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AE0F" w14:textId="77777777" w:rsidR="00715914" w:rsidRPr="005F4AC7" w:rsidRDefault="00DA186E" w:rsidP="00B05CF4">
      <w:pPr>
        <w:rPr>
          <w:sz w:val="28"/>
        </w:rPr>
      </w:pPr>
      <w:r w:rsidRPr="005F4AC7">
        <w:rPr>
          <w:noProof/>
          <w:lang w:eastAsia="en-AU"/>
        </w:rPr>
        <w:drawing>
          <wp:inline distT="0" distB="0" distL="0" distR="0" wp14:anchorId="4964F569" wp14:editId="4127AB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0CE3F07" w14:textId="77777777" w:rsidR="00715914" w:rsidRPr="005F4AC7" w:rsidRDefault="00715914" w:rsidP="00715914">
      <w:pPr>
        <w:rPr>
          <w:sz w:val="19"/>
        </w:rPr>
      </w:pPr>
    </w:p>
    <w:p w14:paraId="3354D79F" w14:textId="77777777" w:rsidR="00715914" w:rsidRPr="005F4AC7" w:rsidRDefault="00A67878" w:rsidP="00715914">
      <w:pPr>
        <w:pStyle w:val="ShortT"/>
      </w:pPr>
      <w:r w:rsidRPr="005F4AC7">
        <w:t xml:space="preserve">Fair Entitlements Guarantee </w:t>
      </w:r>
      <w:r w:rsidR="00D76F1C" w:rsidRPr="005F4AC7">
        <w:t>Regulations 2</w:t>
      </w:r>
      <w:r w:rsidRPr="005F4AC7">
        <w:t>022</w:t>
      </w:r>
    </w:p>
    <w:p w14:paraId="58E0ADC6" w14:textId="77777777" w:rsidR="00A67878" w:rsidRPr="005F4AC7" w:rsidRDefault="00A67878" w:rsidP="00D53506">
      <w:pPr>
        <w:pStyle w:val="SignCoverPageStart"/>
        <w:spacing w:before="240"/>
        <w:rPr>
          <w:szCs w:val="22"/>
        </w:rPr>
      </w:pPr>
      <w:r w:rsidRPr="005F4AC7">
        <w:rPr>
          <w:szCs w:val="22"/>
        </w:rPr>
        <w:t>I, General the Honourable David Hurley AC DSC (Retd), Governor</w:t>
      </w:r>
      <w:r w:rsidR="005F4AC7">
        <w:rPr>
          <w:szCs w:val="22"/>
        </w:rPr>
        <w:noBreakHyphen/>
      </w:r>
      <w:r w:rsidRPr="005F4AC7">
        <w:rPr>
          <w:szCs w:val="22"/>
        </w:rPr>
        <w:t>General of the Commonwealth of Australia, acting with the advice of the Federal Executive Council, make the following regulations.</w:t>
      </w:r>
    </w:p>
    <w:p w14:paraId="3E777BEB" w14:textId="64F66314" w:rsidR="00A67878" w:rsidRPr="005F4AC7" w:rsidRDefault="00A67878" w:rsidP="00D53506">
      <w:pPr>
        <w:keepNext/>
        <w:spacing w:before="720" w:line="240" w:lineRule="atLeast"/>
        <w:ind w:right="397"/>
        <w:jc w:val="both"/>
        <w:rPr>
          <w:szCs w:val="22"/>
        </w:rPr>
      </w:pPr>
      <w:r w:rsidRPr="005F4AC7">
        <w:rPr>
          <w:szCs w:val="22"/>
        </w:rPr>
        <w:t xml:space="preserve">Dated </w:t>
      </w:r>
      <w:r w:rsidRPr="005F4AC7">
        <w:rPr>
          <w:szCs w:val="22"/>
        </w:rPr>
        <w:tab/>
      </w:r>
      <w:r w:rsidR="00682365">
        <w:rPr>
          <w:szCs w:val="22"/>
        </w:rPr>
        <w:t xml:space="preserve">24 November </w:t>
      </w:r>
      <w:r w:rsidRPr="005F4AC7">
        <w:rPr>
          <w:szCs w:val="22"/>
        </w:rPr>
        <w:fldChar w:fldCharType="begin"/>
      </w:r>
      <w:r w:rsidRPr="005F4AC7">
        <w:rPr>
          <w:szCs w:val="22"/>
        </w:rPr>
        <w:instrText xml:space="preserve"> DOCPROPERTY  DateMade </w:instrText>
      </w:r>
      <w:r w:rsidRPr="005F4AC7">
        <w:rPr>
          <w:szCs w:val="22"/>
        </w:rPr>
        <w:fldChar w:fldCharType="separate"/>
      </w:r>
      <w:r w:rsidR="00EF50FE">
        <w:rPr>
          <w:szCs w:val="22"/>
        </w:rPr>
        <w:t>2022</w:t>
      </w:r>
      <w:r w:rsidRPr="005F4AC7">
        <w:rPr>
          <w:szCs w:val="22"/>
        </w:rPr>
        <w:fldChar w:fldCharType="end"/>
      </w:r>
    </w:p>
    <w:p w14:paraId="08D9AAEF" w14:textId="77777777" w:rsidR="00A67878" w:rsidRPr="005F4AC7" w:rsidRDefault="00A67878" w:rsidP="00D53506">
      <w:pPr>
        <w:keepNext/>
        <w:tabs>
          <w:tab w:val="left" w:pos="3402"/>
        </w:tabs>
        <w:spacing w:before="1080" w:line="300" w:lineRule="atLeast"/>
        <w:ind w:left="397" w:right="397"/>
        <w:jc w:val="right"/>
        <w:rPr>
          <w:szCs w:val="22"/>
        </w:rPr>
      </w:pPr>
      <w:r w:rsidRPr="005F4AC7">
        <w:rPr>
          <w:szCs w:val="22"/>
        </w:rPr>
        <w:t>David Hurley</w:t>
      </w:r>
    </w:p>
    <w:p w14:paraId="217F4E05" w14:textId="77777777" w:rsidR="00A67878" w:rsidRPr="005F4AC7" w:rsidRDefault="00A67878" w:rsidP="00D53506">
      <w:pPr>
        <w:keepNext/>
        <w:tabs>
          <w:tab w:val="left" w:pos="3402"/>
        </w:tabs>
        <w:spacing w:line="300" w:lineRule="atLeast"/>
        <w:ind w:left="397" w:right="397"/>
        <w:jc w:val="right"/>
        <w:rPr>
          <w:szCs w:val="22"/>
        </w:rPr>
      </w:pPr>
      <w:r w:rsidRPr="005F4AC7">
        <w:rPr>
          <w:szCs w:val="22"/>
        </w:rPr>
        <w:t>Governor</w:t>
      </w:r>
      <w:r w:rsidR="005F4AC7">
        <w:rPr>
          <w:szCs w:val="22"/>
        </w:rPr>
        <w:noBreakHyphen/>
      </w:r>
      <w:r w:rsidRPr="005F4AC7">
        <w:rPr>
          <w:szCs w:val="22"/>
        </w:rPr>
        <w:t>General</w:t>
      </w:r>
    </w:p>
    <w:p w14:paraId="2BE0DC53" w14:textId="77777777" w:rsidR="00A67878" w:rsidRPr="005F4AC7" w:rsidRDefault="00A67878" w:rsidP="00D53506">
      <w:pPr>
        <w:keepNext/>
        <w:tabs>
          <w:tab w:val="left" w:pos="3402"/>
        </w:tabs>
        <w:spacing w:before="840" w:after="1080" w:line="300" w:lineRule="atLeast"/>
        <w:ind w:right="397"/>
        <w:rPr>
          <w:szCs w:val="22"/>
        </w:rPr>
      </w:pPr>
      <w:r w:rsidRPr="005F4AC7">
        <w:rPr>
          <w:szCs w:val="22"/>
        </w:rPr>
        <w:t>By His Excellency’s Command</w:t>
      </w:r>
    </w:p>
    <w:p w14:paraId="6C713311" w14:textId="77777777" w:rsidR="00A67878" w:rsidRPr="005F4AC7" w:rsidRDefault="00A67878" w:rsidP="00D53506">
      <w:pPr>
        <w:keepNext/>
        <w:tabs>
          <w:tab w:val="left" w:pos="3402"/>
        </w:tabs>
        <w:spacing w:before="480" w:line="300" w:lineRule="atLeast"/>
        <w:ind w:right="397"/>
        <w:rPr>
          <w:szCs w:val="22"/>
        </w:rPr>
      </w:pPr>
      <w:r w:rsidRPr="005F4AC7">
        <w:rPr>
          <w:szCs w:val="22"/>
        </w:rPr>
        <w:t>Tony Burke</w:t>
      </w:r>
    </w:p>
    <w:p w14:paraId="4DC107FD" w14:textId="77777777" w:rsidR="00A67878" w:rsidRPr="005F4AC7" w:rsidRDefault="00A67878" w:rsidP="00D53506">
      <w:pPr>
        <w:pStyle w:val="SignCoverPageEnd"/>
        <w:rPr>
          <w:szCs w:val="22"/>
        </w:rPr>
      </w:pPr>
      <w:r w:rsidRPr="005F4AC7">
        <w:rPr>
          <w:szCs w:val="22"/>
        </w:rPr>
        <w:t>Minister for Employment and Workplace Relations</w:t>
      </w:r>
    </w:p>
    <w:p w14:paraId="015C55A6" w14:textId="77777777" w:rsidR="00A67878" w:rsidRPr="005F4AC7" w:rsidRDefault="00A67878" w:rsidP="00D53506"/>
    <w:p w14:paraId="4E4E6186" w14:textId="77777777" w:rsidR="00A67878" w:rsidRPr="005F4AC7" w:rsidRDefault="00A67878" w:rsidP="00D53506"/>
    <w:p w14:paraId="30002F91" w14:textId="77777777" w:rsidR="00A67878" w:rsidRPr="005F4AC7" w:rsidRDefault="00A67878" w:rsidP="00D53506"/>
    <w:p w14:paraId="122DA379" w14:textId="77777777" w:rsidR="00A63E13" w:rsidRPr="00090E8C" w:rsidRDefault="00A63E13" w:rsidP="00A63E13">
      <w:pPr>
        <w:pStyle w:val="Header"/>
        <w:tabs>
          <w:tab w:val="clear" w:pos="4150"/>
          <w:tab w:val="clear" w:pos="8307"/>
        </w:tabs>
      </w:pPr>
      <w:r w:rsidRPr="00090E8C">
        <w:rPr>
          <w:rStyle w:val="CharChapNo"/>
        </w:rPr>
        <w:t xml:space="preserve"> </w:t>
      </w:r>
      <w:r w:rsidRPr="00090E8C">
        <w:rPr>
          <w:rStyle w:val="CharChapText"/>
        </w:rPr>
        <w:t xml:space="preserve"> </w:t>
      </w:r>
    </w:p>
    <w:p w14:paraId="7BE50B9B" w14:textId="77777777" w:rsidR="00A63E13" w:rsidRPr="00090E8C" w:rsidRDefault="00A63E13" w:rsidP="00A63E13">
      <w:pPr>
        <w:pStyle w:val="Header"/>
        <w:tabs>
          <w:tab w:val="clear" w:pos="4150"/>
          <w:tab w:val="clear" w:pos="8307"/>
        </w:tabs>
      </w:pPr>
      <w:r w:rsidRPr="00090E8C">
        <w:rPr>
          <w:rStyle w:val="CharPartNo"/>
        </w:rPr>
        <w:t xml:space="preserve"> </w:t>
      </w:r>
      <w:r w:rsidRPr="00090E8C">
        <w:rPr>
          <w:rStyle w:val="CharPartText"/>
        </w:rPr>
        <w:t xml:space="preserve"> </w:t>
      </w:r>
    </w:p>
    <w:p w14:paraId="1CFB316C" w14:textId="77777777" w:rsidR="00A63E13" w:rsidRPr="00090E8C" w:rsidRDefault="00A63E13" w:rsidP="00A63E13">
      <w:pPr>
        <w:pStyle w:val="Header"/>
        <w:tabs>
          <w:tab w:val="clear" w:pos="4150"/>
          <w:tab w:val="clear" w:pos="8307"/>
        </w:tabs>
      </w:pPr>
      <w:r w:rsidRPr="00090E8C">
        <w:rPr>
          <w:rStyle w:val="CharDivNo"/>
        </w:rPr>
        <w:t xml:space="preserve"> </w:t>
      </w:r>
      <w:r w:rsidRPr="00090E8C">
        <w:rPr>
          <w:rStyle w:val="CharDivText"/>
        </w:rPr>
        <w:t xml:space="preserve"> </w:t>
      </w:r>
    </w:p>
    <w:p w14:paraId="6BA3B64D" w14:textId="77777777" w:rsidR="00D76F1C" w:rsidRPr="005F4AC7" w:rsidRDefault="00D76F1C" w:rsidP="00D76F1C">
      <w:pPr>
        <w:sectPr w:rsidR="00D76F1C" w:rsidRPr="005F4AC7" w:rsidSect="00C84E3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2959F6A" w14:textId="77777777" w:rsidR="00F67BCA" w:rsidRPr="005F4AC7" w:rsidRDefault="00715914" w:rsidP="00715914">
      <w:pPr>
        <w:outlineLvl w:val="0"/>
        <w:rPr>
          <w:sz w:val="36"/>
        </w:rPr>
      </w:pPr>
      <w:r w:rsidRPr="005F4AC7">
        <w:rPr>
          <w:sz w:val="36"/>
        </w:rPr>
        <w:lastRenderedPageBreak/>
        <w:t>Contents</w:t>
      </w:r>
    </w:p>
    <w:p w14:paraId="4111474D" w14:textId="66580D61" w:rsidR="00B15377" w:rsidRDefault="00B1537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15377">
        <w:rPr>
          <w:b w:val="0"/>
          <w:noProof/>
          <w:sz w:val="18"/>
        </w:rPr>
        <w:tab/>
      </w:r>
      <w:r w:rsidRPr="00B15377">
        <w:rPr>
          <w:b w:val="0"/>
          <w:noProof/>
          <w:sz w:val="18"/>
        </w:rPr>
        <w:fldChar w:fldCharType="begin"/>
      </w:r>
      <w:r w:rsidRPr="00B15377">
        <w:rPr>
          <w:b w:val="0"/>
          <w:noProof/>
          <w:sz w:val="18"/>
        </w:rPr>
        <w:instrText xml:space="preserve"> PAGEREF _Toc118984151 \h </w:instrText>
      </w:r>
      <w:r w:rsidRPr="00B15377">
        <w:rPr>
          <w:b w:val="0"/>
          <w:noProof/>
          <w:sz w:val="18"/>
        </w:rPr>
      </w:r>
      <w:r w:rsidRPr="00B15377">
        <w:rPr>
          <w:b w:val="0"/>
          <w:noProof/>
          <w:sz w:val="18"/>
        </w:rPr>
        <w:fldChar w:fldCharType="separate"/>
      </w:r>
      <w:r w:rsidR="00EF50FE">
        <w:rPr>
          <w:b w:val="0"/>
          <w:noProof/>
          <w:sz w:val="18"/>
        </w:rPr>
        <w:t>1</w:t>
      </w:r>
      <w:r w:rsidRPr="00B15377">
        <w:rPr>
          <w:b w:val="0"/>
          <w:noProof/>
          <w:sz w:val="18"/>
        </w:rPr>
        <w:fldChar w:fldCharType="end"/>
      </w:r>
    </w:p>
    <w:p w14:paraId="4EE92BBE" w14:textId="1A243B3E" w:rsidR="00B15377" w:rsidRDefault="00B15377">
      <w:pPr>
        <w:pStyle w:val="TOC5"/>
        <w:rPr>
          <w:rFonts w:asciiTheme="minorHAnsi" w:eastAsiaTheme="minorEastAsia" w:hAnsiTheme="minorHAnsi" w:cstheme="minorBidi"/>
          <w:noProof/>
          <w:kern w:val="0"/>
          <w:sz w:val="22"/>
          <w:szCs w:val="22"/>
        </w:rPr>
      </w:pPr>
      <w:r>
        <w:rPr>
          <w:noProof/>
        </w:rPr>
        <w:t>1</w:t>
      </w:r>
      <w:r>
        <w:rPr>
          <w:noProof/>
        </w:rPr>
        <w:tab/>
        <w:t>Name</w:t>
      </w:r>
      <w:r w:rsidRPr="00B15377">
        <w:rPr>
          <w:noProof/>
        </w:rPr>
        <w:tab/>
      </w:r>
      <w:r w:rsidRPr="00B15377">
        <w:rPr>
          <w:noProof/>
        </w:rPr>
        <w:fldChar w:fldCharType="begin"/>
      </w:r>
      <w:r w:rsidRPr="00B15377">
        <w:rPr>
          <w:noProof/>
        </w:rPr>
        <w:instrText xml:space="preserve"> PAGEREF _Toc118984152 \h </w:instrText>
      </w:r>
      <w:r w:rsidRPr="00B15377">
        <w:rPr>
          <w:noProof/>
        </w:rPr>
      </w:r>
      <w:r w:rsidRPr="00B15377">
        <w:rPr>
          <w:noProof/>
        </w:rPr>
        <w:fldChar w:fldCharType="separate"/>
      </w:r>
      <w:r w:rsidR="00EF50FE">
        <w:rPr>
          <w:noProof/>
        </w:rPr>
        <w:t>1</w:t>
      </w:r>
      <w:r w:rsidRPr="00B15377">
        <w:rPr>
          <w:noProof/>
        </w:rPr>
        <w:fldChar w:fldCharType="end"/>
      </w:r>
    </w:p>
    <w:p w14:paraId="623FEF8A" w14:textId="03268F00" w:rsidR="00B15377" w:rsidRDefault="00B15377">
      <w:pPr>
        <w:pStyle w:val="TOC5"/>
        <w:rPr>
          <w:rFonts w:asciiTheme="minorHAnsi" w:eastAsiaTheme="minorEastAsia" w:hAnsiTheme="minorHAnsi" w:cstheme="minorBidi"/>
          <w:noProof/>
          <w:kern w:val="0"/>
          <w:sz w:val="22"/>
          <w:szCs w:val="22"/>
        </w:rPr>
      </w:pPr>
      <w:r>
        <w:rPr>
          <w:noProof/>
        </w:rPr>
        <w:t>2</w:t>
      </w:r>
      <w:r>
        <w:rPr>
          <w:noProof/>
        </w:rPr>
        <w:tab/>
        <w:t>Commencement</w:t>
      </w:r>
      <w:r w:rsidRPr="00B15377">
        <w:rPr>
          <w:noProof/>
        </w:rPr>
        <w:tab/>
      </w:r>
      <w:r w:rsidRPr="00B15377">
        <w:rPr>
          <w:noProof/>
        </w:rPr>
        <w:fldChar w:fldCharType="begin"/>
      </w:r>
      <w:r w:rsidRPr="00B15377">
        <w:rPr>
          <w:noProof/>
        </w:rPr>
        <w:instrText xml:space="preserve"> PAGEREF _Toc118984153 \h </w:instrText>
      </w:r>
      <w:r w:rsidRPr="00B15377">
        <w:rPr>
          <w:noProof/>
        </w:rPr>
      </w:r>
      <w:r w:rsidRPr="00B15377">
        <w:rPr>
          <w:noProof/>
        </w:rPr>
        <w:fldChar w:fldCharType="separate"/>
      </w:r>
      <w:r w:rsidR="00EF50FE">
        <w:rPr>
          <w:noProof/>
        </w:rPr>
        <w:t>1</w:t>
      </w:r>
      <w:r w:rsidRPr="00B15377">
        <w:rPr>
          <w:noProof/>
        </w:rPr>
        <w:fldChar w:fldCharType="end"/>
      </w:r>
    </w:p>
    <w:p w14:paraId="49D560F7" w14:textId="732767FE" w:rsidR="00B15377" w:rsidRDefault="00B15377">
      <w:pPr>
        <w:pStyle w:val="TOC5"/>
        <w:rPr>
          <w:rFonts w:asciiTheme="minorHAnsi" w:eastAsiaTheme="minorEastAsia" w:hAnsiTheme="minorHAnsi" w:cstheme="minorBidi"/>
          <w:noProof/>
          <w:kern w:val="0"/>
          <w:sz w:val="22"/>
          <w:szCs w:val="22"/>
        </w:rPr>
      </w:pPr>
      <w:r>
        <w:rPr>
          <w:noProof/>
        </w:rPr>
        <w:t>3</w:t>
      </w:r>
      <w:r>
        <w:rPr>
          <w:noProof/>
        </w:rPr>
        <w:tab/>
        <w:t>Authority</w:t>
      </w:r>
      <w:r w:rsidRPr="00B15377">
        <w:rPr>
          <w:noProof/>
        </w:rPr>
        <w:tab/>
      </w:r>
      <w:r w:rsidRPr="00B15377">
        <w:rPr>
          <w:noProof/>
        </w:rPr>
        <w:fldChar w:fldCharType="begin"/>
      </w:r>
      <w:r w:rsidRPr="00B15377">
        <w:rPr>
          <w:noProof/>
        </w:rPr>
        <w:instrText xml:space="preserve"> PAGEREF _Toc118984154 \h </w:instrText>
      </w:r>
      <w:r w:rsidRPr="00B15377">
        <w:rPr>
          <w:noProof/>
        </w:rPr>
      </w:r>
      <w:r w:rsidRPr="00B15377">
        <w:rPr>
          <w:noProof/>
        </w:rPr>
        <w:fldChar w:fldCharType="separate"/>
      </w:r>
      <w:r w:rsidR="00EF50FE">
        <w:rPr>
          <w:noProof/>
        </w:rPr>
        <w:t>1</w:t>
      </w:r>
      <w:r w:rsidRPr="00B15377">
        <w:rPr>
          <w:noProof/>
        </w:rPr>
        <w:fldChar w:fldCharType="end"/>
      </w:r>
    </w:p>
    <w:p w14:paraId="19F5C9C9" w14:textId="68AB2439" w:rsidR="00B15377" w:rsidRDefault="00B15377">
      <w:pPr>
        <w:pStyle w:val="TOC5"/>
        <w:rPr>
          <w:rFonts w:asciiTheme="minorHAnsi" w:eastAsiaTheme="minorEastAsia" w:hAnsiTheme="minorHAnsi" w:cstheme="minorBidi"/>
          <w:noProof/>
          <w:kern w:val="0"/>
          <w:sz w:val="22"/>
          <w:szCs w:val="22"/>
        </w:rPr>
      </w:pPr>
      <w:r>
        <w:rPr>
          <w:noProof/>
        </w:rPr>
        <w:t>4</w:t>
      </w:r>
      <w:r>
        <w:rPr>
          <w:noProof/>
        </w:rPr>
        <w:tab/>
        <w:t>Definitions</w:t>
      </w:r>
      <w:r w:rsidRPr="00B15377">
        <w:rPr>
          <w:noProof/>
        </w:rPr>
        <w:tab/>
      </w:r>
      <w:r w:rsidRPr="00B15377">
        <w:rPr>
          <w:noProof/>
        </w:rPr>
        <w:fldChar w:fldCharType="begin"/>
      </w:r>
      <w:r w:rsidRPr="00B15377">
        <w:rPr>
          <w:noProof/>
        </w:rPr>
        <w:instrText xml:space="preserve"> PAGEREF _Toc118984155 \h </w:instrText>
      </w:r>
      <w:r w:rsidRPr="00B15377">
        <w:rPr>
          <w:noProof/>
        </w:rPr>
      </w:r>
      <w:r w:rsidRPr="00B15377">
        <w:rPr>
          <w:noProof/>
        </w:rPr>
        <w:fldChar w:fldCharType="separate"/>
      </w:r>
      <w:r w:rsidR="00EF50FE">
        <w:rPr>
          <w:noProof/>
        </w:rPr>
        <w:t>1</w:t>
      </w:r>
      <w:r w:rsidRPr="00B15377">
        <w:rPr>
          <w:noProof/>
        </w:rPr>
        <w:fldChar w:fldCharType="end"/>
      </w:r>
    </w:p>
    <w:p w14:paraId="054AE6A2" w14:textId="06E2944C" w:rsidR="00B15377" w:rsidRDefault="00B15377">
      <w:pPr>
        <w:pStyle w:val="TOC5"/>
        <w:rPr>
          <w:rFonts w:asciiTheme="minorHAnsi" w:eastAsiaTheme="minorEastAsia" w:hAnsiTheme="minorHAnsi" w:cstheme="minorBidi"/>
          <w:noProof/>
          <w:kern w:val="0"/>
          <w:sz w:val="22"/>
          <w:szCs w:val="22"/>
        </w:rPr>
      </w:pPr>
      <w:r>
        <w:rPr>
          <w:noProof/>
        </w:rPr>
        <w:t>5</w:t>
      </w:r>
      <w:r>
        <w:rPr>
          <w:noProof/>
        </w:rPr>
        <w:tab/>
        <w:t>Schedule 2</w:t>
      </w:r>
      <w:r w:rsidRPr="00B15377">
        <w:rPr>
          <w:noProof/>
        </w:rPr>
        <w:tab/>
      </w:r>
      <w:r w:rsidRPr="00B15377">
        <w:rPr>
          <w:noProof/>
        </w:rPr>
        <w:fldChar w:fldCharType="begin"/>
      </w:r>
      <w:r w:rsidRPr="00B15377">
        <w:rPr>
          <w:noProof/>
        </w:rPr>
        <w:instrText xml:space="preserve"> PAGEREF _Toc118984156 \h </w:instrText>
      </w:r>
      <w:r w:rsidRPr="00B15377">
        <w:rPr>
          <w:noProof/>
        </w:rPr>
      </w:r>
      <w:r w:rsidRPr="00B15377">
        <w:rPr>
          <w:noProof/>
        </w:rPr>
        <w:fldChar w:fldCharType="separate"/>
      </w:r>
      <w:r w:rsidR="00EF50FE">
        <w:rPr>
          <w:noProof/>
        </w:rPr>
        <w:t>1</w:t>
      </w:r>
      <w:r w:rsidRPr="00B15377">
        <w:rPr>
          <w:noProof/>
        </w:rPr>
        <w:fldChar w:fldCharType="end"/>
      </w:r>
    </w:p>
    <w:p w14:paraId="257E9AB0" w14:textId="20EED1F8" w:rsidR="00B15377" w:rsidRDefault="00B15377">
      <w:pPr>
        <w:pStyle w:val="TOC2"/>
        <w:rPr>
          <w:rFonts w:asciiTheme="minorHAnsi" w:eastAsiaTheme="minorEastAsia" w:hAnsiTheme="minorHAnsi" w:cstheme="minorBidi"/>
          <w:b w:val="0"/>
          <w:noProof/>
          <w:kern w:val="0"/>
          <w:sz w:val="22"/>
          <w:szCs w:val="22"/>
        </w:rPr>
      </w:pPr>
      <w:r>
        <w:rPr>
          <w:noProof/>
        </w:rPr>
        <w:t>Part 2—Schemes for assistance of workers who were not employees</w:t>
      </w:r>
      <w:r w:rsidRPr="00B15377">
        <w:rPr>
          <w:b w:val="0"/>
          <w:noProof/>
          <w:sz w:val="18"/>
        </w:rPr>
        <w:tab/>
      </w:r>
      <w:r w:rsidRPr="00B15377">
        <w:rPr>
          <w:b w:val="0"/>
          <w:noProof/>
          <w:sz w:val="18"/>
        </w:rPr>
        <w:fldChar w:fldCharType="begin"/>
      </w:r>
      <w:r w:rsidRPr="00B15377">
        <w:rPr>
          <w:b w:val="0"/>
          <w:noProof/>
          <w:sz w:val="18"/>
        </w:rPr>
        <w:instrText xml:space="preserve"> PAGEREF _Toc118984157 \h </w:instrText>
      </w:r>
      <w:r w:rsidRPr="00B15377">
        <w:rPr>
          <w:b w:val="0"/>
          <w:noProof/>
          <w:sz w:val="18"/>
        </w:rPr>
      </w:r>
      <w:r w:rsidRPr="00B15377">
        <w:rPr>
          <w:b w:val="0"/>
          <w:noProof/>
          <w:sz w:val="18"/>
        </w:rPr>
        <w:fldChar w:fldCharType="separate"/>
      </w:r>
      <w:r w:rsidR="00EF50FE">
        <w:rPr>
          <w:b w:val="0"/>
          <w:noProof/>
          <w:sz w:val="18"/>
        </w:rPr>
        <w:t>2</w:t>
      </w:r>
      <w:r w:rsidRPr="00B15377">
        <w:rPr>
          <w:b w:val="0"/>
          <w:noProof/>
          <w:sz w:val="18"/>
        </w:rPr>
        <w:fldChar w:fldCharType="end"/>
      </w:r>
    </w:p>
    <w:p w14:paraId="05011082" w14:textId="001EDAB8" w:rsidR="00B15377" w:rsidRDefault="00B15377">
      <w:pPr>
        <w:pStyle w:val="TOC5"/>
        <w:rPr>
          <w:rFonts w:asciiTheme="minorHAnsi" w:eastAsiaTheme="minorEastAsia" w:hAnsiTheme="minorHAnsi" w:cstheme="minorBidi"/>
          <w:noProof/>
          <w:kern w:val="0"/>
          <w:sz w:val="22"/>
          <w:szCs w:val="22"/>
        </w:rPr>
      </w:pPr>
      <w:r>
        <w:rPr>
          <w:noProof/>
        </w:rPr>
        <w:t>6</w:t>
      </w:r>
      <w:r>
        <w:rPr>
          <w:noProof/>
        </w:rPr>
        <w:tab/>
        <w:t>Scheme for assistance of workers who were not employees—TCF contract outworkers</w:t>
      </w:r>
      <w:r w:rsidRPr="00B15377">
        <w:rPr>
          <w:noProof/>
        </w:rPr>
        <w:tab/>
      </w:r>
      <w:r w:rsidRPr="00B15377">
        <w:rPr>
          <w:noProof/>
        </w:rPr>
        <w:fldChar w:fldCharType="begin"/>
      </w:r>
      <w:r w:rsidRPr="00B15377">
        <w:rPr>
          <w:noProof/>
        </w:rPr>
        <w:instrText xml:space="preserve"> PAGEREF _Toc118984158 \h </w:instrText>
      </w:r>
      <w:r w:rsidRPr="00B15377">
        <w:rPr>
          <w:noProof/>
        </w:rPr>
      </w:r>
      <w:r w:rsidRPr="00B15377">
        <w:rPr>
          <w:noProof/>
        </w:rPr>
        <w:fldChar w:fldCharType="separate"/>
      </w:r>
      <w:r w:rsidR="00EF50FE">
        <w:rPr>
          <w:noProof/>
        </w:rPr>
        <w:t>2</w:t>
      </w:r>
      <w:r w:rsidRPr="00B15377">
        <w:rPr>
          <w:noProof/>
        </w:rPr>
        <w:fldChar w:fldCharType="end"/>
      </w:r>
    </w:p>
    <w:p w14:paraId="14E2F20B" w14:textId="7A913935" w:rsidR="00B15377" w:rsidRDefault="00B15377">
      <w:pPr>
        <w:pStyle w:val="TOC5"/>
        <w:rPr>
          <w:rFonts w:asciiTheme="minorHAnsi" w:eastAsiaTheme="minorEastAsia" w:hAnsiTheme="minorHAnsi" w:cstheme="minorBidi"/>
          <w:noProof/>
          <w:kern w:val="0"/>
          <w:sz w:val="22"/>
          <w:szCs w:val="22"/>
        </w:rPr>
      </w:pPr>
      <w:r>
        <w:rPr>
          <w:noProof/>
        </w:rPr>
        <w:t>7</w:t>
      </w:r>
      <w:r>
        <w:rPr>
          <w:noProof/>
        </w:rPr>
        <w:tab/>
        <w:t xml:space="preserve">Saving provision for the </w:t>
      </w:r>
      <w:r w:rsidRPr="008E7D3D">
        <w:rPr>
          <w:i/>
          <w:noProof/>
        </w:rPr>
        <w:t>Fair Entitlements Guarantee Regulation 2012</w:t>
      </w:r>
      <w:r w:rsidRPr="00B15377">
        <w:rPr>
          <w:noProof/>
        </w:rPr>
        <w:tab/>
      </w:r>
      <w:r w:rsidRPr="00B15377">
        <w:rPr>
          <w:noProof/>
        </w:rPr>
        <w:fldChar w:fldCharType="begin"/>
      </w:r>
      <w:r w:rsidRPr="00B15377">
        <w:rPr>
          <w:noProof/>
        </w:rPr>
        <w:instrText xml:space="preserve"> PAGEREF _Toc118984159 \h </w:instrText>
      </w:r>
      <w:r w:rsidRPr="00B15377">
        <w:rPr>
          <w:noProof/>
        </w:rPr>
      </w:r>
      <w:r w:rsidRPr="00B15377">
        <w:rPr>
          <w:noProof/>
        </w:rPr>
        <w:fldChar w:fldCharType="separate"/>
      </w:r>
      <w:r w:rsidR="00EF50FE">
        <w:rPr>
          <w:noProof/>
        </w:rPr>
        <w:t>3</w:t>
      </w:r>
      <w:r w:rsidRPr="00B15377">
        <w:rPr>
          <w:noProof/>
        </w:rPr>
        <w:fldChar w:fldCharType="end"/>
      </w:r>
    </w:p>
    <w:p w14:paraId="616C46EB" w14:textId="050E2589" w:rsidR="00B15377" w:rsidRDefault="00B15377">
      <w:pPr>
        <w:pStyle w:val="TOC6"/>
        <w:rPr>
          <w:rFonts w:asciiTheme="minorHAnsi" w:eastAsiaTheme="minorEastAsia" w:hAnsiTheme="minorHAnsi" w:cstheme="minorBidi"/>
          <w:b w:val="0"/>
          <w:noProof/>
          <w:kern w:val="0"/>
          <w:sz w:val="22"/>
          <w:szCs w:val="22"/>
        </w:rPr>
      </w:pPr>
      <w:r>
        <w:rPr>
          <w:noProof/>
        </w:rPr>
        <w:t>Schedule 1—Modifications of the Act in relation to TCF contract outworkers</w:t>
      </w:r>
      <w:r w:rsidRPr="00B15377">
        <w:rPr>
          <w:b w:val="0"/>
          <w:noProof/>
          <w:sz w:val="18"/>
        </w:rPr>
        <w:tab/>
      </w:r>
      <w:r w:rsidRPr="00B15377">
        <w:rPr>
          <w:b w:val="0"/>
          <w:noProof/>
          <w:sz w:val="18"/>
        </w:rPr>
        <w:fldChar w:fldCharType="begin"/>
      </w:r>
      <w:r w:rsidRPr="00B15377">
        <w:rPr>
          <w:b w:val="0"/>
          <w:noProof/>
          <w:sz w:val="18"/>
        </w:rPr>
        <w:instrText xml:space="preserve"> PAGEREF _Toc118984160 \h </w:instrText>
      </w:r>
      <w:r w:rsidRPr="00B15377">
        <w:rPr>
          <w:b w:val="0"/>
          <w:noProof/>
          <w:sz w:val="18"/>
        </w:rPr>
      </w:r>
      <w:r w:rsidRPr="00B15377">
        <w:rPr>
          <w:b w:val="0"/>
          <w:noProof/>
          <w:sz w:val="18"/>
        </w:rPr>
        <w:fldChar w:fldCharType="separate"/>
      </w:r>
      <w:r w:rsidR="00EF50FE">
        <w:rPr>
          <w:b w:val="0"/>
          <w:noProof/>
          <w:sz w:val="18"/>
        </w:rPr>
        <w:t>4</w:t>
      </w:r>
      <w:r w:rsidRPr="00B15377">
        <w:rPr>
          <w:b w:val="0"/>
          <w:noProof/>
          <w:sz w:val="18"/>
        </w:rPr>
        <w:fldChar w:fldCharType="end"/>
      </w:r>
    </w:p>
    <w:p w14:paraId="11E984AF" w14:textId="6B7BC5DB" w:rsidR="00B15377" w:rsidRDefault="00B15377">
      <w:pPr>
        <w:pStyle w:val="TOC9"/>
        <w:rPr>
          <w:rFonts w:asciiTheme="minorHAnsi" w:eastAsiaTheme="minorEastAsia" w:hAnsiTheme="minorHAnsi" w:cstheme="minorBidi"/>
          <w:i w:val="0"/>
          <w:noProof/>
          <w:kern w:val="0"/>
          <w:sz w:val="22"/>
          <w:szCs w:val="22"/>
        </w:rPr>
      </w:pPr>
      <w:r>
        <w:rPr>
          <w:noProof/>
        </w:rPr>
        <w:t>Fair Entitlements Guarantee Act 2012</w:t>
      </w:r>
      <w:r w:rsidRPr="00B15377">
        <w:rPr>
          <w:i w:val="0"/>
          <w:noProof/>
          <w:sz w:val="18"/>
        </w:rPr>
        <w:tab/>
      </w:r>
      <w:r w:rsidRPr="00B15377">
        <w:rPr>
          <w:i w:val="0"/>
          <w:noProof/>
          <w:sz w:val="18"/>
        </w:rPr>
        <w:fldChar w:fldCharType="begin"/>
      </w:r>
      <w:r w:rsidRPr="00B15377">
        <w:rPr>
          <w:i w:val="0"/>
          <w:noProof/>
          <w:sz w:val="18"/>
        </w:rPr>
        <w:instrText xml:space="preserve"> PAGEREF _Toc118984161 \h </w:instrText>
      </w:r>
      <w:r w:rsidRPr="00B15377">
        <w:rPr>
          <w:i w:val="0"/>
          <w:noProof/>
          <w:sz w:val="18"/>
        </w:rPr>
      </w:r>
      <w:r w:rsidRPr="00B15377">
        <w:rPr>
          <w:i w:val="0"/>
          <w:noProof/>
          <w:sz w:val="18"/>
        </w:rPr>
        <w:fldChar w:fldCharType="separate"/>
      </w:r>
      <w:r w:rsidR="00EF50FE">
        <w:rPr>
          <w:i w:val="0"/>
          <w:noProof/>
          <w:sz w:val="18"/>
        </w:rPr>
        <w:t>4</w:t>
      </w:r>
      <w:r w:rsidRPr="00B15377">
        <w:rPr>
          <w:i w:val="0"/>
          <w:noProof/>
          <w:sz w:val="18"/>
        </w:rPr>
        <w:fldChar w:fldCharType="end"/>
      </w:r>
    </w:p>
    <w:p w14:paraId="4693E2D9" w14:textId="0468A790" w:rsidR="00B15377" w:rsidRDefault="00B15377">
      <w:pPr>
        <w:pStyle w:val="TOC6"/>
        <w:rPr>
          <w:rFonts w:asciiTheme="minorHAnsi" w:eastAsiaTheme="minorEastAsia" w:hAnsiTheme="minorHAnsi" w:cstheme="minorBidi"/>
          <w:b w:val="0"/>
          <w:noProof/>
          <w:kern w:val="0"/>
          <w:sz w:val="22"/>
          <w:szCs w:val="22"/>
        </w:rPr>
      </w:pPr>
      <w:r>
        <w:rPr>
          <w:noProof/>
        </w:rPr>
        <w:t>Schedule 2—Repeal of the Fair Entitlements Guarantee Regulation 2012</w:t>
      </w:r>
      <w:r w:rsidRPr="00B15377">
        <w:rPr>
          <w:b w:val="0"/>
          <w:noProof/>
          <w:sz w:val="18"/>
        </w:rPr>
        <w:tab/>
      </w:r>
      <w:r w:rsidRPr="00B15377">
        <w:rPr>
          <w:b w:val="0"/>
          <w:noProof/>
          <w:sz w:val="18"/>
        </w:rPr>
        <w:fldChar w:fldCharType="begin"/>
      </w:r>
      <w:r w:rsidRPr="00B15377">
        <w:rPr>
          <w:b w:val="0"/>
          <w:noProof/>
          <w:sz w:val="18"/>
        </w:rPr>
        <w:instrText xml:space="preserve"> PAGEREF _Toc118984166 \h </w:instrText>
      </w:r>
      <w:r w:rsidRPr="00B15377">
        <w:rPr>
          <w:b w:val="0"/>
          <w:noProof/>
          <w:sz w:val="18"/>
        </w:rPr>
      </w:r>
      <w:r w:rsidRPr="00B15377">
        <w:rPr>
          <w:b w:val="0"/>
          <w:noProof/>
          <w:sz w:val="18"/>
        </w:rPr>
        <w:fldChar w:fldCharType="separate"/>
      </w:r>
      <w:r w:rsidR="00EF50FE">
        <w:rPr>
          <w:b w:val="0"/>
          <w:noProof/>
          <w:sz w:val="18"/>
        </w:rPr>
        <w:t>8</w:t>
      </w:r>
      <w:r w:rsidRPr="00B15377">
        <w:rPr>
          <w:b w:val="0"/>
          <w:noProof/>
          <w:sz w:val="18"/>
        </w:rPr>
        <w:fldChar w:fldCharType="end"/>
      </w:r>
    </w:p>
    <w:p w14:paraId="32727E4B" w14:textId="60319A75" w:rsidR="00B15377" w:rsidRDefault="00B15377">
      <w:pPr>
        <w:pStyle w:val="TOC9"/>
        <w:rPr>
          <w:rFonts w:asciiTheme="minorHAnsi" w:eastAsiaTheme="minorEastAsia" w:hAnsiTheme="minorHAnsi" w:cstheme="minorBidi"/>
          <w:i w:val="0"/>
          <w:noProof/>
          <w:kern w:val="0"/>
          <w:sz w:val="22"/>
          <w:szCs w:val="22"/>
        </w:rPr>
      </w:pPr>
      <w:r>
        <w:rPr>
          <w:noProof/>
        </w:rPr>
        <w:t>Fair Entitlements Guarantee Regulation 2012</w:t>
      </w:r>
      <w:r w:rsidRPr="00B15377">
        <w:rPr>
          <w:i w:val="0"/>
          <w:noProof/>
          <w:sz w:val="18"/>
        </w:rPr>
        <w:tab/>
      </w:r>
      <w:r w:rsidRPr="00B15377">
        <w:rPr>
          <w:i w:val="0"/>
          <w:noProof/>
          <w:sz w:val="18"/>
        </w:rPr>
        <w:fldChar w:fldCharType="begin"/>
      </w:r>
      <w:r w:rsidRPr="00B15377">
        <w:rPr>
          <w:i w:val="0"/>
          <w:noProof/>
          <w:sz w:val="18"/>
        </w:rPr>
        <w:instrText xml:space="preserve"> PAGEREF _Toc118984167 \h </w:instrText>
      </w:r>
      <w:r w:rsidRPr="00B15377">
        <w:rPr>
          <w:i w:val="0"/>
          <w:noProof/>
          <w:sz w:val="18"/>
        </w:rPr>
      </w:r>
      <w:r w:rsidRPr="00B15377">
        <w:rPr>
          <w:i w:val="0"/>
          <w:noProof/>
          <w:sz w:val="18"/>
        </w:rPr>
        <w:fldChar w:fldCharType="separate"/>
      </w:r>
      <w:r w:rsidR="00EF50FE">
        <w:rPr>
          <w:i w:val="0"/>
          <w:noProof/>
          <w:sz w:val="18"/>
        </w:rPr>
        <w:t>8</w:t>
      </w:r>
      <w:r w:rsidRPr="00B15377">
        <w:rPr>
          <w:i w:val="0"/>
          <w:noProof/>
          <w:sz w:val="18"/>
        </w:rPr>
        <w:fldChar w:fldCharType="end"/>
      </w:r>
    </w:p>
    <w:p w14:paraId="6D63C674" w14:textId="77777777" w:rsidR="00670EA1" w:rsidRPr="005F4AC7" w:rsidRDefault="00B15377" w:rsidP="00715914">
      <w:r>
        <w:fldChar w:fldCharType="end"/>
      </w:r>
    </w:p>
    <w:p w14:paraId="27C14DB9" w14:textId="77777777" w:rsidR="00D76F1C" w:rsidRPr="005F4AC7" w:rsidRDefault="00D76F1C" w:rsidP="0073696B">
      <w:pPr>
        <w:sectPr w:rsidR="00D76F1C" w:rsidRPr="005F4AC7" w:rsidSect="00C84E3E">
          <w:headerReference w:type="even" r:id="rId15"/>
          <w:headerReference w:type="default" r:id="rId16"/>
          <w:footerReference w:type="even" r:id="rId17"/>
          <w:footerReference w:type="default" r:id="rId18"/>
          <w:headerReference w:type="first" r:id="rId19"/>
          <w:footerReference w:type="first" r:id="rId20"/>
          <w:pgSz w:w="11907" w:h="16839"/>
          <w:pgMar w:top="2381" w:right="1797" w:bottom="1440" w:left="1797" w:header="720" w:footer="709" w:gutter="0"/>
          <w:pgNumType w:fmt="lowerRoman" w:start="1"/>
          <w:cols w:space="708"/>
          <w:docGrid w:linePitch="360"/>
        </w:sectPr>
      </w:pPr>
    </w:p>
    <w:p w14:paraId="3DCF762B" w14:textId="77777777" w:rsidR="00715914" w:rsidRPr="005F4AC7" w:rsidRDefault="00715914" w:rsidP="00715914">
      <w:pPr>
        <w:pStyle w:val="ActHead2"/>
      </w:pPr>
      <w:bookmarkStart w:id="0" w:name="_Toc118984151"/>
      <w:r w:rsidRPr="00090E8C">
        <w:rPr>
          <w:rStyle w:val="CharPartNo"/>
        </w:rPr>
        <w:lastRenderedPageBreak/>
        <w:t>Part 1</w:t>
      </w:r>
      <w:r w:rsidRPr="005F4AC7">
        <w:t>—</w:t>
      </w:r>
      <w:r w:rsidRPr="00090E8C">
        <w:rPr>
          <w:rStyle w:val="CharPartText"/>
        </w:rPr>
        <w:t>Preliminary</w:t>
      </w:r>
      <w:bookmarkEnd w:id="0"/>
    </w:p>
    <w:p w14:paraId="5AF51FCB" w14:textId="77777777" w:rsidR="00715914" w:rsidRPr="00090E8C" w:rsidRDefault="00715914" w:rsidP="00715914">
      <w:pPr>
        <w:pStyle w:val="Header"/>
      </w:pPr>
      <w:r w:rsidRPr="00090E8C">
        <w:rPr>
          <w:rStyle w:val="CharDivNo"/>
        </w:rPr>
        <w:t xml:space="preserve"> </w:t>
      </w:r>
      <w:r w:rsidRPr="00090E8C">
        <w:rPr>
          <w:rStyle w:val="CharDivText"/>
        </w:rPr>
        <w:t xml:space="preserve"> </w:t>
      </w:r>
    </w:p>
    <w:p w14:paraId="08D1963A" w14:textId="77777777" w:rsidR="00715914" w:rsidRPr="005F4AC7" w:rsidRDefault="00191ED8" w:rsidP="00715914">
      <w:pPr>
        <w:pStyle w:val="ActHead5"/>
      </w:pPr>
      <w:bookmarkStart w:id="1" w:name="_Toc118984152"/>
      <w:r w:rsidRPr="00090E8C">
        <w:rPr>
          <w:rStyle w:val="CharSectno"/>
        </w:rPr>
        <w:t>1</w:t>
      </w:r>
      <w:r w:rsidR="00715914" w:rsidRPr="005F4AC7">
        <w:t xml:space="preserve">  </w:t>
      </w:r>
      <w:r w:rsidR="00CE493D" w:rsidRPr="005F4AC7">
        <w:t>Name</w:t>
      </w:r>
      <w:bookmarkEnd w:id="1"/>
    </w:p>
    <w:p w14:paraId="6B7CDCA0" w14:textId="77777777" w:rsidR="00715914" w:rsidRPr="005F4AC7" w:rsidRDefault="00715914" w:rsidP="00715914">
      <w:pPr>
        <w:pStyle w:val="subsection"/>
      </w:pPr>
      <w:r w:rsidRPr="005F4AC7">
        <w:tab/>
      </w:r>
      <w:r w:rsidRPr="005F4AC7">
        <w:tab/>
      </w:r>
      <w:r w:rsidR="00A67878" w:rsidRPr="005F4AC7">
        <w:t>This instrument is</w:t>
      </w:r>
      <w:r w:rsidR="00CE493D" w:rsidRPr="005F4AC7">
        <w:t xml:space="preserve"> the </w:t>
      </w:r>
      <w:r w:rsidR="00D76F1C" w:rsidRPr="005F4AC7">
        <w:rPr>
          <w:i/>
          <w:noProof/>
        </w:rPr>
        <w:t>Fair Entitlements Guarantee Regulations 2022</w:t>
      </w:r>
      <w:r w:rsidRPr="005F4AC7">
        <w:t>.</w:t>
      </w:r>
    </w:p>
    <w:p w14:paraId="3028D0C0" w14:textId="77777777" w:rsidR="00715914" w:rsidRPr="005F4AC7" w:rsidRDefault="00191ED8" w:rsidP="00715914">
      <w:pPr>
        <w:pStyle w:val="ActHead5"/>
      </w:pPr>
      <w:bookmarkStart w:id="2" w:name="_Toc118984153"/>
      <w:r w:rsidRPr="00090E8C">
        <w:rPr>
          <w:rStyle w:val="CharSectno"/>
        </w:rPr>
        <w:t>2</w:t>
      </w:r>
      <w:r w:rsidR="00715914" w:rsidRPr="005F4AC7">
        <w:t xml:space="preserve">  Commencement</w:t>
      </w:r>
      <w:bookmarkEnd w:id="2"/>
    </w:p>
    <w:p w14:paraId="28DD1B83" w14:textId="77777777" w:rsidR="00AE3652" w:rsidRPr="005F4AC7" w:rsidRDefault="00807626" w:rsidP="00AE3652">
      <w:pPr>
        <w:pStyle w:val="subsection"/>
      </w:pPr>
      <w:r w:rsidRPr="005F4AC7">
        <w:tab/>
      </w:r>
      <w:r w:rsidR="00AE3652" w:rsidRPr="005F4AC7">
        <w:t>(1)</w:t>
      </w:r>
      <w:r w:rsidR="00AE3652" w:rsidRPr="005F4AC7">
        <w:tab/>
        <w:t xml:space="preserve">Each provision of </w:t>
      </w:r>
      <w:r w:rsidR="00A67878" w:rsidRPr="005F4AC7">
        <w:t>this instrument</w:t>
      </w:r>
      <w:r w:rsidR="00AE3652" w:rsidRPr="005F4AC7">
        <w:t xml:space="preserve"> specified in column 1 of the table commences, or is taken to have commenced, in accordance with column 2 of the table. Any other statement in column 2 has effect according to its terms.</w:t>
      </w:r>
    </w:p>
    <w:p w14:paraId="45752830" w14:textId="77777777" w:rsidR="00AE3652" w:rsidRPr="005F4AC7"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5F4AC7" w14:paraId="493E2B35" w14:textId="77777777" w:rsidTr="000744E6">
        <w:trPr>
          <w:tblHeader/>
        </w:trPr>
        <w:tc>
          <w:tcPr>
            <w:tcW w:w="5000" w:type="pct"/>
            <w:gridSpan w:val="3"/>
            <w:tcBorders>
              <w:top w:val="single" w:sz="12" w:space="0" w:color="auto"/>
              <w:bottom w:val="single" w:sz="6" w:space="0" w:color="auto"/>
            </w:tcBorders>
            <w:shd w:val="clear" w:color="auto" w:fill="auto"/>
            <w:hideMark/>
          </w:tcPr>
          <w:p w14:paraId="3A938ABC" w14:textId="77777777" w:rsidR="00AE3652" w:rsidRPr="005F4AC7" w:rsidRDefault="00AE3652" w:rsidP="00D53506">
            <w:pPr>
              <w:pStyle w:val="TableHeading"/>
            </w:pPr>
            <w:r w:rsidRPr="005F4AC7">
              <w:t>Commencement information</w:t>
            </w:r>
          </w:p>
        </w:tc>
      </w:tr>
      <w:tr w:rsidR="00AE3652" w:rsidRPr="005F4AC7" w14:paraId="5BE16624" w14:textId="77777777" w:rsidTr="000744E6">
        <w:trPr>
          <w:tblHeader/>
        </w:trPr>
        <w:tc>
          <w:tcPr>
            <w:tcW w:w="1272" w:type="pct"/>
            <w:tcBorders>
              <w:top w:val="single" w:sz="6" w:space="0" w:color="auto"/>
              <w:bottom w:val="single" w:sz="6" w:space="0" w:color="auto"/>
            </w:tcBorders>
            <w:shd w:val="clear" w:color="auto" w:fill="auto"/>
            <w:hideMark/>
          </w:tcPr>
          <w:p w14:paraId="710C7315" w14:textId="77777777" w:rsidR="00AE3652" w:rsidRPr="005F4AC7" w:rsidRDefault="00AE3652" w:rsidP="00D53506">
            <w:pPr>
              <w:pStyle w:val="TableHeading"/>
            </w:pPr>
            <w:r w:rsidRPr="005F4AC7">
              <w:t>Column 1</w:t>
            </w:r>
          </w:p>
        </w:tc>
        <w:tc>
          <w:tcPr>
            <w:tcW w:w="2627" w:type="pct"/>
            <w:tcBorders>
              <w:top w:val="single" w:sz="6" w:space="0" w:color="auto"/>
              <w:bottom w:val="single" w:sz="6" w:space="0" w:color="auto"/>
            </w:tcBorders>
            <w:shd w:val="clear" w:color="auto" w:fill="auto"/>
            <w:hideMark/>
          </w:tcPr>
          <w:p w14:paraId="05A7DCE0" w14:textId="77777777" w:rsidR="00AE3652" w:rsidRPr="005F4AC7" w:rsidRDefault="00AE3652" w:rsidP="00D53506">
            <w:pPr>
              <w:pStyle w:val="TableHeading"/>
            </w:pPr>
            <w:r w:rsidRPr="005F4AC7">
              <w:t>Column 2</w:t>
            </w:r>
          </w:p>
        </w:tc>
        <w:tc>
          <w:tcPr>
            <w:tcW w:w="1101" w:type="pct"/>
            <w:tcBorders>
              <w:top w:val="single" w:sz="6" w:space="0" w:color="auto"/>
              <w:bottom w:val="single" w:sz="6" w:space="0" w:color="auto"/>
            </w:tcBorders>
            <w:shd w:val="clear" w:color="auto" w:fill="auto"/>
            <w:hideMark/>
          </w:tcPr>
          <w:p w14:paraId="13D134C0" w14:textId="77777777" w:rsidR="00AE3652" w:rsidRPr="005F4AC7" w:rsidRDefault="00AE3652" w:rsidP="00D53506">
            <w:pPr>
              <w:pStyle w:val="TableHeading"/>
            </w:pPr>
            <w:r w:rsidRPr="005F4AC7">
              <w:t>Column 3</w:t>
            </w:r>
          </w:p>
        </w:tc>
      </w:tr>
      <w:tr w:rsidR="00AE3652" w:rsidRPr="005F4AC7" w14:paraId="18D7DDF6" w14:textId="77777777" w:rsidTr="001C42A2">
        <w:trPr>
          <w:tblHeader/>
        </w:trPr>
        <w:tc>
          <w:tcPr>
            <w:tcW w:w="1272" w:type="pct"/>
            <w:tcBorders>
              <w:top w:val="single" w:sz="6" w:space="0" w:color="auto"/>
              <w:bottom w:val="single" w:sz="12" w:space="0" w:color="auto"/>
            </w:tcBorders>
            <w:shd w:val="clear" w:color="auto" w:fill="auto"/>
            <w:hideMark/>
          </w:tcPr>
          <w:p w14:paraId="71185C5A" w14:textId="77777777" w:rsidR="00AE3652" w:rsidRPr="005F4AC7" w:rsidRDefault="00AE3652" w:rsidP="00D53506">
            <w:pPr>
              <w:pStyle w:val="TableHeading"/>
            </w:pPr>
            <w:r w:rsidRPr="005F4AC7">
              <w:t>Provisions</w:t>
            </w:r>
          </w:p>
        </w:tc>
        <w:tc>
          <w:tcPr>
            <w:tcW w:w="2627" w:type="pct"/>
            <w:tcBorders>
              <w:top w:val="single" w:sz="6" w:space="0" w:color="auto"/>
              <w:bottom w:val="single" w:sz="12" w:space="0" w:color="auto"/>
            </w:tcBorders>
            <w:shd w:val="clear" w:color="auto" w:fill="auto"/>
            <w:hideMark/>
          </w:tcPr>
          <w:p w14:paraId="4E9BCA67" w14:textId="77777777" w:rsidR="00AE3652" w:rsidRPr="005F4AC7" w:rsidRDefault="00AE3652" w:rsidP="00D53506">
            <w:pPr>
              <w:pStyle w:val="TableHeading"/>
            </w:pPr>
            <w:r w:rsidRPr="005F4AC7">
              <w:t>Commencement</w:t>
            </w:r>
          </w:p>
        </w:tc>
        <w:tc>
          <w:tcPr>
            <w:tcW w:w="1101" w:type="pct"/>
            <w:tcBorders>
              <w:top w:val="single" w:sz="6" w:space="0" w:color="auto"/>
              <w:bottom w:val="single" w:sz="12" w:space="0" w:color="auto"/>
            </w:tcBorders>
            <w:shd w:val="clear" w:color="auto" w:fill="auto"/>
            <w:hideMark/>
          </w:tcPr>
          <w:p w14:paraId="49B0A5DD" w14:textId="77777777" w:rsidR="00AE3652" w:rsidRPr="005F4AC7" w:rsidRDefault="00AE3652" w:rsidP="00D53506">
            <w:pPr>
              <w:pStyle w:val="TableHeading"/>
            </w:pPr>
            <w:r w:rsidRPr="005F4AC7">
              <w:t>Date/Details</w:t>
            </w:r>
          </w:p>
        </w:tc>
      </w:tr>
      <w:tr w:rsidR="00AE3652" w:rsidRPr="005F4AC7" w14:paraId="1FC827D8" w14:textId="77777777" w:rsidTr="000744E6">
        <w:tc>
          <w:tcPr>
            <w:tcW w:w="1272" w:type="pct"/>
            <w:tcBorders>
              <w:top w:val="single" w:sz="12" w:space="0" w:color="auto"/>
              <w:bottom w:val="single" w:sz="12" w:space="0" w:color="auto"/>
            </w:tcBorders>
            <w:shd w:val="clear" w:color="auto" w:fill="auto"/>
            <w:hideMark/>
          </w:tcPr>
          <w:p w14:paraId="2C6AF591" w14:textId="77777777" w:rsidR="00AE3652" w:rsidRPr="005F4AC7" w:rsidRDefault="00AE3652" w:rsidP="00D53506">
            <w:pPr>
              <w:pStyle w:val="Tabletext"/>
            </w:pPr>
            <w:r w:rsidRPr="005F4AC7">
              <w:t xml:space="preserve">1.  The whole of </w:t>
            </w:r>
            <w:r w:rsidR="00A67878" w:rsidRPr="005F4AC7">
              <w:t>this instrument</w:t>
            </w:r>
          </w:p>
        </w:tc>
        <w:tc>
          <w:tcPr>
            <w:tcW w:w="2627" w:type="pct"/>
            <w:tcBorders>
              <w:top w:val="single" w:sz="12" w:space="0" w:color="auto"/>
              <w:bottom w:val="single" w:sz="12" w:space="0" w:color="auto"/>
            </w:tcBorders>
            <w:shd w:val="clear" w:color="auto" w:fill="auto"/>
            <w:hideMark/>
          </w:tcPr>
          <w:p w14:paraId="1E5B954B" w14:textId="77777777" w:rsidR="00AE3652" w:rsidRPr="005F4AC7" w:rsidRDefault="00FE52B5" w:rsidP="001472C6">
            <w:pPr>
              <w:pStyle w:val="Tabletext"/>
            </w:pPr>
            <w:r w:rsidRPr="005F4AC7">
              <w:t xml:space="preserve">The day after the last day on which a resolution disallowing this instrument could be passed by either House of the Parliament under the </w:t>
            </w:r>
            <w:r w:rsidRPr="005F4AC7">
              <w:rPr>
                <w:i/>
              </w:rPr>
              <w:t>Legislation Act 2003</w:t>
            </w:r>
            <w:r w:rsidRPr="005F4AC7">
              <w:t>.</w:t>
            </w:r>
          </w:p>
        </w:tc>
        <w:tc>
          <w:tcPr>
            <w:tcW w:w="1101" w:type="pct"/>
            <w:tcBorders>
              <w:top w:val="single" w:sz="12" w:space="0" w:color="auto"/>
              <w:bottom w:val="single" w:sz="12" w:space="0" w:color="auto"/>
            </w:tcBorders>
            <w:shd w:val="clear" w:color="auto" w:fill="auto"/>
          </w:tcPr>
          <w:p w14:paraId="3A7B1B03" w14:textId="66014000" w:rsidR="00AE3652" w:rsidRPr="005F4AC7" w:rsidRDefault="00632D77" w:rsidP="00D53506">
            <w:pPr>
              <w:pStyle w:val="Tabletext"/>
            </w:pPr>
            <w:r>
              <w:t>25</w:t>
            </w:r>
            <w:r w:rsidR="00F6189B">
              <w:t xml:space="preserve"> March </w:t>
            </w:r>
            <w:bookmarkStart w:id="3" w:name="_GoBack"/>
            <w:bookmarkEnd w:id="3"/>
            <w:r>
              <w:t>2023</w:t>
            </w:r>
          </w:p>
        </w:tc>
      </w:tr>
    </w:tbl>
    <w:p w14:paraId="5CAD5692" w14:textId="77777777" w:rsidR="00AE3652" w:rsidRPr="005F4AC7" w:rsidRDefault="00AE3652" w:rsidP="00AE3652">
      <w:pPr>
        <w:pStyle w:val="notetext"/>
      </w:pPr>
      <w:r w:rsidRPr="005F4AC7">
        <w:rPr>
          <w:snapToGrid w:val="0"/>
          <w:lang w:eastAsia="en-US"/>
        </w:rPr>
        <w:t>Note:</w:t>
      </w:r>
      <w:r w:rsidRPr="005F4AC7">
        <w:rPr>
          <w:snapToGrid w:val="0"/>
          <w:lang w:eastAsia="en-US"/>
        </w:rPr>
        <w:tab/>
        <w:t xml:space="preserve">This table relates only to the provisions of </w:t>
      </w:r>
      <w:r w:rsidR="00A67878" w:rsidRPr="005F4AC7">
        <w:rPr>
          <w:snapToGrid w:val="0"/>
          <w:lang w:eastAsia="en-US"/>
        </w:rPr>
        <w:t>this instrument</w:t>
      </w:r>
      <w:r w:rsidRPr="005F4AC7">
        <w:t xml:space="preserve"> </w:t>
      </w:r>
      <w:r w:rsidRPr="005F4AC7">
        <w:rPr>
          <w:snapToGrid w:val="0"/>
          <w:lang w:eastAsia="en-US"/>
        </w:rPr>
        <w:t xml:space="preserve">as originally made. It will not be amended to deal with any later amendments of </w:t>
      </w:r>
      <w:r w:rsidR="00A67878" w:rsidRPr="005F4AC7">
        <w:rPr>
          <w:snapToGrid w:val="0"/>
          <w:lang w:eastAsia="en-US"/>
        </w:rPr>
        <w:t>this instrument</w:t>
      </w:r>
      <w:r w:rsidRPr="005F4AC7">
        <w:rPr>
          <w:snapToGrid w:val="0"/>
          <w:lang w:eastAsia="en-US"/>
        </w:rPr>
        <w:t>.</w:t>
      </w:r>
    </w:p>
    <w:p w14:paraId="00DEF55C" w14:textId="77777777" w:rsidR="00807626" w:rsidRPr="005F4AC7" w:rsidRDefault="00AE3652" w:rsidP="00AE3652">
      <w:pPr>
        <w:pStyle w:val="subsection"/>
      </w:pPr>
      <w:r w:rsidRPr="005F4AC7">
        <w:tab/>
        <w:t>(2)</w:t>
      </w:r>
      <w:r w:rsidRPr="005F4AC7">
        <w:tab/>
        <w:t xml:space="preserve">Any information in column 3 of the table is not part of </w:t>
      </w:r>
      <w:r w:rsidR="00A67878" w:rsidRPr="005F4AC7">
        <w:t>this instrument</w:t>
      </w:r>
      <w:r w:rsidRPr="005F4AC7">
        <w:t xml:space="preserve">. Information may be inserted in this column, or information in it may be edited, in any published version of </w:t>
      </w:r>
      <w:r w:rsidR="00A67878" w:rsidRPr="005F4AC7">
        <w:t>this instrument</w:t>
      </w:r>
      <w:r w:rsidRPr="005F4AC7">
        <w:t>.</w:t>
      </w:r>
    </w:p>
    <w:p w14:paraId="0477877E" w14:textId="77777777" w:rsidR="007500C8" w:rsidRPr="005F4AC7" w:rsidRDefault="00191ED8" w:rsidP="007500C8">
      <w:pPr>
        <w:pStyle w:val="ActHead5"/>
      </w:pPr>
      <w:bookmarkStart w:id="4" w:name="_Toc118984154"/>
      <w:r w:rsidRPr="00090E8C">
        <w:rPr>
          <w:rStyle w:val="CharSectno"/>
        </w:rPr>
        <w:t>3</w:t>
      </w:r>
      <w:r w:rsidR="007500C8" w:rsidRPr="005F4AC7">
        <w:t xml:space="preserve">  Authority</w:t>
      </w:r>
      <w:bookmarkEnd w:id="4"/>
    </w:p>
    <w:p w14:paraId="7895A1AC" w14:textId="77777777" w:rsidR="00157B8B" w:rsidRPr="005F4AC7" w:rsidRDefault="007500C8" w:rsidP="007E667A">
      <w:pPr>
        <w:pStyle w:val="subsection"/>
      </w:pPr>
      <w:r w:rsidRPr="005F4AC7">
        <w:tab/>
      </w:r>
      <w:r w:rsidRPr="005F4AC7">
        <w:tab/>
      </w:r>
      <w:r w:rsidR="00A67878" w:rsidRPr="005F4AC7">
        <w:t>This instrument is</w:t>
      </w:r>
      <w:r w:rsidRPr="005F4AC7">
        <w:t xml:space="preserve"> made under the </w:t>
      </w:r>
      <w:r w:rsidR="00CA6D44" w:rsidRPr="005F4AC7">
        <w:rPr>
          <w:i/>
        </w:rPr>
        <w:t>Fair Entitlements Guarantee Act 2012</w:t>
      </w:r>
      <w:r w:rsidR="00F4350D" w:rsidRPr="005F4AC7">
        <w:t>.</w:t>
      </w:r>
    </w:p>
    <w:p w14:paraId="1F6831F7" w14:textId="77777777" w:rsidR="00CA6D44" w:rsidRPr="005F4AC7" w:rsidRDefault="00191ED8" w:rsidP="00CA6D44">
      <w:pPr>
        <w:pStyle w:val="ActHead5"/>
      </w:pPr>
      <w:bookmarkStart w:id="5" w:name="_Toc118984155"/>
      <w:r w:rsidRPr="00090E8C">
        <w:rPr>
          <w:rStyle w:val="CharSectno"/>
        </w:rPr>
        <w:t>4</w:t>
      </w:r>
      <w:r w:rsidR="00CA6D44" w:rsidRPr="005F4AC7">
        <w:t xml:space="preserve">  Definitions</w:t>
      </w:r>
      <w:bookmarkEnd w:id="5"/>
    </w:p>
    <w:p w14:paraId="7B51894C" w14:textId="77777777" w:rsidR="00CA6D44" w:rsidRPr="005F4AC7" w:rsidRDefault="00CA6D44" w:rsidP="00CA6D44">
      <w:pPr>
        <w:pStyle w:val="subsection"/>
      </w:pPr>
      <w:r w:rsidRPr="005F4AC7">
        <w:tab/>
      </w:r>
      <w:r w:rsidRPr="005F4AC7">
        <w:tab/>
        <w:t xml:space="preserve">In this </w:t>
      </w:r>
      <w:r w:rsidR="000744E6" w:rsidRPr="005F4AC7">
        <w:t>instrument</w:t>
      </w:r>
      <w:r w:rsidRPr="005F4AC7">
        <w:t>:</w:t>
      </w:r>
    </w:p>
    <w:p w14:paraId="020D2E23" w14:textId="77777777" w:rsidR="00CA6D44" w:rsidRPr="005F4AC7" w:rsidRDefault="00CA6D44" w:rsidP="00CA6D44">
      <w:pPr>
        <w:pStyle w:val="Definition"/>
      </w:pPr>
      <w:r w:rsidRPr="005F4AC7">
        <w:rPr>
          <w:b/>
          <w:i/>
        </w:rPr>
        <w:t>Act</w:t>
      </w:r>
      <w:r w:rsidRPr="005F4AC7">
        <w:t xml:space="preserve"> means the </w:t>
      </w:r>
      <w:r w:rsidRPr="005F4AC7">
        <w:rPr>
          <w:i/>
        </w:rPr>
        <w:t>Fair Entitlements Guarantee Act 2012</w:t>
      </w:r>
      <w:r w:rsidRPr="005F4AC7">
        <w:t>.</w:t>
      </w:r>
    </w:p>
    <w:p w14:paraId="4EAF9C34" w14:textId="77777777" w:rsidR="00CA6D44" w:rsidRPr="005F4AC7" w:rsidRDefault="00CA6D44" w:rsidP="00CA6D44">
      <w:pPr>
        <w:pStyle w:val="Definition"/>
      </w:pPr>
      <w:r w:rsidRPr="005F4AC7">
        <w:rPr>
          <w:b/>
          <w:i/>
        </w:rPr>
        <w:t>outworker</w:t>
      </w:r>
      <w:r w:rsidRPr="005F4AC7">
        <w:t xml:space="preserve"> has the same meaning as in the </w:t>
      </w:r>
      <w:r w:rsidRPr="005F4AC7">
        <w:rPr>
          <w:i/>
        </w:rPr>
        <w:t>Fair Work Act 2009</w:t>
      </w:r>
      <w:r w:rsidRPr="005F4AC7">
        <w:t>.</w:t>
      </w:r>
    </w:p>
    <w:p w14:paraId="4208462B" w14:textId="77777777" w:rsidR="00D53506" w:rsidRPr="005F4AC7" w:rsidRDefault="00CA6D44" w:rsidP="00CA6D44">
      <w:pPr>
        <w:pStyle w:val="Definition"/>
      </w:pPr>
      <w:r w:rsidRPr="005F4AC7">
        <w:rPr>
          <w:b/>
          <w:i/>
        </w:rPr>
        <w:t>TCF contract outworker</w:t>
      </w:r>
      <w:r w:rsidRPr="005F4AC7">
        <w:t xml:space="preserve"> means an individual who does</w:t>
      </w:r>
      <w:r w:rsidR="00CA0CED" w:rsidRPr="005F4AC7">
        <w:t>, or has done,</w:t>
      </w:r>
      <w:r w:rsidRPr="005F4AC7">
        <w:t xml:space="preserve"> work as an outworker in the textile, clothing or footwear industry otherwise than as an employee.</w:t>
      </w:r>
    </w:p>
    <w:p w14:paraId="5278B0D8" w14:textId="77777777" w:rsidR="000744E6" w:rsidRPr="005F4AC7" w:rsidRDefault="00191ED8" w:rsidP="000744E6">
      <w:pPr>
        <w:pStyle w:val="ActHead5"/>
      </w:pPr>
      <w:bookmarkStart w:id="6" w:name="_Toc118984156"/>
      <w:r w:rsidRPr="00090E8C">
        <w:rPr>
          <w:rStyle w:val="CharSectno"/>
        </w:rPr>
        <w:t>5</w:t>
      </w:r>
      <w:r w:rsidR="000744E6" w:rsidRPr="005F4AC7">
        <w:t xml:space="preserve">  Schedule</w:t>
      </w:r>
      <w:r w:rsidR="00485FC1" w:rsidRPr="005F4AC7">
        <w:t xml:space="preserve"> 2</w:t>
      </w:r>
      <w:bookmarkEnd w:id="6"/>
    </w:p>
    <w:p w14:paraId="7B252469" w14:textId="77777777" w:rsidR="000744E6" w:rsidRPr="005F4AC7" w:rsidRDefault="000744E6" w:rsidP="000744E6">
      <w:pPr>
        <w:pStyle w:val="subsection"/>
      </w:pPr>
      <w:r w:rsidRPr="005F4AC7">
        <w:tab/>
      </w:r>
      <w:r w:rsidRPr="005F4AC7">
        <w:tab/>
        <w:t xml:space="preserve">Each instrument that is specified in </w:t>
      </w:r>
      <w:r w:rsidR="00FA3EB0" w:rsidRPr="005F4AC7">
        <w:t>Schedule 2</w:t>
      </w:r>
      <w:r w:rsidRPr="005F4AC7">
        <w:t xml:space="preserve"> to this instrument is amended or repealed as set out in the applicable items in that Schedule, and any other item in that Schedule has effect according to its terms.</w:t>
      </w:r>
    </w:p>
    <w:p w14:paraId="5AF2B718" w14:textId="77777777" w:rsidR="00CA6D44" w:rsidRPr="005F4AC7" w:rsidRDefault="00CA6D44" w:rsidP="00CA6D44">
      <w:pPr>
        <w:pStyle w:val="ActHead2"/>
        <w:pageBreakBefore/>
      </w:pPr>
      <w:bookmarkStart w:id="7" w:name="_Toc118984157"/>
      <w:r w:rsidRPr="00090E8C">
        <w:rPr>
          <w:rStyle w:val="CharPartNo"/>
        </w:rPr>
        <w:lastRenderedPageBreak/>
        <w:t>Part 2</w:t>
      </w:r>
      <w:r w:rsidRPr="005F4AC7">
        <w:t>—</w:t>
      </w:r>
      <w:r w:rsidR="007603D1" w:rsidRPr="00090E8C">
        <w:rPr>
          <w:rStyle w:val="CharPartText"/>
        </w:rPr>
        <w:t>Schemes for assistance of workers who were not employees</w:t>
      </w:r>
      <w:bookmarkEnd w:id="7"/>
    </w:p>
    <w:p w14:paraId="2C6703BD" w14:textId="77777777" w:rsidR="00CA6D44" w:rsidRPr="00090E8C" w:rsidRDefault="00CA6D44" w:rsidP="00CA6D44">
      <w:pPr>
        <w:pStyle w:val="Header"/>
      </w:pPr>
      <w:r w:rsidRPr="00090E8C">
        <w:rPr>
          <w:rStyle w:val="CharDivNo"/>
        </w:rPr>
        <w:t xml:space="preserve"> </w:t>
      </w:r>
      <w:r w:rsidRPr="00090E8C">
        <w:rPr>
          <w:rStyle w:val="CharDivText"/>
        </w:rPr>
        <w:t xml:space="preserve"> </w:t>
      </w:r>
    </w:p>
    <w:p w14:paraId="07073258" w14:textId="77777777" w:rsidR="00CA6D44" w:rsidRPr="005F4AC7" w:rsidRDefault="00191ED8" w:rsidP="00CA6D44">
      <w:pPr>
        <w:pStyle w:val="ActHead5"/>
      </w:pPr>
      <w:bookmarkStart w:id="8" w:name="_Toc118984158"/>
      <w:r w:rsidRPr="00090E8C">
        <w:rPr>
          <w:rStyle w:val="CharSectno"/>
        </w:rPr>
        <w:t>6</w:t>
      </w:r>
      <w:r w:rsidR="00CA6D44" w:rsidRPr="005F4AC7">
        <w:t xml:space="preserve">  Scheme for assistance of workers who were not employees—TCF contract outworkers</w:t>
      </w:r>
      <w:bookmarkEnd w:id="8"/>
    </w:p>
    <w:p w14:paraId="3A2314CA" w14:textId="77777777" w:rsidR="00CA6D44" w:rsidRPr="005F4AC7" w:rsidRDefault="00CA6D44" w:rsidP="00CA6D44">
      <w:pPr>
        <w:pStyle w:val="subsection"/>
      </w:pPr>
      <w:r w:rsidRPr="005F4AC7">
        <w:tab/>
        <w:t>(1)</w:t>
      </w:r>
      <w:r w:rsidRPr="005F4AC7">
        <w:tab/>
        <w:t>This section applies in relation to a TCF contract outworker.</w:t>
      </w:r>
    </w:p>
    <w:p w14:paraId="6EE15369" w14:textId="77777777" w:rsidR="00CA6D44" w:rsidRPr="005F4AC7" w:rsidRDefault="00CA6D44" w:rsidP="00CA6D44">
      <w:pPr>
        <w:pStyle w:val="subsection"/>
      </w:pPr>
      <w:r w:rsidRPr="005F4AC7">
        <w:tab/>
        <w:t>(2)</w:t>
      </w:r>
      <w:r w:rsidRPr="005F4AC7">
        <w:tab/>
        <w:t xml:space="preserve">For </w:t>
      </w:r>
      <w:r w:rsidR="000744E6" w:rsidRPr="005F4AC7">
        <w:t xml:space="preserve">the purposes of </w:t>
      </w:r>
      <w:r w:rsidRPr="005F4AC7">
        <w:t>sub</w:t>
      </w:r>
      <w:r w:rsidR="008B051A" w:rsidRPr="005F4AC7">
        <w:t>section 5</w:t>
      </w:r>
      <w:r w:rsidRPr="005F4AC7">
        <w:t>0(1) of the Act, the specified person for a TCF contract outworker is a person:</w:t>
      </w:r>
    </w:p>
    <w:p w14:paraId="5549CEAA" w14:textId="77777777" w:rsidR="00CA0CED" w:rsidRPr="005F4AC7" w:rsidRDefault="00CA0CED" w:rsidP="00CA0CED">
      <w:pPr>
        <w:pStyle w:val="paragraph"/>
      </w:pPr>
      <w:r w:rsidRPr="005F4AC7">
        <w:tab/>
        <w:t>(a)</w:t>
      </w:r>
      <w:r w:rsidRPr="005F4AC7">
        <w:tab/>
        <w:t xml:space="preserve">for whom the TCF contract outworker </w:t>
      </w:r>
      <w:r w:rsidR="007D6BC0" w:rsidRPr="005F4AC7">
        <w:t xml:space="preserve">performed work directly </w:t>
      </w:r>
      <w:r w:rsidRPr="005F4AC7">
        <w:t xml:space="preserve">(within the meaning of section 17A of the </w:t>
      </w:r>
      <w:r w:rsidRPr="005F4AC7">
        <w:rPr>
          <w:i/>
          <w:iCs/>
        </w:rPr>
        <w:t>Fair Work Act 2009</w:t>
      </w:r>
      <w:r w:rsidRPr="005F4AC7">
        <w:t>)</w:t>
      </w:r>
      <w:r w:rsidR="007D6BC0" w:rsidRPr="005F4AC7">
        <w:t xml:space="preserve"> in the capacity of an outworker</w:t>
      </w:r>
      <w:r w:rsidRPr="005F4AC7">
        <w:t>; and</w:t>
      </w:r>
    </w:p>
    <w:p w14:paraId="0B8A42C7" w14:textId="77777777" w:rsidR="00CA6D44" w:rsidRPr="005F4AC7" w:rsidRDefault="00CA6D44" w:rsidP="00CA6D44">
      <w:pPr>
        <w:pStyle w:val="paragraph"/>
      </w:pPr>
      <w:r w:rsidRPr="005F4AC7">
        <w:tab/>
        <w:t>(b)</w:t>
      </w:r>
      <w:r w:rsidRPr="005F4AC7">
        <w:tab/>
        <w:t>who owes the TCF contract outworker an amount for that work; and</w:t>
      </w:r>
    </w:p>
    <w:p w14:paraId="523078CD" w14:textId="77777777" w:rsidR="00CA6D44" w:rsidRPr="005F4AC7" w:rsidRDefault="00CA6D44" w:rsidP="00CA6D44">
      <w:pPr>
        <w:pStyle w:val="paragraph"/>
      </w:pPr>
      <w:r w:rsidRPr="005F4AC7">
        <w:tab/>
        <w:t>(c)</w:t>
      </w:r>
      <w:r w:rsidRPr="005F4AC7">
        <w:tab/>
        <w:t>who is insolvent or is reasonably expected to become insolvent.</w:t>
      </w:r>
    </w:p>
    <w:p w14:paraId="28972644" w14:textId="77777777" w:rsidR="00CA6D44" w:rsidRPr="005F4AC7" w:rsidRDefault="00CA6D44" w:rsidP="00CA6D44">
      <w:pPr>
        <w:pStyle w:val="subsection"/>
      </w:pPr>
      <w:r w:rsidRPr="005F4AC7">
        <w:tab/>
        <w:t>(3)</w:t>
      </w:r>
      <w:r w:rsidRPr="005F4AC7">
        <w:tab/>
        <w:t xml:space="preserve">For </w:t>
      </w:r>
      <w:r w:rsidR="000744E6" w:rsidRPr="005F4AC7">
        <w:t xml:space="preserve">the purposes of </w:t>
      </w:r>
      <w:r w:rsidRPr="005F4AC7">
        <w:t xml:space="preserve">subsections 50(1) and (2) of the Act, this </w:t>
      </w:r>
      <w:r w:rsidR="000744E6" w:rsidRPr="005F4AC7">
        <w:t>instrument</w:t>
      </w:r>
      <w:r w:rsidRPr="005F4AC7">
        <w:t>:</w:t>
      </w:r>
    </w:p>
    <w:p w14:paraId="49A3D7B8" w14:textId="77777777" w:rsidR="00CA6D44" w:rsidRPr="005F4AC7" w:rsidRDefault="00CA6D44" w:rsidP="00CA6D44">
      <w:pPr>
        <w:pStyle w:val="paragraph"/>
      </w:pPr>
      <w:r w:rsidRPr="005F4AC7">
        <w:tab/>
        <w:t>(a)</w:t>
      </w:r>
      <w:r w:rsidRPr="005F4AC7">
        <w:tab/>
        <w:t>sets out a scheme for:</w:t>
      </w:r>
    </w:p>
    <w:p w14:paraId="2D977F98" w14:textId="77777777" w:rsidR="00CA6D44" w:rsidRPr="005F4AC7" w:rsidRDefault="00CA6D44" w:rsidP="00CA6D44">
      <w:pPr>
        <w:pStyle w:val="paragraphsub"/>
      </w:pPr>
      <w:r w:rsidRPr="005F4AC7">
        <w:tab/>
        <w:t>(</w:t>
      </w:r>
      <w:proofErr w:type="spellStart"/>
      <w:r w:rsidRPr="005F4AC7">
        <w:t>i</w:t>
      </w:r>
      <w:proofErr w:type="spellEnd"/>
      <w:r w:rsidRPr="005F4AC7">
        <w:t>)</w:t>
      </w:r>
      <w:r w:rsidRPr="005F4AC7">
        <w:tab/>
        <w:t xml:space="preserve">providing, directly or indirectly to </w:t>
      </w:r>
      <w:proofErr w:type="spellStart"/>
      <w:r w:rsidRPr="005F4AC7">
        <w:t>TCF</w:t>
      </w:r>
      <w:proofErr w:type="spellEnd"/>
      <w:r w:rsidRPr="005F4AC7">
        <w:t xml:space="preserve"> contract </w:t>
      </w:r>
      <w:proofErr w:type="spellStart"/>
      <w:r w:rsidRPr="005F4AC7">
        <w:t>outworkers</w:t>
      </w:r>
      <w:proofErr w:type="spellEnd"/>
      <w:r w:rsidRPr="005F4AC7">
        <w:t xml:space="preserve"> who are owed amounts for work they did for a person specified in </w:t>
      </w:r>
      <w:r w:rsidR="008B051A" w:rsidRPr="005F4AC7">
        <w:t>subsection (</w:t>
      </w:r>
      <w:r w:rsidRPr="005F4AC7">
        <w:t>2)</w:t>
      </w:r>
      <w:r w:rsidR="00AD106B" w:rsidRPr="005F4AC7">
        <w:t xml:space="preserve"> of this section</w:t>
      </w:r>
      <w:r w:rsidRPr="005F4AC7">
        <w:t xml:space="preserve"> (except as employees of the person) who is insolvent, financial assistance relating to those amounts; and</w:t>
      </w:r>
    </w:p>
    <w:p w14:paraId="2806A437" w14:textId="77777777" w:rsidR="00CA6D44" w:rsidRPr="005F4AC7" w:rsidRDefault="00CA6D44" w:rsidP="00CA6D44">
      <w:pPr>
        <w:pStyle w:val="paragraphsub"/>
      </w:pPr>
      <w:r w:rsidRPr="005F4AC7">
        <w:tab/>
        <w:t>(ii)</w:t>
      </w:r>
      <w:r w:rsidRPr="005F4AC7">
        <w:tab/>
        <w:t>recovering amounts of that financial assistance; and</w:t>
      </w:r>
    </w:p>
    <w:p w14:paraId="21D69C16" w14:textId="77777777" w:rsidR="00CA6D44" w:rsidRPr="005F4AC7" w:rsidRDefault="00CA6D44" w:rsidP="00CA6D44">
      <w:pPr>
        <w:pStyle w:val="paragraph"/>
      </w:pPr>
      <w:r w:rsidRPr="005F4AC7">
        <w:tab/>
        <w:t>(b)</w:t>
      </w:r>
      <w:r w:rsidRPr="005F4AC7">
        <w:tab/>
      </w:r>
      <w:r w:rsidR="00EE03CE" w:rsidRPr="005F4AC7">
        <w:t xml:space="preserve">provides for </w:t>
      </w:r>
      <w:r w:rsidRPr="005F4AC7">
        <w:t>other matters related to the scheme.</w:t>
      </w:r>
    </w:p>
    <w:p w14:paraId="412EC41F" w14:textId="77777777" w:rsidR="000D6891" w:rsidRPr="005F4AC7" w:rsidRDefault="000D6891" w:rsidP="000D6891">
      <w:pPr>
        <w:pStyle w:val="subsection"/>
      </w:pPr>
      <w:r w:rsidRPr="005F4AC7">
        <w:tab/>
        <w:t>(4)</w:t>
      </w:r>
      <w:r w:rsidRPr="005F4AC7">
        <w:tab/>
        <w:t xml:space="preserve">The scheme and the other matters consist of the provisions of Parts 1 to 7 of the Act (the </w:t>
      </w:r>
      <w:r w:rsidRPr="005F4AC7">
        <w:rPr>
          <w:b/>
          <w:i/>
        </w:rPr>
        <w:t>Act provisions</w:t>
      </w:r>
      <w:r w:rsidRPr="005F4AC7">
        <w:t>), modified in accordance with:</w:t>
      </w:r>
    </w:p>
    <w:p w14:paraId="3A26A1B8" w14:textId="77777777" w:rsidR="000D6891" w:rsidRPr="005F4AC7" w:rsidRDefault="000D6891" w:rsidP="000D6891">
      <w:pPr>
        <w:pStyle w:val="paragraph"/>
      </w:pPr>
      <w:r w:rsidRPr="005F4AC7">
        <w:tab/>
        <w:t>(</w:t>
      </w:r>
      <w:r w:rsidR="005F155F" w:rsidRPr="005F4AC7">
        <w:t>a</w:t>
      </w:r>
      <w:r w:rsidRPr="005F4AC7">
        <w:t>)</w:t>
      </w:r>
      <w:r w:rsidRPr="005F4AC7">
        <w:tab/>
      </w:r>
      <w:r w:rsidR="008B051A" w:rsidRPr="005F4AC7">
        <w:t>Schedule 1</w:t>
      </w:r>
      <w:r w:rsidRPr="005F4AC7">
        <w:t xml:space="preserve"> to this instrument</w:t>
      </w:r>
      <w:r w:rsidR="005F155F" w:rsidRPr="005F4AC7">
        <w:t>; and</w:t>
      </w:r>
    </w:p>
    <w:p w14:paraId="7716DC1E" w14:textId="77777777" w:rsidR="005F155F" w:rsidRPr="005F4AC7" w:rsidRDefault="005F155F" w:rsidP="005F155F">
      <w:pPr>
        <w:pStyle w:val="paragraph"/>
      </w:pPr>
      <w:r w:rsidRPr="005F4AC7">
        <w:tab/>
        <w:t>(b)</w:t>
      </w:r>
      <w:r w:rsidRPr="005F4AC7">
        <w:tab/>
        <w:t xml:space="preserve">subject to the modifications in </w:t>
      </w:r>
      <w:r w:rsidR="008B051A" w:rsidRPr="005F4AC7">
        <w:t>Schedule 1</w:t>
      </w:r>
      <w:r w:rsidRPr="005F4AC7">
        <w:t xml:space="preserve"> to this instrument—</w:t>
      </w:r>
      <w:r w:rsidR="008B051A" w:rsidRPr="005F4AC7">
        <w:t>subsection (</w:t>
      </w:r>
      <w:r w:rsidRPr="005F4AC7">
        <w:t>5) of this section.</w:t>
      </w:r>
    </w:p>
    <w:p w14:paraId="430767A7" w14:textId="77777777" w:rsidR="006A7826" w:rsidRPr="005F4AC7" w:rsidRDefault="006A7826" w:rsidP="006A7826">
      <w:pPr>
        <w:pStyle w:val="notetext"/>
      </w:pPr>
      <w:r w:rsidRPr="005F4AC7">
        <w:t>Note:</w:t>
      </w:r>
      <w:r w:rsidRPr="005F4AC7">
        <w:tab/>
      </w:r>
      <w:r w:rsidR="008B051A" w:rsidRPr="005F4AC7">
        <w:t>Schedule 1</w:t>
      </w:r>
      <w:r w:rsidRPr="005F4AC7">
        <w:t xml:space="preserve"> contains specific modifications of </w:t>
      </w:r>
      <w:r w:rsidR="00F83635" w:rsidRPr="005F4AC7">
        <w:t xml:space="preserve">particular </w:t>
      </w:r>
      <w:r w:rsidRPr="005F4AC7">
        <w:t>provisions of the Act that apply in addition to</w:t>
      </w:r>
      <w:r w:rsidR="00F83635" w:rsidRPr="005F4AC7">
        <w:t xml:space="preserve"> </w:t>
      </w:r>
      <w:r w:rsidRPr="005F4AC7">
        <w:t xml:space="preserve">the </w:t>
      </w:r>
      <w:r w:rsidR="00F83635" w:rsidRPr="005F4AC7">
        <w:t xml:space="preserve">general </w:t>
      </w:r>
      <w:r w:rsidRPr="005F4AC7">
        <w:t xml:space="preserve">modifications in </w:t>
      </w:r>
      <w:r w:rsidR="008B051A" w:rsidRPr="005F4AC7">
        <w:t>subsection (</w:t>
      </w:r>
      <w:r w:rsidRPr="005F4AC7">
        <w:t>5)</w:t>
      </w:r>
      <w:r w:rsidR="002A3CA8" w:rsidRPr="005F4AC7">
        <w:t xml:space="preserve"> of this section</w:t>
      </w:r>
      <w:r w:rsidRPr="005F4AC7">
        <w:t>.</w:t>
      </w:r>
    </w:p>
    <w:p w14:paraId="0E205C25" w14:textId="77777777" w:rsidR="00E77618" w:rsidRPr="005F4AC7" w:rsidRDefault="00E77618" w:rsidP="00E77618">
      <w:pPr>
        <w:pStyle w:val="subsection"/>
      </w:pPr>
      <w:r w:rsidRPr="005F4AC7">
        <w:tab/>
        <w:t>(5)</w:t>
      </w:r>
      <w:r w:rsidRPr="005F4AC7">
        <w:tab/>
        <w:t xml:space="preserve">For the purposes of </w:t>
      </w:r>
      <w:r w:rsidR="008B051A" w:rsidRPr="005F4AC7">
        <w:t>paragraph (</w:t>
      </w:r>
      <w:r w:rsidRPr="005F4AC7">
        <w:t>4)(</w:t>
      </w:r>
      <w:r w:rsidR="005F155F" w:rsidRPr="005F4AC7">
        <w:t>b</w:t>
      </w:r>
      <w:r w:rsidRPr="005F4AC7">
        <w:t>), the modifications are as follows:</w:t>
      </w:r>
    </w:p>
    <w:p w14:paraId="0A7BAF31" w14:textId="77777777" w:rsidR="00E77618" w:rsidRPr="005F4AC7" w:rsidRDefault="00E77618" w:rsidP="00E77618">
      <w:pPr>
        <w:pStyle w:val="paragraph"/>
      </w:pPr>
      <w:r w:rsidRPr="005F4AC7">
        <w:tab/>
        <w:t>(a)</w:t>
      </w:r>
      <w:r w:rsidRPr="005F4AC7">
        <w:tab/>
        <w:t>the scheme applies in relation to a TCF contract outworker in the same way as the Act provisions apply to an employee</w:t>
      </w:r>
      <w:r w:rsidR="004C1D91" w:rsidRPr="005F4AC7">
        <w:t xml:space="preserve"> or former employee</w:t>
      </w:r>
      <w:r w:rsidRPr="005F4AC7">
        <w:t>;</w:t>
      </w:r>
    </w:p>
    <w:p w14:paraId="45FCA3AC" w14:textId="77777777" w:rsidR="00E77618" w:rsidRPr="005F4AC7" w:rsidRDefault="00E77618" w:rsidP="00E77618">
      <w:pPr>
        <w:pStyle w:val="paragraph"/>
      </w:pPr>
      <w:r w:rsidRPr="005F4AC7">
        <w:tab/>
        <w:t>(b)</w:t>
      </w:r>
      <w:r w:rsidRPr="005F4AC7">
        <w:tab/>
        <w:t>the scheme applies to the specified person for a TCF contract outworker in the same way as the Act provisions apply to the employer of an employee;</w:t>
      </w:r>
    </w:p>
    <w:p w14:paraId="081FD228" w14:textId="77777777" w:rsidR="005F155F" w:rsidRPr="005F4AC7" w:rsidRDefault="00E441A0" w:rsidP="005F155F">
      <w:pPr>
        <w:pStyle w:val="paragraph"/>
      </w:pPr>
      <w:r w:rsidRPr="005F4AC7">
        <w:tab/>
        <w:t>(c)</w:t>
      </w:r>
      <w:r w:rsidRPr="005F4AC7">
        <w:tab/>
        <w:t xml:space="preserve">the scheme applies to work done by a TCF contract outworker, and to the engagement of a TCF contract outworker, (otherwise than as an employee) in the same way as </w:t>
      </w:r>
      <w:r w:rsidR="005F155F" w:rsidRPr="005F4AC7">
        <w:t>the Act provisions</w:t>
      </w:r>
      <w:r w:rsidRPr="005F4AC7">
        <w:t xml:space="preserve"> appl</w:t>
      </w:r>
      <w:r w:rsidR="005F155F" w:rsidRPr="005F4AC7">
        <w:t>y</w:t>
      </w:r>
      <w:r w:rsidRPr="005F4AC7">
        <w:t xml:space="preserve"> to the employment of an employee</w:t>
      </w:r>
      <w:r w:rsidR="0056278A" w:rsidRPr="005F4AC7">
        <w:t>;</w:t>
      </w:r>
    </w:p>
    <w:p w14:paraId="47CE05BF" w14:textId="77777777" w:rsidR="008C7311" w:rsidRPr="005F4AC7" w:rsidRDefault="0056278A" w:rsidP="0056278A">
      <w:pPr>
        <w:pStyle w:val="paragraph"/>
      </w:pPr>
      <w:r w:rsidRPr="005F4AC7">
        <w:tab/>
        <w:t>(d)</w:t>
      </w:r>
      <w:r w:rsidRPr="005F4AC7">
        <w:tab/>
        <w:t xml:space="preserve">the scheme applies in relation to the TCF contract outworker entitlements </w:t>
      </w:r>
      <w:r w:rsidR="007603D1" w:rsidRPr="005F4AC7">
        <w:t xml:space="preserve">(within the meaning of the scheme) </w:t>
      </w:r>
      <w:r w:rsidRPr="005F4AC7">
        <w:t>of a TCF contract outworker in the same way as the Act provisions apply to the employ</w:t>
      </w:r>
      <w:r w:rsidR="00864DEE" w:rsidRPr="005F4AC7">
        <w:t>ment</w:t>
      </w:r>
      <w:r w:rsidRPr="005F4AC7">
        <w:t xml:space="preserve"> entitlements of an employee</w:t>
      </w:r>
      <w:r w:rsidR="008C7311" w:rsidRPr="005F4AC7">
        <w:t>;</w:t>
      </w:r>
    </w:p>
    <w:p w14:paraId="45BF5996" w14:textId="77777777" w:rsidR="008C7311" w:rsidRPr="005F4AC7" w:rsidRDefault="008C7311" w:rsidP="0056278A">
      <w:pPr>
        <w:pStyle w:val="paragraph"/>
      </w:pPr>
      <w:bookmarkStart w:id="9" w:name="_Hlk118725303"/>
      <w:r w:rsidRPr="005F4AC7">
        <w:tab/>
        <w:t>(e)</w:t>
      </w:r>
      <w:r w:rsidRPr="005F4AC7">
        <w:tab/>
        <w:t>a reference in the Act provisions to the Act includes a reference to the scheme.</w:t>
      </w:r>
    </w:p>
    <w:p w14:paraId="58DCAA3B" w14:textId="77777777" w:rsidR="00864DEE" w:rsidRPr="005F4AC7" w:rsidRDefault="00191ED8" w:rsidP="00864DEE">
      <w:pPr>
        <w:pStyle w:val="ActHead5"/>
      </w:pPr>
      <w:bookmarkStart w:id="10" w:name="_Toc118984159"/>
      <w:bookmarkEnd w:id="9"/>
      <w:r w:rsidRPr="00090E8C">
        <w:rPr>
          <w:rStyle w:val="CharSectno"/>
        </w:rPr>
        <w:lastRenderedPageBreak/>
        <w:t>7</w:t>
      </w:r>
      <w:r w:rsidR="00864DEE" w:rsidRPr="005F4AC7">
        <w:t xml:space="preserve">  </w:t>
      </w:r>
      <w:r w:rsidR="00EE03CE" w:rsidRPr="005F4AC7">
        <w:t>Saving</w:t>
      </w:r>
      <w:r w:rsidR="00864DEE" w:rsidRPr="005F4AC7">
        <w:t xml:space="preserve"> provision </w:t>
      </w:r>
      <w:r w:rsidR="00EE03CE" w:rsidRPr="005F4AC7">
        <w:t>for</w:t>
      </w:r>
      <w:r w:rsidR="00864DEE" w:rsidRPr="005F4AC7">
        <w:t xml:space="preserve"> the </w:t>
      </w:r>
      <w:r w:rsidR="00864DEE" w:rsidRPr="005F4AC7">
        <w:rPr>
          <w:i/>
        </w:rPr>
        <w:t xml:space="preserve">Fair Entitlements Guarantee </w:t>
      </w:r>
      <w:r w:rsidR="008B051A" w:rsidRPr="005F4AC7">
        <w:rPr>
          <w:i/>
        </w:rPr>
        <w:t>Regulation 2</w:t>
      </w:r>
      <w:r w:rsidR="00864DEE" w:rsidRPr="005F4AC7">
        <w:rPr>
          <w:i/>
        </w:rPr>
        <w:t>012</w:t>
      </w:r>
      <w:bookmarkEnd w:id="10"/>
    </w:p>
    <w:p w14:paraId="247B7200" w14:textId="77777777" w:rsidR="00864DEE" w:rsidRPr="005F4AC7" w:rsidRDefault="00864DEE" w:rsidP="00864DEE">
      <w:pPr>
        <w:pStyle w:val="subsection"/>
      </w:pPr>
      <w:r w:rsidRPr="005F4AC7">
        <w:tab/>
      </w:r>
      <w:r w:rsidRPr="005F4AC7">
        <w:tab/>
        <w:t xml:space="preserve">Despite the repeal of the </w:t>
      </w:r>
      <w:r w:rsidRPr="005F4AC7">
        <w:rPr>
          <w:i/>
        </w:rPr>
        <w:t xml:space="preserve">Fair Entitlements Guarantee </w:t>
      </w:r>
      <w:r w:rsidR="008B051A" w:rsidRPr="005F4AC7">
        <w:rPr>
          <w:i/>
        </w:rPr>
        <w:t>Regulation 2</w:t>
      </w:r>
      <w:r w:rsidRPr="005F4AC7">
        <w:rPr>
          <w:i/>
        </w:rPr>
        <w:t>012</w:t>
      </w:r>
      <w:r w:rsidRPr="005F4AC7">
        <w:t xml:space="preserve"> (the </w:t>
      </w:r>
      <w:r w:rsidRPr="005F4AC7">
        <w:rPr>
          <w:b/>
          <w:i/>
        </w:rPr>
        <w:t>repealed regulation</w:t>
      </w:r>
      <w:r w:rsidRPr="005F4AC7">
        <w:t xml:space="preserve">), the repealed regulation continues to apply, on and after the commencement of this instrument, in relation to an insolvency event that occurred before </w:t>
      </w:r>
      <w:r w:rsidR="00FE52B5" w:rsidRPr="005F4AC7">
        <w:t>the repeal of the repealed regulation</w:t>
      </w:r>
      <w:r w:rsidRPr="005F4AC7">
        <w:t>.</w:t>
      </w:r>
    </w:p>
    <w:p w14:paraId="2ED1384D" w14:textId="77777777" w:rsidR="00D76F1C" w:rsidRPr="005F4AC7" w:rsidRDefault="00D76F1C" w:rsidP="0073696B">
      <w:pPr>
        <w:sectPr w:rsidR="00D76F1C" w:rsidRPr="005F4AC7" w:rsidSect="00C84E3E">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bookmarkStart w:id="11" w:name="OPCSB_BodyPrincipleA4"/>
    </w:p>
    <w:p w14:paraId="2B69B4B2" w14:textId="77777777" w:rsidR="00D53506" w:rsidRPr="005F4AC7" w:rsidRDefault="008B051A" w:rsidP="00CA42AA">
      <w:pPr>
        <w:pStyle w:val="ActHead6"/>
        <w:pageBreakBefore/>
      </w:pPr>
      <w:bookmarkStart w:id="12" w:name="_Toc118984160"/>
      <w:bookmarkEnd w:id="11"/>
      <w:r w:rsidRPr="00090E8C">
        <w:rPr>
          <w:rStyle w:val="CharAmSchNo"/>
        </w:rPr>
        <w:lastRenderedPageBreak/>
        <w:t>Schedule 1</w:t>
      </w:r>
      <w:r w:rsidR="00D53506" w:rsidRPr="005F4AC7">
        <w:t>—</w:t>
      </w:r>
      <w:r w:rsidR="00A63879" w:rsidRPr="00090E8C">
        <w:rPr>
          <w:rStyle w:val="CharAmSchText"/>
        </w:rPr>
        <w:t>M</w:t>
      </w:r>
      <w:r w:rsidR="00D53506" w:rsidRPr="00090E8C">
        <w:rPr>
          <w:rStyle w:val="CharAmSchText"/>
        </w:rPr>
        <w:t xml:space="preserve">odifications of </w:t>
      </w:r>
      <w:r w:rsidR="00A63879" w:rsidRPr="00090E8C">
        <w:rPr>
          <w:rStyle w:val="CharAmSchText"/>
        </w:rPr>
        <w:t xml:space="preserve">the </w:t>
      </w:r>
      <w:r w:rsidR="00D53506" w:rsidRPr="00090E8C">
        <w:rPr>
          <w:rStyle w:val="CharAmSchText"/>
        </w:rPr>
        <w:t>Act</w:t>
      </w:r>
      <w:r w:rsidR="00A63879" w:rsidRPr="00090E8C">
        <w:rPr>
          <w:rStyle w:val="CharAmSchText"/>
        </w:rPr>
        <w:t xml:space="preserve"> in relation to TCF contract outworkers</w:t>
      </w:r>
      <w:bookmarkEnd w:id="12"/>
    </w:p>
    <w:p w14:paraId="1145D886" w14:textId="77777777" w:rsidR="00D53506" w:rsidRPr="005F4AC7" w:rsidRDefault="00841B08" w:rsidP="00D53506">
      <w:pPr>
        <w:pStyle w:val="notemargin"/>
      </w:pPr>
      <w:r w:rsidRPr="005F4AC7">
        <w:t>Note:</w:t>
      </w:r>
      <w:r w:rsidRPr="005F4AC7">
        <w:tab/>
        <w:t xml:space="preserve">See </w:t>
      </w:r>
      <w:r w:rsidR="005F155F" w:rsidRPr="005F4AC7">
        <w:t>paragraph</w:t>
      </w:r>
      <w:r w:rsidR="00D53506" w:rsidRPr="005F4AC7">
        <w:t> </w:t>
      </w:r>
      <w:r w:rsidR="00191ED8" w:rsidRPr="005F4AC7">
        <w:t>6</w:t>
      </w:r>
      <w:r w:rsidR="00D53506" w:rsidRPr="005F4AC7">
        <w:t>(4)</w:t>
      </w:r>
      <w:r w:rsidR="005F155F" w:rsidRPr="005F4AC7">
        <w:t>(a)</w:t>
      </w:r>
      <w:r w:rsidRPr="005F4AC7">
        <w:t>.</w:t>
      </w:r>
    </w:p>
    <w:p w14:paraId="3F904793" w14:textId="77777777" w:rsidR="00D53506" w:rsidRPr="00090E8C" w:rsidRDefault="00D53506">
      <w:pPr>
        <w:pStyle w:val="Header"/>
      </w:pPr>
      <w:r w:rsidRPr="00090E8C">
        <w:rPr>
          <w:rStyle w:val="CharAmPartNo"/>
        </w:rPr>
        <w:t xml:space="preserve"> </w:t>
      </w:r>
      <w:r w:rsidRPr="00090E8C">
        <w:rPr>
          <w:rStyle w:val="CharAmPartText"/>
        </w:rPr>
        <w:t xml:space="preserve"> </w:t>
      </w:r>
    </w:p>
    <w:p w14:paraId="1D16A367" w14:textId="77777777" w:rsidR="00A63879" w:rsidRPr="005F4AC7" w:rsidRDefault="00A63879" w:rsidP="00A63879">
      <w:pPr>
        <w:pStyle w:val="ActHead9"/>
      </w:pPr>
      <w:bookmarkStart w:id="13" w:name="_Toc118984161"/>
      <w:r w:rsidRPr="005F4AC7">
        <w:t>Fair Entitlements Guarantee Act 2012</w:t>
      </w:r>
      <w:bookmarkEnd w:id="13"/>
    </w:p>
    <w:p w14:paraId="08876776" w14:textId="77777777" w:rsidR="00D53506" w:rsidRPr="005F4AC7" w:rsidRDefault="00605D87" w:rsidP="00D53506">
      <w:pPr>
        <w:pStyle w:val="ItemHead"/>
        <w:rPr>
          <w:rFonts w:cs="Arial"/>
        </w:rPr>
      </w:pPr>
      <w:r w:rsidRPr="005F4AC7">
        <w:rPr>
          <w:rFonts w:cs="Arial"/>
          <w:noProof/>
        </w:rPr>
        <w:t>1</w:t>
      </w:r>
      <w:r w:rsidR="00D53506" w:rsidRPr="005F4AC7">
        <w:rPr>
          <w:rFonts w:cs="Arial"/>
        </w:rPr>
        <w:t xml:space="preserve">  </w:t>
      </w:r>
      <w:r w:rsidR="008B051A" w:rsidRPr="005F4AC7">
        <w:rPr>
          <w:rFonts w:cs="Arial"/>
        </w:rPr>
        <w:t>Section 5</w:t>
      </w:r>
    </w:p>
    <w:p w14:paraId="4D98C074" w14:textId="77777777" w:rsidR="00D53506" w:rsidRPr="005F4AC7" w:rsidRDefault="00A63879" w:rsidP="00A63879">
      <w:pPr>
        <w:pStyle w:val="Item"/>
      </w:pPr>
      <w:r w:rsidRPr="005F4AC7">
        <w:t>Insert:</w:t>
      </w:r>
    </w:p>
    <w:p w14:paraId="781C10E2" w14:textId="77777777" w:rsidR="00D53506" w:rsidRPr="005F4AC7" w:rsidRDefault="00D53506" w:rsidP="00D53506">
      <w:pPr>
        <w:pStyle w:val="Definition"/>
        <w:rPr>
          <w:i/>
        </w:rPr>
      </w:pPr>
      <w:r w:rsidRPr="005F4AC7">
        <w:rPr>
          <w:b/>
          <w:i/>
        </w:rPr>
        <w:t>outworker</w:t>
      </w:r>
      <w:r w:rsidRPr="005F4AC7">
        <w:rPr>
          <w:i/>
        </w:rPr>
        <w:t xml:space="preserve"> </w:t>
      </w:r>
      <w:r w:rsidRPr="005F4AC7">
        <w:t xml:space="preserve">has the same meaning as in the </w:t>
      </w:r>
      <w:r w:rsidRPr="005F4AC7">
        <w:rPr>
          <w:i/>
        </w:rPr>
        <w:t>Fair Work Act 2009</w:t>
      </w:r>
      <w:r w:rsidRPr="005F4AC7">
        <w:t>.</w:t>
      </w:r>
    </w:p>
    <w:p w14:paraId="67C099C5" w14:textId="77777777" w:rsidR="00D53506" w:rsidRPr="005F4AC7" w:rsidRDefault="00D53506" w:rsidP="00D53506">
      <w:pPr>
        <w:pStyle w:val="Definition"/>
      </w:pPr>
      <w:r w:rsidRPr="005F4AC7">
        <w:rPr>
          <w:b/>
          <w:i/>
        </w:rPr>
        <w:t>specified person</w:t>
      </w:r>
      <w:r w:rsidRPr="005F4AC7">
        <w:t>, in relation to a TCF contract outworker, means a person:</w:t>
      </w:r>
    </w:p>
    <w:p w14:paraId="62D81B84" w14:textId="77777777" w:rsidR="008A647C" w:rsidRPr="005F4AC7" w:rsidRDefault="008A647C" w:rsidP="008A647C">
      <w:pPr>
        <w:pStyle w:val="paragraph"/>
      </w:pPr>
      <w:r w:rsidRPr="005F4AC7">
        <w:tab/>
        <w:t>(a)</w:t>
      </w:r>
      <w:r w:rsidRPr="005F4AC7">
        <w:tab/>
        <w:t xml:space="preserve">for whom the TCF contract outworker performed work directly (within the meaning of section 17A of the </w:t>
      </w:r>
      <w:r w:rsidRPr="005F4AC7">
        <w:rPr>
          <w:i/>
          <w:iCs/>
        </w:rPr>
        <w:t>Fair Work Act 2009</w:t>
      </w:r>
      <w:r w:rsidRPr="005F4AC7">
        <w:t>) in the capacity of an outworker; and</w:t>
      </w:r>
    </w:p>
    <w:p w14:paraId="17A487F3" w14:textId="77777777" w:rsidR="00D53506" w:rsidRPr="005F4AC7" w:rsidRDefault="00D53506" w:rsidP="00D53506">
      <w:pPr>
        <w:pStyle w:val="paragraph"/>
      </w:pPr>
      <w:r w:rsidRPr="005F4AC7">
        <w:tab/>
        <w:t>(b)</w:t>
      </w:r>
      <w:r w:rsidRPr="005F4AC7">
        <w:tab/>
        <w:t>who owes the TCF contract outworker an amount for that work; and</w:t>
      </w:r>
    </w:p>
    <w:p w14:paraId="1E002575" w14:textId="77777777" w:rsidR="00D53506" w:rsidRPr="005F4AC7" w:rsidRDefault="00D53506" w:rsidP="00D53506">
      <w:pPr>
        <w:pStyle w:val="paragraph"/>
      </w:pPr>
      <w:r w:rsidRPr="005F4AC7">
        <w:tab/>
        <w:t>(c)</w:t>
      </w:r>
      <w:r w:rsidRPr="005F4AC7">
        <w:tab/>
        <w:t>who is insolvent or is reasonably expected to become insolvent.</w:t>
      </w:r>
    </w:p>
    <w:p w14:paraId="06A9CB7B" w14:textId="77777777" w:rsidR="00762439" w:rsidRPr="005F4AC7" w:rsidRDefault="00762439" w:rsidP="00762439">
      <w:pPr>
        <w:pStyle w:val="notetext"/>
      </w:pPr>
      <w:r w:rsidRPr="005F4AC7">
        <w:t>Note:</w:t>
      </w:r>
      <w:r w:rsidRPr="005F4AC7">
        <w:tab/>
        <w:t xml:space="preserve">A reference in this scheme to an employer of an employee is, if the reference is not modified by </w:t>
      </w:r>
      <w:r w:rsidR="008B051A" w:rsidRPr="005F4AC7">
        <w:t>Schedule 1</w:t>
      </w:r>
      <w:r w:rsidRPr="005F4AC7">
        <w:t xml:space="preserve"> to the </w:t>
      </w:r>
      <w:r w:rsidRPr="005F4AC7">
        <w:rPr>
          <w:i/>
        </w:rPr>
        <w:t xml:space="preserve">Fair Entitlements Guarantee </w:t>
      </w:r>
      <w:r w:rsidR="00D76F1C" w:rsidRPr="005F4AC7">
        <w:rPr>
          <w:i/>
        </w:rPr>
        <w:t>Regulations 2</w:t>
      </w:r>
      <w:r w:rsidRPr="005F4AC7">
        <w:rPr>
          <w:i/>
        </w:rPr>
        <w:t>022</w:t>
      </w:r>
      <w:r w:rsidRPr="005F4AC7">
        <w:t xml:space="preserve">, generally a reference to the specified person for a TCF contract outworker (see paragraph </w:t>
      </w:r>
      <w:r w:rsidR="00191ED8" w:rsidRPr="005F4AC7">
        <w:t>6</w:t>
      </w:r>
      <w:r w:rsidRPr="005F4AC7">
        <w:t>(5)(b) of those regulations).</w:t>
      </w:r>
    </w:p>
    <w:p w14:paraId="3AEFD638" w14:textId="77777777" w:rsidR="008A647C" w:rsidRPr="005F4AC7" w:rsidRDefault="008A647C" w:rsidP="008A647C">
      <w:pPr>
        <w:pStyle w:val="Definition"/>
      </w:pPr>
      <w:r w:rsidRPr="005F4AC7">
        <w:rPr>
          <w:b/>
          <w:i/>
        </w:rPr>
        <w:t>TCF contract outworker</w:t>
      </w:r>
      <w:r w:rsidRPr="005F4AC7">
        <w:t xml:space="preserve"> means an individual who does, or has done, work as an outworker in the textile, clothing or footwear industry otherwise than as an employee.</w:t>
      </w:r>
    </w:p>
    <w:p w14:paraId="1DFA0673" w14:textId="77777777" w:rsidR="006A7826" w:rsidRPr="005F4AC7" w:rsidRDefault="006A7826" w:rsidP="006A7826">
      <w:pPr>
        <w:pStyle w:val="notetext"/>
      </w:pPr>
      <w:r w:rsidRPr="005F4AC7">
        <w:t>Note:</w:t>
      </w:r>
      <w:r w:rsidRPr="005F4AC7">
        <w:tab/>
        <w:t xml:space="preserve">A reference </w:t>
      </w:r>
      <w:r w:rsidR="000F0F13" w:rsidRPr="005F4AC7">
        <w:t xml:space="preserve">in this scheme </w:t>
      </w:r>
      <w:r w:rsidRPr="005F4AC7">
        <w:t>to an employee</w:t>
      </w:r>
      <w:r w:rsidR="00762439" w:rsidRPr="005F4AC7">
        <w:t xml:space="preserve"> is</w:t>
      </w:r>
      <w:r w:rsidR="00EE0328" w:rsidRPr="005F4AC7">
        <w:t>,</w:t>
      </w:r>
      <w:r w:rsidR="00762439" w:rsidRPr="005F4AC7">
        <w:t xml:space="preserve"> if the reference is not modified by </w:t>
      </w:r>
      <w:r w:rsidR="008B051A" w:rsidRPr="005F4AC7">
        <w:t>Schedule 1</w:t>
      </w:r>
      <w:r w:rsidR="00762439" w:rsidRPr="005F4AC7">
        <w:t xml:space="preserve"> to the </w:t>
      </w:r>
      <w:r w:rsidR="00762439" w:rsidRPr="005F4AC7">
        <w:rPr>
          <w:i/>
        </w:rPr>
        <w:t xml:space="preserve">Fair Entitlements Guarantee </w:t>
      </w:r>
      <w:r w:rsidR="00D76F1C" w:rsidRPr="005F4AC7">
        <w:rPr>
          <w:i/>
        </w:rPr>
        <w:t>Regulations 2</w:t>
      </w:r>
      <w:r w:rsidR="00762439" w:rsidRPr="005F4AC7">
        <w:rPr>
          <w:i/>
        </w:rPr>
        <w:t>022</w:t>
      </w:r>
      <w:r w:rsidR="00EE0328" w:rsidRPr="005F4AC7">
        <w:t xml:space="preserve">, </w:t>
      </w:r>
      <w:r w:rsidR="00864DEE" w:rsidRPr="005F4AC7">
        <w:t xml:space="preserve">generally </w:t>
      </w:r>
      <w:r w:rsidRPr="005F4AC7">
        <w:t xml:space="preserve">a reference to a TCF contract outworker (see paragraph </w:t>
      </w:r>
      <w:r w:rsidR="00191ED8" w:rsidRPr="005F4AC7">
        <w:t>6</w:t>
      </w:r>
      <w:r w:rsidRPr="005F4AC7">
        <w:t>(5)(a) of those regulations).</w:t>
      </w:r>
    </w:p>
    <w:p w14:paraId="1BD63708" w14:textId="77777777" w:rsidR="00D53506" w:rsidRPr="005F4AC7" w:rsidRDefault="00D53506" w:rsidP="00D53506">
      <w:pPr>
        <w:pStyle w:val="Definition"/>
      </w:pPr>
      <w:r w:rsidRPr="005F4AC7">
        <w:rPr>
          <w:b/>
          <w:i/>
        </w:rPr>
        <w:t>TCF contract outworker entitlements</w:t>
      </w:r>
      <w:r w:rsidRPr="005F4AC7">
        <w:t xml:space="preserve"> means a TCF contract outworker’s entitlement</w:t>
      </w:r>
      <w:r w:rsidR="006A7826" w:rsidRPr="005F4AC7">
        <w:t>s</w:t>
      </w:r>
      <w:r w:rsidRPr="005F4AC7">
        <w:t>, under the TCF contract outworker’s governing instrument, to:</w:t>
      </w:r>
    </w:p>
    <w:p w14:paraId="0409EBCD" w14:textId="77777777" w:rsidR="00D53506" w:rsidRPr="005F4AC7" w:rsidRDefault="00D53506" w:rsidP="00D53506">
      <w:pPr>
        <w:pStyle w:val="paragraph"/>
      </w:pPr>
      <w:r w:rsidRPr="005F4AC7">
        <w:tab/>
        <w:t>(a)</w:t>
      </w:r>
      <w:r w:rsidRPr="005F4AC7">
        <w:tab/>
        <w:t>annual leave</w:t>
      </w:r>
      <w:r w:rsidR="001472C6" w:rsidRPr="005F4AC7">
        <w:t xml:space="preserve"> entitlements</w:t>
      </w:r>
      <w:r w:rsidRPr="005F4AC7">
        <w:t>; or</w:t>
      </w:r>
    </w:p>
    <w:p w14:paraId="0BA7CC4D" w14:textId="77777777" w:rsidR="00D53506" w:rsidRPr="005F4AC7" w:rsidRDefault="00D53506" w:rsidP="00D53506">
      <w:pPr>
        <w:pStyle w:val="paragraph"/>
      </w:pPr>
      <w:r w:rsidRPr="005F4AC7">
        <w:tab/>
        <w:t>(b)</w:t>
      </w:r>
      <w:r w:rsidRPr="005F4AC7">
        <w:tab/>
        <w:t>long service leave</w:t>
      </w:r>
      <w:r w:rsidR="001472C6" w:rsidRPr="005F4AC7">
        <w:t xml:space="preserve"> entitlements</w:t>
      </w:r>
      <w:r w:rsidRPr="005F4AC7">
        <w:t>; or</w:t>
      </w:r>
    </w:p>
    <w:p w14:paraId="3F555B9F" w14:textId="77777777" w:rsidR="00D53506" w:rsidRPr="005F4AC7" w:rsidRDefault="00D53506" w:rsidP="00D53506">
      <w:pPr>
        <w:pStyle w:val="paragraph"/>
      </w:pPr>
      <w:r w:rsidRPr="005F4AC7">
        <w:tab/>
        <w:t>(c)</w:t>
      </w:r>
      <w:r w:rsidRPr="005F4AC7">
        <w:tab/>
        <w:t>payment in lieu of notice</w:t>
      </w:r>
      <w:r w:rsidR="001472C6" w:rsidRPr="005F4AC7">
        <w:t xml:space="preserve"> entitlements</w:t>
      </w:r>
      <w:r w:rsidRPr="005F4AC7">
        <w:t>; or</w:t>
      </w:r>
    </w:p>
    <w:p w14:paraId="48A8BEB3" w14:textId="77777777" w:rsidR="00D53506" w:rsidRPr="005F4AC7" w:rsidRDefault="00D53506" w:rsidP="00D53506">
      <w:pPr>
        <w:pStyle w:val="paragraph"/>
      </w:pPr>
      <w:r w:rsidRPr="005F4AC7">
        <w:tab/>
        <w:t>(d)</w:t>
      </w:r>
      <w:r w:rsidRPr="005F4AC7">
        <w:tab/>
        <w:t>redundancy pay</w:t>
      </w:r>
      <w:r w:rsidR="001472C6" w:rsidRPr="005F4AC7">
        <w:t xml:space="preserve"> entitlements</w:t>
      </w:r>
      <w:r w:rsidRPr="005F4AC7">
        <w:t>; or</w:t>
      </w:r>
    </w:p>
    <w:p w14:paraId="0CA8AE00" w14:textId="77777777" w:rsidR="00D53506" w:rsidRPr="005F4AC7" w:rsidRDefault="00D53506" w:rsidP="00D53506">
      <w:pPr>
        <w:pStyle w:val="paragraph"/>
      </w:pPr>
      <w:r w:rsidRPr="005F4AC7">
        <w:tab/>
        <w:t>(e)</w:t>
      </w:r>
      <w:r w:rsidRPr="005F4AC7">
        <w:tab/>
        <w:t>wages</w:t>
      </w:r>
      <w:r w:rsidR="001472C6" w:rsidRPr="005F4AC7">
        <w:t xml:space="preserve"> entitlements</w:t>
      </w:r>
      <w:r w:rsidRPr="005F4AC7">
        <w:t>.</w:t>
      </w:r>
    </w:p>
    <w:p w14:paraId="3E27E8BA" w14:textId="77777777" w:rsidR="000F0F13" w:rsidRPr="005F4AC7" w:rsidRDefault="000F0F13" w:rsidP="000F0F13">
      <w:pPr>
        <w:pStyle w:val="notetext"/>
      </w:pPr>
      <w:r w:rsidRPr="005F4AC7">
        <w:t>Note:</w:t>
      </w:r>
      <w:r w:rsidRPr="005F4AC7">
        <w:tab/>
        <w:t xml:space="preserve">A reference </w:t>
      </w:r>
      <w:r w:rsidR="0031164B" w:rsidRPr="005F4AC7">
        <w:t xml:space="preserve">in this scheme </w:t>
      </w:r>
      <w:r w:rsidRPr="005F4AC7">
        <w:t>to employ</w:t>
      </w:r>
      <w:r w:rsidR="00864DEE" w:rsidRPr="005F4AC7">
        <w:t>ment</w:t>
      </w:r>
      <w:r w:rsidRPr="005F4AC7">
        <w:t xml:space="preserve"> entitlements</w:t>
      </w:r>
      <w:r w:rsidR="00762439" w:rsidRPr="005F4AC7">
        <w:t xml:space="preserve"> is</w:t>
      </w:r>
      <w:r w:rsidR="00EE0328" w:rsidRPr="005F4AC7">
        <w:t>,</w:t>
      </w:r>
      <w:r w:rsidRPr="005F4AC7">
        <w:t xml:space="preserve"> </w:t>
      </w:r>
      <w:r w:rsidR="00762439" w:rsidRPr="005F4AC7">
        <w:t xml:space="preserve">if the reference is not modified by </w:t>
      </w:r>
      <w:r w:rsidR="008B051A" w:rsidRPr="005F4AC7">
        <w:t>Schedule 1</w:t>
      </w:r>
      <w:r w:rsidR="00762439" w:rsidRPr="005F4AC7">
        <w:t xml:space="preserve"> to the </w:t>
      </w:r>
      <w:r w:rsidR="00762439" w:rsidRPr="005F4AC7">
        <w:rPr>
          <w:i/>
        </w:rPr>
        <w:t xml:space="preserve">Fair Entitlements Guarantee </w:t>
      </w:r>
      <w:r w:rsidR="00D76F1C" w:rsidRPr="005F4AC7">
        <w:rPr>
          <w:i/>
        </w:rPr>
        <w:t>Regulations 2</w:t>
      </w:r>
      <w:r w:rsidR="00762439" w:rsidRPr="005F4AC7">
        <w:rPr>
          <w:i/>
        </w:rPr>
        <w:t>022</w:t>
      </w:r>
      <w:r w:rsidR="00EE0328" w:rsidRPr="005F4AC7">
        <w:t>,</w:t>
      </w:r>
      <w:r w:rsidRPr="005F4AC7">
        <w:t xml:space="preserve"> </w:t>
      </w:r>
      <w:r w:rsidR="00864DEE" w:rsidRPr="005F4AC7">
        <w:t xml:space="preserve">generally </w:t>
      </w:r>
      <w:r w:rsidRPr="005F4AC7">
        <w:t xml:space="preserve">a reference to TCF contract outworker entitlements (see paragraph </w:t>
      </w:r>
      <w:r w:rsidR="00191ED8" w:rsidRPr="005F4AC7">
        <w:t>6</w:t>
      </w:r>
      <w:r w:rsidRPr="005F4AC7">
        <w:t>(5)(d) of those regulations).</w:t>
      </w:r>
    </w:p>
    <w:p w14:paraId="1C18004A" w14:textId="77777777" w:rsidR="00D53506" w:rsidRPr="005F4AC7" w:rsidRDefault="00605D87" w:rsidP="00D53506">
      <w:pPr>
        <w:pStyle w:val="ItemHead"/>
        <w:rPr>
          <w:rFonts w:cs="Arial"/>
        </w:rPr>
      </w:pPr>
      <w:r w:rsidRPr="005F4AC7">
        <w:rPr>
          <w:rFonts w:cs="Arial"/>
          <w:noProof/>
        </w:rPr>
        <w:t>2</w:t>
      </w:r>
      <w:r w:rsidR="00D53506" w:rsidRPr="005F4AC7">
        <w:rPr>
          <w:rFonts w:cs="Arial"/>
        </w:rPr>
        <w:t xml:space="preserve">  Section 10</w:t>
      </w:r>
    </w:p>
    <w:p w14:paraId="5FCFCCC1" w14:textId="77777777" w:rsidR="00D53506" w:rsidRPr="005F4AC7" w:rsidRDefault="00AD106B" w:rsidP="00AD106B">
      <w:pPr>
        <w:pStyle w:val="Item"/>
      </w:pPr>
      <w:r w:rsidRPr="005F4AC7">
        <w:t>Repeal the section, substitute:</w:t>
      </w:r>
    </w:p>
    <w:p w14:paraId="41EEF8F5" w14:textId="77777777" w:rsidR="00D53506" w:rsidRPr="005F4AC7" w:rsidRDefault="00D53506" w:rsidP="00D53506">
      <w:pPr>
        <w:pStyle w:val="ActHead5"/>
      </w:pPr>
      <w:bookmarkStart w:id="14" w:name="_Toc118984162"/>
      <w:r w:rsidRPr="00090E8C">
        <w:rPr>
          <w:rStyle w:val="CharSectno"/>
        </w:rPr>
        <w:t>10</w:t>
      </w:r>
      <w:r w:rsidR="002253F1" w:rsidRPr="005F4AC7">
        <w:t xml:space="preserve"> </w:t>
      </w:r>
      <w:r w:rsidRPr="005F4AC7">
        <w:t xml:space="preserve"> Conditions of eligibility for advance</w:t>
      </w:r>
      <w:bookmarkEnd w:id="14"/>
    </w:p>
    <w:p w14:paraId="07D1979D" w14:textId="77777777" w:rsidR="00D53506" w:rsidRPr="005F4AC7" w:rsidRDefault="00D53506" w:rsidP="00D53506">
      <w:pPr>
        <w:pStyle w:val="SubsectionHead"/>
      </w:pPr>
      <w:r w:rsidRPr="005F4AC7">
        <w:t>General conditions</w:t>
      </w:r>
    </w:p>
    <w:p w14:paraId="0EB215E4" w14:textId="77777777" w:rsidR="00D53506" w:rsidRPr="005F4AC7" w:rsidRDefault="00D53506" w:rsidP="00D53506">
      <w:pPr>
        <w:pStyle w:val="subsection"/>
      </w:pPr>
      <w:r w:rsidRPr="005F4AC7">
        <w:tab/>
        <w:t>(1)</w:t>
      </w:r>
      <w:r w:rsidRPr="005F4AC7">
        <w:tab/>
        <w:t>A TCF contract outworker is eligible for an advance if the Secretary is satisfied of all of the following:</w:t>
      </w:r>
    </w:p>
    <w:p w14:paraId="60FE739D" w14:textId="77777777" w:rsidR="00D53506" w:rsidRPr="005F4AC7" w:rsidRDefault="00D53506" w:rsidP="00D53506">
      <w:pPr>
        <w:pStyle w:val="paragraph"/>
      </w:pPr>
      <w:r w:rsidRPr="005F4AC7">
        <w:tab/>
        <w:t>(a)</w:t>
      </w:r>
      <w:r w:rsidRPr="005F4AC7">
        <w:tab/>
        <w:t>the TCF contract outworker has ceased to do work for the specified person;</w:t>
      </w:r>
    </w:p>
    <w:p w14:paraId="1CA6392F" w14:textId="77777777" w:rsidR="00D53506" w:rsidRPr="005F4AC7" w:rsidRDefault="00D53506" w:rsidP="00D53506">
      <w:pPr>
        <w:pStyle w:val="paragraph"/>
      </w:pPr>
      <w:r w:rsidRPr="005F4AC7">
        <w:lastRenderedPageBreak/>
        <w:tab/>
        <w:t>(b)</w:t>
      </w:r>
      <w:r w:rsidRPr="005F4AC7">
        <w:tab/>
      </w:r>
      <w:r w:rsidR="00A829FF" w:rsidRPr="005F4AC7">
        <w:t>at</w:t>
      </w:r>
      <w:r w:rsidR="007015F1" w:rsidRPr="005F4AC7">
        <w:t xml:space="preserve"> or </w:t>
      </w:r>
      <w:r w:rsidRPr="005F4AC7">
        <w:t xml:space="preserve">after the </w:t>
      </w:r>
      <w:r w:rsidR="00ED5C4E" w:rsidRPr="005F4AC7">
        <w:t xml:space="preserve">repeal of the </w:t>
      </w:r>
      <w:r w:rsidR="00ED5C4E" w:rsidRPr="005F4AC7">
        <w:rPr>
          <w:i/>
        </w:rPr>
        <w:t>Fair Entitlements Guarantee Regulation 2012</w:t>
      </w:r>
      <w:r w:rsidR="00ED5C4E" w:rsidRPr="005F4AC7">
        <w:t xml:space="preserve">, </w:t>
      </w:r>
      <w:r w:rsidRPr="005F4AC7">
        <w:t>an insolvency event happened to the specified person;</w:t>
      </w:r>
    </w:p>
    <w:p w14:paraId="2FEC902D" w14:textId="77777777" w:rsidR="00D53506" w:rsidRPr="005F4AC7" w:rsidRDefault="00D53506" w:rsidP="00D53506">
      <w:pPr>
        <w:pStyle w:val="paragraph"/>
      </w:pPr>
      <w:r w:rsidRPr="005F4AC7">
        <w:tab/>
        <w:t>(c)</w:t>
      </w:r>
      <w:r w:rsidRPr="005F4AC7">
        <w:tab/>
        <w:t>the TCF contract outworker is (or would, apart from the discharge of the bankruptcy of the specified person, be) owed one or more debts wholly or partly attributable to work done for the specified person in the capacity of an outworker;</w:t>
      </w:r>
    </w:p>
    <w:p w14:paraId="2163C87F" w14:textId="77777777" w:rsidR="00D53506" w:rsidRPr="005F4AC7" w:rsidRDefault="00D53506" w:rsidP="00D53506">
      <w:pPr>
        <w:pStyle w:val="paragraph"/>
      </w:pPr>
      <w:r w:rsidRPr="005F4AC7">
        <w:tab/>
        <w:t>(d)</w:t>
      </w:r>
      <w:r w:rsidRPr="005F4AC7">
        <w:tab/>
        <w:t>before making a claim (see section 14) that the TCF contract outworker is eligible for the advance, the TCF contract outworker has taken steps, so far as reasonable, to prove those debts in the winding up or bankruptcy of the specified person;</w:t>
      </w:r>
    </w:p>
    <w:p w14:paraId="0C0F61D1" w14:textId="77777777" w:rsidR="00D53506" w:rsidRPr="005F4AC7" w:rsidRDefault="00D53506" w:rsidP="00D53506">
      <w:pPr>
        <w:pStyle w:val="paragraph"/>
      </w:pPr>
      <w:r w:rsidRPr="005F4AC7">
        <w:tab/>
        <w:t>(e)</w:t>
      </w:r>
      <w:r w:rsidRPr="005F4AC7">
        <w:tab/>
        <w:t>before making a claim (see section 14) that the TCF contract outworker is eligible for the advance, if the TCF contract outworker was owed any of those debts before the insolvency event happened, the TCF contract outworker took reasonable steps before that event to be paid those debts;</w:t>
      </w:r>
    </w:p>
    <w:p w14:paraId="452852D0" w14:textId="77777777" w:rsidR="00D53506" w:rsidRPr="005F4AC7" w:rsidRDefault="00D53506" w:rsidP="00D53506">
      <w:pPr>
        <w:pStyle w:val="paragraph"/>
      </w:pPr>
      <w:r w:rsidRPr="005F4AC7">
        <w:tab/>
        <w:t>(f)</w:t>
      </w:r>
      <w:r w:rsidRPr="005F4AC7">
        <w:tab/>
        <w:t xml:space="preserve">when the TCF contract outworker ceased to do work for the specified person, the TCF contract outworker was an Australian citizen or, under the </w:t>
      </w:r>
      <w:r w:rsidRPr="005F4AC7">
        <w:rPr>
          <w:i/>
        </w:rPr>
        <w:t>Migration Act 1958</w:t>
      </w:r>
      <w:r w:rsidRPr="005F4AC7">
        <w:t>, the holder of a permanent visa or a special category visa;</w:t>
      </w:r>
    </w:p>
    <w:p w14:paraId="36FDBEC5" w14:textId="77777777" w:rsidR="00D53506" w:rsidRPr="005F4AC7" w:rsidRDefault="00D53506" w:rsidP="00D53506">
      <w:pPr>
        <w:pStyle w:val="paragraph"/>
      </w:pPr>
      <w:r w:rsidRPr="005F4AC7">
        <w:tab/>
        <w:t>(g)</w:t>
      </w:r>
      <w:r w:rsidRPr="005F4AC7">
        <w:tab/>
        <w:t>an effective claim (see section 14) that the TCF contract outworker is eligible for the advance has been made to the Secretary by or on behalf of the TCF contract outworker.</w:t>
      </w:r>
    </w:p>
    <w:p w14:paraId="3F8C50CD" w14:textId="77777777" w:rsidR="00D53506" w:rsidRPr="005F4AC7" w:rsidRDefault="00D53506" w:rsidP="00D53506">
      <w:pPr>
        <w:pStyle w:val="notetext"/>
      </w:pPr>
      <w:r w:rsidRPr="005F4AC7">
        <w:t>Note:</w:t>
      </w:r>
      <w:r w:rsidRPr="005F4AC7">
        <w:tab/>
        <w:t>Subdivision B excludes certain persons from eligibility.</w:t>
      </w:r>
    </w:p>
    <w:p w14:paraId="05049C06" w14:textId="77777777" w:rsidR="00D53506" w:rsidRPr="005F4AC7" w:rsidRDefault="00D53506" w:rsidP="008D4C90">
      <w:pPr>
        <w:pStyle w:val="SubsectionHead"/>
      </w:pPr>
      <w:r w:rsidRPr="005F4AC7">
        <w:t>If TCF contract outworker did work for a partnership</w:t>
      </w:r>
    </w:p>
    <w:p w14:paraId="1CE2339A" w14:textId="77777777" w:rsidR="00733B33" w:rsidRPr="005F4AC7" w:rsidRDefault="00733B33" w:rsidP="00733B33">
      <w:pPr>
        <w:pStyle w:val="subsection"/>
      </w:pPr>
      <w:r w:rsidRPr="005F4AC7">
        <w:tab/>
        <w:t>(2)</w:t>
      </w:r>
      <w:r w:rsidRPr="005F4AC7">
        <w:tab/>
        <w:t>If the TCF contract outworker did work for 2 or more of the partners of a partnership, paragraphs (1)(c) and (d) apply as if each reference in those paragraphs to the specified person were a reference to each of the partners for whom the TCF contract outworker did the work.</w:t>
      </w:r>
    </w:p>
    <w:p w14:paraId="2CE24EDF" w14:textId="77777777" w:rsidR="00D53506" w:rsidRPr="005F4AC7" w:rsidRDefault="00605D87" w:rsidP="00D53506">
      <w:pPr>
        <w:pStyle w:val="ItemHead"/>
        <w:rPr>
          <w:rFonts w:cs="Arial"/>
        </w:rPr>
      </w:pPr>
      <w:r w:rsidRPr="005F4AC7">
        <w:rPr>
          <w:rFonts w:cs="Arial"/>
          <w:noProof/>
        </w:rPr>
        <w:t>3</w:t>
      </w:r>
      <w:r w:rsidR="00D53506" w:rsidRPr="005F4AC7">
        <w:rPr>
          <w:rFonts w:cs="Arial"/>
        </w:rPr>
        <w:t xml:space="preserve">  Sections 12 and 13</w:t>
      </w:r>
    </w:p>
    <w:p w14:paraId="00F89622" w14:textId="77777777" w:rsidR="00D53506" w:rsidRPr="005F4AC7" w:rsidRDefault="00AF558D" w:rsidP="00AF558D">
      <w:pPr>
        <w:pStyle w:val="Item"/>
      </w:pPr>
      <w:r w:rsidRPr="005F4AC7">
        <w:t>Repeal the sections.</w:t>
      </w:r>
    </w:p>
    <w:p w14:paraId="5BA45703" w14:textId="77777777" w:rsidR="00C00DED" w:rsidRPr="005F4AC7" w:rsidRDefault="00605D87" w:rsidP="00D53506">
      <w:pPr>
        <w:pStyle w:val="ItemHead"/>
        <w:rPr>
          <w:rFonts w:cs="Arial"/>
          <w:noProof/>
        </w:rPr>
      </w:pPr>
      <w:r w:rsidRPr="005F4AC7">
        <w:rPr>
          <w:rFonts w:cs="Arial"/>
          <w:noProof/>
        </w:rPr>
        <w:t>4</w:t>
      </w:r>
      <w:r w:rsidR="00C00DED" w:rsidRPr="005F4AC7">
        <w:rPr>
          <w:rFonts w:cs="Arial"/>
          <w:noProof/>
        </w:rPr>
        <w:t xml:space="preserve">  Subsection 14(1)</w:t>
      </w:r>
    </w:p>
    <w:p w14:paraId="4AAB04ED" w14:textId="77777777" w:rsidR="00C00DED" w:rsidRPr="005F4AC7" w:rsidRDefault="00C00DED" w:rsidP="00C00DED">
      <w:pPr>
        <w:pStyle w:val="Item"/>
      </w:pPr>
      <w:r w:rsidRPr="005F4AC7">
        <w:t>Omit “this Act”, substitute “this scheme”.</w:t>
      </w:r>
    </w:p>
    <w:p w14:paraId="1DE8E08D" w14:textId="77777777" w:rsidR="00C30BC5" w:rsidRPr="005F4AC7" w:rsidRDefault="00605D87" w:rsidP="00D53506">
      <w:pPr>
        <w:pStyle w:val="ItemHead"/>
        <w:rPr>
          <w:rFonts w:cs="Arial"/>
          <w:noProof/>
        </w:rPr>
      </w:pPr>
      <w:r w:rsidRPr="005F4AC7">
        <w:rPr>
          <w:rFonts w:cs="Arial"/>
          <w:noProof/>
        </w:rPr>
        <w:t>5</w:t>
      </w:r>
      <w:r w:rsidR="00C30BC5" w:rsidRPr="005F4AC7">
        <w:rPr>
          <w:rFonts w:cs="Arial"/>
          <w:noProof/>
        </w:rPr>
        <w:t xml:space="preserve">  </w:t>
      </w:r>
      <w:r w:rsidR="008B051A" w:rsidRPr="005F4AC7">
        <w:rPr>
          <w:rFonts w:cs="Arial"/>
          <w:noProof/>
        </w:rPr>
        <w:t>Subsections 1</w:t>
      </w:r>
      <w:r w:rsidR="00C30BC5" w:rsidRPr="005F4AC7">
        <w:rPr>
          <w:rFonts w:cs="Arial"/>
          <w:noProof/>
        </w:rPr>
        <w:t>4(4) and (5)</w:t>
      </w:r>
    </w:p>
    <w:p w14:paraId="09FB3CA5" w14:textId="77777777" w:rsidR="00C30BC5" w:rsidRPr="005F4AC7" w:rsidRDefault="00C30BC5" w:rsidP="00C30BC5">
      <w:pPr>
        <w:pStyle w:val="Item"/>
      </w:pPr>
      <w:r w:rsidRPr="005F4AC7">
        <w:t>Repeal the subsections.</w:t>
      </w:r>
    </w:p>
    <w:p w14:paraId="06523AFF" w14:textId="77777777" w:rsidR="00044BE0" w:rsidRPr="005F4AC7" w:rsidRDefault="00605D87" w:rsidP="00D53506">
      <w:pPr>
        <w:pStyle w:val="ItemHead"/>
        <w:rPr>
          <w:rFonts w:cs="Arial"/>
          <w:noProof/>
        </w:rPr>
      </w:pPr>
      <w:r w:rsidRPr="005F4AC7">
        <w:rPr>
          <w:rFonts w:cs="Arial"/>
          <w:noProof/>
        </w:rPr>
        <w:t>6</w:t>
      </w:r>
      <w:r w:rsidR="00044BE0" w:rsidRPr="005F4AC7">
        <w:rPr>
          <w:rFonts w:cs="Arial"/>
          <w:noProof/>
        </w:rPr>
        <w:t xml:space="preserve">  </w:t>
      </w:r>
      <w:r w:rsidR="008B051A" w:rsidRPr="005F4AC7">
        <w:rPr>
          <w:rFonts w:cs="Arial"/>
          <w:noProof/>
        </w:rPr>
        <w:t>Subsections 1</w:t>
      </w:r>
      <w:r w:rsidR="00044BE0" w:rsidRPr="005F4AC7">
        <w:rPr>
          <w:rFonts w:cs="Arial"/>
          <w:noProof/>
        </w:rPr>
        <w:t>6(2) to (4)</w:t>
      </w:r>
    </w:p>
    <w:p w14:paraId="1BADECD4" w14:textId="77777777" w:rsidR="00044BE0" w:rsidRPr="005F4AC7" w:rsidRDefault="00044BE0" w:rsidP="00044BE0">
      <w:pPr>
        <w:pStyle w:val="Item"/>
      </w:pPr>
      <w:r w:rsidRPr="005F4AC7">
        <w:t>Repeal the subsections.</w:t>
      </w:r>
    </w:p>
    <w:p w14:paraId="7A635096" w14:textId="77777777" w:rsidR="00D53506" w:rsidRPr="005F4AC7" w:rsidRDefault="00605D87" w:rsidP="00D53506">
      <w:pPr>
        <w:pStyle w:val="ItemHead"/>
        <w:rPr>
          <w:rFonts w:cs="Arial"/>
        </w:rPr>
      </w:pPr>
      <w:r w:rsidRPr="005F4AC7">
        <w:rPr>
          <w:rFonts w:cs="Arial"/>
          <w:noProof/>
        </w:rPr>
        <w:t>7</w:t>
      </w:r>
      <w:r w:rsidR="00D53506" w:rsidRPr="005F4AC7">
        <w:rPr>
          <w:rFonts w:cs="Arial"/>
        </w:rPr>
        <w:t xml:space="preserve">  Section 24</w:t>
      </w:r>
    </w:p>
    <w:p w14:paraId="4F1786F3" w14:textId="77777777" w:rsidR="002D779A" w:rsidRPr="005F4AC7" w:rsidRDefault="002D779A" w:rsidP="002D779A">
      <w:pPr>
        <w:pStyle w:val="Item"/>
      </w:pPr>
      <w:r w:rsidRPr="005F4AC7">
        <w:t>Repeal the section, substitute:</w:t>
      </w:r>
    </w:p>
    <w:p w14:paraId="54A0E6E0" w14:textId="77777777" w:rsidR="00D53506" w:rsidRPr="005F4AC7" w:rsidRDefault="00D53506" w:rsidP="00D53506">
      <w:pPr>
        <w:pStyle w:val="ActHead5"/>
        <w:rPr>
          <w:color w:val="000000"/>
        </w:rPr>
      </w:pPr>
      <w:bookmarkStart w:id="15" w:name="_Toc118984163"/>
      <w:r w:rsidRPr="00090E8C">
        <w:rPr>
          <w:rStyle w:val="CharSectno"/>
        </w:rPr>
        <w:t>24</w:t>
      </w:r>
      <w:r w:rsidR="002253F1" w:rsidRPr="005F4AC7">
        <w:t xml:space="preserve"> </w:t>
      </w:r>
      <w:r w:rsidRPr="005F4AC7">
        <w:rPr>
          <w:color w:val="000000"/>
        </w:rPr>
        <w:t xml:space="preserve"> Basic </w:t>
      </w:r>
      <w:r w:rsidRPr="005F4AC7">
        <w:t>amount</w:t>
      </w:r>
      <w:r w:rsidRPr="005F4AC7">
        <w:rPr>
          <w:color w:val="000000"/>
        </w:rPr>
        <w:t xml:space="preserve"> for wages entitlement</w:t>
      </w:r>
      <w:bookmarkEnd w:id="15"/>
    </w:p>
    <w:p w14:paraId="3BC60DF8" w14:textId="77777777" w:rsidR="00D53506" w:rsidRPr="005F4AC7" w:rsidRDefault="00D53506" w:rsidP="00D53506">
      <w:pPr>
        <w:pStyle w:val="subsection"/>
        <w:rPr>
          <w:color w:val="000000"/>
        </w:rPr>
      </w:pPr>
      <w:r w:rsidRPr="005F4AC7">
        <w:rPr>
          <w:color w:val="000000"/>
        </w:rPr>
        <w:tab/>
        <w:t>(1)</w:t>
      </w:r>
      <w:r w:rsidRPr="005F4AC7">
        <w:rPr>
          <w:color w:val="000000"/>
        </w:rPr>
        <w:tab/>
        <w:t xml:space="preserve">The basic amount for a </w:t>
      </w:r>
      <w:r w:rsidRPr="005F4AC7">
        <w:t>TCF contract outworker</w:t>
      </w:r>
      <w:r w:rsidRPr="005F4AC7">
        <w:rPr>
          <w:color w:val="000000"/>
        </w:rPr>
        <w:t>’s wages entitlement is worked out using this section.</w:t>
      </w:r>
    </w:p>
    <w:p w14:paraId="3812C0D4" w14:textId="77777777" w:rsidR="00D53506" w:rsidRPr="005F4AC7" w:rsidRDefault="00D53506" w:rsidP="00D53506">
      <w:pPr>
        <w:pStyle w:val="subsection"/>
        <w:rPr>
          <w:color w:val="000000"/>
        </w:rPr>
      </w:pPr>
      <w:r w:rsidRPr="005F4AC7">
        <w:rPr>
          <w:color w:val="000000"/>
        </w:rPr>
        <w:tab/>
        <w:t>(2)</w:t>
      </w:r>
      <w:r w:rsidRPr="005F4AC7">
        <w:rPr>
          <w:color w:val="000000"/>
        </w:rPr>
        <w:tab/>
        <w:t xml:space="preserve">If the </w:t>
      </w:r>
      <w:r w:rsidRPr="005F4AC7">
        <w:t xml:space="preserve">TCF contract outworker is subject to an agreement </w:t>
      </w:r>
      <w:r w:rsidRPr="005F4AC7">
        <w:rPr>
          <w:color w:val="000000"/>
        </w:rPr>
        <w:t>for the purposes of Part 2</w:t>
      </w:r>
      <w:r w:rsidR="005F4AC7">
        <w:rPr>
          <w:color w:val="000000"/>
        </w:rPr>
        <w:noBreakHyphen/>
      </w:r>
      <w:r w:rsidRPr="005F4AC7">
        <w:rPr>
          <w:color w:val="000000"/>
        </w:rPr>
        <w:t xml:space="preserve">5 (Pay as you go (PAYG) withholding) in </w:t>
      </w:r>
      <w:r w:rsidR="008B051A" w:rsidRPr="005F4AC7">
        <w:rPr>
          <w:color w:val="000000"/>
        </w:rPr>
        <w:t>Schedule 1</w:t>
      </w:r>
      <w:r w:rsidRPr="005F4AC7">
        <w:rPr>
          <w:color w:val="000000"/>
        </w:rPr>
        <w:t xml:space="preserve"> to the </w:t>
      </w:r>
      <w:r w:rsidRPr="005F4AC7">
        <w:rPr>
          <w:i/>
          <w:color w:val="000000"/>
        </w:rPr>
        <w:t xml:space="preserve">Taxation </w:t>
      </w:r>
      <w:r w:rsidRPr="005F4AC7">
        <w:rPr>
          <w:i/>
          <w:color w:val="000000"/>
        </w:rPr>
        <w:lastRenderedPageBreak/>
        <w:t>Administration Act 1953</w:t>
      </w:r>
      <w:r w:rsidRPr="005F4AC7">
        <w:rPr>
          <w:color w:val="000000"/>
        </w:rPr>
        <w:t>, the basic amount is the wages entitlement less the amount to be withheld under the agreement from the wages covered by the entitlement.</w:t>
      </w:r>
    </w:p>
    <w:p w14:paraId="427C67C5" w14:textId="77777777" w:rsidR="00D53506" w:rsidRPr="005F4AC7" w:rsidRDefault="00D53506" w:rsidP="00D53506">
      <w:pPr>
        <w:pStyle w:val="subsection"/>
        <w:rPr>
          <w:color w:val="000000"/>
        </w:rPr>
      </w:pPr>
      <w:r w:rsidRPr="005F4AC7">
        <w:rPr>
          <w:color w:val="000000"/>
        </w:rPr>
        <w:tab/>
        <w:t>(3)</w:t>
      </w:r>
      <w:r w:rsidRPr="005F4AC7">
        <w:rPr>
          <w:color w:val="000000"/>
        </w:rPr>
        <w:tab/>
        <w:t xml:space="preserve">If the </w:t>
      </w:r>
      <w:r w:rsidRPr="005F4AC7">
        <w:t>TCF contract outworker is not subject to an agreement f</w:t>
      </w:r>
      <w:r w:rsidRPr="005F4AC7">
        <w:rPr>
          <w:color w:val="000000"/>
        </w:rPr>
        <w:t>or the purposes of Part 2</w:t>
      </w:r>
      <w:r w:rsidR="005F4AC7">
        <w:rPr>
          <w:color w:val="000000"/>
        </w:rPr>
        <w:noBreakHyphen/>
      </w:r>
      <w:r w:rsidRPr="005F4AC7">
        <w:rPr>
          <w:color w:val="000000"/>
        </w:rPr>
        <w:t xml:space="preserve">5 (Pay as you go (PAYG) withholding) in </w:t>
      </w:r>
      <w:r w:rsidR="008B051A" w:rsidRPr="005F4AC7">
        <w:rPr>
          <w:color w:val="000000"/>
        </w:rPr>
        <w:t>Schedule 1</w:t>
      </w:r>
      <w:r w:rsidRPr="005F4AC7">
        <w:rPr>
          <w:color w:val="000000"/>
        </w:rPr>
        <w:t xml:space="preserve"> to the </w:t>
      </w:r>
      <w:r w:rsidRPr="005F4AC7">
        <w:rPr>
          <w:i/>
          <w:color w:val="000000"/>
        </w:rPr>
        <w:t>Taxation Administration Act 1953</w:t>
      </w:r>
      <w:r w:rsidRPr="005F4AC7">
        <w:rPr>
          <w:color w:val="000000"/>
        </w:rPr>
        <w:t>, the basic amount is the wages entitlement.</w:t>
      </w:r>
    </w:p>
    <w:p w14:paraId="39A5D9D7" w14:textId="77777777" w:rsidR="00D53506" w:rsidRPr="005F4AC7" w:rsidRDefault="00D53506" w:rsidP="00D53506">
      <w:pPr>
        <w:pStyle w:val="notetext"/>
        <w:rPr>
          <w:color w:val="000000"/>
        </w:rPr>
      </w:pPr>
      <w:r w:rsidRPr="005F4AC7">
        <w:rPr>
          <w:color w:val="000000"/>
        </w:rPr>
        <w:t>Note:</w:t>
      </w:r>
      <w:r w:rsidRPr="005F4AC7">
        <w:rPr>
          <w:color w:val="000000"/>
        </w:rPr>
        <w:tab/>
        <w:t>Sections 25 and 27 may affect the basic amount.</w:t>
      </w:r>
    </w:p>
    <w:p w14:paraId="2AA2EED0" w14:textId="77777777" w:rsidR="00D53506" w:rsidRPr="005F4AC7" w:rsidRDefault="00605D87" w:rsidP="00D53506">
      <w:pPr>
        <w:pStyle w:val="ItemHead"/>
        <w:rPr>
          <w:rFonts w:cs="Arial"/>
        </w:rPr>
      </w:pPr>
      <w:r w:rsidRPr="005F4AC7">
        <w:rPr>
          <w:rFonts w:cs="Arial"/>
          <w:noProof/>
        </w:rPr>
        <w:t>8</w:t>
      </w:r>
      <w:r w:rsidR="00D53506" w:rsidRPr="005F4AC7">
        <w:rPr>
          <w:rFonts w:cs="Arial"/>
        </w:rPr>
        <w:t xml:space="preserve">  Sections 29 and 30</w:t>
      </w:r>
    </w:p>
    <w:p w14:paraId="47B07602" w14:textId="77777777" w:rsidR="002D779A" w:rsidRPr="005F4AC7" w:rsidRDefault="002D779A" w:rsidP="002D779A">
      <w:pPr>
        <w:pStyle w:val="Item"/>
      </w:pPr>
      <w:r w:rsidRPr="005F4AC7">
        <w:t>Repeal the sections.</w:t>
      </w:r>
    </w:p>
    <w:p w14:paraId="57ABF966" w14:textId="77777777" w:rsidR="00307F24" w:rsidRPr="005F4AC7" w:rsidRDefault="00605D87" w:rsidP="00BA0CF8">
      <w:pPr>
        <w:pStyle w:val="ItemHead"/>
        <w:rPr>
          <w:noProof/>
        </w:rPr>
      </w:pPr>
      <w:r w:rsidRPr="005F4AC7">
        <w:rPr>
          <w:noProof/>
        </w:rPr>
        <w:t>9</w:t>
      </w:r>
      <w:r w:rsidR="00307F24" w:rsidRPr="005F4AC7">
        <w:rPr>
          <w:noProof/>
        </w:rPr>
        <w:t xml:space="preserve">  </w:t>
      </w:r>
      <w:r w:rsidR="008B051A" w:rsidRPr="005F4AC7">
        <w:rPr>
          <w:noProof/>
        </w:rPr>
        <w:t>Subsection 3</w:t>
      </w:r>
      <w:r w:rsidR="00307F24" w:rsidRPr="005F4AC7">
        <w:rPr>
          <w:noProof/>
        </w:rPr>
        <w:t>1(3)</w:t>
      </w:r>
    </w:p>
    <w:p w14:paraId="7B8BB39D" w14:textId="77777777" w:rsidR="00FF356C" w:rsidRPr="005F4AC7" w:rsidRDefault="00307F24" w:rsidP="00307F24">
      <w:pPr>
        <w:pStyle w:val="Item"/>
      </w:pPr>
      <w:r w:rsidRPr="005F4AC7">
        <w:t>Repeal the subsection</w:t>
      </w:r>
      <w:r w:rsidR="00FF356C" w:rsidRPr="005F4AC7">
        <w:t>.</w:t>
      </w:r>
    </w:p>
    <w:p w14:paraId="39768E03" w14:textId="77777777" w:rsidR="00D53506" w:rsidRPr="005F4AC7" w:rsidRDefault="00605D87" w:rsidP="00D53506">
      <w:pPr>
        <w:pStyle w:val="ItemHead"/>
        <w:rPr>
          <w:rFonts w:cs="Arial"/>
        </w:rPr>
      </w:pPr>
      <w:r w:rsidRPr="005F4AC7">
        <w:rPr>
          <w:rFonts w:cs="Arial"/>
          <w:noProof/>
        </w:rPr>
        <w:t>10</w:t>
      </w:r>
      <w:r w:rsidR="00D53506" w:rsidRPr="005F4AC7">
        <w:rPr>
          <w:rFonts w:cs="Arial"/>
        </w:rPr>
        <w:t xml:space="preserve">  </w:t>
      </w:r>
      <w:r w:rsidR="008B051A" w:rsidRPr="005F4AC7">
        <w:rPr>
          <w:rFonts w:cs="Arial"/>
        </w:rPr>
        <w:t>Paragraph 3</w:t>
      </w:r>
      <w:r w:rsidR="0009226B" w:rsidRPr="005F4AC7">
        <w:rPr>
          <w:rFonts w:cs="Arial"/>
        </w:rPr>
        <w:t>3(a)</w:t>
      </w:r>
    </w:p>
    <w:p w14:paraId="1432EC39" w14:textId="77777777" w:rsidR="0009226B" w:rsidRPr="005F4AC7" w:rsidRDefault="0009226B" w:rsidP="0009226B">
      <w:pPr>
        <w:pStyle w:val="Item"/>
      </w:pPr>
      <w:r w:rsidRPr="005F4AC7">
        <w:t>Omit “sections 29, 30 and 31 apply”, substitute “</w:t>
      </w:r>
      <w:r w:rsidR="008B051A" w:rsidRPr="005F4AC7">
        <w:t>section 3</w:t>
      </w:r>
      <w:r w:rsidRPr="005F4AC7">
        <w:t>1 applies”.</w:t>
      </w:r>
    </w:p>
    <w:p w14:paraId="009D061A" w14:textId="77777777" w:rsidR="00D53506" w:rsidRPr="005F4AC7" w:rsidRDefault="00605D87" w:rsidP="00D53506">
      <w:pPr>
        <w:pStyle w:val="ItemHead"/>
        <w:rPr>
          <w:rFonts w:cs="Arial"/>
        </w:rPr>
      </w:pPr>
      <w:r w:rsidRPr="005F4AC7">
        <w:rPr>
          <w:rFonts w:cs="Arial"/>
          <w:noProof/>
        </w:rPr>
        <w:t>11</w:t>
      </w:r>
      <w:r w:rsidR="00D53506" w:rsidRPr="005F4AC7">
        <w:rPr>
          <w:rFonts w:cs="Arial"/>
        </w:rPr>
        <w:t xml:space="preserve">  Section 45</w:t>
      </w:r>
    </w:p>
    <w:p w14:paraId="22FFBA2F" w14:textId="77777777" w:rsidR="002D779A" w:rsidRPr="005F4AC7" w:rsidRDefault="002D779A" w:rsidP="002D779A">
      <w:pPr>
        <w:pStyle w:val="Item"/>
      </w:pPr>
      <w:r w:rsidRPr="005F4AC7">
        <w:t>Repeal the section, substitute:</w:t>
      </w:r>
    </w:p>
    <w:p w14:paraId="47967365" w14:textId="77777777" w:rsidR="00D53506" w:rsidRPr="005F4AC7" w:rsidRDefault="00D53506" w:rsidP="00D53506">
      <w:pPr>
        <w:pStyle w:val="ActHead5"/>
      </w:pPr>
      <w:bookmarkStart w:id="16" w:name="_Toc118984164"/>
      <w:r w:rsidRPr="00090E8C">
        <w:rPr>
          <w:rStyle w:val="CharSectno"/>
        </w:rPr>
        <w:t>45</w:t>
      </w:r>
      <w:r w:rsidRPr="005F4AC7">
        <w:t xml:space="preserve"> </w:t>
      </w:r>
      <w:r w:rsidR="002253F1" w:rsidRPr="005F4AC7">
        <w:t xml:space="preserve"> </w:t>
      </w:r>
      <w:r w:rsidRPr="005F4AC7">
        <w:t>Disclosure of personal information to certain agencies</w:t>
      </w:r>
      <w:bookmarkEnd w:id="16"/>
    </w:p>
    <w:p w14:paraId="71D5B242" w14:textId="77777777" w:rsidR="00D53506" w:rsidRPr="005F4AC7" w:rsidRDefault="00D53506" w:rsidP="00D53506">
      <w:pPr>
        <w:pStyle w:val="subsection"/>
      </w:pPr>
      <w:r w:rsidRPr="005F4AC7">
        <w:tab/>
      </w:r>
      <w:r w:rsidRPr="005F4AC7">
        <w:tab/>
        <w:t xml:space="preserve">For the purposes of facilitating the exercise of powers, or performance of functions, that an agency (as defined in the </w:t>
      </w:r>
      <w:r w:rsidRPr="005F4AC7">
        <w:rPr>
          <w:i/>
        </w:rPr>
        <w:t>Privacy Act 1988</w:t>
      </w:r>
      <w:r w:rsidRPr="005F4AC7">
        <w:t xml:space="preserve">) has in relation to the </w:t>
      </w:r>
      <w:r w:rsidRPr="005F4AC7">
        <w:rPr>
          <w:i/>
        </w:rPr>
        <w:t>Corporations Act 2001</w:t>
      </w:r>
      <w:r w:rsidRPr="005F4AC7">
        <w:t xml:space="preserve">, the </w:t>
      </w:r>
      <w:r w:rsidRPr="005F4AC7">
        <w:rPr>
          <w:i/>
        </w:rPr>
        <w:t>Bankruptcy Act 1966</w:t>
      </w:r>
      <w:r w:rsidRPr="005F4AC7">
        <w:t xml:space="preserve"> or entitlements of a TCF contract outworker, the Department may disclose to the agency personal information that:</w:t>
      </w:r>
    </w:p>
    <w:p w14:paraId="2E2477ED" w14:textId="77777777" w:rsidR="00D53506" w:rsidRPr="005F4AC7" w:rsidRDefault="00D53506" w:rsidP="00D53506">
      <w:pPr>
        <w:pStyle w:val="paragraph"/>
      </w:pPr>
      <w:r w:rsidRPr="005F4AC7">
        <w:tab/>
        <w:t>(a)</w:t>
      </w:r>
      <w:r w:rsidRPr="005F4AC7">
        <w:tab/>
        <w:t>the Department has in connection with the administration of this scheme; and</w:t>
      </w:r>
    </w:p>
    <w:p w14:paraId="481992F1" w14:textId="77777777" w:rsidR="00D53506" w:rsidRPr="005F4AC7" w:rsidRDefault="00D53506" w:rsidP="00D53506">
      <w:pPr>
        <w:pStyle w:val="paragraph"/>
      </w:pPr>
      <w:r w:rsidRPr="005F4AC7">
        <w:tab/>
        <w:t>(b)</w:t>
      </w:r>
      <w:r w:rsidRPr="005F4AC7">
        <w:tab/>
        <w:t>is about:</w:t>
      </w:r>
    </w:p>
    <w:p w14:paraId="18270B35" w14:textId="77777777" w:rsidR="00D53506" w:rsidRPr="005F4AC7" w:rsidRDefault="00D53506" w:rsidP="00D53506">
      <w:pPr>
        <w:pStyle w:val="paragraphsub"/>
      </w:pPr>
      <w:r w:rsidRPr="005F4AC7">
        <w:tab/>
        <w:t>(</w:t>
      </w:r>
      <w:proofErr w:type="spellStart"/>
      <w:r w:rsidRPr="005F4AC7">
        <w:t>i</w:t>
      </w:r>
      <w:proofErr w:type="spellEnd"/>
      <w:r w:rsidRPr="005F4AC7">
        <w:t>)</w:t>
      </w:r>
      <w:r w:rsidRPr="005F4AC7">
        <w:tab/>
        <w:t>a specified person</w:t>
      </w:r>
      <w:r w:rsidR="00C900C5" w:rsidRPr="005F4AC7">
        <w:t xml:space="preserve"> for a TCF contract outworker</w:t>
      </w:r>
      <w:r w:rsidRPr="005F4AC7">
        <w:t>; or</w:t>
      </w:r>
    </w:p>
    <w:p w14:paraId="2CE5BA0F" w14:textId="77777777" w:rsidR="00D53506" w:rsidRPr="005F4AC7" w:rsidRDefault="00D53506" w:rsidP="00D53506">
      <w:pPr>
        <w:pStyle w:val="paragraphsub"/>
      </w:pPr>
      <w:r w:rsidRPr="005F4AC7">
        <w:tab/>
        <w:t>(ii)</w:t>
      </w:r>
      <w:r w:rsidRPr="005F4AC7">
        <w:tab/>
        <w:t xml:space="preserve">an officer (as defined in the </w:t>
      </w:r>
      <w:r w:rsidRPr="005F4AC7">
        <w:rPr>
          <w:i/>
        </w:rPr>
        <w:t>Corporations Act 2001</w:t>
      </w:r>
      <w:r w:rsidRPr="005F4AC7">
        <w:t>) of a specified person</w:t>
      </w:r>
      <w:r w:rsidR="00C900C5" w:rsidRPr="005F4AC7">
        <w:t xml:space="preserve"> for a TCF contract outworker</w:t>
      </w:r>
      <w:r w:rsidRPr="005F4AC7">
        <w:t>; or</w:t>
      </w:r>
    </w:p>
    <w:p w14:paraId="041FA812" w14:textId="77777777" w:rsidR="00D53506" w:rsidRPr="005F4AC7" w:rsidRDefault="00D53506" w:rsidP="00D53506">
      <w:pPr>
        <w:pStyle w:val="paragraphsub"/>
      </w:pPr>
      <w:r w:rsidRPr="005F4AC7">
        <w:tab/>
        <w:t>(iii)</w:t>
      </w:r>
      <w:r w:rsidRPr="005F4AC7">
        <w:tab/>
        <w:t>an insolvency practitioner for a specified person</w:t>
      </w:r>
      <w:r w:rsidR="00C900C5" w:rsidRPr="005F4AC7">
        <w:t xml:space="preserve"> for a TCF contract outworker</w:t>
      </w:r>
      <w:r w:rsidRPr="005F4AC7">
        <w:t>; or</w:t>
      </w:r>
    </w:p>
    <w:p w14:paraId="4D7F6D1D" w14:textId="77777777" w:rsidR="00D53506" w:rsidRPr="005F4AC7" w:rsidRDefault="00D53506" w:rsidP="00D53506">
      <w:pPr>
        <w:pStyle w:val="paragraphsub"/>
      </w:pPr>
      <w:r w:rsidRPr="005F4AC7">
        <w:tab/>
        <w:t>(iv)</w:t>
      </w:r>
      <w:r w:rsidRPr="005F4AC7">
        <w:tab/>
        <w:t>a current or former employee of a specified person</w:t>
      </w:r>
      <w:r w:rsidR="00C900C5" w:rsidRPr="005F4AC7">
        <w:t xml:space="preserve"> for a TCF contract outworker</w:t>
      </w:r>
      <w:r w:rsidRPr="005F4AC7">
        <w:t>; or</w:t>
      </w:r>
    </w:p>
    <w:p w14:paraId="2C89E2AE" w14:textId="77777777" w:rsidR="00D53506" w:rsidRPr="005F4AC7" w:rsidRDefault="00D53506" w:rsidP="00D53506">
      <w:pPr>
        <w:pStyle w:val="paragraphsub"/>
      </w:pPr>
      <w:r w:rsidRPr="005F4AC7">
        <w:tab/>
        <w:t>(v)</w:t>
      </w:r>
      <w:r w:rsidRPr="005F4AC7">
        <w:tab/>
        <w:t>a TCF contract outworker.</w:t>
      </w:r>
    </w:p>
    <w:p w14:paraId="40C9EB54" w14:textId="77777777" w:rsidR="00D53506" w:rsidRPr="005F4AC7" w:rsidRDefault="00605D87" w:rsidP="00D53506">
      <w:pPr>
        <w:pStyle w:val="ItemHead"/>
        <w:rPr>
          <w:rFonts w:cs="Arial"/>
        </w:rPr>
      </w:pPr>
      <w:r w:rsidRPr="005F4AC7">
        <w:rPr>
          <w:rFonts w:cs="Arial"/>
          <w:noProof/>
        </w:rPr>
        <w:t>12</w:t>
      </w:r>
      <w:r w:rsidR="00D53506" w:rsidRPr="005F4AC7">
        <w:rPr>
          <w:rFonts w:cs="Arial"/>
        </w:rPr>
        <w:t xml:space="preserve">  Section 49</w:t>
      </w:r>
    </w:p>
    <w:p w14:paraId="1D55BF3F" w14:textId="77777777" w:rsidR="002D779A" w:rsidRPr="005F4AC7" w:rsidRDefault="002D779A" w:rsidP="002D779A">
      <w:pPr>
        <w:pStyle w:val="Item"/>
      </w:pPr>
      <w:r w:rsidRPr="005F4AC7">
        <w:t>Repeal the section, substitute:</w:t>
      </w:r>
    </w:p>
    <w:p w14:paraId="7D96A388" w14:textId="77777777" w:rsidR="00D53506" w:rsidRPr="005F4AC7" w:rsidRDefault="00D53506" w:rsidP="00D53506">
      <w:pPr>
        <w:pStyle w:val="ActHead5"/>
      </w:pPr>
      <w:bookmarkStart w:id="17" w:name="_Toc118984165"/>
      <w:r w:rsidRPr="00090E8C">
        <w:rPr>
          <w:rStyle w:val="CharSectno"/>
        </w:rPr>
        <w:t>49</w:t>
      </w:r>
      <w:r w:rsidR="002253F1" w:rsidRPr="005F4AC7">
        <w:t xml:space="preserve"> </w:t>
      </w:r>
      <w:r w:rsidRPr="005F4AC7">
        <w:t xml:space="preserve"> Extended operation of this </w:t>
      </w:r>
      <w:r w:rsidR="00BD6DB6" w:rsidRPr="005F4AC7">
        <w:t>scheme</w:t>
      </w:r>
      <w:r w:rsidRPr="005F4AC7">
        <w:t xml:space="preserve"> in relation to specified persons in administration under the </w:t>
      </w:r>
      <w:r w:rsidRPr="005F4AC7">
        <w:rPr>
          <w:i/>
        </w:rPr>
        <w:t>Corporations Act 2001</w:t>
      </w:r>
      <w:bookmarkEnd w:id="17"/>
    </w:p>
    <w:p w14:paraId="170C9BD5" w14:textId="77777777" w:rsidR="00D53506" w:rsidRPr="005F4AC7" w:rsidRDefault="00D53506" w:rsidP="00D53506">
      <w:pPr>
        <w:pStyle w:val="SubsectionHead"/>
      </w:pPr>
      <w:r w:rsidRPr="005F4AC7">
        <w:t>Making a declaration</w:t>
      </w:r>
    </w:p>
    <w:p w14:paraId="59C304EE" w14:textId="77777777" w:rsidR="00D53506" w:rsidRPr="005F4AC7" w:rsidRDefault="00D53506" w:rsidP="00D53506">
      <w:pPr>
        <w:pStyle w:val="subsection"/>
      </w:pPr>
      <w:r w:rsidRPr="005F4AC7">
        <w:tab/>
        <w:t>(1)</w:t>
      </w:r>
      <w:r w:rsidRPr="005F4AC7">
        <w:tab/>
        <w:t>The Minister may by legislative instrument declare that this scheme applies in relation to persons (</w:t>
      </w:r>
      <w:r w:rsidRPr="005F4AC7">
        <w:rPr>
          <w:b/>
          <w:i/>
        </w:rPr>
        <w:t>former outworkers</w:t>
      </w:r>
      <w:r w:rsidRPr="005F4AC7">
        <w:t xml:space="preserve">) who were TCF contract outworkers who did work directly (within the meaning </w:t>
      </w:r>
      <w:r w:rsidR="00AB6AEE" w:rsidRPr="005F4AC7">
        <w:t>of</w:t>
      </w:r>
      <w:r w:rsidRPr="005F4AC7">
        <w:t xml:space="preserve"> section 17A of the </w:t>
      </w:r>
      <w:r w:rsidRPr="005F4AC7">
        <w:rPr>
          <w:i/>
        </w:rPr>
        <w:t xml:space="preserve">Fair Work Act </w:t>
      </w:r>
      <w:r w:rsidRPr="005F4AC7">
        <w:rPr>
          <w:i/>
        </w:rPr>
        <w:lastRenderedPageBreak/>
        <w:t>2009</w:t>
      </w:r>
      <w:r w:rsidRPr="005F4AC7">
        <w:t>), but no longer do work, for a person</w:t>
      </w:r>
      <w:r w:rsidR="00C7293A" w:rsidRPr="005F4AC7">
        <w:t xml:space="preserve"> identified in the declaration (the </w:t>
      </w:r>
      <w:r w:rsidR="00C7293A" w:rsidRPr="005F4AC7">
        <w:rPr>
          <w:b/>
          <w:i/>
        </w:rPr>
        <w:t>identified person</w:t>
      </w:r>
      <w:r w:rsidR="00C7293A" w:rsidRPr="005F4AC7">
        <w:t xml:space="preserve">) </w:t>
      </w:r>
      <w:r w:rsidRPr="005F4AC7">
        <w:t xml:space="preserve">that is under administration under Part 5.3A of the </w:t>
      </w:r>
      <w:r w:rsidRPr="005F4AC7">
        <w:rPr>
          <w:i/>
        </w:rPr>
        <w:t xml:space="preserve">Corporations Act 2001 </w:t>
      </w:r>
      <w:r w:rsidRPr="005F4AC7">
        <w:t xml:space="preserve">(whether or not the </w:t>
      </w:r>
      <w:r w:rsidR="00C7293A" w:rsidRPr="005F4AC7">
        <w:t xml:space="preserve">identified </w:t>
      </w:r>
      <w:r w:rsidRPr="005F4AC7">
        <w:t>person was under administration while any of the former outworkers did the work).</w:t>
      </w:r>
    </w:p>
    <w:p w14:paraId="29A11466" w14:textId="77777777" w:rsidR="00D53506" w:rsidRPr="005F4AC7" w:rsidRDefault="00D53506" w:rsidP="00D53506">
      <w:pPr>
        <w:pStyle w:val="subsection"/>
      </w:pPr>
      <w:r w:rsidRPr="005F4AC7">
        <w:tab/>
        <w:t>(2)</w:t>
      </w:r>
      <w:r w:rsidRPr="005F4AC7">
        <w:tab/>
        <w:t xml:space="preserve">The Minister may make the declaration only if </w:t>
      </w:r>
      <w:r w:rsidR="00B6462F" w:rsidRPr="005F4AC7">
        <w:t>the Minister</w:t>
      </w:r>
      <w:r w:rsidRPr="005F4AC7">
        <w:t xml:space="preserve"> is satisfied that:</w:t>
      </w:r>
    </w:p>
    <w:p w14:paraId="23986326" w14:textId="77777777" w:rsidR="00D53506" w:rsidRPr="005F4AC7" w:rsidRDefault="00D53506" w:rsidP="00D53506">
      <w:pPr>
        <w:pStyle w:val="paragraph"/>
      </w:pPr>
      <w:r w:rsidRPr="005F4AC7">
        <w:tab/>
        <w:t>(a)</w:t>
      </w:r>
      <w:r w:rsidRPr="005F4AC7">
        <w:tab/>
        <w:t xml:space="preserve">the </w:t>
      </w:r>
      <w:r w:rsidR="00C7293A" w:rsidRPr="005F4AC7">
        <w:t xml:space="preserve">identified </w:t>
      </w:r>
      <w:r w:rsidRPr="005F4AC7">
        <w:t xml:space="preserve">person’s creditors are expected to resolve at a meeting convened under section 439A of the </w:t>
      </w:r>
      <w:r w:rsidRPr="005F4AC7">
        <w:rPr>
          <w:i/>
        </w:rPr>
        <w:t xml:space="preserve">Corporations Act 2001 </w:t>
      </w:r>
      <w:r w:rsidRPr="005F4AC7">
        <w:t xml:space="preserve">that the </w:t>
      </w:r>
      <w:r w:rsidR="00C7293A" w:rsidRPr="005F4AC7">
        <w:t xml:space="preserve">identified </w:t>
      </w:r>
      <w:r w:rsidRPr="005F4AC7">
        <w:t>person be wound up; and</w:t>
      </w:r>
    </w:p>
    <w:p w14:paraId="28207755" w14:textId="77777777" w:rsidR="00D53506" w:rsidRPr="005F4AC7" w:rsidRDefault="00D53506" w:rsidP="00D53506">
      <w:pPr>
        <w:pStyle w:val="paragraph"/>
      </w:pPr>
      <w:r w:rsidRPr="005F4AC7">
        <w:tab/>
        <w:t>(b)</w:t>
      </w:r>
      <w:r w:rsidRPr="005F4AC7">
        <w:tab/>
        <w:t xml:space="preserve">if the declaration is made, it will be practicable to administer this scheme as it will apply because of the declaration in relation to the </w:t>
      </w:r>
      <w:r w:rsidR="00C7293A" w:rsidRPr="005F4AC7">
        <w:t xml:space="preserve">identified </w:t>
      </w:r>
      <w:r w:rsidRPr="005F4AC7">
        <w:t>person.</w:t>
      </w:r>
    </w:p>
    <w:p w14:paraId="008EB925" w14:textId="77777777" w:rsidR="00D53506" w:rsidRPr="005F4AC7" w:rsidRDefault="00D53506" w:rsidP="00D53506">
      <w:pPr>
        <w:pStyle w:val="SubsectionHead"/>
      </w:pPr>
      <w:r w:rsidRPr="005F4AC7">
        <w:t>Effect of declaration</w:t>
      </w:r>
    </w:p>
    <w:p w14:paraId="7E617BEE" w14:textId="77777777" w:rsidR="00D53506" w:rsidRPr="005F4AC7" w:rsidRDefault="00D53506" w:rsidP="00D53506">
      <w:pPr>
        <w:pStyle w:val="subsection"/>
      </w:pPr>
      <w:r w:rsidRPr="005F4AC7">
        <w:tab/>
        <w:t>(3)</w:t>
      </w:r>
      <w:r w:rsidRPr="005F4AC7">
        <w:tab/>
        <w:t>While the declaration is in force, this scheme applies in relation to the former outworkers and the specified person as if:</w:t>
      </w:r>
    </w:p>
    <w:p w14:paraId="7CDC6234" w14:textId="77777777" w:rsidR="00D53506" w:rsidRPr="005F4AC7" w:rsidRDefault="00D53506" w:rsidP="00D53506">
      <w:pPr>
        <w:pStyle w:val="paragraph"/>
      </w:pPr>
      <w:r w:rsidRPr="005F4AC7">
        <w:tab/>
        <w:t>(a)</w:t>
      </w:r>
      <w:r w:rsidRPr="005F4AC7">
        <w:tab/>
        <w:t xml:space="preserve">the administrator of the </w:t>
      </w:r>
      <w:r w:rsidR="00C7293A" w:rsidRPr="005F4AC7">
        <w:t xml:space="preserve">identified </w:t>
      </w:r>
      <w:r w:rsidRPr="005F4AC7">
        <w:t xml:space="preserve">person under Part 5.3A of the </w:t>
      </w:r>
      <w:r w:rsidRPr="005F4AC7">
        <w:rPr>
          <w:i/>
        </w:rPr>
        <w:t>Corporations Act 2001</w:t>
      </w:r>
      <w:r w:rsidRPr="005F4AC7">
        <w:t xml:space="preserve"> were a liquidator appointed when the administrator was appointed; and</w:t>
      </w:r>
    </w:p>
    <w:p w14:paraId="2DB05D4D" w14:textId="77777777" w:rsidR="00D53506" w:rsidRPr="005F4AC7" w:rsidRDefault="00D53506" w:rsidP="00D53506">
      <w:pPr>
        <w:pStyle w:val="paragraph"/>
      </w:pPr>
      <w:r w:rsidRPr="005F4AC7">
        <w:tab/>
        <w:t>(b)</w:t>
      </w:r>
      <w:r w:rsidRPr="005F4AC7">
        <w:tab/>
        <w:t xml:space="preserve">paragraph 14(2)(a) of this scheme referred to the declaration being made (instead of an insolvency event happening to the </w:t>
      </w:r>
      <w:r w:rsidR="00C7293A" w:rsidRPr="005F4AC7">
        <w:t xml:space="preserve">identified </w:t>
      </w:r>
      <w:r w:rsidRPr="005F4AC7">
        <w:t>person).</w:t>
      </w:r>
    </w:p>
    <w:p w14:paraId="61F828EA" w14:textId="77777777" w:rsidR="00D53506" w:rsidRPr="005F4AC7" w:rsidRDefault="00D53506" w:rsidP="00D53506">
      <w:pPr>
        <w:pStyle w:val="SubsectionHead"/>
      </w:pPr>
      <w:r w:rsidRPr="005F4AC7">
        <w:t>Revoking a declaration</w:t>
      </w:r>
    </w:p>
    <w:p w14:paraId="08467FF7" w14:textId="77777777" w:rsidR="00D53506" w:rsidRPr="005F4AC7" w:rsidRDefault="00D53506" w:rsidP="00D53506">
      <w:pPr>
        <w:pStyle w:val="subsection"/>
      </w:pPr>
      <w:r w:rsidRPr="005F4AC7">
        <w:tab/>
        <w:t>(4)</w:t>
      </w:r>
      <w:r w:rsidRPr="005F4AC7">
        <w:tab/>
        <w:t>The Minister may</w:t>
      </w:r>
      <w:r w:rsidR="00C7293A" w:rsidRPr="005F4AC7">
        <w:t>,</w:t>
      </w:r>
      <w:r w:rsidRPr="005F4AC7">
        <w:t xml:space="preserve"> by legislative instrument</w:t>
      </w:r>
      <w:r w:rsidR="00C7293A" w:rsidRPr="005F4AC7">
        <w:t>,</w:t>
      </w:r>
      <w:r w:rsidRPr="005F4AC7">
        <w:t xml:space="preserve"> revoke a declaration made under </w:t>
      </w:r>
      <w:r w:rsidR="008B051A" w:rsidRPr="005F4AC7">
        <w:t>subsection (</w:t>
      </w:r>
      <w:r w:rsidRPr="005F4AC7">
        <w:t>1).</w:t>
      </w:r>
    </w:p>
    <w:p w14:paraId="13A7C9E0" w14:textId="77777777" w:rsidR="00D53506" w:rsidRPr="005F4AC7" w:rsidRDefault="00605D87" w:rsidP="00D53506">
      <w:pPr>
        <w:pStyle w:val="ItemHead"/>
        <w:rPr>
          <w:rFonts w:cs="Arial"/>
        </w:rPr>
      </w:pPr>
      <w:r w:rsidRPr="005F4AC7">
        <w:rPr>
          <w:rFonts w:cs="Arial"/>
          <w:noProof/>
        </w:rPr>
        <w:t>13</w:t>
      </w:r>
      <w:r w:rsidR="00D53506" w:rsidRPr="005F4AC7">
        <w:rPr>
          <w:rFonts w:cs="Arial"/>
        </w:rPr>
        <w:t xml:space="preserve">  </w:t>
      </w:r>
      <w:r w:rsidR="008B051A" w:rsidRPr="005F4AC7">
        <w:rPr>
          <w:rFonts w:cs="Arial"/>
        </w:rPr>
        <w:t>Section 5</w:t>
      </w:r>
      <w:r w:rsidR="00D53506" w:rsidRPr="005F4AC7">
        <w:rPr>
          <w:rFonts w:cs="Arial"/>
        </w:rPr>
        <w:t>0</w:t>
      </w:r>
    </w:p>
    <w:p w14:paraId="26F8511F" w14:textId="77777777" w:rsidR="002D779A" w:rsidRPr="005F4AC7" w:rsidRDefault="002D779A" w:rsidP="002D779A">
      <w:pPr>
        <w:pStyle w:val="Item"/>
      </w:pPr>
      <w:r w:rsidRPr="005F4AC7">
        <w:t>Repeal the section.</w:t>
      </w:r>
    </w:p>
    <w:p w14:paraId="1F4CD553" w14:textId="77777777" w:rsidR="007015F1" w:rsidRPr="005F4AC7" w:rsidRDefault="00605D87" w:rsidP="007015F1">
      <w:pPr>
        <w:pStyle w:val="ItemHead"/>
      </w:pPr>
      <w:r w:rsidRPr="005F4AC7">
        <w:t>14</w:t>
      </w:r>
      <w:r w:rsidR="007015F1" w:rsidRPr="005F4AC7">
        <w:t xml:space="preserve">  </w:t>
      </w:r>
      <w:r w:rsidR="008B051A" w:rsidRPr="005F4AC7">
        <w:t>Section 5</w:t>
      </w:r>
      <w:r w:rsidR="007015F1" w:rsidRPr="005F4AC7">
        <w:t>1</w:t>
      </w:r>
    </w:p>
    <w:p w14:paraId="61A09A6E" w14:textId="77777777" w:rsidR="007015F1" w:rsidRPr="005F4AC7" w:rsidRDefault="007015F1" w:rsidP="007015F1">
      <w:pPr>
        <w:pStyle w:val="Item"/>
      </w:pPr>
      <w:r w:rsidRPr="005F4AC7">
        <w:t>Repeal the section.</w:t>
      </w:r>
    </w:p>
    <w:p w14:paraId="69516086" w14:textId="77777777" w:rsidR="007015F1" w:rsidRPr="005F4AC7" w:rsidRDefault="007015F1" w:rsidP="007015F1">
      <w:pPr>
        <w:pStyle w:val="notemargin"/>
      </w:pPr>
      <w:r w:rsidRPr="005F4AC7">
        <w:t>Note:</w:t>
      </w:r>
      <w:r w:rsidRPr="005F4AC7">
        <w:tab/>
        <w:t xml:space="preserve">As </w:t>
      </w:r>
      <w:r w:rsidR="008B051A" w:rsidRPr="005F4AC7">
        <w:t>section 5</w:t>
      </w:r>
      <w:r w:rsidRPr="005F4AC7">
        <w:t xml:space="preserve">1 of the Act appropriates the Consolidated Revenue Fund for the purposes of </w:t>
      </w:r>
      <w:r w:rsidR="00F83635" w:rsidRPr="005F4AC7">
        <w:t xml:space="preserve">payments </w:t>
      </w:r>
      <w:r w:rsidR="009E04E3" w:rsidRPr="005F4AC7">
        <w:t xml:space="preserve">made </w:t>
      </w:r>
      <w:r w:rsidR="00F83635" w:rsidRPr="005F4AC7">
        <w:t xml:space="preserve">under </w:t>
      </w:r>
      <w:r w:rsidRPr="005F4AC7">
        <w:t>th</w:t>
      </w:r>
      <w:r w:rsidR="009E04E3" w:rsidRPr="005F4AC7">
        <w:t>e</w:t>
      </w:r>
      <w:r w:rsidRPr="005F4AC7">
        <w:t xml:space="preserve"> scheme, as well as </w:t>
      </w:r>
      <w:r w:rsidR="00F83635" w:rsidRPr="005F4AC7">
        <w:t xml:space="preserve">payments </w:t>
      </w:r>
      <w:r w:rsidR="009E04E3" w:rsidRPr="005F4AC7">
        <w:t xml:space="preserve">otherwise made </w:t>
      </w:r>
      <w:r w:rsidR="00F83635" w:rsidRPr="005F4AC7">
        <w:t xml:space="preserve">under </w:t>
      </w:r>
      <w:r w:rsidRPr="005F4AC7">
        <w:t xml:space="preserve">the Act, </w:t>
      </w:r>
      <w:r w:rsidR="009E04E3" w:rsidRPr="005F4AC7">
        <w:t xml:space="preserve">there is no </w:t>
      </w:r>
      <w:r w:rsidR="00F83635" w:rsidRPr="005F4AC7">
        <w:t xml:space="preserve">equivalent of </w:t>
      </w:r>
      <w:r w:rsidR="008B051A" w:rsidRPr="005F4AC7">
        <w:t>section 5</w:t>
      </w:r>
      <w:r w:rsidR="00F83635" w:rsidRPr="005F4AC7">
        <w:t>1 in th</w:t>
      </w:r>
      <w:r w:rsidR="009E04E3" w:rsidRPr="005F4AC7">
        <w:t>e</w:t>
      </w:r>
      <w:r w:rsidR="00F83635" w:rsidRPr="005F4AC7">
        <w:t xml:space="preserve"> scheme.</w:t>
      </w:r>
    </w:p>
    <w:p w14:paraId="71F0EA77" w14:textId="77777777" w:rsidR="00D53506" w:rsidRPr="005F4AC7" w:rsidRDefault="00605D87" w:rsidP="00D53506">
      <w:pPr>
        <w:pStyle w:val="ItemHead"/>
        <w:rPr>
          <w:rFonts w:cs="Arial"/>
        </w:rPr>
      </w:pPr>
      <w:r w:rsidRPr="005F4AC7">
        <w:rPr>
          <w:rFonts w:cs="Arial"/>
          <w:noProof/>
        </w:rPr>
        <w:t>15</w:t>
      </w:r>
      <w:r w:rsidR="00D53506" w:rsidRPr="005F4AC7">
        <w:rPr>
          <w:rFonts w:cs="Arial"/>
        </w:rPr>
        <w:t xml:space="preserve">  </w:t>
      </w:r>
      <w:r w:rsidR="008B051A" w:rsidRPr="005F4AC7">
        <w:rPr>
          <w:rFonts w:cs="Arial"/>
        </w:rPr>
        <w:t>Section 5</w:t>
      </w:r>
      <w:r w:rsidR="00D53506" w:rsidRPr="005F4AC7">
        <w:rPr>
          <w:rFonts w:cs="Arial"/>
        </w:rPr>
        <w:t>2</w:t>
      </w:r>
    </w:p>
    <w:p w14:paraId="425FC5C0" w14:textId="77777777" w:rsidR="00F83635" w:rsidRPr="005F4AC7" w:rsidRDefault="00F83635" w:rsidP="00F83635">
      <w:pPr>
        <w:pStyle w:val="Item"/>
      </w:pPr>
      <w:r w:rsidRPr="005F4AC7">
        <w:t>Repeal the section.</w:t>
      </w:r>
    </w:p>
    <w:p w14:paraId="6F322D97" w14:textId="77777777" w:rsidR="00F83635" w:rsidRPr="005F4AC7" w:rsidRDefault="00F83635" w:rsidP="00F83635">
      <w:pPr>
        <w:pStyle w:val="notemargin"/>
      </w:pPr>
      <w:r w:rsidRPr="005F4AC7">
        <w:t>Note:</w:t>
      </w:r>
      <w:r w:rsidRPr="005F4AC7">
        <w:tab/>
        <w:t xml:space="preserve">As </w:t>
      </w:r>
      <w:r w:rsidR="008B051A" w:rsidRPr="005F4AC7">
        <w:t>section 5</w:t>
      </w:r>
      <w:r w:rsidRPr="005F4AC7">
        <w:t>2 of the Act provides for the recovery of payments made under th</w:t>
      </w:r>
      <w:r w:rsidR="009E04E3" w:rsidRPr="005F4AC7">
        <w:t>e</w:t>
      </w:r>
      <w:r w:rsidRPr="005F4AC7">
        <w:t xml:space="preserve"> scheme, as well as payments </w:t>
      </w:r>
      <w:r w:rsidR="009E04E3" w:rsidRPr="005F4AC7">
        <w:t xml:space="preserve">otherwise </w:t>
      </w:r>
      <w:r w:rsidRPr="005F4AC7">
        <w:t xml:space="preserve">made under the Act, </w:t>
      </w:r>
      <w:r w:rsidR="009E04E3" w:rsidRPr="005F4AC7">
        <w:t xml:space="preserve">there is no equivalent of </w:t>
      </w:r>
      <w:r w:rsidR="008B051A" w:rsidRPr="005F4AC7">
        <w:t>section 5</w:t>
      </w:r>
      <w:r w:rsidR="009E04E3" w:rsidRPr="005F4AC7">
        <w:t>2</w:t>
      </w:r>
      <w:r w:rsidRPr="005F4AC7">
        <w:t xml:space="preserve"> in th</w:t>
      </w:r>
      <w:r w:rsidR="009E04E3" w:rsidRPr="005F4AC7">
        <w:t>e</w:t>
      </w:r>
      <w:r w:rsidRPr="005F4AC7">
        <w:t xml:space="preserve"> scheme.</w:t>
      </w:r>
    </w:p>
    <w:p w14:paraId="730BE7B3" w14:textId="77777777" w:rsidR="00D53506" w:rsidRPr="005F4AC7" w:rsidRDefault="00605D87" w:rsidP="00D53506">
      <w:pPr>
        <w:pStyle w:val="ItemHead"/>
        <w:rPr>
          <w:rFonts w:cs="Arial"/>
        </w:rPr>
      </w:pPr>
      <w:r w:rsidRPr="005F4AC7">
        <w:rPr>
          <w:rFonts w:cs="Arial"/>
          <w:noProof/>
        </w:rPr>
        <w:t>16</w:t>
      </w:r>
      <w:r w:rsidR="00D53506" w:rsidRPr="005F4AC7">
        <w:rPr>
          <w:rFonts w:cs="Arial"/>
        </w:rPr>
        <w:t xml:space="preserve">  </w:t>
      </w:r>
      <w:r w:rsidR="008B051A" w:rsidRPr="005F4AC7">
        <w:rPr>
          <w:rFonts w:cs="Arial"/>
        </w:rPr>
        <w:t>Section 5</w:t>
      </w:r>
      <w:r w:rsidR="00D53506" w:rsidRPr="005F4AC7">
        <w:rPr>
          <w:rFonts w:cs="Arial"/>
        </w:rPr>
        <w:t>5</w:t>
      </w:r>
    </w:p>
    <w:p w14:paraId="2AC4A2F5" w14:textId="77777777" w:rsidR="002D779A" w:rsidRPr="005F4AC7" w:rsidRDefault="002D779A" w:rsidP="002D779A">
      <w:pPr>
        <w:pStyle w:val="Item"/>
      </w:pPr>
      <w:r w:rsidRPr="005F4AC7">
        <w:t>Repeal the section.</w:t>
      </w:r>
    </w:p>
    <w:p w14:paraId="54AC5E41" w14:textId="77777777" w:rsidR="000744E6" w:rsidRPr="005F4AC7" w:rsidRDefault="00FA3EB0" w:rsidP="005B2175">
      <w:pPr>
        <w:pStyle w:val="ActHead6"/>
        <w:pageBreakBefore/>
      </w:pPr>
      <w:bookmarkStart w:id="18" w:name="_Toc118984166"/>
      <w:r w:rsidRPr="00090E8C">
        <w:rPr>
          <w:rStyle w:val="CharAmSchNo"/>
        </w:rPr>
        <w:lastRenderedPageBreak/>
        <w:t>Schedule 2</w:t>
      </w:r>
      <w:r w:rsidR="000744E6" w:rsidRPr="005F4AC7">
        <w:t>—</w:t>
      </w:r>
      <w:r w:rsidR="000744E6" w:rsidRPr="00090E8C">
        <w:rPr>
          <w:rStyle w:val="CharAmSchText"/>
        </w:rPr>
        <w:t xml:space="preserve">Repeal of the Fair Entitlements Guarantee </w:t>
      </w:r>
      <w:r w:rsidR="008B051A" w:rsidRPr="00090E8C">
        <w:rPr>
          <w:rStyle w:val="CharAmSchText"/>
        </w:rPr>
        <w:t>Regulation 2</w:t>
      </w:r>
      <w:r w:rsidR="000744E6" w:rsidRPr="00090E8C">
        <w:rPr>
          <w:rStyle w:val="CharAmSchText"/>
        </w:rPr>
        <w:t>012</w:t>
      </w:r>
      <w:bookmarkEnd w:id="18"/>
    </w:p>
    <w:p w14:paraId="73A8C7DD" w14:textId="77777777" w:rsidR="000744E6" w:rsidRPr="00090E8C" w:rsidRDefault="000744E6">
      <w:pPr>
        <w:pStyle w:val="Header"/>
      </w:pPr>
      <w:r w:rsidRPr="00090E8C">
        <w:rPr>
          <w:rStyle w:val="CharAmPartNo"/>
        </w:rPr>
        <w:t xml:space="preserve"> </w:t>
      </w:r>
      <w:r w:rsidRPr="00090E8C">
        <w:rPr>
          <w:rStyle w:val="CharAmPartText"/>
        </w:rPr>
        <w:t xml:space="preserve"> </w:t>
      </w:r>
    </w:p>
    <w:p w14:paraId="2D086AD6" w14:textId="77777777" w:rsidR="000744E6" w:rsidRPr="005F4AC7" w:rsidRDefault="000744E6" w:rsidP="000744E6">
      <w:pPr>
        <w:pStyle w:val="ActHead9"/>
      </w:pPr>
      <w:bookmarkStart w:id="19" w:name="_Toc118984167"/>
      <w:r w:rsidRPr="005F4AC7">
        <w:t xml:space="preserve">Fair Entitlements Guarantee </w:t>
      </w:r>
      <w:r w:rsidR="008B051A" w:rsidRPr="005F4AC7">
        <w:t>Regulation 2</w:t>
      </w:r>
      <w:r w:rsidRPr="005F4AC7">
        <w:t>012</w:t>
      </w:r>
      <w:bookmarkEnd w:id="19"/>
    </w:p>
    <w:p w14:paraId="36F76FD4" w14:textId="77777777" w:rsidR="000744E6" w:rsidRPr="005F4AC7" w:rsidRDefault="000744E6" w:rsidP="000744E6">
      <w:pPr>
        <w:pStyle w:val="ItemHead"/>
      </w:pPr>
      <w:r w:rsidRPr="005F4AC7">
        <w:t>1  The whole of the instrument</w:t>
      </w:r>
    </w:p>
    <w:p w14:paraId="4D89FAEC" w14:textId="77777777" w:rsidR="00A63E13" w:rsidRPr="005F4AC7" w:rsidRDefault="007B69BE" w:rsidP="00765DA2">
      <w:pPr>
        <w:pStyle w:val="Item"/>
      </w:pPr>
      <w:r w:rsidRPr="005F4AC7">
        <w:t>Repeal the instrument.</w:t>
      </w:r>
    </w:p>
    <w:p w14:paraId="416C0095" w14:textId="77777777" w:rsidR="00D76F1C" w:rsidRPr="005F4AC7" w:rsidRDefault="00D76F1C" w:rsidP="0073696B">
      <w:pPr>
        <w:sectPr w:rsidR="00D76F1C" w:rsidRPr="005F4AC7" w:rsidSect="00C84E3E">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bookmarkStart w:id="20" w:name="OPCSB_AmendScheduleA4"/>
    </w:p>
    <w:bookmarkEnd w:id="20"/>
    <w:p w14:paraId="675F2D97" w14:textId="77777777" w:rsidR="00D53506" w:rsidRPr="005F4AC7" w:rsidRDefault="00D53506">
      <w:pPr>
        <w:rPr>
          <w:b/>
          <w:i/>
        </w:rPr>
      </w:pPr>
    </w:p>
    <w:sectPr w:rsidR="00D53506" w:rsidRPr="005F4AC7" w:rsidSect="00C84E3E">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C2BBF" w14:textId="77777777" w:rsidR="001C42A2" w:rsidRDefault="001C42A2" w:rsidP="00715914">
      <w:pPr>
        <w:spacing w:line="240" w:lineRule="auto"/>
      </w:pPr>
      <w:r>
        <w:separator/>
      </w:r>
    </w:p>
  </w:endnote>
  <w:endnote w:type="continuationSeparator" w:id="0">
    <w:p w14:paraId="3410F84D" w14:textId="77777777" w:rsidR="001C42A2" w:rsidRDefault="001C42A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A517" w14:textId="77777777" w:rsidR="00090E8C" w:rsidRPr="00C84E3E" w:rsidRDefault="00C84E3E" w:rsidP="00C84E3E">
    <w:pPr>
      <w:pStyle w:val="Footer"/>
      <w:rPr>
        <w:i/>
        <w:sz w:val="18"/>
      </w:rPr>
    </w:pPr>
    <w:r w:rsidRPr="00C84E3E">
      <w:rPr>
        <w:i/>
        <w:sz w:val="18"/>
      </w:rPr>
      <w:t>OPC66191 -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7CD0" w14:textId="77777777" w:rsidR="001C42A2" w:rsidRPr="00EF5531" w:rsidRDefault="001C42A2" w:rsidP="00D76F1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42A2" w14:paraId="60F8A3A0" w14:textId="77777777" w:rsidTr="005F4AC7">
      <w:tc>
        <w:tcPr>
          <w:tcW w:w="709" w:type="dxa"/>
          <w:tcBorders>
            <w:top w:val="nil"/>
            <w:left w:val="nil"/>
            <w:bottom w:val="nil"/>
            <w:right w:val="nil"/>
          </w:tcBorders>
        </w:tcPr>
        <w:p w14:paraId="5E6FF141" w14:textId="77777777" w:rsidR="001C42A2" w:rsidRDefault="001C42A2" w:rsidP="007369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7874593" w14:textId="0794340A" w:rsidR="001C42A2" w:rsidRDefault="001C42A2" w:rsidP="007369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1384" w:type="dxa"/>
          <w:tcBorders>
            <w:top w:val="nil"/>
            <w:left w:val="nil"/>
            <w:bottom w:val="nil"/>
            <w:right w:val="nil"/>
          </w:tcBorders>
        </w:tcPr>
        <w:p w14:paraId="6B84CEA6" w14:textId="77777777" w:rsidR="001C42A2" w:rsidRDefault="001C42A2" w:rsidP="0073696B">
          <w:pPr>
            <w:spacing w:line="0" w:lineRule="atLeast"/>
            <w:jc w:val="right"/>
            <w:rPr>
              <w:sz w:val="18"/>
            </w:rPr>
          </w:pPr>
        </w:p>
      </w:tc>
    </w:tr>
  </w:tbl>
  <w:p w14:paraId="3DAA0B90" w14:textId="77777777" w:rsidR="001C42A2" w:rsidRPr="00C84E3E" w:rsidRDefault="00C84E3E" w:rsidP="00C84E3E">
    <w:pPr>
      <w:rPr>
        <w:rFonts w:cs="Times New Roman"/>
        <w:i/>
        <w:sz w:val="18"/>
      </w:rPr>
    </w:pPr>
    <w:r w:rsidRPr="00C84E3E">
      <w:rPr>
        <w:rFonts w:cs="Times New Roman"/>
        <w:i/>
        <w:sz w:val="18"/>
      </w:rPr>
      <w:t>OPC66191 -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D2EF" w14:textId="77777777" w:rsidR="001C42A2" w:rsidRPr="00A41F52" w:rsidRDefault="001C42A2" w:rsidP="00D76F1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1C42A2" w14:paraId="394FCB9A" w14:textId="77777777" w:rsidTr="0073696B">
      <w:tc>
        <w:tcPr>
          <w:tcW w:w="1384" w:type="dxa"/>
          <w:tcBorders>
            <w:top w:val="nil"/>
            <w:left w:val="nil"/>
            <w:bottom w:val="nil"/>
            <w:right w:val="nil"/>
          </w:tcBorders>
        </w:tcPr>
        <w:p w14:paraId="1B07EC0D" w14:textId="77777777" w:rsidR="001C42A2" w:rsidRDefault="001C42A2" w:rsidP="0073696B">
          <w:pPr>
            <w:spacing w:line="0" w:lineRule="atLeast"/>
            <w:rPr>
              <w:sz w:val="18"/>
            </w:rPr>
          </w:pPr>
        </w:p>
      </w:tc>
      <w:tc>
        <w:tcPr>
          <w:tcW w:w="6379" w:type="dxa"/>
          <w:tcBorders>
            <w:top w:val="nil"/>
            <w:left w:val="nil"/>
            <w:bottom w:val="nil"/>
            <w:right w:val="nil"/>
          </w:tcBorders>
        </w:tcPr>
        <w:p w14:paraId="19F75E4E" w14:textId="323679BF" w:rsidR="001C42A2" w:rsidRDefault="001C42A2" w:rsidP="007369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709" w:type="dxa"/>
          <w:tcBorders>
            <w:top w:val="nil"/>
            <w:left w:val="nil"/>
            <w:bottom w:val="nil"/>
            <w:right w:val="nil"/>
          </w:tcBorders>
        </w:tcPr>
        <w:p w14:paraId="41E996ED" w14:textId="77777777" w:rsidR="001C42A2" w:rsidRDefault="001C42A2" w:rsidP="007369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542B40D" w14:textId="77777777" w:rsidR="001C42A2" w:rsidRPr="00C84E3E" w:rsidRDefault="00C84E3E" w:rsidP="00C84E3E">
    <w:pPr>
      <w:rPr>
        <w:rFonts w:cs="Times New Roman"/>
        <w:i/>
        <w:sz w:val="18"/>
      </w:rPr>
    </w:pPr>
    <w:r w:rsidRPr="00C84E3E">
      <w:rPr>
        <w:rFonts w:cs="Times New Roman"/>
        <w:i/>
        <w:sz w:val="18"/>
      </w:rPr>
      <w:t>OPC66191 -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D896" w14:textId="77777777" w:rsidR="001C42A2" w:rsidRPr="002B0EA5" w:rsidRDefault="001C42A2" w:rsidP="00D76F1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C42A2" w14:paraId="62D71939" w14:textId="77777777" w:rsidTr="0073696B">
      <w:tc>
        <w:tcPr>
          <w:tcW w:w="1383" w:type="dxa"/>
        </w:tcPr>
        <w:p w14:paraId="5B56E103" w14:textId="085F64FA" w:rsidR="001C42A2" w:rsidRDefault="001C42A2" w:rsidP="00D76F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14:paraId="2F0306DC" w14:textId="08B48D64" w:rsidR="001C42A2" w:rsidRDefault="001C42A2" w:rsidP="00D76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533" w:type="dxa"/>
        </w:tcPr>
        <w:p w14:paraId="222AE670" w14:textId="77777777" w:rsidR="001C42A2" w:rsidRDefault="001C42A2" w:rsidP="00D76F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0EF84EF" w14:textId="77777777" w:rsidR="001C42A2" w:rsidRPr="00ED79B6" w:rsidRDefault="001C42A2" w:rsidP="00D76F1C">
    <w:pPr>
      <w:rPr>
        <w:i/>
        <w:sz w:val="18"/>
      </w:rPr>
    </w:pPr>
  </w:p>
  <w:p w14:paraId="2FCBADE0" w14:textId="77777777" w:rsidR="001C42A2" w:rsidRPr="00C84E3E" w:rsidRDefault="00C84E3E" w:rsidP="00C84E3E">
    <w:pPr>
      <w:pStyle w:val="Footer"/>
      <w:rPr>
        <w:i/>
        <w:sz w:val="18"/>
      </w:rPr>
    </w:pPr>
    <w:r w:rsidRPr="00C84E3E">
      <w:rPr>
        <w:i/>
        <w:sz w:val="18"/>
      </w:rPr>
      <w:t>OPC66191 -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6BD2" w14:textId="77777777" w:rsidR="001C42A2" w:rsidRPr="002B0EA5" w:rsidRDefault="001C42A2" w:rsidP="00A63E1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C42A2" w14:paraId="5C220A7B" w14:textId="77777777" w:rsidTr="00BB255F">
      <w:tc>
        <w:tcPr>
          <w:tcW w:w="533" w:type="dxa"/>
        </w:tcPr>
        <w:p w14:paraId="3899F94F" w14:textId="77777777" w:rsidR="001C42A2" w:rsidRDefault="001C42A2" w:rsidP="00BB25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14:paraId="05FE1104" w14:textId="34FF1D75" w:rsidR="001C42A2" w:rsidRDefault="001C42A2" w:rsidP="00BB25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1383" w:type="dxa"/>
        </w:tcPr>
        <w:p w14:paraId="7EDF6B3D" w14:textId="101898A0" w:rsidR="001C42A2" w:rsidRDefault="001C42A2" w:rsidP="00BB255F">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end"/>
          </w:r>
        </w:p>
      </w:tc>
    </w:tr>
  </w:tbl>
  <w:p w14:paraId="20F8EC53" w14:textId="77777777" w:rsidR="001C42A2" w:rsidRPr="00C84E3E" w:rsidRDefault="00C84E3E" w:rsidP="00C84E3E">
    <w:pPr>
      <w:rPr>
        <w:rFonts w:cs="Times New Roman"/>
        <w:i/>
        <w:sz w:val="18"/>
      </w:rPr>
    </w:pPr>
    <w:r w:rsidRPr="00C84E3E">
      <w:rPr>
        <w:rFonts w:cs="Times New Roman"/>
        <w:i/>
        <w:sz w:val="18"/>
      </w:rPr>
      <w:t>OPC66191 -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8B75" w14:textId="77777777" w:rsidR="001C42A2" w:rsidRPr="002B0EA5" w:rsidRDefault="001C42A2" w:rsidP="00A63E1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C42A2" w14:paraId="4C3ED330" w14:textId="77777777" w:rsidTr="00BB255F">
      <w:tc>
        <w:tcPr>
          <w:tcW w:w="1383" w:type="dxa"/>
        </w:tcPr>
        <w:p w14:paraId="55DC0515" w14:textId="1E8F00E5" w:rsidR="001C42A2" w:rsidRDefault="001C42A2" w:rsidP="00BB255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14:paraId="74BBE0F3" w14:textId="06C3A9AD" w:rsidR="001C42A2" w:rsidRDefault="001C42A2" w:rsidP="00BB25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533" w:type="dxa"/>
        </w:tcPr>
        <w:p w14:paraId="66B1C0D0" w14:textId="77777777" w:rsidR="001C42A2" w:rsidRDefault="001C42A2" w:rsidP="00BB25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38BA4C" w14:textId="77777777" w:rsidR="001C42A2" w:rsidRPr="00C84E3E" w:rsidRDefault="00C84E3E" w:rsidP="00C84E3E">
    <w:pPr>
      <w:rPr>
        <w:rFonts w:cs="Times New Roman"/>
        <w:i/>
        <w:sz w:val="18"/>
      </w:rPr>
    </w:pPr>
    <w:r w:rsidRPr="00C84E3E">
      <w:rPr>
        <w:rFonts w:cs="Times New Roman"/>
        <w:i/>
        <w:sz w:val="18"/>
      </w:rPr>
      <w:t>OPC66191 -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7025" w14:textId="77777777" w:rsidR="001C42A2" w:rsidRPr="00E33C1C" w:rsidRDefault="001C42A2"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1C42A2" w14:paraId="723A77D9" w14:textId="77777777" w:rsidTr="005F4AC7">
      <w:tc>
        <w:tcPr>
          <w:tcW w:w="817" w:type="pct"/>
          <w:tcBorders>
            <w:top w:val="nil"/>
            <w:left w:val="nil"/>
            <w:bottom w:val="nil"/>
            <w:right w:val="nil"/>
          </w:tcBorders>
        </w:tcPr>
        <w:p w14:paraId="37C51BE0" w14:textId="77777777" w:rsidR="001C42A2" w:rsidRDefault="001C42A2" w:rsidP="00D53506">
          <w:pPr>
            <w:spacing w:line="0" w:lineRule="atLeast"/>
            <w:rPr>
              <w:sz w:val="18"/>
            </w:rPr>
          </w:pPr>
        </w:p>
      </w:tc>
      <w:tc>
        <w:tcPr>
          <w:tcW w:w="3765" w:type="pct"/>
          <w:tcBorders>
            <w:top w:val="nil"/>
            <w:left w:val="nil"/>
            <w:bottom w:val="nil"/>
            <w:right w:val="nil"/>
          </w:tcBorders>
        </w:tcPr>
        <w:p w14:paraId="1FCB3173" w14:textId="0F7C84DC" w:rsidR="001C42A2" w:rsidRDefault="001C42A2" w:rsidP="00D535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418" w:type="pct"/>
          <w:tcBorders>
            <w:top w:val="nil"/>
            <w:left w:val="nil"/>
            <w:bottom w:val="nil"/>
            <w:right w:val="nil"/>
          </w:tcBorders>
        </w:tcPr>
        <w:p w14:paraId="5134D0C8" w14:textId="77777777" w:rsidR="001C42A2" w:rsidRDefault="001C42A2" w:rsidP="00D535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814AEF3" w14:textId="77777777" w:rsidR="001C42A2" w:rsidRPr="00C84E3E" w:rsidRDefault="00C84E3E" w:rsidP="00C84E3E">
    <w:pPr>
      <w:rPr>
        <w:rFonts w:cs="Times New Roman"/>
        <w:i/>
        <w:sz w:val="18"/>
      </w:rPr>
    </w:pPr>
    <w:r w:rsidRPr="00C84E3E">
      <w:rPr>
        <w:rFonts w:cs="Times New Roman"/>
        <w:i/>
        <w:sz w:val="18"/>
      </w:rPr>
      <w:t>OPC66191 -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6839" w14:textId="77777777" w:rsidR="001C42A2" w:rsidRDefault="001C42A2" w:rsidP="007500C8">
    <w:pPr>
      <w:pStyle w:val="Footer"/>
    </w:pPr>
  </w:p>
  <w:p w14:paraId="29464A25" w14:textId="77777777" w:rsidR="001C42A2" w:rsidRPr="00C84E3E" w:rsidRDefault="00C84E3E" w:rsidP="00C84E3E">
    <w:pPr>
      <w:pStyle w:val="Footer"/>
      <w:rPr>
        <w:i/>
        <w:sz w:val="18"/>
      </w:rPr>
    </w:pPr>
    <w:r w:rsidRPr="00C84E3E">
      <w:rPr>
        <w:i/>
        <w:sz w:val="18"/>
      </w:rPr>
      <w:t>OPC66191 -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F027" w14:textId="77777777" w:rsidR="001C42A2" w:rsidRPr="00C84E3E" w:rsidRDefault="00C84E3E" w:rsidP="00C84E3E">
    <w:pPr>
      <w:pStyle w:val="Footer"/>
      <w:tabs>
        <w:tab w:val="clear" w:pos="4153"/>
        <w:tab w:val="clear" w:pos="8306"/>
        <w:tab w:val="center" w:pos="4150"/>
        <w:tab w:val="right" w:pos="8307"/>
      </w:tabs>
      <w:spacing w:before="120"/>
      <w:rPr>
        <w:i/>
        <w:sz w:val="18"/>
      </w:rPr>
    </w:pPr>
    <w:r w:rsidRPr="00C84E3E">
      <w:rPr>
        <w:i/>
        <w:sz w:val="18"/>
      </w:rPr>
      <w:t>OPC66191 -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62A3" w14:textId="77777777" w:rsidR="001C42A2" w:rsidRPr="00E33C1C" w:rsidRDefault="001C42A2" w:rsidP="00D76F1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42A2" w14:paraId="502147EA" w14:textId="77777777" w:rsidTr="005F4AC7">
      <w:tc>
        <w:tcPr>
          <w:tcW w:w="709" w:type="dxa"/>
          <w:tcBorders>
            <w:top w:val="nil"/>
            <w:left w:val="nil"/>
            <w:bottom w:val="nil"/>
            <w:right w:val="nil"/>
          </w:tcBorders>
        </w:tcPr>
        <w:p w14:paraId="22C2D1EC" w14:textId="77777777" w:rsidR="001C42A2" w:rsidRDefault="001C42A2" w:rsidP="007369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6FC01E2" w14:textId="5266AD57" w:rsidR="001C42A2" w:rsidRDefault="001C42A2" w:rsidP="007369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1384" w:type="dxa"/>
          <w:tcBorders>
            <w:top w:val="nil"/>
            <w:left w:val="nil"/>
            <w:bottom w:val="nil"/>
            <w:right w:val="nil"/>
          </w:tcBorders>
        </w:tcPr>
        <w:p w14:paraId="2CE108F4" w14:textId="77777777" w:rsidR="001C42A2" w:rsidRDefault="001C42A2" w:rsidP="0073696B">
          <w:pPr>
            <w:spacing w:line="0" w:lineRule="atLeast"/>
            <w:jc w:val="right"/>
            <w:rPr>
              <w:sz w:val="18"/>
            </w:rPr>
          </w:pPr>
        </w:p>
      </w:tc>
    </w:tr>
  </w:tbl>
  <w:p w14:paraId="27D0BC98" w14:textId="77777777" w:rsidR="001C42A2" w:rsidRPr="00C84E3E" w:rsidRDefault="00C84E3E" w:rsidP="00C84E3E">
    <w:pPr>
      <w:rPr>
        <w:rFonts w:cs="Times New Roman"/>
        <w:i/>
        <w:sz w:val="18"/>
      </w:rPr>
    </w:pPr>
    <w:r w:rsidRPr="00C84E3E">
      <w:rPr>
        <w:rFonts w:cs="Times New Roman"/>
        <w:i/>
        <w:sz w:val="18"/>
      </w:rPr>
      <w:t>OPC66191 -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C369" w14:textId="77777777" w:rsidR="001C42A2" w:rsidRPr="00E33C1C" w:rsidRDefault="001C42A2" w:rsidP="00D76F1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C42A2" w14:paraId="4DFDA856" w14:textId="77777777" w:rsidTr="0073696B">
      <w:tc>
        <w:tcPr>
          <w:tcW w:w="1383" w:type="dxa"/>
          <w:tcBorders>
            <w:top w:val="nil"/>
            <w:left w:val="nil"/>
            <w:bottom w:val="nil"/>
            <w:right w:val="nil"/>
          </w:tcBorders>
        </w:tcPr>
        <w:p w14:paraId="62018316" w14:textId="77777777" w:rsidR="001C42A2" w:rsidRDefault="001C42A2" w:rsidP="0073696B">
          <w:pPr>
            <w:spacing w:line="0" w:lineRule="atLeast"/>
            <w:rPr>
              <w:sz w:val="18"/>
            </w:rPr>
          </w:pPr>
        </w:p>
      </w:tc>
      <w:tc>
        <w:tcPr>
          <w:tcW w:w="6380" w:type="dxa"/>
          <w:tcBorders>
            <w:top w:val="nil"/>
            <w:left w:val="nil"/>
            <w:bottom w:val="nil"/>
            <w:right w:val="nil"/>
          </w:tcBorders>
        </w:tcPr>
        <w:p w14:paraId="6F0ECB11" w14:textId="5D12C428" w:rsidR="001C42A2" w:rsidRDefault="001C42A2" w:rsidP="007369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709" w:type="dxa"/>
          <w:tcBorders>
            <w:top w:val="nil"/>
            <w:left w:val="nil"/>
            <w:bottom w:val="nil"/>
            <w:right w:val="nil"/>
          </w:tcBorders>
        </w:tcPr>
        <w:p w14:paraId="2591307B" w14:textId="77777777" w:rsidR="001C42A2" w:rsidRDefault="001C42A2" w:rsidP="007369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2FDA4A" w14:textId="77777777" w:rsidR="001C42A2" w:rsidRPr="00C84E3E" w:rsidRDefault="00C84E3E" w:rsidP="00C84E3E">
    <w:pPr>
      <w:rPr>
        <w:rFonts w:cs="Times New Roman"/>
        <w:i/>
        <w:sz w:val="18"/>
      </w:rPr>
    </w:pPr>
    <w:r w:rsidRPr="00C84E3E">
      <w:rPr>
        <w:rFonts w:cs="Times New Roman"/>
        <w:i/>
        <w:sz w:val="18"/>
      </w:rPr>
      <w:t>OPC66191 -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BD45" w14:textId="77777777" w:rsidR="001C42A2" w:rsidRPr="002B0EA5" w:rsidRDefault="001C42A2" w:rsidP="00D76F1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C42A2" w14:paraId="4F5E777E" w14:textId="77777777" w:rsidTr="0073696B">
      <w:tc>
        <w:tcPr>
          <w:tcW w:w="1383" w:type="dxa"/>
        </w:tcPr>
        <w:p w14:paraId="3BA2CBF8" w14:textId="686A9F0F" w:rsidR="001C42A2" w:rsidRDefault="001C42A2" w:rsidP="00D76F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14:paraId="6F77C301" w14:textId="05B3A2E6" w:rsidR="001C42A2" w:rsidRDefault="001C42A2" w:rsidP="00D76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533" w:type="dxa"/>
        </w:tcPr>
        <w:p w14:paraId="6080FC5D" w14:textId="77777777" w:rsidR="001C42A2" w:rsidRDefault="001C42A2" w:rsidP="00D76F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61AF257" w14:textId="77777777" w:rsidR="001C42A2" w:rsidRPr="00ED79B6" w:rsidRDefault="001C42A2" w:rsidP="00D76F1C">
    <w:pPr>
      <w:rPr>
        <w:i/>
        <w:sz w:val="18"/>
      </w:rPr>
    </w:pPr>
  </w:p>
  <w:p w14:paraId="02CFDE15" w14:textId="77777777" w:rsidR="001C42A2" w:rsidRPr="00C84E3E" w:rsidRDefault="00C84E3E" w:rsidP="00C84E3E">
    <w:pPr>
      <w:pStyle w:val="Footer"/>
      <w:rPr>
        <w:i/>
        <w:sz w:val="18"/>
      </w:rPr>
    </w:pPr>
    <w:r w:rsidRPr="00C84E3E">
      <w:rPr>
        <w:i/>
        <w:sz w:val="18"/>
      </w:rPr>
      <w:t>OPC66191 -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41DA" w14:textId="77777777" w:rsidR="001C42A2" w:rsidRPr="00E33C1C" w:rsidRDefault="001C42A2" w:rsidP="00D76F1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42A2" w14:paraId="3F8DF76F" w14:textId="77777777" w:rsidTr="005F4AC7">
      <w:tc>
        <w:tcPr>
          <w:tcW w:w="709" w:type="dxa"/>
          <w:tcBorders>
            <w:top w:val="nil"/>
            <w:left w:val="nil"/>
            <w:bottom w:val="nil"/>
            <w:right w:val="nil"/>
          </w:tcBorders>
        </w:tcPr>
        <w:p w14:paraId="31DA0DF4" w14:textId="77777777" w:rsidR="001C42A2" w:rsidRDefault="001C42A2" w:rsidP="007369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556279B" w14:textId="6922211E" w:rsidR="001C42A2" w:rsidRDefault="001C42A2" w:rsidP="007369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1384" w:type="dxa"/>
          <w:tcBorders>
            <w:top w:val="nil"/>
            <w:left w:val="nil"/>
            <w:bottom w:val="nil"/>
            <w:right w:val="nil"/>
          </w:tcBorders>
        </w:tcPr>
        <w:p w14:paraId="253A103F" w14:textId="77777777" w:rsidR="001C42A2" w:rsidRDefault="001C42A2" w:rsidP="0073696B">
          <w:pPr>
            <w:spacing w:line="0" w:lineRule="atLeast"/>
            <w:jc w:val="right"/>
            <w:rPr>
              <w:sz w:val="18"/>
            </w:rPr>
          </w:pPr>
        </w:p>
      </w:tc>
    </w:tr>
  </w:tbl>
  <w:p w14:paraId="445A4028" w14:textId="77777777" w:rsidR="001C42A2" w:rsidRPr="00C84E3E" w:rsidRDefault="00C84E3E" w:rsidP="00C84E3E">
    <w:pPr>
      <w:rPr>
        <w:rFonts w:cs="Times New Roman"/>
        <w:i/>
        <w:sz w:val="18"/>
      </w:rPr>
    </w:pPr>
    <w:r w:rsidRPr="00C84E3E">
      <w:rPr>
        <w:rFonts w:cs="Times New Roman"/>
        <w:i/>
        <w:sz w:val="18"/>
      </w:rPr>
      <w:t>OPC66191 -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81BB" w14:textId="77777777" w:rsidR="001C42A2" w:rsidRPr="00E33C1C" w:rsidRDefault="001C42A2" w:rsidP="00D76F1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1C42A2" w14:paraId="78009DE1" w14:textId="77777777" w:rsidTr="0073696B">
      <w:tc>
        <w:tcPr>
          <w:tcW w:w="1384" w:type="dxa"/>
          <w:tcBorders>
            <w:top w:val="nil"/>
            <w:left w:val="nil"/>
            <w:bottom w:val="nil"/>
            <w:right w:val="nil"/>
          </w:tcBorders>
        </w:tcPr>
        <w:p w14:paraId="226CB7C1" w14:textId="77777777" w:rsidR="001C42A2" w:rsidRDefault="001C42A2" w:rsidP="0073696B">
          <w:pPr>
            <w:spacing w:line="0" w:lineRule="atLeast"/>
            <w:rPr>
              <w:sz w:val="18"/>
            </w:rPr>
          </w:pPr>
        </w:p>
      </w:tc>
      <w:tc>
        <w:tcPr>
          <w:tcW w:w="6379" w:type="dxa"/>
          <w:tcBorders>
            <w:top w:val="nil"/>
            <w:left w:val="nil"/>
            <w:bottom w:val="nil"/>
            <w:right w:val="nil"/>
          </w:tcBorders>
        </w:tcPr>
        <w:p w14:paraId="3FD23244" w14:textId="65778E3D" w:rsidR="001C42A2" w:rsidRDefault="001C42A2" w:rsidP="007369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709" w:type="dxa"/>
          <w:tcBorders>
            <w:top w:val="nil"/>
            <w:left w:val="nil"/>
            <w:bottom w:val="nil"/>
            <w:right w:val="nil"/>
          </w:tcBorders>
        </w:tcPr>
        <w:p w14:paraId="7DDF3BA8" w14:textId="77777777" w:rsidR="001C42A2" w:rsidRDefault="001C42A2" w:rsidP="007369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AB5B8B3" w14:textId="77777777" w:rsidR="001C42A2" w:rsidRPr="00C84E3E" w:rsidRDefault="00C84E3E" w:rsidP="00C84E3E">
    <w:pPr>
      <w:rPr>
        <w:rFonts w:cs="Times New Roman"/>
        <w:i/>
        <w:sz w:val="18"/>
      </w:rPr>
    </w:pPr>
    <w:r w:rsidRPr="00C84E3E">
      <w:rPr>
        <w:rFonts w:cs="Times New Roman"/>
        <w:i/>
        <w:sz w:val="18"/>
      </w:rPr>
      <w:t>OPC66191 -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9025" w14:textId="77777777" w:rsidR="001C42A2" w:rsidRPr="002B0EA5" w:rsidRDefault="001C42A2" w:rsidP="00D76F1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C42A2" w14:paraId="61B33A85" w14:textId="77777777" w:rsidTr="0073696B">
      <w:tc>
        <w:tcPr>
          <w:tcW w:w="1383" w:type="dxa"/>
        </w:tcPr>
        <w:p w14:paraId="40D187A6" w14:textId="17C006AC" w:rsidR="001C42A2" w:rsidRDefault="001C42A2" w:rsidP="00D76F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14:paraId="414DCB96" w14:textId="155C7720" w:rsidR="001C42A2" w:rsidRDefault="001C42A2" w:rsidP="00D76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50FE">
            <w:rPr>
              <w:i/>
              <w:sz w:val="18"/>
            </w:rPr>
            <w:t>Fair Entitlements Guarantee Regulations 2022</w:t>
          </w:r>
          <w:r w:rsidRPr="007A1328">
            <w:rPr>
              <w:i/>
              <w:sz w:val="18"/>
            </w:rPr>
            <w:fldChar w:fldCharType="end"/>
          </w:r>
        </w:p>
      </w:tc>
      <w:tc>
        <w:tcPr>
          <w:tcW w:w="533" w:type="dxa"/>
        </w:tcPr>
        <w:p w14:paraId="608822FD" w14:textId="77777777" w:rsidR="001C42A2" w:rsidRDefault="001C42A2" w:rsidP="00D76F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3D8EEC3" w14:textId="77777777" w:rsidR="001C42A2" w:rsidRPr="00ED79B6" w:rsidRDefault="001C42A2" w:rsidP="00D76F1C">
    <w:pPr>
      <w:rPr>
        <w:i/>
        <w:sz w:val="18"/>
      </w:rPr>
    </w:pPr>
  </w:p>
  <w:p w14:paraId="244C7EA4" w14:textId="77777777" w:rsidR="001C42A2" w:rsidRPr="00C84E3E" w:rsidRDefault="00C84E3E" w:rsidP="00C84E3E">
    <w:pPr>
      <w:pStyle w:val="Footer"/>
      <w:rPr>
        <w:i/>
        <w:sz w:val="18"/>
      </w:rPr>
    </w:pPr>
    <w:r w:rsidRPr="00C84E3E">
      <w:rPr>
        <w:i/>
        <w:sz w:val="18"/>
      </w:rPr>
      <w:t>OPC66191 -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B556" w14:textId="77777777" w:rsidR="001C42A2" w:rsidRDefault="001C42A2" w:rsidP="00715914">
      <w:pPr>
        <w:spacing w:line="240" w:lineRule="auto"/>
      </w:pPr>
      <w:r>
        <w:separator/>
      </w:r>
    </w:p>
  </w:footnote>
  <w:footnote w:type="continuationSeparator" w:id="0">
    <w:p w14:paraId="0ECA2F39" w14:textId="77777777" w:rsidR="001C42A2" w:rsidRDefault="001C42A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E438" w14:textId="77777777" w:rsidR="001C42A2" w:rsidRPr="005F1388" w:rsidRDefault="001C42A2"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E624" w14:textId="12D35C86" w:rsidR="001C42A2" w:rsidRDefault="001C42A2">
    <w:pPr>
      <w:rPr>
        <w:sz w:val="20"/>
      </w:rPr>
    </w:pPr>
    <w:r>
      <w:rPr>
        <w:b/>
        <w:sz w:val="20"/>
      </w:rPr>
      <w:fldChar w:fldCharType="begin"/>
    </w:r>
    <w:r>
      <w:rPr>
        <w:b/>
        <w:sz w:val="20"/>
      </w:rPr>
      <w:instrText xml:space="preserve"> STYLEREF CharAmSchNo </w:instrText>
    </w:r>
    <w:r>
      <w:rPr>
        <w:b/>
        <w:sz w:val="20"/>
      </w:rPr>
      <w:fldChar w:fldCharType="separate"/>
    </w:r>
    <w:r w:rsidR="00F6189B">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6189B">
      <w:rPr>
        <w:noProof/>
        <w:sz w:val="20"/>
      </w:rPr>
      <w:t>Repeal of the Fair Entitlements Guarantee Regulation 2012</w:t>
    </w:r>
    <w:r>
      <w:rPr>
        <w:sz w:val="20"/>
      </w:rPr>
      <w:fldChar w:fldCharType="end"/>
    </w:r>
  </w:p>
  <w:p w14:paraId="6BEBDBD3" w14:textId="30951FF5" w:rsidR="001C42A2" w:rsidRDefault="001C42A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25D2B75" w14:textId="77777777" w:rsidR="001C42A2" w:rsidRPr="00D76F1C" w:rsidRDefault="001C42A2" w:rsidP="00D76F1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E032" w14:textId="4B91B645" w:rsidR="001C42A2" w:rsidRDefault="001C42A2">
    <w:pPr>
      <w:jc w:val="right"/>
      <w:rPr>
        <w:sz w:val="20"/>
      </w:rPr>
    </w:pPr>
    <w:r>
      <w:rPr>
        <w:sz w:val="20"/>
      </w:rPr>
      <w:fldChar w:fldCharType="begin"/>
    </w:r>
    <w:r>
      <w:rPr>
        <w:sz w:val="20"/>
      </w:rPr>
      <w:instrText xml:space="preserve"> STYLEREF CharAmSchText </w:instrText>
    </w:r>
    <w:r>
      <w:rPr>
        <w:sz w:val="20"/>
      </w:rPr>
      <w:fldChar w:fldCharType="separate"/>
    </w:r>
    <w:r w:rsidR="00F6189B">
      <w:rPr>
        <w:noProof/>
        <w:sz w:val="20"/>
      </w:rPr>
      <w:t>Modifications of the Act in relation to TCF contract outworkers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6189B">
      <w:rPr>
        <w:b/>
        <w:noProof/>
        <w:sz w:val="20"/>
      </w:rPr>
      <w:t>Schedule 1</w:t>
    </w:r>
    <w:r>
      <w:rPr>
        <w:b/>
        <w:sz w:val="20"/>
      </w:rPr>
      <w:fldChar w:fldCharType="end"/>
    </w:r>
  </w:p>
  <w:p w14:paraId="520F9C47" w14:textId="6A9EF866" w:rsidR="001C42A2" w:rsidRDefault="001C42A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BEB3FE3" w14:textId="77777777" w:rsidR="001C42A2" w:rsidRPr="00D76F1C" w:rsidRDefault="001C42A2" w:rsidP="00D76F1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BB16" w14:textId="77777777" w:rsidR="001C42A2" w:rsidRPr="00D76F1C" w:rsidRDefault="001C42A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59E5" w14:textId="1C291A77" w:rsidR="001C42A2" w:rsidRDefault="001C42A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14A91DE" w14:textId="73D64D3A" w:rsidR="001C42A2" w:rsidRDefault="001C42A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F50F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F50FE">
      <w:rPr>
        <w:noProof/>
        <w:sz w:val="20"/>
      </w:rPr>
      <w:t>Schemes for assistance of workers who were not employees</w:t>
    </w:r>
    <w:r>
      <w:rPr>
        <w:sz w:val="20"/>
      </w:rPr>
      <w:fldChar w:fldCharType="end"/>
    </w:r>
  </w:p>
  <w:p w14:paraId="74CAA5CC" w14:textId="6AB2BFBB" w:rsidR="001C42A2" w:rsidRPr="007A1328" w:rsidRDefault="001C42A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D476D23" w14:textId="77777777" w:rsidR="001C42A2" w:rsidRPr="007A1328" w:rsidRDefault="001C42A2" w:rsidP="00715914">
    <w:pPr>
      <w:rPr>
        <w:b/>
        <w:sz w:val="24"/>
      </w:rPr>
    </w:pPr>
  </w:p>
  <w:p w14:paraId="58328C17" w14:textId="429A95E4" w:rsidR="001C42A2" w:rsidRPr="007A1328" w:rsidRDefault="001C42A2" w:rsidP="00A63E1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F50F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50FE">
      <w:rPr>
        <w:noProof/>
        <w:sz w:val="24"/>
      </w:rPr>
      <w:t>49</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FA08" w14:textId="7D2A0CBB" w:rsidR="001C42A2" w:rsidRPr="007A1328" w:rsidRDefault="001C42A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8DEFDFE" w14:textId="7EA45E67" w:rsidR="001C42A2" w:rsidRPr="007A1328" w:rsidRDefault="001C42A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F50FE">
      <w:rPr>
        <w:noProof/>
        <w:sz w:val="20"/>
      </w:rPr>
      <w:t>Schemes for assistance of workers who were not employees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F50FE">
      <w:rPr>
        <w:b/>
        <w:noProof/>
        <w:sz w:val="20"/>
      </w:rPr>
      <w:t>Part 2</w:t>
    </w:r>
    <w:r>
      <w:rPr>
        <w:b/>
        <w:sz w:val="20"/>
      </w:rPr>
      <w:fldChar w:fldCharType="end"/>
    </w:r>
  </w:p>
  <w:p w14:paraId="5DC2C121" w14:textId="38488C0F" w:rsidR="001C42A2" w:rsidRPr="007A1328" w:rsidRDefault="001C42A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377F040" w14:textId="77777777" w:rsidR="001C42A2" w:rsidRPr="007A1328" w:rsidRDefault="001C42A2" w:rsidP="00715914">
    <w:pPr>
      <w:jc w:val="right"/>
      <w:rPr>
        <w:b/>
        <w:sz w:val="24"/>
      </w:rPr>
    </w:pPr>
  </w:p>
  <w:p w14:paraId="7B4871E2" w14:textId="66EC9BA6" w:rsidR="001C42A2" w:rsidRPr="007A1328" w:rsidRDefault="001C42A2" w:rsidP="00A63E1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F50F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50FE">
      <w:rPr>
        <w:noProof/>
        <w:sz w:val="24"/>
      </w:rPr>
      <w:t>49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33EC" w14:textId="77777777" w:rsidR="001C42A2" w:rsidRPr="007A1328" w:rsidRDefault="001C42A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33D" w14:textId="77777777" w:rsidR="001C42A2" w:rsidRPr="005F1388" w:rsidRDefault="001C42A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055A" w14:textId="77777777" w:rsidR="001C42A2" w:rsidRPr="005F1388" w:rsidRDefault="001C42A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24BD" w14:textId="77777777" w:rsidR="001C42A2" w:rsidRPr="00D76F1C" w:rsidRDefault="001C42A2" w:rsidP="0073696B">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D476" w14:textId="77777777" w:rsidR="001C42A2" w:rsidRPr="00D76F1C" w:rsidRDefault="001C42A2" w:rsidP="0073696B">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DA6C" w14:textId="77777777" w:rsidR="001C42A2" w:rsidRPr="00D76F1C" w:rsidRDefault="001C42A2" w:rsidP="0073696B">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B8FC" w14:textId="5C8D96A7" w:rsidR="001C42A2" w:rsidRDefault="001C42A2" w:rsidP="0073696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275CCF" w14:textId="03AF1660" w:rsidR="001C42A2" w:rsidRDefault="001C42A2" w:rsidP="0073696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6189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6189B">
      <w:rPr>
        <w:noProof/>
        <w:sz w:val="20"/>
      </w:rPr>
      <w:t>Schemes for assistance of workers who were not employees</w:t>
    </w:r>
    <w:r>
      <w:rPr>
        <w:sz w:val="20"/>
      </w:rPr>
      <w:fldChar w:fldCharType="end"/>
    </w:r>
  </w:p>
  <w:p w14:paraId="6520530E" w14:textId="65ED8A2B" w:rsidR="001C42A2" w:rsidRPr="007A1328" w:rsidRDefault="001C42A2" w:rsidP="0073696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1F2278" w14:textId="77777777" w:rsidR="001C42A2" w:rsidRPr="007A1328" w:rsidRDefault="001C42A2" w:rsidP="0073696B">
    <w:pPr>
      <w:rPr>
        <w:b/>
        <w:sz w:val="24"/>
      </w:rPr>
    </w:pPr>
  </w:p>
  <w:p w14:paraId="597A1C06" w14:textId="2AE556B2" w:rsidR="001C42A2" w:rsidRPr="00D76F1C" w:rsidRDefault="001C42A2" w:rsidP="00D76F1C">
    <w:pPr>
      <w:pBdr>
        <w:bottom w:val="single" w:sz="6" w:space="1" w:color="auto"/>
      </w:pBdr>
      <w:spacing w:after="120"/>
      <w:rPr>
        <w:sz w:val="24"/>
      </w:rPr>
    </w:pPr>
    <w:r w:rsidRPr="00D76F1C">
      <w:rPr>
        <w:sz w:val="24"/>
      </w:rPr>
      <w:fldChar w:fldCharType="begin"/>
    </w:r>
    <w:r w:rsidRPr="00D76F1C">
      <w:rPr>
        <w:sz w:val="24"/>
      </w:rPr>
      <w:instrText xml:space="preserve"> DOCPROPERTY  Header </w:instrText>
    </w:r>
    <w:r w:rsidRPr="00D76F1C">
      <w:rPr>
        <w:sz w:val="24"/>
      </w:rPr>
      <w:fldChar w:fldCharType="separate"/>
    </w:r>
    <w:r w:rsidR="00EF50FE">
      <w:rPr>
        <w:sz w:val="24"/>
      </w:rPr>
      <w:t>Section</w:t>
    </w:r>
    <w:r w:rsidRPr="00D76F1C">
      <w:rPr>
        <w:sz w:val="24"/>
      </w:rPr>
      <w:fldChar w:fldCharType="end"/>
    </w:r>
    <w:r w:rsidRPr="00D76F1C">
      <w:rPr>
        <w:sz w:val="24"/>
      </w:rPr>
      <w:t xml:space="preserve"> </w:t>
    </w:r>
    <w:r w:rsidRPr="00D76F1C">
      <w:rPr>
        <w:sz w:val="24"/>
      </w:rPr>
      <w:fldChar w:fldCharType="begin"/>
    </w:r>
    <w:r w:rsidRPr="00D76F1C">
      <w:rPr>
        <w:sz w:val="24"/>
      </w:rPr>
      <w:instrText xml:space="preserve"> STYLEREF CharSectno </w:instrText>
    </w:r>
    <w:r w:rsidRPr="00D76F1C">
      <w:rPr>
        <w:sz w:val="24"/>
      </w:rPr>
      <w:fldChar w:fldCharType="separate"/>
    </w:r>
    <w:r w:rsidR="00F6189B">
      <w:rPr>
        <w:noProof/>
        <w:sz w:val="24"/>
      </w:rPr>
      <w:t>6</w:t>
    </w:r>
    <w:r w:rsidRPr="00D76F1C">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9C58" w14:textId="2902A171" w:rsidR="001C42A2" w:rsidRPr="007A1328" w:rsidRDefault="001C42A2" w:rsidP="0073696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0E6BC41" w14:textId="1C7D8A0D" w:rsidR="001C42A2" w:rsidRPr="007A1328" w:rsidRDefault="001C42A2" w:rsidP="0073696B">
    <w:pPr>
      <w:jc w:val="right"/>
      <w:rPr>
        <w:sz w:val="20"/>
      </w:rPr>
    </w:pPr>
    <w:r w:rsidRPr="007A1328">
      <w:rPr>
        <w:sz w:val="20"/>
      </w:rPr>
      <w:fldChar w:fldCharType="begin"/>
    </w:r>
    <w:r w:rsidRPr="007A1328">
      <w:rPr>
        <w:sz w:val="20"/>
      </w:rPr>
      <w:instrText xml:space="preserve"> STYLEREF CharPartText </w:instrText>
    </w:r>
    <w:r w:rsidR="00F6189B">
      <w:rPr>
        <w:sz w:val="20"/>
      </w:rPr>
      <w:fldChar w:fldCharType="separate"/>
    </w:r>
    <w:r w:rsidR="00F6189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6189B">
      <w:rPr>
        <w:b/>
        <w:sz w:val="20"/>
      </w:rPr>
      <w:fldChar w:fldCharType="separate"/>
    </w:r>
    <w:r w:rsidR="00F6189B">
      <w:rPr>
        <w:b/>
        <w:noProof/>
        <w:sz w:val="20"/>
      </w:rPr>
      <w:t>Part 1</w:t>
    </w:r>
    <w:r>
      <w:rPr>
        <w:b/>
        <w:sz w:val="20"/>
      </w:rPr>
      <w:fldChar w:fldCharType="end"/>
    </w:r>
  </w:p>
  <w:p w14:paraId="2ED0CCC0" w14:textId="035748CE" w:rsidR="001C42A2" w:rsidRPr="007A1328" w:rsidRDefault="001C42A2" w:rsidP="0073696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4BB200" w14:textId="77777777" w:rsidR="001C42A2" w:rsidRPr="007A1328" w:rsidRDefault="001C42A2" w:rsidP="0073696B">
    <w:pPr>
      <w:jc w:val="right"/>
      <w:rPr>
        <w:b/>
        <w:sz w:val="24"/>
      </w:rPr>
    </w:pPr>
  </w:p>
  <w:p w14:paraId="41F87D95" w14:textId="371AB9D3" w:rsidR="001C42A2" w:rsidRPr="00D76F1C" w:rsidRDefault="001C42A2" w:rsidP="00D76F1C">
    <w:pPr>
      <w:pBdr>
        <w:bottom w:val="single" w:sz="6" w:space="1" w:color="auto"/>
      </w:pBdr>
      <w:spacing w:after="120"/>
      <w:jc w:val="right"/>
      <w:rPr>
        <w:sz w:val="24"/>
      </w:rPr>
    </w:pPr>
    <w:r w:rsidRPr="00D76F1C">
      <w:rPr>
        <w:sz w:val="24"/>
      </w:rPr>
      <w:fldChar w:fldCharType="begin"/>
    </w:r>
    <w:r w:rsidRPr="00D76F1C">
      <w:rPr>
        <w:sz w:val="24"/>
      </w:rPr>
      <w:instrText xml:space="preserve"> DOCPROPERTY  Header </w:instrText>
    </w:r>
    <w:r w:rsidRPr="00D76F1C">
      <w:rPr>
        <w:sz w:val="24"/>
      </w:rPr>
      <w:fldChar w:fldCharType="separate"/>
    </w:r>
    <w:r w:rsidR="00EF50FE">
      <w:rPr>
        <w:sz w:val="24"/>
      </w:rPr>
      <w:t>Section</w:t>
    </w:r>
    <w:r w:rsidRPr="00D76F1C">
      <w:rPr>
        <w:sz w:val="24"/>
      </w:rPr>
      <w:fldChar w:fldCharType="end"/>
    </w:r>
    <w:r w:rsidRPr="00D76F1C">
      <w:rPr>
        <w:sz w:val="24"/>
      </w:rPr>
      <w:t xml:space="preserve"> </w:t>
    </w:r>
    <w:r w:rsidRPr="00D76F1C">
      <w:rPr>
        <w:sz w:val="24"/>
      </w:rPr>
      <w:fldChar w:fldCharType="begin"/>
    </w:r>
    <w:r w:rsidRPr="00D76F1C">
      <w:rPr>
        <w:sz w:val="24"/>
      </w:rPr>
      <w:instrText xml:space="preserve"> STYLEREF CharSectno </w:instrText>
    </w:r>
    <w:r w:rsidRPr="00D76F1C">
      <w:rPr>
        <w:sz w:val="24"/>
      </w:rPr>
      <w:fldChar w:fldCharType="separate"/>
    </w:r>
    <w:r w:rsidR="00F6189B">
      <w:rPr>
        <w:noProof/>
        <w:sz w:val="24"/>
      </w:rPr>
      <w:t>1</w:t>
    </w:r>
    <w:r w:rsidRPr="00D76F1C">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56FE" w14:textId="77777777" w:rsidR="001C42A2" w:rsidRPr="00D76F1C" w:rsidRDefault="001C42A2" w:rsidP="0073696B">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78"/>
    <w:rsid w:val="00003AF1"/>
    <w:rsid w:val="00004470"/>
    <w:rsid w:val="000136AF"/>
    <w:rsid w:val="000215CA"/>
    <w:rsid w:val="000437C1"/>
    <w:rsid w:val="00044BE0"/>
    <w:rsid w:val="0004624F"/>
    <w:rsid w:val="0005365D"/>
    <w:rsid w:val="00056BBA"/>
    <w:rsid w:val="000614BF"/>
    <w:rsid w:val="000744E6"/>
    <w:rsid w:val="00090E8C"/>
    <w:rsid w:val="0009226B"/>
    <w:rsid w:val="000B58FA"/>
    <w:rsid w:val="000B7E30"/>
    <w:rsid w:val="000D05EF"/>
    <w:rsid w:val="000D0B18"/>
    <w:rsid w:val="000D31E3"/>
    <w:rsid w:val="000D6891"/>
    <w:rsid w:val="000E2261"/>
    <w:rsid w:val="000F0F13"/>
    <w:rsid w:val="000F21C1"/>
    <w:rsid w:val="000F7B06"/>
    <w:rsid w:val="00104987"/>
    <w:rsid w:val="0010745C"/>
    <w:rsid w:val="00132CEB"/>
    <w:rsid w:val="00135801"/>
    <w:rsid w:val="00142B62"/>
    <w:rsid w:val="00142FC6"/>
    <w:rsid w:val="0014539C"/>
    <w:rsid w:val="001472C6"/>
    <w:rsid w:val="00153893"/>
    <w:rsid w:val="00157B8B"/>
    <w:rsid w:val="00166C2F"/>
    <w:rsid w:val="001674ED"/>
    <w:rsid w:val="001721AC"/>
    <w:rsid w:val="001769A7"/>
    <w:rsid w:val="001809D7"/>
    <w:rsid w:val="00191ED8"/>
    <w:rsid w:val="001939E1"/>
    <w:rsid w:val="00194C3E"/>
    <w:rsid w:val="00195382"/>
    <w:rsid w:val="001A173C"/>
    <w:rsid w:val="001C42A2"/>
    <w:rsid w:val="001C61C5"/>
    <w:rsid w:val="001C69C4"/>
    <w:rsid w:val="001D37EF"/>
    <w:rsid w:val="001D53E7"/>
    <w:rsid w:val="001E3590"/>
    <w:rsid w:val="001E7407"/>
    <w:rsid w:val="001F5D5E"/>
    <w:rsid w:val="001F6219"/>
    <w:rsid w:val="001F6CD4"/>
    <w:rsid w:val="002012B9"/>
    <w:rsid w:val="00206C4D"/>
    <w:rsid w:val="0021053C"/>
    <w:rsid w:val="002150FD"/>
    <w:rsid w:val="00215AF1"/>
    <w:rsid w:val="002253F1"/>
    <w:rsid w:val="00226562"/>
    <w:rsid w:val="002321E8"/>
    <w:rsid w:val="00236EEC"/>
    <w:rsid w:val="002376D9"/>
    <w:rsid w:val="0024010F"/>
    <w:rsid w:val="00240749"/>
    <w:rsid w:val="00240E3E"/>
    <w:rsid w:val="00241DAE"/>
    <w:rsid w:val="00243018"/>
    <w:rsid w:val="00243BCD"/>
    <w:rsid w:val="00252E4E"/>
    <w:rsid w:val="002564A4"/>
    <w:rsid w:val="0026736C"/>
    <w:rsid w:val="00267E16"/>
    <w:rsid w:val="00281308"/>
    <w:rsid w:val="00284719"/>
    <w:rsid w:val="00297ECB"/>
    <w:rsid w:val="002A3CA8"/>
    <w:rsid w:val="002A7BCF"/>
    <w:rsid w:val="002C4A40"/>
    <w:rsid w:val="002D043A"/>
    <w:rsid w:val="002D465D"/>
    <w:rsid w:val="002D6224"/>
    <w:rsid w:val="002D6B5A"/>
    <w:rsid w:val="002D779A"/>
    <w:rsid w:val="002E3F4B"/>
    <w:rsid w:val="002E5431"/>
    <w:rsid w:val="00304F8B"/>
    <w:rsid w:val="00307F24"/>
    <w:rsid w:val="0031164B"/>
    <w:rsid w:val="003354D2"/>
    <w:rsid w:val="00335BC6"/>
    <w:rsid w:val="003415D3"/>
    <w:rsid w:val="00342CB2"/>
    <w:rsid w:val="00344701"/>
    <w:rsid w:val="00352B0F"/>
    <w:rsid w:val="00356690"/>
    <w:rsid w:val="00360459"/>
    <w:rsid w:val="003914CA"/>
    <w:rsid w:val="003A6DED"/>
    <w:rsid w:val="003B77A7"/>
    <w:rsid w:val="003B7CCF"/>
    <w:rsid w:val="003C6231"/>
    <w:rsid w:val="003D0BFE"/>
    <w:rsid w:val="003D3B6B"/>
    <w:rsid w:val="003D507A"/>
    <w:rsid w:val="003D5700"/>
    <w:rsid w:val="003E2799"/>
    <w:rsid w:val="003E341B"/>
    <w:rsid w:val="003F2195"/>
    <w:rsid w:val="004116CD"/>
    <w:rsid w:val="004144EC"/>
    <w:rsid w:val="00417EB9"/>
    <w:rsid w:val="00423FF2"/>
    <w:rsid w:val="00424CA9"/>
    <w:rsid w:val="00431E9B"/>
    <w:rsid w:val="004379E3"/>
    <w:rsid w:val="00437E5C"/>
    <w:rsid w:val="0044015E"/>
    <w:rsid w:val="0044291A"/>
    <w:rsid w:val="00444ABD"/>
    <w:rsid w:val="00461C81"/>
    <w:rsid w:val="00465667"/>
    <w:rsid w:val="00467661"/>
    <w:rsid w:val="00467DB1"/>
    <w:rsid w:val="004705B7"/>
    <w:rsid w:val="00472DBE"/>
    <w:rsid w:val="00474A19"/>
    <w:rsid w:val="00475625"/>
    <w:rsid w:val="00483C55"/>
    <w:rsid w:val="00485FC1"/>
    <w:rsid w:val="00492122"/>
    <w:rsid w:val="00496F97"/>
    <w:rsid w:val="004B411B"/>
    <w:rsid w:val="004C1D91"/>
    <w:rsid w:val="004C6AE8"/>
    <w:rsid w:val="004D3593"/>
    <w:rsid w:val="004D492E"/>
    <w:rsid w:val="004D59B6"/>
    <w:rsid w:val="004E063A"/>
    <w:rsid w:val="004E7BEC"/>
    <w:rsid w:val="004F53FA"/>
    <w:rsid w:val="00505D3D"/>
    <w:rsid w:val="00506AF6"/>
    <w:rsid w:val="00516B8D"/>
    <w:rsid w:val="00531214"/>
    <w:rsid w:val="0053506D"/>
    <w:rsid w:val="00537FBC"/>
    <w:rsid w:val="00553FEA"/>
    <w:rsid w:val="00554954"/>
    <w:rsid w:val="005568CF"/>
    <w:rsid w:val="005574D1"/>
    <w:rsid w:val="0056278A"/>
    <w:rsid w:val="0058139C"/>
    <w:rsid w:val="00584811"/>
    <w:rsid w:val="00585784"/>
    <w:rsid w:val="00593AA6"/>
    <w:rsid w:val="00594161"/>
    <w:rsid w:val="00594749"/>
    <w:rsid w:val="005B2175"/>
    <w:rsid w:val="005B3552"/>
    <w:rsid w:val="005B4067"/>
    <w:rsid w:val="005B7875"/>
    <w:rsid w:val="005C3F41"/>
    <w:rsid w:val="005D186E"/>
    <w:rsid w:val="005D2D09"/>
    <w:rsid w:val="005E540C"/>
    <w:rsid w:val="005F146D"/>
    <w:rsid w:val="005F155F"/>
    <w:rsid w:val="005F4AC7"/>
    <w:rsid w:val="00600219"/>
    <w:rsid w:val="00603DC4"/>
    <w:rsid w:val="00604611"/>
    <w:rsid w:val="00605D87"/>
    <w:rsid w:val="00620076"/>
    <w:rsid w:val="006305A5"/>
    <w:rsid w:val="00632D77"/>
    <w:rsid w:val="00670EA1"/>
    <w:rsid w:val="00672E31"/>
    <w:rsid w:val="00677CC2"/>
    <w:rsid w:val="00682365"/>
    <w:rsid w:val="00690134"/>
    <w:rsid w:val="006905DE"/>
    <w:rsid w:val="0069207B"/>
    <w:rsid w:val="006944A8"/>
    <w:rsid w:val="006A7826"/>
    <w:rsid w:val="006A7AF7"/>
    <w:rsid w:val="006B5789"/>
    <w:rsid w:val="006C30C5"/>
    <w:rsid w:val="006C7F8C"/>
    <w:rsid w:val="006D43F4"/>
    <w:rsid w:val="006D6908"/>
    <w:rsid w:val="006E0FDC"/>
    <w:rsid w:val="006E21B0"/>
    <w:rsid w:val="006E6246"/>
    <w:rsid w:val="006E6892"/>
    <w:rsid w:val="006E7150"/>
    <w:rsid w:val="006F318F"/>
    <w:rsid w:val="006F4226"/>
    <w:rsid w:val="006F65F5"/>
    <w:rsid w:val="006F7334"/>
    <w:rsid w:val="0070017E"/>
    <w:rsid w:val="00700B2C"/>
    <w:rsid w:val="007015F1"/>
    <w:rsid w:val="007050A2"/>
    <w:rsid w:val="00713084"/>
    <w:rsid w:val="00714F20"/>
    <w:rsid w:val="0071590F"/>
    <w:rsid w:val="00715914"/>
    <w:rsid w:val="00721C86"/>
    <w:rsid w:val="00725F63"/>
    <w:rsid w:val="00730AB9"/>
    <w:rsid w:val="00731E00"/>
    <w:rsid w:val="00733B33"/>
    <w:rsid w:val="0073696B"/>
    <w:rsid w:val="007440B7"/>
    <w:rsid w:val="0074633B"/>
    <w:rsid w:val="007500C8"/>
    <w:rsid w:val="00756272"/>
    <w:rsid w:val="007603D1"/>
    <w:rsid w:val="00762439"/>
    <w:rsid w:val="00765DA2"/>
    <w:rsid w:val="0076681A"/>
    <w:rsid w:val="007715C9"/>
    <w:rsid w:val="00771613"/>
    <w:rsid w:val="00774EDD"/>
    <w:rsid w:val="007757EC"/>
    <w:rsid w:val="00781788"/>
    <w:rsid w:val="00783E89"/>
    <w:rsid w:val="00793915"/>
    <w:rsid w:val="00794D0E"/>
    <w:rsid w:val="007B69BE"/>
    <w:rsid w:val="007C2253"/>
    <w:rsid w:val="007D5A63"/>
    <w:rsid w:val="007D6BC0"/>
    <w:rsid w:val="007D7B81"/>
    <w:rsid w:val="007E163D"/>
    <w:rsid w:val="007E1E12"/>
    <w:rsid w:val="007E667A"/>
    <w:rsid w:val="007F28C9"/>
    <w:rsid w:val="00803587"/>
    <w:rsid w:val="00807626"/>
    <w:rsid w:val="008117E9"/>
    <w:rsid w:val="0081413E"/>
    <w:rsid w:val="00824498"/>
    <w:rsid w:val="00837E50"/>
    <w:rsid w:val="00841B08"/>
    <w:rsid w:val="008544DD"/>
    <w:rsid w:val="00856A31"/>
    <w:rsid w:val="008607D0"/>
    <w:rsid w:val="00861FD2"/>
    <w:rsid w:val="00864B24"/>
    <w:rsid w:val="00864DEE"/>
    <w:rsid w:val="00867B37"/>
    <w:rsid w:val="00874AA2"/>
    <w:rsid w:val="008754D0"/>
    <w:rsid w:val="008817B6"/>
    <w:rsid w:val="008855C9"/>
    <w:rsid w:val="00886456"/>
    <w:rsid w:val="008A46E1"/>
    <w:rsid w:val="008A4F43"/>
    <w:rsid w:val="008A647C"/>
    <w:rsid w:val="008B051A"/>
    <w:rsid w:val="008B2706"/>
    <w:rsid w:val="008C7311"/>
    <w:rsid w:val="008D0EE0"/>
    <w:rsid w:val="008D4C90"/>
    <w:rsid w:val="008D5B8D"/>
    <w:rsid w:val="008E6067"/>
    <w:rsid w:val="008F10F5"/>
    <w:rsid w:val="008F319D"/>
    <w:rsid w:val="008F54E7"/>
    <w:rsid w:val="008F79D2"/>
    <w:rsid w:val="00903422"/>
    <w:rsid w:val="00915DF9"/>
    <w:rsid w:val="009254C3"/>
    <w:rsid w:val="00932377"/>
    <w:rsid w:val="00947D5A"/>
    <w:rsid w:val="00951873"/>
    <w:rsid w:val="009532A5"/>
    <w:rsid w:val="00981F08"/>
    <w:rsid w:val="00982242"/>
    <w:rsid w:val="009868E9"/>
    <w:rsid w:val="0099721C"/>
    <w:rsid w:val="009A0EA1"/>
    <w:rsid w:val="009A2B0D"/>
    <w:rsid w:val="009A526E"/>
    <w:rsid w:val="009A7035"/>
    <w:rsid w:val="009B5AB3"/>
    <w:rsid w:val="009D19BC"/>
    <w:rsid w:val="009D5035"/>
    <w:rsid w:val="009E04E3"/>
    <w:rsid w:val="009E1604"/>
    <w:rsid w:val="009E5CFC"/>
    <w:rsid w:val="00A02304"/>
    <w:rsid w:val="00A079CB"/>
    <w:rsid w:val="00A12128"/>
    <w:rsid w:val="00A22C98"/>
    <w:rsid w:val="00A231E2"/>
    <w:rsid w:val="00A45CD2"/>
    <w:rsid w:val="00A54BB4"/>
    <w:rsid w:val="00A54E62"/>
    <w:rsid w:val="00A63879"/>
    <w:rsid w:val="00A63E13"/>
    <w:rsid w:val="00A64912"/>
    <w:rsid w:val="00A67878"/>
    <w:rsid w:val="00A70A74"/>
    <w:rsid w:val="00A829FF"/>
    <w:rsid w:val="00A84CC5"/>
    <w:rsid w:val="00AB1B19"/>
    <w:rsid w:val="00AB5EFD"/>
    <w:rsid w:val="00AB6AEE"/>
    <w:rsid w:val="00AD106B"/>
    <w:rsid w:val="00AD5641"/>
    <w:rsid w:val="00AD7889"/>
    <w:rsid w:val="00AE3652"/>
    <w:rsid w:val="00AF021B"/>
    <w:rsid w:val="00AF06CF"/>
    <w:rsid w:val="00AF558D"/>
    <w:rsid w:val="00B03861"/>
    <w:rsid w:val="00B05CF4"/>
    <w:rsid w:val="00B07CDB"/>
    <w:rsid w:val="00B15377"/>
    <w:rsid w:val="00B16A31"/>
    <w:rsid w:val="00B17DFD"/>
    <w:rsid w:val="00B308FE"/>
    <w:rsid w:val="00B33709"/>
    <w:rsid w:val="00B33B3C"/>
    <w:rsid w:val="00B50ADC"/>
    <w:rsid w:val="00B566B1"/>
    <w:rsid w:val="00B6356A"/>
    <w:rsid w:val="00B63834"/>
    <w:rsid w:val="00B6462F"/>
    <w:rsid w:val="00B65F8A"/>
    <w:rsid w:val="00B71F75"/>
    <w:rsid w:val="00B72734"/>
    <w:rsid w:val="00B80199"/>
    <w:rsid w:val="00B83204"/>
    <w:rsid w:val="00BA0C87"/>
    <w:rsid w:val="00BA0CF8"/>
    <w:rsid w:val="00BA220B"/>
    <w:rsid w:val="00BA3A57"/>
    <w:rsid w:val="00BA691F"/>
    <w:rsid w:val="00BB255F"/>
    <w:rsid w:val="00BB4E1A"/>
    <w:rsid w:val="00BB6D67"/>
    <w:rsid w:val="00BC015E"/>
    <w:rsid w:val="00BC76AC"/>
    <w:rsid w:val="00BD0ECB"/>
    <w:rsid w:val="00BD302E"/>
    <w:rsid w:val="00BD6DB6"/>
    <w:rsid w:val="00BD79E6"/>
    <w:rsid w:val="00BE2155"/>
    <w:rsid w:val="00BE2213"/>
    <w:rsid w:val="00BE2BEC"/>
    <w:rsid w:val="00BE719A"/>
    <w:rsid w:val="00BE720A"/>
    <w:rsid w:val="00BF0D73"/>
    <w:rsid w:val="00BF2465"/>
    <w:rsid w:val="00C00DED"/>
    <w:rsid w:val="00C15C2A"/>
    <w:rsid w:val="00C25E7F"/>
    <w:rsid w:val="00C2746F"/>
    <w:rsid w:val="00C30BC5"/>
    <w:rsid w:val="00C324A0"/>
    <w:rsid w:val="00C3300F"/>
    <w:rsid w:val="00C42BF8"/>
    <w:rsid w:val="00C50043"/>
    <w:rsid w:val="00C529CE"/>
    <w:rsid w:val="00C64142"/>
    <w:rsid w:val="00C7293A"/>
    <w:rsid w:val="00C7573B"/>
    <w:rsid w:val="00C76486"/>
    <w:rsid w:val="00C84E3E"/>
    <w:rsid w:val="00C900C5"/>
    <w:rsid w:val="00C93C03"/>
    <w:rsid w:val="00CA0CED"/>
    <w:rsid w:val="00CA42AA"/>
    <w:rsid w:val="00CA6D44"/>
    <w:rsid w:val="00CB2C8E"/>
    <w:rsid w:val="00CB602E"/>
    <w:rsid w:val="00CE051D"/>
    <w:rsid w:val="00CE1335"/>
    <w:rsid w:val="00CE493D"/>
    <w:rsid w:val="00CF07FA"/>
    <w:rsid w:val="00CF0BB2"/>
    <w:rsid w:val="00CF3EE8"/>
    <w:rsid w:val="00CF62BA"/>
    <w:rsid w:val="00D050E6"/>
    <w:rsid w:val="00D13441"/>
    <w:rsid w:val="00D150E7"/>
    <w:rsid w:val="00D24202"/>
    <w:rsid w:val="00D32F65"/>
    <w:rsid w:val="00D52CC5"/>
    <w:rsid w:val="00D52DC2"/>
    <w:rsid w:val="00D53506"/>
    <w:rsid w:val="00D53BCC"/>
    <w:rsid w:val="00D67E8A"/>
    <w:rsid w:val="00D70581"/>
    <w:rsid w:val="00D70DFB"/>
    <w:rsid w:val="00D766DF"/>
    <w:rsid w:val="00D76F1C"/>
    <w:rsid w:val="00DA186E"/>
    <w:rsid w:val="00DA4116"/>
    <w:rsid w:val="00DB0EF7"/>
    <w:rsid w:val="00DB20A2"/>
    <w:rsid w:val="00DB251C"/>
    <w:rsid w:val="00DB4630"/>
    <w:rsid w:val="00DC0645"/>
    <w:rsid w:val="00DC2184"/>
    <w:rsid w:val="00DC4EFA"/>
    <w:rsid w:val="00DC4F88"/>
    <w:rsid w:val="00DD3B0E"/>
    <w:rsid w:val="00E05704"/>
    <w:rsid w:val="00E11E44"/>
    <w:rsid w:val="00E2287E"/>
    <w:rsid w:val="00E25512"/>
    <w:rsid w:val="00E3270E"/>
    <w:rsid w:val="00E338EF"/>
    <w:rsid w:val="00E36688"/>
    <w:rsid w:val="00E441A0"/>
    <w:rsid w:val="00E5271B"/>
    <w:rsid w:val="00E544BB"/>
    <w:rsid w:val="00E5681B"/>
    <w:rsid w:val="00E662CB"/>
    <w:rsid w:val="00E749B7"/>
    <w:rsid w:val="00E74DC7"/>
    <w:rsid w:val="00E76806"/>
    <w:rsid w:val="00E77618"/>
    <w:rsid w:val="00E8075A"/>
    <w:rsid w:val="00E8679A"/>
    <w:rsid w:val="00E94D5E"/>
    <w:rsid w:val="00EA7100"/>
    <w:rsid w:val="00EA7F9F"/>
    <w:rsid w:val="00EB1274"/>
    <w:rsid w:val="00EB3D90"/>
    <w:rsid w:val="00EB6AD0"/>
    <w:rsid w:val="00ED2BB6"/>
    <w:rsid w:val="00ED34E1"/>
    <w:rsid w:val="00ED3B8D"/>
    <w:rsid w:val="00ED462D"/>
    <w:rsid w:val="00ED5C4E"/>
    <w:rsid w:val="00ED659C"/>
    <w:rsid w:val="00ED7693"/>
    <w:rsid w:val="00EE0328"/>
    <w:rsid w:val="00EE03CE"/>
    <w:rsid w:val="00EE0476"/>
    <w:rsid w:val="00EE6A7A"/>
    <w:rsid w:val="00EF2E3A"/>
    <w:rsid w:val="00EF50FE"/>
    <w:rsid w:val="00F012BA"/>
    <w:rsid w:val="00F072A7"/>
    <w:rsid w:val="00F078DC"/>
    <w:rsid w:val="00F07D0D"/>
    <w:rsid w:val="00F1244D"/>
    <w:rsid w:val="00F32BA8"/>
    <w:rsid w:val="00F349F1"/>
    <w:rsid w:val="00F4350D"/>
    <w:rsid w:val="00F567F7"/>
    <w:rsid w:val="00F6189B"/>
    <w:rsid w:val="00F62036"/>
    <w:rsid w:val="00F62183"/>
    <w:rsid w:val="00F65257"/>
    <w:rsid w:val="00F65B52"/>
    <w:rsid w:val="00F67BCA"/>
    <w:rsid w:val="00F70F9E"/>
    <w:rsid w:val="00F73BD6"/>
    <w:rsid w:val="00F83635"/>
    <w:rsid w:val="00F83989"/>
    <w:rsid w:val="00F85099"/>
    <w:rsid w:val="00F9379C"/>
    <w:rsid w:val="00F9632C"/>
    <w:rsid w:val="00FA1E52"/>
    <w:rsid w:val="00FA3EB0"/>
    <w:rsid w:val="00FB1409"/>
    <w:rsid w:val="00FC1790"/>
    <w:rsid w:val="00FC6AD1"/>
    <w:rsid w:val="00FE4688"/>
    <w:rsid w:val="00FE52B5"/>
    <w:rsid w:val="00FE634C"/>
    <w:rsid w:val="00FF356C"/>
    <w:rsid w:val="00FF5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BFC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76F1C"/>
    <w:pPr>
      <w:spacing w:line="260" w:lineRule="atLeast"/>
    </w:pPr>
    <w:rPr>
      <w:sz w:val="22"/>
    </w:rPr>
  </w:style>
  <w:style w:type="paragraph" w:styleId="Heading1">
    <w:name w:val="heading 1"/>
    <w:basedOn w:val="Normal"/>
    <w:next w:val="Normal"/>
    <w:link w:val="Heading1Char"/>
    <w:uiPriority w:val="9"/>
    <w:qFormat/>
    <w:rsid w:val="00D76F1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6F1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6F1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6F1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6F1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76F1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76F1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6F1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76F1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6F1C"/>
  </w:style>
  <w:style w:type="paragraph" w:customStyle="1" w:styleId="OPCParaBase">
    <w:name w:val="OPCParaBase"/>
    <w:qFormat/>
    <w:rsid w:val="00D76F1C"/>
    <w:pPr>
      <w:spacing w:line="260" w:lineRule="atLeast"/>
    </w:pPr>
    <w:rPr>
      <w:rFonts w:eastAsia="Times New Roman" w:cs="Times New Roman"/>
      <w:sz w:val="22"/>
      <w:lang w:eastAsia="en-AU"/>
    </w:rPr>
  </w:style>
  <w:style w:type="paragraph" w:customStyle="1" w:styleId="ShortT">
    <w:name w:val="ShortT"/>
    <w:basedOn w:val="OPCParaBase"/>
    <w:next w:val="Normal"/>
    <w:qFormat/>
    <w:rsid w:val="00D76F1C"/>
    <w:pPr>
      <w:spacing w:line="240" w:lineRule="auto"/>
    </w:pPr>
    <w:rPr>
      <w:b/>
      <w:sz w:val="40"/>
    </w:rPr>
  </w:style>
  <w:style w:type="paragraph" w:customStyle="1" w:styleId="ActHead1">
    <w:name w:val="ActHead 1"/>
    <w:aliases w:val="c"/>
    <w:basedOn w:val="OPCParaBase"/>
    <w:next w:val="Normal"/>
    <w:qFormat/>
    <w:rsid w:val="00D76F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6F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6F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6F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6F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6F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6F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6F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6F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6F1C"/>
  </w:style>
  <w:style w:type="paragraph" w:customStyle="1" w:styleId="Blocks">
    <w:name w:val="Blocks"/>
    <w:aliases w:val="bb"/>
    <w:basedOn w:val="OPCParaBase"/>
    <w:qFormat/>
    <w:rsid w:val="00D76F1C"/>
    <w:pPr>
      <w:spacing w:line="240" w:lineRule="auto"/>
    </w:pPr>
    <w:rPr>
      <w:sz w:val="24"/>
    </w:rPr>
  </w:style>
  <w:style w:type="paragraph" w:customStyle="1" w:styleId="BoxText">
    <w:name w:val="BoxText"/>
    <w:aliases w:val="bt"/>
    <w:basedOn w:val="OPCParaBase"/>
    <w:qFormat/>
    <w:rsid w:val="00D76F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6F1C"/>
    <w:rPr>
      <w:b/>
    </w:rPr>
  </w:style>
  <w:style w:type="paragraph" w:customStyle="1" w:styleId="BoxHeadItalic">
    <w:name w:val="BoxHeadItalic"/>
    <w:aliases w:val="bhi"/>
    <w:basedOn w:val="BoxText"/>
    <w:next w:val="BoxStep"/>
    <w:qFormat/>
    <w:rsid w:val="00D76F1C"/>
    <w:rPr>
      <w:i/>
    </w:rPr>
  </w:style>
  <w:style w:type="paragraph" w:customStyle="1" w:styleId="BoxList">
    <w:name w:val="BoxList"/>
    <w:aliases w:val="bl"/>
    <w:basedOn w:val="BoxText"/>
    <w:qFormat/>
    <w:rsid w:val="00D76F1C"/>
    <w:pPr>
      <w:ind w:left="1559" w:hanging="425"/>
    </w:pPr>
  </w:style>
  <w:style w:type="paragraph" w:customStyle="1" w:styleId="BoxNote">
    <w:name w:val="BoxNote"/>
    <w:aliases w:val="bn"/>
    <w:basedOn w:val="BoxText"/>
    <w:qFormat/>
    <w:rsid w:val="00D76F1C"/>
    <w:pPr>
      <w:tabs>
        <w:tab w:val="left" w:pos="1985"/>
      </w:tabs>
      <w:spacing w:before="122" w:line="198" w:lineRule="exact"/>
      <w:ind w:left="2948" w:hanging="1814"/>
    </w:pPr>
    <w:rPr>
      <w:sz w:val="18"/>
    </w:rPr>
  </w:style>
  <w:style w:type="paragraph" w:customStyle="1" w:styleId="BoxPara">
    <w:name w:val="BoxPara"/>
    <w:aliases w:val="bp"/>
    <w:basedOn w:val="BoxText"/>
    <w:qFormat/>
    <w:rsid w:val="00D76F1C"/>
    <w:pPr>
      <w:tabs>
        <w:tab w:val="right" w:pos="2268"/>
      </w:tabs>
      <w:ind w:left="2552" w:hanging="1418"/>
    </w:pPr>
  </w:style>
  <w:style w:type="paragraph" w:customStyle="1" w:styleId="BoxStep">
    <w:name w:val="BoxStep"/>
    <w:aliases w:val="bs"/>
    <w:basedOn w:val="BoxText"/>
    <w:qFormat/>
    <w:rsid w:val="00D76F1C"/>
    <w:pPr>
      <w:ind w:left="1985" w:hanging="851"/>
    </w:pPr>
  </w:style>
  <w:style w:type="character" w:customStyle="1" w:styleId="CharAmPartNo">
    <w:name w:val="CharAmPartNo"/>
    <w:basedOn w:val="OPCCharBase"/>
    <w:qFormat/>
    <w:rsid w:val="00D76F1C"/>
  </w:style>
  <w:style w:type="character" w:customStyle="1" w:styleId="CharAmPartText">
    <w:name w:val="CharAmPartText"/>
    <w:basedOn w:val="OPCCharBase"/>
    <w:qFormat/>
    <w:rsid w:val="00D76F1C"/>
  </w:style>
  <w:style w:type="character" w:customStyle="1" w:styleId="CharAmSchNo">
    <w:name w:val="CharAmSchNo"/>
    <w:basedOn w:val="OPCCharBase"/>
    <w:qFormat/>
    <w:rsid w:val="00D76F1C"/>
  </w:style>
  <w:style w:type="character" w:customStyle="1" w:styleId="CharAmSchText">
    <w:name w:val="CharAmSchText"/>
    <w:basedOn w:val="OPCCharBase"/>
    <w:qFormat/>
    <w:rsid w:val="00D76F1C"/>
  </w:style>
  <w:style w:type="character" w:customStyle="1" w:styleId="CharBoldItalic">
    <w:name w:val="CharBoldItalic"/>
    <w:basedOn w:val="OPCCharBase"/>
    <w:uiPriority w:val="1"/>
    <w:qFormat/>
    <w:rsid w:val="00D76F1C"/>
    <w:rPr>
      <w:b/>
      <w:i/>
    </w:rPr>
  </w:style>
  <w:style w:type="character" w:customStyle="1" w:styleId="CharChapNo">
    <w:name w:val="CharChapNo"/>
    <w:basedOn w:val="OPCCharBase"/>
    <w:uiPriority w:val="1"/>
    <w:qFormat/>
    <w:rsid w:val="00D76F1C"/>
  </w:style>
  <w:style w:type="character" w:customStyle="1" w:styleId="CharChapText">
    <w:name w:val="CharChapText"/>
    <w:basedOn w:val="OPCCharBase"/>
    <w:uiPriority w:val="1"/>
    <w:qFormat/>
    <w:rsid w:val="00D76F1C"/>
  </w:style>
  <w:style w:type="character" w:customStyle="1" w:styleId="CharDivNo">
    <w:name w:val="CharDivNo"/>
    <w:basedOn w:val="OPCCharBase"/>
    <w:uiPriority w:val="1"/>
    <w:qFormat/>
    <w:rsid w:val="00D76F1C"/>
  </w:style>
  <w:style w:type="character" w:customStyle="1" w:styleId="CharDivText">
    <w:name w:val="CharDivText"/>
    <w:basedOn w:val="OPCCharBase"/>
    <w:uiPriority w:val="1"/>
    <w:qFormat/>
    <w:rsid w:val="00D76F1C"/>
  </w:style>
  <w:style w:type="character" w:customStyle="1" w:styleId="CharItalic">
    <w:name w:val="CharItalic"/>
    <w:basedOn w:val="OPCCharBase"/>
    <w:uiPriority w:val="1"/>
    <w:qFormat/>
    <w:rsid w:val="00D76F1C"/>
    <w:rPr>
      <w:i/>
    </w:rPr>
  </w:style>
  <w:style w:type="character" w:customStyle="1" w:styleId="CharPartNo">
    <w:name w:val="CharPartNo"/>
    <w:basedOn w:val="OPCCharBase"/>
    <w:uiPriority w:val="1"/>
    <w:qFormat/>
    <w:rsid w:val="00D76F1C"/>
  </w:style>
  <w:style w:type="character" w:customStyle="1" w:styleId="CharPartText">
    <w:name w:val="CharPartText"/>
    <w:basedOn w:val="OPCCharBase"/>
    <w:uiPriority w:val="1"/>
    <w:qFormat/>
    <w:rsid w:val="00D76F1C"/>
  </w:style>
  <w:style w:type="character" w:customStyle="1" w:styleId="CharSectno">
    <w:name w:val="CharSectno"/>
    <w:basedOn w:val="OPCCharBase"/>
    <w:qFormat/>
    <w:rsid w:val="00D76F1C"/>
  </w:style>
  <w:style w:type="character" w:customStyle="1" w:styleId="CharSubdNo">
    <w:name w:val="CharSubdNo"/>
    <w:basedOn w:val="OPCCharBase"/>
    <w:uiPriority w:val="1"/>
    <w:qFormat/>
    <w:rsid w:val="00D76F1C"/>
  </w:style>
  <w:style w:type="character" w:customStyle="1" w:styleId="CharSubdText">
    <w:name w:val="CharSubdText"/>
    <w:basedOn w:val="OPCCharBase"/>
    <w:uiPriority w:val="1"/>
    <w:qFormat/>
    <w:rsid w:val="00D76F1C"/>
  </w:style>
  <w:style w:type="paragraph" w:customStyle="1" w:styleId="CTA--">
    <w:name w:val="CTA --"/>
    <w:basedOn w:val="OPCParaBase"/>
    <w:next w:val="Normal"/>
    <w:rsid w:val="00D76F1C"/>
    <w:pPr>
      <w:spacing w:before="60" w:line="240" w:lineRule="atLeast"/>
      <w:ind w:left="142" w:hanging="142"/>
    </w:pPr>
    <w:rPr>
      <w:sz w:val="20"/>
    </w:rPr>
  </w:style>
  <w:style w:type="paragraph" w:customStyle="1" w:styleId="CTA-">
    <w:name w:val="CTA -"/>
    <w:basedOn w:val="OPCParaBase"/>
    <w:rsid w:val="00D76F1C"/>
    <w:pPr>
      <w:spacing w:before="60" w:line="240" w:lineRule="atLeast"/>
      <w:ind w:left="85" w:hanging="85"/>
    </w:pPr>
    <w:rPr>
      <w:sz w:val="20"/>
    </w:rPr>
  </w:style>
  <w:style w:type="paragraph" w:customStyle="1" w:styleId="CTA---">
    <w:name w:val="CTA ---"/>
    <w:basedOn w:val="OPCParaBase"/>
    <w:next w:val="Normal"/>
    <w:rsid w:val="00D76F1C"/>
    <w:pPr>
      <w:spacing w:before="60" w:line="240" w:lineRule="atLeast"/>
      <w:ind w:left="198" w:hanging="198"/>
    </w:pPr>
    <w:rPr>
      <w:sz w:val="20"/>
    </w:rPr>
  </w:style>
  <w:style w:type="paragraph" w:customStyle="1" w:styleId="CTA----">
    <w:name w:val="CTA ----"/>
    <w:basedOn w:val="OPCParaBase"/>
    <w:next w:val="Normal"/>
    <w:rsid w:val="00D76F1C"/>
    <w:pPr>
      <w:spacing w:before="60" w:line="240" w:lineRule="atLeast"/>
      <w:ind w:left="255" w:hanging="255"/>
    </w:pPr>
    <w:rPr>
      <w:sz w:val="20"/>
    </w:rPr>
  </w:style>
  <w:style w:type="paragraph" w:customStyle="1" w:styleId="CTA1a">
    <w:name w:val="CTA 1(a)"/>
    <w:basedOn w:val="OPCParaBase"/>
    <w:rsid w:val="00D76F1C"/>
    <w:pPr>
      <w:tabs>
        <w:tab w:val="right" w:pos="414"/>
      </w:tabs>
      <w:spacing w:before="40" w:line="240" w:lineRule="atLeast"/>
      <w:ind w:left="675" w:hanging="675"/>
    </w:pPr>
    <w:rPr>
      <w:sz w:val="20"/>
    </w:rPr>
  </w:style>
  <w:style w:type="paragraph" w:customStyle="1" w:styleId="CTA1ai">
    <w:name w:val="CTA 1(a)(i)"/>
    <w:basedOn w:val="OPCParaBase"/>
    <w:rsid w:val="00D76F1C"/>
    <w:pPr>
      <w:tabs>
        <w:tab w:val="right" w:pos="1004"/>
      </w:tabs>
      <w:spacing w:before="40" w:line="240" w:lineRule="atLeast"/>
      <w:ind w:left="1253" w:hanging="1253"/>
    </w:pPr>
    <w:rPr>
      <w:sz w:val="20"/>
    </w:rPr>
  </w:style>
  <w:style w:type="paragraph" w:customStyle="1" w:styleId="CTA2a">
    <w:name w:val="CTA 2(a)"/>
    <w:basedOn w:val="OPCParaBase"/>
    <w:rsid w:val="00D76F1C"/>
    <w:pPr>
      <w:tabs>
        <w:tab w:val="right" w:pos="482"/>
      </w:tabs>
      <w:spacing w:before="40" w:line="240" w:lineRule="atLeast"/>
      <w:ind w:left="748" w:hanging="748"/>
    </w:pPr>
    <w:rPr>
      <w:sz w:val="20"/>
    </w:rPr>
  </w:style>
  <w:style w:type="paragraph" w:customStyle="1" w:styleId="CTA2ai">
    <w:name w:val="CTA 2(a)(i)"/>
    <w:basedOn w:val="OPCParaBase"/>
    <w:rsid w:val="00D76F1C"/>
    <w:pPr>
      <w:tabs>
        <w:tab w:val="right" w:pos="1089"/>
      </w:tabs>
      <w:spacing w:before="40" w:line="240" w:lineRule="atLeast"/>
      <w:ind w:left="1327" w:hanging="1327"/>
    </w:pPr>
    <w:rPr>
      <w:sz w:val="20"/>
    </w:rPr>
  </w:style>
  <w:style w:type="paragraph" w:customStyle="1" w:styleId="CTA3a">
    <w:name w:val="CTA 3(a)"/>
    <w:basedOn w:val="OPCParaBase"/>
    <w:rsid w:val="00D76F1C"/>
    <w:pPr>
      <w:tabs>
        <w:tab w:val="right" w:pos="556"/>
      </w:tabs>
      <w:spacing w:before="40" w:line="240" w:lineRule="atLeast"/>
      <w:ind w:left="805" w:hanging="805"/>
    </w:pPr>
    <w:rPr>
      <w:sz w:val="20"/>
    </w:rPr>
  </w:style>
  <w:style w:type="paragraph" w:customStyle="1" w:styleId="CTA3ai">
    <w:name w:val="CTA 3(a)(i)"/>
    <w:basedOn w:val="OPCParaBase"/>
    <w:rsid w:val="00D76F1C"/>
    <w:pPr>
      <w:tabs>
        <w:tab w:val="right" w:pos="1140"/>
      </w:tabs>
      <w:spacing w:before="40" w:line="240" w:lineRule="atLeast"/>
      <w:ind w:left="1361" w:hanging="1361"/>
    </w:pPr>
    <w:rPr>
      <w:sz w:val="20"/>
    </w:rPr>
  </w:style>
  <w:style w:type="paragraph" w:customStyle="1" w:styleId="CTA4a">
    <w:name w:val="CTA 4(a)"/>
    <w:basedOn w:val="OPCParaBase"/>
    <w:rsid w:val="00D76F1C"/>
    <w:pPr>
      <w:tabs>
        <w:tab w:val="right" w:pos="624"/>
      </w:tabs>
      <w:spacing w:before="40" w:line="240" w:lineRule="atLeast"/>
      <w:ind w:left="873" w:hanging="873"/>
    </w:pPr>
    <w:rPr>
      <w:sz w:val="20"/>
    </w:rPr>
  </w:style>
  <w:style w:type="paragraph" w:customStyle="1" w:styleId="CTA4ai">
    <w:name w:val="CTA 4(a)(i)"/>
    <w:basedOn w:val="OPCParaBase"/>
    <w:rsid w:val="00D76F1C"/>
    <w:pPr>
      <w:tabs>
        <w:tab w:val="right" w:pos="1213"/>
      </w:tabs>
      <w:spacing w:before="40" w:line="240" w:lineRule="atLeast"/>
      <w:ind w:left="1452" w:hanging="1452"/>
    </w:pPr>
    <w:rPr>
      <w:sz w:val="20"/>
    </w:rPr>
  </w:style>
  <w:style w:type="paragraph" w:customStyle="1" w:styleId="CTACAPS">
    <w:name w:val="CTA CAPS"/>
    <w:basedOn w:val="OPCParaBase"/>
    <w:rsid w:val="00D76F1C"/>
    <w:pPr>
      <w:spacing w:before="60" w:line="240" w:lineRule="atLeast"/>
    </w:pPr>
    <w:rPr>
      <w:sz w:val="20"/>
    </w:rPr>
  </w:style>
  <w:style w:type="paragraph" w:customStyle="1" w:styleId="CTAright">
    <w:name w:val="CTA right"/>
    <w:basedOn w:val="OPCParaBase"/>
    <w:rsid w:val="00D76F1C"/>
    <w:pPr>
      <w:spacing w:before="60" w:line="240" w:lineRule="auto"/>
      <w:jc w:val="right"/>
    </w:pPr>
    <w:rPr>
      <w:sz w:val="20"/>
    </w:rPr>
  </w:style>
  <w:style w:type="paragraph" w:customStyle="1" w:styleId="subsection">
    <w:name w:val="subsection"/>
    <w:aliases w:val="ss,Subsection"/>
    <w:basedOn w:val="OPCParaBase"/>
    <w:link w:val="subsectionChar"/>
    <w:rsid w:val="00D76F1C"/>
    <w:pPr>
      <w:tabs>
        <w:tab w:val="right" w:pos="1021"/>
      </w:tabs>
      <w:spacing w:before="180" w:line="240" w:lineRule="auto"/>
      <w:ind w:left="1134" w:hanging="1134"/>
    </w:pPr>
  </w:style>
  <w:style w:type="paragraph" w:customStyle="1" w:styleId="Definition">
    <w:name w:val="Definition"/>
    <w:aliases w:val="dd"/>
    <w:basedOn w:val="OPCParaBase"/>
    <w:rsid w:val="00D76F1C"/>
    <w:pPr>
      <w:spacing w:before="180" w:line="240" w:lineRule="auto"/>
      <w:ind w:left="1134"/>
    </w:pPr>
  </w:style>
  <w:style w:type="paragraph" w:customStyle="1" w:styleId="EndNotespara">
    <w:name w:val="EndNotes(para)"/>
    <w:aliases w:val="eta"/>
    <w:basedOn w:val="OPCParaBase"/>
    <w:next w:val="EndNotessubpara"/>
    <w:rsid w:val="00D76F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6F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6F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6F1C"/>
    <w:pPr>
      <w:tabs>
        <w:tab w:val="right" w:pos="1412"/>
      </w:tabs>
      <w:spacing w:before="60" w:line="240" w:lineRule="auto"/>
      <w:ind w:left="1525" w:hanging="1525"/>
    </w:pPr>
    <w:rPr>
      <w:sz w:val="20"/>
    </w:rPr>
  </w:style>
  <w:style w:type="paragraph" w:customStyle="1" w:styleId="Formula">
    <w:name w:val="Formula"/>
    <w:basedOn w:val="OPCParaBase"/>
    <w:rsid w:val="00D76F1C"/>
    <w:pPr>
      <w:spacing w:line="240" w:lineRule="auto"/>
      <w:ind w:left="1134"/>
    </w:pPr>
    <w:rPr>
      <w:sz w:val="20"/>
    </w:rPr>
  </w:style>
  <w:style w:type="paragraph" w:styleId="Header">
    <w:name w:val="header"/>
    <w:basedOn w:val="OPCParaBase"/>
    <w:link w:val="HeaderChar"/>
    <w:unhideWhenUsed/>
    <w:rsid w:val="00D76F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6F1C"/>
    <w:rPr>
      <w:rFonts w:eastAsia="Times New Roman" w:cs="Times New Roman"/>
      <w:sz w:val="16"/>
      <w:lang w:eastAsia="en-AU"/>
    </w:rPr>
  </w:style>
  <w:style w:type="paragraph" w:customStyle="1" w:styleId="House">
    <w:name w:val="House"/>
    <w:basedOn w:val="OPCParaBase"/>
    <w:rsid w:val="00D76F1C"/>
    <w:pPr>
      <w:spacing w:line="240" w:lineRule="auto"/>
    </w:pPr>
    <w:rPr>
      <w:sz w:val="28"/>
    </w:rPr>
  </w:style>
  <w:style w:type="paragraph" w:customStyle="1" w:styleId="Item">
    <w:name w:val="Item"/>
    <w:aliases w:val="i"/>
    <w:basedOn w:val="OPCParaBase"/>
    <w:next w:val="ItemHead"/>
    <w:rsid w:val="00D76F1C"/>
    <w:pPr>
      <w:keepLines/>
      <w:spacing w:before="80" w:line="240" w:lineRule="auto"/>
      <w:ind w:left="709"/>
    </w:pPr>
  </w:style>
  <w:style w:type="paragraph" w:customStyle="1" w:styleId="ItemHead">
    <w:name w:val="ItemHead"/>
    <w:aliases w:val="ih"/>
    <w:basedOn w:val="OPCParaBase"/>
    <w:next w:val="Item"/>
    <w:rsid w:val="00D76F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6F1C"/>
    <w:pPr>
      <w:spacing w:line="240" w:lineRule="auto"/>
    </w:pPr>
    <w:rPr>
      <w:b/>
      <w:sz w:val="32"/>
    </w:rPr>
  </w:style>
  <w:style w:type="paragraph" w:customStyle="1" w:styleId="notedraft">
    <w:name w:val="note(draft)"/>
    <w:aliases w:val="nd"/>
    <w:basedOn w:val="OPCParaBase"/>
    <w:rsid w:val="00D76F1C"/>
    <w:pPr>
      <w:spacing w:before="240" w:line="240" w:lineRule="auto"/>
      <w:ind w:left="284" w:hanging="284"/>
    </w:pPr>
    <w:rPr>
      <w:i/>
      <w:sz w:val="24"/>
    </w:rPr>
  </w:style>
  <w:style w:type="paragraph" w:customStyle="1" w:styleId="notemargin">
    <w:name w:val="note(margin)"/>
    <w:aliases w:val="nm"/>
    <w:basedOn w:val="OPCParaBase"/>
    <w:rsid w:val="00D76F1C"/>
    <w:pPr>
      <w:tabs>
        <w:tab w:val="left" w:pos="709"/>
      </w:tabs>
      <w:spacing w:before="122" w:line="198" w:lineRule="exact"/>
      <w:ind w:left="709" w:hanging="709"/>
    </w:pPr>
    <w:rPr>
      <w:sz w:val="18"/>
    </w:rPr>
  </w:style>
  <w:style w:type="paragraph" w:customStyle="1" w:styleId="noteToPara">
    <w:name w:val="noteToPara"/>
    <w:aliases w:val="ntp"/>
    <w:basedOn w:val="OPCParaBase"/>
    <w:rsid w:val="00D76F1C"/>
    <w:pPr>
      <w:spacing w:before="122" w:line="198" w:lineRule="exact"/>
      <w:ind w:left="2353" w:hanging="709"/>
    </w:pPr>
    <w:rPr>
      <w:sz w:val="18"/>
    </w:rPr>
  </w:style>
  <w:style w:type="paragraph" w:customStyle="1" w:styleId="noteParlAmend">
    <w:name w:val="note(ParlAmend)"/>
    <w:aliases w:val="npp"/>
    <w:basedOn w:val="OPCParaBase"/>
    <w:next w:val="ParlAmend"/>
    <w:rsid w:val="00D76F1C"/>
    <w:pPr>
      <w:spacing w:line="240" w:lineRule="auto"/>
      <w:jc w:val="right"/>
    </w:pPr>
    <w:rPr>
      <w:rFonts w:ascii="Arial" w:hAnsi="Arial"/>
      <w:b/>
      <w:i/>
    </w:rPr>
  </w:style>
  <w:style w:type="paragraph" w:customStyle="1" w:styleId="Page1">
    <w:name w:val="Page1"/>
    <w:basedOn w:val="OPCParaBase"/>
    <w:rsid w:val="00D76F1C"/>
    <w:pPr>
      <w:spacing w:before="5600" w:line="240" w:lineRule="auto"/>
    </w:pPr>
    <w:rPr>
      <w:b/>
      <w:sz w:val="32"/>
    </w:rPr>
  </w:style>
  <w:style w:type="paragraph" w:customStyle="1" w:styleId="PageBreak">
    <w:name w:val="PageBreak"/>
    <w:aliases w:val="pb"/>
    <w:basedOn w:val="OPCParaBase"/>
    <w:rsid w:val="00D76F1C"/>
    <w:pPr>
      <w:spacing w:line="240" w:lineRule="auto"/>
    </w:pPr>
    <w:rPr>
      <w:sz w:val="20"/>
    </w:rPr>
  </w:style>
  <w:style w:type="paragraph" w:customStyle="1" w:styleId="paragraphsub">
    <w:name w:val="paragraph(sub)"/>
    <w:aliases w:val="aa"/>
    <w:basedOn w:val="OPCParaBase"/>
    <w:rsid w:val="00D76F1C"/>
    <w:pPr>
      <w:tabs>
        <w:tab w:val="right" w:pos="1985"/>
      </w:tabs>
      <w:spacing w:before="40" w:line="240" w:lineRule="auto"/>
      <w:ind w:left="2098" w:hanging="2098"/>
    </w:pPr>
  </w:style>
  <w:style w:type="paragraph" w:customStyle="1" w:styleId="paragraphsub-sub">
    <w:name w:val="paragraph(sub-sub)"/>
    <w:aliases w:val="aaa"/>
    <w:basedOn w:val="OPCParaBase"/>
    <w:rsid w:val="00D76F1C"/>
    <w:pPr>
      <w:tabs>
        <w:tab w:val="right" w:pos="2722"/>
      </w:tabs>
      <w:spacing w:before="40" w:line="240" w:lineRule="auto"/>
      <w:ind w:left="2835" w:hanging="2835"/>
    </w:pPr>
  </w:style>
  <w:style w:type="paragraph" w:customStyle="1" w:styleId="paragraph">
    <w:name w:val="paragraph"/>
    <w:aliases w:val="a"/>
    <w:basedOn w:val="OPCParaBase"/>
    <w:link w:val="paragraphChar"/>
    <w:rsid w:val="00D76F1C"/>
    <w:pPr>
      <w:tabs>
        <w:tab w:val="right" w:pos="1531"/>
      </w:tabs>
      <w:spacing w:before="40" w:line="240" w:lineRule="auto"/>
      <w:ind w:left="1644" w:hanging="1644"/>
    </w:pPr>
  </w:style>
  <w:style w:type="paragraph" w:customStyle="1" w:styleId="ParlAmend">
    <w:name w:val="ParlAmend"/>
    <w:aliases w:val="pp"/>
    <w:basedOn w:val="OPCParaBase"/>
    <w:rsid w:val="00D76F1C"/>
    <w:pPr>
      <w:spacing w:before="240" w:line="240" w:lineRule="atLeast"/>
      <w:ind w:hanging="567"/>
    </w:pPr>
    <w:rPr>
      <w:sz w:val="24"/>
    </w:rPr>
  </w:style>
  <w:style w:type="paragraph" w:customStyle="1" w:styleId="Penalty">
    <w:name w:val="Penalty"/>
    <w:basedOn w:val="OPCParaBase"/>
    <w:rsid w:val="00D76F1C"/>
    <w:pPr>
      <w:tabs>
        <w:tab w:val="left" w:pos="2977"/>
      </w:tabs>
      <w:spacing w:before="180" w:line="240" w:lineRule="auto"/>
      <w:ind w:left="1985" w:hanging="851"/>
    </w:pPr>
  </w:style>
  <w:style w:type="paragraph" w:customStyle="1" w:styleId="Portfolio">
    <w:name w:val="Portfolio"/>
    <w:basedOn w:val="OPCParaBase"/>
    <w:rsid w:val="00D76F1C"/>
    <w:pPr>
      <w:spacing w:line="240" w:lineRule="auto"/>
    </w:pPr>
    <w:rPr>
      <w:i/>
      <w:sz w:val="20"/>
    </w:rPr>
  </w:style>
  <w:style w:type="paragraph" w:customStyle="1" w:styleId="Preamble">
    <w:name w:val="Preamble"/>
    <w:basedOn w:val="OPCParaBase"/>
    <w:next w:val="Normal"/>
    <w:rsid w:val="00D76F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6F1C"/>
    <w:pPr>
      <w:spacing w:line="240" w:lineRule="auto"/>
    </w:pPr>
    <w:rPr>
      <w:i/>
      <w:sz w:val="20"/>
    </w:rPr>
  </w:style>
  <w:style w:type="paragraph" w:customStyle="1" w:styleId="Session">
    <w:name w:val="Session"/>
    <w:basedOn w:val="OPCParaBase"/>
    <w:rsid w:val="00D76F1C"/>
    <w:pPr>
      <w:spacing w:line="240" w:lineRule="auto"/>
    </w:pPr>
    <w:rPr>
      <w:sz w:val="28"/>
    </w:rPr>
  </w:style>
  <w:style w:type="paragraph" w:customStyle="1" w:styleId="Sponsor">
    <w:name w:val="Sponsor"/>
    <w:basedOn w:val="OPCParaBase"/>
    <w:rsid w:val="00D76F1C"/>
    <w:pPr>
      <w:spacing w:line="240" w:lineRule="auto"/>
    </w:pPr>
    <w:rPr>
      <w:i/>
    </w:rPr>
  </w:style>
  <w:style w:type="paragraph" w:customStyle="1" w:styleId="Subitem">
    <w:name w:val="Subitem"/>
    <w:aliases w:val="iss"/>
    <w:basedOn w:val="OPCParaBase"/>
    <w:rsid w:val="00D76F1C"/>
    <w:pPr>
      <w:spacing w:before="180" w:line="240" w:lineRule="auto"/>
      <w:ind w:left="709" w:hanging="709"/>
    </w:pPr>
  </w:style>
  <w:style w:type="paragraph" w:customStyle="1" w:styleId="SubitemHead">
    <w:name w:val="SubitemHead"/>
    <w:aliases w:val="issh"/>
    <w:basedOn w:val="OPCParaBase"/>
    <w:rsid w:val="00D76F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6F1C"/>
    <w:pPr>
      <w:spacing w:before="40" w:line="240" w:lineRule="auto"/>
      <w:ind w:left="1134"/>
    </w:pPr>
  </w:style>
  <w:style w:type="paragraph" w:customStyle="1" w:styleId="SubsectionHead">
    <w:name w:val="SubsectionHead"/>
    <w:aliases w:val="ssh"/>
    <w:basedOn w:val="OPCParaBase"/>
    <w:next w:val="subsection"/>
    <w:rsid w:val="00D76F1C"/>
    <w:pPr>
      <w:keepNext/>
      <w:keepLines/>
      <w:spacing w:before="240" w:line="240" w:lineRule="auto"/>
      <w:ind w:left="1134"/>
    </w:pPr>
    <w:rPr>
      <w:i/>
    </w:rPr>
  </w:style>
  <w:style w:type="paragraph" w:customStyle="1" w:styleId="Tablea">
    <w:name w:val="Table(a)"/>
    <w:aliases w:val="ta"/>
    <w:basedOn w:val="OPCParaBase"/>
    <w:rsid w:val="00D76F1C"/>
    <w:pPr>
      <w:spacing w:before="60" w:line="240" w:lineRule="auto"/>
      <w:ind w:left="284" w:hanging="284"/>
    </w:pPr>
    <w:rPr>
      <w:sz w:val="20"/>
    </w:rPr>
  </w:style>
  <w:style w:type="paragraph" w:customStyle="1" w:styleId="TableAA">
    <w:name w:val="Table(AA)"/>
    <w:aliases w:val="taaa"/>
    <w:basedOn w:val="OPCParaBase"/>
    <w:rsid w:val="00D76F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6F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6F1C"/>
    <w:pPr>
      <w:spacing w:before="60" w:line="240" w:lineRule="atLeast"/>
    </w:pPr>
    <w:rPr>
      <w:sz w:val="20"/>
    </w:rPr>
  </w:style>
  <w:style w:type="paragraph" w:customStyle="1" w:styleId="TLPBoxTextnote">
    <w:name w:val="TLPBoxText(note"/>
    <w:aliases w:val="right)"/>
    <w:basedOn w:val="OPCParaBase"/>
    <w:rsid w:val="00D76F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6F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6F1C"/>
    <w:pPr>
      <w:spacing w:before="122" w:line="198" w:lineRule="exact"/>
      <w:ind w:left="1985" w:hanging="851"/>
      <w:jc w:val="right"/>
    </w:pPr>
    <w:rPr>
      <w:sz w:val="18"/>
    </w:rPr>
  </w:style>
  <w:style w:type="paragraph" w:customStyle="1" w:styleId="TLPTableBullet">
    <w:name w:val="TLPTableBullet"/>
    <w:aliases w:val="ttb"/>
    <w:basedOn w:val="OPCParaBase"/>
    <w:rsid w:val="00D76F1C"/>
    <w:pPr>
      <w:spacing w:line="240" w:lineRule="exact"/>
      <w:ind w:left="284" w:hanging="284"/>
    </w:pPr>
    <w:rPr>
      <w:sz w:val="20"/>
    </w:rPr>
  </w:style>
  <w:style w:type="paragraph" w:styleId="TOC1">
    <w:name w:val="toc 1"/>
    <w:basedOn w:val="Normal"/>
    <w:next w:val="Normal"/>
    <w:uiPriority w:val="39"/>
    <w:unhideWhenUsed/>
    <w:rsid w:val="00D76F1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76F1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76F1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76F1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76F1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76F1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76F1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76F1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76F1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76F1C"/>
    <w:pPr>
      <w:keepLines/>
      <w:spacing w:before="240" w:after="120" w:line="240" w:lineRule="auto"/>
      <w:ind w:left="794"/>
    </w:pPr>
    <w:rPr>
      <w:b/>
      <w:kern w:val="28"/>
      <w:sz w:val="20"/>
    </w:rPr>
  </w:style>
  <w:style w:type="paragraph" w:customStyle="1" w:styleId="TofSectsHeading">
    <w:name w:val="TofSects(Heading)"/>
    <w:basedOn w:val="OPCParaBase"/>
    <w:rsid w:val="00D76F1C"/>
    <w:pPr>
      <w:spacing w:before="240" w:after="120" w:line="240" w:lineRule="auto"/>
    </w:pPr>
    <w:rPr>
      <w:b/>
      <w:sz w:val="24"/>
    </w:rPr>
  </w:style>
  <w:style w:type="paragraph" w:customStyle="1" w:styleId="TofSectsSection">
    <w:name w:val="TofSects(Section)"/>
    <w:basedOn w:val="OPCParaBase"/>
    <w:rsid w:val="00D76F1C"/>
    <w:pPr>
      <w:keepLines/>
      <w:spacing w:before="40" w:line="240" w:lineRule="auto"/>
      <w:ind w:left="1588" w:hanging="794"/>
    </w:pPr>
    <w:rPr>
      <w:kern w:val="28"/>
      <w:sz w:val="18"/>
    </w:rPr>
  </w:style>
  <w:style w:type="paragraph" w:customStyle="1" w:styleId="TofSectsSubdiv">
    <w:name w:val="TofSects(Subdiv)"/>
    <w:basedOn w:val="OPCParaBase"/>
    <w:rsid w:val="00D76F1C"/>
    <w:pPr>
      <w:keepLines/>
      <w:spacing w:before="80" w:line="240" w:lineRule="auto"/>
      <w:ind w:left="1588" w:hanging="794"/>
    </w:pPr>
    <w:rPr>
      <w:kern w:val="28"/>
    </w:rPr>
  </w:style>
  <w:style w:type="paragraph" w:customStyle="1" w:styleId="WRStyle">
    <w:name w:val="WR Style"/>
    <w:aliases w:val="WR"/>
    <w:basedOn w:val="OPCParaBase"/>
    <w:rsid w:val="00D76F1C"/>
    <w:pPr>
      <w:spacing w:before="240" w:line="240" w:lineRule="auto"/>
      <w:ind w:left="284" w:hanging="284"/>
    </w:pPr>
    <w:rPr>
      <w:b/>
      <w:i/>
      <w:kern w:val="28"/>
      <w:sz w:val="24"/>
    </w:rPr>
  </w:style>
  <w:style w:type="paragraph" w:customStyle="1" w:styleId="notepara">
    <w:name w:val="note(para)"/>
    <w:aliases w:val="na"/>
    <w:basedOn w:val="OPCParaBase"/>
    <w:rsid w:val="00D76F1C"/>
    <w:pPr>
      <w:spacing w:before="40" w:line="198" w:lineRule="exact"/>
      <w:ind w:left="2354" w:hanging="369"/>
    </w:pPr>
    <w:rPr>
      <w:sz w:val="18"/>
    </w:rPr>
  </w:style>
  <w:style w:type="paragraph" w:styleId="Footer">
    <w:name w:val="footer"/>
    <w:link w:val="FooterChar"/>
    <w:rsid w:val="00D76F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6F1C"/>
    <w:rPr>
      <w:rFonts w:eastAsia="Times New Roman" w:cs="Times New Roman"/>
      <w:sz w:val="22"/>
      <w:szCs w:val="24"/>
      <w:lang w:eastAsia="en-AU"/>
    </w:rPr>
  </w:style>
  <w:style w:type="character" w:styleId="LineNumber">
    <w:name w:val="line number"/>
    <w:basedOn w:val="OPCCharBase"/>
    <w:uiPriority w:val="99"/>
    <w:unhideWhenUsed/>
    <w:rsid w:val="00D76F1C"/>
    <w:rPr>
      <w:sz w:val="16"/>
    </w:rPr>
  </w:style>
  <w:style w:type="table" w:customStyle="1" w:styleId="CFlag">
    <w:name w:val="CFlag"/>
    <w:basedOn w:val="TableNormal"/>
    <w:uiPriority w:val="99"/>
    <w:rsid w:val="00D76F1C"/>
    <w:rPr>
      <w:rFonts w:eastAsia="Times New Roman" w:cs="Times New Roman"/>
      <w:lang w:eastAsia="en-AU"/>
    </w:rPr>
    <w:tblPr/>
  </w:style>
  <w:style w:type="paragraph" w:styleId="BalloonText">
    <w:name w:val="Balloon Text"/>
    <w:basedOn w:val="Normal"/>
    <w:link w:val="BalloonTextChar"/>
    <w:uiPriority w:val="99"/>
    <w:unhideWhenUsed/>
    <w:rsid w:val="00D76F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6F1C"/>
    <w:rPr>
      <w:rFonts w:ascii="Tahoma" w:hAnsi="Tahoma" w:cs="Tahoma"/>
      <w:sz w:val="16"/>
      <w:szCs w:val="16"/>
    </w:rPr>
  </w:style>
  <w:style w:type="table" w:styleId="TableGrid">
    <w:name w:val="Table Grid"/>
    <w:basedOn w:val="TableNormal"/>
    <w:uiPriority w:val="59"/>
    <w:rsid w:val="00D7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6F1C"/>
    <w:rPr>
      <w:b/>
      <w:sz w:val="28"/>
      <w:szCs w:val="32"/>
    </w:rPr>
  </w:style>
  <w:style w:type="paragraph" w:customStyle="1" w:styleId="LegislationMadeUnder">
    <w:name w:val="LegislationMadeUnder"/>
    <w:basedOn w:val="OPCParaBase"/>
    <w:next w:val="Normal"/>
    <w:rsid w:val="00D76F1C"/>
    <w:rPr>
      <w:i/>
      <w:sz w:val="32"/>
      <w:szCs w:val="32"/>
    </w:rPr>
  </w:style>
  <w:style w:type="paragraph" w:customStyle="1" w:styleId="SignCoverPageEnd">
    <w:name w:val="SignCoverPageEnd"/>
    <w:basedOn w:val="OPCParaBase"/>
    <w:next w:val="Normal"/>
    <w:rsid w:val="00D76F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6F1C"/>
    <w:pPr>
      <w:pBdr>
        <w:top w:val="single" w:sz="4" w:space="1" w:color="auto"/>
      </w:pBdr>
      <w:spacing w:before="360"/>
      <w:ind w:right="397"/>
      <w:jc w:val="both"/>
    </w:pPr>
  </w:style>
  <w:style w:type="paragraph" w:customStyle="1" w:styleId="NotesHeading1">
    <w:name w:val="NotesHeading 1"/>
    <w:basedOn w:val="OPCParaBase"/>
    <w:next w:val="Normal"/>
    <w:rsid w:val="00D76F1C"/>
    <w:rPr>
      <w:b/>
      <w:sz w:val="28"/>
      <w:szCs w:val="28"/>
    </w:rPr>
  </w:style>
  <w:style w:type="paragraph" w:customStyle="1" w:styleId="NotesHeading2">
    <w:name w:val="NotesHeading 2"/>
    <w:basedOn w:val="OPCParaBase"/>
    <w:next w:val="Normal"/>
    <w:rsid w:val="00D76F1C"/>
    <w:rPr>
      <w:b/>
      <w:sz w:val="28"/>
      <w:szCs w:val="28"/>
    </w:rPr>
  </w:style>
  <w:style w:type="paragraph" w:customStyle="1" w:styleId="CompiledActNo">
    <w:name w:val="CompiledActNo"/>
    <w:basedOn w:val="OPCParaBase"/>
    <w:next w:val="Normal"/>
    <w:rsid w:val="00D76F1C"/>
    <w:rPr>
      <w:b/>
      <w:sz w:val="24"/>
      <w:szCs w:val="24"/>
    </w:rPr>
  </w:style>
  <w:style w:type="paragraph" w:customStyle="1" w:styleId="ENotesText">
    <w:name w:val="ENotesText"/>
    <w:aliases w:val="Ent"/>
    <w:basedOn w:val="OPCParaBase"/>
    <w:next w:val="Normal"/>
    <w:rsid w:val="00D76F1C"/>
    <w:pPr>
      <w:spacing w:before="120"/>
    </w:pPr>
  </w:style>
  <w:style w:type="paragraph" w:customStyle="1" w:styleId="CompiledMadeUnder">
    <w:name w:val="CompiledMadeUnder"/>
    <w:basedOn w:val="OPCParaBase"/>
    <w:next w:val="Normal"/>
    <w:rsid w:val="00D76F1C"/>
    <w:rPr>
      <w:i/>
      <w:sz w:val="24"/>
      <w:szCs w:val="24"/>
    </w:rPr>
  </w:style>
  <w:style w:type="paragraph" w:customStyle="1" w:styleId="Paragraphsub-sub-sub">
    <w:name w:val="Paragraph(sub-sub-sub)"/>
    <w:aliases w:val="aaaa"/>
    <w:basedOn w:val="OPCParaBase"/>
    <w:rsid w:val="00D76F1C"/>
    <w:pPr>
      <w:tabs>
        <w:tab w:val="right" w:pos="3402"/>
      </w:tabs>
      <w:spacing w:before="40" w:line="240" w:lineRule="auto"/>
      <w:ind w:left="3402" w:hanging="3402"/>
    </w:pPr>
  </w:style>
  <w:style w:type="paragraph" w:customStyle="1" w:styleId="TableTextEndNotes">
    <w:name w:val="TableTextEndNotes"/>
    <w:aliases w:val="Tten"/>
    <w:basedOn w:val="Normal"/>
    <w:rsid w:val="00D76F1C"/>
    <w:pPr>
      <w:spacing w:before="60" w:line="240" w:lineRule="auto"/>
    </w:pPr>
    <w:rPr>
      <w:rFonts w:cs="Arial"/>
      <w:sz w:val="20"/>
      <w:szCs w:val="22"/>
    </w:rPr>
  </w:style>
  <w:style w:type="paragraph" w:customStyle="1" w:styleId="NoteToSubpara">
    <w:name w:val="NoteToSubpara"/>
    <w:aliases w:val="nts"/>
    <w:basedOn w:val="OPCParaBase"/>
    <w:rsid w:val="00D76F1C"/>
    <w:pPr>
      <w:spacing w:before="40" w:line="198" w:lineRule="exact"/>
      <w:ind w:left="2835" w:hanging="709"/>
    </w:pPr>
    <w:rPr>
      <w:sz w:val="18"/>
    </w:rPr>
  </w:style>
  <w:style w:type="paragraph" w:customStyle="1" w:styleId="ENoteTableHeading">
    <w:name w:val="ENoteTableHeading"/>
    <w:aliases w:val="enth"/>
    <w:basedOn w:val="OPCParaBase"/>
    <w:rsid w:val="00D76F1C"/>
    <w:pPr>
      <w:keepNext/>
      <w:spacing w:before="60" w:line="240" w:lineRule="atLeast"/>
    </w:pPr>
    <w:rPr>
      <w:rFonts w:ascii="Arial" w:hAnsi="Arial"/>
      <w:b/>
      <w:sz w:val="16"/>
    </w:rPr>
  </w:style>
  <w:style w:type="paragraph" w:customStyle="1" w:styleId="ENoteTTi">
    <w:name w:val="ENoteTTi"/>
    <w:aliases w:val="entti"/>
    <w:basedOn w:val="OPCParaBase"/>
    <w:rsid w:val="00D76F1C"/>
    <w:pPr>
      <w:keepNext/>
      <w:spacing w:before="60" w:line="240" w:lineRule="atLeast"/>
      <w:ind w:left="170"/>
    </w:pPr>
    <w:rPr>
      <w:sz w:val="16"/>
    </w:rPr>
  </w:style>
  <w:style w:type="paragraph" w:customStyle="1" w:styleId="ENotesHeading1">
    <w:name w:val="ENotesHeading 1"/>
    <w:aliases w:val="Enh1"/>
    <w:basedOn w:val="OPCParaBase"/>
    <w:next w:val="Normal"/>
    <w:rsid w:val="00D76F1C"/>
    <w:pPr>
      <w:spacing w:before="120"/>
      <w:outlineLvl w:val="1"/>
    </w:pPr>
    <w:rPr>
      <w:b/>
      <w:sz w:val="28"/>
      <w:szCs w:val="28"/>
    </w:rPr>
  </w:style>
  <w:style w:type="paragraph" w:customStyle="1" w:styleId="ENotesHeading2">
    <w:name w:val="ENotesHeading 2"/>
    <w:aliases w:val="Enh2"/>
    <w:basedOn w:val="OPCParaBase"/>
    <w:next w:val="Normal"/>
    <w:rsid w:val="00D76F1C"/>
    <w:pPr>
      <w:spacing w:before="120" w:after="120"/>
      <w:outlineLvl w:val="2"/>
    </w:pPr>
    <w:rPr>
      <w:b/>
      <w:sz w:val="24"/>
      <w:szCs w:val="28"/>
    </w:rPr>
  </w:style>
  <w:style w:type="paragraph" w:customStyle="1" w:styleId="ENoteTTIndentHeading">
    <w:name w:val="ENoteTTIndentHeading"/>
    <w:aliases w:val="enTTHi"/>
    <w:basedOn w:val="OPCParaBase"/>
    <w:rsid w:val="00D76F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6F1C"/>
    <w:pPr>
      <w:spacing w:before="60" w:line="240" w:lineRule="atLeast"/>
    </w:pPr>
    <w:rPr>
      <w:sz w:val="16"/>
    </w:rPr>
  </w:style>
  <w:style w:type="paragraph" w:customStyle="1" w:styleId="MadeunderText">
    <w:name w:val="MadeunderText"/>
    <w:basedOn w:val="OPCParaBase"/>
    <w:next w:val="Normal"/>
    <w:rsid w:val="00D76F1C"/>
    <w:pPr>
      <w:spacing w:before="240"/>
    </w:pPr>
    <w:rPr>
      <w:sz w:val="24"/>
      <w:szCs w:val="24"/>
    </w:rPr>
  </w:style>
  <w:style w:type="paragraph" w:customStyle="1" w:styleId="ENotesHeading3">
    <w:name w:val="ENotesHeading 3"/>
    <w:aliases w:val="Enh3"/>
    <w:basedOn w:val="OPCParaBase"/>
    <w:next w:val="Normal"/>
    <w:rsid w:val="00D76F1C"/>
    <w:pPr>
      <w:keepNext/>
      <w:spacing w:before="120" w:line="240" w:lineRule="auto"/>
      <w:outlineLvl w:val="4"/>
    </w:pPr>
    <w:rPr>
      <w:b/>
      <w:szCs w:val="24"/>
    </w:rPr>
  </w:style>
  <w:style w:type="character" w:customStyle="1" w:styleId="CharSubPartTextCASA">
    <w:name w:val="CharSubPartText(CASA)"/>
    <w:basedOn w:val="OPCCharBase"/>
    <w:uiPriority w:val="1"/>
    <w:rsid w:val="00D76F1C"/>
  </w:style>
  <w:style w:type="character" w:customStyle="1" w:styleId="CharSubPartNoCASA">
    <w:name w:val="CharSubPartNo(CASA)"/>
    <w:basedOn w:val="OPCCharBase"/>
    <w:uiPriority w:val="1"/>
    <w:rsid w:val="00D76F1C"/>
  </w:style>
  <w:style w:type="paragraph" w:customStyle="1" w:styleId="ENoteTTIndentHeadingSub">
    <w:name w:val="ENoteTTIndentHeadingSub"/>
    <w:aliases w:val="enTTHis"/>
    <w:basedOn w:val="OPCParaBase"/>
    <w:rsid w:val="00D76F1C"/>
    <w:pPr>
      <w:keepNext/>
      <w:spacing w:before="60" w:line="240" w:lineRule="atLeast"/>
      <w:ind w:left="340"/>
    </w:pPr>
    <w:rPr>
      <w:b/>
      <w:sz w:val="16"/>
    </w:rPr>
  </w:style>
  <w:style w:type="paragraph" w:customStyle="1" w:styleId="ENoteTTiSub">
    <w:name w:val="ENoteTTiSub"/>
    <w:aliases w:val="enttis"/>
    <w:basedOn w:val="OPCParaBase"/>
    <w:rsid w:val="00D76F1C"/>
    <w:pPr>
      <w:keepNext/>
      <w:spacing w:before="60" w:line="240" w:lineRule="atLeast"/>
      <w:ind w:left="340"/>
    </w:pPr>
    <w:rPr>
      <w:sz w:val="16"/>
    </w:rPr>
  </w:style>
  <w:style w:type="paragraph" w:customStyle="1" w:styleId="SubDivisionMigration">
    <w:name w:val="SubDivisionMigration"/>
    <w:aliases w:val="sdm"/>
    <w:basedOn w:val="OPCParaBase"/>
    <w:rsid w:val="00D76F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6F1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76F1C"/>
    <w:pPr>
      <w:spacing w:before="122" w:line="240" w:lineRule="auto"/>
      <w:ind w:left="1985" w:hanging="851"/>
    </w:pPr>
    <w:rPr>
      <w:sz w:val="18"/>
    </w:rPr>
  </w:style>
  <w:style w:type="paragraph" w:customStyle="1" w:styleId="FreeForm">
    <w:name w:val="FreeForm"/>
    <w:rsid w:val="00D76F1C"/>
    <w:rPr>
      <w:rFonts w:ascii="Arial" w:hAnsi="Arial"/>
      <w:sz w:val="22"/>
    </w:rPr>
  </w:style>
  <w:style w:type="paragraph" w:customStyle="1" w:styleId="SOText">
    <w:name w:val="SO Text"/>
    <w:aliases w:val="sot"/>
    <w:link w:val="SOTextChar"/>
    <w:rsid w:val="00D76F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6F1C"/>
    <w:rPr>
      <w:sz w:val="22"/>
    </w:rPr>
  </w:style>
  <w:style w:type="paragraph" w:customStyle="1" w:styleId="SOTextNote">
    <w:name w:val="SO TextNote"/>
    <w:aliases w:val="sont"/>
    <w:basedOn w:val="SOText"/>
    <w:qFormat/>
    <w:rsid w:val="00D76F1C"/>
    <w:pPr>
      <w:spacing w:before="122" w:line="198" w:lineRule="exact"/>
      <w:ind w:left="1843" w:hanging="709"/>
    </w:pPr>
    <w:rPr>
      <w:sz w:val="18"/>
    </w:rPr>
  </w:style>
  <w:style w:type="paragraph" w:customStyle="1" w:styleId="SOPara">
    <w:name w:val="SO Para"/>
    <w:aliases w:val="soa"/>
    <w:basedOn w:val="SOText"/>
    <w:link w:val="SOParaChar"/>
    <w:qFormat/>
    <w:rsid w:val="00D76F1C"/>
    <w:pPr>
      <w:tabs>
        <w:tab w:val="right" w:pos="1786"/>
      </w:tabs>
      <w:spacing w:before="40"/>
      <w:ind w:left="2070" w:hanging="936"/>
    </w:pPr>
  </w:style>
  <w:style w:type="character" w:customStyle="1" w:styleId="SOParaChar">
    <w:name w:val="SO Para Char"/>
    <w:aliases w:val="soa Char"/>
    <w:basedOn w:val="DefaultParagraphFont"/>
    <w:link w:val="SOPara"/>
    <w:rsid w:val="00D76F1C"/>
    <w:rPr>
      <w:sz w:val="22"/>
    </w:rPr>
  </w:style>
  <w:style w:type="paragraph" w:customStyle="1" w:styleId="FileName">
    <w:name w:val="FileName"/>
    <w:basedOn w:val="Normal"/>
    <w:rsid w:val="00D76F1C"/>
  </w:style>
  <w:style w:type="paragraph" w:customStyle="1" w:styleId="TableHeading">
    <w:name w:val="TableHeading"/>
    <w:aliases w:val="th"/>
    <w:basedOn w:val="OPCParaBase"/>
    <w:next w:val="Tabletext"/>
    <w:rsid w:val="00D76F1C"/>
    <w:pPr>
      <w:keepNext/>
      <w:spacing w:before="60" w:line="240" w:lineRule="atLeast"/>
    </w:pPr>
    <w:rPr>
      <w:b/>
      <w:sz w:val="20"/>
    </w:rPr>
  </w:style>
  <w:style w:type="paragraph" w:customStyle="1" w:styleId="SOHeadBold">
    <w:name w:val="SO HeadBold"/>
    <w:aliases w:val="sohb"/>
    <w:basedOn w:val="SOText"/>
    <w:next w:val="SOText"/>
    <w:link w:val="SOHeadBoldChar"/>
    <w:qFormat/>
    <w:rsid w:val="00D76F1C"/>
    <w:rPr>
      <w:b/>
    </w:rPr>
  </w:style>
  <w:style w:type="character" w:customStyle="1" w:styleId="SOHeadBoldChar">
    <w:name w:val="SO HeadBold Char"/>
    <w:aliases w:val="sohb Char"/>
    <w:basedOn w:val="DefaultParagraphFont"/>
    <w:link w:val="SOHeadBold"/>
    <w:rsid w:val="00D76F1C"/>
    <w:rPr>
      <w:b/>
      <w:sz w:val="22"/>
    </w:rPr>
  </w:style>
  <w:style w:type="paragraph" w:customStyle="1" w:styleId="SOHeadItalic">
    <w:name w:val="SO HeadItalic"/>
    <w:aliases w:val="sohi"/>
    <w:basedOn w:val="SOText"/>
    <w:next w:val="SOText"/>
    <w:link w:val="SOHeadItalicChar"/>
    <w:qFormat/>
    <w:rsid w:val="00D76F1C"/>
    <w:rPr>
      <w:i/>
    </w:rPr>
  </w:style>
  <w:style w:type="character" w:customStyle="1" w:styleId="SOHeadItalicChar">
    <w:name w:val="SO HeadItalic Char"/>
    <w:aliases w:val="sohi Char"/>
    <w:basedOn w:val="DefaultParagraphFont"/>
    <w:link w:val="SOHeadItalic"/>
    <w:rsid w:val="00D76F1C"/>
    <w:rPr>
      <w:i/>
      <w:sz w:val="22"/>
    </w:rPr>
  </w:style>
  <w:style w:type="paragraph" w:customStyle="1" w:styleId="SOBullet">
    <w:name w:val="SO Bullet"/>
    <w:aliases w:val="sotb"/>
    <w:basedOn w:val="SOText"/>
    <w:link w:val="SOBulletChar"/>
    <w:qFormat/>
    <w:rsid w:val="00D76F1C"/>
    <w:pPr>
      <w:ind w:left="1559" w:hanging="425"/>
    </w:pPr>
  </w:style>
  <w:style w:type="character" w:customStyle="1" w:styleId="SOBulletChar">
    <w:name w:val="SO Bullet Char"/>
    <w:aliases w:val="sotb Char"/>
    <w:basedOn w:val="DefaultParagraphFont"/>
    <w:link w:val="SOBullet"/>
    <w:rsid w:val="00D76F1C"/>
    <w:rPr>
      <w:sz w:val="22"/>
    </w:rPr>
  </w:style>
  <w:style w:type="paragraph" w:customStyle="1" w:styleId="SOBulletNote">
    <w:name w:val="SO BulletNote"/>
    <w:aliases w:val="sonb"/>
    <w:basedOn w:val="SOTextNote"/>
    <w:link w:val="SOBulletNoteChar"/>
    <w:qFormat/>
    <w:rsid w:val="00D76F1C"/>
    <w:pPr>
      <w:tabs>
        <w:tab w:val="left" w:pos="1560"/>
      </w:tabs>
      <w:ind w:left="2268" w:hanging="1134"/>
    </w:pPr>
  </w:style>
  <w:style w:type="character" w:customStyle="1" w:styleId="SOBulletNoteChar">
    <w:name w:val="SO BulletNote Char"/>
    <w:aliases w:val="sonb Char"/>
    <w:basedOn w:val="DefaultParagraphFont"/>
    <w:link w:val="SOBulletNote"/>
    <w:rsid w:val="00D76F1C"/>
    <w:rPr>
      <w:sz w:val="18"/>
    </w:rPr>
  </w:style>
  <w:style w:type="paragraph" w:customStyle="1" w:styleId="SOText2">
    <w:name w:val="SO Text2"/>
    <w:aliases w:val="sot2"/>
    <w:basedOn w:val="Normal"/>
    <w:next w:val="SOText"/>
    <w:link w:val="SOText2Char"/>
    <w:rsid w:val="00D76F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6F1C"/>
    <w:rPr>
      <w:sz w:val="22"/>
    </w:rPr>
  </w:style>
  <w:style w:type="paragraph" w:customStyle="1" w:styleId="SubPartCASA">
    <w:name w:val="SubPart(CASA)"/>
    <w:aliases w:val="csp"/>
    <w:basedOn w:val="OPCParaBase"/>
    <w:next w:val="ActHead3"/>
    <w:rsid w:val="00D76F1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76F1C"/>
    <w:rPr>
      <w:rFonts w:eastAsia="Times New Roman" w:cs="Times New Roman"/>
      <w:sz w:val="22"/>
      <w:lang w:eastAsia="en-AU"/>
    </w:rPr>
  </w:style>
  <w:style w:type="character" w:customStyle="1" w:styleId="notetextChar">
    <w:name w:val="note(text) Char"/>
    <w:aliases w:val="n Char"/>
    <w:basedOn w:val="DefaultParagraphFont"/>
    <w:link w:val="notetext"/>
    <w:rsid w:val="00D76F1C"/>
    <w:rPr>
      <w:rFonts w:eastAsia="Times New Roman" w:cs="Times New Roman"/>
      <w:sz w:val="18"/>
      <w:lang w:eastAsia="en-AU"/>
    </w:rPr>
  </w:style>
  <w:style w:type="character" w:customStyle="1" w:styleId="Heading1Char">
    <w:name w:val="Heading 1 Char"/>
    <w:basedOn w:val="DefaultParagraphFont"/>
    <w:link w:val="Heading1"/>
    <w:uiPriority w:val="9"/>
    <w:rsid w:val="00D76F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6F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6F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76F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76F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76F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76F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76F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76F1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76F1C"/>
    <w:rPr>
      <w:rFonts w:ascii="Arial" w:hAnsi="Arial" w:cs="Arial" w:hint="default"/>
      <w:b/>
      <w:bCs/>
      <w:sz w:val="28"/>
      <w:szCs w:val="28"/>
    </w:rPr>
  </w:style>
  <w:style w:type="paragraph" w:styleId="Index1">
    <w:name w:val="index 1"/>
    <w:basedOn w:val="Normal"/>
    <w:next w:val="Normal"/>
    <w:autoRedefine/>
    <w:rsid w:val="00D76F1C"/>
    <w:pPr>
      <w:ind w:left="240" w:hanging="240"/>
    </w:pPr>
  </w:style>
  <w:style w:type="paragraph" w:styleId="Index2">
    <w:name w:val="index 2"/>
    <w:basedOn w:val="Normal"/>
    <w:next w:val="Normal"/>
    <w:autoRedefine/>
    <w:rsid w:val="00D76F1C"/>
    <w:pPr>
      <w:ind w:left="480" w:hanging="240"/>
    </w:pPr>
  </w:style>
  <w:style w:type="paragraph" w:styleId="Index3">
    <w:name w:val="index 3"/>
    <w:basedOn w:val="Normal"/>
    <w:next w:val="Normal"/>
    <w:autoRedefine/>
    <w:rsid w:val="00D76F1C"/>
    <w:pPr>
      <w:ind w:left="720" w:hanging="240"/>
    </w:pPr>
  </w:style>
  <w:style w:type="paragraph" w:styleId="Index4">
    <w:name w:val="index 4"/>
    <w:basedOn w:val="Normal"/>
    <w:next w:val="Normal"/>
    <w:autoRedefine/>
    <w:rsid w:val="00D76F1C"/>
    <w:pPr>
      <w:ind w:left="960" w:hanging="240"/>
    </w:pPr>
  </w:style>
  <w:style w:type="paragraph" w:styleId="Index5">
    <w:name w:val="index 5"/>
    <w:basedOn w:val="Normal"/>
    <w:next w:val="Normal"/>
    <w:autoRedefine/>
    <w:rsid w:val="00D76F1C"/>
    <w:pPr>
      <w:ind w:left="1200" w:hanging="240"/>
    </w:pPr>
  </w:style>
  <w:style w:type="paragraph" w:styleId="Index6">
    <w:name w:val="index 6"/>
    <w:basedOn w:val="Normal"/>
    <w:next w:val="Normal"/>
    <w:autoRedefine/>
    <w:rsid w:val="00D76F1C"/>
    <w:pPr>
      <w:ind w:left="1440" w:hanging="240"/>
    </w:pPr>
  </w:style>
  <w:style w:type="paragraph" w:styleId="Index7">
    <w:name w:val="index 7"/>
    <w:basedOn w:val="Normal"/>
    <w:next w:val="Normal"/>
    <w:autoRedefine/>
    <w:rsid w:val="00D76F1C"/>
    <w:pPr>
      <w:ind w:left="1680" w:hanging="240"/>
    </w:pPr>
  </w:style>
  <w:style w:type="paragraph" w:styleId="Index8">
    <w:name w:val="index 8"/>
    <w:basedOn w:val="Normal"/>
    <w:next w:val="Normal"/>
    <w:autoRedefine/>
    <w:rsid w:val="00D76F1C"/>
    <w:pPr>
      <w:ind w:left="1920" w:hanging="240"/>
    </w:pPr>
  </w:style>
  <w:style w:type="paragraph" w:styleId="Index9">
    <w:name w:val="index 9"/>
    <w:basedOn w:val="Normal"/>
    <w:next w:val="Normal"/>
    <w:autoRedefine/>
    <w:rsid w:val="00D76F1C"/>
    <w:pPr>
      <w:ind w:left="2160" w:hanging="240"/>
    </w:pPr>
  </w:style>
  <w:style w:type="paragraph" w:styleId="NormalIndent">
    <w:name w:val="Normal Indent"/>
    <w:basedOn w:val="Normal"/>
    <w:rsid w:val="00D76F1C"/>
    <w:pPr>
      <w:ind w:left="720"/>
    </w:pPr>
  </w:style>
  <w:style w:type="paragraph" w:styleId="FootnoteText">
    <w:name w:val="footnote text"/>
    <w:basedOn w:val="Normal"/>
    <w:link w:val="FootnoteTextChar"/>
    <w:rsid w:val="00D76F1C"/>
    <w:rPr>
      <w:sz w:val="20"/>
    </w:rPr>
  </w:style>
  <w:style w:type="character" w:customStyle="1" w:styleId="FootnoteTextChar">
    <w:name w:val="Footnote Text Char"/>
    <w:basedOn w:val="DefaultParagraphFont"/>
    <w:link w:val="FootnoteText"/>
    <w:rsid w:val="00D76F1C"/>
  </w:style>
  <w:style w:type="paragraph" w:styleId="CommentText">
    <w:name w:val="annotation text"/>
    <w:basedOn w:val="Normal"/>
    <w:link w:val="CommentTextChar"/>
    <w:rsid w:val="00D76F1C"/>
    <w:rPr>
      <w:sz w:val="20"/>
    </w:rPr>
  </w:style>
  <w:style w:type="character" w:customStyle="1" w:styleId="CommentTextChar">
    <w:name w:val="Comment Text Char"/>
    <w:basedOn w:val="DefaultParagraphFont"/>
    <w:link w:val="CommentText"/>
    <w:rsid w:val="00D76F1C"/>
  </w:style>
  <w:style w:type="paragraph" w:styleId="IndexHeading">
    <w:name w:val="index heading"/>
    <w:basedOn w:val="Normal"/>
    <w:next w:val="Index1"/>
    <w:rsid w:val="00D76F1C"/>
    <w:rPr>
      <w:rFonts w:ascii="Arial" w:hAnsi="Arial" w:cs="Arial"/>
      <w:b/>
      <w:bCs/>
    </w:rPr>
  </w:style>
  <w:style w:type="paragraph" w:styleId="Caption">
    <w:name w:val="caption"/>
    <w:basedOn w:val="Normal"/>
    <w:next w:val="Normal"/>
    <w:qFormat/>
    <w:rsid w:val="00D76F1C"/>
    <w:pPr>
      <w:spacing w:before="120" w:after="120"/>
    </w:pPr>
    <w:rPr>
      <w:b/>
      <w:bCs/>
      <w:sz w:val="20"/>
    </w:rPr>
  </w:style>
  <w:style w:type="paragraph" w:styleId="TableofFigures">
    <w:name w:val="table of figures"/>
    <w:basedOn w:val="Normal"/>
    <w:next w:val="Normal"/>
    <w:rsid w:val="00D76F1C"/>
    <w:pPr>
      <w:ind w:left="480" w:hanging="480"/>
    </w:pPr>
  </w:style>
  <w:style w:type="paragraph" w:styleId="EnvelopeAddress">
    <w:name w:val="envelope address"/>
    <w:basedOn w:val="Normal"/>
    <w:rsid w:val="00D76F1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6F1C"/>
    <w:rPr>
      <w:rFonts w:ascii="Arial" w:hAnsi="Arial" w:cs="Arial"/>
      <w:sz w:val="20"/>
    </w:rPr>
  </w:style>
  <w:style w:type="character" w:styleId="FootnoteReference">
    <w:name w:val="footnote reference"/>
    <w:basedOn w:val="DefaultParagraphFont"/>
    <w:rsid w:val="00D76F1C"/>
    <w:rPr>
      <w:rFonts w:ascii="Times New Roman" w:hAnsi="Times New Roman"/>
      <w:sz w:val="20"/>
      <w:vertAlign w:val="superscript"/>
    </w:rPr>
  </w:style>
  <w:style w:type="character" w:styleId="CommentReference">
    <w:name w:val="annotation reference"/>
    <w:basedOn w:val="DefaultParagraphFont"/>
    <w:rsid w:val="00D76F1C"/>
    <w:rPr>
      <w:sz w:val="16"/>
      <w:szCs w:val="16"/>
    </w:rPr>
  </w:style>
  <w:style w:type="character" w:styleId="PageNumber">
    <w:name w:val="page number"/>
    <w:basedOn w:val="DefaultParagraphFont"/>
    <w:rsid w:val="00D76F1C"/>
  </w:style>
  <w:style w:type="character" w:styleId="EndnoteReference">
    <w:name w:val="endnote reference"/>
    <w:basedOn w:val="DefaultParagraphFont"/>
    <w:rsid w:val="00D76F1C"/>
    <w:rPr>
      <w:vertAlign w:val="superscript"/>
    </w:rPr>
  </w:style>
  <w:style w:type="paragraph" w:styleId="EndnoteText">
    <w:name w:val="endnote text"/>
    <w:basedOn w:val="Normal"/>
    <w:link w:val="EndnoteTextChar"/>
    <w:rsid w:val="00D76F1C"/>
    <w:rPr>
      <w:sz w:val="20"/>
    </w:rPr>
  </w:style>
  <w:style w:type="character" w:customStyle="1" w:styleId="EndnoteTextChar">
    <w:name w:val="Endnote Text Char"/>
    <w:basedOn w:val="DefaultParagraphFont"/>
    <w:link w:val="EndnoteText"/>
    <w:rsid w:val="00D76F1C"/>
  </w:style>
  <w:style w:type="paragraph" w:styleId="TableofAuthorities">
    <w:name w:val="table of authorities"/>
    <w:basedOn w:val="Normal"/>
    <w:next w:val="Normal"/>
    <w:rsid w:val="00D76F1C"/>
    <w:pPr>
      <w:ind w:left="240" w:hanging="240"/>
    </w:pPr>
  </w:style>
  <w:style w:type="paragraph" w:styleId="MacroText">
    <w:name w:val="macro"/>
    <w:link w:val="MacroTextChar"/>
    <w:rsid w:val="00D76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76F1C"/>
    <w:rPr>
      <w:rFonts w:ascii="Courier New" w:eastAsia="Times New Roman" w:hAnsi="Courier New" w:cs="Courier New"/>
      <w:lang w:eastAsia="en-AU"/>
    </w:rPr>
  </w:style>
  <w:style w:type="paragraph" w:styleId="TOAHeading">
    <w:name w:val="toa heading"/>
    <w:basedOn w:val="Normal"/>
    <w:next w:val="Normal"/>
    <w:rsid w:val="00D76F1C"/>
    <w:pPr>
      <w:spacing w:before="120"/>
    </w:pPr>
    <w:rPr>
      <w:rFonts w:ascii="Arial" w:hAnsi="Arial" w:cs="Arial"/>
      <w:b/>
      <w:bCs/>
    </w:rPr>
  </w:style>
  <w:style w:type="paragraph" w:styleId="List">
    <w:name w:val="List"/>
    <w:basedOn w:val="Normal"/>
    <w:rsid w:val="00D76F1C"/>
    <w:pPr>
      <w:ind w:left="283" w:hanging="283"/>
    </w:pPr>
  </w:style>
  <w:style w:type="paragraph" w:styleId="ListBullet">
    <w:name w:val="List Bullet"/>
    <w:basedOn w:val="Normal"/>
    <w:autoRedefine/>
    <w:rsid w:val="00D76F1C"/>
    <w:pPr>
      <w:tabs>
        <w:tab w:val="num" w:pos="360"/>
      </w:tabs>
      <w:ind w:left="360" w:hanging="360"/>
    </w:pPr>
  </w:style>
  <w:style w:type="paragraph" w:styleId="ListNumber">
    <w:name w:val="List Number"/>
    <w:basedOn w:val="Normal"/>
    <w:rsid w:val="00D76F1C"/>
    <w:pPr>
      <w:tabs>
        <w:tab w:val="num" w:pos="360"/>
      </w:tabs>
      <w:ind w:left="360" w:hanging="360"/>
    </w:pPr>
  </w:style>
  <w:style w:type="paragraph" w:styleId="List2">
    <w:name w:val="List 2"/>
    <w:basedOn w:val="Normal"/>
    <w:rsid w:val="00D76F1C"/>
    <w:pPr>
      <w:ind w:left="566" w:hanging="283"/>
    </w:pPr>
  </w:style>
  <w:style w:type="paragraph" w:styleId="List3">
    <w:name w:val="List 3"/>
    <w:basedOn w:val="Normal"/>
    <w:rsid w:val="00D76F1C"/>
    <w:pPr>
      <w:ind w:left="849" w:hanging="283"/>
    </w:pPr>
  </w:style>
  <w:style w:type="paragraph" w:styleId="List4">
    <w:name w:val="List 4"/>
    <w:basedOn w:val="Normal"/>
    <w:rsid w:val="00D76F1C"/>
    <w:pPr>
      <w:ind w:left="1132" w:hanging="283"/>
    </w:pPr>
  </w:style>
  <w:style w:type="paragraph" w:styleId="List5">
    <w:name w:val="List 5"/>
    <w:basedOn w:val="Normal"/>
    <w:rsid w:val="00D76F1C"/>
    <w:pPr>
      <w:ind w:left="1415" w:hanging="283"/>
    </w:pPr>
  </w:style>
  <w:style w:type="paragraph" w:styleId="ListBullet2">
    <w:name w:val="List Bullet 2"/>
    <w:basedOn w:val="Normal"/>
    <w:autoRedefine/>
    <w:rsid w:val="00D76F1C"/>
    <w:pPr>
      <w:tabs>
        <w:tab w:val="num" w:pos="360"/>
      </w:tabs>
    </w:pPr>
  </w:style>
  <w:style w:type="paragraph" w:styleId="ListBullet3">
    <w:name w:val="List Bullet 3"/>
    <w:basedOn w:val="Normal"/>
    <w:autoRedefine/>
    <w:rsid w:val="00D76F1C"/>
    <w:pPr>
      <w:tabs>
        <w:tab w:val="num" w:pos="926"/>
      </w:tabs>
      <w:ind w:left="926" w:hanging="360"/>
    </w:pPr>
  </w:style>
  <w:style w:type="paragraph" w:styleId="ListBullet4">
    <w:name w:val="List Bullet 4"/>
    <w:basedOn w:val="Normal"/>
    <w:autoRedefine/>
    <w:rsid w:val="00D76F1C"/>
    <w:pPr>
      <w:tabs>
        <w:tab w:val="num" w:pos="1209"/>
      </w:tabs>
      <w:ind w:left="1209" w:hanging="360"/>
    </w:pPr>
  </w:style>
  <w:style w:type="paragraph" w:styleId="ListBullet5">
    <w:name w:val="List Bullet 5"/>
    <w:basedOn w:val="Normal"/>
    <w:autoRedefine/>
    <w:rsid w:val="00D76F1C"/>
    <w:pPr>
      <w:tabs>
        <w:tab w:val="num" w:pos="1492"/>
      </w:tabs>
      <w:ind w:left="1492" w:hanging="360"/>
    </w:pPr>
  </w:style>
  <w:style w:type="paragraph" w:styleId="ListNumber2">
    <w:name w:val="List Number 2"/>
    <w:basedOn w:val="Normal"/>
    <w:rsid w:val="00D76F1C"/>
    <w:pPr>
      <w:tabs>
        <w:tab w:val="num" w:pos="643"/>
      </w:tabs>
      <w:ind w:left="643" w:hanging="360"/>
    </w:pPr>
  </w:style>
  <w:style w:type="paragraph" w:styleId="ListNumber3">
    <w:name w:val="List Number 3"/>
    <w:basedOn w:val="Normal"/>
    <w:rsid w:val="00D76F1C"/>
    <w:pPr>
      <w:tabs>
        <w:tab w:val="num" w:pos="926"/>
      </w:tabs>
      <w:ind w:left="926" w:hanging="360"/>
    </w:pPr>
  </w:style>
  <w:style w:type="paragraph" w:styleId="ListNumber4">
    <w:name w:val="List Number 4"/>
    <w:basedOn w:val="Normal"/>
    <w:rsid w:val="00D76F1C"/>
    <w:pPr>
      <w:tabs>
        <w:tab w:val="num" w:pos="1209"/>
      </w:tabs>
      <w:ind w:left="1209" w:hanging="360"/>
    </w:pPr>
  </w:style>
  <w:style w:type="paragraph" w:styleId="ListNumber5">
    <w:name w:val="List Number 5"/>
    <w:basedOn w:val="Normal"/>
    <w:rsid w:val="00D76F1C"/>
    <w:pPr>
      <w:tabs>
        <w:tab w:val="num" w:pos="1492"/>
      </w:tabs>
      <w:ind w:left="1492" w:hanging="360"/>
    </w:pPr>
  </w:style>
  <w:style w:type="paragraph" w:styleId="Title">
    <w:name w:val="Title"/>
    <w:basedOn w:val="Normal"/>
    <w:link w:val="TitleChar"/>
    <w:qFormat/>
    <w:rsid w:val="00D76F1C"/>
    <w:pPr>
      <w:spacing w:before="240" w:after="60"/>
    </w:pPr>
    <w:rPr>
      <w:rFonts w:ascii="Arial" w:hAnsi="Arial" w:cs="Arial"/>
      <w:b/>
      <w:bCs/>
      <w:sz w:val="40"/>
      <w:szCs w:val="40"/>
    </w:rPr>
  </w:style>
  <w:style w:type="character" w:customStyle="1" w:styleId="TitleChar">
    <w:name w:val="Title Char"/>
    <w:basedOn w:val="DefaultParagraphFont"/>
    <w:link w:val="Title"/>
    <w:rsid w:val="00D76F1C"/>
    <w:rPr>
      <w:rFonts w:ascii="Arial" w:hAnsi="Arial" w:cs="Arial"/>
      <w:b/>
      <w:bCs/>
      <w:sz w:val="40"/>
      <w:szCs w:val="40"/>
    </w:rPr>
  </w:style>
  <w:style w:type="paragraph" w:styleId="Closing">
    <w:name w:val="Closing"/>
    <w:basedOn w:val="Normal"/>
    <w:link w:val="ClosingChar"/>
    <w:rsid w:val="00D76F1C"/>
    <w:pPr>
      <w:ind w:left="4252"/>
    </w:pPr>
  </w:style>
  <w:style w:type="character" w:customStyle="1" w:styleId="ClosingChar">
    <w:name w:val="Closing Char"/>
    <w:basedOn w:val="DefaultParagraphFont"/>
    <w:link w:val="Closing"/>
    <w:rsid w:val="00D76F1C"/>
    <w:rPr>
      <w:sz w:val="22"/>
    </w:rPr>
  </w:style>
  <w:style w:type="paragraph" w:styleId="Signature">
    <w:name w:val="Signature"/>
    <w:basedOn w:val="Normal"/>
    <w:link w:val="SignatureChar"/>
    <w:rsid w:val="00D76F1C"/>
    <w:pPr>
      <w:ind w:left="4252"/>
    </w:pPr>
  </w:style>
  <w:style w:type="character" w:customStyle="1" w:styleId="SignatureChar">
    <w:name w:val="Signature Char"/>
    <w:basedOn w:val="DefaultParagraphFont"/>
    <w:link w:val="Signature"/>
    <w:rsid w:val="00D76F1C"/>
    <w:rPr>
      <w:sz w:val="22"/>
    </w:rPr>
  </w:style>
  <w:style w:type="paragraph" w:styleId="BodyText">
    <w:name w:val="Body Text"/>
    <w:basedOn w:val="Normal"/>
    <w:link w:val="BodyTextChar"/>
    <w:rsid w:val="00D76F1C"/>
    <w:pPr>
      <w:spacing w:after="120"/>
    </w:pPr>
  </w:style>
  <w:style w:type="character" w:customStyle="1" w:styleId="BodyTextChar">
    <w:name w:val="Body Text Char"/>
    <w:basedOn w:val="DefaultParagraphFont"/>
    <w:link w:val="BodyText"/>
    <w:rsid w:val="00D76F1C"/>
    <w:rPr>
      <w:sz w:val="22"/>
    </w:rPr>
  </w:style>
  <w:style w:type="paragraph" w:styleId="BodyTextIndent">
    <w:name w:val="Body Text Indent"/>
    <w:basedOn w:val="Normal"/>
    <w:link w:val="BodyTextIndentChar"/>
    <w:rsid w:val="00D76F1C"/>
    <w:pPr>
      <w:spacing w:after="120"/>
      <w:ind w:left="283"/>
    </w:pPr>
  </w:style>
  <w:style w:type="character" w:customStyle="1" w:styleId="BodyTextIndentChar">
    <w:name w:val="Body Text Indent Char"/>
    <w:basedOn w:val="DefaultParagraphFont"/>
    <w:link w:val="BodyTextIndent"/>
    <w:rsid w:val="00D76F1C"/>
    <w:rPr>
      <w:sz w:val="22"/>
    </w:rPr>
  </w:style>
  <w:style w:type="paragraph" w:styleId="ListContinue">
    <w:name w:val="List Continue"/>
    <w:basedOn w:val="Normal"/>
    <w:rsid w:val="00D76F1C"/>
    <w:pPr>
      <w:spacing w:after="120"/>
      <w:ind w:left="283"/>
    </w:pPr>
  </w:style>
  <w:style w:type="paragraph" w:styleId="ListContinue2">
    <w:name w:val="List Continue 2"/>
    <w:basedOn w:val="Normal"/>
    <w:rsid w:val="00D76F1C"/>
    <w:pPr>
      <w:spacing w:after="120"/>
      <w:ind w:left="566"/>
    </w:pPr>
  </w:style>
  <w:style w:type="paragraph" w:styleId="ListContinue3">
    <w:name w:val="List Continue 3"/>
    <w:basedOn w:val="Normal"/>
    <w:rsid w:val="00D76F1C"/>
    <w:pPr>
      <w:spacing w:after="120"/>
      <w:ind w:left="849"/>
    </w:pPr>
  </w:style>
  <w:style w:type="paragraph" w:styleId="ListContinue4">
    <w:name w:val="List Continue 4"/>
    <w:basedOn w:val="Normal"/>
    <w:rsid w:val="00D76F1C"/>
    <w:pPr>
      <w:spacing w:after="120"/>
      <w:ind w:left="1132"/>
    </w:pPr>
  </w:style>
  <w:style w:type="paragraph" w:styleId="ListContinue5">
    <w:name w:val="List Continue 5"/>
    <w:basedOn w:val="Normal"/>
    <w:rsid w:val="00D76F1C"/>
    <w:pPr>
      <w:spacing w:after="120"/>
      <w:ind w:left="1415"/>
    </w:pPr>
  </w:style>
  <w:style w:type="paragraph" w:styleId="MessageHeader">
    <w:name w:val="Message Header"/>
    <w:basedOn w:val="Normal"/>
    <w:link w:val="MessageHeaderChar"/>
    <w:rsid w:val="00D76F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76F1C"/>
    <w:rPr>
      <w:rFonts w:ascii="Arial" w:hAnsi="Arial" w:cs="Arial"/>
      <w:sz w:val="22"/>
      <w:shd w:val="pct20" w:color="auto" w:fill="auto"/>
    </w:rPr>
  </w:style>
  <w:style w:type="paragraph" w:styleId="Subtitle">
    <w:name w:val="Subtitle"/>
    <w:basedOn w:val="Normal"/>
    <w:link w:val="SubtitleChar"/>
    <w:qFormat/>
    <w:rsid w:val="00D76F1C"/>
    <w:pPr>
      <w:spacing w:after="60"/>
      <w:jc w:val="center"/>
      <w:outlineLvl w:val="1"/>
    </w:pPr>
    <w:rPr>
      <w:rFonts w:ascii="Arial" w:hAnsi="Arial" w:cs="Arial"/>
    </w:rPr>
  </w:style>
  <w:style w:type="character" w:customStyle="1" w:styleId="SubtitleChar">
    <w:name w:val="Subtitle Char"/>
    <w:basedOn w:val="DefaultParagraphFont"/>
    <w:link w:val="Subtitle"/>
    <w:rsid w:val="00D76F1C"/>
    <w:rPr>
      <w:rFonts w:ascii="Arial" w:hAnsi="Arial" w:cs="Arial"/>
      <w:sz w:val="22"/>
    </w:rPr>
  </w:style>
  <w:style w:type="paragraph" w:styleId="Salutation">
    <w:name w:val="Salutation"/>
    <w:basedOn w:val="Normal"/>
    <w:next w:val="Normal"/>
    <w:link w:val="SalutationChar"/>
    <w:rsid w:val="00D76F1C"/>
  </w:style>
  <w:style w:type="character" w:customStyle="1" w:styleId="SalutationChar">
    <w:name w:val="Salutation Char"/>
    <w:basedOn w:val="DefaultParagraphFont"/>
    <w:link w:val="Salutation"/>
    <w:rsid w:val="00D76F1C"/>
    <w:rPr>
      <w:sz w:val="22"/>
    </w:rPr>
  </w:style>
  <w:style w:type="paragraph" w:styleId="Date">
    <w:name w:val="Date"/>
    <w:basedOn w:val="Normal"/>
    <w:next w:val="Normal"/>
    <w:link w:val="DateChar"/>
    <w:rsid w:val="00D76F1C"/>
  </w:style>
  <w:style w:type="character" w:customStyle="1" w:styleId="DateChar">
    <w:name w:val="Date Char"/>
    <w:basedOn w:val="DefaultParagraphFont"/>
    <w:link w:val="Date"/>
    <w:rsid w:val="00D76F1C"/>
    <w:rPr>
      <w:sz w:val="22"/>
    </w:rPr>
  </w:style>
  <w:style w:type="paragraph" w:styleId="BodyTextFirstIndent">
    <w:name w:val="Body Text First Indent"/>
    <w:basedOn w:val="BodyText"/>
    <w:link w:val="BodyTextFirstIndentChar"/>
    <w:rsid w:val="00D76F1C"/>
    <w:pPr>
      <w:ind w:firstLine="210"/>
    </w:pPr>
  </w:style>
  <w:style w:type="character" w:customStyle="1" w:styleId="BodyTextFirstIndentChar">
    <w:name w:val="Body Text First Indent Char"/>
    <w:basedOn w:val="BodyTextChar"/>
    <w:link w:val="BodyTextFirstIndent"/>
    <w:rsid w:val="00D76F1C"/>
    <w:rPr>
      <w:sz w:val="22"/>
    </w:rPr>
  </w:style>
  <w:style w:type="paragraph" w:styleId="BodyTextFirstIndent2">
    <w:name w:val="Body Text First Indent 2"/>
    <w:basedOn w:val="BodyTextIndent"/>
    <w:link w:val="BodyTextFirstIndent2Char"/>
    <w:rsid w:val="00D76F1C"/>
    <w:pPr>
      <w:ind w:firstLine="210"/>
    </w:pPr>
  </w:style>
  <w:style w:type="character" w:customStyle="1" w:styleId="BodyTextFirstIndent2Char">
    <w:name w:val="Body Text First Indent 2 Char"/>
    <w:basedOn w:val="BodyTextIndentChar"/>
    <w:link w:val="BodyTextFirstIndent2"/>
    <w:rsid w:val="00D76F1C"/>
    <w:rPr>
      <w:sz w:val="22"/>
    </w:rPr>
  </w:style>
  <w:style w:type="paragraph" w:styleId="BodyText2">
    <w:name w:val="Body Text 2"/>
    <w:basedOn w:val="Normal"/>
    <w:link w:val="BodyText2Char"/>
    <w:rsid w:val="00D76F1C"/>
    <w:pPr>
      <w:spacing w:after="120" w:line="480" w:lineRule="auto"/>
    </w:pPr>
  </w:style>
  <w:style w:type="character" w:customStyle="1" w:styleId="BodyText2Char">
    <w:name w:val="Body Text 2 Char"/>
    <w:basedOn w:val="DefaultParagraphFont"/>
    <w:link w:val="BodyText2"/>
    <w:rsid w:val="00D76F1C"/>
    <w:rPr>
      <w:sz w:val="22"/>
    </w:rPr>
  </w:style>
  <w:style w:type="paragraph" w:styleId="BodyText3">
    <w:name w:val="Body Text 3"/>
    <w:basedOn w:val="Normal"/>
    <w:link w:val="BodyText3Char"/>
    <w:rsid w:val="00D76F1C"/>
    <w:pPr>
      <w:spacing w:after="120"/>
    </w:pPr>
    <w:rPr>
      <w:sz w:val="16"/>
      <w:szCs w:val="16"/>
    </w:rPr>
  </w:style>
  <w:style w:type="character" w:customStyle="1" w:styleId="BodyText3Char">
    <w:name w:val="Body Text 3 Char"/>
    <w:basedOn w:val="DefaultParagraphFont"/>
    <w:link w:val="BodyText3"/>
    <w:rsid w:val="00D76F1C"/>
    <w:rPr>
      <w:sz w:val="16"/>
      <w:szCs w:val="16"/>
    </w:rPr>
  </w:style>
  <w:style w:type="paragraph" w:styleId="BodyTextIndent2">
    <w:name w:val="Body Text Indent 2"/>
    <w:basedOn w:val="Normal"/>
    <w:link w:val="BodyTextIndent2Char"/>
    <w:rsid w:val="00D76F1C"/>
    <w:pPr>
      <w:spacing w:after="120" w:line="480" w:lineRule="auto"/>
      <w:ind w:left="283"/>
    </w:pPr>
  </w:style>
  <w:style w:type="character" w:customStyle="1" w:styleId="BodyTextIndent2Char">
    <w:name w:val="Body Text Indent 2 Char"/>
    <w:basedOn w:val="DefaultParagraphFont"/>
    <w:link w:val="BodyTextIndent2"/>
    <w:rsid w:val="00D76F1C"/>
    <w:rPr>
      <w:sz w:val="22"/>
    </w:rPr>
  </w:style>
  <w:style w:type="paragraph" w:styleId="BodyTextIndent3">
    <w:name w:val="Body Text Indent 3"/>
    <w:basedOn w:val="Normal"/>
    <w:link w:val="BodyTextIndent3Char"/>
    <w:rsid w:val="00D76F1C"/>
    <w:pPr>
      <w:spacing w:after="120"/>
      <w:ind w:left="283"/>
    </w:pPr>
    <w:rPr>
      <w:sz w:val="16"/>
      <w:szCs w:val="16"/>
    </w:rPr>
  </w:style>
  <w:style w:type="character" w:customStyle="1" w:styleId="BodyTextIndent3Char">
    <w:name w:val="Body Text Indent 3 Char"/>
    <w:basedOn w:val="DefaultParagraphFont"/>
    <w:link w:val="BodyTextIndent3"/>
    <w:rsid w:val="00D76F1C"/>
    <w:rPr>
      <w:sz w:val="16"/>
      <w:szCs w:val="16"/>
    </w:rPr>
  </w:style>
  <w:style w:type="paragraph" w:styleId="BlockText">
    <w:name w:val="Block Text"/>
    <w:basedOn w:val="Normal"/>
    <w:rsid w:val="00D76F1C"/>
    <w:pPr>
      <w:spacing w:after="120"/>
      <w:ind w:left="1440" w:right="1440"/>
    </w:pPr>
  </w:style>
  <w:style w:type="character" w:styleId="Hyperlink">
    <w:name w:val="Hyperlink"/>
    <w:basedOn w:val="DefaultParagraphFont"/>
    <w:rsid w:val="00D76F1C"/>
    <w:rPr>
      <w:color w:val="0000FF"/>
      <w:u w:val="single"/>
    </w:rPr>
  </w:style>
  <w:style w:type="character" w:styleId="FollowedHyperlink">
    <w:name w:val="FollowedHyperlink"/>
    <w:basedOn w:val="DefaultParagraphFont"/>
    <w:rsid w:val="00D76F1C"/>
    <w:rPr>
      <w:color w:val="800080"/>
      <w:u w:val="single"/>
    </w:rPr>
  </w:style>
  <w:style w:type="character" w:styleId="Strong">
    <w:name w:val="Strong"/>
    <w:basedOn w:val="DefaultParagraphFont"/>
    <w:qFormat/>
    <w:rsid w:val="00D76F1C"/>
    <w:rPr>
      <w:b/>
      <w:bCs/>
    </w:rPr>
  </w:style>
  <w:style w:type="character" w:styleId="Emphasis">
    <w:name w:val="Emphasis"/>
    <w:basedOn w:val="DefaultParagraphFont"/>
    <w:qFormat/>
    <w:rsid w:val="00D76F1C"/>
    <w:rPr>
      <w:i/>
      <w:iCs/>
    </w:rPr>
  </w:style>
  <w:style w:type="paragraph" w:styleId="DocumentMap">
    <w:name w:val="Document Map"/>
    <w:basedOn w:val="Normal"/>
    <w:link w:val="DocumentMapChar"/>
    <w:rsid w:val="00D76F1C"/>
    <w:pPr>
      <w:shd w:val="clear" w:color="auto" w:fill="000080"/>
    </w:pPr>
    <w:rPr>
      <w:rFonts w:ascii="Tahoma" w:hAnsi="Tahoma" w:cs="Tahoma"/>
    </w:rPr>
  </w:style>
  <w:style w:type="character" w:customStyle="1" w:styleId="DocumentMapChar">
    <w:name w:val="Document Map Char"/>
    <w:basedOn w:val="DefaultParagraphFont"/>
    <w:link w:val="DocumentMap"/>
    <w:rsid w:val="00D76F1C"/>
    <w:rPr>
      <w:rFonts w:ascii="Tahoma" w:hAnsi="Tahoma" w:cs="Tahoma"/>
      <w:sz w:val="22"/>
      <w:shd w:val="clear" w:color="auto" w:fill="000080"/>
    </w:rPr>
  </w:style>
  <w:style w:type="paragraph" w:styleId="PlainText">
    <w:name w:val="Plain Text"/>
    <w:basedOn w:val="Normal"/>
    <w:link w:val="PlainTextChar"/>
    <w:rsid w:val="00D76F1C"/>
    <w:rPr>
      <w:rFonts w:ascii="Courier New" w:hAnsi="Courier New" w:cs="Courier New"/>
      <w:sz w:val="20"/>
    </w:rPr>
  </w:style>
  <w:style w:type="character" w:customStyle="1" w:styleId="PlainTextChar">
    <w:name w:val="Plain Text Char"/>
    <w:basedOn w:val="DefaultParagraphFont"/>
    <w:link w:val="PlainText"/>
    <w:rsid w:val="00D76F1C"/>
    <w:rPr>
      <w:rFonts w:ascii="Courier New" w:hAnsi="Courier New" w:cs="Courier New"/>
    </w:rPr>
  </w:style>
  <w:style w:type="paragraph" w:styleId="E-mailSignature">
    <w:name w:val="E-mail Signature"/>
    <w:basedOn w:val="Normal"/>
    <w:link w:val="E-mailSignatureChar"/>
    <w:rsid w:val="00D76F1C"/>
  </w:style>
  <w:style w:type="character" w:customStyle="1" w:styleId="E-mailSignatureChar">
    <w:name w:val="E-mail Signature Char"/>
    <w:basedOn w:val="DefaultParagraphFont"/>
    <w:link w:val="E-mailSignature"/>
    <w:rsid w:val="00D76F1C"/>
    <w:rPr>
      <w:sz w:val="22"/>
    </w:rPr>
  </w:style>
  <w:style w:type="paragraph" w:styleId="NormalWeb">
    <w:name w:val="Normal (Web)"/>
    <w:basedOn w:val="Normal"/>
    <w:rsid w:val="00D76F1C"/>
  </w:style>
  <w:style w:type="character" w:styleId="HTMLAcronym">
    <w:name w:val="HTML Acronym"/>
    <w:basedOn w:val="DefaultParagraphFont"/>
    <w:rsid w:val="00D76F1C"/>
  </w:style>
  <w:style w:type="paragraph" w:styleId="HTMLAddress">
    <w:name w:val="HTML Address"/>
    <w:basedOn w:val="Normal"/>
    <w:link w:val="HTMLAddressChar"/>
    <w:rsid w:val="00D76F1C"/>
    <w:rPr>
      <w:i/>
      <w:iCs/>
    </w:rPr>
  </w:style>
  <w:style w:type="character" w:customStyle="1" w:styleId="HTMLAddressChar">
    <w:name w:val="HTML Address Char"/>
    <w:basedOn w:val="DefaultParagraphFont"/>
    <w:link w:val="HTMLAddress"/>
    <w:rsid w:val="00D76F1C"/>
    <w:rPr>
      <w:i/>
      <w:iCs/>
      <w:sz w:val="22"/>
    </w:rPr>
  </w:style>
  <w:style w:type="character" w:styleId="HTMLCite">
    <w:name w:val="HTML Cite"/>
    <w:basedOn w:val="DefaultParagraphFont"/>
    <w:rsid w:val="00D76F1C"/>
    <w:rPr>
      <w:i/>
      <w:iCs/>
    </w:rPr>
  </w:style>
  <w:style w:type="character" w:styleId="HTMLCode">
    <w:name w:val="HTML Code"/>
    <w:basedOn w:val="DefaultParagraphFont"/>
    <w:rsid w:val="00D76F1C"/>
    <w:rPr>
      <w:rFonts w:ascii="Courier New" w:hAnsi="Courier New" w:cs="Courier New"/>
      <w:sz w:val="20"/>
      <w:szCs w:val="20"/>
    </w:rPr>
  </w:style>
  <w:style w:type="character" w:styleId="HTMLDefinition">
    <w:name w:val="HTML Definition"/>
    <w:basedOn w:val="DefaultParagraphFont"/>
    <w:rsid w:val="00D76F1C"/>
    <w:rPr>
      <w:i/>
      <w:iCs/>
    </w:rPr>
  </w:style>
  <w:style w:type="character" w:styleId="HTMLKeyboard">
    <w:name w:val="HTML Keyboard"/>
    <w:basedOn w:val="DefaultParagraphFont"/>
    <w:rsid w:val="00D76F1C"/>
    <w:rPr>
      <w:rFonts w:ascii="Courier New" w:hAnsi="Courier New" w:cs="Courier New"/>
      <w:sz w:val="20"/>
      <w:szCs w:val="20"/>
    </w:rPr>
  </w:style>
  <w:style w:type="paragraph" w:styleId="HTMLPreformatted">
    <w:name w:val="HTML Preformatted"/>
    <w:basedOn w:val="Normal"/>
    <w:link w:val="HTMLPreformattedChar"/>
    <w:rsid w:val="00D76F1C"/>
    <w:rPr>
      <w:rFonts w:ascii="Courier New" w:hAnsi="Courier New" w:cs="Courier New"/>
      <w:sz w:val="20"/>
    </w:rPr>
  </w:style>
  <w:style w:type="character" w:customStyle="1" w:styleId="HTMLPreformattedChar">
    <w:name w:val="HTML Preformatted Char"/>
    <w:basedOn w:val="DefaultParagraphFont"/>
    <w:link w:val="HTMLPreformatted"/>
    <w:rsid w:val="00D76F1C"/>
    <w:rPr>
      <w:rFonts w:ascii="Courier New" w:hAnsi="Courier New" w:cs="Courier New"/>
    </w:rPr>
  </w:style>
  <w:style w:type="character" w:styleId="HTMLSample">
    <w:name w:val="HTML Sample"/>
    <w:basedOn w:val="DefaultParagraphFont"/>
    <w:rsid w:val="00D76F1C"/>
    <w:rPr>
      <w:rFonts w:ascii="Courier New" w:hAnsi="Courier New" w:cs="Courier New"/>
    </w:rPr>
  </w:style>
  <w:style w:type="character" w:styleId="HTMLTypewriter">
    <w:name w:val="HTML Typewriter"/>
    <w:basedOn w:val="DefaultParagraphFont"/>
    <w:rsid w:val="00D76F1C"/>
    <w:rPr>
      <w:rFonts w:ascii="Courier New" w:hAnsi="Courier New" w:cs="Courier New"/>
      <w:sz w:val="20"/>
      <w:szCs w:val="20"/>
    </w:rPr>
  </w:style>
  <w:style w:type="character" w:styleId="HTMLVariable">
    <w:name w:val="HTML Variable"/>
    <w:basedOn w:val="DefaultParagraphFont"/>
    <w:rsid w:val="00D76F1C"/>
    <w:rPr>
      <w:i/>
      <w:iCs/>
    </w:rPr>
  </w:style>
  <w:style w:type="paragraph" w:styleId="CommentSubject">
    <w:name w:val="annotation subject"/>
    <w:basedOn w:val="CommentText"/>
    <w:next w:val="CommentText"/>
    <w:link w:val="CommentSubjectChar"/>
    <w:rsid w:val="00D76F1C"/>
    <w:rPr>
      <w:b/>
      <w:bCs/>
    </w:rPr>
  </w:style>
  <w:style w:type="character" w:customStyle="1" w:styleId="CommentSubjectChar">
    <w:name w:val="Comment Subject Char"/>
    <w:basedOn w:val="CommentTextChar"/>
    <w:link w:val="CommentSubject"/>
    <w:rsid w:val="00D76F1C"/>
    <w:rPr>
      <w:b/>
      <w:bCs/>
    </w:rPr>
  </w:style>
  <w:style w:type="numbering" w:styleId="1ai">
    <w:name w:val="Outline List 1"/>
    <w:basedOn w:val="NoList"/>
    <w:rsid w:val="00D76F1C"/>
    <w:pPr>
      <w:numPr>
        <w:numId w:val="14"/>
      </w:numPr>
    </w:pPr>
  </w:style>
  <w:style w:type="numbering" w:styleId="111111">
    <w:name w:val="Outline List 2"/>
    <w:basedOn w:val="NoList"/>
    <w:rsid w:val="00D76F1C"/>
    <w:pPr>
      <w:numPr>
        <w:numId w:val="15"/>
      </w:numPr>
    </w:pPr>
  </w:style>
  <w:style w:type="numbering" w:styleId="ArticleSection">
    <w:name w:val="Outline List 3"/>
    <w:basedOn w:val="NoList"/>
    <w:rsid w:val="00D76F1C"/>
    <w:pPr>
      <w:numPr>
        <w:numId w:val="17"/>
      </w:numPr>
    </w:pPr>
  </w:style>
  <w:style w:type="table" w:styleId="TableSimple1">
    <w:name w:val="Table Simple 1"/>
    <w:basedOn w:val="TableNormal"/>
    <w:rsid w:val="00D76F1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6F1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6F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76F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6F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6F1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6F1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6F1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6F1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6F1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6F1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6F1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6F1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6F1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6F1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76F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6F1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6F1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6F1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6F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6F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6F1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6F1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6F1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6F1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6F1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6F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6F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6F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6F1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6F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76F1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6F1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6F1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76F1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6F1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76F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6F1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6F1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76F1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6F1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6F1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76F1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76F1C"/>
    <w:rPr>
      <w:rFonts w:eastAsia="Times New Roman" w:cs="Times New Roman"/>
      <w:b/>
      <w:kern w:val="28"/>
      <w:sz w:val="24"/>
      <w:lang w:eastAsia="en-AU"/>
    </w:rPr>
  </w:style>
  <w:style w:type="paragraph" w:customStyle="1" w:styleId="ETAsubitem">
    <w:name w:val="ETA(subitem)"/>
    <w:basedOn w:val="OPCParaBase"/>
    <w:rsid w:val="00D76F1C"/>
    <w:pPr>
      <w:tabs>
        <w:tab w:val="right" w:pos="340"/>
      </w:tabs>
      <w:spacing w:before="60" w:line="240" w:lineRule="auto"/>
      <w:ind w:left="454" w:hanging="454"/>
    </w:pPr>
    <w:rPr>
      <w:sz w:val="20"/>
    </w:rPr>
  </w:style>
  <w:style w:type="paragraph" w:customStyle="1" w:styleId="ETApara">
    <w:name w:val="ETA(para)"/>
    <w:basedOn w:val="OPCParaBase"/>
    <w:rsid w:val="00D76F1C"/>
    <w:pPr>
      <w:tabs>
        <w:tab w:val="right" w:pos="754"/>
      </w:tabs>
      <w:spacing w:before="60" w:line="240" w:lineRule="auto"/>
      <w:ind w:left="828" w:hanging="828"/>
    </w:pPr>
    <w:rPr>
      <w:sz w:val="20"/>
    </w:rPr>
  </w:style>
  <w:style w:type="paragraph" w:customStyle="1" w:styleId="ETAsubpara">
    <w:name w:val="ETA(subpara)"/>
    <w:basedOn w:val="OPCParaBase"/>
    <w:rsid w:val="00D76F1C"/>
    <w:pPr>
      <w:tabs>
        <w:tab w:val="right" w:pos="1083"/>
      </w:tabs>
      <w:spacing w:before="60" w:line="240" w:lineRule="auto"/>
      <w:ind w:left="1191" w:hanging="1191"/>
    </w:pPr>
    <w:rPr>
      <w:sz w:val="20"/>
    </w:rPr>
  </w:style>
  <w:style w:type="paragraph" w:customStyle="1" w:styleId="ETAsub-subpara">
    <w:name w:val="ETA(sub-subpara)"/>
    <w:basedOn w:val="OPCParaBase"/>
    <w:rsid w:val="00D76F1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76F1C"/>
  </w:style>
  <w:style w:type="character" w:customStyle="1" w:styleId="paragraphChar">
    <w:name w:val="paragraph Char"/>
    <w:aliases w:val="a Char"/>
    <w:link w:val="paragraph"/>
    <w:rsid w:val="00CA6D44"/>
    <w:rPr>
      <w:rFonts w:eastAsia="Times New Roman" w:cs="Times New Roman"/>
      <w:sz w:val="22"/>
      <w:lang w:eastAsia="en-AU"/>
    </w:rPr>
  </w:style>
  <w:style w:type="table" w:customStyle="1" w:styleId="TableGrid10">
    <w:name w:val="Table Grid1"/>
    <w:basedOn w:val="TableNormal"/>
    <w:next w:val="TableGrid"/>
    <w:uiPriority w:val="59"/>
    <w:rsid w:val="00D5350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5350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OPCParaBase"/>
    <w:rsid w:val="00D53506"/>
    <w:pPr>
      <w:spacing w:before="240" w:line="240" w:lineRule="auto"/>
    </w:pPr>
    <w:rPr>
      <w:sz w:val="24"/>
    </w:rPr>
  </w:style>
  <w:style w:type="paragraph" w:customStyle="1" w:styleId="BodyNum">
    <w:name w:val="BodyNum"/>
    <w:aliases w:val="b1"/>
    <w:basedOn w:val="OPCParaBase"/>
    <w:rsid w:val="00D53506"/>
    <w:pPr>
      <w:numPr>
        <w:numId w:val="21"/>
      </w:numPr>
      <w:spacing w:before="240" w:line="240" w:lineRule="auto"/>
    </w:pPr>
    <w:rPr>
      <w:sz w:val="24"/>
    </w:rPr>
  </w:style>
  <w:style w:type="paragraph" w:customStyle="1" w:styleId="BodyPara">
    <w:name w:val="BodyPara"/>
    <w:aliases w:val="ba"/>
    <w:basedOn w:val="OPCParaBase"/>
    <w:rsid w:val="00D53506"/>
    <w:pPr>
      <w:numPr>
        <w:ilvl w:val="1"/>
        <w:numId w:val="21"/>
      </w:numPr>
      <w:spacing w:before="240" w:line="240" w:lineRule="auto"/>
    </w:pPr>
    <w:rPr>
      <w:sz w:val="24"/>
    </w:rPr>
  </w:style>
  <w:style w:type="paragraph" w:customStyle="1" w:styleId="BodyParaBullet">
    <w:name w:val="BodyParaBullet"/>
    <w:aliases w:val="bpb"/>
    <w:basedOn w:val="OPCParaBase"/>
    <w:rsid w:val="00D53506"/>
    <w:pPr>
      <w:numPr>
        <w:ilvl w:val="2"/>
        <w:numId w:val="21"/>
      </w:numPr>
      <w:tabs>
        <w:tab w:val="left" w:pos="2160"/>
      </w:tabs>
      <w:spacing w:before="240" w:line="240" w:lineRule="auto"/>
    </w:pPr>
    <w:rPr>
      <w:sz w:val="24"/>
    </w:rPr>
  </w:style>
  <w:style w:type="paragraph" w:customStyle="1" w:styleId="BodySubPara">
    <w:name w:val="BodySubPara"/>
    <w:aliases w:val="bi"/>
    <w:basedOn w:val="OPCParaBase"/>
    <w:rsid w:val="00D53506"/>
    <w:pPr>
      <w:numPr>
        <w:ilvl w:val="3"/>
        <w:numId w:val="21"/>
      </w:numPr>
      <w:spacing w:before="240" w:line="240" w:lineRule="auto"/>
    </w:pPr>
    <w:rPr>
      <w:sz w:val="24"/>
    </w:rPr>
  </w:style>
  <w:style w:type="paragraph" w:customStyle="1" w:styleId="Head1">
    <w:name w:val="Head 1"/>
    <w:aliases w:val="1"/>
    <w:basedOn w:val="OPCParaBase"/>
    <w:next w:val="BodyNum"/>
    <w:rsid w:val="00D5350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5350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5350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5350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53506"/>
    <w:pPr>
      <w:keepNext/>
      <w:spacing w:before="240" w:after="60" w:line="240" w:lineRule="auto"/>
      <w:outlineLvl w:val="4"/>
    </w:pPr>
    <w:rPr>
      <w:rFonts w:ascii="Arial" w:hAnsi="Arial"/>
      <w:b/>
      <w:i/>
      <w:kern w:val="28"/>
    </w:rPr>
  </w:style>
  <w:style w:type="paragraph" w:customStyle="1" w:styleId="2ndRd">
    <w:name w:val="2ndRd"/>
    <w:basedOn w:val="OPCParaBase"/>
    <w:rsid w:val="00D53506"/>
    <w:pPr>
      <w:spacing w:line="240" w:lineRule="auto"/>
    </w:pPr>
    <w:rPr>
      <w:sz w:val="20"/>
    </w:rPr>
  </w:style>
  <w:style w:type="paragraph" w:customStyle="1" w:styleId="ActNoP1">
    <w:name w:val="ActNoP1"/>
    <w:basedOn w:val="OPCParaBase"/>
    <w:rsid w:val="00D53506"/>
    <w:pPr>
      <w:spacing w:before="800" w:line="240" w:lineRule="auto"/>
    </w:pPr>
    <w:rPr>
      <w:b/>
      <w:sz w:val="28"/>
    </w:rPr>
  </w:style>
  <w:style w:type="paragraph" w:customStyle="1" w:styleId="AssentBk">
    <w:name w:val="AssentBk"/>
    <w:basedOn w:val="OPCParaBase"/>
    <w:rsid w:val="00D53506"/>
    <w:pPr>
      <w:spacing w:line="240" w:lineRule="auto"/>
    </w:pPr>
    <w:rPr>
      <w:sz w:val="20"/>
    </w:rPr>
  </w:style>
  <w:style w:type="paragraph" w:customStyle="1" w:styleId="AssentDt">
    <w:name w:val="AssentDt"/>
    <w:basedOn w:val="OPCParaBase"/>
    <w:rsid w:val="00D53506"/>
    <w:pPr>
      <w:spacing w:line="240" w:lineRule="auto"/>
    </w:pPr>
    <w:rPr>
      <w:sz w:val="20"/>
    </w:rPr>
  </w:style>
  <w:style w:type="paragraph" w:customStyle="1" w:styleId="p1LinesAfter">
    <w:name w:val="p1LinesAfter"/>
    <w:basedOn w:val="OPCParaBase"/>
    <w:rsid w:val="00D53506"/>
    <w:pPr>
      <w:pBdr>
        <w:top w:val="single" w:sz="12" w:space="0" w:color="auto"/>
      </w:pBdr>
      <w:spacing w:line="240" w:lineRule="auto"/>
    </w:pPr>
    <w:rPr>
      <w:b/>
      <w:sz w:val="28"/>
    </w:rPr>
  </w:style>
  <w:style w:type="paragraph" w:customStyle="1" w:styleId="p1LinesBef">
    <w:name w:val="p1LinesBef"/>
    <w:basedOn w:val="OPCParaBase"/>
    <w:rsid w:val="00D53506"/>
    <w:pPr>
      <w:pBdr>
        <w:bottom w:val="single" w:sz="6" w:space="0" w:color="auto"/>
      </w:pBdr>
      <w:spacing w:before="400" w:line="240" w:lineRule="auto"/>
    </w:pPr>
    <w:rPr>
      <w:b/>
      <w:sz w:val="28"/>
    </w:rPr>
  </w:style>
  <w:style w:type="paragraph" w:customStyle="1" w:styleId="UpdateDate">
    <w:name w:val="UpdateDate"/>
    <w:basedOn w:val="OPCParaBase"/>
    <w:rsid w:val="00D53506"/>
    <w:pPr>
      <w:spacing w:before="240"/>
    </w:pPr>
    <w:rPr>
      <w:sz w:val="24"/>
    </w:rPr>
  </w:style>
  <w:style w:type="paragraph" w:customStyle="1" w:styleId="Autotext">
    <w:name w:val="Autotext"/>
    <w:basedOn w:val="OPCParaBase"/>
    <w:rsid w:val="00D53506"/>
    <w:pPr>
      <w:spacing w:line="240" w:lineRule="auto"/>
      <w:outlineLvl w:val="0"/>
    </w:pPr>
    <w:rPr>
      <w:color w:val="FF0000"/>
      <w:position w:val="6"/>
      <w:sz w:val="16"/>
    </w:rPr>
  </w:style>
  <w:style w:type="paragraph" w:customStyle="1" w:styleId="ClerkBlock">
    <w:name w:val="ClerkBlock"/>
    <w:basedOn w:val="OPCParaBase"/>
    <w:rsid w:val="00D53506"/>
    <w:pPr>
      <w:spacing w:line="200" w:lineRule="atLeast"/>
      <w:ind w:right="3827"/>
    </w:pPr>
    <w:rPr>
      <w:sz w:val="20"/>
    </w:rPr>
  </w:style>
  <w:style w:type="paragraph" w:customStyle="1" w:styleId="ScalePlusRef">
    <w:name w:val="ScalePlusRef"/>
    <w:basedOn w:val="OPCParaBase"/>
    <w:rsid w:val="00D53506"/>
    <w:pPr>
      <w:spacing w:line="240" w:lineRule="auto"/>
    </w:pPr>
    <w:rPr>
      <w:sz w:val="18"/>
    </w:rPr>
  </w:style>
  <w:style w:type="paragraph" w:customStyle="1" w:styleId="MessageNotice">
    <w:name w:val="MessageNotice"/>
    <w:aliases w:val="mn"/>
    <w:basedOn w:val="OPCParaBase"/>
    <w:rsid w:val="00D53506"/>
    <w:pPr>
      <w:tabs>
        <w:tab w:val="left" w:pos="0"/>
      </w:tabs>
      <w:suppressAutoHyphens/>
      <w:jc w:val="both"/>
    </w:pPr>
    <w:rPr>
      <w:spacing w:val="-3"/>
      <w:sz w:val="28"/>
    </w:rPr>
  </w:style>
  <w:style w:type="paragraph" w:customStyle="1" w:styleId="Page1Pam">
    <w:name w:val="Page1Pam"/>
    <w:basedOn w:val="OPCParaBase"/>
    <w:next w:val="ShortT"/>
    <w:rsid w:val="00D53506"/>
    <w:pPr>
      <w:spacing w:before="1600" w:line="240" w:lineRule="auto"/>
    </w:pPr>
  </w:style>
  <w:style w:type="numbering" w:customStyle="1" w:styleId="OPCBodyList">
    <w:name w:val="OPCBodyList"/>
    <w:uiPriority w:val="99"/>
    <w:rsid w:val="00D53506"/>
    <w:pPr>
      <w:numPr>
        <w:numId w:val="21"/>
      </w:numPr>
    </w:pPr>
  </w:style>
  <w:style w:type="paragraph" w:customStyle="1" w:styleId="TerritoryT">
    <w:name w:val="TerritoryT"/>
    <w:basedOn w:val="OPCParaBase"/>
    <w:next w:val="Normal"/>
    <w:rsid w:val="00D76F1C"/>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355C-83EF-4C80-8663-21182834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12</Pages>
  <Words>2223</Words>
  <Characters>12121</Characters>
  <Application>Microsoft Office Word</Application>
  <DocSecurity>0</DocSecurity>
  <PresentationFormat/>
  <Lines>237</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2023-10-20T01:17:00Z</dcterms:created>
  <dcterms:modified xsi:type="dcterms:W3CDTF">2023-10-20T01:39:00Z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Entitlements Guarantee Regulations 2022</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OPC66191</vt:lpwstr>
  </property>
  <property fmtid="{D5CDD505-2E9C-101B-9397-08002B2CF9AE}" pid="12" name="DLM">
    <vt:lpwstr> </vt:lpwstr>
  </property>
  <property fmtid="{D5CDD505-2E9C-101B-9397-08002B2CF9AE}" pid="13" name="Classification">
    <vt:lpwstr> </vt:lpwstr>
  </property>
  <property fmtid="{D5CDD505-2E9C-101B-9397-08002B2CF9AE}" pid="14" name="Number">
    <vt:lpwstr>A</vt:lpwstr>
  </property>
  <property fmtid="{D5CDD505-2E9C-101B-9397-08002B2CF9AE}" pid="15" name="CounterSign">
    <vt:lpwstr/>
  </property>
  <property fmtid="{D5CDD505-2E9C-101B-9397-08002B2CF9AE}" pid="16" name="MSIP_Label_5f877481-9e35-4b68-b667-876a73c6db41_Enabled">
    <vt:lpwstr>true</vt:lpwstr>
  </property>
  <property fmtid="{D5CDD505-2E9C-101B-9397-08002B2CF9AE}" pid="17" name="MSIP_Label_5f877481-9e35-4b68-b667-876a73c6db41_SetDate">
    <vt:lpwstr>2022-11-24T02:16:34Z</vt:lpwstr>
  </property>
  <property fmtid="{D5CDD505-2E9C-101B-9397-08002B2CF9AE}" pid="18" name="MSIP_Label_5f877481-9e35-4b68-b667-876a73c6db41_Method">
    <vt:lpwstr>Privileged</vt:lpwstr>
  </property>
  <property fmtid="{D5CDD505-2E9C-101B-9397-08002B2CF9AE}" pid="19" name="MSIP_Label_5f877481-9e35-4b68-b667-876a73c6db41_Name">
    <vt:lpwstr>5f877481-9e35-4b68-b667-876a73c6db41</vt:lpwstr>
  </property>
  <property fmtid="{D5CDD505-2E9C-101B-9397-08002B2CF9AE}" pid="20" name="MSIP_Label_5f877481-9e35-4b68-b667-876a73c6db41_SiteId">
    <vt:lpwstr>dd0cfd15-4558-4b12-8bad-ea26984fc417</vt:lpwstr>
  </property>
  <property fmtid="{D5CDD505-2E9C-101B-9397-08002B2CF9AE}" pid="21" name="MSIP_Label_5f877481-9e35-4b68-b667-876a73c6db41_ActionId">
    <vt:lpwstr>b0bf604f-b516-4d74-be3c-4d842cb41a89</vt:lpwstr>
  </property>
  <property fmtid="{D5CDD505-2E9C-101B-9397-08002B2CF9AE}" pid="22" name="MSIP_Label_5f877481-9e35-4b68-b667-876a73c6db41_ContentBits">
    <vt:lpwstr>0</vt:lpwstr>
  </property>
</Properties>
</file>