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DA1EA" w14:textId="77777777" w:rsidR="005E67AF" w:rsidRPr="00050C06" w:rsidRDefault="001E696A" w:rsidP="005E67AF">
      <w:pPr>
        <w:ind w:right="91"/>
        <w:jc w:val="center"/>
        <w:rPr>
          <w:color w:val="000000" w:themeColor="text1"/>
        </w:rPr>
      </w:pPr>
      <w:r w:rsidRPr="00050C06">
        <w:rPr>
          <w:b/>
          <w:color w:val="000000" w:themeColor="text1"/>
          <w:u w:val="single"/>
        </w:rPr>
        <w:t>EXPLANATORY STATEMENT</w:t>
      </w:r>
    </w:p>
    <w:p w14:paraId="1029484E" w14:textId="77777777" w:rsidR="005E67AF" w:rsidRPr="00050C06" w:rsidRDefault="005E67AF" w:rsidP="005E67AF">
      <w:pPr>
        <w:ind w:right="91"/>
        <w:jc w:val="center"/>
        <w:rPr>
          <w:color w:val="000000" w:themeColor="text1"/>
        </w:rPr>
      </w:pPr>
    </w:p>
    <w:p w14:paraId="1AC797F4" w14:textId="77777777" w:rsidR="00D06C26" w:rsidRPr="00050C06" w:rsidRDefault="001E696A" w:rsidP="00C87489">
      <w:pPr>
        <w:jc w:val="center"/>
        <w:rPr>
          <w:color w:val="000000" w:themeColor="text1"/>
          <w:lang w:eastAsia="en-AU"/>
        </w:rPr>
      </w:pPr>
      <w:r w:rsidRPr="00050C06">
        <w:rPr>
          <w:color w:val="000000" w:themeColor="text1"/>
        </w:rPr>
        <w:t xml:space="preserve">Issued by the authority of the </w:t>
      </w:r>
      <w:r w:rsidR="008F7BE8" w:rsidRPr="00050C06">
        <w:rPr>
          <w:color w:val="000000" w:themeColor="text1"/>
        </w:rPr>
        <w:t>Minister for Regio</w:t>
      </w:r>
      <w:r w:rsidR="00DF0495" w:rsidRPr="00050C06">
        <w:rPr>
          <w:color w:val="000000" w:themeColor="text1"/>
        </w:rPr>
        <w:t>nal Development</w:t>
      </w:r>
      <w:r w:rsidR="00C87489" w:rsidRPr="00050C06">
        <w:rPr>
          <w:color w:val="000000" w:themeColor="text1"/>
        </w:rPr>
        <w:t xml:space="preserve">, Local Government </w:t>
      </w:r>
      <w:r w:rsidR="00DF0495" w:rsidRPr="00050C06">
        <w:rPr>
          <w:color w:val="000000" w:themeColor="text1"/>
        </w:rPr>
        <w:t>and Territories</w:t>
      </w:r>
    </w:p>
    <w:p w14:paraId="761D2748" w14:textId="77777777" w:rsidR="005E67AF" w:rsidRPr="00050C06" w:rsidRDefault="005E67AF" w:rsidP="005E67AF">
      <w:pPr>
        <w:ind w:right="91"/>
        <w:rPr>
          <w:color w:val="000000" w:themeColor="text1"/>
        </w:rPr>
      </w:pPr>
    </w:p>
    <w:p w14:paraId="5778E579" w14:textId="77777777" w:rsidR="00AF2793" w:rsidRPr="00050C06" w:rsidRDefault="00AF2793" w:rsidP="001E696A">
      <w:pPr>
        <w:ind w:right="91"/>
        <w:jc w:val="center"/>
        <w:rPr>
          <w:i/>
          <w:color w:val="000000" w:themeColor="text1"/>
        </w:rPr>
      </w:pPr>
      <w:r w:rsidRPr="00050C06">
        <w:rPr>
          <w:i/>
          <w:color w:val="000000" w:themeColor="text1"/>
        </w:rPr>
        <w:t>Norfolk Island Act 1979</w:t>
      </w:r>
    </w:p>
    <w:p w14:paraId="54083796" w14:textId="77777777" w:rsidR="00AF2793" w:rsidRPr="00050C06" w:rsidRDefault="00AF2793" w:rsidP="001E696A">
      <w:pPr>
        <w:ind w:right="91"/>
        <w:jc w:val="center"/>
        <w:rPr>
          <w:color w:val="000000" w:themeColor="text1"/>
        </w:rPr>
      </w:pPr>
    </w:p>
    <w:p w14:paraId="5A494D28" w14:textId="77777777" w:rsidR="003A109B" w:rsidRPr="00050C06" w:rsidRDefault="00F83123" w:rsidP="001E696A">
      <w:pPr>
        <w:ind w:right="91"/>
        <w:jc w:val="center"/>
        <w:rPr>
          <w:i/>
          <w:color w:val="000000" w:themeColor="text1"/>
        </w:rPr>
      </w:pPr>
      <w:r w:rsidRPr="004804B8">
        <w:rPr>
          <w:i/>
        </w:rPr>
        <w:t>Norfolk Island Continued Laws Amendment (Removal of Prisoners) Ordinance 2022</w:t>
      </w:r>
    </w:p>
    <w:p w14:paraId="4921E54D" w14:textId="77777777" w:rsidR="003D6232" w:rsidRPr="00050C06" w:rsidRDefault="003D6232" w:rsidP="001130AA">
      <w:pPr>
        <w:ind w:right="91"/>
        <w:rPr>
          <w:color w:val="000000" w:themeColor="text1"/>
        </w:rPr>
      </w:pPr>
    </w:p>
    <w:p w14:paraId="346698C9" w14:textId="77777777" w:rsidR="001E696A" w:rsidRPr="00050C06" w:rsidRDefault="001E696A" w:rsidP="00152FC8">
      <w:pPr>
        <w:spacing w:before="120" w:after="120"/>
        <w:rPr>
          <w:color w:val="000000" w:themeColor="text1"/>
          <w:u w:val="single"/>
          <w:lang w:val="en-US"/>
        </w:rPr>
      </w:pPr>
      <w:r w:rsidRPr="00050C06">
        <w:rPr>
          <w:color w:val="000000" w:themeColor="text1"/>
          <w:u w:val="single"/>
          <w:lang w:val="en-US"/>
        </w:rPr>
        <w:t>Authority</w:t>
      </w:r>
    </w:p>
    <w:p w14:paraId="5F001A61" w14:textId="5C09A4AB" w:rsidR="00B149BC" w:rsidRPr="00050C06" w:rsidRDefault="00FC1AD8" w:rsidP="00A63A7D">
      <w:pPr>
        <w:ind w:right="91"/>
        <w:rPr>
          <w:color w:val="000000" w:themeColor="text1"/>
        </w:rPr>
      </w:pPr>
      <w:bookmarkStart w:id="0" w:name="_Hlk108079080"/>
      <w:r w:rsidRPr="00050C06">
        <w:rPr>
          <w:color w:val="000000" w:themeColor="text1"/>
        </w:rPr>
        <w:t xml:space="preserve">The </w:t>
      </w:r>
      <w:r w:rsidR="006861F5" w:rsidRPr="00050C06">
        <w:rPr>
          <w:i/>
          <w:color w:val="000000" w:themeColor="text1"/>
        </w:rPr>
        <w:t xml:space="preserve">Norfolk </w:t>
      </w:r>
      <w:r w:rsidRPr="00050C06">
        <w:rPr>
          <w:i/>
          <w:color w:val="000000" w:themeColor="text1"/>
        </w:rPr>
        <w:t xml:space="preserve">Island Act </w:t>
      </w:r>
      <w:r w:rsidR="006861F5" w:rsidRPr="00050C06">
        <w:rPr>
          <w:i/>
          <w:color w:val="000000" w:themeColor="text1"/>
        </w:rPr>
        <w:t>197</w:t>
      </w:r>
      <w:r w:rsidR="00527E2F" w:rsidRPr="00050C06">
        <w:rPr>
          <w:i/>
          <w:color w:val="000000" w:themeColor="text1"/>
        </w:rPr>
        <w:t>9</w:t>
      </w:r>
      <w:r w:rsidRPr="00050C06">
        <w:rPr>
          <w:color w:val="000000" w:themeColor="text1"/>
        </w:rPr>
        <w:t xml:space="preserve"> </w:t>
      </w:r>
      <w:r w:rsidR="00B149BC" w:rsidRPr="00050C06">
        <w:rPr>
          <w:color w:val="000000" w:themeColor="text1"/>
        </w:rPr>
        <w:t xml:space="preserve">(Cth) </w:t>
      </w:r>
      <w:r w:rsidRPr="00050C06">
        <w:rPr>
          <w:color w:val="000000" w:themeColor="text1"/>
        </w:rPr>
        <w:t xml:space="preserve">(the Act) deals with the governance of </w:t>
      </w:r>
      <w:r w:rsidR="006861F5" w:rsidRPr="00050C06">
        <w:rPr>
          <w:color w:val="000000" w:themeColor="text1"/>
        </w:rPr>
        <w:t>Norfolk</w:t>
      </w:r>
      <w:r w:rsidRPr="00050C06">
        <w:rPr>
          <w:color w:val="000000" w:themeColor="text1"/>
        </w:rPr>
        <w:t xml:space="preserve"> Island</w:t>
      </w:r>
      <w:r w:rsidR="000A0AEB" w:rsidRPr="00050C06">
        <w:rPr>
          <w:color w:val="000000" w:themeColor="text1"/>
        </w:rPr>
        <w:t xml:space="preserve"> (</w:t>
      </w:r>
      <w:r w:rsidR="006861F5" w:rsidRPr="00050C06">
        <w:rPr>
          <w:color w:val="000000" w:themeColor="text1"/>
        </w:rPr>
        <w:t>N</w:t>
      </w:r>
      <w:r w:rsidR="000A0AEB" w:rsidRPr="00050C06">
        <w:rPr>
          <w:color w:val="000000" w:themeColor="text1"/>
        </w:rPr>
        <w:t>I)</w:t>
      </w:r>
      <w:r w:rsidRPr="00050C06">
        <w:rPr>
          <w:color w:val="000000" w:themeColor="text1"/>
        </w:rPr>
        <w:t xml:space="preserve">. </w:t>
      </w:r>
      <w:r w:rsidR="00BF6F8E">
        <w:rPr>
          <w:color w:val="000000" w:themeColor="text1"/>
        </w:rPr>
        <w:t>NI</w:t>
      </w:r>
      <w:r w:rsidR="00CE2B3D" w:rsidRPr="00050C06">
        <w:rPr>
          <w:color w:val="000000" w:themeColor="text1"/>
        </w:rPr>
        <w:t xml:space="preserve"> </w:t>
      </w:r>
      <w:r w:rsidR="00E905E3">
        <w:rPr>
          <w:color w:val="000000" w:themeColor="text1"/>
        </w:rPr>
        <w:t>is a Commonwealth-</w:t>
      </w:r>
      <w:r w:rsidRPr="00050C06">
        <w:rPr>
          <w:color w:val="000000" w:themeColor="text1"/>
        </w:rPr>
        <w:t>administered territory with no state legislature.</w:t>
      </w:r>
    </w:p>
    <w:p w14:paraId="2200E065" w14:textId="77777777" w:rsidR="00B149BC" w:rsidRPr="00050C06" w:rsidRDefault="00B149BC" w:rsidP="00A63A7D">
      <w:pPr>
        <w:ind w:right="91"/>
        <w:rPr>
          <w:color w:val="000000" w:themeColor="text1"/>
        </w:rPr>
      </w:pPr>
    </w:p>
    <w:p w14:paraId="16AD3E69" w14:textId="77777777" w:rsidR="0064217F" w:rsidRPr="00050C06" w:rsidRDefault="00B149BC" w:rsidP="00A63A7D">
      <w:pPr>
        <w:ind w:right="91"/>
        <w:rPr>
          <w:color w:val="000000" w:themeColor="text1"/>
        </w:rPr>
      </w:pPr>
      <w:r w:rsidRPr="00050C06">
        <w:rPr>
          <w:color w:val="000000" w:themeColor="text1"/>
        </w:rPr>
        <w:t>S</w:t>
      </w:r>
      <w:r w:rsidR="00CA52B2" w:rsidRPr="00050C06">
        <w:rPr>
          <w:color w:val="000000" w:themeColor="text1"/>
        </w:rPr>
        <w:t>ubs</w:t>
      </w:r>
      <w:r w:rsidRPr="00050C06">
        <w:rPr>
          <w:color w:val="000000" w:themeColor="text1"/>
        </w:rPr>
        <w:t>ection 1</w:t>
      </w:r>
      <w:r w:rsidR="00AB4FE1">
        <w:rPr>
          <w:color w:val="000000" w:themeColor="text1"/>
        </w:rPr>
        <w:t>7</w:t>
      </w:r>
      <w:r w:rsidR="00AA22E4" w:rsidRPr="00050C06">
        <w:rPr>
          <w:color w:val="000000" w:themeColor="text1"/>
        </w:rPr>
        <w:t>(</w:t>
      </w:r>
      <w:r w:rsidR="00AB4FE1">
        <w:rPr>
          <w:color w:val="000000" w:themeColor="text1"/>
        </w:rPr>
        <w:t>3</w:t>
      </w:r>
      <w:r w:rsidR="00AA22E4" w:rsidRPr="00050C06">
        <w:rPr>
          <w:color w:val="000000" w:themeColor="text1"/>
        </w:rPr>
        <w:t>)</w:t>
      </w:r>
      <w:r w:rsidRPr="00050C06">
        <w:rPr>
          <w:color w:val="000000" w:themeColor="text1"/>
        </w:rPr>
        <w:t xml:space="preserve"> of the</w:t>
      </w:r>
      <w:r w:rsidR="00CE2B3D" w:rsidRPr="00050C06">
        <w:rPr>
          <w:color w:val="000000" w:themeColor="text1"/>
        </w:rPr>
        <w:t xml:space="preserve"> </w:t>
      </w:r>
      <w:r w:rsidRPr="00050C06">
        <w:rPr>
          <w:color w:val="000000" w:themeColor="text1"/>
        </w:rPr>
        <w:t xml:space="preserve">Act provides that </w:t>
      </w:r>
      <w:r w:rsidR="00AB4FE1">
        <w:rPr>
          <w:color w:val="000000" w:themeColor="text1"/>
        </w:rPr>
        <w:t xml:space="preserve">a law continued in force by section 16 (‘Continuance of laws in force immediately before 7 August 1979’) or 16A (‘Continuance of certain laws in force immediately before the interim transition time’) may be </w:t>
      </w:r>
      <w:r w:rsidRPr="00050C06">
        <w:rPr>
          <w:color w:val="000000" w:themeColor="text1"/>
        </w:rPr>
        <w:t xml:space="preserve">amended or repealed by </w:t>
      </w:r>
      <w:r w:rsidR="0064217F" w:rsidRPr="00050C06">
        <w:rPr>
          <w:color w:val="000000" w:themeColor="text1"/>
        </w:rPr>
        <w:t>a section</w:t>
      </w:r>
      <w:r w:rsidR="00BF6F8E">
        <w:rPr>
          <w:color w:val="000000" w:themeColor="text1"/>
        </w:rPr>
        <w:t> </w:t>
      </w:r>
      <w:r w:rsidR="0064217F" w:rsidRPr="00050C06">
        <w:rPr>
          <w:color w:val="000000" w:themeColor="text1"/>
        </w:rPr>
        <w:t xml:space="preserve">19A </w:t>
      </w:r>
      <w:r w:rsidRPr="00050C06">
        <w:rPr>
          <w:color w:val="000000" w:themeColor="text1"/>
        </w:rPr>
        <w:t>Ordinance</w:t>
      </w:r>
      <w:r w:rsidR="0064217F" w:rsidRPr="00050C06">
        <w:rPr>
          <w:color w:val="000000" w:themeColor="text1"/>
        </w:rPr>
        <w:t xml:space="preserve"> or a law made under a section 19A Ordinance</w:t>
      </w:r>
      <w:r w:rsidR="005767F2" w:rsidRPr="00050C06">
        <w:rPr>
          <w:color w:val="000000" w:themeColor="text1"/>
        </w:rPr>
        <w:t>.</w:t>
      </w:r>
    </w:p>
    <w:p w14:paraId="0F401312" w14:textId="77777777" w:rsidR="0064217F" w:rsidRPr="00050C06" w:rsidRDefault="0064217F" w:rsidP="00A63A7D">
      <w:pPr>
        <w:ind w:right="91"/>
        <w:rPr>
          <w:color w:val="000000" w:themeColor="text1"/>
        </w:rPr>
      </w:pPr>
    </w:p>
    <w:p w14:paraId="2828539C" w14:textId="77777777" w:rsidR="005767F2" w:rsidRPr="00050C06" w:rsidRDefault="00F8089B" w:rsidP="00A63A7D">
      <w:pPr>
        <w:ind w:right="91"/>
        <w:rPr>
          <w:color w:val="000000" w:themeColor="text1"/>
        </w:rPr>
      </w:pPr>
      <w:r w:rsidRPr="00050C06">
        <w:rPr>
          <w:color w:val="000000" w:themeColor="text1"/>
        </w:rPr>
        <w:t>Ordinances are generally made to account for unique legal and administrative arrangements or to address matters not dealt with by the laws of other jurisdictions applied</w:t>
      </w:r>
      <w:r w:rsidR="003F553C" w:rsidRPr="00050C06">
        <w:rPr>
          <w:color w:val="000000" w:themeColor="text1"/>
        </w:rPr>
        <w:t xml:space="preserve"> in </w:t>
      </w:r>
      <w:r w:rsidRPr="00050C06">
        <w:rPr>
          <w:color w:val="000000" w:themeColor="text1"/>
        </w:rPr>
        <w:t xml:space="preserve">Norfolk Island from time to time. </w:t>
      </w:r>
      <w:r w:rsidR="005767F2" w:rsidRPr="00050C06">
        <w:rPr>
          <w:color w:val="000000" w:themeColor="text1"/>
        </w:rPr>
        <w:t>S</w:t>
      </w:r>
      <w:r w:rsidR="00CA52B2" w:rsidRPr="00050C06">
        <w:rPr>
          <w:color w:val="000000" w:themeColor="text1"/>
        </w:rPr>
        <w:t>ubs</w:t>
      </w:r>
      <w:r w:rsidR="005767F2" w:rsidRPr="00050C06">
        <w:rPr>
          <w:color w:val="000000" w:themeColor="text1"/>
        </w:rPr>
        <w:t>ection 19</w:t>
      </w:r>
      <w:proofErr w:type="gramStart"/>
      <w:r w:rsidR="005767F2" w:rsidRPr="00050C06">
        <w:rPr>
          <w:color w:val="000000" w:themeColor="text1"/>
        </w:rPr>
        <w:t>A</w:t>
      </w:r>
      <w:r w:rsidR="00AA22E4" w:rsidRPr="00050C06">
        <w:rPr>
          <w:color w:val="000000" w:themeColor="text1"/>
        </w:rPr>
        <w:t>(</w:t>
      </w:r>
      <w:proofErr w:type="gramEnd"/>
      <w:r w:rsidR="00AA22E4" w:rsidRPr="00050C06">
        <w:rPr>
          <w:color w:val="000000" w:themeColor="text1"/>
        </w:rPr>
        <w:t>1)</w:t>
      </w:r>
      <w:r w:rsidR="005767F2" w:rsidRPr="00050C06">
        <w:rPr>
          <w:color w:val="000000" w:themeColor="text1"/>
        </w:rPr>
        <w:t xml:space="preserve"> of the Act provides that the Governor-General may make Ordinances for the peace, order and good government of the Territory.</w:t>
      </w:r>
    </w:p>
    <w:bookmarkEnd w:id="0"/>
    <w:p w14:paraId="2E1C58BF" w14:textId="77777777" w:rsidR="00FC1AD8" w:rsidRPr="00050C06" w:rsidRDefault="00FC1AD8" w:rsidP="00A63A7D">
      <w:pPr>
        <w:ind w:right="91"/>
        <w:rPr>
          <w:color w:val="000000" w:themeColor="text1"/>
        </w:rPr>
      </w:pPr>
    </w:p>
    <w:p w14:paraId="10855F65" w14:textId="77777777" w:rsidR="00FC1AD8" w:rsidRPr="00050C06" w:rsidRDefault="00FC1AD8" w:rsidP="004C519F">
      <w:pPr>
        <w:ind w:right="91"/>
        <w:rPr>
          <w:color w:val="000000" w:themeColor="text1"/>
        </w:rPr>
      </w:pPr>
      <w:bookmarkStart w:id="1" w:name="_Hlk108079127"/>
      <w:r w:rsidRPr="00050C06">
        <w:rPr>
          <w:color w:val="000000" w:themeColor="text1"/>
        </w:rPr>
        <w:t xml:space="preserve">The </w:t>
      </w:r>
      <w:r w:rsidR="00F83123" w:rsidRPr="004804B8">
        <w:rPr>
          <w:i/>
        </w:rPr>
        <w:t>Norfolk Island Continued Laws Amendment (Removal of Prisoners) Ordinance 2022</w:t>
      </w:r>
      <w:r w:rsidR="00F83123" w:rsidRPr="00050C06">
        <w:rPr>
          <w:color w:val="000000" w:themeColor="text1"/>
        </w:rPr>
        <w:t xml:space="preserve"> </w:t>
      </w:r>
      <w:r w:rsidR="003D7537" w:rsidRPr="00050C06">
        <w:rPr>
          <w:color w:val="000000" w:themeColor="text1"/>
        </w:rPr>
        <w:t xml:space="preserve">(the </w:t>
      </w:r>
      <w:r w:rsidRPr="00050C06">
        <w:rPr>
          <w:color w:val="000000" w:themeColor="text1"/>
        </w:rPr>
        <w:t>Ordinance</w:t>
      </w:r>
      <w:r w:rsidR="003D7537" w:rsidRPr="00050C06">
        <w:rPr>
          <w:color w:val="000000" w:themeColor="text1"/>
        </w:rPr>
        <w:t>) is</w:t>
      </w:r>
      <w:r w:rsidRPr="00050C06">
        <w:rPr>
          <w:color w:val="000000" w:themeColor="text1"/>
        </w:rPr>
        <w:t xml:space="preserve"> made under </w:t>
      </w:r>
      <w:r w:rsidR="00CA52B2" w:rsidRPr="00050C06">
        <w:rPr>
          <w:color w:val="000000" w:themeColor="text1"/>
        </w:rPr>
        <w:t>sub</w:t>
      </w:r>
      <w:r w:rsidRPr="00050C06">
        <w:rPr>
          <w:color w:val="000000" w:themeColor="text1"/>
        </w:rPr>
        <w:t xml:space="preserve">section </w:t>
      </w:r>
      <w:r w:rsidR="00527E2F" w:rsidRPr="00050C06">
        <w:rPr>
          <w:color w:val="000000" w:themeColor="text1"/>
        </w:rPr>
        <w:t>19</w:t>
      </w:r>
      <w:proofErr w:type="gramStart"/>
      <w:r w:rsidR="00527E2F" w:rsidRPr="00050C06">
        <w:rPr>
          <w:color w:val="000000" w:themeColor="text1"/>
        </w:rPr>
        <w:t>A</w:t>
      </w:r>
      <w:r w:rsidR="00564CFC" w:rsidRPr="00050C06">
        <w:rPr>
          <w:color w:val="000000" w:themeColor="text1"/>
        </w:rPr>
        <w:t>(</w:t>
      </w:r>
      <w:proofErr w:type="gramEnd"/>
      <w:r w:rsidR="00564CFC" w:rsidRPr="00050C06">
        <w:rPr>
          <w:color w:val="000000" w:themeColor="text1"/>
        </w:rPr>
        <w:t>1)</w:t>
      </w:r>
      <w:r w:rsidRPr="00050C06">
        <w:rPr>
          <w:color w:val="000000" w:themeColor="text1"/>
        </w:rPr>
        <w:t xml:space="preserve"> of the</w:t>
      </w:r>
      <w:r w:rsidR="00CE2B3D" w:rsidRPr="00050C06">
        <w:rPr>
          <w:color w:val="000000" w:themeColor="text1"/>
        </w:rPr>
        <w:t xml:space="preserve"> </w:t>
      </w:r>
      <w:r w:rsidRPr="00050C06">
        <w:rPr>
          <w:color w:val="000000" w:themeColor="text1"/>
        </w:rPr>
        <w:t>Act.</w:t>
      </w:r>
    </w:p>
    <w:bookmarkEnd w:id="1"/>
    <w:p w14:paraId="67A96E85" w14:textId="77777777" w:rsidR="00FC1AD8" w:rsidRPr="00050C06" w:rsidRDefault="00FC1AD8" w:rsidP="00A63A7D">
      <w:pPr>
        <w:ind w:right="91"/>
        <w:rPr>
          <w:color w:val="000000" w:themeColor="text1"/>
        </w:rPr>
      </w:pPr>
    </w:p>
    <w:p w14:paraId="6A01D36F" w14:textId="77777777" w:rsidR="001E696A" w:rsidRPr="00050C06" w:rsidRDefault="001E696A" w:rsidP="00A63A7D">
      <w:pPr>
        <w:tabs>
          <w:tab w:val="left" w:pos="6521"/>
        </w:tabs>
        <w:ind w:right="91"/>
        <w:rPr>
          <w:color w:val="000000" w:themeColor="text1"/>
        </w:rPr>
      </w:pPr>
      <w:r w:rsidRPr="00050C06">
        <w:rPr>
          <w:color w:val="000000" w:themeColor="text1"/>
        </w:rPr>
        <w:t>The Act specifies no conditions that need to be satisfied before the power to make the propo</w:t>
      </w:r>
      <w:r w:rsidR="00E8011A" w:rsidRPr="00050C06">
        <w:rPr>
          <w:color w:val="000000" w:themeColor="text1"/>
        </w:rPr>
        <w:t>sed Ordinance may be exercised.</w:t>
      </w:r>
    </w:p>
    <w:p w14:paraId="63193179" w14:textId="77777777" w:rsidR="001E696A" w:rsidRPr="00050C06" w:rsidRDefault="001E696A" w:rsidP="00A63A7D">
      <w:pPr>
        <w:ind w:right="91"/>
        <w:rPr>
          <w:color w:val="000000" w:themeColor="text1"/>
        </w:rPr>
      </w:pPr>
    </w:p>
    <w:p w14:paraId="588BDB3A" w14:textId="77777777" w:rsidR="001E696A" w:rsidRPr="00050C06" w:rsidRDefault="001E696A" w:rsidP="00152FC8">
      <w:pPr>
        <w:spacing w:before="120" w:after="120"/>
        <w:rPr>
          <w:color w:val="000000" w:themeColor="text1"/>
          <w:u w:val="single"/>
          <w:lang w:val="en-US"/>
        </w:rPr>
      </w:pPr>
      <w:r w:rsidRPr="00050C06">
        <w:rPr>
          <w:color w:val="000000" w:themeColor="text1"/>
          <w:u w:val="single"/>
          <w:lang w:val="en-US"/>
        </w:rPr>
        <w:t>Purpose and operation</w:t>
      </w:r>
    </w:p>
    <w:p w14:paraId="08662BF9" w14:textId="77777777" w:rsidR="005421D1" w:rsidRPr="00050C06" w:rsidRDefault="00BF6F8E" w:rsidP="00A63A7D">
      <w:pPr>
        <w:ind w:right="91"/>
        <w:rPr>
          <w:color w:val="000000" w:themeColor="text1"/>
        </w:rPr>
      </w:pPr>
      <w:bookmarkStart w:id="2" w:name="_Hlk108173197"/>
      <w:r>
        <w:rPr>
          <w:rFonts w:cstheme="minorHAnsi"/>
        </w:rPr>
        <w:t>NI</w:t>
      </w:r>
      <w:r w:rsidR="00564F26" w:rsidRPr="00DA3929">
        <w:rPr>
          <w:rFonts w:cstheme="minorHAnsi"/>
        </w:rPr>
        <w:t xml:space="preserve"> does not have any long-term facilities in which to hold a prisoner while they are serving a sentence of imprisonment</w:t>
      </w:r>
      <w:r w:rsidR="00527E2F" w:rsidRPr="00050C06">
        <w:rPr>
          <w:color w:val="000000" w:themeColor="text1"/>
        </w:rPr>
        <w:t>.</w:t>
      </w:r>
    </w:p>
    <w:bookmarkEnd w:id="2"/>
    <w:p w14:paraId="52B19226" w14:textId="77777777" w:rsidR="00FC1AD8" w:rsidRPr="00050C06" w:rsidRDefault="00FC1AD8" w:rsidP="00A63A7D">
      <w:pPr>
        <w:ind w:right="91"/>
        <w:rPr>
          <w:color w:val="000000" w:themeColor="text1"/>
        </w:rPr>
      </w:pPr>
    </w:p>
    <w:p w14:paraId="01409978" w14:textId="5A218815" w:rsidR="00FC1AD8" w:rsidRPr="00050C06" w:rsidRDefault="00564F26" w:rsidP="00A63A7D">
      <w:pPr>
        <w:ind w:right="91"/>
        <w:rPr>
          <w:color w:val="000000" w:themeColor="text1"/>
        </w:rPr>
      </w:pPr>
      <w:bookmarkStart w:id="3" w:name="_Hlk108173088"/>
      <w:r w:rsidRPr="00DA3929">
        <w:rPr>
          <w:rFonts w:cstheme="minorHAnsi"/>
        </w:rPr>
        <w:t xml:space="preserve">Previously, arrangements existed between the </w:t>
      </w:r>
      <w:r w:rsidR="00EA2BDB">
        <w:rPr>
          <w:rFonts w:cstheme="minorHAnsi"/>
        </w:rPr>
        <w:t>former Norfolk Island</w:t>
      </w:r>
      <w:r w:rsidR="00EA2BDB" w:rsidRPr="00DA3929">
        <w:rPr>
          <w:rFonts w:cstheme="minorHAnsi"/>
        </w:rPr>
        <w:t xml:space="preserve"> </w:t>
      </w:r>
      <w:r w:rsidR="00EA2BDB">
        <w:rPr>
          <w:rFonts w:cstheme="minorHAnsi"/>
        </w:rPr>
        <w:t xml:space="preserve">Government </w:t>
      </w:r>
      <w:r w:rsidRPr="00DA3929">
        <w:rPr>
          <w:rFonts w:cstheme="minorHAnsi"/>
        </w:rPr>
        <w:t xml:space="preserve">and New South </w:t>
      </w:r>
      <w:r w:rsidRPr="00702402">
        <w:rPr>
          <w:rFonts w:cstheme="minorHAnsi"/>
        </w:rPr>
        <w:t>Wales (NSW) to</w:t>
      </w:r>
      <w:r w:rsidRPr="00DA3929">
        <w:rPr>
          <w:rFonts w:cstheme="minorHAnsi"/>
        </w:rPr>
        <w:t xml:space="preserve"> facilitate </w:t>
      </w:r>
      <w:r>
        <w:rPr>
          <w:rFonts w:cstheme="minorHAnsi"/>
        </w:rPr>
        <w:t xml:space="preserve">the transfer of </w:t>
      </w:r>
      <w:r w:rsidR="00BF6F8E">
        <w:rPr>
          <w:rFonts w:cstheme="minorHAnsi"/>
        </w:rPr>
        <w:t>NI</w:t>
      </w:r>
      <w:r>
        <w:rPr>
          <w:rFonts w:cstheme="minorHAnsi"/>
        </w:rPr>
        <w:t xml:space="preserve"> </w:t>
      </w:r>
      <w:r w:rsidRPr="00DA3929">
        <w:rPr>
          <w:rFonts w:cstheme="minorHAnsi"/>
        </w:rPr>
        <w:t>prisoners to NSW to serve their custodial sentence in that State.</w:t>
      </w:r>
      <w:r w:rsidR="00EA2BDB">
        <w:rPr>
          <w:rFonts w:cstheme="minorHAnsi"/>
        </w:rPr>
        <w:t xml:space="preserve"> These arrangements continued following the dissolution of the Norfolk Island Legislative Assembly as part of governance reforms in 2015.</w:t>
      </w:r>
    </w:p>
    <w:bookmarkEnd w:id="3"/>
    <w:p w14:paraId="264C4605" w14:textId="77777777" w:rsidR="00FC1AD8" w:rsidRDefault="00FC1AD8" w:rsidP="00E05E1E">
      <w:pPr>
        <w:ind w:right="91"/>
        <w:rPr>
          <w:color w:val="000000" w:themeColor="text1"/>
        </w:rPr>
      </w:pPr>
    </w:p>
    <w:p w14:paraId="5726F4D9" w14:textId="536E6991" w:rsidR="00564F26" w:rsidRDefault="00564F26" w:rsidP="00E05E1E">
      <w:pPr>
        <w:ind w:right="91"/>
        <w:rPr>
          <w:noProof/>
        </w:rPr>
      </w:pPr>
      <w:r>
        <w:rPr>
          <w:noProof/>
        </w:rPr>
        <w:t xml:space="preserve">The Queensland Government agreed to take over the delivery of certain services to </w:t>
      </w:r>
      <w:r w:rsidR="00BF6F8E">
        <w:rPr>
          <w:noProof/>
        </w:rPr>
        <w:t>NI</w:t>
      </w:r>
      <w:r>
        <w:rPr>
          <w:noProof/>
        </w:rPr>
        <w:t xml:space="preserve"> from 1</w:t>
      </w:r>
      <w:r w:rsidR="00BF6F8E">
        <w:rPr>
          <w:noProof/>
        </w:rPr>
        <w:t> </w:t>
      </w:r>
      <w:r>
        <w:rPr>
          <w:noProof/>
        </w:rPr>
        <w:t xml:space="preserve">January 2022 following the </w:t>
      </w:r>
      <w:r w:rsidR="00EA2BDB">
        <w:rPr>
          <w:noProof/>
        </w:rPr>
        <w:t xml:space="preserve">end </w:t>
      </w:r>
      <w:r>
        <w:rPr>
          <w:noProof/>
        </w:rPr>
        <w:t xml:space="preserve">of the previous agreement with the New South Wales Government. Agreement was formalised in the </w:t>
      </w:r>
      <w:r w:rsidRPr="0039274D">
        <w:rPr>
          <w:noProof/>
        </w:rPr>
        <w:t xml:space="preserve">Intergovernmental Partnership Agreement </w:t>
      </w:r>
      <w:r>
        <w:rPr>
          <w:noProof/>
        </w:rPr>
        <w:t>(I</w:t>
      </w:r>
      <w:r w:rsidRPr="0039274D">
        <w:rPr>
          <w:noProof/>
        </w:rPr>
        <w:t xml:space="preserve">GA) on State Service Delivery to Norfolk Island. The IGA </w:t>
      </w:r>
      <w:r>
        <w:rPr>
          <w:noProof/>
        </w:rPr>
        <w:t>was signed by the Australian and Queensland governments o</w:t>
      </w:r>
      <w:r w:rsidRPr="0039274D">
        <w:rPr>
          <w:noProof/>
        </w:rPr>
        <w:t>n 26 October 2021.</w:t>
      </w:r>
    </w:p>
    <w:p w14:paraId="0C8C15AB" w14:textId="77777777" w:rsidR="00564F26" w:rsidRPr="00050C06" w:rsidRDefault="00564F26" w:rsidP="00E05E1E">
      <w:pPr>
        <w:ind w:right="91"/>
        <w:rPr>
          <w:color w:val="000000" w:themeColor="text1"/>
        </w:rPr>
      </w:pPr>
    </w:p>
    <w:p w14:paraId="75280168" w14:textId="7C54AF71" w:rsidR="00EB5F10" w:rsidRPr="00564F26" w:rsidRDefault="00564F26" w:rsidP="00E05E1E">
      <w:pPr>
        <w:pStyle w:val="BulletDot"/>
        <w:numPr>
          <w:ilvl w:val="0"/>
          <w:numId w:val="0"/>
        </w:numPr>
        <w:spacing w:after="0" w:line="240" w:lineRule="auto"/>
        <w:rPr>
          <w:rFonts w:cs="Times New Roman"/>
          <w:color w:val="000000" w:themeColor="text1"/>
          <w:szCs w:val="24"/>
        </w:rPr>
      </w:pPr>
      <w:bookmarkStart w:id="4" w:name="_Hlk108173402"/>
      <w:r>
        <w:rPr>
          <w:rFonts w:cs="Times New Roman"/>
          <w:color w:val="000000" w:themeColor="text1"/>
          <w:szCs w:val="24"/>
        </w:rPr>
        <w:t xml:space="preserve">In order to support the </w:t>
      </w:r>
      <w:r w:rsidR="00EA2BDB">
        <w:rPr>
          <w:rFonts w:cs="Times New Roman"/>
          <w:color w:val="000000" w:themeColor="text1"/>
          <w:szCs w:val="24"/>
        </w:rPr>
        <w:t xml:space="preserve">potential </w:t>
      </w:r>
      <w:r>
        <w:rPr>
          <w:rFonts w:cs="Times New Roman"/>
          <w:color w:val="000000" w:themeColor="text1"/>
          <w:szCs w:val="24"/>
        </w:rPr>
        <w:t xml:space="preserve">future delivery of corrective services by the Queensland Government, the </w:t>
      </w:r>
      <w:r w:rsidRPr="004804B8">
        <w:rPr>
          <w:i/>
        </w:rPr>
        <w:t>Removal of Prisoners</w:t>
      </w:r>
      <w:r>
        <w:rPr>
          <w:i/>
        </w:rPr>
        <w:t xml:space="preserve"> Act 2004 </w:t>
      </w:r>
      <w:r w:rsidRPr="00834925">
        <w:t>(NI)</w:t>
      </w:r>
      <w:r>
        <w:rPr>
          <w:i/>
        </w:rPr>
        <w:t xml:space="preserve"> </w:t>
      </w:r>
      <w:r w:rsidR="00E905E3">
        <w:t xml:space="preserve">must </w:t>
      </w:r>
      <w:r>
        <w:t xml:space="preserve">be </w:t>
      </w:r>
      <w:r w:rsidR="000F3D84">
        <w:t xml:space="preserve">amended </w:t>
      </w:r>
      <w:r>
        <w:t xml:space="preserve">to list Queensland as a jurisdiction </w:t>
      </w:r>
      <w:r w:rsidR="00BF6F8E">
        <w:t xml:space="preserve">that a NI prisoner can be transferred to in order to undergo a term of imprisonment. </w:t>
      </w:r>
    </w:p>
    <w:bookmarkEnd w:id="4"/>
    <w:p w14:paraId="1ACAED24" w14:textId="04D16B90" w:rsidR="00EB5F10" w:rsidRDefault="00EB5F10" w:rsidP="00E05E1E">
      <w:pPr>
        <w:rPr>
          <w:color w:val="000000" w:themeColor="text1"/>
          <w:lang w:val="en-US"/>
        </w:rPr>
      </w:pPr>
    </w:p>
    <w:p w14:paraId="7118151A" w14:textId="215F9D1F" w:rsidR="000D2AC0" w:rsidRPr="00050C06" w:rsidRDefault="000D2AC0" w:rsidP="00E05E1E">
      <w:pPr>
        <w:rPr>
          <w:color w:val="000000" w:themeColor="text1"/>
          <w:lang w:val="en-US"/>
        </w:rPr>
      </w:pPr>
      <w:r>
        <w:rPr>
          <w:color w:val="000000" w:themeColor="text1"/>
          <w:lang w:val="en-US"/>
        </w:rPr>
        <w:t>NSW will continue to be listed as a jurisdiction to ensure legislative authority remains to allow transfers of prisoners to NSW unti</w:t>
      </w:r>
      <w:r w:rsidR="00E905E3">
        <w:rPr>
          <w:color w:val="000000" w:themeColor="text1"/>
          <w:lang w:val="en-US"/>
        </w:rPr>
        <w:t xml:space="preserve">l such time as Queensland is </w:t>
      </w:r>
      <w:r>
        <w:rPr>
          <w:color w:val="000000" w:themeColor="text1"/>
          <w:lang w:val="en-US"/>
        </w:rPr>
        <w:t xml:space="preserve">in a position to receive transferees. </w:t>
      </w:r>
    </w:p>
    <w:p w14:paraId="75F84961" w14:textId="77777777" w:rsidR="00B119D4" w:rsidRPr="00050C06" w:rsidRDefault="00B119D4" w:rsidP="00834925">
      <w:pPr>
        <w:keepNext/>
        <w:spacing w:before="120" w:after="120"/>
        <w:rPr>
          <w:color w:val="000000" w:themeColor="text1"/>
          <w:u w:val="single"/>
          <w:lang w:val="en-US"/>
        </w:rPr>
      </w:pPr>
      <w:r w:rsidRPr="00050C06">
        <w:rPr>
          <w:color w:val="000000" w:themeColor="text1"/>
          <w:u w:val="single"/>
          <w:lang w:val="en-US"/>
        </w:rPr>
        <w:lastRenderedPageBreak/>
        <w:t>Consultation</w:t>
      </w:r>
    </w:p>
    <w:p w14:paraId="5123FD22" w14:textId="3E66D4BC" w:rsidR="00564F26" w:rsidRDefault="00627131" w:rsidP="00627131">
      <w:bookmarkStart w:id="5" w:name="_Hlk108173447"/>
      <w:r w:rsidRPr="00050C06">
        <w:rPr>
          <w:color w:val="000000" w:themeColor="text1"/>
          <w:lang w:val="en-US"/>
        </w:rPr>
        <w:t xml:space="preserve">The Department of Infrastructure, Transport, Regional Development, Communications and the Arts </w:t>
      </w:r>
      <w:r w:rsidR="00EF1439">
        <w:rPr>
          <w:color w:val="000000" w:themeColor="text1"/>
          <w:lang w:val="en-US"/>
        </w:rPr>
        <w:t xml:space="preserve">has consulted </w:t>
      </w:r>
      <w:r w:rsidR="00564F26">
        <w:rPr>
          <w:color w:val="000000" w:themeColor="text1"/>
          <w:lang w:val="en-US"/>
        </w:rPr>
        <w:t xml:space="preserve">with the </w:t>
      </w:r>
      <w:r w:rsidR="00564F26">
        <w:t>Queensland Department of the Premier and Cabinet</w:t>
      </w:r>
      <w:r w:rsidR="00EF1439">
        <w:t xml:space="preserve"> and</w:t>
      </w:r>
      <w:r w:rsidR="00564F26">
        <w:t xml:space="preserve"> Queensland Corrective Services</w:t>
      </w:r>
      <w:r w:rsidR="00BF6F8E">
        <w:t xml:space="preserve"> </w:t>
      </w:r>
      <w:r w:rsidR="00EF1439">
        <w:t xml:space="preserve">in the development of this instrument </w:t>
      </w:r>
      <w:r w:rsidR="00564F26">
        <w:t xml:space="preserve">to ensure </w:t>
      </w:r>
      <w:r w:rsidR="00EF1439">
        <w:t xml:space="preserve">that appropriate </w:t>
      </w:r>
      <w:r w:rsidR="00AF201F">
        <w:t xml:space="preserve">Commonwealth </w:t>
      </w:r>
      <w:r w:rsidR="00EF1439">
        <w:t xml:space="preserve">legal arrangements to facilitate </w:t>
      </w:r>
      <w:r w:rsidR="00564F26">
        <w:t xml:space="preserve">corrective services </w:t>
      </w:r>
      <w:r w:rsidR="00EF1439">
        <w:t xml:space="preserve">for </w:t>
      </w:r>
      <w:r w:rsidR="00564F26">
        <w:t>Norfolk Island</w:t>
      </w:r>
      <w:r w:rsidR="00EF1439">
        <w:t xml:space="preserve"> prisoners are in place</w:t>
      </w:r>
      <w:r w:rsidR="00564F26">
        <w:t>.</w:t>
      </w:r>
    </w:p>
    <w:p w14:paraId="6CB2D498" w14:textId="77777777" w:rsidR="00564F26" w:rsidRDefault="00564F26" w:rsidP="00627131"/>
    <w:bookmarkEnd w:id="5"/>
    <w:p w14:paraId="2392C3DB" w14:textId="77777777" w:rsidR="005E67AF" w:rsidRPr="00050C06" w:rsidRDefault="00B132FE" w:rsidP="00152FC8">
      <w:pPr>
        <w:spacing w:before="120" w:after="120"/>
        <w:rPr>
          <w:color w:val="000000" w:themeColor="text1"/>
          <w:u w:val="single"/>
          <w:lang w:val="en-US"/>
        </w:rPr>
      </w:pPr>
      <w:r w:rsidRPr="00050C06">
        <w:rPr>
          <w:color w:val="000000" w:themeColor="text1"/>
          <w:u w:val="single"/>
          <w:lang w:val="en-US"/>
        </w:rPr>
        <w:t>Regulatory Impact Statement</w:t>
      </w:r>
    </w:p>
    <w:p w14:paraId="50706D1E" w14:textId="77777777" w:rsidR="00B132FE" w:rsidRPr="00050C06" w:rsidRDefault="00B132FE" w:rsidP="00152FC8">
      <w:pPr>
        <w:autoSpaceDE w:val="0"/>
        <w:autoSpaceDN w:val="0"/>
        <w:adjustRightInd w:val="0"/>
        <w:rPr>
          <w:color w:val="000000" w:themeColor="text1"/>
        </w:rPr>
      </w:pPr>
      <w:r w:rsidRPr="00050C06">
        <w:rPr>
          <w:color w:val="000000" w:themeColor="text1"/>
        </w:rPr>
        <w:t>The Office of Best Practice Regulation considers the proposal is likely to have no more than minor regulatory impacts. A Regulatory Impact Statement is not required</w:t>
      </w:r>
      <w:r w:rsidR="000E7B7A" w:rsidRPr="00050C06">
        <w:rPr>
          <w:color w:val="000000" w:themeColor="text1"/>
        </w:rPr>
        <w:t xml:space="preserve"> (ref. </w:t>
      </w:r>
      <w:r w:rsidR="00F83123">
        <w:t>OBPR22-03458</w:t>
      </w:r>
      <w:r w:rsidR="000E7B7A" w:rsidRPr="00050C06">
        <w:rPr>
          <w:color w:val="000000" w:themeColor="text1"/>
        </w:rPr>
        <w:t>)</w:t>
      </w:r>
      <w:r w:rsidRPr="00050C06">
        <w:rPr>
          <w:color w:val="000000" w:themeColor="text1"/>
        </w:rPr>
        <w:t>.</w:t>
      </w:r>
    </w:p>
    <w:p w14:paraId="0416F976" w14:textId="77777777" w:rsidR="00B132FE" w:rsidRPr="00050C06" w:rsidRDefault="00B132FE" w:rsidP="00152FC8">
      <w:pPr>
        <w:tabs>
          <w:tab w:val="left" w:pos="6521"/>
        </w:tabs>
        <w:ind w:right="91"/>
        <w:rPr>
          <w:color w:val="000000" w:themeColor="text1"/>
        </w:rPr>
      </w:pPr>
    </w:p>
    <w:p w14:paraId="006CC404" w14:textId="77777777" w:rsidR="0078114D" w:rsidRPr="00050C06" w:rsidRDefault="001E696A" w:rsidP="00152FC8">
      <w:pPr>
        <w:spacing w:before="120" w:after="120"/>
        <w:rPr>
          <w:color w:val="000000" w:themeColor="text1"/>
          <w:u w:val="single"/>
          <w:lang w:val="en-US"/>
        </w:rPr>
      </w:pPr>
      <w:r w:rsidRPr="00050C06">
        <w:rPr>
          <w:color w:val="000000" w:themeColor="text1"/>
          <w:u w:val="single"/>
          <w:lang w:val="en-US"/>
        </w:rPr>
        <w:t>Other</w:t>
      </w:r>
    </w:p>
    <w:p w14:paraId="67A87E01" w14:textId="77777777" w:rsidR="005E67AF" w:rsidRPr="00050C06" w:rsidRDefault="005E67AF" w:rsidP="00152FC8">
      <w:pPr>
        <w:tabs>
          <w:tab w:val="left" w:pos="6521"/>
        </w:tabs>
        <w:ind w:right="91"/>
        <w:rPr>
          <w:color w:val="000000" w:themeColor="text1"/>
        </w:rPr>
      </w:pPr>
      <w:r w:rsidRPr="00050C06">
        <w:rPr>
          <w:color w:val="000000" w:themeColor="text1"/>
        </w:rPr>
        <w:t xml:space="preserve">The </w:t>
      </w:r>
      <w:r w:rsidR="00D15769" w:rsidRPr="00050C06">
        <w:rPr>
          <w:color w:val="000000" w:themeColor="text1"/>
        </w:rPr>
        <w:t xml:space="preserve">Ordinance </w:t>
      </w:r>
      <w:r w:rsidR="001E696A" w:rsidRPr="00050C06">
        <w:rPr>
          <w:color w:val="000000" w:themeColor="text1"/>
        </w:rPr>
        <w:t>is</w:t>
      </w:r>
      <w:r w:rsidRPr="00050C06">
        <w:rPr>
          <w:color w:val="000000" w:themeColor="text1"/>
        </w:rPr>
        <w:t xml:space="preserve"> a legislative instrument for the purposes of the </w:t>
      </w:r>
      <w:r w:rsidR="00D15769" w:rsidRPr="00050C06">
        <w:rPr>
          <w:i/>
          <w:color w:val="000000" w:themeColor="text1"/>
        </w:rPr>
        <w:t>Legislation</w:t>
      </w:r>
      <w:r w:rsidR="00466E32" w:rsidRPr="00050C06">
        <w:rPr>
          <w:i/>
          <w:color w:val="000000" w:themeColor="text1"/>
        </w:rPr>
        <w:t xml:space="preserve"> </w:t>
      </w:r>
      <w:r w:rsidRPr="00050C06">
        <w:rPr>
          <w:i/>
          <w:color w:val="000000" w:themeColor="text1"/>
        </w:rPr>
        <w:t>Act 2003</w:t>
      </w:r>
      <w:r w:rsidR="00512C2F" w:rsidRPr="00050C06">
        <w:rPr>
          <w:color w:val="000000" w:themeColor="text1"/>
        </w:rPr>
        <w:t xml:space="preserve"> (Cth)</w:t>
      </w:r>
      <w:r w:rsidRPr="00050C06">
        <w:rPr>
          <w:color w:val="000000" w:themeColor="text1"/>
        </w:rPr>
        <w:t>.</w:t>
      </w:r>
    </w:p>
    <w:p w14:paraId="45F6E12D" w14:textId="77777777" w:rsidR="005E67AF" w:rsidRPr="00050C06" w:rsidRDefault="005E67AF" w:rsidP="00152FC8">
      <w:pPr>
        <w:tabs>
          <w:tab w:val="left" w:pos="6521"/>
        </w:tabs>
        <w:ind w:right="91"/>
        <w:rPr>
          <w:color w:val="000000" w:themeColor="text1"/>
        </w:rPr>
      </w:pPr>
    </w:p>
    <w:p w14:paraId="2B296779" w14:textId="77777777" w:rsidR="005E67AF" w:rsidRPr="00050C06" w:rsidRDefault="005E67AF" w:rsidP="00152FC8">
      <w:pPr>
        <w:tabs>
          <w:tab w:val="left" w:pos="6521"/>
        </w:tabs>
        <w:ind w:right="91"/>
        <w:rPr>
          <w:color w:val="000000" w:themeColor="text1"/>
        </w:rPr>
      </w:pPr>
      <w:r w:rsidRPr="00050C06">
        <w:rPr>
          <w:color w:val="000000" w:themeColor="text1"/>
        </w:rPr>
        <w:t xml:space="preserve">The </w:t>
      </w:r>
      <w:r w:rsidR="00D15769" w:rsidRPr="00050C06">
        <w:rPr>
          <w:color w:val="000000" w:themeColor="text1"/>
        </w:rPr>
        <w:t xml:space="preserve">Ordinance </w:t>
      </w:r>
      <w:r w:rsidR="00C56CA1" w:rsidRPr="00050C06">
        <w:rPr>
          <w:color w:val="000000" w:themeColor="text1"/>
        </w:rPr>
        <w:t>commence</w:t>
      </w:r>
      <w:r w:rsidR="001E696A" w:rsidRPr="00050C06">
        <w:rPr>
          <w:color w:val="000000" w:themeColor="text1"/>
        </w:rPr>
        <w:t>s</w:t>
      </w:r>
      <w:r w:rsidR="00C56CA1" w:rsidRPr="00050C06">
        <w:rPr>
          <w:color w:val="000000" w:themeColor="text1"/>
        </w:rPr>
        <w:t xml:space="preserve"> </w:t>
      </w:r>
      <w:r w:rsidR="003A6F89" w:rsidRPr="00050C06">
        <w:rPr>
          <w:color w:val="000000" w:themeColor="text1"/>
        </w:rPr>
        <w:t>on the day after the instrument is registered.</w:t>
      </w:r>
    </w:p>
    <w:p w14:paraId="6E73448D" w14:textId="77777777" w:rsidR="005E67AF" w:rsidRPr="00050C06" w:rsidRDefault="005E67AF" w:rsidP="00152FC8">
      <w:pPr>
        <w:tabs>
          <w:tab w:val="left" w:pos="6521"/>
        </w:tabs>
        <w:ind w:right="91"/>
        <w:rPr>
          <w:color w:val="000000" w:themeColor="text1"/>
        </w:rPr>
      </w:pPr>
    </w:p>
    <w:p w14:paraId="5719CCE2" w14:textId="77777777" w:rsidR="00466E32" w:rsidRPr="00050C06" w:rsidRDefault="001E696A" w:rsidP="00152FC8">
      <w:pPr>
        <w:tabs>
          <w:tab w:val="left" w:pos="6521"/>
        </w:tabs>
        <w:ind w:right="91"/>
        <w:rPr>
          <w:color w:val="000000" w:themeColor="text1"/>
        </w:rPr>
      </w:pPr>
      <w:r w:rsidRPr="00050C06">
        <w:rPr>
          <w:color w:val="000000" w:themeColor="text1"/>
        </w:rPr>
        <w:t xml:space="preserve">Details of the Ordinance are set out in the </w:t>
      </w:r>
      <w:r w:rsidRPr="00050C06">
        <w:rPr>
          <w:color w:val="000000" w:themeColor="text1"/>
          <w:u w:val="single"/>
        </w:rPr>
        <w:t>Attachment</w:t>
      </w:r>
      <w:r w:rsidR="005E67AF" w:rsidRPr="00050C06">
        <w:rPr>
          <w:color w:val="000000" w:themeColor="text1"/>
        </w:rPr>
        <w:t>.</w:t>
      </w:r>
    </w:p>
    <w:p w14:paraId="13D5D717" w14:textId="77777777" w:rsidR="001E696A" w:rsidRPr="00050C06" w:rsidRDefault="001E696A" w:rsidP="00152FC8">
      <w:pPr>
        <w:tabs>
          <w:tab w:val="left" w:pos="6521"/>
        </w:tabs>
        <w:ind w:right="91"/>
        <w:rPr>
          <w:color w:val="000000" w:themeColor="text1"/>
        </w:rPr>
      </w:pPr>
    </w:p>
    <w:p w14:paraId="0DA950CB" w14:textId="77777777" w:rsidR="00152FC8" w:rsidRPr="00050C06" w:rsidRDefault="00152FC8" w:rsidP="0000695D">
      <w:pPr>
        <w:tabs>
          <w:tab w:val="left" w:pos="6521"/>
        </w:tabs>
        <w:ind w:right="91"/>
        <w:jc w:val="both"/>
        <w:rPr>
          <w:color w:val="000000" w:themeColor="text1"/>
        </w:rPr>
      </w:pPr>
      <w:r w:rsidRPr="00050C06">
        <w:rPr>
          <w:color w:val="000000" w:themeColor="text1"/>
        </w:rPr>
        <w:br w:type="page"/>
      </w:r>
      <w:bookmarkStart w:id="6" w:name="_GoBack"/>
      <w:bookmarkEnd w:id="6"/>
    </w:p>
    <w:p w14:paraId="338D4181" w14:textId="77777777" w:rsidR="00F339CB" w:rsidRPr="00050C06" w:rsidRDefault="00F339CB" w:rsidP="00F339CB">
      <w:pPr>
        <w:pStyle w:val="Heading2"/>
        <w:rPr>
          <w:rFonts w:cs="Times New Roman"/>
          <w:sz w:val="24"/>
          <w:szCs w:val="24"/>
        </w:rPr>
      </w:pPr>
      <w:r w:rsidRPr="00050C06">
        <w:rPr>
          <w:rFonts w:cs="Times New Roman"/>
          <w:sz w:val="24"/>
          <w:szCs w:val="24"/>
        </w:rPr>
        <w:lastRenderedPageBreak/>
        <w:t>Statement of Compatibility with Human Rights</w:t>
      </w:r>
    </w:p>
    <w:p w14:paraId="4D16CFD3" w14:textId="77777777" w:rsidR="00F339CB" w:rsidRPr="00050C06" w:rsidRDefault="00F339CB" w:rsidP="00F339CB">
      <w:pPr>
        <w:spacing w:before="120" w:after="120"/>
        <w:jc w:val="center"/>
        <w:rPr>
          <w:rFonts w:eastAsiaTheme="minorHAnsi"/>
        </w:rPr>
      </w:pPr>
      <w:r w:rsidRPr="00050C06">
        <w:rPr>
          <w:i/>
        </w:rPr>
        <w:t xml:space="preserve">Prepared in accordance with Part 3 of the </w:t>
      </w:r>
      <w:r w:rsidRPr="00834925">
        <w:t>Human Rights (Parliamentary Scrutiny) Act 2011</w:t>
      </w:r>
    </w:p>
    <w:p w14:paraId="7F2FA2F2" w14:textId="77777777" w:rsidR="00CC79F3" w:rsidRPr="00050C06" w:rsidRDefault="00CC79F3" w:rsidP="00527A48">
      <w:pPr>
        <w:spacing w:before="120" w:after="120"/>
        <w:jc w:val="center"/>
        <w:rPr>
          <w:rFonts w:eastAsiaTheme="minorHAnsi"/>
        </w:rPr>
      </w:pPr>
    </w:p>
    <w:p w14:paraId="618B2130" w14:textId="77777777" w:rsidR="004C519F" w:rsidRPr="00050C06" w:rsidRDefault="004C519F" w:rsidP="004C519F">
      <w:pPr>
        <w:spacing w:before="120" w:after="120"/>
        <w:jc w:val="center"/>
        <w:rPr>
          <w:b/>
          <w:color w:val="000000" w:themeColor="text1"/>
        </w:rPr>
      </w:pPr>
      <w:r w:rsidRPr="00050C06">
        <w:rPr>
          <w:b/>
          <w:color w:val="000000" w:themeColor="text1"/>
        </w:rPr>
        <w:t xml:space="preserve">Norfolk Island </w:t>
      </w:r>
      <w:r w:rsidR="00564F26" w:rsidRPr="00564F26">
        <w:rPr>
          <w:b/>
          <w:color w:val="000000" w:themeColor="text1"/>
        </w:rPr>
        <w:t>Continued Laws Amendment (Removal of Prisoners) Ordinance 2022</w:t>
      </w:r>
    </w:p>
    <w:p w14:paraId="31851145" w14:textId="77777777" w:rsidR="004C519F" w:rsidRPr="00050C06" w:rsidRDefault="004C519F" w:rsidP="00527A48">
      <w:pPr>
        <w:spacing w:before="120" w:after="120"/>
        <w:jc w:val="center"/>
        <w:rPr>
          <w:rFonts w:eastAsiaTheme="minorHAnsi"/>
        </w:rPr>
      </w:pPr>
    </w:p>
    <w:p w14:paraId="58F44DF2" w14:textId="77777777" w:rsidR="00CC79F3" w:rsidRPr="00050C06" w:rsidRDefault="00CC79F3" w:rsidP="00527A48">
      <w:pPr>
        <w:spacing w:before="120" w:after="120"/>
        <w:jc w:val="center"/>
        <w:rPr>
          <w:rFonts w:eastAsiaTheme="minorHAnsi"/>
        </w:rPr>
      </w:pPr>
    </w:p>
    <w:p w14:paraId="2F5F1A80" w14:textId="77777777" w:rsidR="00CC79F3" w:rsidRPr="00050C06" w:rsidRDefault="00CC79F3" w:rsidP="00527A48">
      <w:pPr>
        <w:spacing w:before="120" w:after="120"/>
        <w:jc w:val="center"/>
        <w:rPr>
          <w:color w:val="000000" w:themeColor="text1"/>
        </w:rPr>
      </w:pPr>
      <w:r w:rsidRPr="00050C06">
        <w:rPr>
          <w:color w:val="000000" w:themeColor="text1"/>
        </w:rPr>
        <w:t xml:space="preserve">This Legislative Instrument is compatible with the human rights and freedoms recognised </w:t>
      </w:r>
      <w:r w:rsidRPr="00050C06">
        <w:rPr>
          <w:color w:val="000000" w:themeColor="text1"/>
        </w:rPr>
        <w:br/>
        <w:t>or declared in the international instrum</w:t>
      </w:r>
      <w:r w:rsidR="00E42768" w:rsidRPr="00050C06">
        <w:rPr>
          <w:color w:val="000000" w:themeColor="text1"/>
        </w:rPr>
        <w:t>ents listed in section 3 of the</w:t>
      </w:r>
      <w:r w:rsidR="00E42768" w:rsidRPr="00050C06">
        <w:rPr>
          <w:color w:val="000000" w:themeColor="text1"/>
        </w:rPr>
        <w:br/>
      </w:r>
      <w:r w:rsidRPr="00050C06">
        <w:rPr>
          <w:i/>
          <w:color w:val="000000" w:themeColor="text1"/>
        </w:rPr>
        <w:t>Human Rights (Parliamentary Scrutiny) Act 2011</w:t>
      </w:r>
      <w:r w:rsidRPr="00050C06">
        <w:rPr>
          <w:color w:val="000000" w:themeColor="text1"/>
        </w:rPr>
        <w:t>.</w:t>
      </w:r>
    </w:p>
    <w:p w14:paraId="6E887551" w14:textId="77777777" w:rsidR="00CC79F3" w:rsidRPr="00050C06" w:rsidRDefault="00CC79F3" w:rsidP="00527A48">
      <w:pPr>
        <w:spacing w:before="120" w:after="120"/>
        <w:rPr>
          <w:b/>
          <w:color w:val="000000" w:themeColor="text1"/>
        </w:rPr>
      </w:pPr>
    </w:p>
    <w:p w14:paraId="040995F2" w14:textId="77777777" w:rsidR="00FE2ACA" w:rsidRPr="00050C06" w:rsidRDefault="00FE2ACA" w:rsidP="00527A48">
      <w:pPr>
        <w:spacing w:before="120" w:after="120"/>
        <w:rPr>
          <w:b/>
          <w:color w:val="000000" w:themeColor="text1"/>
        </w:rPr>
      </w:pPr>
      <w:r w:rsidRPr="00050C06">
        <w:rPr>
          <w:b/>
          <w:color w:val="000000" w:themeColor="text1"/>
        </w:rPr>
        <w:t>Overview of the Legislative Instrument</w:t>
      </w:r>
    </w:p>
    <w:p w14:paraId="7ECA1F94" w14:textId="77777777" w:rsidR="00A63A7D" w:rsidRPr="00050C06" w:rsidRDefault="00FE2ACA" w:rsidP="00564F26">
      <w:pPr>
        <w:spacing w:before="120" w:after="120"/>
        <w:rPr>
          <w:color w:val="000000" w:themeColor="text1"/>
        </w:rPr>
      </w:pPr>
      <w:r w:rsidRPr="00050C06">
        <w:rPr>
          <w:color w:val="000000" w:themeColor="text1"/>
        </w:rPr>
        <w:t xml:space="preserve">The purpose of the </w:t>
      </w:r>
      <w:r w:rsidR="00564F26" w:rsidRPr="004804B8">
        <w:rPr>
          <w:i/>
        </w:rPr>
        <w:t>Norfolk Island Continued Laws Amendment (Removal of Prisoners) Ordinance 2022</w:t>
      </w:r>
      <w:r w:rsidRPr="00050C06">
        <w:rPr>
          <w:color w:val="000000" w:themeColor="text1"/>
        </w:rPr>
        <w:t xml:space="preserve"> is to amend the </w:t>
      </w:r>
      <w:r w:rsidR="00564F26">
        <w:rPr>
          <w:rFonts w:cstheme="minorHAnsi"/>
          <w:i/>
        </w:rPr>
        <w:t xml:space="preserve">Removal of Prisoners Act 2004 </w:t>
      </w:r>
      <w:r w:rsidR="00564F26" w:rsidRPr="00834925">
        <w:rPr>
          <w:rFonts w:cstheme="minorHAnsi"/>
        </w:rPr>
        <w:t>(NI)</w:t>
      </w:r>
      <w:r w:rsidR="00564F26">
        <w:rPr>
          <w:rFonts w:cstheme="minorHAnsi"/>
          <w:i/>
        </w:rPr>
        <w:t xml:space="preserve"> </w:t>
      </w:r>
      <w:r w:rsidRPr="00050C06">
        <w:rPr>
          <w:color w:val="000000" w:themeColor="text1"/>
        </w:rPr>
        <w:t xml:space="preserve">to </w:t>
      </w:r>
      <w:r w:rsidR="00564F26">
        <w:rPr>
          <w:color w:val="000000" w:themeColor="text1"/>
        </w:rPr>
        <w:t xml:space="preserve">list Queensland as a “State” for the purposes of where a prisoner from Norfolk Island </w:t>
      </w:r>
      <w:r w:rsidR="00BF6F8E">
        <w:rPr>
          <w:color w:val="000000" w:themeColor="text1"/>
        </w:rPr>
        <w:t xml:space="preserve">can be transferred to in order to </w:t>
      </w:r>
      <w:r w:rsidR="00564F26">
        <w:rPr>
          <w:color w:val="000000" w:themeColor="text1"/>
        </w:rPr>
        <w:t>undergo imprisonment</w:t>
      </w:r>
      <w:r w:rsidR="00BF6F8E">
        <w:rPr>
          <w:color w:val="000000" w:themeColor="text1"/>
        </w:rPr>
        <w:t xml:space="preserve"> or other detention in custody</w:t>
      </w:r>
      <w:r w:rsidR="00564F26">
        <w:rPr>
          <w:color w:val="000000" w:themeColor="text1"/>
        </w:rPr>
        <w:t xml:space="preserve">. </w:t>
      </w:r>
    </w:p>
    <w:p w14:paraId="2B2A7996" w14:textId="77777777" w:rsidR="00FE2ACA" w:rsidRPr="00050C06" w:rsidRDefault="00FE2ACA" w:rsidP="00527A48">
      <w:pPr>
        <w:autoSpaceDE w:val="0"/>
        <w:autoSpaceDN w:val="0"/>
        <w:adjustRightInd w:val="0"/>
        <w:spacing w:before="120" w:after="120"/>
        <w:rPr>
          <w:b/>
          <w:color w:val="000000" w:themeColor="text1"/>
        </w:rPr>
      </w:pPr>
      <w:r w:rsidRPr="00050C06">
        <w:rPr>
          <w:b/>
          <w:color w:val="000000" w:themeColor="text1"/>
        </w:rPr>
        <w:t>Human rights implications</w:t>
      </w:r>
    </w:p>
    <w:p w14:paraId="17873D0C" w14:textId="7C16F19D" w:rsidR="00D410B4" w:rsidRDefault="00D410B4" w:rsidP="004E1E06">
      <w:pPr>
        <w:autoSpaceDE w:val="0"/>
        <w:autoSpaceDN w:val="0"/>
        <w:adjustRightInd w:val="0"/>
        <w:spacing w:before="120" w:after="120"/>
        <w:rPr>
          <w:rFonts w:cstheme="minorHAnsi"/>
        </w:rPr>
      </w:pPr>
      <w:r w:rsidRPr="00050C06">
        <w:rPr>
          <w:color w:val="000000" w:themeColor="text1"/>
        </w:rPr>
        <w:t xml:space="preserve">This Legislative Instrument engages the </w:t>
      </w:r>
      <w:r w:rsidR="00564F26">
        <w:rPr>
          <w:color w:val="000000" w:themeColor="text1"/>
        </w:rPr>
        <w:t xml:space="preserve">International Covenant on Civil and Political Rights, in particular </w:t>
      </w:r>
      <w:r w:rsidR="00834925">
        <w:rPr>
          <w:color w:val="000000" w:themeColor="text1"/>
        </w:rPr>
        <w:t xml:space="preserve">Articles 7 and 10. </w:t>
      </w:r>
      <w:r w:rsidR="00564F26">
        <w:rPr>
          <w:color w:val="000000" w:themeColor="text1"/>
        </w:rPr>
        <w:t>Article 7</w:t>
      </w:r>
      <w:r w:rsidR="000F3D84">
        <w:rPr>
          <w:color w:val="000000" w:themeColor="text1"/>
        </w:rPr>
        <w:t>,</w:t>
      </w:r>
      <w:r w:rsidR="00564F26">
        <w:rPr>
          <w:color w:val="000000" w:themeColor="text1"/>
        </w:rPr>
        <w:t xml:space="preserve"> provides that “No</w:t>
      </w:r>
      <w:r w:rsidR="00564F26" w:rsidRPr="00564F26">
        <w:rPr>
          <w:color w:val="000000" w:themeColor="text1"/>
        </w:rPr>
        <w:t xml:space="preserve"> one shall be subjected to torture or to cruel, inhuman or degrading treatment or punishment</w:t>
      </w:r>
      <w:r w:rsidR="00564F26">
        <w:rPr>
          <w:color w:val="000000" w:themeColor="text1"/>
        </w:rPr>
        <w:t xml:space="preserve">.” </w:t>
      </w:r>
      <w:r w:rsidR="00834925">
        <w:rPr>
          <w:color w:val="000000" w:themeColor="text1"/>
        </w:rPr>
        <w:t>Article 10(1) provides that “</w:t>
      </w:r>
      <w:r w:rsidR="00834925" w:rsidRPr="00834925">
        <w:rPr>
          <w:color w:val="000000" w:themeColor="text1"/>
        </w:rPr>
        <w:t xml:space="preserve">All persons deprived of their liberty shall be treated with humanity and with respect for the inherent dignity of the human person”. </w:t>
      </w:r>
      <w:r w:rsidR="007F3854">
        <w:rPr>
          <w:color w:val="000000" w:themeColor="text1"/>
        </w:rPr>
        <w:t xml:space="preserve">Similarly, Article 16 of the Convention Against Torture and other Cruel Inhuman or Degrading Treatment or Punishment, seeks to ensure each State Party undertakes to prevent any acts of cruel, inhuman or degrading treatment (at the instigation of or with consent of a public official). </w:t>
      </w:r>
      <w:r w:rsidR="00A3148C">
        <w:rPr>
          <w:color w:val="000000" w:themeColor="text1"/>
        </w:rPr>
        <w:t xml:space="preserve">As </w:t>
      </w:r>
      <w:r w:rsidR="00A3148C" w:rsidRPr="00834925">
        <w:rPr>
          <w:color w:val="000000" w:themeColor="text1"/>
        </w:rPr>
        <w:t xml:space="preserve">Norfolk Island does not have any facilities </w:t>
      </w:r>
      <w:r w:rsidR="000F3D84" w:rsidRPr="00834925">
        <w:rPr>
          <w:color w:val="000000" w:themeColor="text1"/>
        </w:rPr>
        <w:t xml:space="preserve">suitable </w:t>
      </w:r>
      <w:r w:rsidR="00A3148C" w:rsidRPr="00834925">
        <w:rPr>
          <w:color w:val="000000" w:themeColor="text1"/>
        </w:rPr>
        <w:t>in which to hold a prisoner while they are s</w:t>
      </w:r>
      <w:r w:rsidR="00A3148C" w:rsidRPr="00DA3929">
        <w:rPr>
          <w:rFonts w:cstheme="minorHAnsi"/>
        </w:rPr>
        <w:t xml:space="preserve">erving a </w:t>
      </w:r>
      <w:r w:rsidR="00BF6F8E">
        <w:rPr>
          <w:rFonts w:cstheme="minorHAnsi"/>
        </w:rPr>
        <w:t>term</w:t>
      </w:r>
      <w:r w:rsidR="00A3148C" w:rsidRPr="00DA3929">
        <w:rPr>
          <w:rFonts w:cstheme="minorHAnsi"/>
        </w:rPr>
        <w:t xml:space="preserve"> of imprisonment</w:t>
      </w:r>
      <w:r w:rsidR="00A3148C">
        <w:rPr>
          <w:rFonts w:cstheme="minorHAnsi"/>
        </w:rPr>
        <w:t>, this amendment will support prisoners</w:t>
      </w:r>
      <w:r w:rsidR="000F3D84">
        <w:rPr>
          <w:rFonts w:cstheme="minorHAnsi"/>
        </w:rPr>
        <w:t>’</w:t>
      </w:r>
      <w:r w:rsidR="00A3148C">
        <w:rPr>
          <w:rFonts w:cstheme="minorHAnsi"/>
        </w:rPr>
        <w:t xml:space="preserve"> rights by ensuring they are imprisoned in appropriate and modern facilities during the term of their sentence. </w:t>
      </w:r>
    </w:p>
    <w:p w14:paraId="17401849" w14:textId="22C20D6B" w:rsidR="00D363CA" w:rsidRDefault="004D3A43" w:rsidP="004E1E06">
      <w:pPr>
        <w:autoSpaceDE w:val="0"/>
        <w:autoSpaceDN w:val="0"/>
        <w:adjustRightInd w:val="0"/>
        <w:spacing w:before="120" w:after="120"/>
        <w:rPr>
          <w:rFonts w:cstheme="minorHAnsi"/>
        </w:rPr>
      </w:pPr>
      <w:r>
        <w:rPr>
          <w:rFonts w:cstheme="minorHAnsi"/>
        </w:rPr>
        <w:t xml:space="preserve">Additionally, </w:t>
      </w:r>
      <w:r w:rsidR="00D363CA">
        <w:rPr>
          <w:rFonts w:cstheme="minorHAnsi"/>
        </w:rPr>
        <w:t xml:space="preserve">Articles 3, 19 and 37 of the Convention on the Rights of the Child seek to ensure that </w:t>
      </w:r>
      <w:r w:rsidR="005F2DC9">
        <w:rPr>
          <w:rFonts w:cstheme="minorHAnsi"/>
        </w:rPr>
        <w:t xml:space="preserve">the best </w:t>
      </w:r>
      <w:r w:rsidR="001B4FDB">
        <w:rPr>
          <w:rFonts w:cstheme="minorHAnsi"/>
        </w:rPr>
        <w:t>interests</w:t>
      </w:r>
      <w:r w:rsidR="005F2DC9">
        <w:rPr>
          <w:rFonts w:cstheme="minorHAnsi"/>
        </w:rPr>
        <w:t xml:space="preserve"> of a child are a primary consideration, </w:t>
      </w:r>
      <w:r>
        <w:rPr>
          <w:rFonts w:cstheme="minorHAnsi"/>
        </w:rPr>
        <w:t>relevantly</w:t>
      </w:r>
      <w:r w:rsidR="005F2DC9">
        <w:rPr>
          <w:rFonts w:cstheme="minorHAnsi"/>
        </w:rPr>
        <w:t xml:space="preserve"> in ensuring protection of children from all forms of violence</w:t>
      </w:r>
      <w:r w:rsidR="005F2DC9" w:rsidRPr="00CE06D4">
        <w:rPr>
          <w:rFonts w:cstheme="minorHAnsi"/>
        </w:rPr>
        <w:t xml:space="preserve"> </w:t>
      </w:r>
      <w:r w:rsidR="005F2DC9" w:rsidRPr="005F2DC9">
        <w:rPr>
          <w:rFonts w:cstheme="minorHAnsi"/>
        </w:rPr>
        <w:t>injury or abuse, neglect or negligent treatment, maltreatment or exploitation</w:t>
      </w:r>
      <w:r w:rsidRPr="00CE06D4">
        <w:rPr>
          <w:rFonts w:cstheme="minorHAnsi"/>
        </w:rPr>
        <w:t>, as well as ensuring that e</w:t>
      </w:r>
      <w:r w:rsidRPr="005F2DC9">
        <w:rPr>
          <w:rFonts w:cstheme="minorHAnsi"/>
        </w:rPr>
        <w:t xml:space="preserve">very child deprived of liberty </w:t>
      </w:r>
      <w:r w:rsidRPr="00CE06D4">
        <w:rPr>
          <w:rFonts w:cstheme="minorHAnsi"/>
        </w:rPr>
        <w:t>is</w:t>
      </w:r>
      <w:r w:rsidRPr="005F2DC9">
        <w:rPr>
          <w:rFonts w:cstheme="minorHAnsi"/>
        </w:rPr>
        <w:t xml:space="preserve"> treated with humanity and respect</w:t>
      </w:r>
      <w:r w:rsidR="00CE06D4" w:rsidRPr="00CE06D4">
        <w:rPr>
          <w:rFonts w:cstheme="minorHAnsi"/>
        </w:rPr>
        <w:t xml:space="preserve">, </w:t>
      </w:r>
      <w:r w:rsidR="001B4FDB" w:rsidRPr="00CE06D4">
        <w:rPr>
          <w:rFonts w:cstheme="minorHAnsi"/>
        </w:rPr>
        <w:t>considering</w:t>
      </w:r>
      <w:r w:rsidRPr="005F2DC9">
        <w:rPr>
          <w:rFonts w:cstheme="minorHAnsi"/>
        </w:rPr>
        <w:t xml:space="preserve"> the needs of persons of his or her age</w:t>
      </w:r>
      <w:r w:rsidR="00EB632F">
        <w:rPr>
          <w:rFonts w:cstheme="minorHAnsi"/>
        </w:rPr>
        <w:t xml:space="preserve">. As above, the lack of </w:t>
      </w:r>
      <w:r w:rsidR="001B4FDB">
        <w:rPr>
          <w:rFonts w:cstheme="minorHAnsi"/>
        </w:rPr>
        <w:t xml:space="preserve">suitable facilities on Norfolk Island means that an amendment to allow prisoners be transferred to Queensland will </w:t>
      </w:r>
      <w:r w:rsidR="00E905E3">
        <w:rPr>
          <w:rFonts w:cstheme="minorHAnsi"/>
        </w:rPr>
        <w:t>facilitate</w:t>
      </w:r>
      <w:r w:rsidR="001B4FDB">
        <w:rPr>
          <w:rFonts w:cstheme="minorHAnsi"/>
        </w:rPr>
        <w:t xml:space="preserve"> any juvenile prisoners </w:t>
      </w:r>
      <w:r w:rsidR="00E905E3">
        <w:rPr>
          <w:rFonts w:cstheme="minorHAnsi"/>
        </w:rPr>
        <w:t>having</w:t>
      </w:r>
      <w:r w:rsidR="001B4FDB">
        <w:rPr>
          <w:rFonts w:cstheme="minorHAnsi"/>
        </w:rPr>
        <w:t xml:space="preserve"> access to appropriate youth detention amenities. </w:t>
      </w:r>
    </w:p>
    <w:p w14:paraId="3A3DA8C3" w14:textId="77777777" w:rsidR="00FE2ACA" w:rsidRPr="00050C06" w:rsidRDefault="00FE2ACA" w:rsidP="00527A48">
      <w:pPr>
        <w:autoSpaceDE w:val="0"/>
        <w:autoSpaceDN w:val="0"/>
        <w:adjustRightInd w:val="0"/>
        <w:spacing w:before="120" w:after="120"/>
        <w:rPr>
          <w:b/>
          <w:color w:val="000000" w:themeColor="text1"/>
        </w:rPr>
      </w:pPr>
      <w:r w:rsidRPr="00050C06">
        <w:rPr>
          <w:b/>
          <w:color w:val="000000" w:themeColor="text1"/>
        </w:rPr>
        <w:t>Conclusion</w:t>
      </w:r>
    </w:p>
    <w:p w14:paraId="6A800B8B" w14:textId="77777777" w:rsidR="00527A48" w:rsidRPr="00050C06" w:rsidRDefault="00527A48" w:rsidP="00527A48">
      <w:pPr>
        <w:spacing w:before="120" w:after="120"/>
        <w:rPr>
          <w:color w:val="000000" w:themeColor="text1"/>
        </w:rPr>
      </w:pPr>
      <w:r w:rsidRPr="00050C06">
        <w:rPr>
          <w:color w:val="000000" w:themeColor="text1"/>
        </w:rPr>
        <w:t xml:space="preserve">This Legislative Instrument is compatible with human rights as it does not raise </w:t>
      </w:r>
      <w:r w:rsidR="00322C34" w:rsidRPr="00050C06">
        <w:rPr>
          <w:color w:val="000000" w:themeColor="text1"/>
        </w:rPr>
        <w:t>any human rights issues but promotes the human rights articulated above.</w:t>
      </w:r>
    </w:p>
    <w:p w14:paraId="4D47B102" w14:textId="77777777" w:rsidR="00FE2ACA" w:rsidRPr="00050C06" w:rsidRDefault="00FE2ACA" w:rsidP="00527A48">
      <w:pPr>
        <w:spacing w:before="120" w:after="120"/>
        <w:rPr>
          <w:b/>
          <w:color w:val="000000" w:themeColor="text1"/>
          <w:lang w:eastAsia="en-AU"/>
        </w:rPr>
      </w:pPr>
    </w:p>
    <w:p w14:paraId="525E6794" w14:textId="77777777" w:rsidR="00FE2ACA" w:rsidRPr="00050C06" w:rsidRDefault="00FE2ACA" w:rsidP="00527A48">
      <w:pPr>
        <w:spacing w:before="120" w:after="120"/>
        <w:rPr>
          <w:b/>
          <w:color w:val="000000" w:themeColor="text1"/>
          <w:lang w:eastAsia="en-AU"/>
        </w:rPr>
      </w:pPr>
    </w:p>
    <w:p w14:paraId="5F7C2837" w14:textId="77777777" w:rsidR="00FE2ACA" w:rsidRPr="00050C06" w:rsidRDefault="00FE2ACA" w:rsidP="00527A48">
      <w:pPr>
        <w:spacing w:before="120" w:after="120"/>
        <w:rPr>
          <w:b/>
          <w:color w:val="000000" w:themeColor="text1"/>
          <w:lang w:eastAsia="en-AU"/>
        </w:rPr>
      </w:pPr>
    </w:p>
    <w:p w14:paraId="391FA4FE" w14:textId="77777777" w:rsidR="00FE2ACA" w:rsidRPr="00050C06" w:rsidRDefault="00FE2ACA" w:rsidP="00527A48">
      <w:pPr>
        <w:spacing w:before="120" w:after="120"/>
        <w:rPr>
          <w:b/>
          <w:color w:val="000000" w:themeColor="text1"/>
          <w:lang w:eastAsia="en-AU"/>
        </w:rPr>
      </w:pPr>
      <w:r w:rsidRPr="00050C06">
        <w:rPr>
          <w:b/>
          <w:color w:val="000000" w:themeColor="text1"/>
          <w:lang w:eastAsia="en-AU"/>
        </w:rPr>
        <w:t xml:space="preserve">The Hon </w:t>
      </w:r>
      <w:r w:rsidR="00A13279" w:rsidRPr="00050C06">
        <w:rPr>
          <w:b/>
          <w:color w:val="000000" w:themeColor="text1"/>
          <w:lang w:eastAsia="en-AU"/>
        </w:rPr>
        <w:t xml:space="preserve">Kristy McBain </w:t>
      </w:r>
      <w:r w:rsidRPr="00050C06">
        <w:rPr>
          <w:b/>
          <w:color w:val="000000" w:themeColor="text1"/>
          <w:lang w:eastAsia="en-AU"/>
        </w:rPr>
        <w:t>MP</w:t>
      </w:r>
    </w:p>
    <w:p w14:paraId="194F9D37" w14:textId="77777777" w:rsidR="00FE2ACA" w:rsidRPr="00050C06" w:rsidRDefault="00FE2ACA" w:rsidP="00527A48">
      <w:pPr>
        <w:spacing w:before="120" w:after="120"/>
        <w:rPr>
          <w:b/>
          <w:color w:val="000000" w:themeColor="text1"/>
          <w:lang w:eastAsia="en-AU"/>
        </w:rPr>
      </w:pPr>
      <w:r w:rsidRPr="00050C06">
        <w:rPr>
          <w:b/>
          <w:color w:val="000000" w:themeColor="text1"/>
          <w:lang w:eastAsia="en-AU"/>
        </w:rPr>
        <w:t>Minister for Region</w:t>
      </w:r>
      <w:r w:rsidR="00F6725A" w:rsidRPr="00050C06">
        <w:rPr>
          <w:b/>
          <w:color w:val="000000" w:themeColor="text1"/>
          <w:lang w:eastAsia="en-AU"/>
        </w:rPr>
        <w:t>al Development</w:t>
      </w:r>
      <w:r w:rsidR="00A13279" w:rsidRPr="00050C06">
        <w:rPr>
          <w:b/>
          <w:color w:val="000000" w:themeColor="text1"/>
          <w:lang w:eastAsia="en-AU"/>
        </w:rPr>
        <w:t>, Local Government</w:t>
      </w:r>
      <w:r w:rsidR="00F6725A" w:rsidRPr="00050C06">
        <w:rPr>
          <w:b/>
          <w:color w:val="000000" w:themeColor="text1"/>
          <w:lang w:eastAsia="en-AU"/>
        </w:rPr>
        <w:t xml:space="preserve"> and Territories</w:t>
      </w:r>
    </w:p>
    <w:p w14:paraId="590D539A" w14:textId="77777777" w:rsidR="00A13279" w:rsidRPr="00050C06" w:rsidRDefault="00A13279" w:rsidP="00527A48">
      <w:pPr>
        <w:spacing w:before="120" w:after="120"/>
        <w:rPr>
          <w:b/>
          <w:color w:val="000000" w:themeColor="text1"/>
          <w:u w:val="single"/>
        </w:rPr>
      </w:pPr>
      <w:bookmarkStart w:id="7" w:name="f_Check_Lines_above"/>
      <w:bookmarkEnd w:id="7"/>
      <w:r w:rsidRPr="00050C06">
        <w:rPr>
          <w:b/>
          <w:color w:val="000000" w:themeColor="text1"/>
          <w:u w:val="single"/>
        </w:rPr>
        <w:br w:type="page"/>
      </w:r>
    </w:p>
    <w:p w14:paraId="6F4D2AF6" w14:textId="77777777" w:rsidR="005E67AF" w:rsidRPr="00050C06" w:rsidRDefault="005E67AF" w:rsidP="002A0B9A">
      <w:pPr>
        <w:ind w:right="91"/>
        <w:rPr>
          <w:color w:val="000000" w:themeColor="text1"/>
          <w:u w:val="single"/>
        </w:rPr>
      </w:pPr>
      <w:r w:rsidRPr="00050C06">
        <w:rPr>
          <w:b/>
          <w:color w:val="000000" w:themeColor="text1"/>
          <w:u w:val="single"/>
        </w:rPr>
        <w:lastRenderedPageBreak/>
        <w:t>ATTACHMENT</w:t>
      </w:r>
      <w:r w:rsidR="00C43BB6" w:rsidRPr="00050C06">
        <w:rPr>
          <w:b/>
          <w:color w:val="000000" w:themeColor="text1"/>
          <w:u w:val="single"/>
        </w:rPr>
        <w:t xml:space="preserve"> – NOTES ON CLAUSES</w:t>
      </w:r>
    </w:p>
    <w:p w14:paraId="7E760E68" w14:textId="77777777" w:rsidR="005E67AF" w:rsidRPr="00050C06" w:rsidRDefault="005E67AF" w:rsidP="002A0B9A">
      <w:pPr>
        <w:ind w:right="91"/>
        <w:rPr>
          <w:color w:val="000000" w:themeColor="text1"/>
        </w:rPr>
      </w:pPr>
    </w:p>
    <w:p w14:paraId="1213B37B" w14:textId="77777777" w:rsidR="00AD11C5" w:rsidRPr="00050C06" w:rsidRDefault="00BF6F8E" w:rsidP="002A0B9A">
      <w:pPr>
        <w:spacing w:before="120" w:after="120"/>
        <w:rPr>
          <w:b/>
          <w:i/>
          <w:color w:val="000000" w:themeColor="text1"/>
          <w:u w:val="single"/>
        </w:rPr>
      </w:pPr>
      <w:r w:rsidRPr="00BF6F8E">
        <w:rPr>
          <w:b/>
          <w:i/>
          <w:color w:val="000000" w:themeColor="text1"/>
          <w:u w:val="single"/>
        </w:rPr>
        <w:t>Norfolk Island Continued Laws Amendment (Removal of Prisoners) Ordinance 2022</w:t>
      </w:r>
    </w:p>
    <w:p w14:paraId="18D9275D" w14:textId="77777777" w:rsidR="003200B7" w:rsidRPr="00BF6F8E" w:rsidRDefault="003200B7" w:rsidP="002A0B9A">
      <w:pPr>
        <w:ind w:right="91"/>
        <w:rPr>
          <w:b/>
          <w:i/>
          <w:color w:val="000000" w:themeColor="text1"/>
          <w:u w:val="single"/>
        </w:rPr>
      </w:pPr>
    </w:p>
    <w:p w14:paraId="5DC7DEAB" w14:textId="77777777" w:rsidR="00B614D3" w:rsidRPr="00050C06" w:rsidRDefault="00C43BB6" w:rsidP="004F76A4">
      <w:pPr>
        <w:ind w:right="91"/>
        <w:rPr>
          <w:color w:val="000000" w:themeColor="text1"/>
        </w:rPr>
      </w:pPr>
      <w:r w:rsidRPr="00050C06">
        <w:rPr>
          <w:color w:val="000000" w:themeColor="text1"/>
        </w:rPr>
        <w:t xml:space="preserve">This attachment explains the operation of individual provisions in the </w:t>
      </w:r>
      <w:r w:rsidR="00BF6F8E" w:rsidRPr="004804B8">
        <w:rPr>
          <w:i/>
        </w:rPr>
        <w:t>Norfolk Island Continued Laws Amendment (Removal of Prisoners) Ordinance 2022</w:t>
      </w:r>
      <w:r w:rsidR="00C72861" w:rsidRPr="00C72861">
        <w:rPr>
          <w:iCs/>
          <w:color w:val="000000" w:themeColor="text1"/>
        </w:rPr>
        <w:t xml:space="preserve"> (the Ordinance)</w:t>
      </w:r>
      <w:r w:rsidRPr="00050C06">
        <w:rPr>
          <w:color w:val="000000" w:themeColor="text1"/>
        </w:rPr>
        <w:t>.</w:t>
      </w:r>
    </w:p>
    <w:p w14:paraId="57B635B0" w14:textId="77777777" w:rsidR="005E67AF" w:rsidRPr="00050C06" w:rsidRDefault="005E67AF" w:rsidP="002A0B9A">
      <w:pPr>
        <w:ind w:right="91"/>
        <w:rPr>
          <w:color w:val="000000" w:themeColor="text1"/>
        </w:rPr>
      </w:pPr>
    </w:p>
    <w:p w14:paraId="04368C8A" w14:textId="77777777" w:rsidR="005E67AF" w:rsidRPr="00050C06" w:rsidRDefault="00B614D3" w:rsidP="004F76A4">
      <w:pPr>
        <w:ind w:right="91"/>
        <w:rPr>
          <w:color w:val="000000" w:themeColor="text1"/>
        </w:rPr>
      </w:pPr>
      <w:bookmarkStart w:id="8" w:name="_Hlk108173576"/>
      <w:r w:rsidRPr="00050C06">
        <w:rPr>
          <w:color w:val="000000" w:themeColor="text1"/>
          <w:u w:val="single"/>
        </w:rPr>
        <w:t>Section 1 – Name of Ordinance</w:t>
      </w:r>
    </w:p>
    <w:p w14:paraId="3BBA3751" w14:textId="77777777" w:rsidR="00B614D3" w:rsidRPr="00050C06" w:rsidRDefault="005E67AF" w:rsidP="004F76A4">
      <w:pPr>
        <w:ind w:right="91"/>
        <w:rPr>
          <w:color w:val="000000" w:themeColor="text1"/>
        </w:rPr>
      </w:pPr>
      <w:r w:rsidRPr="00050C06">
        <w:rPr>
          <w:color w:val="000000" w:themeColor="text1"/>
        </w:rPr>
        <w:t>This section provide</w:t>
      </w:r>
      <w:r w:rsidR="00C43BB6" w:rsidRPr="00050C06">
        <w:rPr>
          <w:color w:val="000000" w:themeColor="text1"/>
        </w:rPr>
        <w:t>s</w:t>
      </w:r>
      <w:r w:rsidRPr="00050C06">
        <w:rPr>
          <w:color w:val="000000" w:themeColor="text1"/>
        </w:rPr>
        <w:t xml:space="preserve"> that the </w:t>
      </w:r>
      <w:r w:rsidR="003C6A96" w:rsidRPr="00050C06">
        <w:rPr>
          <w:color w:val="000000" w:themeColor="text1"/>
        </w:rPr>
        <w:t>name</w:t>
      </w:r>
      <w:r w:rsidRPr="00050C06">
        <w:rPr>
          <w:color w:val="000000" w:themeColor="text1"/>
        </w:rPr>
        <w:t xml:space="preserve"> of the </w:t>
      </w:r>
      <w:r w:rsidR="00B614D3" w:rsidRPr="00050C06">
        <w:rPr>
          <w:color w:val="000000" w:themeColor="text1"/>
        </w:rPr>
        <w:t xml:space="preserve">Ordinance </w:t>
      </w:r>
      <w:r w:rsidRPr="00050C06">
        <w:rPr>
          <w:color w:val="000000" w:themeColor="text1"/>
        </w:rPr>
        <w:t xml:space="preserve">is the </w:t>
      </w:r>
      <w:r w:rsidR="00BF6F8E" w:rsidRPr="004804B8">
        <w:rPr>
          <w:i/>
        </w:rPr>
        <w:t>Norfolk Island Continued Laws Amendment (Removal of Prisoners) Ordinance 2022</w:t>
      </w:r>
      <w:r w:rsidR="00B614D3" w:rsidRPr="00050C06">
        <w:rPr>
          <w:color w:val="000000" w:themeColor="text1"/>
        </w:rPr>
        <w:t>.</w:t>
      </w:r>
    </w:p>
    <w:p w14:paraId="71E8E634" w14:textId="77777777" w:rsidR="005E67AF" w:rsidRPr="00050C06" w:rsidRDefault="005E67AF" w:rsidP="002A0B9A">
      <w:pPr>
        <w:ind w:right="91"/>
        <w:rPr>
          <w:color w:val="000000" w:themeColor="text1"/>
        </w:rPr>
      </w:pPr>
    </w:p>
    <w:p w14:paraId="0ED4598C" w14:textId="77777777" w:rsidR="005E67AF" w:rsidRPr="00050C06" w:rsidRDefault="005E67AF" w:rsidP="004F76A4">
      <w:pPr>
        <w:ind w:right="91"/>
        <w:rPr>
          <w:color w:val="000000" w:themeColor="text1"/>
          <w:u w:val="single"/>
        </w:rPr>
      </w:pPr>
      <w:r w:rsidRPr="00050C06">
        <w:rPr>
          <w:color w:val="000000" w:themeColor="text1"/>
          <w:u w:val="single"/>
        </w:rPr>
        <w:t>Section 2 – Commencement</w:t>
      </w:r>
    </w:p>
    <w:p w14:paraId="037BFEB2" w14:textId="77777777" w:rsidR="005E67AF" w:rsidRPr="00050C06" w:rsidRDefault="005E67AF" w:rsidP="004F76A4">
      <w:pPr>
        <w:tabs>
          <w:tab w:val="left" w:pos="6521"/>
        </w:tabs>
        <w:ind w:right="91"/>
        <w:rPr>
          <w:color w:val="000000" w:themeColor="text1"/>
        </w:rPr>
      </w:pPr>
      <w:r w:rsidRPr="00050C06">
        <w:rPr>
          <w:color w:val="000000" w:themeColor="text1"/>
        </w:rPr>
        <w:t xml:space="preserve">This section </w:t>
      </w:r>
      <w:r w:rsidR="00C43BB6" w:rsidRPr="00050C06">
        <w:rPr>
          <w:color w:val="000000" w:themeColor="text1"/>
        </w:rPr>
        <w:t xml:space="preserve">provides </w:t>
      </w:r>
      <w:r w:rsidRPr="00050C06">
        <w:rPr>
          <w:color w:val="000000" w:themeColor="text1"/>
        </w:rPr>
        <w:t xml:space="preserve">for the </w:t>
      </w:r>
      <w:r w:rsidR="00C56CA1" w:rsidRPr="00050C06">
        <w:rPr>
          <w:color w:val="000000" w:themeColor="text1"/>
        </w:rPr>
        <w:t xml:space="preserve">Ordinance to commence </w:t>
      </w:r>
      <w:r w:rsidR="00CE16A8" w:rsidRPr="00050C06">
        <w:rPr>
          <w:color w:val="000000" w:themeColor="text1"/>
        </w:rPr>
        <w:t xml:space="preserve">on </w:t>
      </w:r>
      <w:r w:rsidR="00841648" w:rsidRPr="00050C06">
        <w:rPr>
          <w:color w:val="000000" w:themeColor="text1"/>
        </w:rPr>
        <w:t>the day after the instrument is registered.</w:t>
      </w:r>
    </w:p>
    <w:p w14:paraId="46E693EF" w14:textId="77777777" w:rsidR="005E67AF" w:rsidRPr="00050C06" w:rsidRDefault="005E67AF" w:rsidP="002A0B9A">
      <w:pPr>
        <w:ind w:right="91"/>
        <w:rPr>
          <w:color w:val="000000" w:themeColor="text1"/>
        </w:rPr>
      </w:pPr>
    </w:p>
    <w:p w14:paraId="16C6042E" w14:textId="77777777" w:rsidR="005E67AF" w:rsidRPr="00050C06" w:rsidRDefault="005E67AF" w:rsidP="004F76A4">
      <w:pPr>
        <w:ind w:right="91"/>
        <w:rPr>
          <w:color w:val="000000" w:themeColor="text1"/>
        </w:rPr>
      </w:pPr>
      <w:r w:rsidRPr="00050C06">
        <w:rPr>
          <w:color w:val="000000" w:themeColor="text1"/>
          <w:u w:val="single"/>
        </w:rPr>
        <w:t>Section 3 – Authority</w:t>
      </w:r>
    </w:p>
    <w:p w14:paraId="459B0FB5" w14:textId="77777777" w:rsidR="005E67AF" w:rsidRPr="00050C06" w:rsidRDefault="005E67AF" w:rsidP="004F76A4">
      <w:pPr>
        <w:ind w:right="91"/>
        <w:rPr>
          <w:color w:val="000000" w:themeColor="text1"/>
        </w:rPr>
      </w:pPr>
      <w:r w:rsidRPr="00050C06">
        <w:rPr>
          <w:color w:val="000000" w:themeColor="text1"/>
        </w:rPr>
        <w:t>This section provide</w:t>
      </w:r>
      <w:r w:rsidR="00C43BB6" w:rsidRPr="00050C06">
        <w:rPr>
          <w:color w:val="000000" w:themeColor="text1"/>
        </w:rPr>
        <w:t>s</w:t>
      </w:r>
      <w:r w:rsidRPr="00050C06">
        <w:rPr>
          <w:color w:val="000000" w:themeColor="text1"/>
        </w:rPr>
        <w:t xml:space="preserve"> that the </w:t>
      </w:r>
      <w:r w:rsidR="00C56CA1" w:rsidRPr="00050C06">
        <w:rPr>
          <w:color w:val="000000" w:themeColor="text1"/>
        </w:rPr>
        <w:t>Ordinance</w:t>
      </w:r>
      <w:r w:rsidR="00CE16A8" w:rsidRPr="00050C06">
        <w:rPr>
          <w:color w:val="000000" w:themeColor="text1"/>
        </w:rPr>
        <w:t xml:space="preserve"> </w:t>
      </w:r>
      <w:r w:rsidR="00C43BB6" w:rsidRPr="00050C06">
        <w:rPr>
          <w:color w:val="000000" w:themeColor="text1"/>
        </w:rPr>
        <w:t xml:space="preserve">is </w:t>
      </w:r>
      <w:r w:rsidR="00CE16A8" w:rsidRPr="00050C06">
        <w:rPr>
          <w:color w:val="000000" w:themeColor="text1"/>
        </w:rPr>
        <w:t xml:space="preserve">made under </w:t>
      </w:r>
      <w:r w:rsidR="00C56CA1" w:rsidRPr="00050C06">
        <w:rPr>
          <w:color w:val="000000" w:themeColor="text1"/>
        </w:rPr>
        <w:t>the</w:t>
      </w:r>
      <w:r w:rsidR="00CE16A8" w:rsidRPr="00050C06">
        <w:rPr>
          <w:color w:val="000000" w:themeColor="text1"/>
        </w:rPr>
        <w:t xml:space="preserve"> </w:t>
      </w:r>
      <w:r w:rsidR="009548ED" w:rsidRPr="00050C06">
        <w:rPr>
          <w:i/>
          <w:color w:val="000000" w:themeColor="text1"/>
        </w:rPr>
        <w:t xml:space="preserve">Norfolk </w:t>
      </w:r>
      <w:r w:rsidR="00FC1AD8" w:rsidRPr="00050C06">
        <w:rPr>
          <w:i/>
          <w:color w:val="000000" w:themeColor="text1"/>
        </w:rPr>
        <w:t>Island Act 19</w:t>
      </w:r>
      <w:r w:rsidR="009548ED" w:rsidRPr="00050C06">
        <w:rPr>
          <w:i/>
          <w:color w:val="000000" w:themeColor="text1"/>
        </w:rPr>
        <w:t>79</w:t>
      </w:r>
      <w:r w:rsidRPr="00050C06">
        <w:rPr>
          <w:color w:val="000000" w:themeColor="text1"/>
        </w:rPr>
        <w:t>.</w:t>
      </w:r>
    </w:p>
    <w:p w14:paraId="68B67907" w14:textId="77777777" w:rsidR="005E67AF" w:rsidRPr="00050C06" w:rsidRDefault="005E67AF" w:rsidP="002A0B9A">
      <w:pPr>
        <w:ind w:right="91"/>
        <w:rPr>
          <w:color w:val="000000" w:themeColor="text1"/>
        </w:rPr>
      </w:pPr>
    </w:p>
    <w:p w14:paraId="3B4DFF6C" w14:textId="77777777" w:rsidR="005E67AF" w:rsidRPr="00050C06" w:rsidRDefault="005E67AF" w:rsidP="004F76A4">
      <w:pPr>
        <w:ind w:right="91"/>
        <w:rPr>
          <w:color w:val="000000" w:themeColor="text1"/>
          <w:u w:val="single"/>
        </w:rPr>
      </w:pPr>
      <w:r w:rsidRPr="00050C06">
        <w:rPr>
          <w:color w:val="000000" w:themeColor="text1"/>
          <w:u w:val="single"/>
        </w:rPr>
        <w:t>Section</w:t>
      </w:r>
      <w:r w:rsidR="009548ED" w:rsidRPr="00050C06">
        <w:rPr>
          <w:color w:val="000000" w:themeColor="text1"/>
          <w:u w:val="single"/>
        </w:rPr>
        <w:t xml:space="preserve"> </w:t>
      </w:r>
      <w:r w:rsidRPr="00050C06">
        <w:rPr>
          <w:color w:val="000000" w:themeColor="text1"/>
          <w:u w:val="single"/>
        </w:rPr>
        <w:t>4 – Schedule</w:t>
      </w:r>
    </w:p>
    <w:p w14:paraId="3A4CB211" w14:textId="2718463E" w:rsidR="005E67AF" w:rsidRPr="00050C06" w:rsidRDefault="00C43BB6" w:rsidP="004F76A4">
      <w:pPr>
        <w:tabs>
          <w:tab w:val="left" w:pos="6521"/>
        </w:tabs>
        <w:ind w:right="91"/>
        <w:rPr>
          <w:color w:val="000000" w:themeColor="text1"/>
        </w:rPr>
      </w:pPr>
      <w:r w:rsidRPr="00050C06">
        <w:rPr>
          <w:color w:val="000000" w:themeColor="text1"/>
        </w:rPr>
        <w:t xml:space="preserve">This section </w:t>
      </w:r>
      <w:r w:rsidR="005E67AF" w:rsidRPr="00050C06">
        <w:rPr>
          <w:color w:val="000000" w:themeColor="text1"/>
        </w:rPr>
        <w:t>provide</w:t>
      </w:r>
      <w:r w:rsidRPr="00050C06">
        <w:rPr>
          <w:color w:val="000000" w:themeColor="text1"/>
        </w:rPr>
        <w:t>s</w:t>
      </w:r>
      <w:r w:rsidR="005E67AF" w:rsidRPr="00050C06">
        <w:rPr>
          <w:color w:val="000000" w:themeColor="text1"/>
        </w:rPr>
        <w:t xml:space="preserve"> that each instrument that is </w:t>
      </w:r>
      <w:r w:rsidR="003C6A96" w:rsidRPr="00050C06">
        <w:rPr>
          <w:color w:val="000000" w:themeColor="text1"/>
        </w:rPr>
        <w:t>specified in a Schedule to this</w:t>
      </w:r>
      <w:r w:rsidR="00BE5D62" w:rsidRPr="00050C06">
        <w:rPr>
          <w:color w:val="000000" w:themeColor="text1"/>
        </w:rPr>
        <w:t xml:space="preserve"> Ordinance</w:t>
      </w:r>
      <w:r w:rsidR="005E67AF" w:rsidRPr="00050C06">
        <w:rPr>
          <w:color w:val="000000" w:themeColor="text1"/>
        </w:rPr>
        <w:t xml:space="preserve"> is amended or repealed as set out in the a</w:t>
      </w:r>
      <w:r w:rsidR="003C6A96" w:rsidRPr="00050C06">
        <w:rPr>
          <w:color w:val="000000" w:themeColor="text1"/>
        </w:rPr>
        <w:t>pplicable items in the Schedule</w:t>
      </w:r>
      <w:r w:rsidR="002771F4" w:rsidRPr="00050C06">
        <w:rPr>
          <w:color w:val="000000" w:themeColor="text1"/>
        </w:rPr>
        <w:t xml:space="preserve"> concerned</w:t>
      </w:r>
      <w:r w:rsidR="005E67AF" w:rsidRPr="00050C06">
        <w:rPr>
          <w:color w:val="000000" w:themeColor="text1"/>
        </w:rPr>
        <w:t>.</w:t>
      </w:r>
    </w:p>
    <w:bookmarkEnd w:id="8"/>
    <w:p w14:paraId="2B581C3B" w14:textId="77777777" w:rsidR="005E67AF" w:rsidRPr="00050C06" w:rsidRDefault="005E67AF" w:rsidP="002A0B9A">
      <w:pPr>
        <w:ind w:right="91"/>
        <w:rPr>
          <w:color w:val="000000" w:themeColor="text1"/>
        </w:rPr>
      </w:pPr>
    </w:p>
    <w:p w14:paraId="6E3FC60B" w14:textId="77777777" w:rsidR="005E67AF" w:rsidRPr="00050C06" w:rsidRDefault="005E67AF" w:rsidP="004F76A4">
      <w:pPr>
        <w:ind w:right="91"/>
        <w:rPr>
          <w:color w:val="000000" w:themeColor="text1"/>
          <w:u w:val="single"/>
        </w:rPr>
      </w:pPr>
      <w:r w:rsidRPr="00050C06">
        <w:rPr>
          <w:color w:val="000000" w:themeColor="text1"/>
          <w:u w:val="single"/>
        </w:rPr>
        <w:t>Schedule 1 – Amendments</w:t>
      </w:r>
    </w:p>
    <w:p w14:paraId="1F9D8032" w14:textId="77777777" w:rsidR="004F76A4" w:rsidRPr="00050C06" w:rsidRDefault="004F76A4" w:rsidP="002A0B9A">
      <w:pPr>
        <w:ind w:right="91"/>
        <w:rPr>
          <w:color w:val="000000" w:themeColor="text1"/>
        </w:rPr>
      </w:pPr>
    </w:p>
    <w:p w14:paraId="784BBCBA" w14:textId="77777777" w:rsidR="007D032B" w:rsidRPr="00050C06" w:rsidRDefault="00BF6F8E" w:rsidP="004F76A4">
      <w:pPr>
        <w:rPr>
          <w:b/>
          <w:i/>
          <w:color w:val="000000" w:themeColor="text1"/>
        </w:rPr>
      </w:pPr>
      <w:r>
        <w:rPr>
          <w:b/>
          <w:i/>
          <w:color w:val="000000" w:themeColor="text1"/>
        </w:rPr>
        <w:t xml:space="preserve">Removal of Prisoners Act 2004 </w:t>
      </w:r>
      <w:r w:rsidRPr="007D165A">
        <w:rPr>
          <w:b/>
          <w:color w:val="000000" w:themeColor="text1"/>
        </w:rPr>
        <w:t>(NI)</w:t>
      </w:r>
    </w:p>
    <w:p w14:paraId="0C941F1D" w14:textId="77777777" w:rsidR="00601947" w:rsidRPr="00050C06" w:rsidRDefault="00601947" w:rsidP="002A0B9A">
      <w:pPr>
        <w:ind w:right="91"/>
        <w:rPr>
          <w:color w:val="000000" w:themeColor="text1"/>
        </w:rPr>
      </w:pPr>
    </w:p>
    <w:p w14:paraId="297A529C" w14:textId="77777777" w:rsidR="007C49CC" w:rsidRPr="00050C06" w:rsidRDefault="00DE6511" w:rsidP="004F76A4">
      <w:pPr>
        <w:rPr>
          <w:b/>
          <w:color w:val="000000" w:themeColor="text1"/>
        </w:rPr>
      </w:pPr>
      <w:r w:rsidRPr="00050C06">
        <w:rPr>
          <w:b/>
          <w:color w:val="000000" w:themeColor="text1"/>
        </w:rPr>
        <w:t>Schedule 1—</w:t>
      </w:r>
      <w:r w:rsidR="00C83381">
        <w:rPr>
          <w:b/>
          <w:color w:val="000000" w:themeColor="text1"/>
        </w:rPr>
        <w:t>Amendments</w:t>
      </w:r>
    </w:p>
    <w:p w14:paraId="54BFF18E" w14:textId="77777777" w:rsidR="00601947" w:rsidRPr="00050C06" w:rsidRDefault="00601947" w:rsidP="002A0B9A">
      <w:pPr>
        <w:ind w:right="91"/>
        <w:rPr>
          <w:color w:val="000000" w:themeColor="text1"/>
        </w:rPr>
      </w:pPr>
    </w:p>
    <w:p w14:paraId="62A2A7FB" w14:textId="77777777" w:rsidR="00E27D89" w:rsidRPr="00C553B3" w:rsidRDefault="00E27D89" w:rsidP="00E27D89">
      <w:pPr>
        <w:spacing w:after="120"/>
        <w:ind w:right="91"/>
        <w:rPr>
          <w:b/>
          <w:color w:val="000000" w:themeColor="text1"/>
        </w:rPr>
      </w:pPr>
      <w:r w:rsidRPr="00C553B3">
        <w:rPr>
          <w:b/>
          <w:color w:val="000000" w:themeColor="text1"/>
        </w:rPr>
        <w:t xml:space="preserve">Item </w:t>
      </w:r>
      <w:r>
        <w:rPr>
          <w:b/>
          <w:color w:val="000000" w:themeColor="text1"/>
        </w:rPr>
        <w:t>[</w:t>
      </w:r>
      <w:r w:rsidRPr="00C553B3">
        <w:rPr>
          <w:b/>
          <w:color w:val="000000" w:themeColor="text1"/>
        </w:rPr>
        <w:t>1</w:t>
      </w:r>
      <w:r>
        <w:rPr>
          <w:b/>
          <w:color w:val="000000" w:themeColor="text1"/>
        </w:rPr>
        <w:t>]</w:t>
      </w:r>
    </w:p>
    <w:p w14:paraId="1C4589DA" w14:textId="605A3114" w:rsidR="00EA31EB" w:rsidRDefault="00EA31EB" w:rsidP="00EA31EB">
      <w:pPr>
        <w:ind w:right="91"/>
        <w:rPr>
          <w:i/>
        </w:rPr>
      </w:pPr>
      <w:r>
        <w:t xml:space="preserve">Item </w:t>
      </w:r>
      <w:r w:rsidR="00D64DB4">
        <w:t>[</w:t>
      </w:r>
      <w:r>
        <w:t>1</w:t>
      </w:r>
      <w:r w:rsidR="00D64DB4">
        <w:t>]</w:t>
      </w:r>
      <w:r>
        <w:t xml:space="preserve"> amends the </w:t>
      </w:r>
      <w:r w:rsidRPr="0092262C">
        <w:rPr>
          <w:i/>
        </w:rPr>
        <w:t>Removal of Prisoners Act 2004</w:t>
      </w:r>
      <w:r>
        <w:t xml:space="preserve"> (NI), by inserting the below two new items into the </w:t>
      </w:r>
      <w:r w:rsidRPr="0092262C">
        <w:rPr>
          <w:i/>
        </w:rPr>
        <w:t>Norfolk Island Continued Laws Ordinance 2015</w:t>
      </w:r>
      <w:r>
        <w:rPr>
          <w:i/>
        </w:rPr>
        <w:t>.</w:t>
      </w:r>
    </w:p>
    <w:p w14:paraId="32C62C37" w14:textId="77777777" w:rsidR="00EA31EB" w:rsidRDefault="00EA31EB" w:rsidP="00EA31EB">
      <w:pPr>
        <w:ind w:right="91"/>
        <w:rPr>
          <w:color w:val="000000" w:themeColor="text1"/>
        </w:rPr>
      </w:pPr>
    </w:p>
    <w:p w14:paraId="779B0069" w14:textId="77B58076" w:rsidR="00EA31EB" w:rsidRPr="00C553B3" w:rsidRDefault="00EA31EB" w:rsidP="00EA31EB">
      <w:pPr>
        <w:ind w:right="91"/>
        <w:rPr>
          <w:color w:val="000000" w:themeColor="text1"/>
        </w:rPr>
      </w:pPr>
      <w:r>
        <w:rPr>
          <w:color w:val="000000" w:themeColor="text1"/>
        </w:rPr>
        <w:t>Inserted i</w:t>
      </w:r>
      <w:r w:rsidRPr="00C553B3">
        <w:rPr>
          <w:color w:val="000000" w:themeColor="text1"/>
        </w:rPr>
        <w:t xml:space="preserve">tem </w:t>
      </w:r>
      <w:r>
        <w:rPr>
          <w:color w:val="000000" w:themeColor="text1"/>
        </w:rPr>
        <w:t>29</w:t>
      </w:r>
      <w:r w:rsidRPr="00C553B3">
        <w:rPr>
          <w:color w:val="000000" w:themeColor="text1"/>
        </w:rPr>
        <w:t xml:space="preserve">1 </w:t>
      </w:r>
      <w:r>
        <w:rPr>
          <w:color w:val="000000" w:themeColor="text1"/>
        </w:rPr>
        <w:t xml:space="preserve">amends the preamble to </w:t>
      </w:r>
      <w:r w:rsidRPr="00BF6F8E">
        <w:rPr>
          <w:color w:val="000000" w:themeColor="text1"/>
        </w:rPr>
        <w:t xml:space="preserve">the </w:t>
      </w:r>
      <w:r w:rsidRPr="00BF6F8E">
        <w:rPr>
          <w:i/>
          <w:color w:val="000000" w:themeColor="text1"/>
        </w:rPr>
        <w:t xml:space="preserve">Removal of Prisoners Act 2004 </w:t>
      </w:r>
      <w:r w:rsidRPr="00E905E3">
        <w:rPr>
          <w:color w:val="000000" w:themeColor="text1"/>
        </w:rPr>
        <w:t>(NI)</w:t>
      </w:r>
      <w:r w:rsidRPr="00BF6F8E">
        <w:rPr>
          <w:i/>
          <w:color w:val="000000" w:themeColor="text1"/>
        </w:rPr>
        <w:t xml:space="preserve"> </w:t>
      </w:r>
      <w:r w:rsidRPr="00BF6F8E">
        <w:rPr>
          <w:color w:val="000000" w:themeColor="text1"/>
        </w:rPr>
        <w:t>to</w:t>
      </w:r>
      <w:r>
        <w:rPr>
          <w:color w:val="000000" w:themeColor="text1"/>
        </w:rPr>
        <w:t xml:space="preserve"> </w:t>
      </w:r>
      <w:r w:rsidRPr="00BF6F8E">
        <w:rPr>
          <w:color w:val="000000" w:themeColor="text1"/>
        </w:rPr>
        <w:t>reflect that this legislation will provide the authority to transfer prisoners to Queensland</w:t>
      </w:r>
      <w:r>
        <w:rPr>
          <w:color w:val="000000" w:themeColor="text1"/>
        </w:rPr>
        <w:t xml:space="preserve"> in addition to New South Wales</w:t>
      </w:r>
      <w:r w:rsidRPr="00BF6F8E">
        <w:rPr>
          <w:color w:val="000000" w:themeColor="text1"/>
        </w:rPr>
        <w:t>.</w:t>
      </w:r>
    </w:p>
    <w:p w14:paraId="106BB276" w14:textId="77777777" w:rsidR="00EA31EB" w:rsidRPr="00C553B3" w:rsidRDefault="00EA31EB" w:rsidP="00EA31EB">
      <w:pPr>
        <w:ind w:right="91"/>
      </w:pPr>
    </w:p>
    <w:p w14:paraId="0EAA0527" w14:textId="7ECF071D" w:rsidR="00EA31EB" w:rsidRDefault="00EA31EB" w:rsidP="00EA31EB">
      <w:pPr>
        <w:ind w:right="91"/>
        <w:rPr>
          <w:color w:val="000000" w:themeColor="text1"/>
        </w:rPr>
      </w:pPr>
      <w:r>
        <w:rPr>
          <w:color w:val="000000" w:themeColor="text1"/>
        </w:rPr>
        <w:t>Inserted i</w:t>
      </w:r>
      <w:r w:rsidRPr="00C553B3">
        <w:rPr>
          <w:color w:val="000000" w:themeColor="text1"/>
        </w:rPr>
        <w:t>tem 2</w:t>
      </w:r>
      <w:r>
        <w:rPr>
          <w:color w:val="000000" w:themeColor="text1"/>
        </w:rPr>
        <w:t>92</w:t>
      </w:r>
      <w:r w:rsidRPr="00C553B3">
        <w:rPr>
          <w:color w:val="000000" w:themeColor="text1"/>
        </w:rPr>
        <w:t xml:space="preserve"> </w:t>
      </w:r>
      <w:r>
        <w:rPr>
          <w:color w:val="000000" w:themeColor="text1"/>
        </w:rPr>
        <w:t xml:space="preserve">amends the definition of “State” in section 3 of the </w:t>
      </w:r>
      <w:r w:rsidRPr="00C76879">
        <w:rPr>
          <w:i/>
          <w:color w:val="000000" w:themeColor="text1"/>
        </w:rPr>
        <w:t>Removal of Prisoners Act 2004</w:t>
      </w:r>
      <w:r>
        <w:rPr>
          <w:color w:val="000000" w:themeColor="text1"/>
        </w:rPr>
        <w:t xml:space="preserve"> (NI) to include Queensland in addition to New South Wales. The definition of “State” is relied on in a number of other sections as the place where a person is to undergo imprisonment or other detention in custody. </w:t>
      </w:r>
    </w:p>
    <w:p w14:paraId="195807F7" w14:textId="77777777" w:rsidR="00E27D89" w:rsidRDefault="00E27D89" w:rsidP="00E27D89">
      <w:pPr>
        <w:ind w:right="91"/>
        <w:rPr>
          <w:color w:val="000000" w:themeColor="text1"/>
        </w:rPr>
      </w:pPr>
    </w:p>
    <w:sectPr w:rsidR="00E27D89" w:rsidSect="005E0D3C">
      <w:footerReference w:type="default" r:id="rId11"/>
      <w:pgSz w:w="11906" w:h="16838"/>
      <w:pgMar w:top="1276" w:right="1134" w:bottom="992"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B47E" w14:textId="77777777" w:rsidR="003A70D1" w:rsidRDefault="003A70D1" w:rsidP="00D15769">
      <w:r>
        <w:separator/>
      </w:r>
    </w:p>
  </w:endnote>
  <w:endnote w:type="continuationSeparator" w:id="0">
    <w:p w14:paraId="71E03F58" w14:textId="77777777" w:rsidR="003A70D1" w:rsidRDefault="003A70D1" w:rsidP="00D1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665358"/>
      <w:docPartObj>
        <w:docPartGallery w:val="Page Numbers (Bottom of Page)"/>
        <w:docPartUnique/>
      </w:docPartObj>
    </w:sdtPr>
    <w:sdtEndPr>
      <w:rPr>
        <w:noProof/>
      </w:rPr>
    </w:sdtEndPr>
    <w:sdtContent>
      <w:p w14:paraId="36300734" w14:textId="3B906E3A" w:rsidR="00030B22" w:rsidRDefault="00030B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6BA315" w14:textId="7CD5EE9D" w:rsidR="00866CEA" w:rsidRDefault="00866CEA" w:rsidP="00C200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5655F" w14:textId="77777777" w:rsidR="003A70D1" w:rsidRDefault="003A70D1" w:rsidP="00D15769">
      <w:r>
        <w:separator/>
      </w:r>
    </w:p>
  </w:footnote>
  <w:footnote w:type="continuationSeparator" w:id="0">
    <w:p w14:paraId="7F3C16C7" w14:textId="77777777" w:rsidR="003A70D1" w:rsidRDefault="003A70D1" w:rsidP="00D15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DCF"/>
    <w:multiLevelType w:val="singleLevel"/>
    <w:tmpl w:val="176AADC1"/>
    <w:lvl w:ilvl="0">
      <w:start w:val="1"/>
      <w:numFmt w:val="lowerLetter"/>
      <w:lvlText w:val="(%1)"/>
      <w:lvlJc w:val="left"/>
      <w:pPr>
        <w:tabs>
          <w:tab w:val="num" w:pos="1800"/>
        </w:tabs>
        <w:ind w:left="1800" w:hanging="288"/>
      </w:pPr>
      <w:rPr>
        <w:snapToGrid/>
        <w:sz w:val="22"/>
      </w:rPr>
    </w:lvl>
  </w:abstractNum>
  <w:abstractNum w:abstractNumId="1" w15:restartNumberingAfterBreak="0">
    <w:nsid w:val="0105582E"/>
    <w:multiLevelType w:val="singleLevel"/>
    <w:tmpl w:val="7E3E4144"/>
    <w:lvl w:ilvl="0">
      <w:start w:val="1"/>
      <w:numFmt w:val="lowerRoman"/>
      <w:lvlText w:val="(%1)"/>
      <w:lvlJc w:val="left"/>
      <w:pPr>
        <w:tabs>
          <w:tab w:val="num" w:pos="2232"/>
        </w:tabs>
        <w:ind w:left="2232" w:hanging="432"/>
      </w:pPr>
      <w:rPr>
        <w:snapToGrid/>
        <w:sz w:val="22"/>
      </w:rPr>
    </w:lvl>
  </w:abstractNum>
  <w:abstractNum w:abstractNumId="2" w15:restartNumberingAfterBreak="0">
    <w:nsid w:val="013E9FEA"/>
    <w:multiLevelType w:val="singleLevel"/>
    <w:tmpl w:val="4BCFFC13"/>
    <w:lvl w:ilvl="0">
      <w:start w:val="1"/>
      <w:numFmt w:val="lowerLetter"/>
      <w:lvlText w:val="(%1)"/>
      <w:lvlJc w:val="left"/>
      <w:pPr>
        <w:tabs>
          <w:tab w:val="num" w:pos="1800"/>
        </w:tabs>
        <w:ind w:left="1800" w:hanging="360"/>
      </w:pPr>
      <w:rPr>
        <w:snapToGrid/>
        <w:sz w:val="22"/>
      </w:rPr>
    </w:lvl>
  </w:abstractNum>
  <w:abstractNum w:abstractNumId="3" w15:restartNumberingAfterBreak="0">
    <w:nsid w:val="01BC313D"/>
    <w:multiLevelType w:val="singleLevel"/>
    <w:tmpl w:val="3D9045D0"/>
    <w:lvl w:ilvl="0">
      <w:start w:val="1"/>
      <w:numFmt w:val="lowerLetter"/>
      <w:lvlText w:val="(%1)"/>
      <w:lvlJc w:val="left"/>
      <w:pPr>
        <w:tabs>
          <w:tab w:val="num" w:pos="1800"/>
        </w:tabs>
        <w:ind w:left="1800" w:hanging="360"/>
      </w:pPr>
      <w:rPr>
        <w:snapToGrid/>
        <w:sz w:val="22"/>
      </w:rPr>
    </w:lvl>
  </w:abstractNum>
  <w:abstractNum w:abstractNumId="4" w15:restartNumberingAfterBreak="0">
    <w:nsid w:val="01C1161D"/>
    <w:multiLevelType w:val="singleLevel"/>
    <w:tmpl w:val="1DC47274"/>
    <w:lvl w:ilvl="0">
      <w:start w:val="1"/>
      <w:numFmt w:val="lowerLetter"/>
      <w:lvlText w:val="(%1)"/>
      <w:lvlJc w:val="left"/>
      <w:pPr>
        <w:tabs>
          <w:tab w:val="num" w:pos="1296"/>
        </w:tabs>
        <w:ind w:left="1008"/>
      </w:pPr>
      <w:rPr>
        <w:snapToGrid/>
        <w:sz w:val="20"/>
      </w:rPr>
    </w:lvl>
  </w:abstractNum>
  <w:abstractNum w:abstractNumId="5" w15:restartNumberingAfterBreak="0">
    <w:nsid w:val="034114AC"/>
    <w:multiLevelType w:val="singleLevel"/>
    <w:tmpl w:val="5BBFBEB1"/>
    <w:lvl w:ilvl="0">
      <w:start w:val="1"/>
      <w:numFmt w:val="lowerLetter"/>
      <w:lvlText w:val="(%1)"/>
      <w:lvlJc w:val="left"/>
      <w:pPr>
        <w:tabs>
          <w:tab w:val="num" w:pos="1800"/>
        </w:tabs>
        <w:ind w:left="1800" w:hanging="360"/>
      </w:pPr>
      <w:rPr>
        <w:snapToGrid/>
        <w:sz w:val="22"/>
      </w:rPr>
    </w:lvl>
  </w:abstractNum>
  <w:abstractNum w:abstractNumId="6" w15:restartNumberingAfterBreak="0">
    <w:nsid w:val="03C57D4D"/>
    <w:multiLevelType w:val="singleLevel"/>
    <w:tmpl w:val="0872FAF5"/>
    <w:lvl w:ilvl="0">
      <w:start w:val="1"/>
      <w:numFmt w:val="lowerLetter"/>
      <w:lvlText w:val="(%1)"/>
      <w:lvlJc w:val="left"/>
      <w:pPr>
        <w:tabs>
          <w:tab w:val="num" w:pos="1800"/>
        </w:tabs>
        <w:ind w:left="1800" w:hanging="360"/>
      </w:pPr>
      <w:rPr>
        <w:snapToGrid/>
        <w:spacing w:val="-1"/>
        <w:sz w:val="22"/>
      </w:rPr>
    </w:lvl>
  </w:abstractNum>
  <w:abstractNum w:abstractNumId="7" w15:restartNumberingAfterBreak="0">
    <w:nsid w:val="056F02BE"/>
    <w:multiLevelType w:val="singleLevel"/>
    <w:tmpl w:val="3FE1260E"/>
    <w:lvl w:ilvl="0">
      <w:start w:val="1"/>
      <w:numFmt w:val="lowerLetter"/>
      <w:lvlText w:val="(%1)"/>
      <w:lvlJc w:val="left"/>
      <w:pPr>
        <w:tabs>
          <w:tab w:val="num" w:pos="1800"/>
        </w:tabs>
        <w:ind w:left="1440"/>
      </w:pPr>
      <w:rPr>
        <w:snapToGrid/>
        <w:sz w:val="22"/>
      </w:rPr>
    </w:lvl>
  </w:abstractNum>
  <w:abstractNum w:abstractNumId="8" w15:restartNumberingAfterBreak="0">
    <w:nsid w:val="06819C31"/>
    <w:multiLevelType w:val="singleLevel"/>
    <w:tmpl w:val="5513279C"/>
    <w:lvl w:ilvl="0">
      <w:start w:val="1"/>
      <w:numFmt w:val="lowerRoman"/>
      <w:lvlText w:val="(%1)"/>
      <w:lvlJc w:val="left"/>
      <w:pPr>
        <w:tabs>
          <w:tab w:val="num" w:pos="2232"/>
        </w:tabs>
        <w:ind w:left="2232" w:hanging="432"/>
      </w:pPr>
      <w:rPr>
        <w:snapToGrid/>
        <w:spacing w:val="1"/>
        <w:sz w:val="22"/>
      </w:rPr>
    </w:lvl>
  </w:abstractNum>
  <w:abstractNum w:abstractNumId="9" w15:restartNumberingAfterBreak="0">
    <w:nsid w:val="0792EDC4"/>
    <w:multiLevelType w:val="singleLevel"/>
    <w:tmpl w:val="7655DA1C"/>
    <w:lvl w:ilvl="0">
      <w:start w:val="1"/>
      <w:numFmt w:val="lowerRoman"/>
      <w:lvlText w:val="(%1)"/>
      <w:lvlJc w:val="left"/>
      <w:pPr>
        <w:tabs>
          <w:tab w:val="num" w:pos="2232"/>
        </w:tabs>
        <w:ind w:left="1800"/>
      </w:pPr>
      <w:rPr>
        <w:snapToGrid/>
        <w:spacing w:val="1"/>
        <w:sz w:val="22"/>
      </w:rPr>
    </w:lvl>
  </w:abstractNum>
  <w:abstractNum w:abstractNumId="10" w15:restartNumberingAfterBreak="0">
    <w:nsid w:val="0D0E7DFA"/>
    <w:multiLevelType w:val="hybridMultilevel"/>
    <w:tmpl w:val="86307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F62370"/>
    <w:multiLevelType w:val="hybridMultilevel"/>
    <w:tmpl w:val="883A9F6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19BF5988"/>
    <w:multiLevelType w:val="hybridMultilevel"/>
    <w:tmpl w:val="05587E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FF3FFE"/>
    <w:multiLevelType w:val="hybridMultilevel"/>
    <w:tmpl w:val="FE9C4A6E"/>
    <w:lvl w:ilvl="0" w:tplc="6F045248">
      <w:start w:val="1"/>
      <w:numFmt w:val="decimal"/>
      <w:lvlText w:val="%1."/>
      <w:lvlJc w:val="left"/>
      <w:pPr>
        <w:ind w:left="360" w:hanging="360"/>
      </w:pPr>
      <w:rPr>
        <w:rFonts w:hint="default"/>
        <w:b w:val="0"/>
        <w:i w:val="0"/>
        <w:color w:val="auto"/>
      </w:rPr>
    </w:lvl>
    <w:lvl w:ilvl="1" w:tplc="2AEA9912">
      <w:start w:val="1"/>
      <w:numFmt w:val="lowerLetter"/>
      <w:lvlText w:val="%2."/>
      <w:lvlJc w:val="left"/>
      <w:pPr>
        <w:ind w:left="1080" w:hanging="360"/>
      </w:pPr>
    </w:lvl>
    <w:lvl w:ilvl="2" w:tplc="DCBEDF66" w:tentative="1">
      <w:start w:val="1"/>
      <w:numFmt w:val="lowerRoman"/>
      <w:lvlText w:val="%3."/>
      <w:lvlJc w:val="right"/>
      <w:pPr>
        <w:ind w:left="1800" w:hanging="180"/>
      </w:pPr>
    </w:lvl>
    <w:lvl w:ilvl="3" w:tplc="E4CE4C54" w:tentative="1">
      <w:start w:val="1"/>
      <w:numFmt w:val="decimal"/>
      <w:lvlText w:val="%4."/>
      <w:lvlJc w:val="left"/>
      <w:pPr>
        <w:ind w:left="2520" w:hanging="360"/>
      </w:pPr>
    </w:lvl>
    <w:lvl w:ilvl="4" w:tplc="A0F4455C" w:tentative="1">
      <w:start w:val="1"/>
      <w:numFmt w:val="lowerLetter"/>
      <w:lvlText w:val="%5."/>
      <w:lvlJc w:val="left"/>
      <w:pPr>
        <w:ind w:left="3240" w:hanging="360"/>
      </w:pPr>
    </w:lvl>
    <w:lvl w:ilvl="5" w:tplc="505C4ACA" w:tentative="1">
      <w:start w:val="1"/>
      <w:numFmt w:val="lowerRoman"/>
      <w:lvlText w:val="%6."/>
      <w:lvlJc w:val="right"/>
      <w:pPr>
        <w:ind w:left="3960" w:hanging="180"/>
      </w:pPr>
    </w:lvl>
    <w:lvl w:ilvl="6" w:tplc="7DD865DA" w:tentative="1">
      <w:start w:val="1"/>
      <w:numFmt w:val="decimal"/>
      <w:lvlText w:val="%7."/>
      <w:lvlJc w:val="left"/>
      <w:pPr>
        <w:ind w:left="4680" w:hanging="360"/>
      </w:pPr>
    </w:lvl>
    <w:lvl w:ilvl="7" w:tplc="EDEADA30" w:tentative="1">
      <w:start w:val="1"/>
      <w:numFmt w:val="lowerLetter"/>
      <w:lvlText w:val="%8."/>
      <w:lvlJc w:val="left"/>
      <w:pPr>
        <w:ind w:left="5400" w:hanging="360"/>
      </w:pPr>
    </w:lvl>
    <w:lvl w:ilvl="8" w:tplc="DC3EBFD0" w:tentative="1">
      <w:start w:val="1"/>
      <w:numFmt w:val="lowerRoman"/>
      <w:lvlText w:val="%9."/>
      <w:lvlJc w:val="right"/>
      <w:pPr>
        <w:ind w:left="6120" w:hanging="180"/>
      </w:pPr>
    </w:lvl>
  </w:abstractNum>
  <w:abstractNum w:abstractNumId="14" w15:restartNumberingAfterBreak="0">
    <w:nsid w:val="1E556A0C"/>
    <w:multiLevelType w:val="hybridMultilevel"/>
    <w:tmpl w:val="C08E9342"/>
    <w:lvl w:ilvl="0" w:tplc="D61EB5FA">
      <w:start w:val="1"/>
      <w:numFmt w:val="decimal"/>
      <w:lvlText w:val="%1"/>
      <w:lvlJc w:val="left"/>
      <w:pPr>
        <w:ind w:left="930" w:hanging="57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722EE9"/>
    <w:multiLevelType w:val="hybridMultilevel"/>
    <w:tmpl w:val="C3DC8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AC1CD4"/>
    <w:multiLevelType w:val="hybridMultilevel"/>
    <w:tmpl w:val="5940701C"/>
    <w:lvl w:ilvl="0" w:tplc="EAB820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266B0F"/>
    <w:multiLevelType w:val="hybridMultilevel"/>
    <w:tmpl w:val="B808962C"/>
    <w:lvl w:ilvl="0" w:tplc="2242BE4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C510A8"/>
    <w:multiLevelType w:val="hybridMultilevel"/>
    <w:tmpl w:val="6E007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3A6A4F"/>
    <w:multiLevelType w:val="hybridMultilevel"/>
    <w:tmpl w:val="4586A4F8"/>
    <w:lvl w:ilvl="0" w:tplc="F5CC4180">
      <w:start w:val="2"/>
      <w:numFmt w:val="lowerLetter"/>
      <w:lvlText w:val="(%1)"/>
      <w:lvlJc w:val="left"/>
      <w:pPr>
        <w:tabs>
          <w:tab w:val="num" w:pos="1800"/>
        </w:tabs>
        <w:ind w:left="1800" w:hanging="360"/>
      </w:pPr>
      <w:rPr>
        <w:rFonts w:hint="default"/>
        <w:snapToGri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D8656F"/>
    <w:multiLevelType w:val="hybridMultilevel"/>
    <w:tmpl w:val="C5586924"/>
    <w:lvl w:ilvl="0" w:tplc="1C7E92C8">
      <w:start w:val="1"/>
      <w:numFmt w:val="decimal"/>
      <w:lvlText w:val="%1."/>
      <w:lvlJc w:val="left"/>
      <w:pPr>
        <w:ind w:left="360" w:hanging="360"/>
      </w:pPr>
      <w:rPr>
        <w:rFonts w:hint="default"/>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7236CC7"/>
    <w:multiLevelType w:val="hybridMultilevel"/>
    <w:tmpl w:val="7FE62B8C"/>
    <w:lvl w:ilvl="0" w:tplc="6A42CE24">
      <w:start w:val="1"/>
      <w:numFmt w:val="bullet"/>
      <w:pStyle w:val="BulletDot"/>
      <w:lvlText w:val=""/>
      <w:lvlJc w:val="left"/>
      <w:pPr>
        <w:ind w:left="360" w:hanging="360"/>
      </w:pPr>
      <w:rPr>
        <w:rFonts w:ascii="Symbol" w:hAnsi="Symbol" w:hint="default"/>
      </w:rPr>
    </w:lvl>
    <w:lvl w:ilvl="1" w:tplc="0C090003">
      <w:start w:val="1"/>
      <w:numFmt w:val="bullet"/>
      <w:lvlText w:val="o"/>
      <w:lvlJc w:val="left"/>
      <w:pPr>
        <w:ind w:left="2581" w:hanging="360"/>
      </w:pPr>
      <w:rPr>
        <w:rFonts w:ascii="Courier New" w:hAnsi="Courier New" w:cs="Courier New" w:hint="default"/>
      </w:rPr>
    </w:lvl>
    <w:lvl w:ilvl="2" w:tplc="0C090005" w:tentative="1">
      <w:start w:val="1"/>
      <w:numFmt w:val="bullet"/>
      <w:lvlText w:val=""/>
      <w:lvlJc w:val="left"/>
      <w:pPr>
        <w:ind w:left="3301" w:hanging="360"/>
      </w:pPr>
      <w:rPr>
        <w:rFonts w:ascii="Wingdings" w:hAnsi="Wingdings" w:hint="default"/>
      </w:rPr>
    </w:lvl>
    <w:lvl w:ilvl="3" w:tplc="0C090001" w:tentative="1">
      <w:start w:val="1"/>
      <w:numFmt w:val="bullet"/>
      <w:lvlText w:val=""/>
      <w:lvlJc w:val="left"/>
      <w:pPr>
        <w:ind w:left="4021" w:hanging="360"/>
      </w:pPr>
      <w:rPr>
        <w:rFonts w:ascii="Symbol" w:hAnsi="Symbol" w:hint="default"/>
      </w:rPr>
    </w:lvl>
    <w:lvl w:ilvl="4" w:tplc="0C090003" w:tentative="1">
      <w:start w:val="1"/>
      <w:numFmt w:val="bullet"/>
      <w:lvlText w:val="o"/>
      <w:lvlJc w:val="left"/>
      <w:pPr>
        <w:ind w:left="4741" w:hanging="360"/>
      </w:pPr>
      <w:rPr>
        <w:rFonts w:ascii="Courier New" w:hAnsi="Courier New" w:cs="Courier New" w:hint="default"/>
      </w:rPr>
    </w:lvl>
    <w:lvl w:ilvl="5" w:tplc="0C090005" w:tentative="1">
      <w:start w:val="1"/>
      <w:numFmt w:val="bullet"/>
      <w:lvlText w:val=""/>
      <w:lvlJc w:val="left"/>
      <w:pPr>
        <w:ind w:left="5461" w:hanging="360"/>
      </w:pPr>
      <w:rPr>
        <w:rFonts w:ascii="Wingdings" w:hAnsi="Wingdings" w:hint="default"/>
      </w:rPr>
    </w:lvl>
    <w:lvl w:ilvl="6" w:tplc="0C090001" w:tentative="1">
      <w:start w:val="1"/>
      <w:numFmt w:val="bullet"/>
      <w:lvlText w:val=""/>
      <w:lvlJc w:val="left"/>
      <w:pPr>
        <w:ind w:left="6181" w:hanging="360"/>
      </w:pPr>
      <w:rPr>
        <w:rFonts w:ascii="Symbol" w:hAnsi="Symbol" w:hint="default"/>
      </w:rPr>
    </w:lvl>
    <w:lvl w:ilvl="7" w:tplc="0C090003" w:tentative="1">
      <w:start w:val="1"/>
      <w:numFmt w:val="bullet"/>
      <w:lvlText w:val="o"/>
      <w:lvlJc w:val="left"/>
      <w:pPr>
        <w:ind w:left="6901" w:hanging="360"/>
      </w:pPr>
      <w:rPr>
        <w:rFonts w:ascii="Courier New" w:hAnsi="Courier New" w:cs="Courier New" w:hint="default"/>
      </w:rPr>
    </w:lvl>
    <w:lvl w:ilvl="8" w:tplc="0C090005" w:tentative="1">
      <w:start w:val="1"/>
      <w:numFmt w:val="bullet"/>
      <w:lvlText w:val=""/>
      <w:lvlJc w:val="left"/>
      <w:pPr>
        <w:ind w:left="7621" w:hanging="360"/>
      </w:pPr>
      <w:rPr>
        <w:rFonts w:ascii="Wingdings" w:hAnsi="Wingdings" w:hint="default"/>
      </w:rPr>
    </w:lvl>
  </w:abstractNum>
  <w:abstractNum w:abstractNumId="22"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3" w15:restartNumberingAfterBreak="0">
    <w:nsid w:val="3ABE4C0C"/>
    <w:multiLevelType w:val="hybridMultilevel"/>
    <w:tmpl w:val="101431DC"/>
    <w:lvl w:ilvl="0" w:tplc="0CB008D6">
      <w:start w:val="1"/>
      <w:numFmt w:val="bullet"/>
      <w:pStyle w:val="ListNumb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EAD2DB5"/>
    <w:multiLevelType w:val="hybridMultilevel"/>
    <w:tmpl w:val="A726C988"/>
    <w:lvl w:ilvl="0" w:tplc="F5F0A3F6">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5" w15:restartNumberingAfterBreak="0">
    <w:nsid w:val="3FF96E7D"/>
    <w:multiLevelType w:val="hybridMultilevel"/>
    <w:tmpl w:val="E410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7754A2"/>
    <w:multiLevelType w:val="hybridMultilevel"/>
    <w:tmpl w:val="4880BA70"/>
    <w:lvl w:ilvl="0" w:tplc="8692FC0E">
      <w:start w:val="5"/>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7" w15:restartNumberingAfterBreak="0">
    <w:nsid w:val="4A3B7ECC"/>
    <w:multiLevelType w:val="hybridMultilevel"/>
    <w:tmpl w:val="476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05623B"/>
    <w:multiLevelType w:val="hybridMultilevel"/>
    <w:tmpl w:val="4B8EFF18"/>
    <w:lvl w:ilvl="0" w:tplc="0640060C">
      <w:start w:val="2"/>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15:restartNumberingAfterBreak="0">
    <w:nsid w:val="681370CD"/>
    <w:multiLevelType w:val="hybridMultilevel"/>
    <w:tmpl w:val="0C14C382"/>
    <w:lvl w:ilvl="0" w:tplc="36420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6E1851F6"/>
    <w:multiLevelType w:val="hybridMultilevel"/>
    <w:tmpl w:val="3CDE78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F83A12"/>
    <w:multiLevelType w:val="hybridMultilevel"/>
    <w:tmpl w:val="02CEDD8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5948AF"/>
    <w:multiLevelType w:val="hybridMultilevel"/>
    <w:tmpl w:val="3EE405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F22C0E"/>
    <w:multiLevelType w:val="hybridMultilevel"/>
    <w:tmpl w:val="9E3E4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9"/>
  </w:num>
  <w:num w:numId="6">
    <w:abstractNumId w:val="21"/>
  </w:num>
  <w:num w:numId="7">
    <w:abstractNumId w:val="23"/>
  </w:num>
  <w:num w:numId="8">
    <w:abstractNumId w:val="21"/>
  </w:num>
  <w:num w:numId="9">
    <w:abstractNumId w:val="27"/>
  </w:num>
  <w:num w:numId="10">
    <w:abstractNumId w:val="11"/>
  </w:num>
  <w:num w:numId="11">
    <w:abstractNumId w:val="18"/>
  </w:num>
  <w:num w:numId="12">
    <w:abstractNumId w:val="25"/>
  </w:num>
  <w:num w:numId="13">
    <w:abstractNumId w:val="15"/>
  </w:num>
  <w:num w:numId="14">
    <w:abstractNumId w:val="0"/>
  </w:num>
  <w:num w:numId="15">
    <w:abstractNumId w:val="9"/>
  </w:num>
  <w:num w:numId="16">
    <w:abstractNumId w:val="3"/>
  </w:num>
  <w:num w:numId="17">
    <w:abstractNumId w:val="6"/>
  </w:num>
  <w:num w:numId="18">
    <w:abstractNumId w:val="7"/>
  </w:num>
  <w:num w:numId="19">
    <w:abstractNumId w:val="4"/>
  </w:num>
  <w:num w:numId="20">
    <w:abstractNumId w:val="17"/>
  </w:num>
  <w:num w:numId="21">
    <w:abstractNumId w:val="14"/>
  </w:num>
  <w:num w:numId="22">
    <w:abstractNumId w:val="26"/>
  </w:num>
  <w:num w:numId="23">
    <w:abstractNumId w:val="5"/>
  </w:num>
  <w:num w:numId="24">
    <w:abstractNumId w:val="1"/>
  </w:num>
  <w:num w:numId="25">
    <w:abstractNumId w:val="2"/>
  </w:num>
  <w:num w:numId="26">
    <w:abstractNumId w:val="8"/>
  </w:num>
  <w:num w:numId="27">
    <w:abstractNumId w:val="31"/>
  </w:num>
  <w:num w:numId="28">
    <w:abstractNumId w:val="33"/>
  </w:num>
  <w:num w:numId="29">
    <w:abstractNumId w:val="16"/>
  </w:num>
  <w:num w:numId="30">
    <w:abstractNumId w:val="28"/>
  </w:num>
  <w:num w:numId="31">
    <w:abstractNumId w:val="19"/>
  </w:num>
  <w:num w:numId="32">
    <w:abstractNumId w:val="15"/>
  </w:num>
  <w:num w:numId="33">
    <w:abstractNumId w:val="24"/>
  </w:num>
  <w:num w:numId="34">
    <w:abstractNumId w:val="20"/>
  </w:num>
  <w:num w:numId="35">
    <w:abstractNumId w:val="12"/>
  </w:num>
  <w:num w:numId="36">
    <w:abstractNumId w:val="21"/>
  </w:num>
  <w:num w:numId="37">
    <w:abstractNumId w:val="32"/>
  </w:num>
  <w:num w:numId="38">
    <w:abstractNumId w:val="1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A00"/>
    <w:rsid w:val="00003CC9"/>
    <w:rsid w:val="0000695D"/>
    <w:rsid w:val="00006DD5"/>
    <w:rsid w:val="00010CDC"/>
    <w:rsid w:val="000117CC"/>
    <w:rsid w:val="00012873"/>
    <w:rsid w:val="000160CB"/>
    <w:rsid w:val="00016C56"/>
    <w:rsid w:val="00024C1A"/>
    <w:rsid w:val="00025C8F"/>
    <w:rsid w:val="00030672"/>
    <w:rsid w:val="00030B22"/>
    <w:rsid w:val="0003130C"/>
    <w:rsid w:val="00031CBF"/>
    <w:rsid w:val="0003368A"/>
    <w:rsid w:val="00044BC5"/>
    <w:rsid w:val="00044CFB"/>
    <w:rsid w:val="00050C06"/>
    <w:rsid w:val="00061BA2"/>
    <w:rsid w:val="00067490"/>
    <w:rsid w:val="00073EB4"/>
    <w:rsid w:val="0007564A"/>
    <w:rsid w:val="00076B8F"/>
    <w:rsid w:val="00086AB0"/>
    <w:rsid w:val="00090377"/>
    <w:rsid w:val="00090820"/>
    <w:rsid w:val="00090880"/>
    <w:rsid w:val="00090EAE"/>
    <w:rsid w:val="00092A30"/>
    <w:rsid w:val="00093159"/>
    <w:rsid w:val="000A0AEB"/>
    <w:rsid w:val="000A1CA3"/>
    <w:rsid w:val="000A557D"/>
    <w:rsid w:val="000A592A"/>
    <w:rsid w:val="000A6553"/>
    <w:rsid w:val="000B164E"/>
    <w:rsid w:val="000B35BE"/>
    <w:rsid w:val="000C152F"/>
    <w:rsid w:val="000C4BA6"/>
    <w:rsid w:val="000C576E"/>
    <w:rsid w:val="000D2AC0"/>
    <w:rsid w:val="000D624B"/>
    <w:rsid w:val="000E194D"/>
    <w:rsid w:val="000E37B5"/>
    <w:rsid w:val="000E400B"/>
    <w:rsid w:val="000E4522"/>
    <w:rsid w:val="000E51A3"/>
    <w:rsid w:val="000E7B7A"/>
    <w:rsid w:val="000F1D4B"/>
    <w:rsid w:val="000F335D"/>
    <w:rsid w:val="000F3D84"/>
    <w:rsid w:val="000F430E"/>
    <w:rsid w:val="000F4A54"/>
    <w:rsid w:val="000F7F2B"/>
    <w:rsid w:val="00100589"/>
    <w:rsid w:val="00101100"/>
    <w:rsid w:val="00102758"/>
    <w:rsid w:val="00103D11"/>
    <w:rsid w:val="00111B89"/>
    <w:rsid w:val="0011209F"/>
    <w:rsid w:val="001130AA"/>
    <w:rsid w:val="00122B3D"/>
    <w:rsid w:val="0012538E"/>
    <w:rsid w:val="0013000E"/>
    <w:rsid w:val="0013075F"/>
    <w:rsid w:val="00130FD2"/>
    <w:rsid w:val="00131E8F"/>
    <w:rsid w:val="00137FD4"/>
    <w:rsid w:val="00145E27"/>
    <w:rsid w:val="00147A5E"/>
    <w:rsid w:val="00147A8E"/>
    <w:rsid w:val="00152FC8"/>
    <w:rsid w:val="0015548B"/>
    <w:rsid w:val="00157151"/>
    <w:rsid w:val="001615B8"/>
    <w:rsid w:val="00166C7C"/>
    <w:rsid w:val="00167A0F"/>
    <w:rsid w:val="001738F8"/>
    <w:rsid w:val="0017405D"/>
    <w:rsid w:val="00176FE7"/>
    <w:rsid w:val="001849FA"/>
    <w:rsid w:val="0018561C"/>
    <w:rsid w:val="00185B19"/>
    <w:rsid w:val="00186103"/>
    <w:rsid w:val="001873C6"/>
    <w:rsid w:val="0019008E"/>
    <w:rsid w:val="00190798"/>
    <w:rsid w:val="001914CA"/>
    <w:rsid w:val="001924EE"/>
    <w:rsid w:val="00193628"/>
    <w:rsid w:val="00193F42"/>
    <w:rsid w:val="00195FC0"/>
    <w:rsid w:val="001964B9"/>
    <w:rsid w:val="00197D14"/>
    <w:rsid w:val="001A18E2"/>
    <w:rsid w:val="001A3263"/>
    <w:rsid w:val="001A64E8"/>
    <w:rsid w:val="001B0C57"/>
    <w:rsid w:val="001B303F"/>
    <w:rsid w:val="001B4FDB"/>
    <w:rsid w:val="001D0EE0"/>
    <w:rsid w:val="001D5FC7"/>
    <w:rsid w:val="001D636F"/>
    <w:rsid w:val="001D6B55"/>
    <w:rsid w:val="001E696A"/>
    <w:rsid w:val="001F02BC"/>
    <w:rsid w:val="001F3784"/>
    <w:rsid w:val="00203D5E"/>
    <w:rsid w:val="002107F3"/>
    <w:rsid w:val="00212F2D"/>
    <w:rsid w:val="00213EEB"/>
    <w:rsid w:val="00214617"/>
    <w:rsid w:val="00224EE1"/>
    <w:rsid w:val="0023099D"/>
    <w:rsid w:val="00231C83"/>
    <w:rsid w:val="00247111"/>
    <w:rsid w:val="002515A1"/>
    <w:rsid w:val="00260352"/>
    <w:rsid w:val="0026452E"/>
    <w:rsid w:val="0026504C"/>
    <w:rsid w:val="00270C11"/>
    <w:rsid w:val="00273C60"/>
    <w:rsid w:val="002745E4"/>
    <w:rsid w:val="00274CE2"/>
    <w:rsid w:val="002751EC"/>
    <w:rsid w:val="002771F4"/>
    <w:rsid w:val="00280ECE"/>
    <w:rsid w:val="00284B67"/>
    <w:rsid w:val="002903E7"/>
    <w:rsid w:val="00293383"/>
    <w:rsid w:val="00296FF6"/>
    <w:rsid w:val="002A0450"/>
    <w:rsid w:val="002A0B42"/>
    <w:rsid w:val="002A0B9A"/>
    <w:rsid w:val="002A2AF1"/>
    <w:rsid w:val="002A67B2"/>
    <w:rsid w:val="002B0DB8"/>
    <w:rsid w:val="002D0A86"/>
    <w:rsid w:val="002D14A6"/>
    <w:rsid w:val="002D7752"/>
    <w:rsid w:val="002E31EF"/>
    <w:rsid w:val="002E4A45"/>
    <w:rsid w:val="002F1821"/>
    <w:rsid w:val="002F580C"/>
    <w:rsid w:val="002F5C21"/>
    <w:rsid w:val="002F6D9F"/>
    <w:rsid w:val="002F7FC2"/>
    <w:rsid w:val="00300F1B"/>
    <w:rsid w:val="00305EB3"/>
    <w:rsid w:val="00315269"/>
    <w:rsid w:val="003200B7"/>
    <w:rsid w:val="00321386"/>
    <w:rsid w:val="00322C34"/>
    <w:rsid w:val="00323C63"/>
    <w:rsid w:val="00324FE6"/>
    <w:rsid w:val="00332263"/>
    <w:rsid w:val="00335CBB"/>
    <w:rsid w:val="003425F9"/>
    <w:rsid w:val="00343F92"/>
    <w:rsid w:val="00350C85"/>
    <w:rsid w:val="00352C8B"/>
    <w:rsid w:val="0035349F"/>
    <w:rsid w:val="003567EC"/>
    <w:rsid w:val="003568FB"/>
    <w:rsid w:val="0035723F"/>
    <w:rsid w:val="0036041C"/>
    <w:rsid w:val="00360E14"/>
    <w:rsid w:val="00361B48"/>
    <w:rsid w:val="00365A2F"/>
    <w:rsid w:val="00374BC9"/>
    <w:rsid w:val="00375BF8"/>
    <w:rsid w:val="00376A00"/>
    <w:rsid w:val="0037702F"/>
    <w:rsid w:val="003840AE"/>
    <w:rsid w:val="003848C0"/>
    <w:rsid w:val="00392067"/>
    <w:rsid w:val="00393334"/>
    <w:rsid w:val="00396381"/>
    <w:rsid w:val="003A05D6"/>
    <w:rsid w:val="003A109B"/>
    <w:rsid w:val="003A10FA"/>
    <w:rsid w:val="003A38D5"/>
    <w:rsid w:val="003A6F89"/>
    <w:rsid w:val="003A70D1"/>
    <w:rsid w:val="003B4139"/>
    <w:rsid w:val="003B4FC5"/>
    <w:rsid w:val="003B6AB7"/>
    <w:rsid w:val="003B7FE6"/>
    <w:rsid w:val="003C0034"/>
    <w:rsid w:val="003C1FBC"/>
    <w:rsid w:val="003C2ED6"/>
    <w:rsid w:val="003C605B"/>
    <w:rsid w:val="003C6A96"/>
    <w:rsid w:val="003D446D"/>
    <w:rsid w:val="003D6232"/>
    <w:rsid w:val="003D7537"/>
    <w:rsid w:val="003E2777"/>
    <w:rsid w:val="003E7846"/>
    <w:rsid w:val="003F1843"/>
    <w:rsid w:val="003F2E35"/>
    <w:rsid w:val="003F553C"/>
    <w:rsid w:val="003F6CCB"/>
    <w:rsid w:val="003F7C68"/>
    <w:rsid w:val="00404304"/>
    <w:rsid w:val="00404A19"/>
    <w:rsid w:val="00411F0A"/>
    <w:rsid w:val="004120BB"/>
    <w:rsid w:val="00420563"/>
    <w:rsid w:val="004212C0"/>
    <w:rsid w:val="00421732"/>
    <w:rsid w:val="00422774"/>
    <w:rsid w:val="004236E6"/>
    <w:rsid w:val="004242A3"/>
    <w:rsid w:val="00431326"/>
    <w:rsid w:val="00434B9A"/>
    <w:rsid w:val="00442420"/>
    <w:rsid w:val="004426D3"/>
    <w:rsid w:val="00444695"/>
    <w:rsid w:val="004473A8"/>
    <w:rsid w:val="00453C57"/>
    <w:rsid w:val="004630AE"/>
    <w:rsid w:val="004647C1"/>
    <w:rsid w:val="00465BD2"/>
    <w:rsid w:val="00466E32"/>
    <w:rsid w:val="00470A50"/>
    <w:rsid w:val="00471ECF"/>
    <w:rsid w:val="00486FDA"/>
    <w:rsid w:val="0048751D"/>
    <w:rsid w:val="00494C42"/>
    <w:rsid w:val="004A0321"/>
    <w:rsid w:val="004A0478"/>
    <w:rsid w:val="004A0E91"/>
    <w:rsid w:val="004A6C33"/>
    <w:rsid w:val="004A74CB"/>
    <w:rsid w:val="004A7C9D"/>
    <w:rsid w:val="004B04D9"/>
    <w:rsid w:val="004B217E"/>
    <w:rsid w:val="004B74AD"/>
    <w:rsid w:val="004B79F1"/>
    <w:rsid w:val="004C0387"/>
    <w:rsid w:val="004C17CC"/>
    <w:rsid w:val="004C2EF3"/>
    <w:rsid w:val="004C3E36"/>
    <w:rsid w:val="004C519F"/>
    <w:rsid w:val="004D0B22"/>
    <w:rsid w:val="004D118F"/>
    <w:rsid w:val="004D21D8"/>
    <w:rsid w:val="004D3A43"/>
    <w:rsid w:val="004D7924"/>
    <w:rsid w:val="004E1E06"/>
    <w:rsid w:val="004E2D8E"/>
    <w:rsid w:val="004E6D80"/>
    <w:rsid w:val="004E734A"/>
    <w:rsid w:val="004F0844"/>
    <w:rsid w:val="004F224B"/>
    <w:rsid w:val="004F76A4"/>
    <w:rsid w:val="00500E88"/>
    <w:rsid w:val="00504F86"/>
    <w:rsid w:val="00512C2F"/>
    <w:rsid w:val="00515C29"/>
    <w:rsid w:val="00520708"/>
    <w:rsid w:val="00524A48"/>
    <w:rsid w:val="00525F03"/>
    <w:rsid w:val="00527A48"/>
    <w:rsid w:val="00527E2F"/>
    <w:rsid w:val="005421D1"/>
    <w:rsid w:val="0054460C"/>
    <w:rsid w:val="005477A1"/>
    <w:rsid w:val="00550E08"/>
    <w:rsid w:val="00552092"/>
    <w:rsid w:val="00554549"/>
    <w:rsid w:val="00557435"/>
    <w:rsid w:val="00560716"/>
    <w:rsid w:val="00560E8B"/>
    <w:rsid w:val="00562F35"/>
    <w:rsid w:val="00564CFC"/>
    <w:rsid w:val="00564F26"/>
    <w:rsid w:val="005707B3"/>
    <w:rsid w:val="00570BBC"/>
    <w:rsid w:val="005767F2"/>
    <w:rsid w:val="0058475F"/>
    <w:rsid w:val="00585C43"/>
    <w:rsid w:val="00585CDE"/>
    <w:rsid w:val="005902BD"/>
    <w:rsid w:val="005A0F14"/>
    <w:rsid w:val="005A7CC1"/>
    <w:rsid w:val="005B1A8D"/>
    <w:rsid w:val="005B2BE7"/>
    <w:rsid w:val="005B6FDB"/>
    <w:rsid w:val="005C0CD4"/>
    <w:rsid w:val="005C5A2F"/>
    <w:rsid w:val="005C729B"/>
    <w:rsid w:val="005D2DDE"/>
    <w:rsid w:val="005D505E"/>
    <w:rsid w:val="005E0D3C"/>
    <w:rsid w:val="005E67AF"/>
    <w:rsid w:val="005F2DC9"/>
    <w:rsid w:val="005F4429"/>
    <w:rsid w:val="005F5BC3"/>
    <w:rsid w:val="005F6EF0"/>
    <w:rsid w:val="005F74B8"/>
    <w:rsid w:val="00601947"/>
    <w:rsid w:val="00602C51"/>
    <w:rsid w:val="00606EF1"/>
    <w:rsid w:val="0061328E"/>
    <w:rsid w:val="00615C97"/>
    <w:rsid w:val="0061784A"/>
    <w:rsid w:val="00620608"/>
    <w:rsid w:val="006232A7"/>
    <w:rsid w:val="006259DE"/>
    <w:rsid w:val="00625F22"/>
    <w:rsid w:val="00627131"/>
    <w:rsid w:val="006340C3"/>
    <w:rsid w:val="00636EB7"/>
    <w:rsid w:val="0064198B"/>
    <w:rsid w:val="0064217F"/>
    <w:rsid w:val="006440FB"/>
    <w:rsid w:val="00647F0C"/>
    <w:rsid w:val="00654FC6"/>
    <w:rsid w:val="00656627"/>
    <w:rsid w:val="0066284C"/>
    <w:rsid w:val="00662D99"/>
    <w:rsid w:val="00672743"/>
    <w:rsid w:val="006750D4"/>
    <w:rsid w:val="00680FEF"/>
    <w:rsid w:val="00684280"/>
    <w:rsid w:val="006861F5"/>
    <w:rsid w:val="00695945"/>
    <w:rsid w:val="006A3153"/>
    <w:rsid w:val="006A32D2"/>
    <w:rsid w:val="006A3691"/>
    <w:rsid w:val="006A430B"/>
    <w:rsid w:val="006A4392"/>
    <w:rsid w:val="006A7995"/>
    <w:rsid w:val="006B0C00"/>
    <w:rsid w:val="006B255C"/>
    <w:rsid w:val="006B6831"/>
    <w:rsid w:val="006C16C7"/>
    <w:rsid w:val="006C7C7F"/>
    <w:rsid w:val="006E4B3A"/>
    <w:rsid w:val="006E78B6"/>
    <w:rsid w:val="006E7E9D"/>
    <w:rsid w:val="006F1A0B"/>
    <w:rsid w:val="006F3089"/>
    <w:rsid w:val="006F7986"/>
    <w:rsid w:val="007059D5"/>
    <w:rsid w:val="0070767F"/>
    <w:rsid w:val="007103CB"/>
    <w:rsid w:val="0071121F"/>
    <w:rsid w:val="007125FD"/>
    <w:rsid w:val="0072212B"/>
    <w:rsid w:val="00725AF1"/>
    <w:rsid w:val="0072720B"/>
    <w:rsid w:val="00732061"/>
    <w:rsid w:val="00735EBF"/>
    <w:rsid w:val="00737398"/>
    <w:rsid w:val="00740D8D"/>
    <w:rsid w:val="00741096"/>
    <w:rsid w:val="00744D6F"/>
    <w:rsid w:val="0074638E"/>
    <w:rsid w:val="00747486"/>
    <w:rsid w:val="0075110E"/>
    <w:rsid w:val="00752614"/>
    <w:rsid w:val="00752C94"/>
    <w:rsid w:val="00754BCB"/>
    <w:rsid w:val="007606E3"/>
    <w:rsid w:val="00763720"/>
    <w:rsid w:val="007655A8"/>
    <w:rsid w:val="00770DCF"/>
    <w:rsid w:val="00771998"/>
    <w:rsid w:val="00773054"/>
    <w:rsid w:val="00774BF9"/>
    <w:rsid w:val="0077612D"/>
    <w:rsid w:val="00776CFF"/>
    <w:rsid w:val="00776D4B"/>
    <w:rsid w:val="00777850"/>
    <w:rsid w:val="0078114D"/>
    <w:rsid w:val="00786875"/>
    <w:rsid w:val="00791ACF"/>
    <w:rsid w:val="007921F0"/>
    <w:rsid w:val="00793A27"/>
    <w:rsid w:val="007B4926"/>
    <w:rsid w:val="007C49CC"/>
    <w:rsid w:val="007C5D36"/>
    <w:rsid w:val="007D032B"/>
    <w:rsid w:val="007D165A"/>
    <w:rsid w:val="007D3CEF"/>
    <w:rsid w:val="007D4309"/>
    <w:rsid w:val="007D6CDF"/>
    <w:rsid w:val="007E20EF"/>
    <w:rsid w:val="007E2121"/>
    <w:rsid w:val="007E3C26"/>
    <w:rsid w:val="007F03FC"/>
    <w:rsid w:val="007F0B44"/>
    <w:rsid w:val="007F3854"/>
    <w:rsid w:val="007F3EFA"/>
    <w:rsid w:val="008027B3"/>
    <w:rsid w:val="008037B7"/>
    <w:rsid w:val="008076C8"/>
    <w:rsid w:val="008105C7"/>
    <w:rsid w:val="00811F1E"/>
    <w:rsid w:val="0081285B"/>
    <w:rsid w:val="00820350"/>
    <w:rsid w:val="00823E9B"/>
    <w:rsid w:val="00824E8C"/>
    <w:rsid w:val="00825275"/>
    <w:rsid w:val="00827A7E"/>
    <w:rsid w:val="008309E9"/>
    <w:rsid w:val="00831F3E"/>
    <w:rsid w:val="00831F98"/>
    <w:rsid w:val="00832D2F"/>
    <w:rsid w:val="00834925"/>
    <w:rsid w:val="0083678D"/>
    <w:rsid w:val="008370C3"/>
    <w:rsid w:val="00840F7F"/>
    <w:rsid w:val="00841648"/>
    <w:rsid w:val="00847044"/>
    <w:rsid w:val="00852B38"/>
    <w:rsid w:val="008547A7"/>
    <w:rsid w:val="00855193"/>
    <w:rsid w:val="0085674A"/>
    <w:rsid w:val="008603F6"/>
    <w:rsid w:val="00864856"/>
    <w:rsid w:val="00865577"/>
    <w:rsid w:val="00866CEA"/>
    <w:rsid w:val="008702F8"/>
    <w:rsid w:val="008711C1"/>
    <w:rsid w:val="008719A2"/>
    <w:rsid w:val="00880DDA"/>
    <w:rsid w:val="0088130D"/>
    <w:rsid w:val="008815A0"/>
    <w:rsid w:val="008819CB"/>
    <w:rsid w:val="008A3135"/>
    <w:rsid w:val="008A5898"/>
    <w:rsid w:val="008B0CA1"/>
    <w:rsid w:val="008B1364"/>
    <w:rsid w:val="008B3522"/>
    <w:rsid w:val="008C14B4"/>
    <w:rsid w:val="008C3DDA"/>
    <w:rsid w:val="008C5EBD"/>
    <w:rsid w:val="008C7293"/>
    <w:rsid w:val="008C74FA"/>
    <w:rsid w:val="008C79C6"/>
    <w:rsid w:val="008C7F95"/>
    <w:rsid w:val="008D4F15"/>
    <w:rsid w:val="008D6E06"/>
    <w:rsid w:val="008E7C9A"/>
    <w:rsid w:val="008F25DC"/>
    <w:rsid w:val="008F3135"/>
    <w:rsid w:val="008F44CD"/>
    <w:rsid w:val="008F713B"/>
    <w:rsid w:val="008F7BE8"/>
    <w:rsid w:val="00901916"/>
    <w:rsid w:val="0090330A"/>
    <w:rsid w:val="009136BA"/>
    <w:rsid w:val="0092262C"/>
    <w:rsid w:val="00923C58"/>
    <w:rsid w:val="0092750C"/>
    <w:rsid w:val="00934057"/>
    <w:rsid w:val="00936E8C"/>
    <w:rsid w:val="00943EE4"/>
    <w:rsid w:val="00944F86"/>
    <w:rsid w:val="00954160"/>
    <w:rsid w:val="009548ED"/>
    <w:rsid w:val="00954FD0"/>
    <w:rsid w:val="0095658F"/>
    <w:rsid w:val="00960EA9"/>
    <w:rsid w:val="00961EE2"/>
    <w:rsid w:val="009623D3"/>
    <w:rsid w:val="0097346A"/>
    <w:rsid w:val="00973546"/>
    <w:rsid w:val="00977215"/>
    <w:rsid w:val="00977679"/>
    <w:rsid w:val="00981528"/>
    <w:rsid w:val="00986065"/>
    <w:rsid w:val="00993A99"/>
    <w:rsid w:val="009A42F5"/>
    <w:rsid w:val="009A44C7"/>
    <w:rsid w:val="009B0C6A"/>
    <w:rsid w:val="009B39CA"/>
    <w:rsid w:val="009B4A76"/>
    <w:rsid w:val="009B77FB"/>
    <w:rsid w:val="009D2313"/>
    <w:rsid w:val="009D3229"/>
    <w:rsid w:val="009D61AD"/>
    <w:rsid w:val="009E7102"/>
    <w:rsid w:val="009F52DE"/>
    <w:rsid w:val="009F575A"/>
    <w:rsid w:val="009F5854"/>
    <w:rsid w:val="00A01E2C"/>
    <w:rsid w:val="00A0224A"/>
    <w:rsid w:val="00A02A23"/>
    <w:rsid w:val="00A03933"/>
    <w:rsid w:val="00A0491F"/>
    <w:rsid w:val="00A06665"/>
    <w:rsid w:val="00A12BB7"/>
    <w:rsid w:val="00A13279"/>
    <w:rsid w:val="00A15426"/>
    <w:rsid w:val="00A16D04"/>
    <w:rsid w:val="00A22E01"/>
    <w:rsid w:val="00A22F57"/>
    <w:rsid w:val="00A24482"/>
    <w:rsid w:val="00A2565A"/>
    <w:rsid w:val="00A2576C"/>
    <w:rsid w:val="00A26A2C"/>
    <w:rsid w:val="00A306EF"/>
    <w:rsid w:val="00A30718"/>
    <w:rsid w:val="00A30C2D"/>
    <w:rsid w:val="00A3148C"/>
    <w:rsid w:val="00A3322E"/>
    <w:rsid w:val="00A36453"/>
    <w:rsid w:val="00A40F9B"/>
    <w:rsid w:val="00A441BC"/>
    <w:rsid w:val="00A46192"/>
    <w:rsid w:val="00A47B23"/>
    <w:rsid w:val="00A63A7D"/>
    <w:rsid w:val="00A64F82"/>
    <w:rsid w:val="00A71845"/>
    <w:rsid w:val="00A73137"/>
    <w:rsid w:val="00A7704A"/>
    <w:rsid w:val="00A77659"/>
    <w:rsid w:val="00A82304"/>
    <w:rsid w:val="00A9249F"/>
    <w:rsid w:val="00A92CC9"/>
    <w:rsid w:val="00A97436"/>
    <w:rsid w:val="00AA22E4"/>
    <w:rsid w:val="00AA305B"/>
    <w:rsid w:val="00AB2DFC"/>
    <w:rsid w:val="00AB422C"/>
    <w:rsid w:val="00AB4FE1"/>
    <w:rsid w:val="00AC1718"/>
    <w:rsid w:val="00AD114F"/>
    <w:rsid w:val="00AD11C5"/>
    <w:rsid w:val="00AD3C32"/>
    <w:rsid w:val="00AD6766"/>
    <w:rsid w:val="00AE4D45"/>
    <w:rsid w:val="00AF201F"/>
    <w:rsid w:val="00AF24D9"/>
    <w:rsid w:val="00AF2793"/>
    <w:rsid w:val="00AF52E0"/>
    <w:rsid w:val="00AF5307"/>
    <w:rsid w:val="00B06235"/>
    <w:rsid w:val="00B077CC"/>
    <w:rsid w:val="00B110CE"/>
    <w:rsid w:val="00B119D4"/>
    <w:rsid w:val="00B132FE"/>
    <w:rsid w:val="00B137E6"/>
    <w:rsid w:val="00B13F9A"/>
    <w:rsid w:val="00B149BC"/>
    <w:rsid w:val="00B15B65"/>
    <w:rsid w:val="00B1760F"/>
    <w:rsid w:val="00B205F4"/>
    <w:rsid w:val="00B3237C"/>
    <w:rsid w:val="00B370B7"/>
    <w:rsid w:val="00B37653"/>
    <w:rsid w:val="00B4286B"/>
    <w:rsid w:val="00B46813"/>
    <w:rsid w:val="00B6028F"/>
    <w:rsid w:val="00B614D3"/>
    <w:rsid w:val="00B64BD6"/>
    <w:rsid w:val="00B66C00"/>
    <w:rsid w:val="00B67658"/>
    <w:rsid w:val="00B70E85"/>
    <w:rsid w:val="00B74CD7"/>
    <w:rsid w:val="00B7514A"/>
    <w:rsid w:val="00B75863"/>
    <w:rsid w:val="00B837A7"/>
    <w:rsid w:val="00B8577F"/>
    <w:rsid w:val="00B86C7F"/>
    <w:rsid w:val="00B87580"/>
    <w:rsid w:val="00B92666"/>
    <w:rsid w:val="00B939FF"/>
    <w:rsid w:val="00BA144D"/>
    <w:rsid w:val="00BB5613"/>
    <w:rsid w:val="00BB5F82"/>
    <w:rsid w:val="00BB7656"/>
    <w:rsid w:val="00BC70E4"/>
    <w:rsid w:val="00BD2BD6"/>
    <w:rsid w:val="00BD3413"/>
    <w:rsid w:val="00BE2942"/>
    <w:rsid w:val="00BE46C3"/>
    <w:rsid w:val="00BE5D62"/>
    <w:rsid w:val="00BF247A"/>
    <w:rsid w:val="00BF636A"/>
    <w:rsid w:val="00BF6F8E"/>
    <w:rsid w:val="00BF77BC"/>
    <w:rsid w:val="00C034E4"/>
    <w:rsid w:val="00C11FB2"/>
    <w:rsid w:val="00C14532"/>
    <w:rsid w:val="00C16D65"/>
    <w:rsid w:val="00C20055"/>
    <w:rsid w:val="00C23A69"/>
    <w:rsid w:val="00C26B68"/>
    <w:rsid w:val="00C272FA"/>
    <w:rsid w:val="00C31D15"/>
    <w:rsid w:val="00C359E1"/>
    <w:rsid w:val="00C4271F"/>
    <w:rsid w:val="00C42EEF"/>
    <w:rsid w:val="00C43BB6"/>
    <w:rsid w:val="00C5018E"/>
    <w:rsid w:val="00C5177A"/>
    <w:rsid w:val="00C56CA1"/>
    <w:rsid w:val="00C603BB"/>
    <w:rsid w:val="00C65907"/>
    <w:rsid w:val="00C673CB"/>
    <w:rsid w:val="00C72861"/>
    <w:rsid w:val="00C73052"/>
    <w:rsid w:val="00C7641C"/>
    <w:rsid w:val="00C829D3"/>
    <w:rsid w:val="00C83381"/>
    <w:rsid w:val="00C87489"/>
    <w:rsid w:val="00C953A6"/>
    <w:rsid w:val="00CA19C4"/>
    <w:rsid w:val="00CA52B2"/>
    <w:rsid w:val="00CA70A3"/>
    <w:rsid w:val="00CB0053"/>
    <w:rsid w:val="00CB2712"/>
    <w:rsid w:val="00CB3ECC"/>
    <w:rsid w:val="00CC03B9"/>
    <w:rsid w:val="00CC79F3"/>
    <w:rsid w:val="00CD311D"/>
    <w:rsid w:val="00CD5EE3"/>
    <w:rsid w:val="00CD60D1"/>
    <w:rsid w:val="00CE06D4"/>
    <w:rsid w:val="00CE16A8"/>
    <w:rsid w:val="00CE2B3D"/>
    <w:rsid w:val="00CE5208"/>
    <w:rsid w:val="00CE7926"/>
    <w:rsid w:val="00CF230B"/>
    <w:rsid w:val="00CF55D7"/>
    <w:rsid w:val="00D0137D"/>
    <w:rsid w:val="00D0534B"/>
    <w:rsid w:val="00D06C26"/>
    <w:rsid w:val="00D100B4"/>
    <w:rsid w:val="00D15769"/>
    <w:rsid w:val="00D20045"/>
    <w:rsid w:val="00D208AC"/>
    <w:rsid w:val="00D22354"/>
    <w:rsid w:val="00D22B1C"/>
    <w:rsid w:val="00D23A44"/>
    <w:rsid w:val="00D25689"/>
    <w:rsid w:val="00D26D0D"/>
    <w:rsid w:val="00D300B6"/>
    <w:rsid w:val="00D31A10"/>
    <w:rsid w:val="00D31A62"/>
    <w:rsid w:val="00D32B52"/>
    <w:rsid w:val="00D33BCE"/>
    <w:rsid w:val="00D33D56"/>
    <w:rsid w:val="00D34D68"/>
    <w:rsid w:val="00D363CA"/>
    <w:rsid w:val="00D410B4"/>
    <w:rsid w:val="00D415C9"/>
    <w:rsid w:val="00D42C0D"/>
    <w:rsid w:val="00D46B1F"/>
    <w:rsid w:val="00D4722B"/>
    <w:rsid w:val="00D52C48"/>
    <w:rsid w:val="00D5355E"/>
    <w:rsid w:val="00D54AC9"/>
    <w:rsid w:val="00D55A2B"/>
    <w:rsid w:val="00D564B4"/>
    <w:rsid w:val="00D57B41"/>
    <w:rsid w:val="00D60031"/>
    <w:rsid w:val="00D62E6F"/>
    <w:rsid w:val="00D63418"/>
    <w:rsid w:val="00D63D3E"/>
    <w:rsid w:val="00D643B2"/>
    <w:rsid w:val="00D64DB4"/>
    <w:rsid w:val="00D67AE2"/>
    <w:rsid w:val="00D76D35"/>
    <w:rsid w:val="00D77EE2"/>
    <w:rsid w:val="00D83DB5"/>
    <w:rsid w:val="00D84337"/>
    <w:rsid w:val="00D879B7"/>
    <w:rsid w:val="00D905D7"/>
    <w:rsid w:val="00D91CEC"/>
    <w:rsid w:val="00D93F29"/>
    <w:rsid w:val="00D967B8"/>
    <w:rsid w:val="00DA09FD"/>
    <w:rsid w:val="00DA4595"/>
    <w:rsid w:val="00DB059D"/>
    <w:rsid w:val="00DB2C91"/>
    <w:rsid w:val="00DC2303"/>
    <w:rsid w:val="00DC57AC"/>
    <w:rsid w:val="00DD7BB4"/>
    <w:rsid w:val="00DE1B7F"/>
    <w:rsid w:val="00DE56F8"/>
    <w:rsid w:val="00DE6511"/>
    <w:rsid w:val="00DE7177"/>
    <w:rsid w:val="00DF0095"/>
    <w:rsid w:val="00DF0495"/>
    <w:rsid w:val="00DF322C"/>
    <w:rsid w:val="00DF5A59"/>
    <w:rsid w:val="00DF5D55"/>
    <w:rsid w:val="00DF5EE4"/>
    <w:rsid w:val="00E05E1E"/>
    <w:rsid w:val="00E118F4"/>
    <w:rsid w:val="00E11FF0"/>
    <w:rsid w:val="00E12B6E"/>
    <w:rsid w:val="00E20159"/>
    <w:rsid w:val="00E2198C"/>
    <w:rsid w:val="00E239E1"/>
    <w:rsid w:val="00E27D89"/>
    <w:rsid w:val="00E364FD"/>
    <w:rsid w:val="00E41F7D"/>
    <w:rsid w:val="00E42768"/>
    <w:rsid w:val="00E47D36"/>
    <w:rsid w:val="00E508D7"/>
    <w:rsid w:val="00E5096C"/>
    <w:rsid w:val="00E51A0C"/>
    <w:rsid w:val="00E54104"/>
    <w:rsid w:val="00E547D9"/>
    <w:rsid w:val="00E56C34"/>
    <w:rsid w:val="00E57801"/>
    <w:rsid w:val="00E72223"/>
    <w:rsid w:val="00E8011A"/>
    <w:rsid w:val="00E81C30"/>
    <w:rsid w:val="00E82C5F"/>
    <w:rsid w:val="00E8478D"/>
    <w:rsid w:val="00E86AC9"/>
    <w:rsid w:val="00E8720C"/>
    <w:rsid w:val="00E905E3"/>
    <w:rsid w:val="00E91696"/>
    <w:rsid w:val="00E92441"/>
    <w:rsid w:val="00E9257B"/>
    <w:rsid w:val="00E959D1"/>
    <w:rsid w:val="00E95C2F"/>
    <w:rsid w:val="00EA0F85"/>
    <w:rsid w:val="00EA17E2"/>
    <w:rsid w:val="00EA2231"/>
    <w:rsid w:val="00EA23FB"/>
    <w:rsid w:val="00EA2BDB"/>
    <w:rsid w:val="00EA31EB"/>
    <w:rsid w:val="00EB135B"/>
    <w:rsid w:val="00EB3391"/>
    <w:rsid w:val="00EB3F34"/>
    <w:rsid w:val="00EB5F10"/>
    <w:rsid w:val="00EB632F"/>
    <w:rsid w:val="00EB63A5"/>
    <w:rsid w:val="00EC3A72"/>
    <w:rsid w:val="00ED16A4"/>
    <w:rsid w:val="00ED61B5"/>
    <w:rsid w:val="00ED7890"/>
    <w:rsid w:val="00EE2FA7"/>
    <w:rsid w:val="00EE4D7D"/>
    <w:rsid w:val="00EE6528"/>
    <w:rsid w:val="00EF0795"/>
    <w:rsid w:val="00EF1219"/>
    <w:rsid w:val="00EF1439"/>
    <w:rsid w:val="00EF1A2C"/>
    <w:rsid w:val="00EF2143"/>
    <w:rsid w:val="00EF3151"/>
    <w:rsid w:val="00EF422A"/>
    <w:rsid w:val="00F014AE"/>
    <w:rsid w:val="00F024A8"/>
    <w:rsid w:val="00F03609"/>
    <w:rsid w:val="00F22921"/>
    <w:rsid w:val="00F23D0A"/>
    <w:rsid w:val="00F31A55"/>
    <w:rsid w:val="00F31B1A"/>
    <w:rsid w:val="00F339CB"/>
    <w:rsid w:val="00F359F1"/>
    <w:rsid w:val="00F37ED0"/>
    <w:rsid w:val="00F4330F"/>
    <w:rsid w:val="00F4354D"/>
    <w:rsid w:val="00F47FF2"/>
    <w:rsid w:val="00F543D2"/>
    <w:rsid w:val="00F5513B"/>
    <w:rsid w:val="00F565F9"/>
    <w:rsid w:val="00F635BF"/>
    <w:rsid w:val="00F66506"/>
    <w:rsid w:val="00F66EBF"/>
    <w:rsid w:val="00F66F45"/>
    <w:rsid w:val="00F6725A"/>
    <w:rsid w:val="00F71992"/>
    <w:rsid w:val="00F75B2C"/>
    <w:rsid w:val="00F8089B"/>
    <w:rsid w:val="00F81D08"/>
    <w:rsid w:val="00F83123"/>
    <w:rsid w:val="00F848CF"/>
    <w:rsid w:val="00F92AF8"/>
    <w:rsid w:val="00F94A13"/>
    <w:rsid w:val="00F95F10"/>
    <w:rsid w:val="00F96BE1"/>
    <w:rsid w:val="00FA09F1"/>
    <w:rsid w:val="00FA4932"/>
    <w:rsid w:val="00FA58B6"/>
    <w:rsid w:val="00FA5F38"/>
    <w:rsid w:val="00FA78F7"/>
    <w:rsid w:val="00FC1AD8"/>
    <w:rsid w:val="00FC1EEE"/>
    <w:rsid w:val="00FC31C7"/>
    <w:rsid w:val="00FC3309"/>
    <w:rsid w:val="00FC544E"/>
    <w:rsid w:val="00FD4FD9"/>
    <w:rsid w:val="00FD5922"/>
    <w:rsid w:val="00FE1827"/>
    <w:rsid w:val="00FE2ACA"/>
    <w:rsid w:val="00FF4A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FFCC0"/>
  <w15:docId w15:val="{6B0BCF66-531A-4866-AC3A-B027F0F6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8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132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696A"/>
    <w:pPr>
      <w:spacing w:before="360" w:after="120"/>
      <w:jc w:val="center"/>
      <w:outlineLvl w:val="1"/>
    </w:pPr>
    <w:rPr>
      <w:rFonts w:eastAsiaTheme="minorHAnsi" w:cstheme="minorBidi"/>
      <w:b/>
      <w:sz w:val="28"/>
      <w:szCs w:val="28"/>
    </w:rPr>
  </w:style>
  <w:style w:type="paragraph" w:styleId="Heading3">
    <w:name w:val="heading 3"/>
    <w:basedOn w:val="Normal"/>
    <w:next w:val="Normal"/>
    <w:link w:val="Heading3Char"/>
    <w:uiPriority w:val="9"/>
    <w:semiHidden/>
    <w:unhideWhenUsed/>
    <w:qFormat/>
    <w:rsid w:val="00A13279"/>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22B1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22B1C"/>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D22B1C"/>
    <w:rPr>
      <w:b/>
      <w:sz w:val="24"/>
    </w:rPr>
  </w:style>
  <w:style w:type="paragraph" w:customStyle="1" w:styleId="Appendix">
    <w:name w:val="Appendix"/>
    <w:basedOn w:val="Normal"/>
    <w:link w:val="AppendixCharChar"/>
    <w:rsid w:val="00D22B1C"/>
    <w:pPr>
      <w:jc w:val="right"/>
    </w:pPr>
    <w:rPr>
      <w:rFonts w:asciiTheme="minorHAnsi" w:eastAsiaTheme="minorHAnsi" w:hAnsiTheme="minorHAnsi" w:cstheme="minorBidi"/>
      <w:b/>
      <w:szCs w:val="22"/>
    </w:rPr>
  </w:style>
  <w:style w:type="paragraph" w:customStyle="1" w:styleId="HB-dotpoint">
    <w:name w:val="HB - dotpoint"/>
    <w:basedOn w:val="Normal"/>
    <w:rsid w:val="00D22B1C"/>
    <w:pPr>
      <w:numPr>
        <w:numId w:val="1"/>
      </w:numPr>
      <w:spacing w:before="180"/>
    </w:pPr>
    <w:rPr>
      <w:szCs w:val="20"/>
      <w:lang w:eastAsia="en-AU"/>
    </w:rPr>
  </w:style>
  <w:style w:type="paragraph" w:styleId="ListParagraph">
    <w:name w:val="List Paragraph"/>
    <w:aliases w:val="Bulit List -  Paragraph,Bulleted Para,Bullets,CV text,DDM Gen Text,Dot pt,F5 List Paragraph,L,List 1,List Paragrap,List Paragraph1,List Paragraph11,List Paragraph111,NFP GP Bulleted List,Numbered paragraph,Recommendation,bullet point list"/>
    <w:basedOn w:val="Normal"/>
    <w:link w:val="ListParagraphChar"/>
    <w:uiPriority w:val="34"/>
    <w:qFormat/>
    <w:rsid w:val="004E6D80"/>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15769"/>
    <w:pPr>
      <w:tabs>
        <w:tab w:val="center" w:pos="4513"/>
        <w:tab w:val="right" w:pos="9026"/>
      </w:tabs>
    </w:pPr>
  </w:style>
  <w:style w:type="character" w:customStyle="1" w:styleId="HeaderChar">
    <w:name w:val="Header Char"/>
    <w:basedOn w:val="DefaultParagraphFont"/>
    <w:link w:val="Header"/>
    <w:uiPriority w:val="99"/>
    <w:rsid w:val="00D157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5769"/>
    <w:pPr>
      <w:tabs>
        <w:tab w:val="center" w:pos="4513"/>
        <w:tab w:val="right" w:pos="9026"/>
      </w:tabs>
    </w:pPr>
  </w:style>
  <w:style w:type="character" w:customStyle="1" w:styleId="FooterChar">
    <w:name w:val="Footer Char"/>
    <w:basedOn w:val="DefaultParagraphFont"/>
    <w:link w:val="Footer"/>
    <w:uiPriority w:val="99"/>
    <w:rsid w:val="00D157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4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1BC"/>
    <w:rPr>
      <w:rFonts w:ascii="Segoe UI" w:eastAsia="Times New Roman" w:hAnsi="Segoe UI" w:cs="Segoe UI"/>
      <w:sz w:val="18"/>
      <w:szCs w:val="18"/>
    </w:rPr>
  </w:style>
  <w:style w:type="paragraph" w:customStyle="1" w:styleId="BulletDot">
    <w:name w:val="Bullet Dot"/>
    <w:basedOn w:val="Normal"/>
    <w:link w:val="BulletDotChar"/>
    <w:qFormat/>
    <w:rsid w:val="001130AA"/>
    <w:pPr>
      <w:numPr>
        <w:numId w:val="6"/>
      </w:numPr>
      <w:suppressAutoHyphens/>
      <w:autoSpaceDE w:val="0"/>
      <w:autoSpaceDN w:val="0"/>
      <w:adjustRightInd w:val="0"/>
      <w:spacing w:after="50" w:line="280" w:lineRule="atLeast"/>
      <w:textAlignment w:val="center"/>
    </w:pPr>
    <w:rPr>
      <w:rFonts w:eastAsiaTheme="minorHAnsi" w:cs="FranklinGothic-Book"/>
      <w:color w:val="000000"/>
      <w:szCs w:val="22"/>
    </w:rPr>
  </w:style>
  <w:style w:type="character" w:customStyle="1" w:styleId="BulletDotChar">
    <w:name w:val="Bullet Dot Char"/>
    <w:basedOn w:val="DefaultParagraphFont"/>
    <w:link w:val="BulletDot"/>
    <w:rsid w:val="001130AA"/>
    <w:rPr>
      <w:rFonts w:ascii="Times New Roman" w:hAnsi="Times New Roman" w:cs="FranklinGothic-Book"/>
      <w:color w:val="000000"/>
      <w:sz w:val="24"/>
    </w:rPr>
  </w:style>
  <w:style w:type="paragraph" w:styleId="ListNumber">
    <w:name w:val="List Number"/>
    <w:basedOn w:val="Normal"/>
    <w:autoRedefine/>
    <w:uiPriority w:val="99"/>
    <w:semiHidden/>
    <w:unhideWhenUsed/>
    <w:qFormat/>
    <w:rsid w:val="00B92666"/>
    <w:pPr>
      <w:numPr>
        <w:numId w:val="7"/>
      </w:numPr>
      <w:spacing w:after="200"/>
    </w:pPr>
    <w:rPr>
      <w:rFonts w:eastAsia="Calibri"/>
      <w:b/>
    </w:rPr>
  </w:style>
  <w:style w:type="character" w:styleId="CommentReference">
    <w:name w:val="annotation reference"/>
    <w:basedOn w:val="DefaultParagraphFont"/>
    <w:semiHidden/>
    <w:unhideWhenUsed/>
    <w:rsid w:val="003C6A96"/>
    <w:rPr>
      <w:sz w:val="16"/>
      <w:szCs w:val="16"/>
    </w:rPr>
  </w:style>
  <w:style w:type="paragraph" w:styleId="CommentText">
    <w:name w:val="annotation text"/>
    <w:basedOn w:val="Normal"/>
    <w:link w:val="CommentTextChar"/>
    <w:uiPriority w:val="99"/>
    <w:unhideWhenUsed/>
    <w:rsid w:val="003C6A96"/>
    <w:rPr>
      <w:sz w:val="20"/>
      <w:szCs w:val="20"/>
    </w:rPr>
  </w:style>
  <w:style w:type="character" w:customStyle="1" w:styleId="CommentTextChar">
    <w:name w:val="Comment Text Char"/>
    <w:basedOn w:val="DefaultParagraphFont"/>
    <w:link w:val="CommentText"/>
    <w:uiPriority w:val="99"/>
    <w:rsid w:val="003C6A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6A96"/>
    <w:rPr>
      <w:b/>
      <w:bCs/>
    </w:rPr>
  </w:style>
  <w:style w:type="character" w:customStyle="1" w:styleId="CommentSubjectChar">
    <w:name w:val="Comment Subject Char"/>
    <w:basedOn w:val="CommentTextChar"/>
    <w:link w:val="CommentSubject"/>
    <w:uiPriority w:val="99"/>
    <w:semiHidden/>
    <w:rsid w:val="003C6A96"/>
    <w:rPr>
      <w:rFonts w:ascii="Times New Roman" w:eastAsia="Times New Roman" w:hAnsi="Times New Roman" w:cs="Times New Roman"/>
      <w:b/>
      <w:bCs/>
      <w:sz w:val="20"/>
      <w:szCs w:val="20"/>
    </w:rPr>
  </w:style>
  <w:style w:type="paragraph" w:customStyle="1" w:styleId="TableText">
    <w:name w:val="TableText"/>
    <w:basedOn w:val="Normal"/>
    <w:qFormat/>
    <w:rsid w:val="00122B3D"/>
    <w:pPr>
      <w:spacing w:before="120" w:after="120"/>
    </w:pPr>
    <w:rPr>
      <w:rFonts w:ascii="Century Gothic" w:eastAsiaTheme="majorEastAsia" w:hAnsi="Century Gothic" w:cs="Arial"/>
      <w:bCs/>
      <w:sz w:val="20"/>
      <w:szCs w:val="20"/>
    </w:rPr>
  </w:style>
  <w:style w:type="paragraph" w:styleId="Revision">
    <w:name w:val="Revision"/>
    <w:hidden/>
    <w:uiPriority w:val="99"/>
    <w:semiHidden/>
    <w:rsid w:val="00076B8F"/>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E696A"/>
    <w:rPr>
      <w:rFonts w:ascii="Times New Roman" w:hAnsi="Times New Roman"/>
      <w:b/>
      <w:sz w:val="28"/>
      <w:szCs w:val="28"/>
    </w:rPr>
  </w:style>
  <w:style w:type="table" w:styleId="TableGrid">
    <w:name w:val="Table Grid"/>
    <w:basedOn w:val="TableNormal"/>
    <w:uiPriority w:val="59"/>
    <w:rsid w:val="00E54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form">
    <w:name w:val="TableText form"/>
    <w:basedOn w:val="TableText"/>
    <w:qFormat/>
    <w:rsid w:val="00B119D4"/>
    <w:pPr>
      <w:spacing w:before="40" w:after="240"/>
    </w:pPr>
    <w:rPr>
      <w:rFonts w:ascii="Arial" w:hAnsi="Arial"/>
    </w:rPr>
  </w:style>
  <w:style w:type="character" w:customStyle="1" w:styleId="Heading1Char">
    <w:name w:val="Heading 1 Char"/>
    <w:basedOn w:val="DefaultParagraphFont"/>
    <w:link w:val="Heading1"/>
    <w:uiPriority w:val="9"/>
    <w:rsid w:val="00A1327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1327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22C34"/>
    <w:pPr>
      <w:spacing w:before="100" w:beforeAutospacing="1" w:after="100" w:afterAutospacing="1"/>
    </w:pPr>
    <w:rPr>
      <w:lang w:eastAsia="en-AU"/>
    </w:rPr>
  </w:style>
  <w:style w:type="character" w:customStyle="1" w:styleId="ListParagraphChar">
    <w:name w:val="List Paragraph Char"/>
    <w:aliases w:val="Bulit List -  Paragraph Char,Bulleted Para Char,Bullets Char,CV text Char,DDM Gen Text Char,Dot pt Char,F5 List Paragraph Char,L Char,List 1 Char,List Paragrap Char,List Paragraph1 Char,List Paragraph11 Char,List Paragraph111 Char"/>
    <w:basedOn w:val="DefaultParagraphFont"/>
    <w:link w:val="ListParagraph"/>
    <w:uiPriority w:val="34"/>
    <w:qFormat/>
    <w:rsid w:val="00434B9A"/>
  </w:style>
  <w:style w:type="table" w:customStyle="1" w:styleId="TableGrid2">
    <w:name w:val="Table Grid2"/>
    <w:basedOn w:val="TableNormal"/>
    <w:next w:val="TableGrid"/>
    <w:uiPriority w:val="39"/>
    <w:rsid w:val="000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aliases w:val="dd"/>
    <w:basedOn w:val="Normal"/>
    <w:rsid w:val="00FA5F38"/>
    <w:pPr>
      <w:spacing w:before="180"/>
      <w:ind w:left="1134"/>
    </w:pPr>
    <w:rPr>
      <w:sz w:val="22"/>
      <w:szCs w:val="20"/>
      <w:lang w:eastAsia="en-AU"/>
    </w:rPr>
  </w:style>
  <w:style w:type="character" w:styleId="Hyperlink">
    <w:name w:val="Hyperlink"/>
    <w:basedOn w:val="DefaultParagraphFont"/>
    <w:uiPriority w:val="99"/>
    <w:semiHidden/>
    <w:unhideWhenUsed/>
    <w:rsid w:val="000F3D84"/>
    <w:rPr>
      <w:color w:val="0000FF"/>
      <w:u w:val="single"/>
    </w:rPr>
  </w:style>
  <w:style w:type="character" w:styleId="FollowedHyperlink">
    <w:name w:val="FollowedHyperlink"/>
    <w:basedOn w:val="DefaultParagraphFont"/>
    <w:uiPriority w:val="99"/>
    <w:semiHidden/>
    <w:unhideWhenUsed/>
    <w:rsid w:val="008349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33967">
      <w:bodyDiv w:val="1"/>
      <w:marLeft w:val="0"/>
      <w:marRight w:val="0"/>
      <w:marTop w:val="0"/>
      <w:marBottom w:val="0"/>
      <w:divBdr>
        <w:top w:val="none" w:sz="0" w:space="0" w:color="auto"/>
        <w:left w:val="none" w:sz="0" w:space="0" w:color="auto"/>
        <w:bottom w:val="none" w:sz="0" w:space="0" w:color="auto"/>
        <w:right w:val="none" w:sz="0" w:space="0" w:color="auto"/>
      </w:divBdr>
    </w:div>
    <w:div w:id="372733663">
      <w:bodyDiv w:val="1"/>
      <w:marLeft w:val="0"/>
      <w:marRight w:val="0"/>
      <w:marTop w:val="0"/>
      <w:marBottom w:val="0"/>
      <w:divBdr>
        <w:top w:val="none" w:sz="0" w:space="0" w:color="auto"/>
        <w:left w:val="none" w:sz="0" w:space="0" w:color="auto"/>
        <w:bottom w:val="none" w:sz="0" w:space="0" w:color="auto"/>
        <w:right w:val="none" w:sz="0" w:space="0" w:color="auto"/>
      </w:divBdr>
    </w:div>
    <w:div w:id="560795789">
      <w:bodyDiv w:val="1"/>
      <w:marLeft w:val="0"/>
      <w:marRight w:val="0"/>
      <w:marTop w:val="0"/>
      <w:marBottom w:val="0"/>
      <w:divBdr>
        <w:top w:val="none" w:sz="0" w:space="0" w:color="auto"/>
        <w:left w:val="none" w:sz="0" w:space="0" w:color="auto"/>
        <w:bottom w:val="none" w:sz="0" w:space="0" w:color="auto"/>
        <w:right w:val="none" w:sz="0" w:space="0" w:color="auto"/>
      </w:divBdr>
    </w:div>
    <w:div w:id="582884564">
      <w:bodyDiv w:val="1"/>
      <w:marLeft w:val="0"/>
      <w:marRight w:val="0"/>
      <w:marTop w:val="0"/>
      <w:marBottom w:val="0"/>
      <w:divBdr>
        <w:top w:val="none" w:sz="0" w:space="0" w:color="auto"/>
        <w:left w:val="none" w:sz="0" w:space="0" w:color="auto"/>
        <w:bottom w:val="none" w:sz="0" w:space="0" w:color="auto"/>
        <w:right w:val="none" w:sz="0" w:space="0" w:color="auto"/>
      </w:divBdr>
    </w:div>
    <w:div w:id="598485529">
      <w:bodyDiv w:val="1"/>
      <w:marLeft w:val="0"/>
      <w:marRight w:val="0"/>
      <w:marTop w:val="0"/>
      <w:marBottom w:val="0"/>
      <w:divBdr>
        <w:top w:val="none" w:sz="0" w:space="0" w:color="auto"/>
        <w:left w:val="none" w:sz="0" w:space="0" w:color="auto"/>
        <w:bottom w:val="none" w:sz="0" w:space="0" w:color="auto"/>
        <w:right w:val="none" w:sz="0" w:space="0" w:color="auto"/>
      </w:divBdr>
    </w:div>
    <w:div w:id="687758471">
      <w:bodyDiv w:val="1"/>
      <w:marLeft w:val="0"/>
      <w:marRight w:val="0"/>
      <w:marTop w:val="0"/>
      <w:marBottom w:val="0"/>
      <w:divBdr>
        <w:top w:val="none" w:sz="0" w:space="0" w:color="auto"/>
        <w:left w:val="none" w:sz="0" w:space="0" w:color="auto"/>
        <w:bottom w:val="none" w:sz="0" w:space="0" w:color="auto"/>
        <w:right w:val="none" w:sz="0" w:space="0" w:color="auto"/>
      </w:divBdr>
    </w:div>
    <w:div w:id="736053374">
      <w:bodyDiv w:val="1"/>
      <w:marLeft w:val="0"/>
      <w:marRight w:val="0"/>
      <w:marTop w:val="0"/>
      <w:marBottom w:val="0"/>
      <w:divBdr>
        <w:top w:val="none" w:sz="0" w:space="0" w:color="auto"/>
        <w:left w:val="none" w:sz="0" w:space="0" w:color="auto"/>
        <w:bottom w:val="none" w:sz="0" w:space="0" w:color="auto"/>
        <w:right w:val="none" w:sz="0" w:space="0" w:color="auto"/>
      </w:divBdr>
    </w:div>
    <w:div w:id="794450232">
      <w:bodyDiv w:val="1"/>
      <w:marLeft w:val="0"/>
      <w:marRight w:val="0"/>
      <w:marTop w:val="0"/>
      <w:marBottom w:val="0"/>
      <w:divBdr>
        <w:top w:val="none" w:sz="0" w:space="0" w:color="auto"/>
        <w:left w:val="none" w:sz="0" w:space="0" w:color="auto"/>
        <w:bottom w:val="none" w:sz="0" w:space="0" w:color="auto"/>
        <w:right w:val="none" w:sz="0" w:space="0" w:color="auto"/>
      </w:divBdr>
    </w:div>
    <w:div w:id="812868256">
      <w:bodyDiv w:val="1"/>
      <w:marLeft w:val="0"/>
      <w:marRight w:val="0"/>
      <w:marTop w:val="0"/>
      <w:marBottom w:val="0"/>
      <w:divBdr>
        <w:top w:val="none" w:sz="0" w:space="0" w:color="auto"/>
        <w:left w:val="none" w:sz="0" w:space="0" w:color="auto"/>
        <w:bottom w:val="none" w:sz="0" w:space="0" w:color="auto"/>
        <w:right w:val="none" w:sz="0" w:space="0" w:color="auto"/>
      </w:divBdr>
    </w:div>
    <w:div w:id="918755422">
      <w:bodyDiv w:val="1"/>
      <w:marLeft w:val="0"/>
      <w:marRight w:val="0"/>
      <w:marTop w:val="0"/>
      <w:marBottom w:val="0"/>
      <w:divBdr>
        <w:top w:val="none" w:sz="0" w:space="0" w:color="auto"/>
        <w:left w:val="none" w:sz="0" w:space="0" w:color="auto"/>
        <w:bottom w:val="none" w:sz="0" w:space="0" w:color="auto"/>
        <w:right w:val="none" w:sz="0" w:space="0" w:color="auto"/>
      </w:divBdr>
      <w:divsChild>
        <w:div w:id="1977296867">
          <w:marLeft w:val="0"/>
          <w:marRight w:val="0"/>
          <w:marTop w:val="0"/>
          <w:marBottom w:val="0"/>
          <w:divBdr>
            <w:top w:val="none" w:sz="0" w:space="0" w:color="auto"/>
            <w:left w:val="none" w:sz="0" w:space="0" w:color="auto"/>
            <w:bottom w:val="none" w:sz="0" w:space="0" w:color="auto"/>
            <w:right w:val="none" w:sz="0" w:space="0" w:color="auto"/>
          </w:divBdr>
          <w:divsChild>
            <w:div w:id="1328090770">
              <w:marLeft w:val="0"/>
              <w:marRight w:val="0"/>
              <w:marTop w:val="0"/>
              <w:marBottom w:val="0"/>
              <w:divBdr>
                <w:top w:val="none" w:sz="0" w:space="0" w:color="auto"/>
                <w:left w:val="none" w:sz="0" w:space="0" w:color="auto"/>
                <w:bottom w:val="none" w:sz="0" w:space="0" w:color="auto"/>
                <w:right w:val="none" w:sz="0" w:space="0" w:color="auto"/>
              </w:divBdr>
              <w:divsChild>
                <w:div w:id="920530969">
                  <w:marLeft w:val="0"/>
                  <w:marRight w:val="0"/>
                  <w:marTop w:val="0"/>
                  <w:marBottom w:val="0"/>
                  <w:divBdr>
                    <w:top w:val="none" w:sz="0" w:space="0" w:color="auto"/>
                    <w:left w:val="none" w:sz="0" w:space="0" w:color="auto"/>
                    <w:bottom w:val="none" w:sz="0" w:space="0" w:color="auto"/>
                    <w:right w:val="none" w:sz="0" w:space="0" w:color="auto"/>
                  </w:divBdr>
                  <w:divsChild>
                    <w:div w:id="275067438">
                      <w:marLeft w:val="0"/>
                      <w:marRight w:val="0"/>
                      <w:marTop w:val="0"/>
                      <w:marBottom w:val="0"/>
                      <w:divBdr>
                        <w:top w:val="none" w:sz="0" w:space="0" w:color="auto"/>
                        <w:left w:val="none" w:sz="0" w:space="0" w:color="auto"/>
                        <w:bottom w:val="none" w:sz="0" w:space="0" w:color="auto"/>
                        <w:right w:val="none" w:sz="0" w:space="0" w:color="auto"/>
                      </w:divBdr>
                      <w:divsChild>
                        <w:div w:id="870192867">
                          <w:marLeft w:val="0"/>
                          <w:marRight w:val="0"/>
                          <w:marTop w:val="0"/>
                          <w:marBottom w:val="0"/>
                          <w:divBdr>
                            <w:top w:val="none" w:sz="0" w:space="0" w:color="auto"/>
                            <w:left w:val="none" w:sz="0" w:space="0" w:color="auto"/>
                            <w:bottom w:val="none" w:sz="0" w:space="0" w:color="auto"/>
                            <w:right w:val="none" w:sz="0" w:space="0" w:color="auto"/>
                          </w:divBdr>
                          <w:divsChild>
                            <w:div w:id="1201675160">
                              <w:marLeft w:val="0"/>
                              <w:marRight w:val="0"/>
                              <w:marTop w:val="0"/>
                              <w:marBottom w:val="0"/>
                              <w:divBdr>
                                <w:top w:val="none" w:sz="0" w:space="0" w:color="auto"/>
                                <w:left w:val="none" w:sz="0" w:space="0" w:color="auto"/>
                                <w:bottom w:val="none" w:sz="0" w:space="0" w:color="auto"/>
                                <w:right w:val="none" w:sz="0" w:space="0" w:color="auto"/>
                              </w:divBdr>
                              <w:divsChild>
                                <w:div w:id="566845542">
                                  <w:marLeft w:val="0"/>
                                  <w:marRight w:val="0"/>
                                  <w:marTop w:val="0"/>
                                  <w:marBottom w:val="0"/>
                                  <w:divBdr>
                                    <w:top w:val="none" w:sz="0" w:space="0" w:color="auto"/>
                                    <w:left w:val="none" w:sz="0" w:space="0" w:color="auto"/>
                                    <w:bottom w:val="none" w:sz="0" w:space="0" w:color="auto"/>
                                    <w:right w:val="none" w:sz="0" w:space="0" w:color="auto"/>
                                  </w:divBdr>
                                  <w:divsChild>
                                    <w:div w:id="525023590">
                                      <w:marLeft w:val="0"/>
                                      <w:marRight w:val="0"/>
                                      <w:marTop w:val="0"/>
                                      <w:marBottom w:val="0"/>
                                      <w:divBdr>
                                        <w:top w:val="none" w:sz="0" w:space="0" w:color="auto"/>
                                        <w:left w:val="none" w:sz="0" w:space="0" w:color="auto"/>
                                        <w:bottom w:val="none" w:sz="0" w:space="0" w:color="auto"/>
                                        <w:right w:val="none" w:sz="0" w:space="0" w:color="auto"/>
                                      </w:divBdr>
                                      <w:divsChild>
                                        <w:div w:id="1107190541">
                                          <w:marLeft w:val="0"/>
                                          <w:marRight w:val="0"/>
                                          <w:marTop w:val="0"/>
                                          <w:marBottom w:val="0"/>
                                          <w:divBdr>
                                            <w:top w:val="none" w:sz="0" w:space="0" w:color="auto"/>
                                            <w:left w:val="none" w:sz="0" w:space="0" w:color="auto"/>
                                            <w:bottom w:val="none" w:sz="0" w:space="0" w:color="auto"/>
                                            <w:right w:val="none" w:sz="0" w:space="0" w:color="auto"/>
                                          </w:divBdr>
                                          <w:divsChild>
                                            <w:div w:id="2023507247">
                                              <w:marLeft w:val="0"/>
                                              <w:marRight w:val="0"/>
                                              <w:marTop w:val="0"/>
                                              <w:marBottom w:val="0"/>
                                              <w:divBdr>
                                                <w:top w:val="none" w:sz="0" w:space="0" w:color="auto"/>
                                                <w:left w:val="none" w:sz="0" w:space="0" w:color="auto"/>
                                                <w:bottom w:val="none" w:sz="0" w:space="0" w:color="auto"/>
                                                <w:right w:val="none" w:sz="0" w:space="0" w:color="auto"/>
                                              </w:divBdr>
                                              <w:divsChild>
                                                <w:div w:id="1978604569">
                                                  <w:marLeft w:val="0"/>
                                                  <w:marRight w:val="0"/>
                                                  <w:marTop w:val="0"/>
                                                  <w:marBottom w:val="0"/>
                                                  <w:divBdr>
                                                    <w:top w:val="none" w:sz="0" w:space="0" w:color="auto"/>
                                                    <w:left w:val="none" w:sz="0" w:space="0" w:color="auto"/>
                                                    <w:bottom w:val="none" w:sz="0" w:space="0" w:color="auto"/>
                                                    <w:right w:val="none" w:sz="0" w:space="0" w:color="auto"/>
                                                  </w:divBdr>
                                                  <w:divsChild>
                                                    <w:div w:id="840895138">
                                                      <w:marLeft w:val="0"/>
                                                      <w:marRight w:val="0"/>
                                                      <w:marTop w:val="0"/>
                                                      <w:marBottom w:val="0"/>
                                                      <w:divBdr>
                                                        <w:top w:val="none" w:sz="0" w:space="0" w:color="auto"/>
                                                        <w:left w:val="none" w:sz="0" w:space="0" w:color="auto"/>
                                                        <w:bottom w:val="none" w:sz="0" w:space="0" w:color="auto"/>
                                                        <w:right w:val="none" w:sz="0" w:space="0" w:color="auto"/>
                                                      </w:divBdr>
                                                      <w:divsChild>
                                                        <w:div w:id="13819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2378173">
      <w:bodyDiv w:val="1"/>
      <w:marLeft w:val="0"/>
      <w:marRight w:val="0"/>
      <w:marTop w:val="0"/>
      <w:marBottom w:val="0"/>
      <w:divBdr>
        <w:top w:val="none" w:sz="0" w:space="0" w:color="auto"/>
        <w:left w:val="none" w:sz="0" w:space="0" w:color="auto"/>
        <w:bottom w:val="none" w:sz="0" w:space="0" w:color="auto"/>
        <w:right w:val="none" w:sz="0" w:space="0" w:color="auto"/>
      </w:divBdr>
    </w:div>
    <w:div w:id="959647437">
      <w:bodyDiv w:val="1"/>
      <w:marLeft w:val="0"/>
      <w:marRight w:val="0"/>
      <w:marTop w:val="0"/>
      <w:marBottom w:val="0"/>
      <w:divBdr>
        <w:top w:val="none" w:sz="0" w:space="0" w:color="auto"/>
        <w:left w:val="none" w:sz="0" w:space="0" w:color="auto"/>
        <w:bottom w:val="none" w:sz="0" w:space="0" w:color="auto"/>
        <w:right w:val="none" w:sz="0" w:space="0" w:color="auto"/>
      </w:divBdr>
    </w:div>
    <w:div w:id="1103962627">
      <w:bodyDiv w:val="1"/>
      <w:marLeft w:val="0"/>
      <w:marRight w:val="0"/>
      <w:marTop w:val="0"/>
      <w:marBottom w:val="0"/>
      <w:divBdr>
        <w:top w:val="none" w:sz="0" w:space="0" w:color="auto"/>
        <w:left w:val="none" w:sz="0" w:space="0" w:color="auto"/>
        <w:bottom w:val="none" w:sz="0" w:space="0" w:color="auto"/>
        <w:right w:val="none" w:sz="0" w:space="0" w:color="auto"/>
      </w:divBdr>
    </w:div>
    <w:div w:id="1185630709">
      <w:bodyDiv w:val="1"/>
      <w:marLeft w:val="0"/>
      <w:marRight w:val="0"/>
      <w:marTop w:val="0"/>
      <w:marBottom w:val="0"/>
      <w:divBdr>
        <w:top w:val="none" w:sz="0" w:space="0" w:color="auto"/>
        <w:left w:val="none" w:sz="0" w:space="0" w:color="auto"/>
        <w:bottom w:val="none" w:sz="0" w:space="0" w:color="auto"/>
        <w:right w:val="none" w:sz="0" w:space="0" w:color="auto"/>
      </w:divBdr>
    </w:div>
    <w:div w:id="1189955630">
      <w:bodyDiv w:val="1"/>
      <w:marLeft w:val="0"/>
      <w:marRight w:val="0"/>
      <w:marTop w:val="0"/>
      <w:marBottom w:val="0"/>
      <w:divBdr>
        <w:top w:val="none" w:sz="0" w:space="0" w:color="auto"/>
        <w:left w:val="none" w:sz="0" w:space="0" w:color="auto"/>
        <w:bottom w:val="none" w:sz="0" w:space="0" w:color="auto"/>
        <w:right w:val="none" w:sz="0" w:space="0" w:color="auto"/>
      </w:divBdr>
    </w:div>
    <w:div w:id="1243757769">
      <w:bodyDiv w:val="1"/>
      <w:marLeft w:val="0"/>
      <w:marRight w:val="0"/>
      <w:marTop w:val="0"/>
      <w:marBottom w:val="0"/>
      <w:divBdr>
        <w:top w:val="none" w:sz="0" w:space="0" w:color="auto"/>
        <w:left w:val="none" w:sz="0" w:space="0" w:color="auto"/>
        <w:bottom w:val="none" w:sz="0" w:space="0" w:color="auto"/>
        <w:right w:val="none" w:sz="0" w:space="0" w:color="auto"/>
      </w:divBdr>
    </w:div>
    <w:div w:id="1412922701">
      <w:bodyDiv w:val="1"/>
      <w:marLeft w:val="0"/>
      <w:marRight w:val="0"/>
      <w:marTop w:val="0"/>
      <w:marBottom w:val="0"/>
      <w:divBdr>
        <w:top w:val="none" w:sz="0" w:space="0" w:color="auto"/>
        <w:left w:val="none" w:sz="0" w:space="0" w:color="auto"/>
        <w:bottom w:val="none" w:sz="0" w:space="0" w:color="auto"/>
        <w:right w:val="none" w:sz="0" w:space="0" w:color="auto"/>
      </w:divBdr>
    </w:div>
    <w:div w:id="1470396898">
      <w:bodyDiv w:val="1"/>
      <w:marLeft w:val="0"/>
      <w:marRight w:val="0"/>
      <w:marTop w:val="0"/>
      <w:marBottom w:val="0"/>
      <w:divBdr>
        <w:top w:val="none" w:sz="0" w:space="0" w:color="auto"/>
        <w:left w:val="none" w:sz="0" w:space="0" w:color="auto"/>
        <w:bottom w:val="none" w:sz="0" w:space="0" w:color="auto"/>
        <w:right w:val="none" w:sz="0" w:space="0" w:color="auto"/>
      </w:divBdr>
    </w:div>
    <w:div w:id="1508905237">
      <w:bodyDiv w:val="1"/>
      <w:marLeft w:val="0"/>
      <w:marRight w:val="0"/>
      <w:marTop w:val="0"/>
      <w:marBottom w:val="0"/>
      <w:divBdr>
        <w:top w:val="none" w:sz="0" w:space="0" w:color="auto"/>
        <w:left w:val="none" w:sz="0" w:space="0" w:color="auto"/>
        <w:bottom w:val="none" w:sz="0" w:space="0" w:color="auto"/>
        <w:right w:val="none" w:sz="0" w:space="0" w:color="auto"/>
      </w:divBdr>
    </w:div>
    <w:div w:id="1517502622">
      <w:bodyDiv w:val="1"/>
      <w:marLeft w:val="0"/>
      <w:marRight w:val="0"/>
      <w:marTop w:val="0"/>
      <w:marBottom w:val="0"/>
      <w:divBdr>
        <w:top w:val="none" w:sz="0" w:space="0" w:color="auto"/>
        <w:left w:val="none" w:sz="0" w:space="0" w:color="auto"/>
        <w:bottom w:val="none" w:sz="0" w:space="0" w:color="auto"/>
        <w:right w:val="none" w:sz="0" w:space="0" w:color="auto"/>
      </w:divBdr>
    </w:div>
    <w:div w:id="1552183839">
      <w:bodyDiv w:val="1"/>
      <w:marLeft w:val="0"/>
      <w:marRight w:val="0"/>
      <w:marTop w:val="0"/>
      <w:marBottom w:val="0"/>
      <w:divBdr>
        <w:top w:val="none" w:sz="0" w:space="0" w:color="auto"/>
        <w:left w:val="none" w:sz="0" w:space="0" w:color="auto"/>
        <w:bottom w:val="none" w:sz="0" w:space="0" w:color="auto"/>
        <w:right w:val="none" w:sz="0" w:space="0" w:color="auto"/>
      </w:divBdr>
    </w:div>
    <w:div w:id="1620648608">
      <w:bodyDiv w:val="1"/>
      <w:marLeft w:val="0"/>
      <w:marRight w:val="0"/>
      <w:marTop w:val="0"/>
      <w:marBottom w:val="0"/>
      <w:divBdr>
        <w:top w:val="none" w:sz="0" w:space="0" w:color="auto"/>
        <w:left w:val="none" w:sz="0" w:space="0" w:color="auto"/>
        <w:bottom w:val="none" w:sz="0" w:space="0" w:color="auto"/>
        <w:right w:val="none" w:sz="0" w:space="0" w:color="auto"/>
      </w:divBdr>
    </w:div>
    <w:div w:id="1739131106">
      <w:bodyDiv w:val="1"/>
      <w:marLeft w:val="0"/>
      <w:marRight w:val="0"/>
      <w:marTop w:val="0"/>
      <w:marBottom w:val="0"/>
      <w:divBdr>
        <w:top w:val="none" w:sz="0" w:space="0" w:color="auto"/>
        <w:left w:val="none" w:sz="0" w:space="0" w:color="auto"/>
        <w:bottom w:val="none" w:sz="0" w:space="0" w:color="auto"/>
        <w:right w:val="none" w:sz="0" w:space="0" w:color="auto"/>
      </w:divBdr>
    </w:div>
    <w:div w:id="1836725514">
      <w:bodyDiv w:val="1"/>
      <w:marLeft w:val="0"/>
      <w:marRight w:val="0"/>
      <w:marTop w:val="0"/>
      <w:marBottom w:val="0"/>
      <w:divBdr>
        <w:top w:val="none" w:sz="0" w:space="0" w:color="auto"/>
        <w:left w:val="none" w:sz="0" w:space="0" w:color="auto"/>
        <w:bottom w:val="none" w:sz="0" w:space="0" w:color="auto"/>
        <w:right w:val="none" w:sz="0" w:space="0" w:color="auto"/>
      </w:divBdr>
    </w:div>
    <w:div w:id="20072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EXCO\EM%20for%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C7C3B11-755E-4CDE-97A6-ED7AC8B8DC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425B9E3A0F87041947DBDF228134BE7" ma:contentTypeVersion="" ma:contentTypeDescription="PDMS Document Site Content Type" ma:contentTypeScope="" ma:versionID="35e124dd8782611c98a3695a843d29b2">
  <xsd:schema xmlns:xsd="http://www.w3.org/2001/XMLSchema" xmlns:xs="http://www.w3.org/2001/XMLSchema" xmlns:p="http://schemas.microsoft.com/office/2006/metadata/properties" xmlns:ns2="3C7C3B11-755E-4CDE-97A6-ED7AC8B8DC95" targetNamespace="http://schemas.microsoft.com/office/2006/metadata/properties" ma:root="true" ma:fieldsID="403ada77e8190b0878ab5f74dd86aa80" ns2:_="">
    <xsd:import namespace="3C7C3B11-755E-4CDE-97A6-ED7AC8B8DC9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C3B11-755E-4CDE-97A6-ED7AC8B8DC9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EAFA1-09A1-491A-B677-A82A4F1FE3B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C7C3B11-755E-4CDE-97A6-ED7AC8B8DC95"/>
    <ds:schemaRef ds:uri="http://purl.org/dc/elements/1.1/"/>
    <ds:schemaRef ds:uri="http://www.w3.org/XML/1998/namespace"/>
  </ds:schemaRefs>
</ds:datastoreItem>
</file>

<file path=customXml/itemProps2.xml><?xml version="1.0" encoding="utf-8"?>
<ds:datastoreItem xmlns:ds="http://schemas.openxmlformats.org/officeDocument/2006/customXml" ds:itemID="{011003A2-F15C-45B7-AEAC-82CBB7B4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C3B11-755E-4CDE-97A6-ED7AC8B8D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A2C89-E3BA-4ED8-AE62-612CE3A5BC07}">
  <ds:schemaRefs>
    <ds:schemaRef ds:uri="http://schemas.microsoft.com/sharepoint/v3/contenttype/forms"/>
  </ds:schemaRefs>
</ds:datastoreItem>
</file>

<file path=customXml/itemProps4.xml><?xml version="1.0" encoding="utf-8"?>
<ds:datastoreItem xmlns:ds="http://schemas.openxmlformats.org/officeDocument/2006/customXml" ds:itemID="{B1C9EAD7-2161-45E0-83FA-2B2EE32F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 for Regulations.dotx</Template>
  <TotalTime>0</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CHRISTIANSEN Paul</dc:creator>
  <cp:lastModifiedBy>BARTHOLOMEW Louise</cp:lastModifiedBy>
  <cp:revision>3</cp:revision>
  <cp:lastPrinted>2022-02-25T03:29:00Z</cp:lastPrinted>
  <dcterms:created xsi:type="dcterms:W3CDTF">2022-11-01T05:45:00Z</dcterms:created>
  <dcterms:modified xsi:type="dcterms:W3CDTF">2022-11-24T22:11:00Z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0x010100266966F133664895A6EE3632470D45F500F425B9E3A0F87041947DBDF228134BE7</vt:lpwstr>
  </property>
</Properties>
</file>