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F2E8" w14:textId="77777777" w:rsidR="00EB0E37" w:rsidRDefault="00EB0E37" w:rsidP="00EB0E37">
      <w:pPr>
        <w:shd w:val="clear" w:color="auto" w:fill="FFFFFF"/>
        <w:spacing w:line="276" w:lineRule="atLeast"/>
        <w:jc w:val="center"/>
        <w:rPr>
          <w:color w:val="000000"/>
        </w:rPr>
      </w:pPr>
      <w:bookmarkStart w:id="0" w:name="_Hlk118729181"/>
      <w:r>
        <w:rPr>
          <w:rFonts w:ascii="Calibri" w:hAnsi="Calibri" w:cs="Calibri"/>
          <w:b/>
          <w:bCs/>
          <w:color w:val="000000"/>
          <w:u w:val="single"/>
        </w:rPr>
        <w:t>EXPLANATORY STATEMENT</w:t>
      </w:r>
    </w:p>
    <w:p w14:paraId="253E7637" w14:textId="7BA852A1" w:rsidR="00EB0E37" w:rsidRDefault="00EB0E37" w:rsidP="00EB0E37">
      <w:pPr>
        <w:shd w:val="clear" w:color="auto" w:fill="FFFFFF"/>
        <w:spacing w:line="276" w:lineRule="atLeast"/>
        <w:jc w:val="center"/>
        <w:rPr>
          <w:color w:val="000000"/>
        </w:rPr>
      </w:pPr>
      <w:r>
        <w:rPr>
          <w:rFonts w:ascii="Calibri" w:hAnsi="Calibri" w:cs="Calibri"/>
          <w:color w:val="000000"/>
          <w:u w:val="single"/>
        </w:rPr>
        <w:t xml:space="preserve">Issued by the authority of Brendan O’Connor, Minister for </w:t>
      </w:r>
      <w:proofErr w:type="gramStart"/>
      <w:r w:rsidR="00DB7E75">
        <w:rPr>
          <w:rFonts w:ascii="Calibri" w:hAnsi="Calibri" w:cs="Calibri"/>
          <w:color w:val="000000"/>
          <w:u w:val="single"/>
        </w:rPr>
        <w:t>Skills</w:t>
      </w:r>
      <w:proofErr w:type="gramEnd"/>
      <w:r w:rsidR="00DB7E75">
        <w:rPr>
          <w:rFonts w:ascii="Calibri" w:hAnsi="Calibri" w:cs="Calibri"/>
          <w:color w:val="000000"/>
          <w:u w:val="single"/>
        </w:rPr>
        <w:t xml:space="preserve"> and Training</w:t>
      </w:r>
    </w:p>
    <w:p w14:paraId="6849DDD7" w14:textId="3F4D0A3F" w:rsidR="00EB0E37" w:rsidRPr="00885AE6" w:rsidRDefault="00DB7E75" w:rsidP="00EB0E37">
      <w:pPr>
        <w:shd w:val="clear" w:color="auto" w:fill="FFFFFF"/>
        <w:spacing w:line="276" w:lineRule="atLeast"/>
        <w:jc w:val="center"/>
        <w:rPr>
          <w:rFonts w:ascii="Calibri" w:hAnsi="Calibri" w:cs="Calibri"/>
          <w:b/>
          <w:bCs/>
          <w:i/>
          <w:iCs/>
          <w:color w:val="000000"/>
        </w:rPr>
      </w:pPr>
      <w:r>
        <w:rPr>
          <w:rFonts w:ascii="Calibri" w:hAnsi="Calibri" w:cs="Calibri"/>
          <w:b/>
          <w:bCs/>
          <w:i/>
          <w:iCs/>
          <w:color w:val="000000"/>
        </w:rPr>
        <w:t>Higher Education Support (VET) Guideline 2015</w:t>
      </w:r>
      <w:r>
        <w:rPr>
          <w:rFonts w:ascii="Calibri" w:hAnsi="Calibri" w:cs="Calibri"/>
          <w:b/>
          <w:bCs/>
          <w:i/>
          <w:iCs/>
          <w:color w:val="000000"/>
        </w:rPr>
        <w:br/>
      </w:r>
      <w:r w:rsidR="00EB0E37">
        <w:rPr>
          <w:rFonts w:ascii="Calibri" w:hAnsi="Calibri" w:cs="Calibri"/>
          <w:b/>
          <w:bCs/>
          <w:i/>
          <w:iCs/>
          <w:color w:val="000000"/>
        </w:rPr>
        <w:br/>
      </w:r>
      <w:r>
        <w:rPr>
          <w:rFonts w:ascii="Calibri" w:hAnsi="Calibri" w:cs="Calibri"/>
          <w:b/>
          <w:bCs/>
          <w:i/>
          <w:iCs/>
          <w:color w:val="000000"/>
        </w:rPr>
        <w:t>Higher Education Support (VET) Amendment (</w:t>
      </w:r>
      <w:bookmarkStart w:id="1" w:name="_Hlk118715815"/>
      <w:r w:rsidR="00165298">
        <w:rPr>
          <w:rFonts w:ascii="Calibri" w:hAnsi="Calibri" w:cs="Calibri"/>
          <w:b/>
          <w:bCs/>
          <w:i/>
          <w:iCs/>
          <w:color w:val="000000"/>
        </w:rPr>
        <w:t>VET FEE-HELP Student Protection – Extension of</w:t>
      </w:r>
      <w:r w:rsidR="00E52938">
        <w:rPr>
          <w:rFonts w:ascii="Calibri" w:hAnsi="Calibri" w:cs="Calibri"/>
          <w:b/>
          <w:bCs/>
          <w:i/>
          <w:iCs/>
          <w:color w:val="000000"/>
        </w:rPr>
        <w:t xml:space="preserve"> </w:t>
      </w:r>
      <w:r w:rsidR="00847C7A">
        <w:rPr>
          <w:rFonts w:ascii="Calibri" w:hAnsi="Calibri" w:cs="Calibri"/>
          <w:b/>
          <w:bCs/>
          <w:i/>
          <w:iCs/>
          <w:color w:val="000000"/>
        </w:rPr>
        <w:t>T</w:t>
      </w:r>
      <w:r w:rsidR="00E52938">
        <w:rPr>
          <w:rFonts w:ascii="Calibri" w:hAnsi="Calibri" w:cs="Calibri"/>
          <w:b/>
          <w:bCs/>
          <w:i/>
          <w:iCs/>
          <w:color w:val="000000"/>
        </w:rPr>
        <w:t>ime</w:t>
      </w:r>
      <w:bookmarkEnd w:id="1"/>
      <w:r>
        <w:rPr>
          <w:rFonts w:ascii="Calibri" w:hAnsi="Calibri" w:cs="Calibri"/>
          <w:b/>
          <w:bCs/>
          <w:i/>
          <w:iCs/>
          <w:color w:val="000000"/>
        </w:rPr>
        <w:t>) Guidelines 2022</w:t>
      </w:r>
    </w:p>
    <w:p w14:paraId="74D07458" w14:textId="77777777" w:rsidR="00EB0E37" w:rsidRDefault="00EB0E37" w:rsidP="00EB0E37">
      <w:pPr>
        <w:pStyle w:val="Heading1"/>
      </w:pPr>
      <w:bookmarkStart w:id="2" w:name="_Toc23942238"/>
      <w:bookmarkStart w:id="3" w:name="_Toc34293358"/>
      <w:r w:rsidRPr="009D0999">
        <w:t>AUTHORITY</w:t>
      </w:r>
    </w:p>
    <w:p w14:paraId="7C0C3BBE" w14:textId="4A269155" w:rsidR="00EB0E37" w:rsidRDefault="00EB0E37" w:rsidP="00256ACF">
      <w:pPr>
        <w:spacing w:before="240" w:after="120"/>
        <w:rPr>
          <w:rFonts w:asciiTheme="minorHAnsi" w:hAnsiTheme="minorHAnsi" w:cstheme="minorHAnsi"/>
        </w:rPr>
      </w:pPr>
      <w:r>
        <w:rPr>
          <w:rFonts w:asciiTheme="minorHAnsi" w:hAnsiTheme="minorHAnsi" w:cstheme="minorHAnsi"/>
        </w:rPr>
        <w:t xml:space="preserve">The </w:t>
      </w:r>
      <w:r w:rsidR="00DB7E75" w:rsidRPr="00DB7E75">
        <w:rPr>
          <w:rFonts w:asciiTheme="minorHAnsi" w:hAnsiTheme="minorHAnsi" w:cstheme="minorHAnsi"/>
          <w:i/>
          <w:iCs/>
        </w:rPr>
        <w:t>Higher Education Support (VET) Amendment (</w:t>
      </w:r>
      <w:r w:rsidR="004B02FE">
        <w:rPr>
          <w:rFonts w:asciiTheme="minorHAnsi" w:hAnsiTheme="minorHAnsi" w:cstheme="minorHAnsi"/>
          <w:i/>
          <w:iCs/>
        </w:rPr>
        <w:t xml:space="preserve">VET FEE-HELP Student Protection – Extension of </w:t>
      </w:r>
      <w:r w:rsidR="00847C7A">
        <w:rPr>
          <w:rFonts w:asciiTheme="minorHAnsi" w:hAnsiTheme="minorHAnsi" w:cstheme="minorHAnsi"/>
          <w:i/>
          <w:iCs/>
        </w:rPr>
        <w:t>T</w:t>
      </w:r>
      <w:r w:rsidR="004B02FE">
        <w:rPr>
          <w:rFonts w:asciiTheme="minorHAnsi" w:hAnsiTheme="minorHAnsi" w:cstheme="minorHAnsi"/>
          <w:i/>
          <w:iCs/>
        </w:rPr>
        <w:t>ime</w:t>
      </w:r>
      <w:r w:rsidR="00DB7E75" w:rsidRPr="00DB7E75">
        <w:rPr>
          <w:rFonts w:asciiTheme="minorHAnsi" w:hAnsiTheme="minorHAnsi" w:cstheme="minorHAnsi"/>
          <w:i/>
          <w:iCs/>
        </w:rPr>
        <w:t xml:space="preserve">) Guidelines 2022 </w:t>
      </w:r>
      <w:r>
        <w:rPr>
          <w:rFonts w:asciiTheme="minorHAnsi" w:hAnsiTheme="minorHAnsi" w:cstheme="minorHAnsi"/>
        </w:rPr>
        <w:t>(</w:t>
      </w:r>
      <w:r w:rsidRPr="009F04F5">
        <w:rPr>
          <w:rFonts w:asciiTheme="minorHAnsi" w:hAnsiTheme="minorHAnsi" w:cstheme="minorHAnsi"/>
          <w:b/>
          <w:bCs/>
        </w:rPr>
        <w:t xml:space="preserve">Amendment </w:t>
      </w:r>
      <w:r w:rsidR="00DB7E75">
        <w:rPr>
          <w:rFonts w:asciiTheme="minorHAnsi" w:hAnsiTheme="minorHAnsi" w:cstheme="minorHAnsi"/>
          <w:b/>
          <w:bCs/>
        </w:rPr>
        <w:t>Guidelines</w:t>
      </w:r>
      <w:r>
        <w:rPr>
          <w:rFonts w:asciiTheme="minorHAnsi" w:hAnsiTheme="minorHAnsi" w:cstheme="minorHAnsi"/>
        </w:rPr>
        <w:t xml:space="preserve">) </w:t>
      </w:r>
      <w:r w:rsidR="00B86771">
        <w:rPr>
          <w:rFonts w:asciiTheme="minorHAnsi" w:hAnsiTheme="minorHAnsi" w:cstheme="minorHAnsi"/>
        </w:rPr>
        <w:t>are</w:t>
      </w:r>
      <w:r>
        <w:rPr>
          <w:rFonts w:asciiTheme="minorHAnsi" w:hAnsiTheme="minorHAnsi" w:cstheme="minorHAnsi"/>
        </w:rPr>
        <w:t xml:space="preserve"> made under </w:t>
      </w:r>
      <w:r w:rsidR="00DB7E75">
        <w:rPr>
          <w:rFonts w:asciiTheme="minorHAnsi" w:hAnsiTheme="minorHAnsi" w:cstheme="minorHAnsi"/>
        </w:rPr>
        <w:t xml:space="preserve">clause 99 of Schedule 1A to the </w:t>
      </w:r>
      <w:r w:rsidR="00DB7E75">
        <w:rPr>
          <w:rFonts w:asciiTheme="minorHAnsi" w:hAnsiTheme="minorHAnsi" w:cstheme="minorHAnsi"/>
          <w:i/>
          <w:iCs/>
        </w:rPr>
        <w:t xml:space="preserve">Higher Education Support Act 2003 </w:t>
      </w:r>
      <w:r w:rsidR="00DB7E75">
        <w:rPr>
          <w:rFonts w:asciiTheme="minorHAnsi" w:hAnsiTheme="minorHAnsi" w:cstheme="minorHAnsi"/>
        </w:rPr>
        <w:t>(</w:t>
      </w:r>
      <w:r w:rsidR="00DB7E75" w:rsidRPr="00DB7E75">
        <w:rPr>
          <w:rFonts w:asciiTheme="minorHAnsi" w:hAnsiTheme="minorHAnsi" w:cstheme="minorHAnsi"/>
          <w:b/>
          <w:bCs/>
        </w:rPr>
        <w:t>HESA</w:t>
      </w:r>
      <w:r w:rsidR="00DB7E75">
        <w:rPr>
          <w:rFonts w:asciiTheme="minorHAnsi" w:hAnsiTheme="minorHAnsi" w:cstheme="minorHAnsi"/>
        </w:rPr>
        <w:t>).</w:t>
      </w:r>
    </w:p>
    <w:p w14:paraId="1C779BF6" w14:textId="5B14760F" w:rsidR="00DB7E75" w:rsidRDefault="00DB7E75" w:rsidP="00256ACF">
      <w:pPr>
        <w:spacing w:before="240" w:after="120"/>
        <w:rPr>
          <w:rFonts w:asciiTheme="minorHAnsi" w:hAnsiTheme="minorHAnsi" w:cstheme="minorHAnsi"/>
        </w:rPr>
      </w:pPr>
      <w:r>
        <w:rPr>
          <w:rFonts w:asciiTheme="minorHAnsi" w:hAnsiTheme="minorHAnsi" w:cstheme="minorHAnsi"/>
        </w:rPr>
        <w:t xml:space="preserve">Clause 99 of Schedule 1A to HESA provides that the Minister may, by legislative instrument, make guidelines (the </w:t>
      </w:r>
      <w:r w:rsidR="00C638B6" w:rsidRPr="00DB7E75">
        <w:rPr>
          <w:rFonts w:ascii="Calibri" w:eastAsia="Times New Roman" w:hAnsi="Calibri" w:cs="Calibri"/>
          <w:i/>
          <w:iCs/>
          <w:color w:val="000000"/>
          <w:szCs w:val="24"/>
          <w:lang w:eastAsia="en-AU"/>
        </w:rPr>
        <w:t>Higher Education Support (VET) Guideline 2015</w:t>
      </w:r>
      <w:r>
        <w:rPr>
          <w:rFonts w:asciiTheme="minorHAnsi" w:hAnsiTheme="minorHAnsi" w:cstheme="minorHAnsi"/>
        </w:rPr>
        <w:t>)</w:t>
      </w:r>
      <w:r w:rsidR="00C638B6">
        <w:rPr>
          <w:rFonts w:asciiTheme="minorHAnsi" w:hAnsiTheme="minorHAnsi" w:cstheme="minorHAnsi"/>
        </w:rPr>
        <w:t xml:space="preserve"> (</w:t>
      </w:r>
      <w:r w:rsidR="00C638B6" w:rsidRPr="00C638B6">
        <w:rPr>
          <w:rFonts w:asciiTheme="minorHAnsi" w:hAnsiTheme="minorHAnsi" w:cstheme="minorHAnsi"/>
          <w:b/>
          <w:bCs/>
        </w:rPr>
        <w:t>VET Guidelines</w:t>
      </w:r>
      <w:r w:rsidR="00C638B6">
        <w:rPr>
          <w:rFonts w:asciiTheme="minorHAnsi" w:hAnsiTheme="minorHAnsi" w:cstheme="minorHAnsi"/>
        </w:rPr>
        <w:t>)</w:t>
      </w:r>
      <w:r>
        <w:rPr>
          <w:rFonts w:asciiTheme="minorHAnsi" w:hAnsiTheme="minorHAnsi" w:cstheme="minorHAnsi"/>
        </w:rPr>
        <w:t xml:space="preserve">, providing for matters: (a) required or permitted by Schedule 1A to be provided; or (b) necessary or convenient to be provided in order to carry out or give effect to Schedule 1A. </w:t>
      </w:r>
    </w:p>
    <w:p w14:paraId="116741EC" w14:textId="626C8F73" w:rsidR="00DB7E75" w:rsidRDefault="00DB7E75" w:rsidP="00DB7E75">
      <w:pPr>
        <w:spacing w:before="240" w:after="120"/>
        <w:rPr>
          <w:rFonts w:asciiTheme="minorHAnsi" w:hAnsiTheme="minorHAnsi" w:cstheme="minorHAnsi"/>
        </w:rPr>
      </w:pPr>
      <w:r>
        <w:rPr>
          <w:rFonts w:asciiTheme="minorHAnsi" w:hAnsiTheme="minorHAnsi" w:cstheme="minorHAnsi"/>
        </w:rPr>
        <w:t>Clause 46AA of Schedule 1A to HESA provides for various matters to be prescribed by the VET Guide</w:t>
      </w:r>
      <w:r w:rsidR="00B86771">
        <w:rPr>
          <w:rFonts w:asciiTheme="minorHAnsi" w:hAnsiTheme="minorHAnsi" w:cstheme="minorHAnsi"/>
        </w:rPr>
        <w:t>lines.</w:t>
      </w:r>
    </w:p>
    <w:p w14:paraId="10D32703" w14:textId="50CADC03" w:rsidR="00EB0E37" w:rsidRPr="009B1D7E" w:rsidRDefault="00EB0E37" w:rsidP="00DB7E75">
      <w:pPr>
        <w:spacing w:before="240" w:after="120"/>
        <w:rPr>
          <w:rFonts w:asciiTheme="minorHAnsi" w:hAnsiTheme="minorHAnsi" w:cstheme="minorHAnsi"/>
        </w:rPr>
      </w:pPr>
      <w:r w:rsidRPr="009B1D7E">
        <w:rPr>
          <w:rFonts w:ascii="Calibri" w:eastAsia="Times New Roman" w:hAnsi="Calibri" w:cs="Calibri"/>
          <w:color w:val="000000"/>
          <w:szCs w:val="24"/>
          <w:lang w:eastAsia="en-AU"/>
        </w:rPr>
        <w:t>Under subsection 33(3) of the </w:t>
      </w:r>
      <w:r w:rsidRPr="009B1D7E">
        <w:rPr>
          <w:rFonts w:ascii="Calibri" w:eastAsia="Times New Roman" w:hAnsi="Calibri" w:cs="Calibri"/>
          <w:i/>
          <w:iCs/>
          <w:color w:val="000000"/>
          <w:szCs w:val="24"/>
          <w:lang w:eastAsia="en-AU"/>
        </w:rPr>
        <w:t>Acts Interpretation Act 1901</w:t>
      </w:r>
      <w:r w:rsidRPr="009B1D7E">
        <w:rPr>
          <w:rFonts w:ascii="Calibri" w:eastAsia="Times New Roman" w:hAnsi="Calibri" w:cs="Calibri"/>
          <w:color w:val="000000"/>
          <w:szCs w:val="24"/>
          <w:lang w:eastAsia="en-AU"/>
        </w:rPr>
        <w:t>, where an Act confers a power to make, grant or issue any instrument of a legislative or administrative character (including rules, regulations or by</w:t>
      </w:r>
      <w:r w:rsidRPr="009B1D7E">
        <w:rPr>
          <w:rFonts w:ascii="Calibri" w:eastAsia="Times New Roman" w:hAnsi="Calibri" w:cs="Calibri"/>
          <w:color w:val="000000"/>
          <w:szCs w:val="24"/>
          <w:lang w:eastAsia="en-AU"/>
        </w:rPr>
        <w:noBreakHyphen/>
        <w:t xml:space="preserve">laws), the power shall be construed as including a power exercisable in the like manner and subject to the like conditions (if any) to repeal, rescind, revoke, amend, </w:t>
      </w:r>
      <w:r w:rsidRPr="005F1421">
        <w:rPr>
          <w:rFonts w:asciiTheme="minorHAnsi" w:hAnsiTheme="minorHAnsi" w:cstheme="minorHAnsi"/>
        </w:rPr>
        <w:t xml:space="preserve">or vary any such instrument. </w:t>
      </w:r>
    </w:p>
    <w:bookmarkEnd w:id="2"/>
    <w:bookmarkEnd w:id="3"/>
    <w:p w14:paraId="217521D2" w14:textId="0F3E182B" w:rsidR="005A5F3A" w:rsidRDefault="005A5F3A" w:rsidP="000E1E4F">
      <w:pPr>
        <w:pStyle w:val="Heading1"/>
      </w:pPr>
      <w:r>
        <w:t>BACKGROUND</w:t>
      </w:r>
    </w:p>
    <w:p w14:paraId="290E3C4C" w14:textId="4BBD2A1C" w:rsidR="008A3084" w:rsidRDefault="008A3084" w:rsidP="000E1E4F">
      <w:pPr>
        <w:shd w:val="clear" w:color="auto" w:fill="FFFFFF"/>
        <w:spacing w:before="240" w:after="120"/>
        <w:rPr>
          <w:rFonts w:ascii="Calibri" w:eastAsia="Times New Roman" w:hAnsi="Calibri" w:cs="Calibri"/>
          <w:color w:val="000000"/>
          <w:szCs w:val="24"/>
          <w:lang w:eastAsia="en-AU"/>
        </w:rPr>
      </w:pPr>
      <w:r>
        <w:rPr>
          <w:rFonts w:ascii="Calibri" w:eastAsia="Times New Roman" w:hAnsi="Calibri" w:cs="Calibri"/>
          <w:color w:val="000000"/>
          <w:szCs w:val="24"/>
          <w:lang w:eastAsia="en-AU"/>
        </w:rPr>
        <w:t>The VET FEE-HELP scheme was a component of the Higher Education Loan Program</w:t>
      </w:r>
      <w:r w:rsidR="001D796F">
        <w:rPr>
          <w:rFonts w:ascii="Calibri" w:eastAsia="Times New Roman" w:hAnsi="Calibri" w:cs="Calibri"/>
          <w:color w:val="000000"/>
          <w:szCs w:val="24"/>
          <w:lang w:eastAsia="en-AU"/>
        </w:rPr>
        <w:t xml:space="preserve"> (</w:t>
      </w:r>
      <w:r w:rsidR="001D796F" w:rsidRPr="00371DA1">
        <w:rPr>
          <w:rFonts w:ascii="Calibri" w:eastAsia="Times New Roman" w:hAnsi="Calibri" w:cs="Calibri"/>
          <w:b/>
          <w:bCs/>
          <w:color w:val="000000"/>
          <w:szCs w:val="24"/>
          <w:lang w:eastAsia="en-AU"/>
        </w:rPr>
        <w:t>HELP</w:t>
      </w:r>
      <w:r w:rsidR="001D796F">
        <w:rPr>
          <w:rFonts w:ascii="Calibri" w:eastAsia="Times New Roman" w:hAnsi="Calibri" w:cs="Calibri"/>
          <w:color w:val="000000"/>
          <w:szCs w:val="24"/>
          <w:lang w:eastAsia="en-AU"/>
        </w:rPr>
        <w:t>)</w:t>
      </w:r>
      <w:r>
        <w:rPr>
          <w:rFonts w:ascii="Calibri" w:eastAsia="Times New Roman" w:hAnsi="Calibri" w:cs="Calibri"/>
          <w:color w:val="000000"/>
          <w:szCs w:val="24"/>
          <w:lang w:eastAsia="en-AU"/>
        </w:rPr>
        <w:t xml:space="preserve">, under which eligible students could access income-contingent loans for the purposes of undertaking vocational education and training. VET FEE-HELP loans were incurred by the student and the course fees paid by the Government directly to the education provider. Students are required to repay those loans once their income reaches a prescribed threshold, with repayments collected by the Australian Tax Office. </w:t>
      </w:r>
    </w:p>
    <w:p w14:paraId="46AE86C8" w14:textId="222BF718" w:rsidR="00364C9B" w:rsidRDefault="00DB7E75" w:rsidP="000E1E4F">
      <w:pPr>
        <w:shd w:val="clear" w:color="auto" w:fill="FFFFFF"/>
        <w:spacing w:before="240" w:after="120"/>
        <w:rPr>
          <w:rFonts w:ascii="Calibri" w:eastAsia="Times New Roman" w:hAnsi="Calibri" w:cs="Calibri"/>
          <w:color w:val="000000"/>
          <w:szCs w:val="24"/>
          <w:lang w:eastAsia="en-AU"/>
        </w:rPr>
      </w:pPr>
      <w:r w:rsidRPr="00DB7E75">
        <w:rPr>
          <w:rFonts w:ascii="Calibri" w:eastAsia="Times New Roman" w:hAnsi="Calibri" w:cs="Calibri"/>
          <w:color w:val="000000"/>
          <w:szCs w:val="24"/>
          <w:lang w:eastAsia="en-AU"/>
        </w:rPr>
        <w:t>Under clause 46AA of Schedule 1A to HESA, the Secretary may re-credit a person’s HELP balance where the person incurred a VET FEE-HELP debt as a result of the inappropriate conduct of a VET provider (or an agent of the provider). Where an amount is re-credited under clause 46AA, the corresponding VET FEE-HELP debt is remitted.</w:t>
      </w:r>
      <w:r w:rsidR="00364C9B">
        <w:rPr>
          <w:rFonts w:ascii="Calibri" w:eastAsia="Times New Roman" w:hAnsi="Calibri" w:cs="Calibri"/>
          <w:color w:val="000000"/>
          <w:szCs w:val="24"/>
          <w:lang w:eastAsia="en-AU"/>
        </w:rPr>
        <w:t xml:space="preserve"> </w:t>
      </w:r>
    </w:p>
    <w:p w14:paraId="2AFEE2DC" w14:textId="7421AF1F" w:rsidR="000E1E4F" w:rsidRPr="008A3084" w:rsidRDefault="00364C9B" w:rsidP="000E1E4F">
      <w:pPr>
        <w:shd w:val="clear" w:color="auto" w:fill="FFFFFF"/>
        <w:spacing w:before="240" w:after="120"/>
        <w:rPr>
          <w:rFonts w:eastAsia="Times New Roman" w:cs="Times New Roman"/>
          <w:color w:val="000000"/>
          <w:szCs w:val="24"/>
          <w:lang w:eastAsia="en-AU"/>
        </w:rPr>
      </w:pPr>
      <w:r>
        <w:rPr>
          <w:rFonts w:ascii="Calibri" w:eastAsia="Times New Roman" w:hAnsi="Calibri" w:cs="Calibri"/>
          <w:color w:val="000000"/>
          <w:szCs w:val="24"/>
          <w:lang w:eastAsia="en-AU"/>
        </w:rPr>
        <w:t>The Secretary may re-credit a person’s HELP balance on application by a person or on the Secretary’s own initiative</w:t>
      </w:r>
      <w:r w:rsidR="008A3084">
        <w:rPr>
          <w:rFonts w:ascii="Calibri" w:eastAsia="Times New Roman" w:hAnsi="Calibri" w:cs="Calibri"/>
          <w:color w:val="000000"/>
          <w:szCs w:val="24"/>
          <w:lang w:eastAsia="en-AU"/>
        </w:rPr>
        <w:t xml:space="preserve">. The Secretary often decides to re-credit a person’s HELP balance </w:t>
      </w:r>
      <w:r w:rsidR="008A3084">
        <w:rPr>
          <w:rFonts w:ascii="Calibri" w:eastAsia="Times New Roman" w:hAnsi="Calibri" w:cs="Calibri"/>
          <w:color w:val="000000"/>
          <w:szCs w:val="24"/>
          <w:lang w:eastAsia="en-AU"/>
        </w:rPr>
        <w:lastRenderedPageBreak/>
        <w:t>on the recommendation of the VET Student Loans Ombudsman made under paragraph 20ZM(</w:t>
      </w:r>
      <w:proofErr w:type="gramStart"/>
      <w:r w:rsidR="008A3084">
        <w:rPr>
          <w:rFonts w:ascii="Calibri" w:eastAsia="Times New Roman" w:hAnsi="Calibri" w:cs="Calibri"/>
          <w:color w:val="000000"/>
          <w:szCs w:val="24"/>
          <w:lang w:eastAsia="en-AU"/>
        </w:rPr>
        <w:t>1)(</w:t>
      </w:r>
      <w:proofErr w:type="gramEnd"/>
      <w:r w:rsidR="008A3084">
        <w:rPr>
          <w:rFonts w:ascii="Calibri" w:eastAsia="Times New Roman" w:hAnsi="Calibri" w:cs="Calibri"/>
          <w:color w:val="000000"/>
          <w:szCs w:val="24"/>
          <w:lang w:eastAsia="en-AU"/>
        </w:rPr>
        <w:t xml:space="preserve">ca) of the </w:t>
      </w:r>
      <w:r w:rsidR="008A3084">
        <w:rPr>
          <w:rFonts w:ascii="Calibri" w:eastAsia="Times New Roman" w:hAnsi="Calibri" w:cs="Calibri"/>
          <w:i/>
          <w:iCs/>
          <w:color w:val="000000"/>
          <w:szCs w:val="24"/>
          <w:lang w:eastAsia="en-AU"/>
        </w:rPr>
        <w:t xml:space="preserve">Ombudsman Act 1976. </w:t>
      </w:r>
    </w:p>
    <w:p w14:paraId="459F7DD8" w14:textId="5A858B36" w:rsidR="00CC7287" w:rsidRDefault="00B86771" w:rsidP="000E1E4F">
      <w:pPr>
        <w:shd w:val="clear" w:color="auto" w:fill="FFFFFF"/>
        <w:spacing w:before="240" w:after="120"/>
        <w:rPr>
          <w:rFonts w:ascii="Calibri" w:eastAsia="Times New Roman" w:hAnsi="Calibri" w:cs="Calibri"/>
          <w:color w:val="000000"/>
          <w:szCs w:val="24"/>
          <w:lang w:eastAsia="en-AU"/>
        </w:rPr>
      </w:pPr>
      <w:r>
        <w:rPr>
          <w:rFonts w:ascii="Calibri" w:eastAsia="Times New Roman" w:hAnsi="Calibri" w:cs="Calibri"/>
          <w:color w:val="000000"/>
          <w:szCs w:val="24"/>
          <w:lang w:eastAsia="en-AU"/>
        </w:rPr>
        <w:t>Subclause</w:t>
      </w:r>
      <w:r w:rsidR="00165298">
        <w:rPr>
          <w:rFonts w:ascii="Calibri" w:eastAsia="Times New Roman" w:hAnsi="Calibri" w:cs="Calibri"/>
          <w:color w:val="000000"/>
          <w:szCs w:val="24"/>
          <w:lang w:eastAsia="en-AU"/>
        </w:rPr>
        <w:t>s</w:t>
      </w:r>
      <w:r>
        <w:rPr>
          <w:rFonts w:ascii="Calibri" w:eastAsia="Times New Roman" w:hAnsi="Calibri" w:cs="Calibri"/>
          <w:color w:val="000000"/>
          <w:szCs w:val="24"/>
          <w:lang w:eastAsia="en-AU"/>
        </w:rPr>
        <w:t xml:space="preserve"> 46</w:t>
      </w:r>
      <w:proofErr w:type="gramStart"/>
      <w:r>
        <w:rPr>
          <w:rFonts w:ascii="Calibri" w:eastAsia="Times New Roman" w:hAnsi="Calibri" w:cs="Calibri"/>
          <w:color w:val="000000"/>
          <w:szCs w:val="24"/>
          <w:lang w:eastAsia="en-AU"/>
        </w:rPr>
        <w:t>AA(</w:t>
      </w:r>
      <w:proofErr w:type="gramEnd"/>
      <w:r>
        <w:rPr>
          <w:rFonts w:ascii="Calibri" w:eastAsia="Times New Roman" w:hAnsi="Calibri" w:cs="Calibri"/>
          <w:color w:val="000000"/>
          <w:szCs w:val="24"/>
          <w:lang w:eastAsia="en-AU"/>
        </w:rPr>
        <w:t>9)</w:t>
      </w:r>
      <w:r w:rsidR="00165298">
        <w:rPr>
          <w:rFonts w:ascii="Calibri" w:eastAsia="Times New Roman" w:hAnsi="Calibri" w:cs="Calibri"/>
          <w:color w:val="000000"/>
          <w:szCs w:val="24"/>
          <w:lang w:eastAsia="en-AU"/>
        </w:rPr>
        <w:t>-(10)</w:t>
      </w:r>
      <w:r>
        <w:rPr>
          <w:rFonts w:ascii="Calibri" w:eastAsia="Times New Roman" w:hAnsi="Calibri" w:cs="Calibri"/>
          <w:color w:val="000000"/>
          <w:szCs w:val="24"/>
          <w:lang w:eastAsia="en-AU"/>
        </w:rPr>
        <w:t xml:space="preserve"> of Schedule 1A to HESA provide that the Secretary must not re-credit a person’s HELP balance</w:t>
      </w:r>
      <w:r w:rsidR="00E52938">
        <w:rPr>
          <w:rFonts w:ascii="Calibri" w:eastAsia="Times New Roman" w:hAnsi="Calibri" w:cs="Calibri"/>
          <w:color w:val="000000"/>
          <w:szCs w:val="24"/>
          <w:lang w:eastAsia="en-AU"/>
        </w:rPr>
        <w:t>:</w:t>
      </w:r>
      <w:r w:rsidR="00CF219D">
        <w:rPr>
          <w:rFonts w:ascii="Calibri" w:eastAsia="Times New Roman" w:hAnsi="Calibri" w:cs="Calibri"/>
          <w:color w:val="000000"/>
          <w:szCs w:val="24"/>
          <w:lang w:eastAsia="en-AU"/>
        </w:rPr>
        <w:t xml:space="preserve"> (a) </w:t>
      </w:r>
      <w:r w:rsidRPr="00CF219D">
        <w:rPr>
          <w:rFonts w:ascii="Calibri" w:eastAsia="Times New Roman" w:hAnsi="Calibri" w:cs="Calibri"/>
          <w:color w:val="000000"/>
          <w:szCs w:val="24"/>
          <w:lang w:eastAsia="en-AU"/>
        </w:rPr>
        <w:t>on the Secretary’s own initiative</w:t>
      </w:r>
      <w:r w:rsidR="00E52938" w:rsidRPr="00CF219D">
        <w:rPr>
          <w:rFonts w:ascii="Calibri" w:eastAsia="Times New Roman" w:hAnsi="Calibri" w:cs="Calibri"/>
          <w:color w:val="000000"/>
          <w:szCs w:val="24"/>
          <w:lang w:eastAsia="en-AU"/>
        </w:rPr>
        <w:t xml:space="preserve">, </w:t>
      </w:r>
      <w:r w:rsidRPr="00CF219D">
        <w:rPr>
          <w:rFonts w:ascii="Calibri" w:eastAsia="Times New Roman" w:hAnsi="Calibri" w:cs="Calibri"/>
          <w:color w:val="000000"/>
          <w:szCs w:val="24"/>
          <w:lang w:eastAsia="en-AU"/>
        </w:rPr>
        <w:t>after 31 December 2020</w:t>
      </w:r>
      <w:r w:rsidR="008B0396" w:rsidRPr="00CF219D">
        <w:rPr>
          <w:rFonts w:ascii="Calibri" w:eastAsia="Times New Roman" w:hAnsi="Calibri" w:cs="Calibri"/>
          <w:color w:val="000000"/>
          <w:szCs w:val="24"/>
          <w:lang w:eastAsia="en-AU"/>
        </w:rPr>
        <w:t>;</w:t>
      </w:r>
      <w:r w:rsidR="00CF219D">
        <w:rPr>
          <w:rFonts w:ascii="Calibri" w:eastAsia="Times New Roman" w:hAnsi="Calibri" w:cs="Calibri"/>
          <w:color w:val="000000"/>
          <w:szCs w:val="24"/>
          <w:lang w:eastAsia="en-AU"/>
        </w:rPr>
        <w:t xml:space="preserve"> and </w:t>
      </w:r>
      <w:r w:rsidR="008B0396" w:rsidRPr="00CF219D">
        <w:rPr>
          <w:rFonts w:ascii="Calibri" w:eastAsia="Times New Roman" w:hAnsi="Calibri" w:cs="Calibri"/>
          <w:color w:val="000000"/>
          <w:szCs w:val="24"/>
          <w:lang w:eastAsia="en-AU"/>
        </w:rPr>
        <w:t xml:space="preserve">on application made by a person, if the application is made after 31 December 2020. </w:t>
      </w:r>
      <w:r w:rsidR="00CF219D" w:rsidRPr="00CF219D">
        <w:rPr>
          <w:rFonts w:ascii="Calibri" w:eastAsia="Times New Roman" w:hAnsi="Calibri" w:cs="Calibri"/>
          <w:color w:val="000000"/>
          <w:szCs w:val="24"/>
          <w:lang w:eastAsia="en-AU"/>
        </w:rPr>
        <w:t>However, subclauses 46</w:t>
      </w:r>
      <w:proofErr w:type="gramStart"/>
      <w:r w:rsidR="00CF219D" w:rsidRPr="00CF219D">
        <w:rPr>
          <w:rFonts w:ascii="Calibri" w:eastAsia="Times New Roman" w:hAnsi="Calibri" w:cs="Calibri"/>
          <w:color w:val="000000"/>
          <w:szCs w:val="24"/>
          <w:lang w:eastAsia="en-AU"/>
        </w:rPr>
        <w:t>AA(</w:t>
      </w:r>
      <w:proofErr w:type="gramEnd"/>
      <w:r w:rsidR="00CF219D" w:rsidRPr="00CF219D">
        <w:rPr>
          <w:rFonts w:ascii="Calibri" w:eastAsia="Times New Roman" w:hAnsi="Calibri" w:cs="Calibri"/>
          <w:color w:val="000000"/>
          <w:szCs w:val="24"/>
          <w:lang w:eastAsia="en-AU"/>
        </w:rPr>
        <w:t>9)-(10) enable a later day to be prescribed by the VET Guidelines (paragraphs 46AA(9)(b) and 46AA(10)(b)).</w:t>
      </w:r>
      <w:r w:rsidR="00CF219D">
        <w:rPr>
          <w:rFonts w:ascii="Calibri" w:eastAsia="Times New Roman" w:hAnsi="Calibri" w:cs="Calibri"/>
          <w:color w:val="000000"/>
          <w:szCs w:val="24"/>
          <w:lang w:eastAsia="en-AU"/>
        </w:rPr>
        <w:t xml:space="preserve"> </w:t>
      </w:r>
    </w:p>
    <w:p w14:paraId="4C8C5BF4" w14:textId="76A8D27A" w:rsidR="008B0396" w:rsidRPr="008A3084" w:rsidRDefault="006E3B85" w:rsidP="000E1E4F">
      <w:pPr>
        <w:shd w:val="clear" w:color="auto" w:fill="FFFFFF"/>
        <w:spacing w:before="240" w:after="120"/>
        <w:rPr>
          <w:rFonts w:ascii="Calibri" w:eastAsia="Times New Roman" w:hAnsi="Calibri" w:cs="Calibri"/>
          <w:color w:val="000000"/>
          <w:szCs w:val="24"/>
          <w:lang w:eastAsia="en-AU"/>
        </w:rPr>
      </w:pPr>
      <w:r>
        <w:rPr>
          <w:rFonts w:ascii="Calibri" w:eastAsia="Times New Roman" w:hAnsi="Calibri" w:cs="Calibri"/>
          <w:color w:val="000000"/>
          <w:szCs w:val="24"/>
          <w:lang w:eastAsia="en-AU"/>
        </w:rPr>
        <w:t xml:space="preserve">The </w:t>
      </w:r>
      <w:r w:rsidRPr="00846BD5">
        <w:rPr>
          <w:rFonts w:ascii="Calibri" w:eastAsia="Times New Roman" w:hAnsi="Calibri" w:cs="Calibri"/>
          <w:i/>
          <w:iCs/>
          <w:color w:val="000000"/>
          <w:szCs w:val="24"/>
          <w:lang w:eastAsia="en-AU"/>
        </w:rPr>
        <w:t>Higher Education Support (VET) Amendment (VET FEE-HELP Student Protection) Guidelines 2020</w:t>
      </w:r>
      <w:r>
        <w:rPr>
          <w:rFonts w:ascii="Calibri" w:eastAsia="Times New Roman" w:hAnsi="Calibri" w:cs="Calibri"/>
          <w:color w:val="000000"/>
          <w:szCs w:val="24"/>
          <w:lang w:eastAsia="en-AU"/>
        </w:rPr>
        <w:t xml:space="preserve"> </w:t>
      </w:r>
      <w:r w:rsidR="00CF219D">
        <w:rPr>
          <w:rFonts w:ascii="Calibri" w:eastAsia="Times New Roman" w:hAnsi="Calibri" w:cs="Calibri"/>
          <w:color w:val="000000"/>
          <w:szCs w:val="24"/>
          <w:lang w:eastAsia="en-AU"/>
        </w:rPr>
        <w:t>amend</w:t>
      </w:r>
      <w:r>
        <w:rPr>
          <w:rFonts w:ascii="Calibri" w:eastAsia="Times New Roman" w:hAnsi="Calibri" w:cs="Calibri"/>
          <w:color w:val="000000"/>
          <w:szCs w:val="24"/>
          <w:lang w:eastAsia="en-AU"/>
        </w:rPr>
        <w:t>ed</w:t>
      </w:r>
      <w:r w:rsidR="00CF219D">
        <w:rPr>
          <w:rFonts w:ascii="Calibri" w:eastAsia="Times New Roman" w:hAnsi="Calibri" w:cs="Calibri"/>
          <w:color w:val="000000"/>
          <w:szCs w:val="24"/>
          <w:lang w:eastAsia="en-AU"/>
        </w:rPr>
        <w:t xml:space="preserve"> the VET Guidelines to prescribe a later date of 31 December 2022.  As a result, section 58AC of the VET Guidelines currently provides that 31 December 2022 is: (a) the final date for the Secretary to re-credit </w:t>
      </w:r>
      <w:r>
        <w:rPr>
          <w:rFonts w:ascii="Calibri" w:eastAsia="Times New Roman" w:hAnsi="Calibri" w:cs="Calibri"/>
          <w:color w:val="000000"/>
          <w:szCs w:val="24"/>
          <w:lang w:eastAsia="en-AU"/>
        </w:rPr>
        <w:t xml:space="preserve">a person’s HELP balance </w:t>
      </w:r>
      <w:r w:rsidR="00CF219D">
        <w:rPr>
          <w:rFonts w:ascii="Calibri" w:eastAsia="Times New Roman" w:hAnsi="Calibri" w:cs="Calibri"/>
          <w:color w:val="000000"/>
          <w:szCs w:val="24"/>
          <w:lang w:eastAsia="en-AU"/>
        </w:rPr>
        <w:t>under subclause 46</w:t>
      </w:r>
      <w:proofErr w:type="gramStart"/>
      <w:r w:rsidR="00CF219D">
        <w:rPr>
          <w:rFonts w:ascii="Calibri" w:eastAsia="Times New Roman" w:hAnsi="Calibri" w:cs="Calibri"/>
          <w:color w:val="000000"/>
          <w:szCs w:val="24"/>
          <w:lang w:eastAsia="en-AU"/>
        </w:rPr>
        <w:t>AA(</w:t>
      </w:r>
      <w:proofErr w:type="gramEnd"/>
      <w:r w:rsidR="00CF219D">
        <w:rPr>
          <w:rFonts w:ascii="Calibri" w:eastAsia="Times New Roman" w:hAnsi="Calibri" w:cs="Calibri"/>
          <w:color w:val="000000"/>
          <w:szCs w:val="24"/>
          <w:lang w:eastAsia="en-AU"/>
        </w:rPr>
        <w:t xml:space="preserve">1) on the Secretary’s own initiative; and (b) the final date on which a person can make an application under subclause 46AA(3) for a re-credit </w:t>
      </w:r>
      <w:r>
        <w:rPr>
          <w:rFonts w:ascii="Calibri" w:eastAsia="Times New Roman" w:hAnsi="Calibri" w:cs="Calibri"/>
          <w:color w:val="000000"/>
          <w:szCs w:val="24"/>
          <w:lang w:eastAsia="en-AU"/>
        </w:rPr>
        <w:t xml:space="preserve">of their HELP balance </w:t>
      </w:r>
      <w:r w:rsidR="00CF219D">
        <w:rPr>
          <w:rFonts w:ascii="Calibri" w:eastAsia="Times New Roman" w:hAnsi="Calibri" w:cs="Calibri"/>
          <w:color w:val="000000"/>
          <w:szCs w:val="24"/>
          <w:lang w:eastAsia="en-AU"/>
        </w:rPr>
        <w:t xml:space="preserve">under subclause 46AA(1). This initial extension of </w:t>
      </w:r>
      <w:r>
        <w:rPr>
          <w:rFonts w:ascii="Calibri" w:eastAsia="Times New Roman" w:hAnsi="Calibri" w:cs="Calibri"/>
          <w:color w:val="000000"/>
          <w:szCs w:val="24"/>
          <w:lang w:eastAsia="en-AU"/>
        </w:rPr>
        <w:t xml:space="preserve">time for the purposes of clause 46AA </w:t>
      </w:r>
      <w:r w:rsidR="00CF219D">
        <w:rPr>
          <w:rFonts w:ascii="Calibri" w:eastAsia="Times New Roman" w:hAnsi="Calibri" w:cs="Calibri"/>
          <w:color w:val="000000"/>
          <w:szCs w:val="24"/>
          <w:lang w:eastAsia="en-AU"/>
        </w:rPr>
        <w:t>was implemented primarily in response to the</w:t>
      </w:r>
      <w:r w:rsidR="00DB0F5E">
        <w:rPr>
          <w:rFonts w:ascii="Calibri" w:eastAsia="Times New Roman" w:hAnsi="Calibri" w:cs="Calibri"/>
          <w:color w:val="000000"/>
          <w:szCs w:val="24"/>
          <w:lang w:eastAsia="en-AU"/>
        </w:rPr>
        <w:t xml:space="preserve"> COVID-19 pandemic</w:t>
      </w:r>
      <w:r w:rsidR="00CF219D">
        <w:rPr>
          <w:rFonts w:ascii="Calibri" w:eastAsia="Times New Roman" w:hAnsi="Calibri" w:cs="Calibri"/>
          <w:color w:val="000000"/>
          <w:szCs w:val="24"/>
          <w:lang w:eastAsia="en-AU"/>
        </w:rPr>
        <w:t xml:space="preserve">, the impacts of which may have led to some students not being aware of their VET FEE-HELP debt or being unable to lodge an application for </w:t>
      </w:r>
      <w:r>
        <w:rPr>
          <w:rFonts w:ascii="Calibri" w:eastAsia="Times New Roman" w:hAnsi="Calibri" w:cs="Calibri"/>
          <w:color w:val="000000"/>
          <w:szCs w:val="24"/>
          <w:lang w:eastAsia="en-AU"/>
        </w:rPr>
        <w:t xml:space="preserve">a </w:t>
      </w:r>
      <w:r w:rsidR="00CF219D">
        <w:rPr>
          <w:rFonts w:ascii="Calibri" w:eastAsia="Times New Roman" w:hAnsi="Calibri" w:cs="Calibri"/>
          <w:color w:val="000000"/>
          <w:szCs w:val="24"/>
          <w:lang w:eastAsia="en-AU"/>
        </w:rPr>
        <w:t xml:space="preserve">re-credit before the original deadline of 31 December 2020. </w:t>
      </w:r>
    </w:p>
    <w:p w14:paraId="0F8C6832" w14:textId="259F4311" w:rsidR="00EB0E37" w:rsidRPr="000562A5" w:rsidRDefault="00EB0E37" w:rsidP="000E1E4F">
      <w:pPr>
        <w:pStyle w:val="Heading1"/>
      </w:pPr>
      <w:r>
        <w:t>PURPOSE AND OPERATION</w:t>
      </w:r>
      <w:r w:rsidR="008F49E8">
        <w:t xml:space="preserve"> </w:t>
      </w:r>
    </w:p>
    <w:p w14:paraId="4DFC068F" w14:textId="7F94DD3F" w:rsidR="000E1E4F" w:rsidRDefault="00764619" w:rsidP="000E1E4F">
      <w:pPr>
        <w:spacing w:before="240" w:after="120"/>
        <w:rPr>
          <w:rFonts w:ascii="Calibri" w:eastAsia="Times New Roman" w:hAnsi="Calibri" w:cs="Calibri"/>
          <w:color w:val="000000"/>
          <w:szCs w:val="24"/>
          <w:lang w:eastAsia="en-AU"/>
        </w:rPr>
      </w:pPr>
      <w:r w:rsidRPr="008B0396">
        <w:rPr>
          <w:rFonts w:ascii="Calibri" w:eastAsia="Times New Roman" w:hAnsi="Calibri" w:cs="Calibri"/>
          <w:color w:val="000000"/>
          <w:szCs w:val="24"/>
          <w:lang w:eastAsia="en-AU"/>
        </w:rPr>
        <w:t>The purpose of the Amendment Guidelines is to extend the date prescribed by the VET Guidelines for the purpose of subclauses 46</w:t>
      </w:r>
      <w:proofErr w:type="gramStart"/>
      <w:r w:rsidRPr="008B0396">
        <w:rPr>
          <w:rFonts w:ascii="Calibri" w:eastAsia="Times New Roman" w:hAnsi="Calibri" w:cs="Calibri"/>
          <w:color w:val="000000"/>
          <w:szCs w:val="24"/>
          <w:lang w:eastAsia="en-AU"/>
        </w:rPr>
        <w:t>AA(</w:t>
      </w:r>
      <w:proofErr w:type="gramEnd"/>
      <w:r w:rsidRPr="008B0396">
        <w:rPr>
          <w:rFonts w:ascii="Calibri" w:eastAsia="Times New Roman" w:hAnsi="Calibri" w:cs="Calibri"/>
          <w:color w:val="000000"/>
          <w:szCs w:val="24"/>
          <w:lang w:eastAsia="en-AU"/>
        </w:rPr>
        <w:t>9)-(1</w:t>
      </w:r>
      <w:r>
        <w:rPr>
          <w:rFonts w:ascii="Calibri" w:eastAsia="Times New Roman" w:hAnsi="Calibri" w:cs="Calibri"/>
          <w:color w:val="000000"/>
          <w:szCs w:val="24"/>
          <w:lang w:eastAsia="en-AU"/>
        </w:rPr>
        <w:t>0</w:t>
      </w:r>
      <w:r w:rsidRPr="008B0396">
        <w:rPr>
          <w:rFonts w:ascii="Calibri" w:eastAsia="Times New Roman" w:hAnsi="Calibri" w:cs="Calibri"/>
          <w:color w:val="000000"/>
          <w:szCs w:val="24"/>
          <w:lang w:eastAsia="en-AU"/>
        </w:rPr>
        <w:t>) of Schedule 1A to HESA by 12</w:t>
      </w:r>
      <w:r w:rsidR="00254A21">
        <w:rPr>
          <w:rFonts w:ascii="Calibri" w:eastAsia="Times New Roman" w:hAnsi="Calibri" w:cs="Calibri"/>
          <w:color w:val="000000"/>
          <w:szCs w:val="24"/>
          <w:lang w:eastAsia="en-AU"/>
        </w:rPr>
        <w:t> </w:t>
      </w:r>
      <w:r w:rsidRPr="008B0396">
        <w:rPr>
          <w:rFonts w:ascii="Calibri" w:eastAsia="Times New Roman" w:hAnsi="Calibri" w:cs="Calibri"/>
          <w:color w:val="000000"/>
          <w:szCs w:val="24"/>
          <w:lang w:eastAsia="en-AU"/>
        </w:rPr>
        <w:t>months.</w:t>
      </w:r>
      <w:r>
        <w:rPr>
          <w:rFonts w:ascii="Calibri" w:eastAsia="Times New Roman" w:hAnsi="Calibri" w:cs="Calibri"/>
          <w:color w:val="000000"/>
          <w:szCs w:val="24"/>
          <w:lang w:eastAsia="en-AU"/>
        </w:rPr>
        <w:t xml:space="preserve"> As a result, 31 December 2023 will now be the final date</w:t>
      </w:r>
      <w:r w:rsidR="007F4433">
        <w:rPr>
          <w:rFonts w:ascii="Calibri" w:eastAsia="Times New Roman" w:hAnsi="Calibri" w:cs="Calibri"/>
          <w:color w:val="000000"/>
          <w:szCs w:val="24"/>
          <w:lang w:eastAsia="en-AU"/>
        </w:rPr>
        <w:t>:</w:t>
      </w:r>
      <w:r>
        <w:rPr>
          <w:rFonts w:ascii="Calibri" w:eastAsia="Times New Roman" w:hAnsi="Calibri" w:cs="Calibri"/>
          <w:color w:val="000000"/>
          <w:szCs w:val="24"/>
          <w:lang w:eastAsia="en-AU"/>
        </w:rPr>
        <w:t xml:space="preserve"> (a) for the Secretary to re-credit </w:t>
      </w:r>
      <w:r w:rsidR="006E3B85">
        <w:rPr>
          <w:rFonts w:ascii="Calibri" w:eastAsia="Times New Roman" w:hAnsi="Calibri" w:cs="Calibri"/>
          <w:color w:val="000000"/>
          <w:szCs w:val="24"/>
          <w:lang w:eastAsia="en-AU"/>
        </w:rPr>
        <w:t xml:space="preserve">a person’s HELP balance </w:t>
      </w:r>
      <w:r>
        <w:rPr>
          <w:rFonts w:ascii="Calibri" w:eastAsia="Times New Roman" w:hAnsi="Calibri" w:cs="Calibri"/>
          <w:color w:val="000000"/>
          <w:szCs w:val="24"/>
          <w:lang w:eastAsia="en-AU"/>
        </w:rPr>
        <w:t>under subclause 46</w:t>
      </w:r>
      <w:proofErr w:type="gramStart"/>
      <w:r>
        <w:rPr>
          <w:rFonts w:ascii="Calibri" w:eastAsia="Times New Roman" w:hAnsi="Calibri" w:cs="Calibri"/>
          <w:color w:val="000000"/>
          <w:szCs w:val="24"/>
          <w:lang w:eastAsia="en-AU"/>
        </w:rPr>
        <w:t>AA(</w:t>
      </w:r>
      <w:proofErr w:type="gramEnd"/>
      <w:r>
        <w:rPr>
          <w:rFonts w:ascii="Calibri" w:eastAsia="Times New Roman" w:hAnsi="Calibri" w:cs="Calibri"/>
          <w:color w:val="000000"/>
          <w:szCs w:val="24"/>
          <w:lang w:eastAsia="en-AU"/>
        </w:rPr>
        <w:t xml:space="preserve">1) on the Secretary’s own initiative; and (b) on which a person can make an application under subclause 46AA(3) for a re-credit </w:t>
      </w:r>
      <w:r w:rsidR="006E3B85">
        <w:rPr>
          <w:rFonts w:ascii="Calibri" w:eastAsia="Times New Roman" w:hAnsi="Calibri" w:cs="Calibri"/>
          <w:color w:val="000000"/>
          <w:szCs w:val="24"/>
          <w:lang w:eastAsia="en-AU"/>
        </w:rPr>
        <w:t xml:space="preserve">of their HELP balance </w:t>
      </w:r>
      <w:r>
        <w:rPr>
          <w:rFonts w:ascii="Calibri" w:eastAsia="Times New Roman" w:hAnsi="Calibri" w:cs="Calibri"/>
          <w:color w:val="000000"/>
          <w:szCs w:val="24"/>
          <w:lang w:eastAsia="en-AU"/>
        </w:rPr>
        <w:t>under subclause 46AA(1).</w:t>
      </w:r>
    </w:p>
    <w:p w14:paraId="094E56F7" w14:textId="5AEACB39" w:rsidR="000E1E4F" w:rsidRDefault="00764619" w:rsidP="000E1E4F">
      <w:pPr>
        <w:spacing w:before="240" w:after="120"/>
        <w:rPr>
          <w:rFonts w:asciiTheme="minorHAnsi" w:eastAsia="Times New Roman" w:hAnsiTheme="minorHAnsi" w:cstheme="minorHAnsi"/>
          <w:color w:val="000000"/>
          <w:szCs w:val="24"/>
          <w:lang w:eastAsia="en-AU"/>
        </w:rPr>
      </w:pPr>
      <w:r>
        <w:rPr>
          <w:rFonts w:asciiTheme="minorHAnsi" w:eastAsia="Times New Roman" w:hAnsiTheme="minorHAnsi" w:cstheme="minorHAnsi"/>
          <w:color w:val="000000"/>
          <w:szCs w:val="24"/>
          <w:lang w:eastAsia="en-AU"/>
        </w:rPr>
        <w:t>T</w:t>
      </w:r>
      <w:r w:rsidRPr="00E15193">
        <w:rPr>
          <w:rFonts w:asciiTheme="minorHAnsi" w:eastAsia="Times New Roman" w:hAnsiTheme="minorHAnsi" w:cstheme="minorHAnsi"/>
          <w:color w:val="000000"/>
          <w:szCs w:val="24"/>
          <w:lang w:eastAsia="en-AU"/>
        </w:rPr>
        <w:t xml:space="preserve">he majority of inappropriate VET FEE-HELP debts have been re-credited over the four years </w:t>
      </w:r>
      <w:r>
        <w:rPr>
          <w:rFonts w:asciiTheme="minorHAnsi" w:eastAsia="Times New Roman" w:hAnsiTheme="minorHAnsi" w:cstheme="minorHAnsi"/>
          <w:color w:val="000000"/>
          <w:szCs w:val="24"/>
          <w:lang w:eastAsia="en-AU"/>
        </w:rPr>
        <w:t xml:space="preserve">in which </w:t>
      </w:r>
      <w:r w:rsidR="002A3C7E">
        <w:rPr>
          <w:rFonts w:asciiTheme="minorHAnsi" w:eastAsia="Times New Roman" w:hAnsiTheme="minorHAnsi" w:cstheme="minorHAnsi"/>
          <w:color w:val="000000"/>
          <w:szCs w:val="24"/>
          <w:lang w:eastAsia="en-AU"/>
        </w:rPr>
        <w:t xml:space="preserve">clause 46AA has </w:t>
      </w:r>
      <w:r>
        <w:rPr>
          <w:rFonts w:asciiTheme="minorHAnsi" w:eastAsia="Times New Roman" w:hAnsiTheme="minorHAnsi" w:cstheme="minorHAnsi"/>
          <w:color w:val="000000"/>
          <w:szCs w:val="24"/>
          <w:lang w:eastAsia="en-AU"/>
        </w:rPr>
        <w:t>been in operation</w:t>
      </w:r>
      <w:r w:rsidRPr="00E15193">
        <w:rPr>
          <w:rFonts w:asciiTheme="minorHAnsi" w:eastAsia="Times New Roman" w:hAnsiTheme="minorHAnsi" w:cstheme="minorHAnsi"/>
          <w:color w:val="000000"/>
          <w:szCs w:val="24"/>
          <w:lang w:eastAsia="en-AU"/>
        </w:rPr>
        <w:t xml:space="preserve">, </w:t>
      </w:r>
      <w:r>
        <w:rPr>
          <w:rFonts w:asciiTheme="minorHAnsi" w:eastAsia="Times New Roman" w:hAnsiTheme="minorHAnsi" w:cstheme="minorHAnsi"/>
          <w:color w:val="000000"/>
          <w:szCs w:val="24"/>
          <w:lang w:eastAsia="en-AU"/>
        </w:rPr>
        <w:t xml:space="preserve">including </w:t>
      </w:r>
      <w:r w:rsidR="00E05137">
        <w:rPr>
          <w:rFonts w:asciiTheme="minorHAnsi" w:eastAsia="Times New Roman" w:hAnsiTheme="minorHAnsi" w:cstheme="minorHAnsi"/>
          <w:color w:val="000000"/>
          <w:szCs w:val="24"/>
          <w:lang w:eastAsia="en-AU"/>
        </w:rPr>
        <w:t>more than 16</w:t>
      </w:r>
      <w:r w:rsidR="00BD6346">
        <w:rPr>
          <w:rFonts w:asciiTheme="minorHAnsi" w:eastAsia="Times New Roman" w:hAnsiTheme="minorHAnsi" w:cstheme="minorHAnsi"/>
          <w:color w:val="000000"/>
          <w:szCs w:val="24"/>
          <w:lang w:eastAsia="en-AU"/>
        </w:rPr>
        <w:t>3</w:t>
      </w:r>
      <w:r w:rsidR="00E05137">
        <w:rPr>
          <w:rFonts w:asciiTheme="minorHAnsi" w:eastAsia="Times New Roman" w:hAnsiTheme="minorHAnsi" w:cstheme="minorHAnsi"/>
          <w:color w:val="000000"/>
          <w:szCs w:val="24"/>
          <w:lang w:eastAsia="en-AU"/>
        </w:rPr>
        <w:t>,000</w:t>
      </w:r>
      <w:r>
        <w:rPr>
          <w:rFonts w:asciiTheme="minorHAnsi" w:eastAsia="Times New Roman" w:hAnsiTheme="minorHAnsi" w:cstheme="minorHAnsi"/>
          <w:color w:val="000000"/>
          <w:szCs w:val="24"/>
          <w:lang w:eastAsia="en-AU"/>
        </w:rPr>
        <w:t xml:space="preserve"> students re-credited at the Secretary’s initiative to date.  However, </w:t>
      </w:r>
      <w:r w:rsidRPr="00E15193">
        <w:rPr>
          <w:rFonts w:asciiTheme="minorHAnsi" w:eastAsia="Times New Roman" w:hAnsiTheme="minorHAnsi" w:cstheme="minorHAnsi"/>
          <w:color w:val="000000"/>
          <w:szCs w:val="24"/>
          <w:lang w:eastAsia="en-AU"/>
        </w:rPr>
        <w:t xml:space="preserve">advice from the Australian Government Actuary is that there remain potentially </w:t>
      </w:r>
      <w:r w:rsidR="00364C9B">
        <w:rPr>
          <w:rFonts w:asciiTheme="minorHAnsi" w:eastAsia="Times New Roman" w:hAnsiTheme="minorHAnsi" w:cstheme="minorHAnsi"/>
          <w:color w:val="000000"/>
          <w:szCs w:val="24"/>
          <w:lang w:eastAsia="en-AU"/>
        </w:rPr>
        <w:t>further students whose</w:t>
      </w:r>
      <w:r w:rsidRPr="00E15193">
        <w:rPr>
          <w:rFonts w:asciiTheme="minorHAnsi" w:eastAsia="Times New Roman" w:hAnsiTheme="minorHAnsi" w:cstheme="minorHAnsi"/>
          <w:color w:val="000000"/>
          <w:szCs w:val="24"/>
          <w:lang w:eastAsia="en-AU"/>
        </w:rPr>
        <w:t xml:space="preserve"> debts may be </w:t>
      </w:r>
      <w:r w:rsidR="00364C9B">
        <w:rPr>
          <w:rFonts w:asciiTheme="minorHAnsi" w:eastAsia="Times New Roman" w:hAnsiTheme="minorHAnsi" w:cstheme="minorHAnsi"/>
          <w:color w:val="000000"/>
          <w:szCs w:val="24"/>
          <w:lang w:eastAsia="en-AU"/>
        </w:rPr>
        <w:t xml:space="preserve">eligible to be </w:t>
      </w:r>
      <w:r w:rsidRPr="00E15193">
        <w:rPr>
          <w:rFonts w:asciiTheme="minorHAnsi" w:eastAsia="Times New Roman" w:hAnsiTheme="minorHAnsi" w:cstheme="minorHAnsi"/>
          <w:color w:val="000000"/>
          <w:szCs w:val="24"/>
          <w:lang w:eastAsia="en-AU"/>
        </w:rPr>
        <w:t>re-credite</w:t>
      </w:r>
      <w:r>
        <w:rPr>
          <w:rFonts w:asciiTheme="minorHAnsi" w:eastAsia="Times New Roman" w:hAnsiTheme="minorHAnsi" w:cstheme="minorHAnsi"/>
          <w:color w:val="000000"/>
          <w:szCs w:val="24"/>
          <w:lang w:eastAsia="en-AU"/>
        </w:rPr>
        <w:t>d.</w:t>
      </w:r>
    </w:p>
    <w:p w14:paraId="2F3F1FD9" w14:textId="0DB054EE" w:rsidR="000E1E4F" w:rsidRDefault="00764619" w:rsidP="000E1E4F">
      <w:pPr>
        <w:spacing w:before="240" w:after="120"/>
        <w:rPr>
          <w:rFonts w:asciiTheme="minorHAnsi" w:eastAsia="Times New Roman" w:hAnsiTheme="minorHAnsi" w:cstheme="minorHAnsi"/>
          <w:color w:val="000000"/>
          <w:szCs w:val="24"/>
          <w:lang w:eastAsia="en-AU"/>
        </w:rPr>
      </w:pPr>
      <w:r>
        <w:rPr>
          <w:rFonts w:asciiTheme="minorHAnsi" w:eastAsia="Times New Roman" w:hAnsiTheme="minorHAnsi" w:cstheme="minorHAnsi"/>
          <w:color w:val="000000"/>
          <w:szCs w:val="24"/>
          <w:lang w:eastAsia="en-AU"/>
        </w:rPr>
        <w:t xml:space="preserve">The Amendment Guidelines </w:t>
      </w:r>
      <w:r w:rsidRPr="00E15193">
        <w:rPr>
          <w:rFonts w:asciiTheme="minorHAnsi" w:eastAsia="Times New Roman" w:hAnsiTheme="minorHAnsi" w:cstheme="minorHAnsi"/>
          <w:color w:val="000000"/>
          <w:szCs w:val="24"/>
          <w:lang w:eastAsia="en-AU"/>
        </w:rPr>
        <w:t>allow</w:t>
      </w:r>
      <w:r w:rsidRPr="00D37F44">
        <w:rPr>
          <w:rFonts w:asciiTheme="minorHAnsi" w:eastAsia="Times New Roman" w:hAnsiTheme="minorHAnsi" w:cstheme="minorHAnsi"/>
          <w:color w:val="000000"/>
          <w:szCs w:val="24"/>
          <w:lang w:eastAsia="en-AU"/>
        </w:rPr>
        <w:t xml:space="preserve"> </w:t>
      </w:r>
      <w:r w:rsidRPr="00E15193">
        <w:rPr>
          <w:rFonts w:asciiTheme="minorHAnsi" w:eastAsia="Times New Roman" w:hAnsiTheme="minorHAnsi" w:cstheme="minorHAnsi"/>
          <w:color w:val="000000"/>
          <w:szCs w:val="24"/>
          <w:lang w:eastAsia="en-AU"/>
        </w:rPr>
        <w:t>further time for more complex data and evidence</w:t>
      </w:r>
      <w:r w:rsidR="009A465A">
        <w:rPr>
          <w:rFonts w:asciiTheme="minorHAnsi" w:eastAsia="Times New Roman" w:hAnsiTheme="minorHAnsi" w:cstheme="minorHAnsi"/>
          <w:color w:val="000000"/>
          <w:szCs w:val="24"/>
          <w:lang w:eastAsia="en-AU"/>
        </w:rPr>
        <w:t>-based</w:t>
      </w:r>
      <w:r w:rsidRPr="00E15193">
        <w:rPr>
          <w:rFonts w:asciiTheme="minorHAnsi" w:eastAsia="Times New Roman" w:hAnsiTheme="minorHAnsi" w:cstheme="minorHAnsi"/>
          <w:color w:val="000000"/>
          <w:szCs w:val="24"/>
          <w:lang w:eastAsia="en-AU"/>
        </w:rPr>
        <w:t xml:space="preserve"> analysis</w:t>
      </w:r>
      <w:r>
        <w:rPr>
          <w:rFonts w:asciiTheme="minorHAnsi" w:eastAsia="Times New Roman" w:hAnsiTheme="minorHAnsi" w:cstheme="minorHAnsi"/>
          <w:color w:val="000000"/>
          <w:szCs w:val="24"/>
          <w:lang w:eastAsia="en-AU"/>
        </w:rPr>
        <w:t xml:space="preserve"> to be undertaken so that </w:t>
      </w:r>
      <w:r w:rsidR="00790007">
        <w:rPr>
          <w:rFonts w:asciiTheme="minorHAnsi" w:eastAsia="Times New Roman" w:hAnsiTheme="minorHAnsi" w:cstheme="minorHAnsi"/>
          <w:color w:val="000000"/>
          <w:szCs w:val="24"/>
          <w:lang w:eastAsia="en-AU"/>
        </w:rPr>
        <w:t xml:space="preserve">the </w:t>
      </w:r>
      <w:r>
        <w:rPr>
          <w:rFonts w:asciiTheme="minorHAnsi" w:eastAsia="Times New Roman" w:hAnsiTheme="minorHAnsi" w:cstheme="minorHAnsi"/>
          <w:color w:val="000000"/>
          <w:szCs w:val="24"/>
          <w:lang w:eastAsia="en-AU"/>
        </w:rPr>
        <w:t>Secretary may identify other</w:t>
      </w:r>
      <w:r w:rsidRPr="00E15193">
        <w:rPr>
          <w:rFonts w:asciiTheme="minorHAnsi" w:eastAsia="Times New Roman" w:hAnsiTheme="minorHAnsi" w:cstheme="minorHAnsi"/>
          <w:color w:val="000000"/>
          <w:szCs w:val="24"/>
          <w:lang w:eastAsia="en-AU"/>
        </w:rPr>
        <w:t xml:space="preserve"> students who</w:t>
      </w:r>
      <w:r>
        <w:rPr>
          <w:rFonts w:asciiTheme="minorHAnsi" w:eastAsia="Times New Roman" w:hAnsiTheme="minorHAnsi" w:cstheme="minorHAnsi"/>
          <w:color w:val="000000"/>
          <w:szCs w:val="24"/>
          <w:lang w:eastAsia="en-AU"/>
        </w:rPr>
        <w:t>,</w:t>
      </w:r>
      <w:r w:rsidRPr="00E15193">
        <w:rPr>
          <w:rFonts w:asciiTheme="minorHAnsi" w:eastAsia="Times New Roman" w:hAnsiTheme="minorHAnsi" w:cstheme="minorHAnsi"/>
          <w:color w:val="000000"/>
          <w:szCs w:val="24"/>
          <w:lang w:eastAsia="en-AU"/>
        </w:rPr>
        <w:t xml:space="preserve"> due to their vulnerability</w:t>
      </w:r>
      <w:r>
        <w:rPr>
          <w:rFonts w:asciiTheme="minorHAnsi" w:eastAsia="Times New Roman" w:hAnsiTheme="minorHAnsi" w:cstheme="minorHAnsi"/>
          <w:color w:val="000000"/>
          <w:szCs w:val="24"/>
          <w:lang w:eastAsia="en-AU"/>
        </w:rPr>
        <w:t xml:space="preserve">, remain unaware that they have incurred a VET FEE-HELP debt for which a re-credit could be available. </w:t>
      </w:r>
    </w:p>
    <w:p w14:paraId="421F5F6E" w14:textId="24BFC2F3" w:rsidR="00EB0E37" w:rsidRPr="00A964C9" w:rsidRDefault="003A2BF8" w:rsidP="00F50DB4">
      <w:pPr>
        <w:spacing w:before="240" w:after="120"/>
        <w:rPr>
          <w:rFonts w:asciiTheme="minorHAnsi" w:eastAsia="Times New Roman" w:hAnsiTheme="minorHAnsi" w:cstheme="minorHAnsi"/>
          <w:color w:val="000000"/>
          <w:szCs w:val="24"/>
          <w:lang w:eastAsia="en-AU"/>
        </w:rPr>
      </w:pPr>
      <w:r w:rsidRPr="00A964C9">
        <w:rPr>
          <w:rFonts w:asciiTheme="minorHAnsi" w:eastAsia="Times New Roman" w:hAnsiTheme="minorHAnsi" w:cstheme="minorHAnsi"/>
          <w:color w:val="000000"/>
          <w:szCs w:val="24"/>
          <w:lang w:eastAsia="en-AU"/>
        </w:rPr>
        <w:t xml:space="preserve">Further, the </w:t>
      </w:r>
      <w:r w:rsidR="002A3C7E">
        <w:rPr>
          <w:rFonts w:asciiTheme="minorHAnsi" w:eastAsia="Times New Roman" w:hAnsiTheme="minorHAnsi" w:cstheme="minorHAnsi"/>
          <w:color w:val="000000"/>
          <w:szCs w:val="24"/>
          <w:lang w:eastAsia="en-AU"/>
        </w:rPr>
        <w:t xml:space="preserve">Amendment Guidelines </w:t>
      </w:r>
      <w:r w:rsidRPr="00A964C9">
        <w:rPr>
          <w:rFonts w:asciiTheme="minorHAnsi" w:eastAsia="Times New Roman" w:hAnsiTheme="minorHAnsi" w:cstheme="minorHAnsi"/>
          <w:color w:val="000000"/>
          <w:szCs w:val="24"/>
          <w:lang w:eastAsia="en-AU"/>
        </w:rPr>
        <w:t xml:space="preserve">allow </w:t>
      </w:r>
      <w:r w:rsidRPr="00690087">
        <w:rPr>
          <w:rFonts w:asciiTheme="minorHAnsi" w:eastAsia="Times New Roman" w:hAnsiTheme="minorHAnsi" w:cstheme="minorHAnsi"/>
          <w:color w:val="000000"/>
          <w:szCs w:val="24"/>
          <w:lang w:eastAsia="en-AU"/>
        </w:rPr>
        <w:t xml:space="preserve">students more time to come forward if they have debts for incomplete units of study incurred as a result of the inappropriate conduct of their VET provider. This is particularly important for students who are only now learning of their </w:t>
      </w:r>
      <w:r w:rsidRPr="00690087">
        <w:rPr>
          <w:rFonts w:asciiTheme="minorHAnsi" w:eastAsia="Times New Roman" w:hAnsiTheme="minorHAnsi" w:cstheme="minorHAnsi"/>
          <w:color w:val="000000"/>
          <w:szCs w:val="24"/>
          <w:lang w:eastAsia="en-AU"/>
        </w:rPr>
        <w:lastRenderedPageBreak/>
        <w:t>VET FEE-HELP debts and need time to seek assistance and advice from the VET Student Loans Ombudsman</w:t>
      </w:r>
      <w:r>
        <w:rPr>
          <w:rFonts w:asciiTheme="minorHAnsi" w:eastAsia="Times New Roman" w:hAnsiTheme="minorHAnsi" w:cstheme="minorHAnsi"/>
          <w:color w:val="000000"/>
          <w:szCs w:val="24"/>
          <w:lang w:eastAsia="en-AU"/>
        </w:rPr>
        <w:t>. Indeed, d</w:t>
      </w:r>
      <w:r w:rsidRPr="00690087">
        <w:rPr>
          <w:rFonts w:asciiTheme="minorHAnsi" w:eastAsia="Times New Roman" w:hAnsiTheme="minorHAnsi" w:cstheme="minorHAnsi"/>
          <w:color w:val="000000"/>
          <w:szCs w:val="24"/>
          <w:lang w:eastAsia="en-AU"/>
        </w:rPr>
        <w:t>espite the reduced impacts of the COVID</w:t>
      </w:r>
      <w:r w:rsidR="00E05137">
        <w:rPr>
          <w:rFonts w:asciiTheme="minorHAnsi" w:eastAsia="Times New Roman" w:hAnsiTheme="minorHAnsi" w:cstheme="minorHAnsi"/>
          <w:color w:val="000000"/>
          <w:szCs w:val="24"/>
          <w:lang w:eastAsia="en-AU"/>
        </w:rPr>
        <w:t>-</w:t>
      </w:r>
      <w:r w:rsidRPr="00690087">
        <w:rPr>
          <w:rFonts w:asciiTheme="minorHAnsi" w:eastAsia="Times New Roman" w:hAnsiTheme="minorHAnsi" w:cstheme="minorHAnsi"/>
          <w:color w:val="000000"/>
          <w:szCs w:val="24"/>
          <w:lang w:eastAsia="en-AU"/>
        </w:rPr>
        <w:t>19 pandemic of 2020</w:t>
      </w:r>
      <w:r>
        <w:rPr>
          <w:rFonts w:asciiTheme="minorHAnsi" w:eastAsia="Times New Roman" w:hAnsiTheme="minorHAnsi" w:cstheme="minorHAnsi"/>
          <w:color w:val="000000"/>
          <w:szCs w:val="24"/>
          <w:lang w:eastAsia="en-AU"/>
        </w:rPr>
        <w:t xml:space="preserve"> (</w:t>
      </w:r>
      <w:r w:rsidRPr="00690087">
        <w:rPr>
          <w:rFonts w:asciiTheme="minorHAnsi" w:eastAsia="Times New Roman" w:hAnsiTheme="minorHAnsi" w:cstheme="minorHAnsi"/>
          <w:color w:val="000000"/>
          <w:szCs w:val="24"/>
          <w:lang w:eastAsia="en-AU"/>
        </w:rPr>
        <w:t>which factored into the</w:t>
      </w:r>
      <w:r w:rsidR="002A3C7E">
        <w:rPr>
          <w:rFonts w:asciiTheme="minorHAnsi" w:eastAsia="Times New Roman" w:hAnsiTheme="minorHAnsi" w:cstheme="minorHAnsi"/>
          <w:color w:val="000000"/>
          <w:szCs w:val="24"/>
          <w:lang w:eastAsia="en-AU"/>
        </w:rPr>
        <w:t xml:space="preserve"> prescription of 31 December 2022 in section 58AC of the VET Guidelines</w:t>
      </w:r>
      <w:r>
        <w:rPr>
          <w:rFonts w:asciiTheme="minorHAnsi" w:eastAsia="Times New Roman" w:hAnsiTheme="minorHAnsi" w:cstheme="minorHAnsi"/>
          <w:color w:val="000000"/>
          <w:szCs w:val="24"/>
          <w:lang w:eastAsia="en-AU"/>
        </w:rPr>
        <w:t>),</w:t>
      </w:r>
      <w:r w:rsidRPr="00690087">
        <w:rPr>
          <w:rFonts w:asciiTheme="minorHAnsi" w:eastAsia="Times New Roman" w:hAnsiTheme="minorHAnsi" w:cstheme="minorHAnsi"/>
          <w:color w:val="000000"/>
          <w:szCs w:val="24"/>
          <w:lang w:eastAsia="en-AU"/>
        </w:rPr>
        <w:t xml:space="preserve"> the VET Student Loans Ombudsman has continued to receive complaints from students who were not</w:t>
      </w:r>
      <w:r>
        <w:rPr>
          <w:rFonts w:asciiTheme="minorHAnsi" w:eastAsia="Times New Roman" w:hAnsiTheme="minorHAnsi" w:cstheme="minorHAnsi"/>
          <w:color w:val="000000"/>
          <w:szCs w:val="24"/>
          <w:lang w:eastAsia="en-AU"/>
        </w:rPr>
        <w:t xml:space="preserve"> previously</w:t>
      </w:r>
      <w:r w:rsidRPr="00690087">
        <w:rPr>
          <w:rFonts w:asciiTheme="minorHAnsi" w:eastAsia="Times New Roman" w:hAnsiTheme="minorHAnsi" w:cstheme="minorHAnsi"/>
          <w:color w:val="000000"/>
          <w:szCs w:val="24"/>
          <w:lang w:eastAsia="en-AU"/>
        </w:rPr>
        <w:t xml:space="preserve"> aware of their VET FEE-HELP debts and </w:t>
      </w:r>
      <w:r w:rsidR="002A3C7E">
        <w:rPr>
          <w:rFonts w:asciiTheme="minorHAnsi" w:eastAsia="Times New Roman" w:hAnsiTheme="minorHAnsi" w:cstheme="minorHAnsi"/>
          <w:color w:val="000000"/>
          <w:szCs w:val="24"/>
          <w:lang w:eastAsia="en-AU"/>
        </w:rPr>
        <w:t xml:space="preserve">who </w:t>
      </w:r>
      <w:r w:rsidRPr="00690087">
        <w:rPr>
          <w:rFonts w:asciiTheme="minorHAnsi" w:eastAsia="Times New Roman" w:hAnsiTheme="minorHAnsi" w:cstheme="minorHAnsi"/>
          <w:color w:val="000000"/>
          <w:szCs w:val="24"/>
          <w:lang w:eastAsia="en-AU"/>
        </w:rPr>
        <w:t>wish to dispute them. Additionally, some students may have only recently been made aware of historical VET FEE-HELP debts not previously visible to them because of an IT system issue</w:t>
      </w:r>
      <w:r w:rsidR="002A3C7E">
        <w:rPr>
          <w:rFonts w:asciiTheme="minorHAnsi" w:eastAsia="Times New Roman" w:hAnsiTheme="minorHAnsi" w:cstheme="minorHAnsi"/>
          <w:color w:val="000000"/>
          <w:szCs w:val="24"/>
          <w:lang w:eastAsia="en-AU"/>
        </w:rPr>
        <w:t xml:space="preserve"> that has </w:t>
      </w:r>
      <w:r w:rsidR="00CC5576">
        <w:rPr>
          <w:rFonts w:asciiTheme="minorHAnsi" w:eastAsia="Times New Roman" w:hAnsiTheme="minorHAnsi" w:cstheme="minorHAnsi"/>
          <w:color w:val="000000"/>
          <w:szCs w:val="24"/>
          <w:lang w:eastAsia="en-AU"/>
        </w:rPr>
        <w:t>delay</w:t>
      </w:r>
      <w:r w:rsidR="002A3C7E">
        <w:rPr>
          <w:rFonts w:asciiTheme="minorHAnsi" w:eastAsia="Times New Roman" w:hAnsiTheme="minorHAnsi" w:cstheme="minorHAnsi"/>
          <w:color w:val="000000"/>
          <w:szCs w:val="24"/>
          <w:lang w:eastAsia="en-AU"/>
        </w:rPr>
        <w:t>ed the transfer of records from the Department to the Australian Taxation Office</w:t>
      </w:r>
      <w:r w:rsidRPr="00690087">
        <w:rPr>
          <w:rFonts w:asciiTheme="minorHAnsi" w:eastAsia="Times New Roman" w:hAnsiTheme="minorHAnsi" w:cstheme="minorHAnsi"/>
          <w:color w:val="000000"/>
          <w:szCs w:val="24"/>
          <w:lang w:eastAsia="en-AU"/>
        </w:rPr>
        <w:t xml:space="preserve">. The extension of </w:t>
      </w:r>
      <w:r w:rsidR="00364C9B">
        <w:rPr>
          <w:rFonts w:asciiTheme="minorHAnsi" w:eastAsia="Times New Roman" w:hAnsiTheme="minorHAnsi" w:cstheme="minorHAnsi"/>
          <w:color w:val="000000"/>
          <w:szCs w:val="24"/>
          <w:lang w:eastAsia="en-AU"/>
        </w:rPr>
        <w:t xml:space="preserve">the </w:t>
      </w:r>
      <w:r w:rsidR="002F52BA">
        <w:rPr>
          <w:rFonts w:asciiTheme="minorHAnsi" w:eastAsia="Times New Roman" w:hAnsiTheme="minorHAnsi" w:cstheme="minorHAnsi"/>
          <w:color w:val="000000"/>
          <w:szCs w:val="24"/>
          <w:lang w:eastAsia="en-AU"/>
        </w:rPr>
        <w:t xml:space="preserve">timeframe prescribed by section 58AC </w:t>
      </w:r>
      <w:r w:rsidRPr="00690087">
        <w:rPr>
          <w:rFonts w:asciiTheme="minorHAnsi" w:eastAsia="Times New Roman" w:hAnsiTheme="minorHAnsi" w:cstheme="minorHAnsi"/>
          <w:color w:val="000000"/>
          <w:szCs w:val="24"/>
          <w:lang w:eastAsia="en-AU"/>
        </w:rPr>
        <w:t>for a further year ensures these students are not unfairly disadvantaged</w:t>
      </w:r>
      <w:r>
        <w:rPr>
          <w:rFonts w:asciiTheme="minorHAnsi" w:eastAsia="Times New Roman" w:hAnsiTheme="minorHAnsi" w:cstheme="minorHAnsi"/>
          <w:color w:val="000000"/>
          <w:szCs w:val="24"/>
          <w:lang w:eastAsia="en-AU"/>
        </w:rPr>
        <w:t>.</w:t>
      </w:r>
    </w:p>
    <w:p w14:paraId="489CE217" w14:textId="77777777" w:rsidR="00EB0E37" w:rsidRPr="0028068D" w:rsidRDefault="00EB0E37" w:rsidP="00EB0E37">
      <w:pPr>
        <w:pStyle w:val="Heading1"/>
      </w:pPr>
      <w:r>
        <w:t>REGULATORY IMPACT</w:t>
      </w:r>
    </w:p>
    <w:p w14:paraId="51186946" w14:textId="785ECE8E" w:rsidR="00EB0E37" w:rsidRDefault="008B0D01" w:rsidP="00256ACF">
      <w:pPr>
        <w:spacing w:before="240" w:after="120"/>
        <w:rPr>
          <w:rFonts w:asciiTheme="minorHAnsi" w:hAnsiTheme="minorHAnsi" w:cstheme="minorHAnsi"/>
          <w:szCs w:val="24"/>
        </w:rPr>
      </w:pPr>
      <w:r>
        <w:rPr>
          <w:rFonts w:asciiTheme="minorHAnsi" w:hAnsiTheme="minorHAnsi" w:cstheme="minorHAnsi"/>
          <w:szCs w:val="24"/>
        </w:rPr>
        <w:t xml:space="preserve">The </w:t>
      </w:r>
      <w:r w:rsidR="00EB0E37" w:rsidRPr="00B4403B">
        <w:rPr>
          <w:rFonts w:asciiTheme="minorHAnsi" w:hAnsiTheme="minorHAnsi" w:cstheme="minorHAnsi"/>
          <w:szCs w:val="24"/>
        </w:rPr>
        <w:t>Office of Best Practice Regulation has advised</w:t>
      </w:r>
      <w:r>
        <w:rPr>
          <w:rFonts w:asciiTheme="minorHAnsi" w:hAnsiTheme="minorHAnsi" w:cstheme="minorHAnsi"/>
          <w:szCs w:val="24"/>
        </w:rPr>
        <w:t xml:space="preserve"> that</w:t>
      </w:r>
      <w:r w:rsidR="00EB0E37" w:rsidRPr="00B4403B">
        <w:rPr>
          <w:rFonts w:asciiTheme="minorHAnsi" w:hAnsiTheme="minorHAnsi" w:cstheme="minorHAnsi"/>
          <w:szCs w:val="24"/>
        </w:rPr>
        <w:t xml:space="preserve"> no R</w:t>
      </w:r>
      <w:r>
        <w:rPr>
          <w:rFonts w:asciiTheme="minorHAnsi" w:hAnsiTheme="minorHAnsi" w:cstheme="minorHAnsi"/>
          <w:szCs w:val="24"/>
        </w:rPr>
        <w:t xml:space="preserve">egulatory </w:t>
      </w:r>
      <w:r w:rsidR="00EB0E37" w:rsidRPr="00B4403B">
        <w:rPr>
          <w:rFonts w:asciiTheme="minorHAnsi" w:hAnsiTheme="minorHAnsi" w:cstheme="minorHAnsi"/>
          <w:szCs w:val="24"/>
        </w:rPr>
        <w:t>I</w:t>
      </w:r>
      <w:r>
        <w:rPr>
          <w:rFonts w:asciiTheme="minorHAnsi" w:hAnsiTheme="minorHAnsi" w:cstheme="minorHAnsi"/>
          <w:szCs w:val="24"/>
        </w:rPr>
        <w:t xml:space="preserve">mpact </w:t>
      </w:r>
      <w:r w:rsidR="00EB0E37" w:rsidRPr="00B4403B">
        <w:rPr>
          <w:rFonts w:asciiTheme="minorHAnsi" w:hAnsiTheme="minorHAnsi" w:cstheme="minorHAnsi"/>
          <w:szCs w:val="24"/>
        </w:rPr>
        <w:t>S</w:t>
      </w:r>
      <w:r>
        <w:rPr>
          <w:rFonts w:asciiTheme="minorHAnsi" w:hAnsiTheme="minorHAnsi" w:cstheme="minorHAnsi"/>
          <w:szCs w:val="24"/>
        </w:rPr>
        <w:t>tatement</w:t>
      </w:r>
      <w:r w:rsidR="00EB0E37" w:rsidRPr="00B4403B">
        <w:rPr>
          <w:rFonts w:asciiTheme="minorHAnsi" w:hAnsiTheme="minorHAnsi" w:cstheme="minorHAnsi"/>
          <w:szCs w:val="24"/>
        </w:rPr>
        <w:t xml:space="preserve"> is </w:t>
      </w:r>
      <w:r>
        <w:rPr>
          <w:rFonts w:asciiTheme="minorHAnsi" w:hAnsiTheme="minorHAnsi" w:cstheme="minorHAnsi"/>
          <w:szCs w:val="24"/>
        </w:rPr>
        <w:t>required</w:t>
      </w:r>
      <w:r w:rsidR="00A15C92">
        <w:rPr>
          <w:rFonts w:asciiTheme="minorHAnsi" w:hAnsiTheme="minorHAnsi" w:cstheme="minorHAnsi"/>
          <w:szCs w:val="24"/>
        </w:rPr>
        <w:t>.</w:t>
      </w:r>
    </w:p>
    <w:p w14:paraId="308B78C0" w14:textId="77777777" w:rsidR="00EB0E37" w:rsidRPr="0088497A" w:rsidRDefault="00EB0E37" w:rsidP="00EB0E37">
      <w:pPr>
        <w:pStyle w:val="Heading1"/>
      </w:pPr>
      <w:r w:rsidRPr="0088497A">
        <w:t>COMMENC</w:t>
      </w:r>
      <w:r>
        <w:t>E</w:t>
      </w:r>
      <w:r w:rsidRPr="0088497A">
        <w:t>MENT</w:t>
      </w:r>
    </w:p>
    <w:p w14:paraId="71A41AD0" w14:textId="7784625B" w:rsidR="00EB0E37" w:rsidRDefault="00EB0E37" w:rsidP="00256ACF">
      <w:pPr>
        <w:pStyle w:val="Heading1"/>
        <w:rPr>
          <w:rFonts w:ascii="Calibri" w:hAnsi="Calibri" w:cs="Calibri"/>
          <w:b w:val="0"/>
          <w:bCs/>
          <w:color w:val="000000"/>
          <w:shd w:val="clear" w:color="auto" w:fill="FFFFFF"/>
        </w:rPr>
      </w:pPr>
      <w:bookmarkStart w:id="4" w:name="_Toc34293360"/>
      <w:r w:rsidRPr="00D6199D">
        <w:rPr>
          <w:rFonts w:ascii="Calibri" w:hAnsi="Calibri" w:cs="Calibri"/>
          <w:b w:val="0"/>
          <w:bCs/>
          <w:color w:val="000000"/>
          <w:shd w:val="clear" w:color="auto" w:fill="FFFFFF"/>
        </w:rPr>
        <w:t xml:space="preserve">The </w:t>
      </w:r>
      <w:r>
        <w:rPr>
          <w:rFonts w:ascii="Calibri" w:hAnsi="Calibri" w:cs="Calibri"/>
          <w:b w:val="0"/>
          <w:bCs/>
          <w:color w:val="000000"/>
          <w:shd w:val="clear" w:color="auto" w:fill="FFFFFF"/>
        </w:rPr>
        <w:t xml:space="preserve">Amendment </w:t>
      </w:r>
      <w:r w:rsidR="00731855">
        <w:rPr>
          <w:rFonts w:ascii="Calibri" w:hAnsi="Calibri" w:cs="Calibri"/>
          <w:b w:val="0"/>
          <w:bCs/>
          <w:color w:val="000000"/>
          <w:shd w:val="clear" w:color="auto" w:fill="FFFFFF"/>
        </w:rPr>
        <w:t>Guidelines</w:t>
      </w:r>
      <w:r w:rsidRPr="00D6199D">
        <w:rPr>
          <w:rFonts w:ascii="Calibri" w:hAnsi="Calibri" w:cs="Calibri"/>
          <w:b w:val="0"/>
          <w:bCs/>
          <w:color w:val="000000"/>
          <w:shd w:val="clear" w:color="auto" w:fill="FFFFFF"/>
        </w:rPr>
        <w:t xml:space="preserve"> </w:t>
      </w:r>
      <w:r w:rsidRPr="00F50DB4">
        <w:rPr>
          <w:rFonts w:ascii="Calibri" w:hAnsi="Calibri" w:cs="Calibri"/>
          <w:b w:val="0"/>
          <w:bCs/>
          <w:color w:val="000000"/>
          <w:shd w:val="clear" w:color="auto" w:fill="FFFFFF"/>
        </w:rPr>
        <w:t xml:space="preserve">commence on </w:t>
      </w:r>
      <w:r w:rsidR="00731855" w:rsidRPr="00F50DB4">
        <w:rPr>
          <w:rFonts w:ascii="Calibri" w:hAnsi="Calibri" w:cs="Calibri"/>
          <w:b w:val="0"/>
          <w:bCs/>
          <w:color w:val="000000"/>
          <w:shd w:val="clear" w:color="auto" w:fill="FFFFFF"/>
        </w:rPr>
        <w:t>1 January 2023.</w:t>
      </w:r>
    </w:p>
    <w:p w14:paraId="4CD2BB6E" w14:textId="77777777" w:rsidR="00EB0E37" w:rsidRPr="008134D5" w:rsidRDefault="00EB0E37" w:rsidP="00EB0E37">
      <w:pPr>
        <w:pStyle w:val="Heading1"/>
      </w:pPr>
      <w:r w:rsidRPr="008134D5">
        <w:t>CONSULTATION</w:t>
      </w:r>
      <w:bookmarkEnd w:id="4"/>
    </w:p>
    <w:p w14:paraId="387FF110" w14:textId="7B2B3612" w:rsidR="00B40BE4" w:rsidRPr="00B40BE4" w:rsidRDefault="005D4FB1" w:rsidP="00B40BE4">
      <w:pPr>
        <w:rPr>
          <w:rFonts w:asciiTheme="minorHAnsi" w:hAnsiTheme="minorHAnsi" w:cstheme="minorHAnsi"/>
          <w:iCs/>
        </w:rPr>
      </w:pPr>
      <w:r w:rsidRPr="00B40BE4">
        <w:rPr>
          <w:rFonts w:asciiTheme="minorHAnsi" w:hAnsiTheme="minorHAnsi" w:cstheme="minorHAnsi"/>
          <w:iCs/>
        </w:rPr>
        <w:t>The Department consulted the VET Student Loans Ombudsman, Department of Finance and Department of the Prime Minister and Cabinet in determining the appropriateness of a further extension of time for the program. The Department also considered recent advice from the Australian Government Actuary.</w:t>
      </w:r>
      <w:r w:rsidR="00790007">
        <w:rPr>
          <w:rFonts w:asciiTheme="minorHAnsi" w:hAnsiTheme="minorHAnsi" w:cstheme="minorHAnsi"/>
          <w:iCs/>
        </w:rPr>
        <w:br/>
      </w:r>
      <w:r w:rsidR="00790007">
        <w:rPr>
          <w:rFonts w:asciiTheme="minorHAnsi" w:hAnsiTheme="minorHAnsi" w:cstheme="minorHAnsi"/>
          <w:iCs/>
        </w:rPr>
        <w:br/>
      </w:r>
      <w:r w:rsidR="00B40BE4" w:rsidRPr="00B40BE4">
        <w:rPr>
          <w:rFonts w:asciiTheme="minorHAnsi" w:hAnsiTheme="minorHAnsi" w:cstheme="minorHAnsi"/>
          <w:iCs/>
        </w:rPr>
        <w:t xml:space="preserve">The </w:t>
      </w:r>
      <w:r w:rsidR="00471341">
        <w:rPr>
          <w:rFonts w:asciiTheme="minorHAnsi" w:hAnsiTheme="minorHAnsi" w:cstheme="minorHAnsi"/>
          <w:iCs/>
        </w:rPr>
        <w:t>D</w:t>
      </w:r>
      <w:r w:rsidR="00471341" w:rsidRPr="00B40BE4">
        <w:rPr>
          <w:rFonts w:asciiTheme="minorHAnsi" w:hAnsiTheme="minorHAnsi" w:cstheme="minorHAnsi"/>
          <w:iCs/>
        </w:rPr>
        <w:t xml:space="preserve">epartment </w:t>
      </w:r>
      <w:r w:rsidR="00B40BE4" w:rsidRPr="00B40BE4">
        <w:rPr>
          <w:rFonts w:asciiTheme="minorHAnsi" w:hAnsiTheme="minorHAnsi" w:cstheme="minorHAnsi"/>
          <w:iCs/>
        </w:rPr>
        <w:t>has not consulted students</w:t>
      </w:r>
      <w:r w:rsidR="00471341" w:rsidRPr="00B40BE4">
        <w:rPr>
          <w:rFonts w:asciiTheme="minorHAnsi" w:hAnsiTheme="minorHAnsi" w:cstheme="minorHAnsi"/>
          <w:iCs/>
        </w:rPr>
        <w:t xml:space="preserve"> </w:t>
      </w:r>
      <w:r w:rsidR="00471341">
        <w:rPr>
          <w:rFonts w:asciiTheme="minorHAnsi" w:hAnsiTheme="minorHAnsi" w:cstheme="minorHAnsi"/>
          <w:iCs/>
        </w:rPr>
        <w:t xml:space="preserve">in respect of the amendments contemplated by this instrument because </w:t>
      </w:r>
      <w:r w:rsidR="001242AC">
        <w:rPr>
          <w:rFonts w:asciiTheme="minorHAnsi" w:hAnsiTheme="minorHAnsi" w:cstheme="minorHAnsi"/>
          <w:iCs/>
        </w:rPr>
        <w:t xml:space="preserve">the amendment will benefit them in allowing more time for them to seek </w:t>
      </w:r>
      <w:r w:rsidR="00A15C92">
        <w:rPr>
          <w:rFonts w:asciiTheme="minorHAnsi" w:hAnsiTheme="minorHAnsi" w:cstheme="minorHAnsi"/>
          <w:iCs/>
        </w:rPr>
        <w:t xml:space="preserve">a re-credit </w:t>
      </w:r>
      <w:r w:rsidR="00E27017">
        <w:rPr>
          <w:rFonts w:asciiTheme="minorHAnsi" w:hAnsiTheme="minorHAnsi" w:cstheme="minorHAnsi"/>
          <w:iCs/>
        </w:rPr>
        <w:t>or be identified</w:t>
      </w:r>
      <w:r w:rsidR="00A15C92">
        <w:rPr>
          <w:rFonts w:asciiTheme="minorHAnsi" w:hAnsiTheme="minorHAnsi" w:cstheme="minorHAnsi"/>
          <w:iCs/>
        </w:rPr>
        <w:t xml:space="preserve"> as being potentially eligible for a re-credit</w:t>
      </w:r>
      <w:r w:rsidR="001242AC">
        <w:rPr>
          <w:rFonts w:asciiTheme="minorHAnsi" w:hAnsiTheme="minorHAnsi" w:cstheme="minorHAnsi"/>
          <w:iCs/>
        </w:rPr>
        <w:t xml:space="preserve">. </w:t>
      </w:r>
      <w:r w:rsidR="008B0D01">
        <w:rPr>
          <w:rFonts w:asciiTheme="minorHAnsi" w:hAnsiTheme="minorHAnsi" w:cstheme="minorHAnsi"/>
          <w:iCs/>
        </w:rPr>
        <w:t xml:space="preserve">Information regarding </w:t>
      </w:r>
      <w:r w:rsidR="00141BC8">
        <w:rPr>
          <w:rFonts w:asciiTheme="minorHAnsi" w:hAnsiTheme="minorHAnsi" w:cstheme="minorHAnsi"/>
          <w:iCs/>
        </w:rPr>
        <w:t>students</w:t>
      </w:r>
      <w:r w:rsidR="005727CE">
        <w:rPr>
          <w:rFonts w:asciiTheme="minorHAnsi" w:hAnsiTheme="minorHAnsi" w:cstheme="minorHAnsi"/>
          <w:iCs/>
        </w:rPr>
        <w:t>’</w:t>
      </w:r>
      <w:r w:rsidR="00141BC8">
        <w:rPr>
          <w:rFonts w:asciiTheme="minorHAnsi" w:hAnsiTheme="minorHAnsi" w:cstheme="minorHAnsi"/>
          <w:iCs/>
        </w:rPr>
        <w:t xml:space="preserve"> ability to seek </w:t>
      </w:r>
      <w:r w:rsidR="00A15C92">
        <w:rPr>
          <w:rFonts w:asciiTheme="minorHAnsi" w:hAnsiTheme="minorHAnsi" w:cstheme="minorHAnsi"/>
          <w:iCs/>
        </w:rPr>
        <w:t>a re-credit</w:t>
      </w:r>
      <w:r w:rsidR="008B0D01">
        <w:rPr>
          <w:rFonts w:asciiTheme="minorHAnsi" w:hAnsiTheme="minorHAnsi" w:cstheme="minorHAnsi"/>
          <w:iCs/>
        </w:rPr>
        <w:t xml:space="preserve"> and </w:t>
      </w:r>
      <w:r w:rsidR="00141BC8">
        <w:rPr>
          <w:rFonts w:asciiTheme="minorHAnsi" w:hAnsiTheme="minorHAnsi" w:cstheme="minorHAnsi"/>
          <w:iCs/>
        </w:rPr>
        <w:t xml:space="preserve">the </w:t>
      </w:r>
      <w:r w:rsidR="008B0D01">
        <w:rPr>
          <w:rFonts w:asciiTheme="minorHAnsi" w:hAnsiTheme="minorHAnsi" w:cstheme="minorHAnsi"/>
          <w:iCs/>
        </w:rPr>
        <w:t>extension of the date prescribed under section 58AC of the VET Guidelines will be provided through multiple sources</w:t>
      </w:r>
      <w:r w:rsidR="00141BC8">
        <w:rPr>
          <w:rFonts w:asciiTheme="minorHAnsi" w:hAnsiTheme="minorHAnsi" w:cstheme="minorHAnsi"/>
          <w:iCs/>
        </w:rPr>
        <w:t>,</w:t>
      </w:r>
      <w:r w:rsidR="008B0D01">
        <w:rPr>
          <w:rFonts w:asciiTheme="minorHAnsi" w:hAnsiTheme="minorHAnsi" w:cstheme="minorHAnsi"/>
          <w:iCs/>
        </w:rPr>
        <w:t xml:space="preserve"> including various forms of media (including social media), websites and government agencies. </w:t>
      </w:r>
      <w:r w:rsidR="001242AC">
        <w:rPr>
          <w:rFonts w:asciiTheme="minorHAnsi" w:hAnsiTheme="minorHAnsi" w:cstheme="minorHAnsi"/>
          <w:iCs/>
        </w:rPr>
        <w:t>Therefore, consultation is not considered necessary. Further, direct consultation with students would be logistically</w:t>
      </w:r>
      <w:r w:rsidR="00E27017">
        <w:rPr>
          <w:rFonts w:asciiTheme="minorHAnsi" w:hAnsiTheme="minorHAnsi" w:cstheme="minorHAnsi"/>
          <w:iCs/>
        </w:rPr>
        <w:t xml:space="preserve"> impractical. </w:t>
      </w:r>
      <w:r w:rsidR="001242AC">
        <w:rPr>
          <w:rFonts w:asciiTheme="minorHAnsi" w:hAnsiTheme="minorHAnsi" w:cstheme="minorHAnsi"/>
          <w:iCs/>
        </w:rPr>
        <w:t xml:space="preserve">  </w:t>
      </w:r>
      <w:r w:rsidR="00B40BE4" w:rsidRPr="00B40BE4">
        <w:rPr>
          <w:rFonts w:asciiTheme="minorHAnsi" w:hAnsiTheme="minorHAnsi" w:cstheme="minorHAnsi"/>
          <w:iCs/>
        </w:rPr>
        <w:t xml:space="preserve"> </w:t>
      </w:r>
    </w:p>
    <w:p w14:paraId="380C9421" w14:textId="223E5881" w:rsidR="00EB0E37" w:rsidRPr="0014625F" w:rsidRDefault="00EB0E37" w:rsidP="00EB0E37">
      <w:pPr>
        <w:spacing w:before="120" w:after="120"/>
        <w:rPr>
          <w:rFonts w:asciiTheme="minorHAnsi" w:hAnsiTheme="minorHAnsi" w:cstheme="minorHAnsi"/>
        </w:rPr>
      </w:pPr>
      <w:bookmarkStart w:id="5" w:name="_Toc23942241"/>
      <w:bookmarkStart w:id="6" w:name="_Toc34293362"/>
    </w:p>
    <w:p w14:paraId="09965310" w14:textId="77777777" w:rsidR="00371DA1" w:rsidRDefault="00371DA1">
      <w:pPr>
        <w:spacing w:after="160" w:line="259" w:lineRule="auto"/>
        <w:rPr>
          <w:rFonts w:asciiTheme="minorHAnsi" w:hAnsiTheme="minorHAnsi" w:cstheme="minorHAnsi"/>
          <w:b/>
          <w:szCs w:val="24"/>
        </w:rPr>
      </w:pPr>
      <w:r>
        <w:br w:type="page"/>
      </w:r>
    </w:p>
    <w:p w14:paraId="559B996B" w14:textId="33601F1C" w:rsidR="00EB0E37" w:rsidRPr="0080510C" w:rsidRDefault="00EB0E37" w:rsidP="00FE1751">
      <w:pPr>
        <w:pStyle w:val="Title"/>
        <w:spacing w:before="240" w:after="120"/>
      </w:pPr>
      <w:r w:rsidRPr="0080510C">
        <w:rPr>
          <w:u w:val="none"/>
        </w:rPr>
        <w:lastRenderedPageBreak/>
        <w:t>STATEMENT OF COMPATIBILITY WITH HUMAN RIGHTS</w:t>
      </w:r>
      <w:bookmarkEnd w:id="5"/>
      <w:bookmarkEnd w:id="6"/>
    </w:p>
    <w:p w14:paraId="4D597922" w14:textId="77777777" w:rsidR="00EB0E37" w:rsidRPr="008134D5" w:rsidRDefault="00EB0E37" w:rsidP="00FE1751">
      <w:pPr>
        <w:spacing w:before="240" w:after="120"/>
        <w:jc w:val="center"/>
        <w:rPr>
          <w:rFonts w:asciiTheme="minorHAnsi" w:hAnsiTheme="minorHAnsi" w:cstheme="minorHAnsi"/>
          <w:szCs w:val="24"/>
        </w:rPr>
      </w:pPr>
      <w:r w:rsidRPr="008134D5">
        <w:rPr>
          <w:rFonts w:asciiTheme="minorHAnsi" w:hAnsiTheme="minorHAnsi" w:cstheme="minorHAnsi"/>
          <w:i/>
          <w:szCs w:val="24"/>
        </w:rPr>
        <w:t>Prepared in accordance with Part 3 of the Human Rights (Parliamentary Scrutiny) Act 2011</w:t>
      </w:r>
    </w:p>
    <w:p w14:paraId="7C88F054" w14:textId="2F38821A" w:rsidR="00EB0E37" w:rsidRPr="009B1D7E" w:rsidRDefault="00731855" w:rsidP="00FE1751">
      <w:pPr>
        <w:pStyle w:val="Subtitle"/>
        <w:spacing w:before="240" w:after="120"/>
        <w:rPr>
          <w:rFonts w:ascii="Calibri" w:hAnsi="Calibri" w:cs="Calibri"/>
          <w:b w:val="0"/>
          <w:bCs/>
          <w:i w:val="0"/>
          <w:color w:val="000000"/>
          <w:u w:val="single"/>
        </w:rPr>
      </w:pPr>
      <w:bookmarkStart w:id="7" w:name="_Hlk118189945"/>
      <w:r>
        <w:rPr>
          <w:rFonts w:ascii="Calibri" w:hAnsi="Calibri" w:cs="Calibri"/>
          <w:b w:val="0"/>
          <w:bCs/>
          <w:i w:val="0"/>
          <w:color w:val="000000"/>
          <w:u w:val="single"/>
        </w:rPr>
        <w:t>Higher Education Support</w:t>
      </w:r>
      <w:r w:rsidR="00EB0E37" w:rsidRPr="009B1D7E">
        <w:rPr>
          <w:rFonts w:ascii="Calibri" w:hAnsi="Calibri" w:cs="Calibri"/>
          <w:b w:val="0"/>
          <w:bCs/>
          <w:i w:val="0"/>
          <w:color w:val="000000"/>
          <w:u w:val="single"/>
        </w:rPr>
        <w:t xml:space="preserve"> </w:t>
      </w:r>
      <w:r w:rsidR="00EB0E37">
        <w:rPr>
          <w:rFonts w:ascii="Calibri" w:hAnsi="Calibri" w:cs="Calibri"/>
          <w:b w:val="0"/>
          <w:bCs/>
          <w:i w:val="0"/>
          <w:color w:val="000000"/>
          <w:u w:val="single"/>
        </w:rPr>
        <w:t>(VET) Amendment (</w:t>
      </w:r>
      <w:r>
        <w:rPr>
          <w:rFonts w:ascii="Calibri" w:hAnsi="Calibri" w:cs="Calibri"/>
          <w:b w:val="0"/>
          <w:bCs/>
          <w:i w:val="0"/>
          <w:color w:val="000000"/>
          <w:u w:val="single"/>
        </w:rPr>
        <w:t xml:space="preserve">VET FEE-HELP Student Protection – </w:t>
      </w:r>
      <w:r w:rsidR="007270C7">
        <w:rPr>
          <w:rFonts w:ascii="Calibri" w:hAnsi="Calibri" w:cs="Calibri"/>
          <w:b w:val="0"/>
          <w:bCs/>
          <w:i w:val="0"/>
          <w:color w:val="000000"/>
          <w:u w:val="single"/>
        </w:rPr>
        <w:t xml:space="preserve">Extension of </w:t>
      </w:r>
      <w:r w:rsidR="00847C7A">
        <w:rPr>
          <w:rFonts w:ascii="Calibri" w:hAnsi="Calibri" w:cs="Calibri"/>
          <w:b w:val="0"/>
          <w:bCs/>
          <w:i w:val="0"/>
          <w:color w:val="000000"/>
          <w:u w:val="single"/>
        </w:rPr>
        <w:t>Ti</w:t>
      </w:r>
      <w:r w:rsidR="007270C7">
        <w:rPr>
          <w:rFonts w:ascii="Calibri" w:hAnsi="Calibri" w:cs="Calibri"/>
          <w:b w:val="0"/>
          <w:bCs/>
          <w:i w:val="0"/>
          <w:color w:val="000000"/>
          <w:u w:val="single"/>
        </w:rPr>
        <w:t>me</w:t>
      </w:r>
      <w:r w:rsidR="00EB0E37">
        <w:rPr>
          <w:rFonts w:ascii="Calibri" w:hAnsi="Calibri" w:cs="Calibri"/>
          <w:b w:val="0"/>
          <w:bCs/>
          <w:i w:val="0"/>
          <w:color w:val="000000"/>
          <w:u w:val="single"/>
        </w:rPr>
        <w:t xml:space="preserve">) </w:t>
      </w:r>
      <w:r>
        <w:rPr>
          <w:rFonts w:ascii="Calibri" w:hAnsi="Calibri" w:cs="Calibri"/>
          <w:b w:val="0"/>
          <w:bCs/>
          <w:i w:val="0"/>
          <w:color w:val="000000"/>
          <w:u w:val="single"/>
        </w:rPr>
        <w:t>Guidelines</w:t>
      </w:r>
      <w:r w:rsidR="00EB0E37" w:rsidRPr="009B1D7E">
        <w:rPr>
          <w:rFonts w:ascii="Calibri" w:hAnsi="Calibri" w:cs="Calibri"/>
          <w:b w:val="0"/>
          <w:bCs/>
          <w:i w:val="0"/>
          <w:color w:val="000000"/>
          <w:u w:val="single"/>
        </w:rPr>
        <w:t xml:space="preserve"> 2022 </w:t>
      </w:r>
    </w:p>
    <w:bookmarkEnd w:id="7"/>
    <w:p w14:paraId="2C78C4B2" w14:textId="36A2AE66" w:rsidR="00EB0E37" w:rsidRPr="008134D5" w:rsidRDefault="00EB0E37" w:rsidP="00256ACF">
      <w:pPr>
        <w:spacing w:before="240" w:after="120"/>
        <w:rPr>
          <w:rFonts w:asciiTheme="minorHAnsi" w:hAnsiTheme="minorHAnsi" w:cstheme="minorHAnsi"/>
          <w:szCs w:val="24"/>
        </w:rPr>
      </w:pPr>
      <w:r w:rsidRPr="008134D5">
        <w:rPr>
          <w:rFonts w:asciiTheme="minorHAnsi" w:hAnsiTheme="minorHAnsi" w:cstheme="minorHAnsi"/>
          <w:szCs w:val="24"/>
        </w:rPr>
        <w:t xml:space="preserve">The </w:t>
      </w:r>
      <w:r w:rsidR="00731855" w:rsidRPr="00731855">
        <w:rPr>
          <w:rFonts w:asciiTheme="minorHAnsi" w:hAnsiTheme="minorHAnsi" w:cstheme="minorHAnsi"/>
          <w:i/>
          <w:iCs/>
          <w:szCs w:val="24"/>
        </w:rPr>
        <w:t>Higher Education Support (VET) Amendment (VET FEE-HELP Student Protection – Exten</w:t>
      </w:r>
      <w:r w:rsidR="007270C7">
        <w:rPr>
          <w:rFonts w:asciiTheme="minorHAnsi" w:hAnsiTheme="minorHAnsi" w:cstheme="minorHAnsi"/>
          <w:i/>
          <w:iCs/>
          <w:szCs w:val="24"/>
        </w:rPr>
        <w:t xml:space="preserve">sion of </w:t>
      </w:r>
      <w:r w:rsidR="00847C7A">
        <w:rPr>
          <w:rFonts w:asciiTheme="minorHAnsi" w:hAnsiTheme="minorHAnsi" w:cstheme="minorHAnsi"/>
          <w:i/>
          <w:iCs/>
          <w:szCs w:val="24"/>
        </w:rPr>
        <w:t>T</w:t>
      </w:r>
      <w:r w:rsidR="007270C7">
        <w:rPr>
          <w:rFonts w:asciiTheme="minorHAnsi" w:hAnsiTheme="minorHAnsi" w:cstheme="minorHAnsi"/>
          <w:i/>
          <w:iCs/>
          <w:szCs w:val="24"/>
        </w:rPr>
        <w:t>ime</w:t>
      </w:r>
      <w:r w:rsidR="00731855" w:rsidRPr="00731855">
        <w:rPr>
          <w:rFonts w:asciiTheme="minorHAnsi" w:hAnsiTheme="minorHAnsi" w:cstheme="minorHAnsi"/>
          <w:i/>
          <w:iCs/>
          <w:szCs w:val="24"/>
        </w:rPr>
        <w:t xml:space="preserve">) Guidelines 2022 </w:t>
      </w:r>
      <w:r>
        <w:rPr>
          <w:rFonts w:asciiTheme="minorHAnsi" w:hAnsiTheme="minorHAnsi" w:cstheme="minorHAnsi"/>
          <w:szCs w:val="24"/>
        </w:rPr>
        <w:t>(</w:t>
      </w:r>
      <w:r w:rsidR="00297F7C">
        <w:rPr>
          <w:rFonts w:asciiTheme="minorHAnsi" w:hAnsiTheme="minorHAnsi" w:cstheme="minorHAnsi"/>
          <w:b/>
          <w:bCs/>
          <w:szCs w:val="24"/>
        </w:rPr>
        <w:t>Amendment</w:t>
      </w:r>
      <w:r>
        <w:rPr>
          <w:rFonts w:asciiTheme="minorHAnsi" w:hAnsiTheme="minorHAnsi" w:cstheme="minorHAnsi"/>
          <w:b/>
          <w:bCs/>
          <w:szCs w:val="24"/>
        </w:rPr>
        <w:t xml:space="preserve"> </w:t>
      </w:r>
      <w:r w:rsidR="00731855">
        <w:rPr>
          <w:rFonts w:asciiTheme="minorHAnsi" w:hAnsiTheme="minorHAnsi" w:cstheme="minorHAnsi"/>
          <w:b/>
          <w:bCs/>
          <w:szCs w:val="24"/>
        </w:rPr>
        <w:t>Guidelines</w:t>
      </w:r>
      <w:r>
        <w:rPr>
          <w:rFonts w:asciiTheme="minorHAnsi" w:hAnsiTheme="minorHAnsi" w:cstheme="minorHAnsi"/>
          <w:szCs w:val="24"/>
        </w:rPr>
        <w:t xml:space="preserve">) </w:t>
      </w:r>
      <w:r w:rsidR="00731855">
        <w:rPr>
          <w:rFonts w:asciiTheme="minorHAnsi" w:hAnsiTheme="minorHAnsi" w:cstheme="minorHAnsi"/>
          <w:szCs w:val="24"/>
        </w:rPr>
        <w:t>are</w:t>
      </w:r>
      <w:r>
        <w:rPr>
          <w:rFonts w:asciiTheme="minorHAnsi" w:hAnsiTheme="minorHAnsi" w:cstheme="minorHAnsi"/>
          <w:szCs w:val="24"/>
        </w:rPr>
        <w:t xml:space="preserve">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301EB602" w14:textId="49AE18F9" w:rsidR="00EB0E37" w:rsidRDefault="00EB0E37" w:rsidP="00EB0E37">
      <w:pPr>
        <w:pStyle w:val="Heading2"/>
      </w:pPr>
      <w:r w:rsidRPr="00774144">
        <w:t xml:space="preserve">Overview of the </w:t>
      </w:r>
      <w:r w:rsidR="00FE1751">
        <w:t>Amendment</w:t>
      </w:r>
      <w:r>
        <w:t xml:space="preserve"> </w:t>
      </w:r>
      <w:r w:rsidR="00731855">
        <w:t>Guidelines</w:t>
      </w:r>
    </w:p>
    <w:p w14:paraId="211F3F15" w14:textId="26B041D4" w:rsidR="00846BD5" w:rsidRDefault="00846BD5" w:rsidP="00846BD5">
      <w:pPr>
        <w:spacing w:before="240" w:after="120"/>
        <w:rPr>
          <w:rFonts w:asciiTheme="minorHAnsi" w:eastAsia="Times New Roman" w:hAnsiTheme="minorHAnsi" w:cstheme="minorHAnsi"/>
          <w:color w:val="000000"/>
          <w:szCs w:val="24"/>
          <w:lang w:eastAsia="en-AU"/>
        </w:rPr>
      </w:pPr>
      <w:r w:rsidRPr="008B0396">
        <w:rPr>
          <w:rFonts w:ascii="Calibri" w:eastAsia="Times New Roman" w:hAnsi="Calibri" w:cs="Calibri"/>
          <w:color w:val="000000"/>
          <w:szCs w:val="24"/>
          <w:lang w:eastAsia="en-AU"/>
        </w:rPr>
        <w:t>The purpose of the Amendment Guidelines is to extend the date prescribed by the VET Guidelines for the purpose of subclauses 46</w:t>
      </w:r>
      <w:proofErr w:type="gramStart"/>
      <w:r w:rsidRPr="008B0396">
        <w:rPr>
          <w:rFonts w:ascii="Calibri" w:eastAsia="Times New Roman" w:hAnsi="Calibri" w:cs="Calibri"/>
          <w:color w:val="000000"/>
          <w:szCs w:val="24"/>
          <w:lang w:eastAsia="en-AU"/>
        </w:rPr>
        <w:t>AA(</w:t>
      </w:r>
      <w:proofErr w:type="gramEnd"/>
      <w:r w:rsidRPr="008B0396">
        <w:rPr>
          <w:rFonts w:ascii="Calibri" w:eastAsia="Times New Roman" w:hAnsi="Calibri" w:cs="Calibri"/>
          <w:color w:val="000000"/>
          <w:szCs w:val="24"/>
          <w:lang w:eastAsia="en-AU"/>
        </w:rPr>
        <w:t>9)-(1</w:t>
      </w:r>
      <w:r>
        <w:rPr>
          <w:rFonts w:ascii="Calibri" w:eastAsia="Times New Roman" w:hAnsi="Calibri" w:cs="Calibri"/>
          <w:color w:val="000000"/>
          <w:szCs w:val="24"/>
          <w:lang w:eastAsia="en-AU"/>
        </w:rPr>
        <w:t>0</w:t>
      </w:r>
      <w:r w:rsidRPr="008B0396">
        <w:rPr>
          <w:rFonts w:ascii="Calibri" w:eastAsia="Times New Roman" w:hAnsi="Calibri" w:cs="Calibri"/>
          <w:color w:val="000000"/>
          <w:szCs w:val="24"/>
          <w:lang w:eastAsia="en-AU"/>
        </w:rPr>
        <w:t>) of Schedule 1A to HESA by 12</w:t>
      </w:r>
      <w:r w:rsidR="00254A21">
        <w:rPr>
          <w:rFonts w:ascii="Calibri" w:eastAsia="Times New Roman" w:hAnsi="Calibri" w:cs="Calibri"/>
          <w:color w:val="000000"/>
          <w:szCs w:val="24"/>
          <w:lang w:eastAsia="en-AU"/>
        </w:rPr>
        <w:t> </w:t>
      </w:r>
      <w:r w:rsidRPr="008B0396">
        <w:rPr>
          <w:rFonts w:ascii="Calibri" w:eastAsia="Times New Roman" w:hAnsi="Calibri" w:cs="Calibri"/>
          <w:color w:val="000000"/>
          <w:szCs w:val="24"/>
          <w:lang w:eastAsia="en-AU"/>
        </w:rPr>
        <w:t>months.</w:t>
      </w:r>
      <w:r>
        <w:rPr>
          <w:rFonts w:ascii="Calibri" w:eastAsia="Times New Roman" w:hAnsi="Calibri" w:cs="Calibri"/>
          <w:color w:val="000000"/>
          <w:szCs w:val="24"/>
          <w:lang w:eastAsia="en-AU"/>
        </w:rPr>
        <w:t xml:space="preserve"> As a result, 31 December 2023 will now be the final date</w:t>
      </w:r>
      <w:r w:rsidR="007F4433">
        <w:rPr>
          <w:rFonts w:ascii="Calibri" w:eastAsia="Times New Roman" w:hAnsi="Calibri" w:cs="Calibri"/>
          <w:color w:val="000000"/>
          <w:szCs w:val="24"/>
          <w:lang w:eastAsia="en-AU"/>
        </w:rPr>
        <w:t>:</w:t>
      </w:r>
      <w:r>
        <w:rPr>
          <w:rFonts w:ascii="Calibri" w:eastAsia="Times New Roman" w:hAnsi="Calibri" w:cs="Calibri"/>
          <w:color w:val="000000"/>
          <w:szCs w:val="24"/>
          <w:lang w:eastAsia="en-AU"/>
        </w:rPr>
        <w:t xml:space="preserve"> (a) for the Secretary to re-credit a person’s HELP balance under subclause 46AA(1) on the Secretary’s own initiative; and (b) on which a person can make an application under subclause 46AA(3) for a re-credit of their HELP balance under subclause 46AA(1).</w:t>
      </w:r>
      <w:r>
        <w:rPr>
          <w:rFonts w:ascii="Calibri" w:eastAsia="Times New Roman" w:hAnsi="Calibri" w:cs="Calibri"/>
          <w:color w:val="000000"/>
          <w:szCs w:val="24"/>
          <w:lang w:eastAsia="en-AU"/>
        </w:rPr>
        <w:br/>
      </w:r>
      <w:r>
        <w:rPr>
          <w:rFonts w:ascii="Calibri" w:eastAsia="Times New Roman" w:hAnsi="Calibri" w:cs="Calibri"/>
          <w:color w:val="000000"/>
          <w:szCs w:val="24"/>
          <w:lang w:eastAsia="en-AU"/>
        </w:rPr>
        <w:br/>
      </w:r>
      <w:r>
        <w:rPr>
          <w:rFonts w:asciiTheme="minorHAnsi" w:eastAsia="Times New Roman" w:hAnsiTheme="minorHAnsi" w:cstheme="minorHAnsi"/>
          <w:color w:val="000000"/>
          <w:szCs w:val="24"/>
          <w:lang w:eastAsia="en-AU"/>
        </w:rPr>
        <w:t>T</w:t>
      </w:r>
      <w:r w:rsidRPr="00E15193">
        <w:rPr>
          <w:rFonts w:asciiTheme="minorHAnsi" w:eastAsia="Times New Roman" w:hAnsiTheme="minorHAnsi" w:cstheme="minorHAnsi"/>
          <w:color w:val="000000"/>
          <w:szCs w:val="24"/>
          <w:lang w:eastAsia="en-AU"/>
        </w:rPr>
        <w:t xml:space="preserve">he majority of inappropriate VET FEE-HELP debts have been re-credited over the four years </w:t>
      </w:r>
      <w:r>
        <w:rPr>
          <w:rFonts w:asciiTheme="minorHAnsi" w:eastAsia="Times New Roman" w:hAnsiTheme="minorHAnsi" w:cstheme="minorHAnsi"/>
          <w:color w:val="000000"/>
          <w:szCs w:val="24"/>
          <w:lang w:eastAsia="en-AU"/>
        </w:rPr>
        <w:t>in which clause 46AA has been in operation</w:t>
      </w:r>
      <w:r w:rsidRPr="00E15193">
        <w:rPr>
          <w:rFonts w:asciiTheme="minorHAnsi" w:eastAsia="Times New Roman" w:hAnsiTheme="minorHAnsi" w:cstheme="minorHAnsi"/>
          <w:color w:val="000000"/>
          <w:szCs w:val="24"/>
          <w:lang w:eastAsia="en-AU"/>
        </w:rPr>
        <w:t xml:space="preserve">, </w:t>
      </w:r>
      <w:r>
        <w:rPr>
          <w:rFonts w:asciiTheme="minorHAnsi" w:eastAsia="Times New Roman" w:hAnsiTheme="minorHAnsi" w:cstheme="minorHAnsi"/>
          <w:color w:val="000000"/>
          <w:szCs w:val="24"/>
          <w:lang w:eastAsia="en-AU"/>
        </w:rPr>
        <w:t xml:space="preserve">including </w:t>
      </w:r>
      <w:r w:rsidR="00254A21">
        <w:rPr>
          <w:rFonts w:asciiTheme="minorHAnsi" w:eastAsia="Times New Roman" w:hAnsiTheme="minorHAnsi" w:cstheme="minorHAnsi"/>
          <w:color w:val="000000"/>
          <w:szCs w:val="24"/>
          <w:lang w:eastAsia="en-AU"/>
        </w:rPr>
        <w:t>over 16</w:t>
      </w:r>
      <w:r w:rsidR="00BD6346">
        <w:rPr>
          <w:rFonts w:asciiTheme="minorHAnsi" w:eastAsia="Times New Roman" w:hAnsiTheme="minorHAnsi" w:cstheme="minorHAnsi"/>
          <w:color w:val="000000"/>
          <w:szCs w:val="24"/>
          <w:lang w:eastAsia="en-AU"/>
        </w:rPr>
        <w:t>3</w:t>
      </w:r>
      <w:r w:rsidR="00254A21">
        <w:rPr>
          <w:rFonts w:asciiTheme="minorHAnsi" w:eastAsia="Times New Roman" w:hAnsiTheme="minorHAnsi" w:cstheme="minorHAnsi"/>
          <w:color w:val="000000"/>
          <w:szCs w:val="24"/>
          <w:lang w:eastAsia="en-AU"/>
        </w:rPr>
        <w:t xml:space="preserve">,000 </w:t>
      </w:r>
      <w:r>
        <w:rPr>
          <w:rFonts w:asciiTheme="minorHAnsi" w:eastAsia="Times New Roman" w:hAnsiTheme="minorHAnsi" w:cstheme="minorHAnsi"/>
          <w:color w:val="000000"/>
          <w:szCs w:val="24"/>
          <w:lang w:eastAsia="en-AU"/>
        </w:rPr>
        <w:t xml:space="preserve">students re-credited at the Secretary’s initiative to date.  However, </w:t>
      </w:r>
      <w:r w:rsidRPr="00E15193">
        <w:rPr>
          <w:rFonts w:asciiTheme="minorHAnsi" w:eastAsia="Times New Roman" w:hAnsiTheme="minorHAnsi" w:cstheme="minorHAnsi"/>
          <w:color w:val="000000"/>
          <w:szCs w:val="24"/>
          <w:lang w:eastAsia="en-AU"/>
        </w:rPr>
        <w:t xml:space="preserve">advice from the Australian Government Actuary is that there remain potentially </w:t>
      </w:r>
      <w:r>
        <w:rPr>
          <w:rFonts w:asciiTheme="minorHAnsi" w:eastAsia="Times New Roman" w:hAnsiTheme="minorHAnsi" w:cstheme="minorHAnsi"/>
          <w:color w:val="000000"/>
          <w:szCs w:val="24"/>
          <w:lang w:eastAsia="en-AU"/>
        </w:rPr>
        <w:t>further students whose</w:t>
      </w:r>
      <w:r w:rsidRPr="00E15193">
        <w:rPr>
          <w:rFonts w:asciiTheme="minorHAnsi" w:eastAsia="Times New Roman" w:hAnsiTheme="minorHAnsi" w:cstheme="minorHAnsi"/>
          <w:color w:val="000000"/>
          <w:szCs w:val="24"/>
          <w:lang w:eastAsia="en-AU"/>
        </w:rPr>
        <w:t xml:space="preserve"> debts may be </w:t>
      </w:r>
      <w:r>
        <w:rPr>
          <w:rFonts w:asciiTheme="minorHAnsi" w:eastAsia="Times New Roman" w:hAnsiTheme="minorHAnsi" w:cstheme="minorHAnsi"/>
          <w:color w:val="000000"/>
          <w:szCs w:val="24"/>
          <w:lang w:eastAsia="en-AU"/>
        </w:rPr>
        <w:t xml:space="preserve">eligible to be </w:t>
      </w:r>
      <w:r w:rsidRPr="00E15193">
        <w:rPr>
          <w:rFonts w:asciiTheme="minorHAnsi" w:eastAsia="Times New Roman" w:hAnsiTheme="minorHAnsi" w:cstheme="minorHAnsi"/>
          <w:color w:val="000000"/>
          <w:szCs w:val="24"/>
          <w:lang w:eastAsia="en-AU"/>
        </w:rPr>
        <w:t>re</w:t>
      </w:r>
      <w:r w:rsidR="00E51376">
        <w:rPr>
          <w:rFonts w:asciiTheme="minorHAnsi" w:eastAsia="Times New Roman" w:hAnsiTheme="minorHAnsi" w:cstheme="minorHAnsi"/>
          <w:color w:val="000000"/>
          <w:szCs w:val="24"/>
          <w:lang w:eastAsia="en-AU"/>
        </w:rPr>
        <w:noBreakHyphen/>
      </w:r>
      <w:r w:rsidRPr="00E15193">
        <w:rPr>
          <w:rFonts w:asciiTheme="minorHAnsi" w:eastAsia="Times New Roman" w:hAnsiTheme="minorHAnsi" w:cstheme="minorHAnsi"/>
          <w:color w:val="000000"/>
          <w:szCs w:val="24"/>
          <w:lang w:eastAsia="en-AU"/>
        </w:rPr>
        <w:t>credite</w:t>
      </w:r>
      <w:r>
        <w:rPr>
          <w:rFonts w:asciiTheme="minorHAnsi" w:eastAsia="Times New Roman" w:hAnsiTheme="minorHAnsi" w:cstheme="minorHAnsi"/>
          <w:color w:val="000000"/>
          <w:szCs w:val="24"/>
          <w:lang w:eastAsia="en-AU"/>
        </w:rPr>
        <w:t>d.</w:t>
      </w:r>
      <w:r>
        <w:rPr>
          <w:rFonts w:asciiTheme="minorHAnsi" w:eastAsia="Times New Roman" w:hAnsiTheme="minorHAnsi" w:cstheme="minorHAnsi"/>
          <w:color w:val="000000"/>
          <w:szCs w:val="24"/>
          <w:lang w:eastAsia="en-AU"/>
        </w:rPr>
        <w:br/>
      </w:r>
      <w:r>
        <w:rPr>
          <w:rFonts w:asciiTheme="minorHAnsi" w:eastAsia="Times New Roman" w:hAnsiTheme="minorHAnsi" w:cstheme="minorHAnsi"/>
          <w:color w:val="000000"/>
          <w:szCs w:val="24"/>
          <w:lang w:eastAsia="en-AU"/>
        </w:rPr>
        <w:br/>
        <w:t xml:space="preserve">The Amendment Guidelines </w:t>
      </w:r>
      <w:r w:rsidRPr="00E15193">
        <w:rPr>
          <w:rFonts w:asciiTheme="minorHAnsi" w:eastAsia="Times New Roman" w:hAnsiTheme="minorHAnsi" w:cstheme="minorHAnsi"/>
          <w:color w:val="000000"/>
          <w:szCs w:val="24"/>
          <w:lang w:eastAsia="en-AU"/>
        </w:rPr>
        <w:t>allow</w:t>
      </w:r>
      <w:r w:rsidRPr="00D37F44">
        <w:rPr>
          <w:rFonts w:asciiTheme="minorHAnsi" w:eastAsia="Times New Roman" w:hAnsiTheme="minorHAnsi" w:cstheme="minorHAnsi"/>
          <w:color w:val="000000"/>
          <w:szCs w:val="24"/>
          <w:lang w:eastAsia="en-AU"/>
        </w:rPr>
        <w:t xml:space="preserve"> </w:t>
      </w:r>
      <w:r w:rsidRPr="00E15193">
        <w:rPr>
          <w:rFonts w:asciiTheme="minorHAnsi" w:eastAsia="Times New Roman" w:hAnsiTheme="minorHAnsi" w:cstheme="minorHAnsi"/>
          <w:color w:val="000000"/>
          <w:szCs w:val="24"/>
          <w:lang w:eastAsia="en-AU"/>
        </w:rPr>
        <w:t>further time for more complex data and evidence</w:t>
      </w:r>
      <w:r w:rsidR="009A465A">
        <w:rPr>
          <w:rFonts w:asciiTheme="minorHAnsi" w:eastAsia="Times New Roman" w:hAnsiTheme="minorHAnsi" w:cstheme="minorHAnsi"/>
          <w:color w:val="000000"/>
          <w:szCs w:val="24"/>
          <w:lang w:eastAsia="en-AU"/>
        </w:rPr>
        <w:t>-based</w:t>
      </w:r>
      <w:r w:rsidRPr="00E15193">
        <w:rPr>
          <w:rFonts w:asciiTheme="minorHAnsi" w:eastAsia="Times New Roman" w:hAnsiTheme="minorHAnsi" w:cstheme="minorHAnsi"/>
          <w:color w:val="000000"/>
          <w:szCs w:val="24"/>
          <w:lang w:eastAsia="en-AU"/>
        </w:rPr>
        <w:t xml:space="preserve"> analysis</w:t>
      </w:r>
      <w:r>
        <w:rPr>
          <w:rFonts w:asciiTheme="minorHAnsi" w:eastAsia="Times New Roman" w:hAnsiTheme="minorHAnsi" w:cstheme="minorHAnsi"/>
          <w:color w:val="000000"/>
          <w:szCs w:val="24"/>
          <w:lang w:eastAsia="en-AU"/>
        </w:rPr>
        <w:t xml:space="preserve"> to be undertaken so that Secretary may identify other</w:t>
      </w:r>
      <w:r w:rsidRPr="00E15193">
        <w:rPr>
          <w:rFonts w:asciiTheme="minorHAnsi" w:eastAsia="Times New Roman" w:hAnsiTheme="minorHAnsi" w:cstheme="minorHAnsi"/>
          <w:color w:val="000000"/>
          <w:szCs w:val="24"/>
          <w:lang w:eastAsia="en-AU"/>
        </w:rPr>
        <w:t xml:space="preserve"> students who</w:t>
      </w:r>
      <w:r>
        <w:rPr>
          <w:rFonts w:asciiTheme="minorHAnsi" w:eastAsia="Times New Roman" w:hAnsiTheme="minorHAnsi" w:cstheme="minorHAnsi"/>
          <w:color w:val="000000"/>
          <w:szCs w:val="24"/>
          <w:lang w:eastAsia="en-AU"/>
        </w:rPr>
        <w:t>,</w:t>
      </w:r>
      <w:r w:rsidRPr="00E15193">
        <w:rPr>
          <w:rFonts w:asciiTheme="minorHAnsi" w:eastAsia="Times New Roman" w:hAnsiTheme="minorHAnsi" w:cstheme="minorHAnsi"/>
          <w:color w:val="000000"/>
          <w:szCs w:val="24"/>
          <w:lang w:eastAsia="en-AU"/>
        </w:rPr>
        <w:t xml:space="preserve"> due to their vulnerability</w:t>
      </w:r>
      <w:r>
        <w:rPr>
          <w:rFonts w:asciiTheme="minorHAnsi" w:eastAsia="Times New Roman" w:hAnsiTheme="minorHAnsi" w:cstheme="minorHAnsi"/>
          <w:color w:val="000000"/>
          <w:szCs w:val="24"/>
          <w:lang w:eastAsia="en-AU"/>
        </w:rPr>
        <w:t xml:space="preserve">, remain unaware that they have incurred a VET FEE-HELP debt for which a re-credit could be available. </w:t>
      </w:r>
      <w:r>
        <w:rPr>
          <w:rFonts w:asciiTheme="minorHAnsi" w:eastAsia="Times New Roman" w:hAnsiTheme="minorHAnsi" w:cstheme="minorHAnsi"/>
          <w:color w:val="000000"/>
          <w:szCs w:val="24"/>
          <w:lang w:eastAsia="en-AU"/>
        </w:rPr>
        <w:br/>
      </w:r>
      <w:r w:rsidRPr="00A964C9">
        <w:rPr>
          <w:rFonts w:asciiTheme="minorHAnsi" w:eastAsia="Times New Roman" w:hAnsiTheme="minorHAnsi" w:cstheme="minorHAnsi"/>
          <w:color w:val="000000"/>
          <w:szCs w:val="24"/>
          <w:lang w:eastAsia="en-AU"/>
        </w:rPr>
        <w:br/>
        <w:t xml:space="preserve">Further, the </w:t>
      </w:r>
      <w:r>
        <w:rPr>
          <w:rFonts w:asciiTheme="minorHAnsi" w:eastAsia="Times New Roman" w:hAnsiTheme="minorHAnsi" w:cstheme="minorHAnsi"/>
          <w:color w:val="000000"/>
          <w:szCs w:val="24"/>
          <w:lang w:eastAsia="en-AU"/>
        </w:rPr>
        <w:t xml:space="preserve">Amendment Guidelines </w:t>
      </w:r>
      <w:r w:rsidRPr="00A964C9">
        <w:rPr>
          <w:rFonts w:asciiTheme="minorHAnsi" w:eastAsia="Times New Roman" w:hAnsiTheme="minorHAnsi" w:cstheme="minorHAnsi"/>
          <w:color w:val="000000"/>
          <w:szCs w:val="24"/>
          <w:lang w:eastAsia="en-AU"/>
        </w:rPr>
        <w:t xml:space="preserve">allow </w:t>
      </w:r>
      <w:r w:rsidRPr="00690087">
        <w:rPr>
          <w:rFonts w:asciiTheme="minorHAnsi" w:eastAsia="Times New Roman" w:hAnsiTheme="minorHAnsi" w:cstheme="minorHAnsi"/>
          <w:color w:val="000000"/>
          <w:szCs w:val="24"/>
          <w:lang w:eastAsia="en-AU"/>
        </w:rPr>
        <w:t>students more time to come forward if they have debts for incomplete units of study incurred as a result of the inappropriate conduct of their VET provider. This is particularly important for students who are only now learning of their VET FEE-HELP debts and need time to seek assistance and advice from the VET Student Loans Ombudsman</w:t>
      </w:r>
      <w:r>
        <w:rPr>
          <w:rFonts w:asciiTheme="minorHAnsi" w:eastAsia="Times New Roman" w:hAnsiTheme="minorHAnsi" w:cstheme="minorHAnsi"/>
          <w:color w:val="000000"/>
          <w:szCs w:val="24"/>
          <w:lang w:eastAsia="en-AU"/>
        </w:rPr>
        <w:t>. Indeed, d</w:t>
      </w:r>
      <w:r w:rsidRPr="00690087">
        <w:rPr>
          <w:rFonts w:asciiTheme="minorHAnsi" w:eastAsia="Times New Roman" w:hAnsiTheme="minorHAnsi" w:cstheme="minorHAnsi"/>
          <w:color w:val="000000"/>
          <w:szCs w:val="24"/>
          <w:lang w:eastAsia="en-AU"/>
        </w:rPr>
        <w:t>espite the reduced impacts of the COVID 19 pandemic of 2020</w:t>
      </w:r>
      <w:r>
        <w:rPr>
          <w:rFonts w:asciiTheme="minorHAnsi" w:eastAsia="Times New Roman" w:hAnsiTheme="minorHAnsi" w:cstheme="minorHAnsi"/>
          <w:color w:val="000000"/>
          <w:szCs w:val="24"/>
          <w:lang w:eastAsia="en-AU"/>
        </w:rPr>
        <w:t xml:space="preserve"> (</w:t>
      </w:r>
      <w:r w:rsidRPr="00690087">
        <w:rPr>
          <w:rFonts w:asciiTheme="minorHAnsi" w:eastAsia="Times New Roman" w:hAnsiTheme="minorHAnsi" w:cstheme="minorHAnsi"/>
          <w:color w:val="000000"/>
          <w:szCs w:val="24"/>
          <w:lang w:eastAsia="en-AU"/>
        </w:rPr>
        <w:t>which factored into the</w:t>
      </w:r>
      <w:r>
        <w:rPr>
          <w:rFonts w:asciiTheme="minorHAnsi" w:eastAsia="Times New Roman" w:hAnsiTheme="minorHAnsi" w:cstheme="minorHAnsi"/>
          <w:color w:val="000000"/>
          <w:szCs w:val="24"/>
          <w:lang w:eastAsia="en-AU"/>
        </w:rPr>
        <w:t xml:space="preserve"> prescription of 31 December 2022 in section 58AC of the VET Guidelines),</w:t>
      </w:r>
      <w:r w:rsidRPr="00690087">
        <w:rPr>
          <w:rFonts w:asciiTheme="minorHAnsi" w:eastAsia="Times New Roman" w:hAnsiTheme="minorHAnsi" w:cstheme="minorHAnsi"/>
          <w:color w:val="000000"/>
          <w:szCs w:val="24"/>
          <w:lang w:eastAsia="en-AU"/>
        </w:rPr>
        <w:t xml:space="preserve"> the VET Student Loans Ombudsman has continued to receive complaints from students who were not</w:t>
      </w:r>
      <w:r>
        <w:rPr>
          <w:rFonts w:asciiTheme="minorHAnsi" w:eastAsia="Times New Roman" w:hAnsiTheme="minorHAnsi" w:cstheme="minorHAnsi"/>
          <w:color w:val="000000"/>
          <w:szCs w:val="24"/>
          <w:lang w:eastAsia="en-AU"/>
        </w:rPr>
        <w:t xml:space="preserve"> previously</w:t>
      </w:r>
      <w:r w:rsidRPr="00690087">
        <w:rPr>
          <w:rFonts w:asciiTheme="minorHAnsi" w:eastAsia="Times New Roman" w:hAnsiTheme="minorHAnsi" w:cstheme="minorHAnsi"/>
          <w:color w:val="000000"/>
          <w:szCs w:val="24"/>
          <w:lang w:eastAsia="en-AU"/>
        </w:rPr>
        <w:t xml:space="preserve"> aware of their VET FEE-HELP debts and </w:t>
      </w:r>
      <w:r>
        <w:rPr>
          <w:rFonts w:asciiTheme="minorHAnsi" w:eastAsia="Times New Roman" w:hAnsiTheme="minorHAnsi" w:cstheme="minorHAnsi"/>
          <w:color w:val="000000"/>
          <w:szCs w:val="24"/>
          <w:lang w:eastAsia="en-AU"/>
        </w:rPr>
        <w:t xml:space="preserve">who </w:t>
      </w:r>
      <w:r w:rsidRPr="00690087">
        <w:rPr>
          <w:rFonts w:asciiTheme="minorHAnsi" w:eastAsia="Times New Roman" w:hAnsiTheme="minorHAnsi" w:cstheme="minorHAnsi"/>
          <w:color w:val="000000"/>
          <w:szCs w:val="24"/>
          <w:lang w:eastAsia="en-AU"/>
        </w:rPr>
        <w:t>wish to dispute them. Additionally, some students may have only recently been made aware of historical VET FEE-HELP debts not previously visible to them because of an IT system issue</w:t>
      </w:r>
      <w:r>
        <w:rPr>
          <w:rFonts w:asciiTheme="minorHAnsi" w:eastAsia="Times New Roman" w:hAnsiTheme="minorHAnsi" w:cstheme="minorHAnsi"/>
          <w:color w:val="000000"/>
          <w:szCs w:val="24"/>
          <w:lang w:eastAsia="en-AU"/>
        </w:rPr>
        <w:t xml:space="preserve"> </w:t>
      </w:r>
      <w:r>
        <w:rPr>
          <w:rFonts w:asciiTheme="minorHAnsi" w:eastAsia="Times New Roman" w:hAnsiTheme="minorHAnsi" w:cstheme="minorHAnsi"/>
          <w:color w:val="000000"/>
          <w:szCs w:val="24"/>
          <w:lang w:eastAsia="en-AU"/>
        </w:rPr>
        <w:lastRenderedPageBreak/>
        <w:t>that has delayed the transfer of records from the Department to the Australian Taxation Office</w:t>
      </w:r>
      <w:r w:rsidRPr="00690087">
        <w:rPr>
          <w:rFonts w:asciiTheme="minorHAnsi" w:eastAsia="Times New Roman" w:hAnsiTheme="minorHAnsi" w:cstheme="minorHAnsi"/>
          <w:color w:val="000000"/>
          <w:szCs w:val="24"/>
          <w:lang w:eastAsia="en-AU"/>
        </w:rPr>
        <w:t xml:space="preserve">. The extension of </w:t>
      </w:r>
      <w:r>
        <w:rPr>
          <w:rFonts w:asciiTheme="minorHAnsi" w:eastAsia="Times New Roman" w:hAnsiTheme="minorHAnsi" w:cstheme="minorHAnsi"/>
          <w:color w:val="000000"/>
          <w:szCs w:val="24"/>
          <w:lang w:eastAsia="en-AU"/>
        </w:rPr>
        <w:t xml:space="preserve">the timeframe prescribed by section 58AC </w:t>
      </w:r>
      <w:r w:rsidRPr="00690087">
        <w:rPr>
          <w:rFonts w:asciiTheme="minorHAnsi" w:eastAsia="Times New Roman" w:hAnsiTheme="minorHAnsi" w:cstheme="minorHAnsi"/>
          <w:color w:val="000000"/>
          <w:szCs w:val="24"/>
          <w:lang w:eastAsia="en-AU"/>
        </w:rPr>
        <w:t>for a further year ensures these students are not unfairly disadvantaged</w:t>
      </w:r>
      <w:r>
        <w:rPr>
          <w:rFonts w:asciiTheme="minorHAnsi" w:eastAsia="Times New Roman" w:hAnsiTheme="minorHAnsi" w:cstheme="minorHAnsi"/>
          <w:color w:val="000000"/>
          <w:szCs w:val="24"/>
          <w:lang w:eastAsia="en-AU"/>
        </w:rPr>
        <w:t>.</w:t>
      </w:r>
    </w:p>
    <w:p w14:paraId="2E840594" w14:textId="77777777" w:rsidR="00EB0E37" w:rsidRPr="008134D5" w:rsidRDefault="00EB0E37" w:rsidP="007F4433">
      <w:pPr>
        <w:pStyle w:val="Heading2"/>
      </w:pPr>
      <w:r w:rsidRPr="008134D5">
        <w:t>Human rights implications</w:t>
      </w:r>
    </w:p>
    <w:p w14:paraId="19D6C19B" w14:textId="77777777" w:rsidR="00EB0E37" w:rsidRDefault="00EB0E37" w:rsidP="007F4433">
      <w:pPr>
        <w:spacing w:before="240" w:after="120"/>
        <w:rPr>
          <w:rFonts w:asciiTheme="minorHAnsi" w:hAnsiTheme="minorHAnsi" w:cstheme="minorHAnsi"/>
          <w:szCs w:val="24"/>
        </w:rPr>
      </w:pPr>
      <w:r w:rsidRPr="00143B60">
        <w:rPr>
          <w:rFonts w:asciiTheme="minorHAnsi" w:hAnsiTheme="minorHAnsi" w:cstheme="minorHAnsi"/>
          <w:szCs w:val="24"/>
        </w:rPr>
        <w:t xml:space="preserve">The </w:t>
      </w:r>
      <w:r>
        <w:rPr>
          <w:rFonts w:asciiTheme="minorHAnsi" w:hAnsiTheme="minorHAnsi" w:cstheme="minorHAnsi"/>
          <w:szCs w:val="24"/>
        </w:rPr>
        <w:t xml:space="preserve">Amendment Instrument </w:t>
      </w:r>
      <w:r w:rsidRPr="00143B60">
        <w:rPr>
          <w:rFonts w:asciiTheme="minorHAnsi" w:hAnsiTheme="minorHAnsi" w:cstheme="minorHAnsi"/>
          <w:szCs w:val="24"/>
        </w:rPr>
        <w:t>engage</w:t>
      </w:r>
      <w:r>
        <w:rPr>
          <w:rFonts w:asciiTheme="minorHAnsi" w:hAnsiTheme="minorHAnsi" w:cstheme="minorHAnsi"/>
          <w:szCs w:val="24"/>
        </w:rPr>
        <w:t>s</w:t>
      </w:r>
      <w:r w:rsidRPr="00143B60">
        <w:rPr>
          <w:rFonts w:asciiTheme="minorHAnsi" w:hAnsiTheme="minorHAnsi" w:cstheme="minorHAnsi"/>
          <w:szCs w:val="24"/>
        </w:rPr>
        <w:t>:</w:t>
      </w:r>
    </w:p>
    <w:p w14:paraId="5ECE0BAF" w14:textId="42E6C4C8" w:rsidR="00EB0E37" w:rsidRPr="00143B60" w:rsidRDefault="00EB0E37" w:rsidP="007F4433">
      <w:pPr>
        <w:numPr>
          <w:ilvl w:val="0"/>
          <w:numId w:val="2"/>
        </w:numPr>
        <w:spacing w:before="240" w:after="120"/>
        <w:rPr>
          <w:rFonts w:asciiTheme="minorHAnsi" w:hAnsiTheme="minorHAnsi" w:cstheme="minorHAnsi"/>
          <w:bCs/>
          <w:iCs/>
        </w:rPr>
      </w:pPr>
      <w:r>
        <w:rPr>
          <w:rFonts w:asciiTheme="minorHAnsi" w:hAnsiTheme="minorHAnsi" w:cstheme="minorHAnsi"/>
          <w:bCs/>
          <w:iCs/>
        </w:rPr>
        <w:t xml:space="preserve">the right to education – article 28 of the </w:t>
      </w:r>
      <w:r w:rsidRPr="007C5D7E">
        <w:rPr>
          <w:rFonts w:asciiTheme="minorHAnsi" w:hAnsiTheme="minorHAnsi" w:cstheme="minorHAnsi"/>
          <w:bCs/>
          <w:i/>
        </w:rPr>
        <w:t>Convention on the Rights of the Child</w:t>
      </w:r>
      <w:r>
        <w:rPr>
          <w:rFonts w:asciiTheme="minorHAnsi" w:hAnsiTheme="minorHAnsi" w:cstheme="minorHAnsi"/>
          <w:bCs/>
          <w:iCs/>
        </w:rPr>
        <w:t xml:space="preserve"> </w:t>
      </w:r>
      <w:r w:rsidR="00731855">
        <w:rPr>
          <w:rFonts w:asciiTheme="minorHAnsi" w:hAnsiTheme="minorHAnsi" w:cstheme="minorHAnsi"/>
          <w:bCs/>
          <w:iCs/>
        </w:rPr>
        <w:t>(</w:t>
      </w:r>
      <w:r w:rsidR="00731855" w:rsidRPr="00731855">
        <w:rPr>
          <w:rFonts w:asciiTheme="minorHAnsi" w:hAnsiTheme="minorHAnsi" w:cstheme="minorHAnsi"/>
          <w:b/>
          <w:iCs/>
        </w:rPr>
        <w:t>CRC</w:t>
      </w:r>
      <w:r w:rsidR="00731855">
        <w:rPr>
          <w:rFonts w:asciiTheme="minorHAnsi" w:hAnsiTheme="minorHAnsi" w:cstheme="minorHAnsi"/>
          <w:bCs/>
          <w:iCs/>
        </w:rPr>
        <w:t xml:space="preserve">) </w:t>
      </w:r>
      <w:r>
        <w:rPr>
          <w:rFonts w:asciiTheme="minorHAnsi" w:hAnsiTheme="minorHAnsi" w:cstheme="minorHAnsi"/>
          <w:bCs/>
          <w:iCs/>
        </w:rPr>
        <w:t xml:space="preserve">and article 13 </w:t>
      </w:r>
      <w:r w:rsidRPr="009E69B2">
        <w:rPr>
          <w:rFonts w:asciiTheme="minorHAnsi" w:hAnsiTheme="minorHAnsi" w:cstheme="minorHAnsi"/>
          <w:bCs/>
        </w:rPr>
        <w:t xml:space="preserve">of the </w:t>
      </w:r>
      <w:r w:rsidRPr="009E69B2">
        <w:rPr>
          <w:rFonts w:asciiTheme="minorHAnsi" w:hAnsiTheme="minorHAnsi" w:cstheme="minorHAnsi"/>
          <w:bCs/>
          <w:i/>
        </w:rPr>
        <w:t xml:space="preserve">International Covenant on Economic, Social and Cultural Rights </w:t>
      </w:r>
      <w:r w:rsidRPr="009E69B2">
        <w:rPr>
          <w:rFonts w:asciiTheme="minorHAnsi" w:hAnsiTheme="minorHAnsi" w:cstheme="minorHAnsi"/>
          <w:bCs/>
        </w:rPr>
        <w:t>(</w:t>
      </w:r>
      <w:r w:rsidRPr="004A30D2">
        <w:rPr>
          <w:rFonts w:asciiTheme="minorHAnsi" w:hAnsiTheme="minorHAnsi" w:cstheme="minorHAnsi"/>
          <w:b/>
        </w:rPr>
        <w:t>ICESCR</w:t>
      </w:r>
      <w:r w:rsidRPr="009E69B2">
        <w:rPr>
          <w:rFonts w:asciiTheme="minorHAnsi" w:hAnsiTheme="minorHAnsi" w:cstheme="minorHAnsi"/>
          <w:bCs/>
        </w:rPr>
        <w:t>)</w:t>
      </w:r>
      <w:r>
        <w:rPr>
          <w:rFonts w:asciiTheme="minorHAnsi" w:hAnsiTheme="minorHAnsi" w:cstheme="minorHAnsi"/>
          <w:bCs/>
        </w:rPr>
        <w:t>;</w:t>
      </w:r>
    </w:p>
    <w:p w14:paraId="21A31124" w14:textId="0F8AC235" w:rsidR="00EB0E37" w:rsidRPr="0061676B" w:rsidRDefault="00731855" w:rsidP="007F4433">
      <w:pPr>
        <w:numPr>
          <w:ilvl w:val="0"/>
          <w:numId w:val="2"/>
        </w:numPr>
        <w:spacing w:before="240" w:after="120"/>
        <w:rPr>
          <w:rFonts w:asciiTheme="minorHAnsi" w:hAnsiTheme="minorHAnsi" w:cstheme="minorHAnsi"/>
          <w:bCs/>
          <w:i/>
        </w:rPr>
      </w:pPr>
      <w:r>
        <w:rPr>
          <w:rFonts w:asciiTheme="minorHAnsi" w:hAnsiTheme="minorHAnsi" w:cstheme="minorHAnsi"/>
          <w:bCs/>
        </w:rPr>
        <w:t>the rights of the child – article 3 of the CRC;</w:t>
      </w:r>
    </w:p>
    <w:p w14:paraId="07D56062" w14:textId="64DCD902" w:rsidR="00EB0E37" w:rsidRPr="00143B60" w:rsidRDefault="00EB0E37" w:rsidP="007F4433">
      <w:pPr>
        <w:numPr>
          <w:ilvl w:val="0"/>
          <w:numId w:val="2"/>
        </w:numPr>
        <w:spacing w:before="240" w:after="120"/>
        <w:rPr>
          <w:rFonts w:asciiTheme="minorHAnsi" w:hAnsiTheme="minorHAnsi" w:cstheme="minorHAnsi"/>
          <w:bCs/>
          <w:iCs/>
        </w:rPr>
      </w:pPr>
      <w:r>
        <w:rPr>
          <w:rFonts w:asciiTheme="minorHAnsi" w:hAnsiTheme="minorHAnsi" w:cstheme="minorHAnsi"/>
          <w:bCs/>
          <w:iCs/>
        </w:rPr>
        <w:t>t</w:t>
      </w:r>
      <w:r w:rsidRPr="0061676B">
        <w:rPr>
          <w:rFonts w:asciiTheme="minorHAnsi" w:hAnsiTheme="minorHAnsi" w:cstheme="minorHAnsi"/>
          <w:bCs/>
          <w:iCs/>
        </w:rPr>
        <w:t>he righ</w:t>
      </w:r>
      <w:r w:rsidR="00731855">
        <w:rPr>
          <w:rFonts w:asciiTheme="minorHAnsi" w:hAnsiTheme="minorHAnsi" w:cstheme="minorHAnsi"/>
          <w:bCs/>
          <w:iCs/>
        </w:rPr>
        <w:t>ts of people with disabilities</w:t>
      </w:r>
      <w:r w:rsidR="00443E1B">
        <w:rPr>
          <w:rFonts w:asciiTheme="minorHAnsi" w:hAnsiTheme="minorHAnsi" w:cstheme="minorHAnsi"/>
          <w:bCs/>
          <w:iCs/>
        </w:rPr>
        <w:t xml:space="preserve"> </w:t>
      </w:r>
      <w:r w:rsidRPr="0061676B">
        <w:rPr>
          <w:rFonts w:asciiTheme="minorHAnsi" w:hAnsiTheme="minorHAnsi" w:cstheme="minorHAnsi"/>
          <w:bCs/>
          <w:iCs/>
        </w:rPr>
        <w:t xml:space="preserve">– </w:t>
      </w:r>
      <w:r>
        <w:rPr>
          <w:rFonts w:asciiTheme="minorHAnsi" w:hAnsiTheme="minorHAnsi" w:cstheme="minorHAnsi"/>
          <w:bCs/>
          <w:iCs/>
        </w:rPr>
        <w:t>a</w:t>
      </w:r>
      <w:r w:rsidRPr="0061676B">
        <w:rPr>
          <w:rFonts w:asciiTheme="minorHAnsi" w:hAnsiTheme="minorHAnsi" w:cstheme="minorHAnsi"/>
          <w:bCs/>
          <w:iCs/>
        </w:rPr>
        <w:t xml:space="preserve">rticle </w:t>
      </w:r>
      <w:r w:rsidR="00731855">
        <w:rPr>
          <w:rFonts w:asciiTheme="minorHAnsi" w:hAnsiTheme="minorHAnsi" w:cstheme="minorHAnsi"/>
          <w:bCs/>
          <w:iCs/>
        </w:rPr>
        <w:t>10 of the Declaration on the Rights of Disabled Persons (</w:t>
      </w:r>
      <w:r w:rsidR="00731855" w:rsidRPr="00731855">
        <w:rPr>
          <w:rFonts w:asciiTheme="minorHAnsi" w:hAnsiTheme="minorHAnsi" w:cstheme="minorHAnsi"/>
          <w:b/>
          <w:iCs/>
        </w:rPr>
        <w:t>DRDP</w:t>
      </w:r>
      <w:r w:rsidR="00731855">
        <w:rPr>
          <w:rFonts w:asciiTheme="minorHAnsi" w:hAnsiTheme="minorHAnsi" w:cstheme="minorHAnsi"/>
          <w:bCs/>
          <w:iCs/>
        </w:rPr>
        <w:t>).</w:t>
      </w:r>
    </w:p>
    <w:p w14:paraId="05D634F4" w14:textId="77777777" w:rsidR="000F2486" w:rsidRDefault="00EB0E37" w:rsidP="007F4433">
      <w:pPr>
        <w:spacing w:before="240" w:after="120"/>
        <w:rPr>
          <w:rFonts w:asciiTheme="minorHAnsi" w:hAnsiTheme="minorHAnsi" w:cstheme="minorHAnsi"/>
          <w:szCs w:val="24"/>
          <w:u w:val="single"/>
        </w:rPr>
      </w:pPr>
      <w:r w:rsidRPr="00143B60">
        <w:rPr>
          <w:rFonts w:asciiTheme="minorHAnsi" w:hAnsiTheme="minorHAnsi" w:cstheme="minorHAnsi"/>
          <w:szCs w:val="24"/>
          <w:u w:val="single"/>
        </w:rPr>
        <w:t xml:space="preserve">Right to education </w:t>
      </w:r>
    </w:p>
    <w:p w14:paraId="520C1439" w14:textId="1F9F88D1" w:rsidR="00EB0E37" w:rsidRPr="000F2486" w:rsidRDefault="00EB0E37" w:rsidP="007F4433">
      <w:pPr>
        <w:spacing w:before="240" w:after="120"/>
        <w:rPr>
          <w:rFonts w:asciiTheme="minorHAnsi" w:hAnsiTheme="minorHAnsi" w:cstheme="minorHAnsi"/>
          <w:szCs w:val="24"/>
          <w:u w:val="single"/>
        </w:rPr>
      </w:pPr>
      <w:r w:rsidRPr="00143B60">
        <w:rPr>
          <w:rFonts w:asciiTheme="minorHAnsi" w:hAnsiTheme="minorHAnsi" w:cstheme="minorHAnsi"/>
          <w:szCs w:val="24"/>
        </w:rPr>
        <w:t xml:space="preserve">The </w:t>
      </w:r>
      <w:r>
        <w:rPr>
          <w:rFonts w:asciiTheme="minorHAnsi" w:hAnsiTheme="minorHAnsi" w:cstheme="minorHAnsi"/>
          <w:szCs w:val="24"/>
        </w:rPr>
        <w:t>Amendment Instrument</w:t>
      </w:r>
      <w:r w:rsidRPr="00143B60">
        <w:rPr>
          <w:rFonts w:asciiTheme="minorHAnsi" w:hAnsiTheme="minorHAnsi" w:cstheme="minorHAnsi"/>
          <w:szCs w:val="24"/>
        </w:rPr>
        <w:t xml:space="preserve"> engage</w:t>
      </w:r>
      <w:r>
        <w:rPr>
          <w:rFonts w:asciiTheme="minorHAnsi" w:hAnsiTheme="minorHAnsi" w:cstheme="minorHAnsi"/>
          <w:szCs w:val="24"/>
        </w:rPr>
        <w:t xml:space="preserve">s </w:t>
      </w:r>
      <w:r w:rsidRPr="00143B60">
        <w:rPr>
          <w:rFonts w:asciiTheme="minorHAnsi" w:hAnsiTheme="minorHAnsi" w:cstheme="minorHAnsi"/>
          <w:szCs w:val="24"/>
        </w:rPr>
        <w:t xml:space="preserve">the right to education and vocational </w:t>
      </w:r>
      <w:r w:rsidR="003721B4">
        <w:rPr>
          <w:rFonts w:asciiTheme="minorHAnsi" w:hAnsiTheme="minorHAnsi" w:cstheme="minorHAnsi"/>
          <w:szCs w:val="24"/>
        </w:rPr>
        <w:t xml:space="preserve">education </w:t>
      </w:r>
      <w:r w:rsidRPr="00143B60">
        <w:rPr>
          <w:rFonts w:asciiTheme="minorHAnsi" w:hAnsiTheme="minorHAnsi" w:cstheme="minorHAnsi"/>
          <w:szCs w:val="24"/>
        </w:rPr>
        <w:t xml:space="preserve">contained in article 28 of the </w:t>
      </w:r>
      <w:r w:rsidR="00731855">
        <w:rPr>
          <w:rFonts w:asciiTheme="minorHAnsi" w:hAnsiTheme="minorHAnsi" w:cstheme="minorHAnsi"/>
          <w:szCs w:val="24"/>
        </w:rPr>
        <w:t>CRC</w:t>
      </w:r>
      <w:r w:rsidRPr="00143B60">
        <w:rPr>
          <w:rFonts w:asciiTheme="minorHAnsi" w:hAnsiTheme="minorHAnsi" w:cstheme="minorHAnsi"/>
          <w:szCs w:val="24"/>
        </w:rPr>
        <w:t xml:space="preserve">, and through that, the right to education contained in </w:t>
      </w:r>
      <w:r>
        <w:rPr>
          <w:rFonts w:asciiTheme="minorHAnsi" w:hAnsiTheme="minorHAnsi" w:cstheme="minorHAnsi"/>
          <w:szCs w:val="24"/>
        </w:rPr>
        <w:t>ar</w:t>
      </w:r>
      <w:r w:rsidRPr="00143B60">
        <w:rPr>
          <w:rFonts w:asciiTheme="minorHAnsi" w:hAnsiTheme="minorHAnsi" w:cstheme="minorHAnsi"/>
          <w:szCs w:val="24"/>
        </w:rPr>
        <w:t xml:space="preserve">ticle 13 of the ICESCR. These articles recognise the important personal, societal, </w:t>
      </w:r>
      <w:proofErr w:type="gramStart"/>
      <w:r w:rsidRPr="00143B60">
        <w:rPr>
          <w:rFonts w:asciiTheme="minorHAnsi" w:hAnsiTheme="minorHAnsi" w:cstheme="minorHAnsi"/>
          <w:szCs w:val="24"/>
        </w:rPr>
        <w:t>economic</w:t>
      </w:r>
      <w:proofErr w:type="gramEnd"/>
      <w:r w:rsidRPr="00143B60">
        <w:rPr>
          <w:rFonts w:asciiTheme="minorHAnsi" w:hAnsiTheme="minorHAnsi" w:cstheme="minorHAnsi"/>
          <w:szCs w:val="24"/>
        </w:rPr>
        <w:t xml:space="preserve"> and intellectual benefits of education. </w:t>
      </w:r>
    </w:p>
    <w:p w14:paraId="3470AFF7" w14:textId="0B058B9E" w:rsidR="00EB0E37" w:rsidRDefault="00EB0E37" w:rsidP="007F4433">
      <w:pPr>
        <w:spacing w:before="240" w:after="120"/>
        <w:rPr>
          <w:rFonts w:asciiTheme="minorHAnsi" w:hAnsiTheme="minorHAnsi" w:cstheme="minorHAnsi"/>
          <w:szCs w:val="24"/>
        </w:rPr>
      </w:pPr>
      <w:r>
        <w:rPr>
          <w:rFonts w:asciiTheme="minorHAnsi" w:hAnsiTheme="minorHAnsi" w:cstheme="minorHAnsi"/>
          <w:szCs w:val="24"/>
        </w:rPr>
        <w:t>Paragraph 13(2)(b) of the ICESCR provides that secondary education in its different forms, including technical and vocational secondary education, shall be made generally available and accessible to all by every appropriate means, and</w:t>
      </w:r>
      <w:r w:rsidR="00073D85">
        <w:rPr>
          <w:rFonts w:asciiTheme="minorHAnsi" w:hAnsiTheme="minorHAnsi" w:cstheme="minorHAnsi"/>
          <w:szCs w:val="24"/>
        </w:rPr>
        <w:t>,</w:t>
      </w:r>
      <w:r>
        <w:rPr>
          <w:rFonts w:asciiTheme="minorHAnsi" w:hAnsiTheme="minorHAnsi" w:cstheme="minorHAnsi"/>
          <w:szCs w:val="24"/>
        </w:rPr>
        <w:t xml:space="preserve"> in particular</w:t>
      </w:r>
      <w:r w:rsidR="00073D85">
        <w:rPr>
          <w:rFonts w:asciiTheme="minorHAnsi" w:hAnsiTheme="minorHAnsi" w:cstheme="minorHAnsi"/>
          <w:szCs w:val="24"/>
        </w:rPr>
        <w:t>,</w:t>
      </w:r>
      <w:r>
        <w:rPr>
          <w:rFonts w:asciiTheme="minorHAnsi" w:hAnsiTheme="minorHAnsi" w:cstheme="minorHAnsi"/>
          <w:szCs w:val="24"/>
        </w:rPr>
        <w:t xml:space="preserve"> by the progressive introduction of free education. </w:t>
      </w:r>
    </w:p>
    <w:p w14:paraId="50C7A4E1" w14:textId="77777777" w:rsidR="00731855" w:rsidRPr="00731855" w:rsidRDefault="00731855" w:rsidP="007F4433">
      <w:pPr>
        <w:shd w:val="clear" w:color="auto" w:fill="FFFFFF"/>
        <w:spacing w:before="240" w:after="120"/>
        <w:rPr>
          <w:rFonts w:eastAsia="Times New Roman" w:cs="Times New Roman"/>
          <w:color w:val="000000"/>
          <w:szCs w:val="24"/>
          <w:lang w:eastAsia="en-AU"/>
        </w:rPr>
      </w:pPr>
      <w:r w:rsidRPr="00731855">
        <w:rPr>
          <w:rFonts w:ascii="Calibri" w:eastAsia="Times New Roman" w:hAnsi="Calibri" w:cs="Calibri"/>
          <w:color w:val="000000"/>
          <w:szCs w:val="24"/>
          <w:lang w:eastAsia="en-AU"/>
        </w:rPr>
        <w:t>Clause 46AA of Schedule 1A to HESA provides a remedy for persons who incurred VET FEE-HELP debts as a result of the inappropriate conduct of VET providers (or agents of those providers) but were left with little to no training outcomes.</w:t>
      </w:r>
    </w:p>
    <w:p w14:paraId="160D3444" w14:textId="77777777" w:rsidR="00731855" w:rsidRPr="00731855" w:rsidRDefault="00731855" w:rsidP="007F4433">
      <w:pPr>
        <w:shd w:val="clear" w:color="auto" w:fill="FFFFFF"/>
        <w:spacing w:before="240" w:after="120"/>
        <w:rPr>
          <w:rFonts w:eastAsia="Times New Roman" w:cs="Times New Roman"/>
          <w:color w:val="000000"/>
          <w:szCs w:val="24"/>
          <w:lang w:eastAsia="en-AU"/>
        </w:rPr>
      </w:pPr>
      <w:r w:rsidRPr="00731855">
        <w:rPr>
          <w:rFonts w:ascii="Calibri" w:eastAsia="Times New Roman" w:hAnsi="Calibri" w:cs="Calibri"/>
          <w:color w:val="000000"/>
          <w:szCs w:val="24"/>
          <w:lang w:eastAsia="en-AU"/>
        </w:rPr>
        <w:t>Due to the inappropriate conduct of these providers and their agents, affected individuals may have lost confidence in the ability to seek an education.</w:t>
      </w:r>
    </w:p>
    <w:p w14:paraId="142BB223" w14:textId="6FCC9935" w:rsidR="006E2F54" w:rsidRPr="006E2F54" w:rsidRDefault="006E2F54" w:rsidP="007F4433">
      <w:pPr>
        <w:shd w:val="clear" w:color="auto" w:fill="FFFFFF"/>
        <w:spacing w:before="240" w:after="120"/>
        <w:rPr>
          <w:rFonts w:eastAsia="Times New Roman" w:cs="Times New Roman"/>
          <w:color w:val="000000"/>
          <w:szCs w:val="24"/>
          <w:lang w:eastAsia="en-AU"/>
        </w:rPr>
      </w:pPr>
      <w:r w:rsidRPr="006E2F54">
        <w:rPr>
          <w:rFonts w:ascii="Calibri" w:eastAsia="Times New Roman" w:hAnsi="Calibri" w:cs="Calibri"/>
          <w:color w:val="000000"/>
          <w:szCs w:val="24"/>
          <w:lang w:eastAsia="en-AU"/>
        </w:rPr>
        <w:t>The Amendment Guidelines ensure that, where appropriate, affected individuals can continue to access a remedy under clause 46AA. They also seek to restore affected individuals’ confidence and trust in the quality of the education and training system in Australia and its accessibility to them.</w:t>
      </w:r>
      <w:r w:rsidR="00C95F7D">
        <w:rPr>
          <w:rFonts w:ascii="Calibri" w:eastAsia="Times New Roman" w:hAnsi="Calibri" w:cs="Calibri"/>
          <w:color w:val="000000"/>
          <w:szCs w:val="24"/>
          <w:lang w:eastAsia="en-AU"/>
        </w:rPr>
        <w:t xml:space="preserve"> This is particularly important for vulnerable students who may have been unfairly signed up to debts for training they could never complete or </w:t>
      </w:r>
      <w:r w:rsidR="00F01EAA">
        <w:rPr>
          <w:rFonts w:ascii="Calibri" w:eastAsia="Times New Roman" w:hAnsi="Calibri" w:cs="Calibri"/>
          <w:color w:val="000000"/>
          <w:szCs w:val="24"/>
          <w:lang w:eastAsia="en-AU"/>
        </w:rPr>
        <w:t xml:space="preserve">from which they </w:t>
      </w:r>
      <w:r w:rsidR="00C95F7D">
        <w:rPr>
          <w:rFonts w:ascii="Calibri" w:eastAsia="Times New Roman" w:hAnsi="Calibri" w:cs="Calibri"/>
          <w:color w:val="000000"/>
          <w:szCs w:val="24"/>
          <w:lang w:eastAsia="en-AU"/>
        </w:rPr>
        <w:t>derive</w:t>
      </w:r>
      <w:r w:rsidR="00F01EAA">
        <w:rPr>
          <w:rFonts w:ascii="Calibri" w:eastAsia="Times New Roman" w:hAnsi="Calibri" w:cs="Calibri"/>
          <w:color w:val="000000"/>
          <w:szCs w:val="24"/>
          <w:lang w:eastAsia="en-AU"/>
        </w:rPr>
        <w:t>d</w:t>
      </w:r>
      <w:r w:rsidR="00C95F7D">
        <w:rPr>
          <w:rFonts w:ascii="Calibri" w:eastAsia="Times New Roman" w:hAnsi="Calibri" w:cs="Calibri"/>
          <w:color w:val="000000"/>
          <w:szCs w:val="24"/>
          <w:lang w:eastAsia="en-AU"/>
        </w:rPr>
        <w:t xml:space="preserve"> little to no education benefit.</w:t>
      </w:r>
    </w:p>
    <w:p w14:paraId="21F4EA69" w14:textId="4188BF12" w:rsidR="00EB0E37" w:rsidRPr="00F8690C" w:rsidRDefault="00EB0E37" w:rsidP="007F4433">
      <w:pPr>
        <w:shd w:val="clear" w:color="auto" w:fill="FFFFFF"/>
        <w:spacing w:before="240" w:after="120"/>
        <w:rPr>
          <w:rFonts w:eastAsia="Times New Roman" w:cs="Times New Roman"/>
          <w:color w:val="000000"/>
          <w:szCs w:val="24"/>
          <w:lang w:eastAsia="en-AU"/>
        </w:rPr>
      </w:pPr>
      <w:r w:rsidRPr="00F8690C">
        <w:rPr>
          <w:rFonts w:ascii="Calibri" w:eastAsia="Times New Roman" w:hAnsi="Calibri" w:cs="Calibri"/>
          <w:color w:val="000000"/>
          <w:szCs w:val="24"/>
          <w:lang w:eastAsia="en-AU"/>
        </w:rPr>
        <w:t>The</w:t>
      </w:r>
      <w:r w:rsidR="004A30D2">
        <w:rPr>
          <w:rFonts w:ascii="Calibri" w:eastAsia="Times New Roman" w:hAnsi="Calibri" w:cs="Calibri"/>
          <w:color w:val="000000"/>
          <w:szCs w:val="24"/>
          <w:lang w:eastAsia="en-AU"/>
        </w:rPr>
        <w:t xml:space="preserve"> Amendment</w:t>
      </w:r>
      <w:r w:rsidRPr="00F8690C">
        <w:rPr>
          <w:rFonts w:ascii="Calibri" w:eastAsia="Times New Roman" w:hAnsi="Calibri" w:cs="Calibri"/>
          <w:color w:val="000000"/>
          <w:szCs w:val="24"/>
          <w:lang w:eastAsia="en-AU"/>
        </w:rPr>
        <w:t xml:space="preserve"> </w:t>
      </w:r>
      <w:r w:rsidR="00731855">
        <w:rPr>
          <w:rFonts w:ascii="Calibri" w:eastAsia="Times New Roman" w:hAnsi="Calibri" w:cs="Calibri"/>
          <w:color w:val="000000"/>
          <w:szCs w:val="24"/>
          <w:lang w:eastAsia="en-AU"/>
        </w:rPr>
        <w:t>Guidelines are</w:t>
      </w:r>
      <w:r w:rsidRPr="00F8690C">
        <w:rPr>
          <w:rFonts w:ascii="Calibri" w:eastAsia="Times New Roman" w:hAnsi="Calibri" w:cs="Calibri"/>
          <w:color w:val="000000"/>
          <w:szCs w:val="24"/>
          <w:lang w:eastAsia="en-AU"/>
        </w:rPr>
        <w:t xml:space="preserve"> compatible with</w:t>
      </w:r>
      <w:r w:rsidR="009B7688">
        <w:rPr>
          <w:rFonts w:ascii="Calibri" w:eastAsia="Times New Roman" w:hAnsi="Calibri" w:cs="Calibri"/>
          <w:color w:val="000000"/>
          <w:szCs w:val="24"/>
          <w:lang w:eastAsia="en-AU"/>
        </w:rPr>
        <w:t>,</w:t>
      </w:r>
      <w:r w:rsidR="009D0693">
        <w:rPr>
          <w:rFonts w:ascii="Calibri" w:eastAsia="Times New Roman" w:hAnsi="Calibri" w:cs="Calibri"/>
          <w:color w:val="000000"/>
          <w:szCs w:val="24"/>
          <w:lang w:eastAsia="en-AU"/>
        </w:rPr>
        <w:t xml:space="preserve"> and promote</w:t>
      </w:r>
      <w:r w:rsidR="009B7688">
        <w:rPr>
          <w:rFonts w:ascii="Calibri" w:eastAsia="Times New Roman" w:hAnsi="Calibri" w:cs="Calibri"/>
          <w:color w:val="000000"/>
          <w:szCs w:val="24"/>
          <w:lang w:eastAsia="en-AU"/>
        </w:rPr>
        <w:t>,</w:t>
      </w:r>
      <w:r w:rsidRPr="00F8690C">
        <w:rPr>
          <w:rFonts w:ascii="Calibri" w:eastAsia="Times New Roman" w:hAnsi="Calibri" w:cs="Calibri"/>
          <w:color w:val="000000"/>
          <w:szCs w:val="24"/>
          <w:lang w:eastAsia="en-AU"/>
        </w:rPr>
        <w:t xml:space="preserve"> the right to education.</w:t>
      </w:r>
    </w:p>
    <w:p w14:paraId="30391BE4" w14:textId="77777777" w:rsidR="00226725" w:rsidRPr="00226725" w:rsidRDefault="00226725" w:rsidP="007F4433">
      <w:pPr>
        <w:shd w:val="clear" w:color="auto" w:fill="FFFFFF"/>
        <w:spacing w:before="240" w:after="120"/>
        <w:rPr>
          <w:rFonts w:eastAsia="Times New Roman" w:cs="Times New Roman"/>
          <w:color w:val="000000"/>
          <w:szCs w:val="24"/>
          <w:lang w:eastAsia="en-AU"/>
        </w:rPr>
      </w:pPr>
      <w:r w:rsidRPr="00226725">
        <w:rPr>
          <w:rFonts w:ascii="Calibri" w:eastAsia="Times New Roman" w:hAnsi="Calibri" w:cs="Calibri"/>
          <w:color w:val="000000"/>
          <w:szCs w:val="24"/>
          <w:u w:val="single"/>
          <w:lang w:eastAsia="en-AU"/>
        </w:rPr>
        <w:lastRenderedPageBreak/>
        <w:t>Rights of the child</w:t>
      </w:r>
    </w:p>
    <w:p w14:paraId="19EFC56F" w14:textId="07F01B76" w:rsidR="00226725" w:rsidRPr="00226725" w:rsidRDefault="00226725" w:rsidP="007F4433">
      <w:pPr>
        <w:shd w:val="clear" w:color="auto" w:fill="FFFFFF"/>
        <w:spacing w:before="240" w:after="120"/>
        <w:rPr>
          <w:rFonts w:eastAsia="Times New Roman" w:cs="Times New Roman"/>
          <w:color w:val="000000"/>
          <w:szCs w:val="24"/>
          <w:lang w:eastAsia="en-AU"/>
        </w:rPr>
      </w:pPr>
      <w:r w:rsidRPr="00226725">
        <w:rPr>
          <w:rFonts w:ascii="Calibri" w:eastAsia="Times New Roman" w:hAnsi="Calibri" w:cs="Calibri"/>
          <w:color w:val="000000"/>
          <w:szCs w:val="24"/>
          <w:lang w:eastAsia="en-AU"/>
        </w:rPr>
        <w:t>Article 3 of the CRC provides that</w:t>
      </w:r>
      <w:r w:rsidR="006D74D9">
        <w:rPr>
          <w:rFonts w:ascii="Calibri" w:eastAsia="Times New Roman" w:hAnsi="Calibri" w:cs="Calibri"/>
          <w:color w:val="000000"/>
          <w:szCs w:val="24"/>
          <w:lang w:eastAsia="en-AU"/>
        </w:rPr>
        <w:t>,</w:t>
      </w:r>
      <w:r w:rsidRPr="00226725">
        <w:rPr>
          <w:rFonts w:ascii="Calibri" w:eastAsia="Times New Roman" w:hAnsi="Calibri" w:cs="Calibri"/>
          <w:color w:val="000000"/>
          <w:szCs w:val="24"/>
          <w:lang w:eastAsia="en-AU"/>
        </w:rPr>
        <w:t xml:space="preserve"> in all actions concerning children, whether undertaken by public or private social welfare institutions, courts of law, administrative authorities or legislative bodies, the best interests of the child shall be a primary consideration.</w:t>
      </w:r>
    </w:p>
    <w:p w14:paraId="20F4AC3D" w14:textId="465087A0" w:rsidR="006E2F54" w:rsidRPr="006E2F54" w:rsidRDefault="006E2F54" w:rsidP="007F4433">
      <w:pPr>
        <w:shd w:val="clear" w:color="auto" w:fill="FFFFFF"/>
        <w:spacing w:before="240" w:after="120"/>
        <w:rPr>
          <w:rFonts w:eastAsia="Times New Roman" w:cs="Times New Roman"/>
          <w:color w:val="000000"/>
          <w:szCs w:val="24"/>
          <w:lang w:eastAsia="en-AU"/>
        </w:rPr>
      </w:pPr>
      <w:r w:rsidRPr="006E2F54">
        <w:rPr>
          <w:rFonts w:ascii="Calibri" w:eastAsia="Times New Roman" w:hAnsi="Calibri" w:cs="Calibri"/>
          <w:color w:val="000000"/>
          <w:szCs w:val="24"/>
          <w:lang w:eastAsia="en-AU"/>
        </w:rPr>
        <w:t xml:space="preserve">The Amendment Guidelines protect vulnerable children who may have experienced unscrupulous behaviour by training providers approved under the VET FEE-HELP scheme (or agents of those providers) by ensuring that, where appropriate, debts incurred as a result of this behaviour can continue to be remitted </w:t>
      </w:r>
      <w:r w:rsidR="001221DC">
        <w:rPr>
          <w:rFonts w:ascii="Calibri" w:eastAsia="Times New Roman" w:hAnsi="Calibri" w:cs="Calibri"/>
          <w:color w:val="000000"/>
          <w:szCs w:val="24"/>
          <w:lang w:eastAsia="en-AU"/>
        </w:rPr>
        <w:t xml:space="preserve">under </w:t>
      </w:r>
      <w:r w:rsidRPr="006E2F54">
        <w:rPr>
          <w:rFonts w:ascii="Calibri" w:eastAsia="Times New Roman" w:hAnsi="Calibri" w:cs="Calibri"/>
          <w:color w:val="000000"/>
          <w:szCs w:val="24"/>
          <w:lang w:eastAsia="en-AU"/>
        </w:rPr>
        <w:t>clause 46AA of Schedule 1A to HESA.</w:t>
      </w:r>
    </w:p>
    <w:p w14:paraId="5B3EF6CD" w14:textId="2943C9F6" w:rsidR="00A614B7" w:rsidRPr="00226725" w:rsidRDefault="00A614B7" w:rsidP="007F4433">
      <w:pPr>
        <w:shd w:val="clear" w:color="auto" w:fill="FFFFFF"/>
        <w:spacing w:before="240" w:after="120"/>
        <w:rPr>
          <w:rFonts w:eastAsia="Times New Roman" w:cs="Times New Roman"/>
          <w:color w:val="000000"/>
          <w:szCs w:val="24"/>
          <w:lang w:eastAsia="en-AU"/>
        </w:rPr>
      </w:pPr>
      <w:r w:rsidRPr="00F8690C">
        <w:rPr>
          <w:rFonts w:ascii="Calibri" w:eastAsia="Times New Roman" w:hAnsi="Calibri" w:cs="Calibri"/>
          <w:color w:val="000000"/>
          <w:szCs w:val="24"/>
          <w:lang w:eastAsia="en-AU"/>
        </w:rPr>
        <w:t>The</w:t>
      </w:r>
      <w:r>
        <w:rPr>
          <w:rFonts w:ascii="Calibri" w:eastAsia="Times New Roman" w:hAnsi="Calibri" w:cs="Calibri"/>
          <w:color w:val="000000"/>
          <w:szCs w:val="24"/>
          <w:lang w:eastAsia="en-AU"/>
        </w:rPr>
        <w:t xml:space="preserve"> Amendment</w:t>
      </w:r>
      <w:r w:rsidRPr="00F8690C">
        <w:rPr>
          <w:rFonts w:ascii="Calibri" w:eastAsia="Times New Roman" w:hAnsi="Calibri" w:cs="Calibri"/>
          <w:color w:val="000000"/>
          <w:szCs w:val="24"/>
          <w:lang w:eastAsia="en-AU"/>
        </w:rPr>
        <w:t xml:space="preserve"> </w:t>
      </w:r>
      <w:r>
        <w:rPr>
          <w:rFonts w:ascii="Calibri" w:eastAsia="Times New Roman" w:hAnsi="Calibri" w:cs="Calibri"/>
          <w:color w:val="000000"/>
          <w:szCs w:val="24"/>
          <w:lang w:eastAsia="en-AU"/>
        </w:rPr>
        <w:t>Guidelines are</w:t>
      </w:r>
      <w:r w:rsidRPr="00F8690C">
        <w:rPr>
          <w:rFonts w:ascii="Calibri" w:eastAsia="Times New Roman" w:hAnsi="Calibri" w:cs="Calibri"/>
          <w:color w:val="000000"/>
          <w:szCs w:val="24"/>
          <w:lang w:eastAsia="en-AU"/>
        </w:rPr>
        <w:t xml:space="preserve"> compatible with</w:t>
      </w:r>
      <w:r w:rsidR="001221DC">
        <w:rPr>
          <w:rFonts w:ascii="Calibri" w:eastAsia="Times New Roman" w:hAnsi="Calibri" w:cs="Calibri"/>
          <w:color w:val="000000"/>
          <w:szCs w:val="24"/>
          <w:lang w:eastAsia="en-AU"/>
        </w:rPr>
        <w:t>,</w:t>
      </w:r>
      <w:r>
        <w:rPr>
          <w:rFonts w:ascii="Calibri" w:eastAsia="Times New Roman" w:hAnsi="Calibri" w:cs="Calibri"/>
          <w:color w:val="000000"/>
          <w:szCs w:val="24"/>
          <w:lang w:eastAsia="en-AU"/>
        </w:rPr>
        <w:t xml:space="preserve"> and promote</w:t>
      </w:r>
      <w:r w:rsidR="001221DC">
        <w:rPr>
          <w:rFonts w:ascii="Calibri" w:eastAsia="Times New Roman" w:hAnsi="Calibri" w:cs="Calibri"/>
          <w:color w:val="000000"/>
          <w:szCs w:val="24"/>
          <w:lang w:eastAsia="en-AU"/>
        </w:rPr>
        <w:t>,</w:t>
      </w:r>
      <w:r w:rsidRPr="00F8690C">
        <w:rPr>
          <w:rFonts w:ascii="Calibri" w:eastAsia="Times New Roman" w:hAnsi="Calibri" w:cs="Calibri"/>
          <w:color w:val="000000"/>
          <w:szCs w:val="24"/>
          <w:lang w:eastAsia="en-AU"/>
        </w:rPr>
        <w:t xml:space="preserve"> the righ</w:t>
      </w:r>
      <w:r>
        <w:rPr>
          <w:rFonts w:ascii="Calibri" w:eastAsia="Times New Roman" w:hAnsi="Calibri" w:cs="Calibri"/>
          <w:color w:val="000000"/>
          <w:szCs w:val="24"/>
          <w:lang w:eastAsia="en-AU"/>
        </w:rPr>
        <w:t>ts of the child</w:t>
      </w:r>
      <w:r w:rsidRPr="00F8690C">
        <w:rPr>
          <w:rFonts w:ascii="Calibri" w:eastAsia="Times New Roman" w:hAnsi="Calibri" w:cs="Calibri"/>
          <w:color w:val="000000"/>
          <w:szCs w:val="24"/>
          <w:lang w:eastAsia="en-AU"/>
        </w:rPr>
        <w:t>.</w:t>
      </w:r>
    </w:p>
    <w:p w14:paraId="2DB965E9" w14:textId="77777777" w:rsidR="00226725" w:rsidRPr="00226725" w:rsidRDefault="00226725" w:rsidP="007F4433">
      <w:pPr>
        <w:shd w:val="clear" w:color="auto" w:fill="FFFFFF"/>
        <w:spacing w:before="240" w:after="120"/>
        <w:rPr>
          <w:rFonts w:eastAsia="Times New Roman" w:cs="Times New Roman"/>
          <w:color w:val="000000"/>
          <w:szCs w:val="24"/>
          <w:lang w:eastAsia="en-AU"/>
        </w:rPr>
      </w:pPr>
      <w:r w:rsidRPr="00226725">
        <w:rPr>
          <w:rFonts w:ascii="Calibri" w:eastAsia="Times New Roman" w:hAnsi="Calibri" w:cs="Calibri"/>
          <w:color w:val="000000"/>
          <w:szCs w:val="24"/>
          <w:u w:val="single"/>
          <w:lang w:eastAsia="en-AU"/>
        </w:rPr>
        <w:t>Rights of people with disability</w:t>
      </w:r>
    </w:p>
    <w:p w14:paraId="3C876F6A" w14:textId="6532F2F9" w:rsidR="00226725" w:rsidRPr="00226725" w:rsidRDefault="00226725" w:rsidP="007F4433">
      <w:pPr>
        <w:shd w:val="clear" w:color="auto" w:fill="FFFFFF"/>
        <w:spacing w:before="240" w:after="120"/>
        <w:rPr>
          <w:rFonts w:eastAsia="Times New Roman" w:cs="Times New Roman"/>
          <w:color w:val="000000"/>
          <w:szCs w:val="24"/>
          <w:lang w:eastAsia="en-AU"/>
        </w:rPr>
      </w:pPr>
      <w:r w:rsidRPr="00226725">
        <w:rPr>
          <w:rFonts w:ascii="Calibri" w:eastAsia="Times New Roman" w:hAnsi="Calibri" w:cs="Calibri"/>
          <w:color w:val="000000"/>
          <w:szCs w:val="24"/>
          <w:lang w:eastAsia="en-AU"/>
        </w:rPr>
        <w:t xml:space="preserve">Article 10 of the DRDP ensures that disabled persons shall be protected against all exploitation, all </w:t>
      </w:r>
      <w:proofErr w:type="gramStart"/>
      <w:r w:rsidRPr="00226725">
        <w:rPr>
          <w:rFonts w:ascii="Calibri" w:eastAsia="Times New Roman" w:hAnsi="Calibri" w:cs="Calibri"/>
          <w:color w:val="000000"/>
          <w:szCs w:val="24"/>
          <w:lang w:eastAsia="en-AU"/>
        </w:rPr>
        <w:t>regulations</w:t>
      </w:r>
      <w:proofErr w:type="gramEnd"/>
      <w:r w:rsidRPr="00226725">
        <w:rPr>
          <w:rFonts w:ascii="Calibri" w:eastAsia="Times New Roman" w:hAnsi="Calibri" w:cs="Calibri"/>
          <w:color w:val="000000"/>
          <w:szCs w:val="24"/>
          <w:lang w:eastAsia="en-AU"/>
        </w:rPr>
        <w:t xml:space="preserve"> and all treatment of a discriminatory, abusive or degrading nature.</w:t>
      </w:r>
      <w:r w:rsidRPr="00226725">
        <w:rPr>
          <w:rFonts w:ascii="Calibri" w:eastAsia="Times New Roman" w:hAnsi="Calibri" w:cs="Calibri"/>
          <w:color w:val="000000"/>
          <w:szCs w:val="24"/>
          <w:lang w:eastAsia="en-AU"/>
        </w:rPr>
        <w:br/>
      </w:r>
      <w:r w:rsidRPr="007A36C3">
        <w:rPr>
          <w:rFonts w:ascii="Calibri" w:eastAsia="Times New Roman" w:hAnsi="Calibri" w:cs="Calibri"/>
          <w:color w:val="000000"/>
          <w:sz w:val="16"/>
          <w:szCs w:val="16"/>
          <w:lang w:eastAsia="en-AU"/>
        </w:rPr>
        <w:br/>
      </w:r>
      <w:r w:rsidRPr="00226725">
        <w:rPr>
          <w:rFonts w:ascii="Calibri" w:eastAsia="Times New Roman" w:hAnsi="Calibri" w:cs="Calibri"/>
          <w:color w:val="000000"/>
          <w:szCs w:val="24"/>
          <w:lang w:eastAsia="en-AU"/>
        </w:rPr>
        <w:t>Further, Article 6 of the DRDP provides, in relevant part, that disabled persons have the right to education and vocational training to develop their capabilities and skills to the maximum and hasten the processes of their social integration or reintegration.</w:t>
      </w:r>
    </w:p>
    <w:p w14:paraId="32CA1232" w14:textId="77777777" w:rsidR="00226725" w:rsidRPr="00226725" w:rsidRDefault="00226725" w:rsidP="007F4433">
      <w:pPr>
        <w:shd w:val="clear" w:color="auto" w:fill="FFFFFF"/>
        <w:spacing w:before="240" w:after="120"/>
        <w:rPr>
          <w:rFonts w:eastAsia="Times New Roman" w:cs="Times New Roman"/>
          <w:color w:val="000000"/>
          <w:szCs w:val="24"/>
          <w:lang w:eastAsia="en-AU"/>
        </w:rPr>
      </w:pPr>
      <w:r w:rsidRPr="00226725">
        <w:rPr>
          <w:rFonts w:ascii="Calibri" w:eastAsia="Times New Roman" w:hAnsi="Calibri" w:cs="Calibri"/>
          <w:color w:val="000000"/>
          <w:szCs w:val="24"/>
          <w:lang w:eastAsia="en-AU"/>
        </w:rPr>
        <w:t>The Commonwealth is aware that the VET FEE-HELP scheme was plagued by some unethical provider or agent practices that resulted in vulnerable, including disabled, persons being taken advantage of.</w:t>
      </w:r>
    </w:p>
    <w:p w14:paraId="4AC0F874" w14:textId="1A6FECD4" w:rsidR="004B02FE" w:rsidRPr="004B02FE" w:rsidRDefault="004B02FE" w:rsidP="007F4433">
      <w:pPr>
        <w:shd w:val="clear" w:color="auto" w:fill="FFFFFF"/>
        <w:spacing w:before="240" w:after="120"/>
        <w:rPr>
          <w:rFonts w:eastAsia="Times New Roman" w:cs="Times New Roman"/>
          <w:color w:val="000000"/>
          <w:szCs w:val="24"/>
          <w:lang w:eastAsia="en-AU"/>
        </w:rPr>
      </w:pPr>
      <w:r w:rsidRPr="004B02FE">
        <w:rPr>
          <w:rFonts w:ascii="Calibri" w:eastAsia="Times New Roman" w:hAnsi="Calibri" w:cs="Calibri"/>
          <w:color w:val="000000"/>
          <w:szCs w:val="24"/>
          <w:lang w:eastAsia="en-AU"/>
        </w:rPr>
        <w:t>The Amendment Guidelines ensure that, where appropriate, vulnerable people who were signed up to the VET FEE-HELP scheme and incurred a significant financial liability without fully understanding the consequences of what they were signing up to</w:t>
      </w:r>
      <w:r w:rsidR="009E1F75">
        <w:rPr>
          <w:rFonts w:ascii="Calibri" w:eastAsia="Times New Roman" w:hAnsi="Calibri" w:cs="Calibri"/>
          <w:color w:val="000000"/>
          <w:szCs w:val="24"/>
          <w:lang w:eastAsia="en-AU"/>
        </w:rPr>
        <w:t>,</w:t>
      </w:r>
      <w:r w:rsidRPr="004B02FE">
        <w:rPr>
          <w:rFonts w:ascii="Calibri" w:eastAsia="Times New Roman" w:hAnsi="Calibri" w:cs="Calibri"/>
          <w:color w:val="000000"/>
          <w:szCs w:val="24"/>
          <w:lang w:eastAsia="en-AU"/>
        </w:rPr>
        <w:t xml:space="preserve"> can continue to have their debts remitted </w:t>
      </w:r>
      <w:r w:rsidR="00043910">
        <w:rPr>
          <w:rFonts w:ascii="Calibri" w:eastAsia="Times New Roman" w:hAnsi="Calibri" w:cs="Calibri"/>
          <w:color w:val="000000"/>
          <w:szCs w:val="24"/>
          <w:lang w:eastAsia="en-AU"/>
        </w:rPr>
        <w:t>under</w:t>
      </w:r>
      <w:r w:rsidR="00043910" w:rsidRPr="004B02FE">
        <w:rPr>
          <w:rFonts w:ascii="Calibri" w:eastAsia="Times New Roman" w:hAnsi="Calibri" w:cs="Calibri"/>
          <w:color w:val="000000"/>
          <w:szCs w:val="24"/>
          <w:lang w:eastAsia="en-AU"/>
        </w:rPr>
        <w:t xml:space="preserve"> </w:t>
      </w:r>
      <w:r w:rsidRPr="004B02FE">
        <w:rPr>
          <w:rFonts w:ascii="Calibri" w:eastAsia="Times New Roman" w:hAnsi="Calibri" w:cs="Calibri"/>
          <w:color w:val="000000"/>
          <w:szCs w:val="24"/>
          <w:lang w:eastAsia="en-AU"/>
        </w:rPr>
        <w:t>clause 46AA of Schedule 1A to HESA.</w:t>
      </w:r>
    </w:p>
    <w:p w14:paraId="1E9DE462" w14:textId="585945AD" w:rsidR="00A614B7" w:rsidRPr="00226725" w:rsidRDefault="00A614B7" w:rsidP="007F4433">
      <w:pPr>
        <w:shd w:val="clear" w:color="auto" w:fill="FFFFFF"/>
        <w:spacing w:before="240" w:after="120"/>
        <w:rPr>
          <w:rFonts w:eastAsia="Times New Roman" w:cs="Times New Roman"/>
          <w:color w:val="000000"/>
          <w:szCs w:val="24"/>
          <w:lang w:eastAsia="en-AU"/>
        </w:rPr>
      </w:pPr>
      <w:r w:rsidRPr="00F8690C">
        <w:rPr>
          <w:rFonts w:ascii="Calibri" w:eastAsia="Times New Roman" w:hAnsi="Calibri" w:cs="Calibri"/>
          <w:color w:val="000000"/>
          <w:szCs w:val="24"/>
          <w:lang w:eastAsia="en-AU"/>
        </w:rPr>
        <w:t>The</w:t>
      </w:r>
      <w:r>
        <w:rPr>
          <w:rFonts w:ascii="Calibri" w:eastAsia="Times New Roman" w:hAnsi="Calibri" w:cs="Calibri"/>
          <w:color w:val="000000"/>
          <w:szCs w:val="24"/>
          <w:lang w:eastAsia="en-AU"/>
        </w:rPr>
        <w:t xml:space="preserve"> Amendment</w:t>
      </w:r>
      <w:r w:rsidRPr="00F8690C">
        <w:rPr>
          <w:rFonts w:ascii="Calibri" w:eastAsia="Times New Roman" w:hAnsi="Calibri" w:cs="Calibri"/>
          <w:color w:val="000000"/>
          <w:szCs w:val="24"/>
          <w:lang w:eastAsia="en-AU"/>
        </w:rPr>
        <w:t xml:space="preserve"> </w:t>
      </w:r>
      <w:r>
        <w:rPr>
          <w:rFonts w:ascii="Calibri" w:eastAsia="Times New Roman" w:hAnsi="Calibri" w:cs="Calibri"/>
          <w:color w:val="000000"/>
          <w:szCs w:val="24"/>
          <w:lang w:eastAsia="en-AU"/>
        </w:rPr>
        <w:t>Guidelines are</w:t>
      </w:r>
      <w:r w:rsidRPr="00F8690C">
        <w:rPr>
          <w:rFonts w:ascii="Calibri" w:eastAsia="Times New Roman" w:hAnsi="Calibri" w:cs="Calibri"/>
          <w:color w:val="000000"/>
          <w:szCs w:val="24"/>
          <w:lang w:eastAsia="en-AU"/>
        </w:rPr>
        <w:t xml:space="preserve"> compatible with</w:t>
      </w:r>
      <w:r w:rsidR="00043910">
        <w:rPr>
          <w:rFonts w:ascii="Calibri" w:eastAsia="Times New Roman" w:hAnsi="Calibri" w:cs="Calibri"/>
          <w:color w:val="000000"/>
          <w:szCs w:val="24"/>
          <w:lang w:eastAsia="en-AU"/>
        </w:rPr>
        <w:t>,</w:t>
      </w:r>
      <w:r>
        <w:rPr>
          <w:rFonts w:ascii="Calibri" w:eastAsia="Times New Roman" w:hAnsi="Calibri" w:cs="Calibri"/>
          <w:color w:val="000000"/>
          <w:szCs w:val="24"/>
          <w:lang w:eastAsia="en-AU"/>
        </w:rPr>
        <w:t xml:space="preserve"> and promote</w:t>
      </w:r>
      <w:r w:rsidR="00043910">
        <w:rPr>
          <w:rFonts w:ascii="Calibri" w:eastAsia="Times New Roman" w:hAnsi="Calibri" w:cs="Calibri"/>
          <w:color w:val="000000"/>
          <w:szCs w:val="24"/>
          <w:lang w:eastAsia="en-AU"/>
        </w:rPr>
        <w:t>,</w:t>
      </w:r>
      <w:r w:rsidRPr="00F8690C">
        <w:rPr>
          <w:rFonts w:ascii="Calibri" w:eastAsia="Times New Roman" w:hAnsi="Calibri" w:cs="Calibri"/>
          <w:color w:val="000000"/>
          <w:szCs w:val="24"/>
          <w:lang w:eastAsia="en-AU"/>
        </w:rPr>
        <w:t xml:space="preserve"> the </w:t>
      </w:r>
      <w:r>
        <w:rPr>
          <w:rFonts w:ascii="Calibri" w:eastAsia="Times New Roman" w:hAnsi="Calibri" w:cs="Calibri"/>
          <w:color w:val="000000"/>
          <w:szCs w:val="24"/>
          <w:lang w:eastAsia="en-AU"/>
        </w:rPr>
        <w:t>rights of people with a disability</w:t>
      </w:r>
      <w:r w:rsidRPr="00F8690C">
        <w:rPr>
          <w:rFonts w:ascii="Calibri" w:eastAsia="Times New Roman" w:hAnsi="Calibri" w:cs="Calibri"/>
          <w:color w:val="000000"/>
          <w:szCs w:val="24"/>
          <w:lang w:eastAsia="en-AU"/>
        </w:rPr>
        <w:t>.</w:t>
      </w:r>
    </w:p>
    <w:p w14:paraId="4F10D00B" w14:textId="77777777" w:rsidR="00EB0E37" w:rsidRPr="008134D5" w:rsidRDefault="00EB0E37" w:rsidP="007F4433">
      <w:pPr>
        <w:pStyle w:val="Heading2"/>
      </w:pPr>
      <w:r w:rsidRPr="008134D5">
        <w:t>Conclusion</w:t>
      </w:r>
    </w:p>
    <w:p w14:paraId="444D0629" w14:textId="0D727D95" w:rsidR="0028621D" w:rsidRDefault="00EB0E37" w:rsidP="0028621D">
      <w:pPr>
        <w:spacing w:before="240" w:after="120"/>
        <w:rPr>
          <w:rFonts w:asciiTheme="minorHAnsi" w:hAnsiTheme="minorHAnsi" w:cstheme="minorHAnsi"/>
          <w:b/>
        </w:rPr>
      </w:pPr>
      <w:r w:rsidRPr="0061676B">
        <w:rPr>
          <w:rFonts w:asciiTheme="minorHAnsi" w:hAnsiTheme="minorHAnsi" w:cstheme="minorHAnsi"/>
          <w:bCs/>
          <w:lang w:val="en-US"/>
        </w:rPr>
        <w:t xml:space="preserve">The </w:t>
      </w:r>
      <w:r>
        <w:rPr>
          <w:rFonts w:asciiTheme="minorHAnsi" w:hAnsiTheme="minorHAnsi" w:cstheme="minorHAnsi"/>
          <w:bCs/>
          <w:lang w:val="en-US"/>
        </w:rPr>
        <w:t xml:space="preserve">Amendment </w:t>
      </w:r>
      <w:r w:rsidR="00A614B7">
        <w:rPr>
          <w:rFonts w:asciiTheme="minorHAnsi" w:hAnsiTheme="minorHAnsi" w:cstheme="minorHAnsi"/>
          <w:bCs/>
          <w:lang w:val="en-US"/>
        </w:rPr>
        <w:t>Guidelines are</w:t>
      </w:r>
      <w:r>
        <w:rPr>
          <w:rFonts w:asciiTheme="minorHAnsi" w:hAnsiTheme="minorHAnsi" w:cstheme="minorHAnsi"/>
          <w:bCs/>
          <w:lang w:val="en-US"/>
        </w:rPr>
        <w:t xml:space="preserve"> </w:t>
      </w:r>
      <w:r w:rsidRPr="0061676B">
        <w:rPr>
          <w:rFonts w:asciiTheme="minorHAnsi" w:hAnsiTheme="minorHAnsi" w:cstheme="minorHAnsi"/>
          <w:bCs/>
          <w:lang w:val="en-US"/>
        </w:rPr>
        <w:t xml:space="preserve">compatible with human rights because </w:t>
      </w:r>
      <w:r w:rsidR="00FE4839">
        <w:rPr>
          <w:rFonts w:asciiTheme="minorHAnsi" w:hAnsiTheme="minorHAnsi" w:cstheme="minorHAnsi"/>
          <w:bCs/>
          <w:lang w:val="en-US"/>
        </w:rPr>
        <w:t>the measures</w:t>
      </w:r>
      <w:r w:rsidR="00FE4839" w:rsidRPr="0061676B">
        <w:rPr>
          <w:rFonts w:asciiTheme="minorHAnsi" w:hAnsiTheme="minorHAnsi" w:cstheme="minorHAnsi"/>
          <w:bCs/>
          <w:lang w:val="en-US"/>
        </w:rPr>
        <w:t xml:space="preserve"> </w:t>
      </w:r>
      <w:r w:rsidRPr="0061676B">
        <w:rPr>
          <w:rFonts w:asciiTheme="minorHAnsi" w:hAnsiTheme="minorHAnsi" w:cstheme="minorHAnsi"/>
          <w:bCs/>
          <w:lang w:val="en-US"/>
        </w:rPr>
        <w:t xml:space="preserve">advance </w:t>
      </w:r>
      <w:r>
        <w:rPr>
          <w:rFonts w:asciiTheme="minorHAnsi" w:hAnsiTheme="minorHAnsi" w:cstheme="minorHAnsi"/>
          <w:bCs/>
          <w:lang w:val="en-US"/>
        </w:rPr>
        <w:t xml:space="preserve">the </w:t>
      </w:r>
      <w:r w:rsidRPr="0061676B">
        <w:rPr>
          <w:rFonts w:asciiTheme="minorHAnsi" w:hAnsiTheme="minorHAnsi" w:cstheme="minorHAnsi"/>
          <w:bCs/>
          <w:lang w:val="en-US"/>
        </w:rPr>
        <w:t>right</w:t>
      </w:r>
      <w:r w:rsidR="00A614B7">
        <w:rPr>
          <w:rFonts w:asciiTheme="minorHAnsi" w:hAnsiTheme="minorHAnsi" w:cstheme="minorHAnsi"/>
          <w:bCs/>
        </w:rPr>
        <w:t xml:space="preserve"> </w:t>
      </w:r>
      <w:r w:rsidRPr="00872ABA">
        <w:rPr>
          <w:rFonts w:asciiTheme="minorHAnsi" w:hAnsiTheme="minorHAnsi" w:cstheme="minorHAnsi"/>
          <w:bCs/>
        </w:rPr>
        <w:t>to education</w:t>
      </w:r>
      <w:r w:rsidR="00A614B7">
        <w:rPr>
          <w:rFonts w:asciiTheme="minorHAnsi" w:hAnsiTheme="minorHAnsi" w:cstheme="minorHAnsi"/>
          <w:bCs/>
        </w:rPr>
        <w:t xml:space="preserve">, the rights of the child and the rights of people with a disability. </w:t>
      </w:r>
    </w:p>
    <w:p w14:paraId="6AD8D6EF" w14:textId="100EF1DF" w:rsidR="00E5422F" w:rsidRPr="007A36C3" w:rsidRDefault="00E5422F" w:rsidP="007A36C3">
      <w:pPr>
        <w:spacing w:before="240" w:after="120"/>
        <w:jc w:val="center"/>
        <w:rPr>
          <w:rFonts w:asciiTheme="minorHAnsi" w:hAnsiTheme="minorHAnsi" w:cstheme="minorHAnsi"/>
          <w:bCs/>
        </w:rPr>
        <w:sectPr w:rsidR="00E5422F" w:rsidRPr="007A36C3"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sidRPr="00E5422F">
        <w:rPr>
          <w:rFonts w:asciiTheme="minorHAnsi" w:hAnsiTheme="minorHAnsi" w:cstheme="minorHAnsi"/>
          <w:b/>
        </w:rPr>
        <w:t>Minister for Skills and Training</w:t>
      </w:r>
      <w:r w:rsidR="007A36C3">
        <w:rPr>
          <w:rFonts w:asciiTheme="minorHAnsi" w:hAnsiTheme="minorHAnsi" w:cstheme="minorHAnsi"/>
          <w:bCs/>
        </w:rPr>
        <w:br/>
      </w:r>
      <w:r w:rsidRPr="00E5422F">
        <w:rPr>
          <w:rFonts w:asciiTheme="minorHAnsi" w:hAnsiTheme="minorHAnsi" w:cstheme="minorHAnsi"/>
          <w:b/>
        </w:rPr>
        <w:t>The Hon Brendan O’Connor MP</w:t>
      </w:r>
    </w:p>
    <w:p w14:paraId="5D9B020C" w14:textId="3E43177C" w:rsidR="00EB0E37" w:rsidRPr="001920FE" w:rsidRDefault="00A614B7" w:rsidP="007A36C3">
      <w:pPr>
        <w:spacing w:before="240" w:after="120"/>
        <w:rPr>
          <w:rFonts w:asciiTheme="minorHAnsi" w:hAnsiTheme="minorHAnsi" w:cstheme="minorHAnsi"/>
          <w:b/>
          <w:caps/>
          <w:szCs w:val="24"/>
        </w:rPr>
      </w:pPr>
      <w:r>
        <w:rPr>
          <w:rFonts w:asciiTheme="minorHAnsi" w:hAnsiTheme="minorHAnsi" w:cstheme="minorHAnsi"/>
          <w:b/>
          <w:caps/>
          <w:szCs w:val="24"/>
        </w:rPr>
        <w:lastRenderedPageBreak/>
        <w:t xml:space="preserve">HIGHER EDUCATION SUPPORT (VET) Amendment (vet fee-help student protection – extension of </w:t>
      </w:r>
      <w:r w:rsidR="007270C7">
        <w:rPr>
          <w:rFonts w:asciiTheme="minorHAnsi" w:hAnsiTheme="minorHAnsi" w:cstheme="minorHAnsi"/>
          <w:b/>
          <w:caps/>
          <w:szCs w:val="24"/>
        </w:rPr>
        <w:t>TIME</w:t>
      </w:r>
      <w:r>
        <w:rPr>
          <w:rFonts w:asciiTheme="minorHAnsi" w:hAnsiTheme="minorHAnsi" w:cstheme="minorHAnsi"/>
          <w:b/>
          <w:caps/>
          <w:szCs w:val="24"/>
        </w:rPr>
        <w:t>) guidelines 2022</w:t>
      </w:r>
      <w:r w:rsidR="00EB0E37">
        <w:rPr>
          <w:rFonts w:asciiTheme="minorHAnsi" w:hAnsiTheme="minorHAnsi" w:cstheme="minorHAnsi"/>
          <w:b/>
          <w:caps/>
          <w:szCs w:val="24"/>
        </w:rPr>
        <w:br/>
      </w:r>
    </w:p>
    <w:p w14:paraId="1EAA6838" w14:textId="2B9D4B73" w:rsidR="00EB0E37" w:rsidRPr="001E433D" w:rsidRDefault="00EB0E37" w:rsidP="007F4433">
      <w:pPr>
        <w:pStyle w:val="Heading1"/>
      </w:pPr>
      <w:r>
        <w:t>EXPLANATION OF PROVISIONS</w:t>
      </w:r>
    </w:p>
    <w:p w14:paraId="0A6CE85D" w14:textId="7FB74309" w:rsidR="00EB0E37" w:rsidRPr="001E433D" w:rsidRDefault="00EB0E37" w:rsidP="007F4433">
      <w:pPr>
        <w:pStyle w:val="Heading3"/>
        <w:spacing w:before="240"/>
        <w:rPr>
          <w:b/>
          <w:bCs/>
        </w:rPr>
      </w:pPr>
      <w:r w:rsidRPr="000C310A">
        <w:rPr>
          <w:b/>
          <w:bCs/>
        </w:rPr>
        <w:t>Section 1: Name</w:t>
      </w:r>
    </w:p>
    <w:p w14:paraId="29DDA20B" w14:textId="71D26FD0" w:rsidR="000F2486" w:rsidRPr="000F2486" w:rsidRDefault="00EB0E37" w:rsidP="007F4433">
      <w:pPr>
        <w:pStyle w:val="Heading3"/>
        <w:numPr>
          <w:ilvl w:val="0"/>
          <w:numId w:val="1"/>
        </w:numPr>
        <w:spacing w:before="240"/>
        <w:rPr>
          <w:bCs/>
          <w:u w:val="none"/>
        </w:rPr>
      </w:pPr>
      <w:r w:rsidRPr="001E433D">
        <w:rPr>
          <w:u w:val="none"/>
        </w:rPr>
        <w:t xml:space="preserve">This </w:t>
      </w:r>
      <w:r w:rsidRPr="001E433D">
        <w:rPr>
          <w:iCs/>
          <w:u w:val="none"/>
        </w:rPr>
        <w:t xml:space="preserve">section </w:t>
      </w:r>
      <w:r w:rsidRPr="001E433D">
        <w:rPr>
          <w:u w:val="none"/>
        </w:rPr>
        <w:t xml:space="preserve">provides that the name of the instrument is the </w:t>
      </w:r>
      <w:r w:rsidR="00A614B7">
        <w:rPr>
          <w:bCs/>
          <w:i/>
          <w:iCs/>
          <w:u w:val="none"/>
        </w:rPr>
        <w:t>Higher Education Support (VET) Amendment (</w:t>
      </w:r>
      <w:r w:rsidR="004B02FE" w:rsidRPr="004B02FE">
        <w:rPr>
          <w:i/>
          <w:iCs/>
          <w:u w:val="none"/>
        </w:rPr>
        <w:t xml:space="preserve">VET FEE-HELP Student Protection – Extension of </w:t>
      </w:r>
      <w:r w:rsidR="00847C7A">
        <w:rPr>
          <w:i/>
          <w:iCs/>
          <w:u w:val="none"/>
        </w:rPr>
        <w:t>T</w:t>
      </w:r>
      <w:r w:rsidR="004B02FE" w:rsidRPr="004B02FE">
        <w:rPr>
          <w:i/>
          <w:iCs/>
          <w:u w:val="none"/>
        </w:rPr>
        <w:t>ime</w:t>
      </w:r>
      <w:r w:rsidR="00A614B7">
        <w:rPr>
          <w:bCs/>
          <w:i/>
          <w:iCs/>
          <w:u w:val="none"/>
        </w:rPr>
        <w:t>)</w:t>
      </w:r>
      <w:r w:rsidRPr="001E433D">
        <w:rPr>
          <w:bCs/>
          <w:i/>
          <w:iCs/>
          <w:u w:val="none"/>
        </w:rPr>
        <w:t xml:space="preserve"> </w:t>
      </w:r>
      <w:r w:rsidR="00A614B7">
        <w:rPr>
          <w:bCs/>
          <w:i/>
          <w:iCs/>
          <w:u w:val="none"/>
        </w:rPr>
        <w:t xml:space="preserve">Guidelines 2022 </w:t>
      </w:r>
      <w:r w:rsidRPr="001E433D">
        <w:rPr>
          <w:bCs/>
          <w:u w:val="none"/>
        </w:rPr>
        <w:t>(</w:t>
      </w:r>
      <w:r w:rsidRPr="001E433D">
        <w:rPr>
          <w:b/>
          <w:u w:val="none"/>
        </w:rPr>
        <w:t xml:space="preserve">Amendment </w:t>
      </w:r>
      <w:r w:rsidR="00A614B7">
        <w:rPr>
          <w:b/>
          <w:u w:val="none"/>
        </w:rPr>
        <w:t>Guidelines</w:t>
      </w:r>
      <w:r w:rsidRPr="001E433D">
        <w:rPr>
          <w:bCs/>
          <w:u w:val="none"/>
        </w:rPr>
        <w:t>).</w:t>
      </w:r>
    </w:p>
    <w:p w14:paraId="19977A4B" w14:textId="4FB25984" w:rsidR="00EB0E37" w:rsidRPr="000C310A" w:rsidRDefault="00EB0E37" w:rsidP="007F4433">
      <w:pPr>
        <w:pStyle w:val="Heading3"/>
        <w:spacing w:before="240"/>
        <w:rPr>
          <w:b/>
          <w:bCs/>
        </w:rPr>
      </w:pPr>
      <w:r w:rsidRPr="000C310A">
        <w:rPr>
          <w:b/>
          <w:bCs/>
        </w:rPr>
        <w:t xml:space="preserve">Section </w:t>
      </w:r>
      <w:r w:rsidR="00A614B7">
        <w:rPr>
          <w:b/>
          <w:bCs/>
        </w:rPr>
        <w:t>2:</w:t>
      </w:r>
      <w:r w:rsidRPr="000C310A">
        <w:rPr>
          <w:b/>
          <w:bCs/>
        </w:rPr>
        <w:t xml:space="preserve"> Commencement</w:t>
      </w:r>
    </w:p>
    <w:p w14:paraId="633B61D1" w14:textId="23159D90" w:rsidR="00EB0E37" w:rsidRPr="001E433D" w:rsidRDefault="00EB0E37" w:rsidP="007F4433">
      <w:pPr>
        <w:pStyle w:val="Heading3"/>
        <w:numPr>
          <w:ilvl w:val="0"/>
          <w:numId w:val="1"/>
        </w:numPr>
        <w:spacing w:before="240"/>
        <w:rPr>
          <w:iCs/>
          <w:u w:val="none"/>
        </w:rPr>
      </w:pPr>
      <w:r w:rsidRPr="00633BA6">
        <w:rPr>
          <w:iCs/>
          <w:u w:val="none"/>
        </w:rPr>
        <w:t xml:space="preserve">The table in </w:t>
      </w:r>
      <w:r>
        <w:rPr>
          <w:iCs/>
          <w:u w:val="none"/>
        </w:rPr>
        <w:t>sub</w:t>
      </w:r>
      <w:r w:rsidRPr="00756C74">
        <w:rPr>
          <w:iCs/>
          <w:u w:val="none"/>
        </w:rPr>
        <w:t xml:space="preserve">section </w:t>
      </w:r>
      <w:r w:rsidRPr="00633BA6">
        <w:rPr>
          <w:iCs/>
          <w:u w:val="none"/>
        </w:rPr>
        <w:t>2(1) sets out when the provisions</w:t>
      </w:r>
      <w:r>
        <w:rPr>
          <w:iCs/>
          <w:u w:val="none"/>
        </w:rPr>
        <w:t xml:space="preserve"> of the Amendment </w:t>
      </w:r>
      <w:r w:rsidR="00A614B7">
        <w:rPr>
          <w:iCs/>
          <w:u w:val="none"/>
        </w:rPr>
        <w:t>Guidelines</w:t>
      </w:r>
      <w:r w:rsidRPr="00633BA6">
        <w:rPr>
          <w:iCs/>
          <w:u w:val="none"/>
        </w:rPr>
        <w:t xml:space="preserve"> commence. </w:t>
      </w:r>
    </w:p>
    <w:p w14:paraId="78246F35" w14:textId="04FA5A9E" w:rsidR="00A614B7" w:rsidRPr="00165298" w:rsidRDefault="00EB0E37" w:rsidP="007F4433">
      <w:pPr>
        <w:pStyle w:val="Heading3"/>
        <w:numPr>
          <w:ilvl w:val="0"/>
          <w:numId w:val="1"/>
        </w:numPr>
        <w:spacing w:before="240"/>
        <w:rPr>
          <w:i/>
          <w:iCs/>
        </w:rPr>
      </w:pPr>
      <w:r w:rsidRPr="00165298">
        <w:rPr>
          <w:iCs/>
          <w:u w:val="none"/>
        </w:rPr>
        <w:t xml:space="preserve">The </w:t>
      </w:r>
      <w:r w:rsidR="00A614B7" w:rsidRPr="00165298">
        <w:rPr>
          <w:iCs/>
          <w:u w:val="none"/>
        </w:rPr>
        <w:t xml:space="preserve">table provides that the whole of </w:t>
      </w:r>
      <w:r w:rsidRPr="00165298">
        <w:rPr>
          <w:iCs/>
          <w:u w:val="none"/>
        </w:rPr>
        <w:t xml:space="preserve">the </w:t>
      </w:r>
      <w:r w:rsidR="00A614B7" w:rsidRPr="00165298">
        <w:rPr>
          <w:iCs/>
          <w:u w:val="none"/>
        </w:rPr>
        <w:t xml:space="preserve">Amendment Guidelines </w:t>
      </w:r>
      <w:proofErr w:type="gramStart"/>
      <w:r w:rsidR="00A614B7" w:rsidRPr="00165298">
        <w:rPr>
          <w:iCs/>
          <w:u w:val="none"/>
        </w:rPr>
        <w:t>are</w:t>
      </w:r>
      <w:proofErr w:type="gramEnd"/>
      <w:r w:rsidR="00A614B7" w:rsidRPr="00165298">
        <w:rPr>
          <w:iCs/>
          <w:u w:val="none"/>
        </w:rPr>
        <w:t xml:space="preserve"> to commence on 1 January 2023. </w:t>
      </w:r>
    </w:p>
    <w:p w14:paraId="70BD0C72" w14:textId="77777777" w:rsidR="00EB0E37" w:rsidRPr="000C310A" w:rsidRDefault="00EB0E37" w:rsidP="007F4433">
      <w:pPr>
        <w:pStyle w:val="Heading3"/>
        <w:spacing w:before="240"/>
        <w:rPr>
          <w:b/>
          <w:bCs/>
        </w:rPr>
      </w:pPr>
      <w:r w:rsidRPr="000C310A">
        <w:rPr>
          <w:b/>
          <w:bCs/>
        </w:rPr>
        <w:t>Section 3: Authority</w:t>
      </w:r>
    </w:p>
    <w:p w14:paraId="1F935C6A" w14:textId="5A059D04" w:rsidR="00EB0E37" w:rsidRDefault="00EB0E37" w:rsidP="007F4433">
      <w:pPr>
        <w:pStyle w:val="ListParagraph"/>
        <w:keepNext/>
        <w:numPr>
          <w:ilvl w:val="0"/>
          <w:numId w:val="1"/>
        </w:numPr>
        <w:spacing w:before="240" w:after="120"/>
        <w:ind w:left="363"/>
        <w:contextualSpacing w:val="0"/>
        <w:rPr>
          <w:rFonts w:asciiTheme="minorHAnsi" w:hAnsiTheme="minorHAnsi" w:cstheme="minorHAnsi"/>
          <w:i/>
          <w:color w:val="FF0000"/>
        </w:rPr>
      </w:pPr>
      <w:r>
        <w:rPr>
          <w:rFonts w:asciiTheme="minorHAnsi" w:hAnsiTheme="minorHAnsi" w:cstheme="minorHAnsi"/>
          <w:iCs/>
        </w:rPr>
        <w:t xml:space="preserve">This section provides that the Amendment </w:t>
      </w:r>
      <w:r w:rsidR="00A614B7">
        <w:rPr>
          <w:rFonts w:asciiTheme="minorHAnsi" w:hAnsiTheme="minorHAnsi" w:cstheme="minorHAnsi"/>
          <w:iCs/>
        </w:rPr>
        <w:t xml:space="preserve">Guidelines are made under clause 99 of Schedule 1A to </w:t>
      </w:r>
      <w:r w:rsidR="00495B82">
        <w:rPr>
          <w:rFonts w:asciiTheme="minorHAnsi" w:hAnsiTheme="minorHAnsi" w:cstheme="minorHAnsi"/>
          <w:iCs/>
        </w:rPr>
        <w:t xml:space="preserve">the </w:t>
      </w:r>
      <w:r w:rsidR="00495B82" w:rsidRPr="00846BD5">
        <w:rPr>
          <w:rFonts w:asciiTheme="minorHAnsi" w:hAnsiTheme="minorHAnsi" w:cstheme="minorHAnsi"/>
          <w:i/>
        </w:rPr>
        <w:t>Higher Education Support Act 2003</w:t>
      </w:r>
      <w:r w:rsidR="00495B82">
        <w:rPr>
          <w:rFonts w:asciiTheme="minorHAnsi" w:hAnsiTheme="minorHAnsi" w:cstheme="minorHAnsi"/>
          <w:iCs/>
        </w:rPr>
        <w:t xml:space="preserve"> (</w:t>
      </w:r>
      <w:r w:rsidR="00A614B7" w:rsidRPr="00846BD5">
        <w:rPr>
          <w:rFonts w:asciiTheme="minorHAnsi" w:hAnsiTheme="minorHAnsi" w:cstheme="minorHAnsi"/>
          <w:b/>
          <w:bCs/>
          <w:iCs/>
        </w:rPr>
        <w:t>HESA</w:t>
      </w:r>
      <w:r w:rsidR="00495B82">
        <w:rPr>
          <w:rFonts w:asciiTheme="minorHAnsi" w:hAnsiTheme="minorHAnsi" w:cstheme="minorHAnsi"/>
          <w:iCs/>
        </w:rPr>
        <w:t>)</w:t>
      </w:r>
      <w:r w:rsidR="00A614B7">
        <w:rPr>
          <w:rFonts w:asciiTheme="minorHAnsi" w:hAnsiTheme="minorHAnsi" w:cstheme="minorHAnsi"/>
          <w:iCs/>
        </w:rPr>
        <w:t xml:space="preserve">. </w:t>
      </w:r>
      <w:r>
        <w:rPr>
          <w:rFonts w:asciiTheme="minorHAnsi" w:hAnsiTheme="minorHAnsi" w:cstheme="minorHAnsi"/>
          <w:iCs/>
        </w:rPr>
        <w:t xml:space="preserve"> </w:t>
      </w:r>
    </w:p>
    <w:p w14:paraId="734D10AB" w14:textId="23060762" w:rsidR="00EB0E37" w:rsidRDefault="00EB0E37" w:rsidP="007F4433">
      <w:pPr>
        <w:pStyle w:val="Heading3"/>
        <w:spacing w:before="240"/>
        <w:rPr>
          <w:b/>
          <w:bCs/>
        </w:rPr>
      </w:pPr>
      <w:r w:rsidRPr="008376E5">
        <w:rPr>
          <w:b/>
          <w:bCs/>
        </w:rPr>
        <w:t>Section 4: Schedules</w:t>
      </w:r>
    </w:p>
    <w:p w14:paraId="6E8558DE" w14:textId="77777777" w:rsidR="00EB0E37" w:rsidRDefault="00EB0E37" w:rsidP="007F4433">
      <w:pPr>
        <w:pStyle w:val="ListParagraph"/>
        <w:keepNext/>
        <w:numPr>
          <w:ilvl w:val="0"/>
          <w:numId w:val="1"/>
        </w:numPr>
        <w:spacing w:before="240" w:after="120"/>
        <w:ind w:left="363"/>
        <w:contextualSpacing w:val="0"/>
        <w:rPr>
          <w:rFonts w:asciiTheme="minorHAnsi" w:hAnsiTheme="minorHAnsi" w:cstheme="minorHAnsi"/>
          <w:i/>
          <w:color w:val="FF0000"/>
        </w:rPr>
      </w:pPr>
      <w:r>
        <w:rPr>
          <w:rFonts w:asciiTheme="minorHAnsi" w:hAnsiTheme="minorHAnsi" w:cstheme="minorHAnsi"/>
          <w:iCs/>
        </w:rPr>
        <w:t xml:space="preserve">This section provides that each instrument that is specified in a Schedule to the Amendment Instrument is amended or repealed as set out in the applicable items in the Schedule concerned, and any other item in a Schedule to the Amendment Instrument has effect according to its terms. </w:t>
      </w:r>
      <w:r>
        <w:rPr>
          <w:rFonts w:asciiTheme="minorHAnsi" w:hAnsiTheme="minorHAnsi" w:cstheme="minorHAnsi"/>
          <w:iCs/>
        </w:rPr>
        <w:br/>
      </w:r>
    </w:p>
    <w:p w14:paraId="0CAF3A75" w14:textId="77777777" w:rsidR="00EB0E37" w:rsidRDefault="00EB0E37" w:rsidP="007F4433">
      <w:pPr>
        <w:spacing w:before="240" w:after="120"/>
      </w:pPr>
      <w:r>
        <w:br w:type="page"/>
      </w:r>
    </w:p>
    <w:p w14:paraId="39624D15" w14:textId="77777777" w:rsidR="00EB0E37" w:rsidRDefault="00EB0E37" w:rsidP="007F4433">
      <w:pPr>
        <w:keepNext/>
        <w:spacing w:before="240" w:after="120"/>
        <w:rPr>
          <w:rFonts w:asciiTheme="minorHAnsi" w:hAnsiTheme="minorHAnsi" w:cstheme="minorHAnsi"/>
          <w:b/>
          <w:bCs/>
          <w:iCs/>
        </w:rPr>
      </w:pPr>
      <w:r w:rsidRPr="005F1421">
        <w:rPr>
          <w:rFonts w:asciiTheme="minorHAnsi" w:hAnsiTheme="minorHAnsi" w:cstheme="minorHAnsi"/>
          <w:b/>
          <w:bCs/>
          <w:iCs/>
        </w:rPr>
        <w:lastRenderedPageBreak/>
        <w:t xml:space="preserve">Schedule </w:t>
      </w:r>
      <w:r>
        <w:rPr>
          <w:rFonts w:asciiTheme="minorHAnsi" w:hAnsiTheme="minorHAnsi" w:cstheme="minorHAnsi"/>
          <w:b/>
          <w:bCs/>
          <w:iCs/>
        </w:rPr>
        <w:t>1</w:t>
      </w:r>
      <w:r w:rsidRPr="005F1421">
        <w:rPr>
          <w:rFonts w:asciiTheme="minorHAnsi" w:hAnsiTheme="minorHAnsi" w:cstheme="minorHAnsi"/>
          <w:b/>
          <w:bCs/>
          <w:iCs/>
        </w:rPr>
        <w:t xml:space="preserve"> – </w:t>
      </w:r>
      <w:r>
        <w:rPr>
          <w:rFonts w:asciiTheme="minorHAnsi" w:hAnsiTheme="minorHAnsi" w:cstheme="minorHAnsi"/>
          <w:b/>
          <w:bCs/>
          <w:iCs/>
        </w:rPr>
        <w:t>Amendments</w:t>
      </w:r>
    </w:p>
    <w:p w14:paraId="618E1F42" w14:textId="3CE34486" w:rsidR="00EB0E37" w:rsidRPr="000F2486" w:rsidRDefault="00A614B7" w:rsidP="007F4433">
      <w:pPr>
        <w:keepNext/>
        <w:spacing w:before="240" w:after="120"/>
        <w:rPr>
          <w:rFonts w:asciiTheme="minorHAnsi" w:hAnsiTheme="minorHAnsi" w:cstheme="minorHAnsi"/>
          <w:b/>
          <w:bCs/>
          <w:i/>
        </w:rPr>
      </w:pPr>
      <w:r>
        <w:rPr>
          <w:rFonts w:asciiTheme="minorHAnsi" w:hAnsiTheme="minorHAnsi" w:cstheme="minorHAnsi"/>
          <w:b/>
          <w:bCs/>
          <w:i/>
        </w:rPr>
        <w:t>Higher Education Support (VET) Guideline 2015</w:t>
      </w:r>
    </w:p>
    <w:p w14:paraId="24521712" w14:textId="0FDE448C" w:rsidR="00EB0E37" w:rsidRPr="00CF2713" w:rsidRDefault="00EB0E37" w:rsidP="007F4433">
      <w:pPr>
        <w:pStyle w:val="Heading3"/>
        <w:spacing w:before="240"/>
        <w:rPr>
          <w:b/>
          <w:bCs/>
          <w:i/>
          <w:iCs/>
        </w:rPr>
      </w:pPr>
      <w:r>
        <w:rPr>
          <w:b/>
          <w:bCs/>
        </w:rPr>
        <w:t>Item</w:t>
      </w:r>
      <w:r w:rsidRPr="008C5CE9">
        <w:rPr>
          <w:b/>
          <w:bCs/>
        </w:rPr>
        <w:t xml:space="preserve"> </w:t>
      </w:r>
      <w:r>
        <w:rPr>
          <w:b/>
          <w:bCs/>
        </w:rPr>
        <w:t>1</w:t>
      </w:r>
      <w:r w:rsidRPr="008C5CE9">
        <w:rPr>
          <w:b/>
          <w:bCs/>
        </w:rPr>
        <w:t xml:space="preserve">: </w:t>
      </w:r>
      <w:r>
        <w:rPr>
          <w:b/>
          <w:bCs/>
        </w:rPr>
        <w:t xml:space="preserve">Section </w:t>
      </w:r>
      <w:r w:rsidR="000047F6">
        <w:rPr>
          <w:b/>
          <w:bCs/>
        </w:rPr>
        <w:t>58AC</w:t>
      </w:r>
    </w:p>
    <w:p w14:paraId="52724071" w14:textId="53BFA771" w:rsidR="00474134" w:rsidRPr="00474134" w:rsidRDefault="00AE233E" w:rsidP="007F4433">
      <w:pPr>
        <w:pStyle w:val="ListParagraph"/>
        <w:numPr>
          <w:ilvl w:val="0"/>
          <w:numId w:val="26"/>
        </w:numPr>
        <w:spacing w:before="240" w:after="120"/>
        <w:contextualSpacing w:val="0"/>
        <w:rPr>
          <w:rFonts w:asciiTheme="minorHAnsi" w:hAnsiTheme="minorHAnsi" w:cstheme="minorHAnsi"/>
          <w:i/>
          <w:color w:val="FF0000"/>
          <w:szCs w:val="24"/>
        </w:rPr>
      </w:pPr>
      <w:r>
        <w:rPr>
          <w:rFonts w:ascii="Calibri" w:hAnsi="Calibri" w:cs="Calibri"/>
          <w:color w:val="000000"/>
          <w:shd w:val="clear" w:color="auto" w:fill="FFFFFF"/>
        </w:rPr>
        <w:t xml:space="preserve">  </w:t>
      </w:r>
      <w:r w:rsidR="00086BF7" w:rsidRPr="00086BF7">
        <w:rPr>
          <w:rFonts w:ascii="Calibri" w:hAnsi="Calibri" w:cs="Calibri"/>
          <w:color w:val="000000"/>
          <w:shd w:val="clear" w:color="auto" w:fill="FFFFFF"/>
        </w:rPr>
        <w:t xml:space="preserve">This item </w:t>
      </w:r>
      <w:r w:rsidR="00CC5576">
        <w:rPr>
          <w:rFonts w:ascii="Calibri" w:hAnsi="Calibri" w:cs="Calibri"/>
          <w:color w:val="000000"/>
          <w:shd w:val="clear" w:color="auto" w:fill="FFFFFF"/>
        </w:rPr>
        <w:t xml:space="preserve">omits “2022” from section 58AC </w:t>
      </w:r>
      <w:r w:rsidR="00CC5576" w:rsidRPr="004B02FE">
        <w:rPr>
          <w:rFonts w:ascii="Calibri" w:hAnsi="Calibri" w:cs="Calibri"/>
          <w:color w:val="000000"/>
          <w:shd w:val="clear" w:color="auto" w:fill="FFFFFF"/>
        </w:rPr>
        <w:t xml:space="preserve">of the </w:t>
      </w:r>
      <w:r w:rsidR="00CC5576" w:rsidRPr="004B02FE">
        <w:rPr>
          <w:rFonts w:ascii="Calibri" w:hAnsi="Calibri" w:cs="Calibri"/>
          <w:i/>
          <w:iCs/>
          <w:color w:val="000000"/>
          <w:shd w:val="clear" w:color="auto" w:fill="FFFFFF"/>
        </w:rPr>
        <w:t xml:space="preserve">Higher Education Support (VET) Guideline 2015 </w:t>
      </w:r>
      <w:r w:rsidR="00CC5576" w:rsidRPr="004B02FE">
        <w:rPr>
          <w:rFonts w:ascii="Calibri" w:hAnsi="Calibri" w:cs="Calibri"/>
          <w:color w:val="000000"/>
          <w:shd w:val="clear" w:color="auto" w:fill="FFFFFF"/>
        </w:rPr>
        <w:t>(</w:t>
      </w:r>
      <w:r w:rsidR="00CC5576" w:rsidRPr="004B02FE">
        <w:rPr>
          <w:rFonts w:ascii="Calibri" w:hAnsi="Calibri" w:cs="Calibri"/>
          <w:b/>
          <w:bCs/>
          <w:color w:val="000000"/>
          <w:shd w:val="clear" w:color="auto" w:fill="FFFFFF"/>
        </w:rPr>
        <w:t>VET Guidelines</w:t>
      </w:r>
      <w:r w:rsidR="00CC5576" w:rsidRPr="004B02FE">
        <w:rPr>
          <w:rFonts w:ascii="Calibri" w:hAnsi="Calibri" w:cs="Calibri"/>
          <w:color w:val="000000"/>
          <w:shd w:val="clear" w:color="auto" w:fill="FFFFFF"/>
        </w:rPr>
        <w:t xml:space="preserve">) </w:t>
      </w:r>
      <w:r w:rsidR="00CC5576">
        <w:rPr>
          <w:rFonts w:ascii="Calibri" w:hAnsi="Calibri" w:cs="Calibri"/>
          <w:color w:val="000000"/>
          <w:shd w:val="clear" w:color="auto" w:fill="FFFFFF"/>
        </w:rPr>
        <w:t xml:space="preserve">and substitutes it with “2023”. The effect of this is to </w:t>
      </w:r>
      <w:r w:rsidR="00086BF7" w:rsidRPr="00086BF7">
        <w:rPr>
          <w:rFonts w:ascii="Calibri" w:hAnsi="Calibri" w:cs="Calibri"/>
          <w:color w:val="000000"/>
          <w:shd w:val="clear" w:color="auto" w:fill="FFFFFF"/>
        </w:rPr>
        <w:t>extend the</w:t>
      </w:r>
      <w:r w:rsidR="004F7925">
        <w:rPr>
          <w:rFonts w:ascii="Calibri" w:hAnsi="Calibri" w:cs="Calibri"/>
          <w:color w:val="000000"/>
          <w:shd w:val="clear" w:color="auto" w:fill="FFFFFF"/>
        </w:rPr>
        <w:t xml:space="preserve"> </w:t>
      </w:r>
      <w:r w:rsidR="00086BF7" w:rsidRPr="004B02FE">
        <w:rPr>
          <w:rFonts w:ascii="Calibri" w:hAnsi="Calibri" w:cs="Calibri"/>
          <w:color w:val="000000"/>
          <w:shd w:val="clear" w:color="auto" w:fill="FFFFFF"/>
        </w:rPr>
        <w:t>date prescribed by section 58AC by 12 months</w:t>
      </w:r>
      <w:r w:rsidR="00BD7257" w:rsidRPr="004B02FE">
        <w:rPr>
          <w:rFonts w:ascii="Calibri" w:hAnsi="Calibri" w:cs="Calibri"/>
          <w:color w:val="000000"/>
          <w:shd w:val="clear" w:color="auto" w:fill="FFFFFF"/>
        </w:rPr>
        <w:t>, to 31 December 2023, for the purposes of paragraph</w:t>
      </w:r>
      <w:r w:rsidR="00474134">
        <w:rPr>
          <w:rFonts w:ascii="Calibri" w:hAnsi="Calibri" w:cs="Calibri"/>
          <w:color w:val="000000"/>
          <w:shd w:val="clear" w:color="auto" w:fill="FFFFFF"/>
        </w:rPr>
        <w:t>s</w:t>
      </w:r>
      <w:r w:rsidR="00BD7257" w:rsidRPr="004B02FE">
        <w:rPr>
          <w:rFonts w:ascii="Calibri" w:hAnsi="Calibri" w:cs="Calibri"/>
          <w:color w:val="000000"/>
          <w:shd w:val="clear" w:color="auto" w:fill="FFFFFF"/>
        </w:rPr>
        <w:t xml:space="preserve"> 46AA(9)(b)</w:t>
      </w:r>
      <w:r w:rsidR="00474134">
        <w:rPr>
          <w:rFonts w:ascii="Calibri" w:hAnsi="Calibri" w:cs="Calibri"/>
          <w:color w:val="000000"/>
          <w:shd w:val="clear" w:color="auto" w:fill="FFFFFF"/>
        </w:rPr>
        <w:t xml:space="preserve"> and 46</w:t>
      </w:r>
      <w:proofErr w:type="gramStart"/>
      <w:r w:rsidR="00474134">
        <w:rPr>
          <w:rFonts w:ascii="Calibri" w:hAnsi="Calibri" w:cs="Calibri"/>
          <w:color w:val="000000"/>
          <w:shd w:val="clear" w:color="auto" w:fill="FFFFFF"/>
        </w:rPr>
        <w:t>AA(</w:t>
      </w:r>
      <w:proofErr w:type="gramEnd"/>
      <w:r w:rsidR="00474134">
        <w:rPr>
          <w:rFonts w:ascii="Calibri" w:hAnsi="Calibri" w:cs="Calibri"/>
          <w:color w:val="000000"/>
          <w:shd w:val="clear" w:color="auto" w:fill="FFFFFF"/>
        </w:rPr>
        <w:t>10)(b)</w:t>
      </w:r>
      <w:r w:rsidR="00BD7257" w:rsidRPr="004B02FE">
        <w:rPr>
          <w:rFonts w:ascii="Calibri" w:hAnsi="Calibri" w:cs="Calibri"/>
          <w:color w:val="000000"/>
          <w:shd w:val="clear" w:color="auto" w:fill="FFFFFF"/>
        </w:rPr>
        <w:t xml:space="preserve"> of </w:t>
      </w:r>
      <w:r w:rsidR="004F7925" w:rsidRPr="004B02FE">
        <w:rPr>
          <w:rFonts w:ascii="Calibri" w:hAnsi="Calibri" w:cs="Calibri"/>
          <w:color w:val="000000"/>
          <w:shd w:val="clear" w:color="auto" w:fill="FFFFFF"/>
        </w:rPr>
        <w:t xml:space="preserve">Schedule 1A to HESA. </w:t>
      </w:r>
      <w:r w:rsidR="00BD7257" w:rsidRPr="004B02FE">
        <w:rPr>
          <w:rFonts w:ascii="Calibri" w:hAnsi="Calibri" w:cs="Calibri"/>
          <w:color w:val="000000"/>
          <w:shd w:val="clear" w:color="auto" w:fill="FFFFFF"/>
        </w:rPr>
        <w:t xml:space="preserve">  </w:t>
      </w:r>
    </w:p>
    <w:p w14:paraId="6574CC97" w14:textId="7A87765C" w:rsidR="00474134" w:rsidRPr="00474134" w:rsidRDefault="00495B82" w:rsidP="007F4433">
      <w:pPr>
        <w:pStyle w:val="ListParagraph"/>
        <w:numPr>
          <w:ilvl w:val="0"/>
          <w:numId w:val="26"/>
        </w:numPr>
        <w:spacing w:before="240" w:after="120"/>
        <w:contextualSpacing w:val="0"/>
        <w:rPr>
          <w:rFonts w:asciiTheme="minorHAnsi" w:hAnsiTheme="minorHAnsi" w:cstheme="minorHAnsi"/>
          <w:iCs/>
          <w:szCs w:val="24"/>
        </w:rPr>
      </w:pPr>
      <w:r>
        <w:rPr>
          <w:rFonts w:ascii="Calibri" w:hAnsi="Calibri" w:cs="Calibri"/>
          <w:shd w:val="clear" w:color="auto" w:fill="FFFFFF"/>
        </w:rPr>
        <w:t xml:space="preserve">Currently in accordance with </w:t>
      </w:r>
      <w:r w:rsidR="00D60E85">
        <w:rPr>
          <w:rFonts w:ascii="Calibri" w:hAnsi="Calibri" w:cs="Calibri"/>
          <w:shd w:val="clear" w:color="auto" w:fill="FFFFFF"/>
        </w:rPr>
        <w:t>subsection</w:t>
      </w:r>
      <w:r w:rsidR="00474134" w:rsidRPr="00474134">
        <w:rPr>
          <w:rFonts w:ascii="Calibri" w:hAnsi="Calibri" w:cs="Calibri"/>
          <w:shd w:val="clear" w:color="auto" w:fill="FFFFFF"/>
        </w:rPr>
        <w:t xml:space="preserve"> 5</w:t>
      </w:r>
      <w:r>
        <w:rPr>
          <w:rFonts w:ascii="Calibri" w:hAnsi="Calibri" w:cs="Calibri"/>
          <w:shd w:val="clear" w:color="auto" w:fill="FFFFFF"/>
        </w:rPr>
        <w:t>8</w:t>
      </w:r>
      <w:proofErr w:type="gramStart"/>
      <w:r w:rsidR="00474134" w:rsidRPr="00474134">
        <w:rPr>
          <w:rFonts w:ascii="Calibri" w:hAnsi="Calibri" w:cs="Calibri"/>
          <w:shd w:val="clear" w:color="auto" w:fill="FFFFFF"/>
        </w:rPr>
        <w:t>AC(</w:t>
      </w:r>
      <w:proofErr w:type="gramEnd"/>
      <w:r w:rsidR="00474134" w:rsidRPr="00474134">
        <w:rPr>
          <w:rFonts w:ascii="Calibri" w:hAnsi="Calibri" w:cs="Calibri"/>
          <w:shd w:val="clear" w:color="auto" w:fill="FFFFFF"/>
        </w:rPr>
        <w:t>1) of the VET</w:t>
      </w:r>
      <w:r w:rsidR="00D60E85">
        <w:rPr>
          <w:rFonts w:ascii="Calibri" w:hAnsi="Calibri" w:cs="Calibri"/>
          <w:shd w:val="clear" w:color="auto" w:fill="FFFFFF"/>
        </w:rPr>
        <w:t xml:space="preserve"> Guidelines</w:t>
      </w:r>
      <w:r w:rsidR="00474134" w:rsidRPr="00474134">
        <w:rPr>
          <w:rFonts w:ascii="Calibri" w:hAnsi="Calibri" w:cs="Calibri"/>
          <w:shd w:val="clear" w:color="auto" w:fill="FFFFFF"/>
        </w:rPr>
        <w:t xml:space="preserve">, </w:t>
      </w:r>
      <w:r w:rsidR="00474134" w:rsidRPr="00474134">
        <w:rPr>
          <w:rFonts w:asciiTheme="minorHAnsi" w:hAnsiTheme="minorHAnsi" w:cstheme="minorHAnsi"/>
          <w:iCs/>
          <w:szCs w:val="24"/>
        </w:rPr>
        <w:t xml:space="preserve">the Secretary must not re-credit a person’s HELP balance </w:t>
      </w:r>
      <w:r w:rsidR="00D60E85">
        <w:rPr>
          <w:rFonts w:asciiTheme="minorHAnsi" w:hAnsiTheme="minorHAnsi" w:cstheme="minorHAnsi"/>
          <w:iCs/>
          <w:szCs w:val="24"/>
        </w:rPr>
        <w:t>pursuant to</w:t>
      </w:r>
      <w:r w:rsidR="00474134" w:rsidRPr="00474134">
        <w:rPr>
          <w:rFonts w:asciiTheme="minorHAnsi" w:hAnsiTheme="minorHAnsi" w:cstheme="minorHAnsi"/>
          <w:iCs/>
          <w:szCs w:val="24"/>
        </w:rPr>
        <w:t xml:space="preserve"> subclause 46AA(1) of Schedule 1A to HESA on the Secretary’s own initiative after 31 December 2022.</w:t>
      </w:r>
      <w:r w:rsidR="00D60E85">
        <w:rPr>
          <w:rFonts w:asciiTheme="minorHAnsi" w:hAnsiTheme="minorHAnsi" w:cstheme="minorHAnsi"/>
          <w:iCs/>
          <w:szCs w:val="24"/>
        </w:rPr>
        <w:t xml:space="preserve"> </w:t>
      </w:r>
      <w:r>
        <w:rPr>
          <w:rFonts w:asciiTheme="minorHAnsi" w:hAnsiTheme="minorHAnsi" w:cstheme="minorHAnsi"/>
          <w:iCs/>
          <w:szCs w:val="24"/>
        </w:rPr>
        <w:t>S</w:t>
      </w:r>
      <w:r w:rsidR="00D60E85">
        <w:rPr>
          <w:rFonts w:asciiTheme="minorHAnsi" w:hAnsiTheme="minorHAnsi" w:cstheme="minorHAnsi"/>
          <w:iCs/>
          <w:szCs w:val="24"/>
        </w:rPr>
        <w:t xml:space="preserve">ubsection </w:t>
      </w:r>
      <w:r w:rsidR="00474134" w:rsidRPr="00474134">
        <w:rPr>
          <w:rFonts w:ascii="Calibri" w:hAnsi="Calibri" w:cs="Calibri"/>
          <w:shd w:val="clear" w:color="auto" w:fill="FFFFFF"/>
        </w:rPr>
        <w:t>5</w:t>
      </w:r>
      <w:r>
        <w:rPr>
          <w:rFonts w:ascii="Calibri" w:hAnsi="Calibri" w:cs="Calibri"/>
          <w:shd w:val="clear" w:color="auto" w:fill="FFFFFF"/>
        </w:rPr>
        <w:t>8</w:t>
      </w:r>
      <w:proofErr w:type="gramStart"/>
      <w:r w:rsidR="00474134" w:rsidRPr="00474134">
        <w:rPr>
          <w:rFonts w:ascii="Calibri" w:hAnsi="Calibri" w:cs="Calibri"/>
          <w:shd w:val="clear" w:color="auto" w:fill="FFFFFF"/>
        </w:rPr>
        <w:t>AC(</w:t>
      </w:r>
      <w:proofErr w:type="gramEnd"/>
      <w:r w:rsidR="00474134" w:rsidRPr="00474134">
        <w:rPr>
          <w:rFonts w:ascii="Calibri" w:hAnsi="Calibri" w:cs="Calibri"/>
          <w:shd w:val="clear" w:color="auto" w:fill="FFFFFF"/>
        </w:rPr>
        <w:t xml:space="preserve">2) </w:t>
      </w:r>
      <w:r w:rsidR="00474134" w:rsidRPr="00474134">
        <w:rPr>
          <w:rFonts w:asciiTheme="minorHAnsi" w:hAnsiTheme="minorHAnsi" w:cstheme="minorHAnsi"/>
          <w:iCs/>
          <w:szCs w:val="24"/>
        </w:rPr>
        <w:t>of the VET Guidelines</w:t>
      </w:r>
      <w:r>
        <w:rPr>
          <w:rFonts w:asciiTheme="minorHAnsi" w:hAnsiTheme="minorHAnsi" w:cstheme="minorHAnsi"/>
          <w:iCs/>
          <w:szCs w:val="24"/>
        </w:rPr>
        <w:t xml:space="preserve"> </w:t>
      </w:r>
      <w:r w:rsidR="00CC5576">
        <w:rPr>
          <w:rFonts w:asciiTheme="minorHAnsi" w:hAnsiTheme="minorHAnsi" w:cstheme="minorHAnsi"/>
          <w:iCs/>
          <w:szCs w:val="24"/>
        </w:rPr>
        <w:t>similarly</w:t>
      </w:r>
      <w:r>
        <w:rPr>
          <w:rFonts w:asciiTheme="minorHAnsi" w:hAnsiTheme="minorHAnsi" w:cstheme="minorHAnsi"/>
          <w:iCs/>
          <w:szCs w:val="24"/>
        </w:rPr>
        <w:t xml:space="preserve"> provides that</w:t>
      </w:r>
      <w:r w:rsidR="00474134" w:rsidRPr="00474134">
        <w:rPr>
          <w:rFonts w:asciiTheme="minorHAnsi" w:hAnsiTheme="minorHAnsi" w:cstheme="minorHAnsi"/>
          <w:iCs/>
          <w:szCs w:val="24"/>
        </w:rPr>
        <w:t xml:space="preserve"> the Secretary must not re-credit a person’s HELP balance </w:t>
      </w:r>
      <w:r w:rsidR="00D60E85">
        <w:rPr>
          <w:rFonts w:asciiTheme="minorHAnsi" w:hAnsiTheme="minorHAnsi" w:cstheme="minorHAnsi"/>
          <w:iCs/>
          <w:szCs w:val="24"/>
        </w:rPr>
        <w:t>pursuant to</w:t>
      </w:r>
      <w:r w:rsidR="00474134" w:rsidRPr="00474134">
        <w:rPr>
          <w:rFonts w:asciiTheme="minorHAnsi" w:hAnsiTheme="minorHAnsi" w:cstheme="minorHAnsi"/>
          <w:iCs/>
          <w:szCs w:val="24"/>
        </w:rPr>
        <w:t xml:space="preserve"> subclause 46AA(1) of Schedule 1A to HESA on application made by a person if the application is made after 31 December 2022.</w:t>
      </w:r>
    </w:p>
    <w:p w14:paraId="40A2A4A3" w14:textId="39D49F3C" w:rsidR="00CC5576" w:rsidRPr="00846BD5" w:rsidRDefault="00BD7257" w:rsidP="007F4433">
      <w:pPr>
        <w:pStyle w:val="ListParagraph"/>
        <w:numPr>
          <w:ilvl w:val="0"/>
          <w:numId w:val="26"/>
        </w:numPr>
        <w:spacing w:before="240" w:after="120"/>
        <w:ind w:left="363"/>
        <w:contextualSpacing w:val="0"/>
        <w:rPr>
          <w:rFonts w:asciiTheme="minorHAnsi" w:hAnsiTheme="minorHAnsi" w:cstheme="minorHAnsi"/>
          <w:i/>
          <w:color w:val="FF0000"/>
          <w:szCs w:val="24"/>
        </w:rPr>
      </w:pPr>
      <w:r w:rsidRPr="004B02FE">
        <w:rPr>
          <w:rFonts w:ascii="Calibri" w:hAnsi="Calibri" w:cs="Calibri"/>
          <w:color w:val="000000"/>
          <w:shd w:val="clear" w:color="auto" w:fill="FFFFFF"/>
        </w:rPr>
        <w:t xml:space="preserve"> </w:t>
      </w:r>
      <w:r w:rsidR="00B50D76" w:rsidRPr="004B02FE">
        <w:rPr>
          <w:rFonts w:ascii="Calibri" w:hAnsi="Calibri" w:cs="Calibri"/>
          <w:color w:val="000000"/>
          <w:shd w:val="clear" w:color="auto" w:fill="FFFFFF"/>
        </w:rPr>
        <w:t xml:space="preserve">This amendment </w:t>
      </w:r>
      <w:r w:rsidR="00CC5576">
        <w:rPr>
          <w:rFonts w:ascii="Calibri" w:hAnsi="Calibri" w:cs="Calibri"/>
          <w:color w:val="000000"/>
          <w:shd w:val="clear" w:color="auto" w:fill="FFFFFF"/>
        </w:rPr>
        <w:t xml:space="preserve">will permit the </w:t>
      </w:r>
      <w:r w:rsidR="00B50D76" w:rsidRPr="004B02FE">
        <w:rPr>
          <w:rFonts w:ascii="Calibri" w:hAnsi="Calibri" w:cs="Calibri"/>
          <w:color w:val="000000"/>
          <w:shd w:val="clear" w:color="auto" w:fill="FFFFFF"/>
        </w:rPr>
        <w:t xml:space="preserve">Secretary to make decisions to re-credit </w:t>
      </w:r>
      <w:r w:rsidR="00CC5576">
        <w:rPr>
          <w:rFonts w:ascii="Calibri" w:hAnsi="Calibri" w:cs="Calibri"/>
          <w:color w:val="000000"/>
          <w:shd w:val="clear" w:color="auto" w:fill="FFFFFF"/>
        </w:rPr>
        <w:t xml:space="preserve">a person’s HELP balance </w:t>
      </w:r>
      <w:r w:rsidR="00B50D76" w:rsidRPr="004B02FE">
        <w:rPr>
          <w:rFonts w:ascii="Calibri" w:hAnsi="Calibri" w:cs="Calibri"/>
          <w:color w:val="000000"/>
          <w:shd w:val="clear" w:color="auto" w:fill="FFFFFF"/>
        </w:rPr>
        <w:t>under subclause 46</w:t>
      </w:r>
      <w:proofErr w:type="gramStart"/>
      <w:r w:rsidR="00B50D76" w:rsidRPr="004B02FE">
        <w:rPr>
          <w:rFonts w:ascii="Calibri" w:hAnsi="Calibri" w:cs="Calibri"/>
          <w:color w:val="000000"/>
          <w:shd w:val="clear" w:color="auto" w:fill="FFFFFF"/>
        </w:rPr>
        <w:t>AA(</w:t>
      </w:r>
      <w:proofErr w:type="gramEnd"/>
      <w:r w:rsidR="00B50D76" w:rsidRPr="004B02FE">
        <w:rPr>
          <w:rFonts w:ascii="Calibri" w:hAnsi="Calibri" w:cs="Calibri"/>
          <w:color w:val="000000"/>
          <w:shd w:val="clear" w:color="auto" w:fill="FFFFFF"/>
        </w:rPr>
        <w:t xml:space="preserve">1) on the Secretary’s own </w:t>
      </w:r>
      <w:r w:rsidR="004F7925" w:rsidRPr="004B02FE">
        <w:rPr>
          <w:rFonts w:ascii="Calibri" w:hAnsi="Calibri" w:cs="Calibri"/>
          <w:color w:val="000000"/>
          <w:shd w:val="clear" w:color="auto" w:fill="FFFFFF"/>
        </w:rPr>
        <w:t>initiative</w:t>
      </w:r>
      <w:r w:rsidR="00B50D76" w:rsidRPr="004B02FE">
        <w:rPr>
          <w:rFonts w:ascii="Calibri" w:hAnsi="Calibri" w:cs="Calibri"/>
          <w:color w:val="000000"/>
          <w:shd w:val="clear" w:color="auto" w:fill="FFFFFF"/>
        </w:rPr>
        <w:t xml:space="preserve"> until </w:t>
      </w:r>
      <w:r w:rsidRPr="004B02FE">
        <w:rPr>
          <w:rFonts w:ascii="Calibri" w:hAnsi="Calibri" w:cs="Calibri"/>
          <w:color w:val="000000"/>
          <w:shd w:val="clear" w:color="auto" w:fill="FFFFFF"/>
        </w:rPr>
        <w:t>31</w:t>
      </w:r>
      <w:r w:rsidR="00454413">
        <w:rPr>
          <w:rFonts w:ascii="Calibri" w:hAnsi="Calibri" w:cs="Calibri"/>
          <w:color w:val="000000"/>
          <w:shd w:val="clear" w:color="auto" w:fill="FFFFFF"/>
        </w:rPr>
        <w:t> </w:t>
      </w:r>
      <w:r w:rsidRPr="004B02FE">
        <w:rPr>
          <w:rFonts w:ascii="Calibri" w:hAnsi="Calibri" w:cs="Calibri"/>
          <w:color w:val="000000"/>
          <w:shd w:val="clear" w:color="auto" w:fill="FFFFFF"/>
        </w:rPr>
        <w:t>December</w:t>
      </w:r>
      <w:r w:rsidR="00454413">
        <w:rPr>
          <w:rFonts w:ascii="Calibri" w:hAnsi="Calibri" w:cs="Calibri"/>
          <w:color w:val="000000"/>
          <w:shd w:val="clear" w:color="auto" w:fill="FFFFFF"/>
        </w:rPr>
        <w:t> </w:t>
      </w:r>
      <w:r w:rsidRPr="004B02FE">
        <w:rPr>
          <w:rFonts w:ascii="Calibri" w:hAnsi="Calibri" w:cs="Calibri"/>
          <w:color w:val="000000"/>
          <w:shd w:val="clear" w:color="auto" w:fill="FFFFFF"/>
        </w:rPr>
        <w:t>2023</w:t>
      </w:r>
      <w:r w:rsidR="00D60E85">
        <w:rPr>
          <w:rFonts w:ascii="Calibri" w:hAnsi="Calibri" w:cs="Calibri"/>
          <w:color w:val="000000"/>
          <w:shd w:val="clear" w:color="auto" w:fill="FFFFFF"/>
        </w:rPr>
        <w:t xml:space="preserve"> (</w:t>
      </w:r>
      <w:r w:rsidR="00495B82">
        <w:rPr>
          <w:rFonts w:ascii="Calibri" w:hAnsi="Calibri" w:cs="Calibri"/>
          <w:color w:val="000000"/>
          <w:shd w:val="clear" w:color="auto" w:fill="FFFFFF"/>
        </w:rPr>
        <w:t xml:space="preserve">in accordance with </w:t>
      </w:r>
      <w:r w:rsidR="00387C86">
        <w:rPr>
          <w:rFonts w:ascii="Calibri" w:hAnsi="Calibri" w:cs="Calibri"/>
          <w:color w:val="000000"/>
          <w:shd w:val="clear" w:color="auto" w:fill="FFFFFF"/>
        </w:rPr>
        <w:t xml:space="preserve">the amendments to </w:t>
      </w:r>
      <w:r w:rsidR="00D60E85">
        <w:rPr>
          <w:rFonts w:ascii="Calibri" w:hAnsi="Calibri" w:cs="Calibri"/>
          <w:color w:val="000000"/>
          <w:shd w:val="clear" w:color="auto" w:fill="FFFFFF"/>
        </w:rPr>
        <w:t>subsection 5</w:t>
      </w:r>
      <w:r w:rsidR="00CC5576">
        <w:rPr>
          <w:rFonts w:ascii="Calibri" w:hAnsi="Calibri" w:cs="Calibri"/>
          <w:color w:val="000000"/>
          <w:shd w:val="clear" w:color="auto" w:fill="FFFFFF"/>
        </w:rPr>
        <w:t>8</w:t>
      </w:r>
      <w:r w:rsidR="00D60E85">
        <w:rPr>
          <w:rFonts w:ascii="Calibri" w:hAnsi="Calibri" w:cs="Calibri"/>
          <w:color w:val="000000"/>
          <w:shd w:val="clear" w:color="auto" w:fill="FFFFFF"/>
        </w:rPr>
        <w:t>AC(1))</w:t>
      </w:r>
      <w:r w:rsidR="00B50D76" w:rsidRPr="004B02FE">
        <w:rPr>
          <w:rFonts w:ascii="Calibri" w:hAnsi="Calibri" w:cs="Calibri"/>
          <w:color w:val="000000"/>
          <w:shd w:val="clear" w:color="auto" w:fill="FFFFFF"/>
        </w:rPr>
        <w:t>.</w:t>
      </w:r>
      <w:r w:rsidR="00474134">
        <w:rPr>
          <w:rFonts w:ascii="Calibri" w:hAnsi="Calibri" w:cs="Calibri"/>
          <w:color w:val="000000"/>
          <w:shd w:val="clear" w:color="auto" w:fill="FFFFFF"/>
        </w:rPr>
        <w:t xml:space="preserve"> Similarly, the </w:t>
      </w:r>
      <w:r w:rsidR="00495B82">
        <w:rPr>
          <w:rFonts w:ascii="Calibri" w:hAnsi="Calibri" w:cs="Calibri"/>
          <w:color w:val="000000"/>
          <w:shd w:val="clear" w:color="auto" w:fill="FFFFFF"/>
        </w:rPr>
        <w:t xml:space="preserve">Secretary will be able to re-credit a person’s HELP balance </w:t>
      </w:r>
      <w:r w:rsidR="00CC5576">
        <w:rPr>
          <w:rFonts w:ascii="Calibri" w:hAnsi="Calibri" w:cs="Calibri"/>
          <w:color w:val="000000"/>
          <w:shd w:val="clear" w:color="auto" w:fill="FFFFFF"/>
        </w:rPr>
        <w:t>in accordance with subsection 58</w:t>
      </w:r>
      <w:proofErr w:type="gramStart"/>
      <w:r w:rsidR="00CC5576">
        <w:rPr>
          <w:rFonts w:ascii="Calibri" w:hAnsi="Calibri" w:cs="Calibri"/>
          <w:color w:val="000000"/>
          <w:shd w:val="clear" w:color="auto" w:fill="FFFFFF"/>
        </w:rPr>
        <w:t>AC(</w:t>
      </w:r>
      <w:proofErr w:type="gramEnd"/>
      <w:r w:rsidR="00CC5576">
        <w:rPr>
          <w:rFonts w:ascii="Calibri" w:hAnsi="Calibri" w:cs="Calibri"/>
          <w:color w:val="000000"/>
          <w:shd w:val="clear" w:color="auto" w:fill="FFFFFF"/>
        </w:rPr>
        <w:t xml:space="preserve">2) </w:t>
      </w:r>
      <w:r w:rsidR="00495B82">
        <w:rPr>
          <w:rFonts w:ascii="Calibri" w:hAnsi="Calibri" w:cs="Calibri"/>
          <w:color w:val="000000"/>
          <w:shd w:val="clear" w:color="auto" w:fill="FFFFFF"/>
        </w:rPr>
        <w:t xml:space="preserve">provided the application is made on or before 31 December 2023. </w:t>
      </w:r>
    </w:p>
    <w:p w14:paraId="59BDC432" w14:textId="0E7293C4" w:rsidR="00887F82" w:rsidRPr="00887F82" w:rsidRDefault="00B50D76" w:rsidP="007F4433">
      <w:pPr>
        <w:pStyle w:val="ListParagraph"/>
        <w:numPr>
          <w:ilvl w:val="0"/>
          <w:numId w:val="26"/>
        </w:numPr>
        <w:spacing w:before="240" w:after="120"/>
        <w:ind w:left="363"/>
        <w:contextualSpacing w:val="0"/>
        <w:rPr>
          <w:rFonts w:asciiTheme="minorHAnsi" w:hAnsiTheme="minorHAnsi" w:cstheme="minorHAnsi"/>
          <w:i/>
          <w:color w:val="FF0000"/>
          <w:szCs w:val="24"/>
        </w:rPr>
      </w:pPr>
      <w:r w:rsidRPr="004B02FE">
        <w:rPr>
          <w:rFonts w:ascii="Calibri" w:hAnsi="Calibri" w:cs="Calibri"/>
          <w:color w:val="000000"/>
          <w:shd w:val="clear" w:color="auto" w:fill="FFFFFF"/>
        </w:rPr>
        <w:t xml:space="preserve">The </w:t>
      </w:r>
      <w:r w:rsidR="00495B82">
        <w:rPr>
          <w:rFonts w:ascii="Calibri" w:hAnsi="Calibri" w:cs="Calibri"/>
          <w:color w:val="000000"/>
          <w:shd w:val="clear" w:color="auto" w:fill="FFFFFF"/>
        </w:rPr>
        <w:t xml:space="preserve">prescription of </w:t>
      </w:r>
      <w:r w:rsidR="00454413">
        <w:rPr>
          <w:rFonts w:ascii="Calibri" w:hAnsi="Calibri" w:cs="Calibri"/>
          <w:color w:val="000000"/>
          <w:shd w:val="clear" w:color="auto" w:fill="FFFFFF"/>
        </w:rPr>
        <w:t xml:space="preserve">the </w:t>
      </w:r>
      <w:r w:rsidR="00495B82">
        <w:rPr>
          <w:rFonts w:ascii="Calibri" w:hAnsi="Calibri" w:cs="Calibri"/>
          <w:color w:val="000000"/>
          <w:shd w:val="clear" w:color="auto" w:fill="FFFFFF"/>
        </w:rPr>
        <w:t xml:space="preserve">new date </w:t>
      </w:r>
      <w:r w:rsidRPr="004B02FE">
        <w:rPr>
          <w:rFonts w:ascii="Calibri" w:hAnsi="Calibri" w:cs="Calibri"/>
          <w:color w:val="000000"/>
          <w:shd w:val="clear" w:color="auto" w:fill="FFFFFF"/>
        </w:rPr>
        <w:t xml:space="preserve">is </w:t>
      </w:r>
      <w:r w:rsidR="00BD7257" w:rsidRPr="004B02FE">
        <w:rPr>
          <w:rFonts w:ascii="Calibri" w:hAnsi="Calibri" w:cs="Calibri"/>
          <w:color w:val="000000"/>
          <w:shd w:val="clear" w:color="auto" w:fill="FFFFFF"/>
        </w:rPr>
        <w:t xml:space="preserve">necessary </w:t>
      </w:r>
      <w:bookmarkEnd w:id="0"/>
      <w:r w:rsidR="00454413">
        <w:rPr>
          <w:rFonts w:ascii="Calibri" w:hAnsi="Calibri" w:cs="Calibri"/>
          <w:color w:val="000000"/>
          <w:shd w:val="clear" w:color="auto" w:fill="FFFFFF"/>
        </w:rPr>
        <w:t>given that</w:t>
      </w:r>
      <w:r w:rsidR="00887F82">
        <w:rPr>
          <w:rFonts w:asciiTheme="minorHAnsi" w:eastAsia="Times New Roman" w:hAnsiTheme="minorHAnsi" w:cstheme="minorHAnsi"/>
          <w:color w:val="000000"/>
          <w:szCs w:val="24"/>
          <w:lang w:eastAsia="en-AU"/>
        </w:rPr>
        <w:t>, despite the majority</w:t>
      </w:r>
      <w:r w:rsidR="00887F82" w:rsidRPr="00E15193">
        <w:rPr>
          <w:rFonts w:asciiTheme="minorHAnsi" w:eastAsia="Times New Roman" w:hAnsiTheme="minorHAnsi" w:cstheme="minorHAnsi"/>
          <w:color w:val="000000"/>
          <w:szCs w:val="24"/>
          <w:lang w:eastAsia="en-AU"/>
        </w:rPr>
        <w:t xml:space="preserve"> of inappropriate VET FEE-HELP debts be</w:t>
      </w:r>
      <w:r w:rsidR="00887F82">
        <w:rPr>
          <w:rFonts w:asciiTheme="minorHAnsi" w:eastAsia="Times New Roman" w:hAnsiTheme="minorHAnsi" w:cstheme="minorHAnsi"/>
          <w:color w:val="000000"/>
          <w:szCs w:val="24"/>
          <w:lang w:eastAsia="en-AU"/>
        </w:rPr>
        <w:t>ing successfully</w:t>
      </w:r>
      <w:r w:rsidR="00887F82" w:rsidRPr="00E15193">
        <w:rPr>
          <w:rFonts w:asciiTheme="minorHAnsi" w:eastAsia="Times New Roman" w:hAnsiTheme="minorHAnsi" w:cstheme="minorHAnsi"/>
          <w:color w:val="000000"/>
          <w:szCs w:val="24"/>
          <w:lang w:eastAsia="en-AU"/>
        </w:rPr>
        <w:t xml:space="preserve"> re-</w:t>
      </w:r>
      <w:r w:rsidR="00887F82">
        <w:rPr>
          <w:rFonts w:asciiTheme="minorHAnsi" w:eastAsia="Times New Roman" w:hAnsiTheme="minorHAnsi" w:cstheme="minorHAnsi"/>
          <w:color w:val="000000"/>
          <w:szCs w:val="24"/>
          <w:lang w:eastAsia="en-AU"/>
        </w:rPr>
        <w:t xml:space="preserve">credited, </w:t>
      </w:r>
      <w:r w:rsidR="00454413">
        <w:rPr>
          <w:rFonts w:asciiTheme="minorHAnsi" w:eastAsia="Times New Roman" w:hAnsiTheme="minorHAnsi" w:cstheme="minorHAnsi"/>
          <w:color w:val="000000"/>
          <w:szCs w:val="24"/>
          <w:lang w:eastAsia="en-AU"/>
        </w:rPr>
        <w:t xml:space="preserve">there likely remain </w:t>
      </w:r>
      <w:r w:rsidR="00887F82">
        <w:rPr>
          <w:rFonts w:asciiTheme="minorHAnsi" w:eastAsia="Times New Roman" w:hAnsiTheme="minorHAnsi" w:cstheme="minorHAnsi"/>
          <w:color w:val="000000"/>
          <w:szCs w:val="24"/>
          <w:lang w:eastAsia="en-AU"/>
        </w:rPr>
        <w:t xml:space="preserve">some </w:t>
      </w:r>
      <w:r w:rsidR="00454413">
        <w:rPr>
          <w:rFonts w:asciiTheme="minorHAnsi" w:eastAsia="Times New Roman" w:hAnsiTheme="minorHAnsi" w:cstheme="minorHAnsi"/>
          <w:color w:val="000000"/>
          <w:szCs w:val="24"/>
          <w:lang w:eastAsia="en-AU"/>
        </w:rPr>
        <w:t xml:space="preserve">students with </w:t>
      </w:r>
      <w:r w:rsidR="00887F82">
        <w:rPr>
          <w:rFonts w:asciiTheme="minorHAnsi" w:eastAsia="Times New Roman" w:hAnsiTheme="minorHAnsi" w:cstheme="minorHAnsi"/>
          <w:color w:val="000000"/>
          <w:szCs w:val="24"/>
          <w:lang w:eastAsia="en-AU"/>
        </w:rPr>
        <w:t xml:space="preserve">debts </w:t>
      </w:r>
      <w:r w:rsidR="00454413">
        <w:rPr>
          <w:rFonts w:asciiTheme="minorHAnsi" w:eastAsia="Times New Roman" w:hAnsiTheme="minorHAnsi" w:cstheme="minorHAnsi"/>
          <w:color w:val="000000"/>
          <w:szCs w:val="24"/>
          <w:lang w:eastAsia="en-AU"/>
        </w:rPr>
        <w:t>they are unaware of</w:t>
      </w:r>
      <w:r w:rsidR="00887F82">
        <w:rPr>
          <w:rFonts w:asciiTheme="minorHAnsi" w:eastAsia="Times New Roman" w:hAnsiTheme="minorHAnsi" w:cstheme="minorHAnsi"/>
          <w:color w:val="000000"/>
          <w:szCs w:val="24"/>
          <w:lang w:eastAsia="en-AU"/>
        </w:rPr>
        <w:t xml:space="preserve">. </w:t>
      </w:r>
      <w:r w:rsidR="00454413">
        <w:rPr>
          <w:rFonts w:asciiTheme="minorHAnsi" w:eastAsia="Times New Roman" w:hAnsiTheme="minorHAnsi" w:cstheme="minorHAnsi"/>
          <w:color w:val="000000"/>
          <w:szCs w:val="24"/>
          <w:lang w:eastAsia="en-AU"/>
        </w:rPr>
        <w:t xml:space="preserve">The extension ensures that students have more time to access the assistance provided by Government if they meet the eligibility requirements. That is: </w:t>
      </w:r>
    </w:p>
    <w:p w14:paraId="1AB3A765" w14:textId="5C9B7FE6" w:rsidR="00CC5576" w:rsidRPr="00887F82" w:rsidRDefault="00CC5576" w:rsidP="007F4433">
      <w:pPr>
        <w:pStyle w:val="ListParagraph"/>
        <w:numPr>
          <w:ilvl w:val="0"/>
          <w:numId w:val="28"/>
        </w:numPr>
        <w:spacing w:before="240" w:after="120"/>
        <w:contextualSpacing w:val="0"/>
        <w:rPr>
          <w:rFonts w:asciiTheme="minorHAnsi" w:hAnsiTheme="minorHAnsi" w:cstheme="minorHAnsi"/>
          <w:i/>
          <w:szCs w:val="24"/>
        </w:rPr>
      </w:pPr>
      <w:r w:rsidRPr="00887F82">
        <w:rPr>
          <w:rFonts w:asciiTheme="minorHAnsi" w:eastAsia="Times New Roman" w:hAnsiTheme="minorHAnsi" w:cstheme="minorHAnsi"/>
          <w:szCs w:val="24"/>
          <w:lang w:eastAsia="en-AU"/>
        </w:rPr>
        <w:t xml:space="preserve">affected students </w:t>
      </w:r>
      <w:r w:rsidR="00454413">
        <w:rPr>
          <w:rFonts w:asciiTheme="minorHAnsi" w:eastAsia="Times New Roman" w:hAnsiTheme="minorHAnsi" w:cstheme="minorHAnsi"/>
          <w:szCs w:val="24"/>
          <w:lang w:eastAsia="en-AU"/>
        </w:rPr>
        <w:t>can</w:t>
      </w:r>
      <w:r w:rsidR="00454413" w:rsidRPr="00887F82">
        <w:rPr>
          <w:rFonts w:asciiTheme="minorHAnsi" w:eastAsia="Times New Roman" w:hAnsiTheme="minorHAnsi" w:cstheme="minorHAnsi"/>
          <w:szCs w:val="24"/>
          <w:lang w:eastAsia="en-AU"/>
        </w:rPr>
        <w:t xml:space="preserve"> </w:t>
      </w:r>
      <w:r w:rsidRPr="00887F82">
        <w:rPr>
          <w:rFonts w:asciiTheme="minorHAnsi" w:eastAsia="Times New Roman" w:hAnsiTheme="minorHAnsi" w:cstheme="minorHAnsi"/>
          <w:szCs w:val="24"/>
          <w:lang w:eastAsia="en-AU"/>
        </w:rPr>
        <w:t xml:space="preserve">seek assistance from the VET Student Loans Ombudsman; </w:t>
      </w:r>
    </w:p>
    <w:p w14:paraId="79299C4A" w14:textId="54866F26" w:rsidR="00CC5576" w:rsidRPr="00887F82" w:rsidRDefault="00CC5576" w:rsidP="007F4433">
      <w:pPr>
        <w:pStyle w:val="ListParagraph"/>
        <w:numPr>
          <w:ilvl w:val="0"/>
          <w:numId w:val="28"/>
        </w:numPr>
        <w:spacing w:before="240" w:after="120"/>
        <w:contextualSpacing w:val="0"/>
        <w:rPr>
          <w:rFonts w:asciiTheme="minorHAnsi" w:hAnsiTheme="minorHAnsi" w:cstheme="minorHAnsi"/>
          <w:i/>
          <w:szCs w:val="24"/>
        </w:rPr>
      </w:pPr>
      <w:r w:rsidRPr="00887F82">
        <w:rPr>
          <w:rFonts w:asciiTheme="minorHAnsi" w:eastAsia="Times New Roman" w:hAnsiTheme="minorHAnsi" w:cstheme="minorHAnsi"/>
          <w:szCs w:val="24"/>
          <w:lang w:eastAsia="en-AU"/>
        </w:rPr>
        <w:t xml:space="preserve">affected students </w:t>
      </w:r>
      <w:r w:rsidR="00454413">
        <w:rPr>
          <w:rFonts w:asciiTheme="minorHAnsi" w:eastAsia="Times New Roman" w:hAnsiTheme="minorHAnsi" w:cstheme="minorHAnsi"/>
          <w:szCs w:val="24"/>
          <w:lang w:eastAsia="en-AU"/>
        </w:rPr>
        <w:t>can</w:t>
      </w:r>
      <w:r w:rsidR="00454413" w:rsidRPr="00887F82">
        <w:rPr>
          <w:rFonts w:asciiTheme="minorHAnsi" w:eastAsia="Times New Roman" w:hAnsiTheme="minorHAnsi" w:cstheme="minorHAnsi"/>
          <w:szCs w:val="24"/>
          <w:lang w:eastAsia="en-AU"/>
        </w:rPr>
        <w:t xml:space="preserve"> </w:t>
      </w:r>
      <w:r>
        <w:rPr>
          <w:rFonts w:asciiTheme="minorHAnsi" w:eastAsia="Times New Roman" w:hAnsiTheme="minorHAnsi" w:cstheme="minorHAnsi"/>
          <w:szCs w:val="24"/>
          <w:lang w:eastAsia="en-AU"/>
        </w:rPr>
        <w:t xml:space="preserve">make </w:t>
      </w:r>
      <w:r w:rsidRPr="00887F82">
        <w:rPr>
          <w:rFonts w:asciiTheme="minorHAnsi" w:eastAsia="Times New Roman" w:hAnsiTheme="minorHAnsi" w:cstheme="minorHAnsi"/>
          <w:szCs w:val="24"/>
          <w:lang w:eastAsia="en-AU"/>
        </w:rPr>
        <w:t>an application for re-credit</w:t>
      </w:r>
      <w:r>
        <w:rPr>
          <w:rFonts w:asciiTheme="minorHAnsi" w:eastAsia="Times New Roman" w:hAnsiTheme="minorHAnsi" w:cstheme="minorHAnsi"/>
          <w:szCs w:val="24"/>
          <w:lang w:eastAsia="en-AU"/>
        </w:rPr>
        <w:t>; and</w:t>
      </w:r>
    </w:p>
    <w:p w14:paraId="7FF97EE1" w14:textId="4462E16B" w:rsidR="00887F82" w:rsidRPr="00887F82" w:rsidRDefault="00887F82" w:rsidP="007F4433">
      <w:pPr>
        <w:pStyle w:val="ListParagraph"/>
        <w:numPr>
          <w:ilvl w:val="0"/>
          <w:numId w:val="28"/>
        </w:numPr>
        <w:spacing w:before="240" w:after="120"/>
        <w:contextualSpacing w:val="0"/>
        <w:rPr>
          <w:rFonts w:asciiTheme="minorHAnsi" w:hAnsiTheme="minorHAnsi" w:cstheme="minorHAnsi"/>
          <w:i/>
          <w:szCs w:val="24"/>
        </w:rPr>
      </w:pPr>
      <w:r w:rsidRPr="00887F82">
        <w:rPr>
          <w:rFonts w:asciiTheme="minorHAnsi" w:eastAsia="Times New Roman" w:hAnsiTheme="minorHAnsi" w:cstheme="minorHAnsi"/>
          <w:szCs w:val="24"/>
          <w:lang w:eastAsia="en-AU"/>
        </w:rPr>
        <w:t xml:space="preserve">the Secretary </w:t>
      </w:r>
      <w:r w:rsidR="00454413">
        <w:rPr>
          <w:rFonts w:asciiTheme="minorHAnsi" w:eastAsia="Times New Roman" w:hAnsiTheme="minorHAnsi" w:cstheme="minorHAnsi"/>
          <w:szCs w:val="24"/>
          <w:lang w:eastAsia="en-AU"/>
        </w:rPr>
        <w:t>may</w:t>
      </w:r>
      <w:r w:rsidR="00454413" w:rsidRPr="00887F82">
        <w:rPr>
          <w:rFonts w:asciiTheme="minorHAnsi" w:eastAsia="Times New Roman" w:hAnsiTheme="minorHAnsi" w:cstheme="minorHAnsi"/>
          <w:szCs w:val="24"/>
          <w:lang w:eastAsia="en-AU"/>
        </w:rPr>
        <w:t xml:space="preserve"> </w:t>
      </w:r>
      <w:r w:rsidRPr="00887F82">
        <w:rPr>
          <w:rFonts w:asciiTheme="minorHAnsi" w:eastAsia="Times New Roman" w:hAnsiTheme="minorHAnsi" w:cstheme="minorHAnsi"/>
          <w:szCs w:val="24"/>
          <w:lang w:eastAsia="en-AU"/>
        </w:rPr>
        <w:t xml:space="preserve">identify and, if appropriate, re-credit the </w:t>
      </w:r>
      <w:r w:rsidR="00CC5576">
        <w:rPr>
          <w:rFonts w:asciiTheme="minorHAnsi" w:eastAsia="Times New Roman" w:hAnsiTheme="minorHAnsi" w:cstheme="minorHAnsi"/>
          <w:szCs w:val="24"/>
          <w:lang w:eastAsia="en-AU"/>
        </w:rPr>
        <w:t xml:space="preserve">HELP balance of </w:t>
      </w:r>
      <w:r w:rsidRPr="00887F82">
        <w:rPr>
          <w:rFonts w:asciiTheme="minorHAnsi" w:eastAsia="Times New Roman" w:hAnsiTheme="minorHAnsi" w:cstheme="minorHAnsi"/>
          <w:szCs w:val="24"/>
          <w:lang w:eastAsia="en-AU"/>
        </w:rPr>
        <w:t>affected students</w:t>
      </w:r>
      <w:r w:rsidR="00CC5576">
        <w:rPr>
          <w:rFonts w:asciiTheme="minorHAnsi" w:eastAsia="Times New Roman" w:hAnsiTheme="minorHAnsi" w:cstheme="minorHAnsi"/>
          <w:szCs w:val="24"/>
          <w:lang w:eastAsia="en-AU"/>
        </w:rPr>
        <w:t>.</w:t>
      </w:r>
    </w:p>
    <w:p w14:paraId="7DCC6737" w14:textId="4C868EA2" w:rsidR="00887F82" w:rsidRPr="00887F82" w:rsidRDefault="00887F82" w:rsidP="00887F82">
      <w:pPr>
        <w:spacing w:before="240" w:after="120"/>
        <w:rPr>
          <w:rFonts w:asciiTheme="minorHAnsi" w:hAnsiTheme="minorHAnsi" w:cstheme="minorHAnsi"/>
          <w:i/>
          <w:color w:val="FF0000"/>
          <w:szCs w:val="24"/>
        </w:rPr>
      </w:pPr>
    </w:p>
    <w:sectPr w:rsidR="00887F82" w:rsidRPr="00887F8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D0817" w14:textId="77777777" w:rsidR="007F1F88" w:rsidRDefault="007F1F88" w:rsidP="00783FAB">
      <w:pPr>
        <w:spacing w:after="0" w:line="240" w:lineRule="auto"/>
      </w:pPr>
      <w:r>
        <w:separator/>
      </w:r>
    </w:p>
  </w:endnote>
  <w:endnote w:type="continuationSeparator" w:id="0">
    <w:p w14:paraId="6922435A" w14:textId="77777777" w:rsidR="007F1F88" w:rsidRDefault="007F1F88" w:rsidP="00783FAB">
      <w:pPr>
        <w:spacing w:after="0" w:line="240" w:lineRule="auto"/>
      </w:pPr>
      <w:r>
        <w:continuationSeparator/>
      </w:r>
    </w:p>
  </w:endnote>
  <w:endnote w:type="continuationNotice" w:id="1">
    <w:p w14:paraId="35E1B83F" w14:textId="77777777" w:rsidR="007F1F88" w:rsidRDefault="007F1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0C41" w14:textId="77777777" w:rsidR="0082190C" w:rsidRDefault="00821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ACA5" w14:textId="77777777" w:rsidR="00EB0E37" w:rsidRDefault="00E51376">
    <w:pPr>
      <w:pStyle w:val="Footer"/>
      <w:jc w:val="center"/>
    </w:pPr>
    <w:sdt>
      <w:sdtPr>
        <w:id w:val="-1948760828"/>
        <w:docPartObj>
          <w:docPartGallery w:val="Page Numbers (Bottom of Page)"/>
          <w:docPartUnique/>
        </w:docPartObj>
      </w:sdtPr>
      <w:sdtEndPr>
        <w:rPr>
          <w:noProof/>
        </w:rPr>
      </w:sdtEndPr>
      <w:sdtContent>
        <w:r w:rsidR="00EB0E37">
          <w:fldChar w:fldCharType="begin"/>
        </w:r>
        <w:r w:rsidR="00EB0E37">
          <w:instrText xml:space="preserve"> PAGE   \* MERGEFORMAT </w:instrText>
        </w:r>
        <w:r w:rsidR="00EB0E37">
          <w:fldChar w:fldCharType="separate"/>
        </w:r>
        <w:r w:rsidR="00EB0E37">
          <w:rPr>
            <w:noProof/>
          </w:rPr>
          <w:t>3</w:t>
        </w:r>
        <w:r w:rsidR="00EB0E37">
          <w:rPr>
            <w:noProof/>
          </w:rPr>
          <w:fldChar w:fldCharType="end"/>
        </w:r>
      </w:sdtContent>
    </w:sdt>
  </w:p>
  <w:p w14:paraId="770D06A3" w14:textId="77777777" w:rsidR="00EB0E37" w:rsidRDefault="00EB0E37"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7228" w14:textId="77777777" w:rsidR="0082190C" w:rsidRDefault="008219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12BF" w14:textId="77777777" w:rsidR="007129AC" w:rsidRDefault="007129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8C77" w14:textId="4EB50801" w:rsidR="008134D5" w:rsidRDefault="00E51376">
    <w:pPr>
      <w:pStyle w:val="Footer"/>
      <w:jc w:val="center"/>
    </w:pPr>
    <w:sdt>
      <w:sdtPr>
        <w:id w:val="-2010061254"/>
        <w:docPartObj>
          <w:docPartGallery w:val="Page Numbers (Bottom of Page)"/>
          <w:docPartUnique/>
        </w:docPartObj>
      </w:sdtPr>
      <w:sdtEndPr>
        <w:rPr>
          <w:noProof/>
        </w:rPr>
      </w:sdtEndPr>
      <w:sdtContent>
        <w:r w:rsidR="008134D5">
          <w:fldChar w:fldCharType="begin"/>
        </w:r>
        <w:r w:rsidR="008134D5">
          <w:instrText xml:space="preserve"> PAGE   \* MERGEFORMAT </w:instrText>
        </w:r>
        <w:r w:rsidR="008134D5">
          <w:fldChar w:fldCharType="separate"/>
        </w:r>
        <w:r w:rsidR="00EF4ACB">
          <w:rPr>
            <w:noProof/>
          </w:rPr>
          <w:t>3</w:t>
        </w:r>
        <w:r w:rsidR="008134D5">
          <w:rPr>
            <w:noProof/>
          </w:rPr>
          <w:fldChar w:fldCharType="end"/>
        </w:r>
      </w:sdtContent>
    </w:sdt>
  </w:p>
  <w:p w14:paraId="36437BB6" w14:textId="77777777" w:rsidR="008134D5" w:rsidRDefault="008134D5" w:rsidP="00785B1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3536" w14:textId="77777777" w:rsidR="007129AC" w:rsidRDefault="00712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7885" w14:textId="77777777" w:rsidR="007F1F88" w:rsidRDefault="007F1F88" w:rsidP="00783FAB">
      <w:pPr>
        <w:spacing w:after="0" w:line="240" w:lineRule="auto"/>
      </w:pPr>
      <w:r>
        <w:separator/>
      </w:r>
    </w:p>
  </w:footnote>
  <w:footnote w:type="continuationSeparator" w:id="0">
    <w:p w14:paraId="29FD7E7D" w14:textId="77777777" w:rsidR="007F1F88" w:rsidRDefault="007F1F88" w:rsidP="00783FAB">
      <w:pPr>
        <w:spacing w:after="0" w:line="240" w:lineRule="auto"/>
      </w:pPr>
      <w:r>
        <w:continuationSeparator/>
      </w:r>
    </w:p>
  </w:footnote>
  <w:footnote w:type="continuationNotice" w:id="1">
    <w:p w14:paraId="418B4829" w14:textId="77777777" w:rsidR="007F1F88" w:rsidRDefault="007F1F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9E96" w14:textId="77777777" w:rsidR="0082190C" w:rsidRDefault="00821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B5EE" w14:textId="77777777" w:rsidR="0082190C" w:rsidRDefault="00821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AEB5" w14:textId="77777777" w:rsidR="0082190C" w:rsidRDefault="00821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88C3" w14:textId="77777777" w:rsidR="007129AC" w:rsidRDefault="007129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1200F1E0" w:rsidR="00DE1334" w:rsidRDefault="00DE13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B3A9" w14:textId="77777777" w:rsidR="007129AC" w:rsidRDefault="00712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8F5"/>
    <w:multiLevelType w:val="hybridMultilevel"/>
    <w:tmpl w:val="A000A920"/>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 w15:restartNumberingAfterBreak="0">
    <w:nsid w:val="0B7239D5"/>
    <w:multiLevelType w:val="hybridMultilevel"/>
    <w:tmpl w:val="E1F4F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E7824"/>
    <w:multiLevelType w:val="hybridMultilevel"/>
    <w:tmpl w:val="86609860"/>
    <w:lvl w:ilvl="0" w:tplc="0C090001">
      <w:start w:val="1"/>
      <w:numFmt w:val="bullet"/>
      <w:lvlText w:val=""/>
      <w:lvlJc w:val="left"/>
      <w:pPr>
        <w:ind w:left="2215" w:hanging="360"/>
      </w:pPr>
      <w:rPr>
        <w:rFonts w:ascii="Symbol" w:hAnsi="Symbol" w:hint="default"/>
      </w:rPr>
    </w:lvl>
    <w:lvl w:ilvl="1" w:tplc="0C090003" w:tentative="1">
      <w:start w:val="1"/>
      <w:numFmt w:val="bullet"/>
      <w:lvlText w:val="o"/>
      <w:lvlJc w:val="left"/>
      <w:pPr>
        <w:ind w:left="2935" w:hanging="360"/>
      </w:pPr>
      <w:rPr>
        <w:rFonts w:ascii="Courier New" w:hAnsi="Courier New" w:cs="Courier New" w:hint="default"/>
      </w:rPr>
    </w:lvl>
    <w:lvl w:ilvl="2" w:tplc="0C090005" w:tentative="1">
      <w:start w:val="1"/>
      <w:numFmt w:val="bullet"/>
      <w:lvlText w:val=""/>
      <w:lvlJc w:val="left"/>
      <w:pPr>
        <w:ind w:left="3655" w:hanging="360"/>
      </w:pPr>
      <w:rPr>
        <w:rFonts w:ascii="Wingdings" w:hAnsi="Wingdings" w:hint="default"/>
      </w:rPr>
    </w:lvl>
    <w:lvl w:ilvl="3" w:tplc="0C090001" w:tentative="1">
      <w:start w:val="1"/>
      <w:numFmt w:val="bullet"/>
      <w:lvlText w:val=""/>
      <w:lvlJc w:val="left"/>
      <w:pPr>
        <w:ind w:left="4375" w:hanging="360"/>
      </w:pPr>
      <w:rPr>
        <w:rFonts w:ascii="Symbol" w:hAnsi="Symbol" w:hint="default"/>
      </w:rPr>
    </w:lvl>
    <w:lvl w:ilvl="4" w:tplc="0C090003" w:tentative="1">
      <w:start w:val="1"/>
      <w:numFmt w:val="bullet"/>
      <w:lvlText w:val="o"/>
      <w:lvlJc w:val="left"/>
      <w:pPr>
        <w:ind w:left="5095" w:hanging="360"/>
      </w:pPr>
      <w:rPr>
        <w:rFonts w:ascii="Courier New" w:hAnsi="Courier New" w:cs="Courier New" w:hint="default"/>
      </w:rPr>
    </w:lvl>
    <w:lvl w:ilvl="5" w:tplc="0C090005" w:tentative="1">
      <w:start w:val="1"/>
      <w:numFmt w:val="bullet"/>
      <w:lvlText w:val=""/>
      <w:lvlJc w:val="left"/>
      <w:pPr>
        <w:ind w:left="5815" w:hanging="360"/>
      </w:pPr>
      <w:rPr>
        <w:rFonts w:ascii="Wingdings" w:hAnsi="Wingdings" w:hint="default"/>
      </w:rPr>
    </w:lvl>
    <w:lvl w:ilvl="6" w:tplc="0C090001" w:tentative="1">
      <w:start w:val="1"/>
      <w:numFmt w:val="bullet"/>
      <w:lvlText w:val=""/>
      <w:lvlJc w:val="left"/>
      <w:pPr>
        <w:ind w:left="6535" w:hanging="360"/>
      </w:pPr>
      <w:rPr>
        <w:rFonts w:ascii="Symbol" w:hAnsi="Symbol" w:hint="default"/>
      </w:rPr>
    </w:lvl>
    <w:lvl w:ilvl="7" w:tplc="0C090003" w:tentative="1">
      <w:start w:val="1"/>
      <w:numFmt w:val="bullet"/>
      <w:lvlText w:val="o"/>
      <w:lvlJc w:val="left"/>
      <w:pPr>
        <w:ind w:left="7255" w:hanging="360"/>
      </w:pPr>
      <w:rPr>
        <w:rFonts w:ascii="Courier New" w:hAnsi="Courier New" w:cs="Courier New" w:hint="default"/>
      </w:rPr>
    </w:lvl>
    <w:lvl w:ilvl="8" w:tplc="0C090005" w:tentative="1">
      <w:start w:val="1"/>
      <w:numFmt w:val="bullet"/>
      <w:lvlText w:val=""/>
      <w:lvlJc w:val="left"/>
      <w:pPr>
        <w:ind w:left="7975" w:hanging="360"/>
      </w:pPr>
      <w:rPr>
        <w:rFonts w:ascii="Wingdings" w:hAnsi="Wingdings" w:hint="default"/>
      </w:rPr>
    </w:lvl>
  </w:abstractNum>
  <w:abstractNum w:abstractNumId="3" w15:restartNumberingAfterBreak="0">
    <w:nsid w:val="1A670DC8"/>
    <w:multiLevelType w:val="hybridMultilevel"/>
    <w:tmpl w:val="12D27168"/>
    <w:lvl w:ilvl="0" w:tplc="00307DC6">
      <w:start w:val="1"/>
      <w:numFmt w:val="decimal"/>
      <w:suff w:val="space"/>
      <w:lvlText w:val="%1."/>
      <w:lvlJc w:val="left"/>
      <w:pPr>
        <w:ind w:left="360" w:hanging="360"/>
      </w:pPr>
      <w:rPr>
        <w:rFonts w:asciiTheme="minorHAnsi" w:hAnsiTheme="minorHAnsi" w:cstheme="minorHAnsi" w:hint="default"/>
        <w:b w:val="0"/>
        <w:bCs/>
        <w:i w:val="0"/>
        <w:color w:val="auto"/>
        <w:sz w:val="24"/>
        <w:szCs w:val="24"/>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0E2266"/>
    <w:multiLevelType w:val="hybridMultilevel"/>
    <w:tmpl w:val="90E8BDF8"/>
    <w:lvl w:ilvl="0" w:tplc="922298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D3C11"/>
    <w:multiLevelType w:val="hybridMultilevel"/>
    <w:tmpl w:val="12D27168"/>
    <w:lvl w:ilvl="0" w:tplc="FFFFFFFF">
      <w:start w:val="1"/>
      <w:numFmt w:val="decimal"/>
      <w:suff w:val="space"/>
      <w:lvlText w:val="%1."/>
      <w:lvlJc w:val="left"/>
      <w:pPr>
        <w:ind w:left="360" w:hanging="360"/>
      </w:pPr>
      <w:rPr>
        <w:rFonts w:asciiTheme="minorHAnsi" w:hAnsiTheme="minorHAnsi" w:cstheme="minorHAnsi" w:hint="default"/>
        <w:b w:val="0"/>
        <w:bCs/>
        <w:i w:val="0"/>
        <w:color w:val="auto"/>
        <w:sz w:val="24"/>
        <w:szCs w:val="24"/>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4644E24"/>
    <w:multiLevelType w:val="hybridMultilevel"/>
    <w:tmpl w:val="1D9E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5B46DB"/>
    <w:multiLevelType w:val="hybridMultilevel"/>
    <w:tmpl w:val="01D256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DC115D"/>
    <w:multiLevelType w:val="hybridMultilevel"/>
    <w:tmpl w:val="AB1E3F10"/>
    <w:lvl w:ilvl="0" w:tplc="922298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C3298B"/>
    <w:multiLevelType w:val="hybridMultilevel"/>
    <w:tmpl w:val="0C58F296"/>
    <w:lvl w:ilvl="0" w:tplc="0C090001">
      <w:start w:val="1"/>
      <w:numFmt w:val="bullet"/>
      <w:lvlText w:val=""/>
      <w:lvlJc w:val="left"/>
      <w:pPr>
        <w:ind w:left="1361" w:hanging="360"/>
      </w:pPr>
      <w:rPr>
        <w:rFonts w:ascii="Symbol" w:hAnsi="Symbol" w:hint="default"/>
      </w:rPr>
    </w:lvl>
    <w:lvl w:ilvl="1" w:tplc="0C090003" w:tentative="1">
      <w:start w:val="1"/>
      <w:numFmt w:val="bullet"/>
      <w:lvlText w:val="o"/>
      <w:lvlJc w:val="left"/>
      <w:pPr>
        <w:ind w:left="2081" w:hanging="360"/>
      </w:pPr>
      <w:rPr>
        <w:rFonts w:ascii="Courier New" w:hAnsi="Courier New" w:cs="Courier New" w:hint="default"/>
      </w:rPr>
    </w:lvl>
    <w:lvl w:ilvl="2" w:tplc="0C090005" w:tentative="1">
      <w:start w:val="1"/>
      <w:numFmt w:val="bullet"/>
      <w:lvlText w:val=""/>
      <w:lvlJc w:val="left"/>
      <w:pPr>
        <w:ind w:left="2801" w:hanging="360"/>
      </w:pPr>
      <w:rPr>
        <w:rFonts w:ascii="Wingdings" w:hAnsi="Wingdings" w:hint="default"/>
      </w:rPr>
    </w:lvl>
    <w:lvl w:ilvl="3" w:tplc="0C090001" w:tentative="1">
      <w:start w:val="1"/>
      <w:numFmt w:val="bullet"/>
      <w:lvlText w:val=""/>
      <w:lvlJc w:val="left"/>
      <w:pPr>
        <w:ind w:left="3521" w:hanging="360"/>
      </w:pPr>
      <w:rPr>
        <w:rFonts w:ascii="Symbol" w:hAnsi="Symbol" w:hint="default"/>
      </w:rPr>
    </w:lvl>
    <w:lvl w:ilvl="4" w:tplc="0C090003" w:tentative="1">
      <w:start w:val="1"/>
      <w:numFmt w:val="bullet"/>
      <w:lvlText w:val="o"/>
      <w:lvlJc w:val="left"/>
      <w:pPr>
        <w:ind w:left="4241" w:hanging="360"/>
      </w:pPr>
      <w:rPr>
        <w:rFonts w:ascii="Courier New" w:hAnsi="Courier New" w:cs="Courier New" w:hint="default"/>
      </w:rPr>
    </w:lvl>
    <w:lvl w:ilvl="5" w:tplc="0C090005" w:tentative="1">
      <w:start w:val="1"/>
      <w:numFmt w:val="bullet"/>
      <w:lvlText w:val=""/>
      <w:lvlJc w:val="left"/>
      <w:pPr>
        <w:ind w:left="4961" w:hanging="360"/>
      </w:pPr>
      <w:rPr>
        <w:rFonts w:ascii="Wingdings" w:hAnsi="Wingdings" w:hint="default"/>
      </w:rPr>
    </w:lvl>
    <w:lvl w:ilvl="6" w:tplc="0C090001" w:tentative="1">
      <w:start w:val="1"/>
      <w:numFmt w:val="bullet"/>
      <w:lvlText w:val=""/>
      <w:lvlJc w:val="left"/>
      <w:pPr>
        <w:ind w:left="5681" w:hanging="360"/>
      </w:pPr>
      <w:rPr>
        <w:rFonts w:ascii="Symbol" w:hAnsi="Symbol" w:hint="default"/>
      </w:rPr>
    </w:lvl>
    <w:lvl w:ilvl="7" w:tplc="0C090003" w:tentative="1">
      <w:start w:val="1"/>
      <w:numFmt w:val="bullet"/>
      <w:lvlText w:val="o"/>
      <w:lvlJc w:val="left"/>
      <w:pPr>
        <w:ind w:left="6401" w:hanging="360"/>
      </w:pPr>
      <w:rPr>
        <w:rFonts w:ascii="Courier New" w:hAnsi="Courier New" w:cs="Courier New" w:hint="default"/>
      </w:rPr>
    </w:lvl>
    <w:lvl w:ilvl="8" w:tplc="0C090005" w:tentative="1">
      <w:start w:val="1"/>
      <w:numFmt w:val="bullet"/>
      <w:lvlText w:val=""/>
      <w:lvlJc w:val="left"/>
      <w:pPr>
        <w:ind w:left="7121" w:hanging="360"/>
      </w:pPr>
      <w:rPr>
        <w:rFonts w:ascii="Wingdings" w:hAnsi="Wingdings" w:hint="default"/>
      </w:rPr>
    </w:lvl>
  </w:abstractNum>
  <w:abstractNum w:abstractNumId="11" w15:restartNumberingAfterBreak="0">
    <w:nsid w:val="34752C93"/>
    <w:multiLevelType w:val="hybridMultilevel"/>
    <w:tmpl w:val="61709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E16DCD"/>
    <w:multiLevelType w:val="hybridMultilevel"/>
    <w:tmpl w:val="1D48B538"/>
    <w:lvl w:ilvl="0" w:tplc="9222984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015BBE"/>
    <w:multiLevelType w:val="hybridMultilevel"/>
    <w:tmpl w:val="27A2F370"/>
    <w:lvl w:ilvl="0" w:tplc="B89E0594">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AD09EC"/>
    <w:multiLevelType w:val="hybridMultilevel"/>
    <w:tmpl w:val="A2B226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47071C20"/>
    <w:multiLevelType w:val="hybridMultilevel"/>
    <w:tmpl w:val="3FB45E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958688E"/>
    <w:multiLevelType w:val="hybridMultilevel"/>
    <w:tmpl w:val="DC74D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D42F32"/>
    <w:multiLevelType w:val="hybridMultilevel"/>
    <w:tmpl w:val="E71A8FFA"/>
    <w:lvl w:ilvl="0" w:tplc="F70A0402">
      <w:start w:val="1"/>
      <w:numFmt w:val="decimal"/>
      <w:lvlText w:val="%1."/>
      <w:lvlJc w:val="left"/>
      <w:pPr>
        <w:ind w:left="454" w:hanging="454"/>
      </w:pPr>
      <w:rPr>
        <w:rFonts w:hint="default"/>
        <w:b w:val="0"/>
        <w:bCs/>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5310BA3"/>
    <w:multiLevelType w:val="hybridMultilevel"/>
    <w:tmpl w:val="08365E10"/>
    <w:lvl w:ilvl="0" w:tplc="B89E0594">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133B83"/>
    <w:multiLevelType w:val="hybridMultilevel"/>
    <w:tmpl w:val="BBD8F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617069"/>
    <w:multiLevelType w:val="hybridMultilevel"/>
    <w:tmpl w:val="74CC15DE"/>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21" w15:restartNumberingAfterBreak="0">
    <w:nsid w:val="59BC398F"/>
    <w:multiLevelType w:val="hybridMultilevel"/>
    <w:tmpl w:val="E81C3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3A17C5"/>
    <w:multiLevelType w:val="hybridMultilevel"/>
    <w:tmpl w:val="CA9E9E14"/>
    <w:lvl w:ilvl="0" w:tplc="01F0C104">
      <w:start w:val="1"/>
      <w:numFmt w:val="decimal"/>
      <w:lvlText w:val="%1."/>
      <w:lvlJc w:val="left"/>
      <w:pPr>
        <w:ind w:left="360" w:hanging="360"/>
      </w:pPr>
      <w:rPr>
        <w:rFonts w:hint="default"/>
        <w:b w:val="0"/>
        <w:i w:val="0"/>
        <w:color w:val="auto"/>
      </w:rPr>
    </w:lvl>
    <w:lvl w:ilvl="1" w:tplc="F0BC0DB8">
      <w:start w:val="1"/>
      <w:numFmt w:val="lowerLetter"/>
      <w:lvlText w:val="%2."/>
      <w:lvlJc w:val="left"/>
      <w:pPr>
        <w:ind w:left="1080" w:hanging="360"/>
      </w:pPr>
      <w:rPr>
        <w:b w:val="0"/>
        <w:bCs w:val="0"/>
        <w:i w:val="0"/>
        <w:iCs/>
        <w:color w:val="auto"/>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4E3181C"/>
    <w:multiLevelType w:val="hybridMultilevel"/>
    <w:tmpl w:val="39AE3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2D39AD"/>
    <w:multiLevelType w:val="hybridMultilevel"/>
    <w:tmpl w:val="A2E4B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71230A"/>
    <w:multiLevelType w:val="hybridMultilevel"/>
    <w:tmpl w:val="FD706564"/>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26" w15:restartNumberingAfterBreak="0">
    <w:nsid w:val="7F552F0B"/>
    <w:multiLevelType w:val="hybridMultilevel"/>
    <w:tmpl w:val="01BA8D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4"/>
  </w:num>
  <w:num w:numId="4">
    <w:abstractNumId w:val="12"/>
  </w:num>
  <w:num w:numId="5">
    <w:abstractNumId w:val="24"/>
  </w:num>
  <w:num w:numId="6">
    <w:abstractNumId w:val="5"/>
  </w:num>
  <w:num w:numId="7">
    <w:abstractNumId w:val="9"/>
  </w:num>
  <w:num w:numId="8">
    <w:abstractNumId w:val="17"/>
  </w:num>
  <w:num w:numId="9">
    <w:abstractNumId w:val="18"/>
  </w:num>
  <w:num w:numId="10">
    <w:abstractNumId w:val="10"/>
  </w:num>
  <w:num w:numId="11">
    <w:abstractNumId w:val="15"/>
  </w:num>
  <w:num w:numId="12">
    <w:abstractNumId w:val="2"/>
  </w:num>
  <w:num w:numId="13">
    <w:abstractNumId w:val="23"/>
  </w:num>
  <w:num w:numId="14">
    <w:abstractNumId w:val="13"/>
  </w:num>
  <w:num w:numId="15">
    <w:abstractNumId w:val="11"/>
  </w:num>
  <w:num w:numId="16">
    <w:abstractNumId w:val="22"/>
  </w:num>
  <w:num w:numId="17">
    <w:abstractNumId w:val="7"/>
  </w:num>
  <w:num w:numId="18">
    <w:abstractNumId w:val="8"/>
  </w:num>
  <w:num w:numId="19">
    <w:abstractNumId w:val="21"/>
  </w:num>
  <w:num w:numId="20">
    <w:abstractNumId w:val="0"/>
  </w:num>
  <w:num w:numId="21">
    <w:abstractNumId w:val="19"/>
  </w:num>
  <w:num w:numId="22">
    <w:abstractNumId w:val="14"/>
  </w:num>
  <w:num w:numId="23">
    <w:abstractNumId w:val="25"/>
  </w:num>
  <w:num w:numId="24">
    <w:abstractNumId w:val="26"/>
  </w:num>
  <w:num w:numId="25">
    <w:abstractNumId w:val="16"/>
  </w:num>
  <w:num w:numId="26">
    <w:abstractNumId w:val="6"/>
  </w:num>
  <w:num w:numId="27">
    <w:abstractNumId w:val="1"/>
  </w:num>
  <w:num w:numId="2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6E9"/>
    <w:rsid w:val="000009D4"/>
    <w:rsid w:val="00000F56"/>
    <w:rsid w:val="00003184"/>
    <w:rsid w:val="0000349E"/>
    <w:rsid w:val="000036EB"/>
    <w:rsid w:val="0000395C"/>
    <w:rsid w:val="000047F6"/>
    <w:rsid w:val="00011E4D"/>
    <w:rsid w:val="000138CF"/>
    <w:rsid w:val="000140D5"/>
    <w:rsid w:val="000146FA"/>
    <w:rsid w:val="0001554B"/>
    <w:rsid w:val="00015BAB"/>
    <w:rsid w:val="00016AFF"/>
    <w:rsid w:val="00017B02"/>
    <w:rsid w:val="00017F54"/>
    <w:rsid w:val="0002197E"/>
    <w:rsid w:val="000305EA"/>
    <w:rsid w:val="00031E3C"/>
    <w:rsid w:val="00032CB3"/>
    <w:rsid w:val="00036FAE"/>
    <w:rsid w:val="00043910"/>
    <w:rsid w:val="00044508"/>
    <w:rsid w:val="0004694D"/>
    <w:rsid w:val="00047668"/>
    <w:rsid w:val="00047A2A"/>
    <w:rsid w:val="0005020B"/>
    <w:rsid w:val="00050D65"/>
    <w:rsid w:val="000566D2"/>
    <w:rsid w:val="00057815"/>
    <w:rsid w:val="00057A1E"/>
    <w:rsid w:val="000614A1"/>
    <w:rsid w:val="00062794"/>
    <w:rsid w:val="0006484E"/>
    <w:rsid w:val="000668B0"/>
    <w:rsid w:val="00073D85"/>
    <w:rsid w:val="00074569"/>
    <w:rsid w:val="00076E76"/>
    <w:rsid w:val="00077444"/>
    <w:rsid w:val="00077B87"/>
    <w:rsid w:val="00083F41"/>
    <w:rsid w:val="000846B7"/>
    <w:rsid w:val="00086BF7"/>
    <w:rsid w:val="000A0C4C"/>
    <w:rsid w:val="000A2A28"/>
    <w:rsid w:val="000A2D3A"/>
    <w:rsid w:val="000A3124"/>
    <w:rsid w:val="000A35D6"/>
    <w:rsid w:val="000A6F2B"/>
    <w:rsid w:val="000A7789"/>
    <w:rsid w:val="000B1BE1"/>
    <w:rsid w:val="000B27F3"/>
    <w:rsid w:val="000B3914"/>
    <w:rsid w:val="000B6430"/>
    <w:rsid w:val="000C224C"/>
    <w:rsid w:val="000C310A"/>
    <w:rsid w:val="000C34FD"/>
    <w:rsid w:val="000C4D6B"/>
    <w:rsid w:val="000C6065"/>
    <w:rsid w:val="000D0801"/>
    <w:rsid w:val="000D1472"/>
    <w:rsid w:val="000D5527"/>
    <w:rsid w:val="000D5E6D"/>
    <w:rsid w:val="000E1E4F"/>
    <w:rsid w:val="000E3516"/>
    <w:rsid w:val="000E57DB"/>
    <w:rsid w:val="000E6FD6"/>
    <w:rsid w:val="000F052C"/>
    <w:rsid w:val="000F1811"/>
    <w:rsid w:val="000F222F"/>
    <w:rsid w:val="000F2486"/>
    <w:rsid w:val="000F5F39"/>
    <w:rsid w:val="000F7A8C"/>
    <w:rsid w:val="00103015"/>
    <w:rsid w:val="00103253"/>
    <w:rsid w:val="001042BA"/>
    <w:rsid w:val="0010766D"/>
    <w:rsid w:val="00112D4A"/>
    <w:rsid w:val="00120A34"/>
    <w:rsid w:val="001221DC"/>
    <w:rsid w:val="00124260"/>
    <w:rsid w:val="001242AC"/>
    <w:rsid w:val="00124EC7"/>
    <w:rsid w:val="00125A8E"/>
    <w:rsid w:val="00127CD8"/>
    <w:rsid w:val="001301AD"/>
    <w:rsid w:val="00132EA7"/>
    <w:rsid w:val="001334D9"/>
    <w:rsid w:val="0013357D"/>
    <w:rsid w:val="001377D9"/>
    <w:rsid w:val="00137ACD"/>
    <w:rsid w:val="0014064C"/>
    <w:rsid w:val="00140DAD"/>
    <w:rsid w:val="00140E3D"/>
    <w:rsid w:val="00141BC8"/>
    <w:rsid w:val="001421FE"/>
    <w:rsid w:val="001423BD"/>
    <w:rsid w:val="00142F8D"/>
    <w:rsid w:val="001437EA"/>
    <w:rsid w:val="00143B60"/>
    <w:rsid w:val="00144950"/>
    <w:rsid w:val="00145BE1"/>
    <w:rsid w:val="0014625F"/>
    <w:rsid w:val="0015276C"/>
    <w:rsid w:val="00152947"/>
    <w:rsid w:val="0015508C"/>
    <w:rsid w:val="00160153"/>
    <w:rsid w:val="00161A1F"/>
    <w:rsid w:val="0016299A"/>
    <w:rsid w:val="00165298"/>
    <w:rsid w:val="0017006A"/>
    <w:rsid w:val="00173A64"/>
    <w:rsid w:val="00173E0C"/>
    <w:rsid w:val="0017671A"/>
    <w:rsid w:val="00185491"/>
    <w:rsid w:val="00185A7A"/>
    <w:rsid w:val="0019059B"/>
    <w:rsid w:val="001920FE"/>
    <w:rsid w:val="00195030"/>
    <w:rsid w:val="00196189"/>
    <w:rsid w:val="00197C3F"/>
    <w:rsid w:val="001A286C"/>
    <w:rsid w:val="001A2FE9"/>
    <w:rsid w:val="001A4389"/>
    <w:rsid w:val="001B3C7A"/>
    <w:rsid w:val="001B4216"/>
    <w:rsid w:val="001B61A8"/>
    <w:rsid w:val="001B620B"/>
    <w:rsid w:val="001C5DDF"/>
    <w:rsid w:val="001D00E3"/>
    <w:rsid w:val="001D0AF3"/>
    <w:rsid w:val="001D1D8A"/>
    <w:rsid w:val="001D36EE"/>
    <w:rsid w:val="001D796F"/>
    <w:rsid w:val="001E02F1"/>
    <w:rsid w:val="001E07CE"/>
    <w:rsid w:val="001E2B56"/>
    <w:rsid w:val="001E52EB"/>
    <w:rsid w:val="001E5A0B"/>
    <w:rsid w:val="001F127D"/>
    <w:rsid w:val="001F3626"/>
    <w:rsid w:val="001F7336"/>
    <w:rsid w:val="00200358"/>
    <w:rsid w:val="002005CD"/>
    <w:rsid w:val="00201467"/>
    <w:rsid w:val="00201F75"/>
    <w:rsid w:val="00202EC1"/>
    <w:rsid w:val="00204283"/>
    <w:rsid w:val="00204EEF"/>
    <w:rsid w:val="00205DBD"/>
    <w:rsid w:val="00206D7E"/>
    <w:rsid w:val="00207297"/>
    <w:rsid w:val="0021337D"/>
    <w:rsid w:val="00216A1C"/>
    <w:rsid w:val="002233A3"/>
    <w:rsid w:val="00223F82"/>
    <w:rsid w:val="00224C52"/>
    <w:rsid w:val="00226725"/>
    <w:rsid w:val="002275B4"/>
    <w:rsid w:val="00232304"/>
    <w:rsid w:val="00233CB2"/>
    <w:rsid w:val="00234335"/>
    <w:rsid w:val="002350C4"/>
    <w:rsid w:val="00235160"/>
    <w:rsid w:val="0023759C"/>
    <w:rsid w:val="002378EE"/>
    <w:rsid w:val="002445E3"/>
    <w:rsid w:val="00247EBF"/>
    <w:rsid w:val="002524AF"/>
    <w:rsid w:val="00254207"/>
    <w:rsid w:val="0025440D"/>
    <w:rsid w:val="00254A21"/>
    <w:rsid w:val="00256ACF"/>
    <w:rsid w:val="00261499"/>
    <w:rsid w:val="002648ED"/>
    <w:rsid w:val="002672A4"/>
    <w:rsid w:val="00272CE6"/>
    <w:rsid w:val="00273A34"/>
    <w:rsid w:val="002747E8"/>
    <w:rsid w:val="00274EEA"/>
    <w:rsid w:val="002759C4"/>
    <w:rsid w:val="0027686D"/>
    <w:rsid w:val="0028068D"/>
    <w:rsid w:val="002808A9"/>
    <w:rsid w:val="00283747"/>
    <w:rsid w:val="00284C9D"/>
    <w:rsid w:val="0028621D"/>
    <w:rsid w:val="00286C53"/>
    <w:rsid w:val="00290024"/>
    <w:rsid w:val="00290F74"/>
    <w:rsid w:val="00292863"/>
    <w:rsid w:val="00294430"/>
    <w:rsid w:val="00296CA7"/>
    <w:rsid w:val="00296FAF"/>
    <w:rsid w:val="00297EAB"/>
    <w:rsid w:val="00297F7C"/>
    <w:rsid w:val="002A123E"/>
    <w:rsid w:val="002A15F1"/>
    <w:rsid w:val="002A3C7E"/>
    <w:rsid w:val="002A4961"/>
    <w:rsid w:val="002B12B5"/>
    <w:rsid w:val="002B313C"/>
    <w:rsid w:val="002B55AE"/>
    <w:rsid w:val="002B5C28"/>
    <w:rsid w:val="002C1F84"/>
    <w:rsid w:val="002C40FB"/>
    <w:rsid w:val="002C62AC"/>
    <w:rsid w:val="002D1504"/>
    <w:rsid w:val="002D3ED5"/>
    <w:rsid w:val="002D3F7B"/>
    <w:rsid w:val="002D502F"/>
    <w:rsid w:val="002D564A"/>
    <w:rsid w:val="002E12E6"/>
    <w:rsid w:val="002F52BA"/>
    <w:rsid w:val="002F76C6"/>
    <w:rsid w:val="00304A88"/>
    <w:rsid w:val="00304BEB"/>
    <w:rsid w:val="00304E64"/>
    <w:rsid w:val="00306DC0"/>
    <w:rsid w:val="00307358"/>
    <w:rsid w:val="0031070C"/>
    <w:rsid w:val="00313612"/>
    <w:rsid w:val="00316053"/>
    <w:rsid w:val="003170AC"/>
    <w:rsid w:val="00322411"/>
    <w:rsid w:val="00326C24"/>
    <w:rsid w:val="0033070E"/>
    <w:rsid w:val="00333906"/>
    <w:rsid w:val="003440C7"/>
    <w:rsid w:val="00350779"/>
    <w:rsid w:val="00353D81"/>
    <w:rsid w:val="00354743"/>
    <w:rsid w:val="003554AD"/>
    <w:rsid w:val="00360BF5"/>
    <w:rsid w:val="00364C9B"/>
    <w:rsid w:val="00365D2C"/>
    <w:rsid w:val="00367C2D"/>
    <w:rsid w:val="00367F9D"/>
    <w:rsid w:val="0037028F"/>
    <w:rsid w:val="003719BF"/>
    <w:rsid w:val="00371DA1"/>
    <w:rsid w:val="003721B4"/>
    <w:rsid w:val="00375010"/>
    <w:rsid w:val="0037728A"/>
    <w:rsid w:val="00377427"/>
    <w:rsid w:val="003827BF"/>
    <w:rsid w:val="00386B68"/>
    <w:rsid w:val="00386E17"/>
    <w:rsid w:val="0038758C"/>
    <w:rsid w:val="00387C86"/>
    <w:rsid w:val="003913F1"/>
    <w:rsid w:val="00393A61"/>
    <w:rsid w:val="00394454"/>
    <w:rsid w:val="00395655"/>
    <w:rsid w:val="003A0965"/>
    <w:rsid w:val="003A2BF8"/>
    <w:rsid w:val="003A373E"/>
    <w:rsid w:val="003A3B54"/>
    <w:rsid w:val="003A3D0E"/>
    <w:rsid w:val="003A4424"/>
    <w:rsid w:val="003A530C"/>
    <w:rsid w:val="003A5841"/>
    <w:rsid w:val="003A60B7"/>
    <w:rsid w:val="003A660E"/>
    <w:rsid w:val="003A7B17"/>
    <w:rsid w:val="003B0B8F"/>
    <w:rsid w:val="003B29B0"/>
    <w:rsid w:val="003B2DA8"/>
    <w:rsid w:val="003B3044"/>
    <w:rsid w:val="003B6C2D"/>
    <w:rsid w:val="003C0D20"/>
    <w:rsid w:val="003C16A9"/>
    <w:rsid w:val="003C202D"/>
    <w:rsid w:val="003D47C4"/>
    <w:rsid w:val="003D491B"/>
    <w:rsid w:val="003D7CE2"/>
    <w:rsid w:val="003E4413"/>
    <w:rsid w:val="003E5B26"/>
    <w:rsid w:val="003F0046"/>
    <w:rsid w:val="003F09F7"/>
    <w:rsid w:val="003F1AA1"/>
    <w:rsid w:val="003F24BC"/>
    <w:rsid w:val="00402CC7"/>
    <w:rsid w:val="00402D70"/>
    <w:rsid w:val="00403CE4"/>
    <w:rsid w:val="004075A3"/>
    <w:rsid w:val="00410A3F"/>
    <w:rsid w:val="0041144F"/>
    <w:rsid w:val="004143B1"/>
    <w:rsid w:val="004148BE"/>
    <w:rsid w:val="00415A55"/>
    <w:rsid w:val="004228EE"/>
    <w:rsid w:val="00424CEB"/>
    <w:rsid w:val="00425A1E"/>
    <w:rsid w:val="00425FCB"/>
    <w:rsid w:val="00430F1B"/>
    <w:rsid w:val="004327E1"/>
    <w:rsid w:val="00432F6D"/>
    <w:rsid w:val="00434240"/>
    <w:rsid w:val="00434641"/>
    <w:rsid w:val="00434CDD"/>
    <w:rsid w:val="004355D0"/>
    <w:rsid w:val="004355E8"/>
    <w:rsid w:val="00436435"/>
    <w:rsid w:val="00437747"/>
    <w:rsid w:val="00443E1B"/>
    <w:rsid w:val="00445460"/>
    <w:rsid w:val="00446B03"/>
    <w:rsid w:val="0044797F"/>
    <w:rsid w:val="00450E6D"/>
    <w:rsid w:val="00451652"/>
    <w:rsid w:val="004542C2"/>
    <w:rsid w:val="00454413"/>
    <w:rsid w:val="00455C2A"/>
    <w:rsid w:val="00460A5B"/>
    <w:rsid w:val="00464D8C"/>
    <w:rsid w:val="00467759"/>
    <w:rsid w:val="00471341"/>
    <w:rsid w:val="00472F61"/>
    <w:rsid w:val="00474134"/>
    <w:rsid w:val="00481DE1"/>
    <w:rsid w:val="00484DBC"/>
    <w:rsid w:val="0048661A"/>
    <w:rsid w:val="00487400"/>
    <w:rsid w:val="00487F21"/>
    <w:rsid w:val="00490BA0"/>
    <w:rsid w:val="004941DB"/>
    <w:rsid w:val="00494834"/>
    <w:rsid w:val="0049486C"/>
    <w:rsid w:val="00494C05"/>
    <w:rsid w:val="00495B82"/>
    <w:rsid w:val="004A2F70"/>
    <w:rsid w:val="004A30D2"/>
    <w:rsid w:val="004A409F"/>
    <w:rsid w:val="004A48D9"/>
    <w:rsid w:val="004A6738"/>
    <w:rsid w:val="004A6B2D"/>
    <w:rsid w:val="004B02FE"/>
    <w:rsid w:val="004B106F"/>
    <w:rsid w:val="004B2C3F"/>
    <w:rsid w:val="004B3385"/>
    <w:rsid w:val="004B36C5"/>
    <w:rsid w:val="004B3D95"/>
    <w:rsid w:val="004B6761"/>
    <w:rsid w:val="004B70FA"/>
    <w:rsid w:val="004C076A"/>
    <w:rsid w:val="004C4C78"/>
    <w:rsid w:val="004C57D0"/>
    <w:rsid w:val="004D2862"/>
    <w:rsid w:val="004D3A48"/>
    <w:rsid w:val="004D54E3"/>
    <w:rsid w:val="004D5695"/>
    <w:rsid w:val="004D665B"/>
    <w:rsid w:val="004D7B86"/>
    <w:rsid w:val="004E0AFC"/>
    <w:rsid w:val="004E2B2F"/>
    <w:rsid w:val="004E2BEB"/>
    <w:rsid w:val="004F1170"/>
    <w:rsid w:val="004F1F73"/>
    <w:rsid w:val="004F53E6"/>
    <w:rsid w:val="004F54FF"/>
    <w:rsid w:val="004F7634"/>
    <w:rsid w:val="004F7925"/>
    <w:rsid w:val="005019F9"/>
    <w:rsid w:val="00503218"/>
    <w:rsid w:val="00505873"/>
    <w:rsid w:val="00506F28"/>
    <w:rsid w:val="00510DBF"/>
    <w:rsid w:val="005112CD"/>
    <w:rsid w:val="005146EC"/>
    <w:rsid w:val="00515BBE"/>
    <w:rsid w:val="005169CB"/>
    <w:rsid w:val="00517337"/>
    <w:rsid w:val="005173FC"/>
    <w:rsid w:val="00524226"/>
    <w:rsid w:val="00524F72"/>
    <w:rsid w:val="00527330"/>
    <w:rsid w:val="00527DED"/>
    <w:rsid w:val="0053116E"/>
    <w:rsid w:val="00531B7C"/>
    <w:rsid w:val="00536596"/>
    <w:rsid w:val="005366FF"/>
    <w:rsid w:val="00537A32"/>
    <w:rsid w:val="0054602B"/>
    <w:rsid w:val="00546375"/>
    <w:rsid w:val="005525FB"/>
    <w:rsid w:val="005565BA"/>
    <w:rsid w:val="00560F94"/>
    <w:rsid w:val="005620CA"/>
    <w:rsid w:val="00564A9E"/>
    <w:rsid w:val="005701ED"/>
    <w:rsid w:val="00572401"/>
    <w:rsid w:val="005727CE"/>
    <w:rsid w:val="005732E6"/>
    <w:rsid w:val="00574CE4"/>
    <w:rsid w:val="00575BBA"/>
    <w:rsid w:val="005761C8"/>
    <w:rsid w:val="00577C30"/>
    <w:rsid w:val="005812FF"/>
    <w:rsid w:val="005819C8"/>
    <w:rsid w:val="0058422E"/>
    <w:rsid w:val="00584B84"/>
    <w:rsid w:val="00586B1E"/>
    <w:rsid w:val="00587F77"/>
    <w:rsid w:val="005905A0"/>
    <w:rsid w:val="005916B8"/>
    <w:rsid w:val="00591EC0"/>
    <w:rsid w:val="00597535"/>
    <w:rsid w:val="005A54B4"/>
    <w:rsid w:val="005A5A30"/>
    <w:rsid w:val="005A5F3A"/>
    <w:rsid w:val="005A7050"/>
    <w:rsid w:val="005B37A6"/>
    <w:rsid w:val="005B3CBC"/>
    <w:rsid w:val="005B510A"/>
    <w:rsid w:val="005B77E3"/>
    <w:rsid w:val="005C0740"/>
    <w:rsid w:val="005C18D0"/>
    <w:rsid w:val="005C64DD"/>
    <w:rsid w:val="005D4FB1"/>
    <w:rsid w:val="005D5F7E"/>
    <w:rsid w:val="005E2026"/>
    <w:rsid w:val="005F1421"/>
    <w:rsid w:val="005F4914"/>
    <w:rsid w:val="005F5DF6"/>
    <w:rsid w:val="005F5FA1"/>
    <w:rsid w:val="005F7D42"/>
    <w:rsid w:val="0060088C"/>
    <w:rsid w:val="00604F05"/>
    <w:rsid w:val="00611D31"/>
    <w:rsid w:val="006179FC"/>
    <w:rsid w:val="006202A1"/>
    <w:rsid w:val="0062319E"/>
    <w:rsid w:val="0062377D"/>
    <w:rsid w:val="00625432"/>
    <w:rsid w:val="0062605B"/>
    <w:rsid w:val="006260F3"/>
    <w:rsid w:val="00626E42"/>
    <w:rsid w:val="00627EDA"/>
    <w:rsid w:val="006330F5"/>
    <w:rsid w:val="00633BA6"/>
    <w:rsid w:val="00636200"/>
    <w:rsid w:val="00644B6C"/>
    <w:rsid w:val="00645DC7"/>
    <w:rsid w:val="0064724F"/>
    <w:rsid w:val="0065059C"/>
    <w:rsid w:val="006507CB"/>
    <w:rsid w:val="00651D68"/>
    <w:rsid w:val="00652D30"/>
    <w:rsid w:val="0065457E"/>
    <w:rsid w:val="00656314"/>
    <w:rsid w:val="00660DD1"/>
    <w:rsid w:val="00661BE8"/>
    <w:rsid w:val="00661E57"/>
    <w:rsid w:val="00663842"/>
    <w:rsid w:val="0066442B"/>
    <w:rsid w:val="00667B6F"/>
    <w:rsid w:val="00667F82"/>
    <w:rsid w:val="006700AA"/>
    <w:rsid w:val="006732B6"/>
    <w:rsid w:val="00677A0D"/>
    <w:rsid w:val="00677D7B"/>
    <w:rsid w:val="00683087"/>
    <w:rsid w:val="00685653"/>
    <w:rsid w:val="00690087"/>
    <w:rsid w:val="006930D1"/>
    <w:rsid w:val="006931AD"/>
    <w:rsid w:val="006940BB"/>
    <w:rsid w:val="00696CF0"/>
    <w:rsid w:val="00697001"/>
    <w:rsid w:val="00697969"/>
    <w:rsid w:val="006A04F6"/>
    <w:rsid w:val="006A1788"/>
    <w:rsid w:val="006A3A27"/>
    <w:rsid w:val="006A425E"/>
    <w:rsid w:val="006A4A84"/>
    <w:rsid w:val="006A6036"/>
    <w:rsid w:val="006A666D"/>
    <w:rsid w:val="006B19DD"/>
    <w:rsid w:val="006B2D99"/>
    <w:rsid w:val="006B6E38"/>
    <w:rsid w:val="006B7C6F"/>
    <w:rsid w:val="006C2C30"/>
    <w:rsid w:val="006D2212"/>
    <w:rsid w:val="006D58E2"/>
    <w:rsid w:val="006D6DC5"/>
    <w:rsid w:val="006D74D9"/>
    <w:rsid w:val="006D7B6B"/>
    <w:rsid w:val="006E06CA"/>
    <w:rsid w:val="006E2F54"/>
    <w:rsid w:val="006E382E"/>
    <w:rsid w:val="006E3838"/>
    <w:rsid w:val="006E3B85"/>
    <w:rsid w:val="006E3C40"/>
    <w:rsid w:val="006E7699"/>
    <w:rsid w:val="006E7CC9"/>
    <w:rsid w:val="006F1CDA"/>
    <w:rsid w:val="006F27AC"/>
    <w:rsid w:val="006F3284"/>
    <w:rsid w:val="006F3E5C"/>
    <w:rsid w:val="006F4A39"/>
    <w:rsid w:val="006F627D"/>
    <w:rsid w:val="00701CB8"/>
    <w:rsid w:val="00701E47"/>
    <w:rsid w:val="00704E97"/>
    <w:rsid w:val="007066A8"/>
    <w:rsid w:val="00707E57"/>
    <w:rsid w:val="00707F49"/>
    <w:rsid w:val="007103B5"/>
    <w:rsid w:val="007129AC"/>
    <w:rsid w:val="00714868"/>
    <w:rsid w:val="007213BB"/>
    <w:rsid w:val="00723FF8"/>
    <w:rsid w:val="007270C7"/>
    <w:rsid w:val="0072758F"/>
    <w:rsid w:val="00730757"/>
    <w:rsid w:val="007314EF"/>
    <w:rsid w:val="00731855"/>
    <w:rsid w:val="00733047"/>
    <w:rsid w:val="007367FC"/>
    <w:rsid w:val="0073763E"/>
    <w:rsid w:val="00737C2E"/>
    <w:rsid w:val="00741DD2"/>
    <w:rsid w:val="00741F71"/>
    <w:rsid w:val="007452A0"/>
    <w:rsid w:val="00745FCA"/>
    <w:rsid w:val="00747943"/>
    <w:rsid w:val="00752BD5"/>
    <w:rsid w:val="00753090"/>
    <w:rsid w:val="0075573F"/>
    <w:rsid w:val="00756861"/>
    <w:rsid w:val="00756C74"/>
    <w:rsid w:val="00756D99"/>
    <w:rsid w:val="00756F20"/>
    <w:rsid w:val="00757933"/>
    <w:rsid w:val="00760378"/>
    <w:rsid w:val="00760772"/>
    <w:rsid w:val="00760DDE"/>
    <w:rsid w:val="007620AE"/>
    <w:rsid w:val="00764619"/>
    <w:rsid w:val="00766C00"/>
    <w:rsid w:val="00766E8F"/>
    <w:rsid w:val="00767FE9"/>
    <w:rsid w:val="00772715"/>
    <w:rsid w:val="00774144"/>
    <w:rsid w:val="00774562"/>
    <w:rsid w:val="0077536C"/>
    <w:rsid w:val="00780B48"/>
    <w:rsid w:val="00782538"/>
    <w:rsid w:val="007828DD"/>
    <w:rsid w:val="00783FAB"/>
    <w:rsid w:val="00785B13"/>
    <w:rsid w:val="007872B7"/>
    <w:rsid w:val="00790007"/>
    <w:rsid w:val="007901D0"/>
    <w:rsid w:val="00791AAC"/>
    <w:rsid w:val="00795969"/>
    <w:rsid w:val="007A36C3"/>
    <w:rsid w:val="007A3DBF"/>
    <w:rsid w:val="007A6AF0"/>
    <w:rsid w:val="007B44CD"/>
    <w:rsid w:val="007B4836"/>
    <w:rsid w:val="007C394A"/>
    <w:rsid w:val="007C468B"/>
    <w:rsid w:val="007C5020"/>
    <w:rsid w:val="007D12B2"/>
    <w:rsid w:val="007D1F16"/>
    <w:rsid w:val="007D232E"/>
    <w:rsid w:val="007D4AFA"/>
    <w:rsid w:val="007D4E08"/>
    <w:rsid w:val="007E00A8"/>
    <w:rsid w:val="007E16D6"/>
    <w:rsid w:val="007E2197"/>
    <w:rsid w:val="007E3446"/>
    <w:rsid w:val="007E3447"/>
    <w:rsid w:val="007E36E5"/>
    <w:rsid w:val="007E6EC6"/>
    <w:rsid w:val="007F15F0"/>
    <w:rsid w:val="007F1F88"/>
    <w:rsid w:val="007F4433"/>
    <w:rsid w:val="007F563E"/>
    <w:rsid w:val="007F7023"/>
    <w:rsid w:val="007F7D05"/>
    <w:rsid w:val="00803447"/>
    <w:rsid w:val="008035CF"/>
    <w:rsid w:val="0080510C"/>
    <w:rsid w:val="0080584E"/>
    <w:rsid w:val="00805FEB"/>
    <w:rsid w:val="008117B6"/>
    <w:rsid w:val="00811E34"/>
    <w:rsid w:val="00812C37"/>
    <w:rsid w:val="008134D5"/>
    <w:rsid w:val="00813A38"/>
    <w:rsid w:val="0082190C"/>
    <w:rsid w:val="00823B66"/>
    <w:rsid w:val="00824673"/>
    <w:rsid w:val="00824A98"/>
    <w:rsid w:val="00826051"/>
    <w:rsid w:val="00826D41"/>
    <w:rsid w:val="00830756"/>
    <w:rsid w:val="008310AA"/>
    <w:rsid w:val="00831C52"/>
    <w:rsid w:val="008332F9"/>
    <w:rsid w:val="00834114"/>
    <w:rsid w:val="00844D23"/>
    <w:rsid w:val="00846BD5"/>
    <w:rsid w:val="00847A43"/>
    <w:rsid w:val="00847C7A"/>
    <w:rsid w:val="0085019D"/>
    <w:rsid w:val="0085032F"/>
    <w:rsid w:val="008517D8"/>
    <w:rsid w:val="008547C5"/>
    <w:rsid w:val="00855239"/>
    <w:rsid w:val="00856BC4"/>
    <w:rsid w:val="00857D92"/>
    <w:rsid w:val="00867101"/>
    <w:rsid w:val="008755D8"/>
    <w:rsid w:val="0088497A"/>
    <w:rsid w:val="00885AE6"/>
    <w:rsid w:val="00886AB8"/>
    <w:rsid w:val="00887F82"/>
    <w:rsid w:val="008921C2"/>
    <w:rsid w:val="008A1D5D"/>
    <w:rsid w:val="008A1F8D"/>
    <w:rsid w:val="008A1F97"/>
    <w:rsid w:val="008A3084"/>
    <w:rsid w:val="008A6224"/>
    <w:rsid w:val="008B0396"/>
    <w:rsid w:val="008B0D01"/>
    <w:rsid w:val="008B233F"/>
    <w:rsid w:val="008B478B"/>
    <w:rsid w:val="008B58F8"/>
    <w:rsid w:val="008B61B7"/>
    <w:rsid w:val="008C48EF"/>
    <w:rsid w:val="008C497B"/>
    <w:rsid w:val="008C5CE9"/>
    <w:rsid w:val="008C76FD"/>
    <w:rsid w:val="008D045F"/>
    <w:rsid w:val="008D64AE"/>
    <w:rsid w:val="008D72EA"/>
    <w:rsid w:val="008D7625"/>
    <w:rsid w:val="008E0B35"/>
    <w:rsid w:val="008E30D6"/>
    <w:rsid w:val="008E30D9"/>
    <w:rsid w:val="008E68D3"/>
    <w:rsid w:val="008E79DF"/>
    <w:rsid w:val="008E7E59"/>
    <w:rsid w:val="008F002D"/>
    <w:rsid w:val="008F43E8"/>
    <w:rsid w:val="008F49E8"/>
    <w:rsid w:val="00902A26"/>
    <w:rsid w:val="00903257"/>
    <w:rsid w:val="009048A2"/>
    <w:rsid w:val="00904A2F"/>
    <w:rsid w:val="00905287"/>
    <w:rsid w:val="00905C61"/>
    <w:rsid w:val="009065A7"/>
    <w:rsid w:val="009072DC"/>
    <w:rsid w:val="00907D61"/>
    <w:rsid w:val="00910064"/>
    <w:rsid w:val="009114DC"/>
    <w:rsid w:val="00911D92"/>
    <w:rsid w:val="009121D3"/>
    <w:rsid w:val="009176F5"/>
    <w:rsid w:val="00930EE0"/>
    <w:rsid w:val="00931089"/>
    <w:rsid w:val="00933AD6"/>
    <w:rsid w:val="00941E89"/>
    <w:rsid w:val="009421AA"/>
    <w:rsid w:val="0094476A"/>
    <w:rsid w:val="00946443"/>
    <w:rsid w:val="0094774B"/>
    <w:rsid w:val="00961E38"/>
    <w:rsid w:val="00965A82"/>
    <w:rsid w:val="009668C3"/>
    <w:rsid w:val="0096767B"/>
    <w:rsid w:val="009677B2"/>
    <w:rsid w:val="00970AAB"/>
    <w:rsid w:val="00970FBB"/>
    <w:rsid w:val="00974504"/>
    <w:rsid w:val="00975A4A"/>
    <w:rsid w:val="00976413"/>
    <w:rsid w:val="009767B4"/>
    <w:rsid w:val="00977D37"/>
    <w:rsid w:val="009807AE"/>
    <w:rsid w:val="009840A8"/>
    <w:rsid w:val="00985FC5"/>
    <w:rsid w:val="00990334"/>
    <w:rsid w:val="00991158"/>
    <w:rsid w:val="0099199E"/>
    <w:rsid w:val="00992977"/>
    <w:rsid w:val="00994428"/>
    <w:rsid w:val="00995C44"/>
    <w:rsid w:val="009A04A5"/>
    <w:rsid w:val="009A35A0"/>
    <w:rsid w:val="009A3848"/>
    <w:rsid w:val="009A465A"/>
    <w:rsid w:val="009A60A6"/>
    <w:rsid w:val="009A6E8B"/>
    <w:rsid w:val="009A7CFA"/>
    <w:rsid w:val="009B0C51"/>
    <w:rsid w:val="009B1D7E"/>
    <w:rsid w:val="009B2183"/>
    <w:rsid w:val="009B2602"/>
    <w:rsid w:val="009B29AC"/>
    <w:rsid w:val="009B4B7F"/>
    <w:rsid w:val="009B72C4"/>
    <w:rsid w:val="009B7688"/>
    <w:rsid w:val="009C0F35"/>
    <w:rsid w:val="009C10C1"/>
    <w:rsid w:val="009C4F55"/>
    <w:rsid w:val="009C5E5D"/>
    <w:rsid w:val="009C66DD"/>
    <w:rsid w:val="009D0693"/>
    <w:rsid w:val="009D0999"/>
    <w:rsid w:val="009D23FB"/>
    <w:rsid w:val="009D40F2"/>
    <w:rsid w:val="009D7562"/>
    <w:rsid w:val="009E0803"/>
    <w:rsid w:val="009E16DE"/>
    <w:rsid w:val="009E1F75"/>
    <w:rsid w:val="009E476E"/>
    <w:rsid w:val="009E54B8"/>
    <w:rsid w:val="009E7C1C"/>
    <w:rsid w:val="009F04F5"/>
    <w:rsid w:val="009F13BF"/>
    <w:rsid w:val="009F1D34"/>
    <w:rsid w:val="009F4C47"/>
    <w:rsid w:val="009F528F"/>
    <w:rsid w:val="009F6AC9"/>
    <w:rsid w:val="00A02925"/>
    <w:rsid w:val="00A053A1"/>
    <w:rsid w:val="00A105DA"/>
    <w:rsid w:val="00A15C92"/>
    <w:rsid w:val="00A20031"/>
    <w:rsid w:val="00A202D5"/>
    <w:rsid w:val="00A213CE"/>
    <w:rsid w:val="00A23CDC"/>
    <w:rsid w:val="00A24596"/>
    <w:rsid w:val="00A24B24"/>
    <w:rsid w:val="00A25E6C"/>
    <w:rsid w:val="00A40B4C"/>
    <w:rsid w:val="00A40E3D"/>
    <w:rsid w:val="00A40EA6"/>
    <w:rsid w:val="00A4696A"/>
    <w:rsid w:val="00A46B61"/>
    <w:rsid w:val="00A47C4E"/>
    <w:rsid w:val="00A47DBD"/>
    <w:rsid w:val="00A52753"/>
    <w:rsid w:val="00A550E8"/>
    <w:rsid w:val="00A556A8"/>
    <w:rsid w:val="00A556D1"/>
    <w:rsid w:val="00A56E8B"/>
    <w:rsid w:val="00A614B7"/>
    <w:rsid w:val="00A62EBD"/>
    <w:rsid w:val="00A64C8E"/>
    <w:rsid w:val="00A662DC"/>
    <w:rsid w:val="00A71133"/>
    <w:rsid w:val="00A7209C"/>
    <w:rsid w:val="00A73230"/>
    <w:rsid w:val="00A7505F"/>
    <w:rsid w:val="00A750E2"/>
    <w:rsid w:val="00A761C7"/>
    <w:rsid w:val="00A77D42"/>
    <w:rsid w:val="00A80CA0"/>
    <w:rsid w:val="00A82E17"/>
    <w:rsid w:val="00A831D6"/>
    <w:rsid w:val="00A85075"/>
    <w:rsid w:val="00A871B2"/>
    <w:rsid w:val="00A90245"/>
    <w:rsid w:val="00A93F1F"/>
    <w:rsid w:val="00A964C9"/>
    <w:rsid w:val="00AA12F7"/>
    <w:rsid w:val="00AA3173"/>
    <w:rsid w:val="00AA3A3E"/>
    <w:rsid w:val="00AB19B6"/>
    <w:rsid w:val="00AB25A8"/>
    <w:rsid w:val="00AB2886"/>
    <w:rsid w:val="00AC1FC6"/>
    <w:rsid w:val="00AC6ABA"/>
    <w:rsid w:val="00AD1C80"/>
    <w:rsid w:val="00AD2E24"/>
    <w:rsid w:val="00AD5627"/>
    <w:rsid w:val="00AD65C9"/>
    <w:rsid w:val="00AD6639"/>
    <w:rsid w:val="00AE233E"/>
    <w:rsid w:val="00AE4A25"/>
    <w:rsid w:val="00AE5CCB"/>
    <w:rsid w:val="00AE7179"/>
    <w:rsid w:val="00AE751E"/>
    <w:rsid w:val="00AF58D0"/>
    <w:rsid w:val="00AF6215"/>
    <w:rsid w:val="00AF6F6E"/>
    <w:rsid w:val="00B00A18"/>
    <w:rsid w:val="00B04A3D"/>
    <w:rsid w:val="00B05860"/>
    <w:rsid w:val="00B11323"/>
    <w:rsid w:val="00B13A2F"/>
    <w:rsid w:val="00B145D2"/>
    <w:rsid w:val="00B15A1E"/>
    <w:rsid w:val="00B15F4B"/>
    <w:rsid w:val="00B1618B"/>
    <w:rsid w:val="00B178D3"/>
    <w:rsid w:val="00B22F73"/>
    <w:rsid w:val="00B2376F"/>
    <w:rsid w:val="00B339F8"/>
    <w:rsid w:val="00B4065C"/>
    <w:rsid w:val="00B40BE4"/>
    <w:rsid w:val="00B43512"/>
    <w:rsid w:val="00B43F55"/>
    <w:rsid w:val="00B4403B"/>
    <w:rsid w:val="00B50D76"/>
    <w:rsid w:val="00B52397"/>
    <w:rsid w:val="00B52CD8"/>
    <w:rsid w:val="00B54D57"/>
    <w:rsid w:val="00B56153"/>
    <w:rsid w:val="00B604EB"/>
    <w:rsid w:val="00B6108C"/>
    <w:rsid w:val="00B67F7B"/>
    <w:rsid w:val="00B739E2"/>
    <w:rsid w:val="00B8151D"/>
    <w:rsid w:val="00B819AA"/>
    <w:rsid w:val="00B86771"/>
    <w:rsid w:val="00B95AF4"/>
    <w:rsid w:val="00BA45CD"/>
    <w:rsid w:val="00BA513B"/>
    <w:rsid w:val="00BA54AA"/>
    <w:rsid w:val="00BA5994"/>
    <w:rsid w:val="00BB2109"/>
    <w:rsid w:val="00BB2C6B"/>
    <w:rsid w:val="00BB3349"/>
    <w:rsid w:val="00BB38D4"/>
    <w:rsid w:val="00BB4D85"/>
    <w:rsid w:val="00BB61E4"/>
    <w:rsid w:val="00BB631E"/>
    <w:rsid w:val="00BB71A8"/>
    <w:rsid w:val="00BC1AE8"/>
    <w:rsid w:val="00BC4BD5"/>
    <w:rsid w:val="00BC4E21"/>
    <w:rsid w:val="00BC50A3"/>
    <w:rsid w:val="00BC59DA"/>
    <w:rsid w:val="00BD41D4"/>
    <w:rsid w:val="00BD465A"/>
    <w:rsid w:val="00BD47A9"/>
    <w:rsid w:val="00BD5316"/>
    <w:rsid w:val="00BD5A86"/>
    <w:rsid w:val="00BD6346"/>
    <w:rsid w:val="00BD6AC2"/>
    <w:rsid w:val="00BD7257"/>
    <w:rsid w:val="00BE214C"/>
    <w:rsid w:val="00BE2B9B"/>
    <w:rsid w:val="00BE2CC5"/>
    <w:rsid w:val="00BE5CFA"/>
    <w:rsid w:val="00BE68F9"/>
    <w:rsid w:val="00BF25FB"/>
    <w:rsid w:val="00BF2A9B"/>
    <w:rsid w:val="00BF3DAE"/>
    <w:rsid w:val="00BF75F1"/>
    <w:rsid w:val="00BF787B"/>
    <w:rsid w:val="00C02595"/>
    <w:rsid w:val="00C02F10"/>
    <w:rsid w:val="00C05408"/>
    <w:rsid w:val="00C11F48"/>
    <w:rsid w:val="00C12197"/>
    <w:rsid w:val="00C1330A"/>
    <w:rsid w:val="00C145EB"/>
    <w:rsid w:val="00C14E1D"/>
    <w:rsid w:val="00C20046"/>
    <w:rsid w:val="00C2416A"/>
    <w:rsid w:val="00C30E45"/>
    <w:rsid w:val="00C325A5"/>
    <w:rsid w:val="00C32A59"/>
    <w:rsid w:val="00C32F65"/>
    <w:rsid w:val="00C36A15"/>
    <w:rsid w:val="00C36F73"/>
    <w:rsid w:val="00C3701B"/>
    <w:rsid w:val="00C37043"/>
    <w:rsid w:val="00C40FC9"/>
    <w:rsid w:val="00C4300F"/>
    <w:rsid w:val="00C45661"/>
    <w:rsid w:val="00C5010C"/>
    <w:rsid w:val="00C61579"/>
    <w:rsid w:val="00C62BC1"/>
    <w:rsid w:val="00C638B6"/>
    <w:rsid w:val="00C64879"/>
    <w:rsid w:val="00C65167"/>
    <w:rsid w:val="00C656FB"/>
    <w:rsid w:val="00C66953"/>
    <w:rsid w:val="00C73133"/>
    <w:rsid w:val="00C731FA"/>
    <w:rsid w:val="00C7617C"/>
    <w:rsid w:val="00C80237"/>
    <w:rsid w:val="00C810E1"/>
    <w:rsid w:val="00C82C91"/>
    <w:rsid w:val="00C846A2"/>
    <w:rsid w:val="00C90EFC"/>
    <w:rsid w:val="00C90FC4"/>
    <w:rsid w:val="00C954B7"/>
    <w:rsid w:val="00C9591A"/>
    <w:rsid w:val="00C95F7D"/>
    <w:rsid w:val="00C97A04"/>
    <w:rsid w:val="00CA46AC"/>
    <w:rsid w:val="00CA4F71"/>
    <w:rsid w:val="00CB1E1C"/>
    <w:rsid w:val="00CB337B"/>
    <w:rsid w:val="00CB45D5"/>
    <w:rsid w:val="00CB7A83"/>
    <w:rsid w:val="00CB7AED"/>
    <w:rsid w:val="00CC3AE0"/>
    <w:rsid w:val="00CC3C0B"/>
    <w:rsid w:val="00CC3CD3"/>
    <w:rsid w:val="00CC4C6D"/>
    <w:rsid w:val="00CC5576"/>
    <w:rsid w:val="00CC7287"/>
    <w:rsid w:val="00CD20F8"/>
    <w:rsid w:val="00CD2182"/>
    <w:rsid w:val="00CD3705"/>
    <w:rsid w:val="00CD55A8"/>
    <w:rsid w:val="00CD6E72"/>
    <w:rsid w:val="00CE3EA5"/>
    <w:rsid w:val="00CF088E"/>
    <w:rsid w:val="00CF1C96"/>
    <w:rsid w:val="00CF219D"/>
    <w:rsid w:val="00CF2713"/>
    <w:rsid w:val="00CF5A8C"/>
    <w:rsid w:val="00D010D3"/>
    <w:rsid w:val="00D01EDC"/>
    <w:rsid w:val="00D051E2"/>
    <w:rsid w:val="00D05A8C"/>
    <w:rsid w:val="00D119DD"/>
    <w:rsid w:val="00D14A9D"/>
    <w:rsid w:val="00D16EA1"/>
    <w:rsid w:val="00D17A67"/>
    <w:rsid w:val="00D17FC6"/>
    <w:rsid w:val="00D217D1"/>
    <w:rsid w:val="00D21C67"/>
    <w:rsid w:val="00D23305"/>
    <w:rsid w:val="00D2517F"/>
    <w:rsid w:val="00D311A2"/>
    <w:rsid w:val="00D36A60"/>
    <w:rsid w:val="00D3758C"/>
    <w:rsid w:val="00D37F44"/>
    <w:rsid w:val="00D46134"/>
    <w:rsid w:val="00D468A9"/>
    <w:rsid w:val="00D50946"/>
    <w:rsid w:val="00D52E53"/>
    <w:rsid w:val="00D533D9"/>
    <w:rsid w:val="00D5387E"/>
    <w:rsid w:val="00D56A3B"/>
    <w:rsid w:val="00D60E85"/>
    <w:rsid w:val="00D6199D"/>
    <w:rsid w:val="00D61A73"/>
    <w:rsid w:val="00D63270"/>
    <w:rsid w:val="00D63CDD"/>
    <w:rsid w:val="00D6472B"/>
    <w:rsid w:val="00D66732"/>
    <w:rsid w:val="00D66B65"/>
    <w:rsid w:val="00D70EAE"/>
    <w:rsid w:val="00D73415"/>
    <w:rsid w:val="00D74B9B"/>
    <w:rsid w:val="00D773CB"/>
    <w:rsid w:val="00D8103E"/>
    <w:rsid w:val="00D818BA"/>
    <w:rsid w:val="00D842A2"/>
    <w:rsid w:val="00D84946"/>
    <w:rsid w:val="00D85FCC"/>
    <w:rsid w:val="00D92272"/>
    <w:rsid w:val="00D93741"/>
    <w:rsid w:val="00DA469A"/>
    <w:rsid w:val="00DA552F"/>
    <w:rsid w:val="00DB0F5E"/>
    <w:rsid w:val="00DB1C9E"/>
    <w:rsid w:val="00DB2434"/>
    <w:rsid w:val="00DB461B"/>
    <w:rsid w:val="00DB4D35"/>
    <w:rsid w:val="00DB6247"/>
    <w:rsid w:val="00DB7E75"/>
    <w:rsid w:val="00DC3E8C"/>
    <w:rsid w:val="00DC4B5E"/>
    <w:rsid w:val="00DC4DFA"/>
    <w:rsid w:val="00DC5721"/>
    <w:rsid w:val="00DD1234"/>
    <w:rsid w:val="00DD408F"/>
    <w:rsid w:val="00DD5F43"/>
    <w:rsid w:val="00DD651A"/>
    <w:rsid w:val="00DD7496"/>
    <w:rsid w:val="00DD7B03"/>
    <w:rsid w:val="00DE02BB"/>
    <w:rsid w:val="00DE1334"/>
    <w:rsid w:val="00DE4056"/>
    <w:rsid w:val="00DE5F92"/>
    <w:rsid w:val="00DE715E"/>
    <w:rsid w:val="00DE7C37"/>
    <w:rsid w:val="00DF13F3"/>
    <w:rsid w:val="00DF3683"/>
    <w:rsid w:val="00DF46B2"/>
    <w:rsid w:val="00DF61B7"/>
    <w:rsid w:val="00E01C32"/>
    <w:rsid w:val="00E01F85"/>
    <w:rsid w:val="00E05137"/>
    <w:rsid w:val="00E1257E"/>
    <w:rsid w:val="00E130C6"/>
    <w:rsid w:val="00E15193"/>
    <w:rsid w:val="00E16AB6"/>
    <w:rsid w:val="00E24E50"/>
    <w:rsid w:val="00E251EE"/>
    <w:rsid w:val="00E254AA"/>
    <w:rsid w:val="00E27017"/>
    <w:rsid w:val="00E27126"/>
    <w:rsid w:val="00E302D5"/>
    <w:rsid w:val="00E30CEE"/>
    <w:rsid w:val="00E31765"/>
    <w:rsid w:val="00E33927"/>
    <w:rsid w:val="00E33E48"/>
    <w:rsid w:val="00E33FED"/>
    <w:rsid w:val="00E3432C"/>
    <w:rsid w:val="00E43542"/>
    <w:rsid w:val="00E51376"/>
    <w:rsid w:val="00E52938"/>
    <w:rsid w:val="00E540A1"/>
    <w:rsid w:val="00E5422F"/>
    <w:rsid w:val="00E5541C"/>
    <w:rsid w:val="00E55434"/>
    <w:rsid w:val="00E55D04"/>
    <w:rsid w:val="00E60A2A"/>
    <w:rsid w:val="00E62C51"/>
    <w:rsid w:val="00E631F9"/>
    <w:rsid w:val="00E662FD"/>
    <w:rsid w:val="00E66D34"/>
    <w:rsid w:val="00E72FD0"/>
    <w:rsid w:val="00E757D0"/>
    <w:rsid w:val="00E767BE"/>
    <w:rsid w:val="00E772A9"/>
    <w:rsid w:val="00E8671C"/>
    <w:rsid w:val="00E8716C"/>
    <w:rsid w:val="00E90298"/>
    <w:rsid w:val="00E916A2"/>
    <w:rsid w:val="00E91930"/>
    <w:rsid w:val="00EA57FB"/>
    <w:rsid w:val="00EA6D4F"/>
    <w:rsid w:val="00EA716A"/>
    <w:rsid w:val="00EA7EA8"/>
    <w:rsid w:val="00EB0E37"/>
    <w:rsid w:val="00EB3AA7"/>
    <w:rsid w:val="00EB5190"/>
    <w:rsid w:val="00EC05B6"/>
    <w:rsid w:val="00EC0A15"/>
    <w:rsid w:val="00EC4FED"/>
    <w:rsid w:val="00ED20C1"/>
    <w:rsid w:val="00EE1257"/>
    <w:rsid w:val="00EE3189"/>
    <w:rsid w:val="00EE412B"/>
    <w:rsid w:val="00EF43E2"/>
    <w:rsid w:val="00EF4ACB"/>
    <w:rsid w:val="00F00674"/>
    <w:rsid w:val="00F01EAA"/>
    <w:rsid w:val="00F03635"/>
    <w:rsid w:val="00F0455E"/>
    <w:rsid w:val="00F0609A"/>
    <w:rsid w:val="00F1230D"/>
    <w:rsid w:val="00F12552"/>
    <w:rsid w:val="00F14B66"/>
    <w:rsid w:val="00F14BCE"/>
    <w:rsid w:val="00F21042"/>
    <w:rsid w:val="00F21228"/>
    <w:rsid w:val="00F21FAC"/>
    <w:rsid w:val="00F31419"/>
    <w:rsid w:val="00F3264E"/>
    <w:rsid w:val="00F36014"/>
    <w:rsid w:val="00F36E18"/>
    <w:rsid w:val="00F37BC2"/>
    <w:rsid w:val="00F43DAD"/>
    <w:rsid w:val="00F45857"/>
    <w:rsid w:val="00F464C3"/>
    <w:rsid w:val="00F50DB4"/>
    <w:rsid w:val="00F513EB"/>
    <w:rsid w:val="00F5236B"/>
    <w:rsid w:val="00F5252A"/>
    <w:rsid w:val="00F54266"/>
    <w:rsid w:val="00F54513"/>
    <w:rsid w:val="00F546A6"/>
    <w:rsid w:val="00F552D2"/>
    <w:rsid w:val="00F5679F"/>
    <w:rsid w:val="00F60D6A"/>
    <w:rsid w:val="00F60F15"/>
    <w:rsid w:val="00F612DD"/>
    <w:rsid w:val="00F62708"/>
    <w:rsid w:val="00F63900"/>
    <w:rsid w:val="00F6460E"/>
    <w:rsid w:val="00F64CB4"/>
    <w:rsid w:val="00F65889"/>
    <w:rsid w:val="00F72398"/>
    <w:rsid w:val="00F74CC9"/>
    <w:rsid w:val="00F76032"/>
    <w:rsid w:val="00F77106"/>
    <w:rsid w:val="00F85B48"/>
    <w:rsid w:val="00F861AE"/>
    <w:rsid w:val="00F8690C"/>
    <w:rsid w:val="00F86E01"/>
    <w:rsid w:val="00F871D7"/>
    <w:rsid w:val="00F87FB6"/>
    <w:rsid w:val="00F90098"/>
    <w:rsid w:val="00F9205E"/>
    <w:rsid w:val="00F92FA5"/>
    <w:rsid w:val="00F935BD"/>
    <w:rsid w:val="00F96889"/>
    <w:rsid w:val="00FA5467"/>
    <w:rsid w:val="00FA6309"/>
    <w:rsid w:val="00FA6319"/>
    <w:rsid w:val="00FB14CA"/>
    <w:rsid w:val="00FB46DD"/>
    <w:rsid w:val="00FB5D14"/>
    <w:rsid w:val="00FB656A"/>
    <w:rsid w:val="00FB7019"/>
    <w:rsid w:val="00FC522B"/>
    <w:rsid w:val="00FC7ACB"/>
    <w:rsid w:val="00FD042E"/>
    <w:rsid w:val="00FD0A30"/>
    <w:rsid w:val="00FD1A80"/>
    <w:rsid w:val="00FD5428"/>
    <w:rsid w:val="00FE1751"/>
    <w:rsid w:val="00FE1835"/>
    <w:rsid w:val="00FE2F0A"/>
    <w:rsid w:val="00FE4839"/>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customStyle="1" w:styleId="ListParagraphChar">
    <w:name w:val="List Paragraph Char"/>
    <w:basedOn w:val="DefaultParagraphFont"/>
    <w:link w:val="ListParagraph"/>
    <w:uiPriority w:val="34"/>
    <w:rsid w:val="00E254AA"/>
  </w:style>
  <w:style w:type="character" w:styleId="UnresolvedMention">
    <w:name w:val="Unresolved Mention"/>
    <w:basedOn w:val="DefaultParagraphFont"/>
    <w:uiPriority w:val="99"/>
    <w:semiHidden/>
    <w:unhideWhenUsed/>
    <w:rsid w:val="002D5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183">
      <w:bodyDiv w:val="1"/>
      <w:marLeft w:val="0"/>
      <w:marRight w:val="0"/>
      <w:marTop w:val="0"/>
      <w:marBottom w:val="0"/>
      <w:divBdr>
        <w:top w:val="none" w:sz="0" w:space="0" w:color="auto"/>
        <w:left w:val="none" w:sz="0" w:space="0" w:color="auto"/>
        <w:bottom w:val="none" w:sz="0" w:space="0" w:color="auto"/>
        <w:right w:val="none" w:sz="0" w:space="0" w:color="auto"/>
      </w:divBdr>
    </w:div>
    <w:div w:id="11077584">
      <w:bodyDiv w:val="1"/>
      <w:marLeft w:val="0"/>
      <w:marRight w:val="0"/>
      <w:marTop w:val="0"/>
      <w:marBottom w:val="0"/>
      <w:divBdr>
        <w:top w:val="none" w:sz="0" w:space="0" w:color="auto"/>
        <w:left w:val="none" w:sz="0" w:space="0" w:color="auto"/>
        <w:bottom w:val="none" w:sz="0" w:space="0" w:color="auto"/>
        <w:right w:val="none" w:sz="0" w:space="0" w:color="auto"/>
      </w:divBdr>
    </w:div>
    <w:div w:id="175001312">
      <w:bodyDiv w:val="1"/>
      <w:marLeft w:val="0"/>
      <w:marRight w:val="0"/>
      <w:marTop w:val="0"/>
      <w:marBottom w:val="0"/>
      <w:divBdr>
        <w:top w:val="none" w:sz="0" w:space="0" w:color="auto"/>
        <w:left w:val="none" w:sz="0" w:space="0" w:color="auto"/>
        <w:bottom w:val="none" w:sz="0" w:space="0" w:color="auto"/>
        <w:right w:val="none" w:sz="0" w:space="0" w:color="auto"/>
      </w:divBdr>
    </w:div>
    <w:div w:id="177475769">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83772084">
      <w:bodyDiv w:val="1"/>
      <w:marLeft w:val="0"/>
      <w:marRight w:val="0"/>
      <w:marTop w:val="0"/>
      <w:marBottom w:val="0"/>
      <w:divBdr>
        <w:top w:val="none" w:sz="0" w:space="0" w:color="auto"/>
        <w:left w:val="none" w:sz="0" w:space="0" w:color="auto"/>
        <w:bottom w:val="none" w:sz="0" w:space="0" w:color="auto"/>
        <w:right w:val="none" w:sz="0" w:space="0" w:color="auto"/>
      </w:divBdr>
    </w:div>
    <w:div w:id="317198696">
      <w:bodyDiv w:val="1"/>
      <w:marLeft w:val="0"/>
      <w:marRight w:val="0"/>
      <w:marTop w:val="0"/>
      <w:marBottom w:val="0"/>
      <w:divBdr>
        <w:top w:val="none" w:sz="0" w:space="0" w:color="auto"/>
        <w:left w:val="none" w:sz="0" w:space="0" w:color="auto"/>
        <w:bottom w:val="none" w:sz="0" w:space="0" w:color="auto"/>
        <w:right w:val="none" w:sz="0" w:space="0" w:color="auto"/>
      </w:divBdr>
    </w:div>
    <w:div w:id="325791782">
      <w:bodyDiv w:val="1"/>
      <w:marLeft w:val="0"/>
      <w:marRight w:val="0"/>
      <w:marTop w:val="0"/>
      <w:marBottom w:val="0"/>
      <w:divBdr>
        <w:top w:val="none" w:sz="0" w:space="0" w:color="auto"/>
        <w:left w:val="none" w:sz="0" w:space="0" w:color="auto"/>
        <w:bottom w:val="none" w:sz="0" w:space="0" w:color="auto"/>
        <w:right w:val="none" w:sz="0" w:space="0" w:color="auto"/>
      </w:divBdr>
    </w:div>
    <w:div w:id="343364657">
      <w:bodyDiv w:val="1"/>
      <w:marLeft w:val="0"/>
      <w:marRight w:val="0"/>
      <w:marTop w:val="0"/>
      <w:marBottom w:val="0"/>
      <w:divBdr>
        <w:top w:val="none" w:sz="0" w:space="0" w:color="auto"/>
        <w:left w:val="none" w:sz="0" w:space="0" w:color="auto"/>
        <w:bottom w:val="none" w:sz="0" w:space="0" w:color="auto"/>
        <w:right w:val="none" w:sz="0" w:space="0" w:color="auto"/>
      </w:divBdr>
    </w:div>
    <w:div w:id="393704955">
      <w:bodyDiv w:val="1"/>
      <w:marLeft w:val="0"/>
      <w:marRight w:val="0"/>
      <w:marTop w:val="0"/>
      <w:marBottom w:val="0"/>
      <w:divBdr>
        <w:top w:val="none" w:sz="0" w:space="0" w:color="auto"/>
        <w:left w:val="none" w:sz="0" w:space="0" w:color="auto"/>
        <w:bottom w:val="none" w:sz="0" w:space="0" w:color="auto"/>
        <w:right w:val="none" w:sz="0" w:space="0" w:color="auto"/>
      </w:divBdr>
    </w:div>
    <w:div w:id="419569268">
      <w:bodyDiv w:val="1"/>
      <w:marLeft w:val="0"/>
      <w:marRight w:val="0"/>
      <w:marTop w:val="0"/>
      <w:marBottom w:val="0"/>
      <w:divBdr>
        <w:top w:val="none" w:sz="0" w:space="0" w:color="auto"/>
        <w:left w:val="none" w:sz="0" w:space="0" w:color="auto"/>
        <w:bottom w:val="none" w:sz="0" w:space="0" w:color="auto"/>
        <w:right w:val="none" w:sz="0" w:space="0" w:color="auto"/>
      </w:divBdr>
    </w:div>
    <w:div w:id="534080002">
      <w:bodyDiv w:val="1"/>
      <w:marLeft w:val="0"/>
      <w:marRight w:val="0"/>
      <w:marTop w:val="0"/>
      <w:marBottom w:val="0"/>
      <w:divBdr>
        <w:top w:val="none" w:sz="0" w:space="0" w:color="auto"/>
        <w:left w:val="none" w:sz="0" w:space="0" w:color="auto"/>
        <w:bottom w:val="none" w:sz="0" w:space="0" w:color="auto"/>
        <w:right w:val="none" w:sz="0" w:space="0" w:color="auto"/>
      </w:divBdr>
    </w:div>
    <w:div w:id="551845520">
      <w:bodyDiv w:val="1"/>
      <w:marLeft w:val="0"/>
      <w:marRight w:val="0"/>
      <w:marTop w:val="0"/>
      <w:marBottom w:val="0"/>
      <w:divBdr>
        <w:top w:val="none" w:sz="0" w:space="0" w:color="auto"/>
        <w:left w:val="none" w:sz="0" w:space="0" w:color="auto"/>
        <w:bottom w:val="none" w:sz="0" w:space="0" w:color="auto"/>
        <w:right w:val="none" w:sz="0" w:space="0" w:color="auto"/>
      </w:divBdr>
    </w:div>
    <w:div w:id="621570475">
      <w:bodyDiv w:val="1"/>
      <w:marLeft w:val="0"/>
      <w:marRight w:val="0"/>
      <w:marTop w:val="0"/>
      <w:marBottom w:val="0"/>
      <w:divBdr>
        <w:top w:val="none" w:sz="0" w:space="0" w:color="auto"/>
        <w:left w:val="none" w:sz="0" w:space="0" w:color="auto"/>
        <w:bottom w:val="none" w:sz="0" w:space="0" w:color="auto"/>
        <w:right w:val="none" w:sz="0" w:space="0" w:color="auto"/>
      </w:divBdr>
    </w:div>
    <w:div w:id="648943006">
      <w:bodyDiv w:val="1"/>
      <w:marLeft w:val="0"/>
      <w:marRight w:val="0"/>
      <w:marTop w:val="0"/>
      <w:marBottom w:val="0"/>
      <w:divBdr>
        <w:top w:val="none" w:sz="0" w:space="0" w:color="auto"/>
        <w:left w:val="none" w:sz="0" w:space="0" w:color="auto"/>
        <w:bottom w:val="none" w:sz="0" w:space="0" w:color="auto"/>
        <w:right w:val="none" w:sz="0" w:space="0" w:color="auto"/>
      </w:divBdr>
    </w:div>
    <w:div w:id="795373314">
      <w:bodyDiv w:val="1"/>
      <w:marLeft w:val="0"/>
      <w:marRight w:val="0"/>
      <w:marTop w:val="0"/>
      <w:marBottom w:val="0"/>
      <w:divBdr>
        <w:top w:val="none" w:sz="0" w:space="0" w:color="auto"/>
        <w:left w:val="none" w:sz="0" w:space="0" w:color="auto"/>
        <w:bottom w:val="none" w:sz="0" w:space="0" w:color="auto"/>
        <w:right w:val="none" w:sz="0" w:space="0" w:color="auto"/>
      </w:divBdr>
    </w:div>
    <w:div w:id="795880121">
      <w:bodyDiv w:val="1"/>
      <w:marLeft w:val="0"/>
      <w:marRight w:val="0"/>
      <w:marTop w:val="0"/>
      <w:marBottom w:val="0"/>
      <w:divBdr>
        <w:top w:val="none" w:sz="0" w:space="0" w:color="auto"/>
        <w:left w:val="none" w:sz="0" w:space="0" w:color="auto"/>
        <w:bottom w:val="none" w:sz="0" w:space="0" w:color="auto"/>
        <w:right w:val="none" w:sz="0" w:space="0" w:color="auto"/>
      </w:divBdr>
    </w:div>
    <w:div w:id="860046809">
      <w:bodyDiv w:val="1"/>
      <w:marLeft w:val="0"/>
      <w:marRight w:val="0"/>
      <w:marTop w:val="0"/>
      <w:marBottom w:val="0"/>
      <w:divBdr>
        <w:top w:val="none" w:sz="0" w:space="0" w:color="auto"/>
        <w:left w:val="none" w:sz="0" w:space="0" w:color="auto"/>
        <w:bottom w:val="none" w:sz="0" w:space="0" w:color="auto"/>
        <w:right w:val="none" w:sz="0" w:space="0" w:color="auto"/>
      </w:divBdr>
    </w:div>
    <w:div w:id="1019117246">
      <w:bodyDiv w:val="1"/>
      <w:marLeft w:val="0"/>
      <w:marRight w:val="0"/>
      <w:marTop w:val="0"/>
      <w:marBottom w:val="0"/>
      <w:divBdr>
        <w:top w:val="none" w:sz="0" w:space="0" w:color="auto"/>
        <w:left w:val="none" w:sz="0" w:space="0" w:color="auto"/>
        <w:bottom w:val="none" w:sz="0" w:space="0" w:color="auto"/>
        <w:right w:val="none" w:sz="0" w:space="0" w:color="auto"/>
      </w:divBdr>
    </w:div>
    <w:div w:id="1025715766">
      <w:bodyDiv w:val="1"/>
      <w:marLeft w:val="0"/>
      <w:marRight w:val="0"/>
      <w:marTop w:val="0"/>
      <w:marBottom w:val="0"/>
      <w:divBdr>
        <w:top w:val="none" w:sz="0" w:space="0" w:color="auto"/>
        <w:left w:val="none" w:sz="0" w:space="0" w:color="auto"/>
        <w:bottom w:val="none" w:sz="0" w:space="0" w:color="auto"/>
        <w:right w:val="none" w:sz="0" w:space="0" w:color="auto"/>
      </w:divBdr>
    </w:div>
    <w:div w:id="1064256784">
      <w:bodyDiv w:val="1"/>
      <w:marLeft w:val="0"/>
      <w:marRight w:val="0"/>
      <w:marTop w:val="0"/>
      <w:marBottom w:val="0"/>
      <w:divBdr>
        <w:top w:val="none" w:sz="0" w:space="0" w:color="auto"/>
        <w:left w:val="none" w:sz="0" w:space="0" w:color="auto"/>
        <w:bottom w:val="none" w:sz="0" w:space="0" w:color="auto"/>
        <w:right w:val="none" w:sz="0" w:space="0" w:color="auto"/>
      </w:divBdr>
    </w:div>
    <w:div w:id="1176923674">
      <w:bodyDiv w:val="1"/>
      <w:marLeft w:val="0"/>
      <w:marRight w:val="0"/>
      <w:marTop w:val="0"/>
      <w:marBottom w:val="0"/>
      <w:divBdr>
        <w:top w:val="none" w:sz="0" w:space="0" w:color="auto"/>
        <w:left w:val="none" w:sz="0" w:space="0" w:color="auto"/>
        <w:bottom w:val="none" w:sz="0" w:space="0" w:color="auto"/>
        <w:right w:val="none" w:sz="0" w:space="0" w:color="auto"/>
      </w:divBdr>
    </w:div>
    <w:div w:id="1273710611">
      <w:bodyDiv w:val="1"/>
      <w:marLeft w:val="0"/>
      <w:marRight w:val="0"/>
      <w:marTop w:val="0"/>
      <w:marBottom w:val="0"/>
      <w:divBdr>
        <w:top w:val="none" w:sz="0" w:space="0" w:color="auto"/>
        <w:left w:val="none" w:sz="0" w:space="0" w:color="auto"/>
        <w:bottom w:val="none" w:sz="0" w:space="0" w:color="auto"/>
        <w:right w:val="none" w:sz="0" w:space="0" w:color="auto"/>
      </w:divBdr>
    </w:div>
    <w:div w:id="1300266831">
      <w:bodyDiv w:val="1"/>
      <w:marLeft w:val="0"/>
      <w:marRight w:val="0"/>
      <w:marTop w:val="0"/>
      <w:marBottom w:val="0"/>
      <w:divBdr>
        <w:top w:val="none" w:sz="0" w:space="0" w:color="auto"/>
        <w:left w:val="none" w:sz="0" w:space="0" w:color="auto"/>
        <w:bottom w:val="none" w:sz="0" w:space="0" w:color="auto"/>
        <w:right w:val="none" w:sz="0" w:space="0" w:color="auto"/>
      </w:divBdr>
    </w:div>
    <w:div w:id="1309289246">
      <w:bodyDiv w:val="1"/>
      <w:marLeft w:val="0"/>
      <w:marRight w:val="0"/>
      <w:marTop w:val="0"/>
      <w:marBottom w:val="0"/>
      <w:divBdr>
        <w:top w:val="none" w:sz="0" w:space="0" w:color="auto"/>
        <w:left w:val="none" w:sz="0" w:space="0" w:color="auto"/>
        <w:bottom w:val="none" w:sz="0" w:space="0" w:color="auto"/>
        <w:right w:val="none" w:sz="0" w:space="0" w:color="auto"/>
      </w:divBdr>
    </w:div>
    <w:div w:id="1450052596">
      <w:bodyDiv w:val="1"/>
      <w:marLeft w:val="0"/>
      <w:marRight w:val="0"/>
      <w:marTop w:val="0"/>
      <w:marBottom w:val="0"/>
      <w:divBdr>
        <w:top w:val="none" w:sz="0" w:space="0" w:color="auto"/>
        <w:left w:val="none" w:sz="0" w:space="0" w:color="auto"/>
        <w:bottom w:val="none" w:sz="0" w:space="0" w:color="auto"/>
        <w:right w:val="none" w:sz="0" w:space="0" w:color="auto"/>
      </w:divBdr>
    </w:div>
    <w:div w:id="1711875850">
      <w:bodyDiv w:val="1"/>
      <w:marLeft w:val="0"/>
      <w:marRight w:val="0"/>
      <w:marTop w:val="0"/>
      <w:marBottom w:val="0"/>
      <w:divBdr>
        <w:top w:val="none" w:sz="0" w:space="0" w:color="auto"/>
        <w:left w:val="none" w:sz="0" w:space="0" w:color="auto"/>
        <w:bottom w:val="none" w:sz="0" w:space="0" w:color="auto"/>
        <w:right w:val="none" w:sz="0" w:space="0" w:color="auto"/>
      </w:divBdr>
    </w:div>
    <w:div w:id="1765688523">
      <w:bodyDiv w:val="1"/>
      <w:marLeft w:val="0"/>
      <w:marRight w:val="0"/>
      <w:marTop w:val="0"/>
      <w:marBottom w:val="0"/>
      <w:divBdr>
        <w:top w:val="none" w:sz="0" w:space="0" w:color="auto"/>
        <w:left w:val="none" w:sz="0" w:space="0" w:color="auto"/>
        <w:bottom w:val="none" w:sz="0" w:space="0" w:color="auto"/>
        <w:right w:val="none" w:sz="0" w:space="0" w:color="auto"/>
      </w:divBdr>
    </w:div>
    <w:div w:id="1881743661">
      <w:bodyDiv w:val="1"/>
      <w:marLeft w:val="0"/>
      <w:marRight w:val="0"/>
      <w:marTop w:val="0"/>
      <w:marBottom w:val="0"/>
      <w:divBdr>
        <w:top w:val="none" w:sz="0" w:space="0" w:color="auto"/>
        <w:left w:val="none" w:sz="0" w:space="0" w:color="auto"/>
        <w:bottom w:val="none" w:sz="0" w:space="0" w:color="auto"/>
        <w:right w:val="none" w:sz="0" w:space="0" w:color="auto"/>
      </w:divBdr>
    </w:div>
    <w:div w:id="1903834535">
      <w:bodyDiv w:val="1"/>
      <w:marLeft w:val="0"/>
      <w:marRight w:val="0"/>
      <w:marTop w:val="0"/>
      <w:marBottom w:val="0"/>
      <w:divBdr>
        <w:top w:val="none" w:sz="0" w:space="0" w:color="auto"/>
        <w:left w:val="none" w:sz="0" w:space="0" w:color="auto"/>
        <w:bottom w:val="none" w:sz="0" w:space="0" w:color="auto"/>
        <w:right w:val="none" w:sz="0" w:space="0" w:color="auto"/>
      </w:divBdr>
    </w:div>
    <w:div w:id="21132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3BEE404-C02E-4C9C-8898-4A2E141415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C4244862C5054B8362801581401AA5" ma:contentTypeVersion="" ma:contentTypeDescription="PDMS Document Site Content Type" ma:contentTypeScope="" ma:versionID="8967a1c5ee0e58526f074e87f1cf2868">
  <xsd:schema xmlns:xsd="http://www.w3.org/2001/XMLSchema" xmlns:xs="http://www.w3.org/2001/XMLSchema" xmlns:p="http://schemas.microsoft.com/office/2006/metadata/properties" xmlns:ns2="13BEE404-C02E-4C9C-8898-4A2E14141544" targetNamespace="http://schemas.microsoft.com/office/2006/metadata/properties" ma:root="true" ma:fieldsID="f37633f4aa5fd87120745c321678cc3a" ns2:_="">
    <xsd:import namespace="13BEE404-C02E-4C9C-8898-4A2E1414154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EE404-C02E-4C9C-8898-4A2E1414154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schemas.microsoft.com/office/infopath/2007/PartnerControls"/>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13BEE404-C02E-4C9C-8898-4A2E14141544"/>
    <ds:schemaRef ds:uri="http://purl.org/dc/elements/1.1/"/>
  </ds:schemaRefs>
</ds:datastoreItem>
</file>

<file path=customXml/itemProps4.xml><?xml version="1.0" encoding="utf-8"?>
<ds:datastoreItem xmlns:ds="http://schemas.openxmlformats.org/officeDocument/2006/customXml" ds:itemID="{03709136-8928-4F96-8462-5B47BA7A0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EE404-C02E-4C9C-8898-4A2E141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Pages>
  <Words>2621</Words>
  <Characters>14522</Characters>
  <Application>Microsoft Office Word</Application>
  <DocSecurity>0</DocSecurity>
  <Lines>537</Lines>
  <Paragraphs>317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Imogen Mortimer</dc:creator>
  <cp:lastModifiedBy>LIVINGSTON,Rachel</cp:lastModifiedBy>
  <cp:revision>10</cp:revision>
  <cp:lastPrinted>2019-11-17T23:12:00Z</cp:lastPrinted>
  <dcterms:created xsi:type="dcterms:W3CDTF">2022-11-14T04:35:00Z</dcterms:created>
  <dcterms:modified xsi:type="dcterms:W3CDTF">2022-11-23T21:59:00Z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0x010100266966F133664895A6EE3632470D45F50008C4244862C5054B8362801581401AA5</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5f877481-9e35-4b68-b667-876a73c6db41_Enabled">
    <vt:lpwstr>true</vt:lpwstr>
  </property>
  <property fmtid="{D5CDD505-2E9C-101B-9397-08002B2CF9AE}" pid="12" name="MSIP_Label_5f877481-9e35-4b68-b667-876a73c6db41_SetDate">
    <vt:lpwstr>2022-11-14T04:45:16Z</vt:lpwstr>
  </property>
  <property fmtid="{D5CDD505-2E9C-101B-9397-08002B2CF9AE}" pid="13" name="MSIP_Label_5f877481-9e35-4b68-b667-876a73c6db41_Method">
    <vt:lpwstr>Privileged</vt:lpwstr>
  </property>
  <property fmtid="{D5CDD505-2E9C-101B-9397-08002B2CF9AE}" pid="14" name="MSIP_Label_5f877481-9e35-4b68-b667-876a73c6db41_Name">
    <vt:lpwstr>5f877481-9e35-4b68-b667-876a73c6db41</vt:lpwstr>
  </property>
  <property fmtid="{D5CDD505-2E9C-101B-9397-08002B2CF9AE}" pid="15" name="MSIP_Label_5f877481-9e35-4b68-b667-876a73c6db41_SiteId">
    <vt:lpwstr>dd0cfd15-4558-4b12-8bad-ea26984fc417</vt:lpwstr>
  </property>
  <property fmtid="{D5CDD505-2E9C-101B-9397-08002B2CF9AE}" pid="16" name="MSIP_Label_5f877481-9e35-4b68-b667-876a73c6db41_ActionId">
    <vt:lpwstr>eb8fe01a-638d-49eb-a67a-8905d33c5f75</vt:lpwstr>
  </property>
  <property fmtid="{D5CDD505-2E9C-101B-9397-08002B2CF9AE}" pid="17" name="MSIP_Label_5f877481-9e35-4b68-b667-876a73c6db41_ContentBits">
    <vt:lpwstr>0</vt:lpwstr>
  </property>
</Properties>
</file>