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914DD9" w14:textId="77777777" w:rsidR="00F613AE" w:rsidRDefault="00F613AE" w:rsidP="00F613AE">
      <w:pPr>
        <w:spacing w:before="280" w:after="240"/>
        <w:rPr>
          <w:b/>
          <w:sz w:val="32"/>
          <w:szCs w:val="32"/>
        </w:rPr>
      </w:pPr>
    </w:p>
    <w:p w14:paraId="40646BE7" w14:textId="33240146" w:rsidR="00F613AE" w:rsidRPr="0081561D" w:rsidRDefault="00F613AE" w:rsidP="00F613AE">
      <w:pPr>
        <w:spacing w:before="280" w:after="240"/>
        <w:rPr>
          <w:b/>
          <w:sz w:val="32"/>
          <w:szCs w:val="32"/>
        </w:rPr>
      </w:pPr>
      <w:r w:rsidRPr="0081561D">
        <w:rPr>
          <w:noProof/>
        </w:rPr>
        <w:drawing>
          <wp:anchor distT="0" distB="0" distL="114300" distR="114300" simplePos="0" relativeHeight="251658240" behindDoc="0" locked="0" layoutInCell="1" allowOverlap="1" wp14:anchorId="6E9880C7" wp14:editId="5A21AC6F">
            <wp:simplePos x="0" y="0"/>
            <wp:positionH relativeFrom="margin">
              <wp:align>center</wp:align>
            </wp:positionH>
            <wp:positionV relativeFrom="margin">
              <wp:align>top</wp:align>
            </wp:positionV>
            <wp:extent cx="3542030" cy="746760"/>
            <wp:effectExtent l="0" t="0" r="1270" b="0"/>
            <wp:wrapSquare wrapText="bothSides"/>
            <wp:docPr id="1" name="Picture 1" descr="Australian Securities and Investments Commission Logo and Commonwealth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ustralian Securities and Investments Commission Logo and Commonwealth Coat of Ar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542030" cy="746760"/>
                    </a:xfrm>
                    <a:prstGeom prst="rect">
                      <a:avLst/>
                    </a:prstGeom>
                    <a:noFill/>
                  </pic:spPr>
                </pic:pic>
              </a:graphicData>
            </a:graphic>
            <wp14:sizeRelH relativeFrom="page">
              <wp14:pctWidth>0</wp14:pctWidth>
            </wp14:sizeRelH>
            <wp14:sizeRelV relativeFrom="page">
              <wp14:pctHeight>0</wp14:pctHeight>
            </wp14:sizeRelV>
          </wp:anchor>
        </w:drawing>
      </w:r>
    </w:p>
    <w:p w14:paraId="678C5050" w14:textId="77777777" w:rsidR="00F613AE" w:rsidRPr="0081561D" w:rsidRDefault="00F613AE" w:rsidP="00F613AE">
      <w:pPr>
        <w:pStyle w:val="LI-Title"/>
        <w:pBdr>
          <w:top w:val="none" w:sz="0" w:space="0" w:color="auto"/>
        </w:pBdr>
        <w:jc w:val="center"/>
      </w:pPr>
    </w:p>
    <w:p w14:paraId="0CF1ED46" w14:textId="77777777" w:rsidR="00F613AE" w:rsidRPr="0081561D" w:rsidRDefault="00F613AE" w:rsidP="00F613AE">
      <w:pPr>
        <w:pStyle w:val="LI-Title"/>
        <w:pBdr>
          <w:top w:val="none" w:sz="0" w:space="0" w:color="auto"/>
        </w:pBdr>
        <w:jc w:val="center"/>
      </w:pPr>
      <w:r w:rsidRPr="0081561D">
        <w:t>Explanatory Statement</w:t>
      </w:r>
    </w:p>
    <w:p w14:paraId="38285299" w14:textId="77777777" w:rsidR="00F613AE" w:rsidRPr="0081561D" w:rsidRDefault="00F613AE" w:rsidP="00F613AE">
      <w:pPr>
        <w:rPr>
          <w:lang w:eastAsia="en-AU"/>
        </w:rPr>
      </w:pPr>
    </w:p>
    <w:p w14:paraId="7DF58BF3" w14:textId="60D29471" w:rsidR="00F613AE" w:rsidRPr="0081561D" w:rsidRDefault="00F613AE" w:rsidP="00F613AE">
      <w:pPr>
        <w:jc w:val="center"/>
        <w:rPr>
          <w:b/>
          <w:i/>
          <w:sz w:val="28"/>
          <w:szCs w:val="28"/>
          <w:lang w:eastAsia="en-AU"/>
        </w:rPr>
      </w:pPr>
      <w:r w:rsidRPr="0081561D">
        <w:rPr>
          <w:b/>
          <w:i/>
          <w:sz w:val="28"/>
          <w:szCs w:val="28"/>
          <w:lang w:eastAsia="en-AU"/>
        </w:rPr>
        <w:t>ASIC Corporations</w:t>
      </w:r>
      <w:r w:rsidR="00B2187E" w:rsidRPr="0081561D">
        <w:rPr>
          <w:b/>
          <w:i/>
          <w:sz w:val="28"/>
          <w:szCs w:val="28"/>
          <w:lang w:eastAsia="en-AU"/>
        </w:rPr>
        <w:t xml:space="preserve"> &amp; Credit</w:t>
      </w:r>
      <w:r w:rsidRPr="0081561D">
        <w:rPr>
          <w:b/>
          <w:i/>
          <w:sz w:val="28"/>
          <w:szCs w:val="28"/>
          <w:lang w:eastAsia="en-AU"/>
        </w:rPr>
        <w:t xml:space="preserve"> (Amendment</w:t>
      </w:r>
      <w:r w:rsidR="004F6C8D" w:rsidRPr="0081561D">
        <w:rPr>
          <w:b/>
          <w:i/>
          <w:sz w:val="28"/>
          <w:szCs w:val="28"/>
          <w:lang w:eastAsia="en-AU"/>
        </w:rPr>
        <w:t xml:space="preserve"> and Repeal</w:t>
      </w:r>
      <w:r w:rsidRPr="0081561D">
        <w:rPr>
          <w:b/>
          <w:i/>
          <w:sz w:val="28"/>
          <w:szCs w:val="28"/>
          <w:lang w:eastAsia="en-AU"/>
        </w:rPr>
        <w:t>) Instrument 2022/</w:t>
      </w:r>
      <w:r w:rsidR="000607DC" w:rsidRPr="0081561D">
        <w:rPr>
          <w:b/>
          <w:i/>
          <w:sz w:val="28"/>
          <w:szCs w:val="28"/>
          <w:lang w:eastAsia="en-AU"/>
        </w:rPr>
        <w:t>1032</w:t>
      </w:r>
    </w:p>
    <w:p w14:paraId="5006D759" w14:textId="20ED2AE6" w:rsidR="00F613AE" w:rsidRPr="0081561D" w:rsidRDefault="00F613AE" w:rsidP="00F613AE">
      <w:pPr>
        <w:pStyle w:val="LI-BodyTextParaa"/>
        <w:ind w:left="0" w:firstLine="0"/>
      </w:pPr>
      <w:bookmarkStart w:id="0" w:name="BK_S3P1L1C1"/>
      <w:bookmarkEnd w:id="0"/>
      <w:r w:rsidRPr="0081561D">
        <w:t xml:space="preserve">This is the Explanatory Statement for </w:t>
      </w:r>
      <w:r w:rsidRPr="0081561D">
        <w:rPr>
          <w:i/>
          <w:iCs/>
        </w:rPr>
        <w:t>ASIC Corporations</w:t>
      </w:r>
      <w:r w:rsidR="00B2187E" w:rsidRPr="0081561D">
        <w:rPr>
          <w:i/>
          <w:iCs/>
        </w:rPr>
        <w:t xml:space="preserve"> &amp; Credit</w:t>
      </w:r>
      <w:r w:rsidRPr="0081561D">
        <w:rPr>
          <w:i/>
          <w:iCs/>
        </w:rPr>
        <w:t xml:space="preserve"> (Amendment</w:t>
      </w:r>
      <w:r w:rsidR="004F6C8D" w:rsidRPr="0081561D">
        <w:rPr>
          <w:i/>
          <w:iCs/>
        </w:rPr>
        <w:t xml:space="preserve"> and Repeal</w:t>
      </w:r>
      <w:r w:rsidRPr="0081561D">
        <w:rPr>
          <w:i/>
          <w:iCs/>
        </w:rPr>
        <w:t>) Instrument 2022/</w:t>
      </w:r>
      <w:r w:rsidR="00FC6B76" w:rsidRPr="0081561D">
        <w:rPr>
          <w:i/>
          <w:iCs/>
        </w:rPr>
        <w:t>1032</w:t>
      </w:r>
      <w:r w:rsidR="00DF4110" w:rsidRPr="0081561D">
        <w:rPr>
          <w:i/>
          <w:iCs/>
        </w:rPr>
        <w:t xml:space="preserve"> </w:t>
      </w:r>
      <w:r w:rsidR="00DF4110" w:rsidRPr="0081561D">
        <w:t xml:space="preserve">(the </w:t>
      </w:r>
      <w:r w:rsidR="00DF4110" w:rsidRPr="0081561D">
        <w:rPr>
          <w:b/>
          <w:bCs/>
        </w:rPr>
        <w:t>instrument</w:t>
      </w:r>
      <w:r w:rsidR="00DF4110" w:rsidRPr="0081561D">
        <w:t>)</w:t>
      </w:r>
      <w:r w:rsidRPr="0081561D">
        <w:t>.</w:t>
      </w:r>
    </w:p>
    <w:p w14:paraId="318044BA" w14:textId="77777777" w:rsidR="00F613AE" w:rsidRPr="0081561D" w:rsidRDefault="00F613AE" w:rsidP="00F613AE">
      <w:pPr>
        <w:pStyle w:val="LI-BodyTextParaa"/>
        <w:ind w:left="0" w:firstLine="0"/>
      </w:pPr>
      <w:r w:rsidRPr="0081561D">
        <w:t>The Explanatory Statement is approved by the Australian Securities and Investments Commission (</w:t>
      </w:r>
      <w:r w:rsidRPr="0081561D">
        <w:rPr>
          <w:b/>
          <w:iCs/>
        </w:rPr>
        <w:t>ASIC</w:t>
      </w:r>
      <w:r w:rsidRPr="0081561D">
        <w:t>).</w:t>
      </w:r>
    </w:p>
    <w:p w14:paraId="20D973C8" w14:textId="77777777" w:rsidR="00F613AE" w:rsidRPr="0081561D" w:rsidRDefault="00F613AE" w:rsidP="00F613AE">
      <w:pPr>
        <w:pStyle w:val="LI-BodyTextNumbered"/>
        <w:ind w:left="0" w:firstLine="0"/>
        <w:rPr>
          <w:b/>
        </w:rPr>
      </w:pPr>
      <w:r w:rsidRPr="0081561D">
        <w:rPr>
          <w:b/>
        </w:rPr>
        <w:t>Summary</w:t>
      </w:r>
    </w:p>
    <w:p w14:paraId="49AF1CE0" w14:textId="77777777" w:rsidR="008C3CB6" w:rsidRPr="0081561D" w:rsidRDefault="008C3CB6" w:rsidP="008C3CB6">
      <w:pPr>
        <w:pStyle w:val="li-bodytextparaa0"/>
        <w:shd w:val="clear" w:color="auto" w:fill="FFFFFF"/>
        <w:spacing w:before="0" w:beforeAutospacing="0" w:after="0" w:afterAutospacing="0"/>
        <w:ind w:left="567" w:hanging="567"/>
      </w:pPr>
    </w:p>
    <w:p w14:paraId="2B92DEE6" w14:textId="0DF82DE5" w:rsidR="00854C29" w:rsidRPr="0081561D" w:rsidRDefault="00CE69FF" w:rsidP="00854C29">
      <w:pPr>
        <w:pStyle w:val="li-bodytextparaa0"/>
        <w:numPr>
          <w:ilvl w:val="0"/>
          <w:numId w:val="7"/>
        </w:numPr>
        <w:shd w:val="clear" w:color="auto" w:fill="FFFFFF"/>
        <w:spacing w:before="0" w:beforeAutospacing="0" w:after="0" w:afterAutospacing="0"/>
        <w:rPr>
          <w:color w:val="000000"/>
          <w:shd w:val="clear" w:color="auto" w:fill="FFFFFF"/>
        </w:rPr>
      </w:pPr>
      <w:r w:rsidRPr="0081561D">
        <w:rPr>
          <w:i/>
          <w:iCs/>
        </w:rPr>
        <w:t xml:space="preserve">ASIC Credit (Litigation Funding-Exclusion) Instrument 2020/37 </w:t>
      </w:r>
      <w:r w:rsidR="00114A9B" w:rsidRPr="0081561D">
        <w:rPr>
          <w:color w:val="000000"/>
        </w:rPr>
        <w:t>excludes litigation funding arrangements and proof of debt funding arrangements from the application of the National Credit Code</w:t>
      </w:r>
      <w:r w:rsidR="00854C29" w:rsidRPr="0081561D">
        <w:rPr>
          <w:color w:val="000000"/>
        </w:rPr>
        <w:t xml:space="preserve"> </w:t>
      </w:r>
      <w:bookmarkStart w:id="1" w:name="_Hlk116916373"/>
      <w:r w:rsidR="00854C29" w:rsidRPr="0081561D">
        <w:rPr>
          <w:color w:val="000000"/>
          <w:shd w:val="clear" w:color="auto" w:fill="FFFFFF"/>
        </w:rPr>
        <w:t>in Schedule 1 to the </w:t>
      </w:r>
      <w:bookmarkEnd w:id="1"/>
      <w:r w:rsidR="00854C29" w:rsidRPr="0081561D">
        <w:rPr>
          <w:i/>
          <w:iCs/>
          <w:color w:val="000000"/>
          <w:shd w:val="clear" w:color="auto" w:fill="FFFFFF"/>
        </w:rPr>
        <w:t>National Consumer Credit Protection Act 2009</w:t>
      </w:r>
      <w:r w:rsidR="00854C29" w:rsidRPr="0081561D">
        <w:rPr>
          <w:color w:val="000000"/>
          <w:shd w:val="clear" w:color="auto" w:fill="FFFFFF"/>
        </w:rPr>
        <w:t> (the </w:t>
      </w:r>
      <w:r w:rsidR="00854C29" w:rsidRPr="0081561D">
        <w:rPr>
          <w:b/>
          <w:bCs/>
          <w:color w:val="000000"/>
          <w:shd w:val="clear" w:color="auto" w:fill="FFFFFF"/>
        </w:rPr>
        <w:t>Code</w:t>
      </w:r>
      <w:r w:rsidR="00854C29" w:rsidRPr="0081561D">
        <w:rPr>
          <w:color w:val="000000"/>
          <w:shd w:val="clear" w:color="auto" w:fill="FFFFFF"/>
        </w:rPr>
        <w:t>).</w:t>
      </w:r>
    </w:p>
    <w:p w14:paraId="29CD4B39" w14:textId="77777777" w:rsidR="00555A69" w:rsidRPr="0081561D" w:rsidRDefault="00555A69" w:rsidP="00555A69">
      <w:pPr>
        <w:pStyle w:val="li-bodytextparaa0"/>
        <w:shd w:val="clear" w:color="auto" w:fill="FFFFFF"/>
        <w:spacing w:before="0" w:beforeAutospacing="0" w:after="0" w:afterAutospacing="0"/>
        <w:ind w:left="570"/>
      </w:pPr>
    </w:p>
    <w:p w14:paraId="2E283C07" w14:textId="19C3F45E" w:rsidR="003F5F31" w:rsidRDefault="00555A69" w:rsidP="0092229F">
      <w:pPr>
        <w:pStyle w:val="li-bodytextparaa0"/>
        <w:numPr>
          <w:ilvl w:val="0"/>
          <w:numId w:val="7"/>
        </w:numPr>
        <w:shd w:val="clear" w:color="auto" w:fill="FFFFFF"/>
        <w:spacing w:before="0" w:beforeAutospacing="0" w:after="0" w:afterAutospacing="0"/>
      </w:pPr>
      <w:r w:rsidRPr="0081561D">
        <w:rPr>
          <w:i/>
          <w:iCs/>
        </w:rPr>
        <w:t xml:space="preserve">ASIC Corporations (Conditional Costs Schemes) Instrument 2020/38 </w:t>
      </w:r>
      <w:r w:rsidRPr="0081561D">
        <w:t xml:space="preserve">provides exemptions for litigation funding arrangements or proof of debt funding arrangements funded under a conditional cost agreement </w:t>
      </w:r>
      <w:r w:rsidRPr="0081561D">
        <w:rPr>
          <w:color w:val="000000"/>
          <w:shd w:val="clear" w:color="auto" w:fill="FFFFFF"/>
        </w:rPr>
        <w:t>(an arrangement between the member</w:t>
      </w:r>
      <w:r>
        <w:rPr>
          <w:color w:val="000000"/>
          <w:shd w:val="clear" w:color="auto" w:fill="FFFFFF"/>
        </w:rPr>
        <w:t xml:space="preserve"> or members and a lawyer under which the payment of some or all fees is contingent on whether the outcome of the action is successful) from the requirements in Chapters 5C (managed investment schemes) and 7 (financial services licensing and disclosure) of the </w:t>
      </w:r>
      <w:r w:rsidR="00854C29" w:rsidRPr="00F620A9">
        <w:rPr>
          <w:i/>
          <w:iCs/>
          <w:color w:val="000000"/>
          <w:shd w:val="clear" w:color="auto" w:fill="FFFFFF"/>
        </w:rPr>
        <w:t xml:space="preserve">Corporations Act 2001 </w:t>
      </w:r>
      <w:r w:rsidR="00854C29" w:rsidRPr="00854C29">
        <w:rPr>
          <w:color w:val="000000"/>
          <w:shd w:val="clear" w:color="auto" w:fill="FFFFFF"/>
        </w:rPr>
        <w:t>(</w:t>
      </w:r>
      <w:r w:rsidR="00854C29" w:rsidRPr="00854C29">
        <w:rPr>
          <w:b/>
          <w:bCs/>
          <w:color w:val="000000"/>
          <w:shd w:val="clear" w:color="auto" w:fill="FFFFFF"/>
        </w:rPr>
        <w:t>Act</w:t>
      </w:r>
      <w:r w:rsidR="00854C29" w:rsidRPr="00854C29">
        <w:rPr>
          <w:color w:val="000000"/>
          <w:shd w:val="clear" w:color="auto" w:fill="FFFFFF"/>
        </w:rPr>
        <w:t>)</w:t>
      </w:r>
      <w:r>
        <w:t>.</w:t>
      </w:r>
    </w:p>
    <w:p w14:paraId="01F865BC" w14:textId="77777777" w:rsidR="0013638F" w:rsidRDefault="0013638F" w:rsidP="0013638F">
      <w:pPr>
        <w:pStyle w:val="ListParagraph"/>
      </w:pPr>
    </w:p>
    <w:p w14:paraId="57625560" w14:textId="5CC27CAD" w:rsidR="0092229F" w:rsidRDefault="00C44F1A" w:rsidP="00F221DA">
      <w:pPr>
        <w:pStyle w:val="li-bodytextparaa0"/>
        <w:numPr>
          <w:ilvl w:val="0"/>
          <w:numId w:val="7"/>
        </w:numPr>
        <w:shd w:val="clear" w:color="auto" w:fill="FFFFFF"/>
        <w:spacing w:before="0" w:beforeAutospacing="0" w:after="0" w:afterAutospacing="0"/>
      </w:pPr>
      <w:r w:rsidRPr="00C44F1A">
        <w:t xml:space="preserve">The instrument amends </w:t>
      </w:r>
      <w:r w:rsidR="00C17516" w:rsidRPr="00854C29">
        <w:rPr>
          <w:i/>
          <w:iCs/>
        </w:rPr>
        <w:t>ASIC</w:t>
      </w:r>
      <w:r w:rsidR="00C17516">
        <w:rPr>
          <w:i/>
          <w:iCs/>
        </w:rPr>
        <w:t xml:space="preserve"> Credit (Litigation Funding-Exclusion) Instrument 2020/37</w:t>
      </w:r>
      <w:r w:rsidRPr="00C44F1A">
        <w:t xml:space="preserve"> and </w:t>
      </w:r>
      <w:r w:rsidR="00C17516" w:rsidRPr="0092229F">
        <w:rPr>
          <w:i/>
          <w:iCs/>
        </w:rPr>
        <w:t>ASIC Corporations (Conditional Costs Schemes) Instrument 2020/38</w:t>
      </w:r>
      <w:r w:rsidRPr="00C44F1A">
        <w:t xml:space="preserve"> to continue the </w:t>
      </w:r>
      <w:r w:rsidR="00F221DA">
        <w:t>r</w:t>
      </w:r>
      <w:r w:rsidRPr="00C44F1A">
        <w:t xml:space="preserve">elief </w:t>
      </w:r>
      <w:r w:rsidR="00F221DA">
        <w:t xml:space="preserve">until </w:t>
      </w:r>
      <w:r w:rsidR="00AB42B2">
        <w:t>31 January 2026</w:t>
      </w:r>
      <w:r w:rsidRPr="00C44F1A">
        <w:t>.</w:t>
      </w:r>
    </w:p>
    <w:p w14:paraId="2B62CD56" w14:textId="77777777" w:rsidR="006E3442" w:rsidRDefault="006E3442" w:rsidP="006E3442">
      <w:pPr>
        <w:pStyle w:val="ListParagraph"/>
      </w:pPr>
    </w:p>
    <w:p w14:paraId="06DBCE91" w14:textId="52070D6A" w:rsidR="0078280B" w:rsidRDefault="00D76504" w:rsidP="0078280B">
      <w:pPr>
        <w:pStyle w:val="li-bodytextparaa0"/>
        <w:numPr>
          <w:ilvl w:val="0"/>
          <w:numId w:val="7"/>
        </w:numPr>
        <w:shd w:val="clear" w:color="auto" w:fill="FFFFFF"/>
        <w:spacing w:before="0" w:beforeAutospacing="0" w:after="0" w:afterAutospacing="0"/>
      </w:pPr>
      <w:r w:rsidRPr="00D76504">
        <w:rPr>
          <w:i/>
          <w:iCs/>
        </w:rPr>
        <w:t>ASIC Corporations (Disclosure in Dollars) Instrument 2016/767</w:t>
      </w:r>
      <w:r w:rsidRPr="00D76504">
        <w:t xml:space="preserve"> provides exemptions from the dollar disclosure provisions </w:t>
      </w:r>
      <w:r w:rsidR="00AB6256">
        <w:t xml:space="preserve">in the Act </w:t>
      </w:r>
      <w:r w:rsidRPr="00D76504">
        <w:t>where compliance with the</w:t>
      </w:r>
      <w:r w:rsidR="00FA2C07">
        <w:t xml:space="preserve"> relevant</w:t>
      </w:r>
      <w:r w:rsidRPr="00D76504">
        <w:t xml:space="preserve"> provisions would be impossible, unreasonably burdensome or not in the interests of clients.</w:t>
      </w:r>
    </w:p>
    <w:p w14:paraId="19F964B3" w14:textId="77777777" w:rsidR="00AB1018" w:rsidRDefault="00AB1018" w:rsidP="00AB1018">
      <w:pPr>
        <w:pStyle w:val="ListParagraph"/>
      </w:pPr>
    </w:p>
    <w:p w14:paraId="4C9C0F07" w14:textId="2C4354E1" w:rsidR="00AB1018" w:rsidRDefault="00AB1018" w:rsidP="0078280B">
      <w:pPr>
        <w:pStyle w:val="li-bodytextparaa0"/>
        <w:numPr>
          <w:ilvl w:val="0"/>
          <w:numId w:val="7"/>
        </w:numPr>
        <w:shd w:val="clear" w:color="auto" w:fill="FFFFFF"/>
        <w:spacing w:before="0" w:beforeAutospacing="0" w:after="0" w:afterAutospacing="0"/>
      </w:pPr>
      <w:r>
        <w:rPr>
          <w:i/>
          <w:iCs/>
        </w:rPr>
        <w:t>ASIC Corporations (Litigation Funding Schemes) Instrument 2020/787</w:t>
      </w:r>
      <w:r w:rsidRPr="00AB1018">
        <w:t xml:space="preserve"> provide</w:t>
      </w:r>
      <w:r w:rsidR="0099219F">
        <w:t>s</w:t>
      </w:r>
      <w:r w:rsidRPr="00AB1018">
        <w:t xml:space="preserve"> exemptions to responsible entities of litigation funding schemes from certain provisions in Chapter 7 and Chapter 5C of the Act to facilitate the </w:t>
      </w:r>
      <w:r w:rsidR="00E30FA6">
        <w:t xml:space="preserve">regulation of </w:t>
      </w:r>
      <w:r w:rsidRPr="00AB1018">
        <w:t xml:space="preserve">litigation funding schemes as managed investment schemes. </w:t>
      </w:r>
    </w:p>
    <w:p w14:paraId="703FAA91" w14:textId="77777777" w:rsidR="0078280B" w:rsidRDefault="0078280B" w:rsidP="006E3442">
      <w:pPr>
        <w:pStyle w:val="ListParagraph"/>
      </w:pPr>
    </w:p>
    <w:p w14:paraId="56CDAC96" w14:textId="1B3008F4" w:rsidR="006E3442" w:rsidRDefault="00BE0565" w:rsidP="00F221DA">
      <w:pPr>
        <w:pStyle w:val="li-bodytextparaa0"/>
        <w:numPr>
          <w:ilvl w:val="0"/>
          <w:numId w:val="7"/>
        </w:numPr>
        <w:shd w:val="clear" w:color="auto" w:fill="FFFFFF"/>
        <w:spacing w:before="0" w:beforeAutospacing="0" w:after="0" w:afterAutospacing="0"/>
      </w:pPr>
      <w:r>
        <w:lastRenderedPageBreak/>
        <w:t xml:space="preserve">The </w:t>
      </w:r>
      <w:r w:rsidRPr="000A0700">
        <w:rPr>
          <w:i/>
          <w:iCs/>
        </w:rPr>
        <w:t>Corporations Amendment (Litigation Funding) Regulations 2022</w:t>
      </w:r>
      <w:r w:rsidRPr="00BE0565">
        <w:t xml:space="preserve"> </w:t>
      </w:r>
      <w:r w:rsidR="0059627D">
        <w:t xml:space="preserve">exempts </w:t>
      </w:r>
      <w:r w:rsidRPr="00BE0565">
        <w:t xml:space="preserve">litigation funding schemes </w:t>
      </w:r>
      <w:r w:rsidR="0059627D">
        <w:t xml:space="preserve">from the </w:t>
      </w:r>
      <w:r w:rsidRPr="00BE0565">
        <w:t xml:space="preserve">managed investment scheme </w:t>
      </w:r>
      <w:r w:rsidR="00AB6256">
        <w:t>and disclosure regimes</w:t>
      </w:r>
      <w:r w:rsidR="00AD6766">
        <w:t xml:space="preserve"> in the Act</w:t>
      </w:r>
      <w:r w:rsidR="00AB6256">
        <w:t xml:space="preserve">. </w:t>
      </w:r>
      <w:r w:rsidR="00091A8E">
        <w:t xml:space="preserve"> </w:t>
      </w:r>
      <w:r w:rsidR="006E3442">
        <w:t xml:space="preserve">The instrument revokes </w:t>
      </w:r>
      <w:r w:rsidR="00B03131">
        <w:t xml:space="preserve">redundant </w:t>
      </w:r>
      <w:r w:rsidR="006E3442">
        <w:t xml:space="preserve">relief for litigation funding schemes </w:t>
      </w:r>
      <w:r w:rsidR="00DE5FFA">
        <w:t xml:space="preserve">in </w:t>
      </w:r>
      <w:r w:rsidR="00E15E05">
        <w:t xml:space="preserve">section 8 of </w:t>
      </w:r>
      <w:r w:rsidR="00DE5FFA">
        <w:rPr>
          <w:i/>
          <w:iCs/>
        </w:rPr>
        <w:t xml:space="preserve">ASIC Corporations </w:t>
      </w:r>
      <w:r w:rsidR="00B1762B">
        <w:rPr>
          <w:i/>
          <w:iCs/>
        </w:rPr>
        <w:t xml:space="preserve">(Disclosure in Dollars) Instrument 2016/767 </w:t>
      </w:r>
      <w:r w:rsidR="00B1762B">
        <w:t xml:space="preserve">and </w:t>
      </w:r>
      <w:r w:rsidR="00B1762B">
        <w:rPr>
          <w:i/>
          <w:iCs/>
        </w:rPr>
        <w:t>ASIC Corporations (Litigation Funding Schemes) Instrument 2020/787</w:t>
      </w:r>
      <w:r w:rsidR="00666797">
        <w:t>.</w:t>
      </w:r>
      <w:r w:rsidR="00F368FA">
        <w:t xml:space="preserve"> </w:t>
      </w:r>
    </w:p>
    <w:p w14:paraId="72469663" w14:textId="68F84378" w:rsidR="008D1253" w:rsidRDefault="00F613AE" w:rsidP="00561A43">
      <w:pPr>
        <w:pStyle w:val="LI-BodyTextNumbered"/>
        <w:ind w:hanging="1134"/>
        <w:rPr>
          <w:b/>
        </w:rPr>
      </w:pPr>
      <w:bookmarkStart w:id="2" w:name="_Hlk66098705"/>
      <w:bookmarkEnd w:id="2"/>
      <w:r>
        <w:rPr>
          <w:b/>
        </w:rPr>
        <w:t>Purpose of the instrument</w:t>
      </w:r>
    </w:p>
    <w:p w14:paraId="330BED73" w14:textId="377E9B1E" w:rsidR="005E563B" w:rsidRDefault="002606A0" w:rsidP="002606A0">
      <w:pPr>
        <w:pStyle w:val="li-bodytextparaa1"/>
        <w:keepNext/>
        <w:numPr>
          <w:ilvl w:val="0"/>
          <w:numId w:val="7"/>
        </w:numPr>
        <w:shd w:val="clear" w:color="auto" w:fill="FFFFFF"/>
        <w:spacing w:before="240" w:beforeAutospacing="0" w:after="0" w:afterAutospacing="0"/>
      </w:pPr>
      <w:r>
        <w:t>The purpose of the instrument is to extend the</w:t>
      </w:r>
      <w:r w:rsidR="00ED11BC">
        <w:t xml:space="preserve"> relief in</w:t>
      </w:r>
      <w:r>
        <w:t xml:space="preserve"> </w:t>
      </w:r>
      <w:r w:rsidR="00387FE3" w:rsidRPr="00854C29">
        <w:rPr>
          <w:i/>
          <w:iCs/>
        </w:rPr>
        <w:t>ASIC</w:t>
      </w:r>
      <w:r w:rsidR="00387FE3">
        <w:rPr>
          <w:i/>
          <w:iCs/>
        </w:rPr>
        <w:t xml:space="preserve"> Credit (Litigation Funding-Exclusion) Instrument 2020/37 </w:t>
      </w:r>
      <w:r w:rsidR="00387FE3">
        <w:t xml:space="preserve">and </w:t>
      </w:r>
      <w:r w:rsidR="00387FE3" w:rsidRPr="0092229F">
        <w:rPr>
          <w:i/>
          <w:iCs/>
        </w:rPr>
        <w:t>ASIC Corporations (Conditional Costs Schemes) Instrument 2020/38</w:t>
      </w:r>
      <w:r w:rsidR="001F6C9B">
        <w:rPr>
          <w:i/>
          <w:iCs/>
        </w:rPr>
        <w:t xml:space="preserve"> </w:t>
      </w:r>
      <w:r w:rsidR="0095088B" w:rsidRPr="0095088B">
        <w:t xml:space="preserve">that has been </w:t>
      </w:r>
      <w:r w:rsidR="001F6C9B" w:rsidRPr="0095088B">
        <w:t>provide</w:t>
      </w:r>
      <w:r w:rsidR="0095088B" w:rsidRPr="0095088B">
        <w:t>d</w:t>
      </w:r>
      <w:r w:rsidR="001F6C9B" w:rsidRPr="001F6C9B">
        <w:t xml:space="preserve"> since </w:t>
      </w:r>
      <w:r w:rsidR="00F912D2">
        <w:t>17 January 2020</w:t>
      </w:r>
      <w:r>
        <w:t xml:space="preserve"> so that the relief continues to operate until </w:t>
      </w:r>
      <w:r w:rsidR="003F7901">
        <w:t>31 January 2026</w:t>
      </w:r>
      <w:r>
        <w:t>.</w:t>
      </w:r>
      <w:r w:rsidR="00091A8E">
        <w:t xml:space="preserve">  The instrument revokes the relief for litigation funding schemes in </w:t>
      </w:r>
      <w:r w:rsidR="00091A8E" w:rsidRPr="00945C31">
        <w:rPr>
          <w:i/>
          <w:iCs/>
        </w:rPr>
        <w:t>ASIC Corporations (Disclosure in Dollars) Instrument 2016/</w:t>
      </w:r>
      <w:r w:rsidR="00091A8E">
        <w:rPr>
          <w:i/>
          <w:iCs/>
        </w:rPr>
        <w:t>767</w:t>
      </w:r>
      <w:r w:rsidR="00091A8E">
        <w:t xml:space="preserve"> and </w:t>
      </w:r>
      <w:r w:rsidR="00091A8E" w:rsidRPr="002603B9">
        <w:rPr>
          <w:i/>
          <w:iCs/>
        </w:rPr>
        <w:t>ASIC Corporations (Litigation Funding Schemes) Instrument 2020/787</w:t>
      </w:r>
      <w:r w:rsidR="00091A8E">
        <w:t>.</w:t>
      </w:r>
    </w:p>
    <w:p w14:paraId="158CFA94" w14:textId="77777777" w:rsidR="00C836EB" w:rsidRDefault="00C836EB" w:rsidP="00C836EB">
      <w:pPr>
        <w:pStyle w:val="LI-BodyTextNumbered"/>
        <w:ind w:hanging="1134"/>
        <w:rPr>
          <w:shd w:val="clear" w:color="auto" w:fill="FFFFFF"/>
        </w:rPr>
      </w:pPr>
      <w:r>
        <w:rPr>
          <w:b/>
        </w:rPr>
        <w:t>Consultation</w:t>
      </w:r>
    </w:p>
    <w:p w14:paraId="459415DF" w14:textId="063083B9" w:rsidR="00C836EB" w:rsidRDefault="00C836EB" w:rsidP="005A4C29">
      <w:pPr>
        <w:pStyle w:val="li-bodytextparaa0"/>
        <w:numPr>
          <w:ilvl w:val="0"/>
          <w:numId w:val="7"/>
        </w:numPr>
        <w:shd w:val="clear" w:color="auto" w:fill="FFFFFF"/>
        <w:spacing w:before="240" w:beforeAutospacing="0" w:after="0" w:afterAutospacing="0"/>
        <w:ind w:left="573" w:hanging="573"/>
        <w:rPr>
          <w:color w:val="000000"/>
          <w:shd w:val="clear" w:color="auto" w:fill="FFFFFF"/>
        </w:rPr>
      </w:pPr>
      <w:r w:rsidRPr="00C836EB">
        <w:rPr>
          <w:color w:val="000000"/>
          <w:shd w:val="clear" w:color="auto" w:fill="FFFFFF"/>
        </w:rPr>
        <w:t>In July 2021, ASIC sought feedback from litigation funding industry participants and other stakeholders on ASIC’s proposal</w:t>
      </w:r>
      <w:r w:rsidR="00A657D5" w:rsidRPr="00A657D5">
        <w:t xml:space="preserve"> </w:t>
      </w:r>
      <w:r w:rsidR="00A657D5" w:rsidRPr="00EA6B9C">
        <w:t>not to re-make</w:t>
      </w:r>
      <w:r w:rsidR="00A657D5">
        <w:t xml:space="preserve"> </w:t>
      </w:r>
      <w:r w:rsidR="0066171B">
        <w:t xml:space="preserve">the </w:t>
      </w:r>
      <w:bookmarkStart w:id="3" w:name="_Hlk116663027"/>
      <w:r w:rsidR="0066171B" w:rsidRPr="00EA6B9C">
        <w:rPr>
          <w:i/>
          <w:iCs/>
        </w:rPr>
        <w:t>ASIC Credit (Litigation Funding-Exclusion) Instrument 2020/37</w:t>
      </w:r>
      <w:bookmarkEnd w:id="3"/>
      <w:r w:rsidR="0066171B" w:rsidRPr="00EA6B9C">
        <w:rPr>
          <w:i/>
          <w:iCs/>
        </w:rPr>
        <w:t xml:space="preserve"> </w:t>
      </w:r>
      <w:r w:rsidR="0066171B">
        <w:t xml:space="preserve">and </w:t>
      </w:r>
      <w:r w:rsidR="0066171B" w:rsidRPr="00EA6B9C">
        <w:rPr>
          <w:i/>
          <w:iCs/>
        </w:rPr>
        <w:t>ASIC Corporations (Conditional Costs Schemes) Instrument 2020/38</w:t>
      </w:r>
      <w:r w:rsidR="005A4C29">
        <w:t xml:space="preserve">.  </w:t>
      </w:r>
      <w:r w:rsidRPr="00C836EB">
        <w:rPr>
          <w:color w:val="000000"/>
          <w:shd w:val="clear" w:color="auto" w:fill="FFFFFF"/>
        </w:rPr>
        <w:t xml:space="preserve">Submissions generally </w:t>
      </w:r>
      <w:r w:rsidR="009846BB">
        <w:rPr>
          <w:color w:val="000000"/>
          <w:shd w:val="clear" w:color="auto" w:fill="FFFFFF"/>
        </w:rPr>
        <w:t xml:space="preserve">disagreed with ASIC’s proposal and </w:t>
      </w:r>
      <w:r w:rsidRPr="00C836EB">
        <w:rPr>
          <w:color w:val="000000"/>
          <w:shd w:val="clear" w:color="auto" w:fill="FFFFFF"/>
        </w:rPr>
        <w:t>supported the need for relief.</w:t>
      </w:r>
    </w:p>
    <w:p w14:paraId="00130B3D" w14:textId="0F60376D" w:rsidR="00364FC1" w:rsidRPr="003D45C4" w:rsidRDefault="00364FC1" w:rsidP="005A4C29">
      <w:pPr>
        <w:pStyle w:val="li-bodytextparaa0"/>
        <w:numPr>
          <w:ilvl w:val="0"/>
          <w:numId w:val="7"/>
        </w:numPr>
        <w:shd w:val="clear" w:color="auto" w:fill="FFFFFF"/>
        <w:spacing w:before="240" w:beforeAutospacing="0" w:after="0" w:afterAutospacing="0"/>
        <w:ind w:left="573" w:hanging="573"/>
        <w:rPr>
          <w:color w:val="000000"/>
          <w:shd w:val="clear" w:color="auto" w:fill="FFFFFF"/>
        </w:rPr>
      </w:pPr>
      <w:r w:rsidRPr="002603B9">
        <w:rPr>
          <w:color w:val="000000"/>
          <w:shd w:val="clear" w:color="auto" w:fill="FFFFFF"/>
        </w:rPr>
        <w:t xml:space="preserve">In November 2022, ASIC sought feedback from </w:t>
      </w:r>
      <w:r w:rsidR="002603B9" w:rsidRPr="00945C31">
        <w:rPr>
          <w:color w:val="000000"/>
          <w:shd w:val="clear" w:color="auto" w:fill="FFFFFF"/>
        </w:rPr>
        <w:t xml:space="preserve">responsible entities </w:t>
      </w:r>
      <w:r w:rsidR="00BE0B27">
        <w:rPr>
          <w:color w:val="000000"/>
          <w:shd w:val="clear" w:color="auto" w:fill="FFFFFF"/>
        </w:rPr>
        <w:t xml:space="preserve">of </w:t>
      </w:r>
      <w:r w:rsidR="00AF5236">
        <w:rPr>
          <w:color w:val="000000"/>
          <w:shd w:val="clear" w:color="auto" w:fill="FFFFFF"/>
        </w:rPr>
        <w:t xml:space="preserve">registered schemes that are </w:t>
      </w:r>
      <w:r w:rsidR="002603B9" w:rsidRPr="00945C31">
        <w:rPr>
          <w:color w:val="000000"/>
          <w:shd w:val="clear" w:color="auto" w:fill="FFFFFF"/>
        </w:rPr>
        <w:t>litigation funding scheme</w:t>
      </w:r>
      <w:r w:rsidR="00AF5236">
        <w:rPr>
          <w:color w:val="000000"/>
          <w:shd w:val="clear" w:color="auto" w:fill="FFFFFF"/>
        </w:rPr>
        <w:t>s</w:t>
      </w:r>
      <w:r w:rsidR="005B3CEE">
        <w:rPr>
          <w:color w:val="000000"/>
          <w:shd w:val="clear" w:color="auto" w:fill="FFFFFF"/>
        </w:rPr>
        <w:t xml:space="preserve"> on ASIC’s proposal to revoke the </w:t>
      </w:r>
      <w:r w:rsidR="005B3CEE" w:rsidRPr="00945C31">
        <w:rPr>
          <w:color w:val="000000"/>
          <w:shd w:val="clear" w:color="auto" w:fill="FFFFFF"/>
        </w:rPr>
        <w:t xml:space="preserve">relief for litigation funding schemes </w:t>
      </w:r>
      <w:r w:rsidR="005B3CEE" w:rsidRPr="002603B9">
        <w:rPr>
          <w:color w:val="000000"/>
          <w:shd w:val="clear" w:color="auto" w:fill="FFFFFF"/>
        </w:rPr>
        <w:t>in</w:t>
      </w:r>
      <w:r w:rsidR="005B3CEE" w:rsidRPr="00945C31">
        <w:rPr>
          <w:color w:val="000000"/>
          <w:shd w:val="clear" w:color="auto" w:fill="FFFFFF"/>
        </w:rPr>
        <w:t xml:space="preserve"> </w:t>
      </w:r>
      <w:r w:rsidR="00E15E05">
        <w:rPr>
          <w:color w:val="000000"/>
          <w:shd w:val="clear" w:color="auto" w:fill="FFFFFF"/>
        </w:rPr>
        <w:t xml:space="preserve">section 8 of </w:t>
      </w:r>
      <w:r w:rsidR="005B3CEE" w:rsidRPr="00945C31">
        <w:rPr>
          <w:i/>
          <w:iCs/>
        </w:rPr>
        <w:t xml:space="preserve">ASIC Corporations (Disclosure in Dollars) Instrument 2016/767 </w:t>
      </w:r>
      <w:r w:rsidR="005B3CEE" w:rsidRPr="00945C31">
        <w:t xml:space="preserve">and </w:t>
      </w:r>
      <w:r w:rsidR="005B3CEE" w:rsidRPr="002603B9">
        <w:rPr>
          <w:i/>
          <w:iCs/>
        </w:rPr>
        <w:t>ASIC Corporations (Litigation Funding Schemes) Instrument 2020/787</w:t>
      </w:r>
      <w:r w:rsidR="002603B9" w:rsidRPr="00945C31">
        <w:rPr>
          <w:color w:val="000000"/>
          <w:shd w:val="clear" w:color="auto" w:fill="FFFFFF"/>
        </w:rPr>
        <w:t>.</w:t>
      </w:r>
      <w:r w:rsidR="00D61B37" w:rsidRPr="00945C31">
        <w:rPr>
          <w:color w:val="000000"/>
          <w:shd w:val="clear" w:color="auto" w:fill="FFFFFF"/>
        </w:rPr>
        <w:t xml:space="preserve"> </w:t>
      </w:r>
      <w:r w:rsidR="004873E9" w:rsidRPr="002603B9">
        <w:rPr>
          <w:color w:val="000000"/>
          <w:shd w:val="clear" w:color="auto" w:fill="FFFFFF"/>
        </w:rPr>
        <w:t xml:space="preserve">Submissions </w:t>
      </w:r>
      <w:r w:rsidR="00EA302A">
        <w:rPr>
          <w:color w:val="000000"/>
          <w:shd w:val="clear" w:color="auto" w:fill="FFFFFF"/>
        </w:rPr>
        <w:t xml:space="preserve">supported ASIC’s proposal to revoke the </w:t>
      </w:r>
      <w:r w:rsidR="00BB3D99">
        <w:rPr>
          <w:color w:val="000000"/>
          <w:shd w:val="clear" w:color="auto" w:fill="FFFFFF"/>
        </w:rPr>
        <w:t>relief</w:t>
      </w:r>
      <w:r w:rsidR="009E05B8">
        <w:rPr>
          <w:color w:val="000000"/>
          <w:shd w:val="clear" w:color="auto" w:fill="FFFFFF"/>
        </w:rPr>
        <w:t xml:space="preserve"> </w:t>
      </w:r>
      <w:r w:rsidR="009E05B8" w:rsidRPr="009E05B8">
        <w:rPr>
          <w:color w:val="000000"/>
          <w:shd w:val="clear" w:color="auto" w:fill="FFFFFF"/>
        </w:rPr>
        <w:t xml:space="preserve">should Government proceed to implement its proposals in the draft </w:t>
      </w:r>
      <w:r w:rsidR="009E05B8" w:rsidRPr="00BE13F7">
        <w:rPr>
          <w:i/>
          <w:iCs/>
          <w:color w:val="000000"/>
          <w:shd w:val="clear" w:color="auto" w:fill="FFFFFF"/>
        </w:rPr>
        <w:t>Corporations Amendment (Litigation Funding) Regulations 2022</w:t>
      </w:r>
      <w:r w:rsidR="004873E9" w:rsidRPr="000124EB">
        <w:t>.</w:t>
      </w:r>
    </w:p>
    <w:p w14:paraId="54C8832D" w14:textId="77777777" w:rsidR="00D54899" w:rsidRPr="00D54899" w:rsidRDefault="00482E70" w:rsidP="6C064AE7">
      <w:pPr>
        <w:pStyle w:val="li-bodytextparaa0"/>
        <w:numPr>
          <w:ilvl w:val="0"/>
          <w:numId w:val="7"/>
        </w:numPr>
        <w:shd w:val="clear" w:color="auto" w:fill="FFFFFF" w:themeFill="background1"/>
        <w:spacing w:before="240" w:beforeAutospacing="0" w:after="0" w:afterAutospacing="0"/>
        <w:ind w:left="573" w:hanging="573"/>
        <w:rPr>
          <w:color w:val="000000"/>
          <w:shd w:val="clear" w:color="auto" w:fill="FFFFFF"/>
        </w:rPr>
      </w:pPr>
      <w:r>
        <w:t>A</w:t>
      </w:r>
      <w:r>
        <w:rPr>
          <w:color w:val="000000"/>
          <w:shd w:val="clear" w:color="auto" w:fill="FFFFFF"/>
        </w:rPr>
        <w:t>SIC consulted with the Department of the Treasury regarding the effect of the instrument</w:t>
      </w:r>
      <w:r>
        <w:t>.</w:t>
      </w:r>
      <w:r w:rsidR="00BE0B27">
        <w:t xml:space="preserve">  </w:t>
      </w:r>
    </w:p>
    <w:p w14:paraId="44859F26" w14:textId="20DCE1A0" w:rsidR="00482E70" w:rsidRPr="003D45C4" w:rsidRDefault="00BE0B27" w:rsidP="6C064AE7">
      <w:pPr>
        <w:pStyle w:val="li-bodytextparaa0"/>
        <w:numPr>
          <w:ilvl w:val="0"/>
          <w:numId w:val="7"/>
        </w:numPr>
        <w:shd w:val="clear" w:color="auto" w:fill="FFFFFF" w:themeFill="background1"/>
        <w:spacing w:before="240" w:beforeAutospacing="0" w:after="0" w:afterAutospacing="0"/>
        <w:ind w:left="573" w:hanging="573"/>
        <w:rPr>
          <w:color w:val="000000"/>
          <w:shd w:val="clear" w:color="auto" w:fill="FFFFFF"/>
        </w:rPr>
      </w:pPr>
      <w:r w:rsidRPr="000124EB">
        <w:rPr>
          <w:color w:val="000000"/>
          <w:shd w:val="clear" w:color="auto" w:fill="FFFFFF"/>
        </w:rPr>
        <w:t xml:space="preserve">The Office of </w:t>
      </w:r>
      <w:r>
        <w:rPr>
          <w:color w:val="000000"/>
          <w:shd w:val="clear" w:color="auto" w:fill="FFFFFF"/>
        </w:rPr>
        <w:t xml:space="preserve">Impact Analysis </w:t>
      </w:r>
      <w:r w:rsidRPr="000124EB">
        <w:rPr>
          <w:color w:val="000000"/>
          <w:shd w:val="clear" w:color="auto" w:fill="FFFFFF"/>
        </w:rPr>
        <w:t>confirmed that ASIC is not required to prepare a</w:t>
      </w:r>
      <w:r w:rsidR="00691F1D">
        <w:rPr>
          <w:color w:val="000000"/>
          <w:shd w:val="clear" w:color="auto" w:fill="FFFFFF"/>
        </w:rPr>
        <w:t>n</w:t>
      </w:r>
      <w:r w:rsidRPr="000124EB">
        <w:rPr>
          <w:color w:val="000000"/>
          <w:shd w:val="clear" w:color="auto" w:fill="FFFFFF"/>
        </w:rPr>
        <w:t xml:space="preserve"> Impact Statement</w:t>
      </w:r>
      <w:r w:rsidR="004D096C">
        <w:rPr>
          <w:color w:val="000000"/>
          <w:shd w:val="clear" w:color="auto" w:fill="FFFFFF"/>
        </w:rPr>
        <w:t xml:space="preserve"> for the instrument</w:t>
      </w:r>
      <w:r w:rsidRPr="000124EB">
        <w:rPr>
          <w:color w:val="000000"/>
          <w:shd w:val="clear" w:color="auto" w:fill="FFFFFF"/>
        </w:rPr>
        <w:t>.</w:t>
      </w:r>
    </w:p>
    <w:p w14:paraId="1219EDFC" w14:textId="076DE674" w:rsidR="00A54525" w:rsidRDefault="00F613AE">
      <w:pPr>
        <w:pStyle w:val="LI-BodyTextParaa"/>
        <w:ind w:left="0" w:firstLine="0"/>
        <w:rPr>
          <w:b/>
          <w:bCs/>
        </w:rPr>
      </w:pPr>
      <w:bookmarkStart w:id="4" w:name="_Hlk534291624"/>
      <w:r w:rsidRPr="001D1CC5">
        <w:rPr>
          <w:b/>
          <w:bCs/>
        </w:rPr>
        <w:t>Operation of the instrument</w:t>
      </w:r>
    </w:p>
    <w:p w14:paraId="24A7E828" w14:textId="2A74059E" w:rsidR="009E4B58" w:rsidRDefault="00856EBA" w:rsidP="00923448">
      <w:pPr>
        <w:pStyle w:val="li-bodytextparaa0"/>
        <w:numPr>
          <w:ilvl w:val="0"/>
          <w:numId w:val="7"/>
        </w:numPr>
        <w:shd w:val="clear" w:color="auto" w:fill="FFFFFF"/>
        <w:spacing w:before="240" w:beforeAutospacing="0" w:after="0" w:afterAutospacing="0"/>
        <w:ind w:left="573" w:hanging="573"/>
        <w:rPr>
          <w:color w:val="000000"/>
        </w:rPr>
      </w:pPr>
      <w:r>
        <w:rPr>
          <w:color w:val="000000"/>
        </w:rPr>
        <w:t>The instrument commences on the day after it is registered on the Federal Register of Legislation</w:t>
      </w:r>
      <w:r w:rsidR="002F54F1">
        <w:rPr>
          <w:color w:val="000000"/>
        </w:rPr>
        <w:t>.</w:t>
      </w:r>
    </w:p>
    <w:p w14:paraId="6E2567AF" w14:textId="784D3450" w:rsidR="00856EBA" w:rsidRDefault="00856EBA" w:rsidP="00856EBA">
      <w:pPr>
        <w:pStyle w:val="li-bodytextparaa0"/>
        <w:shd w:val="clear" w:color="auto" w:fill="FFFFFF"/>
        <w:spacing w:before="0" w:beforeAutospacing="0" w:after="0" w:afterAutospacing="0"/>
        <w:rPr>
          <w:color w:val="000000"/>
        </w:rPr>
      </w:pPr>
    </w:p>
    <w:p w14:paraId="281A7CC6" w14:textId="015F8293" w:rsidR="007D7324" w:rsidRPr="001D1CC5" w:rsidRDefault="007D7324" w:rsidP="00A02E95">
      <w:pPr>
        <w:pStyle w:val="li-bodytextparaa0"/>
        <w:shd w:val="clear" w:color="auto" w:fill="FFFFFF"/>
        <w:spacing w:before="0" w:beforeAutospacing="0" w:after="0" w:afterAutospacing="0"/>
        <w:rPr>
          <w:b/>
          <w:bCs/>
          <w:i/>
          <w:iCs/>
          <w:color w:val="000000"/>
        </w:rPr>
      </w:pPr>
      <w:r>
        <w:rPr>
          <w:b/>
          <w:bCs/>
          <w:i/>
          <w:iCs/>
          <w:color w:val="000000"/>
        </w:rPr>
        <w:t>Schedule 1</w:t>
      </w:r>
      <w:r>
        <w:rPr>
          <w:color w:val="000000"/>
        </w:rPr>
        <w:tab/>
      </w:r>
    </w:p>
    <w:p w14:paraId="01920EEE" w14:textId="0488284F" w:rsidR="000F52E3" w:rsidRDefault="000F52E3" w:rsidP="00A02E95">
      <w:pPr>
        <w:pStyle w:val="li-bodytextparaa0"/>
        <w:numPr>
          <w:ilvl w:val="0"/>
          <w:numId w:val="7"/>
        </w:numPr>
        <w:shd w:val="clear" w:color="auto" w:fill="FFFFFF"/>
        <w:spacing w:before="240" w:beforeAutospacing="0" w:after="0" w:afterAutospacing="0"/>
        <w:ind w:left="573" w:hanging="573"/>
        <w:rPr>
          <w:color w:val="000000"/>
        </w:rPr>
      </w:pPr>
      <w:r>
        <w:rPr>
          <w:color w:val="000000"/>
        </w:rPr>
        <w:t>Item 1</w:t>
      </w:r>
      <w:r w:rsidR="00E54B79">
        <w:rPr>
          <w:color w:val="000000"/>
        </w:rPr>
        <w:t xml:space="preserve"> </w:t>
      </w:r>
      <w:r w:rsidR="003B3E44">
        <w:rPr>
          <w:color w:val="000000"/>
        </w:rPr>
        <w:t xml:space="preserve">removes </w:t>
      </w:r>
      <w:r w:rsidR="00673CA4">
        <w:rPr>
          <w:color w:val="000000"/>
        </w:rPr>
        <w:t xml:space="preserve">relevant definitions and item </w:t>
      </w:r>
      <w:r w:rsidR="00985C6B">
        <w:rPr>
          <w:color w:val="000000"/>
        </w:rPr>
        <w:t>2</w:t>
      </w:r>
      <w:r w:rsidR="00ED24D6">
        <w:rPr>
          <w:color w:val="000000"/>
        </w:rPr>
        <w:t xml:space="preserve"> </w:t>
      </w:r>
      <w:r>
        <w:rPr>
          <w:color w:val="000000"/>
        </w:rPr>
        <w:t>revoke</w:t>
      </w:r>
      <w:r w:rsidR="00ED24D6">
        <w:rPr>
          <w:color w:val="000000"/>
        </w:rPr>
        <w:t>s</w:t>
      </w:r>
      <w:r>
        <w:rPr>
          <w:color w:val="000000"/>
        </w:rPr>
        <w:t xml:space="preserve"> relief for litigation funding schemes in </w:t>
      </w:r>
      <w:bookmarkStart w:id="5" w:name="_Hlk119074420"/>
      <w:r w:rsidR="005C190A">
        <w:rPr>
          <w:color w:val="000000"/>
        </w:rPr>
        <w:t xml:space="preserve">section 8 of </w:t>
      </w:r>
      <w:r w:rsidR="00E54B79" w:rsidRPr="00E54B79">
        <w:rPr>
          <w:i/>
          <w:iCs/>
          <w:color w:val="000000"/>
        </w:rPr>
        <w:t>ASIC Corporations (Disclosure in Dollars) Instrument 2016/767</w:t>
      </w:r>
      <w:bookmarkEnd w:id="5"/>
      <w:r w:rsidR="00E54B79">
        <w:rPr>
          <w:color w:val="000000"/>
        </w:rPr>
        <w:t>.</w:t>
      </w:r>
    </w:p>
    <w:p w14:paraId="652D1154" w14:textId="3276331B" w:rsidR="00BB0F30" w:rsidRDefault="00536B10" w:rsidP="00A02E95">
      <w:pPr>
        <w:pStyle w:val="li-bodytextparaa0"/>
        <w:numPr>
          <w:ilvl w:val="0"/>
          <w:numId w:val="7"/>
        </w:numPr>
        <w:shd w:val="clear" w:color="auto" w:fill="FFFFFF"/>
        <w:spacing w:before="240" w:beforeAutospacing="0" w:after="0" w:afterAutospacing="0"/>
        <w:ind w:left="573" w:hanging="573"/>
        <w:rPr>
          <w:color w:val="000000"/>
        </w:rPr>
      </w:pPr>
      <w:r>
        <w:rPr>
          <w:color w:val="000000"/>
        </w:rPr>
        <w:lastRenderedPageBreak/>
        <w:t xml:space="preserve">Item </w:t>
      </w:r>
      <w:r w:rsidR="000F52E3">
        <w:rPr>
          <w:color w:val="000000"/>
        </w:rPr>
        <w:t>3</w:t>
      </w:r>
      <w:r>
        <w:rPr>
          <w:color w:val="000000"/>
        </w:rPr>
        <w:t xml:space="preserve"> </w:t>
      </w:r>
      <w:r w:rsidR="007A4A23">
        <w:rPr>
          <w:color w:val="000000"/>
        </w:rPr>
        <w:t>amends</w:t>
      </w:r>
      <w:r>
        <w:rPr>
          <w:color w:val="000000"/>
        </w:rPr>
        <w:t xml:space="preserve"> subsection 5(2) of the </w:t>
      </w:r>
      <w:r w:rsidR="00A02E95" w:rsidRPr="00EA6B9C">
        <w:rPr>
          <w:i/>
          <w:iCs/>
        </w:rPr>
        <w:t>ASIC Credit (Litigation Funding-Exclusion) Instrument 2020/37</w:t>
      </w:r>
      <w:r>
        <w:rPr>
          <w:color w:val="000000"/>
        </w:rPr>
        <w:t xml:space="preserve"> </w:t>
      </w:r>
      <w:r w:rsidR="007A4A23">
        <w:rPr>
          <w:color w:val="000000"/>
        </w:rPr>
        <w:t xml:space="preserve">to </w:t>
      </w:r>
      <w:r>
        <w:rPr>
          <w:color w:val="000000"/>
        </w:rPr>
        <w:t>provide that the exclusions contained in subsection (1) appl</w:t>
      </w:r>
      <w:r w:rsidR="0015314D">
        <w:rPr>
          <w:color w:val="000000"/>
        </w:rPr>
        <w:t>y</w:t>
      </w:r>
      <w:r>
        <w:rPr>
          <w:color w:val="000000"/>
        </w:rPr>
        <w:t xml:space="preserve"> until </w:t>
      </w:r>
      <w:r w:rsidR="00AB42B2">
        <w:rPr>
          <w:color w:val="000000"/>
        </w:rPr>
        <w:t>31 January 2026</w:t>
      </w:r>
      <w:r>
        <w:rPr>
          <w:color w:val="000000"/>
        </w:rPr>
        <w:t xml:space="preserve">. </w:t>
      </w:r>
    </w:p>
    <w:p w14:paraId="25DC1DE8" w14:textId="6928F4B0" w:rsidR="00536B10" w:rsidRDefault="00536B10" w:rsidP="00A02E95">
      <w:pPr>
        <w:pStyle w:val="li-bodytextparaa0"/>
        <w:numPr>
          <w:ilvl w:val="0"/>
          <w:numId w:val="7"/>
        </w:numPr>
        <w:shd w:val="clear" w:color="auto" w:fill="FFFFFF"/>
        <w:spacing w:before="240" w:beforeAutospacing="0" w:after="0" w:afterAutospacing="0"/>
        <w:ind w:left="573" w:hanging="573"/>
        <w:rPr>
          <w:color w:val="000000"/>
        </w:rPr>
      </w:pPr>
      <w:r>
        <w:rPr>
          <w:color w:val="000000"/>
        </w:rPr>
        <w:t>Item</w:t>
      </w:r>
      <w:r w:rsidR="006A326C">
        <w:rPr>
          <w:color w:val="000000"/>
        </w:rPr>
        <w:t>s</w:t>
      </w:r>
      <w:r>
        <w:rPr>
          <w:color w:val="000000"/>
        </w:rPr>
        <w:t xml:space="preserve"> </w:t>
      </w:r>
      <w:r w:rsidR="000F52E3">
        <w:rPr>
          <w:color w:val="000000"/>
        </w:rPr>
        <w:t>4</w:t>
      </w:r>
      <w:r w:rsidR="006A326C">
        <w:rPr>
          <w:color w:val="000000"/>
        </w:rPr>
        <w:t xml:space="preserve">, 5 and 6 </w:t>
      </w:r>
      <w:r w:rsidR="00B64474">
        <w:rPr>
          <w:color w:val="000000"/>
        </w:rPr>
        <w:t xml:space="preserve">amend </w:t>
      </w:r>
      <w:r w:rsidR="008422EB">
        <w:rPr>
          <w:color w:val="000000"/>
        </w:rPr>
        <w:t>sub</w:t>
      </w:r>
      <w:r>
        <w:rPr>
          <w:color w:val="000000"/>
        </w:rPr>
        <w:t xml:space="preserve">section </w:t>
      </w:r>
      <w:r w:rsidR="00265A35">
        <w:rPr>
          <w:color w:val="000000"/>
        </w:rPr>
        <w:t>5(b)</w:t>
      </w:r>
      <w:r>
        <w:rPr>
          <w:color w:val="000000"/>
        </w:rPr>
        <w:t xml:space="preserve"> of the</w:t>
      </w:r>
      <w:r w:rsidR="006A531E">
        <w:rPr>
          <w:color w:val="000000"/>
        </w:rPr>
        <w:t xml:space="preserve"> </w:t>
      </w:r>
      <w:r w:rsidR="006A531E" w:rsidRPr="00EA6B9C">
        <w:rPr>
          <w:i/>
          <w:iCs/>
        </w:rPr>
        <w:t>ASIC Corporations (Conditional Costs Schemes) Instrument 2020/38</w:t>
      </w:r>
      <w:r>
        <w:rPr>
          <w:color w:val="000000"/>
        </w:rPr>
        <w:t xml:space="preserve"> </w:t>
      </w:r>
      <w:r w:rsidR="00500BCB">
        <w:rPr>
          <w:color w:val="000000"/>
        </w:rPr>
        <w:t xml:space="preserve">to </w:t>
      </w:r>
      <w:r w:rsidR="00824297">
        <w:rPr>
          <w:color w:val="000000"/>
        </w:rPr>
        <w:t xml:space="preserve">correct a </w:t>
      </w:r>
      <w:r w:rsidR="00500BCB">
        <w:rPr>
          <w:color w:val="000000"/>
        </w:rPr>
        <w:t xml:space="preserve">duplicated </w:t>
      </w:r>
      <w:r w:rsidR="004D096C">
        <w:rPr>
          <w:color w:val="000000"/>
        </w:rPr>
        <w:t>cross-</w:t>
      </w:r>
      <w:r w:rsidR="00500BCB">
        <w:rPr>
          <w:color w:val="000000"/>
        </w:rPr>
        <w:t>reference</w:t>
      </w:r>
      <w:r w:rsidR="009A7A8F">
        <w:rPr>
          <w:color w:val="000000"/>
        </w:rPr>
        <w:t xml:space="preserve"> in the definition of </w:t>
      </w:r>
      <w:r w:rsidR="00B153CD">
        <w:rPr>
          <w:color w:val="000000"/>
        </w:rPr>
        <w:t xml:space="preserve">a </w:t>
      </w:r>
      <w:r w:rsidR="009A7A8F" w:rsidRPr="00B153CD">
        <w:rPr>
          <w:i/>
          <w:iCs/>
          <w:color w:val="000000"/>
        </w:rPr>
        <w:t>managed investment scheme</w:t>
      </w:r>
      <w:r w:rsidR="00500BCB">
        <w:rPr>
          <w:color w:val="000000"/>
        </w:rPr>
        <w:t>.</w:t>
      </w:r>
      <w:r w:rsidR="00B153CD">
        <w:rPr>
          <w:color w:val="000000"/>
        </w:rPr>
        <w:t xml:space="preserve"> </w:t>
      </w:r>
      <w:r w:rsidR="001C7A28">
        <w:rPr>
          <w:color w:val="000000"/>
        </w:rPr>
        <w:t xml:space="preserve"> </w:t>
      </w:r>
      <w:r w:rsidR="00775553">
        <w:rPr>
          <w:color w:val="000000"/>
        </w:rPr>
        <w:t xml:space="preserve">Item 7 amends section 10 </w:t>
      </w:r>
      <w:r w:rsidR="00B64474">
        <w:rPr>
          <w:color w:val="000000"/>
        </w:rPr>
        <w:t>t</w:t>
      </w:r>
      <w:r w:rsidR="009B6835">
        <w:rPr>
          <w:color w:val="000000"/>
        </w:rPr>
        <w:t>o</w:t>
      </w:r>
      <w:r w:rsidR="00B64474">
        <w:rPr>
          <w:color w:val="000000"/>
        </w:rPr>
        <w:t xml:space="preserve"> </w:t>
      </w:r>
      <w:r>
        <w:rPr>
          <w:color w:val="000000"/>
        </w:rPr>
        <w:t>provide that the exemptions in Part 3 of th</w:t>
      </w:r>
      <w:r w:rsidR="007B66E7">
        <w:rPr>
          <w:color w:val="000000"/>
        </w:rPr>
        <w:t>e</w:t>
      </w:r>
      <w:r>
        <w:rPr>
          <w:color w:val="000000"/>
        </w:rPr>
        <w:t xml:space="preserve"> instrument ha</w:t>
      </w:r>
      <w:r w:rsidR="00DC4869">
        <w:rPr>
          <w:color w:val="000000"/>
        </w:rPr>
        <w:t>ve</w:t>
      </w:r>
      <w:r>
        <w:rPr>
          <w:color w:val="000000"/>
        </w:rPr>
        <w:t xml:space="preserve"> effect until </w:t>
      </w:r>
      <w:r w:rsidR="00AB42B2">
        <w:rPr>
          <w:color w:val="000000"/>
        </w:rPr>
        <w:t>31 January 2026</w:t>
      </w:r>
      <w:r>
        <w:rPr>
          <w:color w:val="000000"/>
        </w:rPr>
        <w:t xml:space="preserve">. </w:t>
      </w:r>
    </w:p>
    <w:p w14:paraId="466C5AFB" w14:textId="30AFABBE" w:rsidR="004C0045" w:rsidRDefault="004C0045" w:rsidP="004C0045">
      <w:pPr>
        <w:pStyle w:val="li-bodytextparaa0"/>
        <w:shd w:val="clear" w:color="auto" w:fill="FFFFFF"/>
        <w:spacing w:before="240" w:beforeAutospacing="0" w:after="0" w:afterAutospacing="0"/>
        <w:rPr>
          <w:color w:val="000000"/>
        </w:rPr>
      </w:pPr>
      <w:r>
        <w:rPr>
          <w:b/>
          <w:bCs/>
          <w:i/>
          <w:iCs/>
          <w:color w:val="000000"/>
        </w:rPr>
        <w:t>Schedule 2</w:t>
      </w:r>
    </w:p>
    <w:p w14:paraId="1797A52B" w14:textId="2D5991A7" w:rsidR="00E54B79" w:rsidRPr="001D1CC5" w:rsidRDefault="00E54B79" w:rsidP="00A02E95">
      <w:pPr>
        <w:pStyle w:val="li-bodytextparaa0"/>
        <w:numPr>
          <w:ilvl w:val="0"/>
          <w:numId w:val="7"/>
        </w:numPr>
        <w:shd w:val="clear" w:color="auto" w:fill="FFFFFF"/>
        <w:spacing w:before="240" w:beforeAutospacing="0" w:after="0" w:afterAutospacing="0"/>
        <w:ind w:left="573" w:hanging="573"/>
        <w:rPr>
          <w:color w:val="000000"/>
        </w:rPr>
      </w:pPr>
      <w:r>
        <w:rPr>
          <w:color w:val="000000"/>
        </w:rPr>
        <w:t xml:space="preserve">Item </w:t>
      </w:r>
      <w:r w:rsidR="006755DB">
        <w:rPr>
          <w:color w:val="000000"/>
        </w:rPr>
        <w:t>1</w:t>
      </w:r>
      <w:r>
        <w:rPr>
          <w:color w:val="000000"/>
        </w:rPr>
        <w:t xml:space="preserve"> revokes </w:t>
      </w:r>
      <w:r w:rsidR="00C97B11" w:rsidRPr="00C97B11">
        <w:rPr>
          <w:i/>
          <w:iCs/>
          <w:color w:val="000000"/>
        </w:rPr>
        <w:t>ASIC Corporations (Litigation Funding Schemes) Instrument 2020/787</w:t>
      </w:r>
      <w:r w:rsidR="00C97B11">
        <w:rPr>
          <w:color w:val="000000"/>
        </w:rPr>
        <w:t>.</w:t>
      </w:r>
    </w:p>
    <w:bookmarkEnd w:id="4"/>
    <w:p w14:paraId="26B40C13" w14:textId="7B7DA07B" w:rsidR="00F613AE" w:rsidRDefault="00F613AE" w:rsidP="00381260">
      <w:pPr>
        <w:pStyle w:val="LI-BodyTextParaa"/>
        <w:keepNext/>
        <w:ind w:left="0" w:firstLine="0"/>
        <w:rPr>
          <w:b/>
        </w:rPr>
      </w:pPr>
      <w:r>
        <w:rPr>
          <w:b/>
        </w:rPr>
        <w:t>Legislative authority</w:t>
      </w:r>
    </w:p>
    <w:p w14:paraId="2B52D61D" w14:textId="714698EC" w:rsidR="00941296" w:rsidRDefault="00941296" w:rsidP="00A02E95">
      <w:pPr>
        <w:pStyle w:val="li-bodytextparaa0"/>
        <w:numPr>
          <w:ilvl w:val="0"/>
          <w:numId w:val="7"/>
        </w:numPr>
        <w:shd w:val="clear" w:color="auto" w:fill="FFFFFF"/>
        <w:spacing w:before="240" w:beforeAutospacing="0" w:after="0" w:afterAutospacing="0"/>
        <w:ind w:left="573" w:hanging="573"/>
        <w:rPr>
          <w:color w:val="000000"/>
        </w:rPr>
      </w:pPr>
      <w:r>
        <w:rPr>
          <w:color w:val="000000"/>
        </w:rPr>
        <w:t xml:space="preserve">The instrument is made under subsections 601QA(1), 926A(2), </w:t>
      </w:r>
      <w:r w:rsidR="002F54F1">
        <w:rPr>
          <w:color w:val="000000"/>
        </w:rPr>
        <w:t>992B(1)</w:t>
      </w:r>
      <w:r>
        <w:rPr>
          <w:color w:val="000000"/>
        </w:rPr>
        <w:t xml:space="preserve"> and 1020F(1) of the Act and subsection 6(17) of the Code. </w:t>
      </w:r>
    </w:p>
    <w:p w14:paraId="573B2DC6" w14:textId="4E1200AE" w:rsidR="00941296" w:rsidRDefault="00941296" w:rsidP="008B2464">
      <w:pPr>
        <w:pStyle w:val="li-bodytextparaa0"/>
        <w:numPr>
          <w:ilvl w:val="0"/>
          <w:numId w:val="7"/>
        </w:numPr>
        <w:shd w:val="clear" w:color="auto" w:fill="FFFFFF"/>
        <w:spacing w:before="240" w:beforeAutospacing="0" w:after="0" w:afterAutospacing="0"/>
        <w:ind w:left="573" w:hanging="573"/>
        <w:rPr>
          <w:color w:val="000000"/>
        </w:rPr>
      </w:pPr>
      <w:r>
        <w:rPr>
          <w:color w:val="000000"/>
          <w:shd w:val="clear" w:color="auto" w:fill="FFFFFF"/>
        </w:rPr>
        <w:t>Under subsection 601QA(1) of the Act, ASIC may exempt a person from a provision of Chapter 5C of the Act, or ASIC may declare that Chapter 5C applies to a person as if specified provisions were omitted, modified or varied as specified in the declaration. Under subsection 926A(2)</w:t>
      </w:r>
      <w:r w:rsidR="002F54F1">
        <w:rPr>
          <w:color w:val="000000"/>
          <w:shd w:val="clear" w:color="auto" w:fill="FFFFFF"/>
        </w:rPr>
        <w:t xml:space="preserve"> of the Act</w:t>
      </w:r>
      <w:r>
        <w:rPr>
          <w:color w:val="000000"/>
          <w:shd w:val="clear" w:color="auto" w:fill="FFFFFF"/>
        </w:rPr>
        <w:t xml:space="preserve">, ASIC may grant an exemption from, or omit, modify or vary, a provision of Part 7.6 of the Act (other than Divisions 4 and 8). </w:t>
      </w:r>
      <w:r w:rsidR="002F54F1">
        <w:rPr>
          <w:color w:val="000000"/>
          <w:shd w:val="clear" w:color="auto" w:fill="FFFFFF"/>
        </w:rPr>
        <w:t>Under subsection 992B(1) of the Act</w:t>
      </w:r>
      <w:r w:rsidR="003955CA">
        <w:rPr>
          <w:color w:val="000000"/>
          <w:shd w:val="clear" w:color="auto" w:fill="FFFFFF"/>
        </w:rPr>
        <w:t xml:space="preserve">, ASIC may exempt a person, class of persons or financial product or class of financial products from all or specified provisions of Part 7.8 of the Act or declare that Part 7.8 of the Act applies to a person, class of persons or financial product or class of financial products as if specified provisions were omitted, modified or varied. </w:t>
      </w:r>
      <w:r w:rsidR="002F54F1">
        <w:rPr>
          <w:color w:val="000000"/>
          <w:shd w:val="clear" w:color="auto" w:fill="FFFFFF"/>
        </w:rPr>
        <w:t xml:space="preserve"> </w:t>
      </w:r>
      <w:r>
        <w:rPr>
          <w:color w:val="000000"/>
          <w:shd w:val="clear" w:color="auto" w:fill="FFFFFF"/>
        </w:rPr>
        <w:t>Under subsection 1020F(1)</w:t>
      </w:r>
      <w:r w:rsidR="002F54F1">
        <w:rPr>
          <w:color w:val="000000"/>
          <w:shd w:val="clear" w:color="auto" w:fill="FFFFFF"/>
        </w:rPr>
        <w:t xml:space="preserve"> of the Act</w:t>
      </w:r>
      <w:r>
        <w:rPr>
          <w:color w:val="000000"/>
          <w:shd w:val="clear" w:color="auto" w:fill="FFFFFF"/>
        </w:rPr>
        <w:t>, ASIC may grant an exemption from, or omit, modify or vary, a provision of Part 7.9 of the Act.</w:t>
      </w:r>
    </w:p>
    <w:p w14:paraId="1457DEEC" w14:textId="48F60D32" w:rsidR="00941296" w:rsidRDefault="00941296" w:rsidP="008B2464">
      <w:pPr>
        <w:pStyle w:val="li-bodytextparaa0"/>
        <w:numPr>
          <w:ilvl w:val="0"/>
          <w:numId w:val="7"/>
        </w:numPr>
        <w:shd w:val="clear" w:color="auto" w:fill="FFFFFF"/>
        <w:spacing w:before="240" w:beforeAutospacing="0" w:after="0" w:afterAutospacing="0"/>
        <w:ind w:left="573" w:hanging="573"/>
        <w:rPr>
          <w:color w:val="000000"/>
        </w:rPr>
      </w:pPr>
      <w:r>
        <w:rPr>
          <w:color w:val="000000"/>
        </w:rPr>
        <w:t>Under subsection 33(3) of the </w:t>
      </w:r>
      <w:r>
        <w:rPr>
          <w:i/>
          <w:iCs/>
          <w:color w:val="000000"/>
        </w:rPr>
        <w:t>Acts Interpretation Act 1901</w:t>
      </w:r>
      <w:r>
        <w:rPr>
          <w:color w:val="000000"/>
        </w:rPr>
        <w:t> (</w:t>
      </w:r>
      <w:r w:rsidR="000F4ACE">
        <w:rPr>
          <w:color w:val="000000"/>
        </w:rPr>
        <w:t xml:space="preserve">in the case of the </w:t>
      </w:r>
      <w:r w:rsidR="00C355F2">
        <w:rPr>
          <w:color w:val="000000"/>
        </w:rPr>
        <w:t xml:space="preserve">relevant </w:t>
      </w:r>
      <w:r w:rsidR="000F4ACE">
        <w:rPr>
          <w:color w:val="000000"/>
        </w:rPr>
        <w:t xml:space="preserve">Corporations Act powers, </w:t>
      </w:r>
      <w:r>
        <w:rPr>
          <w:color w:val="000000"/>
        </w:rPr>
        <w:t xml:space="preserve">as in force as at 1 January 2005 and as applicable to </w:t>
      </w:r>
      <w:r w:rsidR="00C355F2">
        <w:rPr>
          <w:color w:val="000000"/>
        </w:rPr>
        <w:t>those</w:t>
      </w:r>
      <w:r>
        <w:rPr>
          <w:color w:val="000000"/>
        </w:rPr>
        <w:t xml:space="preserve"> powers because of section 5C of the Act), where an Act confers a power to make any instrument, the power is to be construed as including a power exercisable in the like manner and subject to the like conditions (if any) to amend any such instrument.</w:t>
      </w:r>
    </w:p>
    <w:p w14:paraId="1A8F73EC" w14:textId="74A18F2A" w:rsidR="00941296" w:rsidRDefault="00031499" w:rsidP="008B2464">
      <w:pPr>
        <w:pStyle w:val="li-bodytextparaa0"/>
        <w:numPr>
          <w:ilvl w:val="0"/>
          <w:numId w:val="7"/>
        </w:numPr>
        <w:shd w:val="clear" w:color="auto" w:fill="FFFFFF"/>
        <w:spacing w:before="240" w:beforeAutospacing="0" w:after="0" w:afterAutospacing="0"/>
        <w:ind w:left="573" w:hanging="573"/>
        <w:rPr>
          <w:color w:val="000000"/>
        </w:rPr>
      </w:pPr>
      <w:r>
        <w:rPr>
          <w:color w:val="000000"/>
          <w:shd w:val="clear" w:color="auto" w:fill="FFFFFF"/>
        </w:rPr>
        <w:t>Subsection 6(17) of the Code provides the legislative authority for this instrument. Subsection 6(17) states that ASIC may, by legislative instrument, exclude from the application of the Code, the provision of credit of a class specified in the instrument.</w:t>
      </w:r>
    </w:p>
    <w:p w14:paraId="0A0FBCFC" w14:textId="025E2FA5" w:rsidR="00941296" w:rsidRDefault="00941296" w:rsidP="00432F3E">
      <w:pPr>
        <w:pStyle w:val="li-bodytextparaa0"/>
        <w:numPr>
          <w:ilvl w:val="0"/>
          <w:numId w:val="7"/>
        </w:numPr>
        <w:shd w:val="clear" w:color="auto" w:fill="FFFFFF"/>
        <w:spacing w:before="240" w:beforeAutospacing="0" w:after="0" w:afterAutospacing="0"/>
        <w:ind w:left="573" w:hanging="573"/>
        <w:rPr>
          <w:color w:val="000000"/>
          <w:shd w:val="clear" w:color="auto" w:fill="FFFFFF"/>
        </w:rPr>
      </w:pPr>
      <w:r>
        <w:rPr>
          <w:color w:val="000000"/>
          <w:sz w:val="14"/>
          <w:szCs w:val="14"/>
        </w:rPr>
        <w:t> </w:t>
      </w:r>
      <w:r>
        <w:rPr>
          <w:color w:val="000000"/>
          <w:shd w:val="clear" w:color="auto" w:fill="FFFFFF"/>
        </w:rPr>
        <w:t>The</w:t>
      </w:r>
      <w:r w:rsidR="000C2470">
        <w:rPr>
          <w:color w:val="000000"/>
          <w:shd w:val="clear" w:color="auto" w:fill="FFFFFF"/>
        </w:rPr>
        <w:t xml:space="preserve"> </w:t>
      </w:r>
      <w:r>
        <w:rPr>
          <w:color w:val="000000"/>
          <w:shd w:val="clear" w:color="auto" w:fill="FFFFFF"/>
        </w:rPr>
        <w:t>instrument is a disallowable legislative instrument.</w:t>
      </w:r>
    </w:p>
    <w:p w14:paraId="5EC7D26E" w14:textId="46C96596" w:rsidR="008F74B7" w:rsidRPr="00EB48A1" w:rsidRDefault="008F74B7" w:rsidP="00941296">
      <w:pPr>
        <w:pStyle w:val="li-bodytextparaa1"/>
        <w:shd w:val="clear" w:color="auto" w:fill="FFFFFF"/>
        <w:spacing w:before="240" w:beforeAutospacing="0" w:after="0" w:afterAutospacing="0"/>
        <w:ind w:left="570" w:hanging="570"/>
        <w:rPr>
          <w:color w:val="000000"/>
          <w:u w:val="single"/>
          <w:shd w:val="clear" w:color="auto" w:fill="FFFFFF"/>
        </w:rPr>
      </w:pPr>
      <w:r w:rsidRPr="00EB48A1">
        <w:rPr>
          <w:color w:val="000000"/>
          <w:u w:val="single"/>
          <w:shd w:val="clear" w:color="auto" w:fill="FFFFFF"/>
        </w:rPr>
        <w:t xml:space="preserve">Legislative Instrument </w:t>
      </w:r>
    </w:p>
    <w:p w14:paraId="41E9162A" w14:textId="450D5D08" w:rsidR="00923448" w:rsidRDefault="00D54899" w:rsidP="6C064AE7">
      <w:pPr>
        <w:pStyle w:val="li-bodytextparaa0"/>
        <w:numPr>
          <w:ilvl w:val="0"/>
          <w:numId w:val="7"/>
        </w:numPr>
        <w:shd w:val="clear" w:color="auto" w:fill="FFFFFF" w:themeFill="background1"/>
        <w:spacing w:before="240" w:beforeAutospacing="0" w:after="0" w:afterAutospacing="0"/>
        <w:ind w:left="573" w:hanging="573"/>
      </w:pPr>
      <w:r w:rsidRPr="00D54899">
        <w:t xml:space="preserve">The relief provided in </w:t>
      </w:r>
      <w:r w:rsidRPr="00D54899">
        <w:rPr>
          <w:i/>
          <w:iCs/>
        </w:rPr>
        <w:t>ASIC Credit (Litigation Funding-Exclusion) Instrument 2020/37</w:t>
      </w:r>
      <w:r w:rsidRPr="00D54899">
        <w:t xml:space="preserve"> and </w:t>
      </w:r>
      <w:r w:rsidRPr="00D54899">
        <w:rPr>
          <w:i/>
          <w:iCs/>
        </w:rPr>
        <w:t xml:space="preserve">ASIC Corporations (Conditional Costs Schemes) Instrument </w:t>
      </w:r>
      <w:r w:rsidRPr="00D54899">
        <w:rPr>
          <w:i/>
          <w:iCs/>
        </w:rPr>
        <w:lastRenderedPageBreak/>
        <w:t>2020/38</w:t>
      </w:r>
      <w:r w:rsidRPr="00D54899">
        <w:t xml:space="preserve"> gives administrative relief in circumstances where strict compliance with the primary legislation produces an unintended or unforeseen result.</w:t>
      </w:r>
    </w:p>
    <w:p w14:paraId="2D676A11" w14:textId="4A649D97" w:rsidR="00556088" w:rsidRDefault="00D54899" w:rsidP="6C064AE7">
      <w:pPr>
        <w:pStyle w:val="li-bodytextparaa0"/>
        <w:numPr>
          <w:ilvl w:val="0"/>
          <w:numId w:val="7"/>
        </w:numPr>
        <w:shd w:val="clear" w:color="auto" w:fill="FFFFFF" w:themeFill="background1"/>
        <w:spacing w:before="240" w:beforeAutospacing="0" w:after="0" w:afterAutospacing="0"/>
        <w:ind w:left="573" w:hanging="573"/>
      </w:pPr>
      <w:r w:rsidRPr="00D54899">
        <w:t xml:space="preserve">The extensions of the relief provided in </w:t>
      </w:r>
      <w:r w:rsidRPr="00D54899">
        <w:rPr>
          <w:i/>
          <w:iCs/>
        </w:rPr>
        <w:t>ASIC Credit (Litigation Funding-Exclusion) Instrument 2020/37</w:t>
      </w:r>
      <w:r w:rsidRPr="00D54899">
        <w:t xml:space="preserve"> and </w:t>
      </w:r>
      <w:r w:rsidRPr="00D54899">
        <w:rPr>
          <w:i/>
          <w:iCs/>
        </w:rPr>
        <w:t>ASIC Corporations (Conditional Costs Schemes) Instrument 2020/38</w:t>
      </w:r>
      <w:r w:rsidRPr="00D54899">
        <w:t xml:space="preserve"> are intended to provide the Government with further time to consider its policy position in relation to the regulation of litigation funding arrangements and proof of debt funding arrangements under the </w:t>
      </w:r>
      <w:r w:rsidRPr="00D54899">
        <w:rPr>
          <w:i/>
          <w:iCs/>
        </w:rPr>
        <w:t>National Consumer Credit Protection Act 2009</w:t>
      </w:r>
      <w:r w:rsidRPr="00D54899">
        <w:t xml:space="preserve"> and </w:t>
      </w:r>
      <w:r>
        <w:t xml:space="preserve">the </w:t>
      </w:r>
      <w:r w:rsidRPr="00D54899">
        <w:t>Code and the Government’s policy position on the regulation of litigation funding schemes or a proof of debt funding schemes that are funded under a conditional costs agreement.  The temporary relief is being extended to 31 January 2026, unless revoked prior.</w:t>
      </w:r>
    </w:p>
    <w:p w14:paraId="1B071C41" w14:textId="619539BE" w:rsidR="006E4742" w:rsidRDefault="00D54899" w:rsidP="6C064AE7">
      <w:pPr>
        <w:pStyle w:val="li-bodytextparaa0"/>
        <w:numPr>
          <w:ilvl w:val="0"/>
          <w:numId w:val="7"/>
        </w:numPr>
        <w:shd w:val="clear" w:color="auto" w:fill="FFFFFF" w:themeFill="background1"/>
        <w:spacing w:before="240" w:beforeAutospacing="0" w:after="0" w:afterAutospacing="0"/>
        <w:ind w:left="573" w:hanging="573"/>
      </w:pPr>
      <w:r w:rsidRPr="00D54899">
        <w:t>It will be a matter for the Government and for Parliament as to whether the Act or Regulations may be amended in future to include the relief in the Instrument.</w:t>
      </w:r>
    </w:p>
    <w:p w14:paraId="521FAD27" w14:textId="77777777" w:rsidR="00F613AE" w:rsidRPr="00EA17A6" w:rsidRDefault="00F613AE" w:rsidP="00A54DC0">
      <w:pPr>
        <w:pStyle w:val="LI-BodyTextParaa"/>
        <w:keepNext/>
        <w:ind w:left="567"/>
        <w:rPr>
          <w:b/>
        </w:rPr>
      </w:pPr>
      <w:r w:rsidRPr="00EA17A6">
        <w:rPr>
          <w:b/>
        </w:rPr>
        <w:t xml:space="preserve">Statement of Compatibility with Human Rights  </w:t>
      </w:r>
    </w:p>
    <w:p w14:paraId="24428025" w14:textId="34A81350" w:rsidR="00F613AE" w:rsidRPr="00EA17A6" w:rsidRDefault="00F613AE" w:rsidP="00387FE3">
      <w:pPr>
        <w:pStyle w:val="li-bodytextparaa0"/>
        <w:numPr>
          <w:ilvl w:val="0"/>
          <w:numId w:val="7"/>
        </w:numPr>
        <w:shd w:val="clear" w:color="auto" w:fill="FFFFFF"/>
        <w:spacing w:before="240" w:beforeAutospacing="0" w:after="0" w:afterAutospacing="0"/>
        <w:ind w:left="573" w:hanging="573"/>
      </w:pPr>
      <w:r w:rsidRPr="00EA17A6">
        <w:t xml:space="preserve">The Explanatory Statement for a disallowable legislative instrument must contain a Statement of Compatibility with Human Rights under subsection 9(1) of the </w:t>
      </w:r>
      <w:r w:rsidRPr="00EA17A6">
        <w:rPr>
          <w:i/>
          <w:iCs/>
        </w:rPr>
        <w:t>Human Rights (Parliamentary Scrutiny) Act 2011.</w:t>
      </w:r>
      <w:r w:rsidRPr="00EA17A6">
        <w:rPr>
          <w:iCs/>
        </w:rPr>
        <w:t xml:space="preserve"> </w:t>
      </w:r>
      <w:r w:rsidRPr="00EA17A6">
        <w:t xml:space="preserve">A Statement of Compatibility with Human Rights is in the </w:t>
      </w:r>
      <w:r w:rsidRPr="00EA17A6">
        <w:rPr>
          <w:u w:val="single"/>
        </w:rPr>
        <w:t>Attachment</w:t>
      </w:r>
      <w:r w:rsidRPr="00EA17A6">
        <w:t xml:space="preserve">. </w:t>
      </w:r>
    </w:p>
    <w:p w14:paraId="263AD027" w14:textId="77777777" w:rsidR="00F613AE" w:rsidRPr="00EA17A6" w:rsidRDefault="00F613AE" w:rsidP="00F613AE">
      <w:pPr>
        <w:pStyle w:val="LI-BodyTextParaa"/>
        <w:ind w:left="567"/>
        <w:jc w:val="right"/>
        <w:rPr>
          <w:u w:val="single"/>
        </w:rPr>
      </w:pPr>
      <w:r>
        <w:rPr>
          <w:color w:val="FF0000"/>
        </w:rPr>
        <w:br w:type="page"/>
      </w:r>
      <w:r w:rsidRPr="00EA17A6">
        <w:rPr>
          <w:u w:val="single"/>
        </w:rPr>
        <w:lastRenderedPageBreak/>
        <w:t xml:space="preserve">Attachment </w:t>
      </w:r>
    </w:p>
    <w:p w14:paraId="79AD6BD9" w14:textId="1BF3E977" w:rsidR="00D22EBB" w:rsidRPr="00EA17A6" w:rsidRDefault="00F613AE" w:rsidP="00F613AE">
      <w:pPr>
        <w:pStyle w:val="LI-BodyTextParaa"/>
        <w:ind w:left="567"/>
        <w:jc w:val="center"/>
        <w:rPr>
          <w:b/>
          <w:sz w:val="28"/>
          <w:szCs w:val="28"/>
        </w:rPr>
      </w:pPr>
      <w:r w:rsidRPr="00EA17A6">
        <w:rPr>
          <w:b/>
          <w:sz w:val="28"/>
          <w:szCs w:val="28"/>
        </w:rPr>
        <w:t>Statement of Compatibility with Human Rights</w:t>
      </w:r>
    </w:p>
    <w:p w14:paraId="5480153D" w14:textId="77777777" w:rsidR="00F613AE" w:rsidRPr="00EA17A6" w:rsidRDefault="00F613AE" w:rsidP="001D1CC5">
      <w:pPr>
        <w:pStyle w:val="LI-BodyTextParaa"/>
        <w:ind w:left="567"/>
        <w:jc w:val="center"/>
      </w:pPr>
      <w:bookmarkStart w:id="6" w:name="_Hlk534286677"/>
    </w:p>
    <w:bookmarkEnd w:id="6"/>
    <w:p w14:paraId="2647D38C" w14:textId="77777777" w:rsidR="00F613AE" w:rsidRPr="00F613AE" w:rsidRDefault="00F613AE" w:rsidP="00F613AE">
      <w:pPr>
        <w:shd w:val="clear" w:color="auto" w:fill="FFFFFF"/>
        <w:spacing w:before="240" w:line="240" w:lineRule="auto"/>
        <w:rPr>
          <w:rFonts w:eastAsia="Times New Roman"/>
          <w:color w:val="000000"/>
          <w:sz w:val="24"/>
          <w:szCs w:val="24"/>
          <w:lang w:eastAsia="en-AU"/>
        </w:rPr>
      </w:pPr>
      <w:r w:rsidRPr="00F613AE">
        <w:rPr>
          <w:rFonts w:eastAsia="Times New Roman"/>
          <w:color w:val="000000"/>
          <w:sz w:val="24"/>
          <w:szCs w:val="24"/>
          <w:lang w:eastAsia="en-AU"/>
        </w:rPr>
        <w:t>This Statement of Compatibility with Human Rights is prepared in accordance with Part 3 of </w:t>
      </w:r>
      <w:bookmarkStart w:id="7" w:name="_Hlk4054932"/>
      <w:r w:rsidRPr="00F613AE">
        <w:rPr>
          <w:rFonts w:eastAsia="Times New Roman"/>
          <w:color w:val="000000"/>
          <w:sz w:val="24"/>
          <w:szCs w:val="24"/>
          <w:lang w:eastAsia="en-AU"/>
        </w:rPr>
        <w:t>the </w:t>
      </w:r>
      <w:r w:rsidRPr="00F613AE">
        <w:rPr>
          <w:rFonts w:eastAsia="Times New Roman"/>
          <w:i/>
          <w:iCs/>
          <w:color w:val="000000"/>
          <w:sz w:val="24"/>
          <w:szCs w:val="24"/>
          <w:lang w:eastAsia="en-AU"/>
        </w:rPr>
        <w:t>Human Rights (Parliamentary Scrutiny) Act 2011</w:t>
      </w:r>
      <w:bookmarkEnd w:id="7"/>
      <w:r w:rsidRPr="00F613AE">
        <w:rPr>
          <w:rFonts w:eastAsia="Times New Roman"/>
          <w:color w:val="000000"/>
          <w:sz w:val="24"/>
          <w:szCs w:val="24"/>
          <w:lang w:eastAsia="en-AU"/>
        </w:rPr>
        <w:t>.  </w:t>
      </w:r>
    </w:p>
    <w:p w14:paraId="7B01B722" w14:textId="77777777" w:rsidR="00F613AE" w:rsidRPr="00F613AE" w:rsidRDefault="00F613AE" w:rsidP="00F613AE">
      <w:pPr>
        <w:shd w:val="clear" w:color="auto" w:fill="FFFFFF"/>
        <w:spacing w:before="240" w:line="240" w:lineRule="auto"/>
        <w:ind w:left="567" w:hanging="567"/>
        <w:rPr>
          <w:rFonts w:eastAsia="Times New Roman"/>
          <w:color w:val="000000"/>
          <w:sz w:val="24"/>
          <w:szCs w:val="24"/>
          <w:lang w:eastAsia="en-AU"/>
        </w:rPr>
      </w:pPr>
      <w:r w:rsidRPr="00F613AE">
        <w:rPr>
          <w:rFonts w:eastAsia="Times New Roman"/>
          <w:color w:val="000000"/>
          <w:sz w:val="24"/>
          <w:szCs w:val="24"/>
          <w:u w:val="single"/>
          <w:lang w:eastAsia="en-AU"/>
        </w:rPr>
        <w:t>Overview</w:t>
      </w:r>
    </w:p>
    <w:p w14:paraId="4AE9030C" w14:textId="52068ADA" w:rsidR="00F613AE" w:rsidRPr="00031499" w:rsidRDefault="00F613AE" w:rsidP="00F613AE">
      <w:pPr>
        <w:shd w:val="clear" w:color="auto" w:fill="FFFFFF"/>
        <w:spacing w:before="240" w:line="240" w:lineRule="auto"/>
        <w:rPr>
          <w:rFonts w:eastAsia="Times New Roman"/>
          <w:color w:val="000000"/>
          <w:sz w:val="24"/>
          <w:szCs w:val="24"/>
          <w:shd w:val="clear" w:color="auto" w:fill="FFFFFF"/>
          <w:lang w:eastAsia="en-AU"/>
        </w:rPr>
      </w:pPr>
      <w:r>
        <w:rPr>
          <w:rFonts w:eastAsia="Times New Roman"/>
          <w:color w:val="000000"/>
          <w:sz w:val="24"/>
          <w:szCs w:val="24"/>
          <w:shd w:val="clear" w:color="auto" w:fill="FFFFFF"/>
          <w:lang w:eastAsia="en-AU"/>
        </w:rPr>
        <w:t>1.</w:t>
      </w:r>
      <w:r w:rsidR="00381260" w:rsidRPr="00F613AE">
        <w:rPr>
          <w:rFonts w:eastAsia="Times New Roman"/>
          <w:color w:val="000000"/>
          <w:sz w:val="24"/>
          <w:szCs w:val="24"/>
          <w:lang w:eastAsia="en-AU"/>
        </w:rPr>
        <w:t>       </w:t>
      </w:r>
      <w:r w:rsidRPr="00F613AE">
        <w:rPr>
          <w:rFonts w:eastAsia="Times New Roman"/>
          <w:color w:val="000000"/>
          <w:sz w:val="24"/>
          <w:szCs w:val="24"/>
          <w:shd w:val="clear" w:color="auto" w:fill="FFFFFF"/>
          <w:lang w:eastAsia="en-AU"/>
        </w:rPr>
        <w:t xml:space="preserve">The legislative instrument </w:t>
      </w:r>
    </w:p>
    <w:p w14:paraId="41F31A34" w14:textId="12513B99" w:rsidR="003D60E6" w:rsidRDefault="00196DA0" w:rsidP="001D1CC5">
      <w:pPr>
        <w:shd w:val="clear" w:color="auto" w:fill="FFFFFF"/>
        <w:spacing w:before="240" w:line="240" w:lineRule="auto"/>
        <w:ind w:left="1418" w:hanging="698"/>
        <w:rPr>
          <w:rFonts w:eastAsia="Times New Roman"/>
          <w:color w:val="000000"/>
          <w:sz w:val="24"/>
          <w:szCs w:val="24"/>
          <w:shd w:val="clear" w:color="auto" w:fill="FFFFFF"/>
          <w:lang w:eastAsia="en-AU"/>
        </w:rPr>
      </w:pPr>
      <w:r w:rsidRPr="001D1CC5">
        <w:rPr>
          <w:rFonts w:eastAsia="Times New Roman"/>
          <w:color w:val="000000"/>
          <w:sz w:val="24"/>
          <w:szCs w:val="24"/>
          <w:shd w:val="clear" w:color="auto" w:fill="FFFFFF"/>
          <w:lang w:eastAsia="en-AU"/>
        </w:rPr>
        <w:t>(</w:t>
      </w:r>
      <w:r w:rsidR="006B2F1F">
        <w:rPr>
          <w:rFonts w:eastAsia="Times New Roman"/>
          <w:color w:val="000000"/>
          <w:sz w:val="24"/>
          <w:szCs w:val="24"/>
          <w:shd w:val="clear" w:color="auto" w:fill="FFFFFF"/>
          <w:lang w:eastAsia="en-AU"/>
        </w:rPr>
        <w:t>a</w:t>
      </w:r>
      <w:r w:rsidRPr="001D1CC5">
        <w:rPr>
          <w:rFonts w:eastAsia="Times New Roman"/>
          <w:color w:val="000000"/>
          <w:sz w:val="24"/>
          <w:szCs w:val="24"/>
          <w:shd w:val="clear" w:color="auto" w:fill="FFFFFF"/>
          <w:lang w:eastAsia="en-AU"/>
        </w:rPr>
        <w:t>)</w:t>
      </w:r>
      <w:r w:rsidRPr="001D1CC5">
        <w:rPr>
          <w:rFonts w:eastAsia="Times New Roman"/>
          <w:color w:val="000000"/>
          <w:sz w:val="24"/>
          <w:szCs w:val="24"/>
          <w:shd w:val="clear" w:color="auto" w:fill="FFFFFF"/>
          <w:lang w:eastAsia="en-AU"/>
        </w:rPr>
        <w:tab/>
      </w:r>
      <w:r w:rsidR="00350FF9" w:rsidRPr="00350FF9">
        <w:rPr>
          <w:rFonts w:eastAsia="Times New Roman"/>
          <w:color w:val="000000"/>
          <w:sz w:val="24"/>
          <w:szCs w:val="24"/>
          <w:shd w:val="clear" w:color="auto" w:fill="FFFFFF"/>
          <w:lang w:eastAsia="en-AU"/>
        </w:rPr>
        <w:t>r</w:t>
      </w:r>
      <w:r w:rsidR="00606D1A" w:rsidRPr="00350FF9">
        <w:rPr>
          <w:rFonts w:eastAsia="Times New Roman"/>
          <w:color w:val="000000"/>
          <w:sz w:val="24"/>
          <w:szCs w:val="24"/>
          <w:shd w:val="clear" w:color="auto" w:fill="FFFFFF"/>
          <w:lang w:eastAsia="en-AU"/>
        </w:rPr>
        <w:t>evokes the relief for litigation funding scheme</w:t>
      </w:r>
      <w:r w:rsidR="00C83F9E">
        <w:rPr>
          <w:rFonts w:eastAsia="Times New Roman"/>
          <w:color w:val="000000"/>
          <w:sz w:val="24"/>
          <w:szCs w:val="24"/>
          <w:shd w:val="clear" w:color="auto" w:fill="FFFFFF"/>
          <w:lang w:eastAsia="en-AU"/>
        </w:rPr>
        <w:t>s</w:t>
      </w:r>
      <w:r w:rsidR="00606D1A" w:rsidRPr="00350FF9">
        <w:rPr>
          <w:rFonts w:eastAsia="Times New Roman"/>
          <w:color w:val="000000"/>
          <w:sz w:val="24"/>
          <w:szCs w:val="24"/>
          <w:shd w:val="clear" w:color="auto" w:fill="FFFFFF"/>
          <w:lang w:eastAsia="en-AU"/>
        </w:rPr>
        <w:t xml:space="preserve"> in </w:t>
      </w:r>
      <w:r w:rsidR="003D60E6" w:rsidRPr="00350FF9">
        <w:rPr>
          <w:color w:val="000000"/>
          <w:sz w:val="24"/>
          <w:szCs w:val="24"/>
        </w:rPr>
        <w:t xml:space="preserve">the </w:t>
      </w:r>
      <w:r w:rsidR="003D60E6" w:rsidRPr="00350FF9">
        <w:rPr>
          <w:i/>
          <w:iCs/>
          <w:color w:val="000000"/>
          <w:sz w:val="24"/>
          <w:szCs w:val="24"/>
        </w:rPr>
        <w:t>ASIC Corporations (Disclosure in Dollars) Instrument 2016/767</w:t>
      </w:r>
      <w:r w:rsidR="00606D1A" w:rsidRPr="00350FF9">
        <w:rPr>
          <w:color w:val="000000"/>
          <w:sz w:val="24"/>
          <w:szCs w:val="24"/>
        </w:rPr>
        <w:t xml:space="preserve"> as th</w:t>
      </w:r>
      <w:r w:rsidR="00FF5DE2">
        <w:rPr>
          <w:color w:val="000000"/>
          <w:sz w:val="24"/>
          <w:szCs w:val="24"/>
        </w:rPr>
        <w:t>is</w:t>
      </w:r>
      <w:r w:rsidR="00606D1A" w:rsidRPr="00350FF9">
        <w:rPr>
          <w:color w:val="000000"/>
          <w:sz w:val="24"/>
          <w:szCs w:val="24"/>
        </w:rPr>
        <w:t xml:space="preserve"> relief is </w:t>
      </w:r>
      <w:r w:rsidR="006D6E1B">
        <w:rPr>
          <w:color w:val="000000"/>
          <w:sz w:val="24"/>
          <w:szCs w:val="24"/>
        </w:rPr>
        <w:t>redundant</w:t>
      </w:r>
      <w:r w:rsidR="00C83F9E">
        <w:rPr>
          <w:color w:val="000000"/>
          <w:sz w:val="24"/>
          <w:szCs w:val="24"/>
        </w:rPr>
        <w:t>;</w:t>
      </w:r>
    </w:p>
    <w:p w14:paraId="697949AC" w14:textId="6B834740" w:rsidR="00196DA0" w:rsidRPr="001D1CC5" w:rsidRDefault="00606D1A" w:rsidP="001D1CC5">
      <w:pPr>
        <w:shd w:val="clear" w:color="auto" w:fill="FFFFFF"/>
        <w:spacing w:before="240" w:line="240" w:lineRule="auto"/>
        <w:ind w:left="1418" w:hanging="698"/>
        <w:rPr>
          <w:rFonts w:eastAsia="Times New Roman"/>
          <w:color w:val="000000"/>
          <w:sz w:val="24"/>
          <w:szCs w:val="24"/>
          <w:shd w:val="clear" w:color="auto" w:fill="FFFFFF"/>
          <w:lang w:eastAsia="en-AU"/>
        </w:rPr>
      </w:pPr>
      <w:r w:rsidRPr="00606D1A">
        <w:rPr>
          <w:rFonts w:eastAsia="Times New Roman"/>
          <w:color w:val="000000"/>
          <w:sz w:val="24"/>
          <w:szCs w:val="24"/>
          <w:shd w:val="clear" w:color="auto" w:fill="FFFFFF"/>
          <w:lang w:eastAsia="en-AU"/>
        </w:rPr>
        <w:t>(b)</w:t>
      </w:r>
      <w:r w:rsidRPr="00606D1A">
        <w:rPr>
          <w:rFonts w:eastAsia="Times New Roman"/>
          <w:color w:val="000000"/>
          <w:sz w:val="24"/>
          <w:szCs w:val="24"/>
          <w:shd w:val="clear" w:color="auto" w:fill="FFFFFF"/>
          <w:lang w:eastAsia="en-AU"/>
        </w:rPr>
        <w:tab/>
      </w:r>
      <w:r w:rsidR="00EC48B8">
        <w:rPr>
          <w:rFonts w:eastAsia="Times New Roman"/>
          <w:color w:val="000000"/>
          <w:sz w:val="24"/>
          <w:szCs w:val="24"/>
          <w:shd w:val="clear" w:color="auto" w:fill="FFFFFF"/>
          <w:lang w:eastAsia="en-AU"/>
        </w:rPr>
        <w:t>extends the relief</w:t>
      </w:r>
      <w:r w:rsidR="008949F3">
        <w:rPr>
          <w:rFonts w:eastAsia="Times New Roman"/>
          <w:color w:val="000000"/>
          <w:sz w:val="24"/>
          <w:szCs w:val="24"/>
          <w:shd w:val="clear" w:color="auto" w:fill="FFFFFF"/>
          <w:lang w:eastAsia="en-AU"/>
        </w:rPr>
        <w:t xml:space="preserve"> in</w:t>
      </w:r>
      <w:r w:rsidR="00EC48B8">
        <w:rPr>
          <w:rFonts w:eastAsia="Times New Roman"/>
          <w:color w:val="000000"/>
          <w:sz w:val="24"/>
          <w:szCs w:val="24"/>
          <w:shd w:val="clear" w:color="auto" w:fill="FFFFFF"/>
          <w:lang w:eastAsia="en-AU"/>
        </w:rPr>
        <w:t xml:space="preserve"> </w:t>
      </w:r>
      <w:r w:rsidR="00196DA0" w:rsidRPr="001D1CC5">
        <w:rPr>
          <w:rFonts w:eastAsia="Times New Roman"/>
          <w:i/>
          <w:iCs/>
          <w:color w:val="000000"/>
          <w:sz w:val="24"/>
          <w:szCs w:val="24"/>
          <w:shd w:val="clear" w:color="auto" w:fill="FFFFFF"/>
          <w:lang w:eastAsia="en-AU"/>
        </w:rPr>
        <w:t xml:space="preserve">ASIC Credit (Litigation Funding-Exclusion) Instrument 2020/37 </w:t>
      </w:r>
      <w:r w:rsidR="00196DA0" w:rsidRPr="001D1CC5">
        <w:rPr>
          <w:rFonts w:eastAsia="Times New Roman"/>
          <w:color w:val="000000"/>
          <w:sz w:val="24"/>
          <w:szCs w:val="24"/>
          <w:shd w:val="clear" w:color="auto" w:fill="FFFFFF"/>
          <w:lang w:eastAsia="en-AU"/>
        </w:rPr>
        <w:t xml:space="preserve">to </w:t>
      </w:r>
      <w:r w:rsidR="00031499" w:rsidRPr="001D1CC5">
        <w:rPr>
          <w:color w:val="000000"/>
          <w:sz w:val="24"/>
          <w:szCs w:val="24"/>
          <w:shd w:val="clear" w:color="auto" w:fill="FFFFFF"/>
        </w:rPr>
        <w:t xml:space="preserve">enable the </w:t>
      </w:r>
      <w:r w:rsidR="005250EA">
        <w:rPr>
          <w:color w:val="000000"/>
          <w:sz w:val="24"/>
          <w:szCs w:val="24"/>
          <w:shd w:val="clear" w:color="auto" w:fill="FFFFFF"/>
        </w:rPr>
        <w:t xml:space="preserve">temporary </w:t>
      </w:r>
      <w:r w:rsidR="00031499" w:rsidRPr="001D1CC5">
        <w:rPr>
          <w:color w:val="000000"/>
          <w:sz w:val="24"/>
          <w:szCs w:val="24"/>
          <w:shd w:val="clear" w:color="auto" w:fill="FFFFFF"/>
        </w:rPr>
        <w:t xml:space="preserve">operation of a litigation funding arrangement and a proof of debt funding arrangement without having to comply with the requirements of the National Credit Code </w:t>
      </w:r>
      <w:r w:rsidR="00337F8B" w:rsidRPr="00CE11B4">
        <w:rPr>
          <w:color w:val="000000"/>
          <w:sz w:val="24"/>
          <w:szCs w:val="24"/>
          <w:shd w:val="clear" w:color="auto" w:fill="FFFFFF"/>
        </w:rPr>
        <w:t>in Schedule 1 to</w:t>
      </w:r>
      <w:r w:rsidR="00337F8B" w:rsidRPr="00EA6B9C">
        <w:rPr>
          <w:color w:val="000000"/>
          <w:shd w:val="clear" w:color="auto" w:fill="FFFFFF"/>
        </w:rPr>
        <w:t xml:space="preserve"> </w:t>
      </w:r>
      <w:r w:rsidR="00031499" w:rsidRPr="001D1CC5">
        <w:rPr>
          <w:color w:val="000000"/>
          <w:sz w:val="24"/>
          <w:szCs w:val="24"/>
          <w:shd w:val="clear" w:color="auto" w:fill="FFFFFF"/>
        </w:rPr>
        <w:t>the </w:t>
      </w:r>
      <w:r w:rsidR="00031499" w:rsidRPr="001D1CC5">
        <w:rPr>
          <w:i/>
          <w:iCs/>
          <w:color w:val="000000"/>
          <w:sz w:val="24"/>
          <w:szCs w:val="24"/>
          <w:shd w:val="clear" w:color="auto" w:fill="FFFFFF"/>
        </w:rPr>
        <w:t>National</w:t>
      </w:r>
      <w:r w:rsidR="00CD7FE4">
        <w:rPr>
          <w:i/>
          <w:iCs/>
          <w:color w:val="000000"/>
          <w:sz w:val="24"/>
          <w:szCs w:val="24"/>
          <w:shd w:val="clear" w:color="auto" w:fill="FFFFFF"/>
        </w:rPr>
        <w:t xml:space="preserve"> </w:t>
      </w:r>
      <w:r w:rsidR="00031499" w:rsidRPr="001D1CC5">
        <w:rPr>
          <w:i/>
          <w:iCs/>
          <w:color w:val="000000"/>
          <w:sz w:val="24"/>
          <w:szCs w:val="24"/>
          <w:shd w:val="clear" w:color="auto" w:fill="FFFFFF"/>
        </w:rPr>
        <w:t>Consumer Credit Protection Act 2009</w:t>
      </w:r>
      <w:r w:rsidR="00031499" w:rsidRPr="001D1CC5">
        <w:rPr>
          <w:color w:val="000000"/>
          <w:sz w:val="24"/>
          <w:szCs w:val="24"/>
          <w:shd w:val="clear" w:color="auto" w:fill="FFFFFF"/>
        </w:rPr>
        <w:t> </w:t>
      </w:r>
      <w:r w:rsidR="00196DA0" w:rsidRPr="001D1CC5">
        <w:rPr>
          <w:rFonts w:eastAsia="Times New Roman"/>
          <w:color w:val="000000"/>
          <w:sz w:val="24"/>
          <w:szCs w:val="24"/>
          <w:shd w:val="clear" w:color="auto" w:fill="FFFFFF"/>
          <w:lang w:eastAsia="en-AU"/>
        </w:rPr>
        <w:t xml:space="preserve">until </w:t>
      </w:r>
      <w:r w:rsidR="004671F7">
        <w:rPr>
          <w:rFonts w:eastAsia="Times New Roman"/>
          <w:color w:val="000000"/>
          <w:sz w:val="24"/>
          <w:szCs w:val="24"/>
          <w:shd w:val="clear" w:color="auto" w:fill="FFFFFF"/>
          <w:lang w:eastAsia="en-AU"/>
        </w:rPr>
        <w:t>31 January 2026</w:t>
      </w:r>
      <w:r w:rsidR="00130D1F" w:rsidRPr="001D1CC5">
        <w:rPr>
          <w:rFonts w:eastAsia="Times New Roman"/>
          <w:color w:val="000000"/>
          <w:sz w:val="24"/>
          <w:szCs w:val="24"/>
          <w:shd w:val="clear" w:color="auto" w:fill="FFFFFF"/>
          <w:lang w:eastAsia="en-AU"/>
        </w:rPr>
        <w:t>;</w:t>
      </w:r>
    </w:p>
    <w:p w14:paraId="1B4BF3CC" w14:textId="34D52755" w:rsidR="00196DA0" w:rsidRDefault="00196DA0" w:rsidP="001D1CC5">
      <w:pPr>
        <w:shd w:val="clear" w:color="auto" w:fill="FFFFFF"/>
        <w:spacing w:before="240" w:line="240" w:lineRule="auto"/>
        <w:ind w:left="1418" w:hanging="698"/>
        <w:rPr>
          <w:sz w:val="24"/>
          <w:szCs w:val="24"/>
        </w:rPr>
      </w:pPr>
      <w:r w:rsidRPr="001D1CC5">
        <w:rPr>
          <w:rFonts w:eastAsia="Times New Roman"/>
          <w:color w:val="000000"/>
          <w:sz w:val="24"/>
          <w:szCs w:val="24"/>
          <w:shd w:val="clear" w:color="auto" w:fill="FFFFFF"/>
          <w:lang w:eastAsia="en-AU"/>
        </w:rPr>
        <w:t>(</w:t>
      </w:r>
      <w:r w:rsidR="00350FF9">
        <w:rPr>
          <w:rFonts w:eastAsia="Times New Roman"/>
          <w:color w:val="000000"/>
          <w:sz w:val="24"/>
          <w:szCs w:val="24"/>
          <w:shd w:val="clear" w:color="auto" w:fill="FFFFFF"/>
          <w:lang w:eastAsia="en-AU"/>
        </w:rPr>
        <w:t>c</w:t>
      </w:r>
      <w:r w:rsidRPr="001D1CC5">
        <w:rPr>
          <w:rFonts w:eastAsia="Times New Roman"/>
          <w:color w:val="000000"/>
          <w:sz w:val="24"/>
          <w:szCs w:val="24"/>
          <w:shd w:val="clear" w:color="auto" w:fill="FFFFFF"/>
          <w:lang w:eastAsia="en-AU"/>
        </w:rPr>
        <w:t>)</w:t>
      </w:r>
      <w:r w:rsidRPr="001D1CC5">
        <w:rPr>
          <w:rFonts w:eastAsia="Times New Roman"/>
          <w:color w:val="000000"/>
          <w:sz w:val="24"/>
          <w:szCs w:val="24"/>
          <w:shd w:val="clear" w:color="auto" w:fill="FFFFFF"/>
          <w:lang w:eastAsia="en-AU"/>
        </w:rPr>
        <w:tab/>
      </w:r>
      <w:r w:rsidR="008949F3">
        <w:rPr>
          <w:rFonts w:eastAsia="Times New Roman"/>
          <w:color w:val="000000"/>
          <w:sz w:val="24"/>
          <w:szCs w:val="24"/>
          <w:shd w:val="clear" w:color="auto" w:fill="FFFFFF"/>
          <w:lang w:eastAsia="en-AU"/>
        </w:rPr>
        <w:t xml:space="preserve">extends </w:t>
      </w:r>
      <w:r w:rsidRPr="001D1CC5">
        <w:rPr>
          <w:rFonts w:eastAsia="Times New Roman"/>
          <w:color w:val="000000"/>
          <w:sz w:val="24"/>
          <w:szCs w:val="24"/>
          <w:shd w:val="clear" w:color="auto" w:fill="FFFFFF"/>
          <w:lang w:eastAsia="en-AU"/>
        </w:rPr>
        <w:t>the</w:t>
      </w:r>
      <w:r w:rsidR="008949F3">
        <w:rPr>
          <w:rFonts w:eastAsia="Times New Roman"/>
          <w:color w:val="000000"/>
          <w:sz w:val="24"/>
          <w:szCs w:val="24"/>
          <w:shd w:val="clear" w:color="auto" w:fill="FFFFFF"/>
          <w:lang w:eastAsia="en-AU"/>
        </w:rPr>
        <w:t xml:space="preserve"> relief in</w:t>
      </w:r>
      <w:r w:rsidRPr="001D1CC5">
        <w:rPr>
          <w:rFonts w:eastAsia="Times New Roman"/>
          <w:color w:val="000000"/>
          <w:sz w:val="24"/>
          <w:szCs w:val="24"/>
          <w:shd w:val="clear" w:color="auto" w:fill="FFFFFF"/>
          <w:lang w:eastAsia="en-AU"/>
        </w:rPr>
        <w:t xml:space="preserve"> </w:t>
      </w:r>
      <w:bookmarkStart w:id="8" w:name="_Toc98762464"/>
      <w:r w:rsidRPr="001D1CC5">
        <w:rPr>
          <w:i/>
          <w:iCs/>
          <w:sz w:val="24"/>
          <w:szCs w:val="24"/>
        </w:rPr>
        <w:t xml:space="preserve">ASIC </w:t>
      </w:r>
      <w:r w:rsidRPr="001D1CC5">
        <w:rPr>
          <w:i/>
          <w:iCs/>
          <w:color w:val="000000"/>
          <w:sz w:val="24"/>
          <w:szCs w:val="24"/>
          <w:shd w:val="clear" w:color="auto" w:fill="FFFFFF"/>
        </w:rPr>
        <w:t xml:space="preserve">Corporations (Conditional Costs Schemes) Instrument </w:t>
      </w:r>
      <w:r w:rsidRPr="001D1CC5">
        <w:rPr>
          <w:i/>
          <w:iCs/>
          <w:sz w:val="24"/>
          <w:szCs w:val="24"/>
        </w:rPr>
        <w:t>2020/38</w:t>
      </w:r>
      <w:bookmarkEnd w:id="8"/>
      <w:r w:rsidRPr="001D1CC5">
        <w:rPr>
          <w:i/>
          <w:iCs/>
          <w:sz w:val="24"/>
          <w:szCs w:val="24"/>
        </w:rPr>
        <w:t xml:space="preserve"> </w:t>
      </w:r>
      <w:r w:rsidRPr="001D1CC5">
        <w:rPr>
          <w:sz w:val="24"/>
          <w:szCs w:val="24"/>
        </w:rPr>
        <w:t xml:space="preserve">to </w:t>
      </w:r>
      <w:r w:rsidR="00130D1F" w:rsidRPr="001D1CC5">
        <w:rPr>
          <w:color w:val="000000"/>
          <w:sz w:val="24"/>
          <w:szCs w:val="24"/>
          <w:shd w:val="clear" w:color="auto" w:fill="FFFFFF"/>
        </w:rPr>
        <w:t xml:space="preserve">enable the </w:t>
      </w:r>
      <w:r w:rsidR="00CA70C4">
        <w:rPr>
          <w:color w:val="000000"/>
          <w:sz w:val="24"/>
          <w:szCs w:val="24"/>
          <w:shd w:val="clear" w:color="auto" w:fill="FFFFFF"/>
        </w:rPr>
        <w:t xml:space="preserve">temporary </w:t>
      </w:r>
      <w:r w:rsidR="00130D1F" w:rsidRPr="001D1CC5">
        <w:rPr>
          <w:color w:val="000000"/>
          <w:sz w:val="24"/>
          <w:szCs w:val="24"/>
          <w:shd w:val="clear" w:color="auto" w:fill="FFFFFF"/>
        </w:rPr>
        <w:t>operation of conditional costs schemes without having to comply with the financial services provisions of the </w:t>
      </w:r>
      <w:r w:rsidR="00130D1F" w:rsidRPr="001D1CC5">
        <w:rPr>
          <w:i/>
          <w:iCs/>
          <w:color w:val="000000"/>
          <w:sz w:val="24"/>
          <w:szCs w:val="24"/>
          <w:shd w:val="clear" w:color="auto" w:fill="FFFFFF"/>
        </w:rPr>
        <w:t>Corporations Act 2001</w:t>
      </w:r>
      <w:r w:rsidR="00130D1F" w:rsidRPr="001D1CC5">
        <w:rPr>
          <w:color w:val="000000"/>
          <w:sz w:val="24"/>
          <w:szCs w:val="24"/>
          <w:shd w:val="clear" w:color="auto" w:fill="FFFFFF"/>
        </w:rPr>
        <w:t xml:space="preserve"> until </w:t>
      </w:r>
      <w:r w:rsidR="004671F7">
        <w:rPr>
          <w:color w:val="000000"/>
          <w:sz w:val="24"/>
          <w:szCs w:val="24"/>
          <w:shd w:val="clear" w:color="auto" w:fill="FFFFFF"/>
        </w:rPr>
        <w:t>31 January 2026</w:t>
      </w:r>
      <w:r w:rsidR="00C83F9E">
        <w:rPr>
          <w:color w:val="000000"/>
          <w:sz w:val="24"/>
          <w:szCs w:val="24"/>
          <w:shd w:val="clear" w:color="auto" w:fill="FFFFFF"/>
        </w:rPr>
        <w:t>; and</w:t>
      </w:r>
    </w:p>
    <w:p w14:paraId="081C024C" w14:textId="5DAAE26E" w:rsidR="00606D1A" w:rsidRPr="001D1CC5" w:rsidRDefault="00606D1A" w:rsidP="001D1CC5">
      <w:pPr>
        <w:shd w:val="clear" w:color="auto" w:fill="FFFFFF"/>
        <w:spacing w:before="240" w:line="240" w:lineRule="auto"/>
        <w:ind w:left="1418" w:hanging="698"/>
        <w:rPr>
          <w:rFonts w:eastAsia="Times New Roman"/>
          <w:color w:val="000000"/>
          <w:sz w:val="24"/>
          <w:szCs w:val="24"/>
          <w:lang w:eastAsia="en-AU"/>
        </w:rPr>
      </w:pPr>
      <w:r>
        <w:rPr>
          <w:sz w:val="24"/>
          <w:szCs w:val="24"/>
        </w:rPr>
        <w:t>(d)</w:t>
      </w:r>
      <w:r>
        <w:rPr>
          <w:sz w:val="24"/>
          <w:szCs w:val="24"/>
        </w:rPr>
        <w:tab/>
      </w:r>
      <w:r w:rsidR="00350FF9" w:rsidRPr="00350FF9">
        <w:rPr>
          <w:sz w:val="24"/>
          <w:szCs w:val="24"/>
        </w:rPr>
        <w:t xml:space="preserve">revokes </w:t>
      </w:r>
      <w:r w:rsidRPr="00350FF9">
        <w:rPr>
          <w:i/>
          <w:iCs/>
          <w:color w:val="000000"/>
          <w:sz w:val="24"/>
          <w:szCs w:val="24"/>
        </w:rPr>
        <w:t>ASIC Corporations (Litigation Funding Schemes) Instrument 2020/787</w:t>
      </w:r>
      <w:r w:rsidRPr="00350FF9">
        <w:rPr>
          <w:color w:val="000000"/>
          <w:sz w:val="24"/>
          <w:szCs w:val="24"/>
        </w:rPr>
        <w:t xml:space="preserve"> as the relief </w:t>
      </w:r>
      <w:r w:rsidR="00FF5DE2">
        <w:rPr>
          <w:color w:val="000000"/>
          <w:sz w:val="24"/>
          <w:szCs w:val="24"/>
        </w:rPr>
        <w:t xml:space="preserve">in this instrument </w:t>
      </w:r>
      <w:r w:rsidRPr="00350FF9">
        <w:rPr>
          <w:color w:val="000000"/>
          <w:sz w:val="24"/>
          <w:szCs w:val="24"/>
        </w:rPr>
        <w:t xml:space="preserve">is </w:t>
      </w:r>
      <w:r w:rsidR="00F24CA5">
        <w:rPr>
          <w:color w:val="000000"/>
          <w:sz w:val="24"/>
          <w:szCs w:val="24"/>
        </w:rPr>
        <w:t>redundant</w:t>
      </w:r>
      <w:r w:rsidRPr="00350FF9">
        <w:rPr>
          <w:color w:val="000000"/>
          <w:sz w:val="24"/>
          <w:szCs w:val="24"/>
        </w:rPr>
        <w:t>.</w:t>
      </w:r>
    </w:p>
    <w:p w14:paraId="7E65A69C" w14:textId="17F514F9" w:rsidR="00F613AE" w:rsidRPr="00F613AE" w:rsidRDefault="00F613AE" w:rsidP="00F613AE">
      <w:pPr>
        <w:shd w:val="clear" w:color="auto" w:fill="FFFFFF"/>
        <w:spacing w:before="240" w:line="240" w:lineRule="auto"/>
        <w:ind w:left="567" w:hanging="567"/>
        <w:rPr>
          <w:rFonts w:eastAsia="Times New Roman"/>
          <w:color w:val="000000"/>
          <w:sz w:val="24"/>
          <w:szCs w:val="24"/>
          <w:lang w:eastAsia="en-AU"/>
        </w:rPr>
      </w:pPr>
      <w:bookmarkStart w:id="9" w:name="_Hlk534286807"/>
      <w:r w:rsidRPr="00F613AE">
        <w:rPr>
          <w:rFonts w:eastAsia="Times New Roman"/>
          <w:color w:val="000000"/>
          <w:sz w:val="24"/>
          <w:szCs w:val="24"/>
          <w:u w:val="single"/>
          <w:lang w:eastAsia="en-AU"/>
        </w:rPr>
        <w:t>Assessment of human rights implications</w:t>
      </w:r>
      <w:bookmarkEnd w:id="9"/>
    </w:p>
    <w:p w14:paraId="1CB5AD9A" w14:textId="77777777" w:rsidR="00F613AE" w:rsidRPr="00F613AE" w:rsidRDefault="00F613AE" w:rsidP="00F613AE">
      <w:pPr>
        <w:shd w:val="clear" w:color="auto" w:fill="FFFFFF"/>
        <w:spacing w:before="240" w:line="240" w:lineRule="auto"/>
        <w:ind w:left="567" w:hanging="567"/>
        <w:rPr>
          <w:rFonts w:eastAsia="Times New Roman"/>
          <w:color w:val="000000"/>
          <w:sz w:val="24"/>
          <w:szCs w:val="24"/>
          <w:lang w:eastAsia="en-AU"/>
        </w:rPr>
      </w:pPr>
      <w:r w:rsidRPr="00F613AE">
        <w:rPr>
          <w:rFonts w:eastAsia="Times New Roman"/>
          <w:color w:val="000000"/>
          <w:sz w:val="24"/>
          <w:szCs w:val="24"/>
          <w:lang w:eastAsia="en-AU"/>
        </w:rPr>
        <w:t>2.       The instrument does not engage any of the applicable rights or freedoms.</w:t>
      </w:r>
    </w:p>
    <w:p w14:paraId="00D1BB66" w14:textId="77777777" w:rsidR="00F613AE" w:rsidRPr="00F613AE" w:rsidRDefault="00F613AE" w:rsidP="00F613AE">
      <w:pPr>
        <w:shd w:val="clear" w:color="auto" w:fill="FFFFFF"/>
        <w:spacing w:before="240" w:line="240" w:lineRule="auto"/>
        <w:ind w:left="567" w:hanging="567"/>
        <w:rPr>
          <w:rFonts w:eastAsia="Times New Roman"/>
          <w:color w:val="000000"/>
          <w:sz w:val="24"/>
          <w:szCs w:val="24"/>
          <w:lang w:eastAsia="en-AU"/>
        </w:rPr>
      </w:pPr>
      <w:r w:rsidRPr="00F613AE">
        <w:rPr>
          <w:rFonts w:eastAsia="Times New Roman"/>
          <w:color w:val="000000"/>
          <w:sz w:val="24"/>
          <w:szCs w:val="24"/>
          <w:u w:val="single"/>
          <w:lang w:eastAsia="en-AU"/>
        </w:rPr>
        <w:t>Conclusion</w:t>
      </w:r>
    </w:p>
    <w:p w14:paraId="090EF25A" w14:textId="77777777" w:rsidR="00F613AE" w:rsidRPr="00F613AE" w:rsidRDefault="00F613AE" w:rsidP="00F613AE">
      <w:pPr>
        <w:shd w:val="clear" w:color="auto" w:fill="FFFFFF"/>
        <w:spacing w:before="240" w:line="240" w:lineRule="auto"/>
        <w:ind w:left="567" w:hanging="567"/>
        <w:rPr>
          <w:rFonts w:eastAsia="Times New Roman"/>
          <w:color w:val="000000"/>
          <w:sz w:val="24"/>
          <w:szCs w:val="24"/>
          <w:lang w:eastAsia="en-AU"/>
        </w:rPr>
      </w:pPr>
      <w:r w:rsidRPr="00F613AE">
        <w:rPr>
          <w:rFonts w:eastAsia="Times New Roman"/>
          <w:color w:val="000000"/>
          <w:sz w:val="24"/>
          <w:szCs w:val="24"/>
          <w:lang w:eastAsia="en-AU"/>
        </w:rPr>
        <w:t>3.       The instrument is compatible with the human rights and freedoms recognised or declared in the international instruments listed in section 3 of the </w:t>
      </w:r>
      <w:r w:rsidRPr="00F613AE">
        <w:rPr>
          <w:rFonts w:eastAsia="Times New Roman"/>
          <w:i/>
          <w:iCs/>
          <w:color w:val="000000"/>
          <w:sz w:val="24"/>
          <w:szCs w:val="24"/>
          <w:lang w:eastAsia="en-AU"/>
        </w:rPr>
        <w:t>Human Rights (Parliamentary Scrutiny) Act 2011</w:t>
      </w:r>
      <w:r w:rsidRPr="00F613AE">
        <w:rPr>
          <w:rFonts w:eastAsia="Times New Roman"/>
          <w:color w:val="000000"/>
          <w:sz w:val="24"/>
          <w:szCs w:val="24"/>
          <w:lang w:eastAsia="en-AU"/>
        </w:rPr>
        <w:t>.</w:t>
      </w:r>
    </w:p>
    <w:p w14:paraId="647B7B16" w14:textId="77777777" w:rsidR="001511D5" w:rsidRDefault="001511D5" w:rsidP="009E5FB4"/>
    <w:sectPr w:rsidR="001511D5" w:rsidSect="00F950CF">
      <w:headerReference w:type="even" r:id="rId14"/>
      <w:headerReference w:type="default" r:id="rId15"/>
      <w:footerReference w:type="default" r:id="rId16"/>
      <w:pgSz w:w="11907" w:h="16839" w:code="9"/>
      <w:pgMar w:top="1537" w:right="1797" w:bottom="1440" w:left="1797" w:header="72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DE81D0" w14:textId="77777777" w:rsidR="009B0E2C" w:rsidRDefault="009B0E2C">
      <w:pPr>
        <w:spacing w:line="240" w:lineRule="auto"/>
      </w:pPr>
      <w:r>
        <w:separator/>
      </w:r>
    </w:p>
  </w:endnote>
  <w:endnote w:type="continuationSeparator" w:id="0">
    <w:p w14:paraId="1920F48E" w14:textId="77777777" w:rsidR="009B0E2C" w:rsidRDefault="009B0E2C">
      <w:pPr>
        <w:spacing w:line="240" w:lineRule="auto"/>
      </w:pPr>
      <w:r>
        <w:continuationSeparator/>
      </w:r>
    </w:p>
  </w:endnote>
  <w:endnote w:type="continuationNotice" w:id="1">
    <w:p w14:paraId="1C8A7C0A" w14:textId="77777777" w:rsidR="009B0E2C" w:rsidRDefault="009B0E2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Yu Gothic"/>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2C44C6" w14:textId="77777777" w:rsidR="00F950CF" w:rsidRDefault="00DE645E">
    <w:pPr>
      <w:pStyle w:val="Footer"/>
      <w:jc w:val="center"/>
    </w:pPr>
    <w:r>
      <w:fldChar w:fldCharType="begin"/>
    </w:r>
    <w:r>
      <w:instrText xml:space="preserve"> PAGE   \* MERGEFORMAT </w:instrText>
    </w:r>
    <w:r>
      <w:fldChar w:fldCharType="separate"/>
    </w:r>
    <w:r>
      <w:rPr>
        <w:noProof/>
      </w:rPr>
      <w:t>2</w:t>
    </w:r>
    <w:r>
      <w:rPr>
        <w:noProof/>
      </w:rPr>
      <w:fldChar w:fldCharType="end"/>
    </w:r>
  </w:p>
  <w:p w14:paraId="21573C18" w14:textId="77777777" w:rsidR="00F950CF" w:rsidRDefault="00F950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8608F6" w14:textId="77777777" w:rsidR="009B0E2C" w:rsidRDefault="009B0E2C">
      <w:pPr>
        <w:spacing w:line="240" w:lineRule="auto"/>
      </w:pPr>
      <w:r>
        <w:separator/>
      </w:r>
    </w:p>
  </w:footnote>
  <w:footnote w:type="continuationSeparator" w:id="0">
    <w:p w14:paraId="14EB14FD" w14:textId="77777777" w:rsidR="009B0E2C" w:rsidRDefault="009B0E2C">
      <w:pPr>
        <w:spacing w:line="240" w:lineRule="auto"/>
      </w:pPr>
      <w:r>
        <w:continuationSeparator/>
      </w:r>
    </w:p>
  </w:footnote>
  <w:footnote w:type="continuationNotice" w:id="1">
    <w:p w14:paraId="65A7CA32" w14:textId="77777777" w:rsidR="009B0E2C" w:rsidRDefault="009B0E2C">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3CCDE5" w14:textId="77777777" w:rsidR="00F950CF" w:rsidRPr="00243EC0" w:rsidRDefault="00DE645E" w:rsidP="00F950CF">
    <w:pPr>
      <w:pStyle w:val="LI-Footer"/>
      <w:pBdr>
        <w:top w:val="none" w:sz="0" w:space="0" w:color="auto"/>
        <w:bottom w:val="single" w:sz="4" w:space="1" w:color="auto"/>
      </w:pBdr>
    </w:pPr>
    <w:r w:rsidRPr="00A52B0F">
      <w:t xml:space="preserve">ASIC Corporations / Superannuation / Credit </w:t>
    </w:r>
    <w:r w:rsidRPr="00A52B0F">
      <w:rPr>
        <w:highlight w:val="yellow"/>
      </w:rPr>
      <w:t>(&lt;Short Narrative Name&gt;</w:t>
    </w:r>
    <w:r w:rsidRPr="00A52B0F">
      <w:t xml:space="preserve">) Instrument </w:t>
    </w:r>
    <w:r w:rsidRPr="00A52B0F">
      <w:rPr>
        <w:highlight w:val="yellow"/>
      </w:rPr>
      <w:t>&lt;Year&gt;</w:t>
    </w:r>
    <w:r>
      <w:tab/>
      <w:t>Part 3—Declaration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bottom w:val="single" w:sz="4" w:space="0" w:color="auto"/>
        <w:insideH w:val="single" w:sz="4" w:space="0" w:color="auto"/>
      </w:tblBorders>
      <w:tblCellMar>
        <w:left w:w="0" w:type="dxa"/>
        <w:bottom w:w="28" w:type="dxa"/>
        <w:right w:w="0" w:type="dxa"/>
      </w:tblCellMar>
      <w:tblLook w:val="04A0" w:firstRow="1" w:lastRow="0" w:firstColumn="1" w:lastColumn="0" w:noHBand="0" w:noVBand="1"/>
    </w:tblPr>
    <w:tblGrid>
      <w:gridCol w:w="4253"/>
      <w:gridCol w:w="4060"/>
    </w:tblGrid>
    <w:tr w:rsidR="00F950CF" w:rsidRPr="00E40FF8" w14:paraId="672229E9" w14:textId="77777777" w:rsidTr="00F950CF">
      <w:tc>
        <w:tcPr>
          <w:tcW w:w="4253" w:type="dxa"/>
          <w:shd w:val="clear" w:color="auto" w:fill="auto"/>
        </w:tcPr>
        <w:p w14:paraId="665C5826" w14:textId="77777777" w:rsidR="00F950CF" w:rsidRDefault="00F950CF" w:rsidP="00F950CF">
          <w:pPr>
            <w:pStyle w:val="LI-Header"/>
            <w:pBdr>
              <w:bottom w:val="none" w:sz="0" w:space="0" w:color="auto"/>
            </w:pBdr>
            <w:jc w:val="left"/>
          </w:pPr>
        </w:p>
      </w:tc>
      <w:tc>
        <w:tcPr>
          <w:tcW w:w="4060" w:type="dxa"/>
          <w:shd w:val="clear" w:color="auto" w:fill="auto"/>
        </w:tcPr>
        <w:p w14:paraId="7FAE91F4" w14:textId="77777777" w:rsidR="00F950CF" w:rsidRDefault="00F950CF" w:rsidP="00F950CF">
          <w:pPr>
            <w:pStyle w:val="LI-BodyTextNumbered"/>
          </w:pPr>
        </w:p>
      </w:tc>
    </w:tr>
  </w:tbl>
  <w:p w14:paraId="24AEBB9E" w14:textId="77777777" w:rsidR="00F950CF" w:rsidRPr="00F4215A" w:rsidRDefault="00F950CF" w:rsidP="00F950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27783"/>
    <w:multiLevelType w:val="hybridMultilevel"/>
    <w:tmpl w:val="5352E876"/>
    <w:lvl w:ilvl="0" w:tplc="8304B7D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6BB5803"/>
    <w:multiLevelType w:val="multilevel"/>
    <w:tmpl w:val="8F68EC76"/>
    <w:lvl w:ilvl="0">
      <w:start w:val="8"/>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 w15:restartNumberingAfterBreak="0">
    <w:nsid w:val="11C44321"/>
    <w:multiLevelType w:val="hybridMultilevel"/>
    <w:tmpl w:val="18C6D142"/>
    <w:lvl w:ilvl="0" w:tplc="DF80B82C">
      <w:start w:val="38"/>
      <w:numFmt w:val="decimal"/>
      <w:lvlText w:val="%1."/>
      <w:lvlJc w:val="left"/>
      <w:pPr>
        <w:ind w:left="930" w:hanging="57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41B0C21"/>
    <w:multiLevelType w:val="multilevel"/>
    <w:tmpl w:val="D9B2FB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790325C"/>
    <w:multiLevelType w:val="multilevel"/>
    <w:tmpl w:val="2E3AC0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1736BE2"/>
    <w:multiLevelType w:val="hybridMultilevel"/>
    <w:tmpl w:val="A230A858"/>
    <w:lvl w:ilvl="0" w:tplc="C858598E">
      <w:start w:val="1"/>
      <w:numFmt w:val="lowerLetter"/>
      <w:lvlText w:val="(%1)"/>
      <w:lvlJc w:val="left"/>
      <w:pPr>
        <w:ind w:left="1287" w:hanging="360"/>
      </w:pPr>
      <w:rPr>
        <w:rFonts w:hint="default"/>
        <w:sz w:val="24"/>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6" w15:restartNumberingAfterBreak="0">
    <w:nsid w:val="25062134"/>
    <w:multiLevelType w:val="hybridMultilevel"/>
    <w:tmpl w:val="810E976C"/>
    <w:lvl w:ilvl="0" w:tplc="9AECFDC2">
      <w:start w:val="1"/>
      <w:numFmt w:val="lowerLetter"/>
      <w:lvlText w:val="(%1)"/>
      <w:lvlJc w:val="left"/>
      <w:pPr>
        <w:ind w:left="894" w:hanging="360"/>
      </w:pPr>
      <w:rPr>
        <w:rFonts w:hint="default"/>
        <w:b w:val="0"/>
        <w:bCs w:val="0"/>
      </w:rPr>
    </w:lvl>
    <w:lvl w:ilvl="1" w:tplc="0C090019" w:tentative="1">
      <w:start w:val="1"/>
      <w:numFmt w:val="lowerLetter"/>
      <w:lvlText w:val="%2."/>
      <w:lvlJc w:val="left"/>
      <w:pPr>
        <w:ind w:left="1614" w:hanging="360"/>
      </w:pPr>
    </w:lvl>
    <w:lvl w:ilvl="2" w:tplc="0C09001B" w:tentative="1">
      <w:start w:val="1"/>
      <w:numFmt w:val="lowerRoman"/>
      <w:lvlText w:val="%3."/>
      <w:lvlJc w:val="right"/>
      <w:pPr>
        <w:ind w:left="2334" w:hanging="180"/>
      </w:pPr>
    </w:lvl>
    <w:lvl w:ilvl="3" w:tplc="0C09000F" w:tentative="1">
      <w:start w:val="1"/>
      <w:numFmt w:val="decimal"/>
      <w:lvlText w:val="%4."/>
      <w:lvlJc w:val="left"/>
      <w:pPr>
        <w:ind w:left="3054" w:hanging="360"/>
      </w:pPr>
    </w:lvl>
    <w:lvl w:ilvl="4" w:tplc="0C090019" w:tentative="1">
      <w:start w:val="1"/>
      <w:numFmt w:val="lowerLetter"/>
      <w:lvlText w:val="%5."/>
      <w:lvlJc w:val="left"/>
      <w:pPr>
        <w:ind w:left="3774" w:hanging="360"/>
      </w:pPr>
    </w:lvl>
    <w:lvl w:ilvl="5" w:tplc="0C09001B" w:tentative="1">
      <w:start w:val="1"/>
      <w:numFmt w:val="lowerRoman"/>
      <w:lvlText w:val="%6."/>
      <w:lvlJc w:val="right"/>
      <w:pPr>
        <w:ind w:left="4494" w:hanging="180"/>
      </w:pPr>
    </w:lvl>
    <w:lvl w:ilvl="6" w:tplc="0C09000F" w:tentative="1">
      <w:start w:val="1"/>
      <w:numFmt w:val="decimal"/>
      <w:lvlText w:val="%7."/>
      <w:lvlJc w:val="left"/>
      <w:pPr>
        <w:ind w:left="5214" w:hanging="360"/>
      </w:pPr>
    </w:lvl>
    <w:lvl w:ilvl="7" w:tplc="0C090019" w:tentative="1">
      <w:start w:val="1"/>
      <w:numFmt w:val="lowerLetter"/>
      <w:lvlText w:val="%8."/>
      <w:lvlJc w:val="left"/>
      <w:pPr>
        <w:ind w:left="5934" w:hanging="360"/>
      </w:pPr>
    </w:lvl>
    <w:lvl w:ilvl="8" w:tplc="0C09001B" w:tentative="1">
      <w:start w:val="1"/>
      <w:numFmt w:val="lowerRoman"/>
      <w:lvlText w:val="%9."/>
      <w:lvlJc w:val="right"/>
      <w:pPr>
        <w:ind w:left="6654" w:hanging="180"/>
      </w:pPr>
    </w:lvl>
  </w:abstractNum>
  <w:abstractNum w:abstractNumId="7" w15:restartNumberingAfterBreak="0">
    <w:nsid w:val="27F76F94"/>
    <w:multiLevelType w:val="hybridMultilevel"/>
    <w:tmpl w:val="F686F4B8"/>
    <w:lvl w:ilvl="0" w:tplc="C858598E">
      <w:start w:val="1"/>
      <w:numFmt w:val="lowerLetter"/>
      <w:lvlText w:val="(%1)"/>
      <w:lvlJc w:val="left"/>
      <w:pPr>
        <w:ind w:left="1080" w:hanging="360"/>
      </w:pPr>
      <w:rPr>
        <w:rFonts w:hint="default"/>
        <w:sz w:val="24"/>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8" w15:restartNumberingAfterBreak="0">
    <w:nsid w:val="2E0B22E7"/>
    <w:multiLevelType w:val="hybridMultilevel"/>
    <w:tmpl w:val="06C4DFE0"/>
    <w:lvl w:ilvl="0" w:tplc="9AECFDC2">
      <w:start w:val="1"/>
      <w:numFmt w:val="lowerLetter"/>
      <w:lvlText w:val="(%1)"/>
      <w:lvlJc w:val="left"/>
      <w:pPr>
        <w:ind w:left="1440" w:hanging="360"/>
      </w:pPr>
      <w:rPr>
        <w:rFonts w:hint="default"/>
        <w:b w:val="0"/>
        <w:bCs w:val="0"/>
      </w:rPr>
    </w:lvl>
    <w:lvl w:ilvl="1" w:tplc="89726556">
      <w:start w:val="1"/>
      <w:numFmt w:val="lowerRoman"/>
      <w:lvlText w:val="%2)"/>
      <w:lvlJc w:val="right"/>
      <w:pPr>
        <w:ind w:left="2160" w:hanging="360"/>
      </w:pPr>
      <w:rPr>
        <w:rFonts w:hint="default"/>
        <w:b w:val="0"/>
        <w:bCs w:val="0"/>
      </w:r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9" w15:restartNumberingAfterBreak="0">
    <w:nsid w:val="2E5246C2"/>
    <w:multiLevelType w:val="multilevel"/>
    <w:tmpl w:val="2E3AC0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1F947B9"/>
    <w:multiLevelType w:val="hybridMultilevel"/>
    <w:tmpl w:val="810E976C"/>
    <w:lvl w:ilvl="0" w:tplc="9AECFDC2">
      <w:start w:val="1"/>
      <w:numFmt w:val="lowerLetter"/>
      <w:lvlText w:val="(%1)"/>
      <w:lvlJc w:val="left"/>
      <w:pPr>
        <w:ind w:left="1440" w:hanging="360"/>
      </w:pPr>
      <w:rPr>
        <w:rFonts w:hint="default"/>
        <w:b w:val="0"/>
        <w:bCs w:val="0"/>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1" w15:restartNumberingAfterBreak="0">
    <w:nsid w:val="342F35A0"/>
    <w:multiLevelType w:val="hybridMultilevel"/>
    <w:tmpl w:val="810E976C"/>
    <w:lvl w:ilvl="0" w:tplc="9AECFDC2">
      <w:start w:val="1"/>
      <w:numFmt w:val="lowerLetter"/>
      <w:lvlText w:val="(%1)"/>
      <w:lvlJc w:val="left"/>
      <w:pPr>
        <w:ind w:left="1440" w:hanging="360"/>
      </w:pPr>
      <w:rPr>
        <w:rFonts w:hint="default"/>
        <w:b w:val="0"/>
        <w:bCs w:val="0"/>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2" w15:restartNumberingAfterBreak="0">
    <w:nsid w:val="369408FC"/>
    <w:multiLevelType w:val="hybridMultilevel"/>
    <w:tmpl w:val="ACF853DA"/>
    <w:lvl w:ilvl="0" w:tplc="66CABC26">
      <w:start w:val="1"/>
      <w:numFmt w:val="lowerRoman"/>
      <w:lvlText w:val="(%1)"/>
      <w:lvlJc w:val="right"/>
      <w:pPr>
        <w:ind w:left="1562" w:hanging="360"/>
      </w:pPr>
      <w:rPr>
        <w:rFonts w:hint="default"/>
        <w:b w:val="0"/>
        <w:bCs w:val="0"/>
      </w:rPr>
    </w:lvl>
    <w:lvl w:ilvl="1" w:tplc="0C090019" w:tentative="1">
      <w:start w:val="1"/>
      <w:numFmt w:val="lowerLetter"/>
      <w:lvlText w:val="%2."/>
      <w:lvlJc w:val="left"/>
      <w:pPr>
        <w:ind w:left="2282" w:hanging="360"/>
      </w:pPr>
    </w:lvl>
    <w:lvl w:ilvl="2" w:tplc="0C09001B" w:tentative="1">
      <w:start w:val="1"/>
      <w:numFmt w:val="lowerRoman"/>
      <w:lvlText w:val="%3."/>
      <w:lvlJc w:val="right"/>
      <w:pPr>
        <w:ind w:left="3002" w:hanging="180"/>
      </w:pPr>
    </w:lvl>
    <w:lvl w:ilvl="3" w:tplc="0C09000F" w:tentative="1">
      <w:start w:val="1"/>
      <w:numFmt w:val="decimal"/>
      <w:lvlText w:val="%4."/>
      <w:lvlJc w:val="left"/>
      <w:pPr>
        <w:ind w:left="3722" w:hanging="360"/>
      </w:pPr>
    </w:lvl>
    <w:lvl w:ilvl="4" w:tplc="0C090019" w:tentative="1">
      <w:start w:val="1"/>
      <w:numFmt w:val="lowerLetter"/>
      <w:lvlText w:val="%5."/>
      <w:lvlJc w:val="left"/>
      <w:pPr>
        <w:ind w:left="4442" w:hanging="360"/>
      </w:pPr>
    </w:lvl>
    <w:lvl w:ilvl="5" w:tplc="0C09001B" w:tentative="1">
      <w:start w:val="1"/>
      <w:numFmt w:val="lowerRoman"/>
      <w:lvlText w:val="%6."/>
      <w:lvlJc w:val="right"/>
      <w:pPr>
        <w:ind w:left="5162" w:hanging="180"/>
      </w:pPr>
    </w:lvl>
    <w:lvl w:ilvl="6" w:tplc="0C09000F" w:tentative="1">
      <w:start w:val="1"/>
      <w:numFmt w:val="decimal"/>
      <w:lvlText w:val="%7."/>
      <w:lvlJc w:val="left"/>
      <w:pPr>
        <w:ind w:left="5882" w:hanging="360"/>
      </w:pPr>
    </w:lvl>
    <w:lvl w:ilvl="7" w:tplc="0C090019" w:tentative="1">
      <w:start w:val="1"/>
      <w:numFmt w:val="lowerLetter"/>
      <w:lvlText w:val="%8."/>
      <w:lvlJc w:val="left"/>
      <w:pPr>
        <w:ind w:left="6602" w:hanging="360"/>
      </w:pPr>
    </w:lvl>
    <w:lvl w:ilvl="8" w:tplc="0C09001B" w:tentative="1">
      <w:start w:val="1"/>
      <w:numFmt w:val="lowerRoman"/>
      <w:lvlText w:val="%9."/>
      <w:lvlJc w:val="right"/>
      <w:pPr>
        <w:ind w:left="7322" w:hanging="180"/>
      </w:pPr>
    </w:lvl>
  </w:abstractNum>
  <w:abstractNum w:abstractNumId="13" w15:restartNumberingAfterBreak="0">
    <w:nsid w:val="37C30557"/>
    <w:multiLevelType w:val="hybridMultilevel"/>
    <w:tmpl w:val="810E976C"/>
    <w:lvl w:ilvl="0" w:tplc="9AECFDC2">
      <w:start w:val="1"/>
      <w:numFmt w:val="lowerLetter"/>
      <w:lvlText w:val="(%1)"/>
      <w:lvlJc w:val="left"/>
      <w:pPr>
        <w:ind w:left="1440" w:hanging="360"/>
      </w:pPr>
      <w:rPr>
        <w:rFonts w:hint="default"/>
        <w:b w:val="0"/>
        <w:bCs w:val="0"/>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4" w15:restartNumberingAfterBreak="0">
    <w:nsid w:val="39066B0F"/>
    <w:multiLevelType w:val="multilevel"/>
    <w:tmpl w:val="2E3AC0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F270324"/>
    <w:multiLevelType w:val="hybridMultilevel"/>
    <w:tmpl w:val="7C88CFAA"/>
    <w:lvl w:ilvl="0" w:tplc="6E923A94">
      <w:start w:val="1"/>
      <w:numFmt w:val="lowerRoman"/>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6" w15:restartNumberingAfterBreak="0">
    <w:nsid w:val="453E1918"/>
    <w:multiLevelType w:val="multilevel"/>
    <w:tmpl w:val="AABC88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58B1709"/>
    <w:multiLevelType w:val="hybridMultilevel"/>
    <w:tmpl w:val="4B0092C0"/>
    <w:lvl w:ilvl="0" w:tplc="979A729C">
      <w:start w:val="1"/>
      <w:numFmt w:val="bullet"/>
      <w:lvlText w:val="-"/>
      <w:lvlJc w:val="left"/>
      <w:pPr>
        <w:ind w:left="720" w:hanging="360"/>
      </w:pPr>
      <w:rPr>
        <w:rFonts w:ascii="Times New Roman" w:eastAsia="Calibr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5BF00CF"/>
    <w:multiLevelType w:val="hybridMultilevel"/>
    <w:tmpl w:val="408CB972"/>
    <w:lvl w:ilvl="0" w:tplc="7040D63C">
      <w:start w:val="1"/>
      <w:numFmt w:val="decimal"/>
      <w:lvlText w:val="%1."/>
      <w:lvlJc w:val="left"/>
      <w:pPr>
        <w:ind w:left="960" w:hanging="60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48DB4D33"/>
    <w:multiLevelType w:val="multilevel"/>
    <w:tmpl w:val="D4AA0A90"/>
    <w:lvl w:ilvl="0">
      <w:start w:val="1"/>
      <w:numFmt w:val="lowerLetter"/>
      <w:lvlText w:val="(%1)"/>
      <w:lvlJc w:val="left"/>
      <w:pPr>
        <w:tabs>
          <w:tab w:val="num" w:pos="1080"/>
        </w:tabs>
        <w:ind w:left="1080" w:hanging="360"/>
      </w:pPr>
      <w:rPr>
        <w:rFonts w:hint="default"/>
        <w:b w:val="0"/>
        <w:bCs w:val="0"/>
      </w:rPr>
    </w:lvl>
    <w:lvl w:ilvl="1" w:tentative="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20" w15:restartNumberingAfterBreak="0">
    <w:nsid w:val="4DB723F5"/>
    <w:multiLevelType w:val="hybridMultilevel"/>
    <w:tmpl w:val="BC22EC00"/>
    <w:lvl w:ilvl="0" w:tplc="4D80830A">
      <w:start w:val="1"/>
      <w:numFmt w:val="decimal"/>
      <w:lvlText w:val="%1."/>
      <w:lvlJc w:val="left"/>
      <w:pPr>
        <w:ind w:left="930" w:hanging="570"/>
      </w:pPr>
      <w:rPr>
        <w:rFonts w:hint="default"/>
      </w:rPr>
    </w:lvl>
    <w:lvl w:ilvl="1" w:tplc="0C090019">
      <w:start w:val="1"/>
      <w:numFmt w:val="lowerLetter"/>
      <w:lvlText w:val="%2."/>
      <w:lvlJc w:val="left"/>
      <w:pPr>
        <w:ind w:left="1440" w:hanging="360"/>
      </w:pPr>
    </w:lvl>
    <w:lvl w:ilvl="2" w:tplc="7DD49FFE">
      <w:start w:val="1"/>
      <w:numFmt w:val="lowerLetter"/>
      <w:lvlText w:val="(%3)"/>
      <w:lvlJc w:val="left"/>
      <w:pPr>
        <w:ind w:left="2610" w:hanging="630"/>
      </w:pPr>
      <w:rPr>
        <w:rFonts w:hint="default"/>
        <w:sz w:val="22"/>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5066156E"/>
    <w:multiLevelType w:val="multilevel"/>
    <w:tmpl w:val="8E1675B8"/>
    <w:lvl w:ilvl="0">
      <w:start w:val="1"/>
      <w:numFmt w:val="low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22" w15:restartNumberingAfterBreak="0">
    <w:nsid w:val="51FE3CAB"/>
    <w:multiLevelType w:val="multilevel"/>
    <w:tmpl w:val="43441E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4FB7A90"/>
    <w:multiLevelType w:val="multilevel"/>
    <w:tmpl w:val="C9E6365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rFonts w:hint="default"/>
        <w:b w:val="0"/>
        <w:bCs w:val="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B186966"/>
    <w:multiLevelType w:val="hybridMultilevel"/>
    <w:tmpl w:val="810E976C"/>
    <w:lvl w:ilvl="0" w:tplc="9AECFDC2">
      <w:start w:val="1"/>
      <w:numFmt w:val="lowerLetter"/>
      <w:lvlText w:val="(%1)"/>
      <w:lvlJc w:val="left"/>
      <w:pPr>
        <w:ind w:left="1440" w:hanging="360"/>
      </w:pPr>
      <w:rPr>
        <w:rFonts w:hint="default"/>
        <w:b w:val="0"/>
        <w:bCs w:val="0"/>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5" w15:restartNumberingAfterBreak="0">
    <w:nsid w:val="63A73EA5"/>
    <w:multiLevelType w:val="hybridMultilevel"/>
    <w:tmpl w:val="A580AA46"/>
    <w:lvl w:ilvl="0" w:tplc="8110B3C4">
      <w:start w:val="1"/>
      <w:numFmt w:val="decimal"/>
      <w:lvlText w:val="%1."/>
      <w:lvlJc w:val="left"/>
      <w:pPr>
        <w:ind w:left="570" w:hanging="57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6" w15:restartNumberingAfterBreak="0">
    <w:nsid w:val="72D2438D"/>
    <w:multiLevelType w:val="multilevel"/>
    <w:tmpl w:val="7EE81D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5F874EC"/>
    <w:multiLevelType w:val="multilevel"/>
    <w:tmpl w:val="BA6EA7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A642C5F"/>
    <w:multiLevelType w:val="multilevel"/>
    <w:tmpl w:val="2E3AC0A6"/>
    <w:lvl w:ilvl="0">
      <w:start w:val="8"/>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num w:numId="1">
    <w:abstractNumId w:val="18"/>
  </w:num>
  <w:num w:numId="2">
    <w:abstractNumId w:val="7"/>
  </w:num>
  <w:num w:numId="3">
    <w:abstractNumId w:val="8"/>
  </w:num>
  <w:num w:numId="4">
    <w:abstractNumId w:val="0"/>
  </w:num>
  <w:num w:numId="5">
    <w:abstractNumId w:val="13"/>
  </w:num>
  <w:num w:numId="6">
    <w:abstractNumId w:val="17"/>
  </w:num>
  <w:num w:numId="7">
    <w:abstractNumId w:val="25"/>
  </w:num>
  <w:num w:numId="8">
    <w:abstractNumId w:val="10"/>
  </w:num>
  <w:num w:numId="9">
    <w:abstractNumId w:val="6"/>
  </w:num>
  <w:num w:numId="10">
    <w:abstractNumId w:val="24"/>
  </w:num>
  <w:num w:numId="11">
    <w:abstractNumId w:val="11"/>
  </w:num>
  <w:num w:numId="12">
    <w:abstractNumId w:val="12"/>
  </w:num>
  <w:num w:numId="13">
    <w:abstractNumId w:val="1"/>
  </w:num>
  <w:num w:numId="14">
    <w:abstractNumId w:val="26"/>
    <w:lvlOverride w:ilvl="0">
      <w:startOverride w:val="2"/>
    </w:lvlOverride>
  </w:num>
  <w:num w:numId="15">
    <w:abstractNumId w:val="16"/>
    <w:lvlOverride w:ilvl="0">
      <w:startOverride w:val="3"/>
    </w:lvlOverride>
  </w:num>
  <w:num w:numId="16">
    <w:abstractNumId w:val="27"/>
    <w:lvlOverride w:ilvl="0">
      <w:startOverride w:val="4"/>
    </w:lvlOverride>
  </w:num>
  <w:num w:numId="17">
    <w:abstractNumId w:val="3"/>
    <w:lvlOverride w:ilvl="0">
      <w:startOverride w:val="5"/>
    </w:lvlOverride>
  </w:num>
  <w:num w:numId="18">
    <w:abstractNumId w:val="22"/>
    <w:lvlOverride w:ilvl="0">
      <w:startOverride w:val="6"/>
    </w:lvlOverride>
  </w:num>
  <w:num w:numId="19">
    <w:abstractNumId w:val="4"/>
    <w:lvlOverride w:ilvl="0">
      <w:startOverride w:val="1"/>
    </w:lvlOverride>
  </w:num>
  <w:num w:numId="20">
    <w:abstractNumId w:val="9"/>
    <w:lvlOverride w:ilvl="0">
      <w:startOverride w:val="2"/>
    </w:lvlOverride>
  </w:num>
  <w:num w:numId="21">
    <w:abstractNumId w:val="21"/>
    <w:lvlOverride w:ilvl="0">
      <w:startOverride w:val="1"/>
    </w:lvlOverride>
  </w:num>
  <w:num w:numId="22">
    <w:abstractNumId w:val="23"/>
    <w:lvlOverride w:ilvl="0">
      <w:startOverride w:val="3"/>
    </w:lvlOverride>
  </w:num>
  <w:num w:numId="23">
    <w:abstractNumId w:val="23"/>
  </w:num>
  <w:num w:numId="24">
    <w:abstractNumId w:val="14"/>
    <w:lvlOverride w:ilvl="0">
      <w:startOverride w:val="4"/>
    </w:lvlOverride>
  </w:num>
  <w:num w:numId="25">
    <w:abstractNumId w:val="19"/>
  </w:num>
  <w:num w:numId="26">
    <w:abstractNumId w:val="20"/>
  </w:num>
  <w:num w:numId="27">
    <w:abstractNumId w:val="15"/>
  </w:num>
  <w:num w:numId="28">
    <w:abstractNumId w:val="28"/>
  </w:num>
  <w:num w:numId="29">
    <w:abstractNumId w:val="2"/>
  </w:num>
  <w:num w:numId="3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13AE"/>
    <w:rsid w:val="000003A1"/>
    <w:rsid w:val="00012149"/>
    <w:rsid w:val="000124EB"/>
    <w:rsid w:val="000222CA"/>
    <w:rsid w:val="0002492B"/>
    <w:rsid w:val="00031499"/>
    <w:rsid w:val="000319BF"/>
    <w:rsid w:val="00035857"/>
    <w:rsid w:val="00037EFA"/>
    <w:rsid w:val="000415F1"/>
    <w:rsid w:val="00044810"/>
    <w:rsid w:val="00047884"/>
    <w:rsid w:val="00051BF9"/>
    <w:rsid w:val="000573F0"/>
    <w:rsid w:val="000607DC"/>
    <w:rsid w:val="000637C5"/>
    <w:rsid w:val="00064D8C"/>
    <w:rsid w:val="00067AD5"/>
    <w:rsid w:val="000748AD"/>
    <w:rsid w:val="00076DAD"/>
    <w:rsid w:val="00081DD8"/>
    <w:rsid w:val="0008532E"/>
    <w:rsid w:val="00087A8B"/>
    <w:rsid w:val="0009007B"/>
    <w:rsid w:val="00091A8E"/>
    <w:rsid w:val="00094AB5"/>
    <w:rsid w:val="000A0700"/>
    <w:rsid w:val="000B240B"/>
    <w:rsid w:val="000C2470"/>
    <w:rsid w:val="000D08EC"/>
    <w:rsid w:val="000D2B44"/>
    <w:rsid w:val="000D63A8"/>
    <w:rsid w:val="000E3F38"/>
    <w:rsid w:val="000E64D7"/>
    <w:rsid w:val="000F1C2F"/>
    <w:rsid w:val="000F40AB"/>
    <w:rsid w:val="000F4ACE"/>
    <w:rsid w:val="000F52E3"/>
    <w:rsid w:val="00106E32"/>
    <w:rsid w:val="001074B1"/>
    <w:rsid w:val="00114A9B"/>
    <w:rsid w:val="00130D1F"/>
    <w:rsid w:val="0013638F"/>
    <w:rsid w:val="00136BBC"/>
    <w:rsid w:val="001511D5"/>
    <w:rsid w:val="00151BDC"/>
    <w:rsid w:val="001527D2"/>
    <w:rsid w:val="0015314D"/>
    <w:rsid w:val="00155236"/>
    <w:rsid w:val="001758F0"/>
    <w:rsid w:val="00195CB4"/>
    <w:rsid w:val="00196DA0"/>
    <w:rsid w:val="001B5D84"/>
    <w:rsid w:val="001B5FE2"/>
    <w:rsid w:val="001C26C4"/>
    <w:rsid w:val="001C3E93"/>
    <w:rsid w:val="001C7A28"/>
    <w:rsid w:val="001D1CC5"/>
    <w:rsid w:val="001D5632"/>
    <w:rsid w:val="001F6C9B"/>
    <w:rsid w:val="002074B1"/>
    <w:rsid w:val="00214C55"/>
    <w:rsid w:val="002163B8"/>
    <w:rsid w:val="00226DF2"/>
    <w:rsid w:val="00254361"/>
    <w:rsid w:val="002603B9"/>
    <w:rsid w:val="002606A0"/>
    <w:rsid w:val="00265A35"/>
    <w:rsid w:val="00282EBD"/>
    <w:rsid w:val="00287B27"/>
    <w:rsid w:val="002911F3"/>
    <w:rsid w:val="002A1F77"/>
    <w:rsid w:val="002C6558"/>
    <w:rsid w:val="002D3632"/>
    <w:rsid w:val="002E0765"/>
    <w:rsid w:val="002E30A4"/>
    <w:rsid w:val="002E7084"/>
    <w:rsid w:val="002F387C"/>
    <w:rsid w:val="002F4692"/>
    <w:rsid w:val="002F5106"/>
    <w:rsid w:val="002F54F1"/>
    <w:rsid w:val="00315347"/>
    <w:rsid w:val="00324249"/>
    <w:rsid w:val="0032698E"/>
    <w:rsid w:val="00331C28"/>
    <w:rsid w:val="00337F8B"/>
    <w:rsid w:val="0034656A"/>
    <w:rsid w:val="00350FF9"/>
    <w:rsid w:val="0035290F"/>
    <w:rsid w:val="00364FC1"/>
    <w:rsid w:val="00381260"/>
    <w:rsid w:val="00381D1F"/>
    <w:rsid w:val="00387FE3"/>
    <w:rsid w:val="00390DA5"/>
    <w:rsid w:val="003955CA"/>
    <w:rsid w:val="003A366F"/>
    <w:rsid w:val="003B3E44"/>
    <w:rsid w:val="003B64A6"/>
    <w:rsid w:val="003D45C4"/>
    <w:rsid w:val="003D60E6"/>
    <w:rsid w:val="003E3BF3"/>
    <w:rsid w:val="003F5F31"/>
    <w:rsid w:val="003F7901"/>
    <w:rsid w:val="003F7DAE"/>
    <w:rsid w:val="004058C7"/>
    <w:rsid w:val="004111DE"/>
    <w:rsid w:val="00425061"/>
    <w:rsid w:val="004255B3"/>
    <w:rsid w:val="00432F3E"/>
    <w:rsid w:val="00443065"/>
    <w:rsid w:val="004448CB"/>
    <w:rsid w:val="004571FA"/>
    <w:rsid w:val="00463643"/>
    <w:rsid w:val="0046521A"/>
    <w:rsid w:val="004671F7"/>
    <w:rsid w:val="0047032A"/>
    <w:rsid w:val="00482E70"/>
    <w:rsid w:val="004860C1"/>
    <w:rsid w:val="004873E9"/>
    <w:rsid w:val="00492FC9"/>
    <w:rsid w:val="004A7E26"/>
    <w:rsid w:val="004B093C"/>
    <w:rsid w:val="004C0045"/>
    <w:rsid w:val="004C4571"/>
    <w:rsid w:val="004D096C"/>
    <w:rsid w:val="004F6C8D"/>
    <w:rsid w:val="005004F9"/>
    <w:rsid w:val="00500BCB"/>
    <w:rsid w:val="00501058"/>
    <w:rsid w:val="00524FE1"/>
    <w:rsid w:val="005250EA"/>
    <w:rsid w:val="00536B10"/>
    <w:rsid w:val="005376BB"/>
    <w:rsid w:val="00537E2A"/>
    <w:rsid w:val="0054322F"/>
    <w:rsid w:val="00552555"/>
    <w:rsid w:val="0055335F"/>
    <w:rsid w:val="00555A69"/>
    <w:rsid w:val="00556088"/>
    <w:rsid w:val="00561A43"/>
    <w:rsid w:val="00562E5B"/>
    <w:rsid w:val="005643E9"/>
    <w:rsid w:val="00565685"/>
    <w:rsid w:val="00582915"/>
    <w:rsid w:val="00584422"/>
    <w:rsid w:val="005916C5"/>
    <w:rsid w:val="00593901"/>
    <w:rsid w:val="00594963"/>
    <w:rsid w:val="00594B3B"/>
    <w:rsid w:val="0059627D"/>
    <w:rsid w:val="00596F36"/>
    <w:rsid w:val="005A4449"/>
    <w:rsid w:val="005A4C29"/>
    <w:rsid w:val="005A77EF"/>
    <w:rsid w:val="005B3CEE"/>
    <w:rsid w:val="005B4CC0"/>
    <w:rsid w:val="005C0228"/>
    <w:rsid w:val="005C0D4A"/>
    <w:rsid w:val="005C190A"/>
    <w:rsid w:val="005C2BC4"/>
    <w:rsid w:val="005D1E3C"/>
    <w:rsid w:val="005D5105"/>
    <w:rsid w:val="005E0287"/>
    <w:rsid w:val="005E3680"/>
    <w:rsid w:val="005E563B"/>
    <w:rsid w:val="005F3E51"/>
    <w:rsid w:val="005F6340"/>
    <w:rsid w:val="00606D1A"/>
    <w:rsid w:val="006443F8"/>
    <w:rsid w:val="00646C5E"/>
    <w:rsid w:val="0065389B"/>
    <w:rsid w:val="0066171B"/>
    <w:rsid w:val="00666797"/>
    <w:rsid w:val="006721EB"/>
    <w:rsid w:val="00673C62"/>
    <w:rsid w:val="00673CA4"/>
    <w:rsid w:val="006755DB"/>
    <w:rsid w:val="00691F1D"/>
    <w:rsid w:val="0069712F"/>
    <w:rsid w:val="006A23BB"/>
    <w:rsid w:val="006A326C"/>
    <w:rsid w:val="006A531E"/>
    <w:rsid w:val="006B04C9"/>
    <w:rsid w:val="006B2F1F"/>
    <w:rsid w:val="006B3401"/>
    <w:rsid w:val="006C7D00"/>
    <w:rsid w:val="006D2020"/>
    <w:rsid w:val="006D6E1B"/>
    <w:rsid w:val="006E33CF"/>
    <w:rsid w:val="006E3442"/>
    <w:rsid w:val="006E4742"/>
    <w:rsid w:val="006F2E67"/>
    <w:rsid w:val="007001A6"/>
    <w:rsid w:val="00707A45"/>
    <w:rsid w:val="0071393A"/>
    <w:rsid w:val="00724D0F"/>
    <w:rsid w:val="007337F4"/>
    <w:rsid w:val="00737C3E"/>
    <w:rsid w:val="00756DD0"/>
    <w:rsid w:val="00764AD6"/>
    <w:rsid w:val="00770841"/>
    <w:rsid w:val="00775553"/>
    <w:rsid w:val="00781310"/>
    <w:rsid w:val="0078280B"/>
    <w:rsid w:val="00784638"/>
    <w:rsid w:val="00792CE7"/>
    <w:rsid w:val="007A4A23"/>
    <w:rsid w:val="007A7BE6"/>
    <w:rsid w:val="007B66E7"/>
    <w:rsid w:val="007C0BFB"/>
    <w:rsid w:val="007C1A93"/>
    <w:rsid w:val="007C2AB8"/>
    <w:rsid w:val="007D7324"/>
    <w:rsid w:val="007E1DFC"/>
    <w:rsid w:val="007E695C"/>
    <w:rsid w:val="007F34D8"/>
    <w:rsid w:val="00802299"/>
    <w:rsid w:val="0081561D"/>
    <w:rsid w:val="00816132"/>
    <w:rsid w:val="00816F35"/>
    <w:rsid w:val="00824297"/>
    <w:rsid w:val="0083406D"/>
    <w:rsid w:val="0084092E"/>
    <w:rsid w:val="008422EB"/>
    <w:rsid w:val="00854C29"/>
    <w:rsid w:val="00856EBA"/>
    <w:rsid w:val="00873169"/>
    <w:rsid w:val="00874EFB"/>
    <w:rsid w:val="00877AA4"/>
    <w:rsid w:val="00880E3B"/>
    <w:rsid w:val="00892699"/>
    <w:rsid w:val="008940E8"/>
    <w:rsid w:val="008949F3"/>
    <w:rsid w:val="008A0088"/>
    <w:rsid w:val="008B19D3"/>
    <w:rsid w:val="008B2464"/>
    <w:rsid w:val="008C3CB6"/>
    <w:rsid w:val="008D1253"/>
    <w:rsid w:val="008D68E0"/>
    <w:rsid w:val="008E6660"/>
    <w:rsid w:val="008F38AE"/>
    <w:rsid w:val="008F74B7"/>
    <w:rsid w:val="00900205"/>
    <w:rsid w:val="009144CB"/>
    <w:rsid w:val="0092229F"/>
    <w:rsid w:val="0092257E"/>
    <w:rsid w:val="00923448"/>
    <w:rsid w:val="00927290"/>
    <w:rsid w:val="0093568F"/>
    <w:rsid w:val="00941296"/>
    <w:rsid w:val="00945C31"/>
    <w:rsid w:val="0095009A"/>
    <w:rsid w:val="0095088B"/>
    <w:rsid w:val="009670DE"/>
    <w:rsid w:val="009846BB"/>
    <w:rsid w:val="00985C6B"/>
    <w:rsid w:val="00986BBE"/>
    <w:rsid w:val="009873FB"/>
    <w:rsid w:val="0099219F"/>
    <w:rsid w:val="00997E3C"/>
    <w:rsid w:val="009A7A8F"/>
    <w:rsid w:val="009B0E2C"/>
    <w:rsid w:val="009B6835"/>
    <w:rsid w:val="009C5B86"/>
    <w:rsid w:val="009C6544"/>
    <w:rsid w:val="009E05B8"/>
    <w:rsid w:val="009E09C2"/>
    <w:rsid w:val="009E17F1"/>
    <w:rsid w:val="009E3711"/>
    <w:rsid w:val="009E4B09"/>
    <w:rsid w:val="009E4B58"/>
    <w:rsid w:val="009E5FB4"/>
    <w:rsid w:val="009F4122"/>
    <w:rsid w:val="00A01E75"/>
    <w:rsid w:val="00A02E95"/>
    <w:rsid w:val="00A1078D"/>
    <w:rsid w:val="00A1675F"/>
    <w:rsid w:val="00A456D4"/>
    <w:rsid w:val="00A46475"/>
    <w:rsid w:val="00A54525"/>
    <w:rsid w:val="00A54DC0"/>
    <w:rsid w:val="00A657D5"/>
    <w:rsid w:val="00A7101F"/>
    <w:rsid w:val="00A74D92"/>
    <w:rsid w:val="00A809BB"/>
    <w:rsid w:val="00A93C58"/>
    <w:rsid w:val="00A97887"/>
    <w:rsid w:val="00AA03F5"/>
    <w:rsid w:val="00AA4D14"/>
    <w:rsid w:val="00AA77E7"/>
    <w:rsid w:val="00AB1018"/>
    <w:rsid w:val="00AB42B2"/>
    <w:rsid w:val="00AB6256"/>
    <w:rsid w:val="00AC7B50"/>
    <w:rsid w:val="00AD425D"/>
    <w:rsid w:val="00AD6766"/>
    <w:rsid w:val="00AF5236"/>
    <w:rsid w:val="00AF6892"/>
    <w:rsid w:val="00B01059"/>
    <w:rsid w:val="00B01920"/>
    <w:rsid w:val="00B03131"/>
    <w:rsid w:val="00B153CD"/>
    <w:rsid w:val="00B1762B"/>
    <w:rsid w:val="00B20AFB"/>
    <w:rsid w:val="00B2187E"/>
    <w:rsid w:val="00B43BF3"/>
    <w:rsid w:val="00B45394"/>
    <w:rsid w:val="00B5217C"/>
    <w:rsid w:val="00B57623"/>
    <w:rsid w:val="00B6097A"/>
    <w:rsid w:val="00B64474"/>
    <w:rsid w:val="00B907C8"/>
    <w:rsid w:val="00B9284E"/>
    <w:rsid w:val="00BA3844"/>
    <w:rsid w:val="00BB0F30"/>
    <w:rsid w:val="00BB3D99"/>
    <w:rsid w:val="00BB4EA9"/>
    <w:rsid w:val="00BB5638"/>
    <w:rsid w:val="00BC3A65"/>
    <w:rsid w:val="00BD474C"/>
    <w:rsid w:val="00BE0565"/>
    <w:rsid w:val="00BE0B27"/>
    <w:rsid w:val="00BE13F7"/>
    <w:rsid w:val="00BE3572"/>
    <w:rsid w:val="00BF31EB"/>
    <w:rsid w:val="00BF4B8E"/>
    <w:rsid w:val="00BF57F3"/>
    <w:rsid w:val="00C15EEF"/>
    <w:rsid w:val="00C160F1"/>
    <w:rsid w:val="00C17516"/>
    <w:rsid w:val="00C17A7F"/>
    <w:rsid w:val="00C3211F"/>
    <w:rsid w:val="00C324B8"/>
    <w:rsid w:val="00C355F2"/>
    <w:rsid w:val="00C41DD6"/>
    <w:rsid w:val="00C428F3"/>
    <w:rsid w:val="00C44F1A"/>
    <w:rsid w:val="00C5410B"/>
    <w:rsid w:val="00C64B9D"/>
    <w:rsid w:val="00C74454"/>
    <w:rsid w:val="00C8046E"/>
    <w:rsid w:val="00C836EB"/>
    <w:rsid w:val="00C83F9E"/>
    <w:rsid w:val="00C9070B"/>
    <w:rsid w:val="00C925F9"/>
    <w:rsid w:val="00C93D48"/>
    <w:rsid w:val="00C96F80"/>
    <w:rsid w:val="00C97B11"/>
    <w:rsid w:val="00CA31CB"/>
    <w:rsid w:val="00CA5802"/>
    <w:rsid w:val="00CA6F55"/>
    <w:rsid w:val="00CA70C4"/>
    <w:rsid w:val="00CA7D2B"/>
    <w:rsid w:val="00CB1587"/>
    <w:rsid w:val="00CC4034"/>
    <w:rsid w:val="00CD0EB7"/>
    <w:rsid w:val="00CD5931"/>
    <w:rsid w:val="00CD7FE4"/>
    <w:rsid w:val="00CE11B4"/>
    <w:rsid w:val="00CE69FF"/>
    <w:rsid w:val="00D059F5"/>
    <w:rsid w:val="00D13175"/>
    <w:rsid w:val="00D22EBB"/>
    <w:rsid w:val="00D475C3"/>
    <w:rsid w:val="00D54899"/>
    <w:rsid w:val="00D60A7D"/>
    <w:rsid w:val="00D61B37"/>
    <w:rsid w:val="00D72464"/>
    <w:rsid w:val="00D76504"/>
    <w:rsid w:val="00D8163E"/>
    <w:rsid w:val="00D84BFB"/>
    <w:rsid w:val="00D86AC2"/>
    <w:rsid w:val="00D93D3F"/>
    <w:rsid w:val="00DA0D4C"/>
    <w:rsid w:val="00DB4F06"/>
    <w:rsid w:val="00DB7ED8"/>
    <w:rsid w:val="00DC032F"/>
    <w:rsid w:val="00DC0BA2"/>
    <w:rsid w:val="00DC4869"/>
    <w:rsid w:val="00DC6567"/>
    <w:rsid w:val="00DD6FA9"/>
    <w:rsid w:val="00DD702D"/>
    <w:rsid w:val="00DE3242"/>
    <w:rsid w:val="00DE5FFA"/>
    <w:rsid w:val="00DE645E"/>
    <w:rsid w:val="00DF4110"/>
    <w:rsid w:val="00E044D3"/>
    <w:rsid w:val="00E12BDB"/>
    <w:rsid w:val="00E12FF8"/>
    <w:rsid w:val="00E15E05"/>
    <w:rsid w:val="00E16DF9"/>
    <w:rsid w:val="00E17B61"/>
    <w:rsid w:val="00E24789"/>
    <w:rsid w:val="00E30FA6"/>
    <w:rsid w:val="00E33055"/>
    <w:rsid w:val="00E35B1A"/>
    <w:rsid w:val="00E42EE3"/>
    <w:rsid w:val="00E47272"/>
    <w:rsid w:val="00E47BD0"/>
    <w:rsid w:val="00E54B79"/>
    <w:rsid w:val="00E55223"/>
    <w:rsid w:val="00E84076"/>
    <w:rsid w:val="00E958E6"/>
    <w:rsid w:val="00EA302A"/>
    <w:rsid w:val="00EA6B9C"/>
    <w:rsid w:val="00EA7C6C"/>
    <w:rsid w:val="00EB020B"/>
    <w:rsid w:val="00EB1E8F"/>
    <w:rsid w:val="00EB3235"/>
    <w:rsid w:val="00EB48A1"/>
    <w:rsid w:val="00EB4B53"/>
    <w:rsid w:val="00EB63D2"/>
    <w:rsid w:val="00EC19A7"/>
    <w:rsid w:val="00EC1A12"/>
    <w:rsid w:val="00EC48B8"/>
    <w:rsid w:val="00ED11BC"/>
    <w:rsid w:val="00ED1534"/>
    <w:rsid w:val="00ED2448"/>
    <w:rsid w:val="00ED24D6"/>
    <w:rsid w:val="00ED4B71"/>
    <w:rsid w:val="00EE261F"/>
    <w:rsid w:val="00EE2EEA"/>
    <w:rsid w:val="00EF07A1"/>
    <w:rsid w:val="00F126A0"/>
    <w:rsid w:val="00F221DA"/>
    <w:rsid w:val="00F24CA5"/>
    <w:rsid w:val="00F31542"/>
    <w:rsid w:val="00F31AE5"/>
    <w:rsid w:val="00F34F6A"/>
    <w:rsid w:val="00F368FA"/>
    <w:rsid w:val="00F404D7"/>
    <w:rsid w:val="00F42295"/>
    <w:rsid w:val="00F452BC"/>
    <w:rsid w:val="00F613AE"/>
    <w:rsid w:val="00F620A9"/>
    <w:rsid w:val="00F840FB"/>
    <w:rsid w:val="00F912D2"/>
    <w:rsid w:val="00F92B58"/>
    <w:rsid w:val="00F950CF"/>
    <w:rsid w:val="00F97717"/>
    <w:rsid w:val="00FA1A66"/>
    <w:rsid w:val="00FA2C07"/>
    <w:rsid w:val="00FA5D78"/>
    <w:rsid w:val="00FB1EBB"/>
    <w:rsid w:val="00FB5412"/>
    <w:rsid w:val="00FC12C4"/>
    <w:rsid w:val="00FC6B76"/>
    <w:rsid w:val="00FD34AD"/>
    <w:rsid w:val="00FF42BD"/>
    <w:rsid w:val="00FF5782"/>
    <w:rsid w:val="00FF5DE2"/>
    <w:rsid w:val="0A8C77B0"/>
    <w:rsid w:val="1E9668DE"/>
    <w:rsid w:val="24567598"/>
    <w:rsid w:val="61449C79"/>
    <w:rsid w:val="6C064AE7"/>
    <w:rsid w:val="7BDC3D1F"/>
    <w:rsid w:val="7D780D80"/>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1C6C1A"/>
  <w15:chartTrackingRefBased/>
  <w15:docId w15:val="{76BD68B7-7CA5-40B8-A471-B926355AAD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F613AE"/>
    <w:pPr>
      <w:spacing w:after="0" w:line="260" w:lineRule="atLeast"/>
    </w:pPr>
    <w:rPr>
      <w:rFonts w:ascii="Times New Roman" w:eastAsia="Calibri"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Title">
    <w:name w:val="LI - Title"/>
    <w:basedOn w:val="Normal"/>
    <w:next w:val="Normal"/>
    <w:qFormat/>
    <w:rsid w:val="00F613AE"/>
    <w:pPr>
      <w:pBdr>
        <w:top w:val="single" w:sz="4" w:space="1" w:color="auto"/>
      </w:pBdr>
      <w:spacing w:line="240" w:lineRule="auto"/>
    </w:pPr>
    <w:rPr>
      <w:rFonts w:eastAsia="Times New Roman"/>
      <w:b/>
      <w:sz w:val="40"/>
      <w:lang w:eastAsia="en-AU"/>
    </w:rPr>
  </w:style>
  <w:style w:type="paragraph" w:styleId="Header">
    <w:name w:val="header"/>
    <w:basedOn w:val="Normal"/>
    <w:link w:val="HeaderChar"/>
    <w:unhideWhenUsed/>
    <w:rsid w:val="00F613AE"/>
    <w:pPr>
      <w:keepNext/>
      <w:keepLines/>
      <w:tabs>
        <w:tab w:val="center" w:pos="4150"/>
        <w:tab w:val="right" w:pos="8307"/>
      </w:tabs>
      <w:spacing w:line="160" w:lineRule="exact"/>
    </w:pPr>
    <w:rPr>
      <w:rFonts w:eastAsia="Times New Roman"/>
      <w:sz w:val="16"/>
      <w:lang w:eastAsia="en-AU"/>
    </w:rPr>
  </w:style>
  <w:style w:type="character" w:customStyle="1" w:styleId="HeaderChar">
    <w:name w:val="Header Char"/>
    <w:basedOn w:val="DefaultParagraphFont"/>
    <w:link w:val="Header"/>
    <w:rsid w:val="00F613AE"/>
    <w:rPr>
      <w:rFonts w:ascii="Times New Roman" w:eastAsia="Times New Roman" w:hAnsi="Times New Roman" w:cs="Times New Roman"/>
      <w:sz w:val="16"/>
      <w:szCs w:val="20"/>
      <w:lang w:eastAsia="en-AU"/>
    </w:rPr>
  </w:style>
  <w:style w:type="paragraph" w:customStyle="1" w:styleId="LI-BodyTextParaa">
    <w:name w:val="LI - Body Text Para (a)"/>
    <w:basedOn w:val="Normal"/>
    <w:link w:val="LI-BodyTextParaaChar"/>
    <w:rsid w:val="00F613AE"/>
    <w:pPr>
      <w:spacing w:before="240" w:line="240" w:lineRule="auto"/>
      <w:ind w:left="1701" w:hanging="567"/>
    </w:pPr>
    <w:rPr>
      <w:rFonts w:eastAsia="Times New Roman"/>
      <w:sz w:val="24"/>
      <w:szCs w:val="24"/>
      <w:lang w:eastAsia="en-AU"/>
    </w:rPr>
  </w:style>
  <w:style w:type="paragraph" w:styleId="Footer">
    <w:name w:val="footer"/>
    <w:link w:val="FooterChar"/>
    <w:uiPriority w:val="99"/>
    <w:rsid w:val="00F613AE"/>
    <w:pPr>
      <w:tabs>
        <w:tab w:val="center" w:pos="4153"/>
        <w:tab w:val="right" w:pos="8306"/>
      </w:tabs>
      <w:spacing w:after="0" w:line="240" w:lineRule="auto"/>
    </w:pPr>
    <w:rPr>
      <w:rFonts w:ascii="Times New Roman" w:eastAsia="Times New Roman" w:hAnsi="Times New Roman" w:cs="Times New Roman"/>
      <w:szCs w:val="24"/>
      <w:lang w:eastAsia="en-AU"/>
    </w:rPr>
  </w:style>
  <w:style w:type="character" w:customStyle="1" w:styleId="FooterChar">
    <w:name w:val="Footer Char"/>
    <w:basedOn w:val="DefaultParagraphFont"/>
    <w:link w:val="Footer"/>
    <w:uiPriority w:val="99"/>
    <w:rsid w:val="00F613AE"/>
    <w:rPr>
      <w:rFonts w:ascii="Times New Roman" w:eastAsia="Times New Roman" w:hAnsi="Times New Roman" w:cs="Times New Roman"/>
      <w:szCs w:val="24"/>
      <w:lang w:eastAsia="en-AU"/>
    </w:rPr>
  </w:style>
  <w:style w:type="character" w:customStyle="1" w:styleId="LI-BodyTextParaaChar">
    <w:name w:val="LI - Body Text Para (a) Char"/>
    <w:link w:val="LI-BodyTextParaa"/>
    <w:rsid w:val="00F613AE"/>
    <w:rPr>
      <w:rFonts w:ascii="Times New Roman" w:eastAsia="Times New Roman" w:hAnsi="Times New Roman" w:cs="Times New Roman"/>
      <w:sz w:val="24"/>
      <w:szCs w:val="24"/>
      <w:lang w:eastAsia="en-AU"/>
    </w:rPr>
  </w:style>
  <w:style w:type="paragraph" w:customStyle="1" w:styleId="LI-BodyTextNumbered">
    <w:name w:val="LI - Body Text Numbered"/>
    <w:basedOn w:val="Normal"/>
    <w:link w:val="LI-BodyTextNumberedChar"/>
    <w:qFormat/>
    <w:rsid w:val="00F613AE"/>
    <w:pPr>
      <w:spacing w:before="240" w:line="240" w:lineRule="auto"/>
      <w:ind w:left="1134" w:hanging="567"/>
    </w:pPr>
    <w:rPr>
      <w:rFonts w:eastAsia="Times New Roman"/>
      <w:sz w:val="24"/>
      <w:szCs w:val="24"/>
      <w:lang w:eastAsia="en-AU"/>
    </w:rPr>
  </w:style>
  <w:style w:type="paragraph" w:customStyle="1" w:styleId="LI-Footer">
    <w:name w:val="LI - Footer"/>
    <w:basedOn w:val="Normal"/>
    <w:link w:val="LI-FooterChar"/>
    <w:qFormat/>
    <w:rsid w:val="00F613AE"/>
    <w:pPr>
      <w:pBdr>
        <w:top w:val="single" w:sz="6" w:space="1" w:color="auto"/>
      </w:pBdr>
      <w:tabs>
        <w:tab w:val="right" w:pos="8313"/>
      </w:tabs>
      <w:spacing w:before="120" w:line="0" w:lineRule="atLeast"/>
    </w:pPr>
    <w:rPr>
      <w:i/>
      <w:sz w:val="18"/>
    </w:rPr>
  </w:style>
  <w:style w:type="character" w:customStyle="1" w:styleId="LI-BodyTextNumberedChar">
    <w:name w:val="LI - Body Text Numbered Char"/>
    <w:link w:val="LI-BodyTextNumbered"/>
    <w:rsid w:val="00F613AE"/>
    <w:rPr>
      <w:rFonts w:ascii="Times New Roman" w:eastAsia="Times New Roman" w:hAnsi="Times New Roman" w:cs="Times New Roman"/>
      <w:sz w:val="24"/>
      <w:szCs w:val="24"/>
      <w:lang w:eastAsia="en-AU"/>
    </w:rPr>
  </w:style>
  <w:style w:type="character" w:customStyle="1" w:styleId="LI-FooterChar">
    <w:name w:val="LI - Footer Char"/>
    <w:link w:val="LI-Footer"/>
    <w:rsid w:val="00F613AE"/>
    <w:rPr>
      <w:rFonts w:ascii="Times New Roman" w:eastAsia="Calibri" w:hAnsi="Times New Roman" w:cs="Times New Roman"/>
      <w:i/>
      <w:sz w:val="18"/>
      <w:szCs w:val="20"/>
    </w:rPr>
  </w:style>
  <w:style w:type="paragraph" w:customStyle="1" w:styleId="LI-Header">
    <w:name w:val="LI - Header"/>
    <w:basedOn w:val="LI-Footer"/>
    <w:link w:val="LI-HeaderChar"/>
    <w:qFormat/>
    <w:rsid w:val="00F613AE"/>
    <w:pPr>
      <w:pBdr>
        <w:top w:val="none" w:sz="0" w:space="0" w:color="auto"/>
        <w:bottom w:val="single" w:sz="4" w:space="1" w:color="auto"/>
      </w:pBdr>
      <w:jc w:val="right"/>
    </w:pPr>
  </w:style>
  <w:style w:type="character" w:customStyle="1" w:styleId="LI-HeaderChar">
    <w:name w:val="LI - Header Char"/>
    <w:basedOn w:val="LI-FooterChar"/>
    <w:link w:val="LI-Header"/>
    <w:rsid w:val="00F613AE"/>
    <w:rPr>
      <w:rFonts w:ascii="Times New Roman" w:eastAsia="Calibri" w:hAnsi="Times New Roman" w:cs="Times New Roman"/>
      <w:i/>
      <w:sz w:val="18"/>
      <w:szCs w:val="20"/>
    </w:rPr>
  </w:style>
  <w:style w:type="paragraph" w:customStyle="1" w:styleId="li-bodytextnumbered0">
    <w:name w:val="li-bodytextnumbered"/>
    <w:basedOn w:val="Normal"/>
    <w:rsid w:val="00F613AE"/>
    <w:pPr>
      <w:spacing w:before="100" w:beforeAutospacing="1" w:after="100" w:afterAutospacing="1" w:line="240" w:lineRule="auto"/>
    </w:pPr>
    <w:rPr>
      <w:rFonts w:eastAsia="Times New Roman"/>
      <w:sz w:val="24"/>
      <w:szCs w:val="24"/>
      <w:lang w:eastAsia="en-AU"/>
    </w:rPr>
  </w:style>
  <w:style w:type="paragraph" w:styleId="ListParagraph">
    <w:name w:val="List Paragraph"/>
    <w:basedOn w:val="Normal"/>
    <w:uiPriority w:val="34"/>
    <w:qFormat/>
    <w:rsid w:val="00F613AE"/>
    <w:pPr>
      <w:ind w:left="720"/>
      <w:contextualSpacing/>
    </w:pPr>
  </w:style>
  <w:style w:type="paragraph" w:customStyle="1" w:styleId="li-bodytextparaa0">
    <w:name w:val="li-bodytextparaa0"/>
    <w:basedOn w:val="Normal"/>
    <w:rsid w:val="00941296"/>
    <w:pPr>
      <w:spacing w:before="100" w:beforeAutospacing="1" w:after="100" w:afterAutospacing="1" w:line="240" w:lineRule="auto"/>
    </w:pPr>
    <w:rPr>
      <w:rFonts w:eastAsia="Times New Roman"/>
      <w:sz w:val="24"/>
      <w:szCs w:val="24"/>
      <w:lang w:eastAsia="en-AU"/>
    </w:rPr>
  </w:style>
  <w:style w:type="paragraph" w:customStyle="1" w:styleId="li-bodytextparaa1">
    <w:name w:val="li-bodytextparaa"/>
    <w:basedOn w:val="Normal"/>
    <w:rsid w:val="00941296"/>
    <w:pPr>
      <w:spacing w:before="100" w:beforeAutospacing="1" w:after="100" w:afterAutospacing="1" w:line="240" w:lineRule="auto"/>
    </w:pPr>
    <w:rPr>
      <w:rFonts w:eastAsia="Times New Roman"/>
      <w:sz w:val="24"/>
      <w:szCs w:val="24"/>
      <w:lang w:eastAsia="en-AU"/>
    </w:rPr>
  </w:style>
  <w:style w:type="character" w:styleId="CommentReference">
    <w:name w:val="annotation reference"/>
    <w:basedOn w:val="DefaultParagraphFont"/>
    <w:uiPriority w:val="99"/>
    <w:semiHidden/>
    <w:unhideWhenUsed/>
    <w:rsid w:val="00F34F6A"/>
    <w:rPr>
      <w:sz w:val="16"/>
      <w:szCs w:val="16"/>
    </w:rPr>
  </w:style>
  <w:style w:type="paragraph" w:styleId="CommentText">
    <w:name w:val="annotation text"/>
    <w:basedOn w:val="Normal"/>
    <w:link w:val="CommentTextChar"/>
    <w:uiPriority w:val="99"/>
    <w:semiHidden/>
    <w:unhideWhenUsed/>
    <w:rsid w:val="00F34F6A"/>
    <w:pPr>
      <w:spacing w:line="240" w:lineRule="auto"/>
    </w:pPr>
    <w:rPr>
      <w:sz w:val="20"/>
    </w:rPr>
  </w:style>
  <w:style w:type="character" w:customStyle="1" w:styleId="CommentTextChar">
    <w:name w:val="Comment Text Char"/>
    <w:basedOn w:val="DefaultParagraphFont"/>
    <w:link w:val="CommentText"/>
    <w:uiPriority w:val="99"/>
    <w:semiHidden/>
    <w:rsid w:val="00F34F6A"/>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34F6A"/>
    <w:rPr>
      <w:b/>
      <w:bCs/>
    </w:rPr>
  </w:style>
  <w:style w:type="character" w:customStyle="1" w:styleId="CommentSubjectChar">
    <w:name w:val="Comment Subject Char"/>
    <w:basedOn w:val="CommentTextChar"/>
    <w:link w:val="CommentSubject"/>
    <w:uiPriority w:val="99"/>
    <w:semiHidden/>
    <w:rsid w:val="00F34F6A"/>
    <w:rPr>
      <w:rFonts w:ascii="Times New Roman" w:eastAsia="Calibri" w:hAnsi="Times New Roman" w:cs="Times New Roman"/>
      <w:b/>
      <w:bCs/>
      <w:sz w:val="20"/>
      <w:szCs w:val="20"/>
    </w:rPr>
  </w:style>
  <w:style w:type="character" w:styleId="Hyperlink">
    <w:name w:val="Hyperlink"/>
    <w:basedOn w:val="DefaultParagraphFont"/>
    <w:uiPriority w:val="99"/>
    <w:unhideWhenUsed/>
    <w:rsid w:val="00F34F6A"/>
    <w:rPr>
      <w:color w:val="0563C1" w:themeColor="hyperlink"/>
      <w:u w:val="single"/>
    </w:rPr>
  </w:style>
  <w:style w:type="character" w:styleId="UnresolvedMention">
    <w:name w:val="Unresolved Mention"/>
    <w:basedOn w:val="DefaultParagraphFont"/>
    <w:uiPriority w:val="99"/>
    <w:semiHidden/>
    <w:unhideWhenUsed/>
    <w:rsid w:val="00F34F6A"/>
    <w:rPr>
      <w:color w:val="605E5C"/>
      <w:shd w:val="clear" w:color="auto" w:fill="E1DFDD"/>
    </w:rPr>
  </w:style>
  <w:style w:type="character" w:styleId="FollowedHyperlink">
    <w:name w:val="FollowedHyperlink"/>
    <w:basedOn w:val="DefaultParagraphFont"/>
    <w:uiPriority w:val="99"/>
    <w:semiHidden/>
    <w:unhideWhenUsed/>
    <w:rsid w:val="00A93C58"/>
    <w:rPr>
      <w:color w:val="954F72" w:themeColor="followedHyperlink"/>
      <w:u w:val="single"/>
    </w:rPr>
  </w:style>
  <w:style w:type="paragraph" w:styleId="Revision">
    <w:name w:val="Revision"/>
    <w:hidden/>
    <w:uiPriority w:val="99"/>
    <w:semiHidden/>
    <w:rsid w:val="00087A8B"/>
    <w:pPr>
      <w:spacing w:after="0" w:line="240" w:lineRule="auto"/>
    </w:pPr>
    <w:rPr>
      <w:rFonts w:ascii="Times New Roman" w:eastAsia="Calibri" w:hAnsi="Times New Roman" w:cs="Times New Roman"/>
      <w:szCs w:val="20"/>
    </w:rPr>
  </w:style>
  <w:style w:type="paragraph" w:styleId="NormalWeb">
    <w:name w:val="Normal (Web)"/>
    <w:basedOn w:val="Normal"/>
    <w:uiPriority w:val="99"/>
    <w:semiHidden/>
    <w:unhideWhenUsed/>
    <w:rsid w:val="005C0228"/>
    <w:pPr>
      <w:spacing w:before="100" w:beforeAutospacing="1" w:after="100" w:afterAutospacing="1" w:line="240" w:lineRule="auto"/>
    </w:pPr>
    <w:rPr>
      <w:rFonts w:eastAsia="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2563454">
      <w:bodyDiv w:val="1"/>
      <w:marLeft w:val="0"/>
      <w:marRight w:val="0"/>
      <w:marTop w:val="0"/>
      <w:marBottom w:val="0"/>
      <w:divBdr>
        <w:top w:val="none" w:sz="0" w:space="0" w:color="auto"/>
        <w:left w:val="none" w:sz="0" w:space="0" w:color="auto"/>
        <w:bottom w:val="none" w:sz="0" w:space="0" w:color="auto"/>
        <w:right w:val="none" w:sz="0" w:space="0" w:color="auto"/>
      </w:divBdr>
    </w:div>
    <w:div w:id="581447278">
      <w:bodyDiv w:val="1"/>
      <w:marLeft w:val="0"/>
      <w:marRight w:val="0"/>
      <w:marTop w:val="0"/>
      <w:marBottom w:val="0"/>
      <w:divBdr>
        <w:top w:val="none" w:sz="0" w:space="0" w:color="auto"/>
        <w:left w:val="none" w:sz="0" w:space="0" w:color="auto"/>
        <w:bottom w:val="none" w:sz="0" w:space="0" w:color="auto"/>
        <w:right w:val="none" w:sz="0" w:space="0" w:color="auto"/>
      </w:divBdr>
    </w:div>
    <w:div w:id="722677234">
      <w:bodyDiv w:val="1"/>
      <w:marLeft w:val="0"/>
      <w:marRight w:val="0"/>
      <w:marTop w:val="0"/>
      <w:marBottom w:val="0"/>
      <w:divBdr>
        <w:top w:val="none" w:sz="0" w:space="0" w:color="auto"/>
        <w:left w:val="none" w:sz="0" w:space="0" w:color="auto"/>
        <w:bottom w:val="none" w:sz="0" w:space="0" w:color="auto"/>
        <w:right w:val="none" w:sz="0" w:space="0" w:color="auto"/>
      </w:divBdr>
    </w:div>
    <w:div w:id="866522710">
      <w:bodyDiv w:val="1"/>
      <w:marLeft w:val="0"/>
      <w:marRight w:val="0"/>
      <w:marTop w:val="0"/>
      <w:marBottom w:val="0"/>
      <w:divBdr>
        <w:top w:val="none" w:sz="0" w:space="0" w:color="auto"/>
        <w:left w:val="none" w:sz="0" w:space="0" w:color="auto"/>
        <w:bottom w:val="none" w:sz="0" w:space="0" w:color="auto"/>
        <w:right w:val="none" w:sz="0" w:space="0" w:color="auto"/>
      </w:divBdr>
    </w:div>
    <w:div w:id="1009134391">
      <w:bodyDiv w:val="1"/>
      <w:marLeft w:val="0"/>
      <w:marRight w:val="0"/>
      <w:marTop w:val="0"/>
      <w:marBottom w:val="0"/>
      <w:divBdr>
        <w:top w:val="none" w:sz="0" w:space="0" w:color="auto"/>
        <w:left w:val="none" w:sz="0" w:space="0" w:color="auto"/>
        <w:bottom w:val="none" w:sz="0" w:space="0" w:color="auto"/>
        <w:right w:val="none" w:sz="0" w:space="0" w:color="auto"/>
      </w:divBdr>
    </w:div>
    <w:div w:id="1064530529">
      <w:bodyDiv w:val="1"/>
      <w:marLeft w:val="0"/>
      <w:marRight w:val="0"/>
      <w:marTop w:val="0"/>
      <w:marBottom w:val="0"/>
      <w:divBdr>
        <w:top w:val="none" w:sz="0" w:space="0" w:color="auto"/>
        <w:left w:val="none" w:sz="0" w:space="0" w:color="auto"/>
        <w:bottom w:val="none" w:sz="0" w:space="0" w:color="auto"/>
        <w:right w:val="none" w:sz="0" w:space="0" w:color="auto"/>
      </w:divBdr>
    </w:div>
    <w:div w:id="1083330969">
      <w:bodyDiv w:val="1"/>
      <w:marLeft w:val="0"/>
      <w:marRight w:val="0"/>
      <w:marTop w:val="0"/>
      <w:marBottom w:val="0"/>
      <w:divBdr>
        <w:top w:val="none" w:sz="0" w:space="0" w:color="auto"/>
        <w:left w:val="none" w:sz="0" w:space="0" w:color="auto"/>
        <w:bottom w:val="none" w:sz="0" w:space="0" w:color="auto"/>
        <w:right w:val="none" w:sz="0" w:space="0" w:color="auto"/>
      </w:divBdr>
    </w:div>
    <w:div w:id="1476484103">
      <w:bodyDiv w:val="1"/>
      <w:marLeft w:val="0"/>
      <w:marRight w:val="0"/>
      <w:marTop w:val="0"/>
      <w:marBottom w:val="0"/>
      <w:divBdr>
        <w:top w:val="none" w:sz="0" w:space="0" w:color="auto"/>
        <w:left w:val="none" w:sz="0" w:space="0" w:color="auto"/>
        <w:bottom w:val="none" w:sz="0" w:space="0" w:color="auto"/>
        <w:right w:val="none" w:sz="0" w:space="0" w:color="auto"/>
      </w:divBdr>
    </w:div>
    <w:div w:id="1668434362">
      <w:bodyDiv w:val="1"/>
      <w:marLeft w:val="0"/>
      <w:marRight w:val="0"/>
      <w:marTop w:val="0"/>
      <w:marBottom w:val="0"/>
      <w:divBdr>
        <w:top w:val="none" w:sz="0" w:space="0" w:color="auto"/>
        <w:left w:val="none" w:sz="0" w:space="0" w:color="auto"/>
        <w:bottom w:val="none" w:sz="0" w:space="0" w:color="auto"/>
        <w:right w:val="none" w:sz="0" w:space="0" w:color="auto"/>
      </w:divBdr>
    </w:div>
    <w:div w:id="1867988441">
      <w:bodyDiv w:val="1"/>
      <w:marLeft w:val="0"/>
      <w:marRight w:val="0"/>
      <w:marTop w:val="0"/>
      <w:marBottom w:val="0"/>
      <w:divBdr>
        <w:top w:val="none" w:sz="0" w:space="0" w:color="auto"/>
        <w:left w:val="none" w:sz="0" w:space="0" w:color="auto"/>
        <w:bottom w:val="none" w:sz="0" w:space="0" w:color="auto"/>
        <w:right w:val="none" w:sz="0" w:space="0" w:color="auto"/>
      </w:divBdr>
    </w:div>
    <w:div w:id="1946771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af302855-5de3-48f9-83c2-fc1acc0f760b" ContentTypeId="0x010100B5F685A1365F544391EF8C813B164F3A" PreviousValue="false"/>
</file>

<file path=customXml/item2.xml><?xml version="1.0" encoding="utf-8"?>
<?mso-contentType ?>
<FormTemplates xmlns="http://schemas.microsoft.com/sharepoint/v3/contenttype/form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IMSFilesetOrganisationID xmlns="5143b441-730d-468e-9e7b-525a5337cbbc" xsi:nil="true"/>
    <n984d001a78f4b1f81661dbc6638eecd xmlns="5143b441-730d-468e-9e7b-525a5337cbbc">
      <Terms xmlns="http://schemas.microsoft.com/office/infopath/2007/PartnerControls"/>
    </n984d001a78f4b1f81661dbc6638eecd>
    <hb3476fe0c25428da9d0464ead195eef xmlns="5143b441-730d-468e-9e7b-525a5337cbbc">
      <Terms xmlns="http://schemas.microsoft.com/office/infopath/2007/PartnerControls"/>
    </hb3476fe0c25428da9d0464ead195eef>
    <o370174a30b54570b9bc2a9201a399da xmlns="5143b441-730d-468e-9e7b-525a5337cbbc">
      <Terms xmlns="http://schemas.microsoft.com/office/infopath/2007/PartnerControls"/>
    </o370174a30b54570b9bc2a9201a399da>
    <IMSOrganisationID xmlns="5143b441-730d-468e-9e7b-525a5337cbbc" xsi:nil="true"/>
    <TaxCatchAll xmlns="db2b92ca-6ed0-4085-802d-4c686a2e8c3f">
      <Value>1</Value>
    </TaxCatchAll>
    <Tag xmlns="5143b441-730d-468e-9e7b-525a5337cbbc" xsi:nil="true"/>
    <f51ae816e01b4965a21cde6183109b29 xmlns="5143b441-730d-468e-9e7b-525a5337cbbc">
      <Terms xmlns="http://schemas.microsoft.com/office/infopath/2007/PartnerControls"/>
    </f51ae816e01b4965a21cde6183109b29>
    <e3d6af94617946d9813caf87b95826d7 xmlns="5143b441-730d-468e-9e7b-525a5337cbbc">
      <Terms xmlns="http://schemas.microsoft.com/office/infopath/2007/PartnerControls"/>
    </e3d6af94617946d9813caf87b95826d7>
    <k9c390b121b84919acb0b9151690da40 xmlns="5143b441-730d-468e-9e7b-525a5337cbbc">
      <Terms xmlns="http://schemas.microsoft.com/office/infopath/2007/PartnerControls"/>
    </k9c390b121b84919acb0b9151690da40>
    <j9a53d7fe1554b91b170ef98e3957baf xmlns="5143b441-730d-468e-9e7b-525a5337cbbc">
      <Terms xmlns="http://schemas.microsoft.com/office/infopath/2007/PartnerControls"/>
    </j9a53d7fe1554b91b170ef98e3957baf>
    <f4c29409d90b4a578b768720fd07bb93 xmlns="5143b441-730d-468e-9e7b-525a5337cbbc">
      <Terms xmlns="http://schemas.microsoft.com/office/infopath/2007/PartnerControls"/>
    </f4c29409d90b4a578b768720fd07bb93>
    <p1abb5e704a84578aa4b8ef0390c3b25 xmlns="db2b92ca-6ed0-4085-802d-4c686a2e8c3f">
      <Terms xmlns="http://schemas.microsoft.com/office/infopath/2007/PartnerControls">
        <TermInfo xmlns="http://schemas.microsoft.com/office/infopath/2007/PartnerControls">
          <TermName xmlns="http://schemas.microsoft.com/office/infopath/2007/PartnerControls">OFFICIAL - Sensitive</TermName>
          <TermId xmlns="http://schemas.microsoft.com/office/infopath/2007/PartnerControls">6eccc17f-024b-41b0-b6b1-faf98d2aff85</TermId>
        </TermInfo>
      </Terms>
    </p1abb5e704a84578aa4b8ef0390c3b25>
    <DocumentNotes xmlns="db2b92ca-6ed0-4085-802d-4c686a2e8c3f" xsi:nil="true"/>
    <NAPReason xmlns="db2b92ca-6ed0-4085-802d-4c686a2e8c3f" xsi:nil="true"/>
    <_dlc_DocId xmlns="5143b441-730d-468e-9e7b-525a5337cbbc">000822-9710162-4474</_dlc_DocId>
    <_dlc_DocIdUrl xmlns="5143b441-730d-468e-9e7b-525a5337cbbc">
      <Url>https://asiclink.sharepoint.com/teams/000822/_layouts/15/DocIdRedir.aspx?ID=000822-9710162-4474</Url>
      <Description>000822-9710162-4474</Description>
    </_dlc_DocIdUr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ct:contentTypeSchema xmlns:ct="http://schemas.microsoft.com/office/2006/metadata/contentType" xmlns:ma="http://schemas.microsoft.com/office/2006/metadata/properties/metaAttributes" ct:_="" ma:_="" ma:contentTypeName="IMS Document" ma:contentTypeID="0x010100B5F685A1365F544391EF8C813B164F3AC10063F2EDC7B3F79943A1C93FD94B440B12" ma:contentTypeVersion="36" ma:contentTypeDescription="" ma:contentTypeScope="" ma:versionID="a96216bbd0c385ed32a213091f240aea">
  <xsd:schema xmlns:xsd="http://www.w3.org/2001/XMLSchema" xmlns:xs="http://www.w3.org/2001/XMLSchema" xmlns:p="http://schemas.microsoft.com/office/2006/metadata/properties" xmlns:ns2="db2b92ca-6ed0-4085-802d-4c686a2e8c3f" xmlns:ns3="5143b441-730d-468e-9e7b-525a5337cbbc" xmlns:ns4="408543bf-dac8-4502-8abf-21b9249f6f7a" targetNamespace="http://schemas.microsoft.com/office/2006/metadata/properties" ma:root="true" ma:fieldsID="c102218605877aa8b7ac5a3adf99b039" ns2:_="" ns3:_="" ns4:_="">
    <xsd:import namespace="db2b92ca-6ed0-4085-802d-4c686a2e8c3f"/>
    <xsd:import namespace="5143b441-730d-468e-9e7b-525a5337cbbc"/>
    <xsd:import namespace="408543bf-dac8-4502-8abf-21b9249f6f7a"/>
    <xsd:element name="properties">
      <xsd:complexType>
        <xsd:sequence>
          <xsd:element name="documentManagement">
            <xsd:complexType>
              <xsd:all>
                <xsd:element ref="ns2:NAPReason" minOccurs="0"/>
                <xsd:element ref="ns2:p1abb5e704a84578aa4b8ef0390c3b25" minOccurs="0"/>
                <xsd:element ref="ns2:TaxCatchAll" minOccurs="0"/>
                <xsd:element ref="ns2:TaxCatchAllLabel" minOccurs="0"/>
                <xsd:element ref="ns2:DocumentNotes" minOccurs="0"/>
                <xsd:element ref="ns3:j9a53d7fe1554b91b170ef98e3957baf" minOccurs="0"/>
                <xsd:element ref="ns3:e3d6af94617946d9813caf87b95826d7" minOccurs="0"/>
                <xsd:element ref="ns3:Tag" minOccurs="0"/>
                <xsd:element ref="ns3:k9c390b121b84919acb0b9151690da40" minOccurs="0"/>
                <xsd:element ref="ns3:hb3476fe0c25428da9d0464ead195eef" minOccurs="0"/>
                <xsd:element ref="ns3:f51ae816e01b4965a21cde6183109b29" minOccurs="0"/>
                <xsd:element ref="ns3:o370174a30b54570b9bc2a9201a399da" minOccurs="0"/>
                <xsd:element ref="ns3:n984d001a78f4b1f81661dbc6638eecd" minOccurs="0"/>
                <xsd:element ref="ns3:IMSFilesetOrganisationID" minOccurs="0"/>
                <xsd:element ref="ns3:IMSOrganisationID" minOccurs="0"/>
                <xsd:element ref="ns3:f4c29409d90b4a578b768720fd07bb93"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LengthInSeconds" minOccurs="0"/>
                <xsd:element ref="ns4:MediaServiceAutoTags" minOccurs="0"/>
                <xsd:element ref="ns4:MediaServiceOCR" minOccurs="0"/>
                <xsd:element ref="ns4:MediaServiceGenerationTime" minOccurs="0"/>
                <xsd:element ref="ns4:MediaServiceEventHashCod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2b92ca-6ed0-4085-802d-4c686a2e8c3f" elementFormDefault="qualified">
    <xsd:import namespace="http://schemas.microsoft.com/office/2006/documentManagement/types"/>
    <xsd:import namespace="http://schemas.microsoft.com/office/infopath/2007/PartnerControls"/>
    <xsd:element name="NAPReason" ma:index="8" nillable="true" ma:displayName="NAP Reason" ma:internalName="NAPReason">
      <xsd:simpleType>
        <xsd:restriction base="dms:Choice">
          <xsd:enumeration value="Created in error"/>
          <xsd:enumeration value="Low risk email, calendar entry or alert"/>
          <xsd:enumeration value="Copy kept for reference only"/>
          <xsd:enumeration value="Duplicate"/>
          <xsd:enumeration value="Rough working paper or calculations"/>
          <xsd:enumeration value="Draft not intended for further use"/>
          <xsd:enumeration value="Externally published material"/>
          <xsd:enumeration value="Unofficial information"/>
        </xsd:restriction>
      </xsd:simpleType>
    </xsd:element>
    <xsd:element name="p1abb5e704a84578aa4b8ef0390c3b25" ma:index="9" ma:taxonomy="true" ma:internalName="p1abb5e704a84578aa4b8ef0390c3b25" ma:taxonomyFieldName="SecurityClassification" ma:displayName="Security Classification" ma:readOnly="false" ma:fieldId="{91abb5e7-04a8-4578-aa4b-8ef0390c3b25}" ma:sspId="af302855-5de3-48f9-83c2-fc1acc0f760b" ma:termSetId="1d2f2699-c9ac-44b7-aa84-d64945e6f0bf"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bb334f69-45e1-4103-b675-c51b5924abd7}" ma:internalName="TaxCatchAll" ma:showField="CatchAllData" ma:web="5143b441-730d-468e-9e7b-525a5337cbbc">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bb334f69-45e1-4103-b675-c51b5924abd7}" ma:internalName="TaxCatchAllLabel" ma:readOnly="true" ma:showField="CatchAllDataLabel" ma:web="5143b441-730d-468e-9e7b-525a5337cbbc">
      <xsd:complexType>
        <xsd:complexContent>
          <xsd:extension base="dms:MultiChoiceLookup">
            <xsd:sequence>
              <xsd:element name="Value" type="dms:Lookup" maxOccurs="unbounded" minOccurs="0" nillable="true"/>
            </xsd:sequence>
          </xsd:extension>
        </xsd:complexContent>
      </xsd:complexType>
    </xsd:element>
    <xsd:element name="DocumentNotes" ma:index="13" nillable="true" ma:displayName="Document Notes" ma:internalName="Document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143b441-730d-468e-9e7b-525a5337cbbc" elementFormDefault="qualified">
    <xsd:import namespace="http://schemas.microsoft.com/office/2006/documentManagement/types"/>
    <xsd:import namespace="http://schemas.microsoft.com/office/infopath/2007/PartnerControls"/>
    <xsd:element name="j9a53d7fe1554b91b170ef98e3957baf" ma:index="14" nillable="true" ma:taxonomy="true" ma:internalName="j9a53d7fe1554b91b170ef98e3957baf" ma:taxonomyFieldName="IMSFilesetEntity" ma:displayName="Fileset IMS Entity" ma:readOnly="false" ma:fieldId="{39a53d7f-e155-4b91-b170-ef98e3957baf}" ma:taxonomyMulti="true" ma:sspId="af302855-5de3-48f9-83c2-fc1acc0f760b" ma:termSetId="40156809-d0f5-45f9-b880-9371d52d720d" ma:anchorId="00000000-0000-0000-0000-000000000000" ma:open="false" ma:isKeyword="false">
      <xsd:complexType>
        <xsd:sequence>
          <xsd:element ref="pc:Terms" minOccurs="0" maxOccurs="1"/>
        </xsd:sequence>
      </xsd:complexType>
    </xsd:element>
    <xsd:element name="e3d6af94617946d9813caf87b95826d7" ma:index="16" nillable="true" ma:taxonomy="true" ma:internalName="e3d6af94617946d9813caf87b95826d7" ma:taxonomyFieldName="IMSFilesetProductType" ma:displayName="Fileset IMS Product Type" ma:readOnly="false" ma:fieldId="{e3d6af94-6179-46d9-813c-af87b95826d7}" ma:taxonomyMulti="true" ma:sspId="af302855-5de3-48f9-83c2-fc1acc0f760b" ma:termSetId="0c7eea56-9cf4-49ec-883b-a33f90d8b8bf" ma:anchorId="00000000-0000-0000-0000-000000000000" ma:open="false" ma:isKeyword="false">
      <xsd:complexType>
        <xsd:sequence>
          <xsd:element ref="pc:Terms" minOccurs="0" maxOccurs="1"/>
        </xsd:sequence>
      </xsd:complexType>
    </xsd:element>
    <xsd:element name="Tag" ma:index="17" nillable="true" ma:displayName="Tag" ma:internalName="Tag" ma:readOnly="false">
      <xsd:simpleType>
        <xsd:restriction base="dms:Text">
          <xsd:maxLength value="255"/>
        </xsd:restriction>
      </xsd:simpleType>
    </xsd:element>
    <xsd:element name="k9c390b121b84919acb0b9151690da40" ma:index="18" nillable="true" ma:taxonomy="true" ma:internalName="k9c390b121b84919acb0b9151690da40" ma:taxonomyFieldName="Fileset_x0020_search_x0020_keywords" ma:displayName="Fileset search keywords" ma:readOnly="false" ma:fieldId="{49c390b1-21b8-4919-acb0-b9151690da40}" ma:taxonomyMulti="true" ma:sspId="af302855-5de3-48f9-83c2-fc1acc0f760b" ma:termSetId="5e884e64-288e-4bc8-a51f-90749b178af6" ma:anchorId="00000000-0000-0000-0000-000000000000" ma:open="false" ma:isKeyword="false">
      <xsd:complexType>
        <xsd:sequence>
          <xsd:element ref="pc:Terms" minOccurs="0" maxOccurs="1"/>
        </xsd:sequence>
      </xsd:complexType>
    </xsd:element>
    <xsd:element name="hb3476fe0c25428da9d0464ead195eef" ma:index="19" nillable="true" ma:taxonomy="true" ma:internalName="hb3476fe0c25428da9d0464ead195eef" ma:taxonomyFieldName="IMSDocumentType" ma:displayName="IMS Document Type" ma:readOnly="false" ma:fieldId="{1b3476fe-0c25-428d-a9d0-464ead195eef}" ma:sspId="af302855-5de3-48f9-83c2-fc1acc0f760b" ma:termSetId="49658fea-027b-4427-8d41-db611e9ad76b" ma:anchorId="00000000-0000-0000-0000-000000000000" ma:open="false" ma:isKeyword="false">
      <xsd:complexType>
        <xsd:sequence>
          <xsd:element ref="pc:Terms" minOccurs="0" maxOccurs="1"/>
        </xsd:sequence>
      </xsd:complexType>
    </xsd:element>
    <xsd:element name="f51ae816e01b4965a21cde6183109b29" ma:index="20" nillable="true" ma:taxonomy="true" ma:internalName="f51ae816e01b4965a21cde6183109b29" ma:taxonomyFieldName="File_x0020_search_x0020_keywords" ma:displayName="File search keywords" ma:readOnly="false" ma:fieldId="{f51ae816-e01b-4965-a21c-de6183109b29}" ma:taxonomyMulti="true" ma:sspId="af302855-5de3-48f9-83c2-fc1acc0f760b" ma:termSetId="5e884e64-288e-4bc8-a51f-90749b178af6" ma:anchorId="00000000-0000-0000-0000-000000000000" ma:open="false" ma:isKeyword="false">
      <xsd:complexType>
        <xsd:sequence>
          <xsd:element ref="pc:Terms" minOccurs="0" maxOccurs="1"/>
        </xsd:sequence>
      </xsd:complexType>
    </xsd:element>
    <xsd:element name="o370174a30b54570b9bc2a9201a399da" ma:index="21" nillable="true" ma:taxonomy="true" ma:internalName="o370174a30b54570b9bc2a9201a399da" ma:taxonomyFieldName="IMS_x0020_Precedent" ma:displayName="IMS Precedent" ma:readOnly="false" ma:fieldId="{8370174a-30b5-4570-b9bc-2a9201a399da}" ma:sspId="af302855-5de3-48f9-83c2-fc1acc0f760b" ma:termSetId="8c7e6307-f991-4b2f-967c-99c1c26b56b3" ma:anchorId="00000000-0000-0000-0000-000000000000" ma:open="false" ma:isKeyword="false">
      <xsd:complexType>
        <xsd:sequence>
          <xsd:element ref="pc:Terms" minOccurs="0" maxOccurs="1"/>
        </xsd:sequence>
      </xsd:complexType>
    </xsd:element>
    <xsd:element name="n984d001a78f4b1f81661dbc6638eecd" ma:index="22" nillable="true" ma:taxonomy="true" ma:internalName="n984d001a78f4b1f81661dbc6638eecd" ma:taxonomyFieldName="IMSEntity" ma:displayName="File IMS Entity" ma:readOnly="false" ma:fieldId="{7984d001-a78f-4b1f-8166-1dbc6638eecd}" ma:taxonomyMulti="true" ma:sspId="af302855-5de3-48f9-83c2-fc1acc0f760b" ma:termSetId="40156809-d0f5-45f9-b880-9371d52d720d" ma:anchorId="00000000-0000-0000-0000-000000000000" ma:open="false" ma:isKeyword="false">
      <xsd:complexType>
        <xsd:sequence>
          <xsd:element ref="pc:Terms" minOccurs="0" maxOccurs="1"/>
        </xsd:sequence>
      </xsd:complexType>
    </xsd:element>
    <xsd:element name="IMSFilesetOrganisationID" ma:index="24" nillable="true" ma:displayName="Fileset IMS Organisation ID" ma:internalName="IMSFilesetOrganisationID" ma:readOnly="false">
      <xsd:simpleType>
        <xsd:restriction base="dms:Text">
          <xsd:maxLength value="255"/>
        </xsd:restriction>
      </xsd:simpleType>
    </xsd:element>
    <xsd:element name="IMSOrganisationID" ma:index="25" nillable="true" ma:displayName="File IMS Organisation ID" ma:internalName="IMSOrganisationID" ma:readOnly="false">
      <xsd:simpleType>
        <xsd:restriction base="dms:Text">
          <xsd:maxLength value="255"/>
        </xsd:restriction>
      </xsd:simpleType>
    </xsd:element>
    <xsd:element name="f4c29409d90b4a578b768720fd07bb93" ma:index="30" nillable="true" ma:taxonomy="true" ma:internalName="f4c29409d90b4a578b768720fd07bb93" ma:taxonomyFieldName="IMSProductType" ma:displayName="File IMS Product Type" ma:readOnly="false" ma:fieldId="{f4c29409-d90b-4a57-8b76-8720fd07bb93}" ma:taxonomyMulti="true" ma:sspId="af302855-5de3-48f9-83c2-fc1acc0f760b" ma:termSetId="0c7eea56-9cf4-49ec-883b-a33f90d8b8bf" ma:anchorId="00000000-0000-0000-0000-000000000000" ma:open="false" ma:isKeyword="false">
      <xsd:complexType>
        <xsd:sequence>
          <xsd:element ref="pc:Terms" minOccurs="0" maxOccurs="1"/>
        </xsd:sequence>
      </xsd:complexType>
    </xsd:element>
    <xsd:element name="_dlc_DocId" ma:index="43" nillable="true" ma:displayName="Document ID Value" ma:description="The value of the document ID assigned to this item." ma:indexed="true" ma:internalName="_dlc_DocId" ma:readOnly="true">
      <xsd:simpleType>
        <xsd:restriction base="dms:Text"/>
      </xsd:simpleType>
    </xsd:element>
    <xsd:element name="_dlc_DocIdUrl" ma:index="4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45"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08543bf-dac8-4502-8abf-21b9249f6f7a" elementFormDefault="qualified">
    <xsd:import namespace="http://schemas.microsoft.com/office/2006/documentManagement/types"/>
    <xsd:import namespace="http://schemas.microsoft.com/office/infopath/2007/PartnerControls"/>
    <xsd:element name="MediaServiceMetadata" ma:index="31" nillable="true" ma:displayName="MediaServiceMetadata" ma:hidden="true" ma:internalName="MediaServiceMetadata" ma:readOnly="true">
      <xsd:simpleType>
        <xsd:restriction base="dms:Note"/>
      </xsd:simpleType>
    </xsd:element>
    <xsd:element name="MediaServiceFastMetadata" ma:index="32" nillable="true" ma:displayName="MediaServiceFastMetadata" ma:hidden="true" ma:internalName="MediaServiceFastMetadata" ma:readOnly="true">
      <xsd:simpleType>
        <xsd:restriction base="dms:Note"/>
      </xsd:simpleType>
    </xsd:element>
    <xsd:element name="MediaServiceAutoKeyPoints" ma:index="33" nillable="true" ma:displayName="MediaServiceAutoKeyPoints" ma:hidden="true" ma:internalName="MediaServiceAutoKeyPoints" ma:readOnly="true">
      <xsd:simpleType>
        <xsd:restriction base="dms:Note"/>
      </xsd:simpleType>
    </xsd:element>
    <xsd:element name="MediaServiceKeyPoints" ma:index="34" nillable="true" ma:displayName="KeyPoints" ma:internalName="MediaServiceKeyPoints" ma:readOnly="true">
      <xsd:simpleType>
        <xsd:restriction base="dms:Note">
          <xsd:maxLength value="255"/>
        </xsd:restriction>
      </xsd:simpleType>
    </xsd:element>
    <xsd:element name="MediaServiceDateTaken" ma:index="35" nillable="true" ma:displayName="MediaServiceDateTaken" ma:hidden="true" ma:internalName="MediaServiceDateTaken" ma:readOnly="true">
      <xsd:simpleType>
        <xsd:restriction base="dms:Text"/>
      </xsd:simpleType>
    </xsd:element>
    <xsd:element name="MediaLengthInSeconds" ma:index="36" nillable="true" ma:displayName="MediaLengthInSeconds" ma:hidden="true" ma:internalName="MediaLengthInSeconds" ma:readOnly="true">
      <xsd:simpleType>
        <xsd:restriction base="dms:Unknown"/>
      </xsd:simpleType>
    </xsd:element>
    <xsd:element name="MediaServiceAutoTags" ma:index="37" nillable="true" ma:displayName="Tags" ma:internalName="MediaServiceAutoTags" ma:readOnly="true">
      <xsd:simpleType>
        <xsd:restriction base="dms:Text"/>
      </xsd:simpleType>
    </xsd:element>
    <xsd:element name="MediaServiceOCR" ma:index="38" nillable="true" ma:displayName="Extracted Text" ma:internalName="MediaServiceOCR" ma:readOnly="true">
      <xsd:simpleType>
        <xsd:restriction base="dms:Note">
          <xsd:maxLength value="255"/>
        </xsd:restriction>
      </xsd:simpleType>
    </xsd:element>
    <xsd:element name="MediaServiceGenerationTime" ma:index="39" nillable="true" ma:displayName="MediaServiceGenerationTime" ma:hidden="true" ma:internalName="MediaServiceGenerationTime" ma:readOnly="true">
      <xsd:simpleType>
        <xsd:restriction base="dms:Text"/>
      </xsd:simpleType>
    </xsd:element>
    <xsd:element name="MediaServiceEventHashCode" ma:index="4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C9952B8-BD9F-45BC-9DED-C2997D203526}">
  <ds:schemaRefs>
    <ds:schemaRef ds:uri="Microsoft.SharePoint.Taxonomy.ContentTypeSync"/>
  </ds:schemaRefs>
</ds:datastoreItem>
</file>

<file path=customXml/itemProps2.xml><?xml version="1.0" encoding="utf-8"?>
<ds:datastoreItem xmlns:ds="http://schemas.openxmlformats.org/officeDocument/2006/customXml" ds:itemID="{7DFF789A-8E98-40EA-AA51-CF7556F38F58}">
  <ds:schemaRefs>
    <ds:schemaRef ds:uri="http://schemas.microsoft.com/sharepoint/v3/contenttype/forms"/>
  </ds:schemaRefs>
</ds:datastoreItem>
</file>

<file path=customXml/itemProps3.xml><?xml version="1.0" encoding="utf-8"?>
<ds:datastoreItem xmlns:ds="http://schemas.openxmlformats.org/officeDocument/2006/customXml" ds:itemID="{5F370D3F-B512-4D82-B1AE-4EADDCBC7200}">
  <ds:schemaRefs>
    <ds:schemaRef ds:uri="http://schemas.microsoft.com/sharepoint/events"/>
  </ds:schemaRefs>
</ds:datastoreItem>
</file>

<file path=customXml/itemProps4.xml><?xml version="1.0" encoding="utf-8"?>
<ds:datastoreItem xmlns:ds="http://schemas.openxmlformats.org/officeDocument/2006/customXml" ds:itemID="{9F248E0E-79E3-45BE-AE32-E1B687090E93}">
  <ds:schemaRefs>
    <ds:schemaRef ds:uri="http://schemas.microsoft.com/office/2006/metadata/properties"/>
    <ds:schemaRef ds:uri="http://schemas.microsoft.com/office/infopath/2007/PartnerControls"/>
    <ds:schemaRef ds:uri="5143b441-730d-468e-9e7b-525a5337cbbc"/>
    <ds:schemaRef ds:uri="db2b92ca-6ed0-4085-802d-4c686a2e8c3f"/>
  </ds:schemaRefs>
</ds:datastoreItem>
</file>

<file path=customXml/itemProps5.xml><?xml version="1.0" encoding="utf-8"?>
<ds:datastoreItem xmlns:ds="http://schemas.openxmlformats.org/officeDocument/2006/customXml" ds:itemID="{7229437B-8D2C-4EBE-830B-E5A52FE3FD66}">
  <ds:schemaRefs>
    <ds:schemaRef ds:uri="http://schemas.openxmlformats.org/officeDocument/2006/bibliography"/>
  </ds:schemaRefs>
</ds:datastoreItem>
</file>

<file path=customXml/itemProps6.xml><?xml version="1.0" encoding="utf-8"?>
<ds:datastoreItem xmlns:ds="http://schemas.openxmlformats.org/officeDocument/2006/customXml" ds:itemID="{3FD9C0EA-4BF4-4E85-B808-2A1D8BE257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2b92ca-6ed0-4085-802d-4c686a2e8c3f"/>
    <ds:schemaRef ds:uri="5143b441-730d-468e-9e7b-525a5337cbbc"/>
    <ds:schemaRef ds:uri="408543bf-dac8-4502-8abf-21b9249f6f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1439</Words>
  <Characters>8206</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Draft Explanatory Statement Extension of dates</vt:lpstr>
    </vt:vector>
  </TitlesOfParts>
  <Company/>
  <LinksUpToDate>false</LinksUpToDate>
  <CharactersWithSpaces>9626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Explanatory Statement Extension of dates</dc:title>
  <dc:subject/>
  <dc:creator>David.Freyne@asic.gov.au</dc:creator>
  <cp:keywords/>
  <dc:description/>
  <cp:lastModifiedBy>Narelle Kane</cp:lastModifiedBy>
  <cp:revision>2</cp:revision>
  <dcterms:created xsi:type="dcterms:W3CDTF">2022-12-14T04:13:00Z</dcterms:created>
  <dcterms:modified xsi:type="dcterms:W3CDTF">2022-12-14T04:13:00Z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0x010100B5F685A1365F544391EF8C813B164F3AC10063F2EDC7B3F79943A1C93FD94B440B12</vt:lpwstr>
  </property>
  <property fmtid="{D5CDD505-2E9C-101B-9397-08002B2CF9AE}" pid="3" name="IMSFilesetProductType">
    <vt:lpwstr/>
  </property>
  <property fmtid="{D5CDD505-2E9C-101B-9397-08002B2CF9AE}" pid="4" name="IMSFilesetEntity">
    <vt:lpwstr/>
  </property>
  <property fmtid="{D5CDD505-2E9C-101B-9397-08002B2CF9AE}" pid="5" name="Fileset search keywords">
    <vt:lpwstr/>
  </property>
  <property fmtid="{D5CDD505-2E9C-101B-9397-08002B2CF9AE}" pid="6" name="File search keywords">
    <vt:lpwstr/>
  </property>
  <property fmtid="{D5CDD505-2E9C-101B-9397-08002B2CF9AE}" pid="7" name="IMSEntity">
    <vt:lpwstr/>
  </property>
  <property fmtid="{D5CDD505-2E9C-101B-9397-08002B2CF9AE}" pid="8" name="SecurityClassification">
    <vt:lpwstr>1;#OFFICIAL - Sensitive|6eccc17f-024b-41b0-b6b1-faf98d2aff85</vt:lpwstr>
  </property>
  <property fmtid="{D5CDD505-2E9C-101B-9397-08002B2CF9AE}" pid="9" name="IMSDocumentType">
    <vt:lpwstr/>
  </property>
  <property fmtid="{D5CDD505-2E9C-101B-9397-08002B2CF9AE}" pid="10" name="IMSProductType">
    <vt:lpwstr/>
  </property>
  <property fmtid="{D5CDD505-2E9C-101B-9397-08002B2CF9AE}" pid="11" name="IMS Precedent">
    <vt:lpwstr/>
  </property>
  <property fmtid="{D5CDD505-2E9C-101B-9397-08002B2CF9AE}" pid="12" name="Order">
    <vt:r8>442500</vt:r8>
  </property>
  <property fmtid="{D5CDD505-2E9C-101B-9397-08002B2CF9AE}" pid="13" name="RecordPoint_WorkflowType">
    <vt:lpwstr>ActiveSubmitStub</vt:lpwstr>
  </property>
  <property fmtid="{D5CDD505-2E9C-101B-9397-08002B2CF9AE}" pid="14" name="RecordPoint_ActiveItemWebId">
    <vt:lpwstr>{e61c8409-2b3d-41a9-86ff-6de17ebba263}</vt:lpwstr>
  </property>
  <property fmtid="{D5CDD505-2E9C-101B-9397-08002B2CF9AE}" pid="15" name="RecordPoint_ActiveItemSiteId">
    <vt:lpwstr>{7c55c358-5415-4198-9ede-08a0775024ad}</vt:lpwstr>
  </property>
  <property fmtid="{D5CDD505-2E9C-101B-9397-08002B2CF9AE}" pid="16" name="RecordPoint_ActiveItemListId">
    <vt:lpwstr>{f917e762-e542-4d13-bcb0-e5707786cc38}</vt:lpwstr>
  </property>
  <property fmtid="{D5CDD505-2E9C-101B-9397-08002B2CF9AE}" pid="17" name="RecordPoint_ActiveItemUniqueId">
    <vt:lpwstr>{7752b644-23c0-4b19-9cd9-7cf0d7f2d05a}</vt:lpwstr>
  </property>
  <property fmtid="{D5CDD505-2E9C-101B-9397-08002B2CF9AE}" pid="18" name="RecordPoint_RecordNumberSubmitted">
    <vt:lpwstr>R20220000973182</vt:lpwstr>
  </property>
  <property fmtid="{D5CDD505-2E9C-101B-9397-08002B2CF9AE}" pid="19" name="RecordPoint_SubmissionDate">
    <vt:lpwstr/>
  </property>
  <property fmtid="{D5CDD505-2E9C-101B-9397-08002B2CF9AE}" pid="20" name="RecordPoint_RecordFormat">
    <vt:lpwstr/>
  </property>
  <property fmtid="{D5CDD505-2E9C-101B-9397-08002B2CF9AE}" pid="21" name="RecordPoint_SubmissionCompleted">
    <vt:lpwstr>2022-04-29T17:42:24.6356533+10:00</vt:lpwstr>
  </property>
  <property fmtid="{D5CDD505-2E9C-101B-9397-08002B2CF9AE}" pid="22" name="SecondaryJurisdictionSpecificCrossReference">
    <vt:lpwstr/>
  </property>
  <property fmtid="{D5CDD505-2E9C-101B-9397-08002B2CF9AE}" pid="23" name="MailIn-Reply-To0">
    <vt:lpwstr/>
  </property>
  <property fmtid="{D5CDD505-2E9C-101B-9397-08002B2CF9AE}" pid="24" name="MailSubject">
    <vt:lpwstr/>
  </property>
  <property fmtid="{D5CDD505-2E9C-101B-9397-08002B2CF9AE}" pid="25" name="MailAttachments">
    <vt:bool>false</vt:bool>
  </property>
  <property fmtid="{D5CDD505-2E9C-101B-9397-08002B2CF9AE}" pid="26" name="ga26016f869e4783a544bf28ac019362">
    <vt:lpwstr/>
  </property>
  <property fmtid="{D5CDD505-2E9C-101B-9397-08002B2CF9AE}" pid="27" name="DocumentSetDescription">
    <vt:lpwstr/>
  </property>
  <property fmtid="{D5CDD505-2E9C-101B-9397-08002B2CF9AE}" pid="28" name="Precedent">
    <vt:bool>false</vt:bool>
  </property>
  <property fmtid="{D5CDD505-2E9C-101B-9397-08002B2CF9AE}" pid="29" name="MailTo">
    <vt:lpwstr/>
  </property>
  <property fmtid="{D5CDD505-2E9C-101B-9397-08002B2CF9AE}" pid="30" name="MailFrom">
    <vt:lpwstr/>
  </property>
  <property fmtid="{D5CDD505-2E9C-101B-9397-08002B2CF9AE}" pid="31" name="ECMSP13CreatedBy">
    <vt:lpwstr>Davis Zhang</vt:lpwstr>
  </property>
  <property fmtid="{D5CDD505-2E9C-101B-9397-08002B2CF9AE}" pid="32" name="MailOriginalSubject">
    <vt:lpwstr/>
  </property>
  <property fmtid="{D5CDD505-2E9C-101B-9397-08002B2CF9AE}" pid="33" name="ECMSP13ModifiedBy">
    <vt:lpwstr>Paul Eastment</vt:lpwstr>
  </property>
  <property fmtid="{D5CDD505-2E9C-101B-9397-08002B2CF9AE}" pid="34" name="af3f57e54dba403ca4ebb14e4094a9d8">
    <vt:lpwstr/>
  </property>
  <property fmtid="{D5CDD505-2E9C-101B-9397-08002B2CF9AE}" pid="35" name="MailCc">
    <vt:lpwstr/>
  </property>
  <property fmtid="{D5CDD505-2E9C-101B-9397-08002B2CF9AE}" pid="36" name="PrimaryJurisction">
    <vt:lpwstr/>
  </property>
  <property fmtid="{D5CDD505-2E9C-101B-9397-08002B2CF9AE}" pid="37" name="URL">
    <vt:lpwstr/>
  </property>
  <property fmtid="{D5CDD505-2E9C-101B-9397-08002B2CF9AE}" pid="38" name="ECMSP13SecurityClassification">
    <vt:lpwstr>OFFICIAL - Sensitive</vt:lpwstr>
  </property>
  <property fmtid="{D5CDD505-2E9C-101B-9397-08002B2CF9AE}" pid="39" name="ASCOTActivityNumber">
    <vt:lpwstr/>
  </property>
  <property fmtid="{D5CDD505-2E9C-101B-9397-08002B2CF9AE}" pid="40" name="SecondaryJurisdiction">
    <vt:lpwstr/>
  </property>
  <property fmtid="{D5CDD505-2E9C-101B-9397-08002B2CF9AE}" pid="41" name="PrimaryJurisdictionSpecificCrossReference">
    <vt:lpwstr/>
  </property>
  <property fmtid="{D5CDD505-2E9C-101B-9397-08002B2CF9AE}" pid="42" name="MailReferences">
    <vt:lpwstr/>
  </property>
  <property fmtid="{D5CDD505-2E9C-101B-9397-08002B2CF9AE}" pid="43" name="MailReply-To0">
    <vt:lpwstr/>
  </property>
  <property fmtid="{D5CDD505-2E9C-101B-9397-08002B2CF9AE}" pid="44" name="ECMSP13DocumentID">
    <vt:lpwstr>R20220000973182</vt:lpwstr>
  </property>
  <property fmtid="{D5CDD505-2E9C-101B-9397-08002B2CF9AE}" pid="45" name="_docset_NoMedatataSyncRequired">
    <vt:lpwstr>False</vt:lpwstr>
  </property>
  <property fmtid="{D5CDD505-2E9C-101B-9397-08002B2CF9AE}" pid="46" name="_dlc_DocIdItemGuid">
    <vt:lpwstr>d2ebc249-dbdd-4cc0-b567-9e3d39b3d016</vt:lpwstr>
  </property>
  <property fmtid="{D5CDD505-2E9C-101B-9397-08002B2CF9AE}" pid="47" name="MSIP_Label_a6aead41-07f8-4767-ac8e-ef1c9c793766_Enabled">
    <vt:lpwstr>true</vt:lpwstr>
  </property>
  <property fmtid="{D5CDD505-2E9C-101B-9397-08002B2CF9AE}" pid="48" name="MSIP_Label_a6aead41-07f8-4767-ac8e-ef1c9c793766_SetDate">
    <vt:lpwstr>2022-10-17T05:53:11Z</vt:lpwstr>
  </property>
  <property fmtid="{D5CDD505-2E9C-101B-9397-08002B2CF9AE}" pid="49" name="MSIP_Label_a6aead41-07f8-4767-ac8e-ef1c9c793766_Method">
    <vt:lpwstr>Standard</vt:lpwstr>
  </property>
  <property fmtid="{D5CDD505-2E9C-101B-9397-08002B2CF9AE}" pid="50" name="MSIP_Label_a6aead41-07f8-4767-ac8e-ef1c9c793766_Name">
    <vt:lpwstr>OFFICIAL</vt:lpwstr>
  </property>
  <property fmtid="{D5CDD505-2E9C-101B-9397-08002B2CF9AE}" pid="51" name="MSIP_Label_a6aead41-07f8-4767-ac8e-ef1c9c793766_SiteId">
    <vt:lpwstr>5f1de7c6-55cd-4bb2-902d-514c78cf10f4</vt:lpwstr>
  </property>
  <property fmtid="{D5CDD505-2E9C-101B-9397-08002B2CF9AE}" pid="52" name="MSIP_Label_a6aead41-07f8-4767-ac8e-ef1c9c793766_ActionId">
    <vt:lpwstr>9a861564-4977-40e3-9000-a43c39d7205b</vt:lpwstr>
  </property>
  <property fmtid="{D5CDD505-2E9C-101B-9397-08002B2CF9AE}" pid="53" name="MSIP_Label_a6aead41-07f8-4767-ac8e-ef1c9c793766_ContentBits">
    <vt:lpwstr>0</vt:lpwstr>
  </property>
</Properties>
</file>