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24C715D7" w:rsidR="003F08BE" w:rsidRPr="00DE5B39" w:rsidRDefault="003F08BE" w:rsidP="002C77B6">
      <w:pPr>
        <w:pStyle w:val="LDTitle"/>
        <w:spacing w:before="1080"/>
        <w:outlineLvl w:val="0"/>
      </w:pPr>
      <w:r w:rsidRPr="00DE5B39">
        <w:t>Instrument number CASA</w:t>
      </w:r>
      <w:r w:rsidR="00FC115C" w:rsidRPr="00DE5B39">
        <w:t xml:space="preserve"> </w:t>
      </w:r>
      <w:r w:rsidR="006E3802" w:rsidRPr="00DE5B39">
        <w:t>EX</w:t>
      </w:r>
      <w:r w:rsidR="00E6409F" w:rsidRPr="00DE5B39">
        <w:t>101</w:t>
      </w:r>
      <w:r w:rsidR="00C8145C" w:rsidRPr="00DE5B39">
        <w:t>/22</w:t>
      </w:r>
    </w:p>
    <w:p w14:paraId="62FC071B" w14:textId="29E10594" w:rsidR="0030657C" w:rsidRPr="00DE5B39" w:rsidRDefault="0071745D" w:rsidP="00A6175B">
      <w:pPr>
        <w:pStyle w:val="LDBodytext"/>
        <w:ind w:right="-1"/>
      </w:pPr>
      <w:bookmarkStart w:id="0" w:name="MakerPosition"/>
      <w:bookmarkStart w:id="1" w:name="OLE_LINK4"/>
      <w:bookmarkStart w:id="2" w:name="OLE_LINK5"/>
      <w:bookmarkEnd w:id="0"/>
      <w:r w:rsidRPr="00DE5B39">
        <w:t xml:space="preserve">I, PHILIPPA JILLIAN SPENCE, Director of Aviation Safety, on behalf of CASA, </w:t>
      </w:r>
      <w:r w:rsidR="008D4AA7" w:rsidRPr="00DE5B39">
        <w:t xml:space="preserve">make this instrument under </w:t>
      </w:r>
      <w:r w:rsidR="00FC115C" w:rsidRPr="00DE5B39">
        <w:t>regulation</w:t>
      </w:r>
      <w:r w:rsidR="00FC5BE6" w:rsidRPr="00DE5B39">
        <w:t>s</w:t>
      </w:r>
      <w:r w:rsidR="00FC115C" w:rsidRPr="00DE5B39">
        <w:t xml:space="preserve"> 11.160</w:t>
      </w:r>
      <w:r w:rsidR="00FC2650" w:rsidRPr="00DE5B39">
        <w:t>, 11.205</w:t>
      </w:r>
      <w:r w:rsidR="00FC5BE6" w:rsidRPr="00DE5B39">
        <w:t xml:space="preserve"> and 11.245</w:t>
      </w:r>
      <w:r w:rsidR="00A13727" w:rsidRPr="00DE5B39">
        <w:t xml:space="preserve"> </w:t>
      </w:r>
      <w:r w:rsidR="00381C44" w:rsidRPr="00DE5B39">
        <w:t xml:space="preserve">of the </w:t>
      </w:r>
      <w:r w:rsidR="00381C44" w:rsidRPr="00DE5B39">
        <w:rPr>
          <w:i/>
        </w:rPr>
        <w:t>Civil Aviation Safety Regulations</w:t>
      </w:r>
      <w:r w:rsidR="00344677" w:rsidRPr="00DE5B39">
        <w:rPr>
          <w:i/>
        </w:rPr>
        <w:t xml:space="preserve"> </w:t>
      </w:r>
      <w:r w:rsidR="00381C44" w:rsidRPr="00DE5B39">
        <w:rPr>
          <w:i/>
        </w:rPr>
        <w:t>1998</w:t>
      </w:r>
      <w:r w:rsidR="008D4AA7" w:rsidRPr="00DE5B39">
        <w:t>.</w:t>
      </w:r>
    </w:p>
    <w:p w14:paraId="4262B34E" w14:textId="51A744D9" w:rsidR="002900B9" w:rsidRPr="00DE5B39" w:rsidRDefault="007639C5" w:rsidP="00443DB4">
      <w:pPr>
        <w:pStyle w:val="LDSignatory"/>
        <w:keepNext w:val="0"/>
        <w:spacing w:before="84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DE5B39" w:rsidRDefault="0071745D" w:rsidP="002900B9">
      <w:pPr>
        <w:pStyle w:val="LDBodytext"/>
      </w:pPr>
      <w:r w:rsidRPr="00DE5B39">
        <w:t>Pip Spence</w:t>
      </w:r>
      <w:r w:rsidRPr="00DE5B39">
        <w:br/>
        <w:t>Director of Aviation Safety</w:t>
      </w:r>
    </w:p>
    <w:p w14:paraId="1014E0B7" w14:textId="116DE696" w:rsidR="00CD6B2A" w:rsidRPr="00DE5B39" w:rsidRDefault="007639C5" w:rsidP="00CD6B2A">
      <w:pPr>
        <w:pStyle w:val="LDDate"/>
      </w:pPr>
      <w:r>
        <w:t xml:space="preserve">13 </w:t>
      </w:r>
      <w:r w:rsidR="008D5612" w:rsidRPr="00DE5B39">
        <w:t>December</w:t>
      </w:r>
      <w:r w:rsidR="00630DAD" w:rsidRPr="00DE5B39">
        <w:t xml:space="preserve"> </w:t>
      </w:r>
      <w:r w:rsidR="00B51491" w:rsidRPr="00DE5B39">
        <w:t>202</w:t>
      </w:r>
      <w:r w:rsidR="00C8145C" w:rsidRPr="00DE5B39">
        <w:t>2</w:t>
      </w:r>
    </w:p>
    <w:p w14:paraId="0BFD8F78" w14:textId="2FB32D6D" w:rsidR="00333ECB" w:rsidRPr="00DE5B39" w:rsidRDefault="00056766" w:rsidP="00A6175B">
      <w:pPr>
        <w:pStyle w:val="LDDescription"/>
        <w:ind w:right="-1"/>
      </w:pPr>
      <w:bookmarkStart w:id="3" w:name="_Hlk38268511"/>
      <w:r w:rsidRPr="00DE5B39">
        <w:t>CASA EX</w:t>
      </w:r>
      <w:r w:rsidR="00E6409F" w:rsidRPr="00DE5B39">
        <w:t>101</w:t>
      </w:r>
      <w:r w:rsidR="00C8145C" w:rsidRPr="00DE5B39">
        <w:t>/22</w:t>
      </w:r>
      <w:r w:rsidR="000824E5" w:rsidRPr="00DE5B39">
        <w:t> </w:t>
      </w:r>
      <w:r w:rsidR="003C60B3" w:rsidRPr="00DE5B39">
        <w:t>–</w:t>
      </w:r>
      <w:r w:rsidR="005E0B79" w:rsidRPr="00DE5B39">
        <w:t xml:space="preserve"> </w:t>
      </w:r>
      <w:r w:rsidR="00896F04" w:rsidRPr="00DE5B39">
        <w:t xml:space="preserve">Amendment of </w:t>
      </w:r>
      <w:r w:rsidR="002D6175" w:rsidRPr="00DE5B39">
        <w:t>CASA</w:t>
      </w:r>
      <w:r w:rsidR="00896F04" w:rsidRPr="00DE5B39">
        <w:t xml:space="preserve"> EX8</w:t>
      </w:r>
      <w:r w:rsidR="005A31D5" w:rsidRPr="00DE5B39">
        <w:t>6</w:t>
      </w:r>
      <w:r w:rsidR="00283EA3" w:rsidRPr="00DE5B39">
        <w:t>/21</w:t>
      </w:r>
      <w:r w:rsidR="00C8145C" w:rsidRPr="00DE5B39">
        <w:t xml:space="preserve"> (Miscellaneous Revisions)</w:t>
      </w:r>
      <w:r w:rsidR="00896F04" w:rsidRPr="00DE5B39">
        <w:t> </w:t>
      </w:r>
      <w:r w:rsidR="002900B9" w:rsidRPr="00DE5B39">
        <w:t>–</w:t>
      </w:r>
      <w:r w:rsidR="00FB52A0" w:rsidRPr="00DE5B39">
        <w:t xml:space="preserve"> </w:t>
      </w:r>
      <w:r w:rsidR="005E0B79" w:rsidRPr="00DE5B39">
        <w:t>Instrument 202</w:t>
      </w:r>
      <w:r w:rsidR="00C8145C" w:rsidRPr="00DE5B39">
        <w:t>2</w:t>
      </w:r>
    </w:p>
    <w:bookmarkEnd w:id="1"/>
    <w:bookmarkEnd w:id="2"/>
    <w:bookmarkEnd w:id="3"/>
    <w:p w14:paraId="18B65DF6" w14:textId="4498A681" w:rsidR="00934A50" w:rsidRPr="00DE5B39" w:rsidRDefault="00934A50" w:rsidP="00934A50">
      <w:pPr>
        <w:pStyle w:val="LDClauseHeading"/>
        <w:tabs>
          <w:tab w:val="center" w:pos="4252"/>
        </w:tabs>
        <w:outlineLvl w:val="0"/>
      </w:pPr>
      <w:r w:rsidRPr="00DE5B39">
        <w:t>1</w:t>
      </w:r>
      <w:r w:rsidRPr="00DE5B39">
        <w:tab/>
        <w:t>Name</w:t>
      </w:r>
    </w:p>
    <w:p w14:paraId="273F6D7A" w14:textId="159F44A2" w:rsidR="00934A50" w:rsidRPr="00DE5B39" w:rsidRDefault="00934A50" w:rsidP="005C67E7">
      <w:pPr>
        <w:pStyle w:val="LDClause"/>
        <w:ind w:right="-143"/>
      </w:pPr>
      <w:r w:rsidRPr="00DE5B39">
        <w:tab/>
      </w:r>
      <w:r w:rsidRPr="00DE5B39">
        <w:tab/>
        <w:t xml:space="preserve">This instrument is </w:t>
      </w:r>
      <w:r w:rsidRPr="00DE5B39">
        <w:rPr>
          <w:i/>
        </w:rPr>
        <w:t>CASA E</w:t>
      </w:r>
      <w:r w:rsidR="00344677" w:rsidRPr="00DE5B39">
        <w:rPr>
          <w:i/>
        </w:rPr>
        <w:t>X</w:t>
      </w:r>
      <w:r w:rsidR="00E6409F" w:rsidRPr="00DE5B39">
        <w:rPr>
          <w:i/>
        </w:rPr>
        <w:t>101</w:t>
      </w:r>
      <w:r w:rsidR="00C8145C" w:rsidRPr="00DE5B39">
        <w:rPr>
          <w:i/>
        </w:rPr>
        <w:t>/22</w:t>
      </w:r>
      <w:r w:rsidRPr="00DE5B39">
        <w:rPr>
          <w:i/>
        </w:rPr>
        <w:t> </w:t>
      </w:r>
      <w:r w:rsidR="005E0B79" w:rsidRPr="00DE5B39">
        <w:rPr>
          <w:i/>
        </w:rPr>
        <w:t>–</w:t>
      </w:r>
      <w:r w:rsidRPr="00DE5B39">
        <w:rPr>
          <w:i/>
        </w:rPr>
        <w:t xml:space="preserve"> </w:t>
      </w:r>
      <w:r w:rsidR="00896F04" w:rsidRPr="00DE5B39">
        <w:rPr>
          <w:i/>
        </w:rPr>
        <w:t>Amendment of CASA EX8</w:t>
      </w:r>
      <w:r w:rsidR="005A31D5" w:rsidRPr="00DE5B39">
        <w:rPr>
          <w:i/>
        </w:rPr>
        <w:t>6</w:t>
      </w:r>
      <w:r w:rsidR="00896F04" w:rsidRPr="00DE5B39">
        <w:rPr>
          <w:i/>
        </w:rPr>
        <w:t>/21</w:t>
      </w:r>
      <w:r w:rsidR="00C8145C" w:rsidRPr="00DE5B39">
        <w:rPr>
          <w:i/>
        </w:rPr>
        <w:t xml:space="preserve"> (Miscellaneous Revisions)</w:t>
      </w:r>
      <w:r w:rsidR="00896F04" w:rsidRPr="00DE5B39">
        <w:rPr>
          <w:i/>
        </w:rPr>
        <w:t> </w:t>
      </w:r>
      <w:r w:rsidR="00223490" w:rsidRPr="00DE5B39">
        <w:rPr>
          <w:i/>
        </w:rPr>
        <w:t>–</w:t>
      </w:r>
      <w:r w:rsidR="00167F7F" w:rsidRPr="00DE5B39">
        <w:rPr>
          <w:i/>
        </w:rPr>
        <w:t xml:space="preserve"> </w:t>
      </w:r>
      <w:r w:rsidRPr="00DE5B39">
        <w:rPr>
          <w:i/>
        </w:rPr>
        <w:t>Instrument</w:t>
      </w:r>
      <w:r w:rsidR="00E6409F" w:rsidRPr="00DE5B39">
        <w:rPr>
          <w:i/>
        </w:rPr>
        <w:t xml:space="preserve"> </w:t>
      </w:r>
      <w:r w:rsidRPr="00DE5B39">
        <w:rPr>
          <w:i/>
        </w:rPr>
        <w:t>202</w:t>
      </w:r>
      <w:r w:rsidR="004C7476" w:rsidRPr="00DE5B39">
        <w:rPr>
          <w:i/>
        </w:rPr>
        <w:t>2</w:t>
      </w:r>
      <w:r w:rsidRPr="00DE5B39">
        <w:t>.</w:t>
      </w:r>
    </w:p>
    <w:p w14:paraId="04F17A91" w14:textId="013E439A" w:rsidR="00934A50" w:rsidRPr="00DE5B39" w:rsidRDefault="00934A50" w:rsidP="00934A50">
      <w:pPr>
        <w:pStyle w:val="LDClauseHeading"/>
        <w:tabs>
          <w:tab w:val="center" w:pos="4252"/>
        </w:tabs>
        <w:outlineLvl w:val="0"/>
      </w:pPr>
      <w:r w:rsidRPr="00DE5B39">
        <w:t>2</w:t>
      </w:r>
      <w:r w:rsidRPr="00DE5B39">
        <w:tab/>
      </w:r>
      <w:r w:rsidR="00896F04" w:rsidRPr="00DE5B39">
        <w:t>Commencement</w:t>
      </w:r>
    </w:p>
    <w:p w14:paraId="043F640B" w14:textId="1EABD15B" w:rsidR="009B7CE1" w:rsidRPr="00DE5B39" w:rsidRDefault="009B7CE1" w:rsidP="00896F04">
      <w:pPr>
        <w:pStyle w:val="LDClause"/>
      </w:pPr>
      <w:r w:rsidRPr="00DE5B39">
        <w:tab/>
      </w:r>
      <w:r w:rsidRPr="00DE5B39">
        <w:tab/>
        <w:t>This instrument</w:t>
      </w:r>
      <w:r w:rsidR="00896F04" w:rsidRPr="00DE5B39">
        <w:t xml:space="preserve"> </w:t>
      </w:r>
      <w:r w:rsidRPr="00DE5B39">
        <w:t xml:space="preserve">commences on </w:t>
      </w:r>
      <w:r w:rsidR="00747C30" w:rsidRPr="00DE5B39">
        <w:t>the day after it is registered.</w:t>
      </w:r>
    </w:p>
    <w:p w14:paraId="4B1E422D" w14:textId="6AAC739F" w:rsidR="00896F04" w:rsidRPr="00DE5B39" w:rsidRDefault="00896F04" w:rsidP="00896F04">
      <w:pPr>
        <w:pStyle w:val="LDClauseHeading"/>
      </w:pPr>
      <w:r w:rsidRPr="00DE5B39">
        <w:t>3</w:t>
      </w:r>
      <w:r w:rsidRPr="00DE5B39">
        <w:tab/>
        <w:t>Amendment of CASA EX8</w:t>
      </w:r>
      <w:r w:rsidR="00283EA3" w:rsidRPr="00DE5B39">
        <w:t>6</w:t>
      </w:r>
      <w:r w:rsidRPr="00DE5B39">
        <w:t>/21</w:t>
      </w:r>
    </w:p>
    <w:p w14:paraId="62DD8838" w14:textId="1E686E26" w:rsidR="00896F04" w:rsidRPr="00DE5B39" w:rsidRDefault="00896F04" w:rsidP="00896F04">
      <w:pPr>
        <w:pStyle w:val="LDClause"/>
        <w:ind w:right="-143"/>
        <w:rPr>
          <w:iCs/>
        </w:rPr>
      </w:pPr>
      <w:r w:rsidRPr="00DE5B39">
        <w:tab/>
      </w:r>
      <w:r w:rsidRPr="00DE5B39">
        <w:tab/>
        <w:t xml:space="preserve">Schedule 1 amends </w:t>
      </w:r>
      <w:bookmarkStart w:id="4" w:name="_Hlk89073554"/>
      <w:r w:rsidRPr="00DE5B39">
        <w:rPr>
          <w:i/>
        </w:rPr>
        <w:t>CASA EX8</w:t>
      </w:r>
      <w:r w:rsidR="005A31D5" w:rsidRPr="00DE5B39">
        <w:rPr>
          <w:i/>
        </w:rPr>
        <w:t>6</w:t>
      </w:r>
      <w:r w:rsidRPr="00DE5B39">
        <w:rPr>
          <w:i/>
        </w:rPr>
        <w:t xml:space="preserve">/21 – </w:t>
      </w:r>
      <w:r w:rsidR="001224EB" w:rsidRPr="00DE5B39">
        <w:rPr>
          <w:i/>
        </w:rPr>
        <w:t>P</w:t>
      </w:r>
      <w:r w:rsidR="001346A9" w:rsidRPr="00DE5B39">
        <w:rPr>
          <w:i/>
        </w:rPr>
        <w:t xml:space="preserve">art 138 and Part 91 </w:t>
      </w:r>
      <w:r w:rsidRPr="00DE5B39">
        <w:rPr>
          <w:i/>
        </w:rPr>
        <w:t>of CASR – Supplementary Exemptions and Directions Instrument 2021</w:t>
      </w:r>
      <w:bookmarkEnd w:id="4"/>
      <w:r w:rsidRPr="00DE5B39">
        <w:rPr>
          <w:iCs/>
        </w:rPr>
        <w:t>.</w:t>
      </w:r>
    </w:p>
    <w:p w14:paraId="0A79CAE3" w14:textId="77777777" w:rsidR="00C8145C" w:rsidRPr="00DE5B39" w:rsidRDefault="00C8145C" w:rsidP="00C8145C">
      <w:pPr>
        <w:pStyle w:val="LDScheduleheading"/>
        <w:keepNext w:val="0"/>
        <w:spacing w:before="240"/>
        <w:rPr>
          <w:iCs/>
        </w:rPr>
      </w:pPr>
      <w:r w:rsidRPr="00DE5B39">
        <w:t>Schedule 1</w:t>
      </w:r>
      <w:r w:rsidRPr="00DE5B39">
        <w:tab/>
        <w:t>Amendments</w:t>
      </w:r>
    </w:p>
    <w:p w14:paraId="7D69119F" w14:textId="4328446A" w:rsidR="00C8145C" w:rsidRPr="00DE5B39" w:rsidRDefault="00C8145C" w:rsidP="00C8145C">
      <w:pPr>
        <w:pStyle w:val="LDAmendHeading"/>
        <w:keepNext w:val="0"/>
        <w:spacing w:before="120"/>
      </w:pPr>
      <w:r w:rsidRPr="00DE5B39">
        <w:t>[1]</w:t>
      </w:r>
      <w:r w:rsidRPr="00DE5B39">
        <w:tab/>
        <w:t>Subsection 3</w:t>
      </w:r>
      <w:r w:rsidR="00A427C6" w:rsidRPr="00DE5B39">
        <w:t> </w:t>
      </w:r>
      <w:r w:rsidRPr="00DE5B39">
        <w:t>(1)</w:t>
      </w:r>
      <w:r w:rsidR="00A427C6" w:rsidRPr="00DE5B39">
        <w:t xml:space="preserve">, </w:t>
      </w:r>
      <w:r w:rsidRPr="00DE5B39">
        <w:t>Definitions</w:t>
      </w:r>
    </w:p>
    <w:p w14:paraId="42D5F294" w14:textId="77777777" w:rsidR="00C8145C" w:rsidRPr="00DE5B39" w:rsidRDefault="00C8145C" w:rsidP="00C8145C">
      <w:pPr>
        <w:pStyle w:val="LDAmendInstruction"/>
      </w:pPr>
      <w:r w:rsidRPr="00DE5B39">
        <w:t>insert</w:t>
      </w:r>
    </w:p>
    <w:p w14:paraId="24C7EE4F" w14:textId="77777777" w:rsidR="00C8145C" w:rsidRPr="00DE5B39" w:rsidRDefault="00C8145C" w:rsidP="00A6175B">
      <w:pPr>
        <w:pStyle w:val="LDdefinition"/>
      </w:pPr>
      <w:r w:rsidRPr="00DE5B39">
        <w:rPr>
          <w:b/>
          <w:bCs/>
          <w:i/>
          <w:iCs/>
        </w:rPr>
        <w:t xml:space="preserve">recognised foreign State </w:t>
      </w:r>
      <w:r w:rsidRPr="00DE5B39">
        <w:t>has the meaning given by regulation 61.010 of CASR.</w:t>
      </w:r>
    </w:p>
    <w:p w14:paraId="250E1EAC" w14:textId="40E9DCD3" w:rsidR="00C8145C" w:rsidRPr="00DE5B39" w:rsidRDefault="00C8145C" w:rsidP="00C8145C">
      <w:pPr>
        <w:pStyle w:val="LDAmendHeading"/>
        <w:keepNext w:val="0"/>
        <w:spacing w:before="120"/>
      </w:pPr>
      <w:r w:rsidRPr="00DE5B39">
        <w:t>[2]</w:t>
      </w:r>
      <w:r w:rsidRPr="00DE5B39">
        <w:tab/>
        <w:t>After section 9</w:t>
      </w:r>
      <w:r w:rsidR="00E03398" w:rsidRPr="00DE5B39">
        <w:t xml:space="preserve"> (in Part 2)</w:t>
      </w:r>
    </w:p>
    <w:p w14:paraId="29BB7B63" w14:textId="77777777" w:rsidR="00C8145C" w:rsidRPr="00DE5B39" w:rsidRDefault="00C8145C" w:rsidP="00C8145C">
      <w:pPr>
        <w:pStyle w:val="LDAmendInstruction"/>
      </w:pPr>
      <w:r w:rsidRPr="00DE5B39">
        <w:t>insert</w:t>
      </w:r>
    </w:p>
    <w:p w14:paraId="187942B5" w14:textId="6A662AF1" w:rsidR="00C8145C" w:rsidRPr="00DE5B39" w:rsidRDefault="00C8145C" w:rsidP="00C8145C">
      <w:pPr>
        <w:pStyle w:val="LDClauseHeading"/>
        <w:tabs>
          <w:tab w:val="center" w:pos="4252"/>
        </w:tabs>
        <w:outlineLvl w:val="0"/>
      </w:pPr>
      <w:r w:rsidRPr="00DE5B39">
        <w:t>9</w:t>
      </w:r>
      <w:r w:rsidR="00E03398" w:rsidRPr="00DE5B39">
        <w:t>A</w:t>
      </w:r>
      <w:r w:rsidRPr="00DE5B39">
        <w:tab/>
        <w:t>Flight crew training or checking </w:t>
      </w:r>
      <w:r w:rsidR="00E6409F" w:rsidRPr="00DE5B39">
        <w:t>–</w:t>
      </w:r>
      <w:r w:rsidRPr="00DE5B39">
        <w:t xml:space="preserve"> foreign conductors of </w:t>
      </w:r>
      <w:r w:rsidR="00E6409F" w:rsidRPr="00DE5B39">
        <w:t>–</w:t>
      </w:r>
      <w:r w:rsidRPr="00DE5B39">
        <w:t xml:space="preserve"> exemption</w:t>
      </w:r>
    </w:p>
    <w:p w14:paraId="7F00E700" w14:textId="07CCAA20" w:rsidR="00C8145C" w:rsidRPr="00DE5B39" w:rsidRDefault="00C8145C" w:rsidP="00C8145C">
      <w:pPr>
        <w:pStyle w:val="Clause"/>
        <w:rPr>
          <w:lang w:eastAsia="en-AU"/>
        </w:rPr>
      </w:pPr>
      <w:r w:rsidRPr="00DE5B39">
        <w:rPr>
          <w:lang w:eastAsia="en-AU"/>
        </w:rPr>
        <w:tab/>
        <w:t>(1)</w:t>
      </w:r>
      <w:r w:rsidRPr="00DE5B39">
        <w:rPr>
          <w:lang w:eastAsia="en-AU"/>
        </w:rPr>
        <w:tab/>
        <w:t>This section applies to</w:t>
      </w:r>
      <w:r w:rsidR="00E03398" w:rsidRPr="00DE5B39">
        <w:rPr>
          <w:lang w:eastAsia="en-AU"/>
        </w:rPr>
        <w:t xml:space="preserve"> an aerial work certificate holder (</w:t>
      </w:r>
      <w:r w:rsidRPr="00DE5B39">
        <w:rPr>
          <w:lang w:eastAsia="en-AU"/>
        </w:rPr>
        <w:t xml:space="preserve">the </w:t>
      </w:r>
      <w:r w:rsidRPr="00DE5B39">
        <w:rPr>
          <w:b/>
          <w:bCs/>
          <w:i/>
          <w:iCs/>
          <w:lang w:eastAsia="en-AU"/>
        </w:rPr>
        <w:t>operator</w:t>
      </w:r>
      <w:r w:rsidR="00E03398" w:rsidRPr="00DE5B39">
        <w:rPr>
          <w:lang w:eastAsia="en-AU"/>
        </w:rPr>
        <w:t>)</w:t>
      </w:r>
      <w:r w:rsidRPr="00DE5B39">
        <w:rPr>
          <w:lang w:eastAsia="en-AU"/>
        </w:rPr>
        <w:t xml:space="preserve"> </w:t>
      </w:r>
      <w:r w:rsidR="00875FA8" w:rsidRPr="00DE5B39">
        <w:rPr>
          <w:lang w:eastAsia="en-AU"/>
        </w:rPr>
        <w:t>to whom regulation 138.125 applies</w:t>
      </w:r>
      <w:r w:rsidRPr="00DE5B39">
        <w:rPr>
          <w:lang w:eastAsia="en-AU"/>
        </w:rPr>
        <w:t>.</w:t>
      </w:r>
    </w:p>
    <w:p w14:paraId="60AAF59E" w14:textId="406AB013" w:rsidR="00C8145C" w:rsidRPr="00DE5B39" w:rsidRDefault="00C8145C" w:rsidP="00C8145C">
      <w:pPr>
        <w:pStyle w:val="Note"/>
        <w:rPr>
          <w:lang w:eastAsia="en-AU"/>
        </w:rPr>
      </w:pPr>
      <w:r w:rsidRPr="00DE5B39">
        <w:rPr>
          <w:i/>
          <w:iCs/>
          <w:lang w:eastAsia="en-AU"/>
        </w:rPr>
        <w:t>Note</w:t>
      </w:r>
      <w:r w:rsidRPr="00DE5B39">
        <w:rPr>
          <w:lang w:eastAsia="en-AU"/>
        </w:rPr>
        <w:t>   </w:t>
      </w:r>
      <w:r w:rsidR="00875FA8" w:rsidRPr="00DE5B39">
        <w:rPr>
          <w:b/>
          <w:bCs/>
          <w:i/>
          <w:iCs/>
          <w:lang w:eastAsia="en-AU"/>
        </w:rPr>
        <w:t>Aerial work certificate holder</w:t>
      </w:r>
      <w:r w:rsidR="00875FA8" w:rsidRPr="00DE5B39">
        <w:rPr>
          <w:lang w:eastAsia="en-AU"/>
        </w:rPr>
        <w:t xml:space="preserve"> is </w:t>
      </w:r>
      <w:r w:rsidRPr="00DE5B39">
        <w:rPr>
          <w:lang w:eastAsia="en-AU"/>
        </w:rPr>
        <w:t>defined in section 3.</w:t>
      </w:r>
    </w:p>
    <w:p w14:paraId="199D89BD" w14:textId="05834446" w:rsidR="00C8145C" w:rsidRPr="00DE5B39" w:rsidRDefault="00C8145C" w:rsidP="00C8145C">
      <w:pPr>
        <w:pStyle w:val="LDClause"/>
      </w:pPr>
      <w:r w:rsidRPr="00DE5B39">
        <w:tab/>
        <w:t>(2)</w:t>
      </w:r>
      <w:r w:rsidRPr="00DE5B39">
        <w:tab/>
        <w:t>The operator is exempted from compliance</w:t>
      </w:r>
      <w:r w:rsidR="008D5612" w:rsidRPr="00DE5B39">
        <w:t xml:space="preserve"> with</w:t>
      </w:r>
      <w:r w:rsidRPr="00DE5B39">
        <w:t xml:space="preserve"> regulation 13</w:t>
      </w:r>
      <w:r w:rsidR="00875FA8" w:rsidRPr="00DE5B39">
        <w:t>8</w:t>
      </w:r>
      <w:r w:rsidRPr="00DE5B39">
        <w:t>.</w:t>
      </w:r>
      <w:r w:rsidR="00875FA8" w:rsidRPr="00DE5B39">
        <w:t>505</w:t>
      </w:r>
      <w:r w:rsidR="00A6175B" w:rsidRPr="00DE5B39">
        <w:t>,</w:t>
      </w:r>
      <w:r w:rsidRPr="00DE5B39">
        <w:t xml:space="preserve"> in relation to training and checking, but only to the extent of who may conduct the training or checking</w:t>
      </w:r>
      <w:r w:rsidR="00875FA8" w:rsidRPr="00DE5B39">
        <w:t xml:space="preserve"> required by Subpart 138.N of CASR</w:t>
      </w:r>
      <w:r w:rsidRPr="00DE5B39">
        <w:t>.</w:t>
      </w:r>
    </w:p>
    <w:p w14:paraId="4BB9DB3F" w14:textId="77777777" w:rsidR="00C8145C" w:rsidRPr="00DE5B39" w:rsidRDefault="00C8145C" w:rsidP="00C8145C">
      <w:pPr>
        <w:pStyle w:val="LDClause"/>
        <w:rPr>
          <w:lang w:eastAsia="en-AU"/>
        </w:rPr>
      </w:pPr>
      <w:r w:rsidRPr="00DE5B39">
        <w:rPr>
          <w:lang w:eastAsia="en-AU"/>
        </w:rPr>
        <w:lastRenderedPageBreak/>
        <w:tab/>
        <w:t>(3)</w:t>
      </w:r>
      <w:r w:rsidRPr="00DE5B39">
        <w:rPr>
          <w:lang w:eastAsia="en-AU"/>
        </w:rPr>
        <w:tab/>
        <w:t>The exemption in subsection (2) is subject to the condition that the training or checking</w:t>
      </w:r>
      <w:r w:rsidRPr="00DE5B39">
        <w:t xml:space="preserve"> for which the operator takes the benefit of the exemption must be conducted by a person who is</w:t>
      </w:r>
      <w:r w:rsidRPr="00DE5B39">
        <w:rPr>
          <w:lang w:eastAsia="en-AU"/>
        </w:rPr>
        <w:t>:</w:t>
      </w:r>
    </w:p>
    <w:p w14:paraId="341CD395" w14:textId="08175348" w:rsidR="00C8145C" w:rsidRPr="00DE5B39" w:rsidRDefault="00C8145C" w:rsidP="00C8145C">
      <w:pPr>
        <w:pStyle w:val="LDP1a0"/>
      </w:pPr>
      <w:r w:rsidRPr="00DE5B39">
        <w:t>(a)</w:t>
      </w:r>
      <w:r w:rsidRPr="00DE5B39">
        <w:tab/>
        <w:t xml:space="preserve">employed by a training provider authorised by the national aviation authority of a recognised foreign State to conduct training or a check equivalent to the training or check required by </w:t>
      </w:r>
      <w:r w:rsidR="00A91575" w:rsidRPr="00DE5B39">
        <w:t>Subpart 138.N</w:t>
      </w:r>
      <w:r w:rsidRPr="00DE5B39">
        <w:t xml:space="preserve"> of CASR that the operator has contracted the training provider to conduct for a flight crew member of the operator (the </w:t>
      </w:r>
      <w:r w:rsidRPr="00DE5B39">
        <w:rPr>
          <w:b/>
          <w:bCs/>
          <w:i/>
          <w:iCs/>
        </w:rPr>
        <w:t>equivalent training or checking</w:t>
      </w:r>
      <w:r w:rsidRPr="00DE5B39">
        <w:t>); and</w:t>
      </w:r>
    </w:p>
    <w:p w14:paraId="50EDD0D9" w14:textId="77777777" w:rsidR="00C8145C" w:rsidRPr="00DE5B39" w:rsidRDefault="00C8145C" w:rsidP="00C8145C">
      <w:pPr>
        <w:pStyle w:val="LDP1a0"/>
      </w:pPr>
      <w:r w:rsidRPr="00DE5B39">
        <w:t>(b)</w:t>
      </w:r>
      <w:r w:rsidRPr="00DE5B39">
        <w:tab/>
        <w:t xml:space="preserve">authorised by the national aviation authority of the recognised foreign State to conduct </w:t>
      </w:r>
      <w:bookmarkStart w:id="5" w:name="_Hlk119663088"/>
      <w:r w:rsidRPr="00DE5B39">
        <w:t>the equivalent training or checking</w:t>
      </w:r>
      <w:bookmarkEnd w:id="5"/>
      <w:r w:rsidRPr="00DE5B39">
        <w:t>.</w:t>
      </w:r>
    </w:p>
    <w:p w14:paraId="4E71E6E1" w14:textId="642438AA" w:rsidR="00C8145C" w:rsidRPr="00DE5B39" w:rsidRDefault="00C8145C" w:rsidP="00C8145C">
      <w:pPr>
        <w:pStyle w:val="LDClause"/>
        <w:rPr>
          <w:color w:val="000000"/>
          <w:lang w:eastAsia="en-AU"/>
        </w:rPr>
      </w:pPr>
      <w:r w:rsidRPr="00DE5B39">
        <w:rPr>
          <w:lang w:eastAsia="en-AU"/>
        </w:rPr>
        <w:tab/>
        <w:t>(4)</w:t>
      </w:r>
      <w:r w:rsidRPr="00DE5B39">
        <w:rPr>
          <w:lang w:eastAsia="en-AU"/>
        </w:rPr>
        <w:tab/>
        <w:t>It is also a condition of the exemption</w:t>
      </w:r>
      <w:r w:rsidR="008D5612" w:rsidRPr="00DE5B39">
        <w:rPr>
          <w:lang w:eastAsia="en-AU"/>
        </w:rPr>
        <w:t xml:space="preserve"> </w:t>
      </w:r>
      <w:r w:rsidR="008D5612" w:rsidRPr="00DE5B39">
        <w:t>under subsection (2)</w:t>
      </w:r>
      <w:r w:rsidRPr="00DE5B39">
        <w:rPr>
          <w:lang w:eastAsia="en-AU"/>
        </w:rPr>
        <w:t xml:space="preserve"> that for training or checking</w:t>
      </w:r>
      <w:r w:rsidRPr="00DE5B39">
        <w:t xml:space="preserve"> for which the operator takes the benefit of </w:t>
      </w:r>
      <w:r w:rsidR="008D5612" w:rsidRPr="00DE5B39">
        <w:t>the</w:t>
      </w:r>
      <w:r w:rsidRPr="00DE5B39">
        <w:t xml:space="preserve"> exemption, the</w:t>
      </w:r>
      <w:r w:rsidRPr="00DE5B39">
        <w:rPr>
          <w:lang w:eastAsia="en-AU"/>
        </w:rPr>
        <w:t xml:space="preserve"> operator must ensure that the head of training and checking </w:t>
      </w:r>
      <w:r w:rsidRPr="00DE5B39">
        <w:rPr>
          <w:color w:val="000000"/>
          <w:lang w:eastAsia="en-AU"/>
        </w:rPr>
        <w:t>ensures that:</w:t>
      </w:r>
    </w:p>
    <w:p w14:paraId="02B31B9C" w14:textId="528DCBB0" w:rsidR="00C8145C" w:rsidRPr="00DE5B39" w:rsidRDefault="00C8145C" w:rsidP="00C8145C">
      <w:pPr>
        <w:pStyle w:val="P1"/>
        <w:rPr>
          <w:lang w:eastAsia="en-AU"/>
        </w:rPr>
      </w:pPr>
      <w:r w:rsidRPr="00DE5B39">
        <w:rPr>
          <w:lang w:eastAsia="en-AU"/>
        </w:rPr>
        <w:t>(a)</w:t>
      </w:r>
      <w:r w:rsidRPr="00DE5B39">
        <w:rPr>
          <w:lang w:eastAsia="en-AU"/>
        </w:rPr>
        <w:tab/>
        <w:t>each person who conducts the training or checking for the foreign training provider mentioned in subsection (3) is appropriately authorised to conduct the training or checking; and</w:t>
      </w:r>
    </w:p>
    <w:p w14:paraId="2C36E94B" w14:textId="3FFF9CDF" w:rsidR="00C8145C" w:rsidRPr="00DE5B39" w:rsidRDefault="00C8145C" w:rsidP="00C8145C">
      <w:pPr>
        <w:pStyle w:val="P1"/>
      </w:pPr>
      <w:r w:rsidRPr="00DE5B39">
        <w:rPr>
          <w:lang w:eastAsia="en-AU"/>
        </w:rPr>
        <w:t>(b)</w:t>
      </w:r>
      <w:r w:rsidRPr="00DE5B39">
        <w:rPr>
          <w:lang w:eastAsia="en-AU"/>
        </w:rPr>
        <w:tab/>
        <w:t xml:space="preserve">the foreign training provider is notified, in writing, of any change in the operator’s </w:t>
      </w:r>
      <w:r w:rsidR="00A91575" w:rsidRPr="00DE5B39">
        <w:rPr>
          <w:lang w:eastAsia="en-AU"/>
        </w:rPr>
        <w:t>training and checking manual</w:t>
      </w:r>
      <w:r w:rsidRPr="00DE5B39">
        <w:rPr>
          <w:lang w:eastAsia="en-AU"/>
        </w:rPr>
        <w:t xml:space="preserve"> relating to the training or checking that the foreign training provider conducts under the contract.</w:t>
      </w:r>
    </w:p>
    <w:p w14:paraId="006E0AD2" w14:textId="5C3FB97C" w:rsidR="003F6C53" w:rsidRPr="00DE5B39" w:rsidRDefault="003F6C53" w:rsidP="003F6C53">
      <w:pPr>
        <w:pStyle w:val="LDAmendHeading"/>
        <w:keepNext w:val="0"/>
        <w:spacing w:before="120"/>
      </w:pPr>
      <w:r w:rsidRPr="00DE5B39">
        <w:t>[3]</w:t>
      </w:r>
      <w:r w:rsidRPr="00DE5B39">
        <w:tab/>
        <w:t>Section 14A</w:t>
      </w:r>
    </w:p>
    <w:p w14:paraId="18A1D1BD" w14:textId="4FBD9265" w:rsidR="003F6C53" w:rsidRPr="00DE5B39" w:rsidRDefault="003F6C53" w:rsidP="003F6C53">
      <w:pPr>
        <w:pStyle w:val="LDAmendInstruction"/>
      </w:pPr>
      <w:r w:rsidRPr="00DE5B39">
        <w:t>repeal</w:t>
      </w:r>
    </w:p>
    <w:p w14:paraId="660846B7" w14:textId="4C31E6E3" w:rsidR="003F6C53" w:rsidRPr="00DE5B39" w:rsidRDefault="003F6C53" w:rsidP="003F6C53">
      <w:pPr>
        <w:pStyle w:val="LDAmendHeading"/>
        <w:keepNext w:val="0"/>
        <w:spacing w:before="120"/>
      </w:pPr>
      <w:r w:rsidRPr="00DE5B39">
        <w:t>[4]</w:t>
      </w:r>
      <w:r w:rsidRPr="00DE5B39">
        <w:tab/>
        <w:t>Subsection 24</w:t>
      </w:r>
      <w:r w:rsidR="00E6409F" w:rsidRPr="00DE5B39">
        <w:t> </w:t>
      </w:r>
      <w:r w:rsidRPr="00DE5B39">
        <w:t>(2)</w:t>
      </w:r>
    </w:p>
    <w:p w14:paraId="3A5B174D" w14:textId="3D8C3F6A" w:rsidR="003F6C53" w:rsidRPr="00DE5B39" w:rsidRDefault="003F6C53" w:rsidP="003F6C53">
      <w:pPr>
        <w:pStyle w:val="LDAmendInstruction"/>
      </w:pPr>
      <w:r w:rsidRPr="00DE5B39">
        <w:t>omit</w:t>
      </w:r>
    </w:p>
    <w:p w14:paraId="1C35CDB4" w14:textId="281AF3D0" w:rsidR="003F6C53" w:rsidRPr="00DE5B39" w:rsidRDefault="003F6C53" w:rsidP="00A6175B">
      <w:pPr>
        <w:pStyle w:val="LDAmendText"/>
        <w:rPr>
          <w:iCs/>
        </w:rPr>
      </w:pPr>
      <w:r w:rsidRPr="00DE5B39">
        <w:rPr>
          <w:iCs/>
        </w:rPr>
        <w:t>paragraphs 2.3, 2.4 and 2.5 of CAO 82.1</w:t>
      </w:r>
    </w:p>
    <w:p w14:paraId="668DBB23" w14:textId="154C5C10" w:rsidR="003F6C53" w:rsidRPr="00DE5B39" w:rsidRDefault="003F6C53" w:rsidP="003F6C53">
      <w:pPr>
        <w:pStyle w:val="LDAmendInstruction"/>
      </w:pPr>
      <w:r w:rsidRPr="00DE5B39">
        <w:t>insert</w:t>
      </w:r>
    </w:p>
    <w:p w14:paraId="6C24F43B" w14:textId="625A2A24" w:rsidR="003F6C53" w:rsidRPr="00DE5B39" w:rsidRDefault="003F6C53" w:rsidP="00A6175B">
      <w:pPr>
        <w:pStyle w:val="LDAmendText"/>
        <w:rPr>
          <w:iCs/>
        </w:rPr>
      </w:pPr>
      <w:r w:rsidRPr="00DE5B39">
        <w:rPr>
          <w:iCs/>
        </w:rPr>
        <w:t>paragraphs 2.3 and 2.4 of CAO 82.1</w:t>
      </w:r>
    </w:p>
    <w:p w14:paraId="0AD4D663" w14:textId="31735E12" w:rsidR="003F6C53" w:rsidRPr="00DE5B39" w:rsidRDefault="003F6C53" w:rsidP="003F6C53">
      <w:pPr>
        <w:pStyle w:val="LDAmendHeading"/>
        <w:keepNext w:val="0"/>
        <w:spacing w:before="120"/>
      </w:pPr>
      <w:r w:rsidRPr="00DE5B39">
        <w:t>[5]</w:t>
      </w:r>
      <w:r w:rsidRPr="00DE5B39">
        <w:tab/>
        <w:t>Subsection 24</w:t>
      </w:r>
      <w:r w:rsidR="00E6409F" w:rsidRPr="00DE5B39">
        <w:t> </w:t>
      </w:r>
      <w:r w:rsidRPr="00DE5B39">
        <w:t>(3)</w:t>
      </w:r>
    </w:p>
    <w:p w14:paraId="22315D06" w14:textId="77777777" w:rsidR="003F6C53" w:rsidRPr="00DE5B39" w:rsidRDefault="003F6C53" w:rsidP="003F6C53">
      <w:pPr>
        <w:pStyle w:val="LDAmendInstruction"/>
      </w:pPr>
      <w:r w:rsidRPr="00DE5B39">
        <w:t>omit</w:t>
      </w:r>
    </w:p>
    <w:p w14:paraId="5ACA667A" w14:textId="5B977EC9" w:rsidR="003F6C53" w:rsidRPr="00DE5B39" w:rsidRDefault="003F6C53" w:rsidP="00A6175B">
      <w:pPr>
        <w:pStyle w:val="LDAmendText"/>
        <w:rPr>
          <w:iCs/>
        </w:rPr>
      </w:pPr>
      <w:r w:rsidRPr="00DE5B39">
        <w:rPr>
          <w:iCs/>
        </w:rPr>
        <w:t>under Subpart 119.J</w:t>
      </w:r>
    </w:p>
    <w:p w14:paraId="21CA321C" w14:textId="77777777" w:rsidR="003F6C53" w:rsidRPr="00DE5B39" w:rsidRDefault="003F6C53" w:rsidP="003F6C53">
      <w:pPr>
        <w:pStyle w:val="LDAmendInstruction"/>
      </w:pPr>
      <w:r w:rsidRPr="00DE5B39">
        <w:t>insert</w:t>
      </w:r>
    </w:p>
    <w:p w14:paraId="204F6BFA" w14:textId="31EC9695" w:rsidR="003F6C53" w:rsidRPr="003F6C53" w:rsidRDefault="003F6C53" w:rsidP="00A6175B">
      <w:pPr>
        <w:pStyle w:val="LDAmendText"/>
        <w:rPr>
          <w:iCs/>
        </w:rPr>
      </w:pPr>
      <w:r w:rsidRPr="00DE5B39">
        <w:rPr>
          <w:iCs/>
        </w:rPr>
        <w:t>under Division 138.B.9</w:t>
      </w:r>
    </w:p>
    <w:p w14:paraId="66D021A4" w14:textId="479C0F9B" w:rsidR="003F6C53" w:rsidRDefault="003F6C53" w:rsidP="002F5168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3F6C53" w:rsidSect="002B15C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B4E" w14:textId="77777777" w:rsidR="00A6175B" w:rsidRDefault="00A6175B">
      <w:r>
        <w:separator/>
      </w:r>
    </w:p>
  </w:endnote>
  <w:endnote w:type="continuationSeparator" w:id="0">
    <w:p w14:paraId="26FCC4A7" w14:textId="77777777" w:rsidR="00A6175B" w:rsidRDefault="00A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5C5994E3" w:rsidR="00A6175B" w:rsidRPr="00FE25DC" w:rsidRDefault="00A6175B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101/22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257872AC" w:rsidR="00A6175B" w:rsidRPr="00FE25DC" w:rsidRDefault="00A6175B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151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73B1C298" w:rsidR="00A6175B" w:rsidRPr="00FE25DC" w:rsidRDefault="00A6175B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101/22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659" w14:textId="77777777" w:rsidR="00A6175B" w:rsidRDefault="00A6175B">
      <w:r>
        <w:separator/>
      </w:r>
    </w:p>
  </w:footnote>
  <w:footnote w:type="continuationSeparator" w:id="0">
    <w:p w14:paraId="2219DB51" w14:textId="77777777" w:rsidR="00A6175B" w:rsidRDefault="00A6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A6175B" w:rsidRDefault="00A617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A6175B" w:rsidRDefault="00A6175B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43D655F6">
                                <wp:extent cx="4019550" cy="976312"/>
                                <wp:effectExtent l="0" t="0" r="0" b="0"/>
                                <wp:docPr id="6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A6175B" w:rsidRDefault="00A6175B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43D655F6">
                          <wp:extent cx="4019550" cy="976312"/>
                          <wp:effectExtent l="0" t="0" r="0" b="0"/>
                          <wp:docPr id="6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3A9A611A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12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9AB95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0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831FD"/>
    <w:multiLevelType w:val="hybridMultilevel"/>
    <w:tmpl w:val="560438C8"/>
    <w:lvl w:ilvl="0" w:tplc="B7A850AC">
      <w:start w:val="1"/>
      <w:numFmt w:val="decimal"/>
      <w:lvlText w:val="(%1)"/>
      <w:lvlJc w:val="left"/>
      <w:pPr>
        <w:ind w:left="316" w:hanging="360"/>
      </w:pPr>
    </w:lvl>
    <w:lvl w:ilvl="1" w:tplc="0C090019">
      <w:start w:val="1"/>
      <w:numFmt w:val="lowerLetter"/>
      <w:lvlText w:val="%2."/>
      <w:lvlJc w:val="left"/>
      <w:pPr>
        <w:ind w:left="1036" w:hanging="360"/>
      </w:pPr>
    </w:lvl>
    <w:lvl w:ilvl="2" w:tplc="0C09001B">
      <w:start w:val="1"/>
      <w:numFmt w:val="lowerRoman"/>
      <w:lvlText w:val="%3."/>
      <w:lvlJc w:val="right"/>
      <w:pPr>
        <w:ind w:left="1756" w:hanging="180"/>
      </w:pPr>
    </w:lvl>
    <w:lvl w:ilvl="3" w:tplc="0C09000F">
      <w:start w:val="1"/>
      <w:numFmt w:val="decimal"/>
      <w:lvlText w:val="%4."/>
      <w:lvlJc w:val="left"/>
      <w:pPr>
        <w:ind w:left="2476" w:hanging="360"/>
      </w:pPr>
    </w:lvl>
    <w:lvl w:ilvl="4" w:tplc="0C090019">
      <w:start w:val="1"/>
      <w:numFmt w:val="lowerLetter"/>
      <w:lvlText w:val="%5."/>
      <w:lvlJc w:val="left"/>
      <w:pPr>
        <w:ind w:left="3196" w:hanging="360"/>
      </w:pPr>
    </w:lvl>
    <w:lvl w:ilvl="5" w:tplc="0C09001B">
      <w:start w:val="1"/>
      <w:numFmt w:val="lowerRoman"/>
      <w:lvlText w:val="%6."/>
      <w:lvlJc w:val="right"/>
      <w:pPr>
        <w:ind w:left="3916" w:hanging="180"/>
      </w:pPr>
    </w:lvl>
    <w:lvl w:ilvl="6" w:tplc="0C09000F">
      <w:start w:val="1"/>
      <w:numFmt w:val="decimal"/>
      <w:lvlText w:val="%7."/>
      <w:lvlJc w:val="left"/>
      <w:pPr>
        <w:ind w:left="4636" w:hanging="360"/>
      </w:pPr>
    </w:lvl>
    <w:lvl w:ilvl="7" w:tplc="0C090019">
      <w:start w:val="1"/>
      <w:numFmt w:val="lowerLetter"/>
      <w:lvlText w:val="%8."/>
      <w:lvlJc w:val="left"/>
      <w:pPr>
        <w:ind w:left="5356" w:hanging="360"/>
      </w:pPr>
    </w:lvl>
    <w:lvl w:ilvl="8" w:tplc="0C09001B">
      <w:start w:val="1"/>
      <w:numFmt w:val="lowerRoman"/>
      <w:lvlText w:val="%9."/>
      <w:lvlJc w:val="right"/>
      <w:pPr>
        <w:ind w:left="6076" w:hanging="180"/>
      </w:pPr>
    </w:lvl>
  </w:abstractNum>
  <w:abstractNum w:abstractNumId="33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736248952">
    <w:abstractNumId w:val="9"/>
  </w:num>
  <w:num w:numId="2" w16cid:durableId="1389495518">
    <w:abstractNumId w:val="7"/>
  </w:num>
  <w:num w:numId="3" w16cid:durableId="1258057320">
    <w:abstractNumId w:val="6"/>
  </w:num>
  <w:num w:numId="4" w16cid:durableId="137768287">
    <w:abstractNumId w:val="5"/>
  </w:num>
  <w:num w:numId="5" w16cid:durableId="416093553">
    <w:abstractNumId w:val="4"/>
  </w:num>
  <w:num w:numId="6" w16cid:durableId="1213924876">
    <w:abstractNumId w:val="8"/>
  </w:num>
  <w:num w:numId="7" w16cid:durableId="1131440358">
    <w:abstractNumId w:val="3"/>
  </w:num>
  <w:num w:numId="8" w16cid:durableId="711615675">
    <w:abstractNumId w:val="2"/>
  </w:num>
  <w:num w:numId="9" w16cid:durableId="1837648084">
    <w:abstractNumId w:val="1"/>
  </w:num>
  <w:num w:numId="10" w16cid:durableId="878206044">
    <w:abstractNumId w:val="0"/>
  </w:num>
  <w:num w:numId="11" w16cid:durableId="766313956">
    <w:abstractNumId w:val="17"/>
  </w:num>
  <w:num w:numId="12" w16cid:durableId="1032267577">
    <w:abstractNumId w:val="13"/>
  </w:num>
  <w:num w:numId="13" w16cid:durableId="1501890380">
    <w:abstractNumId w:val="22"/>
  </w:num>
  <w:num w:numId="14" w16cid:durableId="1426803678">
    <w:abstractNumId w:val="10"/>
  </w:num>
  <w:num w:numId="15" w16cid:durableId="294406909">
    <w:abstractNumId w:val="21"/>
  </w:num>
  <w:num w:numId="16" w16cid:durableId="590434668">
    <w:abstractNumId w:val="11"/>
  </w:num>
  <w:num w:numId="17" w16cid:durableId="2130079481">
    <w:abstractNumId w:val="35"/>
  </w:num>
  <w:num w:numId="18" w16cid:durableId="2147115405">
    <w:abstractNumId w:val="29"/>
  </w:num>
  <w:num w:numId="19" w16cid:durableId="745421513">
    <w:abstractNumId w:val="19"/>
  </w:num>
  <w:num w:numId="20" w16cid:durableId="887567407">
    <w:abstractNumId w:val="36"/>
  </w:num>
  <w:num w:numId="21" w16cid:durableId="80952725">
    <w:abstractNumId w:val="34"/>
  </w:num>
  <w:num w:numId="22" w16cid:durableId="399789751">
    <w:abstractNumId w:val="27"/>
  </w:num>
  <w:num w:numId="23" w16cid:durableId="505562074">
    <w:abstractNumId w:val="20"/>
  </w:num>
  <w:num w:numId="24" w16cid:durableId="2031104931">
    <w:abstractNumId w:val="18"/>
  </w:num>
  <w:num w:numId="25" w16cid:durableId="117604124">
    <w:abstractNumId w:val="26"/>
  </w:num>
  <w:num w:numId="26" w16cid:durableId="1851290960">
    <w:abstractNumId w:val="33"/>
  </w:num>
  <w:num w:numId="27" w16cid:durableId="1992326172">
    <w:abstractNumId w:val="25"/>
  </w:num>
  <w:num w:numId="28" w16cid:durableId="44304711">
    <w:abstractNumId w:val="15"/>
  </w:num>
  <w:num w:numId="29" w16cid:durableId="1037923748">
    <w:abstractNumId w:val="30"/>
  </w:num>
  <w:num w:numId="30" w16cid:durableId="2136093261">
    <w:abstractNumId w:val="16"/>
  </w:num>
  <w:num w:numId="31" w16cid:durableId="1498569829">
    <w:abstractNumId w:val="12"/>
  </w:num>
  <w:num w:numId="32" w16cid:durableId="2118402683">
    <w:abstractNumId w:val="31"/>
  </w:num>
  <w:num w:numId="33" w16cid:durableId="259266393">
    <w:abstractNumId w:val="14"/>
  </w:num>
  <w:num w:numId="34" w16cid:durableId="1297494061">
    <w:abstractNumId w:val="23"/>
  </w:num>
  <w:num w:numId="35" w16cid:durableId="11847059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8722856">
    <w:abstractNumId w:val="24"/>
  </w:num>
  <w:num w:numId="37" w16cid:durableId="11241549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077D4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246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522"/>
    <w:rsid w:val="00071B46"/>
    <w:rsid w:val="00071E7F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55E2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A71F1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C68F7"/>
    <w:rsid w:val="000D08F2"/>
    <w:rsid w:val="000D1E6C"/>
    <w:rsid w:val="000D2E1B"/>
    <w:rsid w:val="000D2FDE"/>
    <w:rsid w:val="000D3269"/>
    <w:rsid w:val="000D33CD"/>
    <w:rsid w:val="000D3D09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0B4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4CF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4EB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46A9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138"/>
    <w:rsid w:val="002209E4"/>
    <w:rsid w:val="00220B76"/>
    <w:rsid w:val="00220FAB"/>
    <w:rsid w:val="00221DD9"/>
    <w:rsid w:val="002224E2"/>
    <w:rsid w:val="00222DE7"/>
    <w:rsid w:val="00223490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2C31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EA3"/>
    <w:rsid w:val="00283EE4"/>
    <w:rsid w:val="002843E3"/>
    <w:rsid w:val="002849EA"/>
    <w:rsid w:val="00285215"/>
    <w:rsid w:val="00285D45"/>
    <w:rsid w:val="0028652A"/>
    <w:rsid w:val="00287BDF"/>
    <w:rsid w:val="002900B9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94A"/>
    <w:rsid w:val="002B7F3E"/>
    <w:rsid w:val="002C1190"/>
    <w:rsid w:val="002C16DA"/>
    <w:rsid w:val="002C1A2F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4313"/>
    <w:rsid w:val="003F4511"/>
    <w:rsid w:val="003F4A3A"/>
    <w:rsid w:val="003F514B"/>
    <w:rsid w:val="003F5F77"/>
    <w:rsid w:val="003F62D6"/>
    <w:rsid w:val="003F6AFD"/>
    <w:rsid w:val="003F6C53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3DB4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3B2"/>
    <w:rsid w:val="00481685"/>
    <w:rsid w:val="0048189E"/>
    <w:rsid w:val="004818EE"/>
    <w:rsid w:val="00481A10"/>
    <w:rsid w:val="00482326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476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1D5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3F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16C6"/>
    <w:rsid w:val="005E2C03"/>
    <w:rsid w:val="005E37EE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53E4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C30"/>
    <w:rsid w:val="00747E0C"/>
    <w:rsid w:val="00747FBE"/>
    <w:rsid w:val="00750882"/>
    <w:rsid w:val="007528A9"/>
    <w:rsid w:val="00752ED5"/>
    <w:rsid w:val="00753FC4"/>
    <w:rsid w:val="007549B3"/>
    <w:rsid w:val="007564D9"/>
    <w:rsid w:val="00756552"/>
    <w:rsid w:val="00756581"/>
    <w:rsid w:val="0075691A"/>
    <w:rsid w:val="00757254"/>
    <w:rsid w:val="00762C70"/>
    <w:rsid w:val="00763933"/>
    <w:rsid w:val="007639C5"/>
    <w:rsid w:val="00765BCE"/>
    <w:rsid w:val="00766032"/>
    <w:rsid w:val="00766BE4"/>
    <w:rsid w:val="007700C4"/>
    <w:rsid w:val="00771506"/>
    <w:rsid w:val="00771A6F"/>
    <w:rsid w:val="00772F5F"/>
    <w:rsid w:val="007747DB"/>
    <w:rsid w:val="007754E8"/>
    <w:rsid w:val="0077574C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4BE6"/>
    <w:rsid w:val="007C58C3"/>
    <w:rsid w:val="007C5BE5"/>
    <w:rsid w:val="007C5FD7"/>
    <w:rsid w:val="007C6105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3303"/>
    <w:rsid w:val="0086445C"/>
    <w:rsid w:val="00864A9F"/>
    <w:rsid w:val="00865131"/>
    <w:rsid w:val="00866031"/>
    <w:rsid w:val="0086662B"/>
    <w:rsid w:val="00866FCC"/>
    <w:rsid w:val="00870376"/>
    <w:rsid w:val="00870B06"/>
    <w:rsid w:val="00871D03"/>
    <w:rsid w:val="00872596"/>
    <w:rsid w:val="00872EEB"/>
    <w:rsid w:val="00874211"/>
    <w:rsid w:val="008754F7"/>
    <w:rsid w:val="008756C8"/>
    <w:rsid w:val="008757FF"/>
    <w:rsid w:val="00875FA8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612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1E1E"/>
    <w:rsid w:val="008F26F3"/>
    <w:rsid w:val="008F34DC"/>
    <w:rsid w:val="008F47DB"/>
    <w:rsid w:val="008F5233"/>
    <w:rsid w:val="008F5E4F"/>
    <w:rsid w:val="008F6496"/>
    <w:rsid w:val="008F72D0"/>
    <w:rsid w:val="00903DE9"/>
    <w:rsid w:val="00905E26"/>
    <w:rsid w:val="00906498"/>
    <w:rsid w:val="00907891"/>
    <w:rsid w:val="00907D00"/>
    <w:rsid w:val="00910F99"/>
    <w:rsid w:val="00913AA4"/>
    <w:rsid w:val="009141F7"/>
    <w:rsid w:val="009148EF"/>
    <w:rsid w:val="00914A3A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AE7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2BC3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27C6"/>
    <w:rsid w:val="00A438BC"/>
    <w:rsid w:val="00A441E1"/>
    <w:rsid w:val="00A44AFE"/>
    <w:rsid w:val="00A45B6A"/>
    <w:rsid w:val="00A50DEC"/>
    <w:rsid w:val="00A51749"/>
    <w:rsid w:val="00A51B4B"/>
    <w:rsid w:val="00A527D1"/>
    <w:rsid w:val="00A52D11"/>
    <w:rsid w:val="00A53ABE"/>
    <w:rsid w:val="00A57751"/>
    <w:rsid w:val="00A6112C"/>
    <w:rsid w:val="00A6175B"/>
    <w:rsid w:val="00A61D89"/>
    <w:rsid w:val="00A62C60"/>
    <w:rsid w:val="00A653D8"/>
    <w:rsid w:val="00A666D4"/>
    <w:rsid w:val="00A6672C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1575"/>
    <w:rsid w:val="00A9270F"/>
    <w:rsid w:val="00A92ECA"/>
    <w:rsid w:val="00A932EA"/>
    <w:rsid w:val="00A9391A"/>
    <w:rsid w:val="00A93CB0"/>
    <w:rsid w:val="00A9467C"/>
    <w:rsid w:val="00A957B2"/>
    <w:rsid w:val="00A96684"/>
    <w:rsid w:val="00AA07A5"/>
    <w:rsid w:val="00AA0BCF"/>
    <w:rsid w:val="00AA0C0E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6974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40F0"/>
    <w:rsid w:val="00B556FB"/>
    <w:rsid w:val="00B55C66"/>
    <w:rsid w:val="00B5613C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402D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29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01B"/>
    <w:rsid w:val="00BD296D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49EC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45C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5692"/>
    <w:rsid w:val="00D16051"/>
    <w:rsid w:val="00D16411"/>
    <w:rsid w:val="00D170F4"/>
    <w:rsid w:val="00D171DD"/>
    <w:rsid w:val="00D201FA"/>
    <w:rsid w:val="00D20D49"/>
    <w:rsid w:val="00D21747"/>
    <w:rsid w:val="00D21995"/>
    <w:rsid w:val="00D2246A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200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D69F7"/>
    <w:rsid w:val="00DE0CC6"/>
    <w:rsid w:val="00DE371E"/>
    <w:rsid w:val="00DE4B91"/>
    <w:rsid w:val="00DE51D9"/>
    <w:rsid w:val="00DE5643"/>
    <w:rsid w:val="00DE5873"/>
    <w:rsid w:val="00DE5B39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2EEE"/>
    <w:rsid w:val="00E03398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1A2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DE2"/>
    <w:rsid w:val="00E6409F"/>
    <w:rsid w:val="00E646C7"/>
    <w:rsid w:val="00E648A6"/>
    <w:rsid w:val="00E6626D"/>
    <w:rsid w:val="00E665C5"/>
    <w:rsid w:val="00E667D1"/>
    <w:rsid w:val="00E67122"/>
    <w:rsid w:val="00E673C5"/>
    <w:rsid w:val="00E67A1B"/>
    <w:rsid w:val="00E67D18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07915"/>
    <w:rsid w:val="00F1036D"/>
    <w:rsid w:val="00F10D6F"/>
    <w:rsid w:val="00F11FE2"/>
    <w:rsid w:val="00F124CD"/>
    <w:rsid w:val="00F12C8B"/>
    <w:rsid w:val="00F1314E"/>
    <w:rsid w:val="00F13C4A"/>
    <w:rsid w:val="00F160FD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430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29A5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  <w14:docId w14:val="1A5F568E"/>
  <w15:docId w15:val="{2343E3CF-E476-4005-8F51-7CF4F7E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9C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7639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39C5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E011-6E0C-477B-AA5A-3CAE1D35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EX83/21</vt:lpstr>
    </vt:vector>
  </TitlesOfParts>
  <Company>Civil Aviation Safety Authority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EX83/21</dc:title>
  <dc:subject>Part 121 and Part 91 of CASR – Supplementary Exemptions and Directions Instrument 2021</dc:subject>
  <dc:creator>Civil Aviation Safety Authority</dc:creator>
  <cp:lastModifiedBy>Spesyvy, Nadia</cp:lastModifiedBy>
  <cp:revision>4</cp:revision>
  <cp:lastPrinted>2021-09-13T23:16:00Z</cp:lastPrinted>
  <dcterms:created xsi:type="dcterms:W3CDTF">2022-12-01T05:49:00Z</dcterms:created>
  <dcterms:modified xsi:type="dcterms:W3CDTF">2022-12-13T03:13:00Z</dcterms:modified>
  <cp:category>Exemptions</cp:category>
</cp:coreProperties>
</file>