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31D3" w14:textId="77777777" w:rsidR="003929D9" w:rsidRPr="003037C3" w:rsidRDefault="003929D9" w:rsidP="003929D9">
      <w:pPr>
        <w:keepNext/>
        <w:keepLines/>
        <w:spacing w:after="0" w:line="240" w:lineRule="auto"/>
        <w:ind w:right="91"/>
        <w:jc w:val="center"/>
        <w:rPr>
          <w:rFonts w:ascii="Times New Roman" w:eastAsia="Times New Roman" w:hAnsi="Times New Roman" w:cs="Times New Roman"/>
          <w:sz w:val="24"/>
          <w:szCs w:val="24"/>
          <w:lang w:val="en-AU" w:eastAsia="en-AU"/>
        </w:rPr>
      </w:pPr>
      <w:bookmarkStart w:id="0" w:name="_GoBack"/>
      <w:bookmarkEnd w:id="0"/>
      <w:r w:rsidRPr="003037C3">
        <w:rPr>
          <w:rFonts w:ascii="Times New Roman" w:eastAsia="Times New Roman" w:hAnsi="Times New Roman" w:cs="Times New Roman"/>
          <w:b/>
          <w:sz w:val="24"/>
          <w:szCs w:val="24"/>
          <w:u w:val="single"/>
          <w:lang w:val="en-AU" w:eastAsia="en-AU"/>
        </w:rPr>
        <w:t>EXPLANATORY STATEMENT</w:t>
      </w:r>
    </w:p>
    <w:p w14:paraId="3E224EA2" w14:textId="77777777" w:rsidR="003929D9" w:rsidRPr="003037C3" w:rsidRDefault="003929D9" w:rsidP="003929D9">
      <w:pPr>
        <w:keepNext/>
        <w:keepLines/>
        <w:spacing w:after="0" w:line="240" w:lineRule="auto"/>
        <w:ind w:right="91"/>
        <w:jc w:val="center"/>
        <w:outlineLvl w:val="5"/>
        <w:rPr>
          <w:rFonts w:ascii="Times New Roman" w:eastAsia="Times New Roman" w:hAnsi="Times New Roman" w:cs="Times New Roman"/>
          <w:sz w:val="24"/>
          <w:szCs w:val="24"/>
          <w:lang w:val="en-AU" w:eastAsia="en-AU"/>
        </w:rPr>
      </w:pPr>
    </w:p>
    <w:p w14:paraId="452F74AB" w14:textId="45CAC370" w:rsidR="003929D9" w:rsidRPr="003037C3" w:rsidRDefault="003929D9" w:rsidP="003929D9">
      <w:pPr>
        <w:keepNext/>
        <w:spacing w:after="0" w:line="240" w:lineRule="auto"/>
        <w:ind w:right="42"/>
        <w:jc w:val="center"/>
        <w:outlineLvl w:val="5"/>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Issued by the Minister for Immigration, Citizenship and Multicultural Affairs</w:t>
      </w:r>
    </w:p>
    <w:p w14:paraId="489B9977" w14:textId="77777777" w:rsidR="003929D9" w:rsidRPr="003037C3" w:rsidRDefault="003929D9" w:rsidP="003929D9">
      <w:pPr>
        <w:keepNext/>
        <w:spacing w:after="0" w:line="240" w:lineRule="auto"/>
        <w:ind w:right="42"/>
        <w:jc w:val="center"/>
        <w:outlineLvl w:val="5"/>
        <w:rPr>
          <w:rFonts w:ascii="Times New Roman" w:eastAsia="Times New Roman" w:hAnsi="Times New Roman" w:cs="Times New Roman"/>
          <w:i/>
          <w:iCs/>
          <w:sz w:val="24"/>
          <w:szCs w:val="24"/>
          <w:u w:val="single"/>
          <w:lang w:val="en-AU" w:eastAsia="en-AU"/>
        </w:rPr>
      </w:pPr>
    </w:p>
    <w:p w14:paraId="145B3FCD" w14:textId="313D5810" w:rsidR="003929D9" w:rsidRDefault="003E2608"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r>
        <w:rPr>
          <w:rFonts w:ascii="Times New Roman" w:eastAsia="Times New Roman" w:hAnsi="Times New Roman" w:cs="Times New Roman"/>
          <w:i/>
          <w:sz w:val="24"/>
          <w:szCs w:val="24"/>
          <w:lang w:val="en-AU" w:eastAsia="en-AU"/>
        </w:rPr>
        <w:t>Australian Citizenship Act 2007</w:t>
      </w:r>
    </w:p>
    <w:p w14:paraId="31252BB9" w14:textId="77777777" w:rsidR="00E97FF9" w:rsidRPr="003037C3" w:rsidRDefault="00E97FF9"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p>
    <w:p w14:paraId="0BAB5F96" w14:textId="7B319451" w:rsidR="003929D9" w:rsidRDefault="003E2608" w:rsidP="004801EE">
      <w:pPr>
        <w:spacing w:after="0" w:line="240" w:lineRule="auto"/>
        <w:ind w:left="720"/>
        <w:jc w:val="center"/>
        <w:rPr>
          <w:rFonts w:ascii="Times New Roman" w:eastAsia="Times New Roman" w:hAnsi="Times New Roman" w:cs="Times New Roman"/>
          <w:i/>
          <w:iCs/>
          <w:sz w:val="24"/>
          <w:szCs w:val="24"/>
          <w:lang w:val="en-AU" w:eastAsia="en-AU"/>
        </w:rPr>
      </w:pPr>
      <w:r>
        <w:rPr>
          <w:rFonts w:ascii="Times New Roman" w:eastAsia="Times New Roman" w:hAnsi="Times New Roman" w:cs="Times New Roman"/>
          <w:i/>
          <w:iCs/>
          <w:sz w:val="24"/>
          <w:szCs w:val="24"/>
          <w:lang w:val="en-AU" w:eastAsia="en-AU"/>
        </w:rPr>
        <w:t xml:space="preserve">Australian Citizenship </w:t>
      </w:r>
      <w:r w:rsidR="003929D9">
        <w:rPr>
          <w:rFonts w:ascii="Times New Roman" w:eastAsia="Times New Roman" w:hAnsi="Times New Roman" w:cs="Times New Roman"/>
          <w:i/>
          <w:iCs/>
          <w:sz w:val="24"/>
          <w:szCs w:val="24"/>
          <w:lang w:val="en-AU" w:eastAsia="en-AU"/>
        </w:rPr>
        <w:t>Amendment (</w:t>
      </w:r>
      <w:r>
        <w:rPr>
          <w:rFonts w:ascii="Times New Roman" w:eastAsia="Times New Roman" w:hAnsi="Times New Roman" w:cs="Times New Roman"/>
          <w:i/>
          <w:iCs/>
          <w:sz w:val="24"/>
          <w:szCs w:val="24"/>
          <w:lang w:val="en-AU" w:eastAsia="en-AU"/>
        </w:rPr>
        <w:t>Translation Requirements for Applications</w:t>
      </w:r>
      <w:r w:rsidR="003929D9" w:rsidRPr="00676561">
        <w:rPr>
          <w:rFonts w:ascii="Times New Roman" w:eastAsia="Times New Roman" w:hAnsi="Times New Roman" w:cs="Times New Roman"/>
          <w:i/>
          <w:iCs/>
          <w:sz w:val="24"/>
          <w:szCs w:val="24"/>
          <w:lang w:val="en-AU" w:eastAsia="en-AU"/>
        </w:rPr>
        <w:t>) Regulations 2022</w:t>
      </w:r>
    </w:p>
    <w:p w14:paraId="487EB53D" w14:textId="77777777" w:rsidR="003929D9" w:rsidRPr="00676561" w:rsidRDefault="003929D9" w:rsidP="003929D9">
      <w:pPr>
        <w:spacing w:before="240" w:after="0" w:line="240" w:lineRule="auto"/>
        <w:ind w:left="720"/>
        <w:jc w:val="center"/>
        <w:rPr>
          <w:rFonts w:ascii="Times New Roman" w:eastAsia="Times New Roman" w:hAnsi="Times New Roman" w:cs="Times New Roman"/>
          <w:i/>
          <w:iCs/>
          <w:sz w:val="24"/>
          <w:szCs w:val="24"/>
          <w:lang w:val="en-AU" w:eastAsia="en-AU"/>
        </w:rPr>
      </w:pPr>
    </w:p>
    <w:p w14:paraId="3FFBC465" w14:textId="380BCDF7" w:rsidR="003929D9" w:rsidRPr="003037C3"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 xml:space="preserve">The </w:t>
      </w:r>
      <w:r w:rsidR="003E2608">
        <w:rPr>
          <w:rFonts w:ascii="Times New Roman" w:eastAsia="Times New Roman" w:hAnsi="Times New Roman" w:cs="Times New Roman"/>
          <w:i/>
          <w:sz w:val="24"/>
          <w:szCs w:val="24"/>
          <w:lang w:val="en-AU" w:eastAsia="en-AU"/>
        </w:rPr>
        <w:t>Australian Citizenship Act 2007</w:t>
      </w:r>
      <w:r w:rsidRPr="003037C3">
        <w:rPr>
          <w:rFonts w:ascii="Times New Roman" w:eastAsia="Times New Roman" w:hAnsi="Times New Roman" w:cs="Times New Roman"/>
          <w:sz w:val="24"/>
          <w:szCs w:val="24"/>
          <w:lang w:val="en-AU" w:eastAsia="en-AU"/>
        </w:rPr>
        <w:t xml:space="preserve"> (the Act) </w:t>
      </w:r>
      <w:r w:rsidR="003E2608">
        <w:rPr>
          <w:rFonts w:ascii="Times New Roman" w:eastAsia="Times New Roman" w:hAnsi="Times New Roman" w:cs="Times New Roman"/>
          <w:sz w:val="24"/>
          <w:szCs w:val="24"/>
          <w:lang w:val="en-AU" w:eastAsia="en-AU"/>
        </w:rPr>
        <w:t>provides for the process of becoming an Australian citizen, the circumstances in w</w:t>
      </w:r>
      <w:r w:rsidR="006F60BD">
        <w:rPr>
          <w:rFonts w:ascii="Times New Roman" w:eastAsia="Times New Roman" w:hAnsi="Times New Roman" w:cs="Times New Roman"/>
          <w:sz w:val="24"/>
          <w:szCs w:val="24"/>
          <w:lang w:val="en-AU" w:eastAsia="en-AU"/>
        </w:rPr>
        <w:t xml:space="preserve">hich citizenship may cease, and </w:t>
      </w:r>
      <w:r w:rsidR="003E2608">
        <w:rPr>
          <w:rFonts w:ascii="Times New Roman" w:eastAsia="Times New Roman" w:hAnsi="Times New Roman" w:cs="Times New Roman"/>
          <w:sz w:val="24"/>
          <w:szCs w:val="24"/>
          <w:lang w:val="en-AU" w:eastAsia="en-AU"/>
        </w:rPr>
        <w:t>other matters related to Australian citizenship.</w:t>
      </w:r>
    </w:p>
    <w:p w14:paraId="38AA2B5C" w14:textId="77777777" w:rsidR="003929D9" w:rsidRPr="003037C3"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p>
    <w:p w14:paraId="734E4C00" w14:textId="7854146C" w:rsidR="003929D9"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 xml:space="preserve">Subsection 54 of </w:t>
      </w:r>
      <w:r w:rsidRPr="003037C3">
        <w:rPr>
          <w:rFonts w:ascii="Times New Roman" w:eastAsia="Times New Roman" w:hAnsi="Times New Roman" w:cs="Times New Roman"/>
          <w:iCs/>
          <w:sz w:val="24"/>
          <w:szCs w:val="24"/>
          <w:lang w:val="en-AU" w:eastAsia="en-AU"/>
        </w:rPr>
        <w:t xml:space="preserve">the </w:t>
      </w:r>
      <w:r w:rsidRPr="003037C3">
        <w:rPr>
          <w:rFonts w:ascii="Times New Roman" w:eastAsia="Times New Roman" w:hAnsi="Times New Roman" w:cs="Times New Roman"/>
          <w:sz w:val="24"/>
          <w:szCs w:val="24"/>
          <w:lang w:val="en-AU" w:eastAsia="en-AU"/>
        </w:rPr>
        <w:t>Act</w:t>
      </w:r>
      <w:r w:rsidRPr="003037C3">
        <w:rPr>
          <w:rFonts w:ascii="Times New Roman" w:eastAsia="Times New Roman" w:hAnsi="Times New Roman" w:cs="Times New Roman"/>
          <w:i/>
          <w:sz w:val="24"/>
          <w:szCs w:val="24"/>
          <w:lang w:val="en-AU" w:eastAsia="en-AU"/>
        </w:rPr>
        <w:t xml:space="preserve"> </w:t>
      </w:r>
      <w:r w:rsidRPr="003037C3">
        <w:rPr>
          <w:rFonts w:ascii="Times New Roman" w:eastAsia="Times New Roman" w:hAnsi="Times New Roman" w:cs="Times New Roman"/>
          <w:sz w:val="24"/>
          <w:szCs w:val="24"/>
          <w:lang w:val="en-AU" w:eastAsia="en-AU"/>
        </w:rPr>
        <w:t>provides that the Governor-General may make regulations</w:t>
      </w:r>
      <w:r w:rsidR="003E2608">
        <w:rPr>
          <w:rFonts w:ascii="Times New Roman" w:eastAsia="Times New Roman" w:hAnsi="Times New Roman" w:cs="Times New Roman"/>
          <w:sz w:val="24"/>
          <w:szCs w:val="24"/>
          <w:lang w:val="en-AU" w:eastAsia="en-AU"/>
        </w:rPr>
        <w:t xml:space="preserve"> prescribing matters required or permitted by the Act to be prescribed, or necessary or convenient to be prescribed, for carrying out or giving effect to the Act.</w:t>
      </w:r>
    </w:p>
    <w:p w14:paraId="222282A9" w14:textId="20FB5434" w:rsidR="000443F5" w:rsidRDefault="000443F5" w:rsidP="003929D9">
      <w:pPr>
        <w:keepNext/>
        <w:keepLines/>
        <w:spacing w:after="0" w:line="240" w:lineRule="auto"/>
        <w:ind w:right="91"/>
        <w:rPr>
          <w:rFonts w:ascii="Times New Roman" w:eastAsia="Times New Roman" w:hAnsi="Times New Roman" w:cs="Times New Roman"/>
          <w:sz w:val="24"/>
          <w:szCs w:val="24"/>
          <w:lang w:val="en-AU" w:eastAsia="en-AU"/>
        </w:rPr>
      </w:pPr>
    </w:p>
    <w:p w14:paraId="4495007B" w14:textId="77777777" w:rsidR="000443F5" w:rsidRPr="000443F5" w:rsidRDefault="000443F5" w:rsidP="000443F5">
      <w:pPr>
        <w:keepNext/>
        <w:keepLines/>
        <w:spacing w:after="0" w:line="240" w:lineRule="auto"/>
        <w:ind w:right="91"/>
        <w:rPr>
          <w:rFonts w:ascii="Times New Roman" w:eastAsiaTheme="minorEastAsia" w:hAnsi="Times New Roman" w:cs="Times New Roman"/>
          <w:sz w:val="24"/>
          <w:szCs w:val="24"/>
          <w:lang w:val="en-AU" w:eastAsia="en-AU"/>
        </w:rPr>
      </w:pPr>
      <w:r w:rsidRPr="000443F5">
        <w:rPr>
          <w:rFonts w:ascii="Times New Roman" w:eastAsiaTheme="minorEastAsia" w:hAnsi="Times New Roman" w:cs="Times New Roman"/>
          <w:sz w:val="24"/>
          <w:szCs w:val="24"/>
          <w:lang w:val="en-AU" w:eastAsia="en-AU"/>
        </w:rPr>
        <w:t xml:space="preserve">Section 46 of the Act provides that an </w:t>
      </w:r>
      <w:r w:rsidRPr="000443F5">
        <w:rPr>
          <w:rFonts w:ascii="Times New Roman" w:eastAsiaTheme="minorEastAsia" w:hAnsi="Times New Roman" w:cs="Times New Roman"/>
          <w:color w:val="000000"/>
          <w:sz w:val="24"/>
          <w:szCs w:val="24"/>
          <w:lang w:val="en-AU" w:eastAsia="en-AU"/>
        </w:rPr>
        <w:t xml:space="preserve">application under a provision of the Act must be on the relevant form approved by the Minister for the purposes of that provision; contain the </w:t>
      </w:r>
      <w:r w:rsidRPr="000443F5">
        <w:rPr>
          <w:rFonts w:ascii="Times New Roman" w:eastAsiaTheme="minorEastAsia" w:hAnsi="Times New Roman" w:cs="Times New Roman"/>
          <w:sz w:val="24"/>
          <w:szCs w:val="24"/>
          <w:lang w:val="en-AU" w:eastAsia="en-AU"/>
        </w:rPr>
        <w:t>information required by the form;</w:t>
      </w:r>
      <w:bookmarkStart w:id="1" w:name="JD_464014140c41"/>
      <w:bookmarkEnd w:id="1"/>
      <w:r w:rsidRPr="000443F5">
        <w:rPr>
          <w:rFonts w:ascii="Times New Roman" w:eastAsiaTheme="minorEastAsia" w:hAnsi="Times New Roman" w:cs="Times New Roman"/>
          <w:sz w:val="24"/>
          <w:szCs w:val="24"/>
          <w:lang w:val="en-AU" w:eastAsia="en-AU"/>
        </w:rPr>
        <w:t xml:space="preserve"> be accompanied by any other information or documents </w:t>
      </w:r>
      <w:hyperlink r:id="rId7" w:anchor="14" w:history="1">
        <w:r w:rsidRPr="000443F5">
          <w:rPr>
            <w:rFonts w:ascii="Times New Roman" w:eastAsiaTheme="minorEastAsia" w:hAnsi="Times New Roman" w:cs="Times New Roman"/>
            <w:sz w:val="24"/>
            <w:szCs w:val="24"/>
            <w:lang w:val="en-AU" w:eastAsia="en-AU"/>
          </w:rPr>
          <w:t>prescribed</w:t>
        </w:r>
      </w:hyperlink>
      <w:r w:rsidRPr="000443F5">
        <w:rPr>
          <w:rFonts w:ascii="Times New Roman" w:eastAsiaTheme="minorEastAsia" w:hAnsi="Times New Roman" w:cs="Times New Roman"/>
          <w:sz w:val="24"/>
          <w:szCs w:val="24"/>
          <w:lang w:val="en-AU" w:eastAsia="en-AU"/>
        </w:rPr>
        <w:t> by the regulations; and</w:t>
      </w:r>
      <w:bookmarkStart w:id="2" w:name="JD_464014140d41"/>
      <w:bookmarkEnd w:id="2"/>
      <w:r w:rsidRPr="000443F5">
        <w:rPr>
          <w:rFonts w:ascii="Times New Roman" w:eastAsiaTheme="minorEastAsia" w:hAnsi="Times New Roman" w:cs="Times New Roman"/>
          <w:sz w:val="24"/>
          <w:szCs w:val="24"/>
          <w:lang w:val="en-AU" w:eastAsia="en-AU"/>
        </w:rPr>
        <w:t xml:space="preserve"> be accompanied by the fee (if any) </w:t>
      </w:r>
      <w:hyperlink r:id="rId8" w:anchor="16" w:history="1">
        <w:r w:rsidRPr="000443F5">
          <w:rPr>
            <w:rFonts w:ascii="Times New Roman" w:eastAsiaTheme="minorEastAsia" w:hAnsi="Times New Roman" w:cs="Times New Roman"/>
            <w:sz w:val="24"/>
            <w:szCs w:val="24"/>
            <w:lang w:val="en-AU" w:eastAsia="en-AU"/>
          </w:rPr>
          <w:t>prescribed</w:t>
        </w:r>
      </w:hyperlink>
      <w:r w:rsidRPr="000443F5">
        <w:rPr>
          <w:rFonts w:ascii="Times New Roman" w:eastAsiaTheme="minorEastAsia" w:hAnsi="Times New Roman" w:cs="Times New Roman"/>
          <w:sz w:val="24"/>
          <w:szCs w:val="24"/>
          <w:lang w:val="en-AU" w:eastAsia="en-AU"/>
        </w:rPr>
        <w:t xml:space="preserve"> by the </w:t>
      </w:r>
      <w:r w:rsidRPr="000443F5">
        <w:rPr>
          <w:rFonts w:ascii="Times New Roman" w:eastAsiaTheme="minorEastAsia" w:hAnsi="Times New Roman" w:cs="Times New Roman"/>
          <w:color w:val="000000"/>
          <w:sz w:val="24"/>
          <w:szCs w:val="24"/>
          <w:lang w:val="en-AU" w:eastAsia="en-AU"/>
        </w:rPr>
        <w:t>regulations.</w:t>
      </w:r>
    </w:p>
    <w:p w14:paraId="23403BA3" w14:textId="77777777" w:rsidR="000443F5" w:rsidRPr="000443F5" w:rsidRDefault="000443F5" w:rsidP="000443F5">
      <w:pPr>
        <w:keepNext/>
        <w:keepLines/>
        <w:spacing w:after="0" w:line="240" w:lineRule="auto"/>
        <w:ind w:right="91"/>
        <w:rPr>
          <w:rFonts w:ascii="Times New Roman" w:eastAsiaTheme="minorEastAsia" w:hAnsi="Times New Roman" w:cs="Times New Roman"/>
          <w:sz w:val="24"/>
          <w:szCs w:val="24"/>
          <w:lang w:val="en-AU" w:eastAsia="en-AU"/>
        </w:rPr>
      </w:pPr>
    </w:p>
    <w:p w14:paraId="723CA498" w14:textId="1E3B00A1" w:rsidR="000443F5" w:rsidRPr="000443F5" w:rsidRDefault="000443F5" w:rsidP="000443F5">
      <w:pPr>
        <w:keepNext/>
        <w:keepLines/>
        <w:spacing w:after="0" w:line="240" w:lineRule="auto"/>
        <w:ind w:right="91"/>
        <w:rPr>
          <w:rFonts w:ascii="Times New Roman" w:eastAsiaTheme="minorEastAsia" w:hAnsi="Times New Roman" w:cs="Times New Roman"/>
          <w:sz w:val="24"/>
          <w:szCs w:val="24"/>
          <w:lang w:val="en-AU" w:eastAsia="en-AU"/>
        </w:rPr>
      </w:pPr>
      <w:r w:rsidRPr="000443F5">
        <w:rPr>
          <w:rFonts w:ascii="Times New Roman" w:eastAsiaTheme="minorEastAsia" w:hAnsi="Times New Roman" w:cs="Times New Roman"/>
          <w:sz w:val="24"/>
          <w:szCs w:val="24"/>
          <w:lang w:val="en-AU" w:eastAsia="en-AU"/>
        </w:rPr>
        <w:t xml:space="preserve">The </w:t>
      </w:r>
      <w:r w:rsidR="00420591" w:rsidRPr="00420591">
        <w:rPr>
          <w:rFonts w:ascii="Times New Roman" w:hAnsi="Times New Roman" w:cs="Times New Roman"/>
          <w:i/>
          <w:sz w:val="24"/>
          <w:szCs w:val="24"/>
        </w:rPr>
        <w:t xml:space="preserve">Australian Citizenship Amendment (Translation Requirements for Applications) Regulations 2022 </w:t>
      </w:r>
      <w:r w:rsidR="00420591" w:rsidRPr="00420591">
        <w:rPr>
          <w:rFonts w:ascii="Times New Roman" w:hAnsi="Times New Roman" w:cs="Times New Roman"/>
          <w:sz w:val="24"/>
          <w:szCs w:val="24"/>
        </w:rPr>
        <w:t xml:space="preserve">(the </w:t>
      </w:r>
      <w:r w:rsidRPr="00420591">
        <w:rPr>
          <w:rFonts w:ascii="Times New Roman" w:eastAsiaTheme="minorEastAsia" w:hAnsi="Times New Roman" w:cs="Times New Roman"/>
          <w:sz w:val="24"/>
          <w:szCs w:val="24"/>
          <w:lang w:val="en-AU" w:eastAsia="en-AU"/>
        </w:rPr>
        <w:t>Regulations</w:t>
      </w:r>
      <w:r w:rsidR="00420591" w:rsidRPr="00420591">
        <w:rPr>
          <w:rFonts w:ascii="Times New Roman" w:eastAsiaTheme="minorEastAsia" w:hAnsi="Times New Roman" w:cs="Times New Roman"/>
          <w:sz w:val="24"/>
          <w:szCs w:val="24"/>
          <w:lang w:val="en-AU" w:eastAsia="en-AU"/>
        </w:rPr>
        <w:t>)</w:t>
      </w:r>
      <w:r w:rsidRPr="00420591">
        <w:rPr>
          <w:rFonts w:ascii="Times New Roman" w:eastAsiaTheme="minorEastAsia" w:hAnsi="Times New Roman" w:cs="Times New Roman"/>
          <w:sz w:val="24"/>
          <w:szCs w:val="24"/>
          <w:lang w:val="en-AU" w:eastAsia="en-AU"/>
        </w:rPr>
        <w:t xml:space="preserve"> amend</w:t>
      </w:r>
      <w:r w:rsidR="00062510">
        <w:rPr>
          <w:rFonts w:ascii="Times New Roman" w:eastAsiaTheme="minorEastAsia" w:hAnsi="Times New Roman" w:cs="Times New Roman"/>
          <w:sz w:val="24"/>
          <w:szCs w:val="24"/>
          <w:lang w:val="en-AU" w:eastAsia="en-AU"/>
        </w:rPr>
        <w:t>s</w:t>
      </w:r>
      <w:r w:rsidRPr="00420591">
        <w:rPr>
          <w:rFonts w:ascii="Times New Roman" w:eastAsiaTheme="minorEastAsia" w:hAnsi="Times New Roman" w:cs="Times New Roman"/>
          <w:sz w:val="24"/>
          <w:szCs w:val="24"/>
          <w:lang w:val="en-AU" w:eastAsia="en-AU"/>
        </w:rPr>
        <w:t xml:space="preserve"> the </w:t>
      </w:r>
      <w:r w:rsidRPr="00420591">
        <w:rPr>
          <w:rFonts w:ascii="Times New Roman" w:eastAsiaTheme="minorEastAsia" w:hAnsi="Times New Roman" w:cs="Times New Roman"/>
          <w:i/>
          <w:sz w:val="24"/>
          <w:szCs w:val="24"/>
          <w:lang w:val="en-AU" w:eastAsia="en-AU"/>
        </w:rPr>
        <w:t>Australian Citizenship Regulation 2016</w:t>
      </w:r>
      <w:r w:rsidRPr="00420591">
        <w:rPr>
          <w:rFonts w:ascii="Times New Roman" w:eastAsiaTheme="minorEastAsia" w:hAnsi="Times New Roman" w:cs="Times New Roman"/>
          <w:sz w:val="24"/>
          <w:szCs w:val="24"/>
          <w:lang w:val="en-AU" w:eastAsia="en-AU"/>
        </w:rPr>
        <w:t xml:space="preserve"> (the</w:t>
      </w:r>
      <w:r w:rsidRPr="000443F5">
        <w:rPr>
          <w:rFonts w:ascii="Times New Roman" w:eastAsiaTheme="minorEastAsia" w:hAnsi="Times New Roman" w:cs="Times New Roman"/>
          <w:sz w:val="24"/>
          <w:szCs w:val="24"/>
          <w:lang w:val="en-AU" w:eastAsia="en-AU"/>
        </w:rPr>
        <w:t xml:space="preserve"> Citizenship Regulation) to remove a duplicated requirement to provide English language translations as part of citizenship applications.  </w:t>
      </w:r>
    </w:p>
    <w:p w14:paraId="1B8346E5" w14:textId="77777777" w:rsidR="000443F5" w:rsidRPr="000443F5" w:rsidRDefault="000443F5" w:rsidP="000443F5">
      <w:pPr>
        <w:keepNext/>
        <w:keepLines/>
        <w:spacing w:after="0" w:line="240" w:lineRule="auto"/>
        <w:ind w:right="91"/>
        <w:rPr>
          <w:rFonts w:ascii="Times New Roman" w:eastAsiaTheme="minorEastAsia" w:hAnsi="Times New Roman" w:cs="Times New Roman"/>
          <w:sz w:val="24"/>
          <w:szCs w:val="24"/>
          <w:lang w:val="en-AU" w:eastAsia="en-AU"/>
        </w:rPr>
      </w:pPr>
    </w:p>
    <w:p w14:paraId="1643736B" w14:textId="5D73C4EF" w:rsidR="000443F5" w:rsidRPr="000443F5" w:rsidRDefault="000443F5" w:rsidP="000443F5">
      <w:pPr>
        <w:keepNext/>
        <w:keepLines/>
        <w:spacing w:after="0" w:line="240" w:lineRule="auto"/>
        <w:ind w:right="91"/>
        <w:rPr>
          <w:rFonts w:ascii="Times New Roman" w:eastAsiaTheme="minorEastAsia" w:hAnsi="Times New Roman" w:cs="Times New Roman"/>
          <w:sz w:val="24"/>
          <w:szCs w:val="24"/>
          <w:lang w:val="en-AU" w:eastAsia="en-AU"/>
        </w:rPr>
      </w:pPr>
      <w:r w:rsidRPr="000443F5">
        <w:rPr>
          <w:rFonts w:ascii="Times New Roman" w:eastAsiaTheme="minorEastAsia" w:hAnsi="Times New Roman" w:cs="Times New Roman"/>
          <w:sz w:val="24"/>
          <w:szCs w:val="24"/>
          <w:lang w:val="en-AU" w:eastAsia="en-AU"/>
        </w:rPr>
        <w:t xml:space="preserve">The citizenship application form, which must be completed in order to make an application under section 46 of the Act, requires an applicant to provide an official English translation of any documents provided that are not in English.  Section 14 of the Citizenship Regulation also provides this requirement.  Section 14 </w:t>
      </w:r>
      <w:r>
        <w:rPr>
          <w:rFonts w:ascii="Times New Roman" w:eastAsiaTheme="minorEastAsia" w:hAnsi="Times New Roman" w:cs="Times New Roman"/>
          <w:sz w:val="24"/>
          <w:szCs w:val="24"/>
          <w:lang w:val="en-AU" w:eastAsia="en-AU"/>
        </w:rPr>
        <w:t>is</w:t>
      </w:r>
      <w:r w:rsidRPr="000443F5">
        <w:rPr>
          <w:rFonts w:ascii="Times New Roman" w:eastAsiaTheme="minorEastAsia" w:hAnsi="Times New Roman" w:cs="Times New Roman"/>
          <w:sz w:val="24"/>
          <w:szCs w:val="24"/>
          <w:lang w:val="en-AU" w:eastAsia="en-AU"/>
        </w:rPr>
        <w:t xml:space="preserve"> repealed to remove this duplication</w:t>
      </w:r>
      <w:r w:rsidR="006F60BD">
        <w:rPr>
          <w:rFonts w:ascii="Times New Roman" w:eastAsiaTheme="minorEastAsia" w:hAnsi="Times New Roman" w:cs="Times New Roman"/>
          <w:sz w:val="24"/>
          <w:szCs w:val="24"/>
          <w:lang w:val="en-AU" w:eastAsia="en-AU"/>
        </w:rPr>
        <w:t>, removing any confusion and streamlining</w:t>
      </w:r>
      <w:r w:rsidRPr="000443F5">
        <w:rPr>
          <w:rFonts w:ascii="Times New Roman" w:eastAsiaTheme="minorEastAsia" w:hAnsi="Times New Roman" w:cs="Times New Roman"/>
          <w:sz w:val="24"/>
          <w:szCs w:val="24"/>
          <w:lang w:val="en-AU" w:eastAsia="en-AU"/>
        </w:rPr>
        <w:t xml:space="preserve"> processing.  There is no adverse or practical impact on applications. </w:t>
      </w:r>
    </w:p>
    <w:p w14:paraId="557768C2" w14:textId="60FAB703" w:rsidR="002B705A" w:rsidRDefault="002B705A" w:rsidP="003929D9">
      <w:pPr>
        <w:keepNext/>
        <w:keepLines/>
        <w:spacing w:after="0" w:line="240" w:lineRule="auto"/>
        <w:ind w:right="91"/>
        <w:rPr>
          <w:rFonts w:ascii="Times New Roman" w:eastAsia="Times New Roman" w:hAnsi="Times New Roman" w:cs="Times New Roman"/>
          <w:sz w:val="24"/>
          <w:szCs w:val="24"/>
          <w:lang w:val="en-AU" w:eastAsia="en-AU"/>
        </w:rPr>
      </w:pPr>
    </w:p>
    <w:p w14:paraId="4CDA6C12" w14:textId="58243FE3" w:rsidR="005218AB" w:rsidRDefault="005218AB" w:rsidP="005218AB">
      <w:pPr>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(the Statement) has been completed in accordance with the </w:t>
      </w:r>
      <w:r w:rsidRPr="00C47406">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overall assessment is that the Regulations are compatible with human rights. A copy of the Statement is at </w:t>
      </w:r>
      <w:r w:rsidRPr="00992909">
        <w:rPr>
          <w:rFonts w:ascii="Times New Roman" w:hAnsi="Times New Roman" w:cs="Times New Roman"/>
          <w:sz w:val="24"/>
          <w:szCs w:val="24"/>
          <w:u w:val="single"/>
        </w:rPr>
        <w:t>Attachment</w:t>
      </w:r>
      <w:r w:rsidR="00D60177">
        <w:rPr>
          <w:rFonts w:ascii="Times New Roman" w:hAnsi="Times New Roman" w:cs="Times New Roman"/>
          <w:sz w:val="24"/>
          <w:szCs w:val="24"/>
          <w:u w:val="single"/>
        </w:rPr>
        <w:t> A.</w:t>
      </w:r>
    </w:p>
    <w:p w14:paraId="2AD41E32" w14:textId="0C56E061"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Office of Best Practice (OBPR) has been consulted in relation to the amendments. No Regulation Impact Statement is required. The OBPR consultation reference </w:t>
      </w:r>
      <w:r w:rsidR="00FA2A98" w:rsidRPr="00666C66">
        <w:rPr>
          <w:rFonts w:ascii="Times New Roman" w:hAnsi="Times New Roman" w:cs="Times New Roman"/>
          <w:sz w:val="24"/>
          <w:szCs w:val="24"/>
        </w:rPr>
        <w:t xml:space="preserve">is </w:t>
      </w:r>
      <w:r w:rsidR="00FA2A98" w:rsidRPr="003C5757">
        <w:rPr>
          <w:rFonts w:ascii="Times New Roman" w:hAnsi="Times New Roman" w:cs="Times New Roman"/>
          <w:sz w:val="24"/>
          <w:szCs w:val="24"/>
        </w:rPr>
        <w:t>OBPR22-</w:t>
      </w:r>
      <w:r w:rsidR="003C5757" w:rsidRPr="003C5757">
        <w:rPr>
          <w:rFonts w:ascii="Times New Roman" w:hAnsi="Times New Roman" w:cs="Times New Roman"/>
          <w:sz w:val="24"/>
          <w:szCs w:val="24"/>
        </w:rPr>
        <w:t>01692</w:t>
      </w:r>
      <w:r w:rsidR="00FA2A98" w:rsidRPr="00666C66">
        <w:rPr>
          <w:rFonts w:ascii="Times New Roman" w:hAnsi="Times New Roman" w:cs="Times New Roman"/>
          <w:sz w:val="24"/>
          <w:szCs w:val="24"/>
        </w:rPr>
        <w:t>.</w:t>
      </w:r>
    </w:p>
    <w:p w14:paraId="5FDAEA56" w14:textId="1A699245" w:rsidR="00CB6FBF" w:rsidRDefault="000443F5" w:rsidP="00FA2A98">
      <w:pPr>
        <w:tabs>
          <w:tab w:val="left" w:pos="6521"/>
        </w:tabs>
        <w:ind w:right="521"/>
        <w:rPr>
          <w:rFonts w:ascii="Times New Roman" w:hAnsi="Times New Roman" w:cs="Times New Roman"/>
          <w:color w:val="000000" w:themeColor="text1"/>
          <w:sz w:val="24"/>
          <w:szCs w:val="24"/>
        </w:rPr>
      </w:pPr>
      <w:r w:rsidRPr="000443F5">
        <w:rPr>
          <w:rFonts w:ascii="Times New Roman" w:hAnsi="Times New Roman" w:cs="Times New Roman"/>
          <w:color w:val="000000" w:themeColor="text1"/>
          <w:sz w:val="24"/>
          <w:szCs w:val="24"/>
          <w:lang w:val="en-AU"/>
        </w:rPr>
        <w:t xml:space="preserve">Consultations were not considered necessary or appropriate as there is no disadvantageous </w:t>
      </w:r>
      <w:r w:rsidR="006F60BD">
        <w:rPr>
          <w:rFonts w:ascii="Times New Roman" w:hAnsi="Times New Roman" w:cs="Times New Roman"/>
          <w:color w:val="000000" w:themeColor="text1"/>
          <w:sz w:val="24"/>
          <w:szCs w:val="24"/>
          <w:lang w:val="en-AU"/>
        </w:rPr>
        <w:t xml:space="preserve">or practical </w:t>
      </w:r>
      <w:r w:rsidRPr="000443F5">
        <w:rPr>
          <w:rFonts w:ascii="Times New Roman" w:hAnsi="Times New Roman" w:cs="Times New Roman"/>
          <w:color w:val="000000" w:themeColor="text1"/>
          <w:sz w:val="24"/>
          <w:szCs w:val="24"/>
          <w:lang w:val="en-AU"/>
        </w:rPr>
        <w:t xml:space="preserve">impact on applications. This accords with section 17 of the </w:t>
      </w:r>
      <w:r w:rsidRPr="007535D0">
        <w:rPr>
          <w:rFonts w:ascii="Times New Roman" w:hAnsi="Times New Roman" w:cs="Times New Roman"/>
          <w:i/>
          <w:color w:val="000000" w:themeColor="text1"/>
          <w:sz w:val="24"/>
          <w:szCs w:val="24"/>
          <w:lang w:val="en-AU"/>
        </w:rPr>
        <w:t>Legislation Act</w:t>
      </w:r>
      <w:r w:rsidRPr="007535D0" w:rsidDel="000443F5">
        <w:rPr>
          <w:rFonts w:ascii="Times New Roman" w:hAnsi="Times New Roman" w:cs="Times New Roman"/>
          <w:i/>
          <w:color w:val="000000" w:themeColor="text1"/>
          <w:sz w:val="24"/>
          <w:szCs w:val="24"/>
        </w:rPr>
        <w:t xml:space="preserve"> </w:t>
      </w:r>
      <w:r w:rsidRPr="007535D0">
        <w:rPr>
          <w:rFonts w:ascii="Times New Roman" w:hAnsi="Times New Roman" w:cs="Times New Roman"/>
          <w:i/>
          <w:color w:val="000000" w:themeColor="text1"/>
          <w:sz w:val="24"/>
          <w:szCs w:val="24"/>
        </w:rPr>
        <w:t>2003</w:t>
      </w:r>
      <w:r>
        <w:rPr>
          <w:rFonts w:ascii="Times New Roman" w:hAnsi="Times New Roman" w:cs="Times New Roman"/>
          <w:i/>
          <w:color w:val="000000" w:themeColor="text1"/>
          <w:sz w:val="24"/>
          <w:szCs w:val="24"/>
        </w:rPr>
        <w:t xml:space="preserve"> </w:t>
      </w:r>
      <w:r w:rsidR="00CB6FBF">
        <w:rPr>
          <w:rFonts w:ascii="Times New Roman" w:hAnsi="Times New Roman" w:cs="Times New Roman"/>
          <w:color w:val="000000" w:themeColor="text1"/>
          <w:sz w:val="24"/>
          <w:szCs w:val="24"/>
        </w:rPr>
        <w:t>(the Legislation Act).</w:t>
      </w:r>
    </w:p>
    <w:p w14:paraId="190055DD" w14:textId="69B4C0AE" w:rsidR="00420591" w:rsidRDefault="00420591" w:rsidP="00FA2A98">
      <w:pPr>
        <w:tabs>
          <w:tab w:val="left" w:pos="6521"/>
        </w:tabs>
        <w:ind w:right="521"/>
        <w:rPr>
          <w:rFonts w:ascii="Times New Roman" w:hAnsi="Times New Roman" w:cs="Times New Roman"/>
          <w:color w:val="000000" w:themeColor="text1"/>
          <w:sz w:val="24"/>
          <w:szCs w:val="24"/>
        </w:rPr>
      </w:pPr>
      <w:r>
        <w:rPr>
          <w:rFonts w:ascii="Times New Roman" w:hAnsi="Times New Roman" w:cs="Times New Roman"/>
          <w:sz w:val="24"/>
          <w:szCs w:val="24"/>
        </w:rPr>
        <w:t xml:space="preserve">The </w:t>
      </w:r>
      <w:r w:rsidR="006F60BD">
        <w:rPr>
          <w:rFonts w:ascii="Times New Roman" w:hAnsi="Times New Roman" w:cs="Times New Roman"/>
          <w:sz w:val="24"/>
          <w:szCs w:val="24"/>
        </w:rPr>
        <w:t xml:space="preserve">Regulations </w:t>
      </w:r>
      <w:r>
        <w:rPr>
          <w:rFonts w:ascii="Times New Roman" w:hAnsi="Times New Roman" w:cs="Times New Roman"/>
          <w:sz w:val="24"/>
          <w:szCs w:val="24"/>
        </w:rPr>
        <w:t>commence on 1 January 2023.</w:t>
      </w:r>
    </w:p>
    <w:p w14:paraId="2E301380" w14:textId="77777777" w:rsidR="00420591" w:rsidRDefault="00420591" w:rsidP="0042059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Further details of the Regulations are set out in </w:t>
      </w:r>
      <w:r w:rsidRPr="00411C07">
        <w:rPr>
          <w:rFonts w:ascii="Times New Roman" w:hAnsi="Times New Roman" w:cs="Times New Roman"/>
          <w:sz w:val="24"/>
          <w:szCs w:val="24"/>
          <w:u w:val="single"/>
        </w:rPr>
        <w:t xml:space="preserve">Attachment </w:t>
      </w:r>
      <w:r>
        <w:rPr>
          <w:rFonts w:ascii="Times New Roman" w:hAnsi="Times New Roman" w:cs="Times New Roman"/>
          <w:sz w:val="24"/>
          <w:szCs w:val="24"/>
          <w:u w:val="single"/>
        </w:rPr>
        <w:t>B</w:t>
      </w:r>
      <w:r>
        <w:rPr>
          <w:rFonts w:ascii="Times New Roman" w:hAnsi="Times New Roman" w:cs="Times New Roman"/>
          <w:sz w:val="24"/>
          <w:szCs w:val="24"/>
        </w:rPr>
        <w:t>.</w:t>
      </w:r>
    </w:p>
    <w:p w14:paraId="6F5BCABE" w14:textId="02695783" w:rsidR="00045892" w:rsidRDefault="00045892" w:rsidP="00FA2A98">
      <w:pPr>
        <w:tabs>
          <w:tab w:val="left" w:pos="6521"/>
        </w:tabs>
        <w:ind w:right="5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Department follows standard practices to notify clients about the Regulations, including updating its website and notifying peak bodies.</w:t>
      </w:r>
    </w:p>
    <w:p w14:paraId="571739EF" w14:textId="1F6AF9EF" w:rsidR="00420591" w:rsidRDefault="00420591" w:rsidP="00420591">
      <w:pPr>
        <w:tabs>
          <w:tab w:val="left" w:pos="6521"/>
        </w:tabs>
        <w:spacing w:after="0" w:line="240" w:lineRule="auto"/>
        <w:ind w:right="91"/>
        <w:rPr>
          <w:rFonts w:ascii="Times New Roman" w:eastAsiaTheme="minorEastAsia" w:hAnsi="Times New Roman" w:cs="Times New Roman"/>
          <w:sz w:val="24"/>
          <w:szCs w:val="24"/>
          <w:lang w:val="en-AU" w:eastAsia="en-AU"/>
        </w:rPr>
      </w:pPr>
      <w:r w:rsidRPr="00561B5A">
        <w:rPr>
          <w:rFonts w:ascii="Times New Roman" w:eastAsiaTheme="minorEastAsia" w:hAnsi="Times New Roman" w:cs="Times New Roman"/>
          <w:sz w:val="24"/>
          <w:szCs w:val="24"/>
          <w:lang w:val="en-AU" w:eastAsia="en-AU"/>
        </w:rPr>
        <w:t>The Act specifies no conditions that need to be satisfied before the power to make the Regulations may be exercised.</w:t>
      </w:r>
    </w:p>
    <w:p w14:paraId="660307E9" w14:textId="77777777" w:rsidR="00420591" w:rsidRDefault="00420591" w:rsidP="00420591">
      <w:pPr>
        <w:tabs>
          <w:tab w:val="left" w:pos="6521"/>
        </w:tabs>
        <w:spacing w:after="0" w:line="240" w:lineRule="auto"/>
        <w:ind w:right="91"/>
        <w:rPr>
          <w:rFonts w:ascii="Times New Roman" w:eastAsiaTheme="minorEastAsia" w:hAnsi="Times New Roman" w:cs="Times New Roman"/>
          <w:sz w:val="24"/>
          <w:szCs w:val="24"/>
          <w:lang w:val="en-AU" w:eastAsia="en-AU"/>
        </w:rPr>
      </w:pPr>
    </w:p>
    <w:p w14:paraId="2721C15E" w14:textId="62D19CA4" w:rsidR="00D60177" w:rsidRDefault="00D60177" w:rsidP="00FA2A98">
      <w:pPr>
        <w:tabs>
          <w:tab w:val="left" w:pos="6521"/>
        </w:tabs>
        <w:ind w:right="52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Regulations are a legislative instrument for the purposes of the </w:t>
      </w:r>
      <w:r w:rsidR="000443F5">
        <w:rPr>
          <w:rFonts w:ascii="Times New Roman" w:hAnsi="Times New Roman" w:cs="Times New Roman"/>
          <w:color w:val="000000" w:themeColor="text1"/>
          <w:sz w:val="24"/>
          <w:szCs w:val="24"/>
        </w:rPr>
        <w:t>Legislation Act</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p>
    <w:p w14:paraId="34DBD4C4" w14:textId="77777777" w:rsidR="00561B5A" w:rsidRPr="007535D0" w:rsidRDefault="00561B5A" w:rsidP="007535D0">
      <w:pPr>
        <w:tabs>
          <w:tab w:val="left" w:pos="6521"/>
        </w:tabs>
        <w:spacing w:after="0" w:line="240" w:lineRule="auto"/>
        <w:ind w:right="91"/>
        <w:rPr>
          <w:rFonts w:ascii="Times New Roman" w:eastAsiaTheme="minorEastAsia" w:hAnsi="Times New Roman" w:cs="Times New Roman"/>
          <w:sz w:val="24"/>
          <w:szCs w:val="24"/>
          <w:lang w:val="en-AU" w:eastAsia="en-AU"/>
        </w:rPr>
      </w:pPr>
    </w:p>
    <w:p w14:paraId="4EC9303B" w14:textId="55E62262" w:rsidR="00676095" w:rsidRDefault="00676095" w:rsidP="00676095">
      <w:pPr>
        <w:spacing w:line="240" w:lineRule="auto"/>
        <w:rPr>
          <w:rFonts w:ascii="Times New Roman" w:hAnsi="Times New Roman" w:cs="Times New Roman"/>
          <w:sz w:val="24"/>
          <w:szCs w:val="24"/>
        </w:rPr>
      </w:pPr>
    </w:p>
    <w:p w14:paraId="0E4D3DE7" w14:textId="53006376" w:rsidR="00A2654A" w:rsidRDefault="00676095" w:rsidP="00CB6FB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0B4539E" w14:textId="5E247167" w:rsidR="00405C04" w:rsidRDefault="00405C04" w:rsidP="007372B6">
      <w:pPr>
        <w:spacing w:line="259" w:lineRule="auto"/>
        <w:ind w:left="7200"/>
        <w:rPr>
          <w:rFonts w:ascii="Times New Roman" w:hAnsi="Times New Roman" w:cs="Times New Roman"/>
          <w:b/>
          <w:bCs/>
          <w:sz w:val="24"/>
          <w:szCs w:val="24"/>
          <w:u w:val="single"/>
        </w:rPr>
      </w:pPr>
      <w:r w:rsidRPr="00405C04">
        <w:rPr>
          <w:rFonts w:ascii="Times New Roman" w:hAnsi="Times New Roman" w:cs="Times New Roman"/>
          <w:b/>
          <w:bCs/>
          <w:sz w:val="24"/>
          <w:szCs w:val="24"/>
          <w:u w:val="single"/>
        </w:rPr>
        <w:lastRenderedPageBreak/>
        <w:t>ATTACHMENT A</w:t>
      </w:r>
    </w:p>
    <w:p w14:paraId="70B993DE" w14:textId="77777777" w:rsidR="007535D0" w:rsidRPr="007535D0" w:rsidRDefault="007535D0" w:rsidP="007535D0">
      <w:pPr>
        <w:spacing w:before="360" w:after="120" w:line="240" w:lineRule="auto"/>
        <w:jc w:val="center"/>
        <w:outlineLvl w:val="1"/>
        <w:rPr>
          <w:rFonts w:ascii="Times New Roman" w:eastAsia="Calibri" w:hAnsi="Times New Roman" w:cs="Times New Roman"/>
          <w:b/>
          <w:sz w:val="28"/>
          <w:szCs w:val="28"/>
          <w:lang w:val="en-AU"/>
        </w:rPr>
      </w:pPr>
      <w:r w:rsidRPr="007535D0">
        <w:rPr>
          <w:rFonts w:ascii="Times New Roman" w:eastAsia="Calibri" w:hAnsi="Times New Roman" w:cs="Times New Roman"/>
          <w:b/>
          <w:sz w:val="28"/>
          <w:szCs w:val="28"/>
          <w:lang w:val="en-AU"/>
        </w:rPr>
        <w:t>Statement of Compatibility with Human Rights</w:t>
      </w:r>
    </w:p>
    <w:p w14:paraId="1A6A90CE" w14:textId="77777777" w:rsidR="007535D0" w:rsidRPr="007535D0" w:rsidRDefault="007535D0" w:rsidP="007535D0">
      <w:pPr>
        <w:spacing w:before="120" w:after="120" w:line="240" w:lineRule="auto"/>
        <w:jc w:val="center"/>
        <w:rPr>
          <w:rFonts w:ascii="Times New Roman" w:eastAsia="Calibri" w:hAnsi="Times New Roman" w:cs="Times New Roman"/>
          <w:sz w:val="24"/>
          <w:szCs w:val="24"/>
          <w:lang w:val="en-AU"/>
        </w:rPr>
      </w:pPr>
      <w:r w:rsidRPr="007535D0">
        <w:rPr>
          <w:rFonts w:ascii="Times New Roman" w:eastAsia="Calibri" w:hAnsi="Times New Roman" w:cs="Times New Roman"/>
          <w:i/>
          <w:sz w:val="24"/>
          <w:szCs w:val="24"/>
          <w:lang w:val="en-AU"/>
        </w:rPr>
        <w:t>Prepared in accordance with Part 3 of the Human Rights (Parliamentary Scrutiny) Act 2011</w:t>
      </w:r>
    </w:p>
    <w:p w14:paraId="0541EAB5" w14:textId="77777777" w:rsidR="007535D0" w:rsidRPr="007535D0" w:rsidRDefault="007535D0" w:rsidP="007535D0">
      <w:pPr>
        <w:spacing w:before="120" w:after="120" w:line="240" w:lineRule="auto"/>
        <w:jc w:val="center"/>
        <w:rPr>
          <w:rFonts w:ascii="Times New Roman" w:eastAsia="Calibri" w:hAnsi="Times New Roman" w:cs="Times New Roman"/>
          <w:sz w:val="24"/>
          <w:szCs w:val="24"/>
          <w:lang w:val="en-AU"/>
        </w:rPr>
      </w:pPr>
    </w:p>
    <w:p w14:paraId="4CD5DA40" w14:textId="77777777" w:rsidR="007535D0" w:rsidRPr="007535D0" w:rsidRDefault="007535D0" w:rsidP="007535D0">
      <w:pPr>
        <w:spacing w:before="120" w:after="120" w:line="240" w:lineRule="auto"/>
        <w:jc w:val="center"/>
        <w:rPr>
          <w:rFonts w:ascii="Times New Roman" w:eastAsia="Calibri" w:hAnsi="Times New Roman" w:cs="Times New Roman"/>
          <w:b/>
          <w:sz w:val="24"/>
          <w:szCs w:val="24"/>
          <w:lang w:val="en-AU"/>
        </w:rPr>
      </w:pPr>
      <w:r w:rsidRPr="007535D0">
        <w:rPr>
          <w:rFonts w:ascii="Times New Roman" w:eastAsia="Calibri" w:hAnsi="Times New Roman" w:cs="Times New Roman"/>
          <w:b/>
          <w:sz w:val="24"/>
          <w:szCs w:val="24"/>
          <w:lang w:val="en-AU"/>
        </w:rPr>
        <w:t xml:space="preserve">Australian Citizenship Amendment (Translation Requirements for Applications) Regulations 2022 </w:t>
      </w:r>
    </w:p>
    <w:p w14:paraId="4322A171" w14:textId="77777777" w:rsidR="007535D0" w:rsidRPr="007535D0" w:rsidRDefault="007535D0" w:rsidP="007535D0">
      <w:pPr>
        <w:spacing w:before="120" w:after="120" w:line="240" w:lineRule="auto"/>
        <w:jc w:val="center"/>
        <w:rPr>
          <w:rFonts w:ascii="Times New Roman" w:eastAsia="Calibri" w:hAnsi="Times New Roman" w:cs="Times New Roman"/>
          <w:sz w:val="24"/>
          <w:szCs w:val="24"/>
          <w:lang w:val="en-AU"/>
        </w:rPr>
      </w:pPr>
    </w:p>
    <w:p w14:paraId="22983DE0" w14:textId="77777777" w:rsidR="007535D0" w:rsidRPr="007535D0" w:rsidRDefault="007535D0" w:rsidP="007535D0">
      <w:pPr>
        <w:spacing w:before="120" w:after="120" w:line="240" w:lineRule="auto"/>
        <w:jc w:val="center"/>
        <w:rPr>
          <w:rFonts w:ascii="Times New Roman" w:eastAsia="Calibri" w:hAnsi="Times New Roman" w:cs="Times New Roman"/>
          <w:sz w:val="24"/>
          <w:szCs w:val="24"/>
          <w:lang w:val="en-AU"/>
        </w:rPr>
      </w:pPr>
      <w:r w:rsidRPr="007535D0">
        <w:rPr>
          <w:rFonts w:ascii="Times New Roman" w:eastAsia="Calibri" w:hAnsi="Times New Roman" w:cs="Times New Roman"/>
          <w:sz w:val="24"/>
          <w:szCs w:val="24"/>
          <w:lang w:val="en-AU"/>
        </w:rPr>
        <w:t xml:space="preserve">The </w:t>
      </w:r>
      <w:r w:rsidRPr="007535D0">
        <w:rPr>
          <w:rFonts w:ascii="Times New Roman" w:eastAsia="Calibri" w:hAnsi="Times New Roman" w:cs="Times New Roman"/>
          <w:i/>
          <w:sz w:val="24"/>
          <w:szCs w:val="24"/>
          <w:lang w:val="en-AU"/>
        </w:rPr>
        <w:t>Australian Citizenship Amendment (Translation Requirements for Applications) Regulations 2022</w:t>
      </w:r>
      <w:r w:rsidRPr="007535D0">
        <w:rPr>
          <w:rFonts w:ascii="Times New Roman" w:eastAsia="Calibri" w:hAnsi="Times New Roman" w:cs="Times New Roman"/>
          <w:sz w:val="24"/>
          <w:szCs w:val="24"/>
          <w:lang w:val="en-AU"/>
        </w:rPr>
        <w:t xml:space="preserve"> (the Disallowable Legislative Instrument) is compatible with the human rights and freedoms recognised or declared in the international instruments listed in section 3 of the </w:t>
      </w:r>
      <w:r w:rsidRPr="007535D0">
        <w:rPr>
          <w:rFonts w:ascii="Times New Roman" w:eastAsia="Calibri" w:hAnsi="Times New Roman" w:cs="Times New Roman"/>
          <w:i/>
          <w:sz w:val="24"/>
          <w:szCs w:val="24"/>
          <w:lang w:val="en-AU"/>
        </w:rPr>
        <w:t>Human Rights (Parliamentary Scrutiny) Act 2011</w:t>
      </w:r>
      <w:r w:rsidRPr="007535D0">
        <w:rPr>
          <w:rFonts w:ascii="Times New Roman" w:eastAsia="Calibri" w:hAnsi="Times New Roman" w:cs="Times New Roman"/>
          <w:sz w:val="24"/>
          <w:szCs w:val="24"/>
          <w:lang w:val="en-AU"/>
        </w:rPr>
        <w:t>.</w:t>
      </w:r>
    </w:p>
    <w:p w14:paraId="458A7B56" w14:textId="77777777" w:rsidR="007535D0" w:rsidRPr="007535D0" w:rsidRDefault="007535D0" w:rsidP="007535D0">
      <w:pPr>
        <w:spacing w:before="120" w:after="120" w:line="240" w:lineRule="auto"/>
        <w:rPr>
          <w:rFonts w:ascii="Times New Roman" w:eastAsia="Calibri" w:hAnsi="Times New Roman" w:cs="Times New Roman"/>
          <w:sz w:val="24"/>
          <w:szCs w:val="24"/>
          <w:lang w:val="en-AU"/>
        </w:rPr>
      </w:pPr>
    </w:p>
    <w:p w14:paraId="6CAA7E96" w14:textId="77777777" w:rsidR="007535D0" w:rsidRPr="007535D0" w:rsidRDefault="007535D0" w:rsidP="007535D0">
      <w:pPr>
        <w:spacing w:before="120" w:after="120" w:line="240" w:lineRule="auto"/>
        <w:jc w:val="both"/>
        <w:outlineLvl w:val="2"/>
        <w:rPr>
          <w:rFonts w:ascii="Times New Roman" w:eastAsia="Calibri" w:hAnsi="Times New Roman" w:cs="Times New Roman"/>
          <w:b/>
          <w:sz w:val="24"/>
          <w:szCs w:val="24"/>
          <w:lang w:val="en-AU"/>
        </w:rPr>
      </w:pPr>
      <w:r w:rsidRPr="007535D0">
        <w:rPr>
          <w:rFonts w:ascii="Times New Roman" w:eastAsia="Calibri" w:hAnsi="Times New Roman" w:cs="Times New Roman"/>
          <w:b/>
          <w:sz w:val="24"/>
          <w:szCs w:val="24"/>
          <w:lang w:val="en-AU"/>
        </w:rPr>
        <w:t>Overview of the Disallowable Legislative Instrument</w:t>
      </w:r>
    </w:p>
    <w:p w14:paraId="63C7335B" w14:textId="2EEA33DA" w:rsidR="007535D0" w:rsidRPr="007535D0" w:rsidRDefault="007535D0" w:rsidP="007535D0">
      <w:pPr>
        <w:spacing w:before="120" w:after="120" w:line="240" w:lineRule="auto"/>
        <w:rPr>
          <w:rFonts w:ascii="Times New Roman" w:eastAsia="Calibri" w:hAnsi="Times New Roman" w:cs="Times New Roman"/>
          <w:sz w:val="24"/>
          <w:szCs w:val="24"/>
          <w:lang w:val="en-AU"/>
        </w:rPr>
      </w:pPr>
      <w:r w:rsidRPr="007535D0">
        <w:rPr>
          <w:rFonts w:ascii="Times New Roman" w:eastAsia="Calibri" w:hAnsi="Times New Roman" w:cs="Times New Roman"/>
          <w:sz w:val="24"/>
          <w:szCs w:val="24"/>
          <w:lang w:val="en-AU"/>
        </w:rPr>
        <w:t xml:space="preserve">The Disallowable Legislative Instrument amends the </w:t>
      </w:r>
      <w:r w:rsidRPr="007535D0">
        <w:rPr>
          <w:rFonts w:ascii="Times New Roman" w:eastAsia="Calibri" w:hAnsi="Times New Roman" w:cs="Times New Roman"/>
          <w:i/>
          <w:sz w:val="24"/>
          <w:szCs w:val="24"/>
          <w:lang w:val="en-AU"/>
        </w:rPr>
        <w:t>Australian Citizenship Regulation 2016</w:t>
      </w:r>
      <w:r w:rsidRPr="007535D0">
        <w:rPr>
          <w:rFonts w:ascii="Times New Roman" w:eastAsia="Calibri" w:hAnsi="Times New Roman" w:cs="Times New Roman"/>
          <w:sz w:val="24"/>
          <w:szCs w:val="24"/>
          <w:lang w:val="en-AU"/>
        </w:rPr>
        <w:t xml:space="preserve"> (the Citizenship Regulation) to remove a duplicated requirement to provide English language translations as part of citizenship applications. </w:t>
      </w:r>
    </w:p>
    <w:p w14:paraId="6C0A156E" w14:textId="13FB4029" w:rsidR="007535D0" w:rsidRDefault="007535D0" w:rsidP="007535D0">
      <w:pPr>
        <w:spacing w:before="120" w:after="120" w:line="240" w:lineRule="auto"/>
        <w:rPr>
          <w:rFonts w:ascii="Times New Roman" w:eastAsia="Calibri" w:hAnsi="Times New Roman" w:cs="Times New Roman"/>
          <w:sz w:val="24"/>
          <w:szCs w:val="24"/>
          <w:lang w:val="en-AU"/>
        </w:rPr>
      </w:pPr>
      <w:r w:rsidRPr="007535D0">
        <w:rPr>
          <w:rFonts w:ascii="Times New Roman" w:eastAsia="Calibri" w:hAnsi="Times New Roman" w:cs="Times New Roman"/>
          <w:sz w:val="24"/>
          <w:szCs w:val="24"/>
          <w:lang w:val="en-AU"/>
        </w:rPr>
        <w:t xml:space="preserve">The citizenship application form, which must be completed in order to make an application under section 46 of the </w:t>
      </w:r>
      <w:r w:rsidRPr="007535D0">
        <w:rPr>
          <w:rFonts w:ascii="Times New Roman" w:eastAsia="Calibri" w:hAnsi="Times New Roman" w:cs="Times New Roman"/>
          <w:i/>
          <w:sz w:val="24"/>
          <w:szCs w:val="24"/>
          <w:lang w:val="en-AU"/>
        </w:rPr>
        <w:t>Australian Citizenship Act 2007</w:t>
      </w:r>
      <w:r w:rsidRPr="007535D0">
        <w:rPr>
          <w:rFonts w:ascii="Times New Roman" w:eastAsia="Calibri" w:hAnsi="Times New Roman" w:cs="Times New Roman"/>
          <w:sz w:val="24"/>
          <w:szCs w:val="24"/>
          <w:lang w:val="en-AU"/>
        </w:rPr>
        <w:t xml:space="preserve">, requires an applicant to provide an official English translation of any documents provided that are not in English.  Section 14 of the Citizenship Regulation also provides this requirement.  The Disallowable Legislative Instrument repeals section 14 to remove this duplication, removing any confusion and streamlining processing.  There is no adverse or practical impact on applicants or applications. </w:t>
      </w:r>
    </w:p>
    <w:p w14:paraId="59E501F7" w14:textId="77777777" w:rsidR="007535D0" w:rsidRPr="007535D0" w:rsidRDefault="007535D0" w:rsidP="007535D0">
      <w:pPr>
        <w:spacing w:before="120" w:after="120" w:line="240" w:lineRule="auto"/>
        <w:jc w:val="both"/>
        <w:outlineLvl w:val="2"/>
        <w:rPr>
          <w:rFonts w:ascii="Times New Roman" w:eastAsia="Calibri" w:hAnsi="Times New Roman" w:cs="Times New Roman"/>
          <w:b/>
          <w:sz w:val="24"/>
          <w:szCs w:val="24"/>
          <w:lang w:val="en-AU"/>
        </w:rPr>
      </w:pPr>
      <w:r w:rsidRPr="007535D0">
        <w:rPr>
          <w:rFonts w:ascii="Times New Roman" w:eastAsia="Calibri" w:hAnsi="Times New Roman" w:cs="Times New Roman"/>
          <w:b/>
          <w:sz w:val="24"/>
          <w:szCs w:val="24"/>
          <w:lang w:val="en-AU"/>
        </w:rPr>
        <w:t>Human rights implications</w:t>
      </w:r>
    </w:p>
    <w:p w14:paraId="418934E0" w14:textId="2E8E0365" w:rsidR="007535D0" w:rsidRDefault="007535D0" w:rsidP="007535D0">
      <w:pPr>
        <w:spacing w:before="120" w:after="120" w:line="240" w:lineRule="auto"/>
        <w:rPr>
          <w:rFonts w:ascii="Times New Roman" w:eastAsia="Calibri" w:hAnsi="Times New Roman" w:cs="Times New Roman"/>
          <w:sz w:val="24"/>
          <w:szCs w:val="24"/>
          <w:lang w:val="en-AU"/>
        </w:rPr>
      </w:pPr>
      <w:r w:rsidRPr="007535D0">
        <w:rPr>
          <w:rFonts w:ascii="Times New Roman" w:eastAsia="Calibri" w:hAnsi="Times New Roman" w:cs="Times New Roman"/>
          <w:sz w:val="24"/>
          <w:szCs w:val="24"/>
          <w:lang w:val="en-AU"/>
        </w:rPr>
        <w:t>The Disallowable Legislative Instrument does not engage any of the applicable rights or freedoms.</w:t>
      </w:r>
    </w:p>
    <w:p w14:paraId="47BE4E8A" w14:textId="77777777" w:rsidR="007535D0" w:rsidRPr="007535D0" w:rsidRDefault="007535D0" w:rsidP="007535D0">
      <w:pPr>
        <w:spacing w:before="120" w:after="120" w:line="240" w:lineRule="auto"/>
        <w:jc w:val="both"/>
        <w:outlineLvl w:val="2"/>
        <w:rPr>
          <w:rFonts w:ascii="Times New Roman" w:eastAsia="Calibri" w:hAnsi="Times New Roman" w:cs="Times New Roman"/>
          <w:b/>
          <w:sz w:val="24"/>
          <w:szCs w:val="24"/>
          <w:lang w:val="en-AU"/>
        </w:rPr>
      </w:pPr>
      <w:r w:rsidRPr="007535D0">
        <w:rPr>
          <w:rFonts w:ascii="Times New Roman" w:eastAsia="Calibri" w:hAnsi="Times New Roman" w:cs="Times New Roman"/>
          <w:b/>
          <w:sz w:val="24"/>
          <w:szCs w:val="24"/>
          <w:lang w:val="en-AU"/>
        </w:rPr>
        <w:t>Conclusion</w:t>
      </w:r>
    </w:p>
    <w:p w14:paraId="6AD7E3D0" w14:textId="77777777" w:rsidR="007535D0" w:rsidRPr="007535D0" w:rsidRDefault="007535D0" w:rsidP="007535D0">
      <w:pPr>
        <w:spacing w:before="120" w:after="120" w:line="240" w:lineRule="auto"/>
        <w:rPr>
          <w:rFonts w:ascii="Times New Roman" w:eastAsia="Calibri" w:hAnsi="Times New Roman" w:cs="Times New Roman"/>
          <w:sz w:val="24"/>
          <w:szCs w:val="24"/>
          <w:lang w:val="en-AU"/>
        </w:rPr>
      </w:pPr>
      <w:r w:rsidRPr="007535D0">
        <w:rPr>
          <w:rFonts w:ascii="Times New Roman" w:eastAsia="Calibri" w:hAnsi="Times New Roman" w:cs="Times New Roman"/>
          <w:sz w:val="24"/>
          <w:szCs w:val="24"/>
          <w:lang w:val="en-AU"/>
        </w:rPr>
        <w:t>The Disallowable Legislative Instrument is compatible with human rights as it does not raise any human rights issues.</w:t>
      </w:r>
    </w:p>
    <w:p w14:paraId="774BA10A" w14:textId="77777777" w:rsidR="007535D0" w:rsidRPr="007535D0" w:rsidRDefault="007535D0" w:rsidP="007535D0">
      <w:pPr>
        <w:spacing w:before="120" w:after="120" w:line="240" w:lineRule="auto"/>
        <w:rPr>
          <w:rFonts w:ascii="Times New Roman" w:eastAsia="Calibri" w:hAnsi="Times New Roman" w:cs="Times New Roman"/>
          <w:sz w:val="24"/>
          <w:szCs w:val="24"/>
          <w:lang w:val="en-AU"/>
        </w:rPr>
      </w:pPr>
    </w:p>
    <w:p w14:paraId="2B6DEDDA" w14:textId="77777777" w:rsidR="007535D0" w:rsidRPr="007535D0" w:rsidRDefault="007535D0" w:rsidP="007535D0">
      <w:pPr>
        <w:spacing w:before="120" w:after="120" w:line="240" w:lineRule="auto"/>
        <w:jc w:val="center"/>
        <w:rPr>
          <w:rFonts w:ascii="Times New Roman" w:eastAsia="Calibri" w:hAnsi="Times New Roman" w:cs="Times New Roman"/>
          <w:b/>
          <w:sz w:val="24"/>
          <w:szCs w:val="24"/>
          <w:lang w:val="en-AU"/>
        </w:rPr>
      </w:pPr>
      <w:r w:rsidRPr="007535D0">
        <w:rPr>
          <w:rFonts w:ascii="Times New Roman" w:eastAsia="Calibri" w:hAnsi="Times New Roman" w:cs="Times New Roman"/>
          <w:b/>
          <w:sz w:val="24"/>
          <w:szCs w:val="24"/>
          <w:lang w:val="en-AU"/>
        </w:rPr>
        <w:t>Hon Andrew Giles MP</w:t>
      </w:r>
    </w:p>
    <w:p w14:paraId="334A895B" w14:textId="77777777" w:rsidR="007535D0" w:rsidRPr="007535D0" w:rsidRDefault="007535D0" w:rsidP="007535D0">
      <w:pPr>
        <w:spacing w:before="120" w:after="120" w:line="240" w:lineRule="auto"/>
        <w:jc w:val="center"/>
        <w:rPr>
          <w:rFonts w:ascii="Times New Roman" w:eastAsia="Calibri" w:hAnsi="Times New Roman" w:cs="Times New Roman"/>
          <w:color w:val="0070C0"/>
          <w:sz w:val="24"/>
          <w:szCs w:val="24"/>
          <w:lang w:val="en-AU"/>
        </w:rPr>
      </w:pPr>
      <w:r w:rsidRPr="007535D0">
        <w:rPr>
          <w:rFonts w:ascii="Times New Roman" w:eastAsia="Calibri" w:hAnsi="Times New Roman" w:cs="Times New Roman"/>
          <w:b/>
          <w:sz w:val="24"/>
          <w:szCs w:val="24"/>
          <w:lang w:val="en-AU"/>
        </w:rPr>
        <w:t>Minister for Immigration, Citizenship and Multicultural Affairs</w:t>
      </w:r>
    </w:p>
    <w:p w14:paraId="141268C0" w14:textId="5D7DF2C3" w:rsidR="00405C04" w:rsidRDefault="00D60177" w:rsidP="00763849">
      <w:pPr>
        <w:spacing w:line="259" w:lineRule="auto"/>
        <w:rPr>
          <w:rFonts w:ascii="Times New Roman" w:eastAsiaTheme="minorEastAsia" w:hAnsi="Times New Roman" w:cs="Times New Roman"/>
          <w:b/>
          <w:sz w:val="24"/>
          <w:szCs w:val="24"/>
          <w:u w:val="single"/>
          <w:lang w:val="en-AU" w:eastAsia="en-AU"/>
        </w:rPr>
      </w:pPr>
      <w:r>
        <w:rPr>
          <w:rFonts w:ascii="Times New Roman" w:hAnsi="Times New Roman" w:cs="Times New Roman"/>
          <w:sz w:val="24"/>
          <w:szCs w:val="24"/>
          <w:u w:val="single"/>
        </w:rPr>
        <w:br w:type="page"/>
      </w:r>
    </w:p>
    <w:p w14:paraId="3B178DDE" w14:textId="114822F0" w:rsidR="00417559" w:rsidRDefault="00417559" w:rsidP="00417559">
      <w:pPr>
        <w:spacing w:before="240" w:after="0" w:line="240" w:lineRule="auto"/>
        <w:jc w:val="right"/>
        <w:rPr>
          <w:rFonts w:ascii="Times New Roman" w:eastAsiaTheme="minorEastAsia" w:hAnsi="Times New Roman" w:cs="Times New Roman"/>
          <w:b/>
          <w:sz w:val="24"/>
          <w:szCs w:val="24"/>
          <w:u w:val="single"/>
          <w:lang w:val="en-AU" w:eastAsia="en-AU"/>
        </w:rPr>
      </w:pPr>
      <w:r>
        <w:rPr>
          <w:rFonts w:ascii="Times New Roman" w:eastAsiaTheme="minorEastAsia" w:hAnsi="Times New Roman" w:cs="Times New Roman"/>
          <w:b/>
          <w:sz w:val="24"/>
          <w:szCs w:val="24"/>
          <w:u w:val="single"/>
          <w:lang w:val="en-AU" w:eastAsia="en-AU"/>
        </w:rPr>
        <w:lastRenderedPageBreak/>
        <w:t>ATTACHMENT B</w:t>
      </w:r>
    </w:p>
    <w:p w14:paraId="11AA4D86" w14:textId="77777777" w:rsidR="00417559" w:rsidRPr="00610A12" w:rsidRDefault="00417559" w:rsidP="00417559">
      <w:pPr>
        <w:shd w:val="clear" w:color="auto" w:fill="FFFFFF"/>
        <w:spacing w:after="0" w:line="240" w:lineRule="auto"/>
        <w:ind w:right="43"/>
        <w:jc w:val="right"/>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b/>
          <w:bCs/>
          <w:color w:val="000000"/>
          <w:sz w:val="24"/>
          <w:szCs w:val="24"/>
          <w:lang w:val="en-AU" w:eastAsia="en-AU"/>
        </w:rPr>
        <w:t> </w:t>
      </w:r>
    </w:p>
    <w:p w14:paraId="568E7962" w14:textId="77777777" w:rsidR="00763849" w:rsidRPr="00763849" w:rsidRDefault="00763849" w:rsidP="00763849">
      <w:pPr>
        <w:spacing w:after="0" w:line="240" w:lineRule="auto"/>
        <w:ind w:right="91"/>
        <w:rPr>
          <w:rFonts w:ascii="Times New Roman" w:eastAsiaTheme="minorEastAsia" w:hAnsi="Times New Roman" w:cs="Times New Roman"/>
          <w:b/>
          <w:bCs/>
          <w:i/>
          <w:iCs/>
          <w:color w:val="000000" w:themeColor="text1"/>
          <w:sz w:val="24"/>
          <w:szCs w:val="24"/>
          <w:u w:val="single"/>
          <w:lang w:val="en-AU" w:eastAsia="en-AU"/>
        </w:rPr>
      </w:pPr>
      <w:r w:rsidRPr="00763849">
        <w:rPr>
          <w:rFonts w:ascii="Times New Roman" w:eastAsiaTheme="minorEastAsia" w:hAnsi="Times New Roman" w:cs="Times New Roman"/>
          <w:b/>
          <w:bCs/>
          <w:color w:val="000000" w:themeColor="text1"/>
          <w:sz w:val="24"/>
          <w:szCs w:val="24"/>
          <w:u w:val="single"/>
          <w:lang w:val="en-AU" w:eastAsia="en-AU"/>
        </w:rPr>
        <w:t xml:space="preserve">Details of the proposed </w:t>
      </w:r>
      <w:r w:rsidRPr="00763849">
        <w:rPr>
          <w:rFonts w:ascii="Times New Roman" w:eastAsiaTheme="minorEastAsia" w:hAnsi="Times New Roman" w:cs="Times New Roman"/>
          <w:b/>
          <w:bCs/>
          <w:i/>
          <w:color w:val="000000" w:themeColor="text1"/>
          <w:sz w:val="24"/>
          <w:szCs w:val="24"/>
          <w:u w:val="single"/>
          <w:lang w:val="en-AU" w:eastAsia="en-AU"/>
        </w:rPr>
        <w:t>Australian Citizenship Amendment</w:t>
      </w:r>
      <w:r w:rsidRPr="00763849">
        <w:rPr>
          <w:rFonts w:ascii="Times New Roman" w:eastAsiaTheme="minorEastAsia" w:hAnsi="Times New Roman" w:cs="Times New Roman"/>
          <w:b/>
          <w:bCs/>
          <w:color w:val="000000" w:themeColor="text1"/>
          <w:sz w:val="24"/>
          <w:szCs w:val="24"/>
          <w:u w:val="single"/>
          <w:lang w:val="en-AU" w:eastAsia="en-AU"/>
        </w:rPr>
        <w:t xml:space="preserve"> </w:t>
      </w:r>
      <w:r w:rsidRPr="00763849">
        <w:rPr>
          <w:rFonts w:ascii="Times New Roman" w:eastAsiaTheme="minorEastAsia" w:hAnsi="Times New Roman" w:cs="Times New Roman"/>
          <w:b/>
          <w:bCs/>
          <w:i/>
          <w:color w:val="000000" w:themeColor="text1"/>
          <w:sz w:val="24"/>
          <w:szCs w:val="24"/>
          <w:u w:val="single"/>
          <w:lang w:val="en-AU" w:eastAsia="en-AU"/>
        </w:rPr>
        <w:t>(Translation Requirements for Applications</w:t>
      </w:r>
      <w:r w:rsidRPr="00763849">
        <w:rPr>
          <w:rFonts w:ascii="Times New Roman" w:eastAsiaTheme="minorEastAsia" w:hAnsi="Times New Roman" w:cs="Times New Roman"/>
          <w:b/>
          <w:bCs/>
          <w:color w:val="000000" w:themeColor="text1"/>
          <w:sz w:val="24"/>
          <w:szCs w:val="24"/>
          <w:u w:val="single"/>
          <w:lang w:val="en-AU" w:eastAsia="en-AU"/>
        </w:rPr>
        <w:t xml:space="preserve">) </w:t>
      </w:r>
      <w:r w:rsidRPr="00763849">
        <w:rPr>
          <w:rFonts w:ascii="Times New Roman" w:eastAsiaTheme="minorEastAsia" w:hAnsi="Times New Roman" w:cs="Times New Roman"/>
          <w:b/>
          <w:bCs/>
          <w:i/>
          <w:color w:val="000000" w:themeColor="text1"/>
          <w:sz w:val="24"/>
          <w:szCs w:val="24"/>
          <w:u w:val="single"/>
          <w:lang w:val="en-AU" w:eastAsia="en-AU"/>
        </w:rPr>
        <w:t>Regulations 2022</w:t>
      </w:r>
      <w:r w:rsidRPr="00763849">
        <w:rPr>
          <w:rFonts w:ascii="Times New Roman" w:eastAsiaTheme="minorEastAsia" w:hAnsi="Times New Roman" w:cs="Times New Roman"/>
          <w:b/>
          <w:bCs/>
          <w:color w:val="000000" w:themeColor="text1"/>
          <w:sz w:val="24"/>
          <w:szCs w:val="24"/>
          <w:u w:val="single"/>
          <w:lang w:val="en-AU" w:eastAsia="en-AU"/>
        </w:rPr>
        <w:t xml:space="preserve"> </w:t>
      </w:r>
    </w:p>
    <w:p w14:paraId="32D38868" w14:textId="77777777" w:rsidR="00763849" w:rsidRPr="00763849" w:rsidRDefault="00763849" w:rsidP="00763849">
      <w:pPr>
        <w:spacing w:after="0" w:line="240" w:lineRule="auto"/>
        <w:ind w:right="91"/>
        <w:rPr>
          <w:rFonts w:ascii="Times New Roman" w:eastAsiaTheme="minorEastAsia" w:hAnsi="Times New Roman" w:cs="Times New Roman"/>
          <w:sz w:val="24"/>
          <w:szCs w:val="24"/>
          <w:lang w:val="en-AU" w:eastAsia="en-AU"/>
        </w:rPr>
      </w:pPr>
    </w:p>
    <w:p w14:paraId="7824D585" w14:textId="77777777" w:rsidR="00763849" w:rsidRPr="00763849" w:rsidRDefault="00763849" w:rsidP="00763849">
      <w:pPr>
        <w:widowControl w:val="0"/>
        <w:spacing w:after="0" w:line="240" w:lineRule="auto"/>
        <w:ind w:left="709" w:hanging="709"/>
        <w:rPr>
          <w:rFonts w:ascii="Times New Roman" w:eastAsiaTheme="minorEastAsia" w:hAnsi="Times New Roman" w:cs="Times New Roman"/>
          <w:kern w:val="28"/>
          <w:sz w:val="24"/>
          <w:szCs w:val="24"/>
          <w:u w:val="single"/>
          <w:lang w:val="en-AU" w:eastAsia="en-AU"/>
        </w:rPr>
      </w:pPr>
      <w:r w:rsidRPr="00763849">
        <w:rPr>
          <w:rFonts w:ascii="Times New Roman" w:eastAsiaTheme="minorEastAsia" w:hAnsi="Times New Roman" w:cs="Times New Roman"/>
          <w:kern w:val="28"/>
          <w:sz w:val="24"/>
          <w:szCs w:val="24"/>
          <w:u w:val="single"/>
          <w:lang w:val="en-AU" w:eastAsia="en-AU"/>
        </w:rPr>
        <w:t>Section 1 - Name</w:t>
      </w:r>
      <w:bookmarkStart w:id="3" w:name="opcCurrentFind"/>
      <w:bookmarkStart w:id="4" w:name="opcAmSched"/>
      <w:bookmarkStart w:id="5" w:name="_Toc505262124"/>
    </w:p>
    <w:p w14:paraId="3820440E" w14:textId="77777777" w:rsidR="00763849" w:rsidRPr="00763849" w:rsidRDefault="00763849" w:rsidP="00763849">
      <w:pPr>
        <w:spacing w:after="0" w:line="240" w:lineRule="auto"/>
        <w:ind w:right="91"/>
        <w:rPr>
          <w:rFonts w:ascii="Times New Roman" w:eastAsiaTheme="minorEastAsia" w:hAnsi="Times New Roman" w:cs="Times New Roman"/>
          <w:sz w:val="24"/>
          <w:szCs w:val="24"/>
          <w:lang w:val="en-AU" w:eastAsia="en-AU"/>
        </w:rPr>
      </w:pPr>
    </w:p>
    <w:p w14:paraId="48DFA6ED" w14:textId="1FF6D3EC" w:rsidR="00763849" w:rsidRPr="00763849" w:rsidRDefault="00763849" w:rsidP="00763849">
      <w:pPr>
        <w:spacing w:after="0" w:line="240" w:lineRule="auto"/>
        <w:ind w:right="91"/>
        <w:rPr>
          <w:rFonts w:ascii="Times New Roman" w:eastAsiaTheme="minorEastAsia" w:hAnsi="Times New Roman" w:cs="Times New Roman"/>
          <w:iCs/>
          <w:sz w:val="24"/>
          <w:szCs w:val="24"/>
          <w:lang w:val="en-AU" w:eastAsia="en-AU"/>
        </w:rPr>
      </w:pPr>
      <w:r w:rsidRPr="00763849">
        <w:rPr>
          <w:rFonts w:ascii="Times New Roman" w:eastAsiaTheme="minorEastAsia" w:hAnsi="Times New Roman" w:cs="Times New Roman"/>
          <w:sz w:val="24"/>
          <w:szCs w:val="24"/>
          <w:lang w:val="en-AU" w:eastAsia="en-AU"/>
        </w:rPr>
        <w:t>This section provide</w:t>
      </w:r>
      <w:r>
        <w:rPr>
          <w:rFonts w:ascii="Times New Roman" w:eastAsiaTheme="minorEastAsia" w:hAnsi="Times New Roman" w:cs="Times New Roman"/>
          <w:sz w:val="24"/>
          <w:szCs w:val="24"/>
          <w:lang w:val="en-AU" w:eastAsia="en-AU"/>
        </w:rPr>
        <w:t>s</w:t>
      </w:r>
      <w:r w:rsidRPr="00763849">
        <w:rPr>
          <w:rFonts w:ascii="Times New Roman" w:eastAsiaTheme="minorEastAsia" w:hAnsi="Times New Roman" w:cs="Times New Roman"/>
          <w:sz w:val="24"/>
          <w:szCs w:val="24"/>
          <w:lang w:val="en-AU" w:eastAsia="en-AU"/>
        </w:rPr>
        <w:t xml:space="preserve"> that the name of the instrument is the </w:t>
      </w:r>
      <w:r w:rsidRPr="00763849">
        <w:rPr>
          <w:rFonts w:ascii="Times New Roman" w:eastAsiaTheme="minorEastAsia" w:hAnsi="Times New Roman" w:cs="Times New Roman"/>
          <w:i/>
          <w:sz w:val="24"/>
          <w:szCs w:val="24"/>
          <w:lang w:val="en-AU" w:eastAsia="en-AU"/>
        </w:rPr>
        <w:t>Australian Citizenship Amendment (Translation Requirements for Applications)</w:t>
      </w:r>
      <w:r w:rsidRPr="00763849">
        <w:rPr>
          <w:rFonts w:ascii="Times New Roman" w:eastAsiaTheme="minorEastAsia" w:hAnsi="Times New Roman" w:cs="Times New Roman"/>
          <w:i/>
          <w:iCs/>
          <w:color w:val="000000" w:themeColor="text1"/>
          <w:sz w:val="24"/>
          <w:szCs w:val="24"/>
          <w:lang w:val="en-AU" w:eastAsia="en-AU"/>
        </w:rPr>
        <w:t xml:space="preserve"> Regulations 2022.</w:t>
      </w:r>
    </w:p>
    <w:p w14:paraId="4713A3C5" w14:textId="77777777" w:rsidR="00763849" w:rsidRPr="00763849" w:rsidRDefault="00763849" w:rsidP="00763849">
      <w:pPr>
        <w:spacing w:after="0" w:line="240" w:lineRule="auto"/>
        <w:ind w:right="91"/>
        <w:rPr>
          <w:rFonts w:ascii="Times New Roman" w:eastAsiaTheme="minorEastAsia" w:hAnsi="Times New Roman" w:cs="Times New Roman"/>
          <w:i/>
          <w:iCs/>
          <w:sz w:val="24"/>
          <w:szCs w:val="24"/>
          <w:lang w:val="en-AU" w:eastAsia="en-AU"/>
        </w:rPr>
      </w:pPr>
    </w:p>
    <w:p w14:paraId="577E95F4" w14:textId="77777777" w:rsidR="00763849" w:rsidRPr="00763849" w:rsidRDefault="00763849" w:rsidP="00763849">
      <w:pPr>
        <w:spacing w:after="0" w:line="240" w:lineRule="auto"/>
        <w:ind w:right="91"/>
        <w:rPr>
          <w:rFonts w:ascii="Times New Roman" w:eastAsiaTheme="minorEastAsia" w:hAnsi="Times New Roman" w:cs="Times New Roman"/>
          <w:sz w:val="24"/>
          <w:szCs w:val="24"/>
          <w:u w:val="single"/>
          <w:lang w:val="en-AU" w:eastAsia="en-AU"/>
        </w:rPr>
      </w:pPr>
      <w:r w:rsidRPr="00763849">
        <w:rPr>
          <w:rFonts w:ascii="Times New Roman" w:eastAsiaTheme="minorEastAsia" w:hAnsi="Times New Roman" w:cs="Times New Roman"/>
          <w:sz w:val="24"/>
          <w:szCs w:val="24"/>
          <w:u w:val="single"/>
          <w:lang w:val="en-AU" w:eastAsia="en-AU"/>
        </w:rPr>
        <w:t>Section 2 - Commencement</w:t>
      </w:r>
    </w:p>
    <w:p w14:paraId="2E4BA63B" w14:textId="77777777" w:rsidR="00763849" w:rsidRPr="00763849" w:rsidRDefault="00763849" w:rsidP="00763849">
      <w:pPr>
        <w:spacing w:after="0" w:line="240" w:lineRule="auto"/>
        <w:ind w:right="91"/>
        <w:rPr>
          <w:rFonts w:ascii="Times New Roman" w:eastAsiaTheme="minorEastAsia" w:hAnsi="Times New Roman" w:cs="Times New Roman"/>
          <w:b/>
          <w:bCs/>
          <w:sz w:val="24"/>
          <w:szCs w:val="24"/>
          <w:u w:val="single"/>
          <w:lang w:val="en-AU" w:eastAsia="en-AU"/>
        </w:rPr>
      </w:pPr>
    </w:p>
    <w:p w14:paraId="2734F130" w14:textId="332E5F4E" w:rsidR="00763849" w:rsidRPr="00763849" w:rsidRDefault="00763849" w:rsidP="00763849">
      <w:pPr>
        <w:spacing w:after="0" w:line="240" w:lineRule="auto"/>
        <w:rPr>
          <w:rFonts w:ascii="Times New Roman" w:eastAsia="SimSun" w:hAnsi="Times New Roman" w:cs="Times New Roman"/>
          <w:sz w:val="24"/>
          <w:szCs w:val="24"/>
          <w:lang w:val="en-AU" w:eastAsia="en-AU"/>
        </w:rPr>
      </w:pPr>
      <w:r w:rsidRPr="00763849">
        <w:rPr>
          <w:rFonts w:ascii="Times New Roman" w:eastAsia="SimSun" w:hAnsi="Times New Roman" w:cs="Times New Roman"/>
          <w:sz w:val="24"/>
          <w:szCs w:val="24"/>
          <w:lang w:val="en-AU" w:eastAsia="en-AU"/>
        </w:rPr>
        <w:t xml:space="preserve">This section </w:t>
      </w:r>
      <w:r w:rsidRPr="00763849">
        <w:rPr>
          <w:rFonts w:ascii="Times New Roman" w:eastAsiaTheme="minorEastAsia" w:hAnsi="Times New Roman" w:cs="Times New Roman"/>
          <w:sz w:val="24"/>
          <w:szCs w:val="24"/>
          <w:lang w:val="en-AU" w:eastAsia="en-AU"/>
        </w:rPr>
        <w:t>provide</w:t>
      </w:r>
      <w:r>
        <w:rPr>
          <w:rFonts w:ascii="Times New Roman" w:eastAsiaTheme="minorEastAsia" w:hAnsi="Times New Roman" w:cs="Times New Roman"/>
          <w:sz w:val="24"/>
          <w:szCs w:val="24"/>
          <w:lang w:val="en-AU" w:eastAsia="en-AU"/>
        </w:rPr>
        <w:t>s</w:t>
      </w:r>
      <w:r w:rsidRPr="00763849">
        <w:rPr>
          <w:rFonts w:ascii="Times New Roman" w:eastAsia="SimSun" w:hAnsi="Times New Roman" w:cs="Times New Roman"/>
          <w:sz w:val="24"/>
          <w:szCs w:val="24"/>
          <w:lang w:val="en-AU" w:eastAsia="en-AU"/>
        </w:rPr>
        <w:t xml:space="preserve"> for the commencement of the instrument.</w:t>
      </w:r>
    </w:p>
    <w:p w14:paraId="35158A6A" w14:textId="77777777" w:rsidR="00763849" w:rsidRPr="00763849" w:rsidRDefault="00763849" w:rsidP="00763849">
      <w:pPr>
        <w:spacing w:after="0" w:line="240" w:lineRule="auto"/>
        <w:rPr>
          <w:rFonts w:ascii="Times New Roman" w:eastAsia="SimSun" w:hAnsi="Times New Roman" w:cs="Times New Roman"/>
          <w:sz w:val="24"/>
          <w:szCs w:val="24"/>
          <w:lang w:val="en-AU" w:eastAsia="en-AU"/>
        </w:rPr>
      </w:pPr>
    </w:p>
    <w:p w14:paraId="166BE565" w14:textId="369DB703" w:rsidR="00763849" w:rsidRPr="00763849" w:rsidRDefault="00763849" w:rsidP="00763849">
      <w:pPr>
        <w:spacing w:after="0" w:line="240" w:lineRule="auto"/>
        <w:rPr>
          <w:rFonts w:ascii="Times New Roman" w:eastAsia="SimSun" w:hAnsi="Times New Roman" w:cs="Times New Roman"/>
          <w:color w:val="000000" w:themeColor="text1"/>
          <w:sz w:val="24"/>
          <w:szCs w:val="24"/>
          <w:lang w:val="en-AU" w:eastAsia="en-AU"/>
        </w:rPr>
      </w:pPr>
      <w:r w:rsidRPr="00763849">
        <w:rPr>
          <w:rFonts w:ascii="Times New Roman" w:eastAsia="SimSun" w:hAnsi="Times New Roman" w:cs="Times New Roman"/>
          <w:color w:val="000000" w:themeColor="text1"/>
          <w:sz w:val="24"/>
          <w:szCs w:val="24"/>
          <w:lang w:val="en-AU" w:eastAsia="en-AU"/>
        </w:rPr>
        <w:t>Subsection 2(1) provide</w:t>
      </w:r>
      <w:r>
        <w:rPr>
          <w:rFonts w:ascii="Times New Roman" w:eastAsia="SimSun" w:hAnsi="Times New Roman" w:cs="Times New Roman"/>
          <w:color w:val="000000" w:themeColor="text1"/>
          <w:sz w:val="24"/>
          <w:szCs w:val="24"/>
          <w:lang w:val="en-AU" w:eastAsia="en-AU"/>
        </w:rPr>
        <w:t>s</w:t>
      </w:r>
      <w:r w:rsidRPr="00763849">
        <w:rPr>
          <w:rFonts w:ascii="Times New Roman" w:eastAsia="SimSun" w:hAnsi="Times New Roman" w:cs="Times New Roman"/>
          <w:color w:val="000000" w:themeColor="text1"/>
          <w:sz w:val="24"/>
          <w:szCs w:val="24"/>
          <w:lang w:val="en-AU" w:eastAsia="en-AU"/>
        </w:rPr>
        <w:t xml:space="preserve"> that each provision of the instrument specified in column 1 of the table commences, or is taken to have commenced, in accordance with column 2 of the table. Any other statement in column 2 has effect according to its terms.</w:t>
      </w:r>
    </w:p>
    <w:p w14:paraId="444C01D9" w14:textId="77777777" w:rsidR="00763849" w:rsidRPr="00763849" w:rsidRDefault="00763849" w:rsidP="00763849">
      <w:pPr>
        <w:spacing w:after="0" w:line="240" w:lineRule="auto"/>
        <w:rPr>
          <w:rFonts w:ascii="Times New Roman" w:eastAsia="SimSun" w:hAnsi="Times New Roman" w:cs="Times New Roman"/>
          <w:color w:val="000000" w:themeColor="text1"/>
          <w:sz w:val="24"/>
          <w:szCs w:val="24"/>
          <w:lang w:val="en-AU" w:eastAsia="en-AU"/>
        </w:rPr>
      </w:pPr>
    </w:p>
    <w:p w14:paraId="32EFB77A" w14:textId="45D5D3AA" w:rsidR="00763849" w:rsidRPr="00763849" w:rsidRDefault="00763849" w:rsidP="00763849">
      <w:pPr>
        <w:keepLines/>
        <w:spacing w:after="0" w:line="240" w:lineRule="auto"/>
        <w:rPr>
          <w:rFonts w:ascii="Times New Roman" w:eastAsia="SimSun" w:hAnsi="Times New Roman" w:cs="Times New Roman"/>
          <w:color w:val="000000" w:themeColor="text1"/>
          <w:sz w:val="24"/>
          <w:szCs w:val="24"/>
          <w:lang w:val="en-AU" w:eastAsia="en-AU"/>
        </w:rPr>
      </w:pPr>
      <w:r w:rsidRPr="00763849">
        <w:rPr>
          <w:rFonts w:ascii="Times New Roman" w:eastAsia="SimSun" w:hAnsi="Times New Roman" w:cs="Times New Roman"/>
          <w:color w:val="000000" w:themeColor="text1"/>
          <w:sz w:val="24"/>
          <w:szCs w:val="24"/>
          <w:lang w:val="en-AU" w:eastAsia="en-AU"/>
        </w:rPr>
        <w:t xml:space="preserve">The effect of the table </w:t>
      </w:r>
      <w:r w:rsidR="00045892">
        <w:rPr>
          <w:rFonts w:ascii="Times New Roman" w:eastAsia="SimSun" w:hAnsi="Times New Roman" w:cs="Times New Roman"/>
          <w:color w:val="000000" w:themeColor="text1"/>
          <w:sz w:val="24"/>
          <w:szCs w:val="24"/>
          <w:lang w:val="en-AU" w:eastAsia="en-AU"/>
        </w:rPr>
        <w:t>is</w:t>
      </w:r>
      <w:r w:rsidRPr="00763849">
        <w:rPr>
          <w:rFonts w:ascii="Times New Roman" w:eastAsia="SimSun" w:hAnsi="Times New Roman" w:cs="Times New Roman"/>
          <w:color w:val="000000" w:themeColor="text1"/>
          <w:sz w:val="24"/>
          <w:szCs w:val="24"/>
          <w:lang w:val="en-AU" w:eastAsia="en-AU"/>
        </w:rPr>
        <w:t xml:space="preserve"> that the whole of the</w:t>
      </w:r>
      <w:r>
        <w:rPr>
          <w:rFonts w:ascii="Times New Roman" w:eastAsia="SimSun" w:hAnsi="Times New Roman" w:cs="Times New Roman"/>
          <w:color w:val="000000" w:themeColor="text1"/>
          <w:sz w:val="24"/>
          <w:szCs w:val="24"/>
          <w:lang w:val="en-AU" w:eastAsia="en-AU"/>
        </w:rPr>
        <w:t xml:space="preserve"> instrument</w:t>
      </w:r>
      <w:r w:rsidRPr="00763849">
        <w:rPr>
          <w:rFonts w:ascii="Times New Roman" w:eastAsia="SimSun" w:hAnsi="Times New Roman" w:cs="Times New Roman"/>
          <w:color w:val="000000" w:themeColor="text1"/>
          <w:sz w:val="24"/>
          <w:szCs w:val="24"/>
          <w:lang w:val="en-AU" w:eastAsia="en-AU"/>
        </w:rPr>
        <w:t xml:space="preserve"> commence</w:t>
      </w:r>
      <w:r>
        <w:rPr>
          <w:rFonts w:ascii="Times New Roman" w:eastAsia="SimSun" w:hAnsi="Times New Roman" w:cs="Times New Roman"/>
          <w:color w:val="000000" w:themeColor="text1"/>
          <w:sz w:val="24"/>
          <w:szCs w:val="24"/>
          <w:lang w:val="en-AU" w:eastAsia="en-AU"/>
        </w:rPr>
        <w:t>s</w:t>
      </w:r>
      <w:r w:rsidRPr="00763849">
        <w:rPr>
          <w:rFonts w:ascii="Times New Roman" w:eastAsia="SimSun" w:hAnsi="Times New Roman" w:cs="Times New Roman"/>
          <w:color w:val="000000" w:themeColor="text1"/>
          <w:sz w:val="24"/>
          <w:szCs w:val="24"/>
          <w:lang w:val="en-AU" w:eastAsia="en-AU"/>
        </w:rPr>
        <w:t xml:space="preserve"> on 1 January 2023.</w:t>
      </w:r>
    </w:p>
    <w:p w14:paraId="315E8E66" w14:textId="77777777" w:rsidR="00763849" w:rsidRPr="00763849" w:rsidRDefault="00763849" w:rsidP="00763849">
      <w:pPr>
        <w:tabs>
          <w:tab w:val="left" w:pos="6521"/>
        </w:tabs>
        <w:spacing w:after="0" w:line="240" w:lineRule="auto"/>
        <w:ind w:right="170"/>
        <w:rPr>
          <w:rFonts w:ascii="Times New Roman" w:eastAsiaTheme="minorEastAsia" w:hAnsi="Times New Roman" w:cs="Times New Roman"/>
          <w:sz w:val="24"/>
          <w:szCs w:val="24"/>
          <w:u w:val="single"/>
          <w:lang w:val="en-AU" w:eastAsia="en-AU"/>
        </w:rPr>
      </w:pPr>
    </w:p>
    <w:p w14:paraId="1389B90C" w14:textId="77777777" w:rsidR="00763849" w:rsidRPr="00763849" w:rsidRDefault="00763849" w:rsidP="00763849">
      <w:pPr>
        <w:tabs>
          <w:tab w:val="left" w:pos="6521"/>
        </w:tabs>
        <w:spacing w:after="0" w:line="240" w:lineRule="auto"/>
        <w:ind w:right="170"/>
        <w:rPr>
          <w:rFonts w:ascii="Times New Roman" w:eastAsiaTheme="minorEastAsia" w:hAnsi="Times New Roman" w:cs="Times New Roman"/>
          <w:sz w:val="24"/>
          <w:szCs w:val="24"/>
          <w:u w:val="single"/>
          <w:lang w:val="en-AU" w:eastAsia="en-AU"/>
        </w:rPr>
      </w:pPr>
      <w:r w:rsidRPr="00763849">
        <w:rPr>
          <w:rFonts w:ascii="Times New Roman" w:eastAsiaTheme="minorEastAsia" w:hAnsi="Times New Roman" w:cs="Times New Roman"/>
          <w:sz w:val="24"/>
          <w:szCs w:val="24"/>
          <w:u w:val="single"/>
          <w:lang w:val="en-AU" w:eastAsia="en-AU"/>
        </w:rPr>
        <w:t>Section 3 - Authority</w:t>
      </w:r>
    </w:p>
    <w:p w14:paraId="258CBA9B" w14:textId="77777777" w:rsidR="00763849" w:rsidRPr="00763849" w:rsidRDefault="00763849" w:rsidP="00763849">
      <w:pPr>
        <w:tabs>
          <w:tab w:val="left" w:pos="6521"/>
        </w:tabs>
        <w:spacing w:after="0" w:line="240" w:lineRule="auto"/>
        <w:ind w:right="170"/>
        <w:rPr>
          <w:rFonts w:ascii="Times New Roman" w:eastAsiaTheme="minorEastAsia" w:hAnsi="Times New Roman" w:cs="Times New Roman"/>
          <w:sz w:val="24"/>
          <w:szCs w:val="24"/>
          <w:lang w:val="en-AU" w:eastAsia="en-AU"/>
        </w:rPr>
      </w:pPr>
    </w:p>
    <w:p w14:paraId="22DF9D75" w14:textId="109B9756" w:rsidR="00763849" w:rsidRPr="00763849" w:rsidRDefault="00763849" w:rsidP="00763849">
      <w:pPr>
        <w:spacing w:after="0" w:line="240" w:lineRule="auto"/>
        <w:rPr>
          <w:rFonts w:ascii="Times New Roman" w:eastAsia="SimSun" w:hAnsi="Times New Roman" w:cs="Times New Roman"/>
          <w:sz w:val="24"/>
          <w:szCs w:val="24"/>
          <w:lang w:val="en-AU" w:eastAsia="en-AU"/>
        </w:rPr>
      </w:pPr>
      <w:r w:rsidRPr="00763849">
        <w:rPr>
          <w:rFonts w:ascii="Times New Roman" w:eastAsia="SimSun" w:hAnsi="Times New Roman" w:cs="Times New Roman"/>
          <w:sz w:val="24"/>
          <w:szCs w:val="24"/>
          <w:lang w:val="en-AU" w:eastAsia="en-AU"/>
        </w:rPr>
        <w:t xml:space="preserve">This section </w:t>
      </w:r>
      <w:r w:rsidRPr="00763849">
        <w:rPr>
          <w:rFonts w:ascii="Times New Roman" w:eastAsiaTheme="minorEastAsia" w:hAnsi="Times New Roman" w:cs="Times New Roman"/>
          <w:sz w:val="24"/>
          <w:szCs w:val="24"/>
          <w:lang w:val="en-AU" w:eastAsia="en-AU"/>
        </w:rPr>
        <w:t>provide</w:t>
      </w:r>
      <w:r>
        <w:rPr>
          <w:rFonts w:ascii="Times New Roman" w:eastAsiaTheme="minorEastAsia" w:hAnsi="Times New Roman" w:cs="Times New Roman"/>
          <w:sz w:val="24"/>
          <w:szCs w:val="24"/>
          <w:lang w:val="en-AU" w:eastAsia="en-AU"/>
        </w:rPr>
        <w:t>s</w:t>
      </w:r>
      <w:r w:rsidRPr="00763849">
        <w:rPr>
          <w:rFonts w:ascii="Times New Roman" w:eastAsia="SimSun" w:hAnsi="Times New Roman" w:cs="Times New Roman"/>
          <w:sz w:val="24"/>
          <w:szCs w:val="24"/>
          <w:lang w:val="en-AU" w:eastAsia="en-AU"/>
        </w:rPr>
        <w:t xml:space="preserve"> that the instrument is made under the </w:t>
      </w:r>
      <w:r w:rsidRPr="00763849">
        <w:rPr>
          <w:rFonts w:ascii="Times New Roman" w:eastAsia="SimSun" w:hAnsi="Times New Roman" w:cs="Times New Roman"/>
          <w:i/>
          <w:sz w:val="24"/>
          <w:szCs w:val="24"/>
          <w:lang w:val="en-AU" w:eastAsia="en-AU"/>
        </w:rPr>
        <w:t>Australian Citizenship Act 2007</w:t>
      </w:r>
      <w:r w:rsidRPr="00763849">
        <w:rPr>
          <w:rFonts w:ascii="Times New Roman" w:eastAsia="SimSun" w:hAnsi="Times New Roman" w:cs="Times New Roman"/>
          <w:sz w:val="24"/>
          <w:szCs w:val="24"/>
          <w:lang w:val="en-AU" w:eastAsia="en-AU"/>
        </w:rPr>
        <w:t xml:space="preserve"> (the Act).</w:t>
      </w:r>
    </w:p>
    <w:p w14:paraId="77A8607A" w14:textId="77777777" w:rsidR="00763849" w:rsidRPr="00763849" w:rsidRDefault="00763849" w:rsidP="00763849">
      <w:pPr>
        <w:spacing w:after="0" w:line="240" w:lineRule="auto"/>
        <w:rPr>
          <w:rFonts w:ascii="Times New Roman" w:eastAsia="SimSun" w:hAnsi="Times New Roman" w:cs="Times New Roman"/>
          <w:sz w:val="24"/>
          <w:szCs w:val="24"/>
          <w:lang w:val="en-AU" w:eastAsia="en-AU"/>
        </w:rPr>
      </w:pPr>
    </w:p>
    <w:p w14:paraId="118A1365" w14:textId="77777777" w:rsidR="00763849" w:rsidRPr="00763849" w:rsidRDefault="00763849" w:rsidP="00763849">
      <w:pPr>
        <w:spacing w:after="0" w:line="240" w:lineRule="auto"/>
        <w:rPr>
          <w:rFonts w:ascii="Times New Roman" w:eastAsia="SimSun" w:hAnsi="Times New Roman" w:cs="Times New Roman"/>
          <w:sz w:val="24"/>
          <w:szCs w:val="24"/>
          <w:u w:val="single"/>
          <w:lang w:val="en-AU" w:eastAsia="en-AU"/>
        </w:rPr>
      </w:pPr>
      <w:r w:rsidRPr="00763849">
        <w:rPr>
          <w:rFonts w:ascii="Times New Roman" w:eastAsia="SimSun" w:hAnsi="Times New Roman" w:cs="Times New Roman"/>
          <w:sz w:val="24"/>
          <w:szCs w:val="24"/>
          <w:u w:val="single"/>
          <w:lang w:val="en-AU" w:eastAsia="en-AU"/>
        </w:rPr>
        <w:t>Section 4 - Schedules</w:t>
      </w:r>
    </w:p>
    <w:p w14:paraId="7916D2E5" w14:textId="77777777" w:rsidR="00763849" w:rsidRPr="00763849" w:rsidRDefault="00763849" w:rsidP="00763849">
      <w:pPr>
        <w:spacing w:after="0" w:line="240" w:lineRule="auto"/>
        <w:rPr>
          <w:rFonts w:ascii="Times New Roman" w:eastAsia="SimSun" w:hAnsi="Times New Roman" w:cs="Times New Roman"/>
          <w:sz w:val="24"/>
          <w:szCs w:val="24"/>
          <w:u w:val="single"/>
          <w:lang w:val="en-AU" w:eastAsia="en-AU"/>
        </w:rPr>
      </w:pPr>
    </w:p>
    <w:p w14:paraId="7BA586C9" w14:textId="6FB71D30" w:rsidR="00763849" w:rsidRPr="00763849" w:rsidRDefault="00763849" w:rsidP="00763849">
      <w:pPr>
        <w:spacing w:after="0" w:line="240" w:lineRule="auto"/>
        <w:rPr>
          <w:rFonts w:ascii="Times New Roman" w:eastAsiaTheme="minorEastAsia" w:hAnsi="Times New Roman" w:cs="Times New Roman"/>
          <w:sz w:val="24"/>
          <w:szCs w:val="24"/>
          <w:lang w:val="en-AU" w:eastAsia="en-AU"/>
        </w:rPr>
      </w:pPr>
      <w:r w:rsidRPr="00763849">
        <w:rPr>
          <w:rFonts w:ascii="Times New Roman" w:eastAsiaTheme="minorEastAsia" w:hAnsi="Times New Roman" w:cs="Times New Roman"/>
          <w:sz w:val="24"/>
          <w:szCs w:val="24"/>
          <w:lang w:val="en-AU" w:eastAsia="en-AU"/>
        </w:rPr>
        <w:t>This section provide</w:t>
      </w:r>
      <w:r>
        <w:rPr>
          <w:rFonts w:ascii="Times New Roman" w:eastAsiaTheme="minorEastAsia" w:hAnsi="Times New Roman" w:cs="Times New Roman"/>
          <w:sz w:val="24"/>
          <w:szCs w:val="24"/>
          <w:lang w:val="en-AU" w:eastAsia="en-AU"/>
        </w:rPr>
        <w:t>s</w:t>
      </w:r>
      <w:r w:rsidRPr="00763849">
        <w:rPr>
          <w:rFonts w:ascii="Times New Roman" w:eastAsiaTheme="minorEastAsia" w:hAnsi="Times New Roman" w:cs="Times New Roman"/>
          <w:sz w:val="24"/>
          <w:szCs w:val="24"/>
          <w:lang w:val="en-AU" w:eastAsia="en-AU"/>
        </w:rPr>
        <w:t xml:space="preserve"> for how the amendments made by the </w:t>
      </w:r>
      <w:r>
        <w:rPr>
          <w:rFonts w:ascii="Times New Roman" w:eastAsiaTheme="minorEastAsia" w:hAnsi="Times New Roman" w:cs="Times New Roman"/>
          <w:sz w:val="24"/>
          <w:szCs w:val="24"/>
          <w:lang w:val="en-AU" w:eastAsia="en-AU"/>
        </w:rPr>
        <w:t>R</w:t>
      </w:r>
      <w:r w:rsidR="00914452">
        <w:rPr>
          <w:rFonts w:ascii="Times New Roman" w:eastAsiaTheme="minorEastAsia" w:hAnsi="Times New Roman" w:cs="Times New Roman"/>
          <w:sz w:val="24"/>
          <w:szCs w:val="24"/>
          <w:lang w:val="en-AU" w:eastAsia="en-AU"/>
        </w:rPr>
        <w:t>egulations</w:t>
      </w:r>
      <w:r w:rsidRPr="00763849">
        <w:rPr>
          <w:rFonts w:ascii="Times New Roman" w:eastAsiaTheme="minorEastAsia" w:hAnsi="Times New Roman" w:cs="Times New Roman"/>
          <w:sz w:val="24"/>
          <w:szCs w:val="24"/>
          <w:lang w:val="en-AU" w:eastAsia="en-AU"/>
        </w:rPr>
        <w:t xml:space="preserve"> operate.</w:t>
      </w:r>
    </w:p>
    <w:p w14:paraId="1830C6EE" w14:textId="77777777" w:rsidR="00763849" w:rsidRPr="00763849" w:rsidRDefault="00763849" w:rsidP="00763849">
      <w:pPr>
        <w:spacing w:after="0" w:line="240" w:lineRule="auto"/>
        <w:rPr>
          <w:rFonts w:ascii="Times New Roman" w:eastAsiaTheme="minorEastAsia" w:hAnsi="Times New Roman" w:cs="Times New Roman"/>
          <w:sz w:val="24"/>
          <w:szCs w:val="24"/>
          <w:lang w:val="en-AU" w:eastAsia="en-AU"/>
        </w:rPr>
      </w:pPr>
    </w:p>
    <w:p w14:paraId="224C6052" w14:textId="77777777" w:rsidR="00763849" w:rsidRPr="00763849" w:rsidRDefault="00763849" w:rsidP="00763849">
      <w:pPr>
        <w:spacing w:after="0" w:line="240" w:lineRule="auto"/>
        <w:rPr>
          <w:rFonts w:ascii="Times New Roman" w:eastAsiaTheme="minorEastAsia" w:hAnsi="Times New Roman" w:cs="Times New Roman"/>
          <w:sz w:val="24"/>
          <w:szCs w:val="24"/>
          <w:lang w:val="en-AU" w:eastAsia="en-AU"/>
        </w:rPr>
      </w:pPr>
    </w:p>
    <w:p w14:paraId="6717E4AE" w14:textId="77777777" w:rsidR="00763849" w:rsidRPr="00763849" w:rsidRDefault="00763849" w:rsidP="00763849">
      <w:pPr>
        <w:spacing w:after="0" w:line="240" w:lineRule="auto"/>
        <w:rPr>
          <w:rFonts w:ascii="Times New Roman" w:eastAsiaTheme="minorEastAsia" w:hAnsi="Times New Roman" w:cs="Times New Roman"/>
          <w:b/>
          <w:sz w:val="24"/>
          <w:szCs w:val="24"/>
          <w:u w:val="single"/>
          <w:lang w:val="en-AU" w:eastAsia="en-AU"/>
        </w:rPr>
      </w:pPr>
      <w:r w:rsidRPr="00763849">
        <w:rPr>
          <w:rFonts w:ascii="Times New Roman" w:eastAsiaTheme="minorEastAsia" w:hAnsi="Times New Roman" w:cs="Times New Roman"/>
          <w:b/>
          <w:sz w:val="24"/>
          <w:szCs w:val="24"/>
          <w:u w:val="single"/>
          <w:lang w:val="en-AU" w:eastAsia="en-AU"/>
        </w:rPr>
        <w:t>Schedule 1 – Amendments</w:t>
      </w:r>
    </w:p>
    <w:p w14:paraId="1AACDE93" w14:textId="77777777" w:rsidR="00763849" w:rsidRPr="00763849" w:rsidRDefault="00763849" w:rsidP="00763849">
      <w:pPr>
        <w:spacing w:before="100" w:beforeAutospacing="1" w:after="0" w:line="240" w:lineRule="auto"/>
        <w:rPr>
          <w:rFonts w:ascii="Times New Roman" w:eastAsiaTheme="minorEastAsia" w:hAnsi="Times New Roman" w:cs="Times New Roman"/>
          <w:b/>
          <w:sz w:val="24"/>
          <w:szCs w:val="24"/>
          <w:lang w:val="en-AU" w:eastAsia="en-AU"/>
        </w:rPr>
      </w:pPr>
      <w:r w:rsidRPr="00763849">
        <w:rPr>
          <w:rFonts w:ascii="Times New Roman" w:eastAsiaTheme="minorEastAsia" w:hAnsi="Times New Roman" w:cs="Times New Roman"/>
          <w:b/>
          <w:sz w:val="24"/>
          <w:szCs w:val="24"/>
          <w:lang w:val="en-AU" w:eastAsia="en-AU"/>
        </w:rPr>
        <w:t>Part 1 – Amendments</w:t>
      </w:r>
    </w:p>
    <w:p w14:paraId="74E36E70" w14:textId="77777777" w:rsidR="00763849" w:rsidRPr="00763849" w:rsidRDefault="00763849" w:rsidP="00763849">
      <w:pPr>
        <w:spacing w:before="100" w:beforeAutospacing="1" w:after="0" w:line="240" w:lineRule="auto"/>
        <w:rPr>
          <w:rFonts w:ascii="Times New Roman" w:eastAsiaTheme="minorEastAsia" w:hAnsi="Times New Roman" w:cs="Times New Roman"/>
          <w:b/>
          <w:i/>
          <w:sz w:val="24"/>
          <w:szCs w:val="24"/>
          <w:lang w:val="en-AU" w:eastAsia="en-AU"/>
        </w:rPr>
      </w:pPr>
      <w:r w:rsidRPr="00763849">
        <w:rPr>
          <w:rFonts w:ascii="Times New Roman" w:eastAsiaTheme="minorEastAsia" w:hAnsi="Times New Roman" w:cs="Times New Roman"/>
          <w:b/>
          <w:i/>
          <w:sz w:val="24"/>
          <w:szCs w:val="24"/>
          <w:lang w:val="en-AU" w:eastAsia="en-AU"/>
        </w:rPr>
        <w:t>Australian Citizenship Regulation 2016</w:t>
      </w:r>
    </w:p>
    <w:bookmarkEnd w:id="3"/>
    <w:bookmarkEnd w:id="4"/>
    <w:bookmarkEnd w:id="5"/>
    <w:p w14:paraId="5410B200" w14:textId="77777777" w:rsidR="00763849" w:rsidRPr="00763849" w:rsidRDefault="00763849" w:rsidP="00763849">
      <w:pPr>
        <w:spacing w:before="100" w:beforeAutospacing="1" w:after="0" w:line="240" w:lineRule="auto"/>
        <w:rPr>
          <w:rFonts w:ascii="Times New Roman" w:eastAsiaTheme="minorEastAsia" w:hAnsi="Times New Roman" w:cs="Times New Roman"/>
          <w:b/>
          <w:i/>
          <w:sz w:val="24"/>
          <w:szCs w:val="24"/>
          <w:lang w:val="en-AU" w:eastAsia="en-AU"/>
        </w:rPr>
      </w:pPr>
      <w:r w:rsidRPr="00763849">
        <w:rPr>
          <w:rFonts w:ascii="Times New Roman" w:eastAsiaTheme="minorEastAsia" w:hAnsi="Times New Roman" w:cs="Times New Roman"/>
          <w:b/>
          <w:sz w:val="24"/>
          <w:szCs w:val="24"/>
          <w:lang w:val="en-AU" w:eastAsia="en-AU"/>
        </w:rPr>
        <w:t xml:space="preserve">Item [1] – Section 14 </w:t>
      </w:r>
    </w:p>
    <w:p w14:paraId="1F8998D2" w14:textId="75083769" w:rsidR="00763849" w:rsidRPr="00763849" w:rsidRDefault="00763849" w:rsidP="00763849">
      <w:pPr>
        <w:spacing w:before="100" w:beforeAutospacing="1" w:after="0" w:line="240" w:lineRule="auto"/>
        <w:rPr>
          <w:rFonts w:ascii="Times New Roman" w:eastAsiaTheme="minorEastAsia" w:hAnsi="Times New Roman" w:cs="Times New Roman"/>
          <w:i/>
          <w:sz w:val="24"/>
          <w:szCs w:val="24"/>
          <w:lang w:val="en-AU" w:eastAsia="en-AU"/>
        </w:rPr>
      </w:pPr>
      <w:r w:rsidRPr="00763849">
        <w:rPr>
          <w:rFonts w:ascii="Times New Roman" w:eastAsiaTheme="minorEastAsia" w:hAnsi="Times New Roman" w:cs="Times New Roman"/>
          <w:sz w:val="24"/>
          <w:szCs w:val="24"/>
          <w:lang w:val="en-AU" w:eastAsia="en-AU"/>
        </w:rPr>
        <w:t>This i</w:t>
      </w:r>
      <w:r w:rsidR="00914452">
        <w:rPr>
          <w:rFonts w:ascii="Times New Roman" w:eastAsiaTheme="minorEastAsia" w:hAnsi="Times New Roman" w:cs="Times New Roman"/>
          <w:sz w:val="24"/>
          <w:szCs w:val="24"/>
          <w:lang w:val="en-AU" w:eastAsia="en-AU"/>
        </w:rPr>
        <w:t>tem</w:t>
      </w:r>
      <w:r w:rsidRPr="00763849">
        <w:rPr>
          <w:rFonts w:ascii="Times New Roman" w:eastAsiaTheme="minorEastAsia" w:hAnsi="Times New Roman" w:cs="Times New Roman"/>
          <w:sz w:val="24"/>
          <w:szCs w:val="24"/>
          <w:lang w:val="en-AU" w:eastAsia="en-AU"/>
        </w:rPr>
        <w:t xml:space="preserve"> repeal</w:t>
      </w:r>
      <w:r w:rsidR="00914452">
        <w:rPr>
          <w:rFonts w:ascii="Times New Roman" w:eastAsiaTheme="minorEastAsia" w:hAnsi="Times New Roman" w:cs="Times New Roman"/>
          <w:sz w:val="24"/>
          <w:szCs w:val="24"/>
          <w:lang w:val="en-AU" w:eastAsia="en-AU"/>
        </w:rPr>
        <w:t>s</w:t>
      </w:r>
      <w:r w:rsidRPr="00763849">
        <w:rPr>
          <w:rFonts w:ascii="Times New Roman" w:eastAsiaTheme="minorEastAsia" w:hAnsi="Times New Roman" w:cs="Times New Roman"/>
          <w:sz w:val="24"/>
          <w:szCs w:val="24"/>
          <w:lang w:val="en-AU" w:eastAsia="en-AU"/>
        </w:rPr>
        <w:t xml:space="preserve"> section 14 from the </w:t>
      </w:r>
      <w:r w:rsidRPr="00763849">
        <w:rPr>
          <w:rFonts w:ascii="Times New Roman" w:eastAsiaTheme="minorEastAsia" w:hAnsi="Times New Roman" w:cs="Times New Roman"/>
          <w:i/>
          <w:sz w:val="24"/>
          <w:szCs w:val="24"/>
          <w:lang w:val="en-AU" w:eastAsia="en-AU"/>
        </w:rPr>
        <w:t>Citizenship Regulation 2016.</w:t>
      </w:r>
    </w:p>
    <w:p w14:paraId="7CB87C90" w14:textId="3C0977F0" w:rsidR="00763849" w:rsidRPr="00763849" w:rsidRDefault="00763849" w:rsidP="00763849">
      <w:pPr>
        <w:spacing w:before="100" w:beforeAutospacing="1" w:after="0" w:line="240" w:lineRule="auto"/>
        <w:rPr>
          <w:rFonts w:ascii="Times New Roman" w:eastAsiaTheme="minorEastAsia" w:hAnsi="Times New Roman" w:cs="Times New Roman"/>
          <w:sz w:val="24"/>
          <w:szCs w:val="24"/>
          <w:lang w:val="en-AU" w:eastAsia="en-AU"/>
        </w:rPr>
      </w:pPr>
      <w:r w:rsidRPr="00763849">
        <w:rPr>
          <w:rFonts w:ascii="Times New Roman" w:eastAsiaTheme="minorEastAsia" w:hAnsi="Times New Roman" w:cs="Times New Roman"/>
          <w:sz w:val="24"/>
          <w:szCs w:val="24"/>
          <w:lang w:val="en-AU" w:eastAsia="en-AU"/>
        </w:rPr>
        <w:t>Section 14 refers to the requirement for applicants to provide official English translations to accompany information or documents that are not originally in English for the purpose of paragraph 46(1)(c) of the</w:t>
      </w:r>
      <w:r w:rsidR="00393A18">
        <w:rPr>
          <w:rFonts w:ascii="Times New Roman" w:eastAsiaTheme="minorEastAsia" w:hAnsi="Times New Roman" w:cs="Times New Roman"/>
          <w:sz w:val="24"/>
          <w:szCs w:val="24"/>
          <w:lang w:val="en-AU" w:eastAsia="en-AU"/>
        </w:rPr>
        <w:t xml:space="preserve"> </w:t>
      </w:r>
      <w:r w:rsidRPr="00763849">
        <w:rPr>
          <w:rFonts w:ascii="Times New Roman" w:eastAsiaTheme="minorEastAsia" w:hAnsi="Times New Roman" w:cs="Times New Roman"/>
          <w:sz w:val="24"/>
          <w:szCs w:val="24"/>
          <w:lang w:val="en-AU" w:eastAsia="en-AU"/>
        </w:rPr>
        <w:t>Act.</w:t>
      </w:r>
    </w:p>
    <w:p w14:paraId="06F6D60C" w14:textId="35A172A4" w:rsidR="00045892" w:rsidRPr="00045892" w:rsidRDefault="00045892" w:rsidP="00045892">
      <w:pPr>
        <w:spacing w:before="100" w:beforeAutospacing="1" w:after="0" w:line="240" w:lineRule="auto"/>
        <w:rPr>
          <w:rFonts w:ascii="Times New Roman" w:eastAsiaTheme="minorEastAsia" w:hAnsi="Times New Roman" w:cs="Times New Roman"/>
          <w:sz w:val="24"/>
          <w:szCs w:val="24"/>
          <w:lang w:val="en-AU" w:eastAsia="en-AU"/>
        </w:rPr>
      </w:pPr>
      <w:r w:rsidRPr="00045892">
        <w:rPr>
          <w:rFonts w:ascii="Times New Roman" w:eastAsiaTheme="minorEastAsia" w:hAnsi="Times New Roman" w:cs="Times New Roman"/>
          <w:sz w:val="24"/>
          <w:szCs w:val="24"/>
          <w:lang w:val="en-AU" w:eastAsia="en-AU"/>
        </w:rPr>
        <w:lastRenderedPageBreak/>
        <w:t>The citizenship application form, which must be completed in order to make an application under section 46 of the</w:t>
      </w:r>
      <w:r w:rsidR="00E67959">
        <w:rPr>
          <w:rFonts w:ascii="Times New Roman" w:eastAsiaTheme="minorEastAsia" w:hAnsi="Times New Roman" w:cs="Times New Roman"/>
          <w:sz w:val="24"/>
          <w:szCs w:val="24"/>
          <w:lang w:val="en-AU" w:eastAsia="en-AU"/>
        </w:rPr>
        <w:t xml:space="preserve"> </w:t>
      </w:r>
      <w:r w:rsidRPr="00045892">
        <w:rPr>
          <w:rFonts w:ascii="Times New Roman" w:eastAsiaTheme="minorEastAsia" w:hAnsi="Times New Roman" w:cs="Times New Roman"/>
          <w:sz w:val="24"/>
          <w:szCs w:val="24"/>
          <w:lang w:val="en-AU" w:eastAsia="en-AU"/>
        </w:rPr>
        <w:t>Act, requires an applicant to provide an official English translation of any documents provided that are not in English</w:t>
      </w:r>
      <w:r w:rsidR="00CD2125">
        <w:rPr>
          <w:rFonts w:ascii="Times New Roman" w:eastAsiaTheme="minorEastAsia" w:hAnsi="Times New Roman" w:cs="Times New Roman"/>
          <w:sz w:val="24"/>
          <w:szCs w:val="24"/>
          <w:lang w:val="en-AU" w:eastAsia="en-AU"/>
        </w:rPr>
        <w:t>.</w:t>
      </w:r>
    </w:p>
    <w:p w14:paraId="467E494D" w14:textId="7F2C60D6" w:rsidR="00045892" w:rsidRPr="00045892" w:rsidRDefault="00045892" w:rsidP="00045892">
      <w:pPr>
        <w:spacing w:before="100" w:beforeAutospacing="1" w:after="0" w:line="240" w:lineRule="auto"/>
        <w:rPr>
          <w:rFonts w:ascii="Times New Roman" w:eastAsiaTheme="minorEastAsia" w:hAnsi="Times New Roman" w:cs="Times New Roman"/>
          <w:sz w:val="24"/>
          <w:szCs w:val="24"/>
          <w:lang w:val="en-AU" w:eastAsia="en-AU"/>
        </w:rPr>
      </w:pPr>
      <w:r w:rsidRPr="00045892">
        <w:rPr>
          <w:rFonts w:ascii="Times New Roman" w:eastAsiaTheme="minorEastAsia" w:hAnsi="Times New Roman" w:cs="Times New Roman"/>
          <w:sz w:val="24"/>
          <w:szCs w:val="24"/>
          <w:lang w:val="en-AU" w:eastAsia="en-AU"/>
        </w:rPr>
        <w:t>This amendment remove</w:t>
      </w:r>
      <w:r>
        <w:rPr>
          <w:rFonts w:ascii="Times New Roman" w:eastAsiaTheme="minorEastAsia" w:hAnsi="Times New Roman" w:cs="Times New Roman"/>
          <w:sz w:val="24"/>
          <w:szCs w:val="24"/>
          <w:lang w:val="en-AU" w:eastAsia="en-AU"/>
        </w:rPr>
        <w:t>s</w:t>
      </w:r>
      <w:r w:rsidRPr="00045892">
        <w:rPr>
          <w:rFonts w:ascii="Times New Roman" w:eastAsiaTheme="minorEastAsia" w:hAnsi="Times New Roman" w:cs="Times New Roman"/>
          <w:sz w:val="24"/>
          <w:szCs w:val="24"/>
          <w:lang w:val="en-AU" w:eastAsia="en-AU"/>
        </w:rPr>
        <w:t xml:space="preserve"> the requirement to provide English language translations as part of citizenship applications from the Regulation. Section 14 of the Regulation duplicates the requirement made on the application form and may be removed without an</w:t>
      </w:r>
      <w:r w:rsidR="006F60BD">
        <w:rPr>
          <w:rFonts w:ascii="Times New Roman" w:eastAsiaTheme="minorEastAsia" w:hAnsi="Times New Roman" w:cs="Times New Roman"/>
          <w:sz w:val="24"/>
          <w:szCs w:val="24"/>
          <w:lang w:val="en-AU" w:eastAsia="en-AU"/>
        </w:rPr>
        <w:t>y</w:t>
      </w:r>
      <w:r w:rsidRPr="00045892">
        <w:rPr>
          <w:rFonts w:ascii="Times New Roman" w:eastAsiaTheme="minorEastAsia" w:hAnsi="Times New Roman" w:cs="Times New Roman"/>
          <w:sz w:val="24"/>
          <w:szCs w:val="24"/>
          <w:lang w:val="en-AU" w:eastAsia="en-AU"/>
        </w:rPr>
        <w:t xml:space="preserve"> adverse</w:t>
      </w:r>
      <w:r w:rsidR="006F60BD">
        <w:rPr>
          <w:rFonts w:ascii="Times New Roman" w:eastAsiaTheme="minorEastAsia" w:hAnsi="Times New Roman" w:cs="Times New Roman"/>
          <w:sz w:val="24"/>
          <w:szCs w:val="24"/>
          <w:lang w:val="en-AU" w:eastAsia="en-AU"/>
        </w:rPr>
        <w:t xml:space="preserve"> or practical </w:t>
      </w:r>
      <w:r w:rsidRPr="00045892">
        <w:rPr>
          <w:rFonts w:ascii="Times New Roman" w:eastAsiaTheme="minorEastAsia" w:hAnsi="Times New Roman" w:cs="Times New Roman"/>
          <w:sz w:val="24"/>
          <w:szCs w:val="24"/>
          <w:lang w:val="en-AU" w:eastAsia="en-AU"/>
        </w:rPr>
        <w:t>impact on applications.</w:t>
      </w:r>
    </w:p>
    <w:p w14:paraId="3C897FA6" w14:textId="77777777" w:rsidR="00763849" w:rsidRPr="00763849" w:rsidRDefault="00763849" w:rsidP="00763849">
      <w:pPr>
        <w:tabs>
          <w:tab w:val="left" w:pos="6023"/>
        </w:tabs>
        <w:spacing w:before="240" w:after="0" w:line="240" w:lineRule="auto"/>
        <w:rPr>
          <w:rFonts w:ascii="Times New Roman" w:eastAsiaTheme="minorEastAsia" w:hAnsi="Times New Roman" w:cs="Times New Roman"/>
          <w:b/>
          <w:sz w:val="24"/>
          <w:szCs w:val="24"/>
          <w:lang w:val="en-AU" w:eastAsia="en-AU"/>
        </w:rPr>
      </w:pPr>
      <w:r w:rsidRPr="00763849">
        <w:rPr>
          <w:rFonts w:ascii="Times New Roman" w:eastAsiaTheme="minorEastAsia" w:hAnsi="Times New Roman" w:cs="Times New Roman"/>
          <w:b/>
          <w:sz w:val="24"/>
          <w:szCs w:val="24"/>
          <w:lang w:val="en-AU" w:eastAsia="en-AU"/>
        </w:rPr>
        <w:t>Part 2 – Application of amendments</w:t>
      </w:r>
    </w:p>
    <w:p w14:paraId="01F2E16B" w14:textId="77777777" w:rsidR="00763849" w:rsidRPr="00763849" w:rsidRDefault="00763849" w:rsidP="00763849">
      <w:pPr>
        <w:spacing w:before="100" w:beforeAutospacing="1" w:after="0" w:line="240" w:lineRule="auto"/>
        <w:rPr>
          <w:rFonts w:ascii="Times New Roman" w:eastAsiaTheme="minorEastAsia" w:hAnsi="Times New Roman" w:cs="Times New Roman"/>
          <w:b/>
          <w:i/>
          <w:sz w:val="24"/>
          <w:szCs w:val="24"/>
          <w:lang w:val="en-AU" w:eastAsia="en-AU"/>
        </w:rPr>
      </w:pPr>
      <w:r w:rsidRPr="00763849">
        <w:rPr>
          <w:rFonts w:ascii="Times New Roman" w:eastAsiaTheme="minorEastAsia" w:hAnsi="Times New Roman" w:cs="Times New Roman"/>
          <w:b/>
          <w:i/>
          <w:sz w:val="24"/>
          <w:szCs w:val="24"/>
          <w:lang w:val="en-AU" w:eastAsia="en-AU"/>
        </w:rPr>
        <w:t>Australian Citizenship Regulation 2016</w:t>
      </w:r>
    </w:p>
    <w:p w14:paraId="5DBE7EBD" w14:textId="77777777" w:rsidR="00763849" w:rsidRPr="00763849" w:rsidRDefault="00763849" w:rsidP="00763849">
      <w:pPr>
        <w:spacing w:before="100" w:beforeAutospacing="1" w:after="0" w:line="240" w:lineRule="auto"/>
        <w:rPr>
          <w:rFonts w:ascii="Times New Roman" w:eastAsiaTheme="minorEastAsia" w:hAnsi="Times New Roman" w:cs="Times New Roman"/>
          <w:b/>
          <w:sz w:val="24"/>
          <w:szCs w:val="24"/>
          <w:lang w:val="en-AU" w:eastAsia="en-AU"/>
        </w:rPr>
      </w:pPr>
      <w:r w:rsidRPr="00763849">
        <w:rPr>
          <w:rFonts w:ascii="Times New Roman" w:eastAsiaTheme="minorEastAsia" w:hAnsi="Times New Roman" w:cs="Times New Roman"/>
          <w:b/>
          <w:sz w:val="24"/>
          <w:szCs w:val="24"/>
          <w:lang w:val="en-AU" w:eastAsia="en-AU"/>
        </w:rPr>
        <w:t>Item [2] – At the end of Part 4 add</w:t>
      </w:r>
    </w:p>
    <w:p w14:paraId="701113B1" w14:textId="0D16A51E" w:rsidR="00763849" w:rsidRDefault="00763849" w:rsidP="00763849">
      <w:pPr>
        <w:spacing w:before="240" w:after="0" w:line="240" w:lineRule="auto"/>
        <w:rPr>
          <w:rFonts w:ascii="Times New Roman" w:eastAsiaTheme="minorEastAsia" w:hAnsi="Times New Roman" w:cs="Times New Roman"/>
          <w:sz w:val="24"/>
          <w:szCs w:val="24"/>
          <w:lang w:val="en-AU" w:eastAsia="en-AU"/>
        </w:rPr>
      </w:pPr>
      <w:bookmarkStart w:id="6" w:name="_Toc120002990"/>
      <w:r w:rsidRPr="00763849">
        <w:rPr>
          <w:rFonts w:ascii="Times New Roman" w:eastAsiaTheme="minorEastAsia" w:hAnsi="Times New Roman" w:cs="Times New Roman"/>
          <w:sz w:val="24"/>
          <w:szCs w:val="24"/>
          <w:lang w:val="en-AU" w:eastAsia="en-AU"/>
        </w:rPr>
        <w:t>This item insert</w:t>
      </w:r>
      <w:r w:rsidR="00914452">
        <w:rPr>
          <w:rFonts w:ascii="Times New Roman" w:eastAsiaTheme="minorEastAsia" w:hAnsi="Times New Roman" w:cs="Times New Roman"/>
          <w:sz w:val="24"/>
          <w:szCs w:val="24"/>
          <w:lang w:val="en-AU" w:eastAsia="en-AU"/>
        </w:rPr>
        <w:t>s</w:t>
      </w:r>
      <w:r w:rsidRPr="00763849">
        <w:rPr>
          <w:rFonts w:ascii="Times New Roman" w:eastAsiaTheme="minorEastAsia" w:hAnsi="Times New Roman" w:cs="Times New Roman"/>
          <w:sz w:val="24"/>
          <w:szCs w:val="24"/>
          <w:lang w:val="en-AU" w:eastAsia="en-AU"/>
        </w:rPr>
        <w:t xml:space="preserve"> new </w:t>
      </w:r>
      <w:r w:rsidRPr="00E74A12">
        <w:rPr>
          <w:rFonts w:ascii="Times New Roman" w:eastAsiaTheme="minorEastAsia" w:hAnsi="Times New Roman" w:cs="Times New Roman"/>
          <w:sz w:val="24"/>
          <w:szCs w:val="24"/>
          <w:lang w:val="en-AU" w:eastAsia="en-AU"/>
        </w:rPr>
        <w:t>section</w:t>
      </w:r>
      <w:r w:rsidRPr="00763849">
        <w:rPr>
          <w:rFonts w:ascii="Times New Roman" w:eastAsiaTheme="minorEastAsia" w:hAnsi="Times New Roman" w:cs="Times New Roman"/>
          <w:sz w:val="24"/>
          <w:szCs w:val="24"/>
          <w:lang w:val="en-AU" w:eastAsia="en-AU"/>
        </w:rPr>
        <w:t xml:space="preserve"> 32 into Part 4</w:t>
      </w:r>
      <w:r w:rsidR="00EA027E">
        <w:rPr>
          <w:rFonts w:ascii="Times New Roman" w:eastAsiaTheme="minorEastAsia" w:hAnsi="Times New Roman" w:cs="Times New Roman"/>
          <w:sz w:val="24"/>
          <w:szCs w:val="24"/>
          <w:lang w:val="en-AU" w:eastAsia="en-AU"/>
        </w:rPr>
        <w:t>.</w:t>
      </w:r>
    </w:p>
    <w:p w14:paraId="6839CC4C" w14:textId="39452499" w:rsidR="00EA027E" w:rsidRPr="00763849" w:rsidRDefault="00EA027E" w:rsidP="00763849">
      <w:pPr>
        <w:spacing w:before="240"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This item provides that the amendment to remove the duplicated requirement applies to all undecided applications. There is no disadvantageous impact on applicants or applications. </w:t>
      </w:r>
    </w:p>
    <w:bookmarkEnd w:id="6"/>
    <w:p w14:paraId="16F5BE5D" w14:textId="13A2C481" w:rsidR="00763849" w:rsidRPr="00763849" w:rsidRDefault="00763849" w:rsidP="00763849">
      <w:pPr>
        <w:spacing w:before="240" w:after="0" w:line="240" w:lineRule="auto"/>
        <w:rPr>
          <w:rFonts w:ascii="Times New Roman" w:eastAsiaTheme="minorEastAsia" w:hAnsi="Times New Roman" w:cs="Times New Roman"/>
          <w:sz w:val="24"/>
          <w:szCs w:val="24"/>
          <w:lang w:val="en-AU" w:eastAsia="en-AU"/>
        </w:rPr>
      </w:pPr>
    </w:p>
    <w:sectPr w:rsidR="00763849" w:rsidRPr="00763849" w:rsidSect="00610A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83D18" w14:textId="77777777" w:rsidR="00E77BB7" w:rsidRDefault="00E77BB7" w:rsidP="00610A12">
      <w:pPr>
        <w:spacing w:after="0" w:line="240" w:lineRule="auto"/>
      </w:pPr>
      <w:r>
        <w:separator/>
      </w:r>
    </w:p>
  </w:endnote>
  <w:endnote w:type="continuationSeparator" w:id="0">
    <w:p w14:paraId="0C71F115" w14:textId="77777777" w:rsidR="00E77BB7" w:rsidRDefault="00E77BB7" w:rsidP="0061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ADE2" w14:textId="77777777" w:rsidR="00C671ED" w:rsidRDefault="00C6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BDBB" w14:textId="77777777" w:rsidR="00C671ED" w:rsidRDefault="00C67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2117" w14:textId="77777777" w:rsidR="00C671ED" w:rsidRDefault="00C6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388C5" w14:textId="77777777" w:rsidR="00E77BB7" w:rsidRDefault="00E77BB7" w:rsidP="00610A12">
      <w:pPr>
        <w:spacing w:after="0" w:line="240" w:lineRule="auto"/>
      </w:pPr>
      <w:r>
        <w:separator/>
      </w:r>
    </w:p>
  </w:footnote>
  <w:footnote w:type="continuationSeparator" w:id="0">
    <w:p w14:paraId="7B6B2058" w14:textId="77777777" w:rsidR="00E77BB7" w:rsidRDefault="00E77BB7" w:rsidP="0061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F768" w14:textId="77777777" w:rsidR="00C671ED" w:rsidRDefault="00C67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3727" w14:textId="77777777" w:rsidR="00C671ED" w:rsidRDefault="00C67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5CB1" w14:textId="77777777" w:rsidR="00C671ED" w:rsidRDefault="00C67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AA8"/>
    <w:multiLevelType w:val="hybridMultilevel"/>
    <w:tmpl w:val="A34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F1144"/>
    <w:multiLevelType w:val="hybridMultilevel"/>
    <w:tmpl w:val="339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447681"/>
    <w:multiLevelType w:val="hybridMultilevel"/>
    <w:tmpl w:val="A17E05E4"/>
    <w:lvl w:ilvl="0" w:tplc="17FE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066A86"/>
    <w:multiLevelType w:val="hybridMultilevel"/>
    <w:tmpl w:val="7AFEC6D4"/>
    <w:lvl w:ilvl="0" w:tplc="BCC0C456">
      <w:start w:val="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A0BFE"/>
    <w:multiLevelType w:val="hybridMultilevel"/>
    <w:tmpl w:val="978E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0D787B"/>
    <w:multiLevelType w:val="hybridMultilevel"/>
    <w:tmpl w:val="43D0E19C"/>
    <w:lvl w:ilvl="0" w:tplc="BCC0C45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30728A"/>
    <w:multiLevelType w:val="hybridMultilevel"/>
    <w:tmpl w:val="7D408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A67D69"/>
    <w:multiLevelType w:val="hybridMultilevel"/>
    <w:tmpl w:val="E3A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34BBB"/>
    <w:multiLevelType w:val="hybridMultilevel"/>
    <w:tmpl w:val="E916A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9312A62"/>
    <w:multiLevelType w:val="hybridMultilevel"/>
    <w:tmpl w:val="4E30F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72431B"/>
    <w:multiLevelType w:val="hybridMultilevel"/>
    <w:tmpl w:val="EEC6C9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0FC4EF6"/>
    <w:multiLevelType w:val="hybridMultilevel"/>
    <w:tmpl w:val="17B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9"/>
  </w:num>
  <w:num w:numId="6">
    <w:abstractNumId w:val="1"/>
  </w:num>
  <w:num w:numId="7">
    <w:abstractNumId w:val="5"/>
  </w:num>
  <w:num w:numId="8">
    <w:abstractNumId w:val="7"/>
  </w:num>
  <w:num w:numId="9">
    <w:abstractNumId w:val="11"/>
  </w:num>
  <w:num w:numId="10">
    <w:abstractNumId w:val="6"/>
  </w:num>
  <w:num w:numId="11">
    <w:abstractNumId w:val="2"/>
  </w:num>
  <w:num w:numId="12">
    <w:abstractNumId w:val="3"/>
  </w:num>
  <w:num w:numId="13">
    <w:abstractNumId w:val="8"/>
  </w:num>
  <w:num w:numId="14">
    <w:abstractNumId w:val="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1"/>
    <w:rsid w:val="00016F6D"/>
    <w:rsid w:val="00026609"/>
    <w:rsid w:val="000407F3"/>
    <w:rsid w:val="000443F5"/>
    <w:rsid w:val="00045892"/>
    <w:rsid w:val="0005731A"/>
    <w:rsid w:val="00062510"/>
    <w:rsid w:val="000700A8"/>
    <w:rsid w:val="00083CA4"/>
    <w:rsid w:val="000B0DB5"/>
    <w:rsid w:val="000E4B35"/>
    <w:rsid w:val="00104FBD"/>
    <w:rsid w:val="00110D58"/>
    <w:rsid w:val="0013289B"/>
    <w:rsid w:val="00146DB0"/>
    <w:rsid w:val="00147297"/>
    <w:rsid w:val="0015480B"/>
    <w:rsid w:val="0017233B"/>
    <w:rsid w:val="00175653"/>
    <w:rsid w:val="001939DF"/>
    <w:rsid w:val="001A6CAC"/>
    <w:rsid w:val="001B3F08"/>
    <w:rsid w:val="001C2484"/>
    <w:rsid w:val="001C514B"/>
    <w:rsid w:val="00211E5A"/>
    <w:rsid w:val="0022727C"/>
    <w:rsid w:val="00247356"/>
    <w:rsid w:val="00260063"/>
    <w:rsid w:val="00272A17"/>
    <w:rsid w:val="002A58E5"/>
    <w:rsid w:val="002A5CCE"/>
    <w:rsid w:val="002B370B"/>
    <w:rsid w:val="002B705A"/>
    <w:rsid w:val="002C66CB"/>
    <w:rsid w:val="00392350"/>
    <w:rsid w:val="0039268C"/>
    <w:rsid w:val="003929D9"/>
    <w:rsid w:val="00393A18"/>
    <w:rsid w:val="003C30F6"/>
    <w:rsid w:val="003C5757"/>
    <w:rsid w:val="003E2608"/>
    <w:rsid w:val="00405C04"/>
    <w:rsid w:val="00411FB7"/>
    <w:rsid w:val="00417559"/>
    <w:rsid w:val="00420591"/>
    <w:rsid w:val="004314E5"/>
    <w:rsid w:val="00460286"/>
    <w:rsid w:val="00474081"/>
    <w:rsid w:val="004801EE"/>
    <w:rsid w:val="00496F86"/>
    <w:rsid w:val="004C5AAC"/>
    <w:rsid w:val="004D29BB"/>
    <w:rsid w:val="004D7BE7"/>
    <w:rsid w:val="00504A96"/>
    <w:rsid w:val="005218AB"/>
    <w:rsid w:val="00540D9B"/>
    <w:rsid w:val="0056172E"/>
    <w:rsid w:val="00561B5A"/>
    <w:rsid w:val="005732A4"/>
    <w:rsid w:val="00577CE0"/>
    <w:rsid w:val="00586E3B"/>
    <w:rsid w:val="00591655"/>
    <w:rsid w:val="005D35F1"/>
    <w:rsid w:val="00610A12"/>
    <w:rsid w:val="00614F7F"/>
    <w:rsid w:val="00633EA8"/>
    <w:rsid w:val="0066122B"/>
    <w:rsid w:val="00666C66"/>
    <w:rsid w:val="00676095"/>
    <w:rsid w:val="006B042D"/>
    <w:rsid w:val="006E5815"/>
    <w:rsid w:val="006F60BD"/>
    <w:rsid w:val="00716043"/>
    <w:rsid w:val="007372B6"/>
    <w:rsid w:val="007535D0"/>
    <w:rsid w:val="007553A3"/>
    <w:rsid w:val="00763849"/>
    <w:rsid w:val="00763F3C"/>
    <w:rsid w:val="00774AF4"/>
    <w:rsid w:val="0079157D"/>
    <w:rsid w:val="00791E78"/>
    <w:rsid w:val="007F2D22"/>
    <w:rsid w:val="007F3BDC"/>
    <w:rsid w:val="00806073"/>
    <w:rsid w:val="00852A3F"/>
    <w:rsid w:val="00882883"/>
    <w:rsid w:val="00891F6B"/>
    <w:rsid w:val="00895C3D"/>
    <w:rsid w:val="008E059A"/>
    <w:rsid w:val="009127B2"/>
    <w:rsid w:val="00914452"/>
    <w:rsid w:val="009207BF"/>
    <w:rsid w:val="00924166"/>
    <w:rsid w:val="0093455D"/>
    <w:rsid w:val="00941B43"/>
    <w:rsid w:val="00946632"/>
    <w:rsid w:val="0095553C"/>
    <w:rsid w:val="0098243A"/>
    <w:rsid w:val="00A230BB"/>
    <w:rsid w:val="00A2654A"/>
    <w:rsid w:val="00A4431F"/>
    <w:rsid w:val="00A50764"/>
    <w:rsid w:val="00A618B8"/>
    <w:rsid w:val="00A73390"/>
    <w:rsid w:val="00A763F0"/>
    <w:rsid w:val="00A90B2B"/>
    <w:rsid w:val="00A96F62"/>
    <w:rsid w:val="00AB015A"/>
    <w:rsid w:val="00AC70BF"/>
    <w:rsid w:val="00AD73D7"/>
    <w:rsid w:val="00AE66C7"/>
    <w:rsid w:val="00AF1273"/>
    <w:rsid w:val="00AF2368"/>
    <w:rsid w:val="00AF2A84"/>
    <w:rsid w:val="00B125B7"/>
    <w:rsid w:val="00B16F19"/>
    <w:rsid w:val="00B45E88"/>
    <w:rsid w:val="00B52775"/>
    <w:rsid w:val="00B66E13"/>
    <w:rsid w:val="00B8051F"/>
    <w:rsid w:val="00C35219"/>
    <w:rsid w:val="00C47406"/>
    <w:rsid w:val="00C478BA"/>
    <w:rsid w:val="00C671ED"/>
    <w:rsid w:val="00C7282E"/>
    <w:rsid w:val="00C751C3"/>
    <w:rsid w:val="00C93FC8"/>
    <w:rsid w:val="00CB6FBF"/>
    <w:rsid w:val="00CC03A8"/>
    <w:rsid w:val="00CC0CD2"/>
    <w:rsid w:val="00CD1E62"/>
    <w:rsid w:val="00CD2125"/>
    <w:rsid w:val="00CD5389"/>
    <w:rsid w:val="00CD5A08"/>
    <w:rsid w:val="00D60177"/>
    <w:rsid w:val="00D72348"/>
    <w:rsid w:val="00D75DEA"/>
    <w:rsid w:val="00D82908"/>
    <w:rsid w:val="00DE3690"/>
    <w:rsid w:val="00E12908"/>
    <w:rsid w:val="00E4620D"/>
    <w:rsid w:val="00E52F6E"/>
    <w:rsid w:val="00E67959"/>
    <w:rsid w:val="00E74A12"/>
    <w:rsid w:val="00E77BB7"/>
    <w:rsid w:val="00E97FF9"/>
    <w:rsid w:val="00EA027E"/>
    <w:rsid w:val="00EA26C6"/>
    <w:rsid w:val="00EB7971"/>
    <w:rsid w:val="00F15025"/>
    <w:rsid w:val="00F30300"/>
    <w:rsid w:val="00F52AB7"/>
    <w:rsid w:val="00FA2A98"/>
    <w:rsid w:val="00FA6BEE"/>
    <w:rsid w:val="00FB3FDC"/>
    <w:rsid w:val="00FC28C6"/>
    <w:rsid w:val="00F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81"/>
    <w:pPr>
      <w:spacing w:line="256" w:lineRule="auto"/>
    </w:pPr>
  </w:style>
  <w:style w:type="paragraph" w:styleId="Heading2">
    <w:name w:val="heading 2"/>
    <w:basedOn w:val="Normal"/>
    <w:next w:val="Normal"/>
    <w:link w:val="Heading2Char"/>
    <w:uiPriority w:val="9"/>
    <w:semiHidden/>
    <w:unhideWhenUsed/>
    <w:qFormat/>
    <w:rsid w:val="00955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883"/>
    <w:pPr>
      <w:spacing w:before="120" w:after="120" w:line="240" w:lineRule="auto"/>
      <w:jc w:val="both"/>
      <w:outlineLvl w:val="2"/>
    </w:pPr>
    <w:rPr>
      <w:rFonts w:ascii="Times New Roman" w:hAnsi="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016F6D"/>
    <w:pPr>
      <w:ind w:left="720"/>
      <w:contextualSpacing/>
    </w:pPr>
  </w:style>
  <w:style w:type="paragraph" w:customStyle="1" w:styleId="Default">
    <w:name w:val="Default"/>
    <w:rsid w:val="004D7BE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CommentReference">
    <w:name w:val="annotation reference"/>
    <w:basedOn w:val="DefaultParagraphFont"/>
    <w:uiPriority w:val="99"/>
    <w:semiHidden/>
    <w:unhideWhenUsed/>
    <w:rsid w:val="003929D9"/>
    <w:rPr>
      <w:sz w:val="16"/>
      <w:szCs w:val="16"/>
    </w:rPr>
  </w:style>
  <w:style w:type="paragraph" w:styleId="CommentText">
    <w:name w:val="annotation text"/>
    <w:basedOn w:val="Normal"/>
    <w:link w:val="CommentTextChar"/>
    <w:uiPriority w:val="99"/>
    <w:unhideWhenUsed/>
    <w:rsid w:val="003929D9"/>
    <w:pPr>
      <w:spacing w:line="240" w:lineRule="auto"/>
    </w:pPr>
    <w:rPr>
      <w:sz w:val="20"/>
      <w:szCs w:val="20"/>
    </w:rPr>
  </w:style>
  <w:style w:type="character" w:customStyle="1" w:styleId="CommentTextChar">
    <w:name w:val="Comment Text Char"/>
    <w:basedOn w:val="DefaultParagraphFont"/>
    <w:link w:val="CommentText"/>
    <w:uiPriority w:val="99"/>
    <w:rsid w:val="003929D9"/>
    <w:rPr>
      <w:sz w:val="20"/>
      <w:szCs w:val="20"/>
    </w:rPr>
  </w:style>
  <w:style w:type="paragraph" w:styleId="BalloonText">
    <w:name w:val="Balloon Text"/>
    <w:basedOn w:val="Normal"/>
    <w:link w:val="BalloonTextChar"/>
    <w:uiPriority w:val="99"/>
    <w:semiHidden/>
    <w:unhideWhenUsed/>
    <w:rsid w:val="0039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4A96"/>
    <w:rPr>
      <w:b/>
      <w:bCs/>
    </w:rPr>
  </w:style>
  <w:style w:type="character" w:customStyle="1" w:styleId="CommentSubjectChar">
    <w:name w:val="Comment Subject Char"/>
    <w:basedOn w:val="CommentTextChar"/>
    <w:link w:val="CommentSubject"/>
    <w:uiPriority w:val="99"/>
    <w:semiHidden/>
    <w:rsid w:val="00504A96"/>
    <w:rPr>
      <w:b/>
      <w:bCs/>
      <w:sz w:val="20"/>
      <w:szCs w:val="20"/>
    </w:rPr>
  </w:style>
  <w:style w:type="character" w:customStyle="1" w:styleId="Heading3Char">
    <w:name w:val="Heading 3 Char"/>
    <w:basedOn w:val="DefaultParagraphFont"/>
    <w:link w:val="Heading3"/>
    <w:uiPriority w:val="9"/>
    <w:rsid w:val="00882883"/>
    <w:rPr>
      <w:rFonts w:ascii="Times New Roman" w:hAnsi="Times New Roman"/>
      <w:b/>
      <w:sz w:val="24"/>
      <w:szCs w:val="24"/>
      <w:lang w:val="en-AU"/>
    </w:rPr>
  </w:style>
  <w:style w:type="paragraph" w:styleId="Header">
    <w:name w:val="header"/>
    <w:basedOn w:val="Normal"/>
    <w:link w:val="HeaderChar"/>
    <w:uiPriority w:val="47"/>
    <w:unhideWhenUsed/>
    <w:rsid w:val="00A618B8"/>
    <w:pPr>
      <w:tabs>
        <w:tab w:val="center" w:pos="4513"/>
        <w:tab w:val="right" w:pos="9026"/>
      </w:tabs>
      <w:spacing w:after="200" w:line="276" w:lineRule="auto"/>
    </w:pPr>
    <w:rPr>
      <w:rFonts w:ascii="Calibri" w:eastAsia="Calibri" w:hAnsi="Calibri" w:cs="Times New Roman"/>
      <w:lang w:val="en-AU"/>
    </w:rPr>
  </w:style>
  <w:style w:type="character" w:customStyle="1" w:styleId="HeaderChar">
    <w:name w:val="Header Char"/>
    <w:basedOn w:val="DefaultParagraphFont"/>
    <w:link w:val="Header"/>
    <w:uiPriority w:val="47"/>
    <w:rsid w:val="00A618B8"/>
    <w:rPr>
      <w:rFonts w:ascii="Calibri" w:eastAsia="Calibri" w:hAnsi="Calibri" w:cs="Times New Roman"/>
      <w:lang w:val="en-AU"/>
    </w:rPr>
  </w:style>
  <w:style w:type="paragraph" w:customStyle="1" w:styleId="ItemHead">
    <w:name w:val="ItemHead"/>
    <w:aliases w:val="ih"/>
    <w:basedOn w:val="Normal"/>
    <w:next w:val="Normal"/>
    <w:rsid w:val="00AF2A84"/>
    <w:pPr>
      <w:keepNext/>
      <w:keepLines/>
      <w:spacing w:before="220" w:after="0" w:line="240" w:lineRule="auto"/>
      <w:ind w:left="709" w:hanging="709"/>
    </w:pPr>
    <w:rPr>
      <w:rFonts w:ascii="Arial" w:eastAsiaTheme="minorEastAsia" w:hAnsi="Arial" w:cs="Arial"/>
      <w:b/>
      <w:bCs/>
      <w:kern w:val="28"/>
      <w:sz w:val="24"/>
      <w:szCs w:val="24"/>
      <w:lang w:val="en-AU" w:eastAsia="en-AU"/>
    </w:rPr>
  </w:style>
  <w:style w:type="character" w:customStyle="1" w:styleId="Heading2Char">
    <w:name w:val="Heading 2 Char"/>
    <w:basedOn w:val="DefaultParagraphFont"/>
    <w:link w:val="Heading2"/>
    <w:uiPriority w:val="9"/>
    <w:semiHidden/>
    <w:rsid w:val="0095553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95553C"/>
  </w:style>
  <w:style w:type="character" w:styleId="Hyperlink">
    <w:name w:val="Hyperlink"/>
    <w:basedOn w:val="DefaultParagraphFont"/>
    <w:uiPriority w:val="99"/>
    <w:semiHidden/>
    <w:unhideWhenUsed/>
    <w:rsid w:val="00083CA4"/>
    <w:rPr>
      <w:color w:val="0000FF"/>
      <w:u w:val="single"/>
    </w:rPr>
  </w:style>
  <w:style w:type="paragraph" w:styleId="Footer">
    <w:name w:val="footer"/>
    <w:basedOn w:val="Normal"/>
    <w:link w:val="FooterChar"/>
    <w:uiPriority w:val="99"/>
    <w:unhideWhenUsed/>
    <w:rsid w:val="00610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12"/>
  </w:style>
  <w:style w:type="paragraph" w:customStyle="1" w:styleId="embullet">
    <w:name w:val="embullet"/>
    <w:basedOn w:val="Normal"/>
    <w:uiPriority w:val="99"/>
    <w:rsid w:val="00405C04"/>
    <w:pPr>
      <w:spacing w:before="100" w:beforeAutospacing="1" w:after="100" w:afterAutospacing="1" w:line="240" w:lineRule="auto"/>
    </w:pPr>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44996">
      <w:bodyDiv w:val="1"/>
      <w:marLeft w:val="0"/>
      <w:marRight w:val="0"/>
      <w:marTop w:val="0"/>
      <w:marBottom w:val="0"/>
      <w:divBdr>
        <w:top w:val="none" w:sz="0" w:space="0" w:color="auto"/>
        <w:left w:val="none" w:sz="0" w:space="0" w:color="auto"/>
        <w:bottom w:val="none" w:sz="0" w:space="0" w:color="auto"/>
        <w:right w:val="none" w:sz="0" w:space="0" w:color="auto"/>
      </w:divBdr>
    </w:div>
    <w:div w:id="612906297">
      <w:bodyDiv w:val="1"/>
      <w:marLeft w:val="0"/>
      <w:marRight w:val="0"/>
      <w:marTop w:val="0"/>
      <w:marBottom w:val="0"/>
      <w:divBdr>
        <w:top w:val="none" w:sz="0" w:space="0" w:color="auto"/>
        <w:left w:val="none" w:sz="0" w:space="0" w:color="auto"/>
        <w:bottom w:val="none" w:sz="0" w:space="0" w:color="auto"/>
        <w:right w:val="none" w:sz="0" w:space="0" w:color="auto"/>
      </w:divBdr>
    </w:div>
    <w:div w:id="680664622">
      <w:bodyDiv w:val="1"/>
      <w:marLeft w:val="0"/>
      <w:marRight w:val="0"/>
      <w:marTop w:val="0"/>
      <w:marBottom w:val="0"/>
      <w:divBdr>
        <w:top w:val="none" w:sz="0" w:space="0" w:color="auto"/>
        <w:left w:val="none" w:sz="0" w:space="0" w:color="auto"/>
        <w:bottom w:val="none" w:sz="0" w:space="0" w:color="auto"/>
        <w:right w:val="none" w:sz="0" w:space="0" w:color="auto"/>
      </w:divBdr>
    </w:div>
    <w:div w:id="789275480">
      <w:bodyDiv w:val="1"/>
      <w:marLeft w:val="0"/>
      <w:marRight w:val="0"/>
      <w:marTop w:val="0"/>
      <w:marBottom w:val="0"/>
      <w:divBdr>
        <w:top w:val="none" w:sz="0" w:space="0" w:color="auto"/>
        <w:left w:val="none" w:sz="0" w:space="0" w:color="auto"/>
        <w:bottom w:val="none" w:sz="0" w:space="0" w:color="auto"/>
        <w:right w:val="none" w:sz="0" w:space="0" w:color="auto"/>
      </w:divBdr>
    </w:div>
    <w:div w:id="953825071">
      <w:bodyDiv w:val="1"/>
      <w:marLeft w:val="0"/>
      <w:marRight w:val="0"/>
      <w:marTop w:val="0"/>
      <w:marBottom w:val="0"/>
      <w:divBdr>
        <w:top w:val="none" w:sz="0" w:space="0" w:color="auto"/>
        <w:left w:val="none" w:sz="0" w:space="0" w:color="auto"/>
        <w:bottom w:val="none" w:sz="0" w:space="0" w:color="auto"/>
        <w:right w:val="none" w:sz="0" w:space="0" w:color="auto"/>
      </w:divBdr>
    </w:div>
    <w:div w:id="1077048881">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452237215">
      <w:bodyDiv w:val="1"/>
      <w:marLeft w:val="0"/>
      <w:marRight w:val="0"/>
      <w:marTop w:val="0"/>
      <w:marBottom w:val="0"/>
      <w:divBdr>
        <w:top w:val="none" w:sz="0" w:space="0" w:color="auto"/>
        <w:left w:val="none" w:sz="0" w:space="0" w:color="auto"/>
        <w:bottom w:val="none" w:sz="0" w:space="0" w:color="auto"/>
        <w:right w:val="none" w:sz="0" w:space="0" w:color="auto"/>
      </w:divBdr>
    </w:div>
    <w:div w:id="17569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legend_current_c/2022/17-11-2022/regs/Pages/_document00000/document00001.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gend.border.gov.au/legend_current_c/2022/17-11-2022/regs/Pages/_document00000/document00001.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2022-12-11T23:46:00Z</dcterms:created>
  <dcterms:modified xsi:type="dcterms:W3CDTF">2022-12-11T23:46:00Z</dcterms:modified>
</cp:coreProperties>
</file>