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ABDF8" w14:textId="77777777" w:rsidR="003B2EEF" w:rsidRDefault="00FD5DBE" w:rsidP="00FD5DBE">
      <w:pPr>
        <w:pStyle w:val="LDAmendHeading"/>
        <w:ind w:left="0" w:firstLine="0"/>
      </w:pPr>
      <w:r>
        <w:t>Explanatory Statement</w:t>
      </w:r>
    </w:p>
    <w:p w14:paraId="67D691E2" w14:textId="30C369D5" w:rsidR="00FD5DBE" w:rsidRDefault="00232ED3" w:rsidP="00FD5DBE">
      <w:pPr>
        <w:pStyle w:val="LDAmendHeading"/>
        <w:ind w:left="0" w:firstLine="0"/>
      </w:pPr>
      <w:r w:rsidRPr="00186D94">
        <w:rPr>
          <w:i/>
        </w:rPr>
        <w:t>Marine Order</w:t>
      </w:r>
      <w:r w:rsidR="00F7421A">
        <w:rPr>
          <w:i/>
        </w:rPr>
        <w:t>s</w:t>
      </w:r>
      <w:r w:rsidRPr="00186D94">
        <w:rPr>
          <w:i/>
        </w:rPr>
        <w:t xml:space="preserve"> </w:t>
      </w:r>
      <w:r w:rsidR="00F7421A">
        <w:rPr>
          <w:i/>
        </w:rPr>
        <w:t>Amendment</w:t>
      </w:r>
      <w:r w:rsidRPr="00186D94">
        <w:rPr>
          <w:i/>
        </w:rPr>
        <w:t xml:space="preserve"> (</w:t>
      </w:r>
      <w:r w:rsidR="00F7421A">
        <w:rPr>
          <w:i/>
        </w:rPr>
        <w:t>M</w:t>
      </w:r>
      <w:r w:rsidR="00CF023D">
        <w:rPr>
          <w:i/>
        </w:rPr>
        <w:t xml:space="preserve">arine </w:t>
      </w:r>
      <w:r w:rsidR="00F7421A">
        <w:rPr>
          <w:i/>
        </w:rPr>
        <w:t>O</w:t>
      </w:r>
      <w:r w:rsidR="00CF023D">
        <w:rPr>
          <w:i/>
        </w:rPr>
        <w:t xml:space="preserve">rder </w:t>
      </w:r>
      <w:r w:rsidR="00F7421A">
        <w:rPr>
          <w:i/>
        </w:rPr>
        <w:t>52 — consequential changes</w:t>
      </w:r>
      <w:r w:rsidRPr="00186D94">
        <w:rPr>
          <w:i/>
        </w:rPr>
        <w:t xml:space="preserve">) </w:t>
      </w:r>
      <w:r w:rsidR="005A1FBA">
        <w:rPr>
          <w:i/>
        </w:rPr>
        <w:t>Order</w:t>
      </w:r>
      <w:r w:rsidRPr="00186D94">
        <w:rPr>
          <w:i/>
        </w:rPr>
        <w:t xml:space="preserve"> 2022</w:t>
      </w:r>
      <w:r w:rsidR="001C73F5">
        <w:rPr>
          <w:i/>
        </w:rPr>
        <w:t xml:space="preserve"> </w:t>
      </w:r>
      <w:r w:rsidR="00506142">
        <w:t xml:space="preserve">(Order </w:t>
      </w:r>
      <w:r w:rsidR="006E2A8C">
        <w:t>20</w:t>
      </w:r>
      <w:r>
        <w:t>22</w:t>
      </w:r>
      <w:r w:rsidR="00BA6239">
        <w:t>/</w:t>
      </w:r>
      <w:r w:rsidR="001445B8">
        <w:t>6</w:t>
      </w:r>
      <w:r w:rsidR="00BA6239">
        <w:t>)</w:t>
      </w:r>
    </w:p>
    <w:p w14:paraId="2DA76D2F" w14:textId="77777777" w:rsidR="009B015D" w:rsidRDefault="009B015D" w:rsidP="009B015D">
      <w:pPr>
        <w:pStyle w:val="LDAmendHeading"/>
        <w:ind w:left="0" w:firstLine="0"/>
      </w:pPr>
      <w:r>
        <w:t>Authority</w:t>
      </w:r>
    </w:p>
    <w:p w14:paraId="60FCDDA6" w14:textId="77777777" w:rsidR="001C73F5" w:rsidRDefault="009B015D" w:rsidP="001C73F5">
      <w:pPr>
        <w:pStyle w:val="LDMinuteParagraph"/>
        <w:tabs>
          <w:tab w:val="clear" w:pos="142"/>
          <w:tab w:val="num" w:pos="426"/>
        </w:tabs>
        <w:ind w:left="0"/>
      </w:pPr>
      <w:r w:rsidRPr="00C722FE">
        <w:t xml:space="preserve">Subsection </w:t>
      </w:r>
      <w:r w:rsidR="009A3D84">
        <w:t>339</w:t>
      </w:r>
      <w:r w:rsidRPr="00C722FE">
        <w:t xml:space="preserve">(1) of the </w:t>
      </w:r>
      <w:r w:rsidRPr="001C73F5">
        <w:rPr>
          <w:i/>
        </w:rPr>
        <w:t xml:space="preserve">Navigation Act </w:t>
      </w:r>
      <w:r w:rsidR="006E2A8C" w:rsidRPr="001C73F5">
        <w:rPr>
          <w:i/>
        </w:rPr>
        <w:t>2012</w:t>
      </w:r>
      <w:r w:rsidR="006E2A8C" w:rsidRPr="00C722FE">
        <w:t xml:space="preserve"> </w:t>
      </w:r>
      <w:r w:rsidRPr="00C722FE">
        <w:t>(</w:t>
      </w:r>
      <w:r w:rsidRPr="001C73F5">
        <w:rPr>
          <w:bCs/>
          <w:i/>
        </w:rPr>
        <w:t>Navigation Act</w:t>
      </w:r>
      <w:r w:rsidRPr="001C73F5">
        <w:rPr>
          <w:bCs/>
        </w:rPr>
        <w:t>)</w:t>
      </w:r>
      <w:r w:rsidRPr="00C722FE">
        <w:t xml:space="preserve"> authorises the Governor-General to make regulations necessary or convenient for carrying out or giving effect to the Navigation Act.</w:t>
      </w:r>
    </w:p>
    <w:p w14:paraId="32CB2640" w14:textId="5FD01580" w:rsidR="001C73F5" w:rsidRDefault="009B015D" w:rsidP="00117A58">
      <w:pPr>
        <w:pStyle w:val="LDMinuteParagraph"/>
        <w:ind w:left="0"/>
      </w:pPr>
      <w:r w:rsidRPr="00C722FE">
        <w:t xml:space="preserve">Subsection </w:t>
      </w:r>
      <w:r w:rsidR="009A3D84">
        <w:t>342</w:t>
      </w:r>
      <w:r w:rsidRPr="00C722FE">
        <w:t xml:space="preserve">(1) of the Navigation Act allows the Australian Maritime Safety Authority (AMSA) to make orders </w:t>
      </w:r>
      <w:r>
        <w:t>for</w:t>
      </w:r>
      <w:r w:rsidRPr="00C722FE">
        <w:t xml:space="preserve"> any matter in the Act for which provision m</w:t>
      </w:r>
      <w:r w:rsidR="00213489">
        <w:t>ust or m</w:t>
      </w:r>
      <w:r w:rsidRPr="00C722FE">
        <w:t>ay be made by regulations.</w:t>
      </w:r>
    </w:p>
    <w:p w14:paraId="7062C9B8" w14:textId="36873307" w:rsidR="001C73F5" w:rsidRDefault="00697B63" w:rsidP="00E47419">
      <w:pPr>
        <w:pStyle w:val="LDMinuteParagraph"/>
        <w:ind w:left="0"/>
      </w:pPr>
      <w:r w:rsidRPr="001C73F5">
        <w:rPr>
          <w:shd w:val="clear" w:color="auto" w:fill="FFFFFF"/>
        </w:rPr>
        <w:t>Subsection 33(3) of the</w:t>
      </w:r>
      <w:r w:rsidRPr="001C73F5">
        <w:rPr>
          <w:rStyle w:val="apple-converted-space"/>
          <w:color w:val="000000"/>
          <w:sz w:val="25"/>
          <w:szCs w:val="25"/>
          <w:shd w:val="clear" w:color="auto" w:fill="FFFFFF"/>
        </w:rPr>
        <w:t> </w:t>
      </w:r>
      <w:r w:rsidRPr="001C73F5">
        <w:rPr>
          <w:i/>
          <w:iCs/>
          <w:shd w:val="clear" w:color="auto" w:fill="FFFFFF"/>
        </w:rPr>
        <w:t>Acts Interpretation Act 1901</w:t>
      </w:r>
      <w:r w:rsidRPr="001C73F5">
        <w:rPr>
          <w:iCs/>
          <w:shd w:val="clear" w:color="auto" w:fill="FFFFFF"/>
        </w:rPr>
        <w:t xml:space="preserve"> </w:t>
      </w:r>
      <w:r w:rsidRPr="001C73F5">
        <w:rPr>
          <w:shd w:val="clear" w:color="auto" w:fill="FFFFFF"/>
        </w:rPr>
        <w:t>provides that a power in an Act to make a legislative instrument includes the power to repeal or amend the instrument, subject to any conditions that apply to the initial power.</w:t>
      </w:r>
    </w:p>
    <w:p w14:paraId="11A88A3B" w14:textId="1D26E5D1" w:rsidR="001C73F5" w:rsidRDefault="009B015D" w:rsidP="00311C10">
      <w:pPr>
        <w:pStyle w:val="LDMinuteParagraph"/>
        <w:ind w:left="0"/>
      </w:pPr>
      <w:r>
        <w:t xml:space="preserve">This </w:t>
      </w:r>
      <w:r w:rsidR="00C943F0">
        <w:t xml:space="preserve">amending </w:t>
      </w:r>
      <w:r w:rsidR="00232ED3">
        <w:t xml:space="preserve">Marine </w:t>
      </w:r>
      <w:r>
        <w:t xml:space="preserve">Order </w:t>
      </w:r>
      <w:r w:rsidRPr="00C722FE">
        <w:t xml:space="preserve">was made </w:t>
      </w:r>
      <w:r>
        <w:t>under</w:t>
      </w:r>
      <w:r w:rsidRPr="00C722FE">
        <w:t xml:space="preserve"> subsection </w:t>
      </w:r>
      <w:r w:rsidR="009A3D84">
        <w:t>342</w:t>
      </w:r>
      <w:r w:rsidRPr="00C722FE">
        <w:t>(1)</w:t>
      </w:r>
      <w:r>
        <w:t xml:space="preserve"> </w:t>
      </w:r>
      <w:r w:rsidRPr="00C722FE">
        <w:t xml:space="preserve">and is a legislative instrument for the </w:t>
      </w:r>
      <w:r w:rsidR="00194868" w:rsidRPr="001C73F5">
        <w:rPr>
          <w:i/>
        </w:rPr>
        <w:t>Legislation</w:t>
      </w:r>
      <w:r w:rsidRPr="001C73F5">
        <w:rPr>
          <w:i/>
        </w:rPr>
        <w:t xml:space="preserve"> Act 2003</w:t>
      </w:r>
      <w:r w:rsidRPr="00C722FE">
        <w:t>.</w:t>
      </w:r>
    </w:p>
    <w:p w14:paraId="19A719A2" w14:textId="77777777" w:rsidR="001C73F5" w:rsidRDefault="009B015D" w:rsidP="001C73F5">
      <w:pPr>
        <w:pStyle w:val="LDAmendHeading"/>
        <w:ind w:left="0" w:firstLine="0"/>
      </w:pPr>
      <w:r>
        <w:t>Purpose</w:t>
      </w:r>
    </w:p>
    <w:p w14:paraId="4BA6F951" w14:textId="598100DA" w:rsidR="001C73F5" w:rsidRDefault="009B015D" w:rsidP="00782541">
      <w:pPr>
        <w:pStyle w:val="LDMinuteParagraph"/>
        <w:ind w:left="0"/>
      </w:pPr>
      <w:r>
        <w:t xml:space="preserve">This </w:t>
      </w:r>
      <w:r w:rsidR="00C943F0">
        <w:t xml:space="preserve">amending </w:t>
      </w:r>
      <w:r w:rsidR="00232ED3">
        <w:t xml:space="preserve">Marine </w:t>
      </w:r>
      <w:r>
        <w:t xml:space="preserve">Order </w:t>
      </w:r>
      <w:r w:rsidR="00232ED3">
        <w:t xml:space="preserve">makes amendments consequential to the making of </w:t>
      </w:r>
      <w:r w:rsidR="00232ED3" w:rsidRPr="001C73F5">
        <w:rPr>
          <w:i/>
          <w:iCs/>
        </w:rPr>
        <w:t>Marine Order 52 (Yachts a</w:t>
      </w:r>
      <w:r w:rsidR="00726A5F" w:rsidRPr="001C73F5">
        <w:rPr>
          <w:i/>
          <w:iCs/>
        </w:rPr>
        <w:t>n</w:t>
      </w:r>
      <w:r w:rsidR="00232ED3" w:rsidRPr="001C73F5">
        <w:rPr>
          <w:i/>
          <w:iCs/>
        </w:rPr>
        <w:t>d training vessels) 2022</w:t>
      </w:r>
      <w:r w:rsidR="00EF3202" w:rsidRPr="001C73F5">
        <w:rPr>
          <w:i/>
          <w:iCs/>
        </w:rPr>
        <w:t xml:space="preserve"> </w:t>
      </w:r>
      <w:r w:rsidR="00EF3202" w:rsidRPr="00EF3202">
        <w:t>(Marine Order 52 2022)</w:t>
      </w:r>
      <w:r w:rsidR="00232ED3" w:rsidRPr="00EF3202">
        <w:t>.</w:t>
      </w:r>
    </w:p>
    <w:p w14:paraId="6E2984A8" w14:textId="77777777" w:rsidR="001C73F5" w:rsidRDefault="009B015D" w:rsidP="001C73F5">
      <w:pPr>
        <w:pStyle w:val="LDAmendHeading"/>
        <w:ind w:left="0" w:firstLine="0"/>
      </w:pPr>
      <w:r>
        <w:t>Overview</w:t>
      </w:r>
    </w:p>
    <w:p w14:paraId="7763E494" w14:textId="604E5F0C" w:rsidR="001C73F5" w:rsidRDefault="00C943F0" w:rsidP="003E714E">
      <w:pPr>
        <w:pStyle w:val="LDMinuteParagraph"/>
        <w:ind w:left="0"/>
      </w:pPr>
      <w:r>
        <w:t>This</w:t>
      </w:r>
      <w:r w:rsidR="00232ED3">
        <w:t xml:space="preserve"> </w:t>
      </w:r>
      <w:r w:rsidR="005A1FBA">
        <w:t xml:space="preserve">amending </w:t>
      </w:r>
      <w:r w:rsidR="00232ED3">
        <w:t xml:space="preserve">Marine Order </w:t>
      </w:r>
      <w:r w:rsidR="00FF0546">
        <w:t xml:space="preserve">revises </w:t>
      </w:r>
      <w:proofErr w:type="gramStart"/>
      <w:r w:rsidR="00FF0546">
        <w:t>a</w:t>
      </w:r>
      <w:r w:rsidR="00232ED3">
        <w:t xml:space="preserve"> number of</w:t>
      </w:r>
      <w:proofErr w:type="gramEnd"/>
      <w:r w:rsidR="00232ED3">
        <w:t xml:space="preserve"> </w:t>
      </w:r>
      <w:r w:rsidR="00FF0546">
        <w:t xml:space="preserve">outdated </w:t>
      </w:r>
      <w:r w:rsidR="00232ED3">
        <w:t xml:space="preserve">definitions </w:t>
      </w:r>
      <w:r w:rsidR="00EF3202">
        <w:t xml:space="preserve">in </w:t>
      </w:r>
      <w:r w:rsidR="00EF3202" w:rsidRPr="001C73F5">
        <w:rPr>
          <w:i/>
          <w:iCs/>
        </w:rPr>
        <w:t xml:space="preserve">Marine Order 74 (Masters and deck officers —yacht) 2015 </w:t>
      </w:r>
      <w:r w:rsidR="00232ED3">
        <w:t xml:space="preserve">that </w:t>
      </w:r>
      <w:r w:rsidR="00FF0546">
        <w:t xml:space="preserve">can be corrected as a result of the </w:t>
      </w:r>
      <w:r w:rsidR="00232ED3">
        <w:t xml:space="preserve">making of </w:t>
      </w:r>
      <w:r w:rsidR="00232ED3" w:rsidRPr="00EF3202">
        <w:t>Marine Order 52 2022</w:t>
      </w:r>
      <w:r w:rsidR="00232ED3" w:rsidRPr="001C73F5">
        <w:rPr>
          <w:i/>
          <w:iCs/>
        </w:rPr>
        <w:t>.</w:t>
      </w:r>
      <w:r>
        <w:t xml:space="preserve"> It also makes a clarifying change to </w:t>
      </w:r>
      <w:r>
        <w:rPr>
          <w:i/>
          <w:iCs/>
        </w:rPr>
        <w:t>Marine Order 31 (SOLAS and non-SOLAS certification) 2019.</w:t>
      </w:r>
    </w:p>
    <w:p w14:paraId="79BC7889" w14:textId="77777777" w:rsidR="001C73F5" w:rsidRDefault="009B015D" w:rsidP="001C73F5">
      <w:pPr>
        <w:pStyle w:val="LDAmendHeading"/>
        <w:ind w:left="0" w:firstLine="0"/>
      </w:pPr>
      <w:r>
        <w:t>Consultation</w:t>
      </w:r>
    </w:p>
    <w:p w14:paraId="76AC06EC" w14:textId="4E691555" w:rsidR="001C73F5" w:rsidRDefault="00FF0546" w:rsidP="001F5C9C">
      <w:pPr>
        <w:pStyle w:val="LDMinuteParagraph"/>
        <w:ind w:left="0"/>
      </w:pPr>
      <w:r>
        <w:t>For</w:t>
      </w:r>
      <w:r w:rsidR="00232ED3">
        <w:t xml:space="preserve"> the making of </w:t>
      </w:r>
      <w:r w:rsidR="00232ED3" w:rsidRPr="00EF3202">
        <w:t>Marine Order 52 2022</w:t>
      </w:r>
      <w:r w:rsidR="00232ED3">
        <w:t xml:space="preserve"> </w:t>
      </w:r>
      <w:r>
        <w:t xml:space="preserve">there was </w:t>
      </w:r>
      <w:r w:rsidR="00232ED3">
        <w:t>extensive consultation</w:t>
      </w:r>
      <w:r w:rsidR="000F5B70">
        <w:t xml:space="preserve"> as follows.</w:t>
      </w:r>
    </w:p>
    <w:p w14:paraId="3393C4ED" w14:textId="043F9BEE" w:rsidR="00A505AD" w:rsidRDefault="00A505AD" w:rsidP="006E4DA4">
      <w:pPr>
        <w:pStyle w:val="LDMinuteParagraph"/>
        <w:ind w:left="0"/>
      </w:pPr>
      <w:r>
        <w:t xml:space="preserve">A copy of the draft of </w:t>
      </w:r>
      <w:r w:rsidR="005A1FBA" w:rsidRPr="00EF3202">
        <w:t>Marine Order 52 2022</w:t>
      </w:r>
      <w:r w:rsidR="005A1FBA">
        <w:t xml:space="preserve"> </w:t>
      </w:r>
      <w:r>
        <w:t>was placed on AMSA’s website for a</w:t>
      </w:r>
      <w:r w:rsidR="00E6207E">
        <w:t>n</w:t>
      </w:r>
      <w:r>
        <w:t xml:space="preserve"> </w:t>
      </w:r>
      <w:proofErr w:type="gramStart"/>
      <w:r w:rsidR="00AC465C">
        <w:t>8</w:t>
      </w:r>
      <w:r>
        <w:t> week</w:t>
      </w:r>
      <w:proofErr w:type="gramEnd"/>
      <w:r>
        <w:t xml:space="preserve"> period of public consultation closing on 9 October 2022.</w:t>
      </w:r>
    </w:p>
    <w:p w14:paraId="46F67983" w14:textId="7719DA9B" w:rsidR="00A505AD" w:rsidRDefault="00A505AD" w:rsidP="00A505AD">
      <w:pPr>
        <w:pStyle w:val="LDMinuteParagraph"/>
        <w:tabs>
          <w:tab w:val="clear" w:pos="142"/>
          <w:tab w:val="num" w:pos="426"/>
        </w:tabs>
        <w:ind w:left="0"/>
      </w:pPr>
      <w:r w:rsidRPr="00B90D45">
        <w:t>The</w:t>
      </w:r>
      <w:r>
        <w:t xml:space="preserve"> draft</w:t>
      </w:r>
      <w:r w:rsidR="00C943F0">
        <w:t xml:space="preserve"> of Marine Order 52 2022</w:t>
      </w:r>
      <w:r w:rsidR="00EF3202">
        <w:t>,</w:t>
      </w:r>
      <w:r>
        <w:t xml:space="preserve"> </w:t>
      </w:r>
      <w:r w:rsidR="00EF3202">
        <w:t>including</w:t>
      </w:r>
      <w:r>
        <w:t xml:space="preserve"> explanation of the proposed changes</w:t>
      </w:r>
      <w:r w:rsidR="00EF3202">
        <w:t xml:space="preserve"> </w:t>
      </w:r>
      <w:r w:rsidR="00E02510">
        <w:t xml:space="preserve">— </w:t>
      </w:r>
      <w:r w:rsidR="00EF3202">
        <w:t xml:space="preserve">as well as </w:t>
      </w:r>
      <w:r>
        <w:t xml:space="preserve">the consequential changes to </w:t>
      </w:r>
      <w:r w:rsidRPr="00FF0546">
        <w:rPr>
          <w:i/>
          <w:iCs/>
        </w:rPr>
        <w:t>Marine Order 74 (Masters and deck officers — yacht) 2015</w:t>
      </w:r>
      <w:r w:rsidR="00F7421A">
        <w:t xml:space="preserve"> and </w:t>
      </w:r>
      <w:r w:rsidR="00F7421A" w:rsidRPr="00F7421A">
        <w:rPr>
          <w:i/>
          <w:iCs/>
        </w:rPr>
        <w:t>Marine Order 31 (SOLAS and non-SOLAS certification) 2019</w:t>
      </w:r>
      <w:r w:rsidR="00E02510">
        <w:t xml:space="preserve"> — </w:t>
      </w:r>
      <w:r>
        <w:t>were emailed to a targeted list of stakeholders</w:t>
      </w:r>
      <w:r w:rsidR="00C943F0">
        <w:t>. Stakeholders</w:t>
      </w:r>
      <w:r>
        <w:t xml:space="preserve"> includ</w:t>
      </w:r>
      <w:r w:rsidR="00C943F0">
        <w:t>ed</w:t>
      </w:r>
      <w:r>
        <w:t xml:space="preserve"> recognised organisations</w:t>
      </w:r>
      <w:r w:rsidR="00C943F0">
        <w:t>,</w:t>
      </w:r>
      <w:r>
        <w:t xml:space="preserve"> the yachting industry, seafarer representative organisations and relevant government agencies. No comments were received relating to the consequential changes to </w:t>
      </w:r>
      <w:r w:rsidRPr="00E43FCF">
        <w:rPr>
          <w:i/>
          <w:iCs/>
        </w:rPr>
        <w:t>Marine Order 74</w:t>
      </w:r>
      <w:r w:rsidR="00E43FCF" w:rsidRPr="00E43FCF">
        <w:rPr>
          <w:i/>
          <w:iCs/>
        </w:rPr>
        <w:t xml:space="preserve"> (Masters and deck officers — yacht) 2015</w:t>
      </w:r>
      <w:r w:rsidR="00C943F0">
        <w:t xml:space="preserve"> and </w:t>
      </w:r>
      <w:r w:rsidR="00C943F0">
        <w:rPr>
          <w:i/>
          <w:iCs/>
        </w:rPr>
        <w:t>Marine Order 31 (SOLAS and non-SOLAS certification) 2019</w:t>
      </w:r>
      <w:r>
        <w:t>.</w:t>
      </w:r>
    </w:p>
    <w:p w14:paraId="3C7BAA52" w14:textId="1B09030C" w:rsidR="005B2444" w:rsidRPr="009B015D" w:rsidRDefault="00A505AD" w:rsidP="00A505AD">
      <w:pPr>
        <w:pStyle w:val="LDMinuteParagraph"/>
        <w:ind w:left="0"/>
      </w:pPr>
      <w:r>
        <w:t>The Office of Best Practice Regulation (OBPR) was also consulted and considered that the Order dealt with matters of a minor or machinery nature and no regulatory impact statement was required. The OBPR reference number is </w:t>
      </w:r>
      <w:r w:rsidRPr="005F3546">
        <w:t>OBPR</w:t>
      </w:r>
      <w:r w:rsidR="005F3546">
        <w:t xml:space="preserve"> 43657</w:t>
      </w:r>
      <w:r w:rsidR="00726A5F">
        <w:t>.</w:t>
      </w:r>
    </w:p>
    <w:p w14:paraId="6F41EB52" w14:textId="77777777" w:rsidR="009B015D" w:rsidRDefault="009B015D" w:rsidP="009B015D">
      <w:pPr>
        <w:pStyle w:val="LDAmendHeading"/>
      </w:pPr>
      <w:r>
        <w:t>Documents incorporated by reference</w:t>
      </w:r>
    </w:p>
    <w:p w14:paraId="020ACEF3" w14:textId="0AE98152" w:rsidR="001C73F5" w:rsidRPr="009B015D" w:rsidRDefault="00A505AD" w:rsidP="001C73F5">
      <w:pPr>
        <w:pStyle w:val="LDMinuteParagraph"/>
        <w:ind w:left="0"/>
      </w:pPr>
      <w:r w:rsidRPr="00E43FCF">
        <w:t>Marine Order 52 2022</w:t>
      </w:r>
      <w:r>
        <w:t xml:space="preserve"> is incorporated into the </w:t>
      </w:r>
      <w:r w:rsidR="00C943F0">
        <w:t>amendments made by this amending</w:t>
      </w:r>
      <w:r w:rsidR="00E43FCF">
        <w:t xml:space="preserve"> </w:t>
      </w:r>
      <w:r>
        <w:t>Marine Order. The manner of incorporation</w:t>
      </w:r>
      <w:r w:rsidR="00726A5F">
        <w:t xml:space="preserve"> is as in force from time to time because </w:t>
      </w:r>
      <w:r w:rsidR="00FF0546">
        <w:t>it is</w:t>
      </w:r>
      <w:r w:rsidR="00726A5F">
        <w:t xml:space="preserve"> adopted by reference to </w:t>
      </w:r>
      <w:r w:rsidR="00FF0546">
        <w:t>its</w:t>
      </w:r>
      <w:r w:rsidR="00726A5F">
        <w:t xml:space="preserve"> title — see</w:t>
      </w:r>
      <w:r w:rsidR="00726A5F" w:rsidRPr="001C73F5">
        <w:rPr>
          <w:color w:val="000000"/>
          <w:shd w:val="clear" w:color="auto" w:fill="FFFFFF"/>
        </w:rPr>
        <w:t xml:space="preserve"> section 10 of the </w:t>
      </w:r>
      <w:r w:rsidR="00726A5F" w:rsidRPr="001C73F5">
        <w:rPr>
          <w:i/>
          <w:iCs/>
          <w:color w:val="000000"/>
          <w:shd w:val="clear" w:color="auto" w:fill="FFFFFF"/>
        </w:rPr>
        <w:t>Acts Interpretation Act 1901</w:t>
      </w:r>
      <w:r w:rsidR="00726A5F" w:rsidRPr="001C73F5">
        <w:rPr>
          <w:color w:val="000000"/>
          <w:shd w:val="clear" w:color="auto" w:fill="FFFFFF"/>
        </w:rPr>
        <w:t> (as applied by paragraph 13(1)(a) of the </w:t>
      </w:r>
      <w:r w:rsidR="00726A5F" w:rsidRPr="001C73F5">
        <w:rPr>
          <w:i/>
          <w:iCs/>
          <w:color w:val="000000"/>
          <w:shd w:val="clear" w:color="auto" w:fill="FFFFFF"/>
        </w:rPr>
        <w:t>Legislation Act 2003</w:t>
      </w:r>
      <w:r w:rsidR="00726A5F" w:rsidRPr="001C73F5">
        <w:rPr>
          <w:color w:val="000000"/>
          <w:shd w:val="clear" w:color="auto" w:fill="FFFFFF"/>
        </w:rPr>
        <w:t>).</w:t>
      </w:r>
    </w:p>
    <w:p w14:paraId="08D6DFB3" w14:textId="77777777" w:rsidR="001C73F5" w:rsidRDefault="00007792" w:rsidP="001C73F5">
      <w:pPr>
        <w:pStyle w:val="LDAmendHeading"/>
      </w:pPr>
      <w:r>
        <w:lastRenderedPageBreak/>
        <w:t>Commencement</w:t>
      </w:r>
    </w:p>
    <w:p w14:paraId="513CA7AC" w14:textId="36509724" w:rsidR="001C73F5" w:rsidRPr="009B015D" w:rsidRDefault="00007792" w:rsidP="00660F9E">
      <w:pPr>
        <w:pStyle w:val="LDMinuteParagraph"/>
        <w:ind w:left="0"/>
      </w:pPr>
      <w:r>
        <w:t xml:space="preserve">This </w:t>
      </w:r>
      <w:r w:rsidR="00E43FCF">
        <w:t xml:space="preserve">amending </w:t>
      </w:r>
      <w:r w:rsidR="00726A5F">
        <w:t xml:space="preserve">Marine Order immediately commences after the commencement of </w:t>
      </w:r>
      <w:r w:rsidR="00726A5F" w:rsidRPr="00E43FCF">
        <w:t>Marine Order 52 2022</w:t>
      </w:r>
      <w:r w:rsidR="00726A5F" w:rsidRPr="001C73F5">
        <w:rPr>
          <w:i/>
          <w:iCs/>
        </w:rPr>
        <w:t>.</w:t>
      </w:r>
    </w:p>
    <w:p w14:paraId="4D35938B" w14:textId="77777777" w:rsidR="001C73F5" w:rsidRDefault="00007792" w:rsidP="001C73F5">
      <w:pPr>
        <w:pStyle w:val="LDAmendHeading"/>
      </w:pPr>
      <w:r>
        <w:t xml:space="preserve">Contents of this </w:t>
      </w:r>
      <w:r w:rsidR="007005C4">
        <w:t>instrument</w:t>
      </w:r>
    </w:p>
    <w:p w14:paraId="4CAE1A44" w14:textId="1B6A1D48" w:rsidR="00007792" w:rsidRDefault="004E3842" w:rsidP="00582337">
      <w:pPr>
        <w:pStyle w:val="LDMinuteParagraph"/>
      </w:pPr>
      <w:r>
        <w:t xml:space="preserve">Section </w:t>
      </w:r>
      <w:r w:rsidR="00BA6239">
        <w:t xml:space="preserve">1 </w:t>
      </w:r>
      <w:r>
        <w:t xml:space="preserve">sets out the name of the </w:t>
      </w:r>
      <w:r w:rsidR="00726A5F">
        <w:t xml:space="preserve">Marine </w:t>
      </w:r>
      <w:r>
        <w:t>Order.</w:t>
      </w:r>
    </w:p>
    <w:p w14:paraId="4E3284EF" w14:textId="53BF046D" w:rsidR="00007792" w:rsidRDefault="00430134" w:rsidP="00582337">
      <w:pPr>
        <w:pStyle w:val="LDMinuteParagraph"/>
      </w:pPr>
      <w:r>
        <w:t xml:space="preserve">Section </w:t>
      </w:r>
      <w:r w:rsidR="00007792">
        <w:t xml:space="preserve">2 </w:t>
      </w:r>
      <w:r>
        <w:t xml:space="preserve">provides for the commencement of the </w:t>
      </w:r>
      <w:r w:rsidR="00726A5F">
        <w:t xml:space="preserve">Marine </w:t>
      </w:r>
      <w:r>
        <w:t>Order.</w:t>
      </w:r>
    </w:p>
    <w:p w14:paraId="77391381" w14:textId="7109FC1E" w:rsidR="00430134" w:rsidRDefault="00430134" w:rsidP="00582337">
      <w:pPr>
        <w:pStyle w:val="LDMinuteParagraph"/>
      </w:pPr>
      <w:r>
        <w:t xml:space="preserve">Section 3 </w:t>
      </w:r>
      <w:r w:rsidR="00726A5F">
        <w:t>provides that Schedule 1 sets out the consequential amendments</w:t>
      </w:r>
      <w:r w:rsidR="00C943F0">
        <w:t>.</w:t>
      </w:r>
    </w:p>
    <w:p w14:paraId="10237143" w14:textId="6A864166" w:rsidR="00726A5F" w:rsidRDefault="00726A5F" w:rsidP="00582337">
      <w:pPr>
        <w:pStyle w:val="LDMinuteParagraph"/>
      </w:pPr>
      <w:r>
        <w:t xml:space="preserve">Item 1 </w:t>
      </w:r>
      <w:r w:rsidR="00C943F0">
        <w:t xml:space="preserve">of Division 1 of Schedule 1 </w:t>
      </w:r>
      <w:r>
        <w:t>removes a definition no longer relevant.</w:t>
      </w:r>
    </w:p>
    <w:p w14:paraId="57B77050" w14:textId="12EC507D" w:rsidR="00726A5F" w:rsidRDefault="00726A5F" w:rsidP="00582337">
      <w:pPr>
        <w:pStyle w:val="LDMinuteParagraph"/>
      </w:pPr>
      <w:r>
        <w:t xml:space="preserve">Item 2 </w:t>
      </w:r>
      <w:r w:rsidR="00C943F0">
        <w:t xml:space="preserve">of Division </w:t>
      </w:r>
      <w:r w:rsidR="00723919">
        <w:t>1</w:t>
      </w:r>
      <w:r w:rsidR="00C943F0">
        <w:t xml:space="preserve"> of Schedule 1 </w:t>
      </w:r>
      <w:r>
        <w:t>substitutes definitions which</w:t>
      </w:r>
      <w:r w:rsidR="0035106F">
        <w:t>, for meaning,</w:t>
      </w:r>
      <w:r w:rsidR="003B37B0">
        <w:t xml:space="preserve"> more appropriately</w:t>
      </w:r>
      <w:r>
        <w:t xml:space="preserve"> </w:t>
      </w:r>
      <w:r w:rsidR="0035106F">
        <w:t>point</w:t>
      </w:r>
      <w:r>
        <w:t xml:space="preserve"> to</w:t>
      </w:r>
      <w:r w:rsidR="0035106F">
        <w:t xml:space="preserve"> </w:t>
      </w:r>
      <w:r w:rsidRPr="00232ED3">
        <w:rPr>
          <w:i/>
          <w:iCs/>
        </w:rPr>
        <w:t>Marine Order 52 (Yachts a</w:t>
      </w:r>
      <w:r>
        <w:rPr>
          <w:i/>
          <w:iCs/>
        </w:rPr>
        <w:t>n</w:t>
      </w:r>
      <w:r w:rsidRPr="00232ED3">
        <w:rPr>
          <w:i/>
          <w:iCs/>
        </w:rPr>
        <w:t>d training vessels) 2022</w:t>
      </w:r>
      <w:r>
        <w:rPr>
          <w:i/>
          <w:iCs/>
        </w:rPr>
        <w:t>.</w:t>
      </w:r>
    </w:p>
    <w:p w14:paraId="3B1615A1" w14:textId="2F75929C" w:rsidR="00726A5F" w:rsidRDefault="00726A5F" w:rsidP="00582337">
      <w:pPr>
        <w:pStyle w:val="LDMinuteParagraph"/>
      </w:pPr>
      <w:r>
        <w:t>Item 3</w:t>
      </w:r>
      <w:r w:rsidR="00C943F0">
        <w:t xml:space="preserve"> of Division </w:t>
      </w:r>
      <w:r w:rsidR="00723919">
        <w:t>1 of Schedule 1</w:t>
      </w:r>
      <w:r>
        <w:t xml:space="preserve"> removes two subsections that are no longer relevant.</w:t>
      </w:r>
      <w:r w:rsidR="003B37B0">
        <w:t xml:space="preserve"> Subsection 4(3) is a deeming provision </w:t>
      </w:r>
      <w:r w:rsidR="00FF0546">
        <w:t xml:space="preserve">adequately </w:t>
      </w:r>
      <w:r w:rsidR="003B37B0">
        <w:t>covered by Marine Order 52</w:t>
      </w:r>
      <w:r w:rsidR="00C943F0">
        <w:t xml:space="preserve"> 2022</w:t>
      </w:r>
      <w:r w:rsidR="003B37B0">
        <w:t>. Subsection 4(4) is omitted as the LY3 Code has been replaced.</w:t>
      </w:r>
    </w:p>
    <w:p w14:paraId="4C862DA8" w14:textId="45086502" w:rsidR="00582337" w:rsidRDefault="00582337" w:rsidP="00582337">
      <w:pPr>
        <w:pStyle w:val="LDMinuteParagraph"/>
      </w:pPr>
      <w:r>
        <w:t>Item 4 of Division 1 of Schedule 1 renumbers a subsection to remove the sequencing gap created by the amendment described in the item above.</w:t>
      </w:r>
    </w:p>
    <w:p w14:paraId="4BFF35FE" w14:textId="3C99B8A8" w:rsidR="00723919" w:rsidRDefault="00723919" w:rsidP="00582337">
      <w:pPr>
        <w:pStyle w:val="LDMinuteParagraph"/>
      </w:pPr>
      <w:r>
        <w:t xml:space="preserve">Item 1 of Division </w:t>
      </w:r>
      <w:r w:rsidR="0035106F">
        <w:t>2</w:t>
      </w:r>
      <w:r>
        <w:t xml:space="preserve"> of Schedule 1 clarifies the circumstances when a vessel must have a non-SOLAS certificate. A vessel is not required to have a non-SOLAS certificate if the vessel has a Certificate of Survey for </w:t>
      </w:r>
      <w:r w:rsidR="0035106F">
        <w:t xml:space="preserve">a </w:t>
      </w:r>
      <w:r>
        <w:t>Yacht or Training Vessel.</w:t>
      </w:r>
    </w:p>
    <w:p w14:paraId="63AE2F8D" w14:textId="77777777" w:rsidR="00990056" w:rsidRDefault="000A2964" w:rsidP="00582337">
      <w:pPr>
        <w:pStyle w:val="LDAmendHeading"/>
        <w:tabs>
          <w:tab w:val="num" w:pos="142"/>
        </w:tabs>
        <w:ind w:firstLine="0"/>
      </w:pPr>
      <w:r>
        <w:t>Statement of c</w:t>
      </w:r>
      <w:r w:rsidR="00990056">
        <w:t>ompatibility with human rights</w:t>
      </w:r>
    </w:p>
    <w:p w14:paraId="2C631F72" w14:textId="77777777" w:rsidR="004E3842" w:rsidRPr="00215AA5" w:rsidRDefault="00E2679C" w:rsidP="00582337">
      <w:pPr>
        <w:pStyle w:val="LDMinuteParagraph"/>
      </w:pPr>
      <w:r>
        <w:t>This statement is made for subsection 9(1) of the</w:t>
      </w:r>
      <w:r>
        <w:rPr>
          <w:i/>
        </w:rPr>
        <w:t xml:space="preserve"> Human Rights (Parliamentary Scrutiny) Act 2011</w:t>
      </w:r>
      <w:r w:rsidR="00F8601E">
        <w:rPr>
          <w:i/>
        </w:rPr>
        <w:t>.</w:t>
      </w:r>
    </w:p>
    <w:p w14:paraId="71BA2F7A" w14:textId="77777777" w:rsidR="00215AA5" w:rsidRPr="00215AA5" w:rsidRDefault="00215AA5" w:rsidP="00582337">
      <w:pPr>
        <w:pStyle w:val="LDMinuteParagraph"/>
        <w:numPr>
          <w:ilvl w:val="0"/>
          <w:numId w:val="0"/>
        </w:numPr>
        <w:tabs>
          <w:tab w:val="num" w:pos="142"/>
        </w:tabs>
        <w:ind w:left="142"/>
        <w:rPr>
          <w:rFonts w:ascii="Arial" w:hAnsi="Arial" w:cs="Arial"/>
        </w:rPr>
      </w:pPr>
      <w:r w:rsidRPr="00215AA5">
        <w:rPr>
          <w:rFonts w:ascii="Arial" w:hAnsi="Arial" w:cs="Arial"/>
        </w:rPr>
        <w:t>Overview of the legislative instrument</w:t>
      </w:r>
    </w:p>
    <w:p w14:paraId="3DEBBE34" w14:textId="66F06B7C" w:rsidR="003B37B0" w:rsidRDefault="003B37B0" w:rsidP="00582337">
      <w:pPr>
        <w:pStyle w:val="LDMinuteParagraph"/>
      </w:pPr>
      <w:r>
        <w:t xml:space="preserve">This </w:t>
      </w:r>
      <w:r w:rsidR="00723919">
        <w:t xml:space="preserve">amending </w:t>
      </w:r>
      <w:r>
        <w:t xml:space="preserve">Marine Order makes amendments consequential to the making of </w:t>
      </w:r>
      <w:r w:rsidRPr="00232ED3">
        <w:rPr>
          <w:i/>
          <w:iCs/>
        </w:rPr>
        <w:t>Marine Order 52 (Yachts a</w:t>
      </w:r>
      <w:r>
        <w:rPr>
          <w:i/>
          <w:iCs/>
        </w:rPr>
        <w:t>n</w:t>
      </w:r>
      <w:r w:rsidRPr="00232ED3">
        <w:rPr>
          <w:i/>
          <w:iCs/>
        </w:rPr>
        <w:t>d training vessels) 2022</w:t>
      </w:r>
      <w:r w:rsidR="005A1FBA">
        <w:rPr>
          <w:i/>
          <w:iCs/>
        </w:rPr>
        <w:t xml:space="preserve"> </w:t>
      </w:r>
      <w:r w:rsidR="005A1FBA">
        <w:t>(Marine Order 52 2022)</w:t>
      </w:r>
      <w:r>
        <w:t>.</w:t>
      </w:r>
    </w:p>
    <w:p w14:paraId="6B71B107" w14:textId="075D729E" w:rsidR="004E3842" w:rsidRDefault="003B37B0" w:rsidP="00582337">
      <w:pPr>
        <w:pStyle w:val="LDMinuteParagraph"/>
      </w:pPr>
      <w:r>
        <w:t xml:space="preserve">The amendments are minor in nature and change references </w:t>
      </w:r>
      <w:r w:rsidR="00FF0546">
        <w:t>that</w:t>
      </w:r>
      <w:r>
        <w:t xml:space="preserve"> link to </w:t>
      </w:r>
      <w:r w:rsidR="00FF0546">
        <w:t xml:space="preserve">the </w:t>
      </w:r>
      <w:r w:rsidR="0067753B">
        <w:t xml:space="preserve">newly </w:t>
      </w:r>
      <w:r w:rsidR="00FF0546">
        <w:t xml:space="preserve">remade </w:t>
      </w:r>
      <w:r>
        <w:t>Marine Order 52</w:t>
      </w:r>
      <w:r w:rsidR="005A1FBA">
        <w:t xml:space="preserve"> 2022 that commences </w:t>
      </w:r>
      <w:r w:rsidR="0067753B">
        <w:t>1 January 2023.</w:t>
      </w:r>
      <w:r w:rsidR="00C811C6">
        <w:t xml:space="preserve"> The</w:t>
      </w:r>
      <w:r w:rsidR="0035106F">
        <w:t xml:space="preserve"> minor</w:t>
      </w:r>
      <w:r w:rsidR="00FF0546">
        <w:t xml:space="preserve"> changes include the omission of the</w:t>
      </w:r>
      <w:r w:rsidR="00C811C6">
        <w:t xml:space="preserve"> </w:t>
      </w:r>
      <w:r w:rsidR="00FF0546">
        <w:t>reference to the</w:t>
      </w:r>
      <w:r>
        <w:t xml:space="preserve"> LY3 Code </w:t>
      </w:r>
      <w:r w:rsidR="00FF0546">
        <w:t xml:space="preserve">— </w:t>
      </w:r>
      <w:r w:rsidR="00C811C6">
        <w:t xml:space="preserve">which </w:t>
      </w:r>
      <w:r w:rsidR="0067753B">
        <w:t>is a superseded</w:t>
      </w:r>
      <w:r w:rsidR="00FF0546">
        <w:t xml:space="preserve"> Code formerly</w:t>
      </w:r>
      <w:r w:rsidR="00C811C6">
        <w:t xml:space="preserve"> published by the U</w:t>
      </w:r>
      <w:r w:rsidR="00B25B7F">
        <w:t xml:space="preserve">nited </w:t>
      </w:r>
      <w:r w:rsidR="00C811C6">
        <w:t>K</w:t>
      </w:r>
      <w:r w:rsidR="00B25B7F">
        <w:t>ingdom</w:t>
      </w:r>
      <w:r w:rsidR="00C811C6">
        <w:t xml:space="preserve"> Maritime </w:t>
      </w:r>
      <w:r w:rsidR="00FF0546">
        <w:t xml:space="preserve">and Coastguard </w:t>
      </w:r>
      <w:r w:rsidR="00C811C6">
        <w:t xml:space="preserve">Agency </w:t>
      </w:r>
      <w:r w:rsidR="0067753B">
        <w:t>in relation to</w:t>
      </w:r>
      <w:r>
        <w:t xml:space="preserve"> construction and equipment and appliances</w:t>
      </w:r>
      <w:r w:rsidR="0067753B" w:rsidRPr="0067753B">
        <w:t xml:space="preserve"> </w:t>
      </w:r>
      <w:r w:rsidR="0067753B">
        <w:t>for large yachts</w:t>
      </w:r>
      <w:r>
        <w:t>.</w:t>
      </w:r>
      <w:r w:rsidR="005A1FBA">
        <w:t xml:space="preserve"> </w:t>
      </w:r>
      <w:r w:rsidR="00723919">
        <w:t>Relevant</w:t>
      </w:r>
      <w:r w:rsidR="005A1FBA">
        <w:t xml:space="preserve"> references now point directly to the definition section of Marine Order 52 2022.</w:t>
      </w:r>
      <w:r w:rsidR="00723919">
        <w:t xml:space="preserve"> There is also a minor clarifying change to </w:t>
      </w:r>
      <w:r w:rsidR="00723919" w:rsidRPr="00723919">
        <w:rPr>
          <w:i/>
          <w:iCs/>
        </w:rPr>
        <w:t>Marine Order 31 (SOLAS and non-SOLAS certificates) 2019</w:t>
      </w:r>
      <w:r w:rsidR="00723919">
        <w:t>.</w:t>
      </w:r>
    </w:p>
    <w:p w14:paraId="03A1473E" w14:textId="77777777" w:rsidR="00215AA5" w:rsidRPr="00215AA5" w:rsidRDefault="00215AA5" w:rsidP="00582337">
      <w:pPr>
        <w:pStyle w:val="LDMinuteParagraph"/>
        <w:numPr>
          <w:ilvl w:val="0"/>
          <w:numId w:val="0"/>
        </w:numPr>
        <w:tabs>
          <w:tab w:val="num" w:pos="142"/>
        </w:tabs>
        <w:ind w:left="142"/>
        <w:rPr>
          <w:rFonts w:ascii="Arial" w:hAnsi="Arial" w:cs="Arial"/>
        </w:rPr>
      </w:pPr>
      <w:r w:rsidRPr="00215AA5">
        <w:rPr>
          <w:rFonts w:ascii="Arial" w:hAnsi="Arial" w:cs="Arial"/>
        </w:rPr>
        <w:t>Human rights implications</w:t>
      </w:r>
    </w:p>
    <w:p w14:paraId="5D36C600" w14:textId="44F7B5FC" w:rsidR="00215AA5" w:rsidRDefault="00C811C6" w:rsidP="00582337">
      <w:pPr>
        <w:pStyle w:val="LDMinuteParagraph"/>
      </w:pPr>
      <w:r>
        <w:t xml:space="preserve">This </w:t>
      </w:r>
      <w:r w:rsidR="00723919">
        <w:t xml:space="preserve">amending </w:t>
      </w:r>
      <w:r>
        <w:t>Marine Order changes references and updates terminology following the making of Marine Order 52 2022.</w:t>
      </w:r>
    </w:p>
    <w:p w14:paraId="1956DBD9" w14:textId="77777777" w:rsidR="00215AA5" w:rsidRPr="00215AA5" w:rsidRDefault="001E60FD" w:rsidP="00582337">
      <w:pPr>
        <w:pStyle w:val="LDMinuteParagraph"/>
        <w:numPr>
          <w:ilvl w:val="0"/>
          <w:numId w:val="0"/>
        </w:numPr>
        <w:tabs>
          <w:tab w:val="num" w:pos="142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>Conclusion</w:t>
      </w:r>
    </w:p>
    <w:p w14:paraId="343CD240" w14:textId="43F40A16" w:rsidR="00990056" w:rsidRDefault="00990056" w:rsidP="00582337">
      <w:pPr>
        <w:pStyle w:val="LDMinuteParagraph"/>
      </w:pPr>
      <w:r>
        <w:t xml:space="preserve">AMSA considers that this instrument is compatible with human rights. It does not affect any rights or freedoms to which the </w:t>
      </w:r>
      <w:r>
        <w:rPr>
          <w:i/>
        </w:rPr>
        <w:t>Human Rights (Parliamentary Scrutiny) Act 2011</w:t>
      </w:r>
      <w:r w:rsidR="008846F2">
        <w:t xml:space="preserve"> applies.</w:t>
      </w:r>
    </w:p>
    <w:p w14:paraId="1C5AA07E" w14:textId="2C957A6B" w:rsidR="00007792" w:rsidRPr="009B015D" w:rsidRDefault="00007792" w:rsidP="00582337">
      <w:pPr>
        <w:pStyle w:val="LDAmendHeading"/>
        <w:tabs>
          <w:tab w:val="num" w:pos="142"/>
        </w:tabs>
        <w:ind w:firstLine="0"/>
      </w:pPr>
      <w:r>
        <w:t xml:space="preserve">Making the </w:t>
      </w:r>
      <w:r w:rsidR="007005C4">
        <w:t>instrument</w:t>
      </w:r>
    </w:p>
    <w:p w14:paraId="5BCBC0F0" w14:textId="77777777" w:rsidR="00506142" w:rsidRPr="00B4479A" w:rsidRDefault="003B2EEF" w:rsidP="00582337">
      <w:pPr>
        <w:pStyle w:val="LDMinuteParagraph"/>
      </w:pPr>
      <w:r w:rsidRPr="00B4479A">
        <w:t>Th</w:t>
      </w:r>
      <w:r w:rsidR="007005C4">
        <w:t>is instrument</w:t>
      </w:r>
      <w:r w:rsidRPr="00B4479A">
        <w:t xml:space="preserve"> has been made by the Chief Executive </w:t>
      </w:r>
      <w:r w:rsidR="009B015D">
        <w:t>Officer of the Australian Maritime Safety Authority</w:t>
      </w:r>
      <w:r w:rsidRPr="00B4479A">
        <w:t>, in accordance with su</w:t>
      </w:r>
      <w:r w:rsidR="00A302C2">
        <w:t>bsec</w:t>
      </w:r>
      <w:r w:rsidRPr="00B4479A">
        <w:t xml:space="preserve">tion </w:t>
      </w:r>
      <w:r w:rsidR="007005C4">
        <w:t>49</w:t>
      </w:r>
      <w:r w:rsidR="00A302C2">
        <w:t>(4</w:t>
      </w:r>
      <w:r w:rsidRPr="00B4479A">
        <w:t xml:space="preserve">) of </w:t>
      </w:r>
      <w:r w:rsidR="00A302C2">
        <w:t xml:space="preserve">the </w:t>
      </w:r>
      <w:r w:rsidR="00A302C2">
        <w:rPr>
          <w:i/>
        </w:rPr>
        <w:t xml:space="preserve">Australian Maritime </w:t>
      </w:r>
      <w:r w:rsidR="00C803C8">
        <w:rPr>
          <w:i/>
        </w:rPr>
        <w:t xml:space="preserve">Safety </w:t>
      </w:r>
      <w:r w:rsidR="00A302C2">
        <w:rPr>
          <w:i/>
        </w:rPr>
        <w:t>Authority Act 1990</w:t>
      </w:r>
      <w:r w:rsidRPr="00B4479A">
        <w:t>.</w:t>
      </w:r>
    </w:p>
    <w:sectPr w:rsidR="00506142" w:rsidRPr="00B4479A" w:rsidSect="00270686">
      <w:headerReference w:type="even" r:id="rId7"/>
      <w:footerReference w:type="even" r:id="rId8"/>
      <w:footerReference w:type="default" r:id="rId9"/>
      <w:pgSz w:w="11906" w:h="16838"/>
      <w:pgMar w:top="899" w:right="1800" w:bottom="539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E86AA" w14:textId="77777777" w:rsidR="00232ED3" w:rsidRDefault="00232ED3">
      <w:r>
        <w:separator/>
      </w:r>
    </w:p>
  </w:endnote>
  <w:endnote w:type="continuationSeparator" w:id="0">
    <w:p w14:paraId="5C222BA9" w14:textId="77777777" w:rsidR="00232ED3" w:rsidRDefault="0023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A2532" w14:textId="77777777" w:rsidR="00D60F7F" w:rsidRDefault="00D60F7F" w:rsidP="00760EA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CE1E7E0" w14:textId="77777777" w:rsidR="00D60F7F" w:rsidRDefault="00D60F7F" w:rsidP="00B4479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2869D" w14:textId="54574D2A" w:rsidR="00D60F7F" w:rsidRPr="00506142" w:rsidRDefault="00506142" w:rsidP="00506142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B84FEA">
      <w:rPr>
        <w:rFonts w:ascii="Arial" w:hAnsi="Arial" w:cs="Arial"/>
        <w:i/>
        <w:sz w:val="16"/>
        <w:szCs w:val="16"/>
      </w:rPr>
      <w:t>Marine Ord</w:t>
    </w:r>
    <w:r>
      <w:rPr>
        <w:rFonts w:ascii="Arial" w:hAnsi="Arial" w:cs="Arial"/>
        <w:i/>
        <w:sz w:val="16"/>
        <w:szCs w:val="16"/>
      </w:rPr>
      <w:t>er</w:t>
    </w:r>
    <w:r w:rsidR="00CF023D">
      <w:rPr>
        <w:rFonts w:ascii="Arial" w:hAnsi="Arial" w:cs="Arial"/>
        <w:i/>
        <w:sz w:val="16"/>
        <w:szCs w:val="16"/>
      </w:rPr>
      <w:t>s Amendment</w:t>
    </w:r>
    <w:r>
      <w:rPr>
        <w:rFonts w:ascii="Arial" w:hAnsi="Arial" w:cs="Arial"/>
        <w:i/>
        <w:sz w:val="16"/>
        <w:szCs w:val="16"/>
      </w:rPr>
      <w:t xml:space="preserve"> </w:t>
    </w:r>
    <w:r w:rsidR="00B36E48">
      <w:rPr>
        <w:rFonts w:ascii="Arial" w:hAnsi="Arial" w:cs="Arial"/>
        <w:i/>
        <w:sz w:val="16"/>
        <w:szCs w:val="16"/>
      </w:rPr>
      <w:t>(</w:t>
    </w:r>
    <w:r w:rsidR="005A1FBA">
      <w:rPr>
        <w:rFonts w:ascii="Arial" w:hAnsi="Arial" w:cs="Arial"/>
        <w:i/>
        <w:sz w:val="16"/>
        <w:szCs w:val="16"/>
      </w:rPr>
      <w:t>Ma</w:t>
    </w:r>
    <w:r w:rsidR="00CF023D">
      <w:rPr>
        <w:rFonts w:ascii="Arial" w:hAnsi="Arial" w:cs="Arial"/>
        <w:i/>
        <w:sz w:val="16"/>
        <w:szCs w:val="16"/>
      </w:rPr>
      <w:t>rine Order 52</w:t>
    </w:r>
    <w:r w:rsidR="005A1FBA">
      <w:rPr>
        <w:rFonts w:ascii="Arial" w:hAnsi="Arial" w:cs="Arial"/>
        <w:i/>
        <w:sz w:val="16"/>
        <w:szCs w:val="16"/>
      </w:rPr>
      <w:t xml:space="preserve"> —</w:t>
    </w:r>
    <w:r w:rsidR="00CF023D">
      <w:rPr>
        <w:rFonts w:ascii="Arial" w:hAnsi="Arial" w:cs="Arial"/>
        <w:i/>
        <w:sz w:val="16"/>
        <w:szCs w:val="16"/>
      </w:rPr>
      <w:t xml:space="preserve"> consequential changes</w:t>
    </w:r>
    <w:r w:rsidR="00B36E48">
      <w:rPr>
        <w:rFonts w:ascii="Arial" w:hAnsi="Arial" w:cs="Arial"/>
        <w:i/>
        <w:sz w:val="16"/>
        <w:szCs w:val="16"/>
      </w:rPr>
      <w:t>)</w:t>
    </w:r>
    <w:r w:rsidR="00B97324">
      <w:rPr>
        <w:rFonts w:ascii="Arial" w:hAnsi="Arial" w:cs="Arial"/>
        <w:i/>
        <w:sz w:val="16"/>
        <w:szCs w:val="16"/>
      </w:rPr>
      <w:t xml:space="preserve"> </w:t>
    </w:r>
    <w:r w:rsidR="005A1FBA">
      <w:rPr>
        <w:rFonts w:ascii="Arial" w:hAnsi="Arial" w:cs="Arial"/>
        <w:i/>
        <w:sz w:val="16"/>
        <w:szCs w:val="16"/>
      </w:rPr>
      <w:t>Order 2022 Explanatory Statement</w:t>
    </w:r>
    <w:r>
      <w:rPr>
        <w:rFonts w:ascii="Arial" w:hAnsi="Arial" w:cs="Arial"/>
        <w:sz w:val="16"/>
        <w:szCs w:val="16"/>
      </w:rPr>
      <w:tab/>
    </w:r>
    <w:r w:rsidRPr="00DE2A5F">
      <w:rPr>
        <w:rStyle w:val="PageNumber"/>
        <w:rFonts w:ascii="Arial" w:hAnsi="Arial" w:cs="Arial"/>
        <w:sz w:val="16"/>
        <w:szCs w:val="16"/>
      </w:rPr>
      <w:fldChar w:fldCharType="begin"/>
    </w:r>
    <w:r w:rsidRPr="00DE2A5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DE2A5F">
      <w:rPr>
        <w:rStyle w:val="PageNumber"/>
        <w:rFonts w:ascii="Arial" w:hAnsi="Arial" w:cs="Arial"/>
        <w:sz w:val="16"/>
        <w:szCs w:val="16"/>
      </w:rPr>
      <w:fldChar w:fldCharType="separate"/>
    </w:r>
    <w:r w:rsidR="00BD4B2B">
      <w:rPr>
        <w:rStyle w:val="PageNumber"/>
        <w:rFonts w:ascii="Arial" w:hAnsi="Arial" w:cs="Arial"/>
        <w:noProof/>
        <w:sz w:val="16"/>
        <w:szCs w:val="16"/>
      </w:rPr>
      <w:t>2</w:t>
    </w:r>
    <w:r w:rsidRPr="00DE2A5F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595C0" w14:textId="77777777" w:rsidR="00232ED3" w:rsidRDefault="00232ED3">
      <w:r>
        <w:separator/>
      </w:r>
    </w:p>
  </w:footnote>
  <w:footnote w:type="continuationSeparator" w:id="0">
    <w:p w14:paraId="2D02A57C" w14:textId="77777777" w:rsidR="00232ED3" w:rsidRDefault="00232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6E763" w14:textId="77777777" w:rsidR="00D60F7F" w:rsidRDefault="00D60F7F" w:rsidP="00545B5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FF79B7A" w14:textId="77777777" w:rsidR="00D60F7F" w:rsidRDefault="00D60F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E2EF5"/>
    <w:multiLevelType w:val="hybridMultilevel"/>
    <w:tmpl w:val="15E41B30"/>
    <w:lvl w:ilvl="0" w:tplc="4600DD6A">
      <w:start w:val="1"/>
      <w:numFmt w:val="decimal"/>
      <w:pStyle w:val="LDMinuteParagraph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D3"/>
    <w:rsid w:val="00007792"/>
    <w:rsid w:val="000479EC"/>
    <w:rsid w:val="0006314D"/>
    <w:rsid w:val="00083A6A"/>
    <w:rsid w:val="000A2964"/>
    <w:rsid w:val="000F5B70"/>
    <w:rsid w:val="001445B8"/>
    <w:rsid w:val="001710F5"/>
    <w:rsid w:val="00187967"/>
    <w:rsid w:val="00191B5D"/>
    <w:rsid w:val="00194868"/>
    <w:rsid w:val="001C73F5"/>
    <w:rsid w:val="001D419C"/>
    <w:rsid w:val="001E60FD"/>
    <w:rsid w:val="001F02B3"/>
    <w:rsid w:val="001F5274"/>
    <w:rsid w:val="001F5996"/>
    <w:rsid w:val="00213489"/>
    <w:rsid w:val="00215AA5"/>
    <w:rsid w:val="00232ED3"/>
    <w:rsid w:val="00255D36"/>
    <w:rsid w:val="00270686"/>
    <w:rsid w:val="002D7C61"/>
    <w:rsid w:val="003141EB"/>
    <w:rsid w:val="00317AE8"/>
    <w:rsid w:val="00321E86"/>
    <w:rsid w:val="0032325C"/>
    <w:rsid w:val="00346D0C"/>
    <w:rsid w:val="0035106F"/>
    <w:rsid w:val="003B2EEF"/>
    <w:rsid w:val="003B37B0"/>
    <w:rsid w:val="003C0D84"/>
    <w:rsid w:val="00411185"/>
    <w:rsid w:val="00413F57"/>
    <w:rsid w:val="00430134"/>
    <w:rsid w:val="00432C95"/>
    <w:rsid w:val="004511D5"/>
    <w:rsid w:val="00481043"/>
    <w:rsid w:val="004E3842"/>
    <w:rsid w:val="00506142"/>
    <w:rsid w:val="00524E04"/>
    <w:rsid w:val="00545B58"/>
    <w:rsid w:val="00582337"/>
    <w:rsid w:val="0059658F"/>
    <w:rsid w:val="005A1FBA"/>
    <w:rsid w:val="005B2444"/>
    <w:rsid w:val="005B52F3"/>
    <w:rsid w:val="005F256E"/>
    <w:rsid w:val="005F3546"/>
    <w:rsid w:val="005F3B6C"/>
    <w:rsid w:val="00656080"/>
    <w:rsid w:val="0067753B"/>
    <w:rsid w:val="00697B63"/>
    <w:rsid w:val="006A6E0B"/>
    <w:rsid w:val="006C119E"/>
    <w:rsid w:val="006E2A8C"/>
    <w:rsid w:val="006F2435"/>
    <w:rsid w:val="007005C4"/>
    <w:rsid w:val="00723919"/>
    <w:rsid w:val="00726A5F"/>
    <w:rsid w:val="00760EAE"/>
    <w:rsid w:val="00833AA2"/>
    <w:rsid w:val="0085034C"/>
    <w:rsid w:val="008846F2"/>
    <w:rsid w:val="008E2884"/>
    <w:rsid w:val="009030D5"/>
    <w:rsid w:val="00974171"/>
    <w:rsid w:val="00990056"/>
    <w:rsid w:val="009930DC"/>
    <w:rsid w:val="009A3D84"/>
    <w:rsid w:val="009B015D"/>
    <w:rsid w:val="009B2616"/>
    <w:rsid w:val="009C3750"/>
    <w:rsid w:val="009F7B4D"/>
    <w:rsid w:val="00A302C2"/>
    <w:rsid w:val="00A346B9"/>
    <w:rsid w:val="00A42FE5"/>
    <w:rsid w:val="00A505AD"/>
    <w:rsid w:val="00A53961"/>
    <w:rsid w:val="00AC465C"/>
    <w:rsid w:val="00AD3979"/>
    <w:rsid w:val="00AF16BD"/>
    <w:rsid w:val="00B1667C"/>
    <w:rsid w:val="00B25B7F"/>
    <w:rsid w:val="00B36E48"/>
    <w:rsid w:val="00B4479A"/>
    <w:rsid w:val="00B95EA6"/>
    <w:rsid w:val="00B97324"/>
    <w:rsid w:val="00BA6239"/>
    <w:rsid w:val="00BB6EA6"/>
    <w:rsid w:val="00BD4B2B"/>
    <w:rsid w:val="00C061DE"/>
    <w:rsid w:val="00C803C8"/>
    <w:rsid w:val="00C811C6"/>
    <w:rsid w:val="00C943F0"/>
    <w:rsid w:val="00CF023D"/>
    <w:rsid w:val="00D37A0B"/>
    <w:rsid w:val="00D60F7F"/>
    <w:rsid w:val="00DE2E3D"/>
    <w:rsid w:val="00DE752E"/>
    <w:rsid w:val="00E02510"/>
    <w:rsid w:val="00E118EB"/>
    <w:rsid w:val="00E14DCC"/>
    <w:rsid w:val="00E2679C"/>
    <w:rsid w:val="00E43FCF"/>
    <w:rsid w:val="00E576E4"/>
    <w:rsid w:val="00E6207E"/>
    <w:rsid w:val="00E90ECA"/>
    <w:rsid w:val="00EE71A2"/>
    <w:rsid w:val="00EF3202"/>
    <w:rsid w:val="00F0537A"/>
    <w:rsid w:val="00F44956"/>
    <w:rsid w:val="00F54626"/>
    <w:rsid w:val="00F555F3"/>
    <w:rsid w:val="00F63BD0"/>
    <w:rsid w:val="00F660D0"/>
    <w:rsid w:val="00F7421A"/>
    <w:rsid w:val="00F8601E"/>
    <w:rsid w:val="00FB71D1"/>
    <w:rsid w:val="00FC20F7"/>
    <w:rsid w:val="00FD5DBE"/>
    <w:rsid w:val="00FD7E01"/>
    <w:rsid w:val="00FF0546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A879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DTitle">
    <w:name w:val="LDTitle"/>
    <w:rsid w:val="009030D5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9030D5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9030D5"/>
    <w:pPr>
      <w:keepNext/>
      <w:spacing w:before="180" w:after="60"/>
      <w:ind w:left="720" w:hanging="720"/>
    </w:pPr>
    <w:rPr>
      <w:b/>
    </w:rPr>
  </w:style>
  <w:style w:type="paragraph" w:customStyle="1" w:styleId="LDBodytext">
    <w:name w:val="LDBody text"/>
    <w:link w:val="LDBodytextChar"/>
    <w:rsid w:val="009030D5"/>
    <w:rPr>
      <w:sz w:val="24"/>
      <w:szCs w:val="24"/>
      <w:lang w:eastAsia="en-US"/>
    </w:rPr>
  </w:style>
  <w:style w:type="paragraph" w:customStyle="1" w:styleId="LDClause">
    <w:name w:val="LDClause"/>
    <w:basedOn w:val="LDBodytext"/>
    <w:rsid w:val="009030D5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ScheduleClause">
    <w:name w:val="LDScheduleClause"/>
    <w:basedOn w:val="LDClause"/>
    <w:rsid w:val="009030D5"/>
    <w:pPr>
      <w:ind w:left="738" w:hanging="851"/>
    </w:pPr>
  </w:style>
  <w:style w:type="paragraph" w:customStyle="1" w:styleId="LDAmendInstruction">
    <w:name w:val="LDAmendInstruction"/>
    <w:basedOn w:val="LDScheduleClause"/>
    <w:next w:val="LDAmendText"/>
    <w:rsid w:val="009030D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9030D5"/>
    <w:pPr>
      <w:spacing w:before="60" w:after="60"/>
      <w:ind w:left="964"/>
    </w:pPr>
  </w:style>
  <w:style w:type="character" w:customStyle="1" w:styleId="LDBodytextChar">
    <w:name w:val="LDBody text Char"/>
    <w:basedOn w:val="DefaultParagraphFont"/>
    <w:link w:val="LDBodytext"/>
    <w:rsid w:val="009030D5"/>
    <w:rPr>
      <w:sz w:val="24"/>
      <w:szCs w:val="24"/>
      <w:lang w:val="en-AU" w:eastAsia="en-US" w:bidi="ar-SA"/>
    </w:rPr>
  </w:style>
  <w:style w:type="character" w:customStyle="1" w:styleId="LDCitation">
    <w:name w:val="LDCitation"/>
    <w:basedOn w:val="DefaultParagraphFont"/>
    <w:rsid w:val="009030D5"/>
    <w:rPr>
      <w:i/>
      <w:iCs/>
    </w:rPr>
  </w:style>
  <w:style w:type="paragraph" w:customStyle="1" w:styleId="LDClauseHeading">
    <w:name w:val="LDClauseHeading"/>
    <w:basedOn w:val="LDTitle"/>
    <w:next w:val="LDClause"/>
    <w:rsid w:val="009030D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9030D5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9030D5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9030D5"/>
    <w:pPr>
      <w:pBdr>
        <w:bottom w:val="single" w:sz="2" w:space="0" w:color="auto"/>
      </w:pBdr>
      <w:spacing w:after="0"/>
    </w:pPr>
  </w:style>
  <w:style w:type="paragraph" w:styleId="BodyText">
    <w:name w:val="Body Text"/>
    <w:basedOn w:val="Normal"/>
    <w:rsid w:val="00FD5DBE"/>
    <w:pPr>
      <w:spacing w:after="120"/>
    </w:pPr>
  </w:style>
  <w:style w:type="paragraph" w:customStyle="1" w:styleId="LDFileRef">
    <w:name w:val="LDFileRef"/>
    <w:basedOn w:val="LDBodytext"/>
    <w:rsid w:val="00FD5DBE"/>
    <w:pPr>
      <w:widowControl w:val="0"/>
      <w:spacing w:after="240"/>
      <w:contextualSpacing/>
    </w:pPr>
    <w:rPr>
      <w:bCs/>
      <w:sz w:val="20"/>
      <w:szCs w:val="21"/>
    </w:rPr>
  </w:style>
  <w:style w:type="paragraph" w:customStyle="1" w:styleId="LDFollowing">
    <w:name w:val="LDFollowing"/>
    <w:basedOn w:val="LDDate"/>
    <w:next w:val="LDBodytext"/>
    <w:rsid w:val="009030D5"/>
    <w:pPr>
      <w:spacing w:before="60"/>
    </w:pPr>
  </w:style>
  <w:style w:type="paragraph" w:customStyle="1" w:styleId="LDFooter">
    <w:name w:val="LDFooter"/>
    <w:basedOn w:val="LDBodytext"/>
    <w:rsid w:val="009030D5"/>
    <w:pPr>
      <w:tabs>
        <w:tab w:val="right" w:pos="8505"/>
      </w:tabs>
    </w:pPr>
    <w:rPr>
      <w:sz w:val="20"/>
    </w:rPr>
  </w:style>
  <w:style w:type="paragraph" w:customStyle="1" w:styleId="LDMinHeading">
    <w:name w:val="LDMinHeading"/>
    <w:basedOn w:val="LDBodytext"/>
    <w:link w:val="LDMinHeadingChar"/>
    <w:rsid w:val="00FD5DBE"/>
    <w:pPr>
      <w:widowControl w:val="0"/>
      <w:spacing w:before="120" w:after="120"/>
      <w:ind w:left="1418" w:hanging="1418"/>
    </w:pPr>
    <w:rPr>
      <w:bCs/>
      <w:szCs w:val="21"/>
    </w:rPr>
  </w:style>
  <w:style w:type="character" w:customStyle="1" w:styleId="LDMinHeadingChar">
    <w:name w:val="LDMinHeading Char"/>
    <w:basedOn w:val="LDBodytextChar"/>
    <w:link w:val="LDMinHeading"/>
    <w:rsid w:val="00FD5DBE"/>
    <w:rPr>
      <w:bCs/>
      <w:sz w:val="24"/>
      <w:szCs w:val="21"/>
      <w:lang w:val="en-AU" w:eastAsia="en-US" w:bidi="ar-SA"/>
    </w:rPr>
  </w:style>
  <w:style w:type="paragraph" w:customStyle="1" w:styleId="LDMinuteHead">
    <w:name w:val="LDMinuteHead"/>
    <w:next w:val="LDFileRef"/>
    <w:rsid w:val="00FD5DBE"/>
    <w:pPr>
      <w:widowControl w:val="0"/>
      <w:spacing w:before="120" w:after="120"/>
    </w:pPr>
    <w:rPr>
      <w:rFonts w:ascii="Arial" w:hAnsi="Arial"/>
      <w:b/>
      <w:sz w:val="28"/>
      <w:szCs w:val="28"/>
      <w:lang w:eastAsia="en-US"/>
    </w:rPr>
  </w:style>
  <w:style w:type="paragraph" w:customStyle="1" w:styleId="LDNote">
    <w:name w:val="LDNote"/>
    <w:basedOn w:val="LDClause"/>
    <w:rsid w:val="009030D5"/>
    <w:pPr>
      <w:ind w:firstLine="0"/>
    </w:pPr>
    <w:rPr>
      <w:sz w:val="20"/>
    </w:rPr>
  </w:style>
  <w:style w:type="paragraph" w:customStyle="1" w:styleId="LDNotePara">
    <w:name w:val="LDNotePara"/>
    <w:basedOn w:val="LDNote"/>
    <w:rsid w:val="009030D5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rsid w:val="009030D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9030D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9030D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ParagraphHead">
    <w:name w:val="LDParagraphHead"/>
    <w:basedOn w:val="LDMinHeading"/>
    <w:next w:val="LDBodytext"/>
    <w:rsid w:val="00FD5DBE"/>
    <w:pPr>
      <w:spacing w:before="240"/>
    </w:pPr>
    <w:rPr>
      <w:b/>
    </w:rPr>
  </w:style>
  <w:style w:type="paragraph" w:customStyle="1" w:styleId="LDReference">
    <w:name w:val="LDReference"/>
    <w:basedOn w:val="LDTitle"/>
    <w:rsid w:val="009030D5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9030D5"/>
  </w:style>
  <w:style w:type="paragraph" w:customStyle="1" w:styleId="LDSchedSubclHead">
    <w:name w:val="LDSchedSubclHead"/>
    <w:basedOn w:val="LDScheduleClauseHead"/>
    <w:rsid w:val="009030D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Scheduleheading">
    <w:name w:val="LDSchedule heading"/>
    <w:basedOn w:val="LDTitle"/>
    <w:next w:val="LDBodytext"/>
    <w:rsid w:val="009030D5"/>
    <w:pPr>
      <w:keepNext/>
      <w:tabs>
        <w:tab w:val="left" w:pos="1843"/>
      </w:tabs>
      <w:spacing w:after="120"/>
      <w:ind w:left="1843" w:hanging="1843"/>
    </w:pPr>
    <w:rPr>
      <w:rFonts w:cs="Arial"/>
      <w:b/>
      <w:sz w:val="26"/>
    </w:rPr>
  </w:style>
  <w:style w:type="paragraph" w:customStyle="1" w:styleId="LDSignatory">
    <w:name w:val="LDSignatory"/>
    <w:basedOn w:val="LDBodytext"/>
    <w:next w:val="LDBodytext"/>
    <w:link w:val="LDSignatoryChar"/>
    <w:rsid w:val="009030D5"/>
    <w:pPr>
      <w:keepNext/>
      <w:spacing w:before="1440"/>
    </w:pPr>
  </w:style>
  <w:style w:type="paragraph" w:customStyle="1" w:styleId="LDSubclauseHead">
    <w:name w:val="LDSubclauseHead"/>
    <w:basedOn w:val="LDClauseHeading"/>
    <w:rsid w:val="009030D5"/>
    <w:rPr>
      <w:b w:val="0"/>
    </w:rPr>
  </w:style>
  <w:style w:type="paragraph" w:customStyle="1" w:styleId="LDTableheading">
    <w:name w:val="LDTableheading"/>
    <w:basedOn w:val="LDBodytext"/>
    <w:rsid w:val="009030D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9030D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MinuteParagraph">
    <w:name w:val="LDMinuteParagraph"/>
    <w:basedOn w:val="Normal"/>
    <w:rsid w:val="00E576E4"/>
    <w:pPr>
      <w:numPr>
        <w:numId w:val="1"/>
      </w:numPr>
      <w:tabs>
        <w:tab w:val="left" w:pos="360"/>
      </w:tabs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styleId="Header">
    <w:name w:val="header"/>
    <w:basedOn w:val="Normal"/>
    <w:rsid w:val="00432C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32C95"/>
    <w:pPr>
      <w:tabs>
        <w:tab w:val="center" w:pos="4153"/>
        <w:tab w:val="right" w:pos="8306"/>
      </w:tabs>
    </w:pPr>
  </w:style>
  <w:style w:type="paragraph" w:customStyle="1" w:styleId="LDDivision">
    <w:name w:val="LDDivision"/>
    <w:basedOn w:val="LDBodytext"/>
    <w:next w:val="LDClauseHeading"/>
    <w:rsid w:val="009030D5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LDpenalty">
    <w:name w:val="LDpenalty"/>
    <w:basedOn w:val="LDClause"/>
    <w:rsid w:val="009030D5"/>
    <w:pPr>
      <w:ind w:left="1134" w:firstLine="0"/>
    </w:pPr>
  </w:style>
  <w:style w:type="paragraph" w:customStyle="1" w:styleId="LDquery">
    <w:name w:val="LDquery"/>
    <w:basedOn w:val="LDClause"/>
    <w:rsid w:val="009030D5"/>
    <w:rPr>
      <w:b/>
      <w:i/>
    </w:rPr>
  </w:style>
  <w:style w:type="character" w:customStyle="1" w:styleId="LDSignatoryChar">
    <w:name w:val="LDSignatory Char"/>
    <w:basedOn w:val="LDBodytextChar"/>
    <w:link w:val="LDSignatory"/>
    <w:rsid w:val="009030D5"/>
    <w:rPr>
      <w:sz w:val="24"/>
      <w:szCs w:val="24"/>
      <w:lang w:val="en-AU" w:eastAsia="en-US" w:bidi="ar-SA"/>
    </w:rPr>
  </w:style>
  <w:style w:type="paragraph" w:customStyle="1" w:styleId="LDSubdivision">
    <w:name w:val="LDSubdivision"/>
    <w:basedOn w:val="LDDivision"/>
    <w:next w:val="LDClauseHeading"/>
    <w:rsid w:val="009030D5"/>
    <w:pPr>
      <w:spacing w:after="240" w:line="260" w:lineRule="atLeast"/>
    </w:pPr>
    <w:rPr>
      <w:i/>
      <w:sz w:val="26"/>
    </w:rPr>
  </w:style>
  <w:style w:type="paragraph" w:customStyle="1" w:styleId="LDTablespace">
    <w:name w:val="LDTablespace"/>
    <w:basedOn w:val="LDBodytext"/>
    <w:rsid w:val="009030D5"/>
    <w:pPr>
      <w:spacing w:before="120"/>
    </w:pPr>
  </w:style>
  <w:style w:type="paragraph" w:customStyle="1" w:styleId="LDSchedDivision">
    <w:name w:val="LDSchedDivision"/>
    <w:basedOn w:val="LDScheduleheading"/>
    <w:rsid w:val="009030D5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LDschedP1a">
    <w:name w:val="LDschedP1(a)"/>
    <w:basedOn w:val="LDTabletext"/>
    <w:qFormat/>
    <w:rsid w:val="009030D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schedP2i">
    <w:name w:val="LDschedP2(i)"/>
    <w:basedOn w:val="LDschedP1a"/>
    <w:qFormat/>
    <w:rsid w:val="009030D5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schedP3A">
    <w:name w:val="LDschedP3(A)"/>
    <w:basedOn w:val="LDschedP2i"/>
    <w:rsid w:val="009030D5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character" w:styleId="PageNumber">
    <w:name w:val="page number"/>
    <w:basedOn w:val="DefaultParagraphFont"/>
    <w:rsid w:val="00506142"/>
  </w:style>
  <w:style w:type="paragraph" w:styleId="BalloonText">
    <w:name w:val="Balloon Text"/>
    <w:basedOn w:val="Normal"/>
    <w:link w:val="BalloonTextChar"/>
    <w:rsid w:val="009A3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D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697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9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OLC\Legislative%20Drafting\templates\MO%20Ex%20state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 Ex statement template</Template>
  <TotalTime>0</TotalTime>
  <Pages>2</Pages>
  <Words>882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2022-10-31T02:53:00Z</dcterms:created>
  <dcterms:modified xsi:type="dcterms:W3CDTF">2022-12-14T01:02:00Z</dcterms:modified>
</cp:coreProperties>
</file>