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67320" w14:textId="77777777" w:rsidR="00715914" w:rsidRPr="00E75140" w:rsidRDefault="00DA186E" w:rsidP="00B05CF4">
      <w:pPr>
        <w:rPr>
          <w:sz w:val="28"/>
        </w:rPr>
      </w:pPr>
      <w:r w:rsidRPr="00E75140">
        <w:rPr>
          <w:noProof/>
          <w:lang w:eastAsia="en-AU"/>
        </w:rPr>
        <w:drawing>
          <wp:inline distT="0" distB="0" distL="0" distR="0" wp14:anchorId="3ECDE932" wp14:editId="7C77EB2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B9227" w14:textId="77777777" w:rsidR="00715914" w:rsidRPr="00E75140" w:rsidRDefault="00715914" w:rsidP="00715914">
      <w:pPr>
        <w:rPr>
          <w:sz w:val="19"/>
        </w:rPr>
      </w:pPr>
    </w:p>
    <w:p w14:paraId="2B32C201" w14:textId="77777777" w:rsidR="00715914" w:rsidRPr="00E75140" w:rsidRDefault="009C0F8D" w:rsidP="00715914">
      <w:pPr>
        <w:pStyle w:val="ShortT"/>
      </w:pPr>
      <w:r w:rsidRPr="00E75140">
        <w:t>Competition and Consumer (</w:t>
      </w:r>
      <w:r w:rsidR="0029055A" w:rsidRPr="00E75140">
        <w:t>Gas Market</w:t>
      </w:r>
      <w:r w:rsidR="00671589" w:rsidRPr="00E75140">
        <w:t xml:space="preserve"> Emergency Price</w:t>
      </w:r>
      <w:r w:rsidRPr="00E75140">
        <w:t xml:space="preserve">) </w:t>
      </w:r>
      <w:r w:rsidR="00F417EA" w:rsidRPr="00E75140">
        <w:t>Order 2</w:t>
      </w:r>
      <w:r w:rsidRPr="00E75140">
        <w:t>022</w:t>
      </w:r>
    </w:p>
    <w:p w14:paraId="5549600D" w14:textId="77777777" w:rsidR="003526DD" w:rsidRPr="00E75140" w:rsidRDefault="003526DD" w:rsidP="003526DD">
      <w:pPr>
        <w:pStyle w:val="SignCoverPageStart"/>
        <w:rPr>
          <w:szCs w:val="22"/>
        </w:rPr>
      </w:pPr>
      <w:r w:rsidRPr="00E75140">
        <w:rPr>
          <w:szCs w:val="22"/>
        </w:rPr>
        <w:t>I, Katy Gallagher, Minister for Finance, make the following order.</w:t>
      </w:r>
    </w:p>
    <w:p w14:paraId="7AF6BBB2" w14:textId="6B53FB73" w:rsidR="003526DD" w:rsidRPr="00E75140" w:rsidRDefault="003526DD" w:rsidP="003526DD">
      <w:pPr>
        <w:keepNext/>
        <w:spacing w:before="300" w:line="240" w:lineRule="atLeast"/>
        <w:ind w:right="397"/>
        <w:jc w:val="both"/>
        <w:rPr>
          <w:szCs w:val="22"/>
        </w:rPr>
      </w:pPr>
      <w:r w:rsidRPr="00E75140">
        <w:rPr>
          <w:szCs w:val="22"/>
        </w:rPr>
        <w:t>Dated</w:t>
      </w:r>
      <w:r w:rsidRPr="00E75140">
        <w:rPr>
          <w:szCs w:val="22"/>
        </w:rPr>
        <w:tab/>
      </w:r>
      <w:r w:rsidR="00192DD4" w:rsidRPr="00E75140">
        <w:rPr>
          <w:szCs w:val="22"/>
        </w:rPr>
        <w:t xml:space="preserve">22 December </w:t>
      </w:r>
      <w:r w:rsidRPr="00E75140">
        <w:rPr>
          <w:szCs w:val="22"/>
        </w:rPr>
        <w:tab/>
      </w:r>
      <w:r w:rsidRPr="00E75140">
        <w:rPr>
          <w:szCs w:val="22"/>
        </w:rPr>
        <w:fldChar w:fldCharType="begin"/>
      </w:r>
      <w:r w:rsidRPr="00E75140">
        <w:rPr>
          <w:szCs w:val="22"/>
        </w:rPr>
        <w:instrText xml:space="preserve"> DOCPROPERTY  DateMade </w:instrText>
      </w:r>
      <w:r w:rsidRPr="00E75140">
        <w:rPr>
          <w:szCs w:val="22"/>
        </w:rPr>
        <w:fldChar w:fldCharType="separate"/>
      </w:r>
      <w:r w:rsidR="00897248" w:rsidRPr="00E75140">
        <w:rPr>
          <w:szCs w:val="22"/>
        </w:rPr>
        <w:t>2022</w:t>
      </w:r>
      <w:r w:rsidRPr="00E75140">
        <w:rPr>
          <w:szCs w:val="22"/>
        </w:rPr>
        <w:fldChar w:fldCharType="end"/>
      </w:r>
    </w:p>
    <w:p w14:paraId="668B87DC" w14:textId="77777777" w:rsidR="003526DD" w:rsidRPr="00E75140" w:rsidRDefault="003526DD" w:rsidP="003526D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75140">
        <w:rPr>
          <w:szCs w:val="22"/>
        </w:rPr>
        <w:t>Katy Gallagher</w:t>
      </w:r>
    </w:p>
    <w:p w14:paraId="11E7E7DA" w14:textId="77777777" w:rsidR="003526DD" w:rsidRPr="00E75140" w:rsidRDefault="003526DD" w:rsidP="003526DD">
      <w:pPr>
        <w:pStyle w:val="SignCoverPageEnd"/>
        <w:rPr>
          <w:szCs w:val="22"/>
        </w:rPr>
      </w:pPr>
      <w:r w:rsidRPr="00E75140">
        <w:rPr>
          <w:szCs w:val="22"/>
        </w:rPr>
        <w:t>Minister for Finance</w:t>
      </w:r>
      <w:r w:rsidRPr="00E75140">
        <w:rPr>
          <w:szCs w:val="22"/>
        </w:rPr>
        <w:br/>
        <w:t>for the Treasurer</w:t>
      </w:r>
    </w:p>
    <w:p w14:paraId="08B66360" w14:textId="77777777" w:rsidR="003526DD" w:rsidRPr="00E75140" w:rsidRDefault="003526DD" w:rsidP="003526DD"/>
    <w:p w14:paraId="580F10CC" w14:textId="77777777" w:rsidR="00715914" w:rsidRPr="00E75140" w:rsidRDefault="00715914" w:rsidP="00715914">
      <w:pPr>
        <w:pStyle w:val="Header"/>
        <w:tabs>
          <w:tab w:val="clear" w:pos="4150"/>
          <w:tab w:val="clear" w:pos="8307"/>
        </w:tabs>
      </w:pPr>
      <w:r w:rsidRPr="00E75140">
        <w:rPr>
          <w:rStyle w:val="CharChapNo"/>
        </w:rPr>
        <w:t xml:space="preserve"> </w:t>
      </w:r>
      <w:r w:rsidRPr="00E75140">
        <w:rPr>
          <w:rStyle w:val="CharChapText"/>
        </w:rPr>
        <w:t xml:space="preserve"> </w:t>
      </w:r>
    </w:p>
    <w:p w14:paraId="5504416B" w14:textId="77777777" w:rsidR="00715914" w:rsidRPr="00E75140" w:rsidRDefault="00715914" w:rsidP="00715914">
      <w:pPr>
        <w:pStyle w:val="Header"/>
        <w:tabs>
          <w:tab w:val="clear" w:pos="4150"/>
          <w:tab w:val="clear" w:pos="8307"/>
        </w:tabs>
      </w:pPr>
      <w:r w:rsidRPr="00E75140">
        <w:rPr>
          <w:rStyle w:val="CharPartNo"/>
        </w:rPr>
        <w:t xml:space="preserve"> </w:t>
      </w:r>
      <w:r w:rsidRPr="00E75140">
        <w:rPr>
          <w:rStyle w:val="CharPartText"/>
        </w:rPr>
        <w:t xml:space="preserve"> </w:t>
      </w:r>
    </w:p>
    <w:p w14:paraId="1F4E8183" w14:textId="77777777" w:rsidR="00715914" w:rsidRPr="00E75140" w:rsidRDefault="00715914" w:rsidP="00715914">
      <w:pPr>
        <w:pStyle w:val="Header"/>
        <w:tabs>
          <w:tab w:val="clear" w:pos="4150"/>
          <w:tab w:val="clear" w:pos="8307"/>
        </w:tabs>
      </w:pPr>
      <w:r w:rsidRPr="00E75140">
        <w:rPr>
          <w:rStyle w:val="CharDivNo"/>
        </w:rPr>
        <w:t xml:space="preserve"> </w:t>
      </w:r>
      <w:r w:rsidRPr="00E75140">
        <w:rPr>
          <w:rStyle w:val="CharDivText"/>
        </w:rPr>
        <w:t xml:space="preserve"> </w:t>
      </w:r>
    </w:p>
    <w:p w14:paraId="21CB37B0" w14:textId="77777777" w:rsidR="00715914" w:rsidRPr="00E75140" w:rsidRDefault="00715914" w:rsidP="00715914">
      <w:pPr>
        <w:sectPr w:rsidR="00715914" w:rsidRPr="00E75140" w:rsidSect="00E64A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C241E27" w14:textId="77777777" w:rsidR="00F67BCA" w:rsidRPr="00E75140" w:rsidRDefault="00715914" w:rsidP="00715914">
      <w:pPr>
        <w:outlineLvl w:val="0"/>
        <w:rPr>
          <w:sz w:val="36"/>
        </w:rPr>
      </w:pPr>
      <w:r w:rsidRPr="00E75140">
        <w:rPr>
          <w:sz w:val="36"/>
        </w:rPr>
        <w:lastRenderedPageBreak/>
        <w:t>Contents</w:t>
      </w:r>
    </w:p>
    <w:p w14:paraId="60A56F05" w14:textId="452753C4" w:rsidR="007456F1" w:rsidRPr="00E75140" w:rsidRDefault="007456F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75140">
        <w:fldChar w:fldCharType="begin"/>
      </w:r>
      <w:r w:rsidRPr="00E75140">
        <w:instrText xml:space="preserve"> TOC \o "1-9" </w:instrText>
      </w:r>
      <w:r w:rsidRPr="00E75140">
        <w:fldChar w:fldCharType="separate"/>
      </w:r>
      <w:r w:rsidRPr="00E75140">
        <w:rPr>
          <w:noProof/>
        </w:rPr>
        <w:t>Part 1—Preliminary</w:t>
      </w:r>
      <w:r w:rsidRPr="00E75140">
        <w:rPr>
          <w:b w:val="0"/>
          <w:noProof/>
          <w:sz w:val="18"/>
        </w:rPr>
        <w:tab/>
      </w:r>
      <w:r w:rsidRPr="00E75140">
        <w:rPr>
          <w:b w:val="0"/>
          <w:noProof/>
          <w:sz w:val="18"/>
        </w:rPr>
        <w:fldChar w:fldCharType="begin"/>
      </w:r>
      <w:r w:rsidRPr="00E75140">
        <w:rPr>
          <w:b w:val="0"/>
          <w:noProof/>
          <w:sz w:val="18"/>
        </w:rPr>
        <w:instrText xml:space="preserve"> PAGEREF _Toc122538343 \h </w:instrText>
      </w:r>
      <w:r w:rsidRPr="00E75140">
        <w:rPr>
          <w:b w:val="0"/>
          <w:noProof/>
          <w:sz w:val="18"/>
        </w:rPr>
      </w:r>
      <w:r w:rsidRPr="00E75140">
        <w:rPr>
          <w:b w:val="0"/>
          <w:noProof/>
          <w:sz w:val="18"/>
        </w:rPr>
        <w:fldChar w:fldCharType="separate"/>
      </w:r>
      <w:r w:rsidR="00897248" w:rsidRPr="00E75140">
        <w:rPr>
          <w:b w:val="0"/>
          <w:noProof/>
          <w:sz w:val="18"/>
        </w:rPr>
        <w:t>1</w:t>
      </w:r>
      <w:r w:rsidRPr="00E75140">
        <w:rPr>
          <w:b w:val="0"/>
          <w:noProof/>
          <w:sz w:val="18"/>
        </w:rPr>
        <w:fldChar w:fldCharType="end"/>
      </w:r>
    </w:p>
    <w:p w14:paraId="45A0FD24" w14:textId="7D532B10" w:rsidR="007456F1" w:rsidRPr="00E75140" w:rsidRDefault="007456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5140">
        <w:rPr>
          <w:noProof/>
        </w:rPr>
        <w:t>1</w:t>
      </w:r>
      <w:r w:rsidRPr="00E75140">
        <w:rPr>
          <w:noProof/>
        </w:rPr>
        <w:tab/>
        <w:t>Name</w:t>
      </w:r>
      <w:r w:rsidRPr="00E75140">
        <w:rPr>
          <w:noProof/>
        </w:rPr>
        <w:tab/>
      </w:r>
      <w:r w:rsidRPr="00E75140">
        <w:rPr>
          <w:noProof/>
        </w:rPr>
        <w:fldChar w:fldCharType="begin"/>
      </w:r>
      <w:r w:rsidRPr="00E75140">
        <w:rPr>
          <w:noProof/>
        </w:rPr>
        <w:instrText xml:space="preserve"> PAGEREF _Toc122538344 \h </w:instrText>
      </w:r>
      <w:r w:rsidRPr="00E75140">
        <w:rPr>
          <w:noProof/>
        </w:rPr>
      </w:r>
      <w:r w:rsidRPr="00E75140">
        <w:rPr>
          <w:noProof/>
        </w:rPr>
        <w:fldChar w:fldCharType="separate"/>
      </w:r>
      <w:r w:rsidR="00897248" w:rsidRPr="00E75140">
        <w:rPr>
          <w:noProof/>
        </w:rPr>
        <w:t>1</w:t>
      </w:r>
      <w:r w:rsidRPr="00E75140">
        <w:rPr>
          <w:noProof/>
        </w:rPr>
        <w:fldChar w:fldCharType="end"/>
      </w:r>
    </w:p>
    <w:p w14:paraId="4C1C1E40" w14:textId="1B6AB57A" w:rsidR="007456F1" w:rsidRPr="00E75140" w:rsidRDefault="007456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5140">
        <w:rPr>
          <w:noProof/>
        </w:rPr>
        <w:t>2</w:t>
      </w:r>
      <w:r w:rsidRPr="00E75140">
        <w:rPr>
          <w:noProof/>
        </w:rPr>
        <w:tab/>
        <w:t>Commencement</w:t>
      </w:r>
      <w:r w:rsidRPr="00E75140">
        <w:rPr>
          <w:noProof/>
        </w:rPr>
        <w:tab/>
      </w:r>
      <w:r w:rsidRPr="00E75140">
        <w:rPr>
          <w:noProof/>
        </w:rPr>
        <w:fldChar w:fldCharType="begin"/>
      </w:r>
      <w:r w:rsidRPr="00E75140">
        <w:rPr>
          <w:noProof/>
        </w:rPr>
        <w:instrText xml:space="preserve"> PAGEREF _Toc122538345 \h </w:instrText>
      </w:r>
      <w:r w:rsidRPr="00E75140">
        <w:rPr>
          <w:noProof/>
        </w:rPr>
      </w:r>
      <w:r w:rsidRPr="00E75140">
        <w:rPr>
          <w:noProof/>
        </w:rPr>
        <w:fldChar w:fldCharType="separate"/>
      </w:r>
      <w:r w:rsidR="00897248" w:rsidRPr="00E75140">
        <w:rPr>
          <w:noProof/>
        </w:rPr>
        <w:t>1</w:t>
      </w:r>
      <w:r w:rsidRPr="00E75140">
        <w:rPr>
          <w:noProof/>
        </w:rPr>
        <w:fldChar w:fldCharType="end"/>
      </w:r>
    </w:p>
    <w:p w14:paraId="6DC164B9" w14:textId="6B7608FB" w:rsidR="007456F1" w:rsidRPr="00E75140" w:rsidRDefault="007456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5140">
        <w:rPr>
          <w:noProof/>
        </w:rPr>
        <w:t>3</w:t>
      </w:r>
      <w:r w:rsidRPr="00E75140">
        <w:rPr>
          <w:noProof/>
        </w:rPr>
        <w:tab/>
        <w:t>Authority</w:t>
      </w:r>
      <w:r w:rsidRPr="00E75140">
        <w:rPr>
          <w:noProof/>
        </w:rPr>
        <w:tab/>
      </w:r>
      <w:r w:rsidRPr="00E75140">
        <w:rPr>
          <w:noProof/>
        </w:rPr>
        <w:fldChar w:fldCharType="begin"/>
      </w:r>
      <w:r w:rsidRPr="00E75140">
        <w:rPr>
          <w:noProof/>
        </w:rPr>
        <w:instrText xml:space="preserve"> PAGEREF _Toc122538346 \h </w:instrText>
      </w:r>
      <w:r w:rsidRPr="00E75140">
        <w:rPr>
          <w:noProof/>
        </w:rPr>
      </w:r>
      <w:r w:rsidRPr="00E75140">
        <w:rPr>
          <w:noProof/>
        </w:rPr>
        <w:fldChar w:fldCharType="separate"/>
      </w:r>
      <w:r w:rsidR="00897248" w:rsidRPr="00E75140">
        <w:rPr>
          <w:noProof/>
        </w:rPr>
        <w:t>1</w:t>
      </w:r>
      <w:r w:rsidRPr="00E75140">
        <w:rPr>
          <w:noProof/>
        </w:rPr>
        <w:fldChar w:fldCharType="end"/>
      </w:r>
    </w:p>
    <w:p w14:paraId="2F42077E" w14:textId="7A02487C" w:rsidR="007456F1" w:rsidRPr="00E75140" w:rsidRDefault="007456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5140">
        <w:rPr>
          <w:noProof/>
        </w:rPr>
        <w:t>4</w:t>
      </w:r>
      <w:r w:rsidRPr="00E75140">
        <w:rPr>
          <w:noProof/>
        </w:rPr>
        <w:tab/>
        <w:t>Definitions</w:t>
      </w:r>
      <w:r w:rsidRPr="00E75140">
        <w:rPr>
          <w:noProof/>
        </w:rPr>
        <w:tab/>
      </w:r>
      <w:r w:rsidRPr="00E75140">
        <w:rPr>
          <w:noProof/>
        </w:rPr>
        <w:fldChar w:fldCharType="begin"/>
      </w:r>
      <w:r w:rsidRPr="00E75140">
        <w:rPr>
          <w:noProof/>
        </w:rPr>
        <w:instrText xml:space="preserve"> PAGEREF _Toc122538347 \h </w:instrText>
      </w:r>
      <w:r w:rsidRPr="00E75140">
        <w:rPr>
          <w:noProof/>
        </w:rPr>
      </w:r>
      <w:r w:rsidRPr="00E75140">
        <w:rPr>
          <w:noProof/>
        </w:rPr>
        <w:fldChar w:fldCharType="separate"/>
      </w:r>
      <w:r w:rsidR="00897248" w:rsidRPr="00E75140">
        <w:rPr>
          <w:noProof/>
        </w:rPr>
        <w:t>1</w:t>
      </w:r>
      <w:r w:rsidRPr="00E75140">
        <w:rPr>
          <w:noProof/>
        </w:rPr>
        <w:fldChar w:fldCharType="end"/>
      </w:r>
    </w:p>
    <w:p w14:paraId="13263109" w14:textId="5A355FB0" w:rsidR="007456F1" w:rsidRPr="00E75140" w:rsidRDefault="007456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5140">
        <w:rPr>
          <w:noProof/>
        </w:rPr>
        <w:t>5</w:t>
      </w:r>
      <w:r w:rsidRPr="00E75140">
        <w:rPr>
          <w:noProof/>
        </w:rPr>
        <w:tab/>
        <w:t xml:space="preserve">Definition of </w:t>
      </w:r>
      <w:r w:rsidRPr="00E75140">
        <w:rPr>
          <w:i/>
          <w:noProof/>
        </w:rPr>
        <w:t>regulated gas producer</w:t>
      </w:r>
      <w:r w:rsidRPr="00E75140">
        <w:rPr>
          <w:noProof/>
        </w:rPr>
        <w:tab/>
      </w:r>
      <w:r w:rsidRPr="00E75140">
        <w:rPr>
          <w:noProof/>
        </w:rPr>
        <w:fldChar w:fldCharType="begin"/>
      </w:r>
      <w:r w:rsidRPr="00E75140">
        <w:rPr>
          <w:noProof/>
        </w:rPr>
        <w:instrText xml:space="preserve"> PAGEREF _Toc122538348 \h </w:instrText>
      </w:r>
      <w:r w:rsidRPr="00E75140">
        <w:rPr>
          <w:noProof/>
        </w:rPr>
      </w:r>
      <w:r w:rsidRPr="00E75140">
        <w:rPr>
          <w:noProof/>
        </w:rPr>
        <w:fldChar w:fldCharType="separate"/>
      </w:r>
      <w:r w:rsidR="00897248" w:rsidRPr="00E75140">
        <w:rPr>
          <w:noProof/>
        </w:rPr>
        <w:t>2</w:t>
      </w:r>
      <w:r w:rsidRPr="00E75140">
        <w:rPr>
          <w:noProof/>
        </w:rPr>
        <w:fldChar w:fldCharType="end"/>
      </w:r>
    </w:p>
    <w:p w14:paraId="3B33EBF4" w14:textId="66021A70" w:rsidR="007456F1" w:rsidRPr="00E75140" w:rsidRDefault="007456F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75140">
        <w:rPr>
          <w:noProof/>
        </w:rPr>
        <w:t>Part 2—Application</w:t>
      </w:r>
      <w:r w:rsidRPr="00E75140">
        <w:rPr>
          <w:b w:val="0"/>
          <w:noProof/>
          <w:sz w:val="18"/>
        </w:rPr>
        <w:tab/>
      </w:r>
      <w:r w:rsidRPr="00E75140">
        <w:rPr>
          <w:b w:val="0"/>
          <w:noProof/>
          <w:sz w:val="18"/>
        </w:rPr>
        <w:fldChar w:fldCharType="begin"/>
      </w:r>
      <w:r w:rsidRPr="00E75140">
        <w:rPr>
          <w:b w:val="0"/>
          <w:noProof/>
          <w:sz w:val="18"/>
        </w:rPr>
        <w:instrText xml:space="preserve"> PAGEREF _Toc122538349 \h </w:instrText>
      </w:r>
      <w:r w:rsidRPr="00E75140">
        <w:rPr>
          <w:b w:val="0"/>
          <w:noProof/>
          <w:sz w:val="18"/>
        </w:rPr>
      </w:r>
      <w:r w:rsidRPr="00E75140">
        <w:rPr>
          <w:b w:val="0"/>
          <w:noProof/>
          <w:sz w:val="18"/>
        </w:rPr>
        <w:fldChar w:fldCharType="separate"/>
      </w:r>
      <w:r w:rsidR="00897248" w:rsidRPr="00E75140">
        <w:rPr>
          <w:b w:val="0"/>
          <w:noProof/>
          <w:sz w:val="18"/>
        </w:rPr>
        <w:t>3</w:t>
      </w:r>
      <w:r w:rsidRPr="00E75140">
        <w:rPr>
          <w:b w:val="0"/>
          <w:noProof/>
          <w:sz w:val="18"/>
        </w:rPr>
        <w:fldChar w:fldCharType="end"/>
      </w:r>
    </w:p>
    <w:p w14:paraId="51EFC6A2" w14:textId="69C00310" w:rsidR="007456F1" w:rsidRPr="00E75140" w:rsidRDefault="007456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5140">
        <w:rPr>
          <w:noProof/>
        </w:rPr>
        <w:t>6</w:t>
      </w:r>
      <w:r w:rsidRPr="00E75140">
        <w:rPr>
          <w:noProof/>
        </w:rPr>
        <w:tab/>
        <w:t>Geographical application</w:t>
      </w:r>
      <w:r w:rsidRPr="00E75140">
        <w:rPr>
          <w:noProof/>
        </w:rPr>
        <w:tab/>
      </w:r>
      <w:r w:rsidRPr="00E75140">
        <w:rPr>
          <w:noProof/>
        </w:rPr>
        <w:fldChar w:fldCharType="begin"/>
      </w:r>
      <w:r w:rsidRPr="00E75140">
        <w:rPr>
          <w:noProof/>
        </w:rPr>
        <w:instrText xml:space="preserve"> PAGEREF _Toc122538350 \h </w:instrText>
      </w:r>
      <w:r w:rsidRPr="00E75140">
        <w:rPr>
          <w:noProof/>
        </w:rPr>
      </w:r>
      <w:r w:rsidRPr="00E75140">
        <w:rPr>
          <w:noProof/>
        </w:rPr>
        <w:fldChar w:fldCharType="separate"/>
      </w:r>
      <w:r w:rsidR="00897248" w:rsidRPr="00E75140">
        <w:rPr>
          <w:noProof/>
        </w:rPr>
        <w:t>3</w:t>
      </w:r>
      <w:r w:rsidRPr="00E75140">
        <w:rPr>
          <w:noProof/>
        </w:rPr>
        <w:fldChar w:fldCharType="end"/>
      </w:r>
    </w:p>
    <w:p w14:paraId="76A40A44" w14:textId="3A6A91AF" w:rsidR="007456F1" w:rsidRPr="00E75140" w:rsidRDefault="007456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5140">
        <w:rPr>
          <w:noProof/>
        </w:rPr>
        <w:t>7</w:t>
      </w:r>
      <w:r w:rsidRPr="00E75140">
        <w:rPr>
          <w:noProof/>
        </w:rPr>
        <w:tab/>
        <w:t>Gas to which Part 3 of this instrument applies</w:t>
      </w:r>
      <w:r w:rsidRPr="00E75140">
        <w:rPr>
          <w:noProof/>
        </w:rPr>
        <w:tab/>
      </w:r>
      <w:r w:rsidRPr="00E75140">
        <w:rPr>
          <w:noProof/>
        </w:rPr>
        <w:fldChar w:fldCharType="begin"/>
      </w:r>
      <w:r w:rsidRPr="00E75140">
        <w:rPr>
          <w:noProof/>
        </w:rPr>
        <w:instrText xml:space="preserve"> PAGEREF _Toc122538351 \h </w:instrText>
      </w:r>
      <w:r w:rsidRPr="00E75140">
        <w:rPr>
          <w:noProof/>
        </w:rPr>
      </w:r>
      <w:r w:rsidRPr="00E75140">
        <w:rPr>
          <w:noProof/>
        </w:rPr>
        <w:fldChar w:fldCharType="separate"/>
      </w:r>
      <w:r w:rsidR="00897248" w:rsidRPr="00E75140">
        <w:rPr>
          <w:noProof/>
        </w:rPr>
        <w:t>3</w:t>
      </w:r>
      <w:r w:rsidRPr="00E75140">
        <w:rPr>
          <w:noProof/>
        </w:rPr>
        <w:fldChar w:fldCharType="end"/>
      </w:r>
    </w:p>
    <w:p w14:paraId="0E2AD59B" w14:textId="7F8BAC28" w:rsidR="007456F1" w:rsidRPr="00E75140" w:rsidRDefault="007456F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75140">
        <w:rPr>
          <w:noProof/>
        </w:rPr>
        <w:t>Part 3—Price cap and exceptions</w:t>
      </w:r>
      <w:r w:rsidRPr="00E75140">
        <w:rPr>
          <w:b w:val="0"/>
          <w:noProof/>
          <w:sz w:val="18"/>
        </w:rPr>
        <w:tab/>
      </w:r>
      <w:r w:rsidRPr="00E75140">
        <w:rPr>
          <w:b w:val="0"/>
          <w:noProof/>
          <w:sz w:val="18"/>
        </w:rPr>
        <w:fldChar w:fldCharType="begin"/>
      </w:r>
      <w:r w:rsidRPr="00E75140">
        <w:rPr>
          <w:b w:val="0"/>
          <w:noProof/>
          <w:sz w:val="18"/>
        </w:rPr>
        <w:instrText xml:space="preserve"> PAGEREF _Toc122538352 \h </w:instrText>
      </w:r>
      <w:r w:rsidRPr="00E75140">
        <w:rPr>
          <w:b w:val="0"/>
          <w:noProof/>
          <w:sz w:val="18"/>
        </w:rPr>
      </w:r>
      <w:r w:rsidRPr="00E75140">
        <w:rPr>
          <w:b w:val="0"/>
          <w:noProof/>
          <w:sz w:val="18"/>
        </w:rPr>
        <w:fldChar w:fldCharType="separate"/>
      </w:r>
      <w:r w:rsidR="00897248" w:rsidRPr="00E75140">
        <w:rPr>
          <w:b w:val="0"/>
          <w:noProof/>
          <w:sz w:val="18"/>
        </w:rPr>
        <w:t>5</w:t>
      </w:r>
      <w:r w:rsidRPr="00E75140">
        <w:rPr>
          <w:b w:val="0"/>
          <w:noProof/>
          <w:sz w:val="18"/>
        </w:rPr>
        <w:fldChar w:fldCharType="end"/>
      </w:r>
    </w:p>
    <w:p w14:paraId="1C515B60" w14:textId="5B4C3A51" w:rsidR="007456F1" w:rsidRPr="00E75140" w:rsidRDefault="007456F1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E75140">
        <w:rPr>
          <w:noProof/>
        </w:rPr>
        <w:t>Division 1—Price cap</w:t>
      </w:r>
      <w:r w:rsidRPr="00E75140">
        <w:rPr>
          <w:b w:val="0"/>
          <w:noProof/>
          <w:sz w:val="18"/>
        </w:rPr>
        <w:tab/>
      </w:r>
      <w:r w:rsidRPr="00E75140">
        <w:rPr>
          <w:b w:val="0"/>
          <w:noProof/>
          <w:sz w:val="18"/>
        </w:rPr>
        <w:fldChar w:fldCharType="begin"/>
      </w:r>
      <w:r w:rsidRPr="00E75140">
        <w:rPr>
          <w:b w:val="0"/>
          <w:noProof/>
          <w:sz w:val="18"/>
        </w:rPr>
        <w:instrText xml:space="preserve"> PAGEREF _Toc122538353 \h </w:instrText>
      </w:r>
      <w:r w:rsidRPr="00E75140">
        <w:rPr>
          <w:b w:val="0"/>
          <w:noProof/>
          <w:sz w:val="18"/>
        </w:rPr>
      </w:r>
      <w:r w:rsidRPr="00E75140">
        <w:rPr>
          <w:b w:val="0"/>
          <w:noProof/>
          <w:sz w:val="18"/>
        </w:rPr>
        <w:fldChar w:fldCharType="separate"/>
      </w:r>
      <w:r w:rsidR="00897248" w:rsidRPr="00E75140">
        <w:rPr>
          <w:b w:val="0"/>
          <w:noProof/>
          <w:sz w:val="18"/>
        </w:rPr>
        <w:t>5</w:t>
      </w:r>
      <w:r w:rsidRPr="00E75140">
        <w:rPr>
          <w:b w:val="0"/>
          <w:noProof/>
          <w:sz w:val="18"/>
        </w:rPr>
        <w:fldChar w:fldCharType="end"/>
      </w:r>
    </w:p>
    <w:p w14:paraId="782B30F6" w14:textId="65198D3A" w:rsidR="007456F1" w:rsidRPr="00E75140" w:rsidRDefault="007456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5140">
        <w:rPr>
          <w:noProof/>
        </w:rPr>
        <w:t>8</w:t>
      </w:r>
      <w:r w:rsidRPr="00E75140">
        <w:rPr>
          <w:noProof/>
        </w:rPr>
        <w:tab/>
        <w:t>Price cap</w:t>
      </w:r>
      <w:r w:rsidRPr="00E75140">
        <w:rPr>
          <w:noProof/>
        </w:rPr>
        <w:tab/>
      </w:r>
      <w:r w:rsidRPr="00E75140">
        <w:rPr>
          <w:noProof/>
        </w:rPr>
        <w:fldChar w:fldCharType="begin"/>
      </w:r>
      <w:r w:rsidRPr="00E75140">
        <w:rPr>
          <w:noProof/>
        </w:rPr>
        <w:instrText xml:space="preserve"> PAGEREF _Toc122538354 \h </w:instrText>
      </w:r>
      <w:r w:rsidRPr="00E75140">
        <w:rPr>
          <w:noProof/>
        </w:rPr>
      </w:r>
      <w:r w:rsidRPr="00E75140">
        <w:rPr>
          <w:noProof/>
        </w:rPr>
        <w:fldChar w:fldCharType="separate"/>
      </w:r>
      <w:r w:rsidR="00897248" w:rsidRPr="00E75140">
        <w:rPr>
          <w:noProof/>
        </w:rPr>
        <w:t>5</w:t>
      </w:r>
      <w:r w:rsidRPr="00E75140">
        <w:rPr>
          <w:noProof/>
        </w:rPr>
        <w:fldChar w:fldCharType="end"/>
      </w:r>
    </w:p>
    <w:p w14:paraId="2C024B53" w14:textId="16EC64B5" w:rsidR="007456F1" w:rsidRPr="00E75140" w:rsidRDefault="007456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5140">
        <w:rPr>
          <w:noProof/>
        </w:rPr>
        <w:t>9</w:t>
      </w:r>
      <w:r w:rsidRPr="00E75140">
        <w:rPr>
          <w:noProof/>
        </w:rPr>
        <w:tab/>
        <w:t>Persons subject to price cap</w:t>
      </w:r>
      <w:r w:rsidRPr="00E75140">
        <w:rPr>
          <w:noProof/>
        </w:rPr>
        <w:tab/>
      </w:r>
      <w:r w:rsidRPr="00E75140">
        <w:rPr>
          <w:noProof/>
        </w:rPr>
        <w:fldChar w:fldCharType="begin"/>
      </w:r>
      <w:r w:rsidRPr="00E75140">
        <w:rPr>
          <w:noProof/>
        </w:rPr>
        <w:instrText xml:space="preserve"> PAGEREF _Toc122538355 \h </w:instrText>
      </w:r>
      <w:r w:rsidRPr="00E75140">
        <w:rPr>
          <w:noProof/>
        </w:rPr>
      </w:r>
      <w:r w:rsidRPr="00E75140">
        <w:rPr>
          <w:noProof/>
        </w:rPr>
        <w:fldChar w:fldCharType="separate"/>
      </w:r>
      <w:r w:rsidR="00897248" w:rsidRPr="00E75140">
        <w:rPr>
          <w:noProof/>
        </w:rPr>
        <w:t>5</w:t>
      </w:r>
      <w:r w:rsidRPr="00E75140">
        <w:rPr>
          <w:noProof/>
        </w:rPr>
        <w:fldChar w:fldCharType="end"/>
      </w:r>
    </w:p>
    <w:p w14:paraId="6F106FAA" w14:textId="02707E11" w:rsidR="007456F1" w:rsidRPr="00E75140" w:rsidRDefault="007456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5140">
        <w:rPr>
          <w:noProof/>
        </w:rPr>
        <w:t>10</w:t>
      </w:r>
      <w:r w:rsidRPr="00E75140">
        <w:rPr>
          <w:noProof/>
        </w:rPr>
        <w:tab/>
        <w:t>Price cap—variations to agreements</w:t>
      </w:r>
      <w:r w:rsidRPr="00E75140">
        <w:rPr>
          <w:noProof/>
        </w:rPr>
        <w:tab/>
      </w:r>
      <w:r w:rsidRPr="00E75140">
        <w:rPr>
          <w:noProof/>
        </w:rPr>
        <w:fldChar w:fldCharType="begin"/>
      </w:r>
      <w:r w:rsidRPr="00E75140">
        <w:rPr>
          <w:noProof/>
        </w:rPr>
        <w:instrText xml:space="preserve"> PAGEREF _Toc122538356 \h </w:instrText>
      </w:r>
      <w:r w:rsidRPr="00E75140">
        <w:rPr>
          <w:noProof/>
        </w:rPr>
      </w:r>
      <w:r w:rsidRPr="00E75140">
        <w:rPr>
          <w:noProof/>
        </w:rPr>
        <w:fldChar w:fldCharType="separate"/>
      </w:r>
      <w:r w:rsidR="00897248" w:rsidRPr="00E75140">
        <w:rPr>
          <w:noProof/>
        </w:rPr>
        <w:t>6</w:t>
      </w:r>
      <w:r w:rsidRPr="00E75140">
        <w:rPr>
          <w:noProof/>
        </w:rPr>
        <w:fldChar w:fldCharType="end"/>
      </w:r>
    </w:p>
    <w:p w14:paraId="6498B5A8" w14:textId="2DE0F825" w:rsidR="007456F1" w:rsidRPr="00E75140" w:rsidRDefault="007456F1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E75140">
        <w:rPr>
          <w:noProof/>
        </w:rPr>
        <w:t>Division 2—Exceptions to price cap</w:t>
      </w:r>
      <w:r w:rsidRPr="00E75140">
        <w:rPr>
          <w:b w:val="0"/>
          <w:noProof/>
          <w:sz w:val="18"/>
        </w:rPr>
        <w:tab/>
      </w:r>
      <w:r w:rsidRPr="00E75140">
        <w:rPr>
          <w:b w:val="0"/>
          <w:noProof/>
          <w:sz w:val="18"/>
        </w:rPr>
        <w:fldChar w:fldCharType="begin"/>
      </w:r>
      <w:r w:rsidRPr="00E75140">
        <w:rPr>
          <w:b w:val="0"/>
          <w:noProof/>
          <w:sz w:val="18"/>
        </w:rPr>
        <w:instrText xml:space="preserve"> PAGEREF _Toc122538357 \h </w:instrText>
      </w:r>
      <w:r w:rsidRPr="00E75140">
        <w:rPr>
          <w:b w:val="0"/>
          <w:noProof/>
          <w:sz w:val="18"/>
        </w:rPr>
      </w:r>
      <w:r w:rsidRPr="00E75140">
        <w:rPr>
          <w:b w:val="0"/>
          <w:noProof/>
          <w:sz w:val="18"/>
        </w:rPr>
        <w:fldChar w:fldCharType="separate"/>
      </w:r>
      <w:r w:rsidR="00897248" w:rsidRPr="00E75140">
        <w:rPr>
          <w:b w:val="0"/>
          <w:noProof/>
          <w:sz w:val="18"/>
        </w:rPr>
        <w:t>7</w:t>
      </w:r>
      <w:r w:rsidRPr="00E75140">
        <w:rPr>
          <w:b w:val="0"/>
          <w:noProof/>
          <w:sz w:val="18"/>
        </w:rPr>
        <w:fldChar w:fldCharType="end"/>
      </w:r>
    </w:p>
    <w:p w14:paraId="517DD342" w14:textId="4C79F320" w:rsidR="007456F1" w:rsidRPr="00E75140" w:rsidRDefault="007456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5140">
        <w:rPr>
          <w:noProof/>
        </w:rPr>
        <w:t>11</w:t>
      </w:r>
      <w:r w:rsidRPr="00E75140">
        <w:rPr>
          <w:noProof/>
        </w:rPr>
        <w:tab/>
        <w:t>Exception for export</w:t>
      </w:r>
      <w:r w:rsidRPr="00E75140">
        <w:rPr>
          <w:noProof/>
        </w:rPr>
        <w:tab/>
      </w:r>
      <w:r w:rsidRPr="00E75140">
        <w:rPr>
          <w:noProof/>
        </w:rPr>
        <w:fldChar w:fldCharType="begin"/>
      </w:r>
      <w:r w:rsidRPr="00E75140">
        <w:rPr>
          <w:noProof/>
        </w:rPr>
        <w:instrText xml:space="preserve"> PAGEREF _Toc122538358 \h </w:instrText>
      </w:r>
      <w:r w:rsidRPr="00E75140">
        <w:rPr>
          <w:noProof/>
        </w:rPr>
      </w:r>
      <w:r w:rsidRPr="00E75140">
        <w:rPr>
          <w:noProof/>
        </w:rPr>
        <w:fldChar w:fldCharType="separate"/>
      </w:r>
      <w:r w:rsidR="00897248" w:rsidRPr="00E75140">
        <w:rPr>
          <w:noProof/>
        </w:rPr>
        <w:t>7</w:t>
      </w:r>
      <w:r w:rsidRPr="00E75140">
        <w:rPr>
          <w:noProof/>
        </w:rPr>
        <w:fldChar w:fldCharType="end"/>
      </w:r>
    </w:p>
    <w:p w14:paraId="631E7406" w14:textId="72BBC56A" w:rsidR="007456F1" w:rsidRPr="00E75140" w:rsidRDefault="007456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5140">
        <w:rPr>
          <w:noProof/>
        </w:rPr>
        <w:t>12</w:t>
      </w:r>
      <w:r w:rsidRPr="00E75140">
        <w:rPr>
          <w:noProof/>
        </w:rPr>
        <w:tab/>
        <w:t>Exception for storage</w:t>
      </w:r>
      <w:r w:rsidRPr="00E75140">
        <w:rPr>
          <w:noProof/>
        </w:rPr>
        <w:tab/>
      </w:r>
      <w:r w:rsidRPr="00E75140">
        <w:rPr>
          <w:noProof/>
        </w:rPr>
        <w:fldChar w:fldCharType="begin"/>
      </w:r>
      <w:r w:rsidRPr="00E75140">
        <w:rPr>
          <w:noProof/>
        </w:rPr>
        <w:instrText xml:space="preserve"> PAGEREF _Toc122538359 \h </w:instrText>
      </w:r>
      <w:r w:rsidRPr="00E75140">
        <w:rPr>
          <w:noProof/>
        </w:rPr>
      </w:r>
      <w:r w:rsidRPr="00E75140">
        <w:rPr>
          <w:noProof/>
        </w:rPr>
        <w:fldChar w:fldCharType="separate"/>
      </w:r>
      <w:r w:rsidR="00897248" w:rsidRPr="00E75140">
        <w:rPr>
          <w:noProof/>
        </w:rPr>
        <w:t>7</w:t>
      </w:r>
      <w:r w:rsidRPr="00E75140">
        <w:rPr>
          <w:noProof/>
        </w:rPr>
        <w:fldChar w:fldCharType="end"/>
      </w:r>
    </w:p>
    <w:p w14:paraId="2255FD59" w14:textId="6C30FFF8" w:rsidR="007456F1" w:rsidRPr="00E75140" w:rsidRDefault="007456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5140">
        <w:rPr>
          <w:noProof/>
        </w:rPr>
        <w:t>13</w:t>
      </w:r>
      <w:r w:rsidRPr="00E75140">
        <w:rPr>
          <w:noProof/>
        </w:rPr>
        <w:tab/>
        <w:t>Exception for subordinate contract or transaction notice not determining price</w:t>
      </w:r>
      <w:r w:rsidRPr="00E75140">
        <w:rPr>
          <w:noProof/>
        </w:rPr>
        <w:tab/>
      </w:r>
      <w:r w:rsidRPr="00E75140">
        <w:rPr>
          <w:noProof/>
        </w:rPr>
        <w:fldChar w:fldCharType="begin"/>
      </w:r>
      <w:r w:rsidRPr="00E75140">
        <w:rPr>
          <w:noProof/>
        </w:rPr>
        <w:instrText xml:space="preserve"> PAGEREF _Toc122538360 \h </w:instrText>
      </w:r>
      <w:r w:rsidRPr="00E75140">
        <w:rPr>
          <w:noProof/>
        </w:rPr>
      </w:r>
      <w:r w:rsidRPr="00E75140">
        <w:rPr>
          <w:noProof/>
        </w:rPr>
        <w:fldChar w:fldCharType="separate"/>
      </w:r>
      <w:r w:rsidR="00897248" w:rsidRPr="00E75140">
        <w:rPr>
          <w:noProof/>
        </w:rPr>
        <w:t>7</w:t>
      </w:r>
      <w:r w:rsidRPr="00E75140">
        <w:rPr>
          <w:noProof/>
        </w:rPr>
        <w:fldChar w:fldCharType="end"/>
      </w:r>
    </w:p>
    <w:p w14:paraId="57E4F9C6" w14:textId="4C62E449" w:rsidR="007456F1" w:rsidRPr="00E75140" w:rsidRDefault="007456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5140">
        <w:rPr>
          <w:noProof/>
        </w:rPr>
        <w:t>14</w:t>
      </w:r>
      <w:r w:rsidRPr="00E75140">
        <w:rPr>
          <w:noProof/>
        </w:rPr>
        <w:tab/>
        <w:t>Exception for gas exchange transactions</w:t>
      </w:r>
      <w:r w:rsidRPr="00E75140">
        <w:rPr>
          <w:noProof/>
        </w:rPr>
        <w:tab/>
      </w:r>
      <w:r w:rsidRPr="00E75140">
        <w:rPr>
          <w:noProof/>
        </w:rPr>
        <w:fldChar w:fldCharType="begin"/>
      </w:r>
      <w:r w:rsidRPr="00E75140">
        <w:rPr>
          <w:noProof/>
        </w:rPr>
        <w:instrText xml:space="preserve"> PAGEREF _Toc122538361 \h </w:instrText>
      </w:r>
      <w:r w:rsidRPr="00E75140">
        <w:rPr>
          <w:noProof/>
        </w:rPr>
      </w:r>
      <w:r w:rsidRPr="00E75140">
        <w:rPr>
          <w:noProof/>
        </w:rPr>
        <w:fldChar w:fldCharType="separate"/>
      </w:r>
      <w:r w:rsidR="00897248" w:rsidRPr="00E75140">
        <w:rPr>
          <w:noProof/>
        </w:rPr>
        <w:t>7</w:t>
      </w:r>
      <w:r w:rsidRPr="00E75140">
        <w:rPr>
          <w:noProof/>
        </w:rPr>
        <w:fldChar w:fldCharType="end"/>
      </w:r>
    </w:p>
    <w:p w14:paraId="064F14D9" w14:textId="159C7F9A" w:rsidR="007456F1" w:rsidRPr="00E75140" w:rsidRDefault="007456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5140">
        <w:rPr>
          <w:noProof/>
        </w:rPr>
        <w:t>15</w:t>
      </w:r>
      <w:r w:rsidRPr="00E75140">
        <w:rPr>
          <w:noProof/>
        </w:rPr>
        <w:tab/>
        <w:t>Exception for gas trading exchange transactions</w:t>
      </w:r>
      <w:r w:rsidRPr="00E75140">
        <w:rPr>
          <w:noProof/>
        </w:rPr>
        <w:tab/>
      </w:r>
      <w:r w:rsidRPr="00E75140">
        <w:rPr>
          <w:noProof/>
        </w:rPr>
        <w:fldChar w:fldCharType="begin"/>
      </w:r>
      <w:r w:rsidRPr="00E75140">
        <w:rPr>
          <w:noProof/>
        </w:rPr>
        <w:instrText xml:space="preserve"> PAGEREF _Toc122538362 \h </w:instrText>
      </w:r>
      <w:r w:rsidRPr="00E75140">
        <w:rPr>
          <w:noProof/>
        </w:rPr>
      </w:r>
      <w:r w:rsidRPr="00E75140">
        <w:rPr>
          <w:noProof/>
        </w:rPr>
        <w:fldChar w:fldCharType="separate"/>
      </w:r>
      <w:r w:rsidR="00897248" w:rsidRPr="00E75140">
        <w:rPr>
          <w:noProof/>
        </w:rPr>
        <w:t>7</w:t>
      </w:r>
      <w:r w:rsidRPr="00E75140">
        <w:rPr>
          <w:noProof/>
        </w:rPr>
        <w:fldChar w:fldCharType="end"/>
      </w:r>
    </w:p>
    <w:p w14:paraId="22DF7C3C" w14:textId="0A3D57EB" w:rsidR="007456F1" w:rsidRPr="00E75140" w:rsidRDefault="007456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5140">
        <w:rPr>
          <w:noProof/>
        </w:rPr>
        <w:t>16</w:t>
      </w:r>
      <w:r w:rsidRPr="00E75140">
        <w:rPr>
          <w:noProof/>
        </w:rPr>
        <w:tab/>
        <w:t>Exception for retailers</w:t>
      </w:r>
      <w:r w:rsidRPr="00E75140">
        <w:rPr>
          <w:noProof/>
        </w:rPr>
        <w:tab/>
      </w:r>
      <w:r w:rsidRPr="00E75140">
        <w:rPr>
          <w:noProof/>
        </w:rPr>
        <w:fldChar w:fldCharType="begin"/>
      </w:r>
      <w:r w:rsidRPr="00E75140">
        <w:rPr>
          <w:noProof/>
        </w:rPr>
        <w:instrText xml:space="preserve"> PAGEREF _Toc122538363 \h </w:instrText>
      </w:r>
      <w:r w:rsidRPr="00E75140">
        <w:rPr>
          <w:noProof/>
        </w:rPr>
      </w:r>
      <w:r w:rsidRPr="00E75140">
        <w:rPr>
          <w:noProof/>
        </w:rPr>
        <w:fldChar w:fldCharType="separate"/>
      </w:r>
      <w:r w:rsidR="00897248" w:rsidRPr="00E75140">
        <w:rPr>
          <w:noProof/>
        </w:rPr>
        <w:t>8</w:t>
      </w:r>
      <w:r w:rsidRPr="00E75140">
        <w:rPr>
          <w:noProof/>
        </w:rPr>
        <w:fldChar w:fldCharType="end"/>
      </w:r>
    </w:p>
    <w:p w14:paraId="72ADD47F" w14:textId="53E3D0F2" w:rsidR="007456F1" w:rsidRPr="00E75140" w:rsidRDefault="007456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5140">
        <w:rPr>
          <w:noProof/>
        </w:rPr>
        <w:t>17</w:t>
      </w:r>
      <w:r w:rsidRPr="00E75140">
        <w:rPr>
          <w:noProof/>
        </w:rPr>
        <w:tab/>
        <w:t>Exception for person covered by price cap exemption</w:t>
      </w:r>
      <w:r w:rsidRPr="00E75140">
        <w:rPr>
          <w:noProof/>
        </w:rPr>
        <w:tab/>
      </w:r>
      <w:r w:rsidRPr="00E75140">
        <w:rPr>
          <w:noProof/>
        </w:rPr>
        <w:fldChar w:fldCharType="begin"/>
      </w:r>
      <w:r w:rsidRPr="00E75140">
        <w:rPr>
          <w:noProof/>
        </w:rPr>
        <w:instrText xml:space="preserve"> PAGEREF _Toc122538364 \h </w:instrText>
      </w:r>
      <w:r w:rsidRPr="00E75140">
        <w:rPr>
          <w:noProof/>
        </w:rPr>
      </w:r>
      <w:r w:rsidRPr="00E75140">
        <w:rPr>
          <w:noProof/>
        </w:rPr>
        <w:fldChar w:fldCharType="separate"/>
      </w:r>
      <w:r w:rsidR="00897248" w:rsidRPr="00E75140">
        <w:rPr>
          <w:noProof/>
        </w:rPr>
        <w:t>9</w:t>
      </w:r>
      <w:r w:rsidRPr="00E75140">
        <w:rPr>
          <w:noProof/>
        </w:rPr>
        <w:fldChar w:fldCharType="end"/>
      </w:r>
    </w:p>
    <w:p w14:paraId="11BE1003" w14:textId="03C661E9" w:rsidR="007456F1" w:rsidRPr="00E75140" w:rsidRDefault="007456F1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E75140">
        <w:rPr>
          <w:noProof/>
        </w:rPr>
        <w:t>Division 3—Ministerial price cap exemptions</w:t>
      </w:r>
      <w:r w:rsidRPr="00E75140">
        <w:rPr>
          <w:b w:val="0"/>
          <w:noProof/>
          <w:sz w:val="18"/>
        </w:rPr>
        <w:tab/>
      </w:r>
      <w:r w:rsidRPr="00E75140">
        <w:rPr>
          <w:b w:val="0"/>
          <w:noProof/>
          <w:sz w:val="18"/>
        </w:rPr>
        <w:fldChar w:fldCharType="begin"/>
      </w:r>
      <w:r w:rsidRPr="00E75140">
        <w:rPr>
          <w:b w:val="0"/>
          <w:noProof/>
          <w:sz w:val="18"/>
        </w:rPr>
        <w:instrText xml:space="preserve"> PAGEREF _Toc122538365 \h </w:instrText>
      </w:r>
      <w:r w:rsidRPr="00E75140">
        <w:rPr>
          <w:b w:val="0"/>
          <w:noProof/>
          <w:sz w:val="18"/>
        </w:rPr>
      </w:r>
      <w:r w:rsidRPr="00E75140">
        <w:rPr>
          <w:b w:val="0"/>
          <w:noProof/>
          <w:sz w:val="18"/>
        </w:rPr>
        <w:fldChar w:fldCharType="separate"/>
      </w:r>
      <w:r w:rsidR="00897248" w:rsidRPr="00E75140">
        <w:rPr>
          <w:b w:val="0"/>
          <w:noProof/>
          <w:sz w:val="18"/>
        </w:rPr>
        <w:t>10</w:t>
      </w:r>
      <w:r w:rsidRPr="00E75140">
        <w:rPr>
          <w:b w:val="0"/>
          <w:noProof/>
          <w:sz w:val="18"/>
        </w:rPr>
        <w:fldChar w:fldCharType="end"/>
      </w:r>
    </w:p>
    <w:p w14:paraId="437910F1" w14:textId="597E76EE" w:rsidR="007456F1" w:rsidRPr="00E75140" w:rsidRDefault="007456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5140">
        <w:rPr>
          <w:noProof/>
        </w:rPr>
        <w:t>18</w:t>
      </w:r>
      <w:r w:rsidRPr="00E75140">
        <w:rPr>
          <w:noProof/>
        </w:rPr>
        <w:tab/>
        <w:t>Application for price cap exemption</w:t>
      </w:r>
      <w:r w:rsidRPr="00E75140">
        <w:rPr>
          <w:noProof/>
        </w:rPr>
        <w:tab/>
      </w:r>
      <w:r w:rsidRPr="00E75140">
        <w:rPr>
          <w:noProof/>
        </w:rPr>
        <w:fldChar w:fldCharType="begin"/>
      </w:r>
      <w:r w:rsidRPr="00E75140">
        <w:rPr>
          <w:noProof/>
        </w:rPr>
        <w:instrText xml:space="preserve"> PAGEREF _Toc122538366 \h </w:instrText>
      </w:r>
      <w:r w:rsidRPr="00E75140">
        <w:rPr>
          <w:noProof/>
        </w:rPr>
      </w:r>
      <w:r w:rsidRPr="00E75140">
        <w:rPr>
          <w:noProof/>
        </w:rPr>
        <w:fldChar w:fldCharType="separate"/>
      </w:r>
      <w:r w:rsidR="00897248" w:rsidRPr="00E75140">
        <w:rPr>
          <w:noProof/>
        </w:rPr>
        <w:t>10</w:t>
      </w:r>
      <w:r w:rsidRPr="00E75140">
        <w:rPr>
          <w:noProof/>
        </w:rPr>
        <w:fldChar w:fldCharType="end"/>
      </w:r>
    </w:p>
    <w:p w14:paraId="168BBCD4" w14:textId="5DC6D277" w:rsidR="007456F1" w:rsidRPr="00E75140" w:rsidRDefault="007456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5140">
        <w:rPr>
          <w:noProof/>
        </w:rPr>
        <w:t>19</w:t>
      </w:r>
      <w:r w:rsidRPr="00E75140">
        <w:rPr>
          <w:noProof/>
        </w:rPr>
        <w:tab/>
        <w:t>Minister may grant price cap exemption</w:t>
      </w:r>
      <w:r w:rsidRPr="00E75140">
        <w:rPr>
          <w:noProof/>
        </w:rPr>
        <w:tab/>
      </w:r>
      <w:r w:rsidRPr="00E75140">
        <w:rPr>
          <w:noProof/>
        </w:rPr>
        <w:fldChar w:fldCharType="begin"/>
      </w:r>
      <w:r w:rsidRPr="00E75140">
        <w:rPr>
          <w:noProof/>
        </w:rPr>
        <w:instrText xml:space="preserve"> PAGEREF _Toc122538367 \h </w:instrText>
      </w:r>
      <w:r w:rsidRPr="00E75140">
        <w:rPr>
          <w:noProof/>
        </w:rPr>
      </w:r>
      <w:r w:rsidRPr="00E75140">
        <w:rPr>
          <w:noProof/>
        </w:rPr>
        <w:fldChar w:fldCharType="separate"/>
      </w:r>
      <w:r w:rsidR="00897248" w:rsidRPr="00E75140">
        <w:rPr>
          <w:noProof/>
        </w:rPr>
        <w:t>10</w:t>
      </w:r>
      <w:r w:rsidRPr="00E75140">
        <w:rPr>
          <w:noProof/>
        </w:rPr>
        <w:fldChar w:fldCharType="end"/>
      </w:r>
    </w:p>
    <w:p w14:paraId="09D7CB3D" w14:textId="1FC08642" w:rsidR="007456F1" w:rsidRPr="00E75140" w:rsidRDefault="007456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5140">
        <w:rPr>
          <w:noProof/>
        </w:rPr>
        <w:t>20</w:t>
      </w:r>
      <w:r w:rsidRPr="00E75140">
        <w:rPr>
          <w:noProof/>
        </w:rPr>
        <w:tab/>
        <w:t>Contents of price cap exemption</w:t>
      </w:r>
      <w:r w:rsidRPr="00E75140">
        <w:rPr>
          <w:noProof/>
        </w:rPr>
        <w:tab/>
      </w:r>
      <w:r w:rsidRPr="00E75140">
        <w:rPr>
          <w:noProof/>
        </w:rPr>
        <w:fldChar w:fldCharType="begin"/>
      </w:r>
      <w:r w:rsidRPr="00E75140">
        <w:rPr>
          <w:noProof/>
        </w:rPr>
        <w:instrText xml:space="preserve"> PAGEREF _Toc122538368 \h </w:instrText>
      </w:r>
      <w:r w:rsidRPr="00E75140">
        <w:rPr>
          <w:noProof/>
        </w:rPr>
      </w:r>
      <w:r w:rsidRPr="00E75140">
        <w:rPr>
          <w:noProof/>
        </w:rPr>
        <w:fldChar w:fldCharType="separate"/>
      </w:r>
      <w:r w:rsidR="00897248" w:rsidRPr="00E75140">
        <w:rPr>
          <w:noProof/>
        </w:rPr>
        <w:t>10</w:t>
      </w:r>
      <w:r w:rsidRPr="00E75140">
        <w:rPr>
          <w:noProof/>
        </w:rPr>
        <w:fldChar w:fldCharType="end"/>
      </w:r>
    </w:p>
    <w:p w14:paraId="369C9BCF" w14:textId="5BA598D7" w:rsidR="007456F1" w:rsidRPr="00E75140" w:rsidRDefault="007456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5140">
        <w:rPr>
          <w:noProof/>
        </w:rPr>
        <w:t>21</w:t>
      </w:r>
      <w:r w:rsidRPr="00E75140">
        <w:rPr>
          <w:noProof/>
        </w:rPr>
        <w:tab/>
        <w:t>Notice of decision</w:t>
      </w:r>
      <w:r w:rsidRPr="00E75140">
        <w:rPr>
          <w:noProof/>
        </w:rPr>
        <w:tab/>
      </w:r>
      <w:r w:rsidRPr="00E75140">
        <w:rPr>
          <w:noProof/>
        </w:rPr>
        <w:fldChar w:fldCharType="begin"/>
      </w:r>
      <w:r w:rsidRPr="00E75140">
        <w:rPr>
          <w:noProof/>
        </w:rPr>
        <w:instrText xml:space="preserve"> PAGEREF _Toc122538369 \h </w:instrText>
      </w:r>
      <w:r w:rsidRPr="00E75140">
        <w:rPr>
          <w:noProof/>
        </w:rPr>
      </w:r>
      <w:r w:rsidRPr="00E75140">
        <w:rPr>
          <w:noProof/>
        </w:rPr>
        <w:fldChar w:fldCharType="separate"/>
      </w:r>
      <w:r w:rsidR="00897248" w:rsidRPr="00E75140">
        <w:rPr>
          <w:noProof/>
        </w:rPr>
        <w:t>11</w:t>
      </w:r>
      <w:r w:rsidRPr="00E75140">
        <w:rPr>
          <w:noProof/>
        </w:rPr>
        <w:fldChar w:fldCharType="end"/>
      </w:r>
    </w:p>
    <w:p w14:paraId="311213F7" w14:textId="4BFEBBCE" w:rsidR="007456F1" w:rsidRPr="00E75140" w:rsidRDefault="007456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5140">
        <w:rPr>
          <w:noProof/>
        </w:rPr>
        <w:t>22</w:t>
      </w:r>
      <w:r w:rsidRPr="00E75140">
        <w:rPr>
          <w:noProof/>
        </w:rPr>
        <w:tab/>
        <w:t>Variation or revocation of price cap exemption</w:t>
      </w:r>
      <w:r w:rsidRPr="00E75140">
        <w:rPr>
          <w:noProof/>
        </w:rPr>
        <w:tab/>
      </w:r>
      <w:r w:rsidRPr="00E75140">
        <w:rPr>
          <w:noProof/>
        </w:rPr>
        <w:fldChar w:fldCharType="begin"/>
      </w:r>
      <w:r w:rsidRPr="00E75140">
        <w:rPr>
          <w:noProof/>
        </w:rPr>
        <w:instrText xml:space="preserve"> PAGEREF _Toc122538370 \h </w:instrText>
      </w:r>
      <w:r w:rsidRPr="00E75140">
        <w:rPr>
          <w:noProof/>
        </w:rPr>
      </w:r>
      <w:r w:rsidRPr="00E75140">
        <w:rPr>
          <w:noProof/>
        </w:rPr>
        <w:fldChar w:fldCharType="separate"/>
      </w:r>
      <w:r w:rsidR="00897248" w:rsidRPr="00E75140">
        <w:rPr>
          <w:noProof/>
        </w:rPr>
        <w:t>11</w:t>
      </w:r>
      <w:r w:rsidRPr="00E75140">
        <w:rPr>
          <w:noProof/>
        </w:rPr>
        <w:fldChar w:fldCharType="end"/>
      </w:r>
    </w:p>
    <w:p w14:paraId="1D94B450" w14:textId="39D54D96" w:rsidR="007456F1" w:rsidRPr="00E75140" w:rsidRDefault="007456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5140">
        <w:rPr>
          <w:noProof/>
        </w:rPr>
        <w:t>23</w:t>
      </w:r>
      <w:r w:rsidRPr="00E75140">
        <w:rPr>
          <w:noProof/>
        </w:rPr>
        <w:tab/>
        <w:t>Delegation</w:t>
      </w:r>
      <w:r w:rsidRPr="00E75140">
        <w:rPr>
          <w:noProof/>
        </w:rPr>
        <w:tab/>
      </w:r>
      <w:r w:rsidRPr="00E75140">
        <w:rPr>
          <w:noProof/>
        </w:rPr>
        <w:fldChar w:fldCharType="begin"/>
      </w:r>
      <w:r w:rsidRPr="00E75140">
        <w:rPr>
          <w:noProof/>
        </w:rPr>
        <w:instrText xml:space="preserve"> PAGEREF _Toc122538371 \h </w:instrText>
      </w:r>
      <w:r w:rsidRPr="00E75140">
        <w:rPr>
          <w:noProof/>
        </w:rPr>
      </w:r>
      <w:r w:rsidRPr="00E75140">
        <w:rPr>
          <w:noProof/>
        </w:rPr>
        <w:fldChar w:fldCharType="separate"/>
      </w:r>
      <w:r w:rsidR="00897248" w:rsidRPr="00E75140">
        <w:rPr>
          <w:noProof/>
        </w:rPr>
        <w:t>11</w:t>
      </w:r>
      <w:r w:rsidRPr="00E75140">
        <w:rPr>
          <w:noProof/>
        </w:rPr>
        <w:fldChar w:fldCharType="end"/>
      </w:r>
    </w:p>
    <w:p w14:paraId="6CD622C6" w14:textId="77777777" w:rsidR="00670EA1" w:rsidRPr="00E75140" w:rsidRDefault="007456F1" w:rsidP="00715914">
      <w:r w:rsidRPr="00E75140">
        <w:fldChar w:fldCharType="end"/>
      </w:r>
    </w:p>
    <w:p w14:paraId="6E00EB3B" w14:textId="77777777" w:rsidR="00670EA1" w:rsidRPr="00E75140" w:rsidRDefault="00670EA1" w:rsidP="00715914">
      <w:pPr>
        <w:sectPr w:rsidR="00670EA1" w:rsidRPr="00E75140" w:rsidSect="00E64A6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44D2674" w14:textId="77777777" w:rsidR="00715914" w:rsidRPr="00E75140" w:rsidRDefault="009C5A6B" w:rsidP="00715914">
      <w:pPr>
        <w:pStyle w:val="ActHead2"/>
      </w:pPr>
      <w:bookmarkStart w:id="0" w:name="_Toc122538343"/>
      <w:r w:rsidRPr="00E75140">
        <w:rPr>
          <w:rStyle w:val="CharPartNo"/>
        </w:rPr>
        <w:lastRenderedPageBreak/>
        <w:t>Part 1</w:t>
      </w:r>
      <w:r w:rsidR="00715914" w:rsidRPr="00E75140">
        <w:t>—</w:t>
      </w:r>
      <w:r w:rsidR="00715914" w:rsidRPr="00E75140">
        <w:rPr>
          <w:rStyle w:val="CharPartText"/>
        </w:rPr>
        <w:t>Preliminary</w:t>
      </w:r>
      <w:bookmarkEnd w:id="0"/>
    </w:p>
    <w:p w14:paraId="0EC8F8E6" w14:textId="77777777" w:rsidR="00715914" w:rsidRPr="00E75140" w:rsidRDefault="00715914" w:rsidP="00715914">
      <w:pPr>
        <w:pStyle w:val="Header"/>
      </w:pPr>
      <w:r w:rsidRPr="00E75140">
        <w:rPr>
          <w:rStyle w:val="CharDivNo"/>
        </w:rPr>
        <w:t xml:space="preserve"> </w:t>
      </w:r>
      <w:r w:rsidRPr="00E75140">
        <w:rPr>
          <w:rStyle w:val="CharDivText"/>
        </w:rPr>
        <w:t xml:space="preserve"> </w:t>
      </w:r>
    </w:p>
    <w:p w14:paraId="4F015157" w14:textId="77777777" w:rsidR="00715914" w:rsidRPr="00E75140" w:rsidRDefault="008A3CB4" w:rsidP="00715914">
      <w:pPr>
        <w:pStyle w:val="ActHead5"/>
      </w:pPr>
      <w:bookmarkStart w:id="1" w:name="_Toc122538344"/>
      <w:r w:rsidRPr="00E75140">
        <w:rPr>
          <w:rStyle w:val="CharSectno"/>
        </w:rPr>
        <w:t>1</w:t>
      </w:r>
      <w:r w:rsidR="00715914" w:rsidRPr="00E75140">
        <w:t xml:space="preserve">  </w:t>
      </w:r>
      <w:r w:rsidR="00CE493D" w:rsidRPr="00E75140">
        <w:t>Name</w:t>
      </w:r>
      <w:bookmarkEnd w:id="1"/>
    </w:p>
    <w:p w14:paraId="009A62E2" w14:textId="77777777" w:rsidR="00715914" w:rsidRPr="00E75140" w:rsidRDefault="00715914" w:rsidP="00715914">
      <w:pPr>
        <w:pStyle w:val="subsection"/>
      </w:pPr>
      <w:r w:rsidRPr="00E75140">
        <w:tab/>
      </w:r>
      <w:r w:rsidRPr="00E75140">
        <w:tab/>
      </w:r>
      <w:r w:rsidR="009C0F8D" w:rsidRPr="00E75140">
        <w:t>This instrument is</w:t>
      </w:r>
      <w:r w:rsidR="00CE493D" w:rsidRPr="00E75140">
        <w:t xml:space="preserve"> the </w:t>
      </w:r>
      <w:r w:rsidR="00F417EA" w:rsidRPr="00E75140">
        <w:rPr>
          <w:i/>
          <w:noProof/>
        </w:rPr>
        <w:t>Competition and Consumer (Gas Market Emergency Price) Order 2022</w:t>
      </w:r>
      <w:r w:rsidRPr="00E75140">
        <w:t>.</w:t>
      </w:r>
    </w:p>
    <w:p w14:paraId="3DD01746" w14:textId="77777777" w:rsidR="00715914" w:rsidRPr="00E75140" w:rsidRDefault="008A3CB4" w:rsidP="00715914">
      <w:pPr>
        <w:pStyle w:val="ActHead5"/>
      </w:pPr>
      <w:bookmarkStart w:id="2" w:name="_Toc122538345"/>
      <w:r w:rsidRPr="00E75140">
        <w:rPr>
          <w:rStyle w:val="CharSectno"/>
        </w:rPr>
        <w:t>2</w:t>
      </w:r>
      <w:r w:rsidR="00715914" w:rsidRPr="00E75140">
        <w:t xml:space="preserve">  Commencement</w:t>
      </w:r>
      <w:bookmarkEnd w:id="2"/>
    </w:p>
    <w:p w14:paraId="7319A17C" w14:textId="77777777" w:rsidR="00AE3652" w:rsidRPr="00E75140" w:rsidRDefault="00807626" w:rsidP="00AE3652">
      <w:pPr>
        <w:pStyle w:val="subsection"/>
      </w:pPr>
      <w:r w:rsidRPr="00E75140">
        <w:tab/>
      </w:r>
      <w:r w:rsidR="00AE3652" w:rsidRPr="00E75140">
        <w:t>(1)</w:t>
      </w:r>
      <w:r w:rsidR="00AE3652" w:rsidRPr="00E75140">
        <w:tab/>
        <w:t xml:space="preserve">Each provision of </w:t>
      </w:r>
      <w:r w:rsidR="009C0F8D" w:rsidRPr="00E75140">
        <w:t>this instrument</w:t>
      </w:r>
      <w:r w:rsidR="00AE3652" w:rsidRPr="00E75140">
        <w:t xml:space="preserve"> specified in column 1 of the table commences, or is taken to have commenced, in accordance with column 2 of th</w:t>
      </w:r>
      <w:bookmarkStart w:id="3" w:name="_GoBack"/>
      <w:bookmarkEnd w:id="3"/>
      <w:r w:rsidR="00AE3652" w:rsidRPr="00E75140">
        <w:t>e table. Any other statement in column 2 has effect according to its terms.</w:t>
      </w:r>
    </w:p>
    <w:p w14:paraId="3954FB2C" w14:textId="77777777" w:rsidR="00AE3652" w:rsidRPr="00E75140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E75140" w14:paraId="59249AAB" w14:textId="77777777" w:rsidTr="008038F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C349AD5" w14:textId="77777777" w:rsidR="00AE3652" w:rsidRPr="00E75140" w:rsidRDefault="00AE3652" w:rsidP="008038F5">
            <w:pPr>
              <w:pStyle w:val="TableHeading"/>
            </w:pPr>
            <w:r w:rsidRPr="00E75140">
              <w:t>Commencement information</w:t>
            </w:r>
          </w:p>
        </w:tc>
      </w:tr>
      <w:tr w:rsidR="00AE3652" w:rsidRPr="00E75140" w14:paraId="12A4E3D5" w14:textId="77777777" w:rsidTr="008038F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4E8249" w14:textId="77777777" w:rsidR="00AE3652" w:rsidRPr="00E75140" w:rsidRDefault="00AE3652" w:rsidP="008038F5">
            <w:pPr>
              <w:pStyle w:val="TableHeading"/>
            </w:pPr>
            <w:r w:rsidRPr="00E7514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E92781" w14:textId="77777777" w:rsidR="00AE3652" w:rsidRPr="00E75140" w:rsidRDefault="00AE3652" w:rsidP="008038F5">
            <w:pPr>
              <w:pStyle w:val="TableHeading"/>
            </w:pPr>
            <w:r w:rsidRPr="00E7514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D9D3270" w14:textId="77777777" w:rsidR="00AE3652" w:rsidRPr="00E75140" w:rsidRDefault="00AE3652" w:rsidP="008038F5">
            <w:pPr>
              <w:pStyle w:val="TableHeading"/>
            </w:pPr>
            <w:r w:rsidRPr="00E75140">
              <w:t>Column 3</w:t>
            </w:r>
          </w:p>
        </w:tc>
      </w:tr>
      <w:tr w:rsidR="00AE3652" w:rsidRPr="00E75140" w14:paraId="3787DE14" w14:textId="77777777" w:rsidTr="008038F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C520A5" w14:textId="77777777" w:rsidR="00AE3652" w:rsidRPr="00E75140" w:rsidRDefault="00AE3652" w:rsidP="008038F5">
            <w:pPr>
              <w:pStyle w:val="TableHeading"/>
            </w:pPr>
            <w:r w:rsidRPr="00E7514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82319B" w14:textId="77777777" w:rsidR="00AE3652" w:rsidRPr="00E75140" w:rsidRDefault="00AE3652" w:rsidP="008038F5">
            <w:pPr>
              <w:pStyle w:val="TableHeading"/>
            </w:pPr>
            <w:r w:rsidRPr="00E7514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B5F514" w14:textId="77777777" w:rsidR="00AE3652" w:rsidRPr="00E75140" w:rsidRDefault="00AE3652" w:rsidP="008038F5">
            <w:pPr>
              <w:pStyle w:val="TableHeading"/>
            </w:pPr>
            <w:r w:rsidRPr="00E75140">
              <w:t>Date/Details</w:t>
            </w:r>
          </w:p>
        </w:tc>
      </w:tr>
      <w:tr w:rsidR="00AE3652" w:rsidRPr="00E75140" w14:paraId="5730920A" w14:textId="77777777" w:rsidTr="008038F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5F68A0" w14:textId="77777777" w:rsidR="00AE3652" w:rsidRPr="00E75140" w:rsidRDefault="00AE3652" w:rsidP="008038F5">
            <w:pPr>
              <w:pStyle w:val="Tabletext"/>
            </w:pPr>
            <w:r w:rsidRPr="00E75140">
              <w:t xml:space="preserve">1.  The whole of </w:t>
            </w:r>
            <w:r w:rsidR="009C0F8D" w:rsidRPr="00E7514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13DA747" w14:textId="77777777" w:rsidR="00AE3652" w:rsidRPr="00E75140" w:rsidRDefault="00AE3652" w:rsidP="008038F5">
            <w:pPr>
              <w:pStyle w:val="Tabletext"/>
            </w:pPr>
            <w:r w:rsidRPr="00E75140">
              <w:t xml:space="preserve">The day after </w:t>
            </w:r>
            <w:r w:rsidR="009C0F8D" w:rsidRPr="00E75140">
              <w:t>this instrument is</w:t>
            </w:r>
            <w:r w:rsidRPr="00E7514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473106" w14:textId="32CFD209" w:rsidR="00AE3652" w:rsidRPr="00E75140" w:rsidRDefault="00430A22" w:rsidP="008038F5">
            <w:pPr>
              <w:pStyle w:val="Tabletext"/>
            </w:pPr>
            <w:r>
              <w:t>23 December 2022</w:t>
            </w:r>
          </w:p>
        </w:tc>
      </w:tr>
    </w:tbl>
    <w:p w14:paraId="7D5F61D2" w14:textId="77777777" w:rsidR="00AE3652" w:rsidRPr="00E75140" w:rsidRDefault="00AE3652" w:rsidP="00AE3652">
      <w:pPr>
        <w:pStyle w:val="notetext"/>
      </w:pPr>
      <w:r w:rsidRPr="00E75140">
        <w:rPr>
          <w:snapToGrid w:val="0"/>
          <w:lang w:eastAsia="en-US"/>
        </w:rPr>
        <w:t>Note:</w:t>
      </w:r>
      <w:r w:rsidRPr="00E75140">
        <w:rPr>
          <w:snapToGrid w:val="0"/>
          <w:lang w:eastAsia="en-US"/>
        </w:rPr>
        <w:tab/>
        <w:t xml:space="preserve">This table relates only to the provisions of </w:t>
      </w:r>
      <w:r w:rsidR="009C0F8D" w:rsidRPr="00E75140">
        <w:rPr>
          <w:snapToGrid w:val="0"/>
          <w:lang w:eastAsia="en-US"/>
        </w:rPr>
        <w:t>this instrument</w:t>
      </w:r>
      <w:r w:rsidRPr="00E75140">
        <w:t xml:space="preserve"> </w:t>
      </w:r>
      <w:r w:rsidRPr="00E75140">
        <w:rPr>
          <w:snapToGrid w:val="0"/>
          <w:lang w:eastAsia="en-US"/>
        </w:rPr>
        <w:t xml:space="preserve">as originally made. It will not be amended to deal with any later amendments of </w:t>
      </w:r>
      <w:r w:rsidR="009C0F8D" w:rsidRPr="00E75140">
        <w:rPr>
          <w:snapToGrid w:val="0"/>
          <w:lang w:eastAsia="en-US"/>
        </w:rPr>
        <w:t>this instrument</w:t>
      </w:r>
      <w:r w:rsidRPr="00E75140">
        <w:rPr>
          <w:snapToGrid w:val="0"/>
          <w:lang w:eastAsia="en-US"/>
        </w:rPr>
        <w:t>.</w:t>
      </w:r>
    </w:p>
    <w:p w14:paraId="4F38AD79" w14:textId="77777777" w:rsidR="00807626" w:rsidRPr="00E75140" w:rsidRDefault="00AE3652" w:rsidP="00AE3652">
      <w:pPr>
        <w:pStyle w:val="subsection"/>
      </w:pPr>
      <w:r w:rsidRPr="00E75140">
        <w:tab/>
        <w:t>(2)</w:t>
      </w:r>
      <w:r w:rsidRPr="00E75140">
        <w:tab/>
        <w:t xml:space="preserve">Any information in column 3 of the table is not part of </w:t>
      </w:r>
      <w:r w:rsidR="009C0F8D" w:rsidRPr="00E75140">
        <w:t>this instrument</w:t>
      </w:r>
      <w:r w:rsidRPr="00E75140">
        <w:t xml:space="preserve">. Information may be inserted in this column, or information in it may be edited, in any published version of </w:t>
      </w:r>
      <w:r w:rsidR="009C0F8D" w:rsidRPr="00E75140">
        <w:t>this instrument</w:t>
      </w:r>
      <w:r w:rsidRPr="00E75140">
        <w:t>.</w:t>
      </w:r>
    </w:p>
    <w:p w14:paraId="4C63E248" w14:textId="77777777" w:rsidR="007500C8" w:rsidRPr="00E75140" w:rsidRDefault="008A3CB4" w:rsidP="007500C8">
      <w:pPr>
        <w:pStyle w:val="ActHead5"/>
      </w:pPr>
      <w:bookmarkStart w:id="4" w:name="_Toc122538346"/>
      <w:r w:rsidRPr="00E75140">
        <w:rPr>
          <w:rStyle w:val="CharSectno"/>
        </w:rPr>
        <w:t>3</w:t>
      </w:r>
      <w:r w:rsidR="007500C8" w:rsidRPr="00E75140">
        <w:t xml:space="preserve">  Authority</w:t>
      </w:r>
      <w:bookmarkEnd w:id="4"/>
    </w:p>
    <w:p w14:paraId="2EECD081" w14:textId="77777777" w:rsidR="00157B8B" w:rsidRPr="00E75140" w:rsidRDefault="007500C8" w:rsidP="007E667A">
      <w:pPr>
        <w:pStyle w:val="subsection"/>
      </w:pPr>
      <w:r w:rsidRPr="00E75140">
        <w:tab/>
      </w:r>
      <w:r w:rsidRPr="00E75140">
        <w:tab/>
      </w:r>
      <w:r w:rsidR="009C0F8D" w:rsidRPr="00E75140">
        <w:t>This instrument is</w:t>
      </w:r>
      <w:r w:rsidRPr="00E75140">
        <w:t xml:space="preserve"> made under </w:t>
      </w:r>
      <w:r w:rsidR="00FE475F" w:rsidRPr="00E75140">
        <w:t>section 5</w:t>
      </w:r>
      <w:r w:rsidR="00201725" w:rsidRPr="00E75140">
        <w:t>3</w:t>
      </w:r>
      <w:r w:rsidR="00F93142" w:rsidRPr="00E75140">
        <w:t>M</w:t>
      </w:r>
      <w:r w:rsidR="00201725" w:rsidRPr="00E75140">
        <w:t xml:space="preserve"> of </w:t>
      </w:r>
      <w:r w:rsidRPr="00E75140">
        <w:t xml:space="preserve">the </w:t>
      </w:r>
      <w:r w:rsidR="00201725" w:rsidRPr="00E75140">
        <w:rPr>
          <w:i/>
        </w:rPr>
        <w:t>Competition and Consumer Act 2010</w:t>
      </w:r>
      <w:r w:rsidR="00F4350D" w:rsidRPr="00E75140">
        <w:t>.</w:t>
      </w:r>
    </w:p>
    <w:p w14:paraId="4E07B15D" w14:textId="77777777" w:rsidR="00201725" w:rsidRPr="00E75140" w:rsidRDefault="008A3CB4" w:rsidP="00201725">
      <w:pPr>
        <w:pStyle w:val="ActHead5"/>
      </w:pPr>
      <w:bookmarkStart w:id="5" w:name="_Toc122538347"/>
      <w:r w:rsidRPr="00E75140">
        <w:rPr>
          <w:rStyle w:val="CharSectno"/>
        </w:rPr>
        <w:t>4</w:t>
      </w:r>
      <w:r w:rsidR="00201725" w:rsidRPr="00E75140">
        <w:t xml:space="preserve">  Definitions</w:t>
      </w:r>
      <w:bookmarkEnd w:id="5"/>
    </w:p>
    <w:p w14:paraId="182C2816" w14:textId="77777777" w:rsidR="00201725" w:rsidRPr="00E75140" w:rsidRDefault="00201725" w:rsidP="00201725">
      <w:pPr>
        <w:pStyle w:val="notetext"/>
      </w:pPr>
      <w:r w:rsidRPr="00E75140">
        <w:t>Note:</w:t>
      </w:r>
      <w:r w:rsidRPr="00E75140">
        <w:tab/>
        <w:t>A number of expressions used in this instrument are defined in the Act, including the following:</w:t>
      </w:r>
    </w:p>
    <w:p w14:paraId="710A8BA9" w14:textId="77777777" w:rsidR="00945596" w:rsidRPr="00E75140" w:rsidRDefault="00945596" w:rsidP="00945596">
      <w:pPr>
        <w:pStyle w:val="notepara"/>
      </w:pPr>
      <w:r w:rsidRPr="00E75140">
        <w:t>(a)</w:t>
      </w:r>
      <w:r w:rsidRPr="00E75140">
        <w:tab/>
        <w:t>agreement</w:t>
      </w:r>
      <w:r w:rsidR="000A3F9B" w:rsidRPr="00E75140">
        <w:t xml:space="preserve"> (see </w:t>
      </w:r>
      <w:r w:rsidR="00FE475F" w:rsidRPr="00E75140">
        <w:t>section 5</w:t>
      </w:r>
      <w:r w:rsidR="000A3F9B" w:rsidRPr="00E75140">
        <w:t>3B of the Act);</w:t>
      </w:r>
    </w:p>
    <w:p w14:paraId="3C9CD106" w14:textId="77777777" w:rsidR="00F27DEA" w:rsidRPr="00E75140" w:rsidRDefault="00F27DEA" w:rsidP="00F27DEA">
      <w:pPr>
        <w:pStyle w:val="notepara"/>
      </w:pPr>
      <w:r w:rsidRPr="00E75140">
        <w:t>(b)</w:t>
      </w:r>
      <w:r w:rsidRPr="00E75140">
        <w:tab/>
        <w:t xml:space="preserve">Australia (see </w:t>
      </w:r>
      <w:r w:rsidR="0016210C" w:rsidRPr="00E75140">
        <w:t>subsection 5</w:t>
      </w:r>
      <w:r w:rsidRPr="00E75140">
        <w:t>3E(2) of the Act)</w:t>
      </w:r>
      <w:r w:rsidR="004B1E07" w:rsidRPr="00E75140">
        <w:t>;</w:t>
      </w:r>
    </w:p>
    <w:p w14:paraId="670BAC1E" w14:textId="77777777" w:rsidR="00802A34" w:rsidRPr="00E75140" w:rsidRDefault="00802A34" w:rsidP="00802A34">
      <w:pPr>
        <w:pStyle w:val="notepara"/>
      </w:pPr>
      <w:r w:rsidRPr="00E75140">
        <w:t>(c)</w:t>
      </w:r>
      <w:r w:rsidRPr="00E75140">
        <w:tab/>
        <w:t xml:space="preserve">gas (see </w:t>
      </w:r>
      <w:r w:rsidR="00FE475F" w:rsidRPr="00E75140">
        <w:t>section 5</w:t>
      </w:r>
      <w:r w:rsidRPr="00E75140">
        <w:t>3B of the Act);</w:t>
      </w:r>
    </w:p>
    <w:p w14:paraId="45D6EC0A" w14:textId="77777777" w:rsidR="00802A34" w:rsidRPr="00E75140" w:rsidRDefault="00802A34" w:rsidP="00802A34">
      <w:pPr>
        <w:pStyle w:val="notepara"/>
      </w:pPr>
      <w:r w:rsidRPr="00E75140">
        <w:t>(d)</w:t>
      </w:r>
      <w:r w:rsidRPr="00E75140">
        <w:tab/>
        <w:t>gas exchange</w:t>
      </w:r>
      <w:r w:rsidR="000A3F9B" w:rsidRPr="00E75140">
        <w:t xml:space="preserve"> (see </w:t>
      </w:r>
      <w:r w:rsidR="00FE475F" w:rsidRPr="00E75140">
        <w:t>section 5</w:t>
      </w:r>
      <w:r w:rsidR="000A3F9B" w:rsidRPr="00E75140">
        <w:t>3B of the Act)</w:t>
      </w:r>
      <w:r w:rsidRPr="00E75140">
        <w:t>.</w:t>
      </w:r>
    </w:p>
    <w:p w14:paraId="612A201C" w14:textId="77777777" w:rsidR="00201725" w:rsidRPr="00E75140" w:rsidRDefault="00201725" w:rsidP="00201725">
      <w:pPr>
        <w:pStyle w:val="subsection"/>
      </w:pPr>
      <w:r w:rsidRPr="00E75140">
        <w:tab/>
      </w:r>
      <w:r w:rsidR="00B275D4" w:rsidRPr="00E75140">
        <w:t>(1)</w:t>
      </w:r>
      <w:r w:rsidRPr="00E75140">
        <w:tab/>
        <w:t>In this instrument:</w:t>
      </w:r>
    </w:p>
    <w:p w14:paraId="281EC244" w14:textId="77777777" w:rsidR="00FA347A" w:rsidRPr="00E75140" w:rsidRDefault="00201725" w:rsidP="00201725">
      <w:pPr>
        <w:pStyle w:val="Definition"/>
      </w:pPr>
      <w:r w:rsidRPr="00E75140">
        <w:rPr>
          <w:b/>
          <w:i/>
        </w:rPr>
        <w:t>Act</w:t>
      </w:r>
      <w:r w:rsidRPr="00E75140">
        <w:t xml:space="preserve"> means the </w:t>
      </w:r>
      <w:r w:rsidRPr="00E75140">
        <w:rPr>
          <w:i/>
        </w:rPr>
        <w:t>Competition and Consumer Act 2010</w:t>
      </w:r>
      <w:r w:rsidRPr="00E75140">
        <w:t>.</w:t>
      </w:r>
    </w:p>
    <w:p w14:paraId="3F0F7A5A" w14:textId="77777777" w:rsidR="00F27DEA" w:rsidRPr="00E75140" w:rsidRDefault="00F27DEA" w:rsidP="009A3DC8">
      <w:pPr>
        <w:pStyle w:val="Definition"/>
      </w:pPr>
      <w:r w:rsidRPr="00E75140">
        <w:rPr>
          <w:b/>
          <w:i/>
        </w:rPr>
        <w:t>AEMO</w:t>
      </w:r>
      <w:r w:rsidRPr="00E75140">
        <w:t xml:space="preserve"> has the same meaning as in the </w:t>
      </w:r>
      <w:r w:rsidRPr="00E75140">
        <w:rPr>
          <w:i/>
        </w:rPr>
        <w:t>Renewable Energy (Electricity) Act 2000</w:t>
      </w:r>
      <w:r w:rsidRPr="00E75140">
        <w:t>.</w:t>
      </w:r>
    </w:p>
    <w:p w14:paraId="4FD5ABC1" w14:textId="77777777" w:rsidR="00376647" w:rsidRPr="00E75140" w:rsidRDefault="00376647" w:rsidP="009A3DC8">
      <w:pPr>
        <w:pStyle w:val="Definition"/>
      </w:pPr>
      <w:r w:rsidRPr="00E75140">
        <w:rPr>
          <w:b/>
          <w:i/>
        </w:rPr>
        <w:t>affiliate</w:t>
      </w:r>
      <w:r w:rsidRPr="00E75140">
        <w:t xml:space="preserve"> of a </w:t>
      </w:r>
      <w:r w:rsidR="006C2E11" w:rsidRPr="00E75140">
        <w:t>regulated gas producer</w:t>
      </w:r>
      <w:r w:rsidRPr="00E75140">
        <w:t xml:space="preserve">: see </w:t>
      </w:r>
      <w:r w:rsidR="00802040" w:rsidRPr="00E75140">
        <w:t>subsection </w:t>
      </w:r>
      <w:r w:rsidR="008A3CB4" w:rsidRPr="00E75140">
        <w:t>9</w:t>
      </w:r>
      <w:r w:rsidRPr="00E75140">
        <w:t>(2).</w:t>
      </w:r>
    </w:p>
    <w:p w14:paraId="532AFBE1" w14:textId="77777777" w:rsidR="00424BBB" w:rsidRPr="00E75140" w:rsidRDefault="00424BBB" w:rsidP="00424BBB">
      <w:pPr>
        <w:pStyle w:val="Definition"/>
      </w:pPr>
      <w:r w:rsidRPr="00E75140">
        <w:rPr>
          <w:b/>
          <w:i/>
        </w:rPr>
        <w:t>annual turnover</w:t>
      </w:r>
      <w:r w:rsidRPr="00E75140">
        <w:t xml:space="preserve"> has the same meaning as in the </w:t>
      </w:r>
      <w:r w:rsidRPr="00E75140">
        <w:rPr>
          <w:i/>
        </w:rPr>
        <w:t>Corporations Act 2001</w:t>
      </w:r>
      <w:r w:rsidRPr="00E75140">
        <w:t>.</w:t>
      </w:r>
    </w:p>
    <w:p w14:paraId="330DCEBD" w14:textId="77777777" w:rsidR="00D25123" w:rsidRPr="00E75140" w:rsidRDefault="00D25123" w:rsidP="00D25123">
      <w:pPr>
        <w:pStyle w:val="Definition"/>
      </w:pPr>
      <w:r w:rsidRPr="00E75140">
        <w:rPr>
          <w:b/>
          <w:i/>
        </w:rPr>
        <w:t>gas day</w:t>
      </w:r>
      <w:r w:rsidRPr="00E75140">
        <w:t xml:space="preserve"> means </w:t>
      </w:r>
      <w:r w:rsidR="001B369C" w:rsidRPr="00E75140">
        <w:t>the period of 24 hours starting at 6</w:t>
      </w:r>
      <w:r w:rsidR="00BC2180" w:rsidRPr="00E75140">
        <w:t xml:space="preserve"> </w:t>
      </w:r>
      <w:r w:rsidR="001B369C" w:rsidRPr="00E75140">
        <w:t>am</w:t>
      </w:r>
      <w:r w:rsidR="005F3C02" w:rsidRPr="00E75140">
        <w:t xml:space="preserve"> Australian Eastern Standard Time</w:t>
      </w:r>
      <w:r w:rsidRPr="00E75140">
        <w:t>.</w:t>
      </w:r>
    </w:p>
    <w:p w14:paraId="33C106FF" w14:textId="77777777" w:rsidR="00D25123" w:rsidRPr="00E75140" w:rsidRDefault="00D25123" w:rsidP="00D25123">
      <w:pPr>
        <w:pStyle w:val="Definition"/>
      </w:pPr>
      <w:r w:rsidRPr="00E75140">
        <w:rPr>
          <w:b/>
          <w:i/>
        </w:rPr>
        <w:lastRenderedPageBreak/>
        <w:t>gas trading exchange</w:t>
      </w:r>
      <w:r w:rsidRPr="00E75140">
        <w:t xml:space="preserve"> means a gas trading exchange established by AEMO under sub</w:t>
      </w:r>
      <w:r w:rsidR="0016210C" w:rsidRPr="00E75140">
        <w:t>section 9</w:t>
      </w:r>
      <w:r w:rsidRPr="00E75140">
        <w:t>1BRK(1) of the National Gas Law.</w:t>
      </w:r>
    </w:p>
    <w:p w14:paraId="0F36326A" w14:textId="77777777" w:rsidR="00577A7C" w:rsidRPr="00E75140" w:rsidRDefault="00577A7C" w:rsidP="00D25123">
      <w:pPr>
        <w:pStyle w:val="Definition"/>
      </w:pPr>
      <w:r w:rsidRPr="00E75140">
        <w:rPr>
          <w:b/>
          <w:i/>
        </w:rPr>
        <w:t>gas trading exchange agreement</w:t>
      </w:r>
      <w:r w:rsidRPr="00E75140">
        <w:t xml:space="preserve"> has the same meaning as in the National Gas Law.</w:t>
      </w:r>
    </w:p>
    <w:p w14:paraId="2D38D4D1" w14:textId="77777777" w:rsidR="00EB0EBC" w:rsidRPr="00E75140" w:rsidRDefault="00EB0EBC" w:rsidP="00EB0EBC">
      <w:pPr>
        <w:pStyle w:val="Definition"/>
        <w:rPr>
          <w:b/>
          <w:i/>
        </w:rPr>
      </w:pPr>
      <w:r w:rsidRPr="00E75140">
        <w:rPr>
          <w:b/>
          <w:i/>
        </w:rPr>
        <w:t>National Energy Retail Law</w:t>
      </w:r>
      <w:r w:rsidRPr="00E75140">
        <w:t xml:space="preserve"> means the National Energy Retail Law set out in the Schedule to the </w:t>
      </w:r>
      <w:r w:rsidRPr="00E75140">
        <w:rPr>
          <w:i/>
        </w:rPr>
        <w:t>National Energy Retail Law (South Australia) Act 2011</w:t>
      </w:r>
      <w:r w:rsidRPr="00E75140">
        <w:t xml:space="preserve"> (SA), as in force from time to time.</w:t>
      </w:r>
    </w:p>
    <w:p w14:paraId="78491443" w14:textId="77777777" w:rsidR="00633E90" w:rsidRPr="00E75140" w:rsidRDefault="00633E90" w:rsidP="009A3DC8">
      <w:pPr>
        <w:pStyle w:val="Definition"/>
      </w:pPr>
      <w:r w:rsidRPr="00E75140">
        <w:rPr>
          <w:b/>
          <w:i/>
        </w:rPr>
        <w:t>National Gas Law</w:t>
      </w:r>
      <w:r w:rsidRPr="00E75140">
        <w:t xml:space="preserve"> means the National Gas Law set out in the Schedule to the </w:t>
      </w:r>
      <w:r w:rsidRPr="00E75140">
        <w:rPr>
          <w:i/>
        </w:rPr>
        <w:t>National Gas (South Australia) Act 2008</w:t>
      </w:r>
      <w:r w:rsidRPr="00E75140">
        <w:t xml:space="preserve"> </w:t>
      </w:r>
      <w:r w:rsidR="00622754" w:rsidRPr="00E75140">
        <w:t>(SA),</w:t>
      </w:r>
      <w:r w:rsidRPr="00E75140">
        <w:t xml:space="preserve"> as in force from time to time.</w:t>
      </w:r>
    </w:p>
    <w:p w14:paraId="269B5357" w14:textId="77777777" w:rsidR="001337C1" w:rsidRPr="00E75140" w:rsidRDefault="001337C1" w:rsidP="001337C1">
      <w:pPr>
        <w:pStyle w:val="Definition"/>
      </w:pPr>
      <w:r w:rsidRPr="00E75140">
        <w:rPr>
          <w:b/>
          <w:i/>
        </w:rPr>
        <w:t>price cap</w:t>
      </w:r>
      <w:r w:rsidRPr="00E75140">
        <w:t xml:space="preserve"> means $12 per gigajoule.</w:t>
      </w:r>
    </w:p>
    <w:p w14:paraId="2FD8F3F8" w14:textId="77777777" w:rsidR="004D1FCA" w:rsidRPr="00E75140" w:rsidRDefault="004D1FCA" w:rsidP="004D1FCA">
      <w:pPr>
        <w:pStyle w:val="Definition"/>
      </w:pPr>
      <w:r w:rsidRPr="00E75140">
        <w:rPr>
          <w:b/>
          <w:i/>
        </w:rPr>
        <w:t>price cap exemption</w:t>
      </w:r>
      <w:r w:rsidRPr="00E75140">
        <w:t xml:space="preserve"> means a price cap exemption under subsection </w:t>
      </w:r>
      <w:r w:rsidR="008A3CB4" w:rsidRPr="00E75140">
        <w:t>19</w:t>
      </w:r>
      <w:r w:rsidRPr="00E75140">
        <w:t>(1).</w:t>
      </w:r>
    </w:p>
    <w:p w14:paraId="31142FE3" w14:textId="77777777" w:rsidR="002C1D24" w:rsidRPr="00E75140" w:rsidRDefault="00671589" w:rsidP="009A3DC8">
      <w:pPr>
        <w:pStyle w:val="Definition"/>
      </w:pPr>
      <w:r w:rsidRPr="00E75140">
        <w:rPr>
          <w:b/>
          <w:i/>
        </w:rPr>
        <w:t>price cap period</w:t>
      </w:r>
      <w:r w:rsidR="009A3DC8" w:rsidRPr="00E75140">
        <w:t xml:space="preserve"> </w:t>
      </w:r>
      <w:r w:rsidR="002C1D24" w:rsidRPr="00E75140">
        <w:t>means the period of 12 months starting on the commencement of this instrument.</w:t>
      </w:r>
    </w:p>
    <w:p w14:paraId="6E7DD32E" w14:textId="77777777" w:rsidR="001337C1" w:rsidRPr="00E75140" w:rsidRDefault="001337C1" w:rsidP="009A3DC8">
      <w:pPr>
        <w:pStyle w:val="Definition"/>
      </w:pPr>
      <w:r w:rsidRPr="00E75140">
        <w:rPr>
          <w:b/>
          <w:i/>
        </w:rPr>
        <w:t>regulated gas</w:t>
      </w:r>
      <w:r w:rsidRPr="00E75140">
        <w:t xml:space="preserve"> means </w:t>
      </w:r>
      <w:r w:rsidR="00055C85" w:rsidRPr="00E75140">
        <w:t xml:space="preserve">gas </w:t>
      </w:r>
      <w:r w:rsidRPr="00E75140">
        <w:t>that:</w:t>
      </w:r>
    </w:p>
    <w:p w14:paraId="6C1B82FF" w14:textId="77777777" w:rsidR="001337C1" w:rsidRPr="00E75140" w:rsidRDefault="001337C1" w:rsidP="009A3DC8">
      <w:pPr>
        <w:pStyle w:val="paragraph"/>
      </w:pPr>
      <w:r w:rsidRPr="00E75140">
        <w:tab/>
        <w:t>(a)</w:t>
      </w:r>
      <w:r w:rsidRPr="00E75140">
        <w:tab/>
        <w:t>is in a gaseous state at standard temperature and pressure; and</w:t>
      </w:r>
    </w:p>
    <w:p w14:paraId="767D5111" w14:textId="77777777" w:rsidR="001337C1" w:rsidRPr="00E75140" w:rsidRDefault="001337C1" w:rsidP="009A3DC8">
      <w:pPr>
        <w:pStyle w:val="paragraph"/>
      </w:pPr>
      <w:r w:rsidRPr="00E75140">
        <w:tab/>
        <w:t>(b)</w:t>
      </w:r>
      <w:r w:rsidRPr="00E75140">
        <w:tab/>
        <w:t>consists of naturally occurring hydrocarbons, or a naturally occurring mixture of hydrocarbons and non</w:t>
      </w:r>
      <w:r w:rsidR="00F417EA" w:rsidRPr="00E75140">
        <w:noBreakHyphen/>
      </w:r>
      <w:r w:rsidRPr="00E75140">
        <w:t>hydrocarbons, the principal constituent of which is methane; and</w:t>
      </w:r>
    </w:p>
    <w:p w14:paraId="409BF0B0" w14:textId="77777777" w:rsidR="00530A0A" w:rsidRPr="00E75140" w:rsidRDefault="00530A0A" w:rsidP="00530A0A">
      <w:pPr>
        <w:pStyle w:val="paragraph"/>
      </w:pPr>
      <w:r w:rsidRPr="00E75140">
        <w:tab/>
        <w:t>(c)</w:t>
      </w:r>
      <w:r w:rsidRPr="00E75140">
        <w:tab/>
      </w:r>
      <w:r w:rsidR="00084C09" w:rsidRPr="00E75140">
        <w:t>is suitable for consumption; and</w:t>
      </w:r>
    </w:p>
    <w:p w14:paraId="396D5EFD" w14:textId="77777777" w:rsidR="00530A0A" w:rsidRPr="00E75140" w:rsidRDefault="00530A0A" w:rsidP="00530A0A">
      <w:pPr>
        <w:pStyle w:val="paragraph"/>
      </w:pPr>
      <w:r w:rsidRPr="00E75140">
        <w:tab/>
        <w:t>(d)</w:t>
      </w:r>
      <w:r w:rsidRPr="00E75140">
        <w:tab/>
      </w:r>
      <w:r w:rsidR="000A3F9B" w:rsidRPr="00E75140">
        <w:t>is</w:t>
      </w:r>
      <w:r w:rsidRPr="00E75140">
        <w:t xml:space="preserve"> not liquefied natural gas (</w:t>
      </w:r>
      <w:bookmarkStart w:id="6" w:name="_Hlk122437775"/>
      <w:r w:rsidRPr="00E75140">
        <w:t xml:space="preserve">within the meaning of the </w:t>
      </w:r>
      <w:r w:rsidRPr="00E75140">
        <w:rPr>
          <w:i/>
        </w:rPr>
        <w:t>National Greenhouse and Energy Reporting Regulations 2008</w:t>
      </w:r>
      <w:r w:rsidR="00084C09" w:rsidRPr="00E75140">
        <w:t>)</w:t>
      </w:r>
      <w:r w:rsidRPr="00E75140">
        <w:t>.</w:t>
      </w:r>
      <w:bookmarkEnd w:id="6"/>
    </w:p>
    <w:p w14:paraId="33E1DB97" w14:textId="77777777" w:rsidR="00055C85" w:rsidRPr="00E75140" w:rsidRDefault="00055C85" w:rsidP="00055C85">
      <w:pPr>
        <w:pStyle w:val="notetext"/>
      </w:pPr>
      <w:r w:rsidRPr="00E75140">
        <w:t>Note:</w:t>
      </w:r>
      <w:r w:rsidRPr="00E75140">
        <w:tab/>
      </w:r>
      <w:r w:rsidR="004B7DC3" w:rsidRPr="00E75140">
        <w:t>Regulated g</w:t>
      </w:r>
      <w:r w:rsidRPr="00E75140">
        <w:t xml:space="preserve">as </w:t>
      </w:r>
      <w:r w:rsidR="004B7DC3" w:rsidRPr="00E75140">
        <w:t xml:space="preserve">is a gas commodity, and may </w:t>
      </w:r>
      <w:r w:rsidRPr="00E75140">
        <w:t xml:space="preserve">be gas in a liquid state (see </w:t>
      </w:r>
      <w:r w:rsidR="00FE475F" w:rsidRPr="00E75140">
        <w:t>section 5</w:t>
      </w:r>
      <w:r w:rsidRPr="00E75140">
        <w:t>3B of the Act).</w:t>
      </w:r>
    </w:p>
    <w:p w14:paraId="7AB1F4DC" w14:textId="77777777" w:rsidR="00594DF1" w:rsidRPr="00E75140" w:rsidRDefault="00594DF1" w:rsidP="00594DF1">
      <w:pPr>
        <w:pStyle w:val="Definition"/>
      </w:pPr>
      <w:r w:rsidRPr="00E75140">
        <w:rPr>
          <w:b/>
          <w:i/>
        </w:rPr>
        <w:t>regulated gas producer</w:t>
      </w:r>
      <w:r w:rsidRPr="00E75140">
        <w:t xml:space="preserve">: see </w:t>
      </w:r>
      <w:r w:rsidR="004D5D75" w:rsidRPr="00E75140">
        <w:t>section </w:t>
      </w:r>
      <w:r w:rsidR="008A3CB4" w:rsidRPr="00E75140">
        <w:t>5</w:t>
      </w:r>
      <w:r w:rsidRPr="00E75140">
        <w:t>.</w:t>
      </w:r>
    </w:p>
    <w:p w14:paraId="180BA74B" w14:textId="77777777" w:rsidR="00802A34" w:rsidRPr="00E75140" w:rsidRDefault="00802A34" w:rsidP="00802A34">
      <w:pPr>
        <w:pStyle w:val="subsection"/>
      </w:pPr>
      <w:r w:rsidRPr="00E75140">
        <w:tab/>
        <w:t>(2)</w:t>
      </w:r>
      <w:r w:rsidRPr="00E75140">
        <w:tab/>
        <w:t xml:space="preserve">To avoid doubt, </w:t>
      </w:r>
      <w:r w:rsidR="005F3C02" w:rsidRPr="00E75140">
        <w:t>an expression</w:t>
      </w:r>
      <w:r w:rsidRPr="00E75140">
        <w:t xml:space="preserve"> used in this instrument ha</w:t>
      </w:r>
      <w:r w:rsidR="005F3C02" w:rsidRPr="00E75140">
        <w:t>s</w:t>
      </w:r>
      <w:r w:rsidRPr="00E75140">
        <w:t xml:space="preserve"> the same meaning as in </w:t>
      </w:r>
      <w:r w:rsidR="0016210C" w:rsidRPr="00E75140">
        <w:t>Part I</w:t>
      </w:r>
      <w:r w:rsidRPr="00E75140">
        <w:t>VBB of the Act.</w:t>
      </w:r>
    </w:p>
    <w:p w14:paraId="121D9608" w14:textId="77777777" w:rsidR="001C275E" w:rsidRPr="00E75140" w:rsidRDefault="008A3CB4" w:rsidP="001C275E">
      <w:pPr>
        <w:pStyle w:val="ActHead5"/>
      </w:pPr>
      <w:bookmarkStart w:id="7" w:name="_Toc122538348"/>
      <w:r w:rsidRPr="00E75140">
        <w:rPr>
          <w:rStyle w:val="CharSectno"/>
        </w:rPr>
        <w:t>5</w:t>
      </w:r>
      <w:r w:rsidR="001C275E" w:rsidRPr="00E75140">
        <w:t xml:space="preserve">  Definition of </w:t>
      </w:r>
      <w:r w:rsidR="001C275E" w:rsidRPr="00E75140">
        <w:rPr>
          <w:i/>
        </w:rPr>
        <w:t>regulated gas producer</w:t>
      </w:r>
      <w:bookmarkEnd w:id="7"/>
    </w:p>
    <w:p w14:paraId="141163B6" w14:textId="77777777" w:rsidR="00594DF1" w:rsidRPr="00E75140" w:rsidRDefault="00594DF1" w:rsidP="00594DF1">
      <w:pPr>
        <w:pStyle w:val="subsection"/>
      </w:pPr>
      <w:r w:rsidRPr="00E75140">
        <w:tab/>
        <w:t>(</w:t>
      </w:r>
      <w:r w:rsidR="001C275E" w:rsidRPr="00E75140">
        <w:t>1</w:t>
      </w:r>
      <w:r w:rsidRPr="00E75140">
        <w:t>)</w:t>
      </w:r>
      <w:r w:rsidRPr="00E75140">
        <w:tab/>
        <w:t xml:space="preserve">A person is a </w:t>
      </w:r>
      <w:r w:rsidRPr="00E75140">
        <w:rPr>
          <w:b/>
          <w:i/>
        </w:rPr>
        <w:t>regulated gas producer</w:t>
      </w:r>
      <w:r w:rsidRPr="00E75140">
        <w:t xml:space="preserve"> if the person carries on a business of producing regulated gas.</w:t>
      </w:r>
    </w:p>
    <w:p w14:paraId="7A2AF66F" w14:textId="77777777" w:rsidR="00E50D54" w:rsidRPr="00E75140" w:rsidRDefault="00594DF1" w:rsidP="00594DF1">
      <w:pPr>
        <w:pStyle w:val="subsection"/>
      </w:pPr>
      <w:r w:rsidRPr="00E75140">
        <w:tab/>
        <w:t>(</w:t>
      </w:r>
      <w:r w:rsidR="001C275E" w:rsidRPr="00E75140">
        <w:t>2</w:t>
      </w:r>
      <w:r w:rsidRPr="00E75140">
        <w:t>)</w:t>
      </w:r>
      <w:r w:rsidRPr="00E75140">
        <w:tab/>
        <w:t xml:space="preserve">For the purposes of </w:t>
      </w:r>
      <w:r w:rsidR="004D5D75" w:rsidRPr="00E75140">
        <w:t>subsection (</w:t>
      </w:r>
      <w:r w:rsidR="001C275E" w:rsidRPr="00E75140">
        <w:t>1</w:t>
      </w:r>
      <w:r w:rsidRPr="00E75140">
        <w:t xml:space="preserve">), disregard </w:t>
      </w:r>
      <w:r w:rsidR="0016210C" w:rsidRPr="00E75140">
        <w:t>paragraph (</w:t>
      </w:r>
      <w:r w:rsidRPr="00E75140">
        <w:t xml:space="preserve">c) of the definition of </w:t>
      </w:r>
      <w:r w:rsidRPr="00E75140">
        <w:rPr>
          <w:b/>
          <w:i/>
        </w:rPr>
        <w:t>regulated gas</w:t>
      </w:r>
      <w:r w:rsidRPr="00E75140">
        <w:t xml:space="preserve"> in </w:t>
      </w:r>
      <w:r w:rsidR="004D5D75" w:rsidRPr="00E75140">
        <w:t>subsection </w:t>
      </w:r>
      <w:r w:rsidR="008A3CB4" w:rsidRPr="00E75140">
        <w:t>4</w:t>
      </w:r>
      <w:r w:rsidR="004D5D75" w:rsidRPr="00E75140">
        <w:t>(</w:t>
      </w:r>
      <w:r w:rsidRPr="00E75140">
        <w:t>1) (requirement for gas to be suitable for consumption).</w:t>
      </w:r>
    </w:p>
    <w:p w14:paraId="5D3CFECD" w14:textId="77777777" w:rsidR="00E81516" w:rsidRPr="00E75140" w:rsidRDefault="009C5A6B" w:rsidP="00BD2416">
      <w:pPr>
        <w:pStyle w:val="ActHead2"/>
        <w:pageBreakBefore/>
      </w:pPr>
      <w:bookmarkStart w:id="8" w:name="_Toc122538349"/>
      <w:r w:rsidRPr="00E75140">
        <w:rPr>
          <w:rStyle w:val="CharPartNo"/>
        </w:rPr>
        <w:lastRenderedPageBreak/>
        <w:t>Part 2</w:t>
      </w:r>
      <w:r w:rsidR="00E81516" w:rsidRPr="00E75140">
        <w:t>—</w:t>
      </w:r>
      <w:r w:rsidR="00E81516" w:rsidRPr="00E75140">
        <w:rPr>
          <w:rStyle w:val="CharPartText"/>
        </w:rPr>
        <w:t>Application</w:t>
      </w:r>
      <w:bookmarkEnd w:id="8"/>
    </w:p>
    <w:p w14:paraId="0807EFB1" w14:textId="77777777" w:rsidR="00DD5CF2" w:rsidRPr="00E75140" w:rsidRDefault="00DD5CF2" w:rsidP="00DD5CF2">
      <w:pPr>
        <w:pStyle w:val="Header"/>
      </w:pPr>
      <w:r w:rsidRPr="00E75140">
        <w:rPr>
          <w:rStyle w:val="CharDivNo"/>
        </w:rPr>
        <w:t xml:space="preserve"> </w:t>
      </w:r>
      <w:r w:rsidRPr="00E75140">
        <w:rPr>
          <w:rStyle w:val="CharDivText"/>
        </w:rPr>
        <w:t xml:space="preserve"> </w:t>
      </w:r>
    </w:p>
    <w:p w14:paraId="33831E63" w14:textId="77777777" w:rsidR="00E81516" w:rsidRPr="00E75140" w:rsidRDefault="008A3CB4" w:rsidP="00E81516">
      <w:pPr>
        <w:pStyle w:val="ActHead5"/>
      </w:pPr>
      <w:bookmarkStart w:id="9" w:name="_Toc122538350"/>
      <w:r w:rsidRPr="00E75140">
        <w:rPr>
          <w:rStyle w:val="CharSectno"/>
        </w:rPr>
        <w:t>6</w:t>
      </w:r>
      <w:r w:rsidR="00E81516" w:rsidRPr="00E75140">
        <w:t xml:space="preserve">  Geograph</w:t>
      </w:r>
      <w:r w:rsidR="008038F5" w:rsidRPr="00E75140">
        <w:t>ical application</w:t>
      </w:r>
      <w:bookmarkEnd w:id="9"/>
    </w:p>
    <w:p w14:paraId="48318193" w14:textId="77777777" w:rsidR="00B81EFA" w:rsidRPr="00E75140" w:rsidRDefault="00B81EFA" w:rsidP="00271033">
      <w:pPr>
        <w:pStyle w:val="subsection"/>
      </w:pPr>
      <w:r w:rsidRPr="00E75140">
        <w:tab/>
        <w:t>(1)</w:t>
      </w:r>
      <w:r w:rsidRPr="00E75140">
        <w:tab/>
        <w:t xml:space="preserve">For the purposes of </w:t>
      </w:r>
      <w:r w:rsidR="0016210C" w:rsidRPr="00E75140">
        <w:t>subsection 5</w:t>
      </w:r>
      <w:bookmarkStart w:id="10" w:name="_Hlk120869708"/>
      <w:r w:rsidRPr="00E75140">
        <w:t>3</w:t>
      </w:r>
      <w:r w:rsidR="00A4264F" w:rsidRPr="00E75140">
        <w:t>N</w:t>
      </w:r>
      <w:r w:rsidRPr="00E75140">
        <w:t>(2)</w:t>
      </w:r>
      <w:bookmarkEnd w:id="10"/>
      <w:r w:rsidRPr="00E75140">
        <w:t xml:space="preserve"> of the Act, </w:t>
      </w:r>
      <w:r w:rsidR="004D5D75" w:rsidRPr="00E75140">
        <w:t>Part 3</w:t>
      </w:r>
      <w:r w:rsidRPr="00E75140">
        <w:t xml:space="preserve"> </w:t>
      </w:r>
      <w:r w:rsidR="00C51EE7" w:rsidRPr="00E75140">
        <w:t xml:space="preserve">of this instrument </w:t>
      </w:r>
      <w:r w:rsidRPr="00E75140">
        <w:t xml:space="preserve">applies in relation to </w:t>
      </w:r>
      <w:r w:rsidR="00241BDC" w:rsidRPr="00E75140">
        <w:t xml:space="preserve">all </w:t>
      </w:r>
      <w:r w:rsidRPr="00E75140">
        <w:t xml:space="preserve">parts of Australia </w:t>
      </w:r>
      <w:r w:rsidR="00880DED" w:rsidRPr="00E75140">
        <w:t xml:space="preserve">other than </w:t>
      </w:r>
      <w:r w:rsidR="000A3F9B" w:rsidRPr="00E75140">
        <w:t>any</w:t>
      </w:r>
      <w:r w:rsidR="00880DED" w:rsidRPr="00E75140">
        <w:t xml:space="preserve"> part of Australia in relation to which the requirement in </w:t>
      </w:r>
      <w:r w:rsidR="004D5D75" w:rsidRPr="00E75140">
        <w:t>subsection (</w:t>
      </w:r>
      <w:r w:rsidRPr="00E75140">
        <w:t>2)</w:t>
      </w:r>
      <w:r w:rsidR="00880DED" w:rsidRPr="00E75140">
        <w:t xml:space="preserve"> </w:t>
      </w:r>
      <w:r w:rsidR="00C51EE7" w:rsidRPr="00E75140">
        <w:t xml:space="preserve">of this section </w:t>
      </w:r>
      <w:r w:rsidR="00887B48" w:rsidRPr="00E75140">
        <w:t>is</w:t>
      </w:r>
      <w:r w:rsidR="00880DED" w:rsidRPr="00E75140">
        <w:t xml:space="preserve"> met</w:t>
      </w:r>
      <w:r w:rsidRPr="00E75140">
        <w:t>.</w:t>
      </w:r>
    </w:p>
    <w:p w14:paraId="2E44B46D" w14:textId="77777777" w:rsidR="00880DED" w:rsidRPr="00E75140" w:rsidRDefault="00B81EFA" w:rsidP="00271033">
      <w:pPr>
        <w:pStyle w:val="subsection"/>
      </w:pPr>
      <w:r w:rsidRPr="00E75140">
        <w:tab/>
        <w:t>(2)</w:t>
      </w:r>
      <w:r w:rsidRPr="00E75140">
        <w:tab/>
        <w:t xml:space="preserve">For the purposes of </w:t>
      </w:r>
      <w:r w:rsidR="004D5D75" w:rsidRPr="00E75140">
        <w:t>subsection (</w:t>
      </w:r>
      <w:r w:rsidRPr="00E75140">
        <w:t xml:space="preserve">1), </w:t>
      </w:r>
      <w:r w:rsidR="00880DED" w:rsidRPr="00E75140">
        <w:t>the requirement</w:t>
      </w:r>
      <w:r w:rsidR="00887B48" w:rsidRPr="00E75140">
        <w:t xml:space="preserve"> in this subsection is met in relation to a part of Australia if</w:t>
      </w:r>
      <w:r w:rsidR="00880DED" w:rsidRPr="00E75140">
        <w:t>:</w:t>
      </w:r>
    </w:p>
    <w:p w14:paraId="1CCA9324" w14:textId="77777777" w:rsidR="00453F34" w:rsidRPr="00E75140" w:rsidRDefault="00453F34" w:rsidP="00453F34">
      <w:pPr>
        <w:pStyle w:val="paragraph"/>
      </w:pPr>
      <w:r w:rsidRPr="00E75140">
        <w:tab/>
        <w:t>(a)</w:t>
      </w:r>
      <w:r w:rsidRPr="00E75140">
        <w:tab/>
        <w:t>there is a market for regulated gas in the part of Australia</w:t>
      </w:r>
      <w:r w:rsidR="00254689" w:rsidRPr="00E75140">
        <w:t xml:space="preserve">, and </w:t>
      </w:r>
      <w:r w:rsidR="00D55255" w:rsidRPr="00E75140">
        <w:t xml:space="preserve">regulated gas is acquired and supplied </w:t>
      </w:r>
      <w:r w:rsidR="00254689" w:rsidRPr="00E75140">
        <w:t xml:space="preserve">in that market </w:t>
      </w:r>
      <w:r w:rsidR="00D55255" w:rsidRPr="00E75140">
        <w:t>by means of a physical network of interconnected gas pipelines</w:t>
      </w:r>
      <w:r w:rsidRPr="00E75140">
        <w:t>;</w:t>
      </w:r>
      <w:r w:rsidR="00887B48" w:rsidRPr="00E75140">
        <w:t xml:space="preserve"> and</w:t>
      </w:r>
    </w:p>
    <w:p w14:paraId="227B81E1" w14:textId="77777777" w:rsidR="00F0587C" w:rsidRPr="00E75140" w:rsidRDefault="00453F34" w:rsidP="00F0587C">
      <w:pPr>
        <w:pStyle w:val="paragraph"/>
      </w:pPr>
      <w:r w:rsidRPr="00E75140">
        <w:tab/>
        <w:t>(b)</w:t>
      </w:r>
      <w:r w:rsidRPr="00E75140">
        <w:tab/>
        <w:t xml:space="preserve">there </w:t>
      </w:r>
      <w:r w:rsidR="00E84CD3" w:rsidRPr="00E75140">
        <w:t>is</w:t>
      </w:r>
      <w:r w:rsidRPr="00E75140">
        <w:t xml:space="preserve"> </w:t>
      </w:r>
      <w:r w:rsidR="00F0587C" w:rsidRPr="00E75140">
        <w:t>a</w:t>
      </w:r>
      <w:r w:rsidR="00887B48" w:rsidRPr="00E75140">
        <w:t>nother</w:t>
      </w:r>
      <w:r w:rsidR="00F0587C" w:rsidRPr="00E75140">
        <w:t xml:space="preserve"> market for regulated gas</w:t>
      </w:r>
      <w:r w:rsidR="00887B48" w:rsidRPr="00E75140">
        <w:t xml:space="preserve"> in another part of Australia,</w:t>
      </w:r>
      <w:r w:rsidR="00F0587C" w:rsidRPr="00E75140">
        <w:t xml:space="preserve"> </w:t>
      </w:r>
      <w:r w:rsidR="00780FA0" w:rsidRPr="00E75140">
        <w:t>in respect of which all of the following conditions are satisfied</w:t>
      </w:r>
      <w:r w:rsidR="00F0587C" w:rsidRPr="00E75140">
        <w:t>:</w:t>
      </w:r>
    </w:p>
    <w:p w14:paraId="7732583F" w14:textId="77777777" w:rsidR="00F0587C" w:rsidRPr="00E75140" w:rsidRDefault="00F0587C" w:rsidP="00F0587C">
      <w:pPr>
        <w:pStyle w:val="paragraphsub"/>
      </w:pPr>
      <w:r w:rsidRPr="00E75140">
        <w:tab/>
        <w:t>(</w:t>
      </w:r>
      <w:proofErr w:type="spellStart"/>
      <w:r w:rsidRPr="00E75140">
        <w:t>i</w:t>
      </w:r>
      <w:proofErr w:type="spellEnd"/>
      <w:r w:rsidRPr="00E75140">
        <w:t>)</w:t>
      </w:r>
      <w:r w:rsidRPr="00E75140">
        <w:tab/>
        <w:t>regulated gas is acquired and supplied in th</w:t>
      </w:r>
      <w:r w:rsidR="00887B48" w:rsidRPr="00E75140">
        <w:t>at</w:t>
      </w:r>
      <w:r w:rsidRPr="00E75140">
        <w:t xml:space="preserve"> market by means of a physical network of interconnected gas pipelines;</w:t>
      </w:r>
    </w:p>
    <w:p w14:paraId="61705BFA" w14:textId="77777777" w:rsidR="00F0587C" w:rsidRPr="00E75140" w:rsidRDefault="00F0587C" w:rsidP="00F0587C">
      <w:pPr>
        <w:pStyle w:val="paragraphsub"/>
      </w:pPr>
      <w:r w:rsidRPr="00E75140">
        <w:rPr>
          <w:i/>
        </w:rPr>
        <w:tab/>
      </w:r>
      <w:r w:rsidRPr="00E75140">
        <w:t>(ii)</w:t>
      </w:r>
      <w:r w:rsidRPr="00E75140">
        <w:tab/>
        <w:t>th</w:t>
      </w:r>
      <w:r w:rsidR="00780FA0" w:rsidRPr="00E75140">
        <w:t>at physical</w:t>
      </w:r>
      <w:r w:rsidRPr="00E75140">
        <w:t xml:space="preserve"> network crosses </w:t>
      </w:r>
      <w:r w:rsidR="00F64E1D" w:rsidRPr="00E75140">
        <w:t xml:space="preserve">a </w:t>
      </w:r>
      <w:r w:rsidRPr="00E75140">
        <w:t xml:space="preserve">border </w:t>
      </w:r>
      <w:r w:rsidR="00F64E1D" w:rsidRPr="00E75140">
        <w:t xml:space="preserve">or borders </w:t>
      </w:r>
      <w:r w:rsidR="00D83185" w:rsidRPr="00E75140">
        <w:t>between</w:t>
      </w:r>
      <w:r w:rsidRPr="00E75140">
        <w:t xml:space="preserve"> States</w:t>
      </w:r>
      <w:r w:rsidR="00F64E1D" w:rsidRPr="00E75140">
        <w:t xml:space="preserve">, or between </w:t>
      </w:r>
      <w:r w:rsidR="006C576F" w:rsidRPr="00E75140">
        <w:t xml:space="preserve">a </w:t>
      </w:r>
      <w:r w:rsidR="00F64E1D" w:rsidRPr="00E75140">
        <w:t xml:space="preserve">State </w:t>
      </w:r>
      <w:r w:rsidRPr="00E75140">
        <w:t xml:space="preserve">and </w:t>
      </w:r>
      <w:r w:rsidR="006C576F" w:rsidRPr="00E75140">
        <w:t xml:space="preserve">a </w:t>
      </w:r>
      <w:r w:rsidRPr="00E75140">
        <w:t>Territor</w:t>
      </w:r>
      <w:r w:rsidR="006C576F" w:rsidRPr="00E75140">
        <w:t>y</w:t>
      </w:r>
      <w:r w:rsidR="00887B48" w:rsidRPr="00E75140">
        <w:t>; and</w:t>
      </w:r>
    </w:p>
    <w:p w14:paraId="2E855FA9" w14:textId="77777777" w:rsidR="00622754" w:rsidRPr="00E75140" w:rsidRDefault="00622754" w:rsidP="00622754">
      <w:pPr>
        <w:pStyle w:val="paragraph"/>
        <w:rPr>
          <w:i/>
        </w:rPr>
      </w:pPr>
      <w:r w:rsidRPr="00E75140">
        <w:tab/>
        <w:t>(c)</w:t>
      </w:r>
      <w:r w:rsidRPr="00E75140">
        <w:tab/>
        <w:t xml:space="preserve">there is a physical separation between </w:t>
      </w:r>
      <w:r w:rsidR="00D55255" w:rsidRPr="00E75140">
        <w:t>the network</w:t>
      </w:r>
      <w:r w:rsidRPr="00E75140">
        <w:t xml:space="preserve"> mentioned in </w:t>
      </w:r>
      <w:r w:rsidR="0016210C" w:rsidRPr="00E75140">
        <w:t>paragraph (</w:t>
      </w:r>
      <w:r w:rsidRPr="00E75140">
        <w:t xml:space="preserve">a) and the </w:t>
      </w:r>
      <w:r w:rsidR="00D55255" w:rsidRPr="00E75140">
        <w:t>network</w:t>
      </w:r>
      <w:r w:rsidRPr="00E75140">
        <w:t xml:space="preserve"> mentioned in </w:t>
      </w:r>
      <w:r w:rsidR="0016210C" w:rsidRPr="00E75140">
        <w:t>paragraph (</w:t>
      </w:r>
      <w:r w:rsidRPr="00E75140">
        <w:t>b).</w:t>
      </w:r>
    </w:p>
    <w:p w14:paraId="4DB3A811" w14:textId="77777777" w:rsidR="00E81516" w:rsidRPr="00E75140" w:rsidRDefault="008A3CB4" w:rsidP="00E81516">
      <w:pPr>
        <w:pStyle w:val="ActHead5"/>
      </w:pPr>
      <w:bookmarkStart w:id="11" w:name="_Toc122538351"/>
      <w:r w:rsidRPr="00E75140">
        <w:rPr>
          <w:rStyle w:val="CharSectno"/>
        </w:rPr>
        <w:t>7</w:t>
      </w:r>
      <w:r w:rsidR="00E81516" w:rsidRPr="00E75140">
        <w:t xml:space="preserve">  </w:t>
      </w:r>
      <w:r w:rsidR="00850F7C" w:rsidRPr="00E75140">
        <w:t xml:space="preserve">Gas to which </w:t>
      </w:r>
      <w:r w:rsidR="004D5D75" w:rsidRPr="00E75140">
        <w:t>Part 3</w:t>
      </w:r>
      <w:r w:rsidR="00780FA0" w:rsidRPr="00E75140">
        <w:t xml:space="preserve"> of </w:t>
      </w:r>
      <w:r w:rsidR="00850F7C" w:rsidRPr="00E75140">
        <w:t>this instrument applies</w:t>
      </w:r>
      <w:bookmarkEnd w:id="11"/>
    </w:p>
    <w:p w14:paraId="00436D92" w14:textId="77777777" w:rsidR="00880DED" w:rsidRPr="00E75140" w:rsidRDefault="00E81516" w:rsidP="00E81516">
      <w:pPr>
        <w:pStyle w:val="subsection"/>
      </w:pPr>
      <w:r w:rsidRPr="00E75140">
        <w:tab/>
      </w:r>
      <w:r w:rsidR="00E81857" w:rsidRPr="00E75140">
        <w:t>(1)</w:t>
      </w:r>
      <w:r w:rsidRPr="00E75140">
        <w:tab/>
      </w:r>
      <w:r w:rsidR="003E12FB" w:rsidRPr="00E75140">
        <w:t xml:space="preserve">For the purposes of </w:t>
      </w:r>
      <w:r w:rsidR="0016210C" w:rsidRPr="00E75140">
        <w:t>subsection 5</w:t>
      </w:r>
      <w:r w:rsidR="003E12FB" w:rsidRPr="00E75140">
        <w:t>3N(</w:t>
      </w:r>
      <w:r w:rsidR="00622754" w:rsidRPr="00E75140">
        <w:t>1</w:t>
      </w:r>
      <w:r w:rsidR="003E12FB" w:rsidRPr="00E75140">
        <w:t xml:space="preserve">) of the Act, </w:t>
      </w:r>
      <w:r w:rsidR="004D5D75" w:rsidRPr="00E75140">
        <w:t>Part 3</w:t>
      </w:r>
      <w:r w:rsidR="003E12FB" w:rsidRPr="00E75140">
        <w:t xml:space="preserve"> of</w:t>
      </w:r>
      <w:r w:rsidR="00F0587C" w:rsidRPr="00E75140">
        <w:t xml:space="preserve"> t</w:t>
      </w:r>
      <w:r w:rsidRPr="00E75140">
        <w:t xml:space="preserve">his instrument </w:t>
      </w:r>
      <w:r w:rsidR="00880DED" w:rsidRPr="00E75140">
        <w:t xml:space="preserve">only </w:t>
      </w:r>
      <w:r w:rsidRPr="00E75140">
        <w:t>appl</w:t>
      </w:r>
      <w:r w:rsidR="00880DED" w:rsidRPr="00E75140">
        <w:t>ies</w:t>
      </w:r>
      <w:r w:rsidRPr="00E75140">
        <w:t xml:space="preserve"> in relation to gas </w:t>
      </w:r>
      <w:r w:rsidR="00880DED" w:rsidRPr="00E75140">
        <w:t>that:</w:t>
      </w:r>
    </w:p>
    <w:p w14:paraId="35CF21E7" w14:textId="77777777" w:rsidR="00880DED" w:rsidRPr="00E75140" w:rsidRDefault="00880DED" w:rsidP="00880DED">
      <w:pPr>
        <w:pStyle w:val="paragraph"/>
      </w:pPr>
      <w:r w:rsidRPr="00E75140">
        <w:tab/>
        <w:t>(a)</w:t>
      </w:r>
      <w:r w:rsidRPr="00E75140">
        <w:tab/>
        <w:t xml:space="preserve">is </w:t>
      </w:r>
      <w:r w:rsidR="00671589" w:rsidRPr="00E75140">
        <w:t>regulated gas</w:t>
      </w:r>
      <w:r w:rsidRPr="00E75140">
        <w:t>; and</w:t>
      </w:r>
    </w:p>
    <w:p w14:paraId="665466AC" w14:textId="77777777" w:rsidR="00743F1E" w:rsidRPr="00E75140" w:rsidRDefault="00743F1E" w:rsidP="00880DED">
      <w:pPr>
        <w:pStyle w:val="paragraph"/>
      </w:pPr>
      <w:r w:rsidRPr="00E75140">
        <w:tab/>
        <w:t>(b)</w:t>
      </w:r>
      <w:r w:rsidRPr="00E75140">
        <w:tab/>
      </w:r>
      <w:r w:rsidR="00956AB4" w:rsidRPr="00E75140">
        <w:t>wa</w:t>
      </w:r>
      <w:r w:rsidRPr="00E75140">
        <w:t xml:space="preserve">s recovered from an area or block (however described) </w:t>
      </w:r>
      <w:r w:rsidR="006D4DFA" w:rsidRPr="00E75140">
        <w:t>in respect of which</w:t>
      </w:r>
      <w:r w:rsidRPr="00E75140">
        <w:t xml:space="preserve">, </w:t>
      </w:r>
      <w:r w:rsidR="006D4DFA" w:rsidRPr="00E75140">
        <w:t>immediately before</w:t>
      </w:r>
      <w:r w:rsidRPr="00E75140">
        <w:t xml:space="preserve"> the commencement of this instrument, a</w:t>
      </w:r>
      <w:r w:rsidR="006D4DFA" w:rsidRPr="00E75140">
        <w:t>ny of the following</w:t>
      </w:r>
      <w:r w:rsidRPr="00E75140">
        <w:t xml:space="preserve"> </w:t>
      </w:r>
      <w:r w:rsidR="006D4DFA" w:rsidRPr="00E75140">
        <w:t>was in force authorising the recovery</w:t>
      </w:r>
      <w:r w:rsidR="0000568B" w:rsidRPr="00E75140">
        <w:t xml:space="preserve"> or production</w:t>
      </w:r>
      <w:r w:rsidR="006D4DFA" w:rsidRPr="00E75140">
        <w:t xml:space="preserve"> (however described) of gas:</w:t>
      </w:r>
    </w:p>
    <w:p w14:paraId="4EF3AED9" w14:textId="77777777" w:rsidR="006D4DFA" w:rsidRPr="00E75140" w:rsidRDefault="006D4DFA" w:rsidP="006D4DFA">
      <w:pPr>
        <w:pStyle w:val="paragraphsub"/>
      </w:pPr>
      <w:r w:rsidRPr="00E75140">
        <w:tab/>
        <w:t>(</w:t>
      </w:r>
      <w:proofErr w:type="spellStart"/>
      <w:r w:rsidR="00AE4D6F" w:rsidRPr="00E75140">
        <w:t>i</w:t>
      </w:r>
      <w:proofErr w:type="spellEnd"/>
      <w:r w:rsidRPr="00E75140">
        <w:t>)</w:t>
      </w:r>
      <w:r w:rsidRPr="00E75140">
        <w:tab/>
        <w:t xml:space="preserve">a petroleum production licence (within the meaning of the </w:t>
      </w:r>
      <w:r w:rsidRPr="00E75140">
        <w:rPr>
          <w:i/>
        </w:rPr>
        <w:t>Offshore Petroleum and Greenhouse Gas Storage Act 2006</w:t>
      </w:r>
      <w:r w:rsidRPr="00E75140">
        <w:t>);</w:t>
      </w:r>
    </w:p>
    <w:p w14:paraId="758796EA" w14:textId="77777777" w:rsidR="006D4DFA" w:rsidRPr="00E75140" w:rsidRDefault="006D4DFA" w:rsidP="006D4DFA">
      <w:pPr>
        <w:pStyle w:val="paragraphsub"/>
      </w:pPr>
      <w:r w:rsidRPr="00E75140">
        <w:tab/>
        <w:t>(</w:t>
      </w:r>
      <w:r w:rsidR="00AE4D6F" w:rsidRPr="00E75140">
        <w:t>ii</w:t>
      </w:r>
      <w:r w:rsidRPr="00E75140">
        <w:t>)</w:t>
      </w:r>
      <w:r w:rsidR="00765E3C" w:rsidRPr="00E75140">
        <w:tab/>
        <w:t xml:space="preserve">a production lease (within the meaning of the </w:t>
      </w:r>
      <w:r w:rsidR="00765E3C" w:rsidRPr="00E75140">
        <w:rPr>
          <w:i/>
        </w:rPr>
        <w:t>Petroleum (Onshore) Act 1991</w:t>
      </w:r>
      <w:r w:rsidR="00765E3C" w:rsidRPr="00E75140">
        <w:t xml:space="preserve"> (NSW));</w:t>
      </w:r>
    </w:p>
    <w:p w14:paraId="6DB59846" w14:textId="77777777" w:rsidR="003B6D9C" w:rsidRPr="00E75140" w:rsidRDefault="003B6D9C" w:rsidP="00C67D1E">
      <w:pPr>
        <w:pStyle w:val="paragraphsub"/>
      </w:pPr>
      <w:r w:rsidRPr="00E75140">
        <w:tab/>
        <w:t>(</w:t>
      </w:r>
      <w:r w:rsidR="00AE4D6F" w:rsidRPr="00E75140">
        <w:t>iii</w:t>
      </w:r>
      <w:r w:rsidRPr="00E75140">
        <w:t>)</w:t>
      </w:r>
      <w:r w:rsidRPr="00E75140">
        <w:tab/>
        <w:t xml:space="preserve">a licence (within the meaning of the </w:t>
      </w:r>
      <w:r w:rsidRPr="00E75140">
        <w:rPr>
          <w:i/>
        </w:rPr>
        <w:t>Petroleum (Offshore) Act 1982</w:t>
      </w:r>
      <w:r w:rsidRPr="00E75140">
        <w:t xml:space="preserve"> (NSW));</w:t>
      </w:r>
    </w:p>
    <w:p w14:paraId="6A9FACA3" w14:textId="77777777" w:rsidR="00C67D1E" w:rsidRPr="00E75140" w:rsidRDefault="00C67D1E" w:rsidP="00C67D1E">
      <w:pPr>
        <w:pStyle w:val="paragraphsub"/>
      </w:pPr>
      <w:r w:rsidRPr="00E75140">
        <w:tab/>
        <w:t>(</w:t>
      </w:r>
      <w:r w:rsidR="00AE4D6F" w:rsidRPr="00E75140">
        <w:t>iv</w:t>
      </w:r>
      <w:r w:rsidRPr="00E75140">
        <w:t>)</w:t>
      </w:r>
      <w:r w:rsidRPr="00E75140">
        <w:tab/>
        <w:t xml:space="preserve">a production licence (within the meaning of the </w:t>
      </w:r>
      <w:r w:rsidRPr="00E75140">
        <w:rPr>
          <w:i/>
        </w:rPr>
        <w:t>Petroleum Act 1998</w:t>
      </w:r>
      <w:r w:rsidRPr="00E75140">
        <w:t xml:space="preserve"> (Vic</w:t>
      </w:r>
      <w:r w:rsidR="00C56455" w:rsidRPr="00E75140">
        <w:t>.</w:t>
      </w:r>
      <w:r w:rsidRPr="00E75140">
        <w:t>));</w:t>
      </w:r>
    </w:p>
    <w:p w14:paraId="0AAEE91F" w14:textId="77777777" w:rsidR="00385DE8" w:rsidRPr="00E75140" w:rsidRDefault="00385DE8" w:rsidP="00C67D1E">
      <w:pPr>
        <w:pStyle w:val="paragraphsub"/>
      </w:pPr>
      <w:r w:rsidRPr="00E75140">
        <w:tab/>
        <w:t>(</w:t>
      </w:r>
      <w:r w:rsidR="00AE4D6F" w:rsidRPr="00E75140">
        <w:t>v</w:t>
      </w:r>
      <w:r w:rsidRPr="00E75140">
        <w:t>)</w:t>
      </w:r>
      <w:r w:rsidRPr="00E75140">
        <w:tab/>
        <w:t xml:space="preserve">an offshore petroleum production licence (within the meaning of the </w:t>
      </w:r>
      <w:r w:rsidRPr="00E75140">
        <w:rPr>
          <w:i/>
        </w:rPr>
        <w:t>Petroleum Act 1998</w:t>
      </w:r>
      <w:r w:rsidRPr="00E75140">
        <w:t xml:space="preserve"> (Vic.));</w:t>
      </w:r>
    </w:p>
    <w:p w14:paraId="7332000F" w14:textId="77777777" w:rsidR="000B65B1" w:rsidRPr="00E75140" w:rsidRDefault="000B65B1" w:rsidP="000B65B1">
      <w:pPr>
        <w:pStyle w:val="paragraphsub"/>
      </w:pPr>
      <w:r w:rsidRPr="00E75140">
        <w:tab/>
        <w:t>(</w:t>
      </w:r>
      <w:r w:rsidR="00AE4D6F" w:rsidRPr="00E75140">
        <w:t>vi</w:t>
      </w:r>
      <w:r w:rsidRPr="00E75140">
        <w:t>)</w:t>
      </w:r>
      <w:r w:rsidRPr="00E75140">
        <w:tab/>
        <w:t xml:space="preserve">a petroleum lease (within the meaning of the </w:t>
      </w:r>
      <w:r w:rsidRPr="00E75140">
        <w:rPr>
          <w:i/>
        </w:rPr>
        <w:t>Petroleum and Gas (Production and Safety) Act 2004</w:t>
      </w:r>
      <w:r w:rsidRPr="00E75140">
        <w:t xml:space="preserve"> (Qld));</w:t>
      </w:r>
    </w:p>
    <w:p w14:paraId="60392952" w14:textId="77777777" w:rsidR="00AE4D6F" w:rsidRPr="00E75140" w:rsidRDefault="00AE4D6F" w:rsidP="00AE4D6F">
      <w:pPr>
        <w:pStyle w:val="paragraphsub"/>
      </w:pPr>
      <w:r w:rsidRPr="00E75140">
        <w:tab/>
        <w:t>(vii)</w:t>
      </w:r>
      <w:r w:rsidRPr="00E75140">
        <w:tab/>
        <w:t xml:space="preserve">a licence (within the meaning of the </w:t>
      </w:r>
      <w:r w:rsidRPr="00E75140">
        <w:rPr>
          <w:i/>
        </w:rPr>
        <w:t>Petroleum (Submerged Lands) Act 1982</w:t>
      </w:r>
      <w:r w:rsidRPr="00E75140">
        <w:t xml:space="preserve"> (Qld));</w:t>
      </w:r>
    </w:p>
    <w:p w14:paraId="0BF321F5" w14:textId="77777777" w:rsidR="000B65B1" w:rsidRPr="00E75140" w:rsidRDefault="000B65B1" w:rsidP="000B65B1">
      <w:pPr>
        <w:pStyle w:val="paragraphsub"/>
      </w:pPr>
      <w:r w:rsidRPr="00E75140">
        <w:tab/>
        <w:t>(</w:t>
      </w:r>
      <w:r w:rsidR="00AE4D6F" w:rsidRPr="00E75140">
        <w:t>viii</w:t>
      </w:r>
      <w:r w:rsidRPr="00E75140">
        <w:t>)</w:t>
      </w:r>
      <w:r w:rsidRPr="00E75140">
        <w:tab/>
        <w:t xml:space="preserve">a petroleum production licence (within the meaning of the </w:t>
      </w:r>
      <w:r w:rsidRPr="00E75140">
        <w:rPr>
          <w:i/>
        </w:rPr>
        <w:t>Petroleum and Geothermal Energy Resources Act 1967</w:t>
      </w:r>
      <w:r w:rsidRPr="00E75140">
        <w:t xml:space="preserve"> (WA));</w:t>
      </w:r>
    </w:p>
    <w:p w14:paraId="096A6E74" w14:textId="77777777" w:rsidR="00AE4D6F" w:rsidRPr="00E75140" w:rsidRDefault="00AE4D6F" w:rsidP="00AE4D6F">
      <w:pPr>
        <w:pStyle w:val="paragraphsub"/>
      </w:pPr>
      <w:r w:rsidRPr="00E75140">
        <w:lastRenderedPageBreak/>
        <w:tab/>
        <w:t>(ix)</w:t>
      </w:r>
      <w:r w:rsidRPr="00E75140">
        <w:tab/>
        <w:t xml:space="preserve">a licence (within the meaning of the </w:t>
      </w:r>
      <w:r w:rsidRPr="00E75140">
        <w:rPr>
          <w:i/>
        </w:rPr>
        <w:t>Petroleum (Submerged Lands) Act 1982</w:t>
      </w:r>
      <w:r w:rsidRPr="00E75140">
        <w:t xml:space="preserve"> (WA));</w:t>
      </w:r>
    </w:p>
    <w:p w14:paraId="531BFF54" w14:textId="77777777" w:rsidR="000B65B1" w:rsidRPr="00E75140" w:rsidRDefault="000B65B1" w:rsidP="000B65B1">
      <w:pPr>
        <w:pStyle w:val="paragraphsub"/>
      </w:pPr>
      <w:r w:rsidRPr="00E75140">
        <w:tab/>
        <w:t>(</w:t>
      </w:r>
      <w:r w:rsidR="00AE4D6F" w:rsidRPr="00E75140">
        <w:t>x</w:t>
      </w:r>
      <w:r w:rsidRPr="00E75140">
        <w:t>)</w:t>
      </w:r>
      <w:r w:rsidRPr="00E75140">
        <w:tab/>
        <w:t xml:space="preserve">a petroleum production licence (within the meaning of </w:t>
      </w:r>
      <w:r w:rsidR="0000568B" w:rsidRPr="00E75140">
        <w:t xml:space="preserve">the </w:t>
      </w:r>
      <w:r w:rsidR="0000568B" w:rsidRPr="00E75140">
        <w:rPr>
          <w:i/>
        </w:rPr>
        <w:t>Petroleum and Geothermal Energy Act 2000</w:t>
      </w:r>
      <w:r w:rsidR="0000568B" w:rsidRPr="00E75140">
        <w:t xml:space="preserve"> (SA));</w:t>
      </w:r>
    </w:p>
    <w:p w14:paraId="741F1347" w14:textId="77777777" w:rsidR="00AE4D6F" w:rsidRPr="00E75140" w:rsidRDefault="00AE4D6F" w:rsidP="00AE4D6F">
      <w:pPr>
        <w:pStyle w:val="paragraphsub"/>
      </w:pPr>
      <w:r w:rsidRPr="00E75140">
        <w:tab/>
        <w:t>(xi)</w:t>
      </w:r>
      <w:r w:rsidRPr="00E75140">
        <w:tab/>
        <w:t xml:space="preserve">a licence (within the meaning of the </w:t>
      </w:r>
      <w:r w:rsidRPr="00E75140">
        <w:rPr>
          <w:i/>
        </w:rPr>
        <w:t>Petroleum (Submerged Lands) Act 1982</w:t>
      </w:r>
      <w:r w:rsidRPr="00E75140">
        <w:t xml:space="preserve"> (SA));</w:t>
      </w:r>
    </w:p>
    <w:p w14:paraId="67337BDC" w14:textId="77777777" w:rsidR="00385DE8" w:rsidRPr="00E75140" w:rsidRDefault="00385DE8" w:rsidP="00385DE8">
      <w:pPr>
        <w:pStyle w:val="paragraphsub"/>
      </w:pPr>
      <w:r w:rsidRPr="00E75140">
        <w:tab/>
        <w:t>(</w:t>
      </w:r>
      <w:r w:rsidR="00AE4D6F" w:rsidRPr="00E75140">
        <w:t>xii</w:t>
      </w:r>
      <w:r w:rsidRPr="00E75140">
        <w:t>)</w:t>
      </w:r>
      <w:r w:rsidRPr="00E75140">
        <w:tab/>
        <w:t>a petroleum production licen</w:t>
      </w:r>
      <w:r w:rsidR="001F42D9" w:rsidRPr="00E75140">
        <w:t>c</w:t>
      </w:r>
      <w:r w:rsidRPr="00E75140">
        <w:t xml:space="preserve">e (within the meaning of the </w:t>
      </w:r>
      <w:r w:rsidRPr="00E75140">
        <w:rPr>
          <w:i/>
        </w:rPr>
        <w:t>Mineral Resources Development Act 1995</w:t>
      </w:r>
      <w:r w:rsidRPr="00E75140">
        <w:t xml:space="preserve"> (Tas.));</w:t>
      </w:r>
    </w:p>
    <w:p w14:paraId="3D238482" w14:textId="77777777" w:rsidR="00385DE8" w:rsidRPr="00E75140" w:rsidRDefault="00385DE8" w:rsidP="00385DE8">
      <w:pPr>
        <w:pStyle w:val="paragraphsub"/>
      </w:pPr>
      <w:r w:rsidRPr="00E75140">
        <w:tab/>
        <w:t>(</w:t>
      </w:r>
      <w:r w:rsidR="00AE4D6F" w:rsidRPr="00E75140">
        <w:t>xiii</w:t>
      </w:r>
      <w:r w:rsidRPr="00E75140">
        <w:t>)</w:t>
      </w:r>
      <w:r w:rsidRPr="00E75140">
        <w:tab/>
        <w:t>a licen</w:t>
      </w:r>
      <w:r w:rsidR="002F1D40" w:rsidRPr="00E75140">
        <w:t>c</w:t>
      </w:r>
      <w:r w:rsidRPr="00E75140">
        <w:t>e (within the meaning of</w:t>
      </w:r>
      <w:r w:rsidR="002F1D40" w:rsidRPr="00E75140">
        <w:t xml:space="preserve"> the</w:t>
      </w:r>
      <w:r w:rsidRPr="00E75140">
        <w:t xml:space="preserve"> </w:t>
      </w:r>
      <w:r w:rsidRPr="00E75140">
        <w:rPr>
          <w:i/>
        </w:rPr>
        <w:t>Petroleum (Submerged Lands) Act 1982</w:t>
      </w:r>
      <w:r w:rsidRPr="00E75140">
        <w:t xml:space="preserve"> (Tas.));</w:t>
      </w:r>
    </w:p>
    <w:p w14:paraId="169F440C" w14:textId="77777777" w:rsidR="0000568B" w:rsidRPr="00E75140" w:rsidRDefault="00B30ACC" w:rsidP="00B30ACC">
      <w:pPr>
        <w:pStyle w:val="paragraphsub"/>
      </w:pPr>
      <w:r w:rsidRPr="00E75140">
        <w:tab/>
        <w:t>(</w:t>
      </w:r>
      <w:r w:rsidR="00AE4D6F" w:rsidRPr="00E75140">
        <w:t>xiv</w:t>
      </w:r>
      <w:r w:rsidRPr="00E75140">
        <w:t>)</w:t>
      </w:r>
      <w:r w:rsidRPr="00E75140">
        <w:tab/>
        <w:t xml:space="preserve">a production licence (within the meaning of the </w:t>
      </w:r>
      <w:r w:rsidR="003B6D9C" w:rsidRPr="00E75140">
        <w:rPr>
          <w:i/>
        </w:rPr>
        <w:t>Petroleum Act 1984</w:t>
      </w:r>
      <w:r w:rsidRPr="00E75140">
        <w:t xml:space="preserve"> (</w:t>
      </w:r>
      <w:r w:rsidR="003B6D9C" w:rsidRPr="00E75140">
        <w:t>NT</w:t>
      </w:r>
      <w:r w:rsidRPr="00E75140">
        <w:t>));</w:t>
      </w:r>
    </w:p>
    <w:p w14:paraId="77024B82" w14:textId="77777777" w:rsidR="00385DE8" w:rsidRPr="00E75140" w:rsidRDefault="003B6D9C" w:rsidP="00B30ACC">
      <w:pPr>
        <w:pStyle w:val="paragraphsub"/>
      </w:pPr>
      <w:r w:rsidRPr="00E75140">
        <w:tab/>
        <w:t>(</w:t>
      </w:r>
      <w:r w:rsidR="00AE4D6F" w:rsidRPr="00E75140">
        <w:t>xv</w:t>
      </w:r>
      <w:r w:rsidRPr="00E75140">
        <w:t>)</w:t>
      </w:r>
      <w:r w:rsidRPr="00E75140">
        <w:tab/>
        <w:t xml:space="preserve">a licence (within the meaning of the </w:t>
      </w:r>
      <w:r w:rsidRPr="00E75140">
        <w:rPr>
          <w:i/>
        </w:rPr>
        <w:t>Petroleum (Submerged Lands)</w:t>
      </w:r>
      <w:r w:rsidR="00D32E8E" w:rsidRPr="00E75140">
        <w:rPr>
          <w:i/>
        </w:rPr>
        <w:t xml:space="preserve"> </w:t>
      </w:r>
      <w:r w:rsidRPr="00E75140">
        <w:rPr>
          <w:i/>
        </w:rPr>
        <w:t>Act 1981</w:t>
      </w:r>
      <w:r w:rsidRPr="00E75140">
        <w:t xml:space="preserve"> (NT))</w:t>
      </w:r>
      <w:r w:rsidR="00385DE8" w:rsidRPr="00E75140">
        <w:t>.</w:t>
      </w:r>
    </w:p>
    <w:p w14:paraId="2E17C18C" w14:textId="77777777" w:rsidR="00A05A27" w:rsidRPr="00E75140" w:rsidRDefault="00A05A27" w:rsidP="00A05A27">
      <w:pPr>
        <w:pStyle w:val="subsection"/>
      </w:pPr>
      <w:r w:rsidRPr="00E75140">
        <w:tab/>
        <w:t>(2)</w:t>
      </w:r>
      <w:r w:rsidRPr="00E75140">
        <w:tab/>
        <w:t xml:space="preserve">The condition in </w:t>
      </w:r>
      <w:r w:rsidR="0016210C" w:rsidRPr="00E75140">
        <w:t>paragraph (</w:t>
      </w:r>
      <w:r w:rsidRPr="00E75140">
        <w:t>1)(b) may be satisfied even if the gas, when it was recovered as mentioned in that paragraph, was not suitable for consumption.</w:t>
      </w:r>
    </w:p>
    <w:p w14:paraId="6068F37F" w14:textId="77777777" w:rsidR="00BD2416" w:rsidRPr="00E75140" w:rsidRDefault="004D5D75" w:rsidP="00BD2416">
      <w:pPr>
        <w:pStyle w:val="ActHead2"/>
        <w:pageBreakBefore/>
      </w:pPr>
      <w:bookmarkStart w:id="12" w:name="_Toc122538352"/>
      <w:r w:rsidRPr="00E75140">
        <w:rPr>
          <w:rStyle w:val="CharPartNo"/>
        </w:rPr>
        <w:lastRenderedPageBreak/>
        <w:t>Part 3</w:t>
      </w:r>
      <w:r w:rsidR="00BD2416" w:rsidRPr="00E75140">
        <w:t>—</w:t>
      </w:r>
      <w:r w:rsidR="00D82BDE" w:rsidRPr="00E75140">
        <w:rPr>
          <w:rStyle w:val="CharPartText"/>
        </w:rPr>
        <w:t>Price cap and exceptions</w:t>
      </w:r>
      <w:bookmarkEnd w:id="12"/>
    </w:p>
    <w:p w14:paraId="35522E99" w14:textId="77777777" w:rsidR="00D82BDE" w:rsidRPr="00E75140" w:rsidRDefault="009C5A6B" w:rsidP="00D82BDE">
      <w:pPr>
        <w:pStyle w:val="ActHead3"/>
      </w:pPr>
      <w:bookmarkStart w:id="13" w:name="_Toc122538353"/>
      <w:r w:rsidRPr="00E75140">
        <w:rPr>
          <w:rStyle w:val="CharDivNo"/>
        </w:rPr>
        <w:t>Division 1</w:t>
      </w:r>
      <w:r w:rsidR="00D82BDE" w:rsidRPr="00E75140">
        <w:t>—</w:t>
      </w:r>
      <w:r w:rsidR="00D82BDE" w:rsidRPr="00E75140">
        <w:rPr>
          <w:rStyle w:val="CharDivText"/>
        </w:rPr>
        <w:t>Price cap</w:t>
      </w:r>
      <w:bookmarkEnd w:id="13"/>
    </w:p>
    <w:p w14:paraId="2CD266CB" w14:textId="77777777" w:rsidR="00BD2416" w:rsidRPr="00E75140" w:rsidRDefault="008A3CB4" w:rsidP="00BD2416">
      <w:pPr>
        <w:pStyle w:val="ActHead5"/>
      </w:pPr>
      <w:bookmarkStart w:id="14" w:name="_Toc122538354"/>
      <w:r w:rsidRPr="00E75140">
        <w:rPr>
          <w:rStyle w:val="CharSectno"/>
        </w:rPr>
        <w:t>8</w:t>
      </w:r>
      <w:r w:rsidR="00BD2416" w:rsidRPr="00E75140">
        <w:t xml:space="preserve">  </w:t>
      </w:r>
      <w:r w:rsidR="00880DED" w:rsidRPr="00E75140">
        <w:t>Price cap</w:t>
      </w:r>
      <w:bookmarkEnd w:id="14"/>
    </w:p>
    <w:p w14:paraId="1EBE50F7" w14:textId="77777777" w:rsidR="009A3DC8" w:rsidRPr="00E75140" w:rsidRDefault="009A3DC8" w:rsidP="009A3DC8">
      <w:pPr>
        <w:pStyle w:val="subsection"/>
      </w:pPr>
      <w:r w:rsidRPr="00E75140">
        <w:tab/>
        <w:t>(1)</w:t>
      </w:r>
      <w:r w:rsidRPr="00E75140">
        <w:tab/>
        <w:t>A person contravenes this subsection if:</w:t>
      </w:r>
    </w:p>
    <w:p w14:paraId="0634D7B2" w14:textId="77777777" w:rsidR="002C1D24" w:rsidRPr="00E75140" w:rsidRDefault="002C1D24" w:rsidP="009A3DC8">
      <w:pPr>
        <w:pStyle w:val="paragraph"/>
      </w:pPr>
      <w:r w:rsidRPr="00E75140">
        <w:tab/>
        <w:t>(a)</w:t>
      </w:r>
      <w:r w:rsidRPr="00E75140">
        <w:tab/>
        <w:t xml:space="preserve">the person is covered by section </w:t>
      </w:r>
      <w:r w:rsidR="008A3CB4" w:rsidRPr="00E75140">
        <w:t>9</w:t>
      </w:r>
      <w:r w:rsidRPr="00E75140">
        <w:t>; and</w:t>
      </w:r>
    </w:p>
    <w:p w14:paraId="3443717A" w14:textId="77777777" w:rsidR="009A3DC8" w:rsidRPr="00E75140" w:rsidRDefault="009A3DC8" w:rsidP="009A3DC8">
      <w:pPr>
        <w:pStyle w:val="paragraph"/>
      </w:pPr>
      <w:r w:rsidRPr="00E75140">
        <w:tab/>
        <w:t>(</w:t>
      </w:r>
      <w:r w:rsidR="002C1D24" w:rsidRPr="00E75140">
        <w:t>b</w:t>
      </w:r>
      <w:r w:rsidRPr="00E75140">
        <w:t>)</w:t>
      </w:r>
      <w:r w:rsidRPr="00E75140">
        <w:tab/>
        <w:t>the person enter</w:t>
      </w:r>
      <w:r w:rsidR="00F46441" w:rsidRPr="00E75140">
        <w:t>s</w:t>
      </w:r>
      <w:r w:rsidRPr="00E75140">
        <w:t xml:space="preserve"> into a</w:t>
      </w:r>
      <w:r w:rsidR="00880DED" w:rsidRPr="00E75140">
        <w:t>n</w:t>
      </w:r>
      <w:r w:rsidRPr="00E75140">
        <w:t xml:space="preserve"> </w:t>
      </w:r>
      <w:r w:rsidR="00880DED" w:rsidRPr="00E75140">
        <w:t>agreement</w:t>
      </w:r>
      <w:r w:rsidRPr="00E75140">
        <w:t xml:space="preserve"> for the supply of </w:t>
      </w:r>
      <w:r w:rsidR="00084C09" w:rsidRPr="00E75140">
        <w:t xml:space="preserve">regulated </w:t>
      </w:r>
      <w:r w:rsidRPr="00E75140">
        <w:t>gas</w:t>
      </w:r>
      <w:r w:rsidR="00880DED" w:rsidRPr="00E75140">
        <w:t>; and</w:t>
      </w:r>
    </w:p>
    <w:p w14:paraId="1A651670" w14:textId="77777777" w:rsidR="00F46441" w:rsidRPr="00E75140" w:rsidRDefault="00880DED" w:rsidP="009A3DC8">
      <w:pPr>
        <w:pStyle w:val="paragraph"/>
      </w:pPr>
      <w:r w:rsidRPr="00E75140">
        <w:tab/>
        <w:t>(</w:t>
      </w:r>
      <w:r w:rsidR="002C1D24" w:rsidRPr="00E75140">
        <w:t>c</w:t>
      </w:r>
      <w:r w:rsidRPr="00E75140">
        <w:t>)</w:t>
      </w:r>
      <w:r w:rsidRPr="00E75140">
        <w:tab/>
      </w:r>
      <w:r w:rsidR="00F46441" w:rsidRPr="00E75140">
        <w:t xml:space="preserve">the </w:t>
      </w:r>
      <w:r w:rsidR="00671589" w:rsidRPr="00E75140">
        <w:t>agreement</w:t>
      </w:r>
      <w:r w:rsidR="00F46441" w:rsidRPr="00E75140">
        <w:t xml:space="preserve"> is entered into in the </w:t>
      </w:r>
      <w:r w:rsidR="00671589" w:rsidRPr="00E75140">
        <w:t>price cap period</w:t>
      </w:r>
      <w:r w:rsidR="00F46441" w:rsidRPr="00E75140">
        <w:t>; and</w:t>
      </w:r>
    </w:p>
    <w:p w14:paraId="331A743F" w14:textId="77777777" w:rsidR="00880DED" w:rsidRPr="00E75140" w:rsidRDefault="00F46441" w:rsidP="009A3DC8">
      <w:pPr>
        <w:pStyle w:val="paragraph"/>
      </w:pPr>
      <w:r w:rsidRPr="00E75140">
        <w:tab/>
        <w:t>(</w:t>
      </w:r>
      <w:r w:rsidR="002C1D24" w:rsidRPr="00E75140">
        <w:t>d</w:t>
      </w:r>
      <w:r w:rsidRPr="00E75140">
        <w:t>)</w:t>
      </w:r>
      <w:r w:rsidRPr="00E75140">
        <w:tab/>
      </w:r>
      <w:r w:rsidR="00880DED" w:rsidRPr="00E75140">
        <w:t xml:space="preserve">under the </w:t>
      </w:r>
      <w:r w:rsidR="00671589" w:rsidRPr="00E75140">
        <w:t>agreement</w:t>
      </w:r>
      <w:r w:rsidR="00880DED" w:rsidRPr="00E75140">
        <w:t xml:space="preserve">, the person is to supply </w:t>
      </w:r>
      <w:r w:rsidR="00084C09" w:rsidRPr="00E75140">
        <w:t xml:space="preserve">regulated </w:t>
      </w:r>
      <w:r w:rsidR="00880DED" w:rsidRPr="00E75140">
        <w:t>gas; and</w:t>
      </w:r>
    </w:p>
    <w:p w14:paraId="18EA5926" w14:textId="77777777" w:rsidR="009A3DC8" w:rsidRPr="00E75140" w:rsidRDefault="00880DED" w:rsidP="00880DED">
      <w:pPr>
        <w:pStyle w:val="paragraph"/>
      </w:pPr>
      <w:r w:rsidRPr="00E75140">
        <w:tab/>
        <w:t>(</w:t>
      </w:r>
      <w:r w:rsidR="002C1D24" w:rsidRPr="00E75140">
        <w:t>e</w:t>
      </w:r>
      <w:r w:rsidRPr="00E75140">
        <w:t>)</w:t>
      </w:r>
      <w:r w:rsidRPr="00E75140">
        <w:tab/>
      </w:r>
      <w:r w:rsidR="009A3DC8" w:rsidRPr="00E75140">
        <w:t xml:space="preserve">the price payable under the </w:t>
      </w:r>
      <w:r w:rsidR="00671589" w:rsidRPr="00E75140">
        <w:t>agreement</w:t>
      </w:r>
      <w:r w:rsidR="009A3DC8" w:rsidRPr="00E75140">
        <w:t xml:space="preserve">, for </w:t>
      </w:r>
      <w:r w:rsidR="00084C09" w:rsidRPr="00E75140">
        <w:t xml:space="preserve">regulated </w:t>
      </w:r>
      <w:r w:rsidR="009A3DC8" w:rsidRPr="00E75140">
        <w:t xml:space="preserve">gas </w:t>
      </w:r>
      <w:r w:rsidR="00D82BDE" w:rsidRPr="00E75140">
        <w:t xml:space="preserve">to be </w:t>
      </w:r>
      <w:r w:rsidR="009A3DC8" w:rsidRPr="00E75140">
        <w:t xml:space="preserve">supplied </w:t>
      </w:r>
      <w:r w:rsidRPr="00E75140">
        <w:t xml:space="preserve">by the person </w:t>
      </w:r>
      <w:r w:rsidR="009A3DC8" w:rsidRPr="00E75140">
        <w:t xml:space="preserve">in the </w:t>
      </w:r>
      <w:r w:rsidR="00671589" w:rsidRPr="00E75140">
        <w:t>price cap period</w:t>
      </w:r>
      <w:r w:rsidR="009A3DC8" w:rsidRPr="00E75140">
        <w:t>, could exceed the price cap</w:t>
      </w:r>
      <w:r w:rsidRPr="00E75140">
        <w:t>.</w:t>
      </w:r>
    </w:p>
    <w:p w14:paraId="716ACC7C" w14:textId="77777777" w:rsidR="000300D8" w:rsidRPr="00E75140" w:rsidRDefault="000300D8" w:rsidP="000300D8">
      <w:pPr>
        <w:pStyle w:val="subsection"/>
      </w:pPr>
      <w:r w:rsidRPr="00E75140">
        <w:tab/>
        <w:t>(2)</w:t>
      </w:r>
      <w:r w:rsidRPr="00E75140">
        <w:tab/>
        <w:t>A person contravenes this subsection if:</w:t>
      </w:r>
    </w:p>
    <w:p w14:paraId="2933AE67" w14:textId="77777777" w:rsidR="000300D8" w:rsidRPr="00E75140" w:rsidRDefault="000300D8" w:rsidP="000300D8">
      <w:pPr>
        <w:pStyle w:val="paragraph"/>
      </w:pPr>
      <w:r w:rsidRPr="00E75140">
        <w:tab/>
        <w:t>(a)</w:t>
      </w:r>
      <w:r w:rsidRPr="00E75140">
        <w:tab/>
        <w:t xml:space="preserve">the person is covered by section </w:t>
      </w:r>
      <w:r w:rsidR="008A3CB4" w:rsidRPr="00E75140">
        <w:t>9</w:t>
      </w:r>
      <w:r w:rsidRPr="00E75140">
        <w:t>; and</w:t>
      </w:r>
    </w:p>
    <w:p w14:paraId="3EB67AE9" w14:textId="77777777" w:rsidR="000300D8" w:rsidRPr="00E75140" w:rsidRDefault="000300D8" w:rsidP="000300D8">
      <w:pPr>
        <w:pStyle w:val="paragraph"/>
      </w:pPr>
      <w:r w:rsidRPr="00E75140">
        <w:tab/>
        <w:t>(b)</w:t>
      </w:r>
      <w:r w:rsidRPr="00E75140">
        <w:tab/>
        <w:t>the person entered into an agreement for the supply of regulated gas; and</w:t>
      </w:r>
    </w:p>
    <w:p w14:paraId="79962025" w14:textId="77777777" w:rsidR="000300D8" w:rsidRPr="00E75140" w:rsidRDefault="000300D8" w:rsidP="000300D8">
      <w:pPr>
        <w:pStyle w:val="paragraph"/>
      </w:pPr>
      <w:r w:rsidRPr="00E75140">
        <w:tab/>
        <w:t>(c)</w:t>
      </w:r>
      <w:r w:rsidRPr="00E75140">
        <w:tab/>
        <w:t xml:space="preserve">the agreement </w:t>
      </w:r>
      <w:r w:rsidR="007C43DA" w:rsidRPr="00E75140">
        <w:t>wa</w:t>
      </w:r>
      <w:r w:rsidRPr="00E75140">
        <w:t>s entered into in the price cap period; and</w:t>
      </w:r>
    </w:p>
    <w:p w14:paraId="0F5C340A" w14:textId="77777777" w:rsidR="000300D8" w:rsidRPr="00E75140" w:rsidRDefault="000300D8" w:rsidP="000300D8">
      <w:pPr>
        <w:pStyle w:val="paragraph"/>
      </w:pPr>
      <w:r w:rsidRPr="00E75140">
        <w:tab/>
        <w:t>(d)</w:t>
      </w:r>
      <w:r w:rsidRPr="00E75140">
        <w:tab/>
        <w:t>the person supplies regulated gas under the agreement in the price cap period; and</w:t>
      </w:r>
    </w:p>
    <w:p w14:paraId="5F451C34" w14:textId="77777777" w:rsidR="000300D8" w:rsidRPr="00E75140" w:rsidRDefault="000300D8" w:rsidP="000300D8">
      <w:pPr>
        <w:pStyle w:val="paragraph"/>
      </w:pPr>
      <w:r w:rsidRPr="00E75140">
        <w:tab/>
        <w:t>(e)</w:t>
      </w:r>
      <w:r w:rsidRPr="00E75140">
        <w:tab/>
        <w:t>the price payable under the agreement, for that gas, exceeds the price cap.</w:t>
      </w:r>
    </w:p>
    <w:p w14:paraId="7957D60C" w14:textId="77777777" w:rsidR="000300D8" w:rsidRPr="00E75140" w:rsidRDefault="000300D8" w:rsidP="000300D8">
      <w:pPr>
        <w:pStyle w:val="subsection"/>
      </w:pPr>
      <w:r w:rsidRPr="00E75140">
        <w:tab/>
        <w:t>(3)</w:t>
      </w:r>
      <w:r w:rsidRPr="00E75140">
        <w:tab/>
        <w:t>A person contravenes this subsection if:</w:t>
      </w:r>
    </w:p>
    <w:p w14:paraId="39BB7E6D" w14:textId="77777777" w:rsidR="000300D8" w:rsidRPr="00E75140" w:rsidRDefault="000300D8" w:rsidP="000300D8">
      <w:pPr>
        <w:pStyle w:val="paragraph"/>
      </w:pPr>
      <w:r w:rsidRPr="00E75140">
        <w:tab/>
        <w:t>(a)</w:t>
      </w:r>
      <w:r w:rsidRPr="00E75140">
        <w:tab/>
        <w:t xml:space="preserve">the person is covered by section </w:t>
      </w:r>
      <w:r w:rsidR="008A3CB4" w:rsidRPr="00E75140">
        <w:t>9</w:t>
      </w:r>
      <w:r w:rsidRPr="00E75140">
        <w:t>; and</w:t>
      </w:r>
    </w:p>
    <w:p w14:paraId="68EDDD02" w14:textId="77777777" w:rsidR="000300D8" w:rsidRPr="00E75140" w:rsidRDefault="000300D8" w:rsidP="000300D8">
      <w:pPr>
        <w:pStyle w:val="paragraph"/>
      </w:pPr>
      <w:r w:rsidRPr="00E75140">
        <w:tab/>
        <w:t>(b)</w:t>
      </w:r>
      <w:r w:rsidRPr="00E75140">
        <w:tab/>
        <w:t>the person makes an offer on a gas trading exchange for the supply of regulated gas; and</w:t>
      </w:r>
    </w:p>
    <w:p w14:paraId="08448586" w14:textId="77777777" w:rsidR="000300D8" w:rsidRPr="00E75140" w:rsidRDefault="000300D8" w:rsidP="000300D8">
      <w:pPr>
        <w:pStyle w:val="paragraph"/>
      </w:pPr>
      <w:r w:rsidRPr="00E75140">
        <w:tab/>
        <w:t>(c)</w:t>
      </w:r>
      <w:r w:rsidRPr="00E75140">
        <w:tab/>
        <w:t>the offer is made in the price cap period; and</w:t>
      </w:r>
    </w:p>
    <w:p w14:paraId="47C31974" w14:textId="77777777" w:rsidR="000300D8" w:rsidRPr="00E75140" w:rsidRDefault="000300D8" w:rsidP="000300D8">
      <w:pPr>
        <w:pStyle w:val="paragraph"/>
      </w:pPr>
      <w:r w:rsidRPr="00E75140">
        <w:tab/>
        <w:t>(d)</w:t>
      </w:r>
      <w:r w:rsidRPr="00E75140">
        <w:tab/>
        <w:t>the price under the offer, for that gas, exceeds the price cap.</w:t>
      </w:r>
    </w:p>
    <w:p w14:paraId="22B464B0" w14:textId="77777777" w:rsidR="002303B5" w:rsidRPr="00E75140" w:rsidRDefault="002303B5" w:rsidP="001432BD">
      <w:pPr>
        <w:pStyle w:val="subsection"/>
      </w:pPr>
      <w:r w:rsidRPr="00E75140">
        <w:tab/>
        <w:t>(</w:t>
      </w:r>
      <w:r w:rsidR="00B16E4C" w:rsidRPr="00E75140">
        <w:t>4</w:t>
      </w:r>
      <w:r w:rsidRPr="00E75140">
        <w:t>)</w:t>
      </w:r>
      <w:r w:rsidRPr="00E75140">
        <w:tab/>
      </w:r>
      <w:r w:rsidR="009C5A6B" w:rsidRPr="00E75140">
        <w:t>Subsections (</w:t>
      </w:r>
      <w:r w:rsidRPr="00E75140">
        <w:t>1)</w:t>
      </w:r>
      <w:r w:rsidR="000300D8" w:rsidRPr="00E75140">
        <w:t>, (2)</w:t>
      </w:r>
      <w:r w:rsidRPr="00E75140">
        <w:t xml:space="preserve"> and (</w:t>
      </w:r>
      <w:r w:rsidR="000300D8" w:rsidRPr="00E75140">
        <w:t>3</w:t>
      </w:r>
      <w:r w:rsidRPr="00E75140">
        <w:t>) are civil penalty provisions.</w:t>
      </w:r>
    </w:p>
    <w:p w14:paraId="7D877CD7" w14:textId="77777777" w:rsidR="00A4264F" w:rsidRPr="00E75140" w:rsidRDefault="00A4264F" w:rsidP="00A4264F">
      <w:pPr>
        <w:pStyle w:val="subsection"/>
      </w:pPr>
      <w:r w:rsidRPr="00E75140">
        <w:tab/>
        <w:t>(</w:t>
      </w:r>
      <w:r w:rsidR="00B16E4C" w:rsidRPr="00E75140">
        <w:t>5</w:t>
      </w:r>
      <w:r w:rsidRPr="00E75140">
        <w:t>)</w:t>
      </w:r>
      <w:r w:rsidRPr="00E75140">
        <w:tab/>
      </w:r>
      <w:r w:rsidR="009C5A6B" w:rsidRPr="00E75140">
        <w:t>Subsection (</w:t>
      </w:r>
      <w:r w:rsidRPr="00E75140">
        <w:t xml:space="preserve">1) applies only if entering into the </w:t>
      </w:r>
      <w:r w:rsidR="00671589" w:rsidRPr="00E75140">
        <w:t>agreement</w:t>
      </w:r>
      <w:r w:rsidRPr="00E75140">
        <w:t xml:space="preserve"> mentioned in </w:t>
      </w:r>
      <w:r w:rsidR="0016210C" w:rsidRPr="00E75140">
        <w:t>paragraph (</w:t>
      </w:r>
      <w:r w:rsidRPr="00E75140">
        <w:t>1)(</w:t>
      </w:r>
      <w:r w:rsidR="00385DE8" w:rsidRPr="00E75140">
        <w:t>b</w:t>
      </w:r>
      <w:r w:rsidRPr="00E75140">
        <w:t xml:space="preserve">) is gas market conduct described in </w:t>
      </w:r>
      <w:r w:rsidR="0016210C" w:rsidRPr="00E75140">
        <w:t>subsection 5</w:t>
      </w:r>
      <w:r w:rsidRPr="00E75140">
        <w:t>3ZZA(1) of the Act.</w:t>
      </w:r>
    </w:p>
    <w:p w14:paraId="51CD3A31" w14:textId="77777777" w:rsidR="000300D8" w:rsidRPr="00E75140" w:rsidRDefault="000300D8" w:rsidP="000300D8">
      <w:pPr>
        <w:pStyle w:val="subsection"/>
      </w:pPr>
      <w:r w:rsidRPr="00E75140">
        <w:tab/>
        <w:t>(</w:t>
      </w:r>
      <w:r w:rsidR="00B16E4C" w:rsidRPr="00E75140">
        <w:t>6</w:t>
      </w:r>
      <w:r w:rsidRPr="00E75140">
        <w:t>)</w:t>
      </w:r>
      <w:r w:rsidRPr="00E75140">
        <w:tab/>
        <w:t xml:space="preserve">Subsection (2) applies only if the supply mentioned in </w:t>
      </w:r>
      <w:r w:rsidR="0016210C" w:rsidRPr="00E75140">
        <w:t>paragraph (</w:t>
      </w:r>
      <w:r w:rsidRPr="00E75140">
        <w:t>2)(</w:t>
      </w:r>
      <w:r w:rsidR="00385DE8" w:rsidRPr="00E75140">
        <w:t>d</w:t>
      </w:r>
      <w:r w:rsidRPr="00E75140">
        <w:t xml:space="preserve">) is gas market conduct described in </w:t>
      </w:r>
      <w:r w:rsidR="0016210C" w:rsidRPr="00E75140">
        <w:t>subsection 5</w:t>
      </w:r>
      <w:r w:rsidRPr="00E75140">
        <w:t>3ZZA(1) of the Act.</w:t>
      </w:r>
    </w:p>
    <w:p w14:paraId="493E4DD4" w14:textId="77777777" w:rsidR="000300D8" w:rsidRPr="00E75140" w:rsidRDefault="000300D8" w:rsidP="000300D8">
      <w:pPr>
        <w:pStyle w:val="subsection"/>
      </w:pPr>
      <w:r w:rsidRPr="00E75140">
        <w:tab/>
        <w:t>(</w:t>
      </w:r>
      <w:r w:rsidR="00B16E4C" w:rsidRPr="00E75140">
        <w:t>7</w:t>
      </w:r>
      <w:r w:rsidRPr="00E75140">
        <w:t>)</w:t>
      </w:r>
      <w:r w:rsidRPr="00E75140">
        <w:tab/>
        <w:t xml:space="preserve">Subsection (3) applies only if </w:t>
      </w:r>
      <w:r w:rsidR="00E15D56" w:rsidRPr="00E75140">
        <w:t xml:space="preserve">making </w:t>
      </w:r>
      <w:r w:rsidRPr="00E75140">
        <w:t xml:space="preserve">the offer mentioned in </w:t>
      </w:r>
      <w:r w:rsidR="0016210C" w:rsidRPr="00E75140">
        <w:t>paragraph (</w:t>
      </w:r>
      <w:r w:rsidRPr="00E75140">
        <w:t xml:space="preserve">3)(b) is gas market conduct described in </w:t>
      </w:r>
      <w:r w:rsidR="0016210C" w:rsidRPr="00E75140">
        <w:t>subsection 5</w:t>
      </w:r>
      <w:r w:rsidRPr="00E75140">
        <w:t>3ZZA(1) of the Act.</w:t>
      </w:r>
    </w:p>
    <w:p w14:paraId="763CAAA9" w14:textId="77777777" w:rsidR="00D82BDE" w:rsidRPr="00E75140" w:rsidRDefault="008A3CB4" w:rsidP="00D82BDE">
      <w:pPr>
        <w:pStyle w:val="ActHead5"/>
      </w:pPr>
      <w:bookmarkStart w:id="15" w:name="_Toc122538355"/>
      <w:r w:rsidRPr="00E75140">
        <w:rPr>
          <w:rStyle w:val="CharSectno"/>
        </w:rPr>
        <w:t>9</w:t>
      </w:r>
      <w:r w:rsidR="00D82BDE" w:rsidRPr="00E75140">
        <w:t xml:space="preserve">  Persons subject to price cap</w:t>
      </w:r>
      <w:bookmarkEnd w:id="15"/>
    </w:p>
    <w:p w14:paraId="106BFDC6" w14:textId="77777777" w:rsidR="00D101EF" w:rsidRPr="00E75140" w:rsidRDefault="00D82BDE" w:rsidP="00D82BDE">
      <w:pPr>
        <w:pStyle w:val="subsection"/>
      </w:pPr>
      <w:r w:rsidRPr="00E75140">
        <w:tab/>
      </w:r>
      <w:r w:rsidR="00D26008" w:rsidRPr="00E75140">
        <w:t>(1)</w:t>
      </w:r>
      <w:r w:rsidRPr="00E75140">
        <w:tab/>
      </w:r>
      <w:r w:rsidR="00D91841" w:rsidRPr="00E75140">
        <w:t>A</w:t>
      </w:r>
      <w:r w:rsidRPr="00E75140">
        <w:t xml:space="preserve"> person is covered by this section if</w:t>
      </w:r>
      <w:r w:rsidR="00D101EF" w:rsidRPr="00E75140">
        <w:t>:</w:t>
      </w:r>
    </w:p>
    <w:p w14:paraId="19F34975" w14:textId="77777777" w:rsidR="00D101EF" w:rsidRPr="00E75140" w:rsidRDefault="00D101EF" w:rsidP="00DE3AE7">
      <w:pPr>
        <w:pStyle w:val="paragraph"/>
      </w:pPr>
      <w:r w:rsidRPr="00E75140">
        <w:tab/>
        <w:t>(a)</w:t>
      </w:r>
      <w:r w:rsidRPr="00E75140">
        <w:tab/>
        <w:t xml:space="preserve">the person </w:t>
      </w:r>
      <w:r w:rsidR="00376647" w:rsidRPr="00E75140">
        <w:t xml:space="preserve">is a </w:t>
      </w:r>
      <w:r w:rsidR="006C2E11" w:rsidRPr="00E75140">
        <w:t>regulated gas producer</w:t>
      </w:r>
      <w:r w:rsidRPr="00E75140">
        <w:t>;</w:t>
      </w:r>
      <w:r w:rsidR="0048772D" w:rsidRPr="00E75140">
        <w:t xml:space="preserve"> or</w:t>
      </w:r>
    </w:p>
    <w:p w14:paraId="2555CDA5" w14:textId="77777777" w:rsidR="00A61131" w:rsidRPr="00E75140" w:rsidRDefault="00D101EF" w:rsidP="00DE3AE7">
      <w:pPr>
        <w:pStyle w:val="paragraph"/>
      </w:pPr>
      <w:r w:rsidRPr="00E75140">
        <w:tab/>
        <w:t>(b)</w:t>
      </w:r>
      <w:r w:rsidRPr="00E75140">
        <w:tab/>
        <w:t>the person</w:t>
      </w:r>
      <w:r w:rsidR="00A61131" w:rsidRPr="00E75140">
        <w:t>:</w:t>
      </w:r>
    </w:p>
    <w:p w14:paraId="67BEF8FF" w14:textId="77777777" w:rsidR="00D101EF" w:rsidRPr="00E75140" w:rsidRDefault="00A61131" w:rsidP="00A61131">
      <w:pPr>
        <w:pStyle w:val="paragraphsub"/>
      </w:pPr>
      <w:r w:rsidRPr="00E75140">
        <w:tab/>
        <w:t>(</w:t>
      </w:r>
      <w:proofErr w:type="spellStart"/>
      <w:r w:rsidRPr="00E75140">
        <w:t>i</w:t>
      </w:r>
      <w:proofErr w:type="spellEnd"/>
      <w:r w:rsidRPr="00E75140">
        <w:t>)</w:t>
      </w:r>
      <w:r w:rsidRPr="00E75140">
        <w:tab/>
      </w:r>
      <w:r w:rsidR="00D101EF" w:rsidRPr="00E75140">
        <w:t xml:space="preserve">is </w:t>
      </w:r>
      <w:r w:rsidR="00376647" w:rsidRPr="00E75140">
        <w:t xml:space="preserve">an affiliate of a </w:t>
      </w:r>
      <w:r w:rsidR="006C2E11" w:rsidRPr="00E75140">
        <w:t>regulated gas producer</w:t>
      </w:r>
      <w:r w:rsidRPr="00E75140">
        <w:t>; and</w:t>
      </w:r>
    </w:p>
    <w:p w14:paraId="24634879" w14:textId="77777777" w:rsidR="00A61131" w:rsidRPr="00E75140" w:rsidRDefault="00A61131" w:rsidP="00A61131">
      <w:pPr>
        <w:pStyle w:val="paragraphsub"/>
      </w:pPr>
      <w:r w:rsidRPr="00E75140">
        <w:tab/>
        <w:t>(ii)</w:t>
      </w:r>
      <w:r w:rsidRPr="00E75140">
        <w:tab/>
        <w:t xml:space="preserve">has entered into an agreement for the supply of gas </w:t>
      </w:r>
      <w:r w:rsidR="00376647" w:rsidRPr="00E75140">
        <w:t xml:space="preserve">to the person </w:t>
      </w:r>
      <w:r w:rsidRPr="00E75140">
        <w:t xml:space="preserve">by the </w:t>
      </w:r>
      <w:r w:rsidR="006C2E11" w:rsidRPr="00E75140">
        <w:t>regulated gas producer</w:t>
      </w:r>
      <w:r w:rsidRPr="00E75140">
        <w:t xml:space="preserve"> </w:t>
      </w:r>
      <w:r w:rsidR="00376647" w:rsidRPr="00E75140">
        <w:t xml:space="preserve">or another affiliate of the </w:t>
      </w:r>
      <w:r w:rsidR="006C2E11" w:rsidRPr="00E75140">
        <w:t>regulated gas producer</w:t>
      </w:r>
      <w:r w:rsidRPr="00E75140">
        <w:t>.</w:t>
      </w:r>
    </w:p>
    <w:p w14:paraId="0FE00AC6" w14:textId="77777777" w:rsidR="00D26008" w:rsidRPr="00E75140" w:rsidRDefault="00D26008" w:rsidP="00D26008">
      <w:pPr>
        <w:pStyle w:val="subsection"/>
      </w:pPr>
      <w:r w:rsidRPr="00E75140">
        <w:lastRenderedPageBreak/>
        <w:tab/>
        <w:t>(2)</w:t>
      </w:r>
      <w:r w:rsidRPr="00E75140">
        <w:tab/>
        <w:t xml:space="preserve">A person is </w:t>
      </w:r>
      <w:r w:rsidR="00376647" w:rsidRPr="00E75140">
        <w:t xml:space="preserve">an </w:t>
      </w:r>
      <w:r w:rsidR="00376647" w:rsidRPr="00E75140">
        <w:rPr>
          <w:b/>
          <w:i/>
        </w:rPr>
        <w:t>affiliate</w:t>
      </w:r>
      <w:r w:rsidR="00376647" w:rsidRPr="00E75140">
        <w:t xml:space="preserve"> of a </w:t>
      </w:r>
      <w:r w:rsidR="006C2E11" w:rsidRPr="00E75140">
        <w:t>regulated gas producer</w:t>
      </w:r>
      <w:r w:rsidR="00A61131" w:rsidRPr="00E75140">
        <w:t xml:space="preserve"> </w:t>
      </w:r>
      <w:r w:rsidRPr="00E75140">
        <w:t>if any of the following conditions are satisfied:</w:t>
      </w:r>
    </w:p>
    <w:p w14:paraId="210A05FA" w14:textId="77777777" w:rsidR="001C561C" w:rsidRPr="00E75140" w:rsidRDefault="001C561C" w:rsidP="001C561C">
      <w:pPr>
        <w:pStyle w:val="paragraph"/>
      </w:pPr>
      <w:r w:rsidRPr="00E75140">
        <w:tab/>
        <w:t>(a)</w:t>
      </w:r>
      <w:r w:rsidRPr="00E75140">
        <w:tab/>
        <w:t xml:space="preserve">the </w:t>
      </w:r>
      <w:r w:rsidR="00376647" w:rsidRPr="00E75140">
        <w:t>person</w:t>
      </w:r>
      <w:r w:rsidRPr="00E75140">
        <w:t xml:space="preserve"> and the </w:t>
      </w:r>
      <w:r w:rsidR="006C2E11" w:rsidRPr="00E75140">
        <w:t>regulated gas producer</w:t>
      </w:r>
      <w:r w:rsidRPr="00E75140">
        <w:t xml:space="preserve"> are related to each other</w:t>
      </w:r>
      <w:r w:rsidR="00A25349" w:rsidRPr="00E75140">
        <w:t xml:space="preserve"> (as determined </w:t>
      </w:r>
      <w:r w:rsidR="00F36600" w:rsidRPr="00E75140">
        <w:t>in accordance with</w:t>
      </w:r>
      <w:r w:rsidR="00A25349" w:rsidRPr="00E75140">
        <w:t xml:space="preserve"> </w:t>
      </w:r>
      <w:r w:rsidR="00453F34" w:rsidRPr="00E75140">
        <w:t>section 4</w:t>
      </w:r>
      <w:r w:rsidR="00A25349" w:rsidRPr="00E75140">
        <w:t>A of the Act)</w:t>
      </w:r>
      <w:r w:rsidRPr="00E75140">
        <w:t>;</w:t>
      </w:r>
    </w:p>
    <w:p w14:paraId="18941C91" w14:textId="77777777" w:rsidR="001C561C" w:rsidRPr="00E75140" w:rsidRDefault="001C561C" w:rsidP="001C561C">
      <w:pPr>
        <w:pStyle w:val="paragraph"/>
      </w:pPr>
      <w:r w:rsidRPr="00E75140">
        <w:tab/>
        <w:t>(</w:t>
      </w:r>
      <w:r w:rsidR="008F0C28" w:rsidRPr="00E75140">
        <w:t>b</w:t>
      </w:r>
      <w:r w:rsidRPr="00E75140">
        <w:t>)</w:t>
      </w:r>
      <w:r w:rsidRPr="00E75140">
        <w:tab/>
        <w:t xml:space="preserve">the </w:t>
      </w:r>
      <w:r w:rsidR="00376647" w:rsidRPr="00E75140">
        <w:t xml:space="preserve">person </w:t>
      </w:r>
      <w:r w:rsidRPr="00E75140">
        <w:t xml:space="preserve">and the </w:t>
      </w:r>
      <w:r w:rsidR="006C2E11" w:rsidRPr="00E75140">
        <w:t>regulated gas producer</w:t>
      </w:r>
      <w:r w:rsidRPr="00E75140">
        <w:t xml:space="preserve"> are related entities (within the meaning of the </w:t>
      </w:r>
      <w:r w:rsidRPr="00E75140">
        <w:rPr>
          <w:i/>
        </w:rPr>
        <w:t>Corporations Act 2001</w:t>
      </w:r>
      <w:r w:rsidRPr="00E75140">
        <w:t>);</w:t>
      </w:r>
    </w:p>
    <w:p w14:paraId="0518AADD" w14:textId="77777777" w:rsidR="00D26008" w:rsidRPr="00E75140" w:rsidRDefault="003E5D1D" w:rsidP="00D26008">
      <w:pPr>
        <w:pStyle w:val="paragraph"/>
      </w:pPr>
      <w:r w:rsidRPr="00E75140">
        <w:tab/>
        <w:t>(</w:t>
      </w:r>
      <w:r w:rsidR="004B7DC3" w:rsidRPr="00E75140">
        <w:t>c</w:t>
      </w:r>
      <w:r w:rsidRPr="00E75140">
        <w:t>)</w:t>
      </w:r>
      <w:r w:rsidRPr="00E75140">
        <w:tab/>
      </w:r>
      <w:r w:rsidR="00D26008" w:rsidRPr="00E75140">
        <w:t>the</w:t>
      </w:r>
      <w:r w:rsidR="00F24B67" w:rsidRPr="00E75140">
        <w:t>re is a joint venture in which the</w:t>
      </w:r>
      <w:r w:rsidR="00D26008" w:rsidRPr="00E75140">
        <w:t xml:space="preserve"> </w:t>
      </w:r>
      <w:r w:rsidR="00376647" w:rsidRPr="00E75140">
        <w:t xml:space="preserve">person </w:t>
      </w:r>
      <w:r w:rsidR="00D26008" w:rsidRPr="00E75140">
        <w:t xml:space="preserve">and </w:t>
      </w:r>
      <w:r w:rsidR="00376647" w:rsidRPr="00E75140">
        <w:t xml:space="preserve">the </w:t>
      </w:r>
      <w:r w:rsidR="006C2E11" w:rsidRPr="00E75140">
        <w:t>regulated gas producer</w:t>
      </w:r>
      <w:r w:rsidR="00D26008" w:rsidRPr="00E75140">
        <w:t xml:space="preserve"> are participants;</w:t>
      </w:r>
    </w:p>
    <w:p w14:paraId="1E5F9F01" w14:textId="77777777" w:rsidR="00171D2A" w:rsidRPr="00E75140" w:rsidRDefault="00171D2A" w:rsidP="00171D2A">
      <w:pPr>
        <w:pStyle w:val="paragraph"/>
      </w:pPr>
      <w:r w:rsidRPr="00E75140">
        <w:tab/>
        <w:t>(</w:t>
      </w:r>
      <w:r w:rsidR="004B7DC3" w:rsidRPr="00E75140">
        <w:t>d</w:t>
      </w:r>
      <w:r w:rsidRPr="00E75140">
        <w:t>)</w:t>
      </w:r>
      <w:r w:rsidRPr="00E75140">
        <w:tab/>
        <w:t>there is:</w:t>
      </w:r>
    </w:p>
    <w:p w14:paraId="55639E1D" w14:textId="77777777" w:rsidR="00171D2A" w:rsidRPr="00E75140" w:rsidRDefault="00171D2A" w:rsidP="00171D2A">
      <w:pPr>
        <w:pStyle w:val="paragraphsub"/>
      </w:pPr>
      <w:r w:rsidRPr="00E75140">
        <w:tab/>
        <w:t>(</w:t>
      </w:r>
      <w:proofErr w:type="spellStart"/>
      <w:r w:rsidRPr="00E75140">
        <w:t>i</w:t>
      </w:r>
      <w:proofErr w:type="spellEnd"/>
      <w:r w:rsidRPr="00E75140">
        <w:t>)</w:t>
      </w:r>
      <w:r w:rsidRPr="00E75140">
        <w:tab/>
        <w:t xml:space="preserve">a joint venture in which the </w:t>
      </w:r>
      <w:r w:rsidR="00376647" w:rsidRPr="00E75140">
        <w:t xml:space="preserve">person </w:t>
      </w:r>
      <w:r w:rsidRPr="00E75140">
        <w:t>and a third person are participants; and</w:t>
      </w:r>
    </w:p>
    <w:p w14:paraId="69B59394" w14:textId="77777777" w:rsidR="00171D2A" w:rsidRPr="00E75140" w:rsidRDefault="00171D2A" w:rsidP="00171D2A">
      <w:pPr>
        <w:pStyle w:val="paragraphsub"/>
      </w:pPr>
      <w:r w:rsidRPr="00E75140">
        <w:tab/>
        <w:t>(i</w:t>
      </w:r>
      <w:r w:rsidR="00F24B67" w:rsidRPr="00E75140">
        <w:t>i</w:t>
      </w:r>
      <w:r w:rsidRPr="00E75140">
        <w:t>)</w:t>
      </w:r>
      <w:r w:rsidRPr="00E75140">
        <w:tab/>
        <w:t xml:space="preserve">another joint venture in which the </w:t>
      </w:r>
      <w:r w:rsidR="006C2E11" w:rsidRPr="00E75140">
        <w:t>regulated gas producer</w:t>
      </w:r>
      <w:r w:rsidRPr="00E75140">
        <w:t xml:space="preserve"> and the third person are participants;</w:t>
      </w:r>
    </w:p>
    <w:p w14:paraId="75EB74D2" w14:textId="77777777" w:rsidR="00171D2A" w:rsidRPr="00E75140" w:rsidRDefault="00171D2A" w:rsidP="00171D2A">
      <w:pPr>
        <w:pStyle w:val="paragraph"/>
      </w:pPr>
      <w:r w:rsidRPr="00E75140">
        <w:tab/>
        <w:t>(</w:t>
      </w:r>
      <w:r w:rsidR="004B7DC3" w:rsidRPr="00E75140">
        <w:t>e</w:t>
      </w:r>
      <w:r w:rsidRPr="00E75140">
        <w:t>)</w:t>
      </w:r>
      <w:r w:rsidRPr="00E75140">
        <w:tab/>
        <w:t>there is:</w:t>
      </w:r>
    </w:p>
    <w:p w14:paraId="64ED973F" w14:textId="77777777" w:rsidR="00171D2A" w:rsidRPr="00E75140" w:rsidRDefault="00171D2A" w:rsidP="00171D2A">
      <w:pPr>
        <w:pStyle w:val="paragraphsub"/>
      </w:pPr>
      <w:r w:rsidRPr="00E75140">
        <w:tab/>
        <w:t>(</w:t>
      </w:r>
      <w:proofErr w:type="spellStart"/>
      <w:r w:rsidRPr="00E75140">
        <w:t>i</w:t>
      </w:r>
      <w:proofErr w:type="spellEnd"/>
      <w:r w:rsidRPr="00E75140">
        <w:t>)</w:t>
      </w:r>
      <w:r w:rsidRPr="00E75140">
        <w:tab/>
        <w:t xml:space="preserve">a joint venture in which the </w:t>
      </w:r>
      <w:r w:rsidR="00376647" w:rsidRPr="00E75140">
        <w:t xml:space="preserve">person </w:t>
      </w:r>
      <w:r w:rsidRPr="00E75140">
        <w:t>and a third person are participants; and</w:t>
      </w:r>
    </w:p>
    <w:p w14:paraId="09D02894" w14:textId="77777777" w:rsidR="00171D2A" w:rsidRPr="00E75140" w:rsidRDefault="00171D2A" w:rsidP="00171D2A">
      <w:pPr>
        <w:pStyle w:val="paragraphsub"/>
      </w:pPr>
      <w:r w:rsidRPr="00E75140">
        <w:tab/>
        <w:t>(i</w:t>
      </w:r>
      <w:r w:rsidR="00F24B67" w:rsidRPr="00E75140">
        <w:t>i</w:t>
      </w:r>
      <w:r w:rsidRPr="00E75140">
        <w:t>)</w:t>
      </w:r>
      <w:r w:rsidRPr="00E75140">
        <w:tab/>
        <w:t xml:space="preserve">another joint venture in which the </w:t>
      </w:r>
      <w:r w:rsidR="006C2E11" w:rsidRPr="00E75140">
        <w:t>regulated gas producer</w:t>
      </w:r>
      <w:r w:rsidRPr="00E75140">
        <w:t xml:space="preserve"> and a</w:t>
      </w:r>
      <w:r w:rsidR="00A25349" w:rsidRPr="00E75140">
        <w:t xml:space="preserve"> related entity (within the meaning of the </w:t>
      </w:r>
      <w:r w:rsidR="00A25349" w:rsidRPr="00E75140">
        <w:rPr>
          <w:i/>
        </w:rPr>
        <w:t>Corporations Act 2001</w:t>
      </w:r>
      <w:r w:rsidR="00A25349" w:rsidRPr="00E75140">
        <w:t xml:space="preserve">) </w:t>
      </w:r>
      <w:r w:rsidRPr="00E75140">
        <w:t>of the third person are participants;</w:t>
      </w:r>
    </w:p>
    <w:p w14:paraId="11B15D55" w14:textId="77777777" w:rsidR="00171D2A" w:rsidRPr="00E75140" w:rsidRDefault="00171D2A" w:rsidP="00171D2A">
      <w:pPr>
        <w:pStyle w:val="paragraph"/>
      </w:pPr>
      <w:r w:rsidRPr="00E75140">
        <w:tab/>
        <w:t>(</w:t>
      </w:r>
      <w:r w:rsidR="004B7DC3" w:rsidRPr="00E75140">
        <w:t>f</w:t>
      </w:r>
      <w:r w:rsidRPr="00E75140">
        <w:t>)</w:t>
      </w:r>
      <w:r w:rsidRPr="00E75140">
        <w:tab/>
        <w:t>there is:</w:t>
      </w:r>
    </w:p>
    <w:p w14:paraId="5C5635C2" w14:textId="77777777" w:rsidR="00171D2A" w:rsidRPr="00E75140" w:rsidRDefault="00171D2A" w:rsidP="00171D2A">
      <w:pPr>
        <w:pStyle w:val="paragraphsub"/>
      </w:pPr>
      <w:r w:rsidRPr="00E75140">
        <w:tab/>
        <w:t>(</w:t>
      </w:r>
      <w:proofErr w:type="spellStart"/>
      <w:r w:rsidRPr="00E75140">
        <w:t>i</w:t>
      </w:r>
      <w:proofErr w:type="spellEnd"/>
      <w:r w:rsidRPr="00E75140">
        <w:t>)</w:t>
      </w:r>
      <w:r w:rsidRPr="00E75140">
        <w:tab/>
        <w:t xml:space="preserve">a joint venture in which the </w:t>
      </w:r>
      <w:r w:rsidR="006C2E11" w:rsidRPr="00E75140">
        <w:t>regulated gas producer</w:t>
      </w:r>
      <w:r w:rsidRPr="00E75140">
        <w:t xml:space="preserve"> and a third person are participants; and</w:t>
      </w:r>
    </w:p>
    <w:p w14:paraId="72592FEF" w14:textId="77777777" w:rsidR="00593C4B" w:rsidRPr="00E75140" w:rsidRDefault="00171D2A" w:rsidP="00593C4B">
      <w:pPr>
        <w:pStyle w:val="paragraphsub"/>
      </w:pPr>
      <w:r w:rsidRPr="00E75140">
        <w:tab/>
        <w:t>(i</w:t>
      </w:r>
      <w:r w:rsidR="00F24B67" w:rsidRPr="00E75140">
        <w:t>i</w:t>
      </w:r>
      <w:r w:rsidRPr="00E75140">
        <w:t>)</w:t>
      </w:r>
      <w:r w:rsidRPr="00E75140">
        <w:tab/>
        <w:t xml:space="preserve">another joint venture in which the </w:t>
      </w:r>
      <w:r w:rsidR="00376647" w:rsidRPr="00E75140">
        <w:t xml:space="preserve">person </w:t>
      </w:r>
      <w:r w:rsidRPr="00E75140">
        <w:t>and a</w:t>
      </w:r>
      <w:r w:rsidR="00A25349" w:rsidRPr="00E75140">
        <w:t xml:space="preserve"> related entity (within the meaning of the </w:t>
      </w:r>
      <w:r w:rsidR="00A25349" w:rsidRPr="00E75140">
        <w:rPr>
          <w:i/>
        </w:rPr>
        <w:t>Corporations Act 2001</w:t>
      </w:r>
      <w:r w:rsidR="00A25349" w:rsidRPr="00E75140">
        <w:t xml:space="preserve">) </w:t>
      </w:r>
      <w:r w:rsidRPr="00E75140">
        <w:t>of the third person are participants.</w:t>
      </w:r>
    </w:p>
    <w:p w14:paraId="6290E992" w14:textId="77777777" w:rsidR="00F46441" w:rsidRPr="00E75140" w:rsidRDefault="008A3CB4" w:rsidP="00F46441">
      <w:pPr>
        <w:pStyle w:val="ActHead5"/>
      </w:pPr>
      <w:bookmarkStart w:id="16" w:name="_Toc122538356"/>
      <w:r w:rsidRPr="00E75140">
        <w:rPr>
          <w:rStyle w:val="CharSectno"/>
        </w:rPr>
        <w:t>10</w:t>
      </w:r>
      <w:r w:rsidR="00F46441" w:rsidRPr="00E75140">
        <w:t xml:space="preserve">  Price cap—variations to </w:t>
      </w:r>
      <w:r w:rsidR="00671589" w:rsidRPr="00E75140">
        <w:t>agreement</w:t>
      </w:r>
      <w:r w:rsidR="00F46441" w:rsidRPr="00E75140">
        <w:t>s</w:t>
      </w:r>
      <w:bookmarkEnd w:id="16"/>
    </w:p>
    <w:p w14:paraId="6C5D68B8" w14:textId="77777777" w:rsidR="00F46441" w:rsidRPr="00E75140" w:rsidRDefault="00F46441" w:rsidP="00F46441">
      <w:pPr>
        <w:pStyle w:val="subsection"/>
      </w:pPr>
      <w:r w:rsidRPr="00E75140">
        <w:tab/>
        <w:t>(1)</w:t>
      </w:r>
      <w:r w:rsidRPr="00E75140">
        <w:tab/>
        <w:t>This section applies if:</w:t>
      </w:r>
    </w:p>
    <w:p w14:paraId="56873D26" w14:textId="77777777" w:rsidR="008D1B15" w:rsidRPr="00E75140" w:rsidRDefault="008D1B15" w:rsidP="008D1B15">
      <w:pPr>
        <w:pStyle w:val="paragraph"/>
      </w:pPr>
      <w:r w:rsidRPr="00E75140">
        <w:tab/>
        <w:t>(a)</w:t>
      </w:r>
      <w:r w:rsidRPr="00E75140">
        <w:tab/>
        <w:t xml:space="preserve">a person is covered by section </w:t>
      </w:r>
      <w:r w:rsidR="008A3CB4" w:rsidRPr="00E75140">
        <w:t>9</w:t>
      </w:r>
      <w:r w:rsidRPr="00E75140">
        <w:t>; and</w:t>
      </w:r>
    </w:p>
    <w:p w14:paraId="1D41C0A2" w14:textId="77777777" w:rsidR="00F46441" w:rsidRPr="00E75140" w:rsidRDefault="00F46441" w:rsidP="00F46441">
      <w:pPr>
        <w:pStyle w:val="paragraph"/>
      </w:pPr>
      <w:r w:rsidRPr="00E75140">
        <w:tab/>
        <w:t>(</w:t>
      </w:r>
      <w:r w:rsidR="008D1B15" w:rsidRPr="00E75140">
        <w:t>b</w:t>
      </w:r>
      <w:r w:rsidRPr="00E75140">
        <w:t>)</w:t>
      </w:r>
      <w:r w:rsidRPr="00E75140">
        <w:tab/>
        <w:t xml:space="preserve">the person enters into an </w:t>
      </w:r>
      <w:r w:rsidR="00671589" w:rsidRPr="00E75140">
        <w:t>agreement</w:t>
      </w:r>
      <w:r w:rsidR="00485370" w:rsidRPr="00E75140">
        <w:t xml:space="preserve"> </w:t>
      </w:r>
      <w:r w:rsidRPr="00E75140">
        <w:t xml:space="preserve">for the supply of </w:t>
      </w:r>
      <w:r w:rsidR="00D45A8D" w:rsidRPr="00E75140">
        <w:t xml:space="preserve">regulated </w:t>
      </w:r>
      <w:r w:rsidRPr="00E75140">
        <w:t>gas; and</w:t>
      </w:r>
    </w:p>
    <w:p w14:paraId="7E87DAEB" w14:textId="77777777" w:rsidR="00F46441" w:rsidRPr="00E75140" w:rsidRDefault="00F46441" w:rsidP="00F46441">
      <w:pPr>
        <w:pStyle w:val="paragraph"/>
      </w:pPr>
      <w:r w:rsidRPr="00E75140">
        <w:tab/>
        <w:t>(</w:t>
      </w:r>
      <w:r w:rsidR="008D1B15" w:rsidRPr="00E75140">
        <w:t>c</w:t>
      </w:r>
      <w:r w:rsidRPr="00E75140">
        <w:t>)</w:t>
      </w:r>
      <w:r w:rsidRPr="00E75140">
        <w:tab/>
        <w:t xml:space="preserve">the </w:t>
      </w:r>
      <w:r w:rsidR="00671589" w:rsidRPr="00E75140">
        <w:t>agreement</w:t>
      </w:r>
      <w:r w:rsidRPr="00E75140">
        <w:t xml:space="preserve"> is entered into before the start of the </w:t>
      </w:r>
      <w:r w:rsidR="00671589" w:rsidRPr="00E75140">
        <w:t>price cap period</w:t>
      </w:r>
      <w:r w:rsidRPr="00E75140">
        <w:t>; and</w:t>
      </w:r>
    </w:p>
    <w:p w14:paraId="3CE661EE" w14:textId="77777777" w:rsidR="00485370" w:rsidRPr="00E75140" w:rsidRDefault="00F46441" w:rsidP="00F46441">
      <w:pPr>
        <w:pStyle w:val="paragraph"/>
      </w:pPr>
      <w:r w:rsidRPr="00E75140">
        <w:tab/>
        <w:t>(</w:t>
      </w:r>
      <w:r w:rsidR="008D1B15" w:rsidRPr="00E75140">
        <w:t>d</w:t>
      </w:r>
      <w:r w:rsidRPr="00E75140">
        <w:t>)</w:t>
      </w:r>
      <w:r w:rsidRPr="00E75140">
        <w:tab/>
      </w:r>
      <w:r w:rsidR="00485370" w:rsidRPr="00E75140">
        <w:t xml:space="preserve">in the </w:t>
      </w:r>
      <w:r w:rsidR="00671589" w:rsidRPr="00E75140">
        <w:t>price cap period</w:t>
      </w:r>
      <w:r w:rsidR="00485370" w:rsidRPr="00E75140">
        <w:t xml:space="preserve">, </w:t>
      </w:r>
      <w:r w:rsidRPr="00E75140">
        <w:t>the person enters into a</w:t>
      </w:r>
      <w:r w:rsidR="00485370" w:rsidRPr="00E75140">
        <w:t xml:space="preserve"> variation of the </w:t>
      </w:r>
      <w:r w:rsidR="00671589" w:rsidRPr="00E75140">
        <w:t>agreement</w:t>
      </w:r>
      <w:r w:rsidR="00E27AE3" w:rsidRPr="00E75140">
        <w:t>; and</w:t>
      </w:r>
    </w:p>
    <w:p w14:paraId="6D47CB57" w14:textId="77777777" w:rsidR="00E27AE3" w:rsidRPr="00E75140" w:rsidRDefault="00E27AE3" w:rsidP="00F46441">
      <w:pPr>
        <w:pStyle w:val="paragraph"/>
      </w:pPr>
      <w:r w:rsidRPr="00E75140">
        <w:tab/>
        <w:t>(e)</w:t>
      </w:r>
      <w:r w:rsidRPr="00E75140">
        <w:tab/>
        <w:t>the variation includes a provision that determines the price of regulated gas to be supplied under the agreement.</w:t>
      </w:r>
    </w:p>
    <w:p w14:paraId="7650A750" w14:textId="77777777" w:rsidR="004F5452" w:rsidRPr="00E75140" w:rsidRDefault="00485370" w:rsidP="004F5452">
      <w:pPr>
        <w:pStyle w:val="subsection"/>
      </w:pPr>
      <w:r w:rsidRPr="00E75140">
        <w:tab/>
        <w:t>(2)</w:t>
      </w:r>
      <w:r w:rsidRPr="00E75140">
        <w:tab/>
      </w:r>
      <w:r w:rsidR="004F5452" w:rsidRPr="00E75140">
        <w:t>For the purposes of s</w:t>
      </w:r>
      <w:r w:rsidRPr="00E75140">
        <w:t xml:space="preserve">ubsections </w:t>
      </w:r>
      <w:r w:rsidR="008A3CB4" w:rsidRPr="00E75140">
        <w:t>8</w:t>
      </w:r>
      <w:r w:rsidRPr="00E75140">
        <w:t>(1) and (2)</w:t>
      </w:r>
      <w:r w:rsidR="004F5452" w:rsidRPr="00E75140">
        <w:t xml:space="preserve">, treat the </w:t>
      </w:r>
      <w:r w:rsidR="00671589" w:rsidRPr="00E75140">
        <w:t>agreement</w:t>
      </w:r>
      <w:r w:rsidR="004F5452" w:rsidRPr="00E75140">
        <w:t xml:space="preserve">, to the extent that </w:t>
      </w:r>
      <w:r w:rsidR="00530A0A" w:rsidRPr="00E75140">
        <w:t xml:space="preserve">it </w:t>
      </w:r>
      <w:r w:rsidR="004F5452" w:rsidRPr="00E75140">
        <w:t>is varied under the variation, as being a</w:t>
      </w:r>
      <w:r w:rsidR="00671589" w:rsidRPr="00E75140">
        <w:t>n</w:t>
      </w:r>
      <w:r w:rsidR="004F5452" w:rsidRPr="00E75140">
        <w:t xml:space="preserve"> </w:t>
      </w:r>
      <w:r w:rsidR="00671589" w:rsidRPr="00E75140">
        <w:t>agreement</w:t>
      </w:r>
      <w:r w:rsidR="004F5452" w:rsidRPr="00E75140">
        <w:t xml:space="preserve"> entered into at the time the variation is entered into.</w:t>
      </w:r>
    </w:p>
    <w:p w14:paraId="0F2F98AF" w14:textId="77777777" w:rsidR="00F46441" w:rsidRPr="00E75140" w:rsidRDefault="009C5A6B" w:rsidP="00C51EE7">
      <w:pPr>
        <w:pStyle w:val="ActHead3"/>
        <w:pageBreakBefore/>
      </w:pPr>
      <w:bookmarkStart w:id="17" w:name="_Toc122538357"/>
      <w:r w:rsidRPr="00E75140">
        <w:rPr>
          <w:rStyle w:val="CharDivNo"/>
        </w:rPr>
        <w:lastRenderedPageBreak/>
        <w:t>Division 2</w:t>
      </w:r>
      <w:r w:rsidR="00F46441" w:rsidRPr="00E75140">
        <w:t>—</w:t>
      </w:r>
      <w:r w:rsidR="00F46441" w:rsidRPr="00E75140">
        <w:rPr>
          <w:rStyle w:val="CharDivText"/>
        </w:rPr>
        <w:t>Exceptions to price cap</w:t>
      </w:r>
      <w:bookmarkEnd w:id="17"/>
    </w:p>
    <w:p w14:paraId="3001255A" w14:textId="77777777" w:rsidR="00F46441" w:rsidRPr="00E75140" w:rsidRDefault="008A3CB4" w:rsidP="00F46441">
      <w:pPr>
        <w:pStyle w:val="ActHead5"/>
      </w:pPr>
      <w:bookmarkStart w:id="18" w:name="_Toc122538358"/>
      <w:r w:rsidRPr="00E75140">
        <w:rPr>
          <w:rStyle w:val="CharSectno"/>
        </w:rPr>
        <w:t>11</w:t>
      </w:r>
      <w:r w:rsidR="00F46441" w:rsidRPr="00E75140">
        <w:t xml:space="preserve">  </w:t>
      </w:r>
      <w:r w:rsidR="00E27AE3" w:rsidRPr="00E75140">
        <w:t>E</w:t>
      </w:r>
      <w:r w:rsidR="007A6D01" w:rsidRPr="00E75140">
        <w:t xml:space="preserve">xception for </w:t>
      </w:r>
      <w:r w:rsidR="00E27AE3" w:rsidRPr="00E75140">
        <w:t>export</w:t>
      </w:r>
      <w:bookmarkEnd w:id="18"/>
    </w:p>
    <w:p w14:paraId="3702B4E1" w14:textId="77777777" w:rsidR="00F46441" w:rsidRPr="00E75140" w:rsidRDefault="00F46441" w:rsidP="00E27AE3">
      <w:pPr>
        <w:pStyle w:val="subsection"/>
      </w:pPr>
      <w:r w:rsidRPr="00E75140">
        <w:tab/>
      </w:r>
      <w:r w:rsidRPr="00E75140">
        <w:tab/>
        <w:t xml:space="preserve">Subsections </w:t>
      </w:r>
      <w:r w:rsidR="008A3CB4" w:rsidRPr="00E75140">
        <w:t>8</w:t>
      </w:r>
      <w:r w:rsidRPr="00E75140">
        <w:t>(1) and (2) do not apply if</w:t>
      </w:r>
      <w:r w:rsidR="00E27AE3" w:rsidRPr="00E75140">
        <w:t xml:space="preserve">, </w:t>
      </w:r>
      <w:r w:rsidR="007A587A" w:rsidRPr="00E75140">
        <w:t xml:space="preserve">at the time the agreement is entered into, </w:t>
      </w:r>
      <w:r w:rsidRPr="00E75140">
        <w:t xml:space="preserve">the </w:t>
      </w:r>
      <w:r w:rsidR="007A587A" w:rsidRPr="00E75140">
        <w:t xml:space="preserve">person to whom the regulated gas is to be supplied under the </w:t>
      </w:r>
      <w:r w:rsidR="00671589" w:rsidRPr="00E75140">
        <w:t>agreement</w:t>
      </w:r>
      <w:r w:rsidRPr="00E75140">
        <w:t xml:space="preserve"> </w:t>
      </w:r>
      <w:r w:rsidR="007A587A" w:rsidRPr="00E75140">
        <w:t xml:space="preserve">intends to export </w:t>
      </w:r>
      <w:r w:rsidR="00F341AE" w:rsidRPr="00E75140">
        <w:t xml:space="preserve">from Australia </w:t>
      </w:r>
      <w:r w:rsidR="007A587A" w:rsidRPr="00E75140">
        <w:t>the regulated gas</w:t>
      </w:r>
      <w:r w:rsidR="00D101EF" w:rsidRPr="00E75140">
        <w:t xml:space="preserve"> in a liquid state</w:t>
      </w:r>
      <w:r w:rsidR="00E27AE3" w:rsidRPr="00E75140">
        <w:t>.</w:t>
      </w:r>
    </w:p>
    <w:p w14:paraId="7DE1E4A4" w14:textId="77777777" w:rsidR="00E27AE3" w:rsidRPr="00E75140" w:rsidRDefault="008A3CB4" w:rsidP="00E27AE3">
      <w:pPr>
        <w:pStyle w:val="ActHead5"/>
      </w:pPr>
      <w:bookmarkStart w:id="19" w:name="_Toc122538359"/>
      <w:r w:rsidRPr="00E75140">
        <w:rPr>
          <w:rStyle w:val="CharSectno"/>
        </w:rPr>
        <w:t>12</w:t>
      </w:r>
      <w:r w:rsidR="00E27AE3" w:rsidRPr="00E75140">
        <w:t xml:space="preserve">  Exception for storage</w:t>
      </w:r>
      <w:bookmarkEnd w:id="19"/>
    </w:p>
    <w:p w14:paraId="5E0D5DAA" w14:textId="77777777" w:rsidR="00E27AE3" w:rsidRPr="00E75140" w:rsidRDefault="00E27AE3" w:rsidP="00E27AE3">
      <w:pPr>
        <w:pStyle w:val="subsection"/>
      </w:pPr>
      <w:r w:rsidRPr="00E75140">
        <w:tab/>
      </w:r>
      <w:r w:rsidRPr="00E75140">
        <w:tab/>
        <w:t xml:space="preserve">Subsections </w:t>
      </w:r>
      <w:r w:rsidR="008A3CB4" w:rsidRPr="00E75140">
        <w:t>8</w:t>
      </w:r>
      <w:r w:rsidRPr="00E75140">
        <w:t>(1) and (2) do not apply if the agreement is for the storage of regulated gas.</w:t>
      </w:r>
    </w:p>
    <w:p w14:paraId="41CF26CA" w14:textId="77777777" w:rsidR="00E27AE3" w:rsidRPr="00E75140" w:rsidRDefault="008A3CB4" w:rsidP="00E27AE3">
      <w:pPr>
        <w:pStyle w:val="ActHead5"/>
      </w:pPr>
      <w:bookmarkStart w:id="20" w:name="_Toc122538360"/>
      <w:r w:rsidRPr="00E75140">
        <w:rPr>
          <w:rStyle w:val="CharSectno"/>
        </w:rPr>
        <w:t>13</w:t>
      </w:r>
      <w:r w:rsidR="00E27AE3" w:rsidRPr="00E75140">
        <w:t xml:space="preserve">  Exception for subordinate contract or transaction notice </w:t>
      </w:r>
      <w:r w:rsidR="00A05A27" w:rsidRPr="00E75140">
        <w:t>not</w:t>
      </w:r>
      <w:r w:rsidR="00E27AE3" w:rsidRPr="00E75140">
        <w:t xml:space="preserve"> determining price</w:t>
      </w:r>
      <w:bookmarkEnd w:id="20"/>
    </w:p>
    <w:p w14:paraId="430FD9AA" w14:textId="77777777" w:rsidR="00E27AE3" w:rsidRPr="00E75140" w:rsidRDefault="00E27AE3" w:rsidP="00E27AE3">
      <w:pPr>
        <w:pStyle w:val="subsection"/>
      </w:pPr>
      <w:r w:rsidRPr="00E75140">
        <w:tab/>
      </w:r>
      <w:r w:rsidRPr="00E75140">
        <w:tab/>
        <w:t xml:space="preserve">Subsections </w:t>
      </w:r>
      <w:r w:rsidR="008A3CB4" w:rsidRPr="00E75140">
        <w:t>8</w:t>
      </w:r>
      <w:r w:rsidRPr="00E75140">
        <w:t>(1) and (2) do not apply if all of the following conditions are satisfied:</w:t>
      </w:r>
    </w:p>
    <w:p w14:paraId="521E3722" w14:textId="77777777" w:rsidR="00D45A8D" w:rsidRPr="00E75140" w:rsidRDefault="00D45A8D" w:rsidP="00E27AE3">
      <w:pPr>
        <w:pStyle w:val="paragraph"/>
      </w:pPr>
      <w:r w:rsidRPr="00E75140">
        <w:tab/>
        <w:t>(</w:t>
      </w:r>
      <w:r w:rsidR="00E27AE3" w:rsidRPr="00E75140">
        <w:t>a</w:t>
      </w:r>
      <w:r w:rsidRPr="00E75140">
        <w:t>)</w:t>
      </w:r>
      <w:r w:rsidRPr="00E75140">
        <w:tab/>
      </w:r>
      <w:r w:rsidR="007A587A" w:rsidRPr="00E75140">
        <w:t>the agreement is a subordinate contract</w:t>
      </w:r>
      <w:r w:rsidR="00A2422F" w:rsidRPr="00E75140">
        <w:t>,</w:t>
      </w:r>
      <w:r w:rsidR="00D91841" w:rsidRPr="00E75140">
        <w:t xml:space="preserve"> or transaction notice</w:t>
      </w:r>
      <w:r w:rsidR="00A2422F" w:rsidRPr="00E75140">
        <w:t>,</w:t>
      </w:r>
      <w:r w:rsidR="007A587A" w:rsidRPr="00E75140">
        <w:t xml:space="preserve"> under a master gas supply agreement</w:t>
      </w:r>
      <w:r w:rsidRPr="00E75140">
        <w:t>;</w:t>
      </w:r>
    </w:p>
    <w:p w14:paraId="6C35EE2A" w14:textId="77777777" w:rsidR="007A587A" w:rsidRPr="00E75140" w:rsidRDefault="00D45A8D" w:rsidP="00E27AE3">
      <w:pPr>
        <w:pStyle w:val="paragraph"/>
      </w:pPr>
      <w:r w:rsidRPr="00E75140">
        <w:tab/>
        <w:t>(</w:t>
      </w:r>
      <w:r w:rsidR="00E27AE3" w:rsidRPr="00E75140">
        <w:t>b</w:t>
      </w:r>
      <w:r w:rsidRPr="00E75140">
        <w:t>)</w:t>
      </w:r>
      <w:r w:rsidRPr="00E75140">
        <w:tab/>
      </w:r>
      <w:r w:rsidR="007A587A" w:rsidRPr="00E75140">
        <w:t xml:space="preserve">the master gas supply agreement was entered into before the start of the </w:t>
      </w:r>
      <w:r w:rsidRPr="00E75140">
        <w:t>price cap</w:t>
      </w:r>
      <w:r w:rsidR="007A587A" w:rsidRPr="00E75140">
        <w:t xml:space="preserve"> period;</w:t>
      </w:r>
    </w:p>
    <w:p w14:paraId="6BFEA0CA" w14:textId="77777777" w:rsidR="00D91841" w:rsidRPr="00E75140" w:rsidRDefault="00D45A8D" w:rsidP="00E27AE3">
      <w:pPr>
        <w:pStyle w:val="paragraph"/>
      </w:pPr>
      <w:r w:rsidRPr="00E75140">
        <w:tab/>
        <w:t>(</w:t>
      </w:r>
      <w:r w:rsidR="00E27AE3" w:rsidRPr="00E75140">
        <w:t>c</w:t>
      </w:r>
      <w:r w:rsidRPr="00E75140">
        <w:t>)</w:t>
      </w:r>
      <w:r w:rsidRPr="00E75140">
        <w:tab/>
      </w:r>
      <w:r w:rsidR="00D91841" w:rsidRPr="00E75140">
        <w:t xml:space="preserve">the price of the </w:t>
      </w:r>
      <w:r w:rsidR="00676EDA" w:rsidRPr="00E75140">
        <w:t xml:space="preserve">regulated </w:t>
      </w:r>
      <w:r w:rsidR="00D91841" w:rsidRPr="00E75140">
        <w:t>gas to be supplied under th</w:t>
      </w:r>
      <w:r w:rsidR="00385DE8" w:rsidRPr="00E75140">
        <w:t>e</w:t>
      </w:r>
      <w:r w:rsidR="00D91841" w:rsidRPr="00E75140">
        <w:t xml:space="preserve"> </w:t>
      </w:r>
      <w:r w:rsidR="007C43DA" w:rsidRPr="00E75140">
        <w:t xml:space="preserve">subordinate </w:t>
      </w:r>
      <w:r w:rsidR="00D91841" w:rsidRPr="00E75140">
        <w:t xml:space="preserve">contract </w:t>
      </w:r>
      <w:r w:rsidR="007C43DA" w:rsidRPr="00E75140">
        <w:t xml:space="preserve">or transaction notice </w:t>
      </w:r>
      <w:r w:rsidR="00D91841" w:rsidRPr="00E75140">
        <w:t>was determined under the master gas supply agreement or under another contract entered into before the start of the price cap period;</w:t>
      </w:r>
    </w:p>
    <w:p w14:paraId="226B5601" w14:textId="77777777" w:rsidR="00D91841" w:rsidRPr="00E75140" w:rsidRDefault="00D91841" w:rsidP="00E27AE3">
      <w:pPr>
        <w:pStyle w:val="paragraph"/>
      </w:pPr>
      <w:r w:rsidRPr="00E75140">
        <w:tab/>
        <w:t>(</w:t>
      </w:r>
      <w:r w:rsidR="00E27AE3" w:rsidRPr="00E75140">
        <w:t>d</w:t>
      </w:r>
      <w:r w:rsidRPr="00E75140">
        <w:t>)</w:t>
      </w:r>
      <w:r w:rsidRPr="00E75140">
        <w:tab/>
      </w:r>
      <w:r w:rsidR="00D45A8D" w:rsidRPr="00E75140">
        <w:t xml:space="preserve">the subordinate contract </w:t>
      </w:r>
      <w:r w:rsidR="007C43DA" w:rsidRPr="00E75140">
        <w:t xml:space="preserve">or transaction notice </w:t>
      </w:r>
      <w:r w:rsidR="00D45A8D" w:rsidRPr="00E75140">
        <w:t xml:space="preserve">does not include a provision determining </w:t>
      </w:r>
      <w:r w:rsidRPr="00E75140">
        <w:t xml:space="preserve">that </w:t>
      </w:r>
      <w:r w:rsidR="00D45A8D" w:rsidRPr="00E75140">
        <w:t>price</w:t>
      </w:r>
      <w:r w:rsidR="00E27AE3" w:rsidRPr="00E75140">
        <w:t>.</w:t>
      </w:r>
    </w:p>
    <w:p w14:paraId="0ACF1824" w14:textId="77777777" w:rsidR="00E27AE3" w:rsidRPr="00E75140" w:rsidRDefault="008A3CB4" w:rsidP="00E27AE3">
      <w:pPr>
        <w:pStyle w:val="ActHead5"/>
      </w:pPr>
      <w:bookmarkStart w:id="21" w:name="_Toc122538361"/>
      <w:r w:rsidRPr="00E75140">
        <w:rPr>
          <w:rStyle w:val="CharSectno"/>
        </w:rPr>
        <w:t>14</w:t>
      </w:r>
      <w:r w:rsidR="00E27AE3" w:rsidRPr="00E75140">
        <w:t xml:space="preserve">  Exception</w:t>
      </w:r>
      <w:r w:rsidR="000B7EF9" w:rsidRPr="00E75140">
        <w:t xml:space="preserve"> for gas exchange</w:t>
      </w:r>
      <w:r w:rsidR="008B369D" w:rsidRPr="00E75140">
        <w:t xml:space="preserve"> transactions</w:t>
      </w:r>
      <w:bookmarkEnd w:id="21"/>
    </w:p>
    <w:p w14:paraId="45DDE443" w14:textId="77777777" w:rsidR="00E40876" w:rsidRPr="00E75140" w:rsidRDefault="00E27AE3" w:rsidP="00396D4D">
      <w:pPr>
        <w:pStyle w:val="subsection"/>
      </w:pPr>
      <w:r w:rsidRPr="00E75140">
        <w:tab/>
      </w:r>
      <w:r w:rsidRPr="00E75140">
        <w:tab/>
        <w:t xml:space="preserve">Subsections </w:t>
      </w:r>
      <w:r w:rsidR="008A3CB4" w:rsidRPr="00E75140">
        <w:t>8</w:t>
      </w:r>
      <w:r w:rsidRPr="00E75140">
        <w:t xml:space="preserve">(1) and (2) do not apply if </w:t>
      </w:r>
      <w:r w:rsidR="00E40876" w:rsidRPr="00E75140">
        <w:t xml:space="preserve">the agreement </w:t>
      </w:r>
      <w:r w:rsidR="00D91841" w:rsidRPr="00E75140">
        <w:t xml:space="preserve">results </w:t>
      </w:r>
      <w:r w:rsidR="002C1D24" w:rsidRPr="00E75140">
        <w:t>direct</w:t>
      </w:r>
      <w:r w:rsidR="00D91841" w:rsidRPr="00E75140">
        <w:t>ly</w:t>
      </w:r>
      <w:r w:rsidR="002C1D24" w:rsidRPr="00E75140">
        <w:t xml:space="preserve"> </w:t>
      </w:r>
      <w:r w:rsidR="00D91841" w:rsidRPr="00E75140">
        <w:t xml:space="preserve">from </w:t>
      </w:r>
      <w:r w:rsidR="00E40876" w:rsidRPr="00E75140">
        <w:t xml:space="preserve">a transaction on a gas exchange </w:t>
      </w:r>
      <w:r w:rsidR="000A697C" w:rsidRPr="00E75140">
        <w:t>that</w:t>
      </w:r>
      <w:r w:rsidR="000B47CC" w:rsidRPr="00E75140">
        <w:t xml:space="preserve"> is</w:t>
      </w:r>
      <w:r w:rsidR="000A697C" w:rsidRPr="00E75140">
        <w:t>:</w:t>
      </w:r>
    </w:p>
    <w:p w14:paraId="6C8AA73E" w14:textId="77777777" w:rsidR="000B47CC" w:rsidRPr="00E75140" w:rsidRDefault="000B47CC" w:rsidP="00396D4D">
      <w:pPr>
        <w:pStyle w:val="paragraph"/>
      </w:pPr>
      <w:r w:rsidRPr="00E75140">
        <w:tab/>
        <w:t>(</w:t>
      </w:r>
      <w:r w:rsidR="00396D4D" w:rsidRPr="00E75140">
        <w:t>a</w:t>
      </w:r>
      <w:r w:rsidRPr="00E75140">
        <w:t>)</w:t>
      </w:r>
      <w:r w:rsidRPr="00E75140">
        <w:tab/>
        <w:t>a declared wholesale gas market (within the meaning of the National Gas Law); or</w:t>
      </w:r>
    </w:p>
    <w:p w14:paraId="1E3EEB9D" w14:textId="77777777" w:rsidR="00FF1CFF" w:rsidRPr="00E75140" w:rsidRDefault="000B47CC" w:rsidP="00396D4D">
      <w:pPr>
        <w:pStyle w:val="paragraph"/>
      </w:pPr>
      <w:r w:rsidRPr="00E75140">
        <w:tab/>
        <w:t>(</w:t>
      </w:r>
      <w:r w:rsidR="00396D4D" w:rsidRPr="00E75140">
        <w:t>b</w:t>
      </w:r>
      <w:r w:rsidRPr="00E75140">
        <w:t>)</w:t>
      </w:r>
      <w:r w:rsidRPr="00E75140">
        <w:tab/>
        <w:t xml:space="preserve">a short term trading market (within the meaning of the National Gas </w:t>
      </w:r>
      <w:r w:rsidRPr="00E75140">
        <w:rPr>
          <w:lang w:eastAsia="en-US"/>
        </w:rPr>
        <w:t>Law)</w:t>
      </w:r>
      <w:r w:rsidR="00396D4D" w:rsidRPr="00E75140">
        <w:rPr>
          <w:lang w:eastAsia="en-US"/>
        </w:rPr>
        <w:t>.</w:t>
      </w:r>
    </w:p>
    <w:p w14:paraId="6EE1A3B3" w14:textId="77777777" w:rsidR="000B7EF9" w:rsidRPr="00E75140" w:rsidRDefault="008A3CB4" w:rsidP="000B7EF9">
      <w:pPr>
        <w:pStyle w:val="ActHead5"/>
      </w:pPr>
      <w:bookmarkStart w:id="22" w:name="_Toc122538362"/>
      <w:bookmarkStart w:id="23" w:name="_Hlk122510343"/>
      <w:r w:rsidRPr="00E75140">
        <w:rPr>
          <w:rStyle w:val="CharSectno"/>
        </w:rPr>
        <w:t>15</w:t>
      </w:r>
      <w:r w:rsidR="000B7EF9" w:rsidRPr="00E75140">
        <w:t xml:space="preserve">  Exception for gas trading exchange</w:t>
      </w:r>
      <w:r w:rsidR="008B369D" w:rsidRPr="00E75140">
        <w:t xml:space="preserve"> transactions</w:t>
      </w:r>
      <w:bookmarkEnd w:id="22"/>
    </w:p>
    <w:p w14:paraId="6151F6AC" w14:textId="77777777" w:rsidR="00E821BB" w:rsidRPr="00E75140" w:rsidRDefault="00E821BB" w:rsidP="00E821BB">
      <w:pPr>
        <w:pStyle w:val="subsection"/>
      </w:pPr>
      <w:r w:rsidRPr="00E75140">
        <w:tab/>
        <w:t>(1)</w:t>
      </w:r>
      <w:r w:rsidRPr="00E75140">
        <w:tab/>
        <w:t>Subsections 8(1) and (2) do not apply if all of the following conditions are met:</w:t>
      </w:r>
    </w:p>
    <w:p w14:paraId="20710D03" w14:textId="77777777" w:rsidR="00E821BB" w:rsidRPr="00E75140" w:rsidRDefault="00E821BB" w:rsidP="00E821BB">
      <w:pPr>
        <w:pStyle w:val="paragraph"/>
      </w:pPr>
      <w:r w:rsidRPr="00E75140">
        <w:tab/>
        <w:t>(a)</w:t>
      </w:r>
      <w:r w:rsidRPr="00E75140">
        <w:tab/>
        <w:t>the agreement results directly from a transaction on a gas trading exchange;</w:t>
      </w:r>
    </w:p>
    <w:p w14:paraId="2C0CEE7A" w14:textId="77777777" w:rsidR="00E821BB" w:rsidRPr="00E75140" w:rsidRDefault="00E821BB" w:rsidP="00E821BB">
      <w:pPr>
        <w:pStyle w:val="paragraph"/>
      </w:pPr>
      <w:r w:rsidRPr="00E75140">
        <w:tab/>
        <w:t>(b)</w:t>
      </w:r>
      <w:r w:rsidRPr="00E75140">
        <w:tab/>
        <w:t>the transaction is not any of the following:</w:t>
      </w:r>
    </w:p>
    <w:p w14:paraId="0725959E" w14:textId="77777777" w:rsidR="00E821BB" w:rsidRPr="00E75140" w:rsidRDefault="00E821BB" w:rsidP="00E821BB">
      <w:pPr>
        <w:pStyle w:val="paragraphsub"/>
      </w:pPr>
      <w:r w:rsidRPr="00E75140">
        <w:tab/>
        <w:t>(</w:t>
      </w:r>
      <w:proofErr w:type="spellStart"/>
      <w:r w:rsidRPr="00E75140">
        <w:t>i</w:t>
      </w:r>
      <w:proofErr w:type="spellEnd"/>
      <w:r w:rsidRPr="00E75140">
        <w:t>)</w:t>
      </w:r>
      <w:r w:rsidRPr="00E75140">
        <w:tab/>
        <w:t>a Pre</w:t>
      </w:r>
      <w:r w:rsidR="00F417EA" w:rsidRPr="00E75140">
        <w:noBreakHyphen/>
      </w:r>
      <w:r w:rsidRPr="00E75140">
        <w:t>matched Trade (within the meaning of the gas trading exchange agreement for the gas trading exchange);</w:t>
      </w:r>
    </w:p>
    <w:p w14:paraId="47E972F7" w14:textId="77777777" w:rsidR="00E821BB" w:rsidRPr="00E75140" w:rsidRDefault="00E821BB" w:rsidP="00E821BB">
      <w:pPr>
        <w:pStyle w:val="paragraphsub"/>
      </w:pPr>
      <w:r w:rsidRPr="00E75140">
        <w:tab/>
        <w:t>(ii)</w:t>
      </w:r>
      <w:r w:rsidRPr="00E75140">
        <w:tab/>
        <w:t>a Broker Pre</w:t>
      </w:r>
      <w:r w:rsidR="00F417EA" w:rsidRPr="00E75140">
        <w:noBreakHyphen/>
      </w:r>
      <w:r w:rsidRPr="00E75140">
        <w:t>matched Trade (within the meaning of the gas trading exchange agreement for the gas trading exchange).</w:t>
      </w:r>
    </w:p>
    <w:p w14:paraId="61EC39C8" w14:textId="77777777" w:rsidR="007B41F2" w:rsidRPr="00E75140" w:rsidRDefault="007B41F2" w:rsidP="007B41F2">
      <w:pPr>
        <w:pStyle w:val="subsection"/>
      </w:pPr>
      <w:r w:rsidRPr="00E75140">
        <w:tab/>
      </w:r>
      <w:r w:rsidR="001868BC" w:rsidRPr="00E75140">
        <w:t>(</w:t>
      </w:r>
      <w:r w:rsidR="00E821BB" w:rsidRPr="00E75140">
        <w:t>2</w:t>
      </w:r>
      <w:r w:rsidR="001868BC" w:rsidRPr="00E75140">
        <w:t>)</w:t>
      </w:r>
      <w:r w:rsidRPr="00E75140">
        <w:tab/>
        <w:t xml:space="preserve">Subsections </w:t>
      </w:r>
      <w:r w:rsidR="008A3CB4" w:rsidRPr="00E75140">
        <w:t>8</w:t>
      </w:r>
      <w:r w:rsidRPr="00E75140">
        <w:t>(1) and (2) do not apply if all of the following conditions are met:</w:t>
      </w:r>
    </w:p>
    <w:p w14:paraId="3E719582" w14:textId="77777777" w:rsidR="007B41F2" w:rsidRPr="00E75140" w:rsidRDefault="007B41F2" w:rsidP="007B41F2">
      <w:pPr>
        <w:pStyle w:val="paragraph"/>
      </w:pPr>
      <w:r w:rsidRPr="00E75140">
        <w:tab/>
        <w:t>(a)</w:t>
      </w:r>
      <w:r w:rsidRPr="00E75140">
        <w:tab/>
        <w:t>the agreement results directly from a transaction on a gas trading exchange;</w:t>
      </w:r>
    </w:p>
    <w:p w14:paraId="26816CA0" w14:textId="77777777" w:rsidR="001868BC" w:rsidRPr="00E75140" w:rsidRDefault="00396D4D" w:rsidP="00396D4D">
      <w:pPr>
        <w:pStyle w:val="paragraph"/>
      </w:pPr>
      <w:r w:rsidRPr="00E75140">
        <w:tab/>
        <w:t>(</w:t>
      </w:r>
      <w:r w:rsidR="00791B2A" w:rsidRPr="00E75140">
        <w:t>b</w:t>
      </w:r>
      <w:r w:rsidRPr="00E75140">
        <w:t>)</w:t>
      </w:r>
      <w:r w:rsidRPr="00E75140">
        <w:tab/>
        <w:t xml:space="preserve">the transaction is </w:t>
      </w:r>
      <w:r w:rsidR="001868BC" w:rsidRPr="00E75140">
        <w:t>any of the following:</w:t>
      </w:r>
    </w:p>
    <w:p w14:paraId="4E310C24" w14:textId="77777777" w:rsidR="001868BC" w:rsidRPr="00E75140" w:rsidRDefault="001868BC" w:rsidP="001868BC">
      <w:pPr>
        <w:pStyle w:val="paragraphsub"/>
      </w:pPr>
      <w:r w:rsidRPr="00E75140">
        <w:lastRenderedPageBreak/>
        <w:tab/>
        <w:t>(</w:t>
      </w:r>
      <w:proofErr w:type="spellStart"/>
      <w:r w:rsidRPr="00E75140">
        <w:t>i</w:t>
      </w:r>
      <w:proofErr w:type="spellEnd"/>
      <w:r w:rsidRPr="00E75140">
        <w:t>)</w:t>
      </w:r>
      <w:r w:rsidRPr="00E75140">
        <w:tab/>
        <w:t>a Pre</w:t>
      </w:r>
      <w:r w:rsidR="00F417EA" w:rsidRPr="00E75140">
        <w:noBreakHyphen/>
      </w:r>
      <w:r w:rsidRPr="00E75140">
        <w:t>matched Trade</w:t>
      </w:r>
      <w:r w:rsidR="00577A7C" w:rsidRPr="00E75140">
        <w:t xml:space="preserve"> (within the meaning of the gas trading exchange agreement for the gas trading exchange)</w:t>
      </w:r>
      <w:r w:rsidRPr="00E75140">
        <w:t>;</w:t>
      </w:r>
    </w:p>
    <w:p w14:paraId="4AABAEFF" w14:textId="77777777" w:rsidR="001868BC" w:rsidRPr="00E75140" w:rsidRDefault="001868BC" w:rsidP="001868BC">
      <w:pPr>
        <w:pStyle w:val="paragraphsub"/>
      </w:pPr>
      <w:r w:rsidRPr="00E75140">
        <w:tab/>
        <w:t>(ii)</w:t>
      </w:r>
      <w:r w:rsidRPr="00E75140">
        <w:tab/>
        <w:t>a Broker Pre</w:t>
      </w:r>
      <w:r w:rsidR="00F417EA" w:rsidRPr="00E75140">
        <w:noBreakHyphen/>
      </w:r>
      <w:r w:rsidRPr="00E75140">
        <w:t>matched Trade</w:t>
      </w:r>
      <w:r w:rsidR="00577A7C" w:rsidRPr="00E75140">
        <w:t xml:space="preserve"> (within the meaning of the gas trading exchange agreement for the gas trading exchange)</w:t>
      </w:r>
      <w:r w:rsidRPr="00E75140">
        <w:t>;</w:t>
      </w:r>
    </w:p>
    <w:p w14:paraId="37655862" w14:textId="77777777" w:rsidR="007B41F2" w:rsidRPr="00E75140" w:rsidRDefault="007B41F2" w:rsidP="007B41F2">
      <w:pPr>
        <w:pStyle w:val="paragraph"/>
      </w:pPr>
      <w:r w:rsidRPr="00E75140">
        <w:tab/>
        <w:t>(</w:t>
      </w:r>
      <w:r w:rsidR="00791B2A" w:rsidRPr="00E75140">
        <w:t>c</w:t>
      </w:r>
      <w:r w:rsidRPr="00E75140">
        <w:t>)</w:t>
      </w:r>
      <w:r w:rsidRPr="00E75140">
        <w:tab/>
      </w:r>
      <w:r w:rsidR="001868BC" w:rsidRPr="00E75140">
        <w:t xml:space="preserve">under </w:t>
      </w:r>
      <w:r w:rsidRPr="00E75140">
        <w:t>the agreement</w:t>
      </w:r>
      <w:r w:rsidR="001F42D9" w:rsidRPr="00E75140">
        <w:t xml:space="preserve"> mentioned in </w:t>
      </w:r>
      <w:r w:rsidR="0016210C" w:rsidRPr="00E75140">
        <w:t>paragraph (</w:t>
      </w:r>
      <w:r w:rsidR="001F42D9" w:rsidRPr="00E75140">
        <w:t>a)</w:t>
      </w:r>
      <w:r w:rsidR="001868BC" w:rsidRPr="00E75140">
        <w:t xml:space="preserve">, </w:t>
      </w:r>
      <w:r w:rsidRPr="00E75140">
        <w:t xml:space="preserve">all of the regulated gas to be supplied under </w:t>
      </w:r>
      <w:r w:rsidR="001F42D9" w:rsidRPr="00E75140">
        <w:t xml:space="preserve">that </w:t>
      </w:r>
      <w:r w:rsidRPr="00E75140">
        <w:t>agreement is to be so supplied no later than the end of the period that:</w:t>
      </w:r>
    </w:p>
    <w:p w14:paraId="45FC8915" w14:textId="77777777" w:rsidR="007B41F2" w:rsidRPr="00E75140" w:rsidRDefault="007B41F2" w:rsidP="007B41F2">
      <w:pPr>
        <w:pStyle w:val="paragraphsub"/>
      </w:pPr>
      <w:r w:rsidRPr="00E75140">
        <w:tab/>
        <w:t>(</w:t>
      </w:r>
      <w:proofErr w:type="spellStart"/>
      <w:r w:rsidRPr="00E75140">
        <w:t>i</w:t>
      </w:r>
      <w:proofErr w:type="spellEnd"/>
      <w:r w:rsidRPr="00E75140">
        <w:t>)</w:t>
      </w:r>
      <w:r w:rsidRPr="00E75140">
        <w:tab/>
        <w:t xml:space="preserve">starts </w:t>
      </w:r>
      <w:r w:rsidR="001868BC" w:rsidRPr="00E75140">
        <w:t>at the time</w:t>
      </w:r>
      <w:r w:rsidRPr="00E75140">
        <w:t xml:space="preserve"> when </w:t>
      </w:r>
      <w:r w:rsidR="001F42D9" w:rsidRPr="00E75140">
        <w:t xml:space="preserve">that </w:t>
      </w:r>
      <w:r w:rsidRPr="00E75140">
        <w:t>agreement is entered into; and</w:t>
      </w:r>
    </w:p>
    <w:p w14:paraId="0423D089" w14:textId="77777777" w:rsidR="007B41F2" w:rsidRPr="00E75140" w:rsidRDefault="007B41F2" w:rsidP="007B41F2">
      <w:pPr>
        <w:pStyle w:val="paragraphsub"/>
      </w:pPr>
      <w:r w:rsidRPr="00E75140">
        <w:tab/>
        <w:t>(ii)</w:t>
      </w:r>
      <w:r w:rsidRPr="00E75140">
        <w:tab/>
        <w:t>end</w:t>
      </w:r>
      <w:r w:rsidR="001868BC" w:rsidRPr="00E75140">
        <w:t xml:space="preserve">s at the end of the third gas day starting </w:t>
      </w:r>
      <w:r w:rsidRPr="00E75140">
        <w:t xml:space="preserve">after that </w:t>
      </w:r>
      <w:r w:rsidR="001868BC" w:rsidRPr="00E75140">
        <w:t>time</w:t>
      </w:r>
      <w:r w:rsidRPr="00E75140">
        <w:t>;</w:t>
      </w:r>
    </w:p>
    <w:p w14:paraId="6D03CC71" w14:textId="77777777" w:rsidR="007B41F2" w:rsidRPr="00E75140" w:rsidRDefault="007B41F2" w:rsidP="007B41F2">
      <w:pPr>
        <w:pStyle w:val="paragraph"/>
      </w:pPr>
      <w:r w:rsidRPr="00E75140">
        <w:tab/>
        <w:t>(</w:t>
      </w:r>
      <w:r w:rsidR="00791B2A" w:rsidRPr="00E75140">
        <w:t>d</w:t>
      </w:r>
      <w:r w:rsidRPr="00E75140">
        <w:t>)</w:t>
      </w:r>
      <w:r w:rsidRPr="00E75140">
        <w:tab/>
        <w:t xml:space="preserve">all of the regulated gas to be supplied under </w:t>
      </w:r>
      <w:r w:rsidR="001F42D9" w:rsidRPr="00E75140">
        <w:t xml:space="preserve">that </w:t>
      </w:r>
      <w:r w:rsidRPr="00E75140">
        <w:t>agreement is so supplied before the end of that period.</w:t>
      </w:r>
    </w:p>
    <w:p w14:paraId="45C6FF7D" w14:textId="77777777" w:rsidR="001868BC" w:rsidRPr="00E75140" w:rsidRDefault="001868BC" w:rsidP="001868BC">
      <w:pPr>
        <w:pStyle w:val="subsection"/>
      </w:pPr>
      <w:r w:rsidRPr="00E75140">
        <w:tab/>
        <w:t>(</w:t>
      </w:r>
      <w:r w:rsidR="00067678" w:rsidRPr="00E75140">
        <w:t>3</w:t>
      </w:r>
      <w:r w:rsidRPr="00E75140">
        <w:t>)</w:t>
      </w:r>
      <w:r w:rsidRPr="00E75140">
        <w:tab/>
        <w:t xml:space="preserve">Subsection </w:t>
      </w:r>
      <w:r w:rsidR="008A3CB4" w:rsidRPr="00E75140">
        <w:t>8</w:t>
      </w:r>
      <w:r w:rsidRPr="00E75140">
        <w:t>(3) does not apply if all of the following conditions are met:</w:t>
      </w:r>
    </w:p>
    <w:p w14:paraId="7E4442BC" w14:textId="77777777" w:rsidR="001868BC" w:rsidRPr="00E75140" w:rsidRDefault="001868BC" w:rsidP="001868BC">
      <w:pPr>
        <w:pStyle w:val="paragraph"/>
      </w:pPr>
      <w:r w:rsidRPr="00E75140">
        <w:tab/>
        <w:t>(</w:t>
      </w:r>
      <w:r w:rsidR="00AE4D6F" w:rsidRPr="00E75140">
        <w:t>a</w:t>
      </w:r>
      <w:r w:rsidRPr="00E75140">
        <w:t>)</w:t>
      </w:r>
      <w:r w:rsidRPr="00E75140">
        <w:tab/>
        <w:t>under the offer</w:t>
      </w:r>
      <w:r w:rsidR="009B5A75" w:rsidRPr="00E75140">
        <w:t xml:space="preserve"> made on the gas trading exchange</w:t>
      </w:r>
      <w:r w:rsidRPr="00E75140">
        <w:t>, all of the regulated gas to be supplied in accordance with the offer is to be so supplied no later than the end of the period that:</w:t>
      </w:r>
    </w:p>
    <w:p w14:paraId="1BC12ED2" w14:textId="77777777" w:rsidR="001868BC" w:rsidRPr="00E75140" w:rsidRDefault="001868BC" w:rsidP="001868BC">
      <w:pPr>
        <w:pStyle w:val="paragraphsub"/>
      </w:pPr>
      <w:r w:rsidRPr="00E75140">
        <w:tab/>
        <w:t>(</w:t>
      </w:r>
      <w:proofErr w:type="spellStart"/>
      <w:r w:rsidRPr="00E75140">
        <w:t>i</w:t>
      </w:r>
      <w:proofErr w:type="spellEnd"/>
      <w:r w:rsidRPr="00E75140">
        <w:t>)</w:t>
      </w:r>
      <w:r w:rsidRPr="00E75140">
        <w:tab/>
        <w:t>starts at the time when the offer is made; and</w:t>
      </w:r>
    </w:p>
    <w:p w14:paraId="5D2DDFF7" w14:textId="77777777" w:rsidR="001868BC" w:rsidRPr="00E75140" w:rsidRDefault="001868BC" w:rsidP="001868BC">
      <w:pPr>
        <w:pStyle w:val="paragraphsub"/>
      </w:pPr>
      <w:r w:rsidRPr="00E75140">
        <w:tab/>
        <w:t>(ii)</w:t>
      </w:r>
      <w:r w:rsidRPr="00E75140">
        <w:tab/>
        <w:t>ends at the end of the third gas day starting after that time;</w:t>
      </w:r>
    </w:p>
    <w:p w14:paraId="43F5F0FB" w14:textId="77777777" w:rsidR="001868BC" w:rsidRPr="00E75140" w:rsidRDefault="001868BC" w:rsidP="001868BC">
      <w:pPr>
        <w:pStyle w:val="paragraph"/>
      </w:pPr>
      <w:r w:rsidRPr="00E75140">
        <w:tab/>
        <w:t>(</w:t>
      </w:r>
      <w:r w:rsidR="00AE4D6F" w:rsidRPr="00E75140">
        <w:t>b</w:t>
      </w:r>
      <w:r w:rsidRPr="00E75140">
        <w:t>)</w:t>
      </w:r>
      <w:r w:rsidRPr="00E75140">
        <w:tab/>
        <w:t>all of the regulated gas to be supplied in accordance with the offer is so supplied before the end of that period.</w:t>
      </w:r>
    </w:p>
    <w:p w14:paraId="4D2A9663" w14:textId="77777777" w:rsidR="00AE4D6F" w:rsidRPr="00E75140" w:rsidRDefault="00AE4D6F" w:rsidP="00AE4D6F">
      <w:pPr>
        <w:pStyle w:val="subsection"/>
      </w:pPr>
      <w:r w:rsidRPr="00E75140">
        <w:tab/>
        <w:t>(</w:t>
      </w:r>
      <w:r w:rsidR="00067678" w:rsidRPr="00E75140">
        <w:t>4</w:t>
      </w:r>
      <w:r w:rsidRPr="00E75140">
        <w:t>)</w:t>
      </w:r>
      <w:r w:rsidRPr="00E75140">
        <w:tab/>
        <w:t xml:space="preserve">Subsection </w:t>
      </w:r>
      <w:r w:rsidR="008A3CB4" w:rsidRPr="00E75140">
        <w:t>8</w:t>
      </w:r>
      <w:r w:rsidRPr="00E75140">
        <w:t xml:space="preserve">(3) does not apply if the offer is </w:t>
      </w:r>
      <w:r w:rsidR="00F05CA3" w:rsidRPr="00E75140">
        <w:t xml:space="preserve">for a transaction that is </w:t>
      </w:r>
      <w:r w:rsidRPr="00E75140">
        <w:t>any of the following:</w:t>
      </w:r>
    </w:p>
    <w:p w14:paraId="75D83F8F" w14:textId="77777777" w:rsidR="00AE4D6F" w:rsidRPr="00E75140" w:rsidRDefault="00AE4D6F" w:rsidP="00AE4D6F">
      <w:pPr>
        <w:pStyle w:val="paragraph"/>
      </w:pPr>
      <w:r w:rsidRPr="00E75140">
        <w:tab/>
        <w:t>(a)</w:t>
      </w:r>
      <w:r w:rsidRPr="00E75140">
        <w:tab/>
        <w:t>a Pre</w:t>
      </w:r>
      <w:r w:rsidR="00F417EA" w:rsidRPr="00E75140">
        <w:noBreakHyphen/>
      </w:r>
      <w:r w:rsidRPr="00E75140">
        <w:t>matched Trade (within the meaning of the gas trading exchange agreement for the gas trading exchange);</w:t>
      </w:r>
    </w:p>
    <w:p w14:paraId="040B4ADD" w14:textId="77777777" w:rsidR="00AE4D6F" w:rsidRPr="00E75140" w:rsidRDefault="00AE4D6F" w:rsidP="00AE4D6F">
      <w:pPr>
        <w:pStyle w:val="paragraph"/>
      </w:pPr>
      <w:r w:rsidRPr="00E75140">
        <w:tab/>
        <w:t>(b)</w:t>
      </w:r>
      <w:r w:rsidRPr="00E75140">
        <w:tab/>
        <w:t>a Broker Pre</w:t>
      </w:r>
      <w:r w:rsidR="00F417EA" w:rsidRPr="00E75140">
        <w:noBreakHyphen/>
      </w:r>
      <w:r w:rsidRPr="00E75140">
        <w:t>matched Trade (within the meaning of the gas trading exchange agreement for the gas trading exchange).</w:t>
      </w:r>
    </w:p>
    <w:p w14:paraId="4043A1C7" w14:textId="77777777" w:rsidR="009A0FFF" w:rsidRPr="00E75140" w:rsidRDefault="008A3CB4" w:rsidP="00347322">
      <w:pPr>
        <w:pStyle w:val="ActHead5"/>
      </w:pPr>
      <w:bookmarkStart w:id="24" w:name="_Toc122538363"/>
      <w:bookmarkEnd w:id="23"/>
      <w:r w:rsidRPr="00E75140">
        <w:rPr>
          <w:rStyle w:val="CharSectno"/>
        </w:rPr>
        <w:t>16</w:t>
      </w:r>
      <w:r w:rsidR="009A0FFF" w:rsidRPr="00E75140">
        <w:t xml:space="preserve">  Exception for retailers</w:t>
      </w:r>
      <w:bookmarkEnd w:id="24"/>
    </w:p>
    <w:p w14:paraId="7DA2308C" w14:textId="77777777" w:rsidR="00A7040F" w:rsidRPr="00E75140" w:rsidRDefault="00A7040F" w:rsidP="00A7040F">
      <w:pPr>
        <w:pStyle w:val="subsection"/>
      </w:pPr>
      <w:r w:rsidRPr="00E75140">
        <w:tab/>
      </w:r>
      <w:r w:rsidRPr="00E75140">
        <w:tab/>
        <w:t xml:space="preserve">Subsections </w:t>
      </w:r>
      <w:r w:rsidR="008A3CB4" w:rsidRPr="00E75140">
        <w:t>8</w:t>
      </w:r>
      <w:r w:rsidRPr="00E75140">
        <w:t>(1)</w:t>
      </w:r>
      <w:r w:rsidR="00CD6B99" w:rsidRPr="00E75140">
        <w:t>, (</w:t>
      </w:r>
      <w:r w:rsidR="009B5A75" w:rsidRPr="00E75140">
        <w:t>2</w:t>
      </w:r>
      <w:r w:rsidR="00CD6B99" w:rsidRPr="00E75140">
        <w:t>)</w:t>
      </w:r>
      <w:r w:rsidRPr="00E75140">
        <w:t xml:space="preserve"> and (</w:t>
      </w:r>
      <w:r w:rsidR="00CD6B99" w:rsidRPr="00E75140">
        <w:t>3</w:t>
      </w:r>
      <w:r w:rsidRPr="00E75140">
        <w:t>) do not apply if all of the following conditions are met:</w:t>
      </w:r>
    </w:p>
    <w:p w14:paraId="522D6238" w14:textId="77777777" w:rsidR="00A7040F" w:rsidRPr="00E75140" w:rsidRDefault="00A7040F" w:rsidP="00A7040F">
      <w:pPr>
        <w:pStyle w:val="paragraph"/>
      </w:pPr>
      <w:r w:rsidRPr="00E75140">
        <w:tab/>
        <w:t>(a)</w:t>
      </w:r>
      <w:r w:rsidRPr="00E75140">
        <w:tab/>
      </w:r>
      <w:r w:rsidR="00B26BF5" w:rsidRPr="00E75140">
        <w:t xml:space="preserve">at the time this instrument commenced, </w:t>
      </w:r>
      <w:r w:rsidRPr="00E75140">
        <w:t>the person mentioned in those subsections:</w:t>
      </w:r>
    </w:p>
    <w:p w14:paraId="321DE5D2" w14:textId="77777777" w:rsidR="00A7040F" w:rsidRPr="00E75140" w:rsidRDefault="00A7040F" w:rsidP="00A7040F">
      <w:pPr>
        <w:pStyle w:val="paragraphsub"/>
      </w:pPr>
      <w:r w:rsidRPr="00E75140">
        <w:tab/>
        <w:t>(</w:t>
      </w:r>
      <w:proofErr w:type="spellStart"/>
      <w:r w:rsidRPr="00E75140">
        <w:t>i</w:t>
      </w:r>
      <w:proofErr w:type="spellEnd"/>
      <w:r w:rsidRPr="00E75140">
        <w:t>)</w:t>
      </w:r>
      <w:r w:rsidRPr="00E75140">
        <w:tab/>
      </w:r>
      <w:r w:rsidR="0019209E" w:rsidRPr="00E75140">
        <w:t xml:space="preserve">held a </w:t>
      </w:r>
      <w:r w:rsidR="001E21C3" w:rsidRPr="00E75140">
        <w:rPr>
          <w:sz w:val="23"/>
          <w:szCs w:val="23"/>
        </w:rPr>
        <w:t>retailer authorisation (</w:t>
      </w:r>
      <w:r w:rsidRPr="00E75140">
        <w:t>within the meaning of the National Energy Retail Law as it applies in a State or a Territory</w:t>
      </w:r>
      <w:r w:rsidR="001E21C3" w:rsidRPr="00E75140">
        <w:t>)</w:t>
      </w:r>
      <w:r w:rsidRPr="00E75140">
        <w:t>; or</w:t>
      </w:r>
    </w:p>
    <w:p w14:paraId="40067D36" w14:textId="77777777" w:rsidR="00A7040F" w:rsidRPr="00E75140" w:rsidRDefault="00A7040F" w:rsidP="00A7040F">
      <w:pPr>
        <w:pStyle w:val="paragraphsub"/>
      </w:pPr>
      <w:r w:rsidRPr="00E75140">
        <w:tab/>
        <w:t>(ii)</w:t>
      </w:r>
      <w:r w:rsidRPr="00E75140">
        <w:tab/>
      </w:r>
      <w:r w:rsidR="001E21C3" w:rsidRPr="00E75140">
        <w:t>was a retailer</w:t>
      </w:r>
      <w:r w:rsidRPr="00E75140">
        <w:t xml:space="preserve"> </w:t>
      </w:r>
      <w:r w:rsidR="001E21C3" w:rsidRPr="00E75140">
        <w:rPr>
          <w:sz w:val="23"/>
          <w:szCs w:val="23"/>
        </w:rPr>
        <w:t>(</w:t>
      </w:r>
      <w:r w:rsidR="001E21C3" w:rsidRPr="00E75140">
        <w:t>within the meaning of</w:t>
      </w:r>
      <w:r w:rsidRPr="00E75140">
        <w:t xml:space="preserve"> the </w:t>
      </w:r>
      <w:r w:rsidRPr="00E75140">
        <w:rPr>
          <w:i/>
        </w:rPr>
        <w:t>Electricity Industry Act 2000</w:t>
      </w:r>
      <w:r w:rsidRPr="00E75140">
        <w:t xml:space="preserve"> (Vic.)</w:t>
      </w:r>
      <w:r w:rsidR="001E21C3" w:rsidRPr="00E75140">
        <w:t>)</w:t>
      </w:r>
      <w:r w:rsidRPr="00E75140">
        <w:t>; or</w:t>
      </w:r>
    </w:p>
    <w:p w14:paraId="53FE44E0" w14:textId="77777777" w:rsidR="00A7040F" w:rsidRPr="00E75140" w:rsidRDefault="00A7040F" w:rsidP="00A7040F">
      <w:pPr>
        <w:pStyle w:val="paragraphsub"/>
      </w:pPr>
      <w:r w:rsidRPr="00E75140">
        <w:tab/>
        <w:t>(iii)</w:t>
      </w:r>
      <w:r w:rsidRPr="00E75140">
        <w:tab/>
        <w:t>h</w:t>
      </w:r>
      <w:r w:rsidR="00B26BF5" w:rsidRPr="00E75140">
        <w:t>e</w:t>
      </w:r>
      <w:r w:rsidRPr="00E75140">
        <w:t xml:space="preserve">ld a licence authorising the person to sell gas by retail under the </w:t>
      </w:r>
      <w:r w:rsidRPr="00E75140">
        <w:rPr>
          <w:i/>
        </w:rPr>
        <w:t>Gas Industry Act 2001</w:t>
      </w:r>
      <w:r w:rsidRPr="00E75140">
        <w:t xml:space="preserve"> (Vic.);</w:t>
      </w:r>
    </w:p>
    <w:p w14:paraId="5CA5316C" w14:textId="77777777" w:rsidR="00A7040F" w:rsidRPr="00E75140" w:rsidRDefault="00A7040F" w:rsidP="00A7040F">
      <w:pPr>
        <w:pStyle w:val="paragraph"/>
      </w:pPr>
      <w:r w:rsidRPr="00E75140">
        <w:tab/>
        <w:t>(b)</w:t>
      </w:r>
      <w:r w:rsidRPr="00E75140">
        <w:tab/>
        <w:t>any of the following subparagraphs apply:</w:t>
      </w:r>
    </w:p>
    <w:p w14:paraId="4865D33A" w14:textId="77777777" w:rsidR="00A7040F" w:rsidRPr="00E75140" w:rsidRDefault="00A7040F" w:rsidP="00A7040F">
      <w:pPr>
        <w:pStyle w:val="paragraphsub"/>
      </w:pPr>
      <w:r w:rsidRPr="00E75140">
        <w:tab/>
        <w:t>(</w:t>
      </w:r>
      <w:proofErr w:type="spellStart"/>
      <w:r w:rsidRPr="00E75140">
        <w:t>i</w:t>
      </w:r>
      <w:proofErr w:type="spellEnd"/>
      <w:r w:rsidRPr="00E75140">
        <w:t>)</w:t>
      </w:r>
      <w:r w:rsidRPr="00E75140">
        <w:tab/>
        <w:t>the person did not exist on 1 July 2021;</w:t>
      </w:r>
    </w:p>
    <w:p w14:paraId="05652D7E" w14:textId="77777777" w:rsidR="00A7040F" w:rsidRPr="00E75140" w:rsidRDefault="00A7040F" w:rsidP="00A7040F">
      <w:pPr>
        <w:pStyle w:val="paragraphsub"/>
      </w:pPr>
      <w:r w:rsidRPr="00E75140">
        <w:tab/>
        <w:t>(ii)</w:t>
      </w:r>
      <w:r w:rsidRPr="00E75140">
        <w:tab/>
      </w:r>
      <w:r w:rsidRPr="00E75140">
        <w:rPr>
          <w:lang w:eastAsia="en-US"/>
        </w:rPr>
        <w:t xml:space="preserve">no more than 50 per cent of the annual turnover of the person during the </w:t>
      </w:r>
      <w:r w:rsidRPr="00E75140">
        <w:t>financial year starting on 1 July 2021</w:t>
      </w:r>
      <w:r w:rsidR="00B26BF5" w:rsidRPr="00E75140">
        <w:t>, to the extent that it is attributable to business operations related to the production, supply and acquisition of gas,</w:t>
      </w:r>
      <w:r w:rsidRPr="00E75140">
        <w:t xml:space="preserve"> is attributable to </w:t>
      </w:r>
      <w:r w:rsidR="00C44E62" w:rsidRPr="00E75140">
        <w:t>a</w:t>
      </w:r>
      <w:r w:rsidRPr="00E75140">
        <w:t xml:space="preserve"> business of producing regulated gas carried on by the person.</w:t>
      </w:r>
    </w:p>
    <w:p w14:paraId="158EF0F3" w14:textId="77777777" w:rsidR="00347322" w:rsidRPr="00E75140" w:rsidRDefault="008A3CB4" w:rsidP="00347322">
      <w:pPr>
        <w:pStyle w:val="ActHead5"/>
      </w:pPr>
      <w:bookmarkStart w:id="25" w:name="_Toc122538364"/>
      <w:r w:rsidRPr="00E75140">
        <w:rPr>
          <w:rStyle w:val="CharSectno"/>
        </w:rPr>
        <w:lastRenderedPageBreak/>
        <w:t>17</w:t>
      </w:r>
      <w:r w:rsidR="00347322" w:rsidRPr="00E75140">
        <w:t xml:space="preserve">  Exception </w:t>
      </w:r>
      <w:r w:rsidR="007A6D01" w:rsidRPr="00E75140">
        <w:t xml:space="preserve">for </w:t>
      </w:r>
      <w:r w:rsidR="00263991" w:rsidRPr="00E75140">
        <w:t>person</w:t>
      </w:r>
      <w:r w:rsidR="00347322" w:rsidRPr="00E75140">
        <w:t xml:space="preserve"> covered by </w:t>
      </w:r>
      <w:r w:rsidR="004D1FCA" w:rsidRPr="00E75140">
        <w:t>price cap</w:t>
      </w:r>
      <w:r w:rsidR="00FB0FAF" w:rsidRPr="00E75140">
        <w:t xml:space="preserve"> exemption</w:t>
      </w:r>
      <w:bookmarkEnd w:id="25"/>
    </w:p>
    <w:p w14:paraId="27BE5A45" w14:textId="77777777" w:rsidR="00A55ED1" w:rsidRPr="00E75140" w:rsidRDefault="00A55ED1" w:rsidP="00A55ED1">
      <w:pPr>
        <w:pStyle w:val="subsection"/>
      </w:pPr>
      <w:r w:rsidRPr="00E75140">
        <w:tab/>
        <w:t>(1)</w:t>
      </w:r>
      <w:r w:rsidRPr="00E75140">
        <w:tab/>
        <w:t xml:space="preserve">Subsection </w:t>
      </w:r>
      <w:r w:rsidR="008A3CB4" w:rsidRPr="00E75140">
        <w:t>8</w:t>
      </w:r>
      <w:r w:rsidRPr="00E75140">
        <w:t>(1) do</w:t>
      </w:r>
      <w:r w:rsidR="00791B2A" w:rsidRPr="00E75140">
        <w:t>es</w:t>
      </w:r>
      <w:r w:rsidRPr="00E75140">
        <w:t xml:space="preserve"> not apply if all of the following conditions are met:</w:t>
      </w:r>
    </w:p>
    <w:p w14:paraId="4C99C130" w14:textId="77777777" w:rsidR="007A2747" w:rsidRPr="00E75140" w:rsidRDefault="00594663" w:rsidP="00594663">
      <w:pPr>
        <w:pStyle w:val="paragraph"/>
      </w:pPr>
      <w:r w:rsidRPr="00E75140">
        <w:tab/>
        <w:t>(a)</w:t>
      </w:r>
      <w:r w:rsidRPr="00E75140">
        <w:tab/>
        <w:t>the person mentioned in that subsection is</w:t>
      </w:r>
      <w:r w:rsidR="007A2747" w:rsidRPr="00E75140">
        <w:t>:</w:t>
      </w:r>
    </w:p>
    <w:p w14:paraId="41952A26" w14:textId="77777777" w:rsidR="007A2747" w:rsidRPr="00E75140" w:rsidRDefault="007A2747" w:rsidP="007A2747">
      <w:pPr>
        <w:pStyle w:val="paragraphsub"/>
      </w:pPr>
      <w:r w:rsidRPr="00E75140">
        <w:tab/>
        <w:t>(</w:t>
      </w:r>
      <w:proofErr w:type="spellStart"/>
      <w:r w:rsidRPr="00E75140">
        <w:t>i</w:t>
      </w:r>
      <w:proofErr w:type="spellEnd"/>
      <w:r w:rsidRPr="00E75140">
        <w:t>)</w:t>
      </w:r>
      <w:r w:rsidRPr="00E75140">
        <w:tab/>
      </w:r>
      <w:r w:rsidR="00594663" w:rsidRPr="00E75140">
        <w:t>specified in a price cap exemption</w:t>
      </w:r>
      <w:r w:rsidRPr="00E75140">
        <w:t>; or</w:t>
      </w:r>
    </w:p>
    <w:p w14:paraId="127EDA3C" w14:textId="77777777" w:rsidR="00594663" w:rsidRPr="00E75140" w:rsidRDefault="007A2747" w:rsidP="007A2747">
      <w:pPr>
        <w:pStyle w:val="paragraphsub"/>
      </w:pPr>
      <w:r w:rsidRPr="00E75140">
        <w:tab/>
        <w:t>(ii)</w:t>
      </w:r>
      <w:r w:rsidRPr="00E75140">
        <w:tab/>
        <w:t>an affiliate of a regulated gas producer</w:t>
      </w:r>
      <w:r w:rsidR="00102A40" w:rsidRPr="00E75140">
        <w:t>,</w:t>
      </w:r>
      <w:r w:rsidRPr="00E75140">
        <w:t xml:space="preserve"> </w:t>
      </w:r>
      <w:r w:rsidR="00102A40" w:rsidRPr="00E75140">
        <w:t>if the regulated gas producer</w:t>
      </w:r>
      <w:r w:rsidRPr="00E75140">
        <w:t xml:space="preserve"> is specified in a price cap exemption</w:t>
      </w:r>
      <w:r w:rsidR="00594663" w:rsidRPr="00E75140">
        <w:t>;</w:t>
      </w:r>
    </w:p>
    <w:p w14:paraId="2786EEE3" w14:textId="77777777" w:rsidR="00A55ED1" w:rsidRPr="00E75140" w:rsidRDefault="00A55ED1" w:rsidP="00791B2A">
      <w:pPr>
        <w:pStyle w:val="paragraph"/>
      </w:pPr>
      <w:r w:rsidRPr="00E75140">
        <w:tab/>
        <w:t>(</w:t>
      </w:r>
      <w:r w:rsidR="00263991" w:rsidRPr="00E75140">
        <w:t>b</w:t>
      </w:r>
      <w:r w:rsidRPr="00E75140">
        <w:t>)</w:t>
      </w:r>
      <w:r w:rsidRPr="00E75140">
        <w:tab/>
        <w:t xml:space="preserve">the price cap exemption </w:t>
      </w:r>
      <w:r w:rsidR="00263991" w:rsidRPr="00E75140">
        <w:t>states</w:t>
      </w:r>
      <w:r w:rsidRPr="00E75140">
        <w:t xml:space="preserve"> that it applies in relation to subsection </w:t>
      </w:r>
      <w:r w:rsidR="008A3CB4" w:rsidRPr="00E75140">
        <w:t>8</w:t>
      </w:r>
      <w:r w:rsidRPr="00E75140">
        <w:t>(1</w:t>
      </w:r>
      <w:r w:rsidR="00791B2A" w:rsidRPr="00E75140">
        <w:t>)</w:t>
      </w:r>
      <w:r w:rsidR="00263991" w:rsidRPr="00E75140">
        <w:t>;</w:t>
      </w:r>
    </w:p>
    <w:p w14:paraId="7E87520D" w14:textId="77777777" w:rsidR="007A2747" w:rsidRPr="00E75140" w:rsidRDefault="00263991" w:rsidP="00263991">
      <w:pPr>
        <w:pStyle w:val="paragraph"/>
      </w:pPr>
      <w:r w:rsidRPr="00E75140">
        <w:tab/>
        <w:t>(c)</w:t>
      </w:r>
      <w:r w:rsidRPr="00E75140">
        <w:tab/>
        <w:t>the price cap exemption is in force on the day on which the person enters into the agreement for the supply of regulated gas as mentioned in paragraph </w:t>
      </w:r>
      <w:r w:rsidR="008A3CB4" w:rsidRPr="00E75140">
        <w:t>8</w:t>
      </w:r>
      <w:r w:rsidRPr="00E75140">
        <w:t>(1)(b)</w:t>
      </w:r>
      <w:r w:rsidR="007A2747" w:rsidRPr="00E75140">
        <w:t>;</w:t>
      </w:r>
    </w:p>
    <w:p w14:paraId="2863C9E4" w14:textId="77777777" w:rsidR="00263991" w:rsidRPr="00E75140" w:rsidRDefault="007A2747" w:rsidP="00263991">
      <w:pPr>
        <w:pStyle w:val="paragraph"/>
      </w:pPr>
      <w:r w:rsidRPr="00E75140">
        <w:tab/>
        <w:t>(d)</w:t>
      </w:r>
      <w:r w:rsidRPr="00E75140">
        <w:tab/>
        <w:t xml:space="preserve">if </w:t>
      </w:r>
      <w:r w:rsidR="00F417EA" w:rsidRPr="00E75140">
        <w:t>subparagraph (</w:t>
      </w:r>
      <w:r w:rsidRPr="00E75140">
        <w:t xml:space="preserve">a)(ii) </w:t>
      </w:r>
      <w:r w:rsidR="00816CAA" w:rsidRPr="00E75140">
        <w:t xml:space="preserve">of this subsection </w:t>
      </w:r>
      <w:r w:rsidRPr="00E75140">
        <w:t>applies—the agreement provides that the person will acquire the regulated gas to be supplied under the agreement from the regulated gas producer</w:t>
      </w:r>
      <w:r w:rsidR="00263991" w:rsidRPr="00E75140">
        <w:t>.</w:t>
      </w:r>
    </w:p>
    <w:p w14:paraId="1744EB66" w14:textId="77777777" w:rsidR="00791B2A" w:rsidRPr="00E75140" w:rsidRDefault="00791B2A" w:rsidP="00791B2A">
      <w:pPr>
        <w:pStyle w:val="subsection"/>
      </w:pPr>
      <w:r w:rsidRPr="00E75140">
        <w:tab/>
        <w:t>(</w:t>
      </w:r>
      <w:r w:rsidR="00D73751" w:rsidRPr="00E75140">
        <w:t>2</w:t>
      </w:r>
      <w:r w:rsidRPr="00E75140">
        <w:t>)</w:t>
      </w:r>
      <w:r w:rsidRPr="00E75140">
        <w:tab/>
        <w:t xml:space="preserve">Subsection </w:t>
      </w:r>
      <w:r w:rsidR="008A3CB4" w:rsidRPr="00E75140">
        <w:t>8</w:t>
      </w:r>
      <w:r w:rsidRPr="00E75140">
        <w:t>(2) does not apply if all of the following conditions are met:</w:t>
      </w:r>
    </w:p>
    <w:p w14:paraId="4A076B0A" w14:textId="77777777" w:rsidR="007A2747" w:rsidRPr="00E75140" w:rsidRDefault="00594663" w:rsidP="00594663">
      <w:pPr>
        <w:pStyle w:val="paragraph"/>
      </w:pPr>
      <w:r w:rsidRPr="00E75140">
        <w:tab/>
        <w:t>(a)</w:t>
      </w:r>
      <w:r w:rsidRPr="00E75140">
        <w:tab/>
        <w:t>the person mentioned in that subsection is</w:t>
      </w:r>
      <w:r w:rsidR="007A2747" w:rsidRPr="00E75140">
        <w:t>:</w:t>
      </w:r>
    </w:p>
    <w:p w14:paraId="19A2474F" w14:textId="77777777" w:rsidR="007A2747" w:rsidRPr="00E75140" w:rsidRDefault="007A2747" w:rsidP="007A2747">
      <w:pPr>
        <w:pStyle w:val="paragraphsub"/>
      </w:pPr>
      <w:r w:rsidRPr="00E75140">
        <w:tab/>
        <w:t>(</w:t>
      </w:r>
      <w:proofErr w:type="spellStart"/>
      <w:r w:rsidRPr="00E75140">
        <w:t>i</w:t>
      </w:r>
      <w:proofErr w:type="spellEnd"/>
      <w:r w:rsidRPr="00E75140">
        <w:t>)</w:t>
      </w:r>
      <w:r w:rsidRPr="00E75140">
        <w:tab/>
        <w:t>specified in a price cap exemption; or</w:t>
      </w:r>
    </w:p>
    <w:p w14:paraId="01967207" w14:textId="77777777" w:rsidR="00102A40" w:rsidRPr="00E75140" w:rsidRDefault="00102A40" w:rsidP="00102A40">
      <w:pPr>
        <w:pStyle w:val="paragraphsub"/>
      </w:pPr>
      <w:r w:rsidRPr="00E75140">
        <w:tab/>
        <w:t>(ii)</w:t>
      </w:r>
      <w:r w:rsidRPr="00E75140">
        <w:tab/>
        <w:t>an affiliate of a regulated gas producer, if the regulated gas producer is specified in a price cap exemption;</w:t>
      </w:r>
    </w:p>
    <w:p w14:paraId="03A11F3C" w14:textId="77777777" w:rsidR="00A55ED1" w:rsidRPr="00E75140" w:rsidRDefault="00A55ED1" w:rsidP="006B132B">
      <w:pPr>
        <w:pStyle w:val="paragraph"/>
      </w:pPr>
      <w:r w:rsidRPr="00E75140">
        <w:tab/>
        <w:t>(</w:t>
      </w:r>
      <w:r w:rsidR="00263991" w:rsidRPr="00E75140">
        <w:t>b</w:t>
      </w:r>
      <w:r w:rsidRPr="00E75140">
        <w:t>)</w:t>
      </w:r>
      <w:r w:rsidRPr="00E75140">
        <w:tab/>
        <w:t xml:space="preserve">the price cap exemption </w:t>
      </w:r>
      <w:r w:rsidR="00263991" w:rsidRPr="00E75140">
        <w:t>states</w:t>
      </w:r>
      <w:r w:rsidRPr="00E75140">
        <w:t xml:space="preserve"> that it applies in relation to subsection </w:t>
      </w:r>
      <w:r w:rsidR="008A3CB4" w:rsidRPr="00E75140">
        <w:t>8</w:t>
      </w:r>
      <w:r w:rsidRPr="00E75140">
        <w:t>(2)</w:t>
      </w:r>
      <w:r w:rsidR="00263991" w:rsidRPr="00E75140">
        <w:t>;</w:t>
      </w:r>
    </w:p>
    <w:p w14:paraId="5737E61C" w14:textId="77777777" w:rsidR="007A2747" w:rsidRPr="00E75140" w:rsidRDefault="00263991" w:rsidP="00263991">
      <w:pPr>
        <w:pStyle w:val="paragraph"/>
      </w:pPr>
      <w:r w:rsidRPr="00E75140">
        <w:tab/>
        <w:t>(c)</w:t>
      </w:r>
      <w:r w:rsidRPr="00E75140">
        <w:tab/>
        <w:t>the price cap exemption is in force on the day on which the person supplies regulated gas under the agreement as mentioned in paragraph </w:t>
      </w:r>
      <w:r w:rsidR="008A3CB4" w:rsidRPr="00E75140">
        <w:t>8</w:t>
      </w:r>
      <w:r w:rsidRPr="00E75140">
        <w:t>(2)(d)</w:t>
      </w:r>
      <w:r w:rsidR="007A2747" w:rsidRPr="00E75140">
        <w:t>;</w:t>
      </w:r>
    </w:p>
    <w:p w14:paraId="1683B70B" w14:textId="77777777" w:rsidR="007A2747" w:rsidRPr="00E75140" w:rsidRDefault="007A2747" w:rsidP="007A2747">
      <w:pPr>
        <w:pStyle w:val="paragraph"/>
      </w:pPr>
      <w:r w:rsidRPr="00E75140">
        <w:tab/>
        <w:t>(d)</w:t>
      </w:r>
      <w:r w:rsidRPr="00E75140">
        <w:tab/>
        <w:t xml:space="preserve">if </w:t>
      </w:r>
      <w:r w:rsidR="00F417EA" w:rsidRPr="00E75140">
        <w:t>subparagraph (</w:t>
      </w:r>
      <w:r w:rsidRPr="00E75140">
        <w:t xml:space="preserve">a)(ii) </w:t>
      </w:r>
      <w:r w:rsidR="00816CAA" w:rsidRPr="00E75140">
        <w:t xml:space="preserve">of this subsection </w:t>
      </w:r>
      <w:r w:rsidRPr="00E75140">
        <w:t>applies—the person acquired the regulated gas supplied under the agreement from the regulated gas producer.</w:t>
      </w:r>
    </w:p>
    <w:p w14:paraId="5611E6AE" w14:textId="77777777" w:rsidR="006B132B" w:rsidRPr="00E75140" w:rsidRDefault="006B132B" w:rsidP="006B132B">
      <w:pPr>
        <w:pStyle w:val="subsection"/>
      </w:pPr>
      <w:r w:rsidRPr="00E75140">
        <w:tab/>
        <w:t>(</w:t>
      </w:r>
      <w:r w:rsidR="00D73751" w:rsidRPr="00E75140">
        <w:t>3</w:t>
      </w:r>
      <w:r w:rsidRPr="00E75140">
        <w:t>)</w:t>
      </w:r>
      <w:r w:rsidRPr="00E75140">
        <w:tab/>
        <w:t xml:space="preserve">Subsection </w:t>
      </w:r>
      <w:r w:rsidR="008A3CB4" w:rsidRPr="00E75140">
        <w:t>8</w:t>
      </w:r>
      <w:r w:rsidRPr="00E75140">
        <w:t>(3) does not apply if all of the following conditions are met:</w:t>
      </w:r>
    </w:p>
    <w:p w14:paraId="07CB7835" w14:textId="77777777" w:rsidR="00594663" w:rsidRPr="00E75140" w:rsidRDefault="00594663" w:rsidP="00594663">
      <w:pPr>
        <w:pStyle w:val="paragraph"/>
      </w:pPr>
      <w:r w:rsidRPr="00E75140">
        <w:tab/>
        <w:t>(a)</w:t>
      </w:r>
      <w:r w:rsidRPr="00E75140">
        <w:tab/>
        <w:t>the person mentioned in that subsection is specified in a price cap exemption;</w:t>
      </w:r>
    </w:p>
    <w:p w14:paraId="23CF3850" w14:textId="77777777" w:rsidR="00263991" w:rsidRPr="00E75140" w:rsidRDefault="00263991" w:rsidP="00263991">
      <w:pPr>
        <w:pStyle w:val="paragraph"/>
      </w:pPr>
      <w:r w:rsidRPr="00E75140">
        <w:tab/>
        <w:t>(b)</w:t>
      </w:r>
      <w:r w:rsidRPr="00E75140">
        <w:tab/>
        <w:t>the price cap exemption states that it applies in relation to subsection </w:t>
      </w:r>
      <w:r w:rsidR="008A3CB4" w:rsidRPr="00E75140">
        <w:t>8</w:t>
      </w:r>
      <w:r w:rsidRPr="00E75140">
        <w:t>(3);</w:t>
      </w:r>
    </w:p>
    <w:p w14:paraId="5FB00B3C" w14:textId="77777777" w:rsidR="00A55ED1" w:rsidRPr="00E75140" w:rsidRDefault="00A55ED1" w:rsidP="006B132B">
      <w:pPr>
        <w:pStyle w:val="paragraph"/>
      </w:pPr>
      <w:r w:rsidRPr="00E75140">
        <w:tab/>
        <w:t>(</w:t>
      </w:r>
      <w:r w:rsidR="00263991" w:rsidRPr="00E75140">
        <w:t>c</w:t>
      </w:r>
      <w:r w:rsidRPr="00E75140">
        <w:t>)</w:t>
      </w:r>
      <w:r w:rsidRPr="00E75140">
        <w:tab/>
        <w:t>the price cap exemption is in force on the day on which the person makes the offer on a gas trading exchange for the supply of regulated gas as mentioned in paragraph </w:t>
      </w:r>
      <w:r w:rsidR="008A3CB4" w:rsidRPr="00E75140">
        <w:t>8</w:t>
      </w:r>
      <w:r w:rsidRPr="00E75140">
        <w:t>(3)(b)</w:t>
      </w:r>
      <w:r w:rsidR="00263991" w:rsidRPr="00E75140">
        <w:t>.</w:t>
      </w:r>
    </w:p>
    <w:p w14:paraId="7FABE325" w14:textId="77777777" w:rsidR="00347322" w:rsidRPr="00E75140" w:rsidRDefault="00347322" w:rsidP="00347322">
      <w:pPr>
        <w:pStyle w:val="ActHead3"/>
        <w:pageBreakBefore/>
      </w:pPr>
      <w:bookmarkStart w:id="26" w:name="_Toc122538365"/>
      <w:r w:rsidRPr="00E75140">
        <w:rPr>
          <w:rStyle w:val="CharDivNo"/>
        </w:rPr>
        <w:lastRenderedPageBreak/>
        <w:t>Division 3</w:t>
      </w:r>
      <w:r w:rsidRPr="00E75140">
        <w:t>—</w:t>
      </w:r>
      <w:r w:rsidRPr="00E75140">
        <w:rPr>
          <w:rStyle w:val="CharDivText"/>
        </w:rPr>
        <w:t xml:space="preserve">Ministerial </w:t>
      </w:r>
      <w:r w:rsidR="004D1FCA" w:rsidRPr="00E75140">
        <w:rPr>
          <w:rStyle w:val="CharDivText"/>
        </w:rPr>
        <w:t>price cap</w:t>
      </w:r>
      <w:r w:rsidR="00FB0FAF" w:rsidRPr="00E75140">
        <w:rPr>
          <w:rStyle w:val="CharDivText"/>
        </w:rPr>
        <w:t xml:space="preserve"> exemption</w:t>
      </w:r>
      <w:r w:rsidRPr="00E75140">
        <w:rPr>
          <w:rStyle w:val="CharDivText"/>
        </w:rPr>
        <w:t>s</w:t>
      </w:r>
      <w:bookmarkEnd w:id="26"/>
    </w:p>
    <w:p w14:paraId="0036074B" w14:textId="77777777" w:rsidR="00347322" w:rsidRPr="00E75140" w:rsidRDefault="008A3CB4" w:rsidP="00347322">
      <w:pPr>
        <w:pStyle w:val="ActHead5"/>
      </w:pPr>
      <w:bookmarkStart w:id="27" w:name="_Toc122538366"/>
      <w:r w:rsidRPr="00E75140">
        <w:rPr>
          <w:rStyle w:val="CharSectno"/>
        </w:rPr>
        <w:t>18</w:t>
      </w:r>
      <w:r w:rsidR="00347322" w:rsidRPr="00E75140">
        <w:t xml:space="preserve">  </w:t>
      </w:r>
      <w:r w:rsidR="00AE0279" w:rsidRPr="00E75140">
        <w:t xml:space="preserve">Application for </w:t>
      </w:r>
      <w:r w:rsidR="004D1FCA" w:rsidRPr="00E75140">
        <w:t>price cap</w:t>
      </w:r>
      <w:r w:rsidR="00FB0FAF" w:rsidRPr="00E75140">
        <w:t xml:space="preserve"> exemption</w:t>
      </w:r>
      <w:bookmarkEnd w:id="27"/>
    </w:p>
    <w:p w14:paraId="33C27DAC" w14:textId="77777777" w:rsidR="00AE0279" w:rsidRPr="00E75140" w:rsidRDefault="00AE0279" w:rsidP="00AE0279">
      <w:pPr>
        <w:pStyle w:val="subsection"/>
      </w:pPr>
      <w:r w:rsidRPr="00E75140">
        <w:tab/>
        <w:t>(1)</w:t>
      </w:r>
      <w:r w:rsidRPr="00E75140">
        <w:tab/>
      </w:r>
      <w:r w:rsidR="00594663" w:rsidRPr="00E75140">
        <w:t xml:space="preserve">The following </w:t>
      </w:r>
      <w:r w:rsidRPr="00E75140">
        <w:t xml:space="preserve">may apply to the Minister for </w:t>
      </w:r>
      <w:r w:rsidR="00FB0FAF" w:rsidRPr="00E75140">
        <w:t xml:space="preserve">a </w:t>
      </w:r>
      <w:r w:rsidR="004D1FCA" w:rsidRPr="00E75140">
        <w:t>price cap</w:t>
      </w:r>
      <w:r w:rsidR="00FB0FAF" w:rsidRPr="00E75140">
        <w:t xml:space="preserve"> exemption</w:t>
      </w:r>
      <w:r w:rsidR="00594663" w:rsidRPr="00E75140">
        <w:t>:</w:t>
      </w:r>
    </w:p>
    <w:p w14:paraId="475BF685" w14:textId="77777777" w:rsidR="00594663" w:rsidRPr="00E75140" w:rsidRDefault="00594663" w:rsidP="00594663">
      <w:pPr>
        <w:pStyle w:val="paragraph"/>
      </w:pPr>
      <w:r w:rsidRPr="00E75140">
        <w:tab/>
        <w:t>(a)</w:t>
      </w:r>
      <w:r w:rsidRPr="00E75140">
        <w:tab/>
        <w:t>a regulated gas producer;</w:t>
      </w:r>
    </w:p>
    <w:p w14:paraId="2E0D15AC" w14:textId="77777777" w:rsidR="00594663" w:rsidRPr="00E75140" w:rsidRDefault="00594663" w:rsidP="00594663">
      <w:pPr>
        <w:pStyle w:val="paragraph"/>
      </w:pPr>
      <w:r w:rsidRPr="00E75140">
        <w:tab/>
        <w:t>(b)</w:t>
      </w:r>
      <w:r w:rsidRPr="00E75140">
        <w:tab/>
        <w:t>an affiliate of a regulated gas producer.</w:t>
      </w:r>
    </w:p>
    <w:p w14:paraId="47053AA8" w14:textId="77777777" w:rsidR="00AE0279" w:rsidRPr="00E75140" w:rsidRDefault="00AE0279" w:rsidP="00AE0279">
      <w:pPr>
        <w:pStyle w:val="subsection"/>
      </w:pPr>
      <w:r w:rsidRPr="00E75140">
        <w:tab/>
        <w:t>(2)</w:t>
      </w:r>
      <w:r w:rsidRPr="00E75140">
        <w:tab/>
        <w:t>The application must:</w:t>
      </w:r>
    </w:p>
    <w:p w14:paraId="2EA80A56" w14:textId="77777777" w:rsidR="00AE0279" w:rsidRPr="00E75140" w:rsidRDefault="00AE0279" w:rsidP="00AE0279">
      <w:pPr>
        <w:pStyle w:val="paragraph"/>
      </w:pPr>
      <w:r w:rsidRPr="00E75140">
        <w:tab/>
        <w:t>(a)</w:t>
      </w:r>
      <w:r w:rsidRPr="00E75140">
        <w:tab/>
        <w:t>be in writing; and</w:t>
      </w:r>
    </w:p>
    <w:p w14:paraId="7FA14DC5" w14:textId="77777777" w:rsidR="000E3751" w:rsidRPr="00E75140" w:rsidRDefault="00AE0279" w:rsidP="00AE0279">
      <w:pPr>
        <w:pStyle w:val="paragraph"/>
      </w:pPr>
      <w:r w:rsidRPr="00E75140">
        <w:tab/>
        <w:t>(b)</w:t>
      </w:r>
      <w:r w:rsidRPr="00E75140">
        <w:tab/>
        <w:t xml:space="preserve">be in a form approved by the </w:t>
      </w:r>
      <w:r w:rsidR="001D7F0E" w:rsidRPr="00E75140">
        <w:t>Minister</w:t>
      </w:r>
      <w:r w:rsidRPr="00E75140">
        <w:t xml:space="preserve"> in writing</w:t>
      </w:r>
      <w:r w:rsidR="000E3751" w:rsidRPr="00E75140">
        <w:t>.</w:t>
      </w:r>
    </w:p>
    <w:p w14:paraId="6A31782C" w14:textId="77777777" w:rsidR="006665F0" w:rsidRPr="00E75140" w:rsidRDefault="008A3CB4" w:rsidP="00FB0FAF">
      <w:pPr>
        <w:pStyle w:val="ActHead5"/>
      </w:pPr>
      <w:bookmarkStart w:id="28" w:name="_Toc122538367"/>
      <w:r w:rsidRPr="00E75140">
        <w:rPr>
          <w:rStyle w:val="CharSectno"/>
        </w:rPr>
        <w:t>19</w:t>
      </w:r>
      <w:r w:rsidR="00FB0FAF" w:rsidRPr="00E75140">
        <w:t xml:space="preserve">  Minister may grant </w:t>
      </w:r>
      <w:r w:rsidR="004D1FCA" w:rsidRPr="00E75140">
        <w:t>price cap</w:t>
      </w:r>
      <w:r w:rsidR="00FB0FAF" w:rsidRPr="00E75140">
        <w:t xml:space="preserve"> exemption</w:t>
      </w:r>
      <w:bookmarkEnd w:id="28"/>
    </w:p>
    <w:p w14:paraId="06DC28B3" w14:textId="77777777" w:rsidR="005770D3" w:rsidRPr="00E75140" w:rsidRDefault="005770D3" w:rsidP="005770D3">
      <w:pPr>
        <w:pStyle w:val="subsection"/>
      </w:pPr>
      <w:r w:rsidRPr="00E75140">
        <w:tab/>
        <w:t>(1)</w:t>
      </w:r>
      <w:r w:rsidRPr="00E75140">
        <w:tab/>
        <w:t>The Minister may, in writing, grant a price cap exemption, in relation to a person, from any or all of subsections </w:t>
      </w:r>
      <w:r w:rsidR="008A3CB4" w:rsidRPr="00E75140">
        <w:t>8</w:t>
      </w:r>
      <w:r w:rsidRPr="00E75140">
        <w:t>(1), (2) and (3) if:</w:t>
      </w:r>
    </w:p>
    <w:p w14:paraId="4712000B" w14:textId="77777777" w:rsidR="0018125C" w:rsidRPr="00E75140" w:rsidRDefault="0018125C" w:rsidP="0018125C">
      <w:pPr>
        <w:pStyle w:val="paragraph"/>
      </w:pPr>
      <w:r w:rsidRPr="00E75140">
        <w:tab/>
        <w:t>(a)</w:t>
      </w:r>
      <w:r w:rsidRPr="00E75140">
        <w:tab/>
        <w:t>the Minister receives an application under section </w:t>
      </w:r>
      <w:r w:rsidR="008A3CB4" w:rsidRPr="00E75140">
        <w:t>18</w:t>
      </w:r>
      <w:r w:rsidRPr="00E75140">
        <w:t xml:space="preserve"> from the </w:t>
      </w:r>
      <w:r w:rsidR="00594663" w:rsidRPr="00E75140">
        <w:t>person</w:t>
      </w:r>
      <w:r w:rsidRPr="00E75140">
        <w:t>; and</w:t>
      </w:r>
    </w:p>
    <w:p w14:paraId="1898757F" w14:textId="77777777" w:rsidR="00594663" w:rsidRPr="00E75140" w:rsidRDefault="0018125C" w:rsidP="0018125C">
      <w:pPr>
        <w:pStyle w:val="paragraph"/>
      </w:pPr>
      <w:r w:rsidRPr="00E75140">
        <w:tab/>
        <w:t>(b)</w:t>
      </w:r>
      <w:r w:rsidRPr="00E75140">
        <w:tab/>
      </w:r>
      <w:r w:rsidR="008B0E07" w:rsidRPr="00E75140">
        <w:t>the Minister is satisfied</w:t>
      </w:r>
      <w:r w:rsidR="008B5B62" w:rsidRPr="00E75140">
        <w:t xml:space="preserve"> that it is appropriate to </w:t>
      </w:r>
      <w:r w:rsidRPr="00E75140">
        <w:t xml:space="preserve">grant the </w:t>
      </w:r>
      <w:r w:rsidR="004D1FCA" w:rsidRPr="00E75140">
        <w:t>price cap</w:t>
      </w:r>
      <w:r w:rsidR="00FB0FAF" w:rsidRPr="00E75140">
        <w:t xml:space="preserve"> exemption</w:t>
      </w:r>
      <w:r w:rsidR="008B5B62" w:rsidRPr="00E75140">
        <w:t xml:space="preserve">, having regard to the matters mentioned in </w:t>
      </w:r>
      <w:r w:rsidR="004D5D75" w:rsidRPr="00E75140">
        <w:t>subsection (</w:t>
      </w:r>
      <w:r w:rsidRPr="00E75140">
        <w:t>2</w:t>
      </w:r>
      <w:r w:rsidR="008B5B62" w:rsidRPr="00E75140">
        <w:t>)</w:t>
      </w:r>
      <w:r w:rsidR="00D2680C" w:rsidRPr="00E75140">
        <w:t xml:space="preserve"> of this section</w:t>
      </w:r>
      <w:r w:rsidR="00594663" w:rsidRPr="00E75140">
        <w:t>.</w:t>
      </w:r>
    </w:p>
    <w:p w14:paraId="2BE05843" w14:textId="77777777" w:rsidR="008B5B62" w:rsidRPr="00E75140" w:rsidRDefault="008B5B62" w:rsidP="008B0E07">
      <w:pPr>
        <w:pStyle w:val="subsection"/>
      </w:pPr>
      <w:r w:rsidRPr="00E75140">
        <w:tab/>
        <w:t>(</w:t>
      </w:r>
      <w:r w:rsidR="0018125C" w:rsidRPr="00E75140">
        <w:t>2</w:t>
      </w:r>
      <w:r w:rsidRPr="00E75140">
        <w:t>)</w:t>
      </w:r>
      <w:r w:rsidRPr="00E75140">
        <w:tab/>
      </w:r>
      <w:r w:rsidR="006665F0" w:rsidRPr="00E75140">
        <w:t xml:space="preserve">For the purposes of </w:t>
      </w:r>
      <w:r w:rsidR="0016210C" w:rsidRPr="00E75140">
        <w:t>paragraph (</w:t>
      </w:r>
      <w:r w:rsidR="006665F0" w:rsidRPr="00E75140">
        <w:t>1)(b), t</w:t>
      </w:r>
      <w:r w:rsidRPr="00E75140">
        <w:t>he matters are as follows:</w:t>
      </w:r>
    </w:p>
    <w:p w14:paraId="58A6D4FC" w14:textId="77777777" w:rsidR="008B5B62" w:rsidRPr="00E75140" w:rsidRDefault="008B5B62" w:rsidP="008B5B62">
      <w:pPr>
        <w:pStyle w:val="paragraph"/>
      </w:pPr>
      <w:r w:rsidRPr="00E75140">
        <w:tab/>
        <w:t>(</w:t>
      </w:r>
      <w:r w:rsidR="008A3CB4" w:rsidRPr="00E75140">
        <w:t>a</w:t>
      </w:r>
      <w:r w:rsidRPr="00E75140">
        <w:t>)</w:t>
      </w:r>
      <w:r w:rsidRPr="00E75140">
        <w:tab/>
      </w:r>
      <w:r w:rsidR="0054573D" w:rsidRPr="00E75140">
        <w:t>if the person is a regulated gas producer—</w:t>
      </w:r>
      <w:r w:rsidRPr="00E75140">
        <w:t xml:space="preserve">the volume of regulated gas produced by the </w:t>
      </w:r>
      <w:r w:rsidR="0054573D" w:rsidRPr="00E75140">
        <w:t>person</w:t>
      </w:r>
      <w:r w:rsidRPr="00E75140">
        <w:t>;</w:t>
      </w:r>
    </w:p>
    <w:p w14:paraId="1345AECD" w14:textId="77777777" w:rsidR="008B5B62" w:rsidRPr="00E75140" w:rsidRDefault="008B5B62" w:rsidP="008B5B62">
      <w:pPr>
        <w:pStyle w:val="paragraph"/>
      </w:pPr>
      <w:r w:rsidRPr="00E75140">
        <w:tab/>
        <w:t>(</w:t>
      </w:r>
      <w:r w:rsidR="008A3CB4" w:rsidRPr="00E75140">
        <w:t>b</w:t>
      </w:r>
      <w:r w:rsidRPr="00E75140">
        <w:t>)</w:t>
      </w:r>
      <w:r w:rsidRPr="00E75140">
        <w:tab/>
      </w:r>
      <w:r w:rsidR="0054573D" w:rsidRPr="00E75140">
        <w:t>if the person is a regulated gas producer—</w:t>
      </w:r>
      <w:r w:rsidRPr="00E75140">
        <w:t xml:space="preserve">the proportion of the business operations of the </w:t>
      </w:r>
      <w:r w:rsidR="0054573D" w:rsidRPr="00E75140">
        <w:t>person</w:t>
      </w:r>
      <w:r w:rsidRPr="00E75140">
        <w:t xml:space="preserve"> represented by the business of producing regulated gas that i</w:t>
      </w:r>
      <w:r w:rsidR="000E3751" w:rsidRPr="00E75140">
        <w:t>t</w:t>
      </w:r>
      <w:r w:rsidRPr="00E75140">
        <w:t xml:space="preserve"> carries on;</w:t>
      </w:r>
    </w:p>
    <w:p w14:paraId="734FAD7C" w14:textId="77777777" w:rsidR="0016210C" w:rsidRPr="00E75140" w:rsidRDefault="0016210C" w:rsidP="008B5B62">
      <w:pPr>
        <w:pStyle w:val="paragraph"/>
      </w:pPr>
      <w:r w:rsidRPr="00E75140">
        <w:tab/>
        <w:t>(</w:t>
      </w:r>
      <w:r w:rsidR="008A3CB4" w:rsidRPr="00E75140">
        <w:t>c</w:t>
      </w:r>
      <w:r w:rsidRPr="00E75140">
        <w:t>)</w:t>
      </w:r>
      <w:r w:rsidRPr="00E75140">
        <w:tab/>
        <w:t>any material change in the person’s circumstances since the commencement of this instrument;</w:t>
      </w:r>
    </w:p>
    <w:p w14:paraId="52BF6508" w14:textId="77777777" w:rsidR="008B5B62" w:rsidRPr="00E75140" w:rsidRDefault="008B5B62" w:rsidP="008B5B62">
      <w:pPr>
        <w:pStyle w:val="paragraph"/>
      </w:pPr>
      <w:r w:rsidRPr="00E75140">
        <w:tab/>
        <w:t>(</w:t>
      </w:r>
      <w:r w:rsidR="008A3CB4" w:rsidRPr="00E75140">
        <w:t>d</w:t>
      </w:r>
      <w:r w:rsidRPr="00E75140">
        <w:t>)</w:t>
      </w:r>
      <w:r w:rsidRPr="00E75140">
        <w:tab/>
        <w:t xml:space="preserve">the object of </w:t>
      </w:r>
      <w:r w:rsidR="0016210C" w:rsidRPr="00E75140">
        <w:t>Part I</w:t>
      </w:r>
      <w:r w:rsidRPr="00E75140">
        <w:t>VBB of the Act;</w:t>
      </w:r>
    </w:p>
    <w:p w14:paraId="1393CED5" w14:textId="77777777" w:rsidR="008B5B62" w:rsidRPr="00E75140" w:rsidRDefault="008B5B62" w:rsidP="008B5B62">
      <w:pPr>
        <w:pStyle w:val="paragraph"/>
      </w:pPr>
      <w:r w:rsidRPr="00E75140">
        <w:tab/>
        <w:t>(</w:t>
      </w:r>
      <w:r w:rsidR="008A3CB4" w:rsidRPr="00E75140">
        <w:t>e</w:t>
      </w:r>
      <w:r w:rsidRPr="00E75140">
        <w:t>)</w:t>
      </w:r>
      <w:r w:rsidRPr="00E75140">
        <w:tab/>
        <w:t>any other matter that the Minister considers to be relevant.</w:t>
      </w:r>
    </w:p>
    <w:p w14:paraId="28727C93" w14:textId="77777777" w:rsidR="006665F0" w:rsidRPr="00E75140" w:rsidRDefault="008A3CB4" w:rsidP="00FB0FAF">
      <w:pPr>
        <w:pStyle w:val="ActHead5"/>
      </w:pPr>
      <w:bookmarkStart w:id="29" w:name="_Toc122538368"/>
      <w:r w:rsidRPr="00E75140">
        <w:rPr>
          <w:rStyle w:val="CharSectno"/>
        </w:rPr>
        <w:t>20</w:t>
      </w:r>
      <w:r w:rsidR="00FB0FAF" w:rsidRPr="00E75140">
        <w:t xml:space="preserve">  </w:t>
      </w:r>
      <w:r w:rsidR="006665F0" w:rsidRPr="00E75140">
        <w:t xml:space="preserve">Contents of </w:t>
      </w:r>
      <w:r w:rsidR="004D1FCA" w:rsidRPr="00E75140">
        <w:t>price cap</w:t>
      </w:r>
      <w:r w:rsidR="00FB0FAF" w:rsidRPr="00E75140">
        <w:t xml:space="preserve"> exemption</w:t>
      </w:r>
      <w:bookmarkEnd w:id="29"/>
    </w:p>
    <w:p w14:paraId="4B21D9E9" w14:textId="77777777" w:rsidR="0018125C" w:rsidRPr="00E75140" w:rsidRDefault="0018125C" w:rsidP="0018125C">
      <w:pPr>
        <w:pStyle w:val="subsection"/>
      </w:pPr>
      <w:r w:rsidRPr="00E75140">
        <w:tab/>
        <w:t>(</w:t>
      </w:r>
      <w:r w:rsidR="00FB0FAF" w:rsidRPr="00E75140">
        <w:t>1</w:t>
      </w:r>
      <w:r w:rsidRPr="00E75140">
        <w:t>)</w:t>
      </w:r>
      <w:r w:rsidRPr="00E75140">
        <w:tab/>
      </w:r>
      <w:r w:rsidR="00FB0FAF" w:rsidRPr="00E75140">
        <w:t xml:space="preserve">A </w:t>
      </w:r>
      <w:r w:rsidR="004D1FCA" w:rsidRPr="00E75140">
        <w:t>price cap</w:t>
      </w:r>
      <w:r w:rsidR="00FB0FAF" w:rsidRPr="00E75140">
        <w:t xml:space="preserve"> exemption</w:t>
      </w:r>
      <w:r w:rsidRPr="00E75140">
        <w:t xml:space="preserve"> </w:t>
      </w:r>
      <w:r w:rsidR="006665F0" w:rsidRPr="00E75140">
        <w:t>granted in relation to a</w:t>
      </w:r>
      <w:r w:rsidR="0054573D" w:rsidRPr="00E75140">
        <w:t xml:space="preserve"> person</w:t>
      </w:r>
      <w:r w:rsidR="006665F0" w:rsidRPr="00E75140">
        <w:t xml:space="preserve"> </w:t>
      </w:r>
      <w:r w:rsidRPr="00E75140">
        <w:t>must:</w:t>
      </w:r>
    </w:p>
    <w:p w14:paraId="6CB1968F" w14:textId="77777777" w:rsidR="0018125C" w:rsidRPr="00E75140" w:rsidRDefault="0018125C" w:rsidP="0018125C">
      <w:pPr>
        <w:pStyle w:val="paragraph"/>
      </w:pPr>
      <w:r w:rsidRPr="00E75140">
        <w:tab/>
        <w:t>(a)</w:t>
      </w:r>
      <w:r w:rsidRPr="00E75140">
        <w:tab/>
        <w:t xml:space="preserve">specify the </w:t>
      </w:r>
      <w:r w:rsidR="0054573D" w:rsidRPr="00E75140">
        <w:t>person</w:t>
      </w:r>
      <w:r w:rsidRPr="00E75140">
        <w:t>; and</w:t>
      </w:r>
    </w:p>
    <w:p w14:paraId="73E9E0C2" w14:textId="77777777" w:rsidR="005770D3" w:rsidRPr="00E75140" w:rsidRDefault="0018125C" w:rsidP="005770D3">
      <w:pPr>
        <w:pStyle w:val="paragraph"/>
      </w:pPr>
      <w:r w:rsidRPr="00E75140">
        <w:tab/>
        <w:t>(b)</w:t>
      </w:r>
      <w:r w:rsidRPr="00E75140">
        <w:tab/>
      </w:r>
      <w:r w:rsidR="005770D3" w:rsidRPr="00E75140">
        <w:t>state that it applies in relation to one or more of the following provisions</w:t>
      </w:r>
      <w:r w:rsidR="00263991" w:rsidRPr="00E75140">
        <w:t>:</w:t>
      </w:r>
    </w:p>
    <w:p w14:paraId="6E607992" w14:textId="77777777" w:rsidR="005770D3" w:rsidRPr="00E75140" w:rsidRDefault="005770D3" w:rsidP="005770D3">
      <w:pPr>
        <w:pStyle w:val="paragraphsub"/>
      </w:pPr>
      <w:r w:rsidRPr="00E75140">
        <w:tab/>
        <w:t>(</w:t>
      </w:r>
      <w:proofErr w:type="spellStart"/>
      <w:r w:rsidRPr="00E75140">
        <w:t>i</w:t>
      </w:r>
      <w:proofErr w:type="spellEnd"/>
      <w:r w:rsidRPr="00E75140">
        <w:t>)</w:t>
      </w:r>
      <w:r w:rsidRPr="00E75140">
        <w:tab/>
        <w:t xml:space="preserve">subsection </w:t>
      </w:r>
      <w:r w:rsidR="008A3CB4" w:rsidRPr="00E75140">
        <w:t>8</w:t>
      </w:r>
      <w:r w:rsidRPr="00E75140">
        <w:t>(</w:t>
      </w:r>
      <w:r w:rsidR="00263991" w:rsidRPr="00E75140">
        <w:t>1</w:t>
      </w:r>
      <w:r w:rsidRPr="00E75140">
        <w:t>);</w:t>
      </w:r>
    </w:p>
    <w:p w14:paraId="0624C310" w14:textId="77777777" w:rsidR="005770D3" w:rsidRPr="00E75140" w:rsidRDefault="005770D3" w:rsidP="005770D3">
      <w:pPr>
        <w:pStyle w:val="paragraphsub"/>
      </w:pPr>
      <w:r w:rsidRPr="00E75140">
        <w:tab/>
        <w:t>(i</w:t>
      </w:r>
      <w:r w:rsidR="00263991" w:rsidRPr="00E75140">
        <w:t>i</w:t>
      </w:r>
      <w:r w:rsidRPr="00E75140">
        <w:t>)</w:t>
      </w:r>
      <w:r w:rsidRPr="00E75140">
        <w:tab/>
        <w:t xml:space="preserve">subsection </w:t>
      </w:r>
      <w:r w:rsidR="008A3CB4" w:rsidRPr="00E75140">
        <w:t>8</w:t>
      </w:r>
      <w:r w:rsidRPr="00E75140">
        <w:t>(</w:t>
      </w:r>
      <w:r w:rsidR="00263991" w:rsidRPr="00E75140">
        <w:t>2</w:t>
      </w:r>
      <w:r w:rsidRPr="00E75140">
        <w:t>);</w:t>
      </w:r>
    </w:p>
    <w:p w14:paraId="4B5BFB61" w14:textId="77777777" w:rsidR="005770D3" w:rsidRPr="00E75140" w:rsidRDefault="005770D3" w:rsidP="005770D3">
      <w:pPr>
        <w:pStyle w:val="paragraphsub"/>
      </w:pPr>
      <w:r w:rsidRPr="00E75140">
        <w:tab/>
        <w:t>(i</w:t>
      </w:r>
      <w:r w:rsidR="00263991" w:rsidRPr="00E75140">
        <w:t>ii</w:t>
      </w:r>
      <w:r w:rsidRPr="00E75140">
        <w:t>)</w:t>
      </w:r>
      <w:r w:rsidRPr="00E75140">
        <w:tab/>
        <w:t xml:space="preserve">subsection </w:t>
      </w:r>
      <w:r w:rsidR="008A3CB4" w:rsidRPr="00E75140">
        <w:t>8</w:t>
      </w:r>
      <w:r w:rsidRPr="00E75140">
        <w:t>(</w:t>
      </w:r>
      <w:r w:rsidR="00263991" w:rsidRPr="00E75140">
        <w:t>3</w:t>
      </w:r>
      <w:r w:rsidRPr="00E75140">
        <w:t>); and</w:t>
      </w:r>
    </w:p>
    <w:p w14:paraId="22C7856B" w14:textId="77777777" w:rsidR="0018125C" w:rsidRPr="00E75140" w:rsidRDefault="005770D3" w:rsidP="006C6CA8">
      <w:pPr>
        <w:pStyle w:val="paragraph"/>
      </w:pPr>
      <w:r w:rsidRPr="00E75140">
        <w:tab/>
        <w:t>(</w:t>
      </w:r>
      <w:r w:rsidR="00263991" w:rsidRPr="00E75140">
        <w:t>c</w:t>
      </w:r>
      <w:r w:rsidRPr="00E75140">
        <w:t>)</w:t>
      </w:r>
      <w:r w:rsidRPr="00E75140">
        <w:tab/>
      </w:r>
      <w:r w:rsidR="0018125C" w:rsidRPr="00E75140">
        <w:t>state the period during which it is in forc</w:t>
      </w:r>
      <w:r w:rsidR="006C6CA8" w:rsidRPr="00E75140">
        <w:t>e (</w:t>
      </w:r>
      <w:r w:rsidR="0018125C" w:rsidRPr="00E75140">
        <w:t>which must</w:t>
      </w:r>
      <w:r w:rsidR="006C6CA8" w:rsidRPr="00E75140">
        <w:t xml:space="preserve"> </w:t>
      </w:r>
      <w:r w:rsidR="0018125C" w:rsidRPr="00E75140">
        <w:t>start on or after the day on which the</w:t>
      </w:r>
      <w:r w:rsidR="005D759A" w:rsidRPr="00E75140">
        <w:t xml:space="preserve"> decision to grant the</w:t>
      </w:r>
      <w:r w:rsidR="0018125C" w:rsidRPr="00E75140">
        <w:t xml:space="preserve"> </w:t>
      </w:r>
      <w:r w:rsidR="004D1FCA" w:rsidRPr="00E75140">
        <w:t>price cap</w:t>
      </w:r>
      <w:r w:rsidR="00FB0FAF" w:rsidRPr="00E75140">
        <w:t xml:space="preserve"> exemption</w:t>
      </w:r>
      <w:r w:rsidR="0018125C" w:rsidRPr="00E75140">
        <w:t xml:space="preserve"> is made</w:t>
      </w:r>
      <w:r w:rsidR="006C6CA8" w:rsidRPr="00E75140">
        <w:t>)</w:t>
      </w:r>
      <w:r w:rsidR="0018125C" w:rsidRPr="00E75140">
        <w:t>; and</w:t>
      </w:r>
    </w:p>
    <w:p w14:paraId="5B5610CB" w14:textId="77777777" w:rsidR="00FB0FAF" w:rsidRPr="00E75140" w:rsidRDefault="00FB0FAF" w:rsidP="00FB0FAF">
      <w:pPr>
        <w:pStyle w:val="paragraph"/>
      </w:pPr>
      <w:r w:rsidRPr="00E75140">
        <w:tab/>
        <w:t>(</w:t>
      </w:r>
      <w:r w:rsidR="00263991" w:rsidRPr="00E75140">
        <w:t>d</w:t>
      </w:r>
      <w:r w:rsidRPr="00E75140">
        <w:t>)</w:t>
      </w:r>
      <w:r w:rsidRPr="00E75140">
        <w:tab/>
        <w:t xml:space="preserve">state the conditions (if any) to which the </w:t>
      </w:r>
      <w:r w:rsidR="004D1FCA" w:rsidRPr="00E75140">
        <w:t>price cap</w:t>
      </w:r>
      <w:r w:rsidRPr="00E75140">
        <w:t xml:space="preserve"> exemption is subject (see </w:t>
      </w:r>
      <w:r w:rsidR="004D5D75" w:rsidRPr="00E75140">
        <w:t>subsection (</w:t>
      </w:r>
      <w:r w:rsidRPr="00E75140">
        <w:t>2)).</w:t>
      </w:r>
    </w:p>
    <w:p w14:paraId="0FCF1B0F" w14:textId="77777777" w:rsidR="0018125C" w:rsidRPr="00E75140" w:rsidRDefault="0018125C" w:rsidP="00CD6B99">
      <w:pPr>
        <w:pStyle w:val="subsection"/>
      </w:pPr>
      <w:r w:rsidRPr="00E75140">
        <w:tab/>
        <w:t>(</w:t>
      </w:r>
      <w:r w:rsidR="00FB0FAF" w:rsidRPr="00E75140">
        <w:t>2</w:t>
      </w:r>
      <w:r w:rsidRPr="00E75140">
        <w:t>)</w:t>
      </w:r>
      <w:r w:rsidRPr="00E75140">
        <w:tab/>
      </w:r>
      <w:r w:rsidR="00FB0FAF" w:rsidRPr="00E75140">
        <w:t xml:space="preserve">A </w:t>
      </w:r>
      <w:r w:rsidR="004D1FCA" w:rsidRPr="00E75140">
        <w:t>price cap</w:t>
      </w:r>
      <w:r w:rsidR="00FB0FAF" w:rsidRPr="00E75140">
        <w:t xml:space="preserve"> exemption</w:t>
      </w:r>
      <w:r w:rsidRPr="00E75140">
        <w:t xml:space="preserve"> may specify that it is subject to conditions</w:t>
      </w:r>
      <w:r w:rsidR="006E4110" w:rsidRPr="00E75140">
        <w:t>, if</w:t>
      </w:r>
      <w:r w:rsidRPr="00E75140">
        <w:t xml:space="preserve"> the Minister </w:t>
      </w:r>
      <w:r w:rsidR="006E4110" w:rsidRPr="00E75140">
        <w:t>is satisfied that the conditions</w:t>
      </w:r>
      <w:r w:rsidRPr="00E75140">
        <w:t xml:space="preserve"> are </w:t>
      </w:r>
      <w:r w:rsidR="006E4110" w:rsidRPr="00E75140">
        <w:t>appropriate, having regard to the matters mentioned in</w:t>
      </w:r>
      <w:r w:rsidR="00CD6B99" w:rsidRPr="00E75140">
        <w:t xml:space="preserve"> </w:t>
      </w:r>
      <w:r w:rsidR="006E4110" w:rsidRPr="00E75140">
        <w:t xml:space="preserve">subsection </w:t>
      </w:r>
      <w:r w:rsidR="008A3CB4" w:rsidRPr="00E75140">
        <w:t>19</w:t>
      </w:r>
      <w:r w:rsidR="006E4110" w:rsidRPr="00E75140">
        <w:t>(2).</w:t>
      </w:r>
    </w:p>
    <w:p w14:paraId="174DC3BA" w14:textId="77777777" w:rsidR="006E4110" w:rsidRPr="00E75140" w:rsidRDefault="006E4110" w:rsidP="006E4110">
      <w:pPr>
        <w:pStyle w:val="subsection"/>
      </w:pPr>
      <w:r w:rsidRPr="00E75140">
        <w:tab/>
        <w:t>(</w:t>
      </w:r>
      <w:r w:rsidR="00FB0FAF" w:rsidRPr="00E75140">
        <w:t>3</w:t>
      </w:r>
      <w:r w:rsidRPr="00E75140">
        <w:t>)</w:t>
      </w:r>
      <w:r w:rsidRPr="00E75140">
        <w:tab/>
      </w:r>
      <w:r w:rsidR="000E3751" w:rsidRPr="00E75140">
        <w:t>A</w:t>
      </w:r>
      <w:r w:rsidRPr="00E75140">
        <w:t xml:space="preserve"> </w:t>
      </w:r>
      <w:r w:rsidR="0054573D" w:rsidRPr="00E75140">
        <w:t>person</w:t>
      </w:r>
      <w:r w:rsidRPr="00E75140">
        <w:t xml:space="preserve"> contravenes this subsection if:</w:t>
      </w:r>
    </w:p>
    <w:p w14:paraId="1D5A6FAB" w14:textId="77777777" w:rsidR="000E3751" w:rsidRPr="00E75140" w:rsidRDefault="000E3751" w:rsidP="000E3751">
      <w:pPr>
        <w:pStyle w:val="paragraph"/>
      </w:pPr>
      <w:r w:rsidRPr="00E75140">
        <w:lastRenderedPageBreak/>
        <w:tab/>
        <w:t>(a)</w:t>
      </w:r>
      <w:r w:rsidRPr="00E75140">
        <w:tab/>
        <w:t xml:space="preserve">the </w:t>
      </w:r>
      <w:r w:rsidR="0054573D" w:rsidRPr="00E75140">
        <w:t>person</w:t>
      </w:r>
      <w:r w:rsidRPr="00E75140">
        <w:t xml:space="preserve"> is specified in </w:t>
      </w:r>
      <w:r w:rsidR="00FB0FAF" w:rsidRPr="00E75140">
        <w:t xml:space="preserve">a </w:t>
      </w:r>
      <w:r w:rsidR="004D1FCA" w:rsidRPr="00E75140">
        <w:t>price cap</w:t>
      </w:r>
      <w:r w:rsidR="00FB0FAF" w:rsidRPr="00E75140">
        <w:t xml:space="preserve"> exemption</w:t>
      </w:r>
      <w:r w:rsidRPr="00E75140">
        <w:t>; and</w:t>
      </w:r>
    </w:p>
    <w:p w14:paraId="317AB655" w14:textId="77777777" w:rsidR="000E3751" w:rsidRPr="00E75140" w:rsidRDefault="000E3751" w:rsidP="000E3751">
      <w:pPr>
        <w:pStyle w:val="paragraph"/>
      </w:pPr>
      <w:r w:rsidRPr="00E75140">
        <w:tab/>
        <w:t>(b)</w:t>
      </w:r>
      <w:r w:rsidRPr="00E75140">
        <w:tab/>
        <w:t xml:space="preserve">the </w:t>
      </w:r>
      <w:r w:rsidR="0054573D" w:rsidRPr="00E75140">
        <w:t xml:space="preserve">person </w:t>
      </w:r>
      <w:r w:rsidRPr="00E75140">
        <w:t xml:space="preserve">engages in conduct at a time when the </w:t>
      </w:r>
      <w:r w:rsidR="004D1FCA" w:rsidRPr="00E75140">
        <w:t>price cap</w:t>
      </w:r>
      <w:r w:rsidR="00FB0FAF" w:rsidRPr="00E75140">
        <w:t xml:space="preserve"> exemption</w:t>
      </w:r>
      <w:r w:rsidRPr="00E75140">
        <w:t xml:space="preserve"> is in force; and</w:t>
      </w:r>
    </w:p>
    <w:p w14:paraId="4BB1B218" w14:textId="77777777" w:rsidR="006E4110" w:rsidRPr="00E75140" w:rsidRDefault="006E4110" w:rsidP="006E4110">
      <w:pPr>
        <w:pStyle w:val="paragraph"/>
      </w:pPr>
      <w:r w:rsidRPr="00E75140">
        <w:tab/>
        <w:t>(</w:t>
      </w:r>
      <w:r w:rsidR="000E3751" w:rsidRPr="00E75140">
        <w:t>c</w:t>
      </w:r>
      <w:r w:rsidRPr="00E75140">
        <w:t>)</w:t>
      </w:r>
      <w:r w:rsidRPr="00E75140">
        <w:tab/>
        <w:t xml:space="preserve">the conduct contravenes a condition specified in the </w:t>
      </w:r>
      <w:r w:rsidR="004D1FCA" w:rsidRPr="00E75140">
        <w:t>price cap</w:t>
      </w:r>
      <w:r w:rsidR="00FB0FAF" w:rsidRPr="00E75140">
        <w:t xml:space="preserve"> exemption</w:t>
      </w:r>
      <w:r w:rsidRPr="00E75140">
        <w:t>.</w:t>
      </w:r>
    </w:p>
    <w:p w14:paraId="7B0A2D0A" w14:textId="77777777" w:rsidR="006A71C0" w:rsidRPr="00E75140" w:rsidRDefault="006A71C0" w:rsidP="006A71C0">
      <w:pPr>
        <w:pStyle w:val="Penalty"/>
      </w:pPr>
      <w:r w:rsidRPr="00E75140">
        <w:t>Civil penalty:</w:t>
      </w:r>
    </w:p>
    <w:p w14:paraId="506ECF2B" w14:textId="77777777" w:rsidR="006A71C0" w:rsidRPr="00E75140" w:rsidRDefault="006A71C0" w:rsidP="006A71C0">
      <w:pPr>
        <w:pStyle w:val="paragraph"/>
      </w:pPr>
      <w:r w:rsidRPr="00E75140">
        <w:tab/>
        <w:t>(a)</w:t>
      </w:r>
      <w:r w:rsidRPr="00E75140">
        <w:tab/>
        <w:t>for a body corporate—</w:t>
      </w:r>
      <w:r w:rsidR="009363C8" w:rsidRPr="00E75140">
        <w:t>3,000 penalty units; and</w:t>
      </w:r>
    </w:p>
    <w:p w14:paraId="460E8C3F" w14:textId="77777777" w:rsidR="00724B05" w:rsidRPr="00E75140" w:rsidRDefault="006A71C0" w:rsidP="006A71C0">
      <w:pPr>
        <w:pStyle w:val="paragraph"/>
      </w:pPr>
      <w:r w:rsidRPr="00E75140">
        <w:tab/>
        <w:t>(b)</w:t>
      </w:r>
      <w:r w:rsidRPr="00E75140">
        <w:tab/>
        <w:t>for a person other than a body corporate—600 penalty units</w:t>
      </w:r>
      <w:r w:rsidR="009363C8" w:rsidRPr="00E75140">
        <w:t>.</w:t>
      </w:r>
    </w:p>
    <w:p w14:paraId="37272EBE" w14:textId="77777777" w:rsidR="00724B05" w:rsidRPr="00E75140" w:rsidRDefault="008A3CB4" w:rsidP="00724B05">
      <w:pPr>
        <w:pStyle w:val="ActHead5"/>
      </w:pPr>
      <w:bookmarkStart w:id="30" w:name="_Toc122538369"/>
      <w:r w:rsidRPr="00E75140">
        <w:rPr>
          <w:rStyle w:val="CharSectno"/>
        </w:rPr>
        <w:t>21</w:t>
      </w:r>
      <w:r w:rsidR="00724B05" w:rsidRPr="00E75140">
        <w:t xml:space="preserve">  Notice of decision</w:t>
      </w:r>
      <w:bookmarkEnd w:id="30"/>
    </w:p>
    <w:p w14:paraId="75391167" w14:textId="77777777" w:rsidR="00724B05" w:rsidRPr="00E75140" w:rsidRDefault="00724B05" w:rsidP="00724B05">
      <w:pPr>
        <w:pStyle w:val="subsection"/>
      </w:pPr>
      <w:r w:rsidRPr="00E75140">
        <w:tab/>
        <w:t>(1)</w:t>
      </w:r>
      <w:r w:rsidRPr="00E75140">
        <w:tab/>
        <w:t>This section applies if:</w:t>
      </w:r>
    </w:p>
    <w:p w14:paraId="295D8937" w14:textId="77777777" w:rsidR="00724B05" w:rsidRPr="00E75140" w:rsidRDefault="00724B05" w:rsidP="00724B05">
      <w:pPr>
        <w:pStyle w:val="paragraph"/>
      </w:pPr>
      <w:r w:rsidRPr="00E75140">
        <w:tab/>
        <w:t>(a)</w:t>
      </w:r>
      <w:r w:rsidRPr="00E75140">
        <w:tab/>
        <w:t>the Minister receives an application under section </w:t>
      </w:r>
      <w:r w:rsidR="008A3CB4" w:rsidRPr="00E75140">
        <w:t>18</w:t>
      </w:r>
      <w:r w:rsidRPr="00E75140">
        <w:t xml:space="preserve"> from </w:t>
      </w:r>
      <w:r w:rsidR="00FB0FAF" w:rsidRPr="00E75140">
        <w:t>a</w:t>
      </w:r>
      <w:r w:rsidR="0054573D" w:rsidRPr="00E75140">
        <w:t xml:space="preserve"> person</w:t>
      </w:r>
      <w:r w:rsidR="00FB0FAF" w:rsidRPr="00E75140">
        <w:t xml:space="preserve"> for a </w:t>
      </w:r>
      <w:r w:rsidR="004D1FCA" w:rsidRPr="00E75140">
        <w:t>price cap</w:t>
      </w:r>
      <w:r w:rsidR="00FB0FAF" w:rsidRPr="00E75140">
        <w:t xml:space="preserve"> exemption</w:t>
      </w:r>
      <w:r w:rsidRPr="00E75140">
        <w:t>; and</w:t>
      </w:r>
    </w:p>
    <w:p w14:paraId="0465D2EF" w14:textId="77777777" w:rsidR="00724B05" w:rsidRPr="00E75140" w:rsidRDefault="00724B05" w:rsidP="00724B05">
      <w:pPr>
        <w:pStyle w:val="paragraph"/>
      </w:pPr>
      <w:r w:rsidRPr="00E75140">
        <w:tab/>
        <w:t>(b)</w:t>
      </w:r>
      <w:r w:rsidRPr="00E75140">
        <w:tab/>
        <w:t xml:space="preserve">the Minister decides to grant, or not to grant, the </w:t>
      </w:r>
      <w:r w:rsidR="004D1FCA" w:rsidRPr="00E75140">
        <w:t>price cap</w:t>
      </w:r>
      <w:r w:rsidR="00FB0FAF" w:rsidRPr="00E75140">
        <w:t xml:space="preserve"> exemption</w:t>
      </w:r>
      <w:r w:rsidRPr="00E75140">
        <w:t>.</w:t>
      </w:r>
    </w:p>
    <w:p w14:paraId="5159C708" w14:textId="77777777" w:rsidR="007F6ACE" w:rsidRPr="00E75140" w:rsidRDefault="00724B05" w:rsidP="00724B05">
      <w:pPr>
        <w:pStyle w:val="subsection"/>
      </w:pPr>
      <w:r w:rsidRPr="00E75140">
        <w:tab/>
        <w:t>(2)</w:t>
      </w:r>
      <w:r w:rsidRPr="00E75140">
        <w:tab/>
        <w:t xml:space="preserve">The Minister must give the </w:t>
      </w:r>
      <w:r w:rsidR="0054573D" w:rsidRPr="00E75140">
        <w:t>person</w:t>
      </w:r>
      <w:r w:rsidR="007F6ACE" w:rsidRPr="00E75140">
        <w:t xml:space="preserve"> notice of the decision as soon as practicable.</w:t>
      </w:r>
    </w:p>
    <w:p w14:paraId="7C355E30" w14:textId="77777777" w:rsidR="007F6ACE" w:rsidRPr="00E75140" w:rsidRDefault="007F6ACE" w:rsidP="00724B05">
      <w:pPr>
        <w:pStyle w:val="subsection"/>
      </w:pPr>
      <w:r w:rsidRPr="00E75140">
        <w:tab/>
        <w:t>(3)</w:t>
      </w:r>
      <w:r w:rsidRPr="00E75140">
        <w:tab/>
        <w:t>The notice must:</w:t>
      </w:r>
    </w:p>
    <w:p w14:paraId="266B40F0" w14:textId="77777777" w:rsidR="007F6ACE" w:rsidRPr="00E75140" w:rsidRDefault="007F6ACE" w:rsidP="007F6ACE">
      <w:pPr>
        <w:pStyle w:val="paragraph"/>
      </w:pPr>
      <w:r w:rsidRPr="00E75140">
        <w:tab/>
        <w:t>(a)</w:t>
      </w:r>
      <w:r w:rsidRPr="00E75140">
        <w:tab/>
        <w:t>be in writing; and</w:t>
      </w:r>
    </w:p>
    <w:p w14:paraId="7BA7076F" w14:textId="77777777" w:rsidR="005E2DBD" w:rsidRPr="00E75140" w:rsidRDefault="007F6ACE" w:rsidP="007F6ACE">
      <w:pPr>
        <w:pStyle w:val="paragraph"/>
      </w:pPr>
      <w:r w:rsidRPr="00E75140">
        <w:tab/>
        <w:t>(b)</w:t>
      </w:r>
      <w:r w:rsidRPr="00E75140">
        <w:tab/>
      </w:r>
      <w:r w:rsidR="005E2DBD" w:rsidRPr="00E75140">
        <w:t xml:space="preserve">if the decision is to grant the </w:t>
      </w:r>
      <w:r w:rsidR="004D1FCA" w:rsidRPr="00E75140">
        <w:t>price cap</w:t>
      </w:r>
      <w:r w:rsidR="00FB0FAF" w:rsidRPr="00E75140">
        <w:t xml:space="preserve"> exemption</w:t>
      </w:r>
      <w:r w:rsidR="005E2DBD" w:rsidRPr="00E75140">
        <w:t xml:space="preserve">—include a copy of the </w:t>
      </w:r>
      <w:r w:rsidR="004D1FCA" w:rsidRPr="00E75140">
        <w:t>price cap</w:t>
      </w:r>
      <w:r w:rsidR="00FB0FAF" w:rsidRPr="00E75140">
        <w:t xml:space="preserve"> exemption</w:t>
      </w:r>
      <w:r w:rsidR="005E2DBD" w:rsidRPr="00E75140">
        <w:t>; and</w:t>
      </w:r>
    </w:p>
    <w:p w14:paraId="51D51BC5" w14:textId="77777777" w:rsidR="007F6ACE" w:rsidRPr="00E75140" w:rsidRDefault="005E2DBD" w:rsidP="007F6ACE">
      <w:pPr>
        <w:pStyle w:val="paragraph"/>
      </w:pPr>
      <w:r w:rsidRPr="00E75140">
        <w:tab/>
        <w:t>(c)</w:t>
      </w:r>
      <w:r w:rsidRPr="00E75140">
        <w:tab/>
      </w:r>
      <w:r w:rsidR="007F6ACE" w:rsidRPr="00E75140">
        <w:t xml:space="preserve">state the reasons for </w:t>
      </w:r>
      <w:r w:rsidR="00EB0EBC" w:rsidRPr="00E75140">
        <w:t xml:space="preserve">the </w:t>
      </w:r>
      <w:r w:rsidR="007F6ACE" w:rsidRPr="00E75140">
        <w:t>decision.</w:t>
      </w:r>
    </w:p>
    <w:p w14:paraId="77972483" w14:textId="77777777" w:rsidR="005E2DBD" w:rsidRPr="00E75140" w:rsidRDefault="008A3CB4" w:rsidP="005E2DBD">
      <w:pPr>
        <w:pStyle w:val="ActHead5"/>
      </w:pPr>
      <w:bookmarkStart w:id="31" w:name="_Toc122538370"/>
      <w:r w:rsidRPr="00E75140">
        <w:rPr>
          <w:rStyle w:val="CharSectno"/>
        </w:rPr>
        <w:t>22</w:t>
      </w:r>
      <w:r w:rsidR="005E2DBD" w:rsidRPr="00E75140">
        <w:t xml:space="preserve">  Variation or revocation of </w:t>
      </w:r>
      <w:r w:rsidR="004D1FCA" w:rsidRPr="00E75140">
        <w:t>price cap</w:t>
      </w:r>
      <w:r w:rsidR="00FB0FAF" w:rsidRPr="00E75140">
        <w:t xml:space="preserve"> exemption</w:t>
      </w:r>
      <w:bookmarkEnd w:id="31"/>
    </w:p>
    <w:p w14:paraId="7C60AE85" w14:textId="77777777" w:rsidR="00FB0FAF" w:rsidRPr="00E75140" w:rsidRDefault="005E2DBD" w:rsidP="00CD6B99">
      <w:pPr>
        <w:pStyle w:val="subsection"/>
      </w:pPr>
      <w:r w:rsidRPr="00E75140">
        <w:tab/>
        <w:t>(1)</w:t>
      </w:r>
      <w:r w:rsidRPr="00E75140">
        <w:tab/>
        <w:t xml:space="preserve">The Minister may, in writing, vary or revoke </w:t>
      </w:r>
      <w:r w:rsidR="00FB0FAF" w:rsidRPr="00E75140">
        <w:t xml:space="preserve">a </w:t>
      </w:r>
      <w:r w:rsidR="004D1FCA" w:rsidRPr="00E75140">
        <w:t>price cap</w:t>
      </w:r>
      <w:r w:rsidR="00FB0FAF" w:rsidRPr="00E75140">
        <w:t xml:space="preserve"> exemption</w:t>
      </w:r>
      <w:r w:rsidRPr="00E75140">
        <w:t xml:space="preserve"> </w:t>
      </w:r>
      <w:r w:rsidR="009D297E" w:rsidRPr="00E75140">
        <w:t xml:space="preserve">granted in relation to a </w:t>
      </w:r>
      <w:r w:rsidR="0054573D" w:rsidRPr="00E75140">
        <w:t>person</w:t>
      </w:r>
      <w:r w:rsidR="009D297E" w:rsidRPr="00E75140">
        <w:t xml:space="preserve"> </w:t>
      </w:r>
      <w:r w:rsidRPr="00E75140">
        <w:t xml:space="preserve">if the Minister is satisfied that it is </w:t>
      </w:r>
      <w:r w:rsidR="00E954D0" w:rsidRPr="00E75140">
        <w:t xml:space="preserve">appropriate </w:t>
      </w:r>
      <w:r w:rsidRPr="00E75140">
        <w:t>to do so, having regard to the matters mentioned in</w:t>
      </w:r>
      <w:r w:rsidR="00CD6B99" w:rsidRPr="00E75140">
        <w:t xml:space="preserve"> </w:t>
      </w:r>
      <w:r w:rsidR="00FB0FAF" w:rsidRPr="00E75140">
        <w:t>subsection</w:t>
      </w:r>
      <w:r w:rsidR="00CD6B99" w:rsidRPr="00E75140">
        <w:t> </w:t>
      </w:r>
      <w:r w:rsidR="008A3CB4" w:rsidRPr="00E75140">
        <w:t>19</w:t>
      </w:r>
      <w:r w:rsidR="00FB0FAF" w:rsidRPr="00E75140">
        <w:t>(2).</w:t>
      </w:r>
    </w:p>
    <w:p w14:paraId="24142B1D" w14:textId="77777777" w:rsidR="005E2DBD" w:rsidRPr="00E75140" w:rsidRDefault="005E2DBD" w:rsidP="005E2DBD">
      <w:pPr>
        <w:pStyle w:val="subsection"/>
      </w:pPr>
      <w:r w:rsidRPr="00E75140">
        <w:tab/>
        <w:t>(2)</w:t>
      </w:r>
      <w:r w:rsidRPr="00E75140">
        <w:tab/>
        <w:t xml:space="preserve">The Minister must give the </w:t>
      </w:r>
      <w:r w:rsidR="0054573D" w:rsidRPr="00E75140">
        <w:t>person</w:t>
      </w:r>
      <w:r w:rsidRPr="00E75140">
        <w:t xml:space="preserve"> notice of the variation or revocation as soon as practicable.</w:t>
      </w:r>
    </w:p>
    <w:p w14:paraId="34C6C8AF" w14:textId="77777777" w:rsidR="005E2DBD" w:rsidRPr="00E75140" w:rsidRDefault="005E2DBD" w:rsidP="005E2DBD">
      <w:pPr>
        <w:pStyle w:val="subsection"/>
      </w:pPr>
      <w:r w:rsidRPr="00E75140">
        <w:tab/>
        <w:t>(3)</w:t>
      </w:r>
      <w:r w:rsidRPr="00E75140">
        <w:tab/>
        <w:t>The notice must:</w:t>
      </w:r>
    </w:p>
    <w:p w14:paraId="490DB08C" w14:textId="77777777" w:rsidR="005E2DBD" w:rsidRPr="00E75140" w:rsidRDefault="005E2DBD" w:rsidP="005E2DBD">
      <w:pPr>
        <w:pStyle w:val="paragraph"/>
      </w:pPr>
      <w:r w:rsidRPr="00E75140">
        <w:tab/>
        <w:t>(a)</w:t>
      </w:r>
      <w:r w:rsidRPr="00E75140">
        <w:tab/>
        <w:t>be in writing; and</w:t>
      </w:r>
    </w:p>
    <w:p w14:paraId="2D3AD5EF" w14:textId="77777777" w:rsidR="005E2DBD" w:rsidRPr="00E75140" w:rsidRDefault="005E2DBD" w:rsidP="005E2DBD">
      <w:pPr>
        <w:pStyle w:val="paragraph"/>
      </w:pPr>
      <w:r w:rsidRPr="00E75140">
        <w:tab/>
        <w:t>(b)</w:t>
      </w:r>
      <w:r w:rsidRPr="00E75140">
        <w:tab/>
        <w:t>include a copy of the variation or revocation; and</w:t>
      </w:r>
    </w:p>
    <w:p w14:paraId="452DFAF4" w14:textId="77777777" w:rsidR="005E2DBD" w:rsidRPr="00E75140" w:rsidRDefault="005E2DBD" w:rsidP="005E2DBD">
      <w:pPr>
        <w:pStyle w:val="paragraph"/>
      </w:pPr>
      <w:r w:rsidRPr="00E75140">
        <w:tab/>
        <w:t>(c)</w:t>
      </w:r>
      <w:r w:rsidRPr="00E75140">
        <w:tab/>
        <w:t>state the reasons for the variation or revocation.</w:t>
      </w:r>
    </w:p>
    <w:p w14:paraId="10014746" w14:textId="77777777" w:rsidR="009B3CAA" w:rsidRPr="00E75140" w:rsidRDefault="008A3CB4" w:rsidP="004F2E1A">
      <w:pPr>
        <w:pStyle w:val="ActHead5"/>
      </w:pPr>
      <w:bookmarkStart w:id="32" w:name="_Toc122538371"/>
      <w:r w:rsidRPr="00E75140">
        <w:rPr>
          <w:rStyle w:val="CharSectno"/>
        </w:rPr>
        <w:t>23</w:t>
      </w:r>
      <w:r w:rsidR="004F2E1A" w:rsidRPr="00E75140">
        <w:t xml:space="preserve">  </w:t>
      </w:r>
      <w:r w:rsidR="00886A03" w:rsidRPr="00E75140">
        <w:t>Delegation</w:t>
      </w:r>
      <w:bookmarkEnd w:id="32"/>
    </w:p>
    <w:p w14:paraId="1C17F9BC" w14:textId="77777777" w:rsidR="009B3CAA" w:rsidRPr="00E75140" w:rsidRDefault="009B3CAA" w:rsidP="004F2E1A">
      <w:pPr>
        <w:pStyle w:val="subsection"/>
      </w:pPr>
      <w:r w:rsidRPr="00E75140">
        <w:tab/>
      </w:r>
      <w:r w:rsidR="006825D8" w:rsidRPr="00E75140">
        <w:t>(1)</w:t>
      </w:r>
      <w:r w:rsidRPr="00E75140">
        <w:tab/>
        <w:t xml:space="preserve">The Minister may, </w:t>
      </w:r>
      <w:r w:rsidR="00BF1B0B" w:rsidRPr="00E75140">
        <w:t>in writing</w:t>
      </w:r>
      <w:r w:rsidRPr="00E75140">
        <w:t xml:space="preserve">, delegate all or any of the Minister’s powers or functions under this </w:t>
      </w:r>
      <w:r w:rsidR="004F2E1A" w:rsidRPr="00E75140">
        <w:t>Division</w:t>
      </w:r>
      <w:r w:rsidRPr="00E75140">
        <w:t xml:space="preserve"> to:</w:t>
      </w:r>
    </w:p>
    <w:p w14:paraId="5ED468B4" w14:textId="77777777" w:rsidR="009B3CAA" w:rsidRPr="00E75140" w:rsidRDefault="009B3CAA" w:rsidP="009B3CAA">
      <w:pPr>
        <w:pStyle w:val="paragraph"/>
      </w:pPr>
      <w:r w:rsidRPr="00E75140">
        <w:tab/>
        <w:t>(a)</w:t>
      </w:r>
      <w:r w:rsidRPr="00E75140">
        <w:tab/>
        <w:t>the Secretary of the Department; or</w:t>
      </w:r>
    </w:p>
    <w:p w14:paraId="15C19F34" w14:textId="77777777" w:rsidR="009B3CAA" w:rsidRPr="00E75140" w:rsidRDefault="009B3CAA" w:rsidP="009B3CAA">
      <w:pPr>
        <w:pStyle w:val="paragraph"/>
      </w:pPr>
      <w:r w:rsidRPr="00E75140">
        <w:tab/>
        <w:t>(b)</w:t>
      </w:r>
      <w:r w:rsidRPr="00E75140">
        <w:tab/>
        <w:t>a</w:t>
      </w:r>
      <w:r w:rsidR="001F42D9" w:rsidRPr="00E75140">
        <w:t>n</w:t>
      </w:r>
      <w:r w:rsidRPr="00E75140">
        <w:t xml:space="preserve"> SES employee, or an acting SES employee, in the Department.</w:t>
      </w:r>
    </w:p>
    <w:p w14:paraId="40055140" w14:textId="77777777" w:rsidR="006825D8" w:rsidRPr="00E75140" w:rsidRDefault="006825D8" w:rsidP="006825D8">
      <w:pPr>
        <w:pStyle w:val="subsection"/>
      </w:pPr>
      <w:r w:rsidRPr="00E75140">
        <w:tab/>
        <w:t>(2)</w:t>
      </w:r>
      <w:r w:rsidRPr="00E75140">
        <w:tab/>
        <w:t xml:space="preserve">The Minister may, </w:t>
      </w:r>
      <w:r w:rsidR="00BF1B0B" w:rsidRPr="00E75140">
        <w:t>in writing</w:t>
      </w:r>
      <w:r w:rsidRPr="00E75140">
        <w:t>, delegate all or any of the Minister’s powers or functions under this Division to:</w:t>
      </w:r>
    </w:p>
    <w:p w14:paraId="270AE968" w14:textId="77777777" w:rsidR="006825D8" w:rsidRPr="00E75140" w:rsidRDefault="006825D8" w:rsidP="006825D8">
      <w:pPr>
        <w:pStyle w:val="paragraph"/>
      </w:pPr>
      <w:r w:rsidRPr="00E75140">
        <w:tab/>
        <w:t>(a)</w:t>
      </w:r>
      <w:r w:rsidRPr="00E75140">
        <w:tab/>
        <w:t>the Commission; or</w:t>
      </w:r>
    </w:p>
    <w:p w14:paraId="68A8F67F" w14:textId="77777777" w:rsidR="006825D8" w:rsidRPr="00E75140" w:rsidRDefault="006825D8" w:rsidP="006825D8">
      <w:pPr>
        <w:pStyle w:val="paragraph"/>
      </w:pPr>
      <w:r w:rsidRPr="00E75140">
        <w:tab/>
        <w:t>(b)</w:t>
      </w:r>
      <w:r w:rsidRPr="00E75140">
        <w:tab/>
        <w:t>a member of the Commission; or</w:t>
      </w:r>
    </w:p>
    <w:p w14:paraId="35055D6C" w14:textId="77777777" w:rsidR="006825D8" w:rsidRPr="00E75140" w:rsidRDefault="006825D8" w:rsidP="006825D8">
      <w:pPr>
        <w:pStyle w:val="paragraph"/>
      </w:pPr>
      <w:r w:rsidRPr="00E75140">
        <w:tab/>
        <w:t>(c)</w:t>
      </w:r>
      <w:r w:rsidRPr="00E75140">
        <w:tab/>
      </w:r>
      <w:r w:rsidR="001C07BB" w:rsidRPr="00E75140">
        <w:t>a member of the staff of the Commission who is a</w:t>
      </w:r>
      <w:r w:rsidR="001F42D9" w:rsidRPr="00E75140">
        <w:t>n</w:t>
      </w:r>
      <w:r w:rsidR="001C07BB" w:rsidRPr="00E75140">
        <w:t xml:space="preserve"> SES employee or an acting SES employee</w:t>
      </w:r>
      <w:r w:rsidRPr="00E75140">
        <w:t>.</w:t>
      </w:r>
    </w:p>
    <w:p w14:paraId="29DDD8AB" w14:textId="77777777" w:rsidR="001C07BB" w:rsidRPr="00F417EA" w:rsidRDefault="006825D8" w:rsidP="001C07BB">
      <w:pPr>
        <w:pStyle w:val="subsection"/>
      </w:pPr>
      <w:r w:rsidRPr="00E75140">
        <w:lastRenderedPageBreak/>
        <w:tab/>
        <w:t>(3)</w:t>
      </w:r>
      <w:r w:rsidRPr="00E75140">
        <w:tab/>
      </w:r>
      <w:r w:rsidR="001C07BB" w:rsidRPr="00E75140">
        <w:t xml:space="preserve">In exercising a power </w:t>
      </w:r>
      <w:r w:rsidR="009D297E" w:rsidRPr="00E75140">
        <w:t xml:space="preserve">or performing a function </w:t>
      </w:r>
      <w:r w:rsidR="001C07BB" w:rsidRPr="00E75140">
        <w:t>under a delegation under this section, the delegate must comply with any written directions of the Minister.</w:t>
      </w:r>
    </w:p>
    <w:sectPr w:rsidR="001C07BB" w:rsidRPr="00F417EA" w:rsidSect="00E64A6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FDCBF" w14:textId="77777777" w:rsidR="00FF0C35" w:rsidRDefault="00FF0C35" w:rsidP="00715914">
      <w:pPr>
        <w:spacing w:line="240" w:lineRule="auto"/>
      </w:pPr>
      <w:r>
        <w:separator/>
      </w:r>
    </w:p>
  </w:endnote>
  <w:endnote w:type="continuationSeparator" w:id="0">
    <w:p w14:paraId="3ADA9432" w14:textId="77777777" w:rsidR="00FF0C35" w:rsidRDefault="00FF0C3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456F1" w14:paraId="2C2285BC" w14:textId="77777777" w:rsidTr="008038F5">
      <w:tc>
        <w:tcPr>
          <w:tcW w:w="8472" w:type="dxa"/>
        </w:tcPr>
        <w:p w14:paraId="47D40722" w14:textId="77777777" w:rsidR="007456F1" w:rsidRDefault="007456F1" w:rsidP="00335BC6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I22ZC181.v36.docx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21/12/2022 10:51 AM</w:t>
          </w:r>
        </w:p>
      </w:tc>
    </w:tr>
  </w:tbl>
  <w:p w14:paraId="437143BB" w14:textId="77777777" w:rsidR="007456F1" w:rsidRPr="00E64A6D" w:rsidRDefault="00E64A6D" w:rsidP="00E64A6D">
    <w:pPr>
      <w:pStyle w:val="Footer"/>
      <w:rPr>
        <w:i/>
        <w:sz w:val="18"/>
      </w:rPr>
    </w:pPr>
    <w:r w:rsidRPr="00E64A6D">
      <w:rPr>
        <w:i/>
        <w:sz w:val="18"/>
      </w:rPr>
      <w:t>OPC66268 -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6ACAD" w14:textId="77777777" w:rsidR="007456F1" w:rsidRDefault="007456F1" w:rsidP="007500C8">
    <w:pPr>
      <w:pStyle w:val="Footer"/>
    </w:pPr>
  </w:p>
  <w:p w14:paraId="531B22EB" w14:textId="77777777" w:rsidR="007456F1" w:rsidRPr="00E64A6D" w:rsidRDefault="00E64A6D" w:rsidP="00E64A6D">
    <w:pPr>
      <w:pStyle w:val="Footer"/>
      <w:rPr>
        <w:i/>
        <w:sz w:val="18"/>
      </w:rPr>
    </w:pPr>
    <w:r w:rsidRPr="00E64A6D">
      <w:rPr>
        <w:i/>
        <w:sz w:val="18"/>
      </w:rPr>
      <w:t>OPC66268 -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5DBEF" w14:textId="77777777" w:rsidR="007456F1" w:rsidRPr="00E64A6D" w:rsidRDefault="00E64A6D" w:rsidP="00E64A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64A6D">
      <w:rPr>
        <w:i/>
        <w:sz w:val="18"/>
      </w:rPr>
      <w:t>OPC66268 -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BFA98" w14:textId="77777777" w:rsidR="007456F1" w:rsidRPr="00E33C1C" w:rsidRDefault="007456F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456F1" w14:paraId="0B2D5C2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8964BF" w14:textId="77777777" w:rsidR="007456F1" w:rsidRDefault="007456F1" w:rsidP="008038F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EAD0D3" w14:textId="53C00FC8" w:rsidR="007456F1" w:rsidRDefault="007456F1" w:rsidP="008038F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7248">
            <w:rPr>
              <w:i/>
              <w:sz w:val="18"/>
            </w:rPr>
            <w:t>Competition and Consumer (Gas Market Emergency Price) Order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59F588" w14:textId="77777777" w:rsidR="007456F1" w:rsidRDefault="007456F1" w:rsidP="008038F5">
          <w:pPr>
            <w:spacing w:line="0" w:lineRule="atLeast"/>
            <w:jc w:val="right"/>
            <w:rPr>
              <w:sz w:val="18"/>
            </w:rPr>
          </w:pPr>
        </w:p>
      </w:tc>
    </w:tr>
    <w:tr w:rsidR="007456F1" w14:paraId="310372A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635978A" w14:textId="77777777" w:rsidR="007456F1" w:rsidRDefault="007456F1" w:rsidP="008038F5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I22ZC181.v36.docx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21/12/2022 10:51 AM</w:t>
          </w:r>
        </w:p>
      </w:tc>
    </w:tr>
  </w:tbl>
  <w:p w14:paraId="6C518119" w14:textId="77777777" w:rsidR="007456F1" w:rsidRPr="00E64A6D" w:rsidRDefault="00E64A6D" w:rsidP="00E64A6D">
    <w:pPr>
      <w:rPr>
        <w:rFonts w:cs="Times New Roman"/>
        <w:i/>
        <w:sz w:val="18"/>
      </w:rPr>
    </w:pPr>
    <w:r w:rsidRPr="00E64A6D">
      <w:rPr>
        <w:rFonts w:cs="Times New Roman"/>
        <w:i/>
        <w:sz w:val="18"/>
      </w:rPr>
      <w:t>OPC66268 -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92CFD" w14:textId="77777777" w:rsidR="007456F1" w:rsidRPr="00E33C1C" w:rsidRDefault="007456F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456F1" w14:paraId="1D4FFE80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DDFDED9" w14:textId="77777777" w:rsidR="007456F1" w:rsidRDefault="007456F1" w:rsidP="008038F5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074E4C1" w14:textId="150BF00B" w:rsidR="007456F1" w:rsidRDefault="007456F1" w:rsidP="008038F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7248">
            <w:rPr>
              <w:i/>
              <w:sz w:val="18"/>
            </w:rPr>
            <w:t>Competition and Consumer (Gas Market Emergency Price) Order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788341" w14:textId="77777777" w:rsidR="007456F1" w:rsidRDefault="007456F1" w:rsidP="008038F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E33C95" w14:textId="77777777" w:rsidR="007456F1" w:rsidRPr="00E64A6D" w:rsidRDefault="00E64A6D" w:rsidP="00E64A6D">
    <w:pPr>
      <w:rPr>
        <w:rFonts w:cs="Times New Roman"/>
        <w:i/>
        <w:sz w:val="18"/>
      </w:rPr>
    </w:pPr>
    <w:r w:rsidRPr="00E64A6D">
      <w:rPr>
        <w:rFonts w:cs="Times New Roman"/>
        <w:i/>
        <w:sz w:val="18"/>
      </w:rPr>
      <w:t>OPC66268 -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8B49D" w14:textId="77777777" w:rsidR="007456F1" w:rsidRPr="00E33C1C" w:rsidRDefault="007456F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456F1" w14:paraId="4567EAF2" w14:textId="77777777" w:rsidTr="005B4B7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B5AFD1" w14:textId="77777777" w:rsidR="007456F1" w:rsidRDefault="007456F1" w:rsidP="008038F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26DB62" w14:textId="738B1BB8" w:rsidR="007456F1" w:rsidRDefault="007456F1" w:rsidP="008038F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7248">
            <w:rPr>
              <w:i/>
              <w:sz w:val="18"/>
            </w:rPr>
            <w:t>Competition and Consumer (Gas Market Emergency Price) Order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BB458C" w14:textId="77777777" w:rsidR="007456F1" w:rsidRDefault="007456F1" w:rsidP="008038F5">
          <w:pPr>
            <w:spacing w:line="0" w:lineRule="atLeast"/>
            <w:jc w:val="right"/>
            <w:rPr>
              <w:sz w:val="18"/>
            </w:rPr>
          </w:pPr>
        </w:p>
      </w:tc>
    </w:tr>
  </w:tbl>
  <w:p w14:paraId="3EAD0CA6" w14:textId="77777777" w:rsidR="007456F1" w:rsidRPr="00E64A6D" w:rsidRDefault="00E64A6D" w:rsidP="00E64A6D">
    <w:pPr>
      <w:rPr>
        <w:rFonts w:cs="Times New Roman"/>
        <w:i/>
        <w:sz w:val="18"/>
      </w:rPr>
    </w:pPr>
    <w:r w:rsidRPr="00E64A6D">
      <w:rPr>
        <w:rFonts w:cs="Times New Roman"/>
        <w:i/>
        <w:sz w:val="18"/>
      </w:rPr>
      <w:t>OPC66268 -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F7E49" w14:textId="77777777" w:rsidR="007456F1" w:rsidRPr="00E33C1C" w:rsidRDefault="007456F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456F1" w14:paraId="1467F49A" w14:textId="77777777" w:rsidTr="008038F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6CBEAA" w14:textId="77777777" w:rsidR="007456F1" w:rsidRDefault="007456F1" w:rsidP="008038F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DB5B3F" w14:textId="0CEAED86" w:rsidR="007456F1" w:rsidRDefault="007456F1" w:rsidP="008038F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7248">
            <w:rPr>
              <w:i/>
              <w:sz w:val="18"/>
            </w:rPr>
            <w:t>Competition and Consumer (Gas Market Emergency Price) Order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485168" w14:textId="77777777" w:rsidR="007456F1" w:rsidRDefault="007456F1" w:rsidP="008038F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1F681F" w14:textId="77777777" w:rsidR="007456F1" w:rsidRPr="00E64A6D" w:rsidRDefault="00E64A6D" w:rsidP="00E64A6D">
    <w:pPr>
      <w:rPr>
        <w:rFonts w:cs="Times New Roman"/>
        <w:i/>
        <w:sz w:val="18"/>
      </w:rPr>
    </w:pPr>
    <w:r w:rsidRPr="00E64A6D">
      <w:rPr>
        <w:rFonts w:cs="Times New Roman"/>
        <w:i/>
        <w:sz w:val="18"/>
      </w:rPr>
      <w:t>OPC66268 -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B456A" w14:textId="77777777" w:rsidR="007456F1" w:rsidRPr="00E33C1C" w:rsidRDefault="007456F1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456F1" w14:paraId="0A2E748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C2D884" w14:textId="77777777" w:rsidR="007456F1" w:rsidRDefault="007456F1" w:rsidP="008038F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F8EDBC" w14:textId="3C88A829" w:rsidR="007456F1" w:rsidRDefault="007456F1" w:rsidP="008038F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7248">
            <w:rPr>
              <w:i/>
              <w:sz w:val="18"/>
            </w:rPr>
            <w:t>Competition and Consumer (Gas Market Emergency Price) Order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C51E77" w14:textId="77777777" w:rsidR="007456F1" w:rsidRDefault="007456F1" w:rsidP="008038F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456F1" w14:paraId="57845D7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3A1D57" w14:textId="77777777" w:rsidR="007456F1" w:rsidRDefault="007456F1" w:rsidP="008038F5">
          <w:pPr>
            <w:rPr>
              <w:sz w:val="18"/>
            </w:rPr>
          </w:pPr>
          <w:r>
            <w:rPr>
              <w:i/>
              <w:noProof/>
              <w:sz w:val="18"/>
            </w:rPr>
            <w:t>I22ZC181.v36.docx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21/12/2022 10:51 AM</w:t>
          </w:r>
        </w:p>
      </w:tc>
    </w:tr>
  </w:tbl>
  <w:p w14:paraId="0C023CF4" w14:textId="77777777" w:rsidR="007456F1" w:rsidRPr="00E64A6D" w:rsidRDefault="00E64A6D" w:rsidP="00E64A6D">
    <w:pPr>
      <w:rPr>
        <w:rFonts w:cs="Times New Roman"/>
        <w:i/>
        <w:sz w:val="18"/>
      </w:rPr>
    </w:pPr>
    <w:r w:rsidRPr="00E64A6D">
      <w:rPr>
        <w:rFonts w:cs="Times New Roman"/>
        <w:i/>
        <w:sz w:val="18"/>
      </w:rPr>
      <w:t>OPC66268 -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21944" w14:textId="77777777" w:rsidR="00FF0C35" w:rsidRDefault="00FF0C35" w:rsidP="00715914">
      <w:pPr>
        <w:spacing w:line="240" w:lineRule="auto"/>
      </w:pPr>
      <w:r>
        <w:separator/>
      </w:r>
    </w:p>
  </w:footnote>
  <w:footnote w:type="continuationSeparator" w:id="0">
    <w:p w14:paraId="61367757" w14:textId="77777777" w:rsidR="00FF0C35" w:rsidRDefault="00FF0C3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15A80" w14:textId="77777777" w:rsidR="007456F1" w:rsidRPr="005F1388" w:rsidRDefault="007456F1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1B8FA" w14:textId="77777777" w:rsidR="007456F1" w:rsidRPr="005F1388" w:rsidRDefault="007456F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8776C" w14:textId="77777777" w:rsidR="007456F1" w:rsidRPr="005F1388" w:rsidRDefault="007456F1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D60F1" w14:textId="77777777" w:rsidR="007456F1" w:rsidRPr="00ED79B6" w:rsidRDefault="007456F1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89758" w14:textId="77777777" w:rsidR="007456F1" w:rsidRPr="00ED79B6" w:rsidRDefault="007456F1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C4219" w14:textId="77777777" w:rsidR="007456F1" w:rsidRPr="00ED79B6" w:rsidRDefault="007456F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4E245" w14:textId="73F56012" w:rsidR="007456F1" w:rsidRDefault="007456F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CC96EB9" w14:textId="79154E15" w:rsidR="007456F1" w:rsidRDefault="007456F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430A22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430A22">
      <w:rPr>
        <w:noProof/>
        <w:sz w:val="20"/>
      </w:rPr>
      <w:t>Price cap and exceptions</w:t>
    </w:r>
    <w:r>
      <w:rPr>
        <w:sz w:val="20"/>
      </w:rPr>
      <w:fldChar w:fldCharType="end"/>
    </w:r>
  </w:p>
  <w:p w14:paraId="26A97A23" w14:textId="45FC3E85" w:rsidR="007456F1" w:rsidRPr="007A1328" w:rsidRDefault="007456F1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430A22">
      <w:rPr>
        <w:b/>
        <w:sz w:val="20"/>
      </w:rPr>
      <w:fldChar w:fldCharType="separate"/>
    </w:r>
    <w:r w:rsidR="00430A22">
      <w:rPr>
        <w:b/>
        <w:noProof/>
        <w:sz w:val="20"/>
      </w:rPr>
      <w:t>Division 3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430A22">
      <w:rPr>
        <w:sz w:val="20"/>
      </w:rPr>
      <w:fldChar w:fldCharType="separate"/>
    </w:r>
    <w:r w:rsidR="00430A22">
      <w:rPr>
        <w:noProof/>
        <w:sz w:val="20"/>
      </w:rPr>
      <w:t>Ministerial price cap exemptions</w:t>
    </w:r>
    <w:r>
      <w:rPr>
        <w:sz w:val="20"/>
      </w:rPr>
      <w:fldChar w:fldCharType="end"/>
    </w:r>
  </w:p>
  <w:p w14:paraId="4EBF5CC4" w14:textId="77777777" w:rsidR="007456F1" w:rsidRPr="007A1328" w:rsidRDefault="007456F1" w:rsidP="00715914">
    <w:pPr>
      <w:rPr>
        <w:b/>
        <w:sz w:val="24"/>
      </w:rPr>
    </w:pPr>
  </w:p>
  <w:p w14:paraId="1E56B30E" w14:textId="43CE7712" w:rsidR="007456F1" w:rsidRPr="007A1328" w:rsidRDefault="007456F1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9724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30A22">
      <w:rPr>
        <w:noProof/>
        <w:sz w:val="24"/>
      </w:rPr>
      <w:t>23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99B11" w14:textId="082E24EF" w:rsidR="007456F1" w:rsidRPr="007A1328" w:rsidRDefault="007456F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39EA2BC" w14:textId="60573F76" w:rsidR="007456F1" w:rsidRPr="007A1328" w:rsidRDefault="007456F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430A22">
      <w:rPr>
        <w:sz w:val="20"/>
      </w:rPr>
      <w:fldChar w:fldCharType="separate"/>
    </w:r>
    <w:r w:rsidR="00430A22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430A22">
      <w:rPr>
        <w:b/>
        <w:sz w:val="20"/>
      </w:rPr>
      <w:fldChar w:fldCharType="separate"/>
    </w:r>
    <w:r w:rsidR="00430A22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47D5CBAE" w14:textId="6B48E37B" w:rsidR="007456F1" w:rsidRPr="007A1328" w:rsidRDefault="007456F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FF3B3B1" w14:textId="77777777" w:rsidR="007456F1" w:rsidRPr="007A1328" w:rsidRDefault="007456F1" w:rsidP="00715914">
    <w:pPr>
      <w:jc w:val="right"/>
      <w:rPr>
        <w:b/>
        <w:sz w:val="24"/>
      </w:rPr>
    </w:pPr>
  </w:p>
  <w:p w14:paraId="73417333" w14:textId="0463B965" w:rsidR="007456F1" w:rsidRPr="007A1328" w:rsidRDefault="007456F1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9724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30A22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86DA2" w14:textId="77777777" w:rsidR="007456F1" w:rsidRPr="007A1328" w:rsidRDefault="007456F1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5E1124"/>
    <w:multiLevelType w:val="hybridMultilevel"/>
    <w:tmpl w:val="AC00106C"/>
    <w:lvl w:ilvl="0" w:tplc="0C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6C03E89"/>
    <w:multiLevelType w:val="hybridMultilevel"/>
    <w:tmpl w:val="C11496D8"/>
    <w:name w:val="StandardBulletedList"/>
    <w:lvl w:ilvl="0" w:tplc="68C028E2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 w:hint="default"/>
      </w:rPr>
    </w:lvl>
    <w:lvl w:ilvl="1" w:tplc="28BC0C38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 w:hint="default"/>
      </w:rPr>
    </w:lvl>
    <w:lvl w:ilvl="2" w:tplc="80D260EC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 w:hint="default"/>
      </w:rPr>
    </w:lvl>
    <w:lvl w:ilvl="3" w:tplc="0BFE9460">
      <w:start w:val="1"/>
      <w:numFmt w:val="decimal"/>
      <w:lvlText w:val="(%4)"/>
      <w:lvlJc w:val="left"/>
      <w:pPr>
        <w:ind w:left="1440" w:hanging="360"/>
      </w:pPr>
    </w:lvl>
    <w:lvl w:ilvl="4" w:tplc="928CA5D4">
      <w:start w:val="1"/>
      <w:numFmt w:val="lowerLetter"/>
      <w:lvlText w:val="(%5)"/>
      <w:lvlJc w:val="left"/>
      <w:pPr>
        <w:ind w:left="1800" w:hanging="360"/>
      </w:pPr>
    </w:lvl>
    <w:lvl w:ilvl="5" w:tplc="33C224D4">
      <w:start w:val="1"/>
      <w:numFmt w:val="lowerRoman"/>
      <w:lvlText w:val="(%6)"/>
      <w:lvlJc w:val="left"/>
      <w:pPr>
        <w:ind w:left="2160" w:hanging="360"/>
      </w:pPr>
    </w:lvl>
    <w:lvl w:ilvl="6" w:tplc="5776B3B6">
      <w:start w:val="1"/>
      <w:numFmt w:val="decimal"/>
      <w:lvlText w:val="%7."/>
      <w:lvlJc w:val="left"/>
      <w:pPr>
        <w:ind w:left="2520" w:hanging="360"/>
      </w:pPr>
    </w:lvl>
    <w:lvl w:ilvl="7" w:tplc="D828F45E">
      <w:start w:val="1"/>
      <w:numFmt w:val="lowerLetter"/>
      <w:lvlText w:val="%8."/>
      <w:lvlJc w:val="left"/>
      <w:pPr>
        <w:ind w:left="2880" w:hanging="360"/>
      </w:pPr>
    </w:lvl>
    <w:lvl w:ilvl="8" w:tplc="44DE718A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591A0A4C"/>
    <w:multiLevelType w:val="hybridMultilevel"/>
    <w:tmpl w:val="CF4E5A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90AE2"/>
    <w:multiLevelType w:val="hybridMultilevel"/>
    <w:tmpl w:val="A2C60C36"/>
    <w:lvl w:ilvl="0" w:tplc="A7D8AB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2"/>
  </w:num>
  <w:num w:numId="14">
    <w:abstractNumId w:val="16"/>
  </w:num>
  <w:num w:numId="15">
    <w:abstractNumId w:val="14"/>
  </w:num>
  <w:num w:numId="16">
    <w:abstractNumId w:val="10"/>
  </w:num>
  <w:num w:numId="17">
    <w:abstractNumId w:val="20"/>
  </w:num>
  <w:num w:numId="18">
    <w:abstractNumId w:val="19"/>
  </w:num>
  <w:num w:numId="19">
    <w:abstractNumId w:val="18"/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22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8D"/>
    <w:rsid w:val="00004470"/>
    <w:rsid w:val="0000568B"/>
    <w:rsid w:val="000070A0"/>
    <w:rsid w:val="000119D8"/>
    <w:rsid w:val="000136AF"/>
    <w:rsid w:val="00021FB6"/>
    <w:rsid w:val="0002321A"/>
    <w:rsid w:val="00023399"/>
    <w:rsid w:val="000300D8"/>
    <w:rsid w:val="0003193D"/>
    <w:rsid w:val="0004018C"/>
    <w:rsid w:val="00040CE7"/>
    <w:rsid w:val="000437C1"/>
    <w:rsid w:val="0005365D"/>
    <w:rsid w:val="00055C85"/>
    <w:rsid w:val="00055FE4"/>
    <w:rsid w:val="000614BF"/>
    <w:rsid w:val="00067678"/>
    <w:rsid w:val="000804BC"/>
    <w:rsid w:val="0008124F"/>
    <w:rsid w:val="00084C09"/>
    <w:rsid w:val="00086385"/>
    <w:rsid w:val="00086455"/>
    <w:rsid w:val="000935F1"/>
    <w:rsid w:val="000A3F9B"/>
    <w:rsid w:val="000A697C"/>
    <w:rsid w:val="000B47CC"/>
    <w:rsid w:val="000B5183"/>
    <w:rsid w:val="000B58FA"/>
    <w:rsid w:val="000B61B0"/>
    <w:rsid w:val="000B65B1"/>
    <w:rsid w:val="000B7E30"/>
    <w:rsid w:val="000B7EF9"/>
    <w:rsid w:val="000C0F63"/>
    <w:rsid w:val="000C4DF3"/>
    <w:rsid w:val="000C7575"/>
    <w:rsid w:val="000D05EF"/>
    <w:rsid w:val="000E2099"/>
    <w:rsid w:val="000E2261"/>
    <w:rsid w:val="000E3751"/>
    <w:rsid w:val="000F0D8C"/>
    <w:rsid w:val="000F0F15"/>
    <w:rsid w:val="000F21C1"/>
    <w:rsid w:val="000F688D"/>
    <w:rsid w:val="00102A40"/>
    <w:rsid w:val="0010745C"/>
    <w:rsid w:val="00132CEB"/>
    <w:rsid w:val="001337C1"/>
    <w:rsid w:val="00142B62"/>
    <w:rsid w:val="00142FC6"/>
    <w:rsid w:val="001432BD"/>
    <w:rsid w:val="0014539C"/>
    <w:rsid w:val="00153893"/>
    <w:rsid w:val="00155517"/>
    <w:rsid w:val="00157B8B"/>
    <w:rsid w:val="0016210C"/>
    <w:rsid w:val="00166C2F"/>
    <w:rsid w:val="0017016A"/>
    <w:rsid w:val="00171281"/>
    <w:rsid w:val="00171D2A"/>
    <w:rsid w:val="001721AC"/>
    <w:rsid w:val="001762EF"/>
    <w:rsid w:val="001769A7"/>
    <w:rsid w:val="0018042B"/>
    <w:rsid w:val="001809D7"/>
    <w:rsid w:val="0018125C"/>
    <w:rsid w:val="0018214C"/>
    <w:rsid w:val="001868BC"/>
    <w:rsid w:val="00190093"/>
    <w:rsid w:val="0019209E"/>
    <w:rsid w:val="00192DD4"/>
    <w:rsid w:val="0019388F"/>
    <w:rsid w:val="001939E1"/>
    <w:rsid w:val="00194C3E"/>
    <w:rsid w:val="00194EF7"/>
    <w:rsid w:val="00195382"/>
    <w:rsid w:val="001A501C"/>
    <w:rsid w:val="001B369C"/>
    <w:rsid w:val="001B46C2"/>
    <w:rsid w:val="001B7289"/>
    <w:rsid w:val="001C07BB"/>
    <w:rsid w:val="001C275E"/>
    <w:rsid w:val="001C37B4"/>
    <w:rsid w:val="001C561C"/>
    <w:rsid w:val="001C61C5"/>
    <w:rsid w:val="001C69C4"/>
    <w:rsid w:val="001C6CD6"/>
    <w:rsid w:val="001D37EF"/>
    <w:rsid w:val="001D7F0E"/>
    <w:rsid w:val="001E21C3"/>
    <w:rsid w:val="001E34DE"/>
    <w:rsid w:val="001E3590"/>
    <w:rsid w:val="001E7407"/>
    <w:rsid w:val="001F42D9"/>
    <w:rsid w:val="001F5D5E"/>
    <w:rsid w:val="001F6219"/>
    <w:rsid w:val="001F6CD4"/>
    <w:rsid w:val="001F7106"/>
    <w:rsid w:val="00201725"/>
    <w:rsid w:val="00206C4D"/>
    <w:rsid w:val="0021053C"/>
    <w:rsid w:val="002150FD"/>
    <w:rsid w:val="00215AF1"/>
    <w:rsid w:val="002166E5"/>
    <w:rsid w:val="00225656"/>
    <w:rsid w:val="00226562"/>
    <w:rsid w:val="002303B5"/>
    <w:rsid w:val="002321E8"/>
    <w:rsid w:val="00236EEC"/>
    <w:rsid w:val="0024010F"/>
    <w:rsid w:val="0024016E"/>
    <w:rsid w:val="00240749"/>
    <w:rsid w:val="00241BDC"/>
    <w:rsid w:val="00242A4E"/>
    <w:rsid w:val="00243018"/>
    <w:rsid w:val="00245C0E"/>
    <w:rsid w:val="00251725"/>
    <w:rsid w:val="00254689"/>
    <w:rsid w:val="002564A4"/>
    <w:rsid w:val="0025735E"/>
    <w:rsid w:val="00261926"/>
    <w:rsid w:val="0026373B"/>
    <w:rsid w:val="00263991"/>
    <w:rsid w:val="0026736C"/>
    <w:rsid w:val="00270696"/>
    <w:rsid w:val="00271033"/>
    <w:rsid w:val="00281308"/>
    <w:rsid w:val="00284719"/>
    <w:rsid w:val="0029055A"/>
    <w:rsid w:val="00295AA8"/>
    <w:rsid w:val="00297ECB"/>
    <w:rsid w:val="002A2F24"/>
    <w:rsid w:val="002A7BCF"/>
    <w:rsid w:val="002B5F55"/>
    <w:rsid w:val="002B6C08"/>
    <w:rsid w:val="002C185C"/>
    <w:rsid w:val="002C1D24"/>
    <w:rsid w:val="002C2C27"/>
    <w:rsid w:val="002C4A40"/>
    <w:rsid w:val="002D043A"/>
    <w:rsid w:val="002D04FD"/>
    <w:rsid w:val="002D6224"/>
    <w:rsid w:val="002E3F4B"/>
    <w:rsid w:val="002E64A6"/>
    <w:rsid w:val="002F0C9B"/>
    <w:rsid w:val="002F1D40"/>
    <w:rsid w:val="00304F8B"/>
    <w:rsid w:val="003143F8"/>
    <w:rsid w:val="00317C63"/>
    <w:rsid w:val="00320CE1"/>
    <w:rsid w:val="003351FB"/>
    <w:rsid w:val="003354D2"/>
    <w:rsid w:val="00335BC6"/>
    <w:rsid w:val="00337A73"/>
    <w:rsid w:val="00337BC6"/>
    <w:rsid w:val="003407A1"/>
    <w:rsid w:val="003415D3"/>
    <w:rsid w:val="00344701"/>
    <w:rsid w:val="00347322"/>
    <w:rsid w:val="003526DD"/>
    <w:rsid w:val="00352B0F"/>
    <w:rsid w:val="00356690"/>
    <w:rsid w:val="00360459"/>
    <w:rsid w:val="00363C6A"/>
    <w:rsid w:val="00374040"/>
    <w:rsid w:val="00376647"/>
    <w:rsid w:val="00385DE8"/>
    <w:rsid w:val="00396D4D"/>
    <w:rsid w:val="0039767A"/>
    <w:rsid w:val="003A4B77"/>
    <w:rsid w:val="003B6D9C"/>
    <w:rsid w:val="003B77A7"/>
    <w:rsid w:val="003C6231"/>
    <w:rsid w:val="003D020E"/>
    <w:rsid w:val="003D0BFE"/>
    <w:rsid w:val="003D3A98"/>
    <w:rsid w:val="003D54A7"/>
    <w:rsid w:val="003D5700"/>
    <w:rsid w:val="003E12FB"/>
    <w:rsid w:val="003E341B"/>
    <w:rsid w:val="003E4BDA"/>
    <w:rsid w:val="003E527C"/>
    <w:rsid w:val="003E560F"/>
    <w:rsid w:val="003E5D1D"/>
    <w:rsid w:val="003F4405"/>
    <w:rsid w:val="00406994"/>
    <w:rsid w:val="00407188"/>
    <w:rsid w:val="004071C0"/>
    <w:rsid w:val="0041009C"/>
    <w:rsid w:val="004116CD"/>
    <w:rsid w:val="004144D3"/>
    <w:rsid w:val="004144EC"/>
    <w:rsid w:val="00417EB9"/>
    <w:rsid w:val="00424BBB"/>
    <w:rsid w:val="00424CA9"/>
    <w:rsid w:val="00424D83"/>
    <w:rsid w:val="00430A22"/>
    <w:rsid w:val="00431E9B"/>
    <w:rsid w:val="004379E3"/>
    <w:rsid w:val="00437E5C"/>
    <w:rsid w:val="0044015E"/>
    <w:rsid w:val="0044291A"/>
    <w:rsid w:val="00444ABD"/>
    <w:rsid w:val="00447D52"/>
    <w:rsid w:val="00451A3A"/>
    <w:rsid w:val="0045231F"/>
    <w:rsid w:val="00453F34"/>
    <w:rsid w:val="00461C81"/>
    <w:rsid w:val="00467661"/>
    <w:rsid w:val="004705B7"/>
    <w:rsid w:val="00472DBE"/>
    <w:rsid w:val="00474A19"/>
    <w:rsid w:val="004764C2"/>
    <w:rsid w:val="0048357B"/>
    <w:rsid w:val="00485370"/>
    <w:rsid w:val="0048772D"/>
    <w:rsid w:val="00496F97"/>
    <w:rsid w:val="004A3B50"/>
    <w:rsid w:val="004B1E07"/>
    <w:rsid w:val="004B2FCE"/>
    <w:rsid w:val="004B7DC3"/>
    <w:rsid w:val="004C069F"/>
    <w:rsid w:val="004C6AE8"/>
    <w:rsid w:val="004C7980"/>
    <w:rsid w:val="004D0F12"/>
    <w:rsid w:val="004D1FCA"/>
    <w:rsid w:val="004D307F"/>
    <w:rsid w:val="004D3593"/>
    <w:rsid w:val="004D563A"/>
    <w:rsid w:val="004D5D75"/>
    <w:rsid w:val="004E063A"/>
    <w:rsid w:val="004E7BEC"/>
    <w:rsid w:val="004F2E1A"/>
    <w:rsid w:val="004F53FA"/>
    <w:rsid w:val="004F5452"/>
    <w:rsid w:val="00502092"/>
    <w:rsid w:val="00503549"/>
    <w:rsid w:val="00505D3D"/>
    <w:rsid w:val="00506AF6"/>
    <w:rsid w:val="005142F1"/>
    <w:rsid w:val="00516B8D"/>
    <w:rsid w:val="00524C77"/>
    <w:rsid w:val="00530A0A"/>
    <w:rsid w:val="00537FBC"/>
    <w:rsid w:val="0054573D"/>
    <w:rsid w:val="00554954"/>
    <w:rsid w:val="005574D1"/>
    <w:rsid w:val="005578B1"/>
    <w:rsid w:val="005770D3"/>
    <w:rsid w:val="00577A7C"/>
    <w:rsid w:val="00584811"/>
    <w:rsid w:val="00585784"/>
    <w:rsid w:val="00586056"/>
    <w:rsid w:val="00593AA6"/>
    <w:rsid w:val="00593C4B"/>
    <w:rsid w:val="00594161"/>
    <w:rsid w:val="00594663"/>
    <w:rsid w:val="00594749"/>
    <w:rsid w:val="00594DF1"/>
    <w:rsid w:val="005957E1"/>
    <w:rsid w:val="00596961"/>
    <w:rsid w:val="005B4067"/>
    <w:rsid w:val="005B4B7F"/>
    <w:rsid w:val="005C3F41"/>
    <w:rsid w:val="005C5BA4"/>
    <w:rsid w:val="005D2D09"/>
    <w:rsid w:val="005D759A"/>
    <w:rsid w:val="005E2DBD"/>
    <w:rsid w:val="005E2FF4"/>
    <w:rsid w:val="005E3E33"/>
    <w:rsid w:val="005E6E91"/>
    <w:rsid w:val="005F3C02"/>
    <w:rsid w:val="00600219"/>
    <w:rsid w:val="00603DC4"/>
    <w:rsid w:val="006109D3"/>
    <w:rsid w:val="00620076"/>
    <w:rsid w:val="00622754"/>
    <w:rsid w:val="006237D4"/>
    <w:rsid w:val="0063039B"/>
    <w:rsid w:val="00631BD6"/>
    <w:rsid w:val="00633E90"/>
    <w:rsid w:val="00636231"/>
    <w:rsid w:val="00652419"/>
    <w:rsid w:val="00652A5B"/>
    <w:rsid w:val="006665F0"/>
    <w:rsid w:val="00670EA1"/>
    <w:rsid w:val="00671589"/>
    <w:rsid w:val="00676EDA"/>
    <w:rsid w:val="00677CC2"/>
    <w:rsid w:val="006825D8"/>
    <w:rsid w:val="0068552E"/>
    <w:rsid w:val="006905DE"/>
    <w:rsid w:val="0069207B"/>
    <w:rsid w:val="006944A8"/>
    <w:rsid w:val="006A1C65"/>
    <w:rsid w:val="006A4D95"/>
    <w:rsid w:val="006A658E"/>
    <w:rsid w:val="006A71C0"/>
    <w:rsid w:val="006B132B"/>
    <w:rsid w:val="006B5789"/>
    <w:rsid w:val="006B710B"/>
    <w:rsid w:val="006B754B"/>
    <w:rsid w:val="006C2E11"/>
    <w:rsid w:val="006C30C5"/>
    <w:rsid w:val="006C50BD"/>
    <w:rsid w:val="006C576F"/>
    <w:rsid w:val="006C639B"/>
    <w:rsid w:val="006C6CA8"/>
    <w:rsid w:val="006C7F8C"/>
    <w:rsid w:val="006D43F4"/>
    <w:rsid w:val="006D4DFA"/>
    <w:rsid w:val="006D6D10"/>
    <w:rsid w:val="006E2667"/>
    <w:rsid w:val="006E326F"/>
    <w:rsid w:val="006E4110"/>
    <w:rsid w:val="006E6246"/>
    <w:rsid w:val="006F318F"/>
    <w:rsid w:val="006F4226"/>
    <w:rsid w:val="0070017E"/>
    <w:rsid w:val="00700256"/>
    <w:rsid w:val="00700B2C"/>
    <w:rsid w:val="0070368A"/>
    <w:rsid w:val="007050A2"/>
    <w:rsid w:val="00705A70"/>
    <w:rsid w:val="007078A4"/>
    <w:rsid w:val="00713084"/>
    <w:rsid w:val="00714085"/>
    <w:rsid w:val="00714F20"/>
    <w:rsid w:val="007153A7"/>
    <w:rsid w:val="0071590F"/>
    <w:rsid w:val="00715914"/>
    <w:rsid w:val="00724B05"/>
    <w:rsid w:val="0073196B"/>
    <w:rsid w:val="00731E00"/>
    <w:rsid w:val="00742D44"/>
    <w:rsid w:val="00743F1E"/>
    <w:rsid w:val="007440B7"/>
    <w:rsid w:val="007456F1"/>
    <w:rsid w:val="007500C8"/>
    <w:rsid w:val="00750241"/>
    <w:rsid w:val="00751371"/>
    <w:rsid w:val="00756272"/>
    <w:rsid w:val="00765E3C"/>
    <w:rsid w:val="0076681A"/>
    <w:rsid w:val="007715C9"/>
    <w:rsid w:val="00771613"/>
    <w:rsid w:val="00774EDD"/>
    <w:rsid w:val="007757EC"/>
    <w:rsid w:val="00777505"/>
    <w:rsid w:val="00780FA0"/>
    <w:rsid w:val="00781A91"/>
    <w:rsid w:val="00783E89"/>
    <w:rsid w:val="00791B2A"/>
    <w:rsid w:val="00791F19"/>
    <w:rsid w:val="00793915"/>
    <w:rsid w:val="007956D4"/>
    <w:rsid w:val="007A2747"/>
    <w:rsid w:val="007A587A"/>
    <w:rsid w:val="007A6D01"/>
    <w:rsid w:val="007A7549"/>
    <w:rsid w:val="007B2F67"/>
    <w:rsid w:val="007B41F2"/>
    <w:rsid w:val="007B59AE"/>
    <w:rsid w:val="007B681A"/>
    <w:rsid w:val="007B7BE2"/>
    <w:rsid w:val="007B7D81"/>
    <w:rsid w:val="007C2253"/>
    <w:rsid w:val="007C43DA"/>
    <w:rsid w:val="007C62D5"/>
    <w:rsid w:val="007D1412"/>
    <w:rsid w:val="007D244B"/>
    <w:rsid w:val="007D5A63"/>
    <w:rsid w:val="007D5EF8"/>
    <w:rsid w:val="007D7B81"/>
    <w:rsid w:val="007E163D"/>
    <w:rsid w:val="007E17A7"/>
    <w:rsid w:val="007E667A"/>
    <w:rsid w:val="007F28C9"/>
    <w:rsid w:val="007F4E19"/>
    <w:rsid w:val="007F6ACE"/>
    <w:rsid w:val="00800AAD"/>
    <w:rsid w:val="00802040"/>
    <w:rsid w:val="00802A34"/>
    <w:rsid w:val="00803587"/>
    <w:rsid w:val="008038F5"/>
    <w:rsid w:val="00807626"/>
    <w:rsid w:val="008117E9"/>
    <w:rsid w:val="008138AB"/>
    <w:rsid w:val="00816CAA"/>
    <w:rsid w:val="008231F5"/>
    <w:rsid w:val="00824498"/>
    <w:rsid w:val="00825770"/>
    <w:rsid w:val="008275D1"/>
    <w:rsid w:val="0084753D"/>
    <w:rsid w:val="00850F58"/>
    <w:rsid w:val="00850F7C"/>
    <w:rsid w:val="00856A31"/>
    <w:rsid w:val="00856DB7"/>
    <w:rsid w:val="00864B24"/>
    <w:rsid w:val="00867B37"/>
    <w:rsid w:val="008750A8"/>
    <w:rsid w:val="008754D0"/>
    <w:rsid w:val="00880DED"/>
    <w:rsid w:val="00883A42"/>
    <w:rsid w:val="00883FF8"/>
    <w:rsid w:val="008855C9"/>
    <w:rsid w:val="00886456"/>
    <w:rsid w:val="00886A03"/>
    <w:rsid w:val="00887B48"/>
    <w:rsid w:val="00893FA8"/>
    <w:rsid w:val="00896575"/>
    <w:rsid w:val="00897248"/>
    <w:rsid w:val="008A3CB4"/>
    <w:rsid w:val="008A46E1"/>
    <w:rsid w:val="008A4BE8"/>
    <w:rsid w:val="008A4F43"/>
    <w:rsid w:val="008A5A3D"/>
    <w:rsid w:val="008B0E07"/>
    <w:rsid w:val="008B2706"/>
    <w:rsid w:val="008B369D"/>
    <w:rsid w:val="008B5B62"/>
    <w:rsid w:val="008C5C95"/>
    <w:rsid w:val="008D0EE0"/>
    <w:rsid w:val="008D1B15"/>
    <w:rsid w:val="008D71EE"/>
    <w:rsid w:val="008E44BD"/>
    <w:rsid w:val="008E6067"/>
    <w:rsid w:val="008F0C28"/>
    <w:rsid w:val="008F2CB0"/>
    <w:rsid w:val="008F319D"/>
    <w:rsid w:val="008F54E7"/>
    <w:rsid w:val="00903422"/>
    <w:rsid w:val="00915DF9"/>
    <w:rsid w:val="009254C3"/>
    <w:rsid w:val="0093150E"/>
    <w:rsid w:val="00932377"/>
    <w:rsid w:val="00935DF0"/>
    <w:rsid w:val="009363C8"/>
    <w:rsid w:val="00943FFC"/>
    <w:rsid w:val="00945596"/>
    <w:rsid w:val="00947D5A"/>
    <w:rsid w:val="00951479"/>
    <w:rsid w:val="00951F59"/>
    <w:rsid w:val="0095299C"/>
    <w:rsid w:val="009532A5"/>
    <w:rsid w:val="009553E1"/>
    <w:rsid w:val="00955DD8"/>
    <w:rsid w:val="00956AB4"/>
    <w:rsid w:val="0096497D"/>
    <w:rsid w:val="00967558"/>
    <w:rsid w:val="00982242"/>
    <w:rsid w:val="00985F18"/>
    <w:rsid w:val="009868E9"/>
    <w:rsid w:val="009A0FFF"/>
    <w:rsid w:val="009A29D8"/>
    <w:rsid w:val="009A3DC8"/>
    <w:rsid w:val="009A4C47"/>
    <w:rsid w:val="009A5C4F"/>
    <w:rsid w:val="009B14BA"/>
    <w:rsid w:val="009B3CAA"/>
    <w:rsid w:val="009B5A75"/>
    <w:rsid w:val="009B5AB3"/>
    <w:rsid w:val="009C0F8D"/>
    <w:rsid w:val="009C5A6B"/>
    <w:rsid w:val="009D297E"/>
    <w:rsid w:val="009E1604"/>
    <w:rsid w:val="009E293D"/>
    <w:rsid w:val="009E5CFC"/>
    <w:rsid w:val="00A04932"/>
    <w:rsid w:val="00A05A27"/>
    <w:rsid w:val="00A06BD9"/>
    <w:rsid w:val="00A079CB"/>
    <w:rsid w:val="00A12128"/>
    <w:rsid w:val="00A159EF"/>
    <w:rsid w:val="00A2053F"/>
    <w:rsid w:val="00A22C98"/>
    <w:rsid w:val="00A231E2"/>
    <w:rsid w:val="00A2422F"/>
    <w:rsid w:val="00A25349"/>
    <w:rsid w:val="00A4264F"/>
    <w:rsid w:val="00A42F38"/>
    <w:rsid w:val="00A46807"/>
    <w:rsid w:val="00A478A6"/>
    <w:rsid w:val="00A551F9"/>
    <w:rsid w:val="00A55ED1"/>
    <w:rsid w:val="00A57149"/>
    <w:rsid w:val="00A61131"/>
    <w:rsid w:val="00A647E0"/>
    <w:rsid w:val="00A64912"/>
    <w:rsid w:val="00A7040F"/>
    <w:rsid w:val="00A70A74"/>
    <w:rsid w:val="00A802DA"/>
    <w:rsid w:val="00A84345"/>
    <w:rsid w:val="00AA3098"/>
    <w:rsid w:val="00AB63CC"/>
    <w:rsid w:val="00AD5641"/>
    <w:rsid w:val="00AD631C"/>
    <w:rsid w:val="00AD7889"/>
    <w:rsid w:val="00AE0279"/>
    <w:rsid w:val="00AE292C"/>
    <w:rsid w:val="00AE3652"/>
    <w:rsid w:val="00AE4D6F"/>
    <w:rsid w:val="00AE5247"/>
    <w:rsid w:val="00AF021B"/>
    <w:rsid w:val="00AF06CF"/>
    <w:rsid w:val="00AF6C24"/>
    <w:rsid w:val="00B05CF4"/>
    <w:rsid w:val="00B07CDB"/>
    <w:rsid w:val="00B10E27"/>
    <w:rsid w:val="00B1553B"/>
    <w:rsid w:val="00B157EE"/>
    <w:rsid w:val="00B16A31"/>
    <w:rsid w:val="00B16E4C"/>
    <w:rsid w:val="00B17DFD"/>
    <w:rsid w:val="00B240AD"/>
    <w:rsid w:val="00B25F35"/>
    <w:rsid w:val="00B26BF5"/>
    <w:rsid w:val="00B275D4"/>
    <w:rsid w:val="00B27EEF"/>
    <w:rsid w:val="00B308FE"/>
    <w:rsid w:val="00B30ACC"/>
    <w:rsid w:val="00B33709"/>
    <w:rsid w:val="00B33B3C"/>
    <w:rsid w:val="00B33FF6"/>
    <w:rsid w:val="00B44005"/>
    <w:rsid w:val="00B50ADC"/>
    <w:rsid w:val="00B52084"/>
    <w:rsid w:val="00B55BE2"/>
    <w:rsid w:val="00B566B1"/>
    <w:rsid w:val="00B61A82"/>
    <w:rsid w:val="00B63834"/>
    <w:rsid w:val="00B65F8A"/>
    <w:rsid w:val="00B72734"/>
    <w:rsid w:val="00B80199"/>
    <w:rsid w:val="00B81EFA"/>
    <w:rsid w:val="00B823A0"/>
    <w:rsid w:val="00B83204"/>
    <w:rsid w:val="00B95E48"/>
    <w:rsid w:val="00B95E6A"/>
    <w:rsid w:val="00BA0C87"/>
    <w:rsid w:val="00BA220B"/>
    <w:rsid w:val="00BA3A57"/>
    <w:rsid w:val="00BA691F"/>
    <w:rsid w:val="00BB1A7D"/>
    <w:rsid w:val="00BB4E1A"/>
    <w:rsid w:val="00BC015E"/>
    <w:rsid w:val="00BC2180"/>
    <w:rsid w:val="00BC76AC"/>
    <w:rsid w:val="00BD0ECB"/>
    <w:rsid w:val="00BD2416"/>
    <w:rsid w:val="00BE19CC"/>
    <w:rsid w:val="00BE2155"/>
    <w:rsid w:val="00BE2213"/>
    <w:rsid w:val="00BE3464"/>
    <w:rsid w:val="00BE6B19"/>
    <w:rsid w:val="00BE719A"/>
    <w:rsid w:val="00BE720A"/>
    <w:rsid w:val="00BF0657"/>
    <w:rsid w:val="00BF0D73"/>
    <w:rsid w:val="00BF1B0B"/>
    <w:rsid w:val="00BF2465"/>
    <w:rsid w:val="00BF4313"/>
    <w:rsid w:val="00C01021"/>
    <w:rsid w:val="00C05876"/>
    <w:rsid w:val="00C25E7F"/>
    <w:rsid w:val="00C2746F"/>
    <w:rsid w:val="00C324A0"/>
    <w:rsid w:val="00C3300F"/>
    <w:rsid w:val="00C34E9B"/>
    <w:rsid w:val="00C3630C"/>
    <w:rsid w:val="00C37E4C"/>
    <w:rsid w:val="00C42BF8"/>
    <w:rsid w:val="00C444FD"/>
    <w:rsid w:val="00C44E62"/>
    <w:rsid w:val="00C50043"/>
    <w:rsid w:val="00C51EE7"/>
    <w:rsid w:val="00C56455"/>
    <w:rsid w:val="00C67D1E"/>
    <w:rsid w:val="00C7433E"/>
    <w:rsid w:val="00C7573B"/>
    <w:rsid w:val="00C855A4"/>
    <w:rsid w:val="00C93C03"/>
    <w:rsid w:val="00C95D56"/>
    <w:rsid w:val="00CA2035"/>
    <w:rsid w:val="00CB2C8E"/>
    <w:rsid w:val="00CB602E"/>
    <w:rsid w:val="00CC74CB"/>
    <w:rsid w:val="00CD251B"/>
    <w:rsid w:val="00CD6B99"/>
    <w:rsid w:val="00CD6E38"/>
    <w:rsid w:val="00CE051D"/>
    <w:rsid w:val="00CE1335"/>
    <w:rsid w:val="00CE42FE"/>
    <w:rsid w:val="00CE493D"/>
    <w:rsid w:val="00CF07FA"/>
    <w:rsid w:val="00CF0BB2"/>
    <w:rsid w:val="00CF3EE8"/>
    <w:rsid w:val="00CF56D0"/>
    <w:rsid w:val="00D00E9A"/>
    <w:rsid w:val="00D050E6"/>
    <w:rsid w:val="00D06C5E"/>
    <w:rsid w:val="00D07B4A"/>
    <w:rsid w:val="00D101EF"/>
    <w:rsid w:val="00D13441"/>
    <w:rsid w:val="00D150E7"/>
    <w:rsid w:val="00D25123"/>
    <w:rsid w:val="00D254C7"/>
    <w:rsid w:val="00D26008"/>
    <w:rsid w:val="00D2680C"/>
    <w:rsid w:val="00D31A3B"/>
    <w:rsid w:val="00D32E36"/>
    <w:rsid w:val="00D32E8E"/>
    <w:rsid w:val="00D32F65"/>
    <w:rsid w:val="00D359B5"/>
    <w:rsid w:val="00D4575E"/>
    <w:rsid w:val="00D45A8D"/>
    <w:rsid w:val="00D52DC2"/>
    <w:rsid w:val="00D53BCC"/>
    <w:rsid w:val="00D55255"/>
    <w:rsid w:val="00D67E8A"/>
    <w:rsid w:val="00D70DFB"/>
    <w:rsid w:val="00D73751"/>
    <w:rsid w:val="00D766DF"/>
    <w:rsid w:val="00D76F00"/>
    <w:rsid w:val="00D807F6"/>
    <w:rsid w:val="00D82BDE"/>
    <w:rsid w:val="00D83185"/>
    <w:rsid w:val="00D83945"/>
    <w:rsid w:val="00D8460D"/>
    <w:rsid w:val="00D9066D"/>
    <w:rsid w:val="00D91841"/>
    <w:rsid w:val="00D962E4"/>
    <w:rsid w:val="00D97F0D"/>
    <w:rsid w:val="00DA186E"/>
    <w:rsid w:val="00DA4116"/>
    <w:rsid w:val="00DA55C2"/>
    <w:rsid w:val="00DA5848"/>
    <w:rsid w:val="00DA6165"/>
    <w:rsid w:val="00DB251C"/>
    <w:rsid w:val="00DB456D"/>
    <w:rsid w:val="00DB4630"/>
    <w:rsid w:val="00DC4F88"/>
    <w:rsid w:val="00DD50C4"/>
    <w:rsid w:val="00DD5CF2"/>
    <w:rsid w:val="00DE3AE7"/>
    <w:rsid w:val="00DE6CDE"/>
    <w:rsid w:val="00E03898"/>
    <w:rsid w:val="00E03C9D"/>
    <w:rsid w:val="00E05704"/>
    <w:rsid w:val="00E059BC"/>
    <w:rsid w:val="00E11996"/>
    <w:rsid w:val="00E11E44"/>
    <w:rsid w:val="00E14E5C"/>
    <w:rsid w:val="00E15D56"/>
    <w:rsid w:val="00E23AB4"/>
    <w:rsid w:val="00E2637A"/>
    <w:rsid w:val="00E27AE3"/>
    <w:rsid w:val="00E3270E"/>
    <w:rsid w:val="00E32829"/>
    <w:rsid w:val="00E338EF"/>
    <w:rsid w:val="00E40103"/>
    <w:rsid w:val="00E40876"/>
    <w:rsid w:val="00E424EA"/>
    <w:rsid w:val="00E50D54"/>
    <w:rsid w:val="00E53395"/>
    <w:rsid w:val="00E544BB"/>
    <w:rsid w:val="00E64A6D"/>
    <w:rsid w:val="00E662CB"/>
    <w:rsid w:val="00E70696"/>
    <w:rsid w:val="00E74DC7"/>
    <w:rsid w:val="00E75140"/>
    <w:rsid w:val="00E76806"/>
    <w:rsid w:val="00E8075A"/>
    <w:rsid w:val="00E81516"/>
    <w:rsid w:val="00E81857"/>
    <w:rsid w:val="00E821BB"/>
    <w:rsid w:val="00E84CD3"/>
    <w:rsid w:val="00E867C8"/>
    <w:rsid w:val="00E94D5E"/>
    <w:rsid w:val="00E95359"/>
    <w:rsid w:val="00E954D0"/>
    <w:rsid w:val="00EA7100"/>
    <w:rsid w:val="00EA7D94"/>
    <w:rsid w:val="00EA7F9F"/>
    <w:rsid w:val="00EB0EBC"/>
    <w:rsid w:val="00EB1274"/>
    <w:rsid w:val="00EB6AD0"/>
    <w:rsid w:val="00EB6FC6"/>
    <w:rsid w:val="00ED2BB6"/>
    <w:rsid w:val="00ED34E1"/>
    <w:rsid w:val="00ED3B8D"/>
    <w:rsid w:val="00ED4491"/>
    <w:rsid w:val="00ED659C"/>
    <w:rsid w:val="00EF1EAB"/>
    <w:rsid w:val="00EF2E3A"/>
    <w:rsid w:val="00F0587C"/>
    <w:rsid w:val="00F05CA3"/>
    <w:rsid w:val="00F072A7"/>
    <w:rsid w:val="00F078DC"/>
    <w:rsid w:val="00F22BBA"/>
    <w:rsid w:val="00F24B67"/>
    <w:rsid w:val="00F27DEA"/>
    <w:rsid w:val="00F32BA8"/>
    <w:rsid w:val="00F341AE"/>
    <w:rsid w:val="00F349F1"/>
    <w:rsid w:val="00F36600"/>
    <w:rsid w:val="00F417EA"/>
    <w:rsid w:val="00F4350D"/>
    <w:rsid w:val="00F46441"/>
    <w:rsid w:val="00F5154C"/>
    <w:rsid w:val="00F567F7"/>
    <w:rsid w:val="00F62036"/>
    <w:rsid w:val="00F64E1D"/>
    <w:rsid w:val="00F65B52"/>
    <w:rsid w:val="00F67BCA"/>
    <w:rsid w:val="00F73BD6"/>
    <w:rsid w:val="00F8212D"/>
    <w:rsid w:val="00F83989"/>
    <w:rsid w:val="00F85099"/>
    <w:rsid w:val="00F9128D"/>
    <w:rsid w:val="00F93142"/>
    <w:rsid w:val="00F9379C"/>
    <w:rsid w:val="00F9632C"/>
    <w:rsid w:val="00FA1E52"/>
    <w:rsid w:val="00FA347A"/>
    <w:rsid w:val="00FA627D"/>
    <w:rsid w:val="00FB03B7"/>
    <w:rsid w:val="00FB0FAF"/>
    <w:rsid w:val="00FB1409"/>
    <w:rsid w:val="00FC5578"/>
    <w:rsid w:val="00FD2A8E"/>
    <w:rsid w:val="00FE4688"/>
    <w:rsid w:val="00FE475F"/>
    <w:rsid w:val="00FE7635"/>
    <w:rsid w:val="00FF0C35"/>
    <w:rsid w:val="00FF1CFF"/>
    <w:rsid w:val="00FF527B"/>
    <w:rsid w:val="00FF571E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9D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417E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7E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17E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17E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17E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17E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417E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417E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417E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417E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417EA"/>
  </w:style>
  <w:style w:type="paragraph" w:customStyle="1" w:styleId="OPCParaBase">
    <w:name w:val="OPCParaBase"/>
    <w:qFormat/>
    <w:rsid w:val="00F417E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417E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417E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417E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417E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417E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417E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417E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417E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417E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417E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417EA"/>
  </w:style>
  <w:style w:type="paragraph" w:customStyle="1" w:styleId="Blocks">
    <w:name w:val="Blocks"/>
    <w:aliases w:val="bb"/>
    <w:basedOn w:val="OPCParaBase"/>
    <w:qFormat/>
    <w:rsid w:val="00F417E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417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417E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417EA"/>
    <w:rPr>
      <w:i/>
    </w:rPr>
  </w:style>
  <w:style w:type="paragraph" w:customStyle="1" w:styleId="BoxList">
    <w:name w:val="BoxList"/>
    <w:aliases w:val="bl"/>
    <w:basedOn w:val="BoxText"/>
    <w:qFormat/>
    <w:rsid w:val="00F417E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417E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417E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417EA"/>
    <w:pPr>
      <w:ind w:left="1985" w:hanging="851"/>
    </w:pPr>
  </w:style>
  <w:style w:type="character" w:customStyle="1" w:styleId="CharAmPartNo">
    <w:name w:val="CharAmPartNo"/>
    <w:basedOn w:val="OPCCharBase"/>
    <w:qFormat/>
    <w:rsid w:val="00F417EA"/>
  </w:style>
  <w:style w:type="character" w:customStyle="1" w:styleId="CharAmPartText">
    <w:name w:val="CharAmPartText"/>
    <w:basedOn w:val="OPCCharBase"/>
    <w:qFormat/>
    <w:rsid w:val="00F417EA"/>
  </w:style>
  <w:style w:type="character" w:customStyle="1" w:styleId="CharAmSchNo">
    <w:name w:val="CharAmSchNo"/>
    <w:basedOn w:val="OPCCharBase"/>
    <w:qFormat/>
    <w:rsid w:val="00F417EA"/>
  </w:style>
  <w:style w:type="character" w:customStyle="1" w:styleId="CharAmSchText">
    <w:name w:val="CharAmSchText"/>
    <w:basedOn w:val="OPCCharBase"/>
    <w:qFormat/>
    <w:rsid w:val="00F417EA"/>
  </w:style>
  <w:style w:type="character" w:customStyle="1" w:styleId="CharBoldItalic">
    <w:name w:val="CharBoldItalic"/>
    <w:basedOn w:val="OPCCharBase"/>
    <w:uiPriority w:val="1"/>
    <w:qFormat/>
    <w:rsid w:val="00F417EA"/>
    <w:rPr>
      <w:b/>
      <w:i/>
    </w:rPr>
  </w:style>
  <w:style w:type="character" w:customStyle="1" w:styleId="CharChapNo">
    <w:name w:val="CharChapNo"/>
    <w:basedOn w:val="OPCCharBase"/>
    <w:uiPriority w:val="1"/>
    <w:qFormat/>
    <w:rsid w:val="00F417EA"/>
  </w:style>
  <w:style w:type="character" w:customStyle="1" w:styleId="CharChapText">
    <w:name w:val="CharChapText"/>
    <w:basedOn w:val="OPCCharBase"/>
    <w:uiPriority w:val="1"/>
    <w:qFormat/>
    <w:rsid w:val="00F417EA"/>
  </w:style>
  <w:style w:type="character" w:customStyle="1" w:styleId="CharDivNo">
    <w:name w:val="CharDivNo"/>
    <w:basedOn w:val="OPCCharBase"/>
    <w:uiPriority w:val="1"/>
    <w:qFormat/>
    <w:rsid w:val="00F417EA"/>
  </w:style>
  <w:style w:type="character" w:customStyle="1" w:styleId="CharDivText">
    <w:name w:val="CharDivText"/>
    <w:basedOn w:val="OPCCharBase"/>
    <w:uiPriority w:val="1"/>
    <w:qFormat/>
    <w:rsid w:val="00F417EA"/>
  </w:style>
  <w:style w:type="character" w:customStyle="1" w:styleId="CharItalic">
    <w:name w:val="CharItalic"/>
    <w:basedOn w:val="OPCCharBase"/>
    <w:uiPriority w:val="1"/>
    <w:qFormat/>
    <w:rsid w:val="00F417EA"/>
    <w:rPr>
      <w:i/>
    </w:rPr>
  </w:style>
  <w:style w:type="character" w:customStyle="1" w:styleId="CharPartNo">
    <w:name w:val="CharPartNo"/>
    <w:basedOn w:val="OPCCharBase"/>
    <w:uiPriority w:val="1"/>
    <w:qFormat/>
    <w:rsid w:val="00F417EA"/>
  </w:style>
  <w:style w:type="character" w:customStyle="1" w:styleId="CharPartText">
    <w:name w:val="CharPartText"/>
    <w:basedOn w:val="OPCCharBase"/>
    <w:uiPriority w:val="1"/>
    <w:qFormat/>
    <w:rsid w:val="00F417EA"/>
  </w:style>
  <w:style w:type="character" w:customStyle="1" w:styleId="CharSectno">
    <w:name w:val="CharSectno"/>
    <w:basedOn w:val="OPCCharBase"/>
    <w:qFormat/>
    <w:rsid w:val="00F417EA"/>
  </w:style>
  <w:style w:type="character" w:customStyle="1" w:styleId="CharSubdNo">
    <w:name w:val="CharSubdNo"/>
    <w:basedOn w:val="OPCCharBase"/>
    <w:uiPriority w:val="1"/>
    <w:qFormat/>
    <w:rsid w:val="00F417EA"/>
  </w:style>
  <w:style w:type="character" w:customStyle="1" w:styleId="CharSubdText">
    <w:name w:val="CharSubdText"/>
    <w:basedOn w:val="OPCCharBase"/>
    <w:uiPriority w:val="1"/>
    <w:qFormat/>
    <w:rsid w:val="00F417EA"/>
  </w:style>
  <w:style w:type="paragraph" w:customStyle="1" w:styleId="CTA--">
    <w:name w:val="CTA --"/>
    <w:basedOn w:val="OPCParaBase"/>
    <w:next w:val="Normal"/>
    <w:rsid w:val="00F417E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417E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417E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417E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417E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417E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417E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417E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417E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417E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417E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417E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417E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417E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417E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417E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417E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417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417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417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417E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417E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417E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417E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417E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417E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417E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417E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417E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417E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417E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417E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417E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417E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417E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417E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417E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417E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417E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417E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417E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417E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417E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417E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417E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417E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417E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417E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417E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417E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417E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417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417E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417E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417E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417E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417E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417E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417E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417E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417E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417E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417E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417E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417E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417E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417E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417E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417E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417E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417E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417E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417EA"/>
    <w:rPr>
      <w:sz w:val="16"/>
    </w:rPr>
  </w:style>
  <w:style w:type="table" w:customStyle="1" w:styleId="CFlag">
    <w:name w:val="CFlag"/>
    <w:basedOn w:val="TableNormal"/>
    <w:uiPriority w:val="99"/>
    <w:rsid w:val="00F417E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417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17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1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417E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417E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417E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417E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417E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417E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417E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417E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417E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417E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417E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417E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417E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417E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417E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417E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417E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417E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417E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417E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417EA"/>
  </w:style>
  <w:style w:type="character" w:customStyle="1" w:styleId="CharSubPartNoCASA">
    <w:name w:val="CharSubPartNo(CASA)"/>
    <w:basedOn w:val="OPCCharBase"/>
    <w:uiPriority w:val="1"/>
    <w:rsid w:val="00F417EA"/>
  </w:style>
  <w:style w:type="paragraph" w:customStyle="1" w:styleId="ENoteTTIndentHeadingSub">
    <w:name w:val="ENoteTTIndentHeadingSub"/>
    <w:aliases w:val="enTTHis"/>
    <w:basedOn w:val="OPCParaBase"/>
    <w:rsid w:val="00F417E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417E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417E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417E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417E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417E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417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417EA"/>
    <w:rPr>
      <w:sz w:val="22"/>
    </w:rPr>
  </w:style>
  <w:style w:type="paragraph" w:customStyle="1" w:styleId="SOTextNote">
    <w:name w:val="SO TextNote"/>
    <w:aliases w:val="sont"/>
    <w:basedOn w:val="SOText"/>
    <w:qFormat/>
    <w:rsid w:val="00F417E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417E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417EA"/>
    <w:rPr>
      <w:sz w:val="22"/>
    </w:rPr>
  </w:style>
  <w:style w:type="paragraph" w:customStyle="1" w:styleId="FileName">
    <w:name w:val="FileName"/>
    <w:basedOn w:val="Normal"/>
    <w:rsid w:val="00F417EA"/>
  </w:style>
  <w:style w:type="paragraph" w:customStyle="1" w:styleId="TableHeading">
    <w:name w:val="TableHeading"/>
    <w:aliases w:val="th"/>
    <w:basedOn w:val="OPCParaBase"/>
    <w:next w:val="Tabletext"/>
    <w:rsid w:val="00F417E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417E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417E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417E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417E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417E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417E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417E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417E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417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417E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417E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417E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417E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417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17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17E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417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417E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417E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417E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417E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417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417E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417EA"/>
    <w:pPr>
      <w:ind w:left="240" w:hanging="240"/>
    </w:pPr>
  </w:style>
  <w:style w:type="paragraph" w:styleId="Index2">
    <w:name w:val="index 2"/>
    <w:basedOn w:val="Normal"/>
    <w:next w:val="Normal"/>
    <w:autoRedefine/>
    <w:rsid w:val="00F417EA"/>
    <w:pPr>
      <w:ind w:left="480" w:hanging="240"/>
    </w:pPr>
  </w:style>
  <w:style w:type="paragraph" w:styleId="Index3">
    <w:name w:val="index 3"/>
    <w:basedOn w:val="Normal"/>
    <w:next w:val="Normal"/>
    <w:autoRedefine/>
    <w:rsid w:val="00F417EA"/>
    <w:pPr>
      <w:ind w:left="720" w:hanging="240"/>
    </w:pPr>
  </w:style>
  <w:style w:type="paragraph" w:styleId="Index4">
    <w:name w:val="index 4"/>
    <w:basedOn w:val="Normal"/>
    <w:next w:val="Normal"/>
    <w:autoRedefine/>
    <w:rsid w:val="00F417EA"/>
    <w:pPr>
      <w:ind w:left="960" w:hanging="240"/>
    </w:pPr>
  </w:style>
  <w:style w:type="paragraph" w:styleId="Index5">
    <w:name w:val="index 5"/>
    <w:basedOn w:val="Normal"/>
    <w:next w:val="Normal"/>
    <w:autoRedefine/>
    <w:rsid w:val="00F417EA"/>
    <w:pPr>
      <w:ind w:left="1200" w:hanging="240"/>
    </w:pPr>
  </w:style>
  <w:style w:type="paragraph" w:styleId="Index6">
    <w:name w:val="index 6"/>
    <w:basedOn w:val="Normal"/>
    <w:next w:val="Normal"/>
    <w:autoRedefine/>
    <w:rsid w:val="00F417EA"/>
    <w:pPr>
      <w:ind w:left="1440" w:hanging="240"/>
    </w:pPr>
  </w:style>
  <w:style w:type="paragraph" w:styleId="Index7">
    <w:name w:val="index 7"/>
    <w:basedOn w:val="Normal"/>
    <w:next w:val="Normal"/>
    <w:autoRedefine/>
    <w:rsid w:val="00F417EA"/>
    <w:pPr>
      <w:ind w:left="1680" w:hanging="240"/>
    </w:pPr>
  </w:style>
  <w:style w:type="paragraph" w:styleId="Index8">
    <w:name w:val="index 8"/>
    <w:basedOn w:val="Normal"/>
    <w:next w:val="Normal"/>
    <w:autoRedefine/>
    <w:rsid w:val="00F417EA"/>
    <w:pPr>
      <w:ind w:left="1920" w:hanging="240"/>
    </w:pPr>
  </w:style>
  <w:style w:type="paragraph" w:styleId="Index9">
    <w:name w:val="index 9"/>
    <w:basedOn w:val="Normal"/>
    <w:next w:val="Normal"/>
    <w:autoRedefine/>
    <w:rsid w:val="00F417EA"/>
    <w:pPr>
      <w:ind w:left="2160" w:hanging="240"/>
    </w:pPr>
  </w:style>
  <w:style w:type="paragraph" w:styleId="NormalIndent">
    <w:name w:val="Normal Indent"/>
    <w:basedOn w:val="Normal"/>
    <w:rsid w:val="00F417EA"/>
    <w:pPr>
      <w:ind w:left="720"/>
    </w:pPr>
  </w:style>
  <w:style w:type="paragraph" w:styleId="FootnoteText">
    <w:name w:val="footnote text"/>
    <w:basedOn w:val="Normal"/>
    <w:link w:val="FootnoteTextChar"/>
    <w:rsid w:val="00F417E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417EA"/>
  </w:style>
  <w:style w:type="paragraph" w:styleId="CommentText">
    <w:name w:val="annotation text"/>
    <w:basedOn w:val="Normal"/>
    <w:link w:val="CommentTextChar"/>
    <w:rsid w:val="00F417E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417EA"/>
  </w:style>
  <w:style w:type="paragraph" w:styleId="IndexHeading">
    <w:name w:val="index heading"/>
    <w:basedOn w:val="Normal"/>
    <w:next w:val="Index1"/>
    <w:rsid w:val="00F417E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417E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417EA"/>
    <w:pPr>
      <w:ind w:left="480" w:hanging="480"/>
    </w:pPr>
  </w:style>
  <w:style w:type="paragraph" w:styleId="EnvelopeAddress">
    <w:name w:val="envelope address"/>
    <w:basedOn w:val="Normal"/>
    <w:rsid w:val="00F417E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417E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417E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417EA"/>
    <w:rPr>
      <w:sz w:val="16"/>
      <w:szCs w:val="16"/>
    </w:rPr>
  </w:style>
  <w:style w:type="character" w:styleId="PageNumber">
    <w:name w:val="page number"/>
    <w:basedOn w:val="DefaultParagraphFont"/>
    <w:rsid w:val="00F417EA"/>
  </w:style>
  <w:style w:type="character" w:styleId="EndnoteReference">
    <w:name w:val="endnote reference"/>
    <w:basedOn w:val="DefaultParagraphFont"/>
    <w:rsid w:val="00F417EA"/>
    <w:rPr>
      <w:vertAlign w:val="superscript"/>
    </w:rPr>
  </w:style>
  <w:style w:type="paragraph" w:styleId="EndnoteText">
    <w:name w:val="endnote text"/>
    <w:basedOn w:val="Normal"/>
    <w:link w:val="EndnoteTextChar"/>
    <w:rsid w:val="00F417E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417EA"/>
  </w:style>
  <w:style w:type="paragraph" w:styleId="TableofAuthorities">
    <w:name w:val="table of authorities"/>
    <w:basedOn w:val="Normal"/>
    <w:next w:val="Normal"/>
    <w:rsid w:val="00F417EA"/>
    <w:pPr>
      <w:ind w:left="240" w:hanging="240"/>
    </w:pPr>
  </w:style>
  <w:style w:type="paragraph" w:styleId="MacroText">
    <w:name w:val="macro"/>
    <w:link w:val="MacroTextChar"/>
    <w:rsid w:val="00F417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417E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417E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417EA"/>
    <w:pPr>
      <w:ind w:left="283" w:hanging="283"/>
    </w:pPr>
  </w:style>
  <w:style w:type="paragraph" w:styleId="ListBullet">
    <w:name w:val="List Bullet"/>
    <w:basedOn w:val="Normal"/>
    <w:autoRedefine/>
    <w:rsid w:val="00F417E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417E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417EA"/>
    <w:pPr>
      <w:ind w:left="566" w:hanging="283"/>
    </w:pPr>
  </w:style>
  <w:style w:type="paragraph" w:styleId="List3">
    <w:name w:val="List 3"/>
    <w:basedOn w:val="Normal"/>
    <w:rsid w:val="00F417EA"/>
    <w:pPr>
      <w:ind w:left="849" w:hanging="283"/>
    </w:pPr>
  </w:style>
  <w:style w:type="paragraph" w:styleId="List4">
    <w:name w:val="List 4"/>
    <w:basedOn w:val="Normal"/>
    <w:rsid w:val="00F417EA"/>
    <w:pPr>
      <w:ind w:left="1132" w:hanging="283"/>
    </w:pPr>
  </w:style>
  <w:style w:type="paragraph" w:styleId="List5">
    <w:name w:val="List 5"/>
    <w:basedOn w:val="Normal"/>
    <w:rsid w:val="00F417EA"/>
    <w:pPr>
      <w:ind w:left="1415" w:hanging="283"/>
    </w:pPr>
  </w:style>
  <w:style w:type="paragraph" w:styleId="ListBullet2">
    <w:name w:val="List Bullet 2"/>
    <w:basedOn w:val="Normal"/>
    <w:autoRedefine/>
    <w:rsid w:val="00F417E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417E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417E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417E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417E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417E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417E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417E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417E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417E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417EA"/>
    <w:pPr>
      <w:ind w:left="4252"/>
    </w:pPr>
  </w:style>
  <w:style w:type="character" w:customStyle="1" w:styleId="ClosingChar">
    <w:name w:val="Closing Char"/>
    <w:basedOn w:val="DefaultParagraphFont"/>
    <w:link w:val="Closing"/>
    <w:rsid w:val="00F417EA"/>
    <w:rPr>
      <w:sz w:val="22"/>
    </w:rPr>
  </w:style>
  <w:style w:type="paragraph" w:styleId="Signature">
    <w:name w:val="Signature"/>
    <w:basedOn w:val="Normal"/>
    <w:link w:val="SignatureChar"/>
    <w:rsid w:val="00F417E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417EA"/>
    <w:rPr>
      <w:sz w:val="22"/>
    </w:rPr>
  </w:style>
  <w:style w:type="paragraph" w:styleId="BodyText">
    <w:name w:val="Body Text"/>
    <w:basedOn w:val="Normal"/>
    <w:link w:val="BodyTextChar"/>
    <w:rsid w:val="00F417E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417EA"/>
    <w:rPr>
      <w:sz w:val="22"/>
    </w:rPr>
  </w:style>
  <w:style w:type="paragraph" w:styleId="BodyTextIndent">
    <w:name w:val="Body Text Indent"/>
    <w:basedOn w:val="Normal"/>
    <w:link w:val="BodyTextIndentChar"/>
    <w:rsid w:val="00F417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417EA"/>
    <w:rPr>
      <w:sz w:val="22"/>
    </w:rPr>
  </w:style>
  <w:style w:type="paragraph" w:styleId="ListContinue">
    <w:name w:val="List Continue"/>
    <w:basedOn w:val="Normal"/>
    <w:rsid w:val="00F417EA"/>
    <w:pPr>
      <w:spacing w:after="120"/>
      <w:ind w:left="283"/>
    </w:pPr>
  </w:style>
  <w:style w:type="paragraph" w:styleId="ListContinue2">
    <w:name w:val="List Continue 2"/>
    <w:basedOn w:val="Normal"/>
    <w:rsid w:val="00F417EA"/>
    <w:pPr>
      <w:spacing w:after="120"/>
      <w:ind w:left="566"/>
    </w:pPr>
  </w:style>
  <w:style w:type="paragraph" w:styleId="ListContinue3">
    <w:name w:val="List Continue 3"/>
    <w:basedOn w:val="Normal"/>
    <w:rsid w:val="00F417EA"/>
    <w:pPr>
      <w:spacing w:after="120"/>
      <w:ind w:left="849"/>
    </w:pPr>
  </w:style>
  <w:style w:type="paragraph" w:styleId="ListContinue4">
    <w:name w:val="List Continue 4"/>
    <w:basedOn w:val="Normal"/>
    <w:rsid w:val="00F417EA"/>
    <w:pPr>
      <w:spacing w:after="120"/>
      <w:ind w:left="1132"/>
    </w:pPr>
  </w:style>
  <w:style w:type="paragraph" w:styleId="ListContinue5">
    <w:name w:val="List Continue 5"/>
    <w:basedOn w:val="Normal"/>
    <w:rsid w:val="00F417E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417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417E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417E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417E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417EA"/>
  </w:style>
  <w:style w:type="character" w:customStyle="1" w:styleId="SalutationChar">
    <w:name w:val="Salutation Char"/>
    <w:basedOn w:val="DefaultParagraphFont"/>
    <w:link w:val="Salutation"/>
    <w:rsid w:val="00F417EA"/>
    <w:rPr>
      <w:sz w:val="22"/>
    </w:rPr>
  </w:style>
  <w:style w:type="paragraph" w:styleId="Date">
    <w:name w:val="Date"/>
    <w:basedOn w:val="Normal"/>
    <w:next w:val="Normal"/>
    <w:link w:val="DateChar"/>
    <w:rsid w:val="00F417EA"/>
  </w:style>
  <w:style w:type="character" w:customStyle="1" w:styleId="DateChar">
    <w:name w:val="Date Char"/>
    <w:basedOn w:val="DefaultParagraphFont"/>
    <w:link w:val="Date"/>
    <w:rsid w:val="00F417EA"/>
    <w:rPr>
      <w:sz w:val="22"/>
    </w:rPr>
  </w:style>
  <w:style w:type="paragraph" w:styleId="BodyTextFirstIndent">
    <w:name w:val="Body Text First Indent"/>
    <w:basedOn w:val="BodyText"/>
    <w:link w:val="BodyTextFirstIndentChar"/>
    <w:rsid w:val="00F417E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417E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417E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417EA"/>
    <w:rPr>
      <w:sz w:val="22"/>
    </w:rPr>
  </w:style>
  <w:style w:type="paragraph" w:styleId="BodyText2">
    <w:name w:val="Body Text 2"/>
    <w:basedOn w:val="Normal"/>
    <w:link w:val="BodyText2Char"/>
    <w:rsid w:val="00F417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417EA"/>
    <w:rPr>
      <w:sz w:val="22"/>
    </w:rPr>
  </w:style>
  <w:style w:type="paragraph" w:styleId="BodyText3">
    <w:name w:val="Body Text 3"/>
    <w:basedOn w:val="Normal"/>
    <w:link w:val="BodyText3Char"/>
    <w:rsid w:val="00F417E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417E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417E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417EA"/>
    <w:rPr>
      <w:sz w:val="22"/>
    </w:rPr>
  </w:style>
  <w:style w:type="paragraph" w:styleId="BodyTextIndent3">
    <w:name w:val="Body Text Indent 3"/>
    <w:basedOn w:val="Normal"/>
    <w:link w:val="BodyTextIndent3Char"/>
    <w:rsid w:val="00F417E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417EA"/>
    <w:rPr>
      <w:sz w:val="16"/>
      <w:szCs w:val="16"/>
    </w:rPr>
  </w:style>
  <w:style w:type="paragraph" w:styleId="BlockText">
    <w:name w:val="Block Text"/>
    <w:basedOn w:val="Normal"/>
    <w:rsid w:val="00F417EA"/>
    <w:pPr>
      <w:spacing w:after="120"/>
      <w:ind w:left="1440" w:right="1440"/>
    </w:pPr>
  </w:style>
  <w:style w:type="character" w:styleId="Hyperlink">
    <w:name w:val="Hyperlink"/>
    <w:basedOn w:val="DefaultParagraphFont"/>
    <w:rsid w:val="00F417EA"/>
    <w:rPr>
      <w:color w:val="0000FF"/>
      <w:u w:val="single"/>
    </w:rPr>
  </w:style>
  <w:style w:type="character" w:styleId="FollowedHyperlink">
    <w:name w:val="FollowedHyperlink"/>
    <w:basedOn w:val="DefaultParagraphFont"/>
    <w:rsid w:val="00F417EA"/>
    <w:rPr>
      <w:color w:val="800080"/>
      <w:u w:val="single"/>
    </w:rPr>
  </w:style>
  <w:style w:type="character" w:styleId="Strong">
    <w:name w:val="Strong"/>
    <w:basedOn w:val="DefaultParagraphFont"/>
    <w:qFormat/>
    <w:rsid w:val="00F417EA"/>
    <w:rPr>
      <w:b/>
      <w:bCs/>
    </w:rPr>
  </w:style>
  <w:style w:type="character" w:styleId="Emphasis">
    <w:name w:val="Emphasis"/>
    <w:basedOn w:val="DefaultParagraphFont"/>
    <w:qFormat/>
    <w:rsid w:val="00F417EA"/>
    <w:rPr>
      <w:i/>
      <w:iCs/>
    </w:rPr>
  </w:style>
  <w:style w:type="paragraph" w:styleId="DocumentMap">
    <w:name w:val="Document Map"/>
    <w:basedOn w:val="Normal"/>
    <w:link w:val="DocumentMapChar"/>
    <w:rsid w:val="00F417E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417E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417E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417E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417EA"/>
  </w:style>
  <w:style w:type="character" w:customStyle="1" w:styleId="E-mailSignatureChar">
    <w:name w:val="E-mail Signature Char"/>
    <w:basedOn w:val="DefaultParagraphFont"/>
    <w:link w:val="E-mailSignature"/>
    <w:rsid w:val="00F417EA"/>
    <w:rPr>
      <w:sz w:val="22"/>
    </w:rPr>
  </w:style>
  <w:style w:type="paragraph" w:styleId="NormalWeb">
    <w:name w:val="Normal (Web)"/>
    <w:basedOn w:val="Normal"/>
    <w:rsid w:val="00F417EA"/>
  </w:style>
  <w:style w:type="character" w:styleId="HTMLAcronym">
    <w:name w:val="HTML Acronym"/>
    <w:basedOn w:val="DefaultParagraphFont"/>
    <w:rsid w:val="00F417EA"/>
  </w:style>
  <w:style w:type="paragraph" w:styleId="HTMLAddress">
    <w:name w:val="HTML Address"/>
    <w:basedOn w:val="Normal"/>
    <w:link w:val="HTMLAddressChar"/>
    <w:rsid w:val="00F417E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417EA"/>
    <w:rPr>
      <w:i/>
      <w:iCs/>
      <w:sz w:val="22"/>
    </w:rPr>
  </w:style>
  <w:style w:type="character" w:styleId="HTMLCite">
    <w:name w:val="HTML Cite"/>
    <w:basedOn w:val="DefaultParagraphFont"/>
    <w:rsid w:val="00F417EA"/>
    <w:rPr>
      <w:i/>
      <w:iCs/>
    </w:rPr>
  </w:style>
  <w:style w:type="character" w:styleId="HTMLCode">
    <w:name w:val="HTML Code"/>
    <w:basedOn w:val="DefaultParagraphFont"/>
    <w:rsid w:val="00F417E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417EA"/>
    <w:rPr>
      <w:i/>
      <w:iCs/>
    </w:rPr>
  </w:style>
  <w:style w:type="character" w:styleId="HTMLKeyboard">
    <w:name w:val="HTML Keyboard"/>
    <w:basedOn w:val="DefaultParagraphFont"/>
    <w:rsid w:val="00F417E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417E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417EA"/>
    <w:rPr>
      <w:rFonts w:ascii="Courier New" w:hAnsi="Courier New" w:cs="Courier New"/>
    </w:rPr>
  </w:style>
  <w:style w:type="character" w:styleId="HTMLSample">
    <w:name w:val="HTML Sample"/>
    <w:basedOn w:val="DefaultParagraphFont"/>
    <w:rsid w:val="00F417E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417E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417E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41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17EA"/>
    <w:rPr>
      <w:b/>
      <w:bCs/>
    </w:rPr>
  </w:style>
  <w:style w:type="numbering" w:styleId="1ai">
    <w:name w:val="Outline List 1"/>
    <w:basedOn w:val="NoList"/>
    <w:rsid w:val="00F417EA"/>
    <w:pPr>
      <w:numPr>
        <w:numId w:val="14"/>
      </w:numPr>
    </w:pPr>
  </w:style>
  <w:style w:type="numbering" w:styleId="111111">
    <w:name w:val="Outline List 2"/>
    <w:basedOn w:val="NoList"/>
    <w:rsid w:val="00F417EA"/>
    <w:pPr>
      <w:numPr>
        <w:numId w:val="15"/>
      </w:numPr>
    </w:pPr>
  </w:style>
  <w:style w:type="numbering" w:styleId="ArticleSection">
    <w:name w:val="Outline List 3"/>
    <w:basedOn w:val="NoList"/>
    <w:rsid w:val="00F417EA"/>
    <w:pPr>
      <w:numPr>
        <w:numId w:val="17"/>
      </w:numPr>
    </w:pPr>
  </w:style>
  <w:style w:type="table" w:styleId="TableSimple1">
    <w:name w:val="Table Simple 1"/>
    <w:basedOn w:val="TableNormal"/>
    <w:rsid w:val="00F417E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417E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417E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417E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417E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417E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417E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417E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417E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417E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417E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417E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417E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417E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417E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417E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417E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417E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417E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417E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417E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417E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417E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417E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417E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417E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417E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417E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417E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417E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417E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417E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417E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417E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417E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417E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417E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417E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417E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417E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417E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417E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417E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417E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417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417E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417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417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417EA"/>
  </w:style>
  <w:style w:type="numbering" w:customStyle="1" w:styleId="OPCBodyList">
    <w:name w:val="OPCBodyList"/>
    <w:uiPriority w:val="99"/>
    <w:rsid w:val="00F46441"/>
    <w:pPr>
      <w:numPr>
        <w:numId w:val="20"/>
      </w:numPr>
    </w:pPr>
  </w:style>
  <w:style w:type="paragraph" w:customStyle="1" w:styleId="BodyNum">
    <w:name w:val="BodyNum"/>
    <w:aliases w:val="b1"/>
    <w:basedOn w:val="Normal"/>
    <w:rsid w:val="00F46441"/>
    <w:pPr>
      <w:numPr>
        <w:numId w:val="20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F46441"/>
    <w:pPr>
      <w:numPr>
        <w:ilvl w:val="1"/>
        <w:numId w:val="20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Bullet">
    <w:name w:val="BodyParaBullet"/>
    <w:aliases w:val="bpb"/>
    <w:basedOn w:val="Normal"/>
    <w:rsid w:val="00F46441"/>
    <w:pPr>
      <w:numPr>
        <w:ilvl w:val="2"/>
        <w:numId w:val="20"/>
      </w:numPr>
      <w:tabs>
        <w:tab w:val="left" w:pos="2160"/>
      </w:tabs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SubPara">
    <w:name w:val="BodySubPara"/>
    <w:aliases w:val="bi"/>
    <w:basedOn w:val="Normal"/>
    <w:rsid w:val="00F46441"/>
    <w:pPr>
      <w:numPr>
        <w:ilvl w:val="3"/>
        <w:numId w:val="20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8B0E07"/>
    <w:rPr>
      <w:rFonts w:eastAsia="Times New Roman" w:cs="Times New Roman"/>
      <w:sz w:val="22"/>
      <w:lang w:eastAsia="en-AU"/>
    </w:rPr>
  </w:style>
  <w:style w:type="paragraph" w:customStyle="1" w:styleId="Bullet">
    <w:name w:val="Bullet"/>
    <w:basedOn w:val="Normal"/>
    <w:link w:val="BulletChar"/>
    <w:rsid w:val="008B5B62"/>
    <w:pPr>
      <w:numPr>
        <w:numId w:val="23"/>
      </w:numPr>
      <w:spacing w:line="240" w:lineRule="auto"/>
    </w:pPr>
    <w:rPr>
      <w:rFonts w:asciiTheme="minorHAnsi" w:hAnsiTheme="minorHAnsi"/>
      <w:szCs w:val="22"/>
    </w:rPr>
  </w:style>
  <w:style w:type="character" w:customStyle="1" w:styleId="BulletChar">
    <w:name w:val="Bullet Char"/>
    <w:basedOn w:val="DefaultParagraphFont"/>
    <w:link w:val="Bullet"/>
    <w:rsid w:val="008B5B62"/>
    <w:rPr>
      <w:rFonts w:asciiTheme="minorHAnsi" w:hAnsiTheme="minorHAnsi"/>
      <w:sz w:val="22"/>
      <w:szCs w:val="22"/>
    </w:rPr>
  </w:style>
  <w:style w:type="paragraph" w:customStyle="1" w:styleId="Dash">
    <w:name w:val="Dash"/>
    <w:basedOn w:val="Normal"/>
    <w:rsid w:val="008B5B62"/>
    <w:pPr>
      <w:numPr>
        <w:ilvl w:val="1"/>
        <w:numId w:val="23"/>
      </w:numPr>
      <w:spacing w:line="240" w:lineRule="auto"/>
    </w:pPr>
    <w:rPr>
      <w:rFonts w:asciiTheme="minorHAnsi" w:hAnsiTheme="minorHAnsi"/>
      <w:szCs w:val="22"/>
    </w:rPr>
  </w:style>
  <w:style w:type="paragraph" w:customStyle="1" w:styleId="DoubleDot">
    <w:name w:val="Double Dot"/>
    <w:basedOn w:val="Normal"/>
    <w:rsid w:val="008B5B62"/>
    <w:pPr>
      <w:numPr>
        <w:ilvl w:val="2"/>
        <w:numId w:val="23"/>
      </w:numPr>
      <w:spacing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DB456D"/>
    <w:pPr>
      <w:spacing w:line="240" w:lineRule="auto"/>
      <w:ind w:left="720"/>
    </w:pPr>
    <w:rPr>
      <w:rFonts w:ascii="Calibr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960F4-6601-449B-B8D3-36D3020F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16</Pages>
  <Words>3494</Words>
  <Characters>19916</Characters>
  <Application>Microsoft Office Word</Application>
  <DocSecurity>0</DocSecurity>
  <PresentationFormat/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and Consumer (Gas Market Emergency Price) Order 2022</vt:lpstr>
    </vt:vector>
  </TitlesOfParts>
  <Manager/>
  <Company/>
  <LinksUpToDate>false</LinksUpToDate>
  <CharactersWithSpaces>23364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2022-12-20T17:11:00Z</cp:lastPrinted>
  <dcterms:created xsi:type="dcterms:W3CDTF">2022-12-22T02:20:00Z</dcterms:created>
  <dcterms:modified xsi:type="dcterms:W3CDTF">2022-12-22T03:27:00Z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Competition and Consumer (Gas Market Emergency Price) Order 2022</vt:lpwstr>
  </property>
  <property fmtid="{D5CDD505-2E9C-101B-9397-08002B2CF9AE}" pid="4" name="Header">
    <vt:lpwstr>Section</vt:lpwstr>
  </property>
  <property fmtid="{D5CDD505-2E9C-101B-9397-08002B2CF9AE}" pid="5" name="Class">
    <vt:lpwstr>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2022</vt:lpwstr>
  </property>
  <property fmtid="{D5CDD505-2E9C-101B-9397-08002B2CF9AE}" pid="10" name="Authority">
    <vt:lpwstr>Unk</vt:lpwstr>
  </property>
  <property fmtid="{D5CDD505-2E9C-101B-9397-08002B2CF9AE}" pid="11" name="ID">
    <vt:lpwstr>OPC66268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TrimID">
    <vt:lpwstr>PC:D22/17662</vt:lpwstr>
  </property>
  <property fmtid="{D5CDD505-2E9C-101B-9397-08002B2CF9AE}" pid="17" name="Number">
    <vt:lpwstr>B</vt:lpwstr>
  </property>
  <property fmtid="{D5CDD505-2E9C-101B-9397-08002B2CF9AE}" pid="18" name="CounterSign">
    <vt:lpwstr/>
  </property>
</Properties>
</file>