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F12D" w14:textId="77777777" w:rsidR="00FA06CA" w:rsidRPr="00EB3D08" w:rsidRDefault="00FA06CA" w:rsidP="00FA06CA">
      <w:pPr>
        <w:rPr>
          <w:sz w:val="28"/>
        </w:rPr>
      </w:pPr>
      <w:r w:rsidRPr="00EB3D08">
        <w:rPr>
          <w:noProof/>
          <w:lang w:eastAsia="en-AU"/>
        </w:rPr>
        <w:drawing>
          <wp:inline distT="0" distB="0" distL="0" distR="0" wp14:anchorId="2FF1AD90" wp14:editId="34F8E5C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034AF4" w14:textId="77777777" w:rsidR="00FA06CA" w:rsidRPr="00EB3D08" w:rsidRDefault="00FA06CA" w:rsidP="00FA06CA">
      <w:pPr>
        <w:rPr>
          <w:sz w:val="19"/>
        </w:rPr>
      </w:pPr>
    </w:p>
    <w:p w14:paraId="145F3302" w14:textId="2E4A9A37" w:rsidR="00FA06CA" w:rsidRPr="00EB3D08" w:rsidRDefault="00F62AD1" w:rsidP="00FA06CA">
      <w:pPr>
        <w:pStyle w:val="ShortT"/>
      </w:pPr>
      <w:r w:rsidRPr="00EB3D08">
        <w:t>Competition and Consumer (Industry Codes—Franchising) (Treasury) Delegations 2022</w:t>
      </w:r>
    </w:p>
    <w:p w14:paraId="23348854" w14:textId="7A85AD88" w:rsidR="00FA06CA" w:rsidRPr="00EB3D08" w:rsidRDefault="00F62AD1" w:rsidP="00FA06CA">
      <w:pPr>
        <w:pStyle w:val="SignCoverPageStart"/>
        <w:spacing w:before="240"/>
        <w:rPr>
          <w:szCs w:val="22"/>
        </w:rPr>
      </w:pPr>
      <w:r w:rsidRPr="00EB3D08">
        <w:rPr>
          <w:szCs w:val="22"/>
        </w:rPr>
        <w:t>I, Steven Kennedy, Secretary to the Department of the Treasury, make the following delegations.</w:t>
      </w:r>
    </w:p>
    <w:p w14:paraId="315EC5A0" w14:textId="0EB1A053" w:rsidR="00FA06CA" w:rsidRPr="00EB3D08" w:rsidRDefault="00FA06CA" w:rsidP="00FA06CA">
      <w:pPr>
        <w:keepNext/>
        <w:spacing w:before="720" w:line="240" w:lineRule="atLeast"/>
        <w:ind w:right="397"/>
        <w:jc w:val="both"/>
        <w:rPr>
          <w:szCs w:val="22"/>
        </w:rPr>
      </w:pPr>
      <w:r w:rsidRPr="00EB3D08">
        <w:rPr>
          <w:szCs w:val="22"/>
        </w:rPr>
        <w:t>Dated</w:t>
      </w:r>
      <w:r w:rsidR="002535CA" w:rsidRPr="00EB3D08">
        <w:rPr>
          <w:szCs w:val="22"/>
        </w:rPr>
        <w:t xml:space="preserve">   </w:t>
      </w:r>
      <w:r w:rsidRPr="00EB3D08">
        <w:rPr>
          <w:szCs w:val="22"/>
        </w:rPr>
        <w:t xml:space="preserve"> </w:t>
      </w:r>
      <w:r w:rsidRPr="00EB3D08">
        <w:rPr>
          <w:szCs w:val="22"/>
        </w:rPr>
        <w:tab/>
      </w:r>
      <w:r w:rsidR="002535CA" w:rsidRPr="00EB3D08">
        <w:rPr>
          <w:szCs w:val="22"/>
        </w:rPr>
        <w:t>1 April</w:t>
      </w:r>
      <w:r w:rsidRPr="00EB3D08">
        <w:rPr>
          <w:szCs w:val="22"/>
        </w:rPr>
        <w:tab/>
      </w:r>
      <w:r w:rsidRPr="00EB3D08">
        <w:rPr>
          <w:szCs w:val="22"/>
        </w:rPr>
        <w:tab/>
      </w:r>
      <w:r w:rsidR="00F62AD1" w:rsidRPr="00EB3D08">
        <w:rPr>
          <w:szCs w:val="22"/>
        </w:rPr>
        <w:t>2022</w:t>
      </w:r>
    </w:p>
    <w:p w14:paraId="44893AB0" w14:textId="755F3A62" w:rsidR="00FA06CA" w:rsidRPr="00EB3D08" w:rsidRDefault="00FA06CA" w:rsidP="00FA06CA">
      <w:pPr>
        <w:keepNext/>
        <w:tabs>
          <w:tab w:val="left" w:pos="3402"/>
        </w:tabs>
        <w:spacing w:before="840" w:after="1080" w:line="300" w:lineRule="atLeast"/>
        <w:ind w:right="397"/>
        <w:rPr>
          <w:szCs w:val="22"/>
        </w:rPr>
      </w:pPr>
    </w:p>
    <w:p w14:paraId="5F9D3BBE" w14:textId="11DEC851" w:rsidR="00FA06CA" w:rsidRPr="00EB3D08" w:rsidRDefault="00F62AD1" w:rsidP="00FA06CA">
      <w:pPr>
        <w:keepNext/>
        <w:tabs>
          <w:tab w:val="left" w:pos="3402"/>
        </w:tabs>
        <w:spacing w:before="480" w:line="300" w:lineRule="atLeast"/>
        <w:ind w:right="397"/>
        <w:rPr>
          <w:szCs w:val="22"/>
        </w:rPr>
      </w:pPr>
      <w:r w:rsidRPr="00EB3D08">
        <w:rPr>
          <w:szCs w:val="22"/>
        </w:rPr>
        <w:t>Steven Kennedy</w:t>
      </w:r>
    </w:p>
    <w:p w14:paraId="2E09BEA4" w14:textId="2AD0500B" w:rsidR="00FA06CA" w:rsidRPr="00EB3D08" w:rsidRDefault="00F62AD1" w:rsidP="00FA06CA">
      <w:pPr>
        <w:pStyle w:val="SignCoverPageEnd"/>
        <w:rPr>
          <w:szCs w:val="22"/>
        </w:rPr>
      </w:pPr>
      <w:r w:rsidRPr="00EB3D08">
        <w:rPr>
          <w:szCs w:val="22"/>
        </w:rPr>
        <w:t>Secretary</w:t>
      </w:r>
      <w:r w:rsidRPr="00EB3D08">
        <w:rPr>
          <w:szCs w:val="22"/>
        </w:rPr>
        <w:br/>
        <w:t>Department of the Treasury</w:t>
      </w:r>
    </w:p>
    <w:p w14:paraId="46E37285" w14:textId="77777777" w:rsidR="00FA06CA" w:rsidRPr="00EB3D08" w:rsidRDefault="00FA06CA" w:rsidP="00FA06CA">
      <w:pPr>
        <w:rPr>
          <w:rStyle w:val="CharAmSchNo"/>
        </w:rPr>
      </w:pPr>
    </w:p>
    <w:p w14:paraId="1EAD2319" w14:textId="77777777" w:rsidR="00FA06CA" w:rsidRPr="00EB3D08" w:rsidRDefault="00FA06CA" w:rsidP="00FA06CA">
      <w:pPr>
        <w:pStyle w:val="Header"/>
        <w:tabs>
          <w:tab w:val="clear" w:pos="4150"/>
          <w:tab w:val="clear" w:pos="8307"/>
        </w:tabs>
      </w:pPr>
      <w:r w:rsidRPr="00EB3D08">
        <w:rPr>
          <w:rStyle w:val="CharChapNo"/>
        </w:rPr>
        <w:t xml:space="preserve"> </w:t>
      </w:r>
      <w:r w:rsidRPr="00EB3D08">
        <w:rPr>
          <w:rStyle w:val="CharChapText"/>
        </w:rPr>
        <w:t xml:space="preserve"> </w:t>
      </w:r>
    </w:p>
    <w:p w14:paraId="73283432" w14:textId="77777777" w:rsidR="00FA06CA" w:rsidRPr="00EB3D08" w:rsidRDefault="00FA06CA" w:rsidP="00FA06CA">
      <w:pPr>
        <w:pStyle w:val="Header"/>
        <w:tabs>
          <w:tab w:val="clear" w:pos="4150"/>
          <w:tab w:val="clear" w:pos="8307"/>
        </w:tabs>
      </w:pPr>
      <w:r w:rsidRPr="00EB3D08">
        <w:rPr>
          <w:rStyle w:val="CharPartNo"/>
        </w:rPr>
        <w:t xml:space="preserve"> </w:t>
      </w:r>
      <w:r w:rsidRPr="00EB3D08">
        <w:rPr>
          <w:rStyle w:val="CharPartText"/>
        </w:rPr>
        <w:t xml:space="preserve"> </w:t>
      </w:r>
    </w:p>
    <w:p w14:paraId="68675241" w14:textId="77777777" w:rsidR="00FA06CA" w:rsidRPr="00EB3D08" w:rsidRDefault="00FA06CA" w:rsidP="00FA06CA">
      <w:pPr>
        <w:pStyle w:val="Header"/>
        <w:tabs>
          <w:tab w:val="clear" w:pos="4150"/>
          <w:tab w:val="clear" w:pos="8307"/>
        </w:tabs>
      </w:pPr>
      <w:r w:rsidRPr="00EB3D08">
        <w:rPr>
          <w:rStyle w:val="CharDivNo"/>
        </w:rPr>
        <w:t xml:space="preserve"> </w:t>
      </w:r>
      <w:r w:rsidRPr="00EB3D08">
        <w:rPr>
          <w:rStyle w:val="CharDivText"/>
        </w:rPr>
        <w:t xml:space="preserve"> </w:t>
      </w:r>
    </w:p>
    <w:p w14:paraId="5ECB7DA0" w14:textId="77777777" w:rsidR="00FA06CA" w:rsidRPr="00EB3D08" w:rsidRDefault="00FA06CA" w:rsidP="00FA06CA">
      <w:pPr>
        <w:sectPr w:rsidR="00FA06CA" w:rsidRPr="00EB3D08" w:rsidSect="00FA1E52">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F9F4030" w14:textId="77777777" w:rsidR="00FA06CA" w:rsidRPr="00EB3D08" w:rsidRDefault="00FA06CA" w:rsidP="00FA06CA">
      <w:pPr>
        <w:outlineLvl w:val="0"/>
        <w:rPr>
          <w:sz w:val="36"/>
        </w:rPr>
      </w:pPr>
      <w:r w:rsidRPr="00EB3D08">
        <w:rPr>
          <w:sz w:val="36"/>
        </w:rPr>
        <w:lastRenderedPageBreak/>
        <w:t>Contents</w:t>
      </w:r>
    </w:p>
    <w:p w14:paraId="27F1C3BE" w14:textId="3E488B2B" w:rsidR="005B1860" w:rsidRPr="00EB3D08" w:rsidRDefault="00FA06CA">
      <w:pPr>
        <w:pStyle w:val="TOC2"/>
        <w:rPr>
          <w:rFonts w:asciiTheme="minorHAnsi" w:eastAsiaTheme="minorEastAsia" w:hAnsiTheme="minorHAnsi" w:cstheme="minorBidi"/>
          <w:b w:val="0"/>
          <w:noProof/>
          <w:kern w:val="0"/>
          <w:sz w:val="22"/>
          <w:szCs w:val="22"/>
        </w:rPr>
      </w:pPr>
      <w:r w:rsidRPr="00EB3D08">
        <w:fldChar w:fldCharType="begin"/>
      </w:r>
      <w:r w:rsidRPr="00EB3D08">
        <w:instrText xml:space="preserve"> TOC \o "1-9" </w:instrText>
      </w:r>
      <w:r w:rsidRPr="00EB3D08">
        <w:fldChar w:fldCharType="separate"/>
      </w:r>
      <w:r w:rsidR="005B1860" w:rsidRPr="00EB3D08">
        <w:rPr>
          <w:noProof/>
        </w:rPr>
        <w:t>Part 1—Preliminary</w:t>
      </w:r>
      <w:r w:rsidR="005B1860" w:rsidRPr="00EB3D08">
        <w:rPr>
          <w:noProof/>
        </w:rPr>
        <w:tab/>
      </w:r>
      <w:r w:rsidR="005B1860" w:rsidRPr="00EB3D08">
        <w:rPr>
          <w:b w:val="0"/>
          <w:noProof/>
          <w:sz w:val="18"/>
        </w:rPr>
        <w:fldChar w:fldCharType="begin"/>
      </w:r>
      <w:r w:rsidR="005B1860" w:rsidRPr="00EB3D08">
        <w:rPr>
          <w:b w:val="0"/>
          <w:noProof/>
          <w:sz w:val="18"/>
        </w:rPr>
        <w:instrText xml:space="preserve"> PAGEREF _Toc98828636 \h </w:instrText>
      </w:r>
      <w:r w:rsidR="005B1860" w:rsidRPr="00EB3D08">
        <w:rPr>
          <w:b w:val="0"/>
          <w:noProof/>
          <w:sz w:val="18"/>
        </w:rPr>
      </w:r>
      <w:r w:rsidR="005B1860" w:rsidRPr="00EB3D08">
        <w:rPr>
          <w:b w:val="0"/>
          <w:noProof/>
          <w:sz w:val="18"/>
        </w:rPr>
        <w:fldChar w:fldCharType="separate"/>
      </w:r>
      <w:r w:rsidR="00FA2B44">
        <w:rPr>
          <w:b w:val="0"/>
          <w:noProof/>
          <w:sz w:val="18"/>
        </w:rPr>
        <w:t>1</w:t>
      </w:r>
      <w:r w:rsidR="005B1860" w:rsidRPr="00EB3D08">
        <w:rPr>
          <w:b w:val="0"/>
          <w:noProof/>
          <w:sz w:val="18"/>
        </w:rPr>
        <w:fldChar w:fldCharType="end"/>
      </w:r>
    </w:p>
    <w:p w14:paraId="00EF1A6E" w14:textId="7A6390B0" w:rsidR="005B1860" w:rsidRPr="00EB3D08" w:rsidRDefault="005B1860">
      <w:pPr>
        <w:pStyle w:val="TOC5"/>
        <w:rPr>
          <w:rFonts w:asciiTheme="minorHAnsi" w:eastAsiaTheme="minorEastAsia" w:hAnsiTheme="minorHAnsi" w:cstheme="minorBidi"/>
          <w:noProof/>
          <w:kern w:val="0"/>
          <w:sz w:val="22"/>
          <w:szCs w:val="22"/>
        </w:rPr>
      </w:pPr>
      <w:r w:rsidRPr="00EB3D08">
        <w:rPr>
          <w:noProof/>
        </w:rPr>
        <w:t>1  Name</w:t>
      </w:r>
      <w:r w:rsidRPr="00EB3D08">
        <w:rPr>
          <w:noProof/>
        </w:rPr>
        <w:tab/>
      </w:r>
      <w:r w:rsidRPr="00EB3D08">
        <w:rPr>
          <w:noProof/>
        </w:rPr>
        <w:tab/>
      </w:r>
      <w:r w:rsidRPr="00EB3D08">
        <w:rPr>
          <w:noProof/>
        </w:rPr>
        <w:fldChar w:fldCharType="begin"/>
      </w:r>
      <w:r w:rsidRPr="00EB3D08">
        <w:rPr>
          <w:noProof/>
        </w:rPr>
        <w:instrText xml:space="preserve"> PAGEREF _Toc98828637 \h </w:instrText>
      </w:r>
      <w:r w:rsidRPr="00EB3D08">
        <w:rPr>
          <w:noProof/>
        </w:rPr>
      </w:r>
      <w:r w:rsidRPr="00EB3D08">
        <w:rPr>
          <w:noProof/>
        </w:rPr>
        <w:fldChar w:fldCharType="separate"/>
      </w:r>
      <w:r w:rsidR="00FA2B44">
        <w:rPr>
          <w:noProof/>
        </w:rPr>
        <w:t>1</w:t>
      </w:r>
      <w:r w:rsidRPr="00EB3D08">
        <w:rPr>
          <w:noProof/>
        </w:rPr>
        <w:fldChar w:fldCharType="end"/>
      </w:r>
    </w:p>
    <w:p w14:paraId="6FD5AF98" w14:textId="5B0DA999" w:rsidR="005B1860" w:rsidRPr="00EB3D08" w:rsidRDefault="005B1860">
      <w:pPr>
        <w:pStyle w:val="TOC5"/>
        <w:rPr>
          <w:rFonts w:asciiTheme="minorHAnsi" w:eastAsiaTheme="minorEastAsia" w:hAnsiTheme="minorHAnsi" w:cstheme="minorBidi"/>
          <w:noProof/>
          <w:kern w:val="0"/>
          <w:sz w:val="22"/>
          <w:szCs w:val="22"/>
        </w:rPr>
      </w:pPr>
      <w:r w:rsidRPr="00EB3D08">
        <w:rPr>
          <w:noProof/>
        </w:rPr>
        <w:t>2  Commencement</w:t>
      </w:r>
      <w:r w:rsidRPr="00EB3D08">
        <w:rPr>
          <w:noProof/>
        </w:rPr>
        <w:tab/>
      </w:r>
      <w:r w:rsidRPr="00EB3D08">
        <w:rPr>
          <w:noProof/>
        </w:rPr>
        <w:fldChar w:fldCharType="begin"/>
      </w:r>
      <w:r w:rsidRPr="00EB3D08">
        <w:rPr>
          <w:noProof/>
        </w:rPr>
        <w:instrText xml:space="preserve"> PAGEREF _Toc98828638 \h </w:instrText>
      </w:r>
      <w:r w:rsidRPr="00EB3D08">
        <w:rPr>
          <w:noProof/>
        </w:rPr>
      </w:r>
      <w:r w:rsidRPr="00EB3D08">
        <w:rPr>
          <w:noProof/>
        </w:rPr>
        <w:fldChar w:fldCharType="separate"/>
      </w:r>
      <w:r w:rsidR="00FA2B44">
        <w:rPr>
          <w:noProof/>
        </w:rPr>
        <w:t>1</w:t>
      </w:r>
      <w:r w:rsidRPr="00EB3D08">
        <w:rPr>
          <w:noProof/>
        </w:rPr>
        <w:fldChar w:fldCharType="end"/>
      </w:r>
    </w:p>
    <w:p w14:paraId="73BE5EEA" w14:textId="7252CF53" w:rsidR="005B1860" w:rsidRPr="00EB3D08" w:rsidRDefault="005B1860">
      <w:pPr>
        <w:pStyle w:val="TOC5"/>
        <w:rPr>
          <w:rFonts w:asciiTheme="minorHAnsi" w:eastAsiaTheme="minorEastAsia" w:hAnsiTheme="minorHAnsi" w:cstheme="minorBidi"/>
          <w:noProof/>
          <w:kern w:val="0"/>
          <w:sz w:val="22"/>
          <w:szCs w:val="22"/>
        </w:rPr>
      </w:pPr>
      <w:r w:rsidRPr="00EB3D08">
        <w:rPr>
          <w:noProof/>
        </w:rPr>
        <w:t>3  Authority</w:t>
      </w:r>
      <w:r w:rsidRPr="00EB3D08">
        <w:rPr>
          <w:noProof/>
        </w:rPr>
        <w:tab/>
      </w:r>
      <w:r w:rsidRPr="00EB3D08">
        <w:rPr>
          <w:noProof/>
        </w:rPr>
        <w:fldChar w:fldCharType="begin"/>
      </w:r>
      <w:r w:rsidRPr="00EB3D08">
        <w:rPr>
          <w:noProof/>
        </w:rPr>
        <w:instrText xml:space="preserve"> PAGEREF _Toc98828639 \h </w:instrText>
      </w:r>
      <w:r w:rsidRPr="00EB3D08">
        <w:rPr>
          <w:noProof/>
        </w:rPr>
      </w:r>
      <w:r w:rsidRPr="00EB3D08">
        <w:rPr>
          <w:noProof/>
        </w:rPr>
        <w:fldChar w:fldCharType="separate"/>
      </w:r>
      <w:r w:rsidR="00FA2B44">
        <w:rPr>
          <w:noProof/>
        </w:rPr>
        <w:t>1</w:t>
      </w:r>
      <w:r w:rsidRPr="00EB3D08">
        <w:rPr>
          <w:noProof/>
        </w:rPr>
        <w:fldChar w:fldCharType="end"/>
      </w:r>
    </w:p>
    <w:p w14:paraId="694C36C2" w14:textId="0F235F27" w:rsidR="005B1860" w:rsidRPr="00EB3D08" w:rsidRDefault="005B1860">
      <w:pPr>
        <w:pStyle w:val="TOC5"/>
        <w:rPr>
          <w:rFonts w:asciiTheme="minorHAnsi" w:eastAsiaTheme="minorEastAsia" w:hAnsiTheme="minorHAnsi" w:cstheme="minorBidi"/>
          <w:noProof/>
          <w:kern w:val="0"/>
          <w:sz w:val="22"/>
          <w:szCs w:val="22"/>
        </w:rPr>
      </w:pPr>
      <w:r w:rsidRPr="00EB3D08">
        <w:rPr>
          <w:noProof/>
        </w:rPr>
        <w:t>4  Definitions</w:t>
      </w:r>
      <w:r w:rsidRPr="00EB3D08">
        <w:rPr>
          <w:noProof/>
        </w:rPr>
        <w:tab/>
      </w:r>
      <w:r w:rsidRPr="00EB3D08">
        <w:rPr>
          <w:noProof/>
        </w:rPr>
        <w:fldChar w:fldCharType="begin"/>
      </w:r>
      <w:r w:rsidRPr="00EB3D08">
        <w:rPr>
          <w:noProof/>
        </w:rPr>
        <w:instrText xml:space="preserve"> PAGEREF _Toc98828640 \h </w:instrText>
      </w:r>
      <w:r w:rsidRPr="00EB3D08">
        <w:rPr>
          <w:noProof/>
        </w:rPr>
      </w:r>
      <w:r w:rsidRPr="00EB3D08">
        <w:rPr>
          <w:noProof/>
        </w:rPr>
        <w:fldChar w:fldCharType="separate"/>
      </w:r>
      <w:r w:rsidR="00FA2B44">
        <w:rPr>
          <w:noProof/>
        </w:rPr>
        <w:t>1</w:t>
      </w:r>
      <w:r w:rsidRPr="00EB3D08">
        <w:rPr>
          <w:noProof/>
        </w:rPr>
        <w:fldChar w:fldCharType="end"/>
      </w:r>
    </w:p>
    <w:p w14:paraId="2BDDA524" w14:textId="147D89D2" w:rsidR="005B1860" w:rsidRPr="00EB3D08" w:rsidRDefault="005B1860">
      <w:pPr>
        <w:pStyle w:val="TOC2"/>
        <w:rPr>
          <w:rFonts w:asciiTheme="minorHAnsi" w:eastAsiaTheme="minorEastAsia" w:hAnsiTheme="minorHAnsi" w:cstheme="minorBidi"/>
          <w:b w:val="0"/>
          <w:noProof/>
          <w:kern w:val="0"/>
          <w:sz w:val="22"/>
          <w:szCs w:val="22"/>
        </w:rPr>
      </w:pPr>
      <w:r w:rsidRPr="00EB3D08">
        <w:rPr>
          <w:noProof/>
        </w:rPr>
        <w:t>Part 2—Delegations</w:t>
      </w:r>
      <w:r w:rsidRPr="00EB3D08">
        <w:rPr>
          <w:noProof/>
        </w:rPr>
        <w:tab/>
      </w:r>
      <w:r w:rsidRPr="00EB3D08">
        <w:rPr>
          <w:b w:val="0"/>
          <w:noProof/>
          <w:sz w:val="18"/>
        </w:rPr>
        <w:fldChar w:fldCharType="begin"/>
      </w:r>
      <w:r w:rsidRPr="00EB3D08">
        <w:rPr>
          <w:b w:val="0"/>
          <w:noProof/>
          <w:sz w:val="18"/>
        </w:rPr>
        <w:instrText xml:space="preserve"> PAGEREF _Toc98828641 \h </w:instrText>
      </w:r>
      <w:r w:rsidRPr="00EB3D08">
        <w:rPr>
          <w:b w:val="0"/>
          <w:noProof/>
          <w:sz w:val="18"/>
        </w:rPr>
      </w:r>
      <w:r w:rsidRPr="00EB3D08">
        <w:rPr>
          <w:b w:val="0"/>
          <w:noProof/>
          <w:sz w:val="18"/>
        </w:rPr>
        <w:fldChar w:fldCharType="separate"/>
      </w:r>
      <w:r w:rsidR="00FA2B44">
        <w:rPr>
          <w:b w:val="0"/>
          <w:noProof/>
          <w:sz w:val="18"/>
        </w:rPr>
        <w:t>2</w:t>
      </w:r>
      <w:r w:rsidRPr="00EB3D08">
        <w:rPr>
          <w:b w:val="0"/>
          <w:noProof/>
          <w:sz w:val="18"/>
        </w:rPr>
        <w:fldChar w:fldCharType="end"/>
      </w:r>
    </w:p>
    <w:p w14:paraId="711528CC" w14:textId="05951223" w:rsidR="005B1860" w:rsidRPr="00EB3D08" w:rsidRDefault="005B1860">
      <w:pPr>
        <w:pStyle w:val="TOC5"/>
        <w:rPr>
          <w:rFonts w:asciiTheme="minorHAnsi" w:eastAsiaTheme="minorEastAsia" w:hAnsiTheme="minorHAnsi" w:cstheme="minorBidi"/>
          <w:noProof/>
          <w:kern w:val="0"/>
          <w:szCs w:val="22"/>
        </w:rPr>
      </w:pPr>
      <w:r w:rsidRPr="00EB3D08">
        <w:rPr>
          <w:noProof/>
        </w:rPr>
        <w:t>5  Delegations relating to Franchise Disclosure Register</w:t>
      </w:r>
      <w:r w:rsidRPr="00EB3D08">
        <w:rPr>
          <w:noProof/>
        </w:rPr>
        <w:tab/>
      </w:r>
      <w:r w:rsidRPr="00EB3D08">
        <w:rPr>
          <w:noProof/>
        </w:rPr>
        <w:fldChar w:fldCharType="begin"/>
      </w:r>
      <w:r w:rsidRPr="00EB3D08">
        <w:rPr>
          <w:noProof/>
        </w:rPr>
        <w:instrText xml:space="preserve"> PAGEREF _Toc98828642 \h </w:instrText>
      </w:r>
      <w:r w:rsidRPr="00EB3D08">
        <w:rPr>
          <w:noProof/>
        </w:rPr>
      </w:r>
      <w:r w:rsidRPr="00EB3D08">
        <w:rPr>
          <w:noProof/>
        </w:rPr>
        <w:fldChar w:fldCharType="separate"/>
      </w:r>
      <w:r w:rsidR="00FA2B44">
        <w:rPr>
          <w:noProof/>
        </w:rPr>
        <w:t>2</w:t>
      </w:r>
      <w:r w:rsidRPr="00EB3D08">
        <w:rPr>
          <w:noProof/>
        </w:rPr>
        <w:fldChar w:fldCharType="end"/>
      </w:r>
    </w:p>
    <w:p w14:paraId="70B7F302" w14:textId="53CB0854" w:rsidR="00FA06CA" w:rsidRPr="00EB3D08" w:rsidRDefault="00FA06CA" w:rsidP="00FA06CA">
      <w:r w:rsidRPr="00EB3D08">
        <w:rPr>
          <w:sz w:val="18"/>
        </w:rPr>
        <w:fldChar w:fldCharType="end"/>
      </w:r>
    </w:p>
    <w:p w14:paraId="5BF2895A" w14:textId="77777777" w:rsidR="00FA06CA" w:rsidRPr="00EB3D08" w:rsidRDefault="00FA06CA" w:rsidP="00FA06CA">
      <w:pPr>
        <w:sectPr w:rsidR="00FA06CA" w:rsidRPr="00EB3D08" w:rsidSect="0024301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97A932C" w14:textId="5E3EC1FA" w:rsidR="00F62AD1" w:rsidRPr="00EB3D08" w:rsidRDefault="00F62AD1" w:rsidP="00F62AD1">
      <w:pPr>
        <w:pStyle w:val="ActHead2"/>
        <w:pageBreakBefore/>
        <w:rPr>
          <w:lang w:eastAsia="en-US"/>
        </w:rPr>
      </w:pPr>
      <w:bookmarkStart w:id="16" w:name="_Toc98828636"/>
      <w:r w:rsidRPr="00EB3D08">
        <w:rPr>
          <w:rStyle w:val="CharPartNo"/>
        </w:rPr>
        <w:lastRenderedPageBreak/>
        <w:t>Part 1</w:t>
      </w:r>
      <w:r w:rsidRPr="00EB3D08">
        <w:t>—</w:t>
      </w:r>
      <w:r w:rsidRPr="00EB3D08">
        <w:rPr>
          <w:rStyle w:val="CharPartText"/>
        </w:rPr>
        <w:t>Preliminary</w:t>
      </w:r>
      <w:bookmarkEnd w:id="16"/>
    </w:p>
    <w:p w14:paraId="5886F4B6" w14:textId="77777777" w:rsidR="00FA06CA" w:rsidRPr="00EB3D08" w:rsidRDefault="00FA06CA" w:rsidP="00FA06CA">
      <w:pPr>
        <w:pStyle w:val="Header"/>
      </w:pPr>
      <w:r w:rsidRPr="00EB3D08">
        <w:t xml:space="preserve">  </w:t>
      </w:r>
    </w:p>
    <w:p w14:paraId="4C66C4B5" w14:textId="77777777" w:rsidR="00FA06CA" w:rsidRPr="00EB3D08" w:rsidRDefault="00FA06CA" w:rsidP="00FA06CA">
      <w:pPr>
        <w:pStyle w:val="ActHead5"/>
      </w:pPr>
      <w:bookmarkStart w:id="17" w:name="_Toc98828637"/>
      <w:r w:rsidRPr="00EB3D08">
        <w:rPr>
          <w:rStyle w:val="CharSectno"/>
        </w:rPr>
        <w:t>1</w:t>
      </w:r>
      <w:r w:rsidRPr="00EB3D08">
        <w:t xml:space="preserve">  Name</w:t>
      </w:r>
      <w:bookmarkEnd w:id="17"/>
    </w:p>
    <w:p w14:paraId="1D953563" w14:textId="519437B7" w:rsidR="00FA06CA" w:rsidRPr="00EB3D08" w:rsidRDefault="00FA06CA" w:rsidP="00FA06CA">
      <w:pPr>
        <w:pStyle w:val="subsection"/>
      </w:pPr>
      <w:r w:rsidRPr="00EB3D08">
        <w:tab/>
      </w:r>
      <w:r w:rsidRPr="00EB3D08">
        <w:tab/>
        <w:t xml:space="preserve">This instrument is the </w:t>
      </w:r>
      <w:r w:rsidR="00F62AD1" w:rsidRPr="00EB3D08">
        <w:rPr>
          <w:i/>
          <w:noProof/>
        </w:rPr>
        <w:t>Competition and Consumer (Industry Codes—Franchising) (Treasury) Delegations 2022</w:t>
      </w:r>
      <w:r w:rsidRPr="00EB3D08">
        <w:t>.</w:t>
      </w:r>
    </w:p>
    <w:p w14:paraId="002DE472" w14:textId="77777777" w:rsidR="00FA06CA" w:rsidRPr="00EB3D08" w:rsidRDefault="00FA06CA" w:rsidP="00FA06CA">
      <w:pPr>
        <w:pStyle w:val="ActHead5"/>
      </w:pPr>
      <w:bookmarkStart w:id="18" w:name="_Toc98828638"/>
      <w:r w:rsidRPr="00EB3D08">
        <w:rPr>
          <w:rStyle w:val="CharSectno"/>
        </w:rPr>
        <w:t>2</w:t>
      </w:r>
      <w:r w:rsidRPr="00EB3D08">
        <w:t xml:space="preserve">  Commencement</w:t>
      </w:r>
      <w:bookmarkEnd w:id="18"/>
    </w:p>
    <w:p w14:paraId="7BA195D8" w14:textId="68BAE587" w:rsidR="00FA06CA" w:rsidRPr="00EB3D08" w:rsidRDefault="00FA06CA" w:rsidP="00FA06CA">
      <w:pPr>
        <w:pStyle w:val="subsection"/>
      </w:pPr>
      <w:r w:rsidRPr="00EB3D08">
        <w:tab/>
        <w:t>(1)</w:t>
      </w:r>
      <w:r w:rsidRPr="00EB3D08">
        <w:tab/>
        <w:t xml:space="preserve">Each provision of </w:t>
      </w:r>
      <w:r w:rsidR="00F62AD1" w:rsidRPr="00EB3D08">
        <w:t xml:space="preserve">this </w:t>
      </w:r>
      <w:r w:rsidRPr="00EB3D08">
        <w:t>instrument specified in column 1 of the table commences, or is taken to have commenced, in accordance with column 2 of the table. Any other statement in column 2 has effect according to its terms.</w:t>
      </w:r>
    </w:p>
    <w:p w14:paraId="00FE74AA" w14:textId="77777777" w:rsidR="00FA06CA" w:rsidRPr="00EB3D08"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EB3D08" w14:paraId="4EF5E02A" w14:textId="77777777" w:rsidTr="00F62AD1">
        <w:trPr>
          <w:cantSplit/>
          <w:tblHeader/>
        </w:trPr>
        <w:tc>
          <w:tcPr>
            <w:tcW w:w="8364" w:type="dxa"/>
            <w:gridSpan w:val="3"/>
            <w:tcBorders>
              <w:top w:val="single" w:sz="12" w:space="0" w:color="auto"/>
              <w:left w:val="nil"/>
              <w:bottom w:val="single" w:sz="6" w:space="0" w:color="auto"/>
              <w:right w:val="nil"/>
            </w:tcBorders>
            <w:hideMark/>
          </w:tcPr>
          <w:p w14:paraId="3CCE3C8E" w14:textId="77777777" w:rsidR="00FA06CA" w:rsidRPr="00EB3D08" w:rsidRDefault="00FA06CA" w:rsidP="0048252E">
            <w:pPr>
              <w:pStyle w:val="TableHeading"/>
            </w:pPr>
            <w:r w:rsidRPr="00EB3D08">
              <w:t>Commencement information</w:t>
            </w:r>
          </w:p>
        </w:tc>
      </w:tr>
      <w:tr w:rsidR="00FA06CA" w:rsidRPr="00EB3D08" w14:paraId="09290667" w14:textId="77777777" w:rsidTr="00F62AD1">
        <w:trPr>
          <w:cantSplit/>
          <w:tblHeader/>
        </w:trPr>
        <w:tc>
          <w:tcPr>
            <w:tcW w:w="2127" w:type="dxa"/>
            <w:tcBorders>
              <w:top w:val="single" w:sz="6" w:space="0" w:color="auto"/>
              <w:left w:val="nil"/>
              <w:bottom w:val="single" w:sz="6" w:space="0" w:color="auto"/>
              <w:right w:val="nil"/>
            </w:tcBorders>
            <w:hideMark/>
          </w:tcPr>
          <w:p w14:paraId="49A582A0" w14:textId="77777777" w:rsidR="00FA06CA" w:rsidRPr="00EB3D08" w:rsidRDefault="00FA06CA" w:rsidP="0048252E">
            <w:pPr>
              <w:pStyle w:val="TableHeading"/>
            </w:pPr>
            <w:r w:rsidRPr="00EB3D08">
              <w:t>Column 1</w:t>
            </w:r>
          </w:p>
        </w:tc>
        <w:tc>
          <w:tcPr>
            <w:tcW w:w="4394" w:type="dxa"/>
            <w:tcBorders>
              <w:top w:val="single" w:sz="6" w:space="0" w:color="auto"/>
              <w:left w:val="nil"/>
              <w:bottom w:val="single" w:sz="6" w:space="0" w:color="auto"/>
              <w:right w:val="nil"/>
            </w:tcBorders>
            <w:hideMark/>
          </w:tcPr>
          <w:p w14:paraId="6D910605" w14:textId="77777777" w:rsidR="00FA06CA" w:rsidRPr="00EB3D08" w:rsidRDefault="00FA06CA" w:rsidP="0048252E">
            <w:pPr>
              <w:pStyle w:val="TableHeading"/>
            </w:pPr>
            <w:r w:rsidRPr="00EB3D08">
              <w:t>Column 2</w:t>
            </w:r>
          </w:p>
        </w:tc>
        <w:tc>
          <w:tcPr>
            <w:tcW w:w="1843" w:type="dxa"/>
            <w:tcBorders>
              <w:top w:val="single" w:sz="6" w:space="0" w:color="auto"/>
              <w:left w:val="nil"/>
              <w:bottom w:val="single" w:sz="6" w:space="0" w:color="auto"/>
              <w:right w:val="nil"/>
            </w:tcBorders>
            <w:hideMark/>
          </w:tcPr>
          <w:p w14:paraId="6FA0DC1C" w14:textId="77777777" w:rsidR="00FA06CA" w:rsidRPr="00EB3D08" w:rsidRDefault="00FA06CA" w:rsidP="0048252E">
            <w:pPr>
              <w:pStyle w:val="TableHeading"/>
            </w:pPr>
            <w:r w:rsidRPr="00EB3D08">
              <w:t>Column 3</w:t>
            </w:r>
          </w:p>
        </w:tc>
      </w:tr>
      <w:tr w:rsidR="00FA06CA" w:rsidRPr="00EB3D08" w14:paraId="5C5DD532" w14:textId="77777777" w:rsidTr="00F62AD1">
        <w:trPr>
          <w:cantSplit/>
          <w:tblHeader/>
        </w:trPr>
        <w:tc>
          <w:tcPr>
            <w:tcW w:w="2127" w:type="dxa"/>
            <w:tcBorders>
              <w:top w:val="single" w:sz="6" w:space="0" w:color="auto"/>
              <w:left w:val="nil"/>
              <w:bottom w:val="single" w:sz="12" w:space="0" w:color="auto"/>
              <w:right w:val="nil"/>
            </w:tcBorders>
            <w:hideMark/>
          </w:tcPr>
          <w:p w14:paraId="05E74403" w14:textId="77777777" w:rsidR="00FA06CA" w:rsidRPr="00EB3D08" w:rsidRDefault="00FA06CA" w:rsidP="0048252E">
            <w:pPr>
              <w:pStyle w:val="TableHeading"/>
            </w:pPr>
            <w:r w:rsidRPr="00EB3D08">
              <w:t>Provisions</w:t>
            </w:r>
          </w:p>
        </w:tc>
        <w:tc>
          <w:tcPr>
            <w:tcW w:w="4394" w:type="dxa"/>
            <w:tcBorders>
              <w:top w:val="single" w:sz="6" w:space="0" w:color="auto"/>
              <w:left w:val="nil"/>
              <w:bottom w:val="single" w:sz="12" w:space="0" w:color="auto"/>
              <w:right w:val="nil"/>
            </w:tcBorders>
            <w:hideMark/>
          </w:tcPr>
          <w:p w14:paraId="1428C91C" w14:textId="77777777" w:rsidR="00FA06CA" w:rsidRPr="00EB3D08" w:rsidRDefault="00FA06CA" w:rsidP="0048252E">
            <w:pPr>
              <w:pStyle w:val="TableHeading"/>
            </w:pPr>
            <w:r w:rsidRPr="00EB3D08">
              <w:t>Commencement</w:t>
            </w:r>
          </w:p>
        </w:tc>
        <w:tc>
          <w:tcPr>
            <w:tcW w:w="1843" w:type="dxa"/>
            <w:tcBorders>
              <w:top w:val="single" w:sz="6" w:space="0" w:color="auto"/>
              <w:left w:val="nil"/>
              <w:bottom w:val="single" w:sz="12" w:space="0" w:color="auto"/>
              <w:right w:val="nil"/>
            </w:tcBorders>
            <w:hideMark/>
          </w:tcPr>
          <w:p w14:paraId="7BB7FC7A" w14:textId="77777777" w:rsidR="00FA06CA" w:rsidRPr="00EB3D08" w:rsidRDefault="00FA06CA" w:rsidP="0048252E">
            <w:pPr>
              <w:pStyle w:val="TableHeading"/>
            </w:pPr>
            <w:r w:rsidRPr="00EB3D08">
              <w:t>Date/Details</w:t>
            </w:r>
          </w:p>
        </w:tc>
      </w:tr>
      <w:tr w:rsidR="00FA06CA" w:rsidRPr="00EB3D08" w14:paraId="04964E67" w14:textId="77777777" w:rsidTr="00F62AD1">
        <w:trPr>
          <w:cantSplit/>
        </w:trPr>
        <w:tc>
          <w:tcPr>
            <w:tcW w:w="2127" w:type="dxa"/>
            <w:tcBorders>
              <w:top w:val="single" w:sz="2" w:space="0" w:color="auto"/>
              <w:left w:val="nil"/>
              <w:bottom w:val="single" w:sz="12" w:space="0" w:color="auto"/>
              <w:right w:val="nil"/>
            </w:tcBorders>
            <w:hideMark/>
          </w:tcPr>
          <w:p w14:paraId="37AC9DF5" w14:textId="4F171230" w:rsidR="00FA06CA" w:rsidRPr="00EB3D08" w:rsidRDefault="00F62AD1" w:rsidP="0048252E">
            <w:pPr>
              <w:pStyle w:val="Tabletext"/>
            </w:pPr>
            <w:r w:rsidRPr="00EB3D08">
              <w:t>1</w:t>
            </w:r>
            <w:r w:rsidR="00FA06CA" w:rsidRPr="00EB3D08">
              <w:t xml:space="preserve">.  </w:t>
            </w:r>
            <w:r w:rsidRPr="00EB3D08">
              <w:t>The whole of this instrument</w:t>
            </w:r>
          </w:p>
        </w:tc>
        <w:tc>
          <w:tcPr>
            <w:tcW w:w="4394" w:type="dxa"/>
            <w:tcBorders>
              <w:top w:val="single" w:sz="2" w:space="0" w:color="auto"/>
              <w:left w:val="nil"/>
              <w:bottom w:val="single" w:sz="12" w:space="0" w:color="auto"/>
              <w:right w:val="nil"/>
            </w:tcBorders>
          </w:tcPr>
          <w:p w14:paraId="743493C5" w14:textId="687C8D5C" w:rsidR="00FA06CA" w:rsidRPr="00EB3D08" w:rsidRDefault="00F62AD1" w:rsidP="0048252E">
            <w:pPr>
              <w:pStyle w:val="Tabletext"/>
            </w:pPr>
            <w:r w:rsidRPr="00EB3D08">
              <w:t>The day after this instrument is registered.</w:t>
            </w:r>
          </w:p>
        </w:tc>
        <w:tc>
          <w:tcPr>
            <w:tcW w:w="1843" w:type="dxa"/>
            <w:tcBorders>
              <w:top w:val="single" w:sz="2" w:space="0" w:color="auto"/>
              <w:left w:val="nil"/>
              <w:bottom w:val="single" w:sz="12" w:space="0" w:color="auto"/>
              <w:right w:val="nil"/>
            </w:tcBorders>
          </w:tcPr>
          <w:p w14:paraId="2015EF9E" w14:textId="77777777" w:rsidR="00FA06CA" w:rsidRPr="00EB3D08" w:rsidRDefault="00FA06CA" w:rsidP="0048252E">
            <w:pPr>
              <w:pStyle w:val="Tabletext"/>
            </w:pPr>
          </w:p>
        </w:tc>
      </w:tr>
    </w:tbl>
    <w:p w14:paraId="154A7C45" w14:textId="77777777" w:rsidR="00FA06CA" w:rsidRPr="00EB3D08" w:rsidRDefault="00FA06CA" w:rsidP="00FA06CA">
      <w:pPr>
        <w:pStyle w:val="notetext"/>
      </w:pPr>
      <w:r w:rsidRPr="00EB3D08">
        <w:rPr>
          <w:snapToGrid w:val="0"/>
          <w:lang w:eastAsia="en-US"/>
        </w:rPr>
        <w:t>Note:</w:t>
      </w:r>
      <w:r w:rsidRPr="00EB3D08">
        <w:rPr>
          <w:snapToGrid w:val="0"/>
          <w:lang w:eastAsia="en-US"/>
        </w:rPr>
        <w:tab/>
        <w:t xml:space="preserve">This table relates only to the provisions of this </w:t>
      </w:r>
      <w:r w:rsidRPr="00EB3D08">
        <w:t xml:space="preserve">instrument </w:t>
      </w:r>
      <w:r w:rsidRPr="00EB3D08">
        <w:rPr>
          <w:snapToGrid w:val="0"/>
          <w:lang w:eastAsia="en-US"/>
        </w:rPr>
        <w:t>as originally made. It will not be amended to deal with any later amendments of this instrument.</w:t>
      </w:r>
    </w:p>
    <w:p w14:paraId="658E150B" w14:textId="77777777" w:rsidR="00FA06CA" w:rsidRPr="00EB3D08" w:rsidRDefault="00FA06CA" w:rsidP="00FA06CA">
      <w:pPr>
        <w:pStyle w:val="subsection"/>
      </w:pPr>
      <w:r w:rsidRPr="00EB3D08">
        <w:tab/>
        <w:t>(2)</w:t>
      </w:r>
      <w:r w:rsidRPr="00EB3D08">
        <w:tab/>
        <w:t>Any information in column 3 of the table is not part of this instrument. Information may be inserted in this column, or information in it may be edited, in any published version of this instrument.</w:t>
      </w:r>
    </w:p>
    <w:p w14:paraId="16CA26C2" w14:textId="77777777" w:rsidR="00FA06CA" w:rsidRPr="00EB3D08" w:rsidRDefault="00FA06CA" w:rsidP="00FA06CA">
      <w:pPr>
        <w:pStyle w:val="ActHead5"/>
      </w:pPr>
      <w:bookmarkStart w:id="19" w:name="_Toc98828639"/>
      <w:r w:rsidRPr="00EB3D08">
        <w:rPr>
          <w:rStyle w:val="CharSectno"/>
        </w:rPr>
        <w:t>3</w:t>
      </w:r>
      <w:r w:rsidRPr="00EB3D08">
        <w:t xml:space="preserve">  Authority</w:t>
      </w:r>
      <w:bookmarkEnd w:id="19"/>
    </w:p>
    <w:p w14:paraId="643D9932" w14:textId="4E89E40C" w:rsidR="00FA06CA" w:rsidRPr="00EB3D08" w:rsidRDefault="00FA06CA" w:rsidP="00FA06CA">
      <w:pPr>
        <w:pStyle w:val="subsection"/>
      </w:pPr>
      <w:r w:rsidRPr="00EB3D08">
        <w:tab/>
      </w:r>
      <w:r w:rsidRPr="00EB3D08">
        <w:tab/>
        <w:t xml:space="preserve">This instrument is made under the </w:t>
      </w:r>
      <w:r w:rsidR="00F62AD1" w:rsidRPr="00EB3D08">
        <w:rPr>
          <w:i/>
        </w:rPr>
        <w:t>Competition and Consumer (Industry Codes—Franchising) Regulation 2014</w:t>
      </w:r>
      <w:r w:rsidRPr="00EB3D08">
        <w:t>.</w:t>
      </w:r>
    </w:p>
    <w:p w14:paraId="7F335915" w14:textId="1B43FD66" w:rsidR="00F62AD1" w:rsidRPr="00EB3D08" w:rsidRDefault="00F62AD1" w:rsidP="00F62AD1">
      <w:pPr>
        <w:pStyle w:val="ActHead5"/>
        <w:rPr>
          <w:rStyle w:val="CharSectno"/>
        </w:rPr>
      </w:pPr>
      <w:bookmarkStart w:id="20" w:name="_Toc98828640"/>
      <w:r w:rsidRPr="00EB3D08">
        <w:rPr>
          <w:rStyle w:val="CharSectno"/>
        </w:rPr>
        <w:t>4  Definitions</w:t>
      </w:r>
      <w:bookmarkEnd w:id="20"/>
    </w:p>
    <w:p w14:paraId="5410B647" w14:textId="3E962A1B" w:rsidR="00F62AD1" w:rsidRPr="00EB3D08" w:rsidRDefault="00F62AD1" w:rsidP="00F62AD1">
      <w:pPr>
        <w:pStyle w:val="notemargin"/>
      </w:pPr>
      <w:r w:rsidRPr="00EB3D08">
        <w:t>Note:</w:t>
      </w:r>
      <w:r w:rsidRPr="00EB3D08">
        <w:tab/>
        <w:t xml:space="preserve">Expressions have the same meaning in this instrument as in the </w:t>
      </w:r>
      <w:r w:rsidRPr="00EB3D08">
        <w:rPr>
          <w:i/>
        </w:rPr>
        <w:t>Competition and Consumer (Industry Codes—Franchising) Regulation 2014</w:t>
      </w:r>
      <w:r w:rsidRPr="00EB3D08">
        <w:t xml:space="preserve"> as in force from time to time—see paragraph 13(1)(b) of the </w:t>
      </w:r>
      <w:r w:rsidRPr="00EB3D08">
        <w:rPr>
          <w:i/>
          <w:iCs/>
        </w:rPr>
        <w:t>Legislation Act 2003</w:t>
      </w:r>
      <w:r w:rsidRPr="00EB3D08">
        <w:t>.</w:t>
      </w:r>
    </w:p>
    <w:p w14:paraId="14617D5E" w14:textId="3E3995CB" w:rsidR="00F62AD1" w:rsidRPr="00EB3D08" w:rsidRDefault="00F62AD1" w:rsidP="00F62AD1">
      <w:pPr>
        <w:pStyle w:val="subsection"/>
      </w:pPr>
      <w:r w:rsidRPr="00EB3D08">
        <w:tab/>
        <w:t>(1)</w:t>
      </w:r>
      <w:r w:rsidRPr="00EB3D08">
        <w:tab/>
        <w:t>In this instrument:</w:t>
      </w:r>
    </w:p>
    <w:p w14:paraId="423AF539" w14:textId="3E1A1857" w:rsidR="00F62AD1" w:rsidRPr="00EB3D08" w:rsidRDefault="007044B8" w:rsidP="007044B8">
      <w:pPr>
        <w:pStyle w:val="Definition"/>
      </w:pPr>
      <w:r w:rsidRPr="00EB3D08">
        <w:rPr>
          <w:b/>
          <w:bCs/>
          <w:i/>
          <w:iCs/>
        </w:rPr>
        <w:t>Franchising Code of Conduct</w:t>
      </w:r>
      <w:r w:rsidR="00F62AD1" w:rsidRPr="00EB3D08">
        <w:t xml:space="preserve"> means the </w:t>
      </w:r>
      <w:r w:rsidRPr="00EB3D08">
        <w:t xml:space="preserve">code set out in Schedule 1 to the </w:t>
      </w:r>
      <w:r w:rsidRPr="00EB3D08">
        <w:rPr>
          <w:i/>
          <w:iCs/>
        </w:rPr>
        <w:t>Competition and Consumer (Industry Codes—Franchising) Regulation 2014</w:t>
      </w:r>
      <w:r w:rsidR="00F62AD1" w:rsidRPr="00EB3D08">
        <w:t>.</w:t>
      </w:r>
    </w:p>
    <w:p w14:paraId="304C91D0" w14:textId="192B16F8" w:rsidR="00233C08" w:rsidRPr="00EB3D08" w:rsidRDefault="00233C08" w:rsidP="007044B8">
      <w:pPr>
        <w:pStyle w:val="Definition"/>
      </w:pPr>
      <w:r w:rsidRPr="00EB3D08">
        <w:rPr>
          <w:b/>
          <w:bCs/>
          <w:i/>
          <w:iCs/>
        </w:rPr>
        <w:t>privacy officer</w:t>
      </w:r>
      <w:r w:rsidRPr="00EB3D08">
        <w:t xml:space="preserve"> means the person or persons in the Treasury designated as a Privacy Officer (within the meaning </w:t>
      </w:r>
      <w:r w:rsidRPr="00EB3D08">
        <w:rPr>
          <w:i/>
          <w:iCs/>
        </w:rPr>
        <w:t>Privacy (Australian Government Agencies — Governance) APP Code 2017</w:t>
      </w:r>
      <w:r w:rsidRPr="00EB3D08">
        <w:t>).</w:t>
      </w:r>
    </w:p>
    <w:p w14:paraId="7043C508" w14:textId="3AFA52F0" w:rsidR="00F62AD1" w:rsidRPr="00EB3D08" w:rsidRDefault="00F62AD1" w:rsidP="007044B8">
      <w:pPr>
        <w:pStyle w:val="Definition"/>
      </w:pPr>
      <w:r w:rsidRPr="00EB3D08">
        <w:rPr>
          <w:b/>
          <w:bCs/>
          <w:i/>
          <w:iCs/>
        </w:rPr>
        <w:t>the Treasury</w:t>
      </w:r>
      <w:r w:rsidRPr="00EB3D08">
        <w:t xml:space="preserve"> means the Department of the Treasury.</w:t>
      </w:r>
    </w:p>
    <w:p w14:paraId="23FA1545" w14:textId="3C54232B" w:rsidR="007044B8" w:rsidRPr="00EB3D08" w:rsidRDefault="007044B8" w:rsidP="007044B8">
      <w:pPr>
        <w:pStyle w:val="ActHead2"/>
        <w:pageBreakBefore/>
        <w:rPr>
          <w:rStyle w:val="CharPartText"/>
        </w:rPr>
      </w:pPr>
      <w:bookmarkStart w:id="21" w:name="_Toc98828641"/>
      <w:r w:rsidRPr="00EB3D08">
        <w:rPr>
          <w:rStyle w:val="CharPartNo"/>
        </w:rPr>
        <w:lastRenderedPageBreak/>
        <w:t>Part 2</w:t>
      </w:r>
      <w:r w:rsidRPr="00EB3D08">
        <w:t>—</w:t>
      </w:r>
      <w:r w:rsidRPr="00EB3D08">
        <w:rPr>
          <w:rStyle w:val="CharPartText"/>
        </w:rPr>
        <w:t>Delegations</w:t>
      </w:r>
      <w:bookmarkEnd w:id="21"/>
    </w:p>
    <w:p w14:paraId="43E60F7D" w14:textId="77777777" w:rsidR="007044B8" w:rsidRPr="00EB3D08" w:rsidRDefault="007044B8" w:rsidP="007044B8">
      <w:pPr>
        <w:pStyle w:val="Header"/>
      </w:pPr>
      <w:r w:rsidRPr="00EB3D08">
        <w:t xml:space="preserve">  </w:t>
      </w:r>
    </w:p>
    <w:p w14:paraId="502572E0" w14:textId="0B3BA8EA" w:rsidR="007044B8" w:rsidRPr="00EB3D08" w:rsidRDefault="007044B8" w:rsidP="007044B8">
      <w:pPr>
        <w:pStyle w:val="ActHead5"/>
      </w:pPr>
      <w:bookmarkStart w:id="22" w:name="_Toc98828642"/>
      <w:r w:rsidRPr="00EB3D08">
        <w:rPr>
          <w:rStyle w:val="CharSectno"/>
        </w:rPr>
        <w:t>5</w:t>
      </w:r>
      <w:r w:rsidRPr="00EB3D08">
        <w:t xml:space="preserve">  Delegations relating to Franchise Disclosure Register</w:t>
      </w:r>
      <w:bookmarkEnd w:id="22"/>
    </w:p>
    <w:p w14:paraId="2F6F755C" w14:textId="09328D8B" w:rsidR="007044B8" w:rsidRPr="00EB3D08" w:rsidRDefault="007044B8" w:rsidP="007044B8">
      <w:pPr>
        <w:pStyle w:val="subsection"/>
      </w:pPr>
      <w:r w:rsidRPr="00EB3D08">
        <w:tab/>
      </w:r>
      <w:r w:rsidR="00C5207F" w:rsidRPr="00EB3D08">
        <w:t>(1)</w:t>
      </w:r>
      <w:r w:rsidRPr="00EB3D08">
        <w:tab/>
        <w:t>Under subclause 53H</w:t>
      </w:r>
      <w:r w:rsidR="00622945" w:rsidRPr="00EB3D08">
        <w:t>(1)</w:t>
      </w:r>
      <w:r w:rsidRPr="00EB3D08">
        <w:t xml:space="preserve"> of the Franchising Code of Conduct, each person holding, occupying or performing the duties of each of the following offices or positions in the Treasury, is delegated the Secretary’s functions and powers under </w:t>
      </w:r>
      <w:r w:rsidR="005B1860" w:rsidRPr="00EB3D08">
        <w:t>Part 5A of the Franchising Code of Conduct</w:t>
      </w:r>
      <w:r w:rsidRPr="00EB3D08">
        <w:t>:</w:t>
      </w:r>
    </w:p>
    <w:p w14:paraId="3A8973A2" w14:textId="7D021AD2" w:rsidR="007044B8" w:rsidRPr="00EB3D08" w:rsidRDefault="005B1860" w:rsidP="005B1860">
      <w:pPr>
        <w:pStyle w:val="paragraph"/>
      </w:pPr>
      <w:r w:rsidRPr="00EB3D08">
        <w:tab/>
      </w:r>
      <w:r w:rsidR="007044B8" w:rsidRPr="00EB3D08">
        <w:t>(a)</w:t>
      </w:r>
      <w:r w:rsidRPr="00EB3D08">
        <w:tab/>
      </w:r>
      <w:r w:rsidR="007044B8" w:rsidRPr="00EB3D08">
        <w:t>a Deputy Secretary;</w:t>
      </w:r>
    </w:p>
    <w:p w14:paraId="3730833B" w14:textId="663DA83E" w:rsidR="007044B8" w:rsidRPr="00EB3D08" w:rsidRDefault="005B1860" w:rsidP="005B1860">
      <w:pPr>
        <w:pStyle w:val="paragraph"/>
      </w:pPr>
      <w:r w:rsidRPr="00EB3D08">
        <w:tab/>
      </w:r>
      <w:r w:rsidR="007044B8" w:rsidRPr="00EB3D08">
        <w:t>(b)</w:t>
      </w:r>
      <w:r w:rsidRPr="00EB3D08">
        <w:tab/>
      </w:r>
      <w:r w:rsidR="007044B8" w:rsidRPr="00EB3D08">
        <w:t>an SES employee.</w:t>
      </w:r>
    </w:p>
    <w:p w14:paraId="0DDC200A" w14:textId="77DDA93B" w:rsidR="007044B8" w:rsidRPr="00EB3D08" w:rsidRDefault="007044B8" w:rsidP="005B1860">
      <w:pPr>
        <w:pStyle w:val="notetext"/>
      </w:pPr>
      <w:r w:rsidRPr="00EB3D08">
        <w:t>Note:</w:t>
      </w:r>
      <w:r w:rsidR="005B1860" w:rsidRPr="00EB3D08">
        <w:tab/>
        <w:t>Part 5A</w:t>
      </w:r>
      <w:r w:rsidRPr="00EB3D08">
        <w:t xml:space="preserve"> of the</w:t>
      </w:r>
      <w:r w:rsidR="005B1860" w:rsidRPr="00EB3D08">
        <w:t xml:space="preserve"> Franchising Code of Conduct </w:t>
      </w:r>
      <w:r w:rsidRPr="00EB3D08">
        <w:t xml:space="preserve">relates </w:t>
      </w:r>
      <w:r w:rsidR="00CB797B" w:rsidRPr="00EB3D08">
        <w:t xml:space="preserve">to </w:t>
      </w:r>
      <w:r w:rsidR="005B1860" w:rsidRPr="00EB3D08">
        <w:t>the establishment and maintenance of the Franchise Disclosure Register.</w:t>
      </w:r>
    </w:p>
    <w:p w14:paraId="0D465C54" w14:textId="466158D0" w:rsidR="00C5207F" w:rsidRPr="00EB3D08" w:rsidRDefault="00C5207F" w:rsidP="00C5207F">
      <w:pPr>
        <w:pStyle w:val="subsection"/>
      </w:pPr>
      <w:r w:rsidRPr="00EB3D08">
        <w:tab/>
        <w:t>(2)</w:t>
      </w:r>
      <w:r w:rsidRPr="00EB3D08">
        <w:tab/>
        <w:t xml:space="preserve">Under </w:t>
      </w:r>
      <w:r w:rsidR="00622945" w:rsidRPr="00EB3D08">
        <w:t>subclause</w:t>
      </w:r>
      <w:r w:rsidRPr="00EB3D08">
        <w:t xml:space="preserve"> 5</w:t>
      </w:r>
      <w:r w:rsidR="00622945" w:rsidRPr="00EB3D08">
        <w:t>3H</w:t>
      </w:r>
      <w:r w:rsidRPr="00EB3D08">
        <w:t>(</w:t>
      </w:r>
      <w:r w:rsidR="00622945" w:rsidRPr="00EB3D08">
        <w:t>2</w:t>
      </w:r>
      <w:r w:rsidRPr="00EB3D08">
        <w:t xml:space="preserve">) of the </w:t>
      </w:r>
      <w:r w:rsidR="00622945" w:rsidRPr="00EB3D08">
        <w:t>Franchising Code of Conduct</w:t>
      </w:r>
      <w:r w:rsidRPr="00EB3D08">
        <w:t>, a delegate under subsection (1) is directed to exercise the function or power in a manner consistent with all of the following:</w:t>
      </w:r>
    </w:p>
    <w:p w14:paraId="4DE5A1E0" w14:textId="623B0718" w:rsidR="00C5207F" w:rsidRPr="00EB3D08" w:rsidRDefault="00C5207F" w:rsidP="00C5207F">
      <w:pPr>
        <w:pStyle w:val="paragraph"/>
      </w:pPr>
      <w:r w:rsidRPr="00EB3D08">
        <w:tab/>
        <w:t>(a)</w:t>
      </w:r>
      <w:r w:rsidRPr="00EB3D08">
        <w:tab/>
      </w:r>
      <w:r w:rsidR="00233C08" w:rsidRPr="00EB3D08">
        <w:t>on each occasion that delegate exercises a function or power under subclause 53B(4) of the Franchising Code of Conduct</w:t>
      </w:r>
      <w:r w:rsidR="00001E3D" w:rsidRPr="00EB3D08">
        <w:t>, to notify the Secretary that the function or power has been exercised and the associated details relating to the exercise of the function or power</w:t>
      </w:r>
      <w:r w:rsidR="00233C08" w:rsidRPr="00EB3D08">
        <w:t>;</w:t>
      </w:r>
    </w:p>
    <w:p w14:paraId="05501EED" w14:textId="79F26004" w:rsidR="00233C08" w:rsidRPr="00233C08" w:rsidRDefault="00233C08" w:rsidP="00C5207F">
      <w:pPr>
        <w:pStyle w:val="paragraph"/>
      </w:pPr>
      <w:r w:rsidRPr="00EB3D08">
        <w:tab/>
        <w:t>(b)</w:t>
      </w:r>
      <w:r w:rsidRPr="00EB3D08">
        <w:tab/>
      </w:r>
      <w:r w:rsidR="00001E3D" w:rsidRPr="00EB3D08">
        <w:t>on each occasion that delegate exercises a function or power under subclause 53B(4) of the Franchising Code of Conduct, to notify the privacy officer that the function or power has been exercised and the associated details relating to the exercise of the function or power</w:t>
      </w:r>
      <w:r w:rsidRPr="00EB3D08">
        <w:t>.</w:t>
      </w:r>
    </w:p>
    <w:sectPr w:rsidR="00233C08" w:rsidRPr="00233C08" w:rsidSect="00243018">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CB8F" w14:textId="77777777" w:rsidR="00F62AD1" w:rsidRDefault="00F62AD1" w:rsidP="00FA06CA">
      <w:pPr>
        <w:spacing w:line="240" w:lineRule="auto"/>
      </w:pPr>
      <w:r>
        <w:separator/>
      </w:r>
    </w:p>
  </w:endnote>
  <w:endnote w:type="continuationSeparator" w:id="0">
    <w:p w14:paraId="286AE6AE" w14:textId="77777777" w:rsidR="00F62AD1" w:rsidRDefault="00F62AD1"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B71" w14:textId="5298C294"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6E20756E"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406E"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47FA" w14:textId="310BBA09"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272C6E3C" w14:textId="77777777" w:rsidTr="00F62AD1">
      <w:tc>
        <w:tcPr>
          <w:tcW w:w="709" w:type="dxa"/>
          <w:tcBorders>
            <w:top w:val="nil"/>
            <w:left w:val="nil"/>
            <w:bottom w:val="nil"/>
            <w:right w:val="nil"/>
          </w:tcBorders>
        </w:tcPr>
        <w:p w14:paraId="0C8A0423"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5CD5CAD" w14:textId="671796BE"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A2B44">
            <w:rPr>
              <w:i/>
              <w:noProof/>
              <w:sz w:val="18"/>
            </w:rPr>
            <w:t>Competition and Consumer (Industry Codes—Franchising) (Treasury) Delegations 2022</w:t>
          </w:r>
          <w:r>
            <w:rPr>
              <w:i/>
              <w:sz w:val="18"/>
            </w:rPr>
            <w:fldChar w:fldCharType="end"/>
          </w:r>
        </w:p>
      </w:tc>
      <w:tc>
        <w:tcPr>
          <w:tcW w:w="1384" w:type="dxa"/>
          <w:tcBorders>
            <w:top w:val="nil"/>
            <w:left w:val="nil"/>
            <w:bottom w:val="nil"/>
            <w:right w:val="nil"/>
          </w:tcBorders>
        </w:tcPr>
        <w:p w14:paraId="526927E5" w14:textId="77777777" w:rsidR="00FA06CA" w:rsidRDefault="00FA06CA" w:rsidP="00830B62">
          <w:pPr>
            <w:spacing w:line="0" w:lineRule="atLeast"/>
            <w:jc w:val="right"/>
            <w:rPr>
              <w:sz w:val="18"/>
            </w:rPr>
          </w:pPr>
        </w:p>
      </w:tc>
    </w:tr>
  </w:tbl>
  <w:p w14:paraId="2F225B40"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E532" w14:textId="2B029365"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60841423" w14:textId="77777777" w:rsidTr="00B33709">
      <w:tc>
        <w:tcPr>
          <w:tcW w:w="1383" w:type="dxa"/>
          <w:tcBorders>
            <w:top w:val="nil"/>
            <w:left w:val="nil"/>
            <w:bottom w:val="nil"/>
            <w:right w:val="nil"/>
          </w:tcBorders>
        </w:tcPr>
        <w:p w14:paraId="626460EA" w14:textId="77777777" w:rsidR="00FA06CA" w:rsidRDefault="00FA06CA" w:rsidP="00830B62">
          <w:pPr>
            <w:spacing w:line="0" w:lineRule="atLeast"/>
            <w:rPr>
              <w:sz w:val="18"/>
            </w:rPr>
          </w:pPr>
        </w:p>
      </w:tc>
      <w:tc>
        <w:tcPr>
          <w:tcW w:w="6380" w:type="dxa"/>
          <w:tcBorders>
            <w:top w:val="nil"/>
            <w:left w:val="nil"/>
            <w:bottom w:val="nil"/>
            <w:right w:val="nil"/>
          </w:tcBorders>
        </w:tcPr>
        <w:p w14:paraId="3FE6E23A" w14:textId="73638B75"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A2B44">
            <w:rPr>
              <w:i/>
              <w:noProof/>
              <w:sz w:val="18"/>
            </w:rPr>
            <w:t>Competition and Consumer (Industry Codes—Franchising) (Treasury) Delegations 2022</w:t>
          </w:r>
          <w:r>
            <w:rPr>
              <w:i/>
              <w:sz w:val="18"/>
            </w:rPr>
            <w:fldChar w:fldCharType="end"/>
          </w:r>
        </w:p>
      </w:tc>
      <w:tc>
        <w:tcPr>
          <w:tcW w:w="709" w:type="dxa"/>
          <w:tcBorders>
            <w:top w:val="nil"/>
            <w:left w:val="nil"/>
            <w:bottom w:val="nil"/>
            <w:right w:val="nil"/>
          </w:tcBorders>
        </w:tcPr>
        <w:p w14:paraId="17819028"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381CA6B6"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27B" w14:textId="616617B6" w:rsidR="007500C8" w:rsidRPr="00E33C1C" w:rsidRDefault="00FA2B4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0629DDDD" w14:textId="77777777" w:rsidTr="00F62AD1">
      <w:tc>
        <w:tcPr>
          <w:tcW w:w="709" w:type="dxa"/>
          <w:tcBorders>
            <w:top w:val="nil"/>
            <w:left w:val="nil"/>
            <w:bottom w:val="nil"/>
            <w:right w:val="nil"/>
          </w:tcBorders>
        </w:tcPr>
        <w:p w14:paraId="69A5CF09"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9046AE8" w14:textId="4C5B68F9"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A2B44">
            <w:rPr>
              <w:i/>
              <w:noProof/>
              <w:sz w:val="18"/>
            </w:rPr>
            <w:t>Competition and Consumer (Industry Codes—Franchising) (Treasury) Delegations 2022</w:t>
          </w:r>
          <w:r>
            <w:rPr>
              <w:i/>
              <w:sz w:val="18"/>
            </w:rPr>
            <w:fldChar w:fldCharType="end"/>
          </w:r>
        </w:p>
      </w:tc>
      <w:tc>
        <w:tcPr>
          <w:tcW w:w="1384" w:type="dxa"/>
          <w:tcBorders>
            <w:top w:val="nil"/>
            <w:left w:val="nil"/>
            <w:bottom w:val="nil"/>
            <w:right w:val="nil"/>
          </w:tcBorders>
        </w:tcPr>
        <w:p w14:paraId="59860991" w14:textId="77777777" w:rsidR="007500C8" w:rsidRDefault="00FA2B44" w:rsidP="00830B62">
          <w:pPr>
            <w:spacing w:line="0" w:lineRule="atLeast"/>
            <w:jc w:val="right"/>
            <w:rPr>
              <w:sz w:val="18"/>
            </w:rPr>
          </w:pPr>
        </w:p>
      </w:tc>
    </w:tr>
  </w:tbl>
  <w:p w14:paraId="5E03C6F0" w14:textId="77777777" w:rsidR="007500C8" w:rsidRPr="00ED79B6" w:rsidRDefault="00FA2B44"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2C87" w14:textId="0C03ECD5" w:rsidR="00472DBE" w:rsidRPr="00E33C1C" w:rsidRDefault="00FA2B44" w:rsidP="004E063A">
    <w:pPr>
      <w:pBdr>
        <w:top w:val="single" w:sz="6" w:space="1" w:color="auto"/>
      </w:pBdr>
      <w:spacing w:before="120" w:line="0" w:lineRule="atLeast"/>
      <w:rPr>
        <w:sz w:val="16"/>
        <w:szCs w:val="16"/>
      </w:rPr>
    </w:pPr>
    <w:bookmarkStart w:id="27" w:name="_Hlk26286453"/>
    <w:bookmarkStart w:id="28" w:name="_Hlk26286454"/>
    <w:bookmarkStart w:id="29" w:name="_Hlk26286457"/>
    <w:bookmarkStart w:id="30" w:name="_Hlk26286458"/>
  </w:p>
  <w:tbl>
    <w:tblPr>
      <w:tblStyle w:val="TableGrid"/>
      <w:tblW w:w="0" w:type="auto"/>
      <w:tblLook w:val="04A0" w:firstRow="1" w:lastRow="0" w:firstColumn="1" w:lastColumn="0" w:noHBand="0" w:noVBand="1"/>
    </w:tblPr>
    <w:tblGrid>
      <w:gridCol w:w="1357"/>
      <w:gridCol w:w="6256"/>
      <w:gridCol w:w="700"/>
    </w:tblGrid>
    <w:tr w:rsidR="00472DBE" w14:paraId="19F8C385" w14:textId="77777777" w:rsidTr="00F62AD1">
      <w:tc>
        <w:tcPr>
          <w:tcW w:w="1357" w:type="dxa"/>
          <w:tcBorders>
            <w:top w:val="nil"/>
            <w:left w:val="nil"/>
            <w:bottom w:val="nil"/>
            <w:right w:val="nil"/>
          </w:tcBorders>
        </w:tcPr>
        <w:p w14:paraId="3778E2E0" w14:textId="77777777" w:rsidR="00472DBE" w:rsidRDefault="00FA2B44" w:rsidP="008067B4">
          <w:pPr>
            <w:spacing w:line="0" w:lineRule="atLeast"/>
            <w:rPr>
              <w:sz w:val="18"/>
            </w:rPr>
          </w:pPr>
        </w:p>
      </w:tc>
      <w:tc>
        <w:tcPr>
          <w:tcW w:w="6256" w:type="dxa"/>
          <w:tcBorders>
            <w:top w:val="nil"/>
            <w:left w:val="nil"/>
            <w:bottom w:val="nil"/>
            <w:right w:val="nil"/>
          </w:tcBorders>
        </w:tcPr>
        <w:p w14:paraId="33A48F2E" w14:textId="1C120505"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A2B44">
            <w:rPr>
              <w:i/>
              <w:noProof/>
              <w:sz w:val="18"/>
            </w:rPr>
            <w:t>Competition and Consumer (Industry Codes—Franchising) (Treasury) Delegations 2022</w:t>
          </w:r>
          <w:r>
            <w:rPr>
              <w:i/>
              <w:sz w:val="18"/>
            </w:rPr>
            <w:fldChar w:fldCharType="end"/>
          </w:r>
        </w:p>
      </w:tc>
      <w:tc>
        <w:tcPr>
          <w:tcW w:w="700" w:type="dxa"/>
          <w:tcBorders>
            <w:top w:val="nil"/>
            <w:left w:val="nil"/>
            <w:bottom w:val="nil"/>
            <w:right w:val="nil"/>
          </w:tcBorders>
        </w:tcPr>
        <w:p w14:paraId="4B15AF74"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7"/>
    <w:bookmarkEnd w:id="28"/>
    <w:bookmarkEnd w:id="29"/>
    <w:bookmarkEnd w:id="30"/>
  </w:tbl>
  <w:p w14:paraId="1E026F7B" w14:textId="77777777" w:rsidR="00472DBE" w:rsidRPr="00ED79B6" w:rsidRDefault="00FA2B44"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43C4" w14:textId="77777777" w:rsidR="007500C8" w:rsidRPr="00E33C1C" w:rsidRDefault="00FA2B44" w:rsidP="007500C8">
    <w:pPr>
      <w:pBdr>
        <w:top w:val="single" w:sz="6" w:space="1" w:color="auto"/>
      </w:pBdr>
      <w:spacing w:line="0" w:lineRule="atLeast"/>
      <w:rPr>
        <w:sz w:val="16"/>
        <w:szCs w:val="16"/>
      </w:rPr>
    </w:pPr>
    <w:bookmarkStart w:id="33" w:name="_Hlk26286455"/>
    <w:bookmarkStart w:id="34" w:name="_Hlk26286456"/>
  </w:p>
  <w:tbl>
    <w:tblPr>
      <w:tblStyle w:val="TableGrid"/>
      <w:tblW w:w="0" w:type="auto"/>
      <w:tblLook w:val="04A0" w:firstRow="1" w:lastRow="0" w:firstColumn="1" w:lastColumn="0" w:noHBand="0" w:noVBand="1"/>
    </w:tblPr>
    <w:tblGrid>
      <w:gridCol w:w="1359"/>
      <w:gridCol w:w="6254"/>
      <w:gridCol w:w="700"/>
    </w:tblGrid>
    <w:tr w:rsidR="007500C8" w14:paraId="16FAB4F6" w14:textId="77777777" w:rsidTr="00F62AD1">
      <w:tc>
        <w:tcPr>
          <w:tcW w:w="1359" w:type="dxa"/>
          <w:tcBorders>
            <w:top w:val="nil"/>
            <w:left w:val="nil"/>
            <w:bottom w:val="nil"/>
            <w:right w:val="nil"/>
          </w:tcBorders>
        </w:tcPr>
        <w:p w14:paraId="7CE66135" w14:textId="77777777" w:rsidR="007500C8" w:rsidRDefault="00FA2B44" w:rsidP="00830B62">
          <w:pPr>
            <w:spacing w:line="0" w:lineRule="atLeast"/>
            <w:rPr>
              <w:sz w:val="18"/>
            </w:rPr>
          </w:pPr>
        </w:p>
      </w:tc>
      <w:tc>
        <w:tcPr>
          <w:tcW w:w="6254" w:type="dxa"/>
          <w:tcBorders>
            <w:top w:val="nil"/>
            <w:left w:val="nil"/>
            <w:bottom w:val="nil"/>
            <w:right w:val="nil"/>
          </w:tcBorders>
        </w:tcPr>
        <w:p w14:paraId="2D2C3880" w14:textId="57CF3DC6"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A2B44">
            <w:rPr>
              <w:b/>
              <w:bCs/>
              <w:i/>
              <w:sz w:val="18"/>
              <w:lang w:val="en-US"/>
            </w:rPr>
            <w:t>Error! Unknown document property name.</w:t>
          </w:r>
          <w:r w:rsidRPr="007A1328">
            <w:rPr>
              <w:i/>
              <w:sz w:val="18"/>
            </w:rPr>
            <w:fldChar w:fldCharType="end"/>
          </w:r>
        </w:p>
      </w:tc>
      <w:tc>
        <w:tcPr>
          <w:tcW w:w="700" w:type="dxa"/>
          <w:tcBorders>
            <w:top w:val="nil"/>
            <w:left w:val="nil"/>
            <w:bottom w:val="nil"/>
            <w:right w:val="nil"/>
          </w:tcBorders>
        </w:tcPr>
        <w:p w14:paraId="14803EED"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tbl>
  <w:p w14:paraId="560EC027" w14:textId="77777777" w:rsidR="007500C8" w:rsidRPr="00ED79B6" w:rsidRDefault="00FA2B44"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85B8" w14:textId="77777777" w:rsidR="00F62AD1" w:rsidRDefault="00F62AD1" w:rsidP="00FA06CA">
      <w:pPr>
        <w:spacing w:line="240" w:lineRule="auto"/>
      </w:pPr>
      <w:r>
        <w:separator/>
      </w:r>
    </w:p>
  </w:footnote>
  <w:footnote w:type="continuationSeparator" w:id="0">
    <w:p w14:paraId="1122EF39" w14:textId="77777777" w:rsidR="00F62AD1" w:rsidRDefault="00F62AD1"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B8D5" w14:textId="67E2E209"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A256" w14:textId="1834A7ED"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3AE8"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D7A3" w14:textId="3479F634"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8ADA" w14:textId="3A327B0C"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836"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6D09" w14:textId="4FC92365"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47D2A0" w14:textId="53B04F5B" w:rsidR="00715914" w:rsidRDefault="00636078" w:rsidP="00715914">
    <w:pPr>
      <w:rPr>
        <w:sz w:val="20"/>
      </w:rPr>
    </w:pPr>
    <w:r w:rsidRPr="007A1328">
      <w:rPr>
        <w:b/>
        <w:sz w:val="20"/>
      </w:rPr>
      <w:fldChar w:fldCharType="begin"/>
    </w:r>
    <w:r w:rsidRPr="007A1328">
      <w:rPr>
        <w:b/>
        <w:sz w:val="20"/>
      </w:rPr>
      <w:instrText xml:space="preserve"> STYLEREF CharPartNo </w:instrText>
    </w:r>
    <w:r w:rsidR="00FA2B44">
      <w:rPr>
        <w:b/>
        <w:sz w:val="20"/>
      </w:rPr>
      <w:fldChar w:fldCharType="separate"/>
    </w:r>
    <w:r w:rsidR="00FA2B4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A2B44">
      <w:rPr>
        <w:sz w:val="20"/>
      </w:rPr>
      <w:fldChar w:fldCharType="separate"/>
    </w:r>
    <w:r w:rsidR="00FA2B44">
      <w:rPr>
        <w:noProof/>
        <w:sz w:val="20"/>
      </w:rPr>
      <w:t>Delegations</w:t>
    </w:r>
    <w:r w:rsidR="00FA2B44">
      <w:rPr>
        <w:noProof/>
        <w:sz w:val="20"/>
      </w:rPr>
      <w:cr/>
    </w:r>
    <w:r>
      <w:rPr>
        <w:sz w:val="20"/>
      </w:rPr>
      <w:fldChar w:fldCharType="end"/>
    </w:r>
  </w:p>
  <w:p w14:paraId="0D683499" w14:textId="5243909F"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1B6776B" w14:textId="77777777" w:rsidR="00715914" w:rsidRPr="007A1328" w:rsidRDefault="00FA2B44" w:rsidP="00715914">
    <w:pPr>
      <w:rPr>
        <w:b/>
        <w:sz w:val="24"/>
      </w:rPr>
    </w:pPr>
  </w:p>
  <w:p w14:paraId="001039AA" w14:textId="53CB343C"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A2B4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2B44">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26286447"/>
  <w:bookmarkStart w:id="24" w:name="_Hlk26286448"/>
  <w:bookmarkStart w:id="25" w:name="_Hlk26286451"/>
  <w:bookmarkStart w:id="26" w:name="_Hlk26286452"/>
  <w:p w14:paraId="2DCD87FE" w14:textId="13E5BC3A"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0E6E971" w14:textId="4251B65F"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FA2B44">
      <w:rPr>
        <w:sz w:val="20"/>
      </w:rPr>
      <w:fldChar w:fldCharType="separate"/>
    </w:r>
    <w:r w:rsidR="00FA2B4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A2B44">
      <w:rPr>
        <w:b/>
        <w:sz w:val="20"/>
      </w:rPr>
      <w:fldChar w:fldCharType="separate"/>
    </w:r>
    <w:r w:rsidR="00FA2B44">
      <w:rPr>
        <w:b/>
        <w:noProof/>
        <w:sz w:val="20"/>
      </w:rPr>
      <w:t>Part 1</w:t>
    </w:r>
    <w:r>
      <w:rPr>
        <w:b/>
        <w:sz w:val="20"/>
      </w:rPr>
      <w:fldChar w:fldCharType="end"/>
    </w:r>
  </w:p>
  <w:p w14:paraId="75967754" w14:textId="15303B80"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6CC535" w14:textId="77777777" w:rsidR="00715914" w:rsidRPr="007A1328" w:rsidRDefault="00FA2B44" w:rsidP="00715914">
    <w:pPr>
      <w:jc w:val="right"/>
      <w:rPr>
        <w:b/>
        <w:sz w:val="24"/>
      </w:rPr>
    </w:pPr>
  </w:p>
  <w:p w14:paraId="6FD6471C" w14:textId="74D995A5"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A2B4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2B44">
      <w:rPr>
        <w:noProof/>
        <w:sz w:val="24"/>
      </w:rPr>
      <w:t>1</w:t>
    </w:r>
    <w:r w:rsidRPr="007A1328">
      <w:rPr>
        <w:sz w:val="24"/>
      </w:rPr>
      <w:fldChar w:fldCharType="end"/>
    </w:r>
    <w:bookmarkEnd w:id="23"/>
    <w:bookmarkEnd w:id="24"/>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EAB1" w14:textId="77777777" w:rsidR="00715914" w:rsidRPr="007A1328" w:rsidRDefault="00FA2B44" w:rsidP="00715914">
    <w:bookmarkStart w:id="31" w:name="_Hlk26286449"/>
    <w:bookmarkStart w:id="32" w:name="_Hlk2628645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D1"/>
    <w:rsid w:val="00001E3D"/>
    <w:rsid w:val="0007272B"/>
    <w:rsid w:val="00233C08"/>
    <w:rsid w:val="002535CA"/>
    <w:rsid w:val="00266ECD"/>
    <w:rsid w:val="00292AD7"/>
    <w:rsid w:val="00316069"/>
    <w:rsid w:val="00550D92"/>
    <w:rsid w:val="005B1860"/>
    <w:rsid w:val="00622945"/>
    <w:rsid w:val="00636078"/>
    <w:rsid w:val="006A4269"/>
    <w:rsid w:val="006E2BE1"/>
    <w:rsid w:val="007044B8"/>
    <w:rsid w:val="009202E6"/>
    <w:rsid w:val="00B719DD"/>
    <w:rsid w:val="00C5207F"/>
    <w:rsid w:val="00C679BA"/>
    <w:rsid w:val="00C9209D"/>
    <w:rsid w:val="00C9500F"/>
    <w:rsid w:val="00CB797B"/>
    <w:rsid w:val="00D50FB7"/>
    <w:rsid w:val="00DD6055"/>
    <w:rsid w:val="00EB3D08"/>
    <w:rsid w:val="00ED624C"/>
    <w:rsid w:val="00F62AD1"/>
    <w:rsid w:val="00FA06CA"/>
    <w:rsid w:val="00FA2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77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88595">
      <w:bodyDiv w:val="1"/>
      <w:marLeft w:val="0"/>
      <w:marRight w:val="0"/>
      <w:marTop w:val="0"/>
      <w:marBottom w:val="0"/>
      <w:divBdr>
        <w:top w:val="none" w:sz="0" w:space="0" w:color="auto"/>
        <w:left w:val="none" w:sz="0" w:space="0" w:color="auto"/>
        <w:bottom w:val="none" w:sz="0" w:space="0" w:color="auto"/>
        <w:right w:val="none" w:sz="0" w:space="0" w:color="auto"/>
      </w:divBdr>
    </w:div>
    <w:div w:id="710692411">
      <w:bodyDiv w:val="1"/>
      <w:marLeft w:val="0"/>
      <w:marRight w:val="0"/>
      <w:marTop w:val="0"/>
      <w:marBottom w:val="0"/>
      <w:divBdr>
        <w:top w:val="none" w:sz="0" w:space="0" w:color="auto"/>
        <w:left w:val="none" w:sz="0" w:space="0" w:color="auto"/>
        <w:bottom w:val="none" w:sz="0" w:space="0" w:color="auto"/>
        <w:right w:val="none" w:sz="0" w:space="0" w:color="auto"/>
      </w:divBdr>
    </w:div>
    <w:div w:id="782699112">
      <w:bodyDiv w:val="1"/>
      <w:marLeft w:val="0"/>
      <w:marRight w:val="0"/>
      <w:marTop w:val="0"/>
      <w:marBottom w:val="0"/>
      <w:divBdr>
        <w:top w:val="none" w:sz="0" w:space="0" w:color="auto"/>
        <w:left w:val="none" w:sz="0" w:space="0" w:color="auto"/>
        <w:bottom w:val="none" w:sz="0" w:space="0" w:color="auto"/>
        <w:right w:val="none" w:sz="0" w:space="0" w:color="auto"/>
      </w:divBdr>
    </w:div>
    <w:div w:id="11498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2022-04-01T05:47:00Z</dcterms:created>
  <dcterms:modified xsi:type="dcterms:W3CDTF">2022-04-01T05:47:00Z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Section</vt:lpwstr>
  </property>
</Properties>
</file>