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8842" w14:textId="77777777" w:rsidR="003B632A" w:rsidRDefault="006D36C7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878882" wp14:editId="3270636E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78843" w14:textId="77777777" w:rsidR="003B632A" w:rsidRDefault="003B632A">
      <w:pPr>
        <w:pStyle w:val="BodyText"/>
        <w:ind w:left="0"/>
        <w:rPr>
          <w:rFonts w:ascii="Times New Roman"/>
          <w:sz w:val="20"/>
        </w:rPr>
      </w:pPr>
    </w:p>
    <w:p w14:paraId="6F878844" w14:textId="77777777" w:rsidR="003B632A" w:rsidRDefault="003B632A">
      <w:pPr>
        <w:pStyle w:val="BodyText"/>
        <w:spacing w:before="10"/>
        <w:ind w:left="0"/>
        <w:rPr>
          <w:rFonts w:ascii="Times New Roman"/>
          <w:sz w:val="15"/>
        </w:rPr>
      </w:pPr>
    </w:p>
    <w:p w14:paraId="6F878845" w14:textId="77777777" w:rsidR="003B632A" w:rsidRDefault="006D36C7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11 of 2022</w:t>
      </w:r>
    </w:p>
    <w:p w14:paraId="6F878846" w14:textId="3B81D74A" w:rsidR="003B632A" w:rsidRDefault="006D36C7">
      <w:pPr>
        <w:pBdr>
          <w:bottom w:val="single" w:sz="6" w:space="1" w:color="auto"/>
        </w:pBdr>
        <w:spacing w:before="361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6F878847" w14:textId="77777777" w:rsidR="003B632A" w:rsidRDefault="003B632A">
      <w:pPr>
        <w:pStyle w:val="BodyText"/>
        <w:spacing w:before="10"/>
        <w:ind w:left="0"/>
        <w:rPr>
          <w:i/>
          <w:sz w:val="9"/>
        </w:rPr>
      </w:pPr>
    </w:p>
    <w:p w14:paraId="6F878848" w14:textId="77777777" w:rsidR="003B632A" w:rsidRDefault="006D36C7">
      <w:pPr>
        <w:pStyle w:val="BodyText"/>
        <w:tabs>
          <w:tab w:val="left" w:pos="707"/>
        </w:tabs>
        <w:spacing w:before="93" w:line="468" w:lineRule="auto"/>
        <w:ind w:left="140" w:right="2113"/>
      </w:pPr>
      <w:r>
        <w:t>To:</w:t>
      </w:r>
      <w:r>
        <w:tab/>
      </w:r>
      <w:r>
        <w:t>Mark Thomas Altus and the other persons named in the schedules SINCE:</w:t>
      </w:r>
    </w:p>
    <w:p w14:paraId="6F878849" w14:textId="77777777" w:rsidR="003B632A" w:rsidRDefault="006D36C7">
      <w:pPr>
        <w:pStyle w:val="ListParagraph"/>
        <w:numPr>
          <w:ilvl w:val="0"/>
          <w:numId w:val="4"/>
        </w:numPr>
        <w:tabs>
          <w:tab w:val="left" w:pos="708"/>
        </w:tabs>
        <w:spacing w:before="11"/>
        <w:ind w:right="135"/>
        <w:jc w:val="both"/>
      </w:pPr>
      <w:r>
        <w:t xml:space="preserve">on 3 September 2020 APRA granted an approval (the existing approval) under subsection 14(1) of the </w:t>
      </w:r>
      <w:r>
        <w:rPr>
          <w:i/>
        </w:rPr>
        <w:t xml:space="preserve">Financial Sector (Shareholdings) Act 1998 </w:t>
      </w:r>
      <w:r>
        <w:t>(the Act) for the persons specified in the sc</w:t>
      </w:r>
      <w:r>
        <w:t>hedule (the existing holders) to hold stakes in Lutheran Laypeople’s League of Australia Limited ABN 25 044 678 441 (the financial sector company);</w:t>
      </w:r>
    </w:p>
    <w:p w14:paraId="6F87884A" w14:textId="77777777" w:rsidR="003B632A" w:rsidRDefault="003B632A">
      <w:pPr>
        <w:pStyle w:val="BodyText"/>
        <w:ind w:left="0"/>
      </w:pPr>
    </w:p>
    <w:p w14:paraId="6F87884B" w14:textId="77777777" w:rsidR="003B632A" w:rsidRDefault="006D36C7">
      <w:pPr>
        <w:pStyle w:val="ListParagraph"/>
        <w:numPr>
          <w:ilvl w:val="0"/>
          <w:numId w:val="4"/>
        </w:numPr>
        <w:tabs>
          <w:tab w:val="left" w:pos="708"/>
        </w:tabs>
        <w:spacing w:before="0"/>
        <w:ind w:right="136"/>
        <w:jc w:val="both"/>
      </w:pPr>
      <w:r>
        <w:t>the existing holders have requested the Treasurer under subsection 18(3) of the Act to revoke the existing</w:t>
      </w:r>
      <w:r>
        <w:rPr>
          <w:spacing w:val="-4"/>
        </w:rPr>
        <w:t xml:space="preserve"> </w:t>
      </w:r>
      <w:r>
        <w:t>approval;</w:t>
      </w:r>
    </w:p>
    <w:p w14:paraId="6F87884C" w14:textId="77777777" w:rsidR="003B632A" w:rsidRDefault="003B632A">
      <w:pPr>
        <w:pStyle w:val="BodyText"/>
        <w:spacing w:before="1"/>
        <w:ind w:left="0"/>
      </w:pPr>
    </w:p>
    <w:p w14:paraId="6F87884D" w14:textId="77777777" w:rsidR="003B632A" w:rsidRDefault="006D36C7">
      <w:pPr>
        <w:pStyle w:val="ListParagraph"/>
        <w:numPr>
          <w:ilvl w:val="0"/>
          <w:numId w:val="4"/>
        </w:numPr>
        <w:tabs>
          <w:tab w:val="left" w:pos="708"/>
        </w:tabs>
        <w:spacing w:before="0"/>
        <w:ind w:right="135"/>
        <w:jc w:val="both"/>
      </w:pPr>
      <w:r>
        <w:t>the applicants, as specified in the schedule, have applied to the Treasurer under subsection</w:t>
      </w:r>
      <w:r>
        <w:rPr>
          <w:spacing w:val="-10"/>
        </w:rPr>
        <w:t xml:space="preserve"> </w:t>
      </w:r>
      <w:r>
        <w:t>13(1)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20%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financial sector company;</w:t>
      </w:r>
      <w:r>
        <w:rPr>
          <w:spacing w:val="-4"/>
        </w:rPr>
        <w:t xml:space="preserve"> </w:t>
      </w:r>
      <w:r>
        <w:t>and</w:t>
      </w:r>
    </w:p>
    <w:p w14:paraId="6F87884E" w14:textId="77777777" w:rsidR="003B632A" w:rsidRDefault="003B632A">
      <w:pPr>
        <w:pStyle w:val="BodyText"/>
        <w:ind w:left="0"/>
        <w:rPr>
          <w:sz w:val="24"/>
        </w:rPr>
      </w:pPr>
    </w:p>
    <w:p w14:paraId="6F87884F" w14:textId="77777777" w:rsidR="003B632A" w:rsidRDefault="006D36C7">
      <w:pPr>
        <w:pStyle w:val="ListParagraph"/>
        <w:numPr>
          <w:ilvl w:val="0"/>
          <w:numId w:val="4"/>
        </w:numPr>
        <w:tabs>
          <w:tab w:val="left" w:pos="708"/>
        </w:tabs>
        <w:spacing w:before="1"/>
        <w:ind w:right="133"/>
        <w:jc w:val="both"/>
      </w:pPr>
      <w:r>
        <w:t>I am satisfied that it is in the national interest to approve the applicants holding a stake of more than 20% in the financial sector</w:t>
      </w:r>
      <w:r>
        <w:rPr>
          <w:spacing w:val="-7"/>
        </w:rPr>
        <w:t xml:space="preserve"> </w:t>
      </w:r>
      <w:r>
        <w:t>company,</w:t>
      </w:r>
    </w:p>
    <w:p w14:paraId="6F878850" w14:textId="77777777" w:rsidR="003B632A" w:rsidRDefault="003B632A">
      <w:pPr>
        <w:pStyle w:val="BodyText"/>
        <w:spacing w:before="2"/>
        <w:ind w:left="0"/>
        <w:rPr>
          <w:sz w:val="31"/>
        </w:rPr>
      </w:pPr>
    </w:p>
    <w:p w14:paraId="6F878851" w14:textId="77777777" w:rsidR="003B632A" w:rsidRDefault="006D36C7">
      <w:pPr>
        <w:pStyle w:val="BodyText"/>
        <w:ind w:left="140"/>
      </w:pPr>
      <w:r>
        <w:t>I, Lara Douglas, a delegate of the Treasurer:</w:t>
      </w:r>
    </w:p>
    <w:p w14:paraId="6F878852" w14:textId="77777777" w:rsidR="003B632A" w:rsidRDefault="003B632A">
      <w:pPr>
        <w:pStyle w:val="BodyText"/>
        <w:spacing w:before="2"/>
        <w:ind w:left="0"/>
      </w:pPr>
    </w:p>
    <w:p w14:paraId="6F878853" w14:textId="77777777" w:rsidR="003B632A" w:rsidRDefault="006D36C7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0"/>
      </w:pPr>
      <w:r>
        <w:t>under subsection 18(3) of the Act, REVOKE the existing approval;</w:t>
      </w:r>
      <w:r>
        <w:rPr>
          <w:spacing w:val="-10"/>
        </w:rPr>
        <w:t xml:space="preserve"> </w:t>
      </w:r>
      <w:r>
        <w:t>and</w:t>
      </w:r>
    </w:p>
    <w:p w14:paraId="6F878854" w14:textId="77777777" w:rsidR="003B632A" w:rsidRDefault="003B632A">
      <w:pPr>
        <w:pStyle w:val="BodyText"/>
        <w:spacing w:before="10"/>
        <w:ind w:left="0"/>
        <w:rPr>
          <w:sz w:val="21"/>
        </w:rPr>
      </w:pPr>
    </w:p>
    <w:p w14:paraId="6F878855" w14:textId="77777777" w:rsidR="003B632A" w:rsidRDefault="006D36C7">
      <w:pPr>
        <w:pStyle w:val="ListParagraph"/>
        <w:numPr>
          <w:ilvl w:val="0"/>
          <w:numId w:val="3"/>
        </w:numPr>
        <w:tabs>
          <w:tab w:val="left" w:pos="708"/>
        </w:tabs>
        <w:spacing w:before="0"/>
        <w:ind w:right="133"/>
        <w:jc w:val="both"/>
      </w:pPr>
      <w:r>
        <w:t>under paragraph 14(1)(a) of the Act, APPROVE the applicants holding a stake of</w:t>
      </w:r>
      <w:r>
        <w:rPr>
          <w:spacing w:val="-33"/>
        </w:rPr>
        <w:t xml:space="preserve"> </w:t>
      </w:r>
      <w:r>
        <w:t>100% in the financial sector</w:t>
      </w:r>
      <w:r>
        <w:rPr>
          <w:spacing w:val="-5"/>
        </w:rPr>
        <w:t xml:space="preserve"> </w:t>
      </w:r>
      <w:r>
        <w:t>company.</w:t>
      </w:r>
    </w:p>
    <w:p w14:paraId="6F878856" w14:textId="77777777" w:rsidR="003B632A" w:rsidRDefault="003B632A">
      <w:pPr>
        <w:pStyle w:val="BodyText"/>
        <w:spacing w:before="2"/>
        <w:ind w:left="0"/>
      </w:pPr>
    </w:p>
    <w:p w14:paraId="6F878857" w14:textId="2634750D" w:rsidR="003B632A" w:rsidRDefault="006D36C7">
      <w:pPr>
        <w:pStyle w:val="BodyText"/>
        <w:spacing w:line="717" w:lineRule="auto"/>
        <w:ind w:left="140" w:right="1605"/>
      </w:pPr>
      <w:r>
        <w:t>This instrument commences on 9 June 2022 and remains in force indefinitely. Dated: 1 June 2022</w:t>
      </w:r>
    </w:p>
    <w:p w14:paraId="6F878858" w14:textId="77777777" w:rsidR="003B632A" w:rsidRDefault="003B632A">
      <w:pPr>
        <w:pStyle w:val="BodyText"/>
        <w:spacing w:before="4"/>
        <w:ind w:left="0"/>
      </w:pPr>
    </w:p>
    <w:p w14:paraId="6F878859" w14:textId="77777777" w:rsidR="003B632A" w:rsidRDefault="006D36C7">
      <w:pPr>
        <w:pStyle w:val="BodyText"/>
        <w:ind w:left="140" w:right="7437"/>
      </w:pPr>
      <w:r>
        <w:t>Lara Douglas General Manager Banking</w:t>
      </w:r>
      <w:r>
        <w:t xml:space="preserve"> Division</w:t>
      </w:r>
    </w:p>
    <w:p w14:paraId="6F87885A" w14:textId="77777777" w:rsidR="003B632A" w:rsidRDefault="003B632A">
      <w:pPr>
        <w:sectPr w:rsidR="003B632A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</w:p>
    <w:p w14:paraId="6F87885B" w14:textId="77777777" w:rsidR="003B632A" w:rsidRDefault="006D36C7">
      <w:pPr>
        <w:spacing w:before="78"/>
        <w:ind w:left="140"/>
        <w:rPr>
          <w:b/>
        </w:rPr>
      </w:pPr>
      <w:r>
        <w:rPr>
          <w:b/>
        </w:rPr>
        <w:lastRenderedPageBreak/>
        <w:t>Interpretation</w:t>
      </w:r>
    </w:p>
    <w:p w14:paraId="6F87885C" w14:textId="77777777" w:rsidR="003B632A" w:rsidRDefault="006D36C7">
      <w:pPr>
        <w:pStyle w:val="BodyText"/>
        <w:spacing w:before="120"/>
        <w:ind w:left="140"/>
      </w:pPr>
      <w:r>
        <w:t>In this instrument:</w:t>
      </w:r>
    </w:p>
    <w:p w14:paraId="6F87885D" w14:textId="77777777" w:rsidR="003B632A" w:rsidRDefault="006D36C7">
      <w:pPr>
        <w:pStyle w:val="BodyText"/>
        <w:spacing w:before="120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F87885E" w14:textId="77777777" w:rsidR="003B632A" w:rsidRDefault="006D36C7">
      <w:pPr>
        <w:spacing w:before="122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6F87885F" w14:textId="77777777" w:rsidR="003B632A" w:rsidRDefault="006D36C7">
      <w:pPr>
        <w:pStyle w:val="BodyText"/>
        <w:spacing w:before="119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6F878860" w14:textId="77777777" w:rsidR="003B632A" w:rsidRDefault="003B632A">
      <w:pPr>
        <w:pStyle w:val="BodyText"/>
        <w:spacing w:before="7"/>
        <w:ind w:left="0"/>
        <w:rPr>
          <w:sz w:val="20"/>
        </w:rPr>
      </w:pPr>
    </w:p>
    <w:p w14:paraId="6F878861" w14:textId="77777777" w:rsidR="003B632A" w:rsidRDefault="006D36C7">
      <w:pPr>
        <w:spacing w:before="1"/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6F878862" w14:textId="77777777" w:rsidR="003B632A" w:rsidRDefault="006D36C7">
      <w:pPr>
        <w:spacing w:before="123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6F878863" w14:textId="77777777" w:rsidR="003B632A" w:rsidRDefault="006D36C7">
      <w:pPr>
        <w:spacing w:before="120"/>
        <w:ind w:left="140"/>
        <w:rPr>
          <w:sz w:val="18"/>
        </w:rPr>
      </w:pPr>
      <w:r>
        <w:rPr>
          <w:sz w:val="18"/>
        </w:rPr>
        <w:t>The Treasurer or the Treasurer’s delegate is required to giv</w:t>
      </w:r>
      <w:r>
        <w:rPr>
          <w:sz w:val="18"/>
        </w:rPr>
        <w:t>e a copy of this instrument to the financial sector company, the existing holders and the applicants.</w:t>
      </w:r>
    </w:p>
    <w:p w14:paraId="6F878864" w14:textId="77777777" w:rsidR="003B632A" w:rsidRDefault="006D36C7">
      <w:pPr>
        <w:spacing w:before="119"/>
        <w:ind w:left="140" w:right="135"/>
        <w:jc w:val="both"/>
        <w:rPr>
          <w:sz w:val="18"/>
        </w:rPr>
      </w:pPr>
      <w:r>
        <w:rPr>
          <w:sz w:val="18"/>
        </w:rPr>
        <w:t>Section 19 of the Act provides for flow-on approvals for an approval under paragraph 14(1)(a) of the Act. If the approval</w:t>
      </w:r>
      <w:r>
        <w:rPr>
          <w:spacing w:val="-4"/>
          <w:sz w:val="18"/>
        </w:rPr>
        <w:t xml:space="preserve"> </w:t>
      </w:r>
      <w:r>
        <w:rPr>
          <w:sz w:val="18"/>
        </w:rPr>
        <w:t>relates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sector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holding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authorised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deposit-taking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institution or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insurance company, subsection 19(1) provides for flow-on approvals that relate to each financial sector</w:t>
      </w:r>
      <w:r>
        <w:rPr>
          <w:spacing w:val="-9"/>
          <w:sz w:val="18"/>
        </w:rPr>
        <w:t xml:space="preserve"> </w:t>
      </w:r>
      <w:r>
        <w:rPr>
          <w:sz w:val="18"/>
        </w:rPr>
        <w:t>company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100%</w:t>
      </w:r>
      <w:r>
        <w:rPr>
          <w:spacing w:val="-8"/>
          <w:sz w:val="18"/>
        </w:rPr>
        <w:t xml:space="preserve"> </w:t>
      </w:r>
      <w:r>
        <w:rPr>
          <w:sz w:val="18"/>
        </w:rPr>
        <w:t>subsidiary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holding</w:t>
      </w:r>
      <w:r>
        <w:rPr>
          <w:spacing w:val="-8"/>
          <w:sz w:val="18"/>
        </w:rPr>
        <w:t xml:space="preserve"> </w:t>
      </w:r>
      <w:r>
        <w:rPr>
          <w:sz w:val="18"/>
        </w:rPr>
        <w:t>comp</w:t>
      </w:r>
      <w:r>
        <w:rPr>
          <w:sz w:val="18"/>
        </w:rPr>
        <w:t>any.</w:t>
      </w:r>
      <w:r>
        <w:rPr>
          <w:spacing w:val="-9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approval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held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company,</w:t>
      </w:r>
      <w:r>
        <w:rPr>
          <w:spacing w:val="-8"/>
          <w:sz w:val="18"/>
        </w:rPr>
        <w:t xml:space="preserve"> </w:t>
      </w:r>
      <w:r>
        <w:rPr>
          <w:sz w:val="18"/>
        </w:rPr>
        <w:t>subsection 19(3) provides for flow-on approvals to be held by each officer of the</w:t>
      </w:r>
      <w:r>
        <w:rPr>
          <w:spacing w:val="-23"/>
          <w:sz w:val="18"/>
        </w:rPr>
        <w:t xml:space="preserve"> </w:t>
      </w:r>
      <w:r>
        <w:rPr>
          <w:sz w:val="18"/>
        </w:rPr>
        <w:t>company.</w:t>
      </w:r>
    </w:p>
    <w:p w14:paraId="6F878865" w14:textId="77777777" w:rsidR="003B632A" w:rsidRDefault="003B632A">
      <w:pPr>
        <w:pStyle w:val="BodyText"/>
        <w:ind w:left="0"/>
        <w:rPr>
          <w:sz w:val="20"/>
        </w:rPr>
      </w:pPr>
    </w:p>
    <w:p w14:paraId="6F878866" w14:textId="77777777" w:rsidR="003B632A" w:rsidRDefault="003B632A">
      <w:pPr>
        <w:pStyle w:val="BodyText"/>
        <w:ind w:left="0"/>
        <w:rPr>
          <w:sz w:val="20"/>
        </w:rPr>
      </w:pPr>
    </w:p>
    <w:p w14:paraId="6F878867" w14:textId="77777777" w:rsidR="003B632A" w:rsidRDefault="006D36C7">
      <w:pPr>
        <w:pStyle w:val="Heading1"/>
      </w:pPr>
      <w:r>
        <w:t>Schedule – the existing holders</w:t>
      </w:r>
    </w:p>
    <w:p w14:paraId="6F878868" w14:textId="77777777" w:rsidR="003B632A" w:rsidRDefault="003B632A">
      <w:pPr>
        <w:pStyle w:val="BodyText"/>
        <w:spacing w:before="1"/>
        <w:ind w:left="0"/>
        <w:rPr>
          <w:b/>
          <w:sz w:val="45"/>
        </w:rPr>
      </w:pPr>
    </w:p>
    <w:p w14:paraId="6F878869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0"/>
      </w:pPr>
      <w:r>
        <w:t>Mark Thomas</w:t>
      </w:r>
      <w:r>
        <w:rPr>
          <w:spacing w:val="-2"/>
        </w:rPr>
        <w:t xml:space="preserve"> </w:t>
      </w:r>
      <w:r>
        <w:t>Altus</w:t>
      </w:r>
    </w:p>
    <w:p w14:paraId="6F87886A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r>
        <w:t>Ronald John</w:t>
      </w:r>
      <w:r>
        <w:rPr>
          <w:spacing w:val="-2"/>
        </w:rPr>
        <w:t xml:space="preserve"> </w:t>
      </w:r>
      <w:r>
        <w:t>Asquith</w:t>
      </w:r>
    </w:p>
    <w:p w14:paraId="6F87886B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</w:pPr>
      <w:r>
        <w:t>Tanya Gay</w:t>
      </w:r>
      <w:r>
        <w:rPr>
          <w:spacing w:val="-3"/>
        </w:rPr>
        <w:t xml:space="preserve"> </w:t>
      </w:r>
      <w:r>
        <w:t>Crooks</w:t>
      </w:r>
    </w:p>
    <w:p w14:paraId="6F87886C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r>
        <w:t>Nancy Suzanne</w:t>
      </w:r>
      <w:r>
        <w:rPr>
          <w:spacing w:val="-5"/>
        </w:rPr>
        <w:t xml:space="preserve"> </w:t>
      </w:r>
      <w:r>
        <w:t>Fox</w:t>
      </w:r>
    </w:p>
    <w:p w14:paraId="6F87886D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2"/>
      </w:pPr>
      <w:r>
        <w:t>Graeme John</w:t>
      </w:r>
      <w:r>
        <w:rPr>
          <w:spacing w:val="-3"/>
        </w:rPr>
        <w:t xml:space="preserve"> </w:t>
      </w:r>
      <w:proofErr w:type="spellStart"/>
      <w:r>
        <w:t>Huf</w:t>
      </w:r>
      <w:proofErr w:type="spellEnd"/>
    </w:p>
    <w:p w14:paraId="6F87886E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r>
        <w:t>Andrew Peter</w:t>
      </w:r>
      <w:r>
        <w:rPr>
          <w:spacing w:val="-5"/>
        </w:rPr>
        <w:t xml:space="preserve"> </w:t>
      </w:r>
      <w:r>
        <w:t>Leslie</w:t>
      </w:r>
    </w:p>
    <w:p w14:paraId="6F87886F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</w:pPr>
      <w:r>
        <w:t>Karen Skye</w:t>
      </w:r>
      <w:r>
        <w:rPr>
          <w:spacing w:val="-5"/>
        </w:rPr>
        <w:t xml:space="preserve"> </w:t>
      </w:r>
      <w:r>
        <w:t>Pienaar</w:t>
      </w:r>
    </w:p>
    <w:p w14:paraId="6F878870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r>
        <w:t xml:space="preserve">Steven John </w:t>
      </w:r>
      <w:proofErr w:type="spellStart"/>
      <w:r>
        <w:t>Podlich</w:t>
      </w:r>
      <w:proofErr w:type="spellEnd"/>
    </w:p>
    <w:p w14:paraId="6F878871" w14:textId="77777777" w:rsidR="003B632A" w:rsidRDefault="006D36C7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</w:pPr>
      <w:r>
        <w:t>Geoffrey Mervyn</w:t>
      </w:r>
      <w:r>
        <w:rPr>
          <w:spacing w:val="-3"/>
        </w:rPr>
        <w:t xml:space="preserve"> </w:t>
      </w:r>
      <w:r>
        <w:t>Thiel</w:t>
      </w:r>
    </w:p>
    <w:p w14:paraId="6F878872" w14:textId="77777777" w:rsidR="003B632A" w:rsidRDefault="003B632A">
      <w:pPr>
        <w:pStyle w:val="BodyText"/>
        <w:ind w:left="0"/>
        <w:rPr>
          <w:sz w:val="24"/>
        </w:rPr>
      </w:pPr>
    </w:p>
    <w:p w14:paraId="6F878873" w14:textId="77777777" w:rsidR="003B632A" w:rsidRDefault="003B632A">
      <w:pPr>
        <w:pStyle w:val="BodyText"/>
        <w:ind w:left="0"/>
        <w:rPr>
          <w:sz w:val="24"/>
        </w:rPr>
      </w:pPr>
    </w:p>
    <w:p w14:paraId="6F878874" w14:textId="77777777" w:rsidR="003B632A" w:rsidRDefault="006D36C7">
      <w:pPr>
        <w:pStyle w:val="Heading1"/>
        <w:spacing w:before="177"/>
      </w:pPr>
      <w:r>
        <w:t>Schedule – the applicants</w:t>
      </w:r>
    </w:p>
    <w:p w14:paraId="6F878875" w14:textId="77777777" w:rsidR="003B632A" w:rsidRDefault="003B632A">
      <w:pPr>
        <w:pStyle w:val="BodyText"/>
        <w:spacing w:before="4"/>
        <w:ind w:left="0"/>
        <w:rPr>
          <w:b/>
          <w:sz w:val="53"/>
        </w:rPr>
      </w:pPr>
    </w:p>
    <w:p w14:paraId="6F878876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0"/>
      </w:pPr>
      <w:r>
        <w:t>Ronald John</w:t>
      </w:r>
      <w:r>
        <w:rPr>
          <w:spacing w:val="-2"/>
        </w:rPr>
        <w:t xml:space="preserve"> </w:t>
      </w:r>
      <w:r>
        <w:t>Asquith</w:t>
      </w:r>
    </w:p>
    <w:p w14:paraId="6F878877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Graeme John</w:t>
      </w:r>
      <w:r>
        <w:rPr>
          <w:spacing w:val="-3"/>
        </w:rPr>
        <w:t xml:space="preserve"> </w:t>
      </w:r>
      <w:proofErr w:type="spellStart"/>
      <w:r>
        <w:t>Huf</w:t>
      </w:r>
      <w:proofErr w:type="spellEnd"/>
    </w:p>
    <w:p w14:paraId="6F878878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3"/>
      </w:pPr>
      <w:r>
        <w:t>Andrew Peter</w:t>
      </w:r>
      <w:r>
        <w:rPr>
          <w:spacing w:val="-3"/>
        </w:rPr>
        <w:t xml:space="preserve"> </w:t>
      </w:r>
      <w:r>
        <w:t>Leslie</w:t>
      </w:r>
    </w:p>
    <w:p w14:paraId="6F878879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Karen Skye</w:t>
      </w:r>
      <w:r>
        <w:rPr>
          <w:spacing w:val="-5"/>
        </w:rPr>
        <w:t xml:space="preserve"> </w:t>
      </w:r>
      <w:r>
        <w:t>Pienaar</w:t>
      </w:r>
    </w:p>
    <w:p w14:paraId="6F87887A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 xml:space="preserve">Steven John </w:t>
      </w:r>
      <w:proofErr w:type="spellStart"/>
      <w:r>
        <w:t>Podlich</w:t>
      </w:r>
      <w:proofErr w:type="spellEnd"/>
    </w:p>
    <w:p w14:paraId="6F87887B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Geoffrey Mervyn</w:t>
      </w:r>
      <w:r>
        <w:rPr>
          <w:spacing w:val="-3"/>
        </w:rPr>
        <w:t xml:space="preserve"> </w:t>
      </w:r>
      <w:r>
        <w:t>Thiel</w:t>
      </w:r>
    </w:p>
    <w:p w14:paraId="6F87887C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>David Wayne</w:t>
      </w:r>
      <w:r>
        <w:rPr>
          <w:spacing w:val="1"/>
        </w:rPr>
        <w:t xml:space="preserve"> </w:t>
      </w:r>
      <w:r>
        <w:t>K</w:t>
      </w:r>
      <w:r>
        <w:t>alisch</w:t>
      </w:r>
    </w:p>
    <w:p w14:paraId="6F87887D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Andrew Peter</w:t>
      </w:r>
      <w:r>
        <w:rPr>
          <w:spacing w:val="-3"/>
        </w:rPr>
        <w:t xml:space="preserve"> </w:t>
      </w:r>
      <w:proofErr w:type="spellStart"/>
      <w:r>
        <w:t>Leithhead</w:t>
      </w:r>
      <w:proofErr w:type="spellEnd"/>
    </w:p>
    <w:p w14:paraId="6F87887E" w14:textId="77777777" w:rsidR="003B632A" w:rsidRDefault="006D36C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2"/>
      </w:pPr>
      <w:r>
        <w:t xml:space="preserve">Deepa </w:t>
      </w:r>
      <w:proofErr w:type="spellStart"/>
      <w:r>
        <w:t>Thirumanancheri</w:t>
      </w:r>
      <w:proofErr w:type="spellEnd"/>
      <w:r>
        <w:rPr>
          <w:spacing w:val="6"/>
        </w:rPr>
        <w:t xml:space="preserve"> </w:t>
      </w:r>
      <w:r>
        <w:t>Justus</w:t>
      </w:r>
    </w:p>
    <w:p w14:paraId="6F87887F" w14:textId="77777777" w:rsidR="003B632A" w:rsidRDefault="003B632A">
      <w:pPr>
        <w:pStyle w:val="BodyText"/>
        <w:ind w:left="0"/>
        <w:rPr>
          <w:sz w:val="20"/>
        </w:rPr>
      </w:pPr>
    </w:p>
    <w:p w14:paraId="6F878880" w14:textId="77777777" w:rsidR="003B632A" w:rsidRDefault="003B632A">
      <w:pPr>
        <w:pStyle w:val="BodyText"/>
        <w:spacing w:before="7"/>
        <w:ind w:left="0"/>
        <w:rPr>
          <w:sz w:val="20"/>
        </w:rPr>
      </w:pPr>
    </w:p>
    <w:p w14:paraId="6F878881" w14:textId="77777777" w:rsidR="003B632A" w:rsidRDefault="006D36C7">
      <w:pPr>
        <w:spacing w:before="95"/>
        <w:ind w:right="134"/>
        <w:jc w:val="right"/>
        <w:rPr>
          <w:sz w:val="16"/>
        </w:rPr>
      </w:pPr>
      <w:r>
        <w:rPr>
          <w:sz w:val="16"/>
        </w:rPr>
        <w:t>Page 2 of 2</w:t>
      </w:r>
    </w:p>
    <w:sectPr w:rsidR="003B632A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779" w14:textId="77777777" w:rsidR="006D36C7" w:rsidRDefault="006D36C7" w:rsidP="006D36C7">
      <w:r>
        <w:separator/>
      </w:r>
    </w:p>
  </w:endnote>
  <w:endnote w:type="continuationSeparator" w:id="0">
    <w:p w14:paraId="1867E73F" w14:textId="77777777" w:rsidR="006D36C7" w:rsidRDefault="006D36C7" w:rsidP="006D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B93C" w14:textId="77777777" w:rsidR="006D36C7" w:rsidRDefault="006D36C7" w:rsidP="006D36C7">
      <w:r>
        <w:separator/>
      </w:r>
    </w:p>
  </w:footnote>
  <w:footnote w:type="continuationSeparator" w:id="0">
    <w:p w14:paraId="4BAB3DC5" w14:textId="77777777" w:rsidR="006D36C7" w:rsidRDefault="006D36C7" w:rsidP="006D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69C"/>
    <w:multiLevelType w:val="hybridMultilevel"/>
    <w:tmpl w:val="28CC6812"/>
    <w:lvl w:ilvl="0" w:tplc="08EC8A32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1CAC3410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BE0A06C6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4494776E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3D1E3914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1D62869E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00C6E8C8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C24A45DA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19FC5DD2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1" w15:restartNumberingAfterBreak="0">
    <w:nsid w:val="3D827080"/>
    <w:multiLevelType w:val="hybridMultilevel"/>
    <w:tmpl w:val="640C9438"/>
    <w:lvl w:ilvl="0" w:tplc="B5807EB4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en-US" w:eastAsia="en-US" w:bidi="en-US"/>
      </w:rPr>
    </w:lvl>
    <w:lvl w:ilvl="1" w:tplc="3FB80944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E20A3980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663EE41E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D0002BAA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73E82834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C2E8F986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4164E54A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EFDA119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2" w15:restartNumberingAfterBreak="0">
    <w:nsid w:val="4E3F0155"/>
    <w:multiLevelType w:val="hybridMultilevel"/>
    <w:tmpl w:val="AE3483C8"/>
    <w:lvl w:ilvl="0" w:tplc="25EAC66A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24BF06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CEA881F4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0C4046DA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7A3E2BE0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A48630FC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9C305ABE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B178DB72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585E755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3" w15:restartNumberingAfterBreak="0">
    <w:nsid w:val="67D46D3B"/>
    <w:multiLevelType w:val="hybridMultilevel"/>
    <w:tmpl w:val="5C72F0A6"/>
    <w:lvl w:ilvl="0" w:tplc="DA2C5352">
      <w:start w:val="1"/>
      <w:numFmt w:val="lowerLetter"/>
      <w:lvlText w:val="(%1)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EB34EBC8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F67A5AE2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1500E2F0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B71E96BE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5F5E0282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B4E2D47A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EF0EA724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B21ED78C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32A"/>
    <w:rsid w:val="003B632A"/>
    <w:rsid w:val="006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78842"/>
  <w15:docId w15:val="{1EBFD133-7ABB-43BE-A259-14237A34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46"/>
      <w:ind w:left="140"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8"/>
    </w:pPr>
  </w:style>
  <w:style w:type="paragraph" w:styleId="ListParagraph">
    <w:name w:val="List Paragraph"/>
    <w:basedOn w:val="Normal"/>
    <w:uiPriority w:val="1"/>
    <w:qFormat/>
    <w:pPr>
      <w:spacing w:before="119"/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5JENXJJSCC7A-445999044-11752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https://im/teams/LEGAL/_layouts/15/DocIdRedir.aspx?ID=5JENXJJSCC7A-445999044-11752</Url>
      <Description>5JENXJJSCC7A-445999044-11752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11 of 2022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617D6743-330C-461E-B194-639885A71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72702-2D5B-4F18-A383-F951306C94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0B6FF5-7C57-43A0-A69C-98C75891C6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B7CCB7-EF70-44A3-A4B1-524BA1899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A34C55-902B-4A13-9D94-34894C2FCDD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814d62cb-2db6-4c25-ab62-b9075facbc1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2401</Characters>
  <Application>Microsoft Office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s14(1)(a) approval - LLL</vt:lpstr>
    </vt:vector>
  </TitlesOfParts>
  <Company>APRA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Laypeoples League of Australia Limited</dc:title>
  <dc:creator>Tran, Nicky</dc:creator>
  <cp:keywords>[SEC=OFFICIAL]</cp:keywords>
  <cp:lastModifiedBy>Toni Michalis</cp:lastModifiedBy>
  <cp:revision>2</cp:revision>
  <dcterms:created xsi:type="dcterms:W3CDTF">2022-06-02T07:39:00Z</dcterms:created>
  <dcterms:modified xsi:type="dcterms:W3CDTF">2022-06-02T07:41:00Z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2022-06-02T00:00:00Z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e7371241-4950-4deb-81c2-c7667339b950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DE899B8BA194455E9B119C0D5B2E4DAA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2022-06-02T07:41:39Z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Hash_Version">
    <vt:lpwstr>2018.0</vt:lpwstr>
  </property>
  <property fmtid="{D5CDD505-2E9C-101B-9397-08002B2CF9AE}" pid="35" name="PM_Hash_Salt_Prev">
    <vt:lpwstr>848237A49D466C388D30E4BAE6C5E7E8</vt:lpwstr>
  </property>
  <property fmtid="{D5CDD505-2E9C-101B-9397-08002B2CF9AE}" pid="36" name="PM_Hash_Salt">
    <vt:lpwstr>848237A49D466C388D30E4BAE6C5E7E8</vt:lpwstr>
  </property>
  <property fmtid="{D5CDD505-2E9C-101B-9397-08002B2CF9AE}" pid="37" name="PM_Hash_SHA1">
    <vt:lpwstr>A1A988A40D107C2BC4ED0207AA5E04311071F95B</vt:lpwstr>
  </property>
  <property fmtid="{D5CDD505-2E9C-101B-9397-08002B2CF9AE}" pid="38" name="PM_OriginatorUserAccountName_SHA256">
    <vt:lpwstr>6E3018F28A186D2E5FF5207C041E7A82E907C3008E071057026A53705873B72E</vt:lpwstr>
  </property>
  <property fmtid="{D5CDD505-2E9C-101B-9397-08002B2CF9AE}" pid="39" name="PM_OriginatorDomainName_SHA256">
    <vt:lpwstr>ECBDE2B44A971754412B3FB70606937A119CC0D4B6C1B658A40FBD41C30BE3EC</vt:lpwstr>
  </property>
  <property fmtid="{D5CDD505-2E9C-101B-9397-08002B2CF9AE}" pid="40" name="PM_MinimumSecurityClassification">
    <vt:lpwstr/>
  </property>
  <property fmtid="{D5CDD505-2E9C-101B-9397-08002B2CF9AE}" pid="41" name="IT system type">
    <vt:lpwstr/>
  </property>
  <property fmtid="{D5CDD505-2E9C-101B-9397-08002B2CF9AE}" pid="42" name="APRACategory">
    <vt:lpwstr/>
  </property>
  <property fmtid="{D5CDD505-2E9C-101B-9397-08002B2CF9AE}" pid="43" name="APRADocumentType">
    <vt:lpwstr>58;#Legal instrument|71fd6ed3-d6d6-4975-ba99-bfe45802e734</vt:lpwstr>
  </property>
  <property fmtid="{D5CDD505-2E9C-101B-9397-08002B2CF9AE}" pid="44" name="APRAActivity">
    <vt:lpwstr>109;#Statutory instrument|fe68928c-5a9c-4caf-bc8c-6c18cedcb17f</vt:lpwstr>
  </property>
  <property fmtid="{D5CDD505-2E9C-101B-9397-08002B2CF9AE}" pid="45" name="APRAEntityAdviceSupport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RecordPoint_WorkflowType">
    <vt:lpwstr>ActiveSubmitStub</vt:lpwstr>
  </property>
  <property fmtid="{D5CDD505-2E9C-101B-9397-08002B2CF9AE}" pid="49" name="RecordPoint_ActiveItemSiteId">
    <vt:lpwstr>{88691c01-5bbb-4215-adc0-66cb7065b0af}</vt:lpwstr>
  </property>
  <property fmtid="{D5CDD505-2E9C-101B-9397-08002B2CF9AE}" pid="50" name="RecordPoint_ActiveItemListId">
    <vt:lpwstr>{0e59e171-09d8-4401-800a-327154450cb3}</vt:lpwstr>
  </property>
  <property fmtid="{D5CDD505-2E9C-101B-9397-08002B2CF9AE}" pid="51" name="RecordPoint_ActiveItemUniqueId">
    <vt:lpwstr>{e7371241-4950-4deb-81c2-c7667339b950}</vt:lpwstr>
  </property>
  <property fmtid="{D5CDD505-2E9C-101B-9397-08002B2CF9AE}" pid="52" name="RecordPoint_ActiveItemWebId">
    <vt:lpwstr>{75a71c27-8d66-4282-ae60-1bfc22a83be1}</vt:lpwstr>
  </property>
</Properties>
</file>