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62B3" w14:textId="77777777" w:rsidR="003A6026" w:rsidRPr="00224B0E" w:rsidRDefault="003A6026" w:rsidP="003A6026">
      <w:pPr>
        <w:jc w:val="center"/>
        <w:rPr>
          <w:rFonts w:asciiTheme="minorHAnsi" w:hAnsiTheme="minorHAnsi" w:cstheme="minorHAnsi"/>
          <w:b/>
          <w:sz w:val="22"/>
          <w:szCs w:val="22"/>
          <w:u w:val="single"/>
        </w:rPr>
      </w:pPr>
      <w:r w:rsidRPr="00224B0E">
        <w:rPr>
          <w:rFonts w:asciiTheme="minorHAnsi" w:hAnsiTheme="minorHAnsi" w:cstheme="minorHAnsi"/>
          <w:b/>
          <w:sz w:val="22"/>
          <w:szCs w:val="22"/>
          <w:u w:val="single"/>
        </w:rPr>
        <w:t>EXPLANATORY STATEMENT</w:t>
      </w:r>
    </w:p>
    <w:p w14:paraId="04834094" w14:textId="77777777" w:rsidR="003A6026" w:rsidRPr="00224B0E" w:rsidRDefault="003A6026" w:rsidP="003A6026">
      <w:pPr>
        <w:jc w:val="center"/>
        <w:rPr>
          <w:rFonts w:asciiTheme="minorHAnsi" w:hAnsiTheme="minorHAnsi" w:cstheme="minorHAnsi"/>
          <w:b/>
          <w:sz w:val="22"/>
          <w:szCs w:val="22"/>
          <w:u w:val="single"/>
        </w:rPr>
      </w:pPr>
    </w:p>
    <w:p w14:paraId="3A510F2F" w14:textId="020A8C71" w:rsidR="003A6026" w:rsidRPr="00224B0E" w:rsidRDefault="007567FF" w:rsidP="00AB1D6C">
      <w:pPr>
        <w:jc w:val="center"/>
        <w:rPr>
          <w:rFonts w:asciiTheme="minorHAnsi" w:hAnsiTheme="minorHAnsi" w:cstheme="minorHAnsi"/>
          <w:b/>
          <w:i/>
          <w:sz w:val="22"/>
          <w:szCs w:val="22"/>
        </w:rPr>
      </w:pPr>
      <w:r w:rsidRPr="00224B0E">
        <w:rPr>
          <w:rFonts w:asciiTheme="minorHAnsi" w:hAnsiTheme="minorHAnsi" w:cstheme="minorHAnsi"/>
          <w:b/>
          <w:i/>
          <w:sz w:val="22"/>
          <w:szCs w:val="22"/>
        </w:rPr>
        <w:t>Biosecurity Act 2015</w:t>
      </w:r>
    </w:p>
    <w:p w14:paraId="71FEF8BC" w14:textId="77777777" w:rsidR="000711F6" w:rsidRPr="00224B0E" w:rsidRDefault="000711F6" w:rsidP="00AB1D6C">
      <w:pPr>
        <w:jc w:val="center"/>
        <w:rPr>
          <w:rFonts w:asciiTheme="minorHAnsi" w:hAnsiTheme="minorHAnsi" w:cstheme="minorHAnsi"/>
          <w:i/>
          <w:iCs/>
          <w:color w:val="FF0000"/>
          <w:sz w:val="22"/>
          <w:szCs w:val="22"/>
        </w:rPr>
      </w:pPr>
    </w:p>
    <w:p w14:paraId="52C0585D" w14:textId="6350E770" w:rsidR="003A6026" w:rsidRPr="00224B0E" w:rsidRDefault="007177EF" w:rsidP="000D3AAE">
      <w:pPr>
        <w:jc w:val="center"/>
        <w:rPr>
          <w:rFonts w:asciiTheme="minorHAnsi" w:hAnsiTheme="minorHAnsi" w:cstheme="minorHAnsi"/>
          <w:b/>
          <w:bCs/>
          <w:i/>
          <w:iCs/>
          <w:sz w:val="22"/>
          <w:szCs w:val="22"/>
        </w:rPr>
      </w:pPr>
      <w:r w:rsidRPr="00224B0E">
        <w:rPr>
          <w:rFonts w:asciiTheme="minorHAnsi" w:hAnsiTheme="minorHAnsi" w:cstheme="minorHAnsi"/>
          <w:b/>
          <w:bCs/>
          <w:i/>
          <w:iCs/>
          <w:sz w:val="22"/>
          <w:szCs w:val="22"/>
        </w:rPr>
        <w:t>Biosecurity (Entry Requirements – Human Coronavirus with Pandemic Potential) Determination 2023</w:t>
      </w:r>
    </w:p>
    <w:p w14:paraId="31CBA953" w14:textId="77777777" w:rsidR="000D3AAE" w:rsidRPr="00224B0E" w:rsidRDefault="000D3AAE" w:rsidP="003A6026">
      <w:pPr>
        <w:rPr>
          <w:rFonts w:asciiTheme="minorHAnsi" w:hAnsiTheme="minorHAnsi" w:cstheme="minorHAnsi"/>
          <w:b/>
          <w:sz w:val="22"/>
          <w:szCs w:val="22"/>
        </w:rPr>
      </w:pPr>
    </w:p>
    <w:p w14:paraId="1CC046F4" w14:textId="77777777" w:rsidR="00C546D6" w:rsidRPr="00224B0E" w:rsidRDefault="00C546D6" w:rsidP="003A6026">
      <w:pPr>
        <w:rPr>
          <w:rFonts w:asciiTheme="minorHAnsi" w:hAnsiTheme="minorHAnsi" w:cstheme="minorHAnsi"/>
          <w:b/>
          <w:sz w:val="22"/>
          <w:szCs w:val="22"/>
        </w:rPr>
      </w:pPr>
      <w:r w:rsidRPr="00224B0E">
        <w:rPr>
          <w:rFonts w:asciiTheme="minorHAnsi" w:hAnsiTheme="minorHAnsi" w:cstheme="minorHAnsi"/>
          <w:b/>
          <w:sz w:val="22"/>
          <w:szCs w:val="22"/>
        </w:rPr>
        <w:t>Purpose</w:t>
      </w:r>
    </w:p>
    <w:p w14:paraId="6E9D18CD" w14:textId="77777777" w:rsidR="00801AA6" w:rsidRPr="00224B0E" w:rsidRDefault="00801AA6" w:rsidP="00801AA6">
      <w:pPr>
        <w:rPr>
          <w:rFonts w:asciiTheme="minorHAnsi" w:hAnsiTheme="minorHAnsi" w:cstheme="minorHAnsi"/>
          <w:sz w:val="22"/>
          <w:szCs w:val="22"/>
        </w:rPr>
      </w:pPr>
    </w:p>
    <w:p w14:paraId="2E43A558" w14:textId="3D3056B9" w:rsidR="007177EF" w:rsidRPr="00224B0E" w:rsidRDefault="007177EF" w:rsidP="007177EF">
      <w:pPr>
        <w:rPr>
          <w:rFonts w:asciiTheme="minorHAnsi" w:hAnsiTheme="minorHAnsi" w:cstheme="minorHAnsi"/>
          <w:sz w:val="22"/>
          <w:szCs w:val="22"/>
        </w:rPr>
      </w:pPr>
      <w:r w:rsidRPr="00224B0E">
        <w:rPr>
          <w:rFonts w:asciiTheme="minorHAnsi" w:hAnsiTheme="minorHAnsi" w:cstheme="minorHAnsi"/>
          <w:sz w:val="22"/>
          <w:szCs w:val="22"/>
        </w:rPr>
        <w:t xml:space="preserve">The Biosecurity (Entry Requirements – Human Coronavirus with Pandemic Potential) Determination 2023 (Entry Requirements Determination) </w:t>
      </w:r>
      <w:r w:rsidR="0011277E" w:rsidRPr="00224B0E">
        <w:rPr>
          <w:rFonts w:asciiTheme="minorHAnsi" w:hAnsiTheme="minorHAnsi" w:cstheme="minorHAnsi"/>
          <w:sz w:val="22"/>
          <w:szCs w:val="22"/>
        </w:rPr>
        <w:t xml:space="preserve">imposes </w:t>
      </w:r>
      <w:r w:rsidRPr="00224B0E">
        <w:rPr>
          <w:rFonts w:asciiTheme="minorHAnsi" w:hAnsiTheme="minorHAnsi" w:cstheme="minorHAnsi"/>
          <w:sz w:val="22"/>
          <w:szCs w:val="22"/>
        </w:rPr>
        <w:t xml:space="preserve">entry requirements </w:t>
      </w:r>
      <w:r w:rsidR="0011277E" w:rsidRPr="00224B0E">
        <w:rPr>
          <w:rFonts w:asciiTheme="minorHAnsi" w:hAnsiTheme="minorHAnsi" w:cstheme="minorHAnsi"/>
          <w:sz w:val="22"/>
          <w:szCs w:val="22"/>
        </w:rPr>
        <w:t xml:space="preserve">on </w:t>
      </w:r>
      <w:r w:rsidRPr="00224B0E">
        <w:rPr>
          <w:rFonts w:asciiTheme="minorHAnsi" w:hAnsiTheme="minorHAnsi" w:cstheme="minorHAnsi"/>
          <w:sz w:val="22"/>
          <w:szCs w:val="22"/>
        </w:rPr>
        <w:t xml:space="preserve">passengers </w:t>
      </w:r>
      <w:r w:rsidR="0011277E" w:rsidRPr="00224B0E">
        <w:rPr>
          <w:rFonts w:asciiTheme="minorHAnsi" w:hAnsiTheme="minorHAnsi" w:cstheme="minorHAnsi"/>
          <w:sz w:val="22"/>
          <w:szCs w:val="22"/>
        </w:rPr>
        <w:t>to provide</w:t>
      </w:r>
      <w:r w:rsidRPr="00224B0E">
        <w:rPr>
          <w:rFonts w:asciiTheme="minorHAnsi" w:hAnsiTheme="minorHAnsi" w:cstheme="minorHAnsi"/>
          <w:sz w:val="22"/>
          <w:szCs w:val="22"/>
        </w:rPr>
        <w:t xml:space="preserve"> proof of a negative test for COVID</w:t>
      </w:r>
      <w:r w:rsidRPr="00224B0E">
        <w:rPr>
          <w:rFonts w:asciiTheme="minorHAnsi" w:hAnsiTheme="minorHAnsi" w:cstheme="minorHAnsi"/>
          <w:sz w:val="22"/>
          <w:szCs w:val="22"/>
        </w:rPr>
        <w:noBreakHyphen/>
        <w:t xml:space="preserve">19 </w:t>
      </w:r>
      <w:r w:rsidR="0011277E" w:rsidRPr="00224B0E">
        <w:rPr>
          <w:rFonts w:asciiTheme="minorHAnsi" w:hAnsiTheme="minorHAnsi" w:cstheme="minorHAnsi"/>
          <w:sz w:val="22"/>
          <w:szCs w:val="22"/>
        </w:rPr>
        <w:t xml:space="preserve">taken </w:t>
      </w:r>
      <w:r w:rsidRPr="00224B0E">
        <w:rPr>
          <w:rFonts w:asciiTheme="minorHAnsi" w:hAnsiTheme="minorHAnsi" w:cstheme="minorHAnsi"/>
          <w:sz w:val="22"/>
          <w:szCs w:val="22"/>
        </w:rPr>
        <w:t>within a 48 hour period prior to boarding a flight</w:t>
      </w:r>
      <w:r w:rsidR="00790ECD" w:rsidRPr="00224B0E">
        <w:rPr>
          <w:rFonts w:asciiTheme="minorHAnsi" w:hAnsiTheme="minorHAnsi" w:cstheme="minorHAnsi"/>
          <w:sz w:val="22"/>
          <w:szCs w:val="22"/>
        </w:rPr>
        <w:t xml:space="preserve"> that has commenced from the People’s Republic of China or the Special Administrative Region of Hong Kong or Macau</w:t>
      </w:r>
      <w:r w:rsidR="001F6253" w:rsidRPr="00224B0E">
        <w:rPr>
          <w:rFonts w:asciiTheme="minorHAnsi" w:hAnsiTheme="minorHAnsi" w:cstheme="minorHAnsi"/>
          <w:sz w:val="22"/>
          <w:szCs w:val="22"/>
        </w:rPr>
        <w:t xml:space="preserve"> and ends in Australian territory</w:t>
      </w:r>
      <w:r w:rsidRPr="00224B0E">
        <w:rPr>
          <w:rFonts w:asciiTheme="minorHAnsi" w:hAnsiTheme="minorHAnsi" w:cstheme="minorHAnsi"/>
          <w:sz w:val="22"/>
          <w:szCs w:val="22"/>
        </w:rPr>
        <w:t xml:space="preserve">. </w:t>
      </w:r>
    </w:p>
    <w:p w14:paraId="797A175D" w14:textId="77777777" w:rsidR="00704572" w:rsidRPr="00224B0E" w:rsidRDefault="00704572" w:rsidP="00704572">
      <w:pPr>
        <w:rPr>
          <w:rFonts w:asciiTheme="minorHAnsi" w:hAnsiTheme="minorHAnsi" w:cstheme="minorHAnsi"/>
          <w:sz w:val="22"/>
          <w:szCs w:val="22"/>
        </w:rPr>
      </w:pPr>
    </w:p>
    <w:p w14:paraId="709D0BF7" w14:textId="013D4BFB" w:rsidR="00704572" w:rsidRPr="00224B0E" w:rsidRDefault="007812AC" w:rsidP="00704572">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These requirements are </w:t>
      </w:r>
      <w:r w:rsidR="009D0CC3" w:rsidRPr="00224B0E">
        <w:rPr>
          <w:rFonts w:asciiTheme="minorHAnsi" w:hAnsiTheme="minorHAnsi" w:cstheme="minorHAnsi"/>
          <w:color w:val="000000"/>
          <w:sz w:val="22"/>
          <w:szCs w:val="22"/>
        </w:rPr>
        <w:t>intended</w:t>
      </w:r>
      <w:r w:rsidR="00704572" w:rsidRPr="00224B0E">
        <w:rPr>
          <w:rFonts w:asciiTheme="minorHAnsi" w:hAnsiTheme="minorHAnsi" w:cstheme="minorHAnsi"/>
          <w:color w:val="000000"/>
          <w:sz w:val="22"/>
          <w:szCs w:val="22"/>
        </w:rPr>
        <w:t xml:space="preserve"> to prevent or control the entry, emergence, establishment or spread of COVID-19 in </w:t>
      </w:r>
      <w:r w:rsidR="006709BE" w:rsidRPr="00224B0E">
        <w:rPr>
          <w:rFonts w:asciiTheme="minorHAnsi" w:hAnsiTheme="minorHAnsi" w:cstheme="minorHAnsi"/>
          <w:color w:val="000000"/>
          <w:sz w:val="22"/>
          <w:szCs w:val="22"/>
        </w:rPr>
        <w:t xml:space="preserve">an </w:t>
      </w:r>
      <w:r w:rsidR="00704572" w:rsidRPr="00224B0E">
        <w:rPr>
          <w:rFonts w:asciiTheme="minorHAnsi" w:hAnsiTheme="minorHAnsi" w:cstheme="minorHAnsi"/>
          <w:color w:val="000000"/>
          <w:sz w:val="22"/>
          <w:szCs w:val="22"/>
        </w:rPr>
        <w:t xml:space="preserve">Australian territory </w:t>
      </w:r>
      <w:r w:rsidR="006709BE" w:rsidRPr="00224B0E">
        <w:rPr>
          <w:rFonts w:asciiTheme="minorHAnsi" w:hAnsiTheme="minorHAnsi" w:cstheme="minorHAnsi"/>
          <w:color w:val="000000"/>
          <w:sz w:val="22"/>
          <w:szCs w:val="22"/>
        </w:rPr>
        <w:t>or part of an Australian territory</w:t>
      </w:r>
      <w:r w:rsidR="00704572" w:rsidRPr="00224B0E">
        <w:rPr>
          <w:rFonts w:asciiTheme="minorHAnsi" w:hAnsiTheme="minorHAnsi" w:cstheme="minorHAnsi"/>
          <w:color w:val="000000"/>
          <w:sz w:val="22"/>
          <w:szCs w:val="22"/>
        </w:rPr>
        <w:t>.</w:t>
      </w:r>
    </w:p>
    <w:p w14:paraId="3036A724" w14:textId="77777777" w:rsidR="00AB1D6C" w:rsidRPr="00224B0E" w:rsidRDefault="00AB1D6C" w:rsidP="003A6026">
      <w:pPr>
        <w:rPr>
          <w:rFonts w:asciiTheme="minorHAnsi" w:hAnsiTheme="minorHAnsi" w:cstheme="minorHAnsi"/>
          <w:iCs/>
          <w:sz w:val="22"/>
          <w:szCs w:val="22"/>
        </w:rPr>
      </w:pPr>
    </w:p>
    <w:p w14:paraId="3BB6E160" w14:textId="18AFDE23" w:rsidR="00377ABA" w:rsidRPr="00224B0E" w:rsidRDefault="009D3235" w:rsidP="00377ABA">
      <w:pPr>
        <w:rPr>
          <w:rFonts w:asciiTheme="minorHAnsi" w:hAnsiTheme="minorHAnsi" w:cstheme="minorHAnsi"/>
          <w:i/>
          <w:sz w:val="22"/>
          <w:szCs w:val="22"/>
        </w:rPr>
      </w:pPr>
      <w:r w:rsidRPr="00224B0E">
        <w:rPr>
          <w:rFonts w:asciiTheme="minorHAnsi" w:hAnsiTheme="minorHAnsi" w:cstheme="minorHAnsi"/>
          <w:sz w:val="22"/>
          <w:szCs w:val="22"/>
        </w:rPr>
        <w:t>The</w:t>
      </w:r>
      <w:r w:rsidR="00801AA6" w:rsidRPr="00224B0E">
        <w:rPr>
          <w:rFonts w:asciiTheme="minorHAnsi" w:hAnsiTheme="minorHAnsi" w:cstheme="minorHAnsi"/>
          <w:sz w:val="22"/>
          <w:szCs w:val="22"/>
        </w:rPr>
        <w:t xml:space="preserve"> Entry Requirements Determination</w:t>
      </w:r>
      <w:r w:rsidR="00D104F9" w:rsidRPr="00224B0E">
        <w:rPr>
          <w:rFonts w:asciiTheme="minorHAnsi" w:hAnsiTheme="minorHAnsi" w:cstheme="minorHAnsi"/>
          <w:sz w:val="22"/>
          <w:szCs w:val="22"/>
        </w:rPr>
        <w:t xml:space="preserve"> is a</w:t>
      </w:r>
      <w:r w:rsidR="00377ABA" w:rsidRPr="00224B0E">
        <w:rPr>
          <w:rFonts w:asciiTheme="minorHAnsi" w:hAnsiTheme="minorHAnsi" w:cstheme="minorHAnsi"/>
          <w:sz w:val="22"/>
          <w:szCs w:val="22"/>
        </w:rPr>
        <w:t xml:space="preserve"> legislative instrument for the purposes of the </w:t>
      </w:r>
      <w:r w:rsidR="00377ABA" w:rsidRPr="00224B0E">
        <w:rPr>
          <w:rFonts w:asciiTheme="minorHAnsi" w:hAnsiTheme="minorHAnsi" w:cstheme="minorHAnsi"/>
          <w:i/>
          <w:sz w:val="22"/>
          <w:szCs w:val="22"/>
        </w:rPr>
        <w:t>Legislation Act 2003</w:t>
      </w:r>
      <w:r w:rsidR="00E4706A" w:rsidRPr="00224B0E">
        <w:rPr>
          <w:rFonts w:asciiTheme="minorHAnsi" w:hAnsiTheme="minorHAnsi" w:cstheme="minorHAnsi"/>
          <w:i/>
          <w:sz w:val="22"/>
          <w:szCs w:val="22"/>
        </w:rPr>
        <w:t xml:space="preserve"> </w:t>
      </w:r>
      <w:r w:rsidR="00E4706A" w:rsidRPr="00224B0E">
        <w:rPr>
          <w:rFonts w:asciiTheme="minorHAnsi" w:hAnsiTheme="minorHAnsi" w:cstheme="minorHAnsi"/>
          <w:iCs/>
          <w:sz w:val="22"/>
          <w:szCs w:val="22"/>
        </w:rPr>
        <w:t>(Legislation Act)</w:t>
      </w:r>
      <w:r w:rsidR="00377ABA" w:rsidRPr="00224B0E">
        <w:rPr>
          <w:rFonts w:asciiTheme="minorHAnsi" w:hAnsiTheme="minorHAnsi" w:cstheme="minorHAnsi"/>
          <w:i/>
          <w:sz w:val="22"/>
          <w:szCs w:val="22"/>
        </w:rPr>
        <w:t>.</w:t>
      </w:r>
    </w:p>
    <w:p w14:paraId="71F0FCC9" w14:textId="77777777" w:rsidR="00377ABA" w:rsidRPr="00224B0E" w:rsidRDefault="00377ABA" w:rsidP="003A6026">
      <w:pPr>
        <w:rPr>
          <w:rFonts w:asciiTheme="minorHAnsi" w:hAnsiTheme="minorHAnsi" w:cstheme="minorHAnsi"/>
          <w:i/>
          <w:sz w:val="22"/>
          <w:szCs w:val="22"/>
        </w:rPr>
      </w:pPr>
    </w:p>
    <w:p w14:paraId="082D172D" w14:textId="77777777" w:rsidR="0008021C" w:rsidRPr="00224B0E" w:rsidRDefault="0008021C" w:rsidP="00B7798C">
      <w:pPr>
        <w:keepNext/>
        <w:rPr>
          <w:rFonts w:asciiTheme="minorHAnsi" w:hAnsiTheme="minorHAnsi" w:cstheme="minorHAnsi"/>
          <w:b/>
          <w:sz w:val="22"/>
          <w:szCs w:val="22"/>
        </w:rPr>
      </w:pPr>
      <w:r w:rsidRPr="00224B0E">
        <w:rPr>
          <w:rFonts w:asciiTheme="minorHAnsi" w:hAnsiTheme="minorHAnsi" w:cstheme="minorHAnsi"/>
          <w:b/>
          <w:sz w:val="22"/>
          <w:szCs w:val="22"/>
        </w:rPr>
        <w:t xml:space="preserve">Authority </w:t>
      </w:r>
    </w:p>
    <w:p w14:paraId="44DEC661" w14:textId="2D196AA1" w:rsidR="0008021C" w:rsidRPr="00224B0E" w:rsidRDefault="0008021C" w:rsidP="00B7798C">
      <w:pPr>
        <w:keepNext/>
        <w:rPr>
          <w:rFonts w:asciiTheme="minorHAnsi" w:hAnsiTheme="minorHAnsi" w:cstheme="minorHAnsi"/>
          <w:sz w:val="22"/>
          <w:szCs w:val="22"/>
        </w:rPr>
      </w:pPr>
    </w:p>
    <w:p w14:paraId="431C7030" w14:textId="088EA543" w:rsidR="00982138" w:rsidRPr="00224B0E" w:rsidRDefault="00982138" w:rsidP="00B7798C">
      <w:pPr>
        <w:keepNext/>
        <w:rPr>
          <w:rFonts w:asciiTheme="minorHAnsi" w:hAnsiTheme="minorHAnsi" w:cstheme="minorHAnsi"/>
          <w:sz w:val="22"/>
          <w:szCs w:val="22"/>
        </w:rPr>
      </w:pPr>
      <w:r w:rsidRPr="00224B0E">
        <w:rPr>
          <w:rFonts w:asciiTheme="minorHAnsi" w:hAnsiTheme="minorHAnsi" w:cstheme="minorHAnsi"/>
          <w:i/>
          <w:iCs/>
          <w:sz w:val="22"/>
          <w:szCs w:val="22"/>
          <w:u w:val="single"/>
        </w:rPr>
        <w:t xml:space="preserve">Entry Requirements Determination </w:t>
      </w:r>
    </w:p>
    <w:p w14:paraId="6366B0E9" w14:textId="759DD5F9" w:rsidR="00982138" w:rsidRPr="00224B0E" w:rsidRDefault="00982138" w:rsidP="00B7798C">
      <w:pPr>
        <w:keepNext/>
        <w:rPr>
          <w:rFonts w:asciiTheme="minorHAnsi" w:hAnsiTheme="minorHAnsi" w:cstheme="minorHAnsi"/>
          <w:sz w:val="22"/>
          <w:szCs w:val="22"/>
        </w:rPr>
      </w:pPr>
    </w:p>
    <w:p w14:paraId="35CF4376" w14:textId="3D6053EC"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Subsections 44(1) and 44(2) of</w:t>
      </w:r>
      <w:r w:rsidRPr="00224B0E">
        <w:rPr>
          <w:rFonts w:asciiTheme="minorHAnsi" w:hAnsiTheme="minorHAnsi" w:cstheme="minorHAnsi"/>
          <w:i/>
          <w:iCs/>
          <w:color w:val="000000"/>
          <w:sz w:val="22"/>
          <w:szCs w:val="22"/>
        </w:rPr>
        <w:t xml:space="preserve"> </w:t>
      </w:r>
      <w:r w:rsidRPr="00224B0E">
        <w:rPr>
          <w:rFonts w:asciiTheme="minorHAnsi" w:hAnsiTheme="minorHAnsi" w:cstheme="minorHAnsi"/>
          <w:color w:val="000000"/>
          <w:sz w:val="22"/>
          <w:szCs w:val="22"/>
        </w:rPr>
        <w:t xml:space="preserve">the </w:t>
      </w:r>
      <w:r w:rsidRPr="00224B0E">
        <w:rPr>
          <w:rFonts w:asciiTheme="minorHAnsi" w:hAnsiTheme="minorHAnsi" w:cstheme="minorHAnsi"/>
          <w:i/>
          <w:iCs/>
          <w:color w:val="000000"/>
          <w:sz w:val="22"/>
          <w:szCs w:val="22"/>
        </w:rPr>
        <w:t xml:space="preserve">Biosecurity Act </w:t>
      </w:r>
      <w:r w:rsidR="00E4706A" w:rsidRPr="00224B0E">
        <w:rPr>
          <w:rFonts w:asciiTheme="minorHAnsi" w:hAnsiTheme="minorHAnsi" w:cstheme="minorHAnsi"/>
          <w:i/>
          <w:iCs/>
          <w:color w:val="000000"/>
          <w:sz w:val="22"/>
          <w:szCs w:val="22"/>
        </w:rPr>
        <w:t>2015</w:t>
      </w:r>
      <w:r w:rsidR="00E4706A" w:rsidRPr="00224B0E">
        <w:rPr>
          <w:rFonts w:asciiTheme="minorHAnsi" w:hAnsiTheme="minorHAnsi" w:cstheme="minorHAnsi"/>
          <w:color w:val="000000"/>
          <w:sz w:val="22"/>
          <w:szCs w:val="22"/>
        </w:rPr>
        <w:t xml:space="preserve"> </w:t>
      </w:r>
      <w:r w:rsidR="001F6253" w:rsidRPr="00224B0E">
        <w:rPr>
          <w:rFonts w:asciiTheme="minorHAnsi" w:hAnsiTheme="minorHAnsi" w:cstheme="minorHAnsi"/>
          <w:color w:val="000000"/>
          <w:sz w:val="22"/>
          <w:szCs w:val="22"/>
        </w:rPr>
        <w:t xml:space="preserve">(Act) </w:t>
      </w:r>
      <w:r w:rsidRPr="00224B0E">
        <w:rPr>
          <w:rFonts w:asciiTheme="minorHAnsi" w:hAnsiTheme="minorHAnsi" w:cstheme="minorHAnsi"/>
          <w:color w:val="000000"/>
          <w:sz w:val="22"/>
          <w:szCs w:val="22"/>
        </w:rPr>
        <w:t xml:space="preserve">relevantly provide that the </w:t>
      </w:r>
      <w:proofErr w:type="gramStart"/>
      <w:r w:rsidRPr="00224B0E">
        <w:rPr>
          <w:rFonts w:asciiTheme="minorHAnsi" w:hAnsiTheme="minorHAnsi" w:cstheme="minorHAnsi"/>
          <w:color w:val="000000"/>
          <w:sz w:val="22"/>
          <w:szCs w:val="22"/>
        </w:rPr>
        <w:t>Health Minister</w:t>
      </w:r>
      <w:proofErr w:type="gramEnd"/>
      <w:r w:rsidRPr="00224B0E">
        <w:rPr>
          <w:rFonts w:asciiTheme="minorHAnsi" w:hAnsiTheme="minorHAnsi" w:cstheme="minorHAnsi"/>
          <w:color w:val="000000"/>
          <w:sz w:val="22"/>
          <w:szCs w:val="22"/>
        </w:rPr>
        <w:t xml:space="preserve"> may determine one or more requirements for individuals who are entering Australian territory at a landing place or port for the purpose of preventing a listed human disease from entering, or establishing itself or spreading in, Australian territory or a part of Australian territory.</w:t>
      </w:r>
    </w:p>
    <w:p w14:paraId="6B5BD1D8" w14:textId="77777777"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C8E2C5A" w14:textId="1C4BF9B8"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Subsection 44(3) of the Act provides that a determination made under subsection 44(2) is a legislative instrument, but section 42 (disallowance) of the Legislation Act does not apply to the determination. This is because the potential risk of such disallowance would inhibit the Commonwealth’s ability to set out appropriate requirements to prevent a listed human disease that could threaten or harm human health from entering, establishing or spreading in Australia, as it would create uncertainty as </w:t>
      </w:r>
      <w:r w:rsidRPr="00224B0E">
        <w:rPr>
          <w:rFonts w:asciiTheme="minorHAnsi" w:hAnsiTheme="minorHAnsi" w:cstheme="minorHAnsi"/>
          <w:color w:val="000000"/>
          <w:sz w:val="22"/>
          <w:szCs w:val="22"/>
          <w:shd w:val="clear" w:color="auto" w:fill="FFFFFF"/>
        </w:rPr>
        <w:t>to the importance of the public health measures</w:t>
      </w:r>
      <w:r w:rsidRPr="00224B0E">
        <w:rPr>
          <w:rFonts w:asciiTheme="minorHAnsi" w:hAnsiTheme="minorHAnsi" w:cstheme="minorHAnsi"/>
          <w:color w:val="000000"/>
          <w:sz w:val="22"/>
          <w:szCs w:val="22"/>
        </w:rPr>
        <w:t xml:space="preserve">. In the circumstances of the </w:t>
      </w:r>
      <w:r w:rsidR="00E97FEB" w:rsidRPr="00224B0E">
        <w:rPr>
          <w:rFonts w:asciiTheme="minorHAnsi" w:hAnsiTheme="minorHAnsi" w:cstheme="minorHAnsi"/>
          <w:sz w:val="22"/>
          <w:szCs w:val="22"/>
        </w:rPr>
        <w:t>Entry Requirements Determination</w:t>
      </w:r>
      <w:r w:rsidRPr="00224B0E">
        <w:rPr>
          <w:rFonts w:asciiTheme="minorHAnsi" w:hAnsiTheme="minorHAnsi" w:cstheme="minorHAnsi"/>
          <w:color w:val="000000"/>
          <w:sz w:val="22"/>
          <w:szCs w:val="22"/>
        </w:rPr>
        <w:t xml:space="preserve">, disallowance of the entry requirements would remove </w:t>
      </w:r>
      <w:bookmarkStart w:id="0" w:name="_Hlk92965276"/>
      <w:r w:rsidRPr="00224B0E">
        <w:rPr>
          <w:rFonts w:asciiTheme="minorHAnsi" w:hAnsiTheme="minorHAnsi" w:cstheme="minorHAnsi"/>
          <w:color w:val="000000"/>
          <w:sz w:val="22"/>
          <w:szCs w:val="22"/>
        </w:rPr>
        <w:t>safeguards that aim to minimise the risk of COVID 19 (particularly new variants) entering, emerging, establishing or spreading in Australia</w:t>
      </w:r>
      <w:bookmarkEnd w:id="0"/>
      <w:r w:rsidRPr="00224B0E">
        <w:rPr>
          <w:rFonts w:asciiTheme="minorHAnsi" w:hAnsiTheme="minorHAnsi" w:cstheme="minorHAnsi"/>
          <w:color w:val="000000"/>
          <w:sz w:val="22"/>
          <w:szCs w:val="22"/>
        </w:rPr>
        <w:t xml:space="preserve">. </w:t>
      </w:r>
    </w:p>
    <w:p w14:paraId="35484D4A" w14:textId="77777777" w:rsidR="00982138" w:rsidRPr="00224B0E" w:rsidRDefault="00982138" w:rsidP="00982138">
      <w:pPr>
        <w:shd w:val="clear" w:color="auto" w:fill="FFFFFF"/>
        <w:rPr>
          <w:rFonts w:asciiTheme="minorHAnsi" w:hAnsiTheme="minorHAnsi" w:cstheme="minorHAnsi"/>
          <w:color w:val="000000"/>
          <w:sz w:val="22"/>
          <w:szCs w:val="22"/>
        </w:rPr>
      </w:pPr>
    </w:p>
    <w:p w14:paraId="31C9EC7F" w14:textId="29B7D6BF"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44(5) of the Act sets out that a section 44 determination may specify:</w:t>
      </w:r>
    </w:p>
    <w:p w14:paraId="2A828B18" w14:textId="77777777" w:rsidR="00982138" w:rsidRPr="00224B0E" w:rsidRDefault="00982138" w:rsidP="00982138">
      <w:pPr>
        <w:pStyle w:val="ListParagraph"/>
        <w:numPr>
          <w:ilvl w:val="0"/>
          <w:numId w:val="22"/>
        </w:numPr>
        <w:shd w:val="clear" w:color="auto" w:fill="FFFFFF"/>
        <w:spacing w:before="0" w:beforeAutospacing="0" w:after="0" w:afterAutospacing="0"/>
        <w:rPr>
          <w:rFonts w:asciiTheme="minorHAnsi" w:hAnsiTheme="minorHAnsi" w:cstheme="minorHAnsi"/>
          <w:color w:val="000000"/>
          <w:sz w:val="22"/>
          <w:szCs w:val="22"/>
        </w:rPr>
      </w:pPr>
      <w:r w:rsidRPr="00224B0E">
        <w:rPr>
          <w:rFonts w:asciiTheme="minorHAnsi" w:hAnsiTheme="minorHAnsi" w:cstheme="minorHAnsi"/>
          <w:color w:val="000000"/>
          <w:sz w:val="22"/>
          <w:szCs w:val="22"/>
        </w:rPr>
        <w:t>requirements for all individuals, or classes of individuals; and</w:t>
      </w:r>
    </w:p>
    <w:p w14:paraId="6D1EF214" w14:textId="77777777" w:rsidR="00982138" w:rsidRPr="00224B0E" w:rsidRDefault="00982138" w:rsidP="00982138">
      <w:pPr>
        <w:pStyle w:val="ListParagraph"/>
        <w:numPr>
          <w:ilvl w:val="0"/>
          <w:numId w:val="22"/>
        </w:numPr>
        <w:shd w:val="clear" w:color="auto" w:fill="FFFFFF"/>
        <w:spacing w:before="0" w:beforeAutospacing="0" w:after="0" w:afterAutospacing="0"/>
        <w:rPr>
          <w:rFonts w:asciiTheme="minorHAnsi" w:hAnsiTheme="minorHAnsi" w:cstheme="minorHAnsi"/>
          <w:color w:val="000000"/>
          <w:sz w:val="22"/>
          <w:szCs w:val="22"/>
        </w:rPr>
      </w:pPr>
      <w:r w:rsidRPr="00224B0E">
        <w:rPr>
          <w:rFonts w:asciiTheme="minorHAnsi" w:hAnsiTheme="minorHAnsi" w:cstheme="minorHAnsi"/>
          <w:color w:val="000000"/>
          <w:sz w:val="22"/>
          <w:szCs w:val="22"/>
        </w:rPr>
        <w:t>specific requirements in relation to specified listed human diseases; and</w:t>
      </w:r>
    </w:p>
    <w:p w14:paraId="5739EBB7" w14:textId="77777777" w:rsidR="00982138" w:rsidRPr="00224B0E" w:rsidRDefault="00982138" w:rsidP="00982138">
      <w:pPr>
        <w:pStyle w:val="ListParagraph"/>
        <w:numPr>
          <w:ilvl w:val="0"/>
          <w:numId w:val="22"/>
        </w:numPr>
        <w:shd w:val="clear" w:color="auto" w:fill="FFFFFF"/>
        <w:spacing w:before="0" w:beforeAutospacing="0" w:after="0" w:afterAutospacing="0"/>
        <w:rPr>
          <w:rFonts w:asciiTheme="minorHAnsi" w:hAnsiTheme="minorHAnsi" w:cstheme="minorHAnsi"/>
          <w:color w:val="000000"/>
          <w:sz w:val="22"/>
          <w:szCs w:val="22"/>
        </w:rPr>
      </w:pPr>
      <w:r w:rsidRPr="00224B0E">
        <w:rPr>
          <w:rFonts w:asciiTheme="minorHAnsi" w:hAnsiTheme="minorHAnsi" w:cstheme="minorHAnsi"/>
          <w:color w:val="000000"/>
          <w:sz w:val="22"/>
          <w:szCs w:val="22"/>
        </w:rPr>
        <w:t>general requirements in relation to listed human diseases generally; and</w:t>
      </w:r>
    </w:p>
    <w:p w14:paraId="6414AE75" w14:textId="77777777" w:rsidR="00982138" w:rsidRPr="00224B0E" w:rsidRDefault="00982138" w:rsidP="00982138">
      <w:pPr>
        <w:pStyle w:val="ListParagraph"/>
        <w:numPr>
          <w:ilvl w:val="0"/>
          <w:numId w:val="22"/>
        </w:numPr>
        <w:shd w:val="clear" w:color="auto" w:fill="FFFFFF"/>
        <w:spacing w:before="0" w:beforeAutospacing="0" w:after="0" w:afterAutospacing="0"/>
        <w:rPr>
          <w:rFonts w:asciiTheme="minorHAnsi" w:hAnsiTheme="minorHAnsi" w:cstheme="minorHAnsi"/>
          <w:color w:val="000000"/>
          <w:sz w:val="22"/>
          <w:szCs w:val="22"/>
        </w:rPr>
      </w:pPr>
      <w:r w:rsidRPr="00224B0E">
        <w:rPr>
          <w:rFonts w:asciiTheme="minorHAnsi" w:hAnsiTheme="minorHAnsi" w:cstheme="minorHAnsi"/>
          <w:color w:val="000000"/>
          <w:sz w:val="22"/>
          <w:szCs w:val="22"/>
        </w:rPr>
        <w:t>requirements relating to the manner in which an individual must comply with a requirement.</w:t>
      </w:r>
    </w:p>
    <w:p w14:paraId="0875BCB0" w14:textId="77777777"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27D45AEB" w14:textId="0CB61B22"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Subsection 44(6) of the Act provides that a section 44 determination may specify one or more requirements relating to, among other matters, a requirement for an individual to </w:t>
      </w:r>
      <w:r w:rsidR="00D104F9" w:rsidRPr="00224B0E">
        <w:rPr>
          <w:rFonts w:asciiTheme="minorHAnsi" w:hAnsiTheme="minorHAnsi" w:cstheme="minorHAnsi"/>
          <w:color w:val="000000"/>
          <w:sz w:val="22"/>
          <w:szCs w:val="22"/>
        </w:rPr>
        <w:t xml:space="preserve">be </w:t>
      </w:r>
      <w:r w:rsidR="00D104F9" w:rsidRPr="00224B0E">
        <w:rPr>
          <w:rFonts w:asciiTheme="minorHAnsi" w:hAnsiTheme="minorHAnsi" w:cstheme="minorHAnsi"/>
          <w:color w:val="000000"/>
          <w:sz w:val="22"/>
          <w:szCs w:val="22"/>
        </w:rPr>
        <w:lastRenderedPageBreak/>
        <w:t>screened (whether by requiring the individual to be screened by equipment, by providing a declaration, or in any other way)</w:t>
      </w:r>
      <w:r w:rsidRPr="00224B0E">
        <w:rPr>
          <w:rFonts w:asciiTheme="minorHAnsi" w:hAnsiTheme="minorHAnsi" w:cstheme="minorHAnsi"/>
          <w:color w:val="000000"/>
          <w:sz w:val="22"/>
          <w:szCs w:val="22"/>
        </w:rPr>
        <w:t>.</w:t>
      </w:r>
    </w:p>
    <w:p w14:paraId="18B0BEF1" w14:textId="77777777" w:rsidR="00982138" w:rsidRPr="00224B0E" w:rsidRDefault="00982138" w:rsidP="00982138">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076EB767" w14:textId="24CC9E6B" w:rsidR="00982138" w:rsidRPr="00224B0E" w:rsidRDefault="00982138" w:rsidP="007177EF">
      <w:pPr>
        <w:rPr>
          <w:rFonts w:asciiTheme="minorHAnsi" w:hAnsiTheme="minorHAnsi" w:cstheme="minorHAnsi"/>
          <w:b/>
          <w:bCs/>
          <w:color w:val="000000"/>
          <w:sz w:val="22"/>
          <w:szCs w:val="22"/>
        </w:rPr>
      </w:pPr>
      <w:r w:rsidRPr="00224B0E">
        <w:rPr>
          <w:rFonts w:asciiTheme="minorHAnsi" w:hAnsiTheme="minorHAnsi" w:cstheme="minorHAnsi"/>
          <w:color w:val="000000"/>
          <w:sz w:val="22"/>
          <w:szCs w:val="22"/>
        </w:rPr>
        <w:t xml:space="preserve">If a person fails to comply with the entry requirements, they may contravene a civil penalty provision in the Act. Additionally, if a person provides false or misleading information or documents regarding entry requirements, they may commit an offence under the </w:t>
      </w:r>
      <w:r w:rsidRPr="00224B0E">
        <w:rPr>
          <w:rFonts w:asciiTheme="minorHAnsi" w:hAnsiTheme="minorHAnsi" w:cstheme="minorHAnsi"/>
          <w:i/>
          <w:iCs/>
          <w:color w:val="000000"/>
          <w:sz w:val="22"/>
          <w:szCs w:val="22"/>
        </w:rPr>
        <w:t>Criminal Code</w:t>
      </w:r>
      <w:r w:rsidRPr="00224B0E">
        <w:rPr>
          <w:rFonts w:asciiTheme="minorHAnsi" w:hAnsiTheme="minorHAnsi" w:cstheme="minorHAnsi"/>
          <w:color w:val="000000"/>
          <w:sz w:val="22"/>
          <w:szCs w:val="22"/>
        </w:rPr>
        <w:t xml:space="preserve"> or contravene a civil penalty provision in the Act.</w:t>
      </w:r>
    </w:p>
    <w:p w14:paraId="72FFEED1" w14:textId="12D4A3BC" w:rsidR="009D3235" w:rsidRPr="00224B0E" w:rsidRDefault="009D3235" w:rsidP="00BB171B">
      <w:pPr>
        <w:rPr>
          <w:rFonts w:asciiTheme="minorHAnsi" w:hAnsiTheme="minorHAnsi" w:cstheme="minorHAnsi"/>
          <w:sz w:val="22"/>
          <w:szCs w:val="22"/>
          <w:u w:val="single"/>
        </w:rPr>
      </w:pPr>
    </w:p>
    <w:p w14:paraId="5F79AFDA" w14:textId="77777777" w:rsidR="00377ABA" w:rsidRPr="00224B0E" w:rsidRDefault="00377ABA" w:rsidP="00BB171B">
      <w:pPr>
        <w:rPr>
          <w:rFonts w:asciiTheme="minorHAnsi" w:hAnsiTheme="minorHAnsi" w:cstheme="minorHAnsi"/>
          <w:b/>
          <w:sz w:val="22"/>
          <w:szCs w:val="22"/>
        </w:rPr>
      </w:pPr>
      <w:r w:rsidRPr="00224B0E">
        <w:rPr>
          <w:rFonts w:asciiTheme="minorHAnsi" w:hAnsiTheme="minorHAnsi" w:cstheme="minorHAnsi"/>
          <w:b/>
          <w:sz w:val="22"/>
          <w:szCs w:val="22"/>
        </w:rPr>
        <w:t>Commencement</w:t>
      </w:r>
    </w:p>
    <w:p w14:paraId="5A5C15A3" w14:textId="77777777" w:rsidR="00377ABA" w:rsidRPr="00224B0E" w:rsidRDefault="00377ABA" w:rsidP="00BB171B">
      <w:pPr>
        <w:rPr>
          <w:rFonts w:asciiTheme="minorHAnsi" w:hAnsiTheme="minorHAnsi" w:cstheme="minorHAnsi"/>
          <w:b/>
          <w:sz w:val="22"/>
          <w:szCs w:val="22"/>
        </w:rPr>
      </w:pPr>
    </w:p>
    <w:p w14:paraId="0B7A4395" w14:textId="10468F32" w:rsidR="00EA2B61" w:rsidRPr="00224B0E" w:rsidRDefault="00E11CAD" w:rsidP="00BB171B">
      <w:pPr>
        <w:rPr>
          <w:rFonts w:asciiTheme="minorHAnsi" w:hAnsiTheme="minorHAnsi" w:cstheme="minorHAnsi"/>
          <w:sz w:val="22"/>
          <w:szCs w:val="22"/>
        </w:rPr>
      </w:pPr>
      <w:r w:rsidRPr="00224B0E">
        <w:rPr>
          <w:rFonts w:asciiTheme="minorHAnsi" w:hAnsiTheme="minorHAnsi" w:cstheme="minorHAnsi"/>
          <w:sz w:val="22"/>
          <w:szCs w:val="22"/>
        </w:rPr>
        <w:t xml:space="preserve">The </w:t>
      </w:r>
      <w:r w:rsidR="00801AA6" w:rsidRPr="00224B0E">
        <w:rPr>
          <w:rFonts w:asciiTheme="minorHAnsi" w:hAnsiTheme="minorHAnsi" w:cstheme="minorHAnsi"/>
          <w:sz w:val="22"/>
          <w:szCs w:val="22"/>
        </w:rPr>
        <w:t>Entry Requirements Determination</w:t>
      </w:r>
      <w:r w:rsidRPr="00224B0E">
        <w:rPr>
          <w:rFonts w:asciiTheme="minorHAnsi" w:hAnsiTheme="minorHAnsi" w:cstheme="minorHAnsi"/>
          <w:sz w:val="22"/>
          <w:szCs w:val="22"/>
        </w:rPr>
        <w:t xml:space="preserve"> will </w:t>
      </w:r>
      <w:r w:rsidR="00801AA6" w:rsidRPr="00224B0E">
        <w:rPr>
          <w:rFonts w:asciiTheme="minorHAnsi" w:hAnsiTheme="minorHAnsi" w:cstheme="minorHAnsi"/>
          <w:sz w:val="22"/>
          <w:szCs w:val="22"/>
        </w:rPr>
        <w:t xml:space="preserve">commence </w:t>
      </w:r>
      <w:r w:rsidRPr="00224B0E">
        <w:rPr>
          <w:rFonts w:asciiTheme="minorHAnsi" w:hAnsiTheme="minorHAnsi" w:cstheme="minorHAnsi"/>
          <w:sz w:val="22"/>
          <w:szCs w:val="22"/>
        </w:rPr>
        <w:t>at</w:t>
      </w:r>
      <w:r w:rsidR="007177EF" w:rsidRPr="00224B0E">
        <w:rPr>
          <w:rFonts w:asciiTheme="minorHAnsi" w:hAnsiTheme="minorHAnsi" w:cstheme="minorHAnsi"/>
          <w:sz w:val="22"/>
          <w:szCs w:val="22"/>
        </w:rPr>
        <w:t xml:space="preserve"> the start of </w:t>
      </w:r>
      <w:r w:rsidR="00D104F9" w:rsidRPr="00224B0E">
        <w:rPr>
          <w:rFonts w:asciiTheme="minorHAnsi" w:hAnsiTheme="minorHAnsi" w:cstheme="minorHAnsi"/>
          <w:sz w:val="22"/>
          <w:szCs w:val="22"/>
        </w:rPr>
        <w:t>5</w:t>
      </w:r>
      <w:r w:rsidR="00801AA6" w:rsidRPr="00224B0E">
        <w:rPr>
          <w:rFonts w:asciiTheme="minorHAnsi" w:hAnsiTheme="minorHAnsi" w:cstheme="minorHAnsi"/>
          <w:sz w:val="22"/>
          <w:szCs w:val="22"/>
        </w:rPr>
        <w:t> January 202</w:t>
      </w:r>
      <w:r w:rsidR="00D104F9" w:rsidRPr="00224B0E">
        <w:rPr>
          <w:rFonts w:asciiTheme="minorHAnsi" w:hAnsiTheme="minorHAnsi" w:cstheme="minorHAnsi"/>
          <w:sz w:val="22"/>
          <w:szCs w:val="22"/>
        </w:rPr>
        <w:t>3</w:t>
      </w:r>
      <w:r w:rsidR="00801AA6" w:rsidRPr="00224B0E">
        <w:rPr>
          <w:rFonts w:asciiTheme="minorHAnsi" w:hAnsiTheme="minorHAnsi" w:cstheme="minorHAnsi"/>
          <w:sz w:val="22"/>
          <w:szCs w:val="22"/>
        </w:rPr>
        <w:t xml:space="preserve">. </w:t>
      </w:r>
    </w:p>
    <w:p w14:paraId="18CBD471" w14:textId="77777777" w:rsidR="00377ABA" w:rsidRPr="00224B0E" w:rsidRDefault="00377ABA" w:rsidP="00BB171B">
      <w:pPr>
        <w:rPr>
          <w:rFonts w:asciiTheme="minorHAnsi" w:hAnsiTheme="minorHAnsi" w:cstheme="minorHAnsi"/>
          <w:b/>
          <w:sz w:val="22"/>
          <w:szCs w:val="22"/>
        </w:rPr>
      </w:pPr>
    </w:p>
    <w:p w14:paraId="5EA1B549" w14:textId="77777777" w:rsidR="00571345" w:rsidRPr="00224B0E" w:rsidRDefault="007757EA" w:rsidP="00BB171B">
      <w:pPr>
        <w:rPr>
          <w:rFonts w:asciiTheme="minorHAnsi" w:hAnsiTheme="minorHAnsi" w:cstheme="minorHAnsi"/>
          <w:b/>
          <w:sz w:val="22"/>
          <w:szCs w:val="22"/>
        </w:rPr>
      </w:pPr>
      <w:r w:rsidRPr="00224B0E">
        <w:rPr>
          <w:rFonts w:asciiTheme="minorHAnsi" w:hAnsiTheme="minorHAnsi" w:cstheme="minorHAnsi"/>
          <w:b/>
          <w:sz w:val="22"/>
          <w:szCs w:val="22"/>
        </w:rPr>
        <w:t>Consultation</w:t>
      </w:r>
    </w:p>
    <w:p w14:paraId="7CB4A13C" w14:textId="77777777" w:rsidR="00571345" w:rsidRPr="00224B0E" w:rsidRDefault="00571345" w:rsidP="00BB171B">
      <w:pPr>
        <w:rPr>
          <w:rFonts w:asciiTheme="minorHAnsi" w:hAnsiTheme="minorHAnsi" w:cstheme="minorHAnsi"/>
          <w:sz w:val="22"/>
          <w:szCs w:val="22"/>
          <w:u w:val="single"/>
        </w:rPr>
      </w:pPr>
    </w:p>
    <w:p w14:paraId="194525B2" w14:textId="6D0012DC" w:rsidR="00D104F9" w:rsidRPr="00224B0E" w:rsidRDefault="00790ECD" w:rsidP="003A66B2">
      <w:pPr>
        <w:rPr>
          <w:rFonts w:asciiTheme="minorHAnsi" w:hAnsiTheme="minorHAnsi" w:cstheme="minorHAnsi"/>
          <w:bCs/>
          <w:sz w:val="22"/>
          <w:szCs w:val="22"/>
        </w:rPr>
      </w:pPr>
      <w:r w:rsidRPr="00224B0E">
        <w:rPr>
          <w:rFonts w:asciiTheme="minorHAnsi" w:hAnsiTheme="minorHAnsi" w:cstheme="minorHAnsi"/>
          <w:bCs/>
          <w:sz w:val="22"/>
          <w:szCs w:val="22"/>
        </w:rPr>
        <w:t xml:space="preserve">The Department has consulted with the Department of Prime Minister and Cabinet, the Department of Home Affairs, the Department of Education, Skills and Employment, the Department of Infrastructure, Transport, Regional Development, Communications and the Arts, </w:t>
      </w:r>
      <w:r w:rsidR="00EB4960" w:rsidRPr="00224B0E">
        <w:rPr>
          <w:rFonts w:asciiTheme="minorHAnsi" w:hAnsiTheme="minorHAnsi" w:cstheme="minorHAnsi"/>
          <w:bCs/>
          <w:sz w:val="22"/>
          <w:szCs w:val="22"/>
        </w:rPr>
        <w:t xml:space="preserve">and </w:t>
      </w:r>
      <w:r w:rsidRPr="00224B0E">
        <w:rPr>
          <w:rFonts w:asciiTheme="minorHAnsi" w:hAnsiTheme="minorHAnsi" w:cstheme="minorHAnsi"/>
          <w:bCs/>
          <w:sz w:val="22"/>
          <w:szCs w:val="22"/>
        </w:rPr>
        <w:t xml:space="preserve">the Department of Foreign Affairs and Trade.  </w:t>
      </w:r>
    </w:p>
    <w:p w14:paraId="6851BD60" w14:textId="77777777" w:rsidR="00790ECD" w:rsidRPr="00224B0E" w:rsidRDefault="00790ECD" w:rsidP="003A66B2">
      <w:pPr>
        <w:rPr>
          <w:rFonts w:asciiTheme="minorHAnsi" w:hAnsiTheme="minorHAnsi" w:cstheme="minorHAnsi"/>
          <w:sz w:val="22"/>
          <w:szCs w:val="22"/>
        </w:rPr>
      </w:pPr>
    </w:p>
    <w:p w14:paraId="53968893" w14:textId="0731D6E4" w:rsidR="00D104F9" w:rsidRPr="00224B0E" w:rsidRDefault="00D104F9" w:rsidP="003A66B2">
      <w:pPr>
        <w:rPr>
          <w:rFonts w:asciiTheme="minorHAnsi" w:hAnsiTheme="minorHAnsi" w:cstheme="minorHAnsi"/>
          <w:sz w:val="22"/>
          <w:szCs w:val="22"/>
        </w:rPr>
      </w:pPr>
      <w:r w:rsidRPr="00224B0E">
        <w:rPr>
          <w:rFonts w:asciiTheme="minorHAnsi" w:hAnsiTheme="minorHAnsi" w:cstheme="minorHAnsi"/>
          <w:b/>
          <w:bCs/>
          <w:sz w:val="22"/>
          <w:szCs w:val="22"/>
        </w:rPr>
        <w:t>Other</w:t>
      </w:r>
    </w:p>
    <w:p w14:paraId="1E0D9EC7" w14:textId="0B9109BE" w:rsidR="00D104F9" w:rsidRPr="00224B0E" w:rsidRDefault="00D104F9" w:rsidP="003A66B2">
      <w:pPr>
        <w:rPr>
          <w:rFonts w:asciiTheme="minorHAnsi" w:hAnsiTheme="minorHAnsi" w:cstheme="minorHAnsi"/>
          <w:sz w:val="22"/>
          <w:szCs w:val="22"/>
        </w:rPr>
      </w:pPr>
    </w:p>
    <w:p w14:paraId="0F4A3247" w14:textId="67B575CF" w:rsidR="003A66B2" w:rsidRPr="00224B0E" w:rsidRDefault="000711F6" w:rsidP="003A66B2">
      <w:pPr>
        <w:rPr>
          <w:rFonts w:asciiTheme="minorHAnsi" w:hAnsiTheme="minorHAnsi" w:cstheme="minorHAnsi"/>
          <w:sz w:val="22"/>
          <w:szCs w:val="22"/>
        </w:rPr>
      </w:pPr>
      <w:r w:rsidRPr="00224B0E">
        <w:rPr>
          <w:rFonts w:asciiTheme="minorHAnsi" w:hAnsiTheme="minorHAnsi" w:cstheme="minorHAnsi"/>
          <w:sz w:val="22"/>
          <w:szCs w:val="22"/>
        </w:rPr>
        <w:t xml:space="preserve">A provision by provision description of the Entry Requirements Determination is contained in the Attachment. </w:t>
      </w:r>
    </w:p>
    <w:p w14:paraId="1FB61AA8" w14:textId="77777777" w:rsidR="007177EF" w:rsidRPr="00224B0E" w:rsidRDefault="004808B7" w:rsidP="007177EF">
      <w:pPr>
        <w:rPr>
          <w:rFonts w:asciiTheme="minorHAnsi" w:hAnsiTheme="minorHAnsi" w:cstheme="minorHAnsi"/>
          <w:i/>
          <w:sz w:val="22"/>
          <w:szCs w:val="22"/>
        </w:rPr>
      </w:pPr>
      <w:r w:rsidRPr="00224B0E">
        <w:rPr>
          <w:rFonts w:asciiTheme="minorHAnsi" w:hAnsiTheme="minorHAnsi" w:cstheme="minorHAnsi"/>
          <w:i/>
          <w:sz w:val="22"/>
          <w:szCs w:val="22"/>
        </w:rPr>
        <w:br w:type="page"/>
      </w:r>
    </w:p>
    <w:p w14:paraId="56B63B39" w14:textId="5202F697" w:rsidR="007177EF" w:rsidRPr="00224B0E" w:rsidRDefault="007177EF" w:rsidP="007177EF">
      <w:pPr>
        <w:jc w:val="right"/>
        <w:rPr>
          <w:rFonts w:asciiTheme="minorHAnsi" w:hAnsiTheme="minorHAnsi" w:cstheme="minorHAnsi"/>
          <w:b/>
          <w:bCs/>
          <w:iCs/>
          <w:sz w:val="22"/>
          <w:szCs w:val="22"/>
        </w:rPr>
      </w:pPr>
      <w:r w:rsidRPr="00224B0E">
        <w:rPr>
          <w:rFonts w:asciiTheme="minorHAnsi" w:hAnsiTheme="minorHAnsi" w:cstheme="minorHAnsi"/>
          <w:b/>
          <w:bCs/>
          <w:iCs/>
          <w:sz w:val="22"/>
          <w:szCs w:val="22"/>
        </w:rPr>
        <w:lastRenderedPageBreak/>
        <w:t>ATTACHMENT</w:t>
      </w:r>
    </w:p>
    <w:p w14:paraId="42627388" w14:textId="77777777" w:rsidR="007177EF" w:rsidRPr="00224B0E" w:rsidRDefault="007177EF" w:rsidP="007177EF">
      <w:pPr>
        <w:rPr>
          <w:rFonts w:asciiTheme="minorHAnsi" w:hAnsiTheme="minorHAnsi" w:cstheme="minorHAnsi"/>
          <w:i/>
          <w:sz w:val="22"/>
          <w:szCs w:val="22"/>
        </w:rPr>
      </w:pPr>
    </w:p>
    <w:p w14:paraId="21614209" w14:textId="2829628B" w:rsidR="007177EF" w:rsidRPr="00224B0E" w:rsidRDefault="007177EF" w:rsidP="007177EF">
      <w:pPr>
        <w:rPr>
          <w:rFonts w:asciiTheme="minorHAnsi" w:hAnsiTheme="minorHAnsi" w:cstheme="minorHAnsi"/>
          <w:b/>
          <w:i/>
          <w:sz w:val="22"/>
          <w:szCs w:val="22"/>
          <w:u w:val="single"/>
        </w:rPr>
      </w:pPr>
      <w:r w:rsidRPr="00224B0E">
        <w:rPr>
          <w:rFonts w:asciiTheme="minorHAnsi" w:hAnsiTheme="minorHAnsi" w:cstheme="minorHAnsi"/>
          <w:b/>
          <w:sz w:val="22"/>
          <w:szCs w:val="22"/>
          <w:u w:val="single"/>
        </w:rPr>
        <w:t xml:space="preserve">Details of the </w:t>
      </w:r>
      <w:r w:rsidRPr="00224B0E">
        <w:rPr>
          <w:rFonts w:asciiTheme="minorHAnsi" w:hAnsiTheme="minorHAnsi" w:cstheme="minorHAnsi"/>
          <w:b/>
          <w:i/>
          <w:iCs/>
          <w:sz w:val="22"/>
          <w:szCs w:val="22"/>
          <w:u w:val="single"/>
        </w:rPr>
        <w:t>Biosecurity (Entry Requirements – Human Coronavirus with Pandemic Potential) Determination 2023</w:t>
      </w:r>
      <w:r w:rsidRPr="00224B0E">
        <w:rPr>
          <w:rFonts w:asciiTheme="minorHAnsi" w:hAnsiTheme="minorHAnsi" w:cstheme="minorHAnsi"/>
          <w:b/>
          <w:sz w:val="22"/>
          <w:szCs w:val="22"/>
          <w:u w:val="single"/>
        </w:rPr>
        <w:t xml:space="preserve"> </w:t>
      </w:r>
    </w:p>
    <w:p w14:paraId="2B2F0E51" w14:textId="77777777" w:rsidR="007177EF" w:rsidRPr="00224B0E" w:rsidRDefault="007177EF" w:rsidP="007177EF">
      <w:pPr>
        <w:rPr>
          <w:rFonts w:asciiTheme="minorHAnsi" w:hAnsiTheme="minorHAnsi" w:cstheme="minorHAnsi"/>
          <w:iCs/>
          <w:sz w:val="22"/>
          <w:szCs w:val="22"/>
        </w:rPr>
      </w:pPr>
    </w:p>
    <w:p w14:paraId="4744F1FF"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Part 1—Preliminary</w:t>
      </w:r>
    </w:p>
    <w:p w14:paraId="3B04A2CC"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BE639D0"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1</w:t>
      </w:r>
      <w:r w:rsidRPr="00224B0E">
        <w:rPr>
          <w:rFonts w:asciiTheme="minorHAnsi" w:hAnsiTheme="minorHAnsi" w:cstheme="minorHAnsi"/>
          <w:color w:val="000000"/>
          <w:sz w:val="22"/>
          <w:szCs w:val="22"/>
        </w:rPr>
        <w:t> provides that the name of the Entry Requirements Determination is the </w:t>
      </w:r>
      <w:r w:rsidRPr="00224B0E">
        <w:rPr>
          <w:rFonts w:asciiTheme="minorHAnsi" w:hAnsiTheme="minorHAnsi" w:cstheme="minorHAnsi"/>
          <w:i/>
          <w:iCs/>
          <w:color w:val="000000"/>
          <w:sz w:val="22"/>
          <w:szCs w:val="22"/>
        </w:rPr>
        <w:t>Biosecurity (Entry Requirements—Human Coronavirus with Pandemic Potential) Determination 2023</w:t>
      </w:r>
      <w:r w:rsidRPr="00224B0E">
        <w:rPr>
          <w:rFonts w:asciiTheme="minorHAnsi" w:hAnsiTheme="minorHAnsi" w:cstheme="minorHAnsi"/>
          <w:color w:val="000000"/>
          <w:sz w:val="22"/>
          <w:szCs w:val="22"/>
        </w:rPr>
        <w:t>.</w:t>
      </w:r>
    </w:p>
    <w:p w14:paraId="0A44A1E7"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 </w:t>
      </w:r>
    </w:p>
    <w:p w14:paraId="0603DD62"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2</w:t>
      </w:r>
      <w:r w:rsidRPr="00224B0E">
        <w:rPr>
          <w:rFonts w:asciiTheme="minorHAnsi" w:hAnsiTheme="minorHAnsi" w:cstheme="minorHAnsi"/>
          <w:color w:val="000000"/>
          <w:sz w:val="22"/>
          <w:szCs w:val="22"/>
        </w:rPr>
        <w:t> provides that the Entry Requirements Determination commences at the start of 5 January 2023.</w:t>
      </w:r>
    </w:p>
    <w:p w14:paraId="5D50B07F"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 </w:t>
      </w:r>
    </w:p>
    <w:p w14:paraId="7B8FE54E"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3</w:t>
      </w:r>
      <w:r w:rsidRPr="00224B0E">
        <w:rPr>
          <w:rFonts w:asciiTheme="minorHAnsi" w:hAnsiTheme="minorHAnsi" w:cstheme="minorHAnsi"/>
          <w:color w:val="000000"/>
          <w:sz w:val="22"/>
          <w:szCs w:val="22"/>
        </w:rPr>
        <w:t> states that the authority for making the Entry Requirements Determination is subsection 44(2) of the Act.</w:t>
      </w:r>
    </w:p>
    <w:p w14:paraId="5A5CD420"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642B3F4" w14:textId="58E623B2"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4 </w:t>
      </w:r>
      <w:r w:rsidRPr="00224B0E">
        <w:rPr>
          <w:rFonts w:asciiTheme="minorHAnsi" w:hAnsiTheme="minorHAnsi" w:cstheme="minorHAnsi"/>
          <w:color w:val="000000"/>
          <w:sz w:val="22"/>
          <w:szCs w:val="22"/>
        </w:rPr>
        <w:t>sets out the definitions used in the Entry Requirements Determination. A note to section 4 provides that a number of expressions used in the Entry Requirements Determination are defined in the Act including ‘Agriculture Department’, ‘Australian territory’, ‘landing place’ and ‘passenger’.</w:t>
      </w:r>
    </w:p>
    <w:p w14:paraId="37FE79CC"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8935F00" w14:textId="3451D1B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 reference to the ‘Act’ in the Entry Requirements Determination means the </w:t>
      </w:r>
      <w:r w:rsidRPr="00224B0E">
        <w:rPr>
          <w:rFonts w:asciiTheme="minorHAnsi" w:hAnsiTheme="minorHAnsi" w:cstheme="minorHAnsi"/>
          <w:i/>
          <w:iCs/>
          <w:color w:val="000000"/>
          <w:sz w:val="22"/>
          <w:szCs w:val="22"/>
        </w:rPr>
        <w:t>Biosecurity Act</w:t>
      </w:r>
      <w:r w:rsidR="001F6253" w:rsidRPr="00224B0E">
        <w:rPr>
          <w:rFonts w:asciiTheme="minorHAnsi" w:hAnsiTheme="minorHAnsi" w:cstheme="minorHAnsi"/>
          <w:i/>
          <w:iCs/>
          <w:color w:val="000000"/>
          <w:sz w:val="22"/>
          <w:szCs w:val="22"/>
        </w:rPr>
        <w:t xml:space="preserve"> 2015</w:t>
      </w:r>
      <w:r w:rsidRPr="00224B0E">
        <w:rPr>
          <w:rFonts w:asciiTheme="minorHAnsi" w:hAnsiTheme="minorHAnsi" w:cstheme="minorHAnsi"/>
          <w:color w:val="000000"/>
          <w:sz w:val="22"/>
          <w:szCs w:val="22"/>
        </w:rPr>
        <w:t>.</w:t>
      </w:r>
    </w:p>
    <w:p w14:paraId="08B05F51" w14:textId="77777777" w:rsidR="007177EF" w:rsidRPr="00224B0E" w:rsidRDefault="007177EF" w:rsidP="007177EF">
      <w:pPr>
        <w:shd w:val="clear" w:color="auto" w:fill="FFFFFF"/>
        <w:rPr>
          <w:rFonts w:asciiTheme="minorHAnsi" w:hAnsiTheme="minorHAnsi" w:cstheme="minorHAnsi"/>
          <w:color w:val="000000"/>
          <w:sz w:val="22"/>
          <w:szCs w:val="22"/>
        </w:rPr>
      </w:pPr>
    </w:p>
    <w:p w14:paraId="71455182"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definition of ‘COVID-19’ means the coronavirus known as COVID-19. </w:t>
      </w:r>
    </w:p>
    <w:p w14:paraId="0B54D314" w14:textId="77777777" w:rsidR="007177EF" w:rsidRPr="00224B0E" w:rsidRDefault="007177EF" w:rsidP="007177EF">
      <w:pPr>
        <w:shd w:val="clear" w:color="auto" w:fill="FFFFFF"/>
        <w:rPr>
          <w:rFonts w:asciiTheme="minorHAnsi" w:hAnsiTheme="minorHAnsi" w:cstheme="minorHAnsi"/>
          <w:color w:val="000000"/>
          <w:sz w:val="22"/>
          <w:szCs w:val="22"/>
        </w:rPr>
      </w:pPr>
    </w:p>
    <w:p w14:paraId="0585958F" w14:textId="77777777" w:rsidR="00EB57B1"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‘Home Affairs Department’ means the Department administered by the Minister administering the </w:t>
      </w:r>
      <w:r w:rsidRPr="00224B0E">
        <w:rPr>
          <w:rFonts w:asciiTheme="minorHAnsi" w:hAnsiTheme="minorHAnsi" w:cstheme="minorHAnsi"/>
          <w:i/>
          <w:iCs/>
          <w:color w:val="000000"/>
          <w:sz w:val="22"/>
          <w:szCs w:val="22"/>
        </w:rPr>
        <w:t>Australian Border Force Act 2015</w:t>
      </w:r>
      <w:r w:rsidRPr="00224B0E">
        <w:rPr>
          <w:rFonts w:asciiTheme="minorHAnsi" w:hAnsiTheme="minorHAnsi" w:cstheme="minorHAnsi"/>
          <w:color w:val="000000"/>
          <w:sz w:val="22"/>
          <w:szCs w:val="22"/>
        </w:rPr>
        <w:t xml:space="preserve">. </w:t>
      </w:r>
    </w:p>
    <w:p w14:paraId="26FE84C3" w14:textId="77777777" w:rsidR="00EB57B1" w:rsidRPr="00224B0E" w:rsidRDefault="00EB57B1" w:rsidP="007177EF">
      <w:pPr>
        <w:shd w:val="clear" w:color="auto" w:fill="FFFFFF"/>
        <w:rPr>
          <w:rFonts w:asciiTheme="minorHAnsi" w:hAnsiTheme="minorHAnsi" w:cstheme="minorHAnsi"/>
          <w:color w:val="000000"/>
          <w:sz w:val="22"/>
          <w:szCs w:val="22"/>
        </w:rPr>
      </w:pPr>
    </w:p>
    <w:p w14:paraId="50325AA4" w14:textId="70C74066"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‘Home Affairs SES employee’ means an SES employee in the Home Affairs Department (noting that SES employee has the same meaning as in the </w:t>
      </w:r>
      <w:r w:rsidRPr="00224B0E">
        <w:rPr>
          <w:rFonts w:asciiTheme="minorHAnsi" w:hAnsiTheme="minorHAnsi" w:cstheme="minorHAnsi"/>
          <w:i/>
          <w:iCs/>
          <w:color w:val="000000"/>
          <w:sz w:val="22"/>
          <w:szCs w:val="22"/>
        </w:rPr>
        <w:t>Public Service Act 1999</w:t>
      </w:r>
      <w:r w:rsidRPr="00224B0E">
        <w:rPr>
          <w:rFonts w:asciiTheme="minorHAnsi" w:hAnsiTheme="minorHAnsi" w:cstheme="minorHAnsi"/>
          <w:color w:val="000000"/>
          <w:sz w:val="22"/>
          <w:szCs w:val="22"/>
        </w:rPr>
        <w:t>).</w:t>
      </w:r>
    </w:p>
    <w:p w14:paraId="36CC1E25"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4FAD3FBE"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‘NAAT test’ means a test that uses nucleic acid amplification technology as the testing method. A note to the definition provides examples of these tests, such as a polymerase chain reaction test, a transcription mediated amplification test or a loop</w:t>
      </w:r>
      <w:r w:rsidRPr="00224B0E">
        <w:rPr>
          <w:rFonts w:asciiTheme="minorHAnsi" w:hAnsiTheme="minorHAnsi" w:cstheme="minorHAnsi"/>
          <w:color w:val="000000"/>
          <w:sz w:val="22"/>
          <w:szCs w:val="22"/>
        </w:rPr>
        <w:noBreakHyphen/>
        <w:t>mediated isothermal amplification test. This does not include lateral flow tests (also known as rapid antigen tests).</w:t>
      </w:r>
    </w:p>
    <w:p w14:paraId="44732EBF"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6572DA8"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‘relevant official’ for the Entry Requirements Determination means any one of the following:</w:t>
      </w:r>
    </w:p>
    <w:p w14:paraId="497F4712" w14:textId="77777777" w:rsidR="007177EF" w:rsidRPr="00224B0E" w:rsidRDefault="007177EF" w:rsidP="007177EF">
      <w:pPr>
        <w:numPr>
          <w:ilvl w:val="0"/>
          <w:numId w:val="2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biosecurity officer;</w:t>
      </w:r>
    </w:p>
    <w:p w14:paraId="32D64A7E" w14:textId="77777777" w:rsidR="007177EF" w:rsidRPr="00224B0E" w:rsidRDefault="007177EF" w:rsidP="007177EF">
      <w:pPr>
        <w:numPr>
          <w:ilvl w:val="0"/>
          <w:numId w:val="2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chief human biosecurity officer;</w:t>
      </w:r>
    </w:p>
    <w:p w14:paraId="61F48C27" w14:textId="77777777" w:rsidR="007177EF" w:rsidRPr="00224B0E" w:rsidRDefault="007177EF" w:rsidP="007177EF">
      <w:pPr>
        <w:numPr>
          <w:ilvl w:val="0"/>
          <w:numId w:val="2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human biosecurity officer;</w:t>
      </w:r>
    </w:p>
    <w:p w14:paraId="7DB19FD6" w14:textId="77777777" w:rsidR="007177EF" w:rsidRPr="00224B0E" w:rsidRDefault="007177EF" w:rsidP="007177EF">
      <w:pPr>
        <w:numPr>
          <w:ilvl w:val="0"/>
          <w:numId w:val="2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APS employee in the Agriculture Department;</w:t>
      </w:r>
    </w:p>
    <w:p w14:paraId="224DD59F" w14:textId="77777777" w:rsidR="007177EF" w:rsidRPr="00224B0E" w:rsidRDefault="007177EF" w:rsidP="007177EF">
      <w:pPr>
        <w:numPr>
          <w:ilvl w:val="0"/>
          <w:numId w:val="2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APS employee in the Home Affairs Department.</w:t>
      </w:r>
    </w:p>
    <w:p w14:paraId="1F08F86D"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62F21E6"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APS employee is defined in the </w:t>
      </w:r>
      <w:r w:rsidRPr="00224B0E">
        <w:rPr>
          <w:rFonts w:asciiTheme="minorHAnsi" w:hAnsiTheme="minorHAnsi" w:cstheme="minorHAnsi"/>
          <w:i/>
          <w:iCs/>
          <w:color w:val="000000"/>
          <w:sz w:val="22"/>
          <w:szCs w:val="22"/>
        </w:rPr>
        <w:t>Public Service Act 1999</w:t>
      </w:r>
      <w:r w:rsidRPr="00224B0E">
        <w:rPr>
          <w:rFonts w:asciiTheme="minorHAnsi" w:hAnsiTheme="minorHAnsi" w:cstheme="minorHAnsi"/>
          <w:color w:val="000000"/>
          <w:sz w:val="22"/>
          <w:szCs w:val="22"/>
        </w:rPr>
        <w:t>.</w:t>
      </w:r>
    </w:p>
    <w:p w14:paraId="43F64E52" w14:textId="41E735B8" w:rsidR="00790ECD" w:rsidRPr="00224B0E" w:rsidRDefault="00790ECD" w:rsidP="007177EF">
      <w:pPr>
        <w:shd w:val="clear" w:color="auto" w:fill="FFFFFF"/>
        <w:rPr>
          <w:rFonts w:asciiTheme="minorHAnsi" w:hAnsiTheme="minorHAnsi" w:cstheme="minorHAnsi"/>
          <w:b/>
          <w:bCs/>
          <w:color w:val="000000"/>
          <w:sz w:val="22"/>
          <w:szCs w:val="22"/>
        </w:rPr>
      </w:pPr>
    </w:p>
    <w:p w14:paraId="5E049E52" w14:textId="723A9EC1" w:rsidR="001F6253" w:rsidRPr="00224B0E" w:rsidRDefault="001F6253" w:rsidP="007177EF">
      <w:pPr>
        <w:shd w:val="clear" w:color="auto" w:fill="FFFFFF"/>
        <w:rPr>
          <w:rFonts w:asciiTheme="minorHAnsi" w:hAnsiTheme="minorHAnsi" w:cstheme="minorHAnsi"/>
          <w:b/>
          <w:bCs/>
          <w:color w:val="000000"/>
          <w:sz w:val="22"/>
          <w:szCs w:val="22"/>
        </w:rPr>
      </w:pPr>
    </w:p>
    <w:p w14:paraId="4DE952B1" w14:textId="0B161E74" w:rsidR="001F6253" w:rsidRPr="00224B0E" w:rsidRDefault="001F6253" w:rsidP="007177EF">
      <w:pPr>
        <w:shd w:val="clear" w:color="auto" w:fill="FFFFFF"/>
        <w:rPr>
          <w:rFonts w:asciiTheme="minorHAnsi" w:hAnsiTheme="minorHAnsi" w:cstheme="minorHAnsi"/>
          <w:b/>
          <w:bCs/>
          <w:color w:val="000000"/>
          <w:sz w:val="22"/>
          <w:szCs w:val="22"/>
        </w:rPr>
      </w:pPr>
    </w:p>
    <w:p w14:paraId="6A9B0CEC" w14:textId="77777777" w:rsidR="001F6253" w:rsidRPr="00224B0E" w:rsidRDefault="001F6253" w:rsidP="007177EF">
      <w:pPr>
        <w:shd w:val="clear" w:color="auto" w:fill="FFFFFF"/>
        <w:rPr>
          <w:rFonts w:asciiTheme="minorHAnsi" w:hAnsiTheme="minorHAnsi" w:cstheme="minorHAnsi"/>
          <w:b/>
          <w:bCs/>
          <w:color w:val="000000"/>
          <w:sz w:val="22"/>
          <w:szCs w:val="22"/>
        </w:rPr>
      </w:pPr>
    </w:p>
    <w:p w14:paraId="103B996D" w14:textId="28F46C95"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lastRenderedPageBreak/>
        <w:t>Part 2—Negative test requirements—passengers</w:t>
      </w:r>
    </w:p>
    <w:p w14:paraId="5979AD35"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2BF6B674" w14:textId="6A2BD3E9"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w:t>
      </w:r>
      <w:r w:rsidR="001F6253" w:rsidRPr="00224B0E">
        <w:rPr>
          <w:rFonts w:asciiTheme="minorHAnsi" w:hAnsiTheme="minorHAnsi" w:cstheme="minorHAnsi"/>
          <w:b/>
          <w:bCs/>
          <w:color w:val="000000"/>
          <w:sz w:val="22"/>
          <w:szCs w:val="22"/>
        </w:rPr>
        <w:t>5</w:t>
      </w:r>
      <w:r w:rsidRPr="00224B0E">
        <w:rPr>
          <w:rFonts w:asciiTheme="minorHAnsi" w:hAnsiTheme="minorHAnsi" w:cstheme="minorHAnsi"/>
          <w:color w:val="000000"/>
          <w:sz w:val="22"/>
          <w:szCs w:val="22"/>
        </w:rPr>
        <w:t> sets out what will be considered evidence of negative test results for the purposes of the Entry Requirements Determination.</w:t>
      </w:r>
    </w:p>
    <w:p w14:paraId="32C23EB5"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0EC72EE" w14:textId="4F9A7784"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w:t>
      </w:r>
      <w:r w:rsidR="00790ECD" w:rsidRPr="00224B0E">
        <w:rPr>
          <w:rFonts w:asciiTheme="minorHAnsi" w:hAnsiTheme="minorHAnsi" w:cstheme="minorHAnsi"/>
          <w:color w:val="000000"/>
          <w:sz w:val="22"/>
          <w:szCs w:val="22"/>
        </w:rPr>
        <w:t>s</w:t>
      </w:r>
      <w:r w:rsidRPr="00224B0E">
        <w:rPr>
          <w:rFonts w:asciiTheme="minorHAnsi" w:hAnsiTheme="minorHAnsi" w:cstheme="minorHAnsi"/>
          <w:color w:val="000000"/>
          <w:sz w:val="22"/>
          <w:szCs w:val="22"/>
        </w:rPr>
        <w:t> </w:t>
      </w:r>
      <w:r w:rsidR="001F6253"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(1) </w:t>
      </w:r>
      <w:r w:rsidR="00790ECD" w:rsidRPr="00224B0E">
        <w:rPr>
          <w:rFonts w:asciiTheme="minorHAnsi" w:hAnsiTheme="minorHAnsi" w:cstheme="minorHAnsi"/>
          <w:color w:val="000000"/>
          <w:sz w:val="22"/>
          <w:szCs w:val="22"/>
        </w:rPr>
        <w:t xml:space="preserve">and (2) </w:t>
      </w:r>
      <w:r w:rsidRPr="00224B0E">
        <w:rPr>
          <w:rFonts w:asciiTheme="minorHAnsi" w:hAnsiTheme="minorHAnsi" w:cstheme="minorHAnsi"/>
          <w:color w:val="000000"/>
          <w:sz w:val="22"/>
          <w:szCs w:val="22"/>
        </w:rPr>
        <w:t>provides that section</w:t>
      </w:r>
      <w:r w:rsidR="00790ECD" w:rsidRPr="00224B0E">
        <w:rPr>
          <w:rFonts w:asciiTheme="minorHAnsi" w:hAnsiTheme="minorHAnsi" w:cstheme="minorHAnsi"/>
          <w:color w:val="000000"/>
          <w:sz w:val="22"/>
          <w:szCs w:val="22"/>
        </w:rPr>
        <w:t xml:space="preserve"> </w:t>
      </w:r>
      <w:r w:rsidR="001F6253"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applies to an individual who is entering Australian territory at a landing place (in accordance with Division 2 of Part 4 of Chapter 4 of the Act, relating to entry points for aircraft that intend to land in Australian territory) and as a passenger of an aircraft on a</w:t>
      </w:r>
      <w:r w:rsidR="00E4706A" w:rsidRPr="00224B0E">
        <w:rPr>
          <w:rFonts w:asciiTheme="minorHAnsi" w:hAnsiTheme="minorHAnsi" w:cstheme="minorHAnsi"/>
          <w:color w:val="000000"/>
          <w:sz w:val="22"/>
          <w:szCs w:val="22"/>
        </w:rPr>
        <w:t xml:space="preserve"> direct or indirect</w:t>
      </w:r>
      <w:r w:rsidRPr="00224B0E">
        <w:rPr>
          <w:rFonts w:asciiTheme="minorHAnsi" w:hAnsiTheme="minorHAnsi" w:cstheme="minorHAnsi"/>
          <w:color w:val="000000"/>
          <w:sz w:val="22"/>
          <w:szCs w:val="22"/>
        </w:rPr>
        <w:t xml:space="preserve"> </w:t>
      </w:r>
      <w:r w:rsidR="00790ECD" w:rsidRPr="00224B0E">
        <w:rPr>
          <w:rFonts w:asciiTheme="minorHAnsi" w:hAnsiTheme="minorHAnsi" w:cstheme="minorHAnsi"/>
          <w:sz w:val="22"/>
          <w:szCs w:val="22"/>
        </w:rPr>
        <w:t xml:space="preserve">flight that has commenced from the People’s Republic of China or the Special Administrative Region of Hong Kong or Macau </w:t>
      </w:r>
      <w:r w:rsidR="001F6253" w:rsidRPr="00224B0E">
        <w:rPr>
          <w:rFonts w:asciiTheme="minorHAnsi" w:hAnsiTheme="minorHAnsi" w:cstheme="minorHAnsi"/>
          <w:sz w:val="22"/>
          <w:szCs w:val="22"/>
        </w:rPr>
        <w:t>and ends in Australian territory</w:t>
      </w:r>
      <w:r w:rsidRPr="00224B0E">
        <w:rPr>
          <w:rFonts w:asciiTheme="minorHAnsi" w:hAnsiTheme="minorHAnsi" w:cstheme="minorHAnsi"/>
          <w:color w:val="000000"/>
          <w:sz w:val="22"/>
          <w:szCs w:val="22"/>
        </w:rPr>
        <w:t>, unless any of the following applies:</w:t>
      </w:r>
    </w:p>
    <w:p w14:paraId="6A01F1BF" w14:textId="7F5AE0F5" w:rsidR="007177EF" w:rsidRPr="00224B0E" w:rsidRDefault="007177EF" w:rsidP="007177EF">
      <w:pPr>
        <w:numPr>
          <w:ilvl w:val="0"/>
          <w:numId w:val="3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exemption set out in section </w:t>
      </w:r>
      <w:r w:rsidR="001F6253"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 xml:space="preserve"> of the Entry Requirements Determination applies to the individual; or</w:t>
      </w:r>
    </w:p>
    <w:p w14:paraId="67A40BB2" w14:textId="73E7D3CC" w:rsidR="007177EF" w:rsidRPr="00224B0E" w:rsidRDefault="007177EF" w:rsidP="007177EF">
      <w:pPr>
        <w:numPr>
          <w:ilvl w:val="0"/>
          <w:numId w:val="3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exemption was granted to the individual under section </w:t>
      </w:r>
      <w:r w:rsidR="001F6253" w:rsidRPr="00224B0E">
        <w:rPr>
          <w:rFonts w:asciiTheme="minorHAnsi" w:hAnsiTheme="minorHAnsi" w:cstheme="minorHAnsi"/>
          <w:color w:val="000000"/>
          <w:sz w:val="22"/>
          <w:szCs w:val="22"/>
        </w:rPr>
        <w:t>9</w:t>
      </w:r>
      <w:r w:rsidRPr="00224B0E">
        <w:rPr>
          <w:rFonts w:asciiTheme="minorHAnsi" w:hAnsiTheme="minorHAnsi" w:cstheme="minorHAnsi"/>
          <w:color w:val="000000"/>
          <w:sz w:val="22"/>
          <w:szCs w:val="22"/>
        </w:rPr>
        <w:t xml:space="preserve"> of the Entry Requirements Determination before the flight </w:t>
      </w:r>
      <w:r w:rsidR="00E4706A" w:rsidRPr="00224B0E">
        <w:rPr>
          <w:rFonts w:asciiTheme="minorHAnsi" w:hAnsiTheme="minorHAnsi" w:cstheme="minorHAnsi"/>
          <w:color w:val="000000"/>
          <w:sz w:val="22"/>
          <w:szCs w:val="22"/>
        </w:rPr>
        <w:t>arrives in Australian territory</w:t>
      </w:r>
      <w:r w:rsidRPr="00224B0E">
        <w:rPr>
          <w:rFonts w:asciiTheme="minorHAnsi" w:hAnsiTheme="minorHAnsi" w:cstheme="minorHAnsi"/>
          <w:color w:val="000000"/>
          <w:sz w:val="22"/>
          <w:szCs w:val="22"/>
        </w:rPr>
        <w:t>; or</w:t>
      </w:r>
    </w:p>
    <w:p w14:paraId="1B61874E" w14:textId="1FB538F0" w:rsidR="007177EF" w:rsidRPr="00224B0E" w:rsidRDefault="007177EF" w:rsidP="007177EF">
      <w:pPr>
        <w:numPr>
          <w:ilvl w:val="0"/>
          <w:numId w:val="3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exemption granted under section 1</w:t>
      </w:r>
      <w:r w:rsidR="001F6253" w:rsidRPr="00224B0E">
        <w:rPr>
          <w:rFonts w:asciiTheme="minorHAnsi" w:hAnsiTheme="minorHAnsi" w:cstheme="minorHAnsi"/>
          <w:color w:val="000000"/>
          <w:sz w:val="22"/>
          <w:szCs w:val="22"/>
        </w:rPr>
        <w:t>0</w:t>
      </w:r>
      <w:r w:rsidRPr="00224B0E">
        <w:rPr>
          <w:rFonts w:asciiTheme="minorHAnsi" w:hAnsiTheme="minorHAnsi" w:cstheme="minorHAnsi"/>
          <w:color w:val="000000"/>
          <w:sz w:val="22"/>
          <w:szCs w:val="22"/>
        </w:rPr>
        <w:t xml:space="preserve"> of the Entry Requirements Determination before the flight </w:t>
      </w:r>
      <w:r w:rsidR="00E4706A" w:rsidRPr="00224B0E">
        <w:rPr>
          <w:rFonts w:asciiTheme="minorHAnsi" w:hAnsiTheme="minorHAnsi" w:cstheme="minorHAnsi"/>
          <w:color w:val="000000"/>
          <w:sz w:val="22"/>
          <w:szCs w:val="22"/>
        </w:rPr>
        <w:t>arrives in Australian territory</w:t>
      </w:r>
      <w:r w:rsidRPr="00224B0E">
        <w:rPr>
          <w:rFonts w:asciiTheme="minorHAnsi" w:hAnsiTheme="minorHAnsi" w:cstheme="minorHAnsi"/>
          <w:color w:val="000000"/>
          <w:sz w:val="22"/>
          <w:szCs w:val="22"/>
        </w:rPr>
        <w:t xml:space="preserve"> applies to the individual; or</w:t>
      </w:r>
    </w:p>
    <w:p w14:paraId="0790746F" w14:textId="06562489" w:rsidR="007177EF" w:rsidRPr="00224B0E" w:rsidRDefault="007177EF" w:rsidP="007177EF">
      <w:pPr>
        <w:numPr>
          <w:ilvl w:val="0"/>
          <w:numId w:val="3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exemption was granted under section 1</w:t>
      </w:r>
      <w:r w:rsidR="001F6253" w:rsidRPr="00224B0E">
        <w:rPr>
          <w:rFonts w:asciiTheme="minorHAnsi" w:hAnsiTheme="minorHAnsi" w:cstheme="minorHAnsi"/>
          <w:color w:val="000000"/>
          <w:sz w:val="22"/>
          <w:szCs w:val="22"/>
        </w:rPr>
        <w:t>1</w:t>
      </w:r>
      <w:r w:rsidRPr="00224B0E">
        <w:rPr>
          <w:rFonts w:asciiTheme="minorHAnsi" w:hAnsiTheme="minorHAnsi" w:cstheme="minorHAnsi"/>
          <w:color w:val="000000"/>
          <w:sz w:val="22"/>
          <w:szCs w:val="22"/>
        </w:rPr>
        <w:t xml:space="preserve"> for the flight before it </w:t>
      </w:r>
      <w:r w:rsidR="00E4706A" w:rsidRPr="00224B0E">
        <w:rPr>
          <w:rFonts w:asciiTheme="minorHAnsi" w:hAnsiTheme="minorHAnsi" w:cstheme="minorHAnsi"/>
          <w:color w:val="000000"/>
          <w:sz w:val="22"/>
          <w:szCs w:val="22"/>
        </w:rPr>
        <w:t>arrives in Australian territory</w:t>
      </w:r>
      <w:r w:rsidRPr="00224B0E">
        <w:rPr>
          <w:rFonts w:asciiTheme="minorHAnsi" w:hAnsiTheme="minorHAnsi" w:cstheme="minorHAnsi"/>
          <w:color w:val="000000"/>
          <w:sz w:val="22"/>
          <w:szCs w:val="22"/>
        </w:rPr>
        <w:t>; or</w:t>
      </w:r>
    </w:p>
    <w:p w14:paraId="4BCF8989" w14:textId="547445A0" w:rsidR="007177EF" w:rsidRPr="00224B0E" w:rsidRDefault="007177EF" w:rsidP="007177EF">
      <w:pPr>
        <w:numPr>
          <w:ilvl w:val="0"/>
          <w:numId w:val="3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flight is an Australian Government facilitated flight.</w:t>
      </w:r>
    </w:p>
    <w:p w14:paraId="0B9FFB99" w14:textId="1383C259" w:rsidR="00A36FDA" w:rsidRPr="00224B0E" w:rsidRDefault="00A36FDA" w:rsidP="00A36FDA">
      <w:pPr>
        <w:shd w:val="clear" w:color="auto" w:fill="FFFFFF"/>
        <w:rPr>
          <w:rFonts w:asciiTheme="minorHAnsi" w:hAnsiTheme="minorHAnsi" w:cstheme="minorHAnsi"/>
          <w:color w:val="000000"/>
          <w:sz w:val="22"/>
          <w:szCs w:val="22"/>
        </w:rPr>
      </w:pPr>
    </w:p>
    <w:p w14:paraId="40C398CA" w14:textId="6BA042E4" w:rsidR="00A36FDA" w:rsidRPr="00224B0E" w:rsidRDefault="00A36FDA" w:rsidP="00A36FDA">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At paragraph 5(1)(c), a direct or indirect flight means </w:t>
      </w:r>
      <w:r w:rsidR="00BA134B" w:rsidRPr="00224B0E">
        <w:rPr>
          <w:rFonts w:asciiTheme="minorHAnsi" w:hAnsiTheme="minorHAnsi" w:cstheme="minorHAnsi"/>
          <w:color w:val="000000"/>
          <w:sz w:val="22"/>
          <w:szCs w:val="22"/>
        </w:rPr>
        <w:t xml:space="preserve">a </w:t>
      </w:r>
      <w:r w:rsidRPr="00224B0E">
        <w:rPr>
          <w:rFonts w:asciiTheme="minorHAnsi" w:hAnsiTheme="minorHAnsi" w:cstheme="minorHAnsi"/>
          <w:color w:val="000000"/>
          <w:sz w:val="22"/>
          <w:szCs w:val="22"/>
        </w:rPr>
        <w:t>flight that originate</w:t>
      </w:r>
      <w:r w:rsidR="000424C2" w:rsidRPr="00224B0E">
        <w:rPr>
          <w:rFonts w:asciiTheme="minorHAnsi" w:hAnsiTheme="minorHAnsi" w:cstheme="minorHAnsi"/>
          <w:color w:val="000000"/>
          <w:sz w:val="22"/>
          <w:szCs w:val="22"/>
        </w:rPr>
        <w:t>s</w:t>
      </w:r>
      <w:r w:rsidRPr="00224B0E">
        <w:rPr>
          <w:rFonts w:asciiTheme="minorHAnsi" w:hAnsiTheme="minorHAnsi" w:cstheme="minorHAnsi"/>
          <w:color w:val="000000"/>
          <w:sz w:val="22"/>
          <w:szCs w:val="22"/>
        </w:rPr>
        <w:t xml:space="preserve"> in the People’s Republic of China or the Special Administrative Region of Hong Kong or Macau and ends in Australian territory, booked using the same Passenger Name Record (PNR). This means, section 5 will apply to flights booked using the same PNR, whether or not one or more flights occur within the same booking</w:t>
      </w:r>
      <w:r w:rsidR="001556F6" w:rsidRPr="00224B0E">
        <w:rPr>
          <w:rFonts w:asciiTheme="minorHAnsi" w:hAnsiTheme="minorHAnsi" w:cstheme="minorHAnsi"/>
          <w:color w:val="000000"/>
          <w:sz w:val="22"/>
          <w:szCs w:val="22"/>
        </w:rPr>
        <w:t>.</w:t>
      </w:r>
      <w:r w:rsidRPr="00224B0E">
        <w:rPr>
          <w:rFonts w:asciiTheme="minorHAnsi" w:hAnsiTheme="minorHAnsi" w:cstheme="minorHAnsi"/>
          <w:color w:val="000000"/>
          <w:sz w:val="22"/>
          <w:szCs w:val="22"/>
        </w:rPr>
        <w:t xml:space="preserve"> </w:t>
      </w:r>
      <w:r w:rsidR="001556F6" w:rsidRPr="00224B0E">
        <w:rPr>
          <w:rFonts w:asciiTheme="minorHAnsi" w:hAnsiTheme="minorHAnsi" w:cstheme="minorHAnsi"/>
          <w:color w:val="000000"/>
          <w:sz w:val="22"/>
          <w:szCs w:val="22"/>
        </w:rPr>
        <w:t>F</w:t>
      </w:r>
      <w:r w:rsidRPr="00224B0E">
        <w:rPr>
          <w:rFonts w:asciiTheme="minorHAnsi" w:hAnsiTheme="minorHAnsi" w:cstheme="minorHAnsi"/>
          <w:color w:val="000000"/>
          <w:sz w:val="22"/>
          <w:szCs w:val="22"/>
        </w:rPr>
        <w:t xml:space="preserve">or example, </w:t>
      </w:r>
      <w:r w:rsidR="001556F6" w:rsidRPr="00224B0E">
        <w:rPr>
          <w:rFonts w:asciiTheme="minorHAnsi" w:hAnsiTheme="minorHAnsi" w:cstheme="minorHAnsi"/>
          <w:color w:val="000000"/>
          <w:sz w:val="22"/>
          <w:szCs w:val="22"/>
        </w:rPr>
        <w:t xml:space="preserve">section 5 would apply to </w:t>
      </w:r>
      <w:r w:rsidRPr="00224B0E">
        <w:rPr>
          <w:rFonts w:asciiTheme="minorHAnsi" w:hAnsiTheme="minorHAnsi" w:cstheme="minorHAnsi"/>
          <w:color w:val="000000"/>
          <w:sz w:val="22"/>
          <w:szCs w:val="22"/>
        </w:rPr>
        <w:t xml:space="preserve">an originating flight from the People’s Republic of China that ends in Australian territory but goes via Singapore. </w:t>
      </w:r>
    </w:p>
    <w:p w14:paraId="2C789214" w14:textId="31C44AFA" w:rsidR="00C53085" w:rsidRPr="00224B0E" w:rsidRDefault="00C53085" w:rsidP="007177EF">
      <w:pPr>
        <w:shd w:val="clear" w:color="auto" w:fill="FFFFFF"/>
        <w:rPr>
          <w:rFonts w:asciiTheme="minorHAnsi" w:hAnsiTheme="minorHAnsi" w:cstheme="minorHAnsi"/>
          <w:color w:val="000000"/>
          <w:sz w:val="22"/>
          <w:szCs w:val="22"/>
        </w:rPr>
      </w:pPr>
    </w:p>
    <w:p w14:paraId="3096460D" w14:textId="5758B0A9" w:rsidR="00DF1BF1" w:rsidRPr="00224B0E" w:rsidRDefault="007177EF" w:rsidP="00833815">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1F6253"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745A9E" w:rsidRPr="00224B0E">
        <w:rPr>
          <w:rFonts w:asciiTheme="minorHAnsi" w:hAnsiTheme="minorHAnsi" w:cstheme="minorHAnsi"/>
          <w:color w:val="000000"/>
          <w:sz w:val="22"/>
          <w:szCs w:val="22"/>
        </w:rPr>
        <w:t>3</w:t>
      </w:r>
      <w:r w:rsidRPr="00224B0E">
        <w:rPr>
          <w:rFonts w:asciiTheme="minorHAnsi" w:hAnsiTheme="minorHAnsi" w:cstheme="minorHAnsi"/>
          <w:color w:val="000000"/>
          <w:sz w:val="22"/>
          <w:szCs w:val="22"/>
        </w:rPr>
        <w:t>) provides that the individual must be able to produce, to a relevant official, evidence</w:t>
      </w:r>
      <w:r w:rsidR="00DF1BF1" w:rsidRPr="00224B0E">
        <w:rPr>
          <w:rFonts w:asciiTheme="minorHAnsi" w:hAnsiTheme="minorHAnsi" w:cstheme="minorHAnsi"/>
          <w:color w:val="000000"/>
          <w:sz w:val="22"/>
          <w:szCs w:val="22"/>
        </w:rPr>
        <w:t xml:space="preserve"> </w:t>
      </w:r>
      <w:r w:rsidRPr="00224B0E">
        <w:rPr>
          <w:rFonts w:asciiTheme="minorHAnsi" w:hAnsiTheme="minorHAnsi" w:cstheme="minorHAnsi"/>
          <w:color w:val="000000"/>
          <w:sz w:val="22"/>
          <w:szCs w:val="22"/>
        </w:rPr>
        <w:t>in the form specified in subsection </w:t>
      </w:r>
      <w:r w:rsidR="001F6253"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DF1BF1" w:rsidRPr="00224B0E">
        <w:rPr>
          <w:rFonts w:asciiTheme="minorHAnsi" w:hAnsiTheme="minorHAnsi" w:cstheme="minorHAnsi"/>
          <w:color w:val="000000"/>
          <w:sz w:val="22"/>
          <w:szCs w:val="22"/>
        </w:rPr>
        <w:t>4</w:t>
      </w:r>
      <w:r w:rsidRPr="00224B0E">
        <w:rPr>
          <w:rFonts w:asciiTheme="minorHAnsi" w:hAnsiTheme="minorHAnsi" w:cstheme="minorHAnsi"/>
          <w:color w:val="000000"/>
          <w:sz w:val="22"/>
          <w:szCs w:val="22"/>
        </w:rPr>
        <w:t>), that in the period mentioned in subsection </w:t>
      </w:r>
      <w:r w:rsidR="001F6253" w:rsidRPr="00224B0E">
        <w:rPr>
          <w:rFonts w:asciiTheme="minorHAnsi" w:hAnsiTheme="minorHAnsi" w:cstheme="minorHAnsi"/>
          <w:color w:val="000000"/>
          <w:sz w:val="22"/>
          <w:szCs w:val="22"/>
        </w:rPr>
        <w:t>5(6)</w:t>
      </w:r>
      <w:r w:rsidRPr="00224B0E">
        <w:rPr>
          <w:rFonts w:asciiTheme="minorHAnsi" w:hAnsiTheme="minorHAnsi" w:cstheme="minorHAnsi"/>
          <w:color w:val="000000"/>
          <w:sz w:val="22"/>
          <w:szCs w:val="22"/>
        </w:rPr>
        <w:t xml:space="preserve"> the individual was tested for COVID</w:t>
      </w:r>
      <w:r w:rsidRPr="00224B0E">
        <w:rPr>
          <w:rFonts w:asciiTheme="minorHAnsi" w:hAnsiTheme="minorHAnsi" w:cstheme="minorHAnsi"/>
          <w:color w:val="000000"/>
          <w:sz w:val="22"/>
          <w:szCs w:val="22"/>
        </w:rPr>
        <w:noBreakHyphen/>
        <w:t xml:space="preserve">19 </w:t>
      </w:r>
      <w:r w:rsidR="00DF1BF1" w:rsidRPr="00224B0E">
        <w:rPr>
          <w:rFonts w:asciiTheme="minorHAnsi" w:hAnsiTheme="minorHAnsi" w:cstheme="minorHAnsi"/>
          <w:color w:val="000000"/>
          <w:sz w:val="22"/>
          <w:szCs w:val="22"/>
        </w:rPr>
        <w:t>using a test specified in subsection 5(5) or a rapid antigen test conducted in accordance with subsection 5(7)</w:t>
      </w:r>
    </w:p>
    <w:p w14:paraId="2A33ADB5" w14:textId="007E2C99" w:rsidR="00EB4960" w:rsidRPr="00224B0E" w:rsidRDefault="00DF1BF1" w:rsidP="00833815">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and the result of the test was negative.</w:t>
      </w:r>
    </w:p>
    <w:p w14:paraId="44BCDB1B" w14:textId="77777777" w:rsidR="00DF1BF1" w:rsidRPr="00224B0E" w:rsidRDefault="00DF1BF1" w:rsidP="00DF1BF1">
      <w:pPr>
        <w:shd w:val="clear" w:color="auto" w:fill="FFFFFF"/>
        <w:rPr>
          <w:rFonts w:asciiTheme="minorHAnsi" w:hAnsiTheme="minorHAnsi" w:cstheme="minorHAnsi"/>
          <w:color w:val="000000"/>
          <w:sz w:val="22"/>
          <w:szCs w:val="22"/>
        </w:rPr>
      </w:pPr>
    </w:p>
    <w:p w14:paraId="57673A92" w14:textId="51850C11" w:rsidR="00DF1BF1" w:rsidRPr="00224B0E" w:rsidRDefault="00DF1BF1" w:rsidP="00DF1BF1">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5(4) provides that the evidence must be in the form of:</w:t>
      </w:r>
    </w:p>
    <w:p w14:paraId="6F0B6A05" w14:textId="0C4D17AA" w:rsidR="00DF1BF1" w:rsidRPr="00224B0E" w:rsidRDefault="00DF1BF1" w:rsidP="009E069C">
      <w:pPr>
        <w:numPr>
          <w:ilvl w:val="0"/>
          <w:numId w:val="34"/>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for subparagraph 5(3)(a)(</w:t>
      </w:r>
      <w:proofErr w:type="spellStart"/>
      <w:r w:rsidRPr="00224B0E">
        <w:rPr>
          <w:rFonts w:asciiTheme="minorHAnsi" w:hAnsiTheme="minorHAnsi" w:cstheme="minorHAnsi"/>
          <w:color w:val="000000"/>
          <w:sz w:val="22"/>
          <w:szCs w:val="22"/>
        </w:rPr>
        <w:t>i</w:t>
      </w:r>
      <w:proofErr w:type="spellEnd"/>
      <w:r w:rsidRPr="00224B0E">
        <w:rPr>
          <w:rFonts w:asciiTheme="minorHAnsi" w:hAnsiTheme="minorHAnsi" w:cstheme="minorHAnsi"/>
          <w:color w:val="000000"/>
          <w:sz w:val="22"/>
          <w:szCs w:val="22"/>
        </w:rPr>
        <w:t xml:space="preserve">) – the results </w:t>
      </w:r>
      <w:r w:rsidR="009E069C" w:rsidRPr="00224B0E">
        <w:rPr>
          <w:rFonts w:asciiTheme="minorHAnsi" w:hAnsiTheme="minorHAnsi" w:cstheme="minorHAnsi"/>
          <w:color w:val="000000"/>
          <w:sz w:val="22"/>
          <w:szCs w:val="22"/>
        </w:rPr>
        <w:t>of the test specified in subsection 5(5); or</w:t>
      </w:r>
    </w:p>
    <w:p w14:paraId="43C7AA1E" w14:textId="1EBA588B" w:rsidR="009E069C" w:rsidRPr="00224B0E" w:rsidRDefault="009E069C" w:rsidP="00833815">
      <w:pPr>
        <w:numPr>
          <w:ilvl w:val="0"/>
          <w:numId w:val="34"/>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for subparagraph 5(3)(a)(ii) – a certificate provided by a medical practitioner tha</w:t>
      </w:r>
      <w:r w:rsidR="00D618DF" w:rsidRPr="00224B0E">
        <w:rPr>
          <w:rFonts w:asciiTheme="minorHAnsi" w:hAnsiTheme="minorHAnsi" w:cstheme="minorHAnsi"/>
          <w:color w:val="000000"/>
          <w:sz w:val="22"/>
          <w:szCs w:val="22"/>
        </w:rPr>
        <w:t>t</w:t>
      </w:r>
      <w:r w:rsidRPr="00224B0E">
        <w:rPr>
          <w:rFonts w:asciiTheme="minorHAnsi" w:hAnsiTheme="minorHAnsi" w:cstheme="minorHAnsi"/>
          <w:color w:val="000000"/>
          <w:sz w:val="22"/>
          <w:szCs w:val="22"/>
        </w:rPr>
        <w:t xml:space="preserve"> includes the matters specified in subsection 5(8).</w:t>
      </w:r>
    </w:p>
    <w:p w14:paraId="78FD9FA4" w14:textId="2FBDC29D" w:rsidR="009E069C" w:rsidRPr="00224B0E" w:rsidRDefault="009E069C">
      <w:pPr>
        <w:shd w:val="clear" w:color="auto" w:fill="FFFFFF"/>
        <w:rPr>
          <w:rFonts w:asciiTheme="minorHAnsi" w:hAnsiTheme="minorHAnsi" w:cstheme="minorHAnsi"/>
          <w:color w:val="000000"/>
          <w:sz w:val="22"/>
          <w:szCs w:val="22"/>
        </w:rPr>
      </w:pPr>
    </w:p>
    <w:p w14:paraId="43DF6DE7" w14:textId="782CC09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671A11"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provides that, for the purposes of </w:t>
      </w:r>
      <w:r w:rsidR="00745A9E" w:rsidRPr="00224B0E">
        <w:rPr>
          <w:rFonts w:asciiTheme="minorHAnsi" w:hAnsiTheme="minorHAnsi" w:cstheme="minorHAnsi"/>
          <w:color w:val="000000"/>
          <w:sz w:val="22"/>
          <w:szCs w:val="22"/>
        </w:rPr>
        <w:t>sub</w:t>
      </w:r>
      <w:r w:rsidRPr="00224B0E">
        <w:rPr>
          <w:rFonts w:asciiTheme="minorHAnsi" w:hAnsiTheme="minorHAnsi" w:cstheme="minorHAnsi"/>
          <w:color w:val="000000"/>
          <w:sz w:val="22"/>
          <w:szCs w:val="22"/>
        </w:rPr>
        <w:t>paragraph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745A9E" w:rsidRPr="00224B0E">
        <w:rPr>
          <w:rFonts w:asciiTheme="minorHAnsi" w:hAnsiTheme="minorHAnsi" w:cstheme="minorHAnsi"/>
          <w:color w:val="000000"/>
          <w:sz w:val="22"/>
          <w:szCs w:val="22"/>
        </w:rPr>
        <w:t>3</w:t>
      </w:r>
      <w:r w:rsidRPr="00224B0E">
        <w:rPr>
          <w:rFonts w:asciiTheme="minorHAnsi" w:hAnsiTheme="minorHAnsi" w:cstheme="minorHAnsi"/>
          <w:color w:val="000000"/>
          <w:sz w:val="22"/>
          <w:szCs w:val="22"/>
        </w:rPr>
        <w:t>)(a)</w:t>
      </w:r>
      <w:r w:rsidR="00745A9E" w:rsidRPr="00224B0E">
        <w:rPr>
          <w:rFonts w:asciiTheme="minorHAnsi" w:hAnsiTheme="minorHAnsi" w:cstheme="minorHAnsi"/>
          <w:color w:val="000000"/>
          <w:sz w:val="22"/>
          <w:szCs w:val="22"/>
        </w:rPr>
        <w:t>(</w:t>
      </w:r>
      <w:proofErr w:type="spellStart"/>
      <w:r w:rsidR="00745A9E" w:rsidRPr="00224B0E">
        <w:rPr>
          <w:rFonts w:asciiTheme="minorHAnsi" w:hAnsiTheme="minorHAnsi" w:cstheme="minorHAnsi"/>
          <w:color w:val="000000"/>
          <w:sz w:val="22"/>
          <w:szCs w:val="22"/>
        </w:rPr>
        <w:t>i</w:t>
      </w:r>
      <w:proofErr w:type="spellEnd"/>
      <w:r w:rsidR="00745A9E" w:rsidRPr="00224B0E">
        <w:rPr>
          <w:rFonts w:asciiTheme="minorHAnsi" w:hAnsiTheme="minorHAnsi" w:cstheme="minorHAnsi"/>
          <w:color w:val="000000"/>
          <w:sz w:val="22"/>
          <w:szCs w:val="22"/>
        </w:rPr>
        <w:t>)</w:t>
      </w:r>
      <w:r w:rsidRPr="00224B0E">
        <w:rPr>
          <w:rFonts w:asciiTheme="minorHAnsi" w:hAnsiTheme="minorHAnsi" w:cstheme="minorHAnsi"/>
          <w:color w:val="000000"/>
          <w:sz w:val="22"/>
          <w:szCs w:val="22"/>
        </w:rPr>
        <w:t>, the following tests are specified:</w:t>
      </w:r>
    </w:p>
    <w:p w14:paraId="6D881F71" w14:textId="77777777" w:rsidR="007177EF" w:rsidRPr="00224B0E" w:rsidRDefault="007177EF" w:rsidP="007177EF">
      <w:pPr>
        <w:numPr>
          <w:ilvl w:val="0"/>
          <w:numId w:val="34"/>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NAAT test;</w:t>
      </w:r>
    </w:p>
    <w:p w14:paraId="1A2B1ACE" w14:textId="761C1A0D" w:rsidR="007177EF" w:rsidRPr="00224B0E" w:rsidRDefault="007177EF" w:rsidP="007177EF">
      <w:pPr>
        <w:numPr>
          <w:ilvl w:val="0"/>
          <w:numId w:val="34"/>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 test approved under section </w:t>
      </w:r>
      <w:r w:rsidR="006A3486" w:rsidRPr="00224B0E">
        <w:rPr>
          <w:rFonts w:asciiTheme="minorHAnsi" w:hAnsiTheme="minorHAnsi" w:cstheme="minorHAnsi"/>
          <w:color w:val="000000"/>
          <w:sz w:val="22"/>
          <w:szCs w:val="22"/>
        </w:rPr>
        <w:t>6</w:t>
      </w:r>
      <w:r w:rsidRPr="00224B0E">
        <w:rPr>
          <w:rFonts w:asciiTheme="minorHAnsi" w:hAnsiTheme="minorHAnsi" w:cstheme="minorHAnsi"/>
          <w:color w:val="000000"/>
          <w:sz w:val="22"/>
          <w:szCs w:val="22"/>
        </w:rPr>
        <w:t xml:space="preserve"> for a country or </w:t>
      </w:r>
      <w:proofErr w:type="gramStart"/>
      <w:r w:rsidRPr="00224B0E">
        <w:rPr>
          <w:rFonts w:asciiTheme="minorHAnsi" w:hAnsiTheme="minorHAnsi" w:cstheme="minorHAnsi"/>
          <w:color w:val="000000"/>
          <w:sz w:val="22"/>
          <w:szCs w:val="22"/>
        </w:rPr>
        <w:t>region, if</w:t>
      </w:r>
      <w:proofErr w:type="gramEnd"/>
      <w:r w:rsidRPr="00224B0E">
        <w:rPr>
          <w:rFonts w:asciiTheme="minorHAnsi" w:hAnsiTheme="minorHAnsi" w:cstheme="minorHAnsi"/>
          <w:color w:val="000000"/>
          <w:sz w:val="22"/>
          <w:szCs w:val="22"/>
        </w:rPr>
        <w:t xml:space="preserve"> the individual was in the country or region in the period mentioned in subsection </w:t>
      </w:r>
      <w:r w:rsidR="006A3486" w:rsidRPr="00224B0E">
        <w:rPr>
          <w:rFonts w:asciiTheme="minorHAnsi" w:hAnsiTheme="minorHAnsi" w:cstheme="minorHAnsi"/>
          <w:color w:val="000000"/>
          <w:sz w:val="22"/>
          <w:szCs w:val="22"/>
        </w:rPr>
        <w:t>5(6)</w:t>
      </w:r>
      <w:r w:rsidRPr="00224B0E">
        <w:rPr>
          <w:rFonts w:asciiTheme="minorHAnsi" w:hAnsiTheme="minorHAnsi" w:cstheme="minorHAnsi"/>
          <w:color w:val="000000"/>
          <w:sz w:val="22"/>
          <w:szCs w:val="22"/>
        </w:rPr>
        <w:t xml:space="preserve"> and the approval was in force at the beginning of that period.</w:t>
      </w:r>
    </w:p>
    <w:p w14:paraId="02B001EB"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54646E0" w14:textId="03B3DBB1" w:rsidR="00186E14" w:rsidRPr="00224B0E" w:rsidRDefault="007177EF" w:rsidP="00186E14">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Subsection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6</w:t>
      </w:r>
      <w:r w:rsidRPr="00224B0E">
        <w:rPr>
          <w:rFonts w:asciiTheme="minorHAnsi" w:hAnsiTheme="minorHAnsi" w:cstheme="minorHAnsi"/>
          <w:color w:val="000000"/>
          <w:sz w:val="22"/>
          <w:szCs w:val="22"/>
        </w:rPr>
        <w:t xml:space="preserve">) provides that, for the purposes of </w:t>
      </w:r>
      <w:r w:rsidR="009E069C" w:rsidRPr="00224B0E">
        <w:rPr>
          <w:rFonts w:asciiTheme="minorHAnsi" w:hAnsiTheme="minorHAnsi" w:cstheme="minorHAnsi"/>
          <w:color w:val="000000"/>
          <w:sz w:val="22"/>
          <w:szCs w:val="22"/>
        </w:rPr>
        <w:t>subsection 5(3) and</w:t>
      </w:r>
      <w:r w:rsidR="00C53085" w:rsidRPr="00224B0E">
        <w:rPr>
          <w:rFonts w:asciiTheme="minorHAnsi" w:hAnsiTheme="minorHAnsi" w:cstheme="minorHAnsi"/>
          <w:color w:val="000000"/>
          <w:sz w:val="22"/>
          <w:szCs w:val="22"/>
        </w:rPr>
        <w:t xml:space="preserve"> s</w:t>
      </w:r>
      <w:r w:rsidRPr="00224B0E">
        <w:rPr>
          <w:rFonts w:asciiTheme="minorHAnsi" w:hAnsiTheme="minorHAnsi" w:cstheme="minorHAnsi"/>
          <w:color w:val="000000"/>
          <w:sz w:val="22"/>
          <w:szCs w:val="22"/>
        </w:rPr>
        <w:t>ubparagraph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)(b)(</w:t>
      </w:r>
      <w:proofErr w:type="spellStart"/>
      <w:r w:rsidRPr="00224B0E">
        <w:rPr>
          <w:rFonts w:asciiTheme="minorHAnsi" w:hAnsiTheme="minorHAnsi" w:cstheme="minorHAnsi"/>
          <w:color w:val="000000"/>
          <w:sz w:val="22"/>
          <w:szCs w:val="22"/>
        </w:rPr>
        <w:t>i</w:t>
      </w:r>
      <w:proofErr w:type="spellEnd"/>
      <w:r w:rsidRPr="00224B0E">
        <w:rPr>
          <w:rFonts w:asciiTheme="minorHAnsi" w:hAnsiTheme="minorHAnsi" w:cstheme="minorHAnsi"/>
          <w:color w:val="000000"/>
          <w:sz w:val="22"/>
          <w:szCs w:val="22"/>
        </w:rPr>
        <w:t xml:space="preserve">), the period for an individual </w:t>
      </w:r>
      <w:r w:rsidR="00186E14" w:rsidRPr="00224B0E">
        <w:rPr>
          <w:rFonts w:asciiTheme="minorHAnsi" w:hAnsiTheme="minorHAnsi" w:cstheme="minorHAnsi"/>
          <w:color w:val="000000"/>
          <w:sz w:val="22"/>
          <w:szCs w:val="22"/>
        </w:rPr>
        <w:t xml:space="preserve">to </w:t>
      </w:r>
      <w:r w:rsidRPr="00224B0E">
        <w:rPr>
          <w:rFonts w:asciiTheme="minorHAnsi" w:hAnsiTheme="minorHAnsi" w:cstheme="minorHAnsi"/>
          <w:color w:val="000000"/>
          <w:sz w:val="22"/>
          <w:szCs w:val="22"/>
        </w:rPr>
        <w:t>who</w:t>
      </w:r>
      <w:r w:rsidR="00186E14" w:rsidRPr="00224B0E">
        <w:rPr>
          <w:rFonts w:asciiTheme="minorHAnsi" w:hAnsiTheme="minorHAnsi" w:cstheme="minorHAnsi"/>
          <w:color w:val="000000"/>
          <w:sz w:val="22"/>
          <w:szCs w:val="22"/>
        </w:rPr>
        <w:t xml:space="preserve">m an exemption does not apply under section </w:t>
      </w:r>
      <w:r w:rsidR="006A3486" w:rsidRPr="00224B0E">
        <w:rPr>
          <w:rFonts w:asciiTheme="minorHAnsi" w:hAnsiTheme="minorHAnsi" w:cstheme="minorHAnsi"/>
          <w:color w:val="000000"/>
          <w:sz w:val="22"/>
          <w:szCs w:val="22"/>
        </w:rPr>
        <w:t>7</w:t>
      </w:r>
      <w:r w:rsidRPr="00224B0E">
        <w:rPr>
          <w:rFonts w:asciiTheme="minorHAnsi" w:hAnsiTheme="minorHAnsi" w:cstheme="minorHAnsi"/>
          <w:color w:val="000000"/>
          <w:sz w:val="22"/>
          <w:szCs w:val="22"/>
        </w:rPr>
        <w:t xml:space="preserve"> is the period of </w:t>
      </w:r>
      <w:r w:rsidR="00186E14" w:rsidRPr="00224B0E">
        <w:rPr>
          <w:rFonts w:asciiTheme="minorHAnsi" w:hAnsiTheme="minorHAnsi" w:cstheme="minorHAnsi"/>
          <w:color w:val="000000"/>
          <w:sz w:val="22"/>
          <w:szCs w:val="22"/>
        </w:rPr>
        <w:t>48 hours</w:t>
      </w:r>
      <w:r w:rsidRPr="00224B0E">
        <w:rPr>
          <w:rFonts w:asciiTheme="minorHAnsi" w:hAnsiTheme="minorHAnsi" w:cstheme="minorHAnsi"/>
          <w:color w:val="000000"/>
          <w:sz w:val="22"/>
          <w:szCs w:val="22"/>
        </w:rPr>
        <w:t xml:space="preserve"> before the day the </w:t>
      </w:r>
      <w:r w:rsidR="009E069C" w:rsidRPr="00224B0E">
        <w:rPr>
          <w:rFonts w:asciiTheme="minorHAnsi" w:hAnsiTheme="minorHAnsi" w:cstheme="minorHAnsi"/>
          <w:color w:val="000000"/>
          <w:sz w:val="22"/>
          <w:szCs w:val="22"/>
        </w:rPr>
        <w:t>individual is</w:t>
      </w:r>
      <w:r w:rsidRPr="00224B0E">
        <w:rPr>
          <w:rFonts w:asciiTheme="minorHAnsi" w:hAnsiTheme="minorHAnsi" w:cstheme="minorHAnsi"/>
          <w:color w:val="000000"/>
          <w:sz w:val="22"/>
          <w:szCs w:val="22"/>
        </w:rPr>
        <w:t xml:space="preserve"> scheduled to </w:t>
      </w:r>
      <w:r w:rsidR="00790ECD" w:rsidRPr="00224B0E">
        <w:rPr>
          <w:rFonts w:asciiTheme="minorHAnsi" w:hAnsiTheme="minorHAnsi" w:cstheme="minorHAnsi"/>
          <w:color w:val="000000"/>
          <w:sz w:val="22"/>
          <w:szCs w:val="22"/>
        </w:rPr>
        <w:t xml:space="preserve">depart from the People’s Republic of China or the Special Administrative Region of Hong Kong or </w:t>
      </w:r>
      <w:r w:rsidR="00790ECD" w:rsidRPr="00224B0E">
        <w:rPr>
          <w:rFonts w:asciiTheme="minorHAnsi" w:hAnsiTheme="minorHAnsi" w:cstheme="minorHAnsi"/>
          <w:color w:val="000000"/>
          <w:sz w:val="22"/>
          <w:szCs w:val="22"/>
        </w:rPr>
        <w:lastRenderedPageBreak/>
        <w:t>Macau</w:t>
      </w:r>
      <w:r w:rsidRPr="00224B0E">
        <w:rPr>
          <w:rFonts w:asciiTheme="minorHAnsi" w:hAnsiTheme="minorHAnsi" w:cstheme="minorHAnsi"/>
          <w:color w:val="000000"/>
          <w:sz w:val="22"/>
          <w:szCs w:val="22"/>
        </w:rPr>
        <w:t xml:space="preserve">. The period for an individual </w:t>
      </w:r>
      <w:r w:rsidR="00186E14" w:rsidRPr="00224B0E">
        <w:rPr>
          <w:rFonts w:asciiTheme="minorHAnsi" w:hAnsiTheme="minorHAnsi" w:cstheme="minorHAnsi"/>
          <w:color w:val="000000"/>
          <w:sz w:val="22"/>
          <w:szCs w:val="22"/>
        </w:rPr>
        <w:t xml:space="preserve">to whom an </w:t>
      </w:r>
      <w:r w:rsidR="007812AC" w:rsidRPr="00224B0E">
        <w:rPr>
          <w:rFonts w:asciiTheme="minorHAnsi" w:hAnsiTheme="minorHAnsi" w:cstheme="minorHAnsi"/>
          <w:color w:val="000000"/>
          <w:sz w:val="22"/>
          <w:szCs w:val="22"/>
        </w:rPr>
        <w:t xml:space="preserve">extension </w:t>
      </w:r>
      <w:r w:rsidR="00186E14" w:rsidRPr="00224B0E">
        <w:rPr>
          <w:rFonts w:asciiTheme="minorHAnsi" w:hAnsiTheme="minorHAnsi" w:cstheme="minorHAnsi"/>
          <w:color w:val="000000"/>
          <w:sz w:val="22"/>
          <w:szCs w:val="22"/>
        </w:rPr>
        <w:t xml:space="preserve">applies under section </w:t>
      </w:r>
      <w:r w:rsidR="006A3486" w:rsidRPr="00224B0E">
        <w:rPr>
          <w:rFonts w:asciiTheme="minorHAnsi" w:hAnsiTheme="minorHAnsi" w:cstheme="minorHAnsi"/>
          <w:color w:val="000000"/>
          <w:sz w:val="22"/>
          <w:szCs w:val="22"/>
        </w:rPr>
        <w:t>7</w:t>
      </w:r>
      <w:r w:rsidR="00186E14" w:rsidRPr="00224B0E">
        <w:rPr>
          <w:rFonts w:asciiTheme="minorHAnsi" w:hAnsiTheme="minorHAnsi" w:cstheme="minorHAnsi"/>
          <w:color w:val="000000"/>
          <w:sz w:val="22"/>
          <w:szCs w:val="22"/>
        </w:rPr>
        <w:t xml:space="preserve"> is</w:t>
      </w:r>
      <w:r w:rsidRPr="00224B0E">
        <w:rPr>
          <w:rFonts w:asciiTheme="minorHAnsi" w:hAnsiTheme="minorHAnsi" w:cstheme="minorHAnsi"/>
          <w:color w:val="000000"/>
          <w:sz w:val="22"/>
          <w:szCs w:val="22"/>
        </w:rPr>
        <w:t xml:space="preserve"> the period</w:t>
      </w:r>
      <w:r w:rsidR="00186E14" w:rsidRPr="00224B0E">
        <w:rPr>
          <w:rFonts w:asciiTheme="minorHAnsi" w:hAnsiTheme="minorHAnsi" w:cstheme="minorHAnsi"/>
          <w:color w:val="000000"/>
          <w:sz w:val="22"/>
          <w:szCs w:val="22"/>
        </w:rPr>
        <w:t xml:space="preserve"> specified in the </w:t>
      </w:r>
      <w:r w:rsidR="007812AC" w:rsidRPr="00224B0E">
        <w:rPr>
          <w:rFonts w:asciiTheme="minorHAnsi" w:hAnsiTheme="minorHAnsi" w:cstheme="minorHAnsi"/>
          <w:color w:val="000000"/>
          <w:sz w:val="22"/>
          <w:szCs w:val="22"/>
        </w:rPr>
        <w:t>extension</w:t>
      </w:r>
      <w:r w:rsidR="00EB4960" w:rsidRPr="00224B0E">
        <w:rPr>
          <w:rFonts w:asciiTheme="minorHAnsi" w:hAnsiTheme="minorHAnsi" w:cstheme="minorHAnsi"/>
          <w:color w:val="000000"/>
          <w:sz w:val="22"/>
          <w:szCs w:val="22"/>
        </w:rPr>
        <w:t>.</w:t>
      </w:r>
    </w:p>
    <w:p w14:paraId="6419C330" w14:textId="197D8FE1" w:rsidR="007177EF" w:rsidRPr="00224B0E" w:rsidRDefault="007177EF" w:rsidP="007177EF">
      <w:pPr>
        <w:shd w:val="clear" w:color="auto" w:fill="FFFFFF"/>
        <w:rPr>
          <w:rFonts w:asciiTheme="minorHAnsi" w:hAnsiTheme="minorHAnsi" w:cstheme="minorHAnsi"/>
          <w:color w:val="000000"/>
          <w:sz w:val="22"/>
          <w:szCs w:val="22"/>
        </w:rPr>
      </w:pPr>
    </w:p>
    <w:p w14:paraId="0D83527F" w14:textId="0EBDBEBF"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7</w:t>
      </w:r>
      <w:r w:rsidRPr="00224B0E">
        <w:rPr>
          <w:rFonts w:asciiTheme="minorHAnsi" w:hAnsiTheme="minorHAnsi" w:cstheme="minorHAnsi"/>
          <w:color w:val="000000"/>
          <w:sz w:val="22"/>
          <w:szCs w:val="22"/>
        </w:rPr>
        <w:t>) provides, for the purposes of subparagraph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3</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a</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i</w:t>
      </w:r>
      <w:r w:rsidRPr="00224B0E">
        <w:rPr>
          <w:rFonts w:asciiTheme="minorHAnsi" w:hAnsiTheme="minorHAnsi" w:cstheme="minorHAnsi"/>
          <w:color w:val="000000"/>
          <w:sz w:val="22"/>
          <w:szCs w:val="22"/>
        </w:rPr>
        <w:t>i), a rapid antigen test is conducted in accordance with this subsection if the specimen for the test is collected, and the test is carried out, by or under the supervision of a medical practitioner.</w:t>
      </w:r>
    </w:p>
    <w:p w14:paraId="02009D5E"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CA1E0B5" w14:textId="0E2BCA25"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 provides, for the purposes of paragraph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186E14" w:rsidRPr="00224B0E">
        <w:rPr>
          <w:rFonts w:asciiTheme="minorHAnsi" w:hAnsiTheme="minorHAnsi" w:cstheme="minorHAnsi"/>
          <w:color w:val="000000"/>
          <w:sz w:val="22"/>
          <w:szCs w:val="22"/>
        </w:rPr>
        <w:t>4</w:t>
      </w:r>
      <w:r w:rsidRPr="00224B0E">
        <w:rPr>
          <w:rFonts w:asciiTheme="minorHAnsi" w:hAnsiTheme="minorHAnsi" w:cstheme="minorHAnsi"/>
          <w:color w:val="000000"/>
          <w:sz w:val="22"/>
          <w:szCs w:val="22"/>
        </w:rPr>
        <w:t>)(b), that the following matters are specified for a certificate for a rapid antigen test:</w:t>
      </w:r>
    </w:p>
    <w:p w14:paraId="19367D7D"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date and time of the test;</w:t>
      </w:r>
    </w:p>
    <w:p w14:paraId="5A78E705"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name of the individual tested;</w:t>
      </w:r>
    </w:p>
    <w:p w14:paraId="6B439703"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type of test conducted;</w:t>
      </w:r>
    </w:p>
    <w:p w14:paraId="1B053305"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brand and make of the test;</w:t>
      </w:r>
    </w:p>
    <w:p w14:paraId="31831412"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that the specimen for the test was collected, and the test was carried out, by or under the supervision of a medical practitioner</w:t>
      </w:r>
    </w:p>
    <w:p w14:paraId="0CA5B46F"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result of the test;</w:t>
      </w:r>
    </w:p>
    <w:p w14:paraId="4C07BB26" w14:textId="77777777" w:rsidR="007177EF" w:rsidRPr="00224B0E" w:rsidRDefault="007177EF" w:rsidP="007177EF">
      <w:pPr>
        <w:numPr>
          <w:ilvl w:val="0"/>
          <w:numId w:val="35"/>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signature of the medical practitioner providing the certificate.</w:t>
      </w:r>
    </w:p>
    <w:p w14:paraId="39601197" w14:textId="25FFDA89" w:rsidR="00833815" w:rsidRPr="00224B0E" w:rsidRDefault="00833815" w:rsidP="007177EF">
      <w:pPr>
        <w:shd w:val="clear" w:color="auto" w:fill="FFFFFF"/>
        <w:rPr>
          <w:rFonts w:asciiTheme="minorHAnsi" w:hAnsiTheme="minorHAnsi" w:cstheme="minorHAnsi"/>
          <w:color w:val="000000"/>
          <w:sz w:val="22"/>
          <w:szCs w:val="22"/>
        </w:rPr>
      </w:pPr>
    </w:p>
    <w:p w14:paraId="2A29BD80" w14:textId="754C45AE" w:rsidR="00695F0D" w:rsidRPr="00224B0E" w:rsidRDefault="007177EF"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(9) provides that the requirements in 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of the Entry Requirements Determination apply at the landing place. The</w:t>
      </w:r>
      <w:r w:rsidR="00695F0D" w:rsidRPr="00224B0E">
        <w:rPr>
          <w:rFonts w:asciiTheme="minorHAnsi" w:hAnsiTheme="minorHAnsi" w:cstheme="minorHAnsi"/>
          <w:color w:val="000000"/>
          <w:sz w:val="22"/>
          <w:szCs w:val="22"/>
        </w:rPr>
        <w:t xml:space="preserve">re are </w:t>
      </w:r>
      <w:r w:rsidRPr="00224B0E">
        <w:rPr>
          <w:rFonts w:asciiTheme="minorHAnsi" w:hAnsiTheme="minorHAnsi" w:cstheme="minorHAnsi"/>
          <w:color w:val="000000"/>
          <w:sz w:val="22"/>
          <w:szCs w:val="22"/>
        </w:rPr>
        <w:t>four notes under this subsection</w:t>
      </w:r>
      <w:r w:rsidR="00695F0D" w:rsidRPr="00224B0E">
        <w:rPr>
          <w:rFonts w:asciiTheme="minorHAnsi" w:hAnsiTheme="minorHAnsi" w:cstheme="minorHAnsi"/>
          <w:color w:val="000000"/>
          <w:sz w:val="22"/>
          <w:szCs w:val="22"/>
        </w:rPr>
        <w:t>:</w:t>
      </w:r>
    </w:p>
    <w:p w14:paraId="23B719BD" w14:textId="77777777" w:rsidR="00695F0D" w:rsidRPr="00224B0E" w:rsidRDefault="00695F0D" w:rsidP="00695F0D">
      <w:pPr>
        <w:shd w:val="clear" w:color="auto" w:fill="FFFFFF"/>
        <w:rPr>
          <w:rFonts w:asciiTheme="minorHAnsi" w:hAnsiTheme="minorHAnsi" w:cstheme="minorHAnsi"/>
          <w:color w:val="000000"/>
          <w:sz w:val="22"/>
          <w:szCs w:val="22"/>
        </w:rPr>
      </w:pPr>
    </w:p>
    <w:p w14:paraId="07E53F09" w14:textId="587F3EAA"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Note 1 to this subsection provides that an individual who fails to comply with a requirement that applies to the individual under this section may contravene a civil penalty provision (see section 46 of the Act).</w:t>
      </w:r>
    </w:p>
    <w:p w14:paraId="00AFED80" w14:textId="77777777"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783707EF" w14:textId="2493D853"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Note 2 to this subsection provides that a person may commit an offence or contravene a civil penalty provision if the person provides false or misleading information or documents (see sections 137.1 and 137.2 of the </w:t>
      </w:r>
      <w:r w:rsidRPr="00224B0E">
        <w:rPr>
          <w:rFonts w:asciiTheme="minorHAnsi" w:hAnsiTheme="minorHAnsi" w:cstheme="minorHAnsi"/>
          <w:i/>
          <w:iCs/>
          <w:color w:val="000000"/>
          <w:sz w:val="22"/>
          <w:szCs w:val="22"/>
        </w:rPr>
        <w:t>Criminal Code</w:t>
      </w:r>
      <w:r w:rsidRPr="00224B0E">
        <w:rPr>
          <w:rFonts w:asciiTheme="minorHAnsi" w:hAnsiTheme="minorHAnsi" w:cstheme="minorHAnsi"/>
          <w:color w:val="000000"/>
          <w:sz w:val="22"/>
          <w:szCs w:val="22"/>
        </w:rPr>
        <w:t> and sections 532 and 533 of the Act).</w:t>
      </w:r>
    </w:p>
    <w:p w14:paraId="7238641E" w14:textId="77777777"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7865C7DC" w14:textId="56DEB674"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Note 3 to this subsection notes that protections for children or incapable persons who are subject to the requirements in s</w:t>
      </w:r>
      <w:r w:rsidR="006A3486" w:rsidRPr="00224B0E">
        <w:rPr>
          <w:rFonts w:asciiTheme="minorHAnsi" w:hAnsiTheme="minorHAnsi" w:cstheme="minorHAnsi"/>
          <w:color w:val="000000"/>
          <w:sz w:val="22"/>
          <w:szCs w:val="22"/>
        </w:rPr>
        <w:t>ubsection (3)</w:t>
      </w:r>
      <w:r w:rsidRPr="00224B0E">
        <w:rPr>
          <w:rFonts w:asciiTheme="minorHAnsi" w:hAnsiTheme="minorHAnsi" w:cstheme="minorHAnsi"/>
          <w:color w:val="000000"/>
          <w:sz w:val="22"/>
          <w:szCs w:val="22"/>
        </w:rPr>
        <w:t xml:space="preserve"> are set out in Subdivision B of Division 2 of Part 1 of Chapter 2 of the Act.</w:t>
      </w:r>
    </w:p>
    <w:p w14:paraId="73B13197" w14:textId="77777777"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FC852A2" w14:textId="5C19B024" w:rsidR="00695F0D" w:rsidRPr="00224B0E" w:rsidRDefault="00695F0D" w:rsidP="00695F0D">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Note 4 to this subsection provides that Part 2 of Chapter 11 of the Act deals with confidentiality of personal information collected under the Act.</w:t>
      </w:r>
    </w:p>
    <w:p w14:paraId="5A7C381B"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40560027" w14:textId="26E42582"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w:t>
      </w:r>
      <w:r w:rsidR="009E069C" w:rsidRPr="00224B0E">
        <w:rPr>
          <w:rFonts w:asciiTheme="minorHAnsi" w:hAnsiTheme="minorHAnsi" w:cstheme="minorHAnsi"/>
          <w:b/>
          <w:bCs/>
          <w:color w:val="000000"/>
          <w:sz w:val="22"/>
          <w:szCs w:val="22"/>
        </w:rPr>
        <w:t>6</w:t>
      </w:r>
      <w:r w:rsidR="009E069C" w:rsidRPr="00224B0E">
        <w:rPr>
          <w:rFonts w:asciiTheme="minorHAnsi" w:hAnsiTheme="minorHAnsi" w:cstheme="minorHAnsi"/>
          <w:color w:val="000000"/>
          <w:sz w:val="22"/>
          <w:szCs w:val="22"/>
        </w:rPr>
        <w:t> </w:t>
      </w:r>
      <w:r w:rsidRPr="00224B0E">
        <w:rPr>
          <w:rFonts w:asciiTheme="minorHAnsi" w:hAnsiTheme="minorHAnsi" w:cstheme="minorHAnsi"/>
          <w:color w:val="000000"/>
          <w:sz w:val="22"/>
          <w:szCs w:val="22"/>
        </w:rPr>
        <w:t>sets out the circumstances in which tests other than NAAT tests may be approved.</w:t>
      </w:r>
    </w:p>
    <w:p w14:paraId="3E509E4D"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5D5CA69" w14:textId="197FAFAA"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774BA5" w:rsidRPr="00224B0E">
        <w:rPr>
          <w:rFonts w:asciiTheme="minorHAnsi" w:hAnsiTheme="minorHAnsi" w:cstheme="minorHAnsi"/>
          <w:color w:val="000000"/>
          <w:sz w:val="22"/>
          <w:szCs w:val="22"/>
        </w:rPr>
        <w:t>6</w:t>
      </w:r>
      <w:r w:rsidRPr="00224B0E">
        <w:rPr>
          <w:rFonts w:asciiTheme="minorHAnsi" w:hAnsiTheme="minorHAnsi" w:cstheme="minorHAnsi"/>
          <w:color w:val="000000"/>
          <w:sz w:val="22"/>
          <w:szCs w:val="22"/>
        </w:rPr>
        <w:t xml:space="preserve">(1) provides that </w:t>
      </w:r>
      <w:r w:rsidR="00774BA5" w:rsidRPr="00224B0E">
        <w:rPr>
          <w:rFonts w:asciiTheme="minorHAnsi" w:hAnsiTheme="minorHAnsi" w:cstheme="minorHAnsi"/>
          <w:color w:val="000000"/>
          <w:sz w:val="22"/>
          <w:szCs w:val="22"/>
        </w:rPr>
        <w:t xml:space="preserve">for the purposes of paragraph 5(5)(b) </w:t>
      </w:r>
      <w:r w:rsidRPr="00224B0E">
        <w:rPr>
          <w:rFonts w:asciiTheme="minorHAnsi" w:hAnsiTheme="minorHAnsi" w:cstheme="minorHAnsi"/>
          <w:color w:val="000000"/>
          <w:sz w:val="22"/>
          <w:szCs w:val="22"/>
        </w:rPr>
        <w:t>the Director of Human Biosecurity may approve a kind of test for COVID</w:t>
      </w:r>
      <w:r w:rsidRPr="00224B0E">
        <w:rPr>
          <w:rFonts w:asciiTheme="minorHAnsi" w:hAnsiTheme="minorHAnsi" w:cstheme="minorHAnsi"/>
          <w:color w:val="000000"/>
          <w:sz w:val="22"/>
          <w:szCs w:val="22"/>
        </w:rPr>
        <w:noBreakHyphen/>
        <w:t>19 for a country or region</w:t>
      </w:r>
      <w:r w:rsidR="00774BA5" w:rsidRPr="00224B0E">
        <w:rPr>
          <w:rFonts w:asciiTheme="minorHAnsi" w:hAnsiTheme="minorHAnsi" w:cstheme="minorHAnsi"/>
          <w:color w:val="000000"/>
          <w:sz w:val="22"/>
          <w:szCs w:val="22"/>
        </w:rPr>
        <w:t xml:space="preserve"> (including the People’s Republic of China or the Special Administrative Region of Hong Kong or Macau)</w:t>
      </w:r>
      <w:r w:rsidRPr="00224B0E">
        <w:rPr>
          <w:rFonts w:asciiTheme="minorHAnsi" w:hAnsiTheme="minorHAnsi" w:cstheme="minorHAnsi"/>
          <w:color w:val="000000"/>
          <w:sz w:val="22"/>
          <w:szCs w:val="22"/>
        </w:rPr>
        <w:t xml:space="preserve"> if a NAAT test is not reasonably available in the country or region.</w:t>
      </w:r>
    </w:p>
    <w:p w14:paraId="65C30133"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730EA1D1" w14:textId="7FD2EFE9"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774BA5" w:rsidRPr="00224B0E">
        <w:rPr>
          <w:rFonts w:asciiTheme="minorHAnsi" w:hAnsiTheme="minorHAnsi" w:cstheme="minorHAnsi"/>
          <w:color w:val="000000"/>
          <w:sz w:val="22"/>
          <w:szCs w:val="22"/>
        </w:rPr>
        <w:t>6</w:t>
      </w:r>
      <w:r w:rsidRPr="00224B0E">
        <w:rPr>
          <w:rFonts w:asciiTheme="minorHAnsi" w:hAnsiTheme="minorHAnsi" w:cstheme="minorHAnsi"/>
          <w:color w:val="000000"/>
          <w:sz w:val="22"/>
          <w:szCs w:val="22"/>
        </w:rPr>
        <w:t>(2) provides that an approval under subsection </w:t>
      </w:r>
      <w:r w:rsidR="00774BA5" w:rsidRPr="00224B0E">
        <w:rPr>
          <w:rFonts w:asciiTheme="minorHAnsi" w:hAnsiTheme="minorHAnsi" w:cstheme="minorHAnsi"/>
          <w:color w:val="000000"/>
          <w:sz w:val="22"/>
          <w:szCs w:val="22"/>
        </w:rPr>
        <w:t>6</w:t>
      </w:r>
      <w:r w:rsidRPr="00224B0E">
        <w:rPr>
          <w:rFonts w:asciiTheme="minorHAnsi" w:hAnsiTheme="minorHAnsi" w:cstheme="minorHAnsi"/>
          <w:color w:val="000000"/>
          <w:sz w:val="22"/>
          <w:szCs w:val="22"/>
        </w:rPr>
        <w:t>(1) must be in writing. </w:t>
      </w:r>
    </w:p>
    <w:p w14:paraId="2AB7B61E" w14:textId="77777777" w:rsidR="00774BA5" w:rsidRPr="00224B0E" w:rsidRDefault="00774BA5" w:rsidP="007177EF">
      <w:pPr>
        <w:shd w:val="clear" w:color="auto" w:fill="FFFFFF"/>
        <w:rPr>
          <w:rFonts w:asciiTheme="minorHAnsi" w:hAnsiTheme="minorHAnsi" w:cstheme="minorHAnsi"/>
          <w:color w:val="000000"/>
          <w:sz w:val="22"/>
          <w:szCs w:val="22"/>
        </w:rPr>
      </w:pPr>
    </w:p>
    <w:p w14:paraId="5730E545" w14:textId="5A4AB54E" w:rsidR="00774BA5" w:rsidRPr="00224B0E" w:rsidRDefault="00774BA5" w:rsidP="00774BA5">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7 </w:t>
      </w:r>
      <w:r w:rsidRPr="00224B0E">
        <w:rPr>
          <w:rFonts w:asciiTheme="minorHAnsi" w:hAnsiTheme="minorHAnsi" w:cstheme="minorHAnsi"/>
          <w:color w:val="000000"/>
          <w:sz w:val="22"/>
          <w:szCs w:val="22"/>
        </w:rPr>
        <w:t>sets out when an extension of the period for testing, in which a person must return a negative COVID</w:t>
      </w:r>
      <w:r w:rsidRPr="00224B0E">
        <w:rPr>
          <w:rFonts w:asciiTheme="minorHAnsi" w:hAnsiTheme="minorHAnsi" w:cstheme="minorHAnsi"/>
          <w:color w:val="000000"/>
          <w:sz w:val="22"/>
          <w:szCs w:val="22"/>
        </w:rPr>
        <w:noBreakHyphen/>
        <w:t>19 test result, may be granted.</w:t>
      </w:r>
    </w:p>
    <w:p w14:paraId="09D85B3E" w14:textId="77777777" w:rsidR="00774BA5" w:rsidRPr="00224B0E" w:rsidRDefault="00774BA5" w:rsidP="00774BA5">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4C30FE76" w14:textId="7F1A4E52" w:rsidR="00774BA5" w:rsidRPr="00224B0E" w:rsidRDefault="00774BA5" w:rsidP="00774BA5">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Subsection 7(1) provides that the Director of Human Biosecurity may extend the period for being tested as mentioned in paragraph 5(5)(b) for a class of individuals if it is not </w:t>
      </w:r>
      <w:r w:rsidRPr="00224B0E">
        <w:rPr>
          <w:rFonts w:asciiTheme="minorHAnsi" w:hAnsiTheme="minorHAnsi" w:cstheme="minorHAnsi"/>
          <w:color w:val="000000"/>
          <w:sz w:val="22"/>
          <w:szCs w:val="22"/>
        </w:rPr>
        <w:lastRenderedPageBreak/>
        <w:t>reasonably practicable for that class of individuals to be tested and receive test results within a period of 48 hours.</w:t>
      </w:r>
    </w:p>
    <w:p w14:paraId="0E9EE3C4" w14:textId="77777777" w:rsidR="00774BA5" w:rsidRPr="00224B0E" w:rsidRDefault="00774BA5" w:rsidP="00774BA5">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00948317" w14:textId="1A1A2B9E" w:rsidR="00774BA5" w:rsidRPr="00224B0E" w:rsidRDefault="00774BA5" w:rsidP="00774BA5">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7(2) provides that an extension under subsection 7(1) must be in writing.</w:t>
      </w:r>
    </w:p>
    <w:p w14:paraId="3B791A0B" w14:textId="77777777" w:rsidR="00790ECD" w:rsidRPr="00224B0E" w:rsidRDefault="00790ECD" w:rsidP="007177EF">
      <w:pPr>
        <w:shd w:val="clear" w:color="auto" w:fill="FFFFFF"/>
        <w:rPr>
          <w:rFonts w:asciiTheme="minorHAnsi" w:hAnsiTheme="minorHAnsi" w:cstheme="minorHAnsi"/>
          <w:b/>
          <w:bCs/>
          <w:color w:val="000000"/>
          <w:sz w:val="22"/>
          <w:szCs w:val="22"/>
        </w:rPr>
      </w:pPr>
    </w:p>
    <w:p w14:paraId="1362BEF2" w14:textId="5374809A"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w:t>
      </w:r>
      <w:r w:rsidR="006A3486" w:rsidRPr="00224B0E">
        <w:rPr>
          <w:rFonts w:asciiTheme="minorHAnsi" w:hAnsiTheme="minorHAnsi" w:cstheme="minorHAnsi"/>
          <w:b/>
          <w:bCs/>
          <w:color w:val="000000"/>
          <w:sz w:val="22"/>
          <w:szCs w:val="22"/>
        </w:rPr>
        <w:t>8</w:t>
      </w:r>
      <w:r w:rsidRPr="00224B0E">
        <w:rPr>
          <w:rFonts w:asciiTheme="minorHAnsi" w:hAnsiTheme="minorHAnsi" w:cstheme="minorHAnsi"/>
          <w:b/>
          <w:bCs/>
          <w:color w:val="000000"/>
          <w:sz w:val="22"/>
          <w:szCs w:val="22"/>
        </w:rPr>
        <w:t> </w:t>
      </w:r>
      <w:r w:rsidRPr="00224B0E">
        <w:rPr>
          <w:rFonts w:asciiTheme="minorHAnsi" w:hAnsiTheme="minorHAnsi" w:cstheme="minorHAnsi"/>
          <w:color w:val="000000"/>
          <w:sz w:val="22"/>
          <w:szCs w:val="22"/>
        </w:rPr>
        <w:t>sets out</w:t>
      </w:r>
      <w:r w:rsidR="004E0505" w:rsidRPr="00224B0E">
        <w:rPr>
          <w:rFonts w:asciiTheme="minorHAnsi" w:hAnsiTheme="minorHAnsi" w:cstheme="minorHAnsi"/>
          <w:color w:val="000000"/>
          <w:sz w:val="22"/>
          <w:szCs w:val="22"/>
        </w:rPr>
        <w:t>, for the purposes of section 5,</w:t>
      </w:r>
      <w:r w:rsidRPr="00224B0E">
        <w:rPr>
          <w:rFonts w:asciiTheme="minorHAnsi" w:hAnsiTheme="minorHAnsi" w:cstheme="minorHAnsi"/>
          <w:color w:val="000000"/>
          <w:sz w:val="22"/>
          <w:szCs w:val="22"/>
        </w:rPr>
        <w:t xml:space="preserve"> general exemptions to the requirement to produce evidence of a negative test for COVID</w:t>
      </w:r>
      <w:r w:rsidRPr="00224B0E">
        <w:rPr>
          <w:rFonts w:asciiTheme="minorHAnsi" w:hAnsiTheme="minorHAnsi" w:cstheme="minorHAnsi"/>
          <w:color w:val="000000"/>
          <w:sz w:val="22"/>
          <w:szCs w:val="22"/>
        </w:rPr>
        <w:noBreakHyphen/>
        <w:t>19.</w:t>
      </w:r>
    </w:p>
    <w:p w14:paraId="4E4412AB"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248D1246" w14:textId="2309BBFB"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6A3486"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(1) sets out that an exemption for the purposes of section </w:t>
      </w:r>
      <w:r w:rsidR="006A3486"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applies in five circumstances set out in the subsection, which are described below. A person will not be required to ‘apply’ for such an exemption, provided they meet the relevant requirements set out in section </w:t>
      </w:r>
      <w:r w:rsidR="006A3486"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w:t>
      </w:r>
    </w:p>
    <w:p w14:paraId="5302CD56"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2D8C4824" w14:textId="37767188"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An exemption applies to an individual who was less than </w:t>
      </w:r>
      <w:r w:rsidR="00E4521C" w:rsidRPr="00224B0E">
        <w:rPr>
          <w:rFonts w:asciiTheme="minorHAnsi" w:hAnsiTheme="minorHAnsi" w:cstheme="minorHAnsi"/>
          <w:color w:val="000000"/>
          <w:sz w:val="22"/>
          <w:szCs w:val="22"/>
        </w:rPr>
        <w:t>12</w:t>
      </w:r>
      <w:r w:rsidRPr="00224B0E">
        <w:rPr>
          <w:rFonts w:asciiTheme="minorHAnsi" w:hAnsiTheme="minorHAnsi" w:cstheme="minorHAnsi"/>
          <w:color w:val="000000"/>
          <w:sz w:val="22"/>
          <w:szCs w:val="22"/>
        </w:rPr>
        <w:t xml:space="preserve"> years old on the day the </w:t>
      </w:r>
      <w:r w:rsidR="00991906" w:rsidRPr="00224B0E">
        <w:rPr>
          <w:rFonts w:asciiTheme="minorHAnsi" w:hAnsiTheme="minorHAnsi" w:cstheme="minorHAnsi"/>
          <w:color w:val="000000"/>
          <w:sz w:val="22"/>
          <w:szCs w:val="22"/>
        </w:rPr>
        <w:t xml:space="preserve">individual </w:t>
      </w:r>
      <w:r w:rsidR="00790ECD" w:rsidRPr="00224B0E">
        <w:rPr>
          <w:rFonts w:asciiTheme="minorHAnsi" w:hAnsiTheme="minorHAnsi" w:cstheme="minorHAnsi"/>
          <w:color w:val="000000"/>
          <w:sz w:val="22"/>
          <w:szCs w:val="22"/>
        </w:rPr>
        <w:t>was scheduled to depart from the People’s Republic of China or the Special Administrative Region of Hong Kong or Macau</w:t>
      </w:r>
      <w:r w:rsidRPr="00224B0E">
        <w:rPr>
          <w:rFonts w:asciiTheme="minorHAnsi" w:hAnsiTheme="minorHAnsi" w:cstheme="minorHAnsi"/>
          <w:color w:val="000000"/>
          <w:sz w:val="22"/>
          <w:szCs w:val="22"/>
        </w:rPr>
        <w:t>.</w:t>
      </w:r>
    </w:p>
    <w:p w14:paraId="79B85621"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2FCD3403" w14:textId="3468BAB9"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An exemption applies to an individual who is carrying evidence, provided by a medical practitioner within 30 days before the day</w:t>
      </w:r>
      <w:r w:rsidR="00991906" w:rsidRPr="00224B0E">
        <w:rPr>
          <w:rFonts w:asciiTheme="minorHAnsi" w:hAnsiTheme="minorHAnsi" w:cstheme="minorHAnsi"/>
          <w:color w:val="000000"/>
          <w:sz w:val="22"/>
          <w:szCs w:val="22"/>
        </w:rPr>
        <w:t xml:space="preserve"> the individual was</w:t>
      </w:r>
      <w:r w:rsidRPr="00224B0E">
        <w:rPr>
          <w:rFonts w:asciiTheme="minorHAnsi" w:hAnsiTheme="minorHAnsi" w:cstheme="minorHAnsi"/>
          <w:color w:val="000000"/>
          <w:sz w:val="22"/>
          <w:szCs w:val="22"/>
        </w:rPr>
        <w:t xml:space="preserve"> </w:t>
      </w:r>
      <w:r w:rsidR="00790ECD" w:rsidRPr="00224B0E">
        <w:rPr>
          <w:rFonts w:asciiTheme="minorHAnsi" w:hAnsiTheme="minorHAnsi" w:cstheme="minorHAnsi"/>
          <w:color w:val="000000"/>
          <w:sz w:val="22"/>
          <w:szCs w:val="22"/>
        </w:rPr>
        <w:t xml:space="preserve">scheduled to </w:t>
      </w:r>
      <w:r w:rsidR="00EB4960" w:rsidRPr="00224B0E">
        <w:rPr>
          <w:rFonts w:asciiTheme="minorHAnsi" w:hAnsiTheme="minorHAnsi" w:cstheme="minorHAnsi"/>
          <w:color w:val="000000"/>
          <w:sz w:val="22"/>
          <w:szCs w:val="22"/>
        </w:rPr>
        <w:t xml:space="preserve">depart </w:t>
      </w:r>
      <w:r w:rsidR="00790ECD" w:rsidRPr="00224B0E">
        <w:rPr>
          <w:rFonts w:asciiTheme="minorHAnsi" w:hAnsiTheme="minorHAnsi" w:cstheme="minorHAnsi"/>
          <w:color w:val="000000"/>
          <w:sz w:val="22"/>
          <w:szCs w:val="22"/>
        </w:rPr>
        <w:t>from the People’s Republic of China or the Special Administrative Region of Hong Kong or Macau</w:t>
      </w:r>
      <w:r w:rsidRPr="00224B0E">
        <w:rPr>
          <w:rFonts w:asciiTheme="minorHAnsi" w:hAnsiTheme="minorHAnsi" w:cstheme="minorHAnsi"/>
          <w:color w:val="000000"/>
          <w:sz w:val="22"/>
          <w:szCs w:val="22"/>
        </w:rPr>
        <w:t>, that the individual has a medical condition that prevents the individual from taking a test for COVID</w:t>
      </w:r>
      <w:r w:rsidRPr="00224B0E">
        <w:rPr>
          <w:rFonts w:asciiTheme="minorHAnsi" w:hAnsiTheme="minorHAnsi" w:cstheme="minorHAnsi"/>
          <w:color w:val="000000"/>
          <w:sz w:val="22"/>
          <w:szCs w:val="22"/>
        </w:rPr>
        <w:noBreakHyphen/>
        <w:t>19.</w:t>
      </w:r>
    </w:p>
    <w:p w14:paraId="6E513306"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C1F6883" w14:textId="55EE4339"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An exemption applies to an individual who is carrying a certificate, provided by a medical practitioner within 30 days before the day the </w:t>
      </w:r>
      <w:r w:rsidR="00991906" w:rsidRPr="00224B0E">
        <w:rPr>
          <w:rFonts w:asciiTheme="minorHAnsi" w:hAnsiTheme="minorHAnsi" w:cstheme="minorHAnsi"/>
          <w:color w:val="000000"/>
          <w:sz w:val="22"/>
          <w:szCs w:val="22"/>
        </w:rPr>
        <w:t xml:space="preserve">individual </w:t>
      </w:r>
      <w:r w:rsidR="00790ECD" w:rsidRPr="00224B0E">
        <w:rPr>
          <w:rFonts w:asciiTheme="minorHAnsi" w:hAnsiTheme="minorHAnsi" w:cstheme="minorHAnsi"/>
          <w:color w:val="000000"/>
          <w:sz w:val="22"/>
          <w:szCs w:val="22"/>
        </w:rPr>
        <w:t xml:space="preserve">was scheduled to </w:t>
      </w:r>
      <w:r w:rsidR="00EB4960" w:rsidRPr="00224B0E">
        <w:rPr>
          <w:rFonts w:asciiTheme="minorHAnsi" w:hAnsiTheme="minorHAnsi" w:cstheme="minorHAnsi"/>
          <w:color w:val="000000"/>
          <w:sz w:val="22"/>
          <w:szCs w:val="22"/>
        </w:rPr>
        <w:t xml:space="preserve">depart </w:t>
      </w:r>
      <w:r w:rsidR="00790ECD" w:rsidRPr="00224B0E">
        <w:rPr>
          <w:rFonts w:asciiTheme="minorHAnsi" w:hAnsiTheme="minorHAnsi" w:cstheme="minorHAnsi"/>
          <w:color w:val="000000"/>
          <w:sz w:val="22"/>
          <w:szCs w:val="22"/>
        </w:rPr>
        <w:t>from the People’s Republic of China or the Special Administrative Region of Hong Kong or Macau</w:t>
      </w:r>
      <w:r w:rsidRPr="00224B0E">
        <w:rPr>
          <w:rFonts w:asciiTheme="minorHAnsi" w:hAnsiTheme="minorHAnsi" w:cstheme="minorHAnsi"/>
          <w:color w:val="000000"/>
          <w:sz w:val="22"/>
          <w:szCs w:val="22"/>
        </w:rPr>
        <w:t>, that includes the matters mentioned in subsection </w:t>
      </w:r>
      <w:r w:rsidR="006A3486"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(2), regarding certificates for recovered individuals.</w:t>
      </w:r>
    </w:p>
    <w:p w14:paraId="1BF942D5"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4485A5AB" w14:textId="3095D33A"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An exemption applies to an individual who is a passenger of an aircraft </w:t>
      </w:r>
      <w:r w:rsidR="00991906" w:rsidRPr="00224B0E">
        <w:rPr>
          <w:rFonts w:asciiTheme="minorHAnsi" w:hAnsiTheme="minorHAnsi" w:cstheme="minorHAnsi"/>
          <w:color w:val="000000"/>
          <w:sz w:val="22"/>
          <w:szCs w:val="22"/>
        </w:rPr>
        <w:t xml:space="preserve">on </w:t>
      </w:r>
      <w:r w:rsidR="005D0CB4" w:rsidRPr="00224B0E">
        <w:rPr>
          <w:rFonts w:asciiTheme="minorHAnsi" w:hAnsiTheme="minorHAnsi" w:cstheme="minorHAnsi"/>
          <w:color w:val="000000"/>
          <w:sz w:val="22"/>
          <w:szCs w:val="22"/>
        </w:rPr>
        <w:t>a</w:t>
      </w:r>
      <w:r w:rsidRPr="00224B0E">
        <w:rPr>
          <w:rFonts w:asciiTheme="minorHAnsi" w:hAnsiTheme="minorHAnsi" w:cstheme="minorHAnsi"/>
          <w:color w:val="000000"/>
          <w:sz w:val="22"/>
          <w:szCs w:val="22"/>
        </w:rPr>
        <w:t xml:space="preserve"> flight </w:t>
      </w:r>
      <w:r w:rsidR="00991906" w:rsidRPr="00224B0E">
        <w:rPr>
          <w:rFonts w:asciiTheme="minorHAnsi" w:hAnsiTheme="minorHAnsi" w:cstheme="minorHAnsi"/>
          <w:color w:val="000000"/>
          <w:sz w:val="22"/>
          <w:szCs w:val="22"/>
        </w:rPr>
        <w:t>departing from the People’s Republic of China or the Special Administrative Region of Hong Kong or Macau</w:t>
      </w:r>
      <w:r w:rsidR="00991906" w:rsidRPr="00224B0E">
        <w:rPr>
          <w:rFonts w:asciiTheme="minorHAnsi" w:hAnsiTheme="minorHAnsi" w:cstheme="minorHAnsi"/>
          <w:i/>
          <w:color w:val="000000"/>
          <w:sz w:val="22"/>
          <w:szCs w:val="22"/>
        </w:rPr>
        <w:t xml:space="preserve"> </w:t>
      </w:r>
      <w:r w:rsidRPr="00224B0E">
        <w:rPr>
          <w:rFonts w:asciiTheme="minorHAnsi" w:hAnsiTheme="minorHAnsi" w:cstheme="minorHAnsi"/>
          <w:color w:val="000000"/>
          <w:sz w:val="22"/>
          <w:szCs w:val="22"/>
        </w:rPr>
        <w:t>that is an emergency medical evacuation flight and who meets the requirement mentioned in subsection </w:t>
      </w:r>
      <w:r w:rsidR="006A3486"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(3).</w:t>
      </w:r>
    </w:p>
    <w:p w14:paraId="5631651D"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4000FB20" w14:textId="7ED512A9"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An exemption applies to an individual who is a passenger of an aircraft on a </w:t>
      </w:r>
      <w:r w:rsidR="005D0CB4" w:rsidRPr="00224B0E">
        <w:rPr>
          <w:rFonts w:asciiTheme="minorHAnsi" w:hAnsiTheme="minorHAnsi" w:cstheme="minorHAnsi"/>
          <w:color w:val="000000"/>
          <w:sz w:val="22"/>
          <w:szCs w:val="22"/>
        </w:rPr>
        <w:t xml:space="preserve">flight </w:t>
      </w:r>
      <w:r w:rsidR="00EB4960" w:rsidRPr="00224B0E">
        <w:rPr>
          <w:rFonts w:asciiTheme="minorHAnsi" w:hAnsiTheme="minorHAnsi" w:cstheme="minorHAnsi"/>
          <w:color w:val="000000"/>
          <w:sz w:val="22"/>
          <w:szCs w:val="22"/>
        </w:rPr>
        <w:t>depart</w:t>
      </w:r>
      <w:r w:rsidR="00DB28F5" w:rsidRPr="00224B0E">
        <w:rPr>
          <w:rFonts w:asciiTheme="minorHAnsi" w:hAnsiTheme="minorHAnsi" w:cstheme="minorHAnsi"/>
          <w:color w:val="000000"/>
          <w:sz w:val="22"/>
          <w:szCs w:val="22"/>
        </w:rPr>
        <w:t>ing</w:t>
      </w:r>
      <w:r w:rsidR="00EB4960" w:rsidRPr="00224B0E">
        <w:rPr>
          <w:rFonts w:asciiTheme="minorHAnsi" w:hAnsiTheme="minorHAnsi" w:cstheme="minorHAnsi"/>
          <w:color w:val="000000"/>
          <w:sz w:val="22"/>
          <w:szCs w:val="22"/>
        </w:rPr>
        <w:t xml:space="preserve"> </w:t>
      </w:r>
      <w:r w:rsidR="005D0CB4" w:rsidRPr="00224B0E">
        <w:rPr>
          <w:rFonts w:asciiTheme="minorHAnsi" w:hAnsiTheme="minorHAnsi" w:cstheme="minorHAnsi"/>
          <w:color w:val="000000"/>
          <w:sz w:val="22"/>
          <w:szCs w:val="22"/>
        </w:rPr>
        <w:t>from the People’s Republic of China or the Special Administrative Region of Hong Kong or Macau</w:t>
      </w:r>
      <w:r w:rsidRPr="00224B0E">
        <w:rPr>
          <w:rFonts w:asciiTheme="minorHAnsi" w:hAnsiTheme="minorHAnsi" w:cstheme="minorHAnsi"/>
          <w:color w:val="000000"/>
          <w:sz w:val="22"/>
          <w:szCs w:val="22"/>
        </w:rPr>
        <w:t xml:space="preserve"> that is an emergency medical evacuation flight and who is accompanying and supporting an individual (the patient) mentioned in paragraph </w:t>
      </w:r>
      <w:r w:rsidR="00EB4960"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(1)(d) of the Entry Requirements Determination (described in the paragraph above) because of the patient’s medical condition.</w:t>
      </w:r>
    </w:p>
    <w:p w14:paraId="00AEE28E"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50361297" w14:textId="0F147879"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EB4960"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w:t>
      </w:r>
      <w:r w:rsidR="00EB4960" w:rsidRPr="00224B0E">
        <w:rPr>
          <w:rFonts w:asciiTheme="minorHAnsi" w:hAnsiTheme="minorHAnsi" w:cstheme="minorHAnsi"/>
          <w:color w:val="000000"/>
          <w:sz w:val="22"/>
          <w:szCs w:val="22"/>
        </w:rPr>
        <w:t>2</w:t>
      </w:r>
      <w:r w:rsidRPr="00224B0E">
        <w:rPr>
          <w:rFonts w:asciiTheme="minorHAnsi" w:hAnsiTheme="minorHAnsi" w:cstheme="minorHAnsi"/>
          <w:color w:val="000000"/>
          <w:sz w:val="22"/>
          <w:szCs w:val="22"/>
        </w:rPr>
        <w:t xml:space="preserve">) provides that the matters that are required to be included in a certificate (provided by a medical practitioner within 30 days before the day the </w:t>
      </w:r>
      <w:r w:rsidR="00991906" w:rsidRPr="00224B0E">
        <w:rPr>
          <w:rFonts w:asciiTheme="minorHAnsi" w:hAnsiTheme="minorHAnsi" w:cstheme="minorHAnsi"/>
          <w:color w:val="000000"/>
          <w:sz w:val="22"/>
          <w:szCs w:val="22"/>
        </w:rPr>
        <w:t xml:space="preserve">individual </w:t>
      </w:r>
      <w:r w:rsidR="005D0CB4" w:rsidRPr="00224B0E">
        <w:rPr>
          <w:rFonts w:asciiTheme="minorHAnsi" w:hAnsiTheme="minorHAnsi" w:cstheme="minorHAnsi"/>
          <w:color w:val="000000"/>
          <w:sz w:val="22"/>
          <w:szCs w:val="22"/>
        </w:rPr>
        <w:t xml:space="preserve">was scheduled to </w:t>
      </w:r>
      <w:r w:rsidR="00EB4960" w:rsidRPr="00224B0E">
        <w:rPr>
          <w:rFonts w:asciiTheme="minorHAnsi" w:hAnsiTheme="minorHAnsi" w:cstheme="minorHAnsi"/>
          <w:color w:val="000000"/>
          <w:sz w:val="22"/>
          <w:szCs w:val="22"/>
        </w:rPr>
        <w:t xml:space="preserve">depart </w:t>
      </w:r>
      <w:r w:rsidR="005D0CB4" w:rsidRPr="00224B0E">
        <w:rPr>
          <w:rFonts w:asciiTheme="minorHAnsi" w:hAnsiTheme="minorHAnsi" w:cstheme="minorHAnsi"/>
          <w:color w:val="000000"/>
          <w:sz w:val="22"/>
          <w:szCs w:val="22"/>
        </w:rPr>
        <w:t>from the People’s Republic of China or the Special Administrative Region of Hong Kong or Macau</w:t>
      </w:r>
      <w:r w:rsidRPr="00224B0E">
        <w:rPr>
          <w:rFonts w:asciiTheme="minorHAnsi" w:hAnsiTheme="minorHAnsi" w:cstheme="minorHAnsi"/>
          <w:color w:val="000000"/>
          <w:sz w:val="22"/>
          <w:szCs w:val="22"/>
        </w:rPr>
        <w:t xml:space="preserve"> for an exemption </w:t>
      </w:r>
      <w:r w:rsidR="004E0505" w:rsidRPr="00224B0E">
        <w:rPr>
          <w:rFonts w:asciiTheme="minorHAnsi" w:hAnsiTheme="minorHAnsi" w:cstheme="minorHAnsi"/>
          <w:color w:val="000000"/>
          <w:sz w:val="22"/>
          <w:szCs w:val="22"/>
        </w:rPr>
        <w:t>paragraph 8(1)(c)</w:t>
      </w:r>
      <w:r w:rsidRPr="00224B0E">
        <w:rPr>
          <w:rFonts w:asciiTheme="minorHAnsi" w:hAnsiTheme="minorHAnsi" w:cstheme="minorHAnsi"/>
          <w:color w:val="000000"/>
          <w:sz w:val="22"/>
          <w:szCs w:val="22"/>
        </w:rPr>
        <w:t xml:space="preserve"> to apply</w:t>
      </w:r>
      <w:r w:rsidR="00991906" w:rsidRPr="00224B0E">
        <w:rPr>
          <w:rFonts w:asciiTheme="minorHAnsi" w:hAnsiTheme="minorHAnsi" w:cstheme="minorHAnsi"/>
          <w:color w:val="000000"/>
          <w:sz w:val="22"/>
          <w:szCs w:val="22"/>
        </w:rPr>
        <w:t>)</w:t>
      </w:r>
      <w:r w:rsidRPr="00224B0E">
        <w:rPr>
          <w:rFonts w:asciiTheme="minorHAnsi" w:hAnsiTheme="minorHAnsi" w:cstheme="minorHAnsi"/>
          <w:color w:val="000000"/>
          <w:sz w:val="22"/>
          <w:szCs w:val="22"/>
        </w:rPr>
        <w:t xml:space="preserve"> are the following:</w:t>
      </w:r>
    </w:p>
    <w:p w14:paraId="7699E048" w14:textId="037999EF" w:rsidR="00991906" w:rsidRPr="00224B0E" w:rsidRDefault="007177EF" w:rsidP="00833815">
      <w:pPr>
        <w:pStyle w:val="ListParagraph"/>
        <w:numPr>
          <w:ilvl w:val="0"/>
          <w:numId w:val="4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day the certificate is provided;</w:t>
      </w:r>
    </w:p>
    <w:p w14:paraId="7340B9D6" w14:textId="5531C27E" w:rsidR="00991906" w:rsidRPr="00224B0E" w:rsidRDefault="007177EF" w:rsidP="00833815">
      <w:pPr>
        <w:pStyle w:val="ListParagraph"/>
        <w:numPr>
          <w:ilvl w:val="0"/>
          <w:numId w:val="4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statement to the effect that the individual has had COVID</w:t>
      </w:r>
      <w:r w:rsidRPr="00224B0E">
        <w:rPr>
          <w:rFonts w:asciiTheme="minorHAnsi" w:hAnsiTheme="minorHAnsi" w:cstheme="minorHAnsi"/>
          <w:color w:val="000000"/>
          <w:sz w:val="22"/>
          <w:szCs w:val="22"/>
        </w:rPr>
        <w:noBreakHyphen/>
        <w:t>19 but is now recovered and is not considered to be infectious;</w:t>
      </w:r>
    </w:p>
    <w:p w14:paraId="45C16780" w14:textId="2F85D8CA" w:rsidR="00991906" w:rsidRPr="00224B0E" w:rsidRDefault="007177EF" w:rsidP="00833815">
      <w:pPr>
        <w:pStyle w:val="ListParagraph"/>
        <w:numPr>
          <w:ilvl w:val="0"/>
          <w:numId w:val="4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lastRenderedPageBreak/>
        <w:t>the day when there was first a positive result of a NAAT test or a rapid antigen test for COVID</w:t>
      </w:r>
      <w:r w:rsidRPr="00224B0E">
        <w:rPr>
          <w:rFonts w:asciiTheme="minorHAnsi" w:hAnsiTheme="minorHAnsi" w:cstheme="minorHAnsi"/>
          <w:color w:val="000000"/>
          <w:sz w:val="22"/>
          <w:szCs w:val="22"/>
        </w:rPr>
        <w:noBreakHyphen/>
        <w:t>19 for the individual;</w:t>
      </w:r>
    </w:p>
    <w:p w14:paraId="5B3283ED" w14:textId="6C59747C" w:rsidR="007177EF" w:rsidRPr="00224B0E" w:rsidRDefault="007177EF" w:rsidP="00833815">
      <w:pPr>
        <w:pStyle w:val="ListParagraph"/>
        <w:numPr>
          <w:ilvl w:val="0"/>
          <w:numId w:val="43"/>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a statement to the effect that, on the day the certificate is provided it has been at least 7 days since the day there was first a positive test result for COVID</w:t>
      </w:r>
      <w:r w:rsidRPr="00224B0E">
        <w:rPr>
          <w:rFonts w:asciiTheme="minorHAnsi" w:hAnsiTheme="minorHAnsi" w:cstheme="minorHAnsi"/>
          <w:color w:val="000000"/>
          <w:sz w:val="22"/>
          <w:szCs w:val="22"/>
        </w:rPr>
        <w:noBreakHyphen/>
        <w:t>19 for the individual and, if the individual had symptoms of COVID</w:t>
      </w:r>
      <w:r w:rsidRPr="00224B0E">
        <w:rPr>
          <w:rFonts w:asciiTheme="minorHAnsi" w:hAnsiTheme="minorHAnsi" w:cstheme="minorHAnsi"/>
          <w:color w:val="000000"/>
          <w:sz w:val="22"/>
          <w:szCs w:val="22"/>
        </w:rPr>
        <w:noBreakHyphen/>
        <w:t>19, the individual has not had a fever, or respiratory symptoms of COVID</w:t>
      </w:r>
      <w:r w:rsidRPr="00224B0E">
        <w:rPr>
          <w:rFonts w:asciiTheme="minorHAnsi" w:hAnsiTheme="minorHAnsi" w:cstheme="minorHAnsi"/>
          <w:color w:val="000000"/>
          <w:sz w:val="22"/>
          <w:szCs w:val="22"/>
        </w:rPr>
        <w:noBreakHyphen/>
        <w:t>19, in the last 72 hours.</w:t>
      </w:r>
    </w:p>
    <w:p w14:paraId="3BFC092B" w14:textId="194A8CF5"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intention of subsection </w:t>
      </w:r>
      <w:r w:rsidR="00EB4960"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(2) is to </w:t>
      </w:r>
      <w:r w:rsidRPr="00224B0E">
        <w:rPr>
          <w:rFonts w:asciiTheme="minorHAnsi" w:hAnsiTheme="minorHAnsi" w:cstheme="minorHAnsi"/>
          <w:color w:val="000000"/>
          <w:sz w:val="22"/>
          <w:szCs w:val="22"/>
          <w:shd w:val="clear" w:color="auto" w:fill="FFFFFF"/>
        </w:rPr>
        <w:t>provide an exemption from the requirement to return a negative COVID</w:t>
      </w:r>
      <w:r w:rsidRPr="00224B0E">
        <w:rPr>
          <w:rFonts w:asciiTheme="minorHAnsi" w:hAnsiTheme="minorHAnsi" w:cstheme="minorHAnsi"/>
          <w:color w:val="000000"/>
          <w:sz w:val="22"/>
          <w:szCs w:val="22"/>
          <w:shd w:val="clear" w:color="auto" w:fill="FFFFFF"/>
        </w:rPr>
        <w:noBreakHyphen/>
        <w:t>19 test to persons who, due to having contracted COVID</w:t>
      </w:r>
      <w:r w:rsidRPr="00224B0E">
        <w:rPr>
          <w:rFonts w:asciiTheme="minorHAnsi" w:hAnsiTheme="minorHAnsi" w:cstheme="minorHAnsi"/>
          <w:color w:val="000000"/>
          <w:sz w:val="22"/>
          <w:szCs w:val="22"/>
          <w:shd w:val="clear" w:color="auto" w:fill="FFFFFF"/>
        </w:rPr>
        <w:noBreakHyphen/>
        <w:t>19 in the past, may return a positive COVID</w:t>
      </w:r>
      <w:r w:rsidRPr="00224B0E">
        <w:rPr>
          <w:rFonts w:asciiTheme="minorHAnsi" w:hAnsiTheme="minorHAnsi" w:cstheme="minorHAnsi"/>
          <w:color w:val="000000"/>
          <w:sz w:val="22"/>
          <w:szCs w:val="22"/>
          <w:shd w:val="clear" w:color="auto" w:fill="FFFFFF"/>
        </w:rPr>
        <w:noBreakHyphen/>
        <w:t>19 test after their infectious period has passed due to the shedding of the virus.</w:t>
      </w:r>
    </w:p>
    <w:p w14:paraId="4EF889F1"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2FD0BBCB" w14:textId="4DB0480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EB4960" w:rsidRPr="00224B0E">
        <w:rPr>
          <w:rFonts w:asciiTheme="minorHAnsi" w:hAnsiTheme="minorHAnsi" w:cstheme="minorHAnsi"/>
          <w:color w:val="000000"/>
          <w:sz w:val="22"/>
          <w:szCs w:val="22"/>
        </w:rPr>
        <w:t>8</w:t>
      </w:r>
      <w:r w:rsidRPr="00224B0E">
        <w:rPr>
          <w:rFonts w:asciiTheme="minorHAnsi" w:hAnsiTheme="minorHAnsi" w:cstheme="minorHAnsi"/>
          <w:color w:val="000000"/>
          <w:sz w:val="22"/>
          <w:szCs w:val="22"/>
        </w:rPr>
        <w:t xml:space="preserve">(3) provides the requirement for an exemption to apply to an individual (referred to as the patient in this subsection), or an individual accompanying and supporting the patient, who is a passenger of an aircraft on a </w:t>
      </w:r>
      <w:r w:rsidR="005D0CB4" w:rsidRPr="00224B0E">
        <w:rPr>
          <w:rFonts w:asciiTheme="minorHAnsi" w:hAnsiTheme="minorHAnsi" w:cstheme="minorHAnsi"/>
          <w:color w:val="000000"/>
          <w:sz w:val="22"/>
          <w:szCs w:val="22"/>
        </w:rPr>
        <w:t xml:space="preserve">flight </w:t>
      </w:r>
      <w:r w:rsidR="00EB4960" w:rsidRPr="00224B0E">
        <w:rPr>
          <w:rFonts w:asciiTheme="minorHAnsi" w:hAnsiTheme="minorHAnsi" w:cstheme="minorHAnsi"/>
          <w:color w:val="000000"/>
          <w:sz w:val="22"/>
          <w:szCs w:val="22"/>
        </w:rPr>
        <w:t>depart</w:t>
      </w:r>
      <w:r w:rsidR="00DB28F5" w:rsidRPr="00224B0E">
        <w:rPr>
          <w:rFonts w:asciiTheme="minorHAnsi" w:hAnsiTheme="minorHAnsi" w:cstheme="minorHAnsi"/>
          <w:color w:val="000000"/>
          <w:sz w:val="22"/>
          <w:szCs w:val="22"/>
        </w:rPr>
        <w:t>ing</w:t>
      </w:r>
      <w:r w:rsidR="00EB4960" w:rsidRPr="00224B0E">
        <w:rPr>
          <w:rFonts w:asciiTheme="minorHAnsi" w:hAnsiTheme="minorHAnsi" w:cstheme="minorHAnsi"/>
          <w:color w:val="000000"/>
          <w:sz w:val="22"/>
          <w:szCs w:val="22"/>
        </w:rPr>
        <w:t xml:space="preserve"> </w:t>
      </w:r>
      <w:r w:rsidR="005D0CB4" w:rsidRPr="00224B0E">
        <w:rPr>
          <w:rFonts w:asciiTheme="minorHAnsi" w:hAnsiTheme="minorHAnsi" w:cstheme="minorHAnsi"/>
          <w:color w:val="000000"/>
          <w:sz w:val="22"/>
          <w:szCs w:val="22"/>
        </w:rPr>
        <w:t xml:space="preserve">from the People’s Republic of China or the Special Administrative Region of Hong Kong or Macau </w:t>
      </w:r>
      <w:r w:rsidRPr="00224B0E">
        <w:rPr>
          <w:rFonts w:asciiTheme="minorHAnsi" w:hAnsiTheme="minorHAnsi" w:cstheme="minorHAnsi"/>
          <w:color w:val="000000"/>
          <w:sz w:val="22"/>
          <w:szCs w:val="22"/>
        </w:rPr>
        <w:t>that is an emergency medical evacuation flight.</w:t>
      </w:r>
    </w:p>
    <w:p w14:paraId="75C11B08"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0C36FC45"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requirement is that the patient (or an individual accompanying and supporting the patient) is carrying evidence, provided by a medical practitioner, that:</w:t>
      </w:r>
    </w:p>
    <w:p w14:paraId="34788802" w14:textId="77777777" w:rsidR="007177EF" w:rsidRPr="00224B0E" w:rsidRDefault="007177EF" w:rsidP="007177EF">
      <w:pPr>
        <w:numPr>
          <w:ilvl w:val="0"/>
          <w:numId w:val="3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patient has a serious medical condition; and</w:t>
      </w:r>
    </w:p>
    <w:p w14:paraId="0F067D43" w14:textId="5F718E04" w:rsidR="007177EF" w:rsidRPr="00224B0E" w:rsidRDefault="007177EF" w:rsidP="007177EF">
      <w:pPr>
        <w:numPr>
          <w:ilvl w:val="0"/>
          <w:numId w:val="3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xml:space="preserve">the patient requires emergency management or an effective treatment of the medical condition that is available in Australian territory, and was not reasonably available, in time to benefit the patient, in the </w:t>
      </w:r>
      <w:r w:rsidR="005D0CB4" w:rsidRPr="00224B0E">
        <w:rPr>
          <w:rFonts w:asciiTheme="minorHAnsi" w:hAnsiTheme="minorHAnsi" w:cstheme="minorHAnsi"/>
          <w:color w:val="000000"/>
          <w:sz w:val="22"/>
          <w:szCs w:val="22"/>
        </w:rPr>
        <w:t>People’s Republic of China or the Special Administrative Region of Hong Kong or Macau</w:t>
      </w:r>
      <w:r w:rsidRPr="00224B0E">
        <w:rPr>
          <w:rFonts w:asciiTheme="minorHAnsi" w:hAnsiTheme="minorHAnsi" w:cstheme="minorHAnsi"/>
          <w:color w:val="000000"/>
          <w:sz w:val="22"/>
          <w:szCs w:val="22"/>
        </w:rPr>
        <w:t>; and</w:t>
      </w:r>
    </w:p>
    <w:p w14:paraId="0700203A" w14:textId="77777777" w:rsidR="007177EF" w:rsidRPr="00224B0E" w:rsidRDefault="007177EF" w:rsidP="007177EF">
      <w:pPr>
        <w:numPr>
          <w:ilvl w:val="0"/>
          <w:numId w:val="36"/>
        </w:num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the lack of the management or treatment mentioned above caused an immediate exacerbation of the patient’s medical condition and the need for the patient to enter Australian territory within 48 hours.</w:t>
      </w:r>
    </w:p>
    <w:p w14:paraId="2AE0FCFB"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1455ED99" w14:textId="44436D6D"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w:t>
      </w:r>
      <w:r w:rsidR="00EB4960" w:rsidRPr="00224B0E">
        <w:rPr>
          <w:rFonts w:asciiTheme="minorHAnsi" w:hAnsiTheme="minorHAnsi" w:cstheme="minorHAnsi"/>
          <w:b/>
          <w:bCs/>
          <w:color w:val="000000"/>
          <w:sz w:val="22"/>
          <w:szCs w:val="22"/>
        </w:rPr>
        <w:t>9</w:t>
      </w:r>
      <w:r w:rsidRPr="00224B0E">
        <w:rPr>
          <w:rFonts w:asciiTheme="minorHAnsi" w:hAnsiTheme="minorHAnsi" w:cstheme="minorHAnsi"/>
          <w:b/>
          <w:bCs/>
          <w:color w:val="000000"/>
          <w:sz w:val="22"/>
          <w:szCs w:val="22"/>
        </w:rPr>
        <w:t> </w:t>
      </w:r>
      <w:r w:rsidRPr="00224B0E">
        <w:rPr>
          <w:rFonts w:asciiTheme="minorHAnsi" w:hAnsiTheme="minorHAnsi" w:cstheme="minorHAnsi"/>
          <w:color w:val="000000"/>
          <w:sz w:val="22"/>
          <w:szCs w:val="22"/>
        </w:rPr>
        <w:t>sets out</w:t>
      </w:r>
      <w:r w:rsidR="004E0505" w:rsidRPr="00224B0E">
        <w:rPr>
          <w:rFonts w:asciiTheme="minorHAnsi" w:hAnsiTheme="minorHAnsi" w:cstheme="minorHAnsi"/>
          <w:color w:val="000000"/>
          <w:sz w:val="22"/>
          <w:szCs w:val="22"/>
        </w:rPr>
        <w:t>, for the purposes of section 5,</w:t>
      </w:r>
      <w:r w:rsidRPr="00224B0E">
        <w:rPr>
          <w:rFonts w:asciiTheme="minorHAnsi" w:hAnsiTheme="minorHAnsi" w:cstheme="minorHAnsi"/>
          <w:color w:val="000000"/>
          <w:sz w:val="22"/>
          <w:szCs w:val="22"/>
        </w:rPr>
        <w:t xml:space="preserve"> when an </w:t>
      </w:r>
      <w:r w:rsidR="00AB656D" w:rsidRPr="00224B0E">
        <w:rPr>
          <w:rFonts w:asciiTheme="minorHAnsi" w:hAnsiTheme="minorHAnsi" w:cstheme="minorHAnsi"/>
          <w:color w:val="000000"/>
          <w:sz w:val="22"/>
          <w:szCs w:val="22"/>
        </w:rPr>
        <w:t xml:space="preserve">exemption </w:t>
      </w:r>
      <w:r w:rsidRPr="00224B0E">
        <w:rPr>
          <w:rFonts w:asciiTheme="minorHAnsi" w:hAnsiTheme="minorHAnsi" w:cstheme="minorHAnsi"/>
          <w:color w:val="000000"/>
          <w:sz w:val="22"/>
          <w:szCs w:val="22"/>
        </w:rPr>
        <w:t xml:space="preserve">may be granted </w:t>
      </w:r>
      <w:r w:rsidR="00D618DF" w:rsidRPr="00224B0E">
        <w:rPr>
          <w:rFonts w:asciiTheme="minorHAnsi" w:hAnsiTheme="minorHAnsi" w:cstheme="minorHAnsi"/>
          <w:color w:val="000000"/>
          <w:sz w:val="22"/>
          <w:szCs w:val="22"/>
        </w:rPr>
        <w:t xml:space="preserve">to an individual </w:t>
      </w:r>
      <w:r w:rsidRPr="00224B0E">
        <w:rPr>
          <w:rFonts w:asciiTheme="minorHAnsi" w:hAnsiTheme="minorHAnsi" w:cstheme="minorHAnsi"/>
          <w:color w:val="000000"/>
          <w:sz w:val="22"/>
          <w:szCs w:val="22"/>
        </w:rPr>
        <w:t>in relation to the requirement to produce evidence of a negative test for COVID</w:t>
      </w:r>
      <w:r w:rsidRPr="00224B0E">
        <w:rPr>
          <w:rFonts w:asciiTheme="minorHAnsi" w:hAnsiTheme="minorHAnsi" w:cstheme="minorHAnsi"/>
          <w:color w:val="000000"/>
          <w:sz w:val="22"/>
          <w:szCs w:val="22"/>
        </w:rPr>
        <w:noBreakHyphen/>
        <w:t>19.</w:t>
      </w:r>
    </w:p>
    <w:p w14:paraId="3F88B3D7"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7A680DDA" w14:textId="6FC835F1"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EB4960" w:rsidRPr="00224B0E">
        <w:rPr>
          <w:rFonts w:asciiTheme="minorHAnsi" w:hAnsiTheme="minorHAnsi" w:cstheme="minorHAnsi"/>
          <w:color w:val="000000"/>
          <w:sz w:val="22"/>
          <w:szCs w:val="22"/>
        </w:rPr>
        <w:t>9</w:t>
      </w:r>
      <w:r w:rsidRPr="00224B0E">
        <w:rPr>
          <w:rFonts w:asciiTheme="minorHAnsi" w:hAnsiTheme="minorHAnsi" w:cstheme="minorHAnsi"/>
          <w:color w:val="000000"/>
          <w:sz w:val="22"/>
          <w:szCs w:val="22"/>
        </w:rPr>
        <w:t>(1) provides that a relevant official may grant an exemption for the purposes of section </w:t>
      </w:r>
      <w:r w:rsidR="00EB4960"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to an individual in exceptional circumstances.</w:t>
      </w:r>
    </w:p>
    <w:p w14:paraId="04E860BB"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1D39536" w14:textId="0F2B8061"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EB4960" w:rsidRPr="00224B0E">
        <w:rPr>
          <w:rFonts w:asciiTheme="minorHAnsi" w:hAnsiTheme="minorHAnsi" w:cstheme="minorHAnsi"/>
          <w:color w:val="000000"/>
          <w:sz w:val="22"/>
          <w:szCs w:val="22"/>
        </w:rPr>
        <w:t>9</w:t>
      </w:r>
      <w:r w:rsidRPr="00224B0E">
        <w:rPr>
          <w:rFonts w:asciiTheme="minorHAnsi" w:hAnsiTheme="minorHAnsi" w:cstheme="minorHAnsi"/>
          <w:color w:val="000000"/>
          <w:sz w:val="22"/>
          <w:szCs w:val="22"/>
        </w:rPr>
        <w:t>(2) provides that exceptional circumstances are demonstrated by the individual providing a compelling reason for not complying with requirement in subsection </w:t>
      </w:r>
      <w:r w:rsidR="00EB4960"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w:t>
      </w:r>
      <w:r w:rsidR="008D162C" w:rsidRPr="00224B0E">
        <w:rPr>
          <w:rFonts w:asciiTheme="minorHAnsi" w:hAnsiTheme="minorHAnsi" w:cstheme="minorHAnsi"/>
          <w:color w:val="000000"/>
          <w:sz w:val="22"/>
          <w:szCs w:val="22"/>
        </w:rPr>
        <w:t>3</w:t>
      </w:r>
      <w:r w:rsidRPr="00224B0E">
        <w:rPr>
          <w:rFonts w:asciiTheme="minorHAnsi" w:hAnsiTheme="minorHAnsi" w:cstheme="minorHAnsi"/>
          <w:color w:val="000000"/>
          <w:sz w:val="22"/>
          <w:szCs w:val="22"/>
        </w:rPr>
        <w:t>).</w:t>
      </w:r>
    </w:p>
    <w:p w14:paraId="0D102A10"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402A5B70" w14:textId="34D04B80"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EB4960" w:rsidRPr="00224B0E">
        <w:rPr>
          <w:rFonts w:asciiTheme="minorHAnsi" w:hAnsiTheme="minorHAnsi" w:cstheme="minorHAnsi"/>
          <w:color w:val="000000"/>
          <w:sz w:val="22"/>
          <w:szCs w:val="22"/>
        </w:rPr>
        <w:t>9</w:t>
      </w:r>
      <w:r w:rsidRPr="00224B0E">
        <w:rPr>
          <w:rFonts w:asciiTheme="minorHAnsi" w:hAnsiTheme="minorHAnsi" w:cstheme="minorHAnsi"/>
          <w:color w:val="000000"/>
          <w:sz w:val="22"/>
          <w:szCs w:val="22"/>
        </w:rPr>
        <w:t>(3) provides that an exemption under subsection </w:t>
      </w:r>
      <w:r w:rsidR="00EB4960" w:rsidRPr="00224B0E">
        <w:rPr>
          <w:rFonts w:asciiTheme="minorHAnsi" w:hAnsiTheme="minorHAnsi" w:cstheme="minorHAnsi"/>
          <w:color w:val="000000"/>
          <w:sz w:val="22"/>
          <w:szCs w:val="22"/>
        </w:rPr>
        <w:t>9</w:t>
      </w:r>
      <w:r w:rsidRPr="00224B0E">
        <w:rPr>
          <w:rFonts w:asciiTheme="minorHAnsi" w:hAnsiTheme="minorHAnsi" w:cstheme="minorHAnsi"/>
          <w:color w:val="000000"/>
          <w:sz w:val="22"/>
          <w:szCs w:val="22"/>
        </w:rPr>
        <w:t>(1) must be in writing.</w:t>
      </w:r>
    </w:p>
    <w:p w14:paraId="6AE97473" w14:textId="26BB9AED"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19254ADA" w14:textId="4A034F4C"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t>Section </w:t>
      </w:r>
      <w:r w:rsidR="00EB4960" w:rsidRPr="00224B0E">
        <w:rPr>
          <w:rFonts w:asciiTheme="minorHAnsi" w:hAnsiTheme="minorHAnsi" w:cstheme="minorHAnsi"/>
          <w:b/>
          <w:bCs/>
          <w:color w:val="000000"/>
          <w:sz w:val="22"/>
          <w:szCs w:val="22"/>
        </w:rPr>
        <w:t>10</w:t>
      </w:r>
      <w:r w:rsidRPr="00224B0E">
        <w:rPr>
          <w:rFonts w:asciiTheme="minorHAnsi" w:hAnsiTheme="minorHAnsi" w:cstheme="minorHAnsi"/>
          <w:b/>
          <w:bCs/>
          <w:color w:val="000000"/>
          <w:sz w:val="22"/>
          <w:szCs w:val="22"/>
        </w:rPr>
        <w:t> </w:t>
      </w:r>
      <w:r w:rsidRPr="00224B0E">
        <w:rPr>
          <w:rFonts w:asciiTheme="minorHAnsi" w:hAnsiTheme="minorHAnsi" w:cstheme="minorHAnsi"/>
          <w:color w:val="000000"/>
          <w:sz w:val="22"/>
          <w:szCs w:val="22"/>
        </w:rPr>
        <w:t>sets out</w:t>
      </w:r>
      <w:r w:rsidR="00AB656D" w:rsidRPr="00224B0E">
        <w:rPr>
          <w:rFonts w:asciiTheme="minorHAnsi" w:hAnsiTheme="minorHAnsi" w:cstheme="minorHAnsi"/>
          <w:color w:val="000000"/>
          <w:sz w:val="22"/>
          <w:szCs w:val="22"/>
        </w:rPr>
        <w:t>, for the purposes of section 5,</w:t>
      </w:r>
      <w:r w:rsidRPr="00224B0E">
        <w:rPr>
          <w:rFonts w:asciiTheme="minorHAnsi" w:hAnsiTheme="minorHAnsi" w:cstheme="minorHAnsi"/>
          <w:color w:val="000000"/>
          <w:sz w:val="22"/>
          <w:szCs w:val="22"/>
        </w:rPr>
        <w:t xml:space="preserve"> when an exemption to the requirement to produce evidence of a negative test for COVID</w:t>
      </w:r>
      <w:r w:rsidRPr="00224B0E">
        <w:rPr>
          <w:rFonts w:asciiTheme="minorHAnsi" w:hAnsiTheme="minorHAnsi" w:cstheme="minorHAnsi"/>
          <w:color w:val="000000"/>
          <w:sz w:val="22"/>
          <w:szCs w:val="22"/>
        </w:rPr>
        <w:noBreakHyphen/>
        <w:t>19 may be granted to a class of individuals.</w:t>
      </w:r>
    </w:p>
    <w:p w14:paraId="46B55666"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35C072A7" w14:textId="3407DC23"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w:t>
      </w:r>
      <w:r w:rsidR="00EB4960" w:rsidRPr="00224B0E">
        <w:rPr>
          <w:rFonts w:asciiTheme="minorHAnsi" w:hAnsiTheme="minorHAnsi" w:cstheme="minorHAnsi"/>
          <w:color w:val="000000"/>
          <w:sz w:val="22"/>
          <w:szCs w:val="22"/>
        </w:rPr>
        <w:t>10</w:t>
      </w:r>
      <w:r w:rsidRPr="00224B0E">
        <w:rPr>
          <w:rFonts w:asciiTheme="minorHAnsi" w:hAnsiTheme="minorHAnsi" w:cstheme="minorHAnsi"/>
          <w:color w:val="000000"/>
          <w:sz w:val="22"/>
          <w:szCs w:val="22"/>
        </w:rPr>
        <w:t>(1) provides that the Director of Human Biosecurity may grant an exemption for the purposes of section </w:t>
      </w:r>
      <w:r w:rsidR="00EB4960"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to a class of individuals if no test for COVID</w:t>
      </w:r>
      <w:r w:rsidRPr="00224B0E">
        <w:rPr>
          <w:rFonts w:asciiTheme="minorHAnsi" w:hAnsiTheme="minorHAnsi" w:cstheme="minorHAnsi"/>
          <w:color w:val="000000"/>
          <w:sz w:val="22"/>
          <w:szCs w:val="22"/>
        </w:rPr>
        <w:noBreakHyphen/>
        <w:t>19 is reasonably available to that class of individuals.</w:t>
      </w:r>
    </w:p>
    <w:p w14:paraId="32FB4437"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C74B9C2" w14:textId="6B6038B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1</w:t>
      </w:r>
      <w:r w:rsidR="00EB4960" w:rsidRPr="00224B0E">
        <w:rPr>
          <w:rFonts w:asciiTheme="minorHAnsi" w:hAnsiTheme="minorHAnsi" w:cstheme="minorHAnsi"/>
          <w:color w:val="000000"/>
          <w:sz w:val="22"/>
          <w:szCs w:val="22"/>
        </w:rPr>
        <w:t>0</w:t>
      </w:r>
      <w:r w:rsidRPr="00224B0E">
        <w:rPr>
          <w:rFonts w:asciiTheme="minorHAnsi" w:hAnsiTheme="minorHAnsi" w:cstheme="minorHAnsi"/>
          <w:color w:val="000000"/>
          <w:sz w:val="22"/>
          <w:szCs w:val="22"/>
        </w:rPr>
        <w:t>(2) provides that an exemption under subsection 1</w:t>
      </w:r>
      <w:r w:rsidR="00EB4960" w:rsidRPr="00224B0E">
        <w:rPr>
          <w:rFonts w:asciiTheme="minorHAnsi" w:hAnsiTheme="minorHAnsi" w:cstheme="minorHAnsi"/>
          <w:color w:val="000000"/>
          <w:sz w:val="22"/>
          <w:szCs w:val="22"/>
        </w:rPr>
        <w:t>0</w:t>
      </w:r>
      <w:r w:rsidRPr="00224B0E">
        <w:rPr>
          <w:rFonts w:asciiTheme="minorHAnsi" w:hAnsiTheme="minorHAnsi" w:cstheme="minorHAnsi"/>
          <w:color w:val="000000"/>
          <w:sz w:val="22"/>
          <w:szCs w:val="22"/>
        </w:rPr>
        <w:t>(1) must be in writing.</w:t>
      </w:r>
    </w:p>
    <w:p w14:paraId="6EF2A5B4" w14:textId="5A4B012E"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DCBDD1A" w14:textId="0C093F1D"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b/>
          <w:bCs/>
          <w:color w:val="000000"/>
          <w:sz w:val="22"/>
          <w:szCs w:val="22"/>
        </w:rPr>
        <w:lastRenderedPageBreak/>
        <w:t>Section 1</w:t>
      </w:r>
      <w:r w:rsidR="00EB4960" w:rsidRPr="00224B0E">
        <w:rPr>
          <w:rFonts w:asciiTheme="minorHAnsi" w:hAnsiTheme="minorHAnsi" w:cstheme="minorHAnsi"/>
          <w:b/>
          <w:bCs/>
          <w:color w:val="000000"/>
          <w:sz w:val="22"/>
          <w:szCs w:val="22"/>
        </w:rPr>
        <w:t>1</w:t>
      </w:r>
      <w:r w:rsidRPr="00224B0E">
        <w:rPr>
          <w:rFonts w:asciiTheme="minorHAnsi" w:hAnsiTheme="minorHAnsi" w:cstheme="minorHAnsi"/>
          <w:color w:val="000000"/>
          <w:sz w:val="22"/>
          <w:szCs w:val="22"/>
        </w:rPr>
        <w:t> sets out</w:t>
      </w:r>
      <w:r w:rsidR="00AB656D" w:rsidRPr="00224B0E">
        <w:rPr>
          <w:rFonts w:asciiTheme="minorHAnsi" w:hAnsiTheme="minorHAnsi" w:cstheme="minorHAnsi"/>
          <w:color w:val="000000"/>
          <w:sz w:val="22"/>
          <w:szCs w:val="22"/>
        </w:rPr>
        <w:t>, for the purposes of section 5,</w:t>
      </w:r>
      <w:r w:rsidRPr="00224B0E">
        <w:rPr>
          <w:rFonts w:asciiTheme="minorHAnsi" w:hAnsiTheme="minorHAnsi" w:cstheme="minorHAnsi"/>
          <w:color w:val="000000"/>
          <w:sz w:val="22"/>
          <w:szCs w:val="22"/>
        </w:rPr>
        <w:t xml:space="preserve"> when an exemption to the requirement to produce evidence of a negative test for COVID</w:t>
      </w:r>
      <w:r w:rsidRPr="00224B0E">
        <w:rPr>
          <w:rFonts w:asciiTheme="minorHAnsi" w:hAnsiTheme="minorHAnsi" w:cstheme="minorHAnsi"/>
          <w:color w:val="000000"/>
          <w:sz w:val="22"/>
          <w:szCs w:val="22"/>
        </w:rPr>
        <w:noBreakHyphen/>
        <w:t xml:space="preserve">19 may be granted to </w:t>
      </w:r>
      <w:r w:rsidR="00D618DF" w:rsidRPr="00224B0E">
        <w:rPr>
          <w:rFonts w:asciiTheme="minorHAnsi" w:hAnsiTheme="minorHAnsi" w:cstheme="minorHAnsi"/>
          <w:color w:val="000000"/>
          <w:sz w:val="22"/>
          <w:szCs w:val="22"/>
        </w:rPr>
        <w:t>a flight</w:t>
      </w:r>
      <w:r w:rsidRPr="00224B0E">
        <w:rPr>
          <w:rFonts w:asciiTheme="minorHAnsi" w:hAnsiTheme="minorHAnsi" w:cstheme="minorHAnsi"/>
          <w:color w:val="000000"/>
          <w:sz w:val="22"/>
          <w:szCs w:val="22"/>
        </w:rPr>
        <w:t>.</w:t>
      </w:r>
    </w:p>
    <w:p w14:paraId="40EE323F"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0D0A61D9" w14:textId="3F9977CA"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Subsection 1</w:t>
      </w:r>
      <w:r w:rsidR="00EB4960" w:rsidRPr="00224B0E">
        <w:rPr>
          <w:rFonts w:asciiTheme="minorHAnsi" w:hAnsiTheme="minorHAnsi" w:cstheme="minorHAnsi"/>
          <w:color w:val="000000"/>
          <w:sz w:val="22"/>
          <w:szCs w:val="22"/>
        </w:rPr>
        <w:t>1</w:t>
      </w:r>
      <w:r w:rsidRPr="00224B0E">
        <w:rPr>
          <w:rFonts w:asciiTheme="minorHAnsi" w:hAnsiTheme="minorHAnsi" w:cstheme="minorHAnsi"/>
          <w:color w:val="000000"/>
          <w:sz w:val="22"/>
          <w:szCs w:val="22"/>
        </w:rPr>
        <w:t>(1) provides that the Director of Human Biosecurity, a chief human biosecurity officer, a human biosecurity officer, or a Home Affairs SES employee may grant an exemption for the purposes of section </w:t>
      </w:r>
      <w:r w:rsidR="00EB4960" w:rsidRPr="00224B0E">
        <w:rPr>
          <w:rFonts w:asciiTheme="minorHAnsi" w:hAnsiTheme="minorHAnsi" w:cstheme="minorHAnsi"/>
          <w:color w:val="000000"/>
          <w:sz w:val="22"/>
          <w:szCs w:val="22"/>
        </w:rPr>
        <w:t>5</w:t>
      </w:r>
      <w:r w:rsidRPr="00224B0E">
        <w:rPr>
          <w:rFonts w:asciiTheme="minorHAnsi" w:hAnsiTheme="minorHAnsi" w:cstheme="minorHAnsi"/>
          <w:color w:val="000000"/>
          <w:sz w:val="22"/>
          <w:szCs w:val="22"/>
        </w:rPr>
        <w:t xml:space="preserve"> for a </w:t>
      </w:r>
      <w:r w:rsidR="005D0CB4" w:rsidRPr="00224B0E">
        <w:rPr>
          <w:rFonts w:asciiTheme="minorHAnsi" w:hAnsiTheme="minorHAnsi" w:cstheme="minorHAnsi"/>
          <w:color w:val="000000"/>
          <w:sz w:val="22"/>
          <w:szCs w:val="22"/>
        </w:rPr>
        <w:t xml:space="preserve">flight </w:t>
      </w:r>
      <w:r w:rsidRPr="00224B0E">
        <w:rPr>
          <w:rFonts w:asciiTheme="minorHAnsi" w:hAnsiTheme="minorHAnsi" w:cstheme="minorHAnsi"/>
          <w:color w:val="000000"/>
          <w:sz w:val="22"/>
          <w:szCs w:val="22"/>
        </w:rPr>
        <w:t>in exceptional circumstances.</w:t>
      </w:r>
    </w:p>
    <w:p w14:paraId="625875D5" w14:textId="77777777" w:rsidR="007177EF" w:rsidRPr="00224B0E" w:rsidRDefault="007177EF" w:rsidP="007177EF">
      <w:pPr>
        <w:shd w:val="clear" w:color="auto" w:fill="FFFFFF"/>
        <w:rPr>
          <w:rFonts w:asciiTheme="minorHAnsi" w:hAnsiTheme="minorHAnsi" w:cstheme="minorHAnsi"/>
          <w:color w:val="000000"/>
          <w:sz w:val="22"/>
          <w:szCs w:val="22"/>
        </w:rPr>
      </w:pPr>
      <w:r w:rsidRPr="00224B0E">
        <w:rPr>
          <w:rFonts w:asciiTheme="minorHAnsi" w:hAnsiTheme="minorHAnsi" w:cstheme="minorHAnsi"/>
          <w:color w:val="000000"/>
          <w:sz w:val="22"/>
          <w:szCs w:val="22"/>
        </w:rPr>
        <w:t> </w:t>
      </w:r>
    </w:p>
    <w:p w14:paraId="6984C0D9" w14:textId="22147433" w:rsidR="007177EF" w:rsidRPr="007177EF" w:rsidRDefault="007177EF" w:rsidP="0097315B">
      <w:pPr>
        <w:shd w:val="clear" w:color="auto" w:fill="FFFFFF"/>
        <w:rPr>
          <w:rFonts w:asciiTheme="minorHAnsi" w:hAnsiTheme="minorHAnsi" w:cstheme="minorHAnsi"/>
          <w:bCs/>
          <w:color w:val="FF0000"/>
          <w:sz w:val="22"/>
          <w:szCs w:val="22"/>
        </w:rPr>
      </w:pPr>
      <w:r w:rsidRPr="00224B0E">
        <w:rPr>
          <w:rFonts w:asciiTheme="minorHAnsi" w:hAnsiTheme="minorHAnsi" w:cstheme="minorHAnsi"/>
          <w:color w:val="000000"/>
          <w:sz w:val="22"/>
          <w:szCs w:val="22"/>
        </w:rPr>
        <w:t>Subsection 1</w:t>
      </w:r>
      <w:r w:rsidR="00EB4960" w:rsidRPr="00224B0E">
        <w:rPr>
          <w:rFonts w:asciiTheme="minorHAnsi" w:hAnsiTheme="minorHAnsi" w:cstheme="minorHAnsi"/>
          <w:color w:val="000000"/>
          <w:sz w:val="22"/>
          <w:szCs w:val="22"/>
        </w:rPr>
        <w:t>1</w:t>
      </w:r>
      <w:r w:rsidRPr="00224B0E">
        <w:rPr>
          <w:rFonts w:asciiTheme="minorHAnsi" w:hAnsiTheme="minorHAnsi" w:cstheme="minorHAnsi"/>
          <w:color w:val="000000"/>
          <w:sz w:val="22"/>
          <w:szCs w:val="22"/>
        </w:rPr>
        <w:t>(2) provides that an exemption made under subsection 1</w:t>
      </w:r>
      <w:r w:rsidR="00EB4960" w:rsidRPr="00224B0E">
        <w:rPr>
          <w:rFonts w:asciiTheme="minorHAnsi" w:hAnsiTheme="minorHAnsi" w:cstheme="minorHAnsi"/>
          <w:color w:val="000000"/>
          <w:sz w:val="22"/>
          <w:szCs w:val="22"/>
        </w:rPr>
        <w:t>1</w:t>
      </w:r>
      <w:r w:rsidRPr="00224B0E">
        <w:rPr>
          <w:rFonts w:asciiTheme="minorHAnsi" w:hAnsiTheme="minorHAnsi" w:cstheme="minorHAnsi"/>
          <w:color w:val="000000"/>
          <w:sz w:val="22"/>
          <w:szCs w:val="22"/>
        </w:rPr>
        <w:t>(1) must be in writing.</w:t>
      </w:r>
    </w:p>
    <w:p w14:paraId="52300D5D" w14:textId="24E7475C" w:rsidR="00801AA6" w:rsidRPr="007177EF" w:rsidRDefault="00801AA6" w:rsidP="007177EF">
      <w:pPr>
        <w:jc w:val="right"/>
        <w:rPr>
          <w:rFonts w:asciiTheme="minorHAnsi" w:hAnsiTheme="minorHAnsi" w:cstheme="minorHAnsi"/>
          <w:bCs/>
          <w:color w:val="FF0000"/>
          <w:sz w:val="22"/>
          <w:szCs w:val="22"/>
        </w:rPr>
      </w:pPr>
    </w:p>
    <w:sectPr w:rsidR="00801AA6" w:rsidRPr="00717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AA3"/>
    <w:multiLevelType w:val="hybridMultilevel"/>
    <w:tmpl w:val="3C563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4119C"/>
    <w:multiLevelType w:val="hybridMultilevel"/>
    <w:tmpl w:val="6AB416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 w15:restartNumberingAfterBreak="0">
    <w:nsid w:val="023B2FDB"/>
    <w:multiLevelType w:val="hybridMultilevel"/>
    <w:tmpl w:val="54FCD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907D84"/>
    <w:multiLevelType w:val="multilevel"/>
    <w:tmpl w:val="E79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6A748C"/>
    <w:multiLevelType w:val="hybridMultilevel"/>
    <w:tmpl w:val="EC460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4F55EA2"/>
    <w:multiLevelType w:val="hybridMultilevel"/>
    <w:tmpl w:val="7CA69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D19268D"/>
    <w:multiLevelType w:val="multilevel"/>
    <w:tmpl w:val="3D38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0340C8"/>
    <w:multiLevelType w:val="hybridMultilevel"/>
    <w:tmpl w:val="0C88F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8818FD"/>
    <w:multiLevelType w:val="hybridMultilevel"/>
    <w:tmpl w:val="948AF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6646C2"/>
    <w:multiLevelType w:val="hybridMultilevel"/>
    <w:tmpl w:val="7CC4F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4D2650"/>
    <w:multiLevelType w:val="hybridMultilevel"/>
    <w:tmpl w:val="EBB2C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A9045F7"/>
    <w:multiLevelType w:val="hybridMultilevel"/>
    <w:tmpl w:val="CB225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846C22"/>
    <w:multiLevelType w:val="hybridMultilevel"/>
    <w:tmpl w:val="5E764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BA0537"/>
    <w:multiLevelType w:val="hybridMultilevel"/>
    <w:tmpl w:val="A2F4F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46078A"/>
    <w:multiLevelType w:val="multilevel"/>
    <w:tmpl w:val="BD7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F11E30"/>
    <w:multiLevelType w:val="hybridMultilevel"/>
    <w:tmpl w:val="7DA83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A53EA3"/>
    <w:multiLevelType w:val="multilevel"/>
    <w:tmpl w:val="5A4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E3DDE"/>
    <w:multiLevelType w:val="hybridMultilevel"/>
    <w:tmpl w:val="3690A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0D7C95"/>
    <w:multiLevelType w:val="multilevel"/>
    <w:tmpl w:val="692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964D01"/>
    <w:multiLevelType w:val="hybridMultilevel"/>
    <w:tmpl w:val="B994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B5F2F"/>
    <w:multiLevelType w:val="hybridMultilevel"/>
    <w:tmpl w:val="AB6860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2" w15:restartNumberingAfterBreak="0">
    <w:nsid w:val="4B245BDA"/>
    <w:multiLevelType w:val="multilevel"/>
    <w:tmpl w:val="09D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623857"/>
    <w:multiLevelType w:val="hybridMultilevel"/>
    <w:tmpl w:val="24E82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3845C3"/>
    <w:multiLevelType w:val="multilevel"/>
    <w:tmpl w:val="FE4E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BC2D6C"/>
    <w:multiLevelType w:val="multilevel"/>
    <w:tmpl w:val="69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C703D9"/>
    <w:multiLevelType w:val="hybridMultilevel"/>
    <w:tmpl w:val="A350E39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7" w15:restartNumberingAfterBreak="0">
    <w:nsid w:val="5AB478CB"/>
    <w:multiLevelType w:val="hybridMultilevel"/>
    <w:tmpl w:val="97B0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76841"/>
    <w:multiLevelType w:val="hybridMultilevel"/>
    <w:tmpl w:val="B3EE4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3D0FFC"/>
    <w:multiLevelType w:val="multilevel"/>
    <w:tmpl w:val="DF5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84136F"/>
    <w:multiLevelType w:val="hybridMultilevel"/>
    <w:tmpl w:val="5AD4D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3161D"/>
    <w:multiLevelType w:val="hybridMultilevel"/>
    <w:tmpl w:val="20640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E9A4758"/>
    <w:multiLevelType w:val="hybridMultilevel"/>
    <w:tmpl w:val="5A724B9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33" w15:restartNumberingAfterBreak="0">
    <w:nsid w:val="6EEE6CFF"/>
    <w:multiLevelType w:val="hybridMultilevel"/>
    <w:tmpl w:val="8354C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EB645E"/>
    <w:multiLevelType w:val="hybridMultilevel"/>
    <w:tmpl w:val="6C6CD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23010E"/>
    <w:multiLevelType w:val="multilevel"/>
    <w:tmpl w:val="32C2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2D6D68"/>
    <w:multiLevelType w:val="hybridMultilevel"/>
    <w:tmpl w:val="1488F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3721E2B"/>
    <w:multiLevelType w:val="hybridMultilevel"/>
    <w:tmpl w:val="26FE2F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854AF6"/>
    <w:multiLevelType w:val="hybridMultilevel"/>
    <w:tmpl w:val="8544E940"/>
    <w:lvl w:ilvl="0" w:tplc="85860A54">
      <w:numFmt w:val="bullet"/>
      <w:lvlText w:val="·"/>
      <w:lvlJc w:val="left"/>
      <w:pPr>
        <w:ind w:left="774" w:hanging="36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1" w15:restartNumberingAfterBreak="0">
    <w:nsid w:val="7CF91EA0"/>
    <w:multiLevelType w:val="hybridMultilevel"/>
    <w:tmpl w:val="290C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106AC4"/>
    <w:multiLevelType w:val="multilevel"/>
    <w:tmpl w:val="5FB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39"/>
  </w:num>
  <w:num w:numId="3">
    <w:abstractNumId w:val="23"/>
  </w:num>
  <w:num w:numId="4">
    <w:abstractNumId w:val="14"/>
  </w:num>
  <w:num w:numId="5">
    <w:abstractNumId w:val="5"/>
  </w:num>
  <w:num w:numId="6">
    <w:abstractNumId w:val="31"/>
  </w:num>
  <w:num w:numId="7">
    <w:abstractNumId w:val="8"/>
  </w:num>
  <w:num w:numId="8">
    <w:abstractNumId w:val="12"/>
  </w:num>
  <w:num w:numId="9">
    <w:abstractNumId w:val="37"/>
  </w:num>
  <w:num w:numId="10">
    <w:abstractNumId w:val="4"/>
  </w:num>
  <w:num w:numId="11">
    <w:abstractNumId w:val="16"/>
  </w:num>
  <w:num w:numId="12">
    <w:abstractNumId w:val="13"/>
  </w:num>
  <w:num w:numId="13">
    <w:abstractNumId w:val="1"/>
  </w:num>
  <w:num w:numId="14">
    <w:abstractNumId w:val="11"/>
  </w:num>
  <w:num w:numId="15">
    <w:abstractNumId w:val="10"/>
  </w:num>
  <w:num w:numId="16">
    <w:abstractNumId w:val="21"/>
  </w:num>
  <w:num w:numId="17">
    <w:abstractNumId w:val="28"/>
  </w:num>
  <w:num w:numId="18">
    <w:abstractNumId w:val="27"/>
  </w:num>
  <w:num w:numId="19">
    <w:abstractNumId w:val="33"/>
  </w:num>
  <w:num w:numId="20">
    <w:abstractNumId w:val="26"/>
  </w:num>
  <w:num w:numId="21">
    <w:abstractNumId w:val="6"/>
  </w:num>
  <w:num w:numId="22">
    <w:abstractNumId w:val="9"/>
  </w:num>
  <w:num w:numId="23">
    <w:abstractNumId w:val="2"/>
  </w:num>
  <w:num w:numId="24">
    <w:abstractNumId w:val="41"/>
  </w:num>
  <w:num w:numId="25">
    <w:abstractNumId w:val="34"/>
  </w:num>
  <w:num w:numId="26">
    <w:abstractNumId w:val="42"/>
  </w:num>
  <w:num w:numId="27">
    <w:abstractNumId w:val="25"/>
  </w:num>
  <w:num w:numId="28">
    <w:abstractNumId w:val="22"/>
  </w:num>
  <w:num w:numId="29">
    <w:abstractNumId w:val="19"/>
  </w:num>
  <w:num w:numId="30">
    <w:abstractNumId w:val="17"/>
  </w:num>
  <w:num w:numId="31">
    <w:abstractNumId w:val="3"/>
  </w:num>
  <w:num w:numId="32">
    <w:abstractNumId w:val="15"/>
  </w:num>
  <w:num w:numId="33">
    <w:abstractNumId w:val="24"/>
  </w:num>
  <w:num w:numId="34">
    <w:abstractNumId w:val="7"/>
  </w:num>
  <w:num w:numId="35">
    <w:abstractNumId w:val="29"/>
  </w:num>
  <w:num w:numId="36">
    <w:abstractNumId w:val="36"/>
  </w:num>
  <w:num w:numId="37">
    <w:abstractNumId w:val="32"/>
  </w:num>
  <w:num w:numId="38">
    <w:abstractNumId w:val="40"/>
  </w:num>
  <w:num w:numId="39">
    <w:abstractNumId w:val="20"/>
  </w:num>
  <w:num w:numId="40">
    <w:abstractNumId w:val="38"/>
  </w:num>
  <w:num w:numId="41">
    <w:abstractNumId w:val="18"/>
  </w:num>
  <w:num w:numId="42">
    <w:abstractNumId w:val="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4C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1F6"/>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39E"/>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AE"/>
    <w:rsid w:val="000D3AFF"/>
    <w:rsid w:val="000D3BA1"/>
    <w:rsid w:val="000D4593"/>
    <w:rsid w:val="000D4708"/>
    <w:rsid w:val="000D485E"/>
    <w:rsid w:val="000D4E46"/>
    <w:rsid w:val="000D54FF"/>
    <w:rsid w:val="000D5516"/>
    <w:rsid w:val="000D557B"/>
    <w:rsid w:val="000D571F"/>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69D"/>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77E"/>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6F6"/>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E14"/>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253"/>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4B0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4A2"/>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0A"/>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BE8"/>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6B2"/>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4F6"/>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2CB"/>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505"/>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0D9"/>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E8D"/>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00E"/>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4E86"/>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CB4"/>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5A1"/>
    <w:rsid w:val="006676B1"/>
    <w:rsid w:val="00667E13"/>
    <w:rsid w:val="0067009F"/>
    <w:rsid w:val="0067015E"/>
    <w:rsid w:val="006701BD"/>
    <w:rsid w:val="006709BE"/>
    <w:rsid w:val="00670A4D"/>
    <w:rsid w:val="006710F2"/>
    <w:rsid w:val="00671270"/>
    <w:rsid w:val="006716C6"/>
    <w:rsid w:val="00671980"/>
    <w:rsid w:val="00671A11"/>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5F0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486"/>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72"/>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7EF"/>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A9E"/>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BA5"/>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2AC"/>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ECD"/>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9F6"/>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9A5"/>
    <w:rsid w:val="007B3BBD"/>
    <w:rsid w:val="007B4BCE"/>
    <w:rsid w:val="007B4EFE"/>
    <w:rsid w:val="007B50AC"/>
    <w:rsid w:val="007B5216"/>
    <w:rsid w:val="007B522B"/>
    <w:rsid w:val="007B55B0"/>
    <w:rsid w:val="007B5A6B"/>
    <w:rsid w:val="007B5BB9"/>
    <w:rsid w:val="007B5D81"/>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AA6"/>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15"/>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62C"/>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52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15B"/>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D31"/>
    <w:rsid w:val="00980ED2"/>
    <w:rsid w:val="00981D6A"/>
    <w:rsid w:val="0098200C"/>
    <w:rsid w:val="00982138"/>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06"/>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02"/>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CC3"/>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69C"/>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6FDA"/>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3FA3"/>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2DFD"/>
    <w:rsid w:val="00AB30C3"/>
    <w:rsid w:val="00AB32CC"/>
    <w:rsid w:val="00AB3436"/>
    <w:rsid w:val="00AB3AD4"/>
    <w:rsid w:val="00AB43FA"/>
    <w:rsid w:val="00AB5CA6"/>
    <w:rsid w:val="00AB5E49"/>
    <w:rsid w:val="00AB5F59"/>
    <w:rsid w:val="00AB656D"/>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633"/>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30"/>
    <w:rsid w:val="00B727F3"/>
    <w:rsid w:val="00B73771"/>
    <w:rsid w:val="00B7449F"/>
    <w:rsid w:val="00B74802"/>
    <w:rsid w:val="00B74B2B"/>
    <w:rsid w:val="00B74C4E"/>
    <w:rsid w:val="00B74FF7"/>
    <w:rsid w:val="00B75432"/>
    <w:rsid w:val="00B75E35"/>
    <w:rsid w:val="00B762BA"/>
    <w:rsid w:val="00B763CA"/>
    <w:rsid w:val="00B771CB"/>
    <w:rsid w:val="00B773FD"/>
    <w:rsid w:val="00B7798C"/>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34B"/>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85D"/>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085"/>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1FA4"/>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1FF"/>
    <w:rsid w:val="00CE1202"/>
    <w:rsid w:val="00CE13E3"/>
    <w:rsid w:val="00CE1416"/>
    <w:rsid w:val="00CE20B8"/>
    <w:rsid w:val="00CE26AC"/>
    <w:rsid w:val="00CE28C4"/>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CFB"/>
    <w:rsid w:val="00D04D1D"/>
    <w:rsid w:val="00D05F78"/>
    <w:rsid w:val="00D06336"/>
    <w:rsid w:val="00D063C0"/>
    <w:rsid w:val="00D0656B"/>
    <w:rsid w:val="00D06693"/>
    <w:rsid w:val="00D06A65"/>
    <w:rsid w:val="00D06AAE"/>
    <w:rsid w:val="00D06EFB"/>
    <w:rsid w:val="00D0722C"/>
    <w:rsid w:val="00D07581"/>
    <w:rsid w:val="00D077E6"/>
    <w:rsid w:val="00D07B01"/>
    <w:rsid w:val="00D104F9"/>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8DF"/>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8F5"/>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080"/>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BF1"/>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1CAD"/>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21C"/>
    <w:rsid w:val="00E45776"/>
    <w:rsid w:val="00E45A6B"/>
    <w:rsid w:val="00E45CF0"/>
    <w:rsid w:val="00E45DF3"/>
    <w:rsid w:val="00E46613"/>
    <w:rsid w:val="00E4687F"/>
    <w:rsid w:val="00E46919"/>
    <w:rsid w:val="00E46B43"/>
    <w:rsid w:val="00E4706A"/>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97FEB"/>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960"/>
    <w:rsid w:val="00EB4A0C"/>
    <w:rsid w:val="00EB54A4"/>
    <w:rsid w:val="00EB57B1"/>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25"/>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83A"/>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A2A"/>
    <w:rsid w:val="00EF7B39"/>
    <w:rsid w:val="00EF7D6B"/>
    <w:rsid w:val="00F00551"/>
    <w:rsid w:val="00F009C9"/>
    <w:rsid w:val="00F00C70"/>
    <w:rsid w:val="00F00E26"/>
    <w:rsid w:val="00F01357"/>
    <w:rsid w:val="00F01648"/>
    <w:rsid w:val="00F01986"/>
    <w:rsid w:val="00F025E2"/>
    <w:rsid w:val="00F02B96"/>
    <w:rsid w:val="00F03108"/>
    <w:rsid w:val="00F032B4"/>
    <w:rsid w:val="00F034D2"/>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9821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890">
      <w:bodyDiv w:val="1"/>
      <w:marLeft w:val="0"/>
      <w:marRight w:val="0"/>
      <w:marTop w:val="0"/>
      <w:marBottom w:val="0"/>
      <w:divBdr>
        <w:top w:val="none" w:sz="0" w:space="0" w:color="auto"/>
        <w:left w:val="none" w:sz="0" w:space="0" w:color="auto"/>
        <w:bottom w:val="none" w:sz="0" w:space="0" w:color="auto"/>
        <w:right w:val="none" w:sz="0" w:space="0" w:color="auto"/>
      </w:divBdr>
    </w:div>
    <w:div w:id="386026580">
      <w:bodyDiv w:val="1"/>
      <w:marLeft w:val="0"/>
      <w:marRight w:val="0"/>
      <w:marTop w:val="0"/>
      <w:marBottom w:val="0"/>
      <w:divBdr>
        <w:top w:val="none" w:sz="0" w:space="0" w:color="auto"/>
        <w:left w:val="none" w:sz="0" w:space="0" w:color="auto"/>
        <w:bottom w:val="none" w:sz="0" w:space="0" w:color="auto"/>
        <w:right w:val="none" w:sz="0" w:space="0" w:color="auto"/>
      </w:divBdr>
    </w:div>
    <w:div w:id="916984902">
      <w:bodyDiv w:val="1"/>
      <w:marLeft w:val="0"/>
      <w:marRight w:val="0"/>
      <w:marTop w:val="0"/>
      <w:marBottom w:val="0"/>
      <w:divBdr>
        <w:top w:val="none" w:sz="0" w:space="0" w:color="auto"/>
        <w:left w:val="none" w:sz="0" w:space="0" w:color="auto"/>
        <w:bottom w:val="none" w:sz="0" w:space="0" w:color="auto"/>
        <w:right w:val="none" w:sz="0" w:space="0" w:color="auto"/>
      </w:divBdr>
    </w:div>
    <w:div w:id="93494156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36318952">
      <w:bodyDiv w:val="1"/>
      <w:marLeft w:val="0"/>
      <w:marRight w:val="0"/>
      <w:marTop w:val="0"/>
      <w:marBottom w:val="0"/>
      <w:divBdr>
        <w:top w:val="none" w:sz="0" w:space="0" w:color="auto"/>
        <w:left w:val="none" w:sz="0" w:space="0" w:color="auto"/>
        <w:bottom w:val="none" w:sz="0" w:space="0" w:color="auto"/>
        <w:right w:val="none" w:sz="0" w:space="0" w:color="auto"/>
      </w:divBdr>
    </w:div>
    <w:div w:id="1546527758">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55782188">
      <w:bodyDiv w:val="1"/>
      <w:marLeft w:val="0"/>
      <w:marRight w:val="0"/>
      <w:marTop w:val="0"/>
      <w:marBottom w:val="0"/>
      <w:divBdr>
        <w:top w:val="none" w:sz="0" w:space="0" w:color="auto"/>
        <w:left w:val="none" w:sz="0" w:space="0" w:color="auto"/>
        <w:bottom w:val="none" w:sz="0" w:space="0" w:color="auto"/>
        <w:right w:val="none" w:sz="0" w:space="0" w:color="auto"/>
      </w:divBdr>
    </w:div>
    <w:div w:id="1820538334">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 w:id="1998923417">
      <w:bodyDiv w:val="1"/>
      <w:marLeft w:val="0"/>
      <w:marRight w:val="0"/>
      <w:marTop w:val="0"/>
      <w:marBottom w:val="0"/>
      <w:divBdr>
        <w:top w:val="none" w:sz="0" w:space="0" w:color="auto"/>
        <w:left w:val="none" w:sz="0" w:space="0" w:color="auto"/>
        <w:bottom w:val="none" w:sz="0" w:space="0" w:color="auto"/>
        <w:right w:val="none" w:sz="0" w:space="0" w:color="auto"/>
      </w:divBdr>
    </w:div>
    <w:div w:id="20412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2849</Words>
  <Characters>15192</Characters>
  <Application>Microsoft Office Word</Application>
  <DocSecurity>4</DocSecurity>
  <Lines>126</Lines>
  <Paragraphs>36</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18005</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Chris Johnston</dc:creator>
  <cp:keywords/>
  <cp:lastModifiedBy>ADAMS, Matthew</cp:lastModifiedBy>
  <cp:revision>2</cp:revision>
  <cp:lastPrinted>2009-12-03T05:05:00Z</cp:lastPrinted>
  <dcterms:created xsi:type="dcterms:W3CDTF">2023-01-03T00:26:00Z</dcterms:created>
  <dcterms:modified xsi:type="dcterms:W3CDTF">2023-01-03T00:26:00Z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