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4A2DD" w14:textId="77777777" w:rsidR="005E317F" w:rsidRDefault="005E317F" w:rsidP="005E317F">
      <w:pPr>
        <w:rPr>
          <w:sz w:val="28"/>
        </w:rPr>
      </w:pPr>
      <w:r>
        <w:rPr>
          <w:noProof/>
          <w:lang w:eastAsia="en-AU"/>
        </w:rPr>
        <w:drawing>
          <wp:inline distT="0" distB="0" distL="0" distR="0" wp14:anchorId="0912A845" wp14:editId="2BCE14B7">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1F8D7AB" w14:textId="77777777" w:rsidR="005E317F" w:rsidRDefault="005E317F" w:rsidP="005E317F">
      <w:pPr>
        <w:rPr>
          <w:sz w:val="19"/>
        </w:rPr>
      </w:pPr>
    </w:p>
    <w:p w14:paraId="72769DB9" w14:textId="77777777" w:rsidR="005E317F" w:rsidRPr="00E500D4" w:rsidRDefault="00DE3A3E" w:rsidP="005E317F">
      <w:pPr>
        <w:pStyle w:val="ShortT"/>
      </w:pPr>
      <w:r w:rsidRPr="006B1405">
        <w:t>Carbon Credits (Carbon Farming Initiative)</w:t>
      </w:r>
      <w:r w:rsidR="005E317F" w:rsidRPr="006B1405">
        <w:t xml:space="preserve"> Amendment (</w:t>
      </w:r>
      <w:r w:rsidR="00376630">
        <w:t xml:space="preserve">No. </w:t>
      </w:r>
      <w:r w:rsidR="00F161E5">
        <w:t>1</w:t>
      </w:r>
      <w:r w:rsidR="005E317F" w:rsidRPr="006B1405">
        <w:t xml:space="preserve">) </w:t>
      </w:r>
      <w:r w:rsidRPr="006B1405">
        <w:t>Rules 202</w:t>
      </w:r>
      <w:r w:rsidR="00F161E5">
        <w:t>3</w:t>
      </w:r>
    </w:p>
    <w:p w14:paraId="4B8DC3E8" w14:textId="77777777" w:rsidR="005E317F" w:rsidRPr="00DA182D" w:rsidRDefault="005E317F" w:rsidP="005E317F">
      <w:pPr>
        <w:pStyle w:val="SignCoverPageStart"/>
        <w:spacing w:before="240"/>
        <w:ind w:right="91"/>
        <w:rPr>
          <w:szCs w:val="22"/>
        </w:rPr>
      </w:pPr>
      <w:r w:rsidRPr="006B1405">
        <w:rPr>
          <w:szCs w:val="22"/>
        </w:rPr>
        <w:t xml:space="preserve">I, </w:t>
      </w:r>
      <w:r w:rsidR="00DE3A3E" w:rsidRPr="006B1405">
        <w:rPr>
          <w:szCs w:val="22"/>
        </w:rPr>
        <w:t>Chris Bowen</w:t>
      </w:r>
      <w:r w:rsidRPr="006B1405">
        <w:rPr>
          <w:szCs w:val="22"/>
        </w:rPr>
        <w:t xml:space="preserve">, </w:t>
      </w:r>
      <w:r w:rsidR="00DE3A3E" w:rsidRPr="006B1405">
        <w:rPr>
          <w:szCs w:val="22"/>
        </w:rPr>
        <w:t>Minister for Climate Change and Energy</w:t>
      </w:r>
      <w:r w:rsidRPr="006B1405">
        <w:rPr>
          <w:szCs w:val="22"/>
        </w:rPr>
        <w:t xml:space="preserve">, make the following </w:t>
      </w:r>
      <w:r w:rsidR="00DE3A3E" w:rsidRPr="006B1405">
        <w:rPr>
          <w:szCs w:val="22"/>
        </w:rPr>
        <w:t>rules.</w:t>
      </w:r>
    </w:p>
    <w:p w14:paraId="18A1854F" w14:textId="070F4217" w:rsidR="005E317F" w:rsidRPr="00001A63" w:rsidRDefault="005E317F" w:rsidP="005E317F">
      <w:pPr>
        <w:keepNext/>
        <w:spacing w:before="300" w:line="240" w:lineRule="atLeast"/>
        <w:ind w:right="397"/>
        <w:jc w:val="both"/>
        <w:rPr>
          <w:szCs w:val="22"/>
        </w:rPr>
      </w:pPr>
      <w:r>
        <w:rPr>
          <w:szCs w:val="22"/>
        </w:rPr>
        <w:t>Dated</w:t>
      </w:r>
      <w:r w:rsidRPr="00001A63">
        <w:rPr>
          <w:szCs w:val="22"/>
        </w:rPr>
        <w:tab/>
      </w:r>
      <w:r w:rsidRPr="00001A63">
        <w:rPr>
          <w:szCs w:val="22"/>
        </w:rPr>
        <w:tab/>
      </w:r>
      <w:r w:rsidR="000D497F">
        <w:rPr>
          <w:szCs w:val="22"/>
        </w:rPr>
        <w:t>9 January 2023</w:t>
      </w:r>
      <w:r>
        <w:rPr>
          <w:szCs w:val="22"/>
        </w:rPr>
        <w:tab/>
      </w:r>
      <w:r w:rsidRPr="00001A63">
        <w:rPr>
          <w:szCs w:val="22"/>
        </w:rPr>
        <w:tab/>
      </w:r>
    </w:p>
    <w:p w14:paraId="0783DC01" w14:textId="77777777" w:rsidR="005E317F" w:rsidRDefault="00DE3A3E" w:rsidP="005E317F">
      <w:pPr>
        <w:keepNext/>
        <w:tabs>
          <w:tab w:val="left" w:pos="3402"/>
        </w:tabs>
        <w:spacing w:before="1440" w:line="300" w:lineRule="atLeast"/>
        <w:ind w:right="397"/>
        <w:rPr>
          <w:b/>
          <w:szCs w:val="22"/>
        </w:rPr>
      </w:pPr>
      <w:r w:rsidRPr="00B872B8">
        <w:rPr>
          <w:szCs w:val="22"/>
        </w:rPr>
        <w:t>Chris Bowen</w:t>
      </w:r>
    </w:p>
    <w:p w14:paraId="689BBD98" w14:textId="77777777" w:rsidR="005E317F" w:rsidRPr="000D3FB9" w:rsidRDefault="00DE3A3E" w:rsidP="005E317F">
      <w:pPr>
        <w:pStyle w:val="SignCoverPageEnd"/>
        <w:ind w:right="91"/>
        <w:rPr>
          <w:sz w:val="22"/>
        </w:rPr>
      </w:pPr>
      <w:r w:rsidRPr="00DE3A3E">
        <w:rPr>
          <w:sz w:val="22"/>
        </w:rPr>
        <w:t>Minister for Climate Change and Energy</w:t>
      </w:r>
    </w:p>
    <w:p w14:paraId="39C56901" w14:textId="77777777" w:rsidR="00B20990" w:rsidRDefault="00B20990" w:rsidP="00B20990"/>
    <w:p w14:paraId="655A1DB5" w14:textId="77777777" w:rsidR="00B20990" w:rsidRDefault="00B20990" w:rsidP="00B20990">
      <w:pPr>
        <w:sectPr w:rsidR="00B20990" w:rsidSect="00B20990">
          <w:headerReference w:type="even" r:id="rId13"/>
          <w:headerReference w:type="default" r:id="rId14"/>
          <w:footerReference w:type="even" r:id="rId15"/>
          <w:footerReference w:type="default" r:id="rId16"/>
          <w:headerReference w:type="first" r:id="rId17"/>
          <w:footerReference w:type="first" r:id="rId18"/>
          <w:type w:val="continuous"/>
          <w:pgSz w:w="11907" w:h="16839"/>
          <w:pgMar w:top="1440" w:right="1797" w:bottom="1440" w:left="1797" w:header="720" w:footer="709" w:gutter="0"/>
          <w:cols w:space="708"/>
          <w:titlePg/>
          <w:docGrid w:linePitch="360"/>
        </w:sectPr>
      </w:pPr>
    </w:p>
    <w:p w14:paraId="4D329A7F" w14:textId="77777777" w:rsidR="00392779" w:rsidRDefault="00B20990" w:rsidP="00392779">
      <w:pPr>
        <w:rPr>
          <w:sz w:val="36"/>
        </w:rPr>
      </w:pPr>
      <w:bookmarkStart w:id="0" w:name="_Toc112328063"/>
      <w:r w:rsidRPr="007A1328">
        <w:rPr>
          <w:sz w:val="36"/>
        </w:rPr>
        <w:lastRenderedPageBreak/>
        <w:t>Contents</w:t>
      </w:r>
      <w:bookmarkEnd w:id="0"/>
    </w:p>
    <w:p w14:paraId="295DC9A3" w14:textId="77777777" w:rsidR="00392779" w:rsidRDefault="00392779">
      <w:pPr>
        <w:pStyle w:val="TOC5"/>
        <w:rPr>
          <w:rFonts w:asciiTheme="minorHAnsi" w:eastAsiaTheme="minorEastAsia" w:hAnsiTheme="minorHAnsi" w:cstheme="minorBidi"/>
          <w:noProof/>
          <w:kern w:val="0"/>
          <w:sz w:val="22"/>
          <w:szCs w:val="22"/>
        </w:rPr>
      </w:pPr>
      <w:r>
        <w:fldChar w:fldCharType="begin"/>
      </w:r>
      <w:r>
        <w:instrText xml:space="preserve"> TOC \o \u </w:instrText>
      </w:r>
      <w:r>
        <w:fldChar w:fldCharType="separate"/>
      </w:r>
      <w:r>
        <w:rPr>
          <w:noProof/>
        </w:rPr>
        <w:t>1  Name</w:t>
      </w:r>
      <w:r>
        <w:rPr>
          <w:noProof/>
        </w:rPr>
        <w:tab/>
      </w:r>
      <w:r>
        <w:rPr>
          <w:noProof/>
        </w:rPr>
        <w:fldChar w:fldCharType="begin"/>
      </w:r>
      <w:r>
        <w:rPr>
          <w:noProof/>
        </w:rPr>
        <w:instrText xml:space="preserve"> PAGEREF _Toc112328681 \h </w:instrText>
      </w:r>
      <w:r>
        <w:rPr>
          <w:noProof/>
        </w:rPr>
      </w:r>
      <w:r>
        <w:rPr>
          <w:noProof/>
        </w:rPr>
        <w:fldChar w:fldCharType="separate"/>
      </w:r>
      <w:r w:rsidR="00270A57">
        <w:rPr>
          <w:noProof/>
        </w:rPr>
        <w:t>1</w:t>
      </w:r>
      <w:r>
        <w:rPr>
          <w:noProof/>
        </w:rPr>
        <w:fldChar w:fldCharType="end"/>
      </w:r>
    </w:p>
    <w:p w14:paraId="0E0D4158" w14:textId="77777777" w:rsidR="00392779" w:rsidRDefault="00392779">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_Toc112328682 \h </w:instrText>
      </w:r>
      <w:r>
        <w:rPr>
          <w:noProof/>
        </w:rPr>
      </w:r>
      <w:r>
        <w:rPr>
          <w:noProof/>
        </w:rPr>
        <w:fldChar w:fldCharType="separate"/>
      </w:r>
      <w:r w:rsidR="00270A57">
        <w:rPr>
          <w:noProof/>
        </w:rPr>
        <w:t>1</w:t>
      </w:r>
      <w:r>
        <w:rPr>
          <w:noProof/>
        </w:rPr>
        <w:fldChar w:fldCharType="end"/>
      </w:r>
    </w:p>
    <w:p w14:paraId="2D907941" w14:textId="77777777" w:rsidR="00392779" w:rsidRDefault="00392779">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_Toc112328683 \h </w:instrText>
      </w:r>
      <w:r>
        <w:rPr>
          <w:noProof/>
        </w:rPr>
      </w:r>
      <w:r>
        <w:rPr>
          <w:noProof/>
        </w:rPr>
        <w:fldChar w:fldCharType="separate"/>
      </w:r>
      <w:r w:rsidR="00270A57">
        <w:rPr>
          <w:noProof/>
        </w:rPr>
        <w:t>1</w:t>
      </w:r>
      <w:r>
        <w:rPr>
          <w:noProof/>
        </w:rPr>
        <w:fldChar w:fldCharType="end"/>
      </w:r>
    </w:p>
    <w:p w14:paraId="1A887381" w14:textId="77777777" w:rsidR="00392779" w:rsidRDefault="00392779">
      <w:pPr>
        <w:pStyle w:val="TOC5"/>
        <w:rPr>
          <w:rFonts w:asciiTheme="minorHAnsi" w:eastAsiaTheme="minorEastAsia" w:hAnsiTheme="minorHAnsi" w:cstheme="minorBidi"/>
          <w:noProof/>
          <w:kern w:val="0"/>
          <w:sz w:val="22"/>
          <w:szCs w:val="22"/>
        </w:rPr>
      </w:pPr>
      <w:r>
        <w:rPr>
          <w:noProof/>
        </w:rPr>
        <w:t>4  Schedules</w:t>
      </w:r>
      <w:r>
        <w:rPr>
          <w:noProof/>
        </w:rPr>
        <w:tab/>
      </w:r>
      <w:r>
        <w:rPr>
          <w:noProof/>
        </w:rPr>
        <w:fldChar w:fldCharType="begin"/>
      </w:r>
      <w:r>
        <w:rPr>
          <w:noProof/>
        </w:rPr>
        <w:instrText xml:space="preserve"> PAGEREF _Toc112328684 \h </w:instrText>
      </w:r>
      <w:r>
        <w:rPr>
          <w:noProof/>
        </w:rPr>
      </w:r>
      <w:r>
        <w:rPr>
          <w:noProof/>
        </w:rPr>
        <w:fldChar w:fldCharType="separate"/>
      </w:r>
      <w:r w:rsidR="00270A57">
        <w:rPr>
          <w:noProof/>
        </w:rPr>
        <w:t>1</w:t>
      </w:r>
      <w:r>
        <w:rPr>
          <w:noProof/>
        </w:rPr>
        <w:fldChar w:fldCharType="end"/>
      </w:r>
    </w:p>
    <w:p w14:paraId="7FC3DAE0" w14:textId="77777777" w:rsidR="00392779" w:rsidRDefault="00392779">
      <w:pPr>
        <w:pStyle w:val="TOC6"/>
        <w:rPr>
          <w:rFonts w:asciiTheme="minorHAnsi" w:eastAsiaTheme="minorEastAsia" w:hAnsiTheme="minorHAnsi" w:cstheme="minorBidi"/>
          <w:b w:val="0"/>
          <w:noProof/>
          <w:kern w:val="0"/>
          <w:sz w:val="22"/>
          <w:szCs w:val="22"/>
        </w:rPr>
      </w:pPr>
      <w:r>
        <w:rPr>
          <w:noProof/>
        </w:rPr>
        <w:t>Schedule 1—Amendments</w:t>
      </w:r>
      <w:r>
        <w:rPr>
          <w:noProof/>
        </w:rPr>
        <w:tab/>
      </w:r>
      <w:r w:rsidRPr="00861C3C">
        <w:rPr>
          <w:b w:val="0"/>
          <w:noProof/>
          <w:sz w:val="18"/>
          <w:szCs w:val="18"/>
        </w:rPr>
        <w:fldChar w:fldCharType="begin"/>
      </w:r>
      <w:r w:rsidRPr="00861C3C">
        <w:rPr>
          <w:b w:val="0"/>
          <w:noProof/>
          <w:sz w:val="18"/>
          <w:szCs w:val="18"/>
        </w:rPr>
        <w:instrText xml:space="preserve"> PAGEREF _Toc112328685 \h </w:instrText>
      </w:r>
      <w:r w:rsidRPr="00861C3C">
        <w:rPr>
          <w:b w:val="0"/>
          <w:noProof/>
          <w:sz w:val="18"/>
          <w:szCs w:val="18"/>
        </w:rPr>
      </w:r>
      <w:r w:rsidRPr="00861C3C">
        <w:rPr>
          <w:b w:val="0"/>
          <w:noProof/>
          <w:sz w:val="18"/>
          <w:szCs w:val="18"/>
        </w:rPr>
        <w:fldChar w:fldCharType="separate"/>
      </w:r>
      <w:r w:rsidR="00270A57">
        <w:rPr>
          <w:b w:val="0"/>
          <w:noProof/>
          <w:sz w:val="18"/>
          <w:szCs w:val="18"/>
        </w:rPr>
        <w:t>2</w:t>
      </w:r>
      <w:r w:rsidRPr="00861C3C">
        <w:rPr>
          <w:b w:val="0"/>
          <w:noProof/>
          <w:sz w:val="18"/>
          <w:szCs w:val="18"/>
        </w:rPr>
        <w:fldChar w:fldCharType="end"/>
      </w:r>
    </w:p>
    <w:p w14:paraId="17B0BA5D" w14:textId="77777777" w:rsidR="00392779" w:rsidRDefault="00392779">
      <w:pPr>
        <w:pStyle w:val="TOC9"/>
        <w:rPr>
          <w:rFonts w:asciiTheme="minorHAnsi" w:eastAsiaTheme="minorEastAsia" w:hAnsiTheme="minorHAnsi" w:cstheme="minorBidi"/>
          <w:i w:val="0"/>
          <w:noProof/>
          <w:kern w:val="0"/>
          <w:sz w:val="22"/>
          <w:szCs w:val="22"/>
        </w:rPr>
      </w:pPr>
      <w:r>
        <w:rPr>
          <w:noProof/>
        </w:rPr>
        <w:t>Carbon Credits (Carbon Farming Initiative) Rule 2015</w:t>
      </w:r>
      <w:r>
        <w:rPr>
          <w:noProof/>
        </w:rPr>
        <w:tab/>
      </w:r>
      <w:r w:rsidRPr="00861C3C">
        <w:rPr>
          <w:i w:val="0"/>
          <w:noProof/>
          <w:sz w:val="18"/>
          <w:szCs w:val="18"/>
        </w:rPr>
        <w:fldChar w:fldCharType="begin"/>
      </w:r>
      <w:r w:rsidRPr="00861C3C">
        <w:rPr>
          <w:i w:val="0"/>
          <w:noProof/>
          <w:sz w:val="18"/>
          <w:szCs w:val="18"/>
        </w:rPr>
        <w:instrText xml:space="preserve"> PAGEREF _Toc112328686 \h </w:instrText>
      </w:r>
      <w:r w:rsidRPr="00861C3C">
        <w:rPr>
          <w:i w:val="0"/>
          <w:noProof/>
          <w:sz w:val="18"/>
          <w:szCs w:val="18"/>
        </w:rPr>
      </w:r>
      <w:r w:rsidRPr="00861C3C">
        <w:rPr>
          <w:i w:val="0"/>
          <w:noProof/>
          <w:sz w:val="18"/>
          <w:szCs w:val="18"/>
        </w:rPr>
        <w:fldChar w:fldCharType="separate"/>
      </w:r>
      <w:r w:rsidR="00270A57">
        <w:rPr>
          <w:i w:val="0"/>
          <w:noProof/>
          <w:sz w:val="18"/>
          <w:szCs w:val="18"/>
        </w:rPr>
        <w:t>2</w:t>
      </w:r>
      <w:r w:rsidRPr="00861C3C">
        <w:rPr>
          <w:i w:val="0"/>
          <w:noProof/>
          <w:sz w:val="18"/>
          <w:szCs w:val="18"/>
        </w:rPr>
        <w:fldChar w:fldCharType="end"/>
      </w:r>
    </w:p>
    <w:p w14:paraId="71EA4658" w14:textId="77777777" w:rsidR="00392779" w:rsidRDefault="00392779" w:rsidP="00392779">
      <w:r>
        <w:rPr>
          <w:rFonts w:eastAsia="Times New Roman" w:cs="Times New Roman"/>
          <w:kern w:val="28"/>
          <w:sz w:val="18"/>
          <w:lang w:eastAsia="en-AU"/>
        </w:rPr>
        <w:fldChar w:fldCharType="end"/>
      </w:r>
    </w:p>
    <w:p w14:paraId="43997F87" w14:textId="77777777" w:rsidR="00392779" w:rsidRDefault="00392779" w:rsidP="00392779">
      <w:pPr>
        <w:outlineLvl w:val="0"/>
      </w:pPr>
    </w:p>
    <w:p w14:paraId="72BE24B3" w14:textId="77777777" w:rsidR="00B20990" w:rsidRDefault="00B20990" w:rsidP="005E317F"/>
    <w:p w14:paraId="0392CBE3" w14:textId="77777777" w:rsidR="00B20990" w:rsidRDefault="00B20990" w:rsidP="00B20990"/>
    <w:p w14:paraId="31A46376" w14:textId="77777777" w:rsidR="00B20990" w:rsidRDefault="00B20990" w:rsidP="00B20990">
      <w:pPr>
        <w:sectPr w:rsidR="00B20990" w:rsidSect="003553E3">
          <w:headerReference w:type="even" r:id="rId19"/>
          <w:headerReference w:type="default" r:id="rId20"/>
          <w:footerReference w:type="even" r:id="rId21"/>
          <w:footerReference w:type="default" r:id="rId22"/>
          <w:headerReference w:type="first" r:id="rId23"/>
          <w:pgSz w:w="11907" w:h="16839"/>
          <w:pgMar w:top="2093" w:right="1797" w:bottom="1440" w:left="1797" w:header="720" w:footer="709" w:gutter="0"/>
          <w:pgNumType w:fmt="lowerRoman" w:start="1"/>
          <w:cols w:space="708"/>
          <w:docGrid w:linePitch="360"/>
        </w:sectPr>
      </w:pPr>
    </w:p>
    <w:p w14:paraId="0A886EDA" w14:textId="77777777" w:rsidR="005E317F" w:rsidRPr="009C2562" w:rsidRDefault="005E317F" w:rsidP="005E317F">
      <w:pPr>
        <w:pStyle w:val="ActHead5"/>
      </w:pPr>
      <w:bookmarkStart w:id="1" w:name="_Toc112328064"/>
      <w:bookmarkStart w:id="2" w:name="_Toc112328681"/>
      <w:r w:rsidRPr="009C2562">
        <w:rPr>
          <w:rStyle w:val="CharSectno"/>
        </w:rPr>
        <w:lastRenderedPageBreak/>
        <w:t>1</w:t>
      </w:r>
      <w:r w:rsidRPr="009C2562">
        <w:t xml:space="preserve">  Name</w:t>
      </w:r>
      <w:bookmarkEnd w:id="1"/>
      <w:bookmarkEnd w:id="2"/>
    </w:p>
    <w:p w14:paraId="2F115187" w14:textId="77777777" w:rsidR="005E317F" w:rsidRDefault="005E317F" w:rsidP="005E317F">
      <w:pPr>
        <w:pStyle w:val="subsection"/>
      </w:pPr>
      <w:r w:rsidRPr="009C2562">
        <w:tab/>
      </w:r>
      <w:r w:rsidRPr="009C2562">
        <w:tab/>
        <w:t xml:space="preserve">This </w:t>
      </w:r>
      <w:r>
        <w:t xml:space="preserve">instrument </w:t>
      </w:r>
      <w:r w:rsidRPr="009C2562">
        <w:t xml:space="preserve">is the </w:t>
      </w:r>
      <w:bookmarkStart w:id="3" w:name="BKCheck15B_3"/>
      <w:bookmarkEnd w:id="3"/>
      <w:r w:rsidR="00B31350" w:rsidRPr="00B31350">
        <w:rPr>
          <w:i/>
        </w:rPr>
        <w:t>Carbon Credits (Carbon Farming Initiative) Amendment (</w:t>
      </w:r>
      <w:r w:rsidR="00A1294B">
        <w:rPr>
          <w:i/>
        </w:rPr>
        <w:t xml:space="preserve">No. </w:t>
      </w:r>
      <w:r w:rsidR="00D96B96">
        <w:rPr>
          <w:i/>
        </w:rPr>
        <w:t>1</w:t>
      </w:r>
      <w:r w:rsidR="00B31350" w:rsidRPr="00B31350">
        <w:rPr>
          <w:i/>
        </w:rPr>
        <w:t>) Rules 202</w:t>
      </w:r>
      <w:r w:rsidR="00D96B96">
        <w:rPr>
          <w:i/>
        </w:rPr>
        <w:t>3</w:t>
      </w:r>
      <w:r w:rsidRPr="009C2562">
        <w:t>.</w:t>
      </w:r>
    </w:p>
    <w:p w14:paraId="46716196" w14:textId="77777777" w:rsidR="005E317F" w:rsidRDefault="005E317F" w:rsidP="005E317F">
      <w:pPr>
        <w:pStyle w:val="ActHead5"/>
      </w:pPr>
      <w:bookmarkStart w:id="4" w:name="_Toc112328065"/>
      <w:bookmarkStart w:id="5" w:name="_Toc112328682"/>
      <w:r w:rsidRPr="009C2562">
        <w:rPr>
          <w:rStyle w:val="CharSectno"/>
        </w:rPr>
        <w:t>2</w:t>
      </w:r>
      <w:r w:rsidRPr="009C2562">
        <w:t xml:space="preserve">  Commencement</w:t>
      </w:r>
      <w:bookmarkEnd w:id="4"/>
      <w:bookmarkEnd w:id="5"/>
    </w:p>
    <w:p w14:paraId="06B9A484" w14:textId="77777777" w:rsidR="00002BCC" w:rsidRPr="003422B4" w:rsidRDefault="00002BCC" w:rsidP="00002BCC">
      <w:pPr>
        <w:pStyle w:val="subsection"/>
      </w:pPr>
      <w:r w:rsidRPr="003422B4">
        <w:tab/>
        <w:t>(1)</w:t>
      </w:r>
      <w:r w:rsidRPr="003422B4">
        <w:tab/>
        <w:t>Each provision of this instrument specified in column 1 of the table commences, or is taken to have commenced, in accordance with column 2 of the table. Any other statement in column 2 has effect according to its terms.</w:t>
      </w:r>
    </w:p>
    <w:p w14:paraId="1AE91A72" w14:textId="77777777" w:rsidR="00002BCC" w:rsidRPr="003422B4" w:rsidRDefault="00002BCC" w:rsidP="00002BCC">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002BCC" w:rsidRPr="003422B4" w14:paraId="02B6AE2C" w14:textId="77777777" w:rsidTr="0065768C">
        <w:trPr>
          <w:tblHeader/>
        </w:trPr>
        <w:tc>
          <w:tcPr>
            <w:tcW w:w="8364" w:type="dxa"/>
            <w:gridSpan w:val="3"/>
            <w:tcBorders>
              <w:top w:val="single" w:sz="12" w:space="0" w:color="auto"/>
              <w:bottom w:val="single" w:sz="6" w:space="0" w:color="auto"/>
            </w:tcBorders>
            <w:shd w:val="clear" w:color="auto" w:fill="auto"/>
            <w:hideMark/>
          </w:tcPr>
          <w:p w14:paraId="7BA84D9E" w14:textId="77777777" w:rsidR="00002BCC" w:rsidRPr="003422B4" w:rsidRDefault="00002BCC" w:rsidP="003553E3">
            <w:pPr>
              <w:pStyle w:val="TableHeading"/>
            </w:pPr>
            <w:r w:rsidRPr="003422B4">
              <w:t>Commencement information</w:t>
            </w:r>
          </w:p>
        </w:tc>
      </w:tr>
      <w:tr w:rsidR="00002BCC" w:rsidRPr="003422B4" w14:paraId="05A1B8FE" w14:textId="77777777" w:rsidTr="0065768C">
        <w:trPr>
          <w:tblHeader/>
        </w:trPr>
        <w:tc>
          <w:tcPr>
            <w:tcW w:w="2127" w:type="dxa"/>
            <w:tcBorders>
              <w:top w:val="single" w:sz="6" w:space="0" w:color="auto"/>
              <w:bottom w:val="single" w:sz="6" w:space="0" w:color="auto"/>
            </w:tcBorders>
            <w:shd w:val="clear" w:color="auto" w:fill="auto"/>
            <w:hideMark/>
          </w:tcPr>
          <w:p w14:paraId="3544868E" w14:textId="77777777" w:rsidR="00002BCC" w:rsidRPr="003422B4" w:rsidRDefault="00002BCC" w:rsidP="003553E3">
            <w:pPr>
              <w:pStyle w:val="TableHeading"/>
            </w:pPr>
            <w:r w:rsidRPr="003422B4">
              <w:t>Column 1</w:t>
            </w:r>
          </w:p>
        </w:tc>
        <w:tc>
          <w:tcPr>
            <w:tcW w:w="4394" w:type="dxa"/>
            <w:tcBorders>
              <w:top w:val="single" w:sz="6" w:space="0" w:color="auto"/>
              <w:bottom w:val="single" w:sz="6" w:space="0" w:color="auto"/>
            </w:tcBorders>
            <w:shd w:val="clear" w:color="auto" w:fill="auto"/>
            <w:hideMark/>
          </w:tcPr>
          <w:p w14:paraId="20EAD4C0" w14:textId="77777777" w:rsidR="00002BCC" w:rsidRPr="003422B4" w:rsidRDefault="00002BCC" w:rsidP="003553E3">
            <w:pPr>
              <w:pStyle w:val="TableHeading"/>
            </w:pPr>
            <w:r w:rsidRPr="003422B4">
              <w:t>Column 2</w:t>
            </w:r>
          </w:p>
        </w:tc>
        <w:tc>
          <w:tcPr>
            <w:tcW w:w="1843" w:type="dxa"/>
            <w:tcBorders>
              <w:top w:val="single" w:sz="6" w:space="0" w:color="auto"/>
              <w:bottom w:val="single" w:sz="6" w:space="0" w:color="auto"/>
            </w:tcBorders>
            <w:shd w:val="clear" w:color="auto" w:fill="auto"/>
            <w:hideMark/>
          </w:tcPr>
          <w:p w14:paraId="6BF08817" w14:textId="77777777" w:rsidR="00002BCC" w:rsidRPr="003422B4" w:rsidRDefault="00002BCC" w:rsidP="003553E3">
            <w:pPr>
              <w:pStyle w:val="TableHeading"/>
            </w:pPr>
            <w:r w:rsidRPr="003422B4">
              <w:t>Column 3</w:t>
            </w:r>
          </w:p>
        </w:tc>
      </w:tr>
      <w:tr w:rsidR="00002BCC" w:rsidRPr="003422B4" w14:paraId="439AB156" w14:textId="77777777" w:rsidTr="0065768C">
        <w:trPr>
          <w:tblHeader/>
        </w:trPr>
        <w:tc>
          <w:tcPr>
            <w:tcW w:w="2127" w:type="dxa"/>
            <w:tcBorders>
              <w:top w:val="single" w:sz="6" w:space="0" w:color="auto"/>
              <w:bottom w:val="single" w:sz="12" w:space="0" w:color="auto"/>
            </w:tcBorders>
            <w:shd w:val="clear" w:color="auto" w:fill="auto"/>
            <w:hideMark/>
          </w:tcPr>
          <w:p w14:paraId="2842ABA3" w14:textId="77777777" w:rsidR="00002BCC" w:rsidRPr="003422B4" w:rsidRDefault="00002BCC" w:rsidP="003553E3">
            <w:pPr>
              <w:pStyle w:val="TableHeading"/>
            </w:pPr>
            <w:r w:rsidRPr="003422B4">
              <w:t>Provisions</w:t>
            </w:r>
          </w:p>
        </w:tc>
        <w:tc>
          <w:tcPr>
            <w:tcW w:w="4394" w:type="dxa"/>
            <w:tcBorders>
              <w:top w:val="single" w:sz="6" w:space="0" w:color="auto"/>
              <w:bottom w:val="single" w:sz="12" w:space="0" w:color="auto"/>
            </w:tcBorders>
            <w:shd w:val="clear" w:color="auto" w:fill="auto"/>
            <w:hideMark/>
          </w:tcPr>
          <w:p w14:paraId="20BF4B02" w14:textId="77777777" w:rsidR="00002BCC" w:rsidRPr="003422B4" w:rsidRDefault="00002BCC" w:rsidP="003553E3">
            <w:pPr>
              <w:pStyle w:val="TableHeading"/>
            </w:pPr>
            <w:r w:rsidRPr="003422B4">
              <w:t>Commencement</w:t>
            </w:r>
          </w:p>
        </w:tc>
        <w:tc>
          <w:tcPr>
            <w:tcW w:w="1843" w:type="dxa"/>
            <w:tcBorders>
              <w:top w:val="single" w:sz="6" w:space="0" w:color="auto"/>
              <w:bottom w:val="single" w:sz="12" w:space="0" w:color="auto"/>
            </w:tcBorders>
            <w:shd w:val="clear" w:color="auto" w:fill="auto"/>
            <w:hideMark/>
          </w:tcPr>
          <w:p w14:paraId="65AD4771" w14:textId="77777777" w:rsidR="00002BCC" w:rsidRPr="003422B4" w:rsidRDefault="00002BCC" w:rsidP="003553E3">
            <w:pPr>
              <w:pStyle w:val="TableHeading"/>
            </w:pPr>
            <w:r w:rsidRPr="003422B4">
              <w:t>Date/Details</w:t>
            </w:r>
          </w:p>
        </w:tc>
      </w:tr>
      <w:tr w:rsidR="00002BCC" w:rsidRPr="003422B4" w14:paraId="7E7267DA" w14:textId="77777777" w:rsidTr="0065768C">
        <w:tc>
          <w:tcPr>
            <w:tcW w:w="2127" w:type="dxa"/>
            <w:tcBorders>
              <w:top w:val="single" w:sz="12" w:space="0" w:color="auto"/>
              <w:bottom w:val="single" w:sz="12" w:space="0" w:color="auto"/>
            </w:tcBorders>
            <w:shd w:val="clear" w:color="auto" w:fill="auto"/>
            <w:hideMark/>
          </w:tcPr>
          <w:p w14:paraId="209210AD" w14:textId="77777777" w:rsidR="00002BCC" w:rsidRPr="003A6229" w:rsidRDefault="00002BCC" w:rsidP="003553E3">
            <w:pPr>
              <w:pStyle w:val="Tabletext"/>
              <w:rPr>
                <w:i/>
              </w:rPr>
            </w:pPr>
            <w:r w:rsidRPr="003422B4">
              <w:t>1</w:t>
            </w:r>
            <w:r w:rsidRPr="00B50462">
              <w:t xml:space="preserve">.  </w:t>
            </w:r>
            <w:r w:rsidR="00B31350" w:rsidRPr="00B50462">
              <w:t>The whole of this instrument</w:t>
            </w:r>
          </w:p>
        </w:tc>
        <w:tc>
          <w:tcPr>
            <w:tcW w:w="4394" w:type="dxa"/>
            <w:tcBorders>
              <w:top w:val="single" w:sz="12" w:space="0" w:color="auto"/>
              <w:bottom w:val="single" w:sz="12" w:space="0" w:color="auto"/>
            </w:tcBorders>
            <w:shd w:val="clear" w:color="auto" w:fill="auto"/>
            <w:hideMark/>
          </w:tcPr>
          <w:p w14:paraId="1E968DEC" w14:textId="77777777" w:rsidR="00002BCC" w:rsidRPr="00B31350" w:rsidRDefault="00B50462" w:rsidP="003553E3">
            <w:pPr>
              <w:pStyle w:val="Tabletext"/>
            </w:pPr>
            <w:r>
              <w:t>Th</w:t>
            </w:r>
            <w:r w:rsidRPr="00B50462">
              <w:t xml:space="preserve">e </w:t>
            </w:r>
            <w:r w:rsidR="00392779" w:rsidRPr="008A6045">
              <w:t>day after the registration of this instrument.</w:t>
            </w:r>
          </w:p>
        </w:tc>
        <w:tc>
          <w:tcPr>
            <w:tcW w:w="1843" w:type="dxa"/>
            <w:tcBorders>
              <w:top w:val="single" w:sz="12" w:space="0" w:color="auto"/>
              <w:bottom w:val="single" w:sz="12" w:space="0" w:color="auto"/>
            </w:tcBorders>
            <w:shd w:val="clear" w:color="auto" w:fill="auto"/>
          </w:tcPr>
          <w:p w14:paraId="10CF5EBE" w14:textId="77777777" w:rsidR="00002BCC" w:rsidRPr="00B43C50" w:rsidRDefault="00002BCC" w:rsidP="003553E3">
            <w:pPr>
              <w:pStyle w:val="Tabletext"/>
              <w:rPr>
                <w:i/>
              </w:rPr>
            </w:pPr>
          </w:p>
        </w:tc>
      </w:tr>
    </w:tbl>
    <w:p w14:paraId="06070551" w14:textId="77777777" w:rsidR="00002BCC" w:rsidRPr="003422B4" w:rsidRDefault="00002BCC" w:rsidP="00002BCC">
      <w:pPr>
        <w:pStyle w:val="notetext"/>
      </w:pPr>
      <w:r w:rsidRPr="003422B4">
        <w:rPr>
          <w:snapToGrid w:val="0"/>
          <w:lang w:eastAsia="en-US"/>
        </w:rPr>
        <w:t>Note:</w:t>
      </w:r>
      <w:r w:rsidRPr="003422B4">
        <w:rPr>
          <w:snapToGrid w:val="0"/>
          <w:lang w:eastAsia="en-US"/>
        </w:rPr>
        <w:tab/>
        <w:t>This table relates only to the provisions of this instrument</w:t>
      </w:r>
      <w:r w:rsidRPr="003422B4">
        <w:t xml:space="preserve"> </w:t>
      </w:r>
      <w:r w:rsidRPr="003422B4">
        <w:rPr>
          <w:snapToGrid w:val="0"/>
          <w:lang w:eastAsia="en-US"/>
        </w:rPr>
        <w:t>as originally made. It will not be amended to deal with any later amendments of this instrument.</w:t>
      </w:r>
    </w:p>
    <w:p w14:paraId="5663B649" w14:textId="77777777" w:rsidR="00002BCC" w:rsidRPr="003422B4" w:rsidRDefault="00002BCC" w:rsidP="00002BCC">
      <w:pPr>
        <w:pStyle w:val="subsection"/>
      </w:pPr>
      <w:r w:rsidRPr="003422B4">
        <w:tab/>
        <w:t>(2)</w:t>
      </w:r>
      <w:r w:rsidRPr="003422B4">
        <w:tab/>
        <w:t>Any information in column 3 of the table is not part of this instrument. Information may be inserted in this column, or information in it may be edited, in any published version of this instrument.</w:t>
      </w:r>
    </w:p>
    <w:p w14:paraId="4A5501C2" w14:textId="77777777" w:rsidR="005E317F" w:rsidRPr="009C2562" w:rsidRDefault="005E317F" w:rsidP="005E317F">
      <w:pPr>
        <w:pStyle w:val="ActHead5"/>
      </w:pPr>
      <w:bookmarkStart w:id="6" w:name="_Toc112328066"/>
      <w:bookmarkStart w:id="7" w:name="_Toc112328683"/>
      <w:r w:rsidRPr="009C2562">
        <w:rPr>
          <w:rStyle w:val="CharSectno"/>
        </w:rPr>
        <w:t>3</w:t>
      </w:r>
      <w:r w:rsidRPr="009C2562">
        <w:t xml:space="preserve">  Authority</w:t>
      </w:r>
      <w:bookmarkEnd w:id="6"/>
      <w:bookmarkEnd w:id="7"/>
    </w:p>
    <w:p w14:paraId="3A315741" w14:textId="77777777" w:rsidR="005E317F" w:rsidRPr="009C2562" w:rsidRDefault="005E317F" w:rsidP="005E317F">
      <w:pPr>
        <w:pStyle w:val="subsection"/>
      </w:pPr>
      <w:r w:rsidRPr="009C2562">
        <w:tab/>
      </w:r>
      <w:r w:rsidRPr="009C2562">
        <w:tab/>
        <w:t xml:space="preserve">This </w:t>
      </w:r>
      <w:r w:rsidRPr="00B50462">
        <w:t xml:space="preserve">instrument is made under </w:t>
      </w:r>
      <w:r w:rsidR="00B50462" w:rsidRPr="00B50462">
        <w:t xml:space="preserve">section </w:t>
      </w:r>
      <w:r w:rsidR="00E566AF">
        <w:t>3</w:t>
      </w:r>
      <w:r w:rsidR="00B50462" w:rsidRPr="00B50462">
        <w:t xml:space="preserve">08 of the </w:t>
      </w:r>
      <w:r w:rsidR="00B50462" w:rsidRPr="00B50462">
        <w:rPr>
          <w:i/>
        </w:rPr>
        <w:t>Carbon Credits (Carbon Farming Initiative) Act 2011</w:t>
      </w:r>
      <w:r w:rsidR="00B50462" w:rsidRPr="00B50462">
        <w:t>.</w:t>
      </w:r>
    </w:p>
    <w:p w14:paraId="11ED220C" w14:textId="77777777" w:rsidR="005E317F" w:rsidRPr="006065DA" w:rsidRDefault="005E317F" w:rsidP="005E317F">
      <w:pPr>
        <w:pStyle w:val="ActHead5"/>
      </w:pPr>
      <w:bookmarkStart w:id="8" w:name="_Toc112328067"/>
      <w:bookmarkStart w:id="9" w:name="_Toc112328684"/>
      <w:r w:rsidRPr="006065DA">
        <w:t>4  Schedules</w:t>
      </w:r>
      <w:bookmarkEnd w:id="8"/>
      <w:bookmarkEnd w:id="9"/>
    </w:p>
    <w:p w14:paraId="513FDA22" w14:textId="77777777" w:rsidR="005E317F" w:rsidRDefault="005E317F" w:rsidP="005E317F">
      <w:pPr>
        <w:pStyle w:val="subsection"/>
      </w:pPr>
      <w:r w:rsidRPr="006065DA">
        <w:tab/>
      </w:r>
      <w:r w:rsidRPr="006065DA">
        <w:tab/>
        <w:t>Each instrument that is specified in a Schedule to this instrument is amended or repealed as set out in the applicable items in the Schedule concerned, and any other item in a Schedule to this instrument has effect according to its terms.</w:t>
      </w:r>
    </w:p>
    <w:p w14:paraId="19A037E6" w14:textId="77777777" w:rsidR="005E317F" w:rsidRDefault="005E317F" w:rsidP="005E317F">
      <w:pPr>
        <w:pStyle w:val="ActHead6"/>
        <w:pageBreakBefore/>
        <w:rPr>
          <w:rStyle w:val="CharAmSchText"/>
        </w:rPr>
      </w:pPr>
      <w:bookmarkStart w:id="10" w:name="_Toc112328068"/>
      <w:bookmarkStart w:id="11" w:name="_Toc112328685"/>
      <w:r w:rsidRPr="00DB64FC">
        <w:rPr>
          <w:rStyle w:val="CharAmSchNo"/>
        </w:rPr>
        <w:lastRenderedPageBreak/>
        <w:t>Schedule 1</w:t>
      </w:r>
      <w:r>
        <w:t>—</w:t>
      </w:r>
      <w:r w:rsidRPr="00DB64FC">
        <w:rPr>
          <w:rStyle w:val="CharAmSchText"/>
        </w:rPr>
        <w:t>Amendments</w:t>
      </w:r>
      <w:bookmarkEnd w:id="10"/>
      <w:bookmarkEnd w:id="11"/>
    </w:p>
    <w:p w14:paraId="328D3B76" w14:textId="77777777" w:rsidR="00B50462" w:rsidRDefault="00B50462" w:rsidP="00604D28">
      <w:pPr>
        <w:pStyle w:val="ActHead9"/>
        <w:ind w:left="0" w:firstLine="0"/>
      </w:pPr>
      <w:bookmarkStart w:id="12" w:name="_Toc90454348"/>
      <w:bookmarkStart w:id="13" w:name="_Toc112328069"/>
      <w:bookmarkStart w:id="14" w:name="_Toc112328686"/>
      <w:r>
        <w:t>Carbon Credits (Carbon Farming Initiative) Rule 2015</w:t>
      </w:r>
      <w:bookmarkEnd w:id="12"/>
      <w:bookmarkEnd w:id="13"/>
      <w:bookmarkEnd w:id="14"/>
    </w:p>
    <w:p w14:paraId="6F2EED97" w14:textId="77777777" w:rsidR="003B3A03" w:rsidRDefault="003B3A03" w:rsidP="003051AD">
      <w:pPr>
        <w:pStyle w:val="ItemHead"/>
      </w:pPr>
      <w:r>
        <w:t xml:space="preserve">1 </w:t>
      </w:r>
      <w:r w:rsidR="00D96B96">
        <w:t xml:space="preserve"> </w:t>
      </w:r>
      <w:r>
        <w:t>Section 4</w:t>
      </w:r>
    </w:p>
    <w:p w14:paraId="765D9DE2" w14:textId="77777777" w:rsidR="003B3A03" w:rsidRDefault="003B3A03" w:rsidP="003B3A03">
      <w:pPr>
        <w:pStyle w:val="Item"/>
      </w:pPr>
      <w:r>
        <w:t>Insert</w:t>
      </w:r>
      <w:r w:rsidR="00D96B96">
        <w:t xml:space="preserve"> in alphabetical order in section 4(1)</w:t>
      </w:r>
      <w:r>
        <w:t>:</w:t>
      </w:r>
    </w:p>
    <w:p w14:paraId="007ED3D4" w14:textId="77777777" w:rsidR="003B3A03" w:rsidRPr="00C92351" w:rsidRDefault="003B3A03" w:rsidP="00EE6929">
      <w:pPr>
        <w:pStyle w:val="subsection"/>
      </w:pPr>
      <w:r>
        <w:rPr>
          <w:b/>
          <w:i/>
        </w:rPr>
        <w:tab/>
      </w:r>
      <w:r>
        <w:rPr>
          <w:b/>
          <w:i/>
        </w:rPr>
        <w:tab/>
        <w:t xml:space="preserve">covered emissions </w:t>
      </w:r>
      <w:r>
        <w:t>has the same meaning as in the NGER Act</w:t>
      </w:r>
      <w:r w:rsidRPr="0020668E">
        <w:t>.</w:t>
      </w:r>
    </w:p>
    <w:p w14:paraId="1C910EB6" w14:textId="77777777" w:rsidR="003B3A03" w:rsidRDefault="003B3A03" w:rsidP="003B3A03">
      <w:pPr>
        <w:pStyle w:val="subsection"/>
      </w:pPr>
      <w:r w:rsidRPr="00EE6929">
        <w:tab/>
      </w:r>
      <w:r w:rsidRPr="00EE6929">
        <w:tab/>
      </w:r>
      <w:r w:rsidRPr="00EE6929">
        <w:rPr>
          <w:b/>
          <w:i/>
        </w:rPr>
        <w:t>designated large facility</w:t>
      </w:r>
      <w:r w:rsidRPr="00EE6929">
        <w:t xml:space="preserve"> </w:t>
      </w:r>
      <w:r w:rsidRPr="0020668E">
        <w:t>has the same meaning as in the NGER</w:t>
      </w:r>
      <w:r w:rsidRPr="00C92351">
        <w:t xml:space="preserve"> Act.</w:t>
      </w:r>
    </w:p>
    <w:p w14:paraId="03EE136B" w14:textId="77777777" w:rsidR="00C511F4" w:rsidRPr="0020668E" w:rsidRDefault="00D96B96" w:rsidP="0020668E">
      <w:pPr>
        <w:pStyle w:val="ItemHead"/>
      </w:pPr>
      <w:r>
        <w:t>2</w:t>
      </w:r>
      <w:r w:rsidR="00C511F4">
        <w:t xml:space="preserve">  Paragraph 9(5)(a)</w:t>
      </w:r>
    </w:p>
    <w:p w14:paraId="5F6BB0CB" w14:textId="77777777" w:rsidR="00C511F4" w:rsidRPr="0020668E" w:rsidRDefault="00C511F4" w:rsidP="00EE6929">
      <w:pPr>
        <w:pStyle w:val="Item"/>
      </w:pPr>
      <w:r>
        <w:t xml:space="preserve">Omit “(within the meaning of the </w:t>
      </w:r>
      <w:r>
        <w:rPr>
          <w:i/>
        </w:rPr>
        <w:t>National Greenhouse and Energy Reporting Act 2007</w:t>
      </w:r>
      <w:r>
        <w:t>)”.</w:t>
      </w:r>
    </w:p>
    <w:p w14:paraId="416A57CA" w14:textId="77777777" w:rsidR="00C511F4" w:rsidRDefault="00D96B96" w:rsidP="00C511F4">
      <w:pPr>
        <w:pStyle w:val="ItemHead"/>
      </w:pPr>
      <w:r>
        <w:t>3</w:t>
      </w:r>
      <w:r w:rsidR="00C511F4">
        <w:t xml:space="preserve">  Section 11A</w:t>
      </w:r>
    </w:p>
    <w:p w14:paraId="27B6C217" w14:textId="77777777" w:rsidR="00C511F4" w:rsidRDefault="00C511F4" w:rsidP="00C511F4">
      <w:pPr>
        <w:pStyle w:val="Item"/>
      </w:pPr>
      <w:r>
        <w:t>Repeal the section, substitute:</w:t>
      </w:r>
    </w:p>
    <w:p w14:paraId="2940C0CD" w14:textId="77777777" w:rsidR="00C511F4" w:rsidRDefault="00C511F4" w:rsidP="00C511F4">
      <w:pPr>
        <w:pStyle w:val="ActHead5"/>
        <w:outlineLvl w:val="9"/>
      </w:pPr>
      <w:r>
        <w:t xml:space="preserve">11A  </w:t>
      </w:r>
      <w:r w:rsidRPr="00006F64">
        <w:rPr>
          <w:bCs/>
        </w:rPr>
        <w:t>Australian carbon credit units purchased by the Commonwealth under carbon abatement contracts</w:t>
      </w:r>
    </w:p>
    <w:p w14:paraId="34314726" w14:textId="77777777" w:rsidR="00C511F4" w:rsidRDefault="00C511F4" w:rsidP="00C511F4">
      <w:pPr>
        <w:pStyle w:val="subsection"/>
      </w:pPr>
      <w:r>
        <w:tab/>
      </w:r>
      <w:r>
        <w:tab/>
      </w:r>
      <w:r>
        <w:rPr>
          <w:color w:val="000000"/>
          <w:szCs w:val="22"/>
          <w:shd w:val="clear" w:color="auto" w:fill="FFFFFF"/>
        </w:rPr>
        <w:t xml:space="preserve">For paragraph 20H(1)(a) of the Act, Australian carbon credit units purchased by the Commonwealth under a carbon abatement contract must be transferred to the Commonwealth registry account designated as the Commonwealth Emissions Reduction Fund Delivery Account. </w:t>
      </w:r>
    </w:p>
    <w:p w14:paraId="61834C01" w14:textId="1AD35BE3" w:rsidR="00C511F4" w:rsidRDefault="00C511F4" w:rsidP="00C511F4">
      <w:pPr>
        <w:pStyle w:val="notetext"/>
        <w:rPr>
          <w:color w:val="000000"/>
          <w:szCs w:val="18"/>
          <w:shd w:val="clear" w:color="auto" w:fill="FFFFFF"/>
        </w:rPr>
      </w:pPr>
      <w:r w:rsidRPr="003422B4">
        <w:rPr>
          <w:snapToGrid w:val="0"/>
          <w:lang w:eastAsia="en-US"/>
        </w:rPr>
        <w:t>Note:</w:t>
      </w:r>
      <w:r w:rsidRPr="003422B4">
        <w:rPr>
          <w:snapToGrid w:val="0"/>
          <w:lang w:eastAsia="en-US"/>
        </w:rPr>
        <w:tab/>
      </w:r>
      <w:r>
        <w:rPr>
          <w:color w:val="000000"/>
          <w:szCs w:val="18"/>
          <w:shd w:val="clear" w:color="auto" w:fill="FFFFFF"/>
        </w:rPr>
        <w:t xml:space="preserve">Australian carbon credit units cannot be transferred to the Commonwealth Emissions Reduction Fund Delivery Account from another Commonwealth registry account that is used for the purposes of delivering or cancelling Australian carbon credit units. </w:t>
      </w:r>
    </w:p>
    <w:p w14:paraId="05079BFB" w14:textId="77777777" w:rsidR="005E317F" w:rsidRDefault="00D96B96" w:rsidP="005E317F">
      <w:pPr>
        <w:pStyle w:val="ItemHead"/>
      </w:pPr>
      <w:r>
        <w:t>4</w:t>
      </w:r>
      <w:r w:rsidR="005E317F">
        <w:t xml:space="preserve">  </w:t>
      </w:r>
      <w:r w:rsidR="00A45E08">
        <w:t>S</w:t>
      </w:r>
      <w:r w:rsidR="00B50462">
        <w:t>ection 20</w:t>
      </w:r>
    </w:p>
    <w:p w14:paraId="0FF7A8F4" w14:textId="77777777" w:rsidR="005E317F" w:rsidRDefault="00A45E08" w:rsidP="005E317F">
      <w:pPr>
        <w:pStyle w:val="Item"/>
      </w:pPr>
      <w:r>
        <w:t>Repeal the section</w:t>
      </w:r>
      <w:r w:rsidR="00405538">
        <w:t>, substitute</w:t>
      </w:r>
      <w:r w:rsidR="005E317F">
        <w:t>:</w:t>
      </w:r>
    </w:p>
    <w:p w14:paraId="2B195808" w14:textId="77777777" w:rsidR="005E317F" w:rsidRDefault="00B50462" w:rsidP="00392779">
      <w:pPr>
        <w:pStyle w:val="ActHead5"/>
        <w:outlineLvl w:val="9"/>
      </w:pPr>
      <w:bookmarkStart w:id="15" w:name="_Toc112328070"/>
      <w:r>
        <w:t>20</w:t>
      </w:r>
      <w:r w:rsidR="005E317F">
        <w:t xml:space="preserve">  </w:t>
      </w:r>
      <w:r>
        <w:t>Eligibility requirement</w:t>
      </w:r>
      <w:r w:rsidR="00165FD7">
        <w:t>s</w:t>
      </w:r>
      <w:r>
        <w:t>—</w:t>
      </w:r>
      <w:r w:rsidR="003553E3">
        <w:t>designated large</w:t>
      </w:r>
      <w:r>
        <w:t xml:space="preserve"> facilit</w:t>
      </w:r>
      <w:r w:rsidR="00D473FC">
        <w:t>ies</w:t>
      </w:r>
      <w:bookmarkEnd w:id="15"/>
    </w:p>
    <w:p w14:paraId="0652F803" w14:textId="77777777" w:rsidR="00B85D5A" w:rsidRDefault="005E317F" w:rsidP="005E317F">
      <w:pPr>
        <w:pStyle w:val="subsection"/>
      </w:pPr>
      <w:bookmarkStart w:id="16" w:name="_Hlk121753679"/>
      <w:r>
        <w:tab/>
      </w:r>
      <w:r w:rsidR="004E4022">
        <w:t>(1)</w:t>
      </w:r>
      <w:r>
        <w:tab/>
      </w:r>
      <w:r w:rsidR="0073468E">
        <w:t xml:space="preserve">For </w:t>
      </w:r>
      <w:r w:rsidR="00B50462">
        <w:t>paragraph 27(4)(</w:t>
      </w:r>
      <w:r w:rsidR="00FE6C1C">
        <w:t>l</w:t>
      </w:r>
      <w:r w:rsidR="00B50462">
        <w:t>) of the Act</w:t>
      </w:r>
      <w:r w:rsidR="0073468E">
        <w:t>, this section specifies an eligibility requirement that must be met if the project is likely</w:t>
      </w:r>
      <w:r w:rsidR="000F7D8E">
        <w:t>, during the crediting period for the project,</w:t>
      </w:r>
      <w:r w:rsidR="0073468E">
        <w:t xml:space="preserve"> to involve carbon abatement of covered emissions of greenhouse gases from the operation of a designated large facility for a financial year</w:t>
      </w:r>
      <w:r w:rsidR="00B85D5A">
        <w:t>.</w:t>
      </w:r>
    </w:p>
    <w:p w14:paraId="38013B0B" w14:textId="77777777" w:rsidR="0073468E" w:rsidRDefault="003553E3" w:rsidP="005E317F">
      <w:pPr>
        <w:pStyle w:val="subsection"/>
      </w:pPr>
      <w:r>
        <w:tab/>
        <w:t>(2)</w:t>
      </w:r>
      <w:r>
        <w:tab/>
        <w:t>It is an eligibility requirement that</w:t>
      </w:r>
      <w:r w:rsidR="0073468E">
        <w:t>:</w:t>
      </w:r>
    </w:p>
    <w:p w14:paraId="2242F86E" w14:textId="77777777" w:rsidR="0073468E" w:rsidRDefault="0073468E" w:rsidP="0073468E">
      <w:pPr>
        <w:pStyle w:val="paragraph"/>
      </w:pPr>
      <w:r>
        <w:tab/>
        <w:t>(a)</w:t>
      </w:r>
      <w:r>
        <w:tab/>
        <w:t xml:space="preserve">the project must </w:t>
      </w:r>
      <w:r w:rsidR="00476A18">
        <w:t xml:space="preserve">also </w:t>
      </w:r>
      <w:r w:rsidR="001911B3">
        <w:t xml:space="preserve">be likely to involve carbon abatement of </w:t>
      </w:r>
      <w:r w:rsidR="00476A18">
        <w:t>emissions other than covered emissions of greenhouse gases from the operation of the designated large facility</w:t>
      </w:r>
      <w:r>
        <w:t>;</w:t>
      </w:r>
      <w:r w:rsidR="001911B3">
        <w:t xml:space="preserve"> and</w:t>
      </w:r>
    </w:p>
    <w:p w14:paraId="7E4148DB" w14:textId="77777777" w:rsidR="002E05B4" w:rsidRDefault="0073468E">
      <w:pPr>
        <w:pStyle w:val="paragraph"/>
      </w:pPr>
      <w:r>
        <w:tab/>
        <w:t>(b)</w:t>
      </w:r>
      <w:r>
        <w:tab/>
      </w:r>
      <w:r w:rsidR="001911B3">
        <w:t xml:space="preserve">the </w:t>
      </w:r>
      <w:r w:rsidR="0048499E">
        <w:t xml:space="preserve">methodology determination that covers the project must </w:t>
      </w:r>
      <w:r w:rsidR="00AD73AB">
        <w:t xml:space="preserve">provide a method for working out </w:t>
      </w:r>
      <w:r w:rsidR="0048499E">
        <w:t xml:space="preserve">the carbon dioxide equivalent net abatement amount for the project in relation to a reporting period </w:t>
      </w:r>
      <w:r w:rsidR="00740CC7">
        <w:t xml:space="preserve">that </w:t>
      </w:r>
      <w:r w:rsidR="00E50DE0">
        <w:t xml:space="preserve">does not include </w:t>
      </w:r>
      <w:r w:rsidR="00740CC7">
        <w:t>carbon abatement of covered emissions</w:t>
      </w:r>
      <w:r w:rsidR="00476A18">
        <w:t xml:space="preserve"> from the operation of the designated large facility</w:t>
      </w:r>
      <w:r w:rsidR="00ED4DC1">
        <w:t>; and</w:t>
      </w:r>
    </w:p>
    <w:p w14:paraId="299502E7" w14:textId="77777777" w:rsidR="001911B3" w:rsidRDefault="002E05B4">
      <w:pPr>
        <w:pStyle w:val="paragraph"/>
      </w:pPr>
      <w:r>
        <w:tab/>
        <w:t>(c)</w:t>
      </w:r>
      <w:r>
        <w:tab/>
        <w:t>that method must be used</w:t>
      </w:r>
      <w:r w:rsidR="000F3EBD">
        <w:t xml:space="preserve"> when</w:t>
      </w:r>
      <w:r w:rsidR="001626C0">
        <w:t xml:space="preserve"> working out the carbon dioxide equivalent net abatement amount for the project in relation to a reporting period</w:t>
      </w:r>
      <w:r w:rsidR="00F436AC">
        <w:t>.</w:t>
      </w:r>
      <w:bookmarkEnd w:id="16"/>
    </w:p>
    <w:p w14:paraId="549D2FCF" w14:textId="77777777" w:rsidR="00C511F4" w:rsidRPr="00870309" w:rsidRDefault="00C511F4" w:rsidP="00C511F4">
      <w:pPr>
        <w:pStyle w:val="subsection"/>
      </w:pPr>
      <w:r>
        <w:lastRenderedPageBreak/>
        <w:tab/>
        <w:t>(3)</w:t>
      </w:r>
      <w:r>
        <w:tab/>
        <w:t xml:space="preserve">In this section, </w:t>
      </w:r>
      <w:r>
        <w:rPr>
          <w:b/>
          <w:i/>
        </w:rPr>
        <w:t xml:space="preserve">operation </w:t>
      </w:r>
      <w:r w:rsidRPr="00870309">
        <w:t>has the same meaning as in the NGER Act</w:t>
      </w:r>
      <w:r>
        <w:t>.</w:t>
      </w:r>
    </w:p>
    <w:p w14:paraId="2D3FF483" w14:textId="77777777" w:rsidR="00ED05D6" w:rsidRDefault="00D96B96" w:rsidP="00ED05D6">
      <w:pPr>
        <w:pStyle w:val="ItemHead"/>
      </w:pPr>
      <w:r>
        <w:t>5</w:t>
      </w:r>
      <w:r w:rsidR="00ED05D6">
        <w:t xml:space="preserve">  Subparagraph 70(4)(b)(i)</w:t>
      </w:r>
    </w:p>
    <w:p w14:paraId="0994170A" w14:textId="77777777" w:rsidR="00ED05D6" w:rsidRPr="00870309" w:rsidRDefault="00ED05D6" w:rsidP="00ED05D6">
      <w:pPr>
        <w:pStyle w:val="Item"/>
      </w:pPr>
      <w:r>
        <w:t>Omit “, within the meaning of section 22XJ of the NGER Act,”.</w:t>
      </w:r>
    </w:p>
    <w:p w14:paraId="11449F1F" w14:textId="77777777" w:rsidR="00ED05D6" w:rsidRDefault="00D96B96" w:rsidP="00ED05D6">
      <w:pPr>
        <w:pStyle w:val="ItemHead"/>
      </w:pPr>
      <w:r>
        <w:t>6</w:t>
      </w:r>
      <w:r w:rsidR="00ED05D6">
        <w:t xml:space="preserve">  Subparagraph 70(4)(b)(ii)</w:t>
      </w:r>
    </w:p>
    <w:p w14:paraId="10991C7D" w14:textId="77777777" w:rsidR="00ED05D6" w:rsidRDefault="00ED05D6" w:rsidP="00ED05D6">
      <w:pPr>
        <w:pStyle w:val="Item"/>
      </w:pPr>
      <w:r>
        <w:t>Omit “that Act”, substitute “the NGER Act”.</w:t>
      </w:r>
    </w:p>
    <w:p w14:paraId="5CE6B20A" w14:textId="77777777" w:rsidR="003553E3" w:rsidRDefault="00D96B96" w:rsidP="003553E3">
      <w:pPr>
        <w:pStyle w:val="ItemHead"/>
      </w:pPr>
      <w:r>
        <w:t>7</w:t>
      </w:r>
      <w:r w:rsidR="003553E3">
        <w:t xml:space="preserve">  At</w:t>
      </w:r>
      <w:r w:rsidR="003553E3" w:rsidRPr="00B50462">
        <w:t xml:space="preserve"> </w:t>
      </w:r>
      <w:r w:rsidR="00F436AC">
        <w:t>the end of Part 29</w:t>
      </w:r>
    </w:p>
    <w:p w14:paraId="1949002D" w14:textId="77777777" w:rsidR="00FD725F" w:rsidRDefault="00FD725F" w:rsidP="00FD725F">
      <w:pPr>
        <w:pStyle w:val="Item"/>
      </w:pPr>
      <w:r>
        <w:t>Add:</w:t>
      </w:r>
    </w:p>
    <w:p w14:paraId="20989052" w14:textId="77777777" w:rsidR="00D473FC" w:rsidRDefault="00FD725F" w:rsidP="00392779">
      <w:pPr>
        <w:pStyle w:val="ActHead3"/>
        <w:outlineLvl w:val="9"/>
        <w:rPr>
          <w:i/>
        </w:rPr>
      </w:pPr>
      <w:bookmarkStart w:id="17" w:name="_Toc112328071"/>
      <w:r>
        <w:t>Division 2</w:t>
      </w:r>
      <w:r w:rsidR="00604D28" w:rsidRPr="0063657F">
        <w:t>—</w:t>
      </w:r>
      <w:r w:rsidR="00604D28">
        <w:t xml:space="preserve">Application and transitional provisions relating to </w:t>
      </w:r>
      <w:bookmarkStart w:id="18" w:name="_Hlk119944099"/>
      <w:r w:rsidR="00604D28">
        <w:t xml:space="preserve">the </w:t>
      </w:r>
      <w:r w:rsidR="00604D28" w:rsidRPr="00821325">
        <w:rPr>
          <w:i/>
        </w:rPr>
        <w:t xml:space="preserve">Carbon </w:t>
      </w:r>
      <w:r w:rsidR="00604D28" w:rsidRPr="00604D28">
        <w:rPr>
          <w:i/>
        </w:rPr>
        <w:t>Credits (Carbon Farming Initiative) Amendment (</w:t>
      </w:r>
      <w:r w:rsidR="00625C78">
        <w:rPr>
          <w:i/>
        </w:rPr>
        <w:t>No. </w:t>
      </w:r>
      <w:r w:rsidR="00D96B96">
        <w:rPr>
          <w:i/>
        </w:rPr>
        <w:t>1</w:t>
      </w:r>
      <w:r w:rsidR="00604D28" w:rsidRPr="00604D28">
        <w:rPr>
          <w:i/>
        </w:rPr>
        <w:t>) Rules 202</w:t>
      </w:r>
      <w:bookmarkEnd w:id="17"/>
      <w:r w:rsidR="00D96B96">
        <w:rPr>
          <w:i/>
        </w:rPr>
        <w:t>3</w:t>
      </w:r>
    </w:p>
    <w:bookmarkEnd w:id="18"/>
    <w:p w14:paraId="17E568B1" w14:textId="77777777" w:rsidR="000E06CC" w:rsidRPr="008838DF" w:rsidRDefault="00487A09" w:rsidP="008838DF">
      <w:pPr>
        <w:pStyle w:val="ActHead5"/>
      </w:pPr>
      <w:r>
        <w:t xml:space="preserve">126  </w:t>
      </w:r>
      <w:r w:rsidR="000E06CC">
        <w:t xml:space="preserve">Application of </w:t>
      </w:r>
      <w:r w:rsidR="003114E6">
        <w:t>section 20 to application</w:t>
      </w:r>
      <w:r w:rsidR="00610A75">
        <w:t>s</w:t>
      </w:r>
      <w:r w:rsidR="003114E6">
        <w:t xml:space="preserve"> for declarations for eligible offsets projects</w:t>
      </w:r>
    </w:p>
    <w:p w14:paraId="56EE0C0A" w14:textId="77777777" w:rsidR="000E06CC" w:rsidRDefault="000E06CC" w:rsidP="00EE6929">
      <w:pPr>
        <w:pStyle w:val="subsection"/>
      </w:pPr>
      <w:r>
        <w:tab/>
        <w:t>(1)</w:t>
      </w:r>
      <w:r>
        <w:tab/>
      </w:r>
      <w:r w:rsidR="00EE3FA0">
        <w:t xml:space="preserve">Section 20, as </w:t>
      </w:r>
      <w:r w:rsidR="00405538">
        <w:t xml:space="preserve">amended </w:t>
      </w:r>
      <w:r w:rsidR="00EE3FA0">
        <w:t xml:space="preserve">by the amending instrument, applies </w:t>
      </w:r>
      <w:r w:rsidR="00A729B6">
        <w:t>in relation to</w:t>
      </w:r>
      <w:r w:rsidR="00A729B6" w:rsidRPr="00A729B6">
        <w:t xml:space="preserve"> </w:t>
      </w:r>
      <w:r w:rsidR="00A729B6">
        <w:t>applications under section 22 of the Act</w:t>
      </w:r>
      <w:r w:rsidR="0073468E">
        <w:t xml:space="preserve"> </w:t>
      </w:r>
      <w:r w:rsidR="00EE3FA0">
        <w:t xml:space="preserve">made </w:t>
      </w:r>
      <w:r>
        <w:t>on or after the day th</w:t>
      </w:r>
      <w:r w:rsidR="00EE3FA0">
        <w:t>is section commences</w:t>
      </w:r>
      <w:r>
        <w:t>.</w:t>
      </w:r>
    </w:p>
    <w:p w14:paraId="0550CF40" w14:textId="77777777" w:rsidR="000E06CC" w:rsidRDefault="000E06CC" w:rsidP="000E06CC">
      <w:pPr>
        <w:pStyle w:val="subsection"/>
        <w:rPr>
          <w:i/>
        </w:rPr>
      </w:pPr>
      <w:r>
        <w:tab/>
        <w:t>(2)</w:t>
      </w:r>
      <w:r>
        <w:tab/>
        <w:t xml:space="preserve">For the purposes of this section, the </w:t>
      </w:r>
      <w:r w:rsidRPr="00C25762">
        <w:rPr>
          <w:b/>
          <w:i/>
        </w:rPr>
        <w:t xml:space="preserve">amending </w:t>
      </w:r>
      <w:r>
        <w:rPr>
          <w:b/>
          <w:i/>
        </w:rPr>
        <w:t>instrument</w:t>
      </w:r>
      <w:r>
        <w:rPr>
          <w:i/>
        </w:rPr>
        <w:t xml:space="preserve"> </w:t>
      </w:r>
      <w:r>
        <w:t xml:space="preserve">is the </w:t>
      </w:r>
      <w:r w:rsidRPr="00821325">
        <w:rPr>
          <w:i/>
        </w:rPr>
        <w:t xml:space="preserve">Carbon </w:t>
      </w:r>
      <w:r w:rsidRPr="00604D28">
        <w:rPr>
          <w:i/>
        </w:rPr>
        <w:t>Credits (Carbon Farming Initiative) Amendment (</w:t>
      </w:r>
      <w:r w:rsidR="00625C78">
        <w:rPr>
          <w:i/>
        </w:rPr>
        <w:t xml:space="preserve">No. </w:t>
      </w:r>
      <w:r w:rsidR="00D96B96">
        <w:rPr>
          <w:i/>
        </w:rPr>
        <w:t>1</w:t>
      </w:r>
      <w:r w:rsidRPr="00604D28">
        <w:rPr>
          <w:i/>
        </w:rPr>
        <w:t>) Rules 202</w:t>
      </w:r>
      <w:r w:rsidR="00D96B96">
        <w:rPr>
          <w:i/>
        </w:rPr>
        <w:t>3</w:t>
      </w:r>
      <w:r>
        <w:rPr>
          <w:i/>
        </w:rPr>
        <w:t>.</w:t>
      </w:r>
    </w:p>
    <w:p w14:paraId="082B8825" w14:textId="77777777" w:rsidR="00C511F4" w:rsidRPr="00EE6929" w:rsidRDefault="00C511F4" w:rsidP="000E06CC">
      <w:pPr>
        <w:pStyle w:val="subsection"/>
      </w:pPr>
    </w:p>
    <w:sectPr w:rsidR="00C511F4" w:rsidRPr="00EE6929" w:rsidSect="00B20990">
      <w:headerReference w:type="even" r:id="rId24"/>
      <w:headerReference w:type="default" r:id="rId25"/>
      <w:footerReference w:type="even" r:id="rId26"/>
      <w:footerReference w:type="default" r:id="rId27"/>
      <w:footerReference w:type="first" r:id="rId28"/>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2BDFA" w14:textId="77777777" w:rsidR="00271FC8" w:rsidRDefault="00271FC8" w:rsidP="0048364F">
      <w:pPr>
        <w:spacing w:line="240" w:lineRule="auto"/>
      </w:pPr>
      <w:r>
        <w:separator/>
      </w:r>
    </w:p>
  </w:endnote>
  <w:endnote w:type="continuationSeparator" w:id="0">
    <w:p w14:paraId="401BEC07" w14:textId="77777777" w:rsidR="00271FC8" w:rsidRDefault="00271FC8" w:rsidP="0048364F">
      <w:pPr>
        <w:spacing w:line="240" w:lineRule="auto"/>
      </w:pPr>
      <w:r>
        <w:continuationSeparator/>
      </w:r>
    </w:p>
  </w:endnote>
  <w:endnote w:type="continuationNotice" w:id="1">
    <w:p w14:paraId="04FEAC17" w14:textId="77777777" w:rsidR="00271FC8" w:rsidRDefault="00271F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20668E" w14:paraId="48D2E257" w14:textId="77777777" w:rsidTr="0065768C">
      <w:tc>
        <w:tcPr>
          <w:tcW w:w="5000" w:type="pct"/>
        </w:tcPr>
        <w:p w14:paraId="0DE5ED72" w14:textId="77777777" w:rsidR="0020668E" w:rsidRDefault="0020668E" w:rsidP="003553E3">
          <w:pPr>
            <w:rPr>
              <w:sz w:val="18"/>
            </w:rPr>
          </w:pPr>
        </w:p>
      </w:tc>
    </w:tr>
  </w:tbl>
  <w:p w14:paraId="5D41F8B9" w14:textId="77777777" w:rsidR="0020668E" w:rsidRPr="005F1388" w:rsidRDefault="0020668E"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20668E" w14:paraId="23A6820E" w14:textId="77777777" w:rsidTr="0065768C">
      <w:tc>
        <w:tcPr>
          <w:tcW w:w="5000" w:type="pct"/>
        </w:tcPr>
        <w:p w14:paraId="757BA644" w14:textId="77777777" w:rsidR="0020668E" w:rsidRDefault="0020668E" w:rsidP="003553E3">
          <w:pPr>
            <w:rPr>
              <w:sz w:val="18"/>
            </w:rPr>
          </w:pPr>
        </w:p>
      </w:tc>
    </w:tr>
  </w:tbl>
  <w:p w14:paraId="45D81699" w14:textId="77777777" w:rsidR="0020668E" w:rsidRPr="006D3667" w:rsidRDefault="0020668E" w:rsidP="003553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A33A" w14:textId="77777777" w:rsidR="0020668E" w:rsidRDefault="0020668E" w:rsidP="003553E3">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20668E" w14:paraId="0F694D5D" w14:textId="77777777" w:rsidTr="0065768C">
      <w:tc>
        <w:tcPr>
          <w:tcW w:w="5000" w:type="pct"/>
        </w:tcPr>
        <w:p w14:paraId="3687B64C" w14:textId="77777777" w:rsidR="0020668E" w:rsidRDefault="0020668E" w:rsidP="003553E3">
          <w:pPr>
            <w:rPr>
              <w:sz w:val="18"/>
            </w:rPr>
          </w:pPr>
        </w:p>
      </w:tc>
    </w:tr>
  </w:tbl>
  <w:p w14:paraId="55C9B4C3" w14:textId="77777777" w:rsidR="0020668E" w:rsidRPr="00486382" w:rsidRDefault="0020668E"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A2D4C" w14:textId="77777777" w:rsidR="0020668E" w:rsidRPr="00E33C1C" w:rsidRDefault="0020668E" w:rsidP="003553E3">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07"/>
      <w:gridCol w:w="6132"/>
      <w:gridCol w:w="1574"/>
    </w:tblGrid>
    <w:tr w:rsidR="0020668E" w14:paraId="2B06AC54" w14:textId="77777777" w:rsidTr="0065768C">
      <w:tc>
        <w:tcPr>
          <w:tcW w:w="365" w:type="pct"/>
          <w:tcBorders>
            <w:top w:val="nil"/>
            <w:left w:val="nil"/>
            <w:bottom w:val="nil"/>
            <w:right w:val="nil"/>
          </w:tcBorders>
        </w:tcPr>
        <w:p w14:paraId="58388DC1" w14:textId="77777777" w:rsidR="0020668E" w:rsidRDefault="0020668E" w:rsidP="003553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0CA31A74" w14:textId="77777777" w:rsidR="0020668E" w:rsidRDefault="0020668E" w:rsidP="003553E3">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Pr>
              <w:i/>
              <w:noProof/>
              <w:sz w:val="18"/>
            </w:rPr>
            <w:t>Instrument Name Amendment (Subject Matter) Kind of Instrument Year</w:t>
          </w:r>
          <w:r w:rsidRPr="00B20990">
            <w:rPr>
              <w:i/>
              <w:sz w:val="18"/>
            </w:rPr>
            <w:fldChar w:fldCharType="end"/>
          </w:r>
        </w:p>
      </w:tc>
      <w:tc>
        <w:tcPr>
          <w:tcW w:w="947" w:type="pct"/>
          <w:tcBorders>
            <w:top w:val="nil"/>
            <w:left w:val="nil"/>
            <w:bottom w:val="nil"/>
            <w:right w:val="nil"/>
          </w:tcBorders>
        </w:tcPr>
        <w:p w14:paraId="683A98D9" w14:textId="77777777" w:rsidR="0020668E" w:rsidRDefault="0020668E" w:rsidP="003553E3">
          <w:pPr>
            <w:spacing w:line="0" w:lineRule="atLeast"/>
            <w:jc w:val="right"/>
            <w:rPr>
              <w:sz w:val="18"/>
            </w:rPr>
          </w:pPr>
        </w:p>
      </w:tc>
    </w:tr>
    <w:tr w:rsidR="0020668E" w14:paraId="3F0F6053" w14:textId="77777777" w:rsidTr="00657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3A0DD0C8" w14:textId="77777777" w:rsidR="0020668E" w:rsidRDefault="0020668E" w:rsidP="003553E3">
          <w:pPr>
            <w:jc w:val="right"/>
            <w:rPr>
              <w:sz w:val="18"/>
            </w:rPr>
          </w:pPr>
        </w:p>
      </w:tc>
    </w:tr>
  </w:tbl>
  <w:p w14:paraId="4BEF178F" w14:textId="77777777" w:rsidR="0020668E" w:rsidRPr="00ED79B6" w:rsidRDefault="0020668E" w:rsidP="003553E3">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54A33" w14:textId="77777777" w:rsidR="0020668E" w:rsidRPr="00E33C1C" w:rsidRDefault="0020668E" w:rsidP="003553E3">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20668E" w14:paraId="5B51DC0D" w14:textId="77777777" w:rsidTr="0065768C">
      <w:tc>
        <w:tcPr>
          <w:tcW w:w="947" w:type="pct"/>
          <w:tcBorders>
            <w:top w:val="nil"/>
            <w:left w:val="nil"/>
            <w:bottom w:val="nil"/>
            <w:right w:val="nil"/>
          </w:tcBorders>
        </w:tcPr>
        <w:p w14:paraId="03AC6BAF" w14:textId="77777777" w:rsidR="0020668E" w:rsidRDefault="0020668E" w:rsidP="003553E3">
          <w:pPr>
            <w:spacing w:line="0" w:lineRule="atLeast"/>
            <w:rPr>
              <w:sz w:val="18"/>
            </w:rPr>
          </w:pPr>
        </w:p>
      </w:tc>
      <w:tc>
        <w:tcPr>
          <w:tcW w:w="3688" w:type="pct"/>
          <w:tcBorders>
            <w:top w:val="nil"/>
            <w:left w:val="nil"/>
            <w:bottom w:val="nil"/>
            <w:right w:val="nil"/>
          </w:tcBorders>
        </w:tcPr>
        <w:p w14:paraId="08ABD44C" w14:textId="24363AD7" w:rsidR="0020668E" w:rsidRPr="00B20990" w:rsidRDefault="0020668E" w:rsidP="003553E3">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0D497F">
            <w:rPr>
              <w:i/>
              <w:noProof/>
              <w:sz w:val="18"/>
            </w:rPr>
            <w:t>Carbon Credits (Carbon Farming Initiative) Amendment (No. 1) Rules 2023</w:t>
          </w:r>
          <w:r w:rsidRPr="00B20990">
            <w:rPr>
              <w:i/>
              <w:sz w:val="18"/>
            </w:rPr>
            <w:fldChar w:fldCharType="end"/>
          </w:r>
        </w:p>
      </w:tc>
      <w:tc>
        <w:tcPr>
          <w:tcW w:w="365" w:type="pct"/>
          <w:tcBorders>
            <w:top w:val="nil"/>
            <w:left w:val="nil"/>
            <w:bottom w:val="nil"/>
            <w:right w:val="nil"/>
          </w:tcBorders>
        </w:tcPr>
        <w:p w14:paraId="42FC122B" w14:textId="77777777" w:rsidR="0020668E" w:rsidRDefault="0020668E" w:rsidP="003553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20668E" w14:paraId="6CEBAAE6" w14:textId="77777777" w:rsidTr="00657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6E73D628" w14:textId="77777777" w:rsidR="0020668E" w:rsidRDefault="0020668E" w:rsidP="003553E3">
          <w:pPr>
            <w:rPr>
              <w:sz w:val="18"/>
            </w:rPr>
          </w:pPr>
        </w:p>
      </w:tc>
    </w:tr>
  </w:tbl>
  <w:p w14:paraId="280828D3" w14:textId="77777777" w:rsidR="0020668E" w:rsidRPr="00ED79B6" w:rsidRDefault="0020668E" w:rsidP="003553E3">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E266A" w14:textId="77777777" w:rsidR="0020668E" w:rsidRPr="00E33C1C" w:rsidRDefault="0020668E"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20668E" w14:paraId="6A225FBA" w14:textId="77777777" w:rsidTr="0065768C">
      <w:tc>
        <w:tcPr>
          <w:tcW w:w="709" w:type="dxa"/>
          <w:tcBorders>
            <w:top w:val="nil"/>
            <w:left w:val="nil"/>
            <w:bottom w:val="nil"/>
            <w:right w:val="nil"/>
          </w:tcBorders>
        </w:tcPr>
        <w:p w14:paraId="6B94A3BF" w14:textId="77777777" w:rsidR="0020668E" w:rsidRDefault="0020668E"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405ABE50" w14:textId="5F8D1900" w:rsidR="0020668E" w:rsidRDefault="0020668E"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0D497F">
            <w:rPr>
              <w:i/>
              <w:noProof/>
              <w:sz w:val="18"/>
            </w:rPr>
            <w:t>Carbon Credits (Carbon Farming Initiative) Amendment (No. 1) Rules 2023</w:t>
          </w:r>
          <w:r w:rsidRPr="00B20990">
            <w:rPr>
              <w:i/>
              <w:sz w:val="18"/>
            </w:rPr>
            <w:fldChar w:fldCharType="end"/>
          </w:r>
        </w:p>
      </w:tc>
      <w:tc>
        <w:tcPr>
          <w:tcW w:w="1383" w:type="dxa"/>
          <w:tcBorders>
            <w:top w:val="nil"/>
            <w:left w:val="nil"/>
            <w:bottom w:val="nil"/>
            <w:right w:val="nil"/>
          </w:tcBorders>
        </w:tcPr>
        <w:p w14:paraId="7443DA80" w14:textId="77777777" w:rsidR="0020668E" w:rsidRDefault="0020668E" w:rsidP="00EE57E8">
          <w:pPr>
            <w:spacing w:line="0" w:lineRule="atLeast"/>
            <w:jc w:val="right"/>
            <w:rPr>
              <w:sz w:val="18"/>
            </w:rPr>
          </w:pPr>
        </w:p>
      </w:tc>
    </w:tr>
    <w:tr w:rsidR="0020668E" w14:paraId="1CF5BD5E" w14:textId="77777777" w:rsidTr="00657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3BF4CE5" w14:textId="77777777" w:rsidR="0020668E" w:rsidRDefault="0020668E" w:rsidP="00EE57E8">
          <w:pPr>
            <w:jc w:val="right"/>
            <w:rPr>
              <w:sz w:val="18"/>
            </w:rPr>
          </w:pPr>
        </w:p>
      </w:tc>
    </w:tr>
  </w:tbl>
  <w:p w14:paraId="1A6E8044" w14:textId="77777777" w:rsidR="0020668E" w:rsidRPr="00ED79B6" w:rsidRDefault="0020668E"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BF49A" w14:textId="77777777" w:rsidR="0020668E" w:rsidRPr="00E33C1C" w:rsidRDefault="0020668E"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20668E" w14:paraId="0BA1B5EE" w14:textId="77777777" w:rsidTr="0065768C">
      <w:tc>
        <w:tcPr>
          <w:tcW w:w="1384" w:type="dxa"/>
          <w:tcBorders>
            <w:top w:val="nil"/>
            <w:left w:val="nil"/>
            <w:bottom w:val="nil"/>
            <w:right w:val="nil"/>
          </w:tcBorders>
        </w:tcPr>
        <w:p w14:paraId="76037DA0" w14:textId="77777777" w:rsidR="0020668E" w:rsidRDefault="0020668E" w:rsidP="00EE57E8">
          <w:pPr>
            <w:spacing w:line="0" w:lineRule="atLeast"/>
            <w:rPr>
              <w:sz w:val="18"/>
            </w:rPr>
          </w:pPr>
        </w:p>
      </w:tc>
      <w:tc>
        <w:tcPr>
          <w:tcW w:w="6379" w:type="dxa"/>
          <w:tcBorders>
            <w:top w:val="nil"/>
            <w:left w:val="nil"/>
            <w:bottom w:val="nil"/>
            <w:right w:val="nil"/>
          </w:tcBorders>
        </w:tcPr>
        <w:p w14:paraId="7EF7607A" w14:textId="70BD5C32" w:rsidR="0020668E" w:rsidRDefault="0020668E"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0D497F">
            <w:rPr>
              <w:i/>
              <w:noProof/>
              <w:sz w:val="18"/>
            </w:rPr>
            <w:t>Carbon Credits (Carbon Farming Initiative) Amendment (No. 1) Rules 2023</w:t>
          </w:r>
          <w:r w:rsidRPr="00B20990">
            <w:rPr>
              <w:i/>
              <w:sz w:val="18"/>
            </w:rPr>
            <w:fldChar w:fldCharType="end"/>
          </w:r>
        </w:p>
      </w:tc>
      <w:tc>
        <w:tcPr>
          <w:tcW w:w="709" w:type="dxa"/>
          <w:tcBorders>
            <w:top w:val="nil"/>
            <w:left w:val="nil"/>
            <w:bottom w:val="nil"/>
            <w:right w:val="nil"/>
          </w:tcBorders>
        </w:tcPr>
        <w:p w14:paraId="733D242D" w14:textId="77777777" w:rsidR="0020668E" w:rsidRDefault="0020668E"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20668E" w14:paraId="3B78D438" w14:textId="77777777" w:rsidTr="00657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5CD2E5F" w14:textId="77777777" w:rsidR="0020668E" w:rsidRDefault="0020668E" w:rsidP="00EE57E8">
          <w:pPr>
            <w:rPr>
              <w:sz w:val="18"/>
            </w:rPr>
          </w:pPr>
        </w:p>
      </w:tc>
    </w:tr>
  </w:tbl>
  <w:p w14:paraId="25723CCA" w14:textId="77777777" w:rsidR="0020668E" w:rsidRPr="00ED79B6" w:rsidRDefault="0020668E"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A6EA6" w14:textId="77777777" w:rsidR="0020668E" w:rsidRPr="00E33C1C" w:rsidRDefault="0020668E"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20668E" w14:paraId="6256A3B6" w14:textId="77777777" w:rsidTr="0065768C">
      <w:tc>
        <w:tcPr>
          <w:tcW w:w="1384" w:type="dxa"/>
          <w:tcBorders>
            <w:top w:val="nil"/>
            <w:left w:val="nil"/>
            <w:bottom w:val="nil"/>
            <w:right w:val="nil"/>
          </w:tcBorders>
        </w:tcPr>
        <w:p w14:paraId="2863AFEC" w14:textId="77777777" w:rsidR="0020668E" w:rsidRDefault="0020668E" w:rsidP="00EE57E8">
          <w:pPr>
            <w:spacing w:line="0" w:lineRule="atLeast"/>
            <w:rPr>
              <w:sz w:val="18"/>
            </w:rPr>
          </w:pPr>
        </w:p>
      </w:tc>
      <w:tc>
        <w:tcPr>
          <w:tcW w:w="6379" w:type="dxa"/>
          <w:tcBorders>
            <w:top w:val="nil"/>
            <w:left w:val="nil"/>
            <w:bottom w:val="nil"/>
            <w:right w:val="nil"/>
          </w:tcBorders>
        </w:tcPr>
        <w:p w14:paraId="1360AD81" w14:textId="77777777" w:rsidR="0020668E" w:rsidRDefault="0020668E"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7EECED40" w14:textId="77777777" w:rsidR="0020668E" w:rsidRDefault="0020668E"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r>
    <w:tr w:rsidR="0020668E" w14:paraId="3BF74A69" w14:textId="77777777" w:rsidTr="00270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8472" w:type="dxa"/>
          <w:gridSpan w:val="3"/>
        </w:tcPr>
        <w:p w14:paraId="30D379E0" w14:textId="6FF83E32" w:rsidR="0020668E" w:rsidRDefault="0020668E"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Pr>
              <w:i/>
              <w:noProof/>
              <w:sz w:val="18"/>
            </w:rPr>
            <w:t>Document2</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0D497F">
            <w:rPr>
              <w:i/>
              <w:noProof/>
              <w:sz w:val="18"/>
            </w:rPr>
            <w:t>9/1/2023 5:58 PM</w:t>
          </w:r>
          <w:r w:rsidRPr="00ED79B6">
            <w:rPr>
              <w:i/>
              <w:sz w:val="18"/>
            </w:rPr>
            <w:fldChar w:fldCharType="end"/>
          </w:r>
        </w:p>
      </w:tc>
    </w:tr>
  </w:tbl>
  <w:p w14:paraId="18EE754A" w14:textId="77777777" w:rsidR="0020668E" w:rsidRPr="00ED79B6" w:rsidRDefault="0020668E"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0B9D6" w14:textId="77777777" w:rsidR="00271FC8" w:rsidRDefault="00271FC8" w:rsidP="0048364F">
      <w:pPr>
        <w:spacing w:line="240" w:lineRule="auto"/>
      </w:pPr>
      <w:r>
        <w:separator/>
      </w:r>
    </w:p>
  </w:footnote>
  <w:footnote w:type="continuationSeparator" w:id="0">
    <w:p w14:paraId="2C1FC4E1" w14:textId="77777777" w:rsidR="00271FC8" w:rsidRDefault="00271FC8" w:rsidP="0048364F">
      <w:pPr>
        <w:spacing w:line="240" w:lineRule="auto"/>
      </w:pPr>
      <w:r>
        <w:continuationSeparator/>
      </w:r>
    </w:p>
  </w:footnote>
  <w:footnote w:type="continuationNotice" w:id="1">
    <w:p w14:paraId="39948C4D" w14:textId="77777777" w:rsidR="00271FC8" w:rsidRDefault="00271FC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43D28" w14:textId="77777777" w:rsidR="0020668E" w:rsidRPr="005F1388" w:rsidRDefault="0020668E"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247E4" w14:textId="77777777" w:rsidR="0020668E" w:rsidRPr="005F1388" w:rsidRDefault="0020668E"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6888B" w14:textId="77777777" w:rsidR="0020668E" w:rsidRPr="005F1388" w:rsidRDefault="0020668E"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BF6BA" w14:textId="77777777" w:rsidR="0020668E" w:rsidRPr="00ED79B6" w:rsidRDefault="0020668E" w:rsidP="003553E3">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EF00F" w14:textId="77777777" w:rsidR="0020668E" w:rsidRPr="00ED79B6" w:rsidRDefault="0020668E" w:rsidP="003553E3">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584C6" w14:textId="77777777" w:rsidR="0020668E" w:rsidRPr="00ED79B6" w:rsidRDefault="0020668E"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6B2E5" w14:textId="77777777" w:rsidR="0020668E" w:rsidRPr="00A961C4" w:rsidRDefault="0020668E" w:rsidP="0048364F">
    <w:pPr>
      <w:rPr>
        <w:b/>
        <w:sz w:val="20"/>
      </w:rPr>
    </w:pPr>
  </w:p>
  <w:p w14:paraId="1799AC1F" w14:textId="77777777" w:rsidR="0020668E" w:rsidRPr="00A961C4" w:rsidRDefault="0020668E" w:rsidP="0048364F">
    <w:pPr>
      <w:rPr>
        <w:b/>
        <w:sz w:val="20"/>
      </w:rPr>
    </w:pPr>
  </w:p>
  <w:p w14:paraId="7D6CEC30" w14:textId="77777777" w:rsidR="0020668E" w:rsidRPr="00A961C4" w:rsidRDefault="0020668E"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1961E" w14:textId="77777777" w:rsidR="0020668E" w:rsidRPr="00A961C4" w:rsidRDefault="0020668E" w:rsidP="0048364F">
    <w:pPr>
      <w:jc w:val="right"/>
      <w:rPr>
        <w:sz w:val="20"/>
      </w:rPr>
    </w:pPr>
  </w:p>
  <w:p w14:paraId="0B98FAA2" w14:textId="77777777" w:rsidR="0020668E" w:rsidRPr="00A961C4" w:rsidRDefault="0020668E" w:rsidP="0048364F">
    <w:pPr>
      <w:jc w:val="right"/>
      <w:rPr>
        <w:b/>
        <w:sz w:val="20"/>
      </w:rPr>
    </w:pPr>
  </w:p>
  <w:p w14:paraId="06D3C464" w14:textId="77777777" w:rsidR="0020668E" w:rsidRPr="00A961C4" w:rsidRDefault="0020668E"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C4AE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02FC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54EA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2C21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F527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F21E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5609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4E2C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1AD9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DC38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8B2FFB"/>
    <w:multiLevelType w:val="hybridMultilevel"/>
    <w:tmpl w:val="EDCA1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16cid:durableId="1737508090">
    <w:abstractNumId w:val="9"/>
  </w:num>
  <w:num w:numId="2" w16cid:durableId="1318991591">
    <w:abstractNumId w:val="7"/>
  </w:num>
  <w:num w:numId="3" w16cid:durableId="742803373">
    <w:abstractNumId w:val="6"/>
  </w:num>
  <w:num w:numId="4" w16cid:durableId="1118061649">
    <w:abstractNumId w:val="5"/>
  </w:num>
  <w:num w:numId="5" w16cid:durableId="1170369396">
    <w:abstractNumId w:val="4"/>
  </w:num>
  <w:num w:numId="6" w16cid:durableId="1460416653">
    <w:abstractNumId w:val="8"/>
  </w:num>
  <w:num w:numId="7" w16cid:durableId="342825599">
    <w:abstractNumId w:val="3"/>
  </w:num>
  <w:num w:numId="8" w16cid:durableId="878711981">
    <w:abstractNumId w:val="2"/>
  </w:num>
  <w:num w:numId="9" w16cid:durableId="467938173">
    <w:abstractNumId w:val="1"/>
  </w:num>
  <w:num w:numId="10" w16cid:durableId="344787874">
    <w:abstractNumId w:val="0"/>
  </w:num>
  <w:num w:numId="11" w16cid:durableId="218325404">
    <w:abstractNumId w:val="13"/>
  </w:num>
  <w:num w:numId="12" w16cid:durableId="971636998">
    <w:abstractNumId w:val="10"/>
  </w:num>
  <w:num w:numId="13" w16cid:durableId="1034110431">
    <w:abstractNumId w:val="12"/>
  </w:num>
  <w:num w:numId="14" w16cid:durableId="318080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3E"/>
    <w:rsid w:val="00000263"/>
    <w:rsid w:val="0000156A"/>
    <w:rsid w:val="00002BCC"/>
    <w:rsid w:val="00006F64"/>
    <w:rsid w:val="000113BC"/>
    <w:rsid w:val="000136AF"/>
    <w:rsid w:val="0004044E"/>
    <w:rsid w:val="0005120E"/>
    <w:rsid w:val="00054577"/>
    <w:rsid w:val="00060E34"/>
    <w:rsid w:val="000614BF"/>
    <w:rsid w:val="0006505B"/>
    <w:rsid w:val="0007169C"/>
    <w:rsid w:val="00077593"/>
    <w:rsid w:val="00083F48"/>
    <w:rsid w:val="0009120C"/>
    <w:rsid w:val="000A479A"/>
    <w:rsid w:val="000A7DF9"/>
    <w:rsid w:val="000D05EF"/>
    <w:rsid w:val="000D2EB0"/>
    <w:rsid w:val="000D3FB9"/>
    <w:rsid w:val="000D497F"/>
    <w:rsid w:val="000D4E91"/>
    <w:rsid w:val="000D5485"/>
    <w:rsid w:val="000E06CC"/>
    <w:rsid w:val="000E598E"/>
    <w:rsid w:val="000E5A3D"/>
    <w:rsid w:val="000F0ADA"/>
    <w:rsid w:val="000F21C1"/>
    <w:rsid w:val="000F3EBD"/>
    <w:rsid w:val="000F5FD9"/>
    <w:rsid w:val="000F7012"/>
    <w:rsid w:val="000F7D8E"/>
    <w:rsid w:val="0010745C"/>
    <w:rsid w:val="001122FF"/>
    <w:rsid w:val="00112FAF"/>
    <w:rsid w:val="00141092"/>
    <w:rsid w:val="001438BD"/>
    <w:rsid w:val="00160BD7"/>
    <w:rsid w:val="001626C0"/>
    <w:rsid w:val="001643C9"/>
    <w:rsid w:val="00165568"/>
    <w:rsid w:val="00165FD7"/>
    <w:rsid w:val="00166082"/>
    <w:rsid w:val="00166C2F"/>
    <w:rsid w:val="001716C9"/>
    <w:rsid w:val="001767F3"/>
    <w:rsid w:val="00184261"/>
    <w:rsid w:val="001911B3"/>
    <w:rsid w:val="00193461"/>
    <w:rsid w:val="001939E1"/>
    <w:rsid w:val="0019452E"/>
    <w:rsid w:val="00195382"/>
    <w:rsid w:val="001A20EF"/>
    <w:rsid w:val="001A3B9F"/>
    <w:rsid w:val="001A3C1A"/>
    <w:rsid w:val="001A5520"/>
    <w:rsid w:val="001A65C0"/>
    <w:rsid w:val="001B7A5D"/>
    <w:rsid w:val="001C34E7"/>
    <w:rsid w:val="001C69C4"/>
    <w:rsid w:val="001E0A8D"/>
    <w:rsid w:val="001E3590"/>
    <w:rsid w:val="001E7407"/>
    <w:rsid w:val="001F1A46"/>
    <w:rsid w:val="00201D27"/>
    <w:rsid w:val="0020668E"/>
    <w:rsid w:val="002074AF"/>
    <w:rsid w:val="0021153A"/>
    <w:rsid w:val="0021434B"/>
    <w:rsid w:val="002245A6"/>
    <w:rsid w:val="002302EA"/>
    <w:rsid w:val="00237614"/>
    <w:rsid w:val="00240749"/>
    <w:rsid w:val="002468D7"/>
    <w:rsid w:val="00247E97"/>
    <w:rsid w:val="00256C81"/>
    <w:rsid w:val="00270A57"/>
    <w:rsid w:val="00271FC8"/>
    <w:rsid w:val="0028108E"/>
    <w:rsid w:val="00285CDD"/>
    <w:rsid w:val="00287607"/>
    <w:rsid w:val="00291167"/>
    <w:rsid w:val="0029489E"/>
    <w:rsid w:val="00297ECB"/>
    <w:rsid w:val="002B62D8"/>
    <w:rsid w:val="002C152A"/>
    <w:rsid w:val="002D043A"/>
    <w:rsid w:val="002E05B4"/>
    <w:rsid w:val="002E15C6"/>
    <w:rsid w:val="003051AD"/>
    <w:rsid w:val="003055C9"/>
    <w:rsid w:val="003114E6"/>
    <w:rsid w:val="003169F7"/>
    <w:rsid w:val="0031713F"/>
    <w:rsid w:val="003222D1"/>
    <w:rsid w:val="0032750F"/>
    <w:rsid w:val="003322B5"/>
    <w:rsid w:val="003415D3"/>
    <w:rsid w:val="003442F6"/>
    <w:rsid w:val="00346335"/>
    <w:rsid w:val="00352B0F"/>
    <w:rsid w:val="003553E3"/>
    <w:rsid w:val="003561B0"/>
    <w:rsid w:val="003573EF"/>
    <w:rsid w:val="00376630"/>
    <w:rsid w:val="003843E6"/>
    <w:rsid w:val="00392779"/>
    <w:rsid w:val="00397593"/>
    <w:rsid w:val="00397893"/>
    <w:rsid w:val="003A15AC"/>
    <w:rsid w:val="003B0627"/>
    <w:rsid w:val="003B3A03"/>
    <w:rsid w:val="003B5AE6"/>
    <w:rsid w:val="003C5F2B"/>
    <w:rsid w:val="003C7D35"/>
    <w:rsid w:val="003D0BFE"/>
    <w:rsid w:val="003D5700"/>
    <w:rsid w:val="003F6F52"/>
    <w:rsid w:val="004022CA"/>
    <w:rsid w:val="00405538"/>
    <w:rsid w:val="004116CD"/>
    <w:rsid w:val="00414ADE"/>
    <w:rsid w:val="00424CA9"/>
    <w:rsid w:val="004257BB"/>
    <w:rsid w:val="00440BEE"/>
    <w:rsid w:val="0044291A"/>
    <w:rsid w:val="00451EE8"/>
    <w:rsid w:val="004600B0"/>
    <w:rsid w:val="00460499"/>
    <w:rsid w:val="00460FBA"/>
    <w:rsid w:val="00474835"/>
    <w:rsid w:val="00476A18"/>
    <w:rsid w:val="004819C7"/>
    <w:rsid w:val="0048364F"/>
    <w:rsid w:val="0048499E"/>
    <w:rsid w:val="004877FC"/>
    <w:rsid w:val="00487A09"/>
    <w:rsid w:val="00490F2E"/>
    <w:rsid w:val="00496F97"/>
    <w:rsid w:val="004A53EA"/>
    <w:rsid w:val="004B35E7"/>
    <w:rsid w:val="004C6D3C"/>
    <w:rsid w:val="004E4022"/>
    <w:rsid w:val="004F1FAC"/>
    <w:rsid w:val="004F676E"/>
    <w:rsid w:val="004F71C0"/>
    <w:rsid w:val="005003AF"/>
    <w:rsid w:val="00507F2A"/>
    <w:rsid w:val="00512E40"/>
    <w:rsid w:val="00516B8D"/>
    <w:rsid w:val="0052406D"/>
    <w:rsid w:val="0052756C"/>
    <w:rsid w:val="00530230"/>
    <w:rsid w:val="00530CC9"/>
    <w:rsid w:val="00531B46"/>
    <w:rsid w:val="00532A36"/>
    <w:rsid w:val="00537FBC"/>
    <w:rsid w:val="00541D73"/>
    <w:rsid w:val="00543469"/>
    <w:rsid w:val="00543B9D"/>
    <w:rsid w:val="00543DDE"/>
    <w:rsid w:val="00546FA3"/>
    <w:rsid w:val="00557C7A"/>
    <w:rsid w:val="00562A58"/>
    <w:rsid w:val="0056541A"/>
    <w:rsid w:val="00581211"/>
    <w:rsid w:val="00584811"/>
    <w:rsid w:val="00593AA6"/>
    <w:rsid w:val="00594161"/>
    <w:rsid w:val="00594749"/>
    <w:rsid w:val="00594956"/>
    <w:rsid w:val="005B1555"/>
    <w:rsid w:val="005B4067"/>
    <w:rsid w:val="005C3F41"/>
    <w:rsid w:val="005C4EF0"/>
    <w:rsid w:val="005D1C8F"/>
    <w:rsid w:val="005D5EA1"/>
    <w:rsid w:val="005E098C"/>
    <w:rsid w:val="005E1F8D"/>
    <w:rsid w:val="005E317F"/>
    <w:rsid w:val="005E61D3"/>
    <w:rsid w:val="005F2FDE"/>
    <w:rsid w:val="005F5F99"/>
    <w:rsid w:val="00600219"/>
    <w:rsid w:val="00604D28"/>
    <w:rsid w:val="006065DA"/>
    <w:rsid w:val="00606AA4"/>
    <w:rsid w:val="00610A75"/>
    <w:rsid w:val="00610BC2"/>
    <w:rsid w:val="00625C78"/>
    <w:rsid w:val="00640402"/>
    <w:rsid w:val="00640F78"/>
    <w:rsid w:val="00645501"/>
    <w:rsid w:val="00655D6A"/>
    <w:rsid w:val="00656DE9"/>
    <w:rsid w:val="0065768C"/>
    <w:rsid w:val="00657A06"/>
    <w:rsid w:val="00672876"/>
    <w:rsid w:val="00676B6B"/>
    <w:rsid w:val="00677CC2"/>
    <w:rsid w:val="00681B8B"/>
    <w:rsid w:val="00685F42"/>
    <w:rsid w:val="0069207B"/>
    <w:rsid w:val="006A304E"/>
    <w:rsid w:val="006B1405"/>
    <w:rsid w:val="006B5763"/>
    <w:rsid w:val="006B7006"/>
    <w:rsid w:val="006C13CD"/>
    <w:rsid w:val="006C7F8C"/>
    <w:rsid w:val="006D7AB9"/>
    <w:rsid w:val="006E0156"/>
    <w:rsid w:val="006E6FEE"/>
    <w:rsid w:val="00700B2C"/>
    <w:rsid w:val="0070176B"/>
    <w:rsid w:val="00713084"/>
    <w:rsid w:val="00713398"/>
    <w:rsid w:val="00717463"/>
    <w:rsid w:val="00720FC2"/>
    <w:rsid w:val="00721137"/>
    <w:rsid w:val="00721A68"/>
    <w:rsid w:val="00722E89"/>
    <w:rsid w:val="00731E00"/>
    <w:rsid w:val="007339C7"/>
    <w:rsid w:val="0073468E"/>
    <w:rsid w:val="00740CC7"/>
    <w:rsid w:val="007440B7"/>
    <w:rsid w:val="00747993"/>
    <w:rsid w:val="007634AD"/>
    <w:rsid w:val="0077009C"/>
    <w:rsid w:val="007715C9"/>
    <w:rsid w:val="00774EDD"/>
    <w:rsid w:val="007757EC"/>
    <w:rsid w:val="007A6863"/>
    <w:rsid w:val="007C78B4"/>
    <w:rsid w:val="007E32B6"/>
    <w:rsid w:val="007E486B"/>
    <w:rsid w:val="007E7D4A"/>
    <w:rsid w:val="007F48ED"/>
    <w:rsid w:val="007F5E3F"/>
    <w:rsid w:val="00803A13"/>
    <w:rsid w:val="00812F45"/>
    <w:rsid w:val="00836FE9"/>
    <w:rsid w:val="0084172C"/>
    <w:rsid w:val="0085175E"/>
    <w:rsid w:val="00856A31"/>
    <w:rsid w:val="00861C3C"/>
    <w:rsid w:val="008735E0"/>
    <w:rsid w:val="008754D0"/>
    <w:rsid w:val="00877C69"/>
    <w:rsid w:val="00877D48"/>
    <w:rsid w:val="0088345B"/>
    <w:rsid w:val="008838DF"/>
    <w:rsid w:val="008A16A5"/>
    <w:rsid w:val="008A5C57"/>
    <w:rsid w:val="008C0629"/>
    <w:rsid w:val="008C1337"/>
    <w:rsid w:val="008D0EE0"/>
    <w:rsid w:val="008D7A27"/>
    <w:rsid w:val="008E4702"/>
    <w:rsid w:val="008E69AA"/>
    <w:rsid w:val="008F3ABC"/>
    <w:rsid w:val="008F4F1C"/>
    <w:rsid w:val="009069AD"/>
    <w:rsid w:val="00910E64"/>
    <w:rsid w:val="00922764"/>
    <w:rsid w:val="009278C1"/>
    <w:rsid w:val="00932377"/>
    <w:rsid w:val="009346E3"/>
    <w:rsid w:val="00936CEC"/>
    <w:rsid w:val="0094523D"/>
    <w:rsid w:val="00954700"/>
    <w:rsid w:val="009656B4"/>
    <w:rsid w:val="00967599"/>
    <w:rsid w:val="0097051A"/>
    <w:rsid w:val="00976A63"/>
    <w:rsid w:val="00976CFF"/>
    <w:rsid w:val="009B2490"/>
    <w:rsid w:val="009B50E5"/>
    <w:rsid w:val="009C3431"/>
    <w:rsid w:val="009C4123"/>
    <w:rsid w:val="009C5989"/>
    <w:rsid w:val="009C6A32"/>
    <w:rsid w:val="009D0213"/>
    <w:rsid w:val="009D08DA"/>
    <w:rsid w:val="009D7963"/>
    <w:rsid w:val="009D7A64"/>
    <w:rsid w:val="00A06860"/>
    <w:rsid w:val="00A1294B"/>
    <w:rsid w:val="00A136F5"/>
    <w:rsid w:val="00A231E2"/>
    <w:rsid w:val="00A2550D"/>
    <w:rsid w:val="00A25C01"/>
    <w:rsid w:val="00A379BB"/>
    <w:rsid w:val="00A4169B"/>
    <w:rsid w:val="00A45E08"/>
    <w:rsid w:val="00A50D55"/>
    <w:rsid w:val="00A52FDA"/>
    <w:rsid w:val="00A64912"/>
    <w:rsid w:val="00A649A8"/>
    <w:rsid w:val="00A70A74"/>
    <w:rsid w:val="00A729B6"/>
    <w:rsid w:val="00A746FB"/>
    <w:rsid w:val="00A754CE"/>
    <w:rsid w:val="00A8246C"/>
    <w:rsid w:val="00A83B98"/>
    <w:rsid w:val="00A9231A"/>
    <w:rsid w:val="00A95017"/>
    <w:rsid w:val="00A95BC7"/>
    <w:rsid w:val="00AA0343"/>
    <w:rsid w:val="00AA78CE"/>
    <w:rsid w:val="00AA7B26"/>
    <w:rsid w:val="00AC098C"/>
    <w:rsid w:val="00AC0EC9"/>
    <w:rsid w:val="00AC304E"/>
    <w:rsid w:val="00AC767C"/>
    <w:rsid w:val="00AD3085"/>
    <w:rsid w:val="00AD3467"/>
    <w:rsid w:val="00AD5641"/>
    <w:rsid w:val="00AD73AB"/>
    <w:rsid w:val="00AE1F4B"/>
    <w:rsid w:val="00AF33DB"/>
    <w:rsid w:val="00B032D8"/>
    <w:rsid w:val="00B05D72"/>
    <w:rsid w:val="00B20990"/>
    <w:rsid w:val="00B23FAF"/>
    <w:rsid w:val="00B31350"/>
    <w:rsid w:val="00B33B3C"/>
    <w:rsid w:val="00B40D74"/>
    <w:rsid w:val="00B42649"/>
    <w:rsid w:val="00B46467"/>
    <w:rsid w:val="00B50462"/>
    <w:rsid w:val="00B52663"/>
    <w:rsid w:val="00B56DCB"/>
    <w:rsid w:val="00B6134D"/>
    <w:rsid w:val="00B61728"/>
    <w:rsid w:val="00B74399"/>
    <w:rsid w:val="00B770D2"/>
    <w:rsid w:val="00B77F2C"/>
    <w:rsid w:val="00B85D5A"/>
    <w:rsid w:val="00B872B8"/>
    <w:rsid w:val="00B93516"/>
    <w:rsid w:val="00B96776"/>
    <w:rsid w:val="00B973E5"/>
    <w:rsid w:val="00BA47A3"/>
    <w:rsid w:val="00BA5026"/>
    <w:rsid w:val="00BA7B5B"/>
    <w:rsid w:val="00BB6E79"/>
    <w:rsid w:val="00BE42C5"/>
    <w:rsid w:val="00BE4F2B"/>
    <w:rsid w:val="00BE6DD1"/>
    <w:rsid w:val="00BE719A"/>
    <w:rsid w:val="00BE720A"/>
    <w:rsid w:val="00BF0723"/>
    <w:rsid w:val="00BF6650"/>
    <w:rsid w:val="00C067E5"/>
    <w:rsid w:val="00C164CA"/>
    <w:rsid w:val="00C26051"/>
    <w:rsid w:val="00C42BF8"/>
    <w:rsid w:val="00C43CA1"/>
    <w:rsid w:val="00C460AE"/>
    <w:rsid w:val="00C50043"/>
    <w:rsid w:val="00C5015F"/>
    <w:rsid w:val="00C50A0F"/>
    <w:rsid w:val="00C50F4A"/>
    <w:rsid w:val="00C511F4"/>
    <w:rsid w:val="00C66605"/>
    <w:rsid w:val="00C72D10"/>
    <w:rsid w:val="00C7573B"/>
    <w:rsid w:val="00C76CF3"/>
    <w:rsid w:val="00C910B7"/>
    <w:rsid w:val="00C92351"/>
    <w:rsid w:val="00C93205"/>
    <w:rsid w:val="00C945DC"/>
    <w:rsid w:val="00CA7844"/>
    <w:rsid w:val="00CA7F62"/>
    <w:rsid w:val="00CB58EF"/>
    <w:rsid w:val="00CC12FF"/>
    <w:rsid w:val="00CE0A93"/>
    <w:rsid w:val="00CF0BB2"/>
    <w:rsid w:val="00D1154F"/>
    <w:rsid w:val="00D12B0D"/>
    <w:rsid w:val="00D13441"/>
    <w:rsid w:val="00D243A3"/>
    <w:rsid w:val="00D33440"/>
    <w:rsid w:val="00D37613"/>
    <w:rsid w:val="00D43DE3"/>
    <w:rsid w:val="00D473FC"/>
    <w:rsid w:val="00D52EFE"/>
    <w:rsid w:val="00D55F0C"/>
    <w:rsid w:val="00D56A0D"/>
    <w:rsid w:val="00D63815"/>
    <w:rsid w:val="00D63EF6"/>
    <w:rsid w:val="00D64F4E"/>
    <w:rsid w:val="00D66518"/>
    <w:rsid w:val="00D70DFB"/>
    <w:rsid w:val="00D71EEA"/>
    <w:rsid w:val="00D735CD"/>
    <w:rsid w:val="00D766DF"/>
    <w:rsid w:val="00D8450F"/>
    <w:rsid w:val="00D90841"/>
    <w:rsid w:val="00D96B96"/>
    <w:rsid w:val="00DA2439"/>
    <w:rsid w:val="00DA2828"/>
    <w:rsid w:val="00DA6F05"/>
    <w:rsid w:val="00DB64FC"/>
    <w:rsid w:val="00DC59CB"/>
    <w:rsid w:val="00DC7C9F"/>
    <w:rsid w:val="00DE149E"/>
    <w:rsid w:val="00DE3A3E"/>
    <w:rsid w:val="00DF6009"/>
    <w:rsid w:val="00E034DB"/>
    <w:rsid w:val="00E05704"/>
    <w:rsid w:val="00E10857"/>
    <w:rsid w:val="00E12F1A"/>
    <w:rsid w:val="00E22935"/>
    <w:rsid w:val="00E25F0F"/>
    <w:rsid w:val="00E3538E"/>
    <w:rsid w:val="00E50DE0"/>
    <w:rsid w:val="00E54292"/>
    <w:rsid w:val="00E555F8"/>
    <w:rsid w:val="00E566AF"/>
    <w:rsid w:val="00E60191"/>
    <w:rsid w:val="00E63684"/>
    <w:rsid w:val="00E74DC7"/>
    <w:rsid w:val="00E83223"/>
    <w:rsid w:val="00E87699"/>
    <w:rsid w:val="00E928B1"/>
    <w:rsid w:val="00E92E27"/>
    <w:rsid w:val="00E9586B"/>
    <w:rsid w:val="00E97334"/>
    <w:rsid w:val="00EA70A7"/>
    <w:rsid w:val="00EB3A99"/>
    <w:rsid w:val="00EB65F8"/>
    <w:rsid w:val="00EC4FC4"/>
    <w:rsid w:val="00ED05D6"/>
    <w:rsid w:val="00ED1CFF"/>
    <w:rsid w:val="00ED4928"/>
    <w:rsid w:val="00ED4DC1"/>
    <w:rsid w:val="00EE3FA0"/>
    <w:rsid w:val="00EE3FFE"/>
    <w:rsid w:val="00EE57E8"/>
    <w:rsid w:val="00EE6190"/>
    <w:rsid w:val="00EE6929"/>
    <w:rsid w:val="00EF2E3A"/>
    <w:rsid w:val="00EF6402"/>
    <w:rsid w:val="00F047E2"/>
    <w:rsid w:val="00F04D57"/>
    <w:rsid w:val="00F078DC"/>
    <w:rsid w:val="00F13E86"/>
    <w:rsid w:val="00F161E5"/>
    <w:rsid w:val="00F2006D"/>
    <w:rsid w:val="00F20B52"/>
    <w:rsid w:val="00F32FCB"/>
    <w:rsid w:val="00F33523"/>
    <w:rsid w:val="00F4123C"/>
    <w:rsid w:val="00F436AC"/>
    <w:rsid w:val="00F4403C"/>
    <w:rsid w:val="00F45D12"/>
    <w:rsid w:val="00F677A9"/>
    <w:rsid w:val="00F70074"/>
    <w:rsid w:val="00F74E7D"/>
    <w:rsid w:val="00F8121C"/>
    <w:rsid w:val="00F84CF5"/>
    <w:rsid w:val="00F8612E"/>
    <w:rsid w:val="00F94583"/>
    <w:rsid w:val="00FA1474"/>
    <w:rsid w:val="00FA420B"/>
    <w:rsid w:val="00FB6AEE"/>
    <w:rsid w:val="00FC3EAC"/>
    <w:rsid w:val="00FD725F"/>
    <w:rsid w:val="00FE6C1C"/>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C2C5E27"/>
  <w15:docId w15:val="{9CB990B2-3599-4000-83E5-801550D4E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Paragraph"/>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paragraph" w:customStyle="1" w:styleId="acthead90">
    <w:name w:val="acthead9"/>
    <w:basedOn w:val="Normal"/>
    <w:rsid w:val="00B50462"/>
    <w:pPr>
      <w:spacing w:before="100" w:beforeAutospacing="1" w:after="100" w:afterAutospacing="1" w:line="240" w:lineRule="auto"/>
    </w:pPr>
    <w:rPr>
      <w:rFonts w:eastAsia="Times New Roman" w:cs="Times New Roman"/>
      <w:sz w:val="24"/>
      <w:szCs w:val="24"/>
      <w:lang w:eastAsia="en-AU"/>
    </w:rPr>
  </w:style>
  <w:style w:type="character" w:customStyle="1" w:styleId="ActHead5Char">
    <w:name w:val="ActHead 5 Char"/>
    <w:aliases w:val="s Char"/>
    <w:link w:val="ActHead5"/>
    <w:rsid w:val="000E06CC"/>
    <w:rPr>
      <w:rFonts w:eastAsia="Times New Roman" w:cs="Times New Roman"/>
      <w:b/>
      <w:kern w:val="28"/>
      <w:sz w:val="24"/>
      <w:lang w:eastAsia="en-AU"/>
    </w:rPr>
  </w:style>
  <w:style w:type="character" w:customStyle="1" w:styleId="paragraphChar">
    <w:name w:val="paragraph Char"/>
    <w:aliases w:val="a Char,Paragraph Char"/>
    <w:link w:val="paragraph"/>
    <w:rsid w:val="000E06CC"/>
    <w:rPr>
      <w:rFonts w:eastAsia="Times New Roman" w:cs="Times New Roman"/>
      <w:sz w:val="22"/>
      <w:lang w:eastAsia="en-AU"/>
    </w:rPr>
  </w:style>
  <w:style w:type="paragraph" w:customStyle="1" w:styleId="Blankhe">
    <w:name w:val="Blank he"/>
    <w:basedOn w:val="ActHead7"/>
    <w:rsid w:val="00FE6C1C"/>
  </w:style>
  <w:style w:type="paragraph" w:styleId="Revision">
    <w:name w:val="Revision"/>
    <w:hidden/>
    <w:uiPriority w:val="99"/>
    <w:semiHidden/>
    <w:rsid w:val="000D2EB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99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dis\Work%20Folders\Downloads\template_-_amending_instrument_0%2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C4E0FD3EA26CC469FD0448D41A9A30B" ma:contentTypeVersion="" ma:contentTypeDescription="PDMS Document Site Content Type" ma:contentTypeScope="" ma:versionID="0ab7a88baa7d6ec6028f6dd9f0533125">
  <xsd:schema xmlns:xsd="http://www.w3.org/2001/XMLSchema" xmlns:xs="http://www.w3.org/2001/XMLSchema" xmlns:p="http://schemas.microsoft.com/office/2006/metadata/properties" xmlns:ns2="85B5275B-5B50-417A-8ED0-8761BF96C0F9" targetNamespace="http://schemas.microsoft.com/office/2006/metadata/properties" ma:root="true" ma:fieldsID="b8c7d01e8c85b04b4de0758bbaf6d850" ns2:_="">
    <xsd:import namespace="85B5275B-5B50-417A-8ED0-8761BF96C0F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5275B-5B50-417A-8ED0-8761BF96C0F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 D o c u m e n t s ! 4 6 7 6 6 3 3 6 . 1 < / d o c u m e n t i d >  
     < s e n d e r i d > E L M I T A < / s e n d e r i d >  
     < s e n d e r e m a i l > A D R I E N N E . E L M I T T @ A G S . G O V . A U < / s e n d e r e m a i l >  
     < l a s t m o d i f i e d > 2 0 2 2 - 1 2 - 2 0 T 1 7 : 1 9 : 0 0 . 0 0 0 0 0 0 0 + 1 1 : 0 0 < / l a s t m o d i f i e d >  
     < d a t a b a s e > D o c u m e n t s < / d a t a b a s e >  
 < / p r o p e r t i 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85B5275B-5B50-417A-8ED0-8761BF96C0F9"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F47BBA-CAAF-47CF-908F-09C0B3E6009B}">
  <ds:schemaRefs>
    <ds:schemaRef ds:uri="http://schemas.openxmlformats.org/officeDocument/2006/bibliography"/>
  </ds:schemaRefs>
</ds:datastoreItem>
</file>

<file path=customXml/itemProps2.xml><?xml version="1.0" encoding="utf-8"?>
<ds:datastoreItem xmlns:ds="http://schemas.openxmlformats.org/officeDocument/2006/customXml" ds:itemID="{7FDDDF1D-AC4E-471B-9F26-5DFB8276E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5275B-5B50-417A-8ED0-8761BF96C0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8DF8A7-1FD9-4D57-8C1B-6075DBE21989}">
  <ds:schemaRefs>
    <ds:schemaRef ds:uri="http://www.imanage.com/work/xmlschema"/>
  </ds:schemaRefs>
</ds:datastoreItem>
</file>

<file path=customXml/itemProps4.xml><?xml version="1.0" encoding="utf-8"?>
<ds:datastoreItem xmlns:ds="http://schemas.openxmlformats.org/officeDocument/2006/customXml" ds:itemID="{600EC339-AD0F-46CE-B9DF-F927CDC47F2E}">
  <ds:schemaRefs>
    <ds:schemaRef ds:uri="http://schemas.openxmlformats.org/package/2006/metadata/core-properties"/>
    <ds:schemaRef ds:uri="http://schemas.microsoft.com/office/2006/documentManagement/types"/>
    <ds:schemaRef ds:uri="http://schemas.microsoft.com/office/2006/metadata/properties"/>
    <ds:schemaRef ds:uri="85B5275B-5B50-417A-8ED0-8761BF96C0F9"/>
    <ds:schemaRef ds:uri="http://purl.org/dc/terms/"/>
    <ds:schemaRef ds:uri="http://www.w3.org/XML/1998/namespace"/>
    <ds:schemaRef ds:uri="http://schemas.microsoft.com/office/infopath/2007/PartnerControls"/>
    <ds:schemaRef ds:uri="http://purl.org/dc/dcmitype/"/>
    <ds:schemaRef ds:uri="http://purl.org/dc/elements/1.1/"/>
  </ds:schemaRefs>
</ds:datastoreItem>
</file>

<file path=customXml/itemProps5.xml><?xml version="1.0" encoding="utf-8"?>
<ds:datastoreItem xmlns:ds="http://schemas.openxmlformats.org/officeDocument/2006/customXml" ds:itemID="{57EDB82A-21C6-45DA-9D10-A5EC81DDB8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template_-_amending_instrument_0 (6).dotx</Template>
  <TotalTime>2</TotalTime>
  <Pages>7</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Gardiner, Steven</dc:creator>
  <cp:lastModifiedBy>Kwan, Kelvin</cp:lastModifiedBy>
  <cp:revision>3</cp:revision>
  <dcterms:created xsi:type="dcterms:W3CDTF">2023-01-09T04:48:00Z</dcterms:created>
  <dcterms:modified xsi:type="dcterms:W3CDTF">2023-01-09T06:59:00Z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True</vt:lpwstr>
  </property>
  <property fmtid="{D5CDD505-2E9C-101B-9397-08002B2CF9AE}" pid="3" name="Template Filename">
    <vt:lpwstr/>
  </property>
  <property fmtid="{D5CDD505-2E9C-101B-9397-08002B2CF9AE}" pid="4" name="ObjectiveRef">
    <vt:lpwstr>Removed</vt:lpwstr>
  </property>
  <property fmtid="{D5CDD505-2E9C-101B-9397-08002B2CF9AE}" pid="5" name="iManageRef">
    <vt:lpwstr>Updated</vt:lpwstr>
  </property>
  <property fmtid="{D5CDD505-2E9C-101B-9397-08002B2CF9AE}" pid="6" name="LeadingLawyers">
    <vt:lpwstr>Removed</vt:lpwstr>
  </property>
  <property fmtid="{D5CDD505-2E9C-101B-9397-08002B2CF9AE}" pid="7" name="ContentTypeId">
    <vt:lpwstr>0x010100266966F133664895A6EE3632470D45F500EC4E0FD3EA26CC469FD0448D41A9A30B</vt:lpwstr>
  </property>
  <property fmtid="{D5CDD505-2E9C-101B-9397-08002B2CF9AE}" pid="8" name="DocHub_Year">
    <vt:lpwstr>1390;#2022|4a777a70-2aa9-481e-a746-cca47d761c8e</vt:lpwstr>
  </property>
  <property fmtid="{D5CDD505-2E9C-101B-9397-08002B2CF9AE}" pid="9" name="DocHub_DocumentType">
    <vt:lpwstr>183;#Legislative Instrument|edbe159b-95f5-40e7-bf23-9dfb62f2e7f0</vt:lpwstr>
  </property>
  <property fmtid="{D5CDD505-2E9C-101B-9397-08002B2CF9AE}" pid="10" name="DocHub_SecurityClassification">
    <vt:lpwstr>70;#Legal privilege|803d03d9-f24d-497a-bb88-13a7511ff07a</vt:lpwstr>
  </property>
  <property fmtid="{D5CDD505-2E9C-101B-9397-08002B2CF9AE}" pid="11" name="DocHub_Keywords">
    <vt:lpwstr>234;#Safeguard Mechanism|462066da-c297-4969-b9e8-878ecfcc0dda;#1099;#CFI Act|4ce0eb20-7225-461a-b690-c7dc62e93c44</vt:lpwstr>
  </property>
  <property fmtid="{D5CDD505-2E9C-101B-9397-08002B2CF9AE}" pid="12" name="DocHub_WorkActivity">
    <vt:lpwstr>184;#Legislation and Regulation|6cbc66f5-f4a2-4565-a58b-d5f2d2ac9bd0</vt:lpwstr>
  </property>
</Properties>
</file>