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1493" w14:textId="77777777" w:rsidR="00B57C07" w:rsidRPr="000576EB" w:rsidRDefault="00B57C07" w:rsidP="00B57C07">
      <w:pPr>
        <w:rPr>
          <w:b/>
          <w:lang w:val="en-AU" w:eastAsia="en-GB" w:bidi="ar-SA"/>
        </w:rPr>
      </w:pPr>
      <w:r w:rsidRPr="000576EB">
        <w:rPr>
          <w:b/>
          <w:lang w:val="en-AU" w:eastAsia="en-GB" w:bidi="ar-SA"/>
        </w:rPr>
        <w:t>1.</w:t>
      </w:r>
      <w:r w:rsidRPr="000576EB">
        <w:rPr>
          <w:b/>
          <w:lang w:val="en-AU" w:eastAsia="en-GB" w:bidi="ar-SA"/>
        </w:rPr>
        <w:tab/>
        <w:t>Authority</w:t>
      </w:r>
    </w:p>
    <w:p w14:paraId="6F51FE20" w14:textId="77777777" w:rsidR="00B57C07" w:rsidRDefault="00B57C07" w:rsidP="00B57C07">
      <w:pPr>
        <w:rPr>
          <w:lang w:val="en-AU" w:eastAsia="en-GB" w:bidi="ar-SA"/>
        </w:rPr>
      </w:pPr>
    </w:p>
    <w:p w14:paraId="378F10B4" w14:textId="77777777" w:rsidR="00B57C07" w:rsidRPr="00D13E34" w:rsidRDefault="00B57C07" w:rsidP="00B57C0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680A5A2" w14:textId="77777777" w:rsidR="00B57C07" w:rsidRPr="00D13E34" w:rsidRDefault="00B57C07" w:rsidP="00B57C07">
      <w:pPr>
        <w:widowControl/>
        <w:autoSpaceDE w:val="0"/>
        <w:autoSpaceDN w:val="0"/>
        <w:adjustRightInd w:val="0"/>
        <w:rPr>
          <w:rFonts w:eastAsia="Calibri" w:cs="Arial"/>
          <w:bCs/>
          <w:szCs w:val="22"/>
          <w:lang w:val="en-AU" w:bidi="ar-SA"/>
        </w:rPr>
      </w:pPr>
    </w:p>
    <w:p w14:paraId="105EDBF8" w14:textId="77777777" w:rsidR="00B57C07" w:rsidRPr="00D22FB5" w:rsidRDefault="00B57C07" w:rsidP="00B57C07">
      <w:pPr>
        <w:widowControl/>
        <w:autoSpaceDE w:val="0"/>
        <w:autoSpaceDN w:val="0"/>
        <w:adjustRightInd w:val="0"/>
        <w:rPr>
          <w:rFonts w:eastAsia="Calibri" w:cs="Arial"/>
          <w:bCs/>
          <w:szCs w:val="22"/>
          <w:lang w:val="en-AU" w:bidi="ar-SA"/>
        </w:rPr>
      </w:pPr>
      <w:r w:rsidRPr="00D22FB5">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22981B4" w14:textId="77777777" w:rsidR="00B57C07" w:rsidRPr="00ED333E" w:rsidRDefault="00B57C07" w:rsidP="00B57C07">
      <w:pPr>
        <w:widowControl/>
        <w:autoSpaceDE w:val="0"/>
        <w:autoSpaceDN w:val="0"/>
        <w:adjustRightInd w:val="0"/>
        <w:rPr>
          <w:rFonts w:eastAsia="Calibri" w:cs="Arial"/>
          <w:bCs/>
          <w:szCs w:val="22"/>
          <w:lang w:val="en-AU" w:bidi="ar-SA"/>
        </w:rPr>
      </w:pPr>
    </w:p>
    <w:p w14:paraId="2D618A3E" w14:textId="071C183C" w:rsidR="00B57C07" w:rsidRPr="00ED333E" w:rsidRDefault="00B57C07" w:rsidP="6DC9EDA1">
      <w:pPr>
        <w:widowControl/>
        <w:autoSpaceDE w:val="0"/>
        <w:autoSpaceDN w:val="0"/>
        <w:adjustRightInd w:val="0"/>
        <w:rPr>
          <w:rFonts w:eastAsia="Calibri" w:cs="Arial"/>
          <w:lang w:val="en-AU" w:bidi="ar-SA"/>
        </w:rPr>
      </w:pPr>
      <w:r w:rsidRPr="6DC9EDA1">
        <w:rPr>
          <w:rFonts w:eastAsia="Calibri" w:cs="Arial"/>
          <w:lang w:val="en-AU" w:bidi="ar-SA"/>
        </w:rPr>
        <w:t xml:space="preserve">The Authority accepted Application </w:t>
      </w:r>
      <w:r w:rsidRPr="6DC9EDA1">
        <w:rPr>
          <w:rFonts w:eastAsia="Calibri"/>
        </w:rPr>
        <w:t xml:space="preserve">A1249 </w:t>
      </w:r>
      <w:r w:rsidR="00F53024">
        <w:t xml:space="preserve">Addition of phytosterols, </w:t>
      </w:r>
      <w:proofErr w:type="spellStart"/>
      <w:r w:rsidR="00F53024">
        <w:t>phytostanols</w:t>
      </w:r>
      <w:proofErr w:type="spellEnd"/>
      <w:r w:rsidR="00F53024">
        <w:t xml:space="preserve"> or their esters as</w:t>
      </w:r>
      <w:r w:rsidR="00F53024">
        <w:t xml:space="preserve"> </w:t>
      </w:r>
      <w:r w:rsidR="00F53024">
        <w:t>novel food to plant-based milk alternatives</w:t>
      </w:r>
      <w:r w:rsidR="00F53024" w:rsidRPr="6DC9EDA1">
        <w:rPr>
          <w:rFonts w:eastAsia="Calibri" w:cs="Arial"/>
          <w:lang w:val="en-AU" w:bidi="ar-SA"/>
        </w:rPr>
        <w:t xml:space="preserve"> </w:t>
      </w:r>
      <w:r w:rsidRPr="005A0996">
        <w:rPr>
          <w:rFonts w:eastAsia="Calibri" w:cs="Arial"/>
          <w:lang w:val="en-AU" w:bidi="ar-SA"/>
        </w:rPr>
        <w:t xml:space="preserve">which seeks approval for the addition of phytosterols, </w:t>
      </w:r>
      <w:proofErr w:type="spellStart"/>
      <w:r w:rsidRPr="005A0996">
        <w:rPr>
          <w:rFonts w:eastAsia="Calibri" w:cs="Arial"/>
          <w:lang w:val="en-AU" w:bidi="ar-SA"/>
        </w:rPr>
        <w:t>phytostanols</w:t>
      </w:r>
      <w:proofErr w:type="spellEnd"/>
      <w:r w:rsidRPr="005A0996">
        <w:rPr>
          <w:rFonts w:eastAsia="Calibri" w:cs="Arial"/>
          <w:lang w:val="en-AU" w:bidi="ar-SA"/>
        </w:rPr>
        <w:t xml:space="preserve"> or their esters as novel food to plant-based milk alternatives.</w:t>
      </w:r>
      <w:r w:rsidRPr="6DC9EDA1">
        <w:rPr>
          <w:rFonts w:eastAsia="Calibri" w:cs="Arial"/>
          <w:lang w:val="en-AU" w:bidi="ar-SA"/>
        </w:rPr>
        <w:t xml:space="preserve"> The Authority considered the application in accordance with Division 1 of Part 3 and has approved a draft variation. </w:t>
      </w:r>
    </w:p>
    <w:p w14:paraId="12013AAD" w14:textId="77777777" w:rsidR="00B57C07" w:rsidRPr="00ED333E" w:rsidRDefault="00B57C07" w:rsidP="00B57C07">
      <w:pPr>
        <w:widowControl/>
        <w:autoSpaceDE w:val="0"/>
        <w:autoSpaceDN w:val="0"/>
        <w:adjustRightInd w:val="0"/>
        <w:rPr>
          <w:rFonts w:eastAsia="Calibri" w:cs="Arial"/>
          <w:bCs/>
          <w:szCs w:val="22"/>
          <w:lang w:val="en-AU" w:bidi="ar-SA"/>
        </w:rPr>
      </w:pPr>
    </w:p>
    <w:p w14:paraId="5434C3A2" w14:textId="77777777" w:rsidR="00B57C07" w:rsidRDefault="00B57C07" w:rsidP="00B57C0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741EDF4" w14:textId="77777777" w:rsidR="00B57C07" w:rsidRDefault="00B57C07" w:rsidP="00B57C07">
      <w:pPr>
        <w:rPr>
          <w:lang w:val="en-AU" w:eastAsia="en-GB" w:bidi="ar-SA"/>
        </w:rPr>
      </w:pPr>
    </w:p>
    <w:p w14:paraId="075263CA" w14:textId="77777777" w:rsidR="00B57C07" w:rsidRDefault="00B57C07" w:rsidP="00B57C07">
      <w:pPr>
        <w:rPr>
          <w:b/>
          <w:lang w:val="en-AU" w:eastAsia="en-GB" w:bidi="ar-SA"/>
        </w:rPr>
      </w:pPr>
      <w:r>
        <w:rPr>
          <w:b/>
          <w:lang w:val="en-AU" w:eastAsia="en-GB" w:bidi="ar-SA"/>
        </w:rPr>
        <w:t>2.</w:t>
      </w:r>
      <w:r>
        <w:rPr>
          <w:b/>
          <w:lang w:val="en-AU" w:eastAsia="en-GB" w:bidi="ar-SA"/>
        </w:rPr>
        <w:tab/>
        <w:t>Variation is a legislative instrument</w:t>
      </w:r>
    </w:p>
    <w:p w14:paraId="7ECAEE0F" w14:textId="77777777" w:rsidR="00B57C07" w:rsidRDefault="00B57C07" w:rsidP="00B57C07">
      <w:pPr>
        <w:rPr>
          <w:b/>
          <w:lang w:val="en-AU" w:eastAsia="en-GB" w:bidi="ar-SA"/>
        </w:rPr>
      </w:pPr>
    </w:p>
    <w:p w14:paraId="4A1B9FB2" w14:textId="5BDA7C87" w:rsidR="00B57C07" w:rsidRPr="00D00473" w:rsidRDefault="00B57C07" w:rsidP="6DC9EDA1">
      <w:pPr>
        <w:rPr>
          <w:rFonts w:cs="Arial"/>
          <w:lang w:bidi="ar-SA"/>
        </w:rPr>
      </w:pPr>
      <w:r w:rsidRPr="6DC9EDA1">
        <w:rPr>
          <w:rFonts w:cs="Arial"/>
        </w:rPr>
        <w:t>The approved draft variation</w:t>
      </w:r>
      <w:r w:rsidR="00B4732D" w:rsidRPr="6DC9EDA1">
        <w:rPr>
          <w:rFonts w:cs="Arial"/>
        </w:rPr>
        <w:t>,</w:t>
      </w:r>
      <w:r w:rsidR="00A56FB6" w:rsidRPr="6DC9EDA1">
        <w:rPr>
          <w:b/>
          <w:bCs/>
          <w:sz w:val="20"/>
          <w:szCs w:val="20"/>
          <w:lang w:bidi="ar-SA"/>
        </w:rPr>
        <w:t xml:space="preserve"> </w:t>
      </w:r>
      <w:r w:rsidR="00A56FB6" w:rsidRPr="6DC9EDA1">
        <w:rPr>
          <w:lang w:bidi="ar-SA"/>
        </w:rPr>
        <w:t xml:space="preserve">Food Standards (Application A1249 – Addition of phytosterols, </w:t>
      </w:r>
      <w:proofErr w:type="spellStart"/>
      <w:r w:rsidR="00A56FB6" w:rsidRPr="6DC9EDA1">
        <w:rPr>
          <w:lang w:bidi="ar-SA"/>
        </w:rPr>
        <w:t>phytostanols</w:t>
      </w:r>
      <w:proofErr w:type="spellEnd"/>
      <w:r w:rsidR="00A56FB6" w:rsidRPr="6DC9EDA1">
        <w:rPr>
          <w:lang w:bidi="ar-SA"/>
        </w:rPr>
        <w:t xml:space="preserve"> or their esters as novel food to plant-based milk alternatives)</w:t>
      </w:r>
      <w:r w:rsidR="00A56FB6" w:rsidRPr="6DC9EDA1">
        <w:rPr>
          <w:b/>
          <w:bCs/>
          <w:sz w:val="20"/>
          <w:szCs w:val="20"/>
          <w:lang w:bidi="ar-SA"/>
        </w:rPr>
        <w:t xml:space="preserve"> </w:t>
      </w:r>
      <w:r w:rsidR="00A56FB6" w:rsidRPr="6DC9EDA1">
        <w:rPr>
          <w:rFonts w:cs="Arial"/>
        </w:rPr>
        <w:t>Variation,</w:t>
      </w:r>
      <w:r w:rsidRPr="6DC9EDA1">
        <w:rPr>
          <w:rFonts w:cs="Arial"/>
        </w:rPr>
        <w:t xml:space="preserve"> is a legislative instrument for the purposes of the </w:t>
      </w:r>
      <w:r w:rsidRPr="6DC9EDA1">
        <w:rPr>
          <w:rFonts w:cs="Arial"/>
          <w:i/>
          <w:iCs/>
        </w:rPr>
        <w:t>Legislation Act 2003</w:t>
      </w:r>
      <w:r w:rsidRPr="6DC9EDA1">
        <w:rPr>
          <w:rFonts w:cs="Arial"/>
        </w:rPr>
        <w:t xml:space="preserve"> (see section 94 of the FSANZ Act) and is publicly available on the Federal Register of Legislation (</w:t>
      </w:r>
      <w:hyperlink r:id="rId10">
        <w:r w:rsidRPr="6DC9EDA1">
          <w:rPr>
            <w:rFonts w:cs="Arial"/>
            <w:color w:val="3333FF"/>
            <w:u w:val="single"/>
          </w:rPr>
          <w:t>www.legislation.gov.au</w:t>
        </w:r>
      </w:hyperlink>
      <w:r w:rsidRPr="6DC9EDA1">
        <w:rPr>
          <w:rFonts w:cs="Arial"/>
        </w:rPr>
        <w:t>).</w:t>
      </w:r>
    </w:p>
    <w:p w14:paraId="20CA5F62" w14:textId="77777777" w:rsidR="00B57C07" w:rsidRPr="00D00473" w:rsidRDefault="00B57C07" w:rsidP="00B57C07">
      <w:pPr>
        <w:rPr>
          <w:rFonts w:cs="Arial"/>
        </w:rPr>
      </w:pPr>
    </w:p>
    <w:p w14:paraId="0EBA05C6" w14:textId="77777777" w:rsidR="00B57C07" w:rsidRPr="00FB45C7" w:rsidRDefault="00B57C07" w:rsidP="00B57C07">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117C483C" w14:textId="77777777" w:rsidR="00B57C07" w:rsidRPr="00FB45C7" w:rsidRDefault="00B57C07" w:rsidP="00B57C07">
      <w:pPr>
        <w:rPr>
          <w:rFonts w:cs="Arial"/>
          <w:color w:val="0000CC"/>
        </w:rPr>
      </w:pPr>
    </w:p>
    <w:p w14:paraId="67EBEE53" w14:textId="77777777" w:rsidR="00B57C07" w:rsidRDefault="00B57C07" w:rsidP="00B57C07">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for consideration and endorsement by the</w:t>
      </w:r>
      <w:r>
        <w:rPr>
          <w:rFonts w:cs="Arial"/>
        </w:rPr>
        <w:t xml:space="preserve"> </w:t>
      </w:r>
      <w:r w:rsidRPr="00FB45C7">
        <w:rPr>
          <w:rFonts w:cs="Arial"/>
        </w:rPr>
        <w:t xml:space="preserve">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6122DFC2" w14:textId="77777777" w:rsidR="00B57C07" w:rsidRDefault="00B57C07" w:rsidP="00B57C07">
      <w:pPr>
        <w:rPr>
          <w:b/>
          <w:lang w:val="en-AU" w:eastAsia="en-GB" w:bidi="ar-SA"/>
        </w:rPr>
      </w:pPr>
    </w:p>
    <w:p w14:paraId="11EF0E1D" w14:textId="77777777" w:rsidR="00B57C07" w:rsidRDefault="00B57C07" w:rsidP="00B57C07">
      <w:pPr>
        <w:widowControl/>
        <w:rPr>
          <w:b/>
          <w:lang w:val="en-AU" w:eastAsia="en-GB" w:bidi="ar-SA"/>
        </w:rPr>
      </w:pPr>
      <w:r>
        <w:rPr>
          <w:b/>
          <w:lang w:val="en-AU" w:eastAsia="en-GB" w:bidi="ar-SA"/>
        </w:rPr>
        <w:br w:type="page"/>
      </w:r>
    </w:p>
    <w:p w14:paraId="1AFD32F3" w14:textId="77777777" w:rsidR="00B57C07" w:rsidRDefault="00B57C07" w:rsidP="00B57C07">
      <w:pPr>
        <w:rPr>
          <w:b/>
          <w:lang w:val="en-AU" w:eastAsia="en-GB" w:bidi="ar-SA"/>
        </w:rPr>
      </w:pPr>
      <w:r>
        <w:rPr>
          <w:b/>
          <w:lang w:val="en-AU" w:eastAsia="en-GB" w:bidi="ar-SA"/>
        </w:rPr>
        <w:lastRenderedPageBreak/>
        <w:t>3.</w:t>
      </w:r>
      <w:r>
        <w:rPr>
          <w:b/>
          <w:lang w:val="en-AU" w:eastAsia="en-GB" w:bidi="ar-SA"/>
        </w:rPr>
        <w:tab/>
        <w:t xml:space="preserve">Purpose </w:t>
      </w:r>
    </w:p>
    <w:p w14:paraId="7E984188" w14:textId="77777777" w:rsidR="00B57C07" w:rsidRDefault="00B57C07" w:rsidP="00B57C07">
      <w:pPr>
        <w:rPr>
          <w:lang w:val="en-AU" w:eastAsia="en-GB" w:bidi="ar-SA"/>
        </w:rPr>
      </w:pPr>
    </w:p>
    <w:p w14:paraId="3216F385" w14:textId="77777777" w:rsidR="00B57C07" w:rsidRDefault="00B57C07" w:rsidP="00B57C07">
      <w:pPr>
        <w:rPr>
          <w:lang w:val="en-AU" w:eastAsia="en-GB" w:bidi="ar-SA"/>
        </w:rPr>
      </w:pPr>
      <w:r>
        <w:rPr>
          <w:lang w:val="en-AU" w:eastAsia="en-GB" w:bidi="ar-SA"/>
        </w:rPr>
        <w:t>The Authority has approved</w:t>
      </w:r>
      <w:r w:rsidRPr="00ED333E">
        <w:t xml:space="preserve"> </w:t>
      </w:r>
      <w:r>
        <w:t xml:space="preserve">the </w:t>
      </w:r>
      <w:r w:rsidRPr="00ED333E">
        <w:rPr>
          <w:lang w:val="en-AU" w:eastAsia="en-GB" w:bidi="ar-SA"/>
        </w:rPr>
        <w:t xml:space="preserve">draft variation amending Schedule 25 of the Code to permit the addition of phytosterols, </w:t>
      </w:r>
      <w:proofErr w:type="spellStart"/>
      <w:r w:rsidRPr="00ED333E">
        <w:rPr>
          <w:lang w:val="en-AU" w:eastAsia="en-GB" w:bidi="ar-SA"/>
        </w:rPr>
        <w:t>phytostanols</w:t>
      </w:r>
      <w:proofErr w:type="spellEnd"/>
      <w:r w:rsidRPr="00ED333E">
        <w:rPr>
          <w:lang w:val="en-AU" w:eastAsia="en-GB" w:bidi="ar-SA"/>
        </w:rPr>
        <w:t xml:space="preserve"> or their esters as a novel food to plant-based milk alternatives, subject to certain conditions. </w:t>
      </w:r>
    </w:p>
    <w:p w14:paraId="35890B8F" w14:textId="77777777" w:rsidR="00B57C07" w:rsidRDefault="00B57C07" w:rsidP="00B57C07">
      <w:pPr>
        <w:rPr>
          <w:lang w:val="en-AU" w:eastAsia="en-GB" w:bidi="ar-SA"/>
        </w:rPr>
      </w:pPr>
    </w:p>
    <w:p w14:paraId="658D4969" w14:textId="77777777" w:rsidR="00B57C07" w:rsidRPr="000576EB" w:rsidRDefault="00B57C07" w:rsidP="00B57C07">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78462086" w14:textId="77777777" w:rsidR="00B57C07" w:rsidRDefault="00B57C07" w:rsidP="00B57C07">
      <w:pPr>
        <w:rPr>
          <w:lang w:val="en-AU" w:eastAsia="en-GB" w:bidi="ar-SA"/>
        </w:rPr>
      </w:pPr>
    </w:p>
    <w:p w14:paraId="355ABDA6" w14:textId="77777777" w:rsidR="00B57C07" w:rsidRDefault="00B57C07" w:rsidP="00B57C0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Pr>
          <w:rFonts w:eastAsia="Calibri" w:cs="Arial"/>
          <w:bCs/>
          <w:szCs w:val="22"/>
          <w:lang w:val="en-AU" w:bidi="ar-SA"/>
        </w:rPr>
        <w:t xml:space="preserve">approved draft </w:t>
      </w:r>
      <w:r w:rsidRPr="00D13E34">
        <w:rPr>
          <w:rFonts w:eastAsia="Calibri" w:cs="Arial"/>
          <w:bCs/>
          <w:szCs w:val="22"/>
          <w:lang w:val="en-AU" w:bidi="ar-SA"/>
        </w:rPr>
        <w:t xml:space="preserve">variation </w:t>
      </w:r>
      <w:r>
        <w:rPr>
          <w:rFonts w:eastAsia="Calibri" w:cs="Arial"/>
          <w:bCs/>
          <w:szCs w:val="22"/>
          <w:lang w:val="en-AU" w:bidi="ar-SA"/>
        </w:rPr>
        <w:t>itself does</w:t>
      </w:r>
      <w:r w:rsidRPr="00D13E34">
        <w:rPr>
          <w:rFonts w:eastAsia="Calibri" w:cs="Arial"/>
          <w:bCs/>
          <w:szCs w:val="22"/>
          <w:lang w:val="en-AU" w:bidi="ar-SA"/>
        </w:rPr>
        <w:t xml:space="preserve"> not incorporate any documents by reference.</w:t>
      </w:r>
    </w:p>
    <w:p w14:paraId="752A64A4" w14:textId="77777777" w:rsidR="00B57C07" w:rsidRPr="006E534A" w:rsidRDefault="00B57C07" w:rsidP="00B57C07">
      <w:pPr>
        <w:widowControl/>
        <w:autoSpaceDE w:val="0"/>
        <w:autoSpaceDN w:val="0"/>
        <w:adjustRightInd w:val="0"/>
        <w:rPr>
          <w:rFonts w:eastAsia="Calibri" w:cs="Arial"/>
          <w:bCs/>
          <w:szCs w:val="22"/>
          <w:lang w:val="en-AU" w:bidi="ar-SA"/>
        </w:rPr>
      </w:pPr>
    </w:p>
    <w:p w14:paraId="7663D186" w14:textId="77777777" w:rsidR="00B57C07" w:rsidRPr="006E534A" w:rsidRDefault="00B57C07" w:rsidP="00B57C07">
      <w:pPr>
        <w:widowControl/>
        <w:autoSpaceDE w:val="0"/>
        <w:autoSpaceDN w:val="0"/>
        <w:adjustRightInd w:val="0"/>
        <w:rPr>
          <w:rFonts w:eastAsia="Calibri" w:cs="Arial"/>
          <w:bCs/>
          <w:szCs w:val="22"/>
          <w:lang w:val="en-AU" w:bidi="ar-SA"/>
        </w:rPr>
      </w:pPr>
      <w:r w:rsidRPr="006E534A">
        <w:rPr>
          <w:rFonts w:eastAsia="Calibri" w:cs="Arial"/>
          <w:bCs/>
          <w:szCs w:val="22"/>
          <w:lang w:val="en-AU" w:bidi="ar-SA"/>
        </w:rPr>
        <w:t>However, section 1.1.1—15 of the Code requires certain substances (such as a novel food) to comply with any relevant identity and purity specifications listed in Schedule 3. Schedule 3 incorporates documents by reference to set specifications for various substances in the circumstances specified in that Schedule. The documents incorporated include the Joint FAO/WHO Expert Committee on Food Additives (JECFA) Compendium of Food Additive Specifications (FAO/WHO 2019).</w:t>
      </w:r>
    </w:p>
    <w:p w14:paraId="6E69FBE3" w14:textId="77777777" w:rsidR="00B57C07" w:rsidRDefault="00B57C07" w:rsidP="00B57C07">
      <w:pPr>
        <w:rPr>
          <w:lang w:val="en-AU" w:eastAsia="en-GB" w:bidi="ar-SA"/>
        </w:rPr>
      </w:pPr>
    </w:p>
    <w:p w14:paraId="72F11731" w14:textId="77777777" w:rsidR="00B57C07" w:rsidRPr="000576EB" w:rsidRDefault="00B57C07" w:rsidP="00B57C07">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2613AA03" w14:textId="77777777" w:rsidR="00B57C07" w:rsidRPr="00ED333E" w:rsidRDefault="00B57C07" w:rsidP="00B57C07">
      <w:pPr>
        <w:rPr>
          <w:lang w:val="en-AU" w:eastAsia="en-GB" w:bidi="ar-SA"/>
        </w:rPr>
      </w:pPr>
    </w:p>
    <w:p w14:paraId="5B6E0EA1" w14:textId="77777777" w:rsidR="00B57C07" w:rsidRPr="00ED333E" w:rsidRDefault="00B57C07" w:rsidP="00B57C07">
      <w:pPr>
        <w:rPr>
          <w:lang w:val="en-AU"/>
        </w:rPr>
      </w:pPr>
      <w:r w:rsidRPr="00ED333E">
        <w:rPr>
          <w:szCs w:val="22"/>
        </w:rPr>
        <w:t xml:space="preserve">In accordance with the procedure in Division 1 of Part 3 of the FSANZ Act, </w:t>
      </w:r>
      <w:r w:rsidRPr="00ED333E">
        <w:rPr>
          <w:rFonts w:eastAsia="Calibri" w:cs="Arial"/>
          <w:bCs/>
          <w:szCs w:val="22"/>
          <w:lang w:val="en-AU" w:bidi="ar-SA"/>
        </w:rPr>
        <w:t>the Authority</w:t>
      </w:r>
      <w:r w:rsidRPr="00ED333E">
        <w:rPr>
          <w:szCs w:val="22"/>
        </w:rPr>
        <w:t xml:space="preserve">’s consideration of Application A1249 included one round of public consultation following an assessment and the preparation of a draft variation and associated report. Submissions were called for on 1 July 2022 for a six-week consultation period. </w:t>
      </w:r>
    </w:p>
    <w:p w14:paraId="283412A7" w14:textId="77777777" w:rsidR="00B57C07" w:rsidRPr="00ED333E" w:rsidRDefault="00B57C07" w:rsidP="00B57C07">
      <w:pPr>
        <w:rPr>
          <w:rFonts w:eastAsia="Calibri"/>
          <w:szCs w:val="22"/>
          <w:lang w:val="en-AU" w:bidi="ar-SA"/>
        </w:rPr>
      </w:pPr>
    </w:p>
    <w:p w14:paraId="70BC542D" w14:textId="77777777" w:rsidR="00B57C07" w:rsidRPr="00ED333E" w:rsidRDefault="00B57C07" w:rsidP="00B57C07">
      <w:pPr>
        <w:rPr>
          <w:rFonts w:eastAsia="Calibri" w:cs="Arial"/>
          <w:bCs/>
          <w:szCs w:val="22"/>
          <w:lang w:val="en-AU" w:bidi="ar-SA"/>
        </w:rPr>
      </w:pPr>
      <w:r w:rsidRPr="00ED333E">
        <w:rPr>
          <w:rFonts w:eastAsia="Calibri" w:cs="Arial"/>
          <w:bCs/>
          <w:szCs w:val="22"/>
          <w:lang w:val="en-AU" w:bidi="ar-SA"/>
        </w:rPr>
        <w:t xml:space="preserve">The Office of Best Practice Regulation (OBPR) granted FSANZ an exemption from the requirement to develop a Regulation Impact Statement (RIS) for this application (OBPR correspondence dated 19 April 2022, OBPR ID:22-02151). This exemption was provided as the OBPR assessed that the proposed change would be deregulatory and the likely impacts to only have a minor effect on consumers, businesses and government. </w:t>
      </w:r>
    </w:p>
    <w:p w14:paraId="03F63571" w14:textId="77777777" w:rsidR="00B57C07" w:rsidRPr="00ED333E" w:rsidRDefault="00B57C07" w:rsidP="00B57C07">
      <w:pPr>
        <w:rPr>
          <w:lang w:val="en-AU" w:eastAsia="en-GB" w:bidi="ar-SA"/>
        </w:rPr>
      </w:pPr>
    </w:p>
    <w:p w14:paraId="176CE388" w14:textId="77777777" w:rsidR="00B57C07" w:rsidRDefault="00B57C07" w:rsidP="00B57C07">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476183B7" w14:textId="77777777" w:rsidR="00B57C07" w:rsidRDefault="00B57C07" w:rsidP="00B57C07">
      <w:pPr>
        <w:rPr>
          <w:rFonts w:eastAsiaTheme="minorHAnsi"/>
          <w:lang w:val="en-AU" w:bidi="ar-SA"/>
        </w:rPr>
      </w:pPr>
    </w:p>
    <w:p w14:paraId="0306DCE0" w14:textId="77777777" w:rsidR="00B57C07" w:rsidRDefault="00B57C07" w:rsidP="00B57C07">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Pr>
          <w:rFonts w:eastAsiaTheme="minorHAnsi"/>
          <w:lang w:val="en-AU" w:bidi="ar-SA"/>
        </w:rPr>
        <w:t>.</w:t>
      </w:r>
    </w:p>
    <w:p w14:paraId="3954253D" w14:textId="77777777" w:rsidR="00B57C07" w:rsidRDefault="00B57C07" w:rsidP="00B57C07">
      <w:pPr>
        <w:rPr>
          <w:rFonts w:eastAsiaTheme="minorHAnsi"/>
          <w:lang w:val="en-AU" w:bidi="ar-SA"/>
        </w:rPr>
      </w:pPr>
    </w:p>
    <w:p w14:paraId="6C2560EA" w14:textId="77777777" w:rsidR="00B57C07" w:rsidRPr="00432A42" w:rsidRDefault="00B57C07" w:rsidP="00B57C07">
      <w:pPr>
        <w:rPr>
          <w:b/>
          <w:lang w:val="en-AU" w:eastAsia="en-GB" w:bidi="ar-SA"/>
        </w:rPr>
      </w:pPr>
      <w:r>
        <w:rPr>
          <w:b/>
        </w:rPr>
        <w:t>7</w:t>
      </w:r>
      <w:r w:rsidRPr="00432A42">
        <w:rPr>
          <w:b/>
        </w:rPr>
        <w:t>.</w:t>
      </w:r>
      <w:r w:rsidRPr="00432A42">
        <w:rPr>
          <w:b/>
        </w:rPr>
        <w:tab/>
      </w:r>
      <w:r>
        <w:rPr>
          <w:b/>
          <w:lang w:val="en-AU" w:eastAsia="en-GB" w:bidi="ar-SA"/>
        </w:rPr>
        <w:t>Variation</w:t>
      </w:r>
    </w:p>
    <w:p w14:paraId="7103D3FC" w14:textId="77777777" w:rsidR="00B57C07" w:rsidRPr="00432A42" w:rsidRDefault="00B57C07" w:rsidP="00B57C07">
      <w:pPr>
        <w:rPr>
          <w:b/>
        </w:rPr>
      </w:pPr>
    </w:p>
    <w:p w14:paraId="3AE868CD" w14:textId="77777777" w:rsidR="00B57C07" w:rsidRPr="0091621C" w:rsidRDefault="00B57C07" w:rsidP="00B57C07">
      <w:r w:rsidRPr="0091621C">
        <w:t xml:space="preserve">Item [1] of </w:t>
      </w:r>
      <w:r>
        <w:t xml:space="preserve">the Schedule to </w:t>
      </w:r>
      <w:r w:rsidRPr="0091621C">
        <w:t xml:space="preserve">the </w:t>
      </w:r>
      <w:r>
        <w:t xml:space="preserve">approved </w:t>
      </w:r>
      <w:r w:rsidRPr="0091621C">
        <w:t xml:space="preserve">draft variation </w:t>
      </w:r>
      <w:r>
        <w:t>amends Schedule 25 by adding</w:t>
      </w:r>
      <w:r w:rsidRPr="0091621C">
        <w:t xml:space="preserve"> </w:t>
      </w:r>
      <w:r>
        <w:t>three new conditions of use for p</w:t>
      </w:r>
      <w:r w:rsidRPr="00666998">
        <w:t>hytosterols</w:t>
      </w:r>
      <w:r>
        <w:t xml:space="preserve">, </w:t>
      </w:r>
      <w:proofErr w:type="spellStart"/>
      <w:r>
        <w:t>phytostanols</w:t>
      </w:r>
      <w:proofErr w:type="spellEnd"/>
      <w:r>
        <w:t xml:space="preserve"> </w:t>
      </w:r>
      <w:r w:rsidRPr="00154166">
        <w:t>and</w:t>
      </w:r>
      <w:r>
        <w:t xml:space="preserve"> their esters</w:t>
      </w:r>
      <w:r w:rsidRPr="0091621C">
        <w:t xml:space="preserve"> into the table to </w:t>
      </w:r>
      <w:r>
        <w:t>s</w:t>
      </w:r>
      <w:r w:rsidRPr="0091621C">
        <w:t xml:space="preserve">ection S25-2. </w:t>
      </w:r>
    </w:p>
    <w:p w14:paraId="01095CDD" w14:textId="77777777" w:rsidR="00B57C07" w:rsidRDefault="00B57C07" w:rsidP="00B57C07"/>
    <w:p w14:paraId="5F3C3C56" w14:textId="77777777" w:rsidR="00B57C07" w:rsidRDefault="00B57C07" w:rsidP="00B57C07">
      <w:r>
        <w:t>The table to s</w:t>
      </w:r>
      <w:r w:rsidRPr="0091621C">
        <w:t>ection S25-2</w:t>
      </w:r>
      <w:r>
        <w:t xml:space="preserve"> sets out permitted </w:t>
      </w:r>
      <w:r w:rsidRPr="005C6691">
        <w:t>novel foods and their conditions for use</w:t>
      </w:r>
      <w:r>
        <w:t>.</w:t>
      </w:r>
    </w:p>
    <w:p w14:paraId="24E395F9" w14:textId="77777777" w:rsidR="00B57C07" w:rsidRPr="0091621C" w:rsidRDefault="00B57C07" w:rsidP="00B57C07"/>
    <w:p w14:paraId="49FD3185" w14:textId="77777777" w:rsidR="00B57C07" w:rsidRPr="00154166" w:rsidRDefault="00B57C07" w:rsidP="00B57C07">
      <w:r>
        <w:t xml:space="preserve">Specifically, the new conditions of use (numbered 7 to 9) are included, in numerical </w:t>
      </w:r>
      <w:r w:rsidRPr="00154166">
        <w:t xml:space="preserve">order, in column 2 for the table item dealing with phytosterols, </w:t>
      </w:r>
      <w:proofErr w:type="spellStart"/>
      <w:r w:rsidRPr="00154166">
        <w:t>phytostanols</w:t>
      </w:r>
      <w:proofErr w:type="spellEnd"/>
      <w:r w:rsidRPr="00154166">
        <w:t xml:space="preserve"> and their esters. </w:t>
      </w:r>
    </w:p>
    <w:p w14:paraId="1161A0C6" w14:textId="77777777" w:rsidR="00B57C07" w:rsidRPr="00154166" w:rsidRDefault="00B57C07" w:rsidP="00B57C07"/>
    <w:p w14:paraId="69617D28" w14:textId="77777777" w:rsidR="00B57C07" w:rsidRPr="00154166" w:rsidRDefault="00B57C07" w:rsidP="00B57C07">
      <w:r>
        <w:t>N</w:t>
      </w:r>
      <w:r w:rsidRPr="00154166">
        <w:t xml:space="preserve">ew condition 7 permits the addition of phytosterols, </w:t>
      </w:r>
      <w:proofErr w:type="spellStart"/>
      <w:r w:rsidRPr="00154166">
        <w:t>phytostanols</w:t>
      </w:r>
      <w:proofErr w:type="spellEnd"/>
      <w:r w:rsidRPr="00154166">
        <w:t xml:space="preserve"> and their esters to a beverage derived from legumes, cereals, nuts, seeds, or a combination of those ingredients only if, after the addition, the following compositional limits are met:</w:t>
      </w:r>
    </w:p>
    <w:p w14:paraId="5C0B4E55" w14:textId="77777777" w:rsidR="00B57C07" w:rsidRPr="00154166" w:rsidRDefault="00B57C07" w:rsidP="00B57C07"/>
    <w:p w14:paraId="38C8F4D0" w14:textId="77777777" w:rsidR="00B57C07" w:rsidRPr="00154166" w:rsidRDefault="00B57C07" w:rsidP="00B57C07">
      <w:pPr>
        <w:pStyle w:val="FSBullet1"/>
        <w:widowControl/>
        <w:numPr>
          <w:ilvl w:val="0"/>
          <w:numId w:val="14"/>
        </w:numPr>
        <w:ind w:left="567" w:hanging="567"/>
      </w:pPr>
      <w:r w:rsidRPr="00154166">
        <w:t xml:space="preserve">the calcium content of the beverage is no less than 100 mg per 100 </w:t>
      </w:r>
      <w:r>
        <w:t>mL</w:t>
      </w:r>
      <w:r w:rsidRPr="00154166">
        <w:t>; and</w:t>
      </w:r>
    </w:p>
    <w:p w14:paraId="1064928D" w14:textId="77777777" w:rsidR="00B57C07" w:rsidRPr="00154166" w:rsidRDefault="00B57C07" w:rsidP="00B57C07">
      <w:pPr>
        <w:pStyle w:val="FSBullet1"/>
        <w:widowControl/>
        <w:numPr>
          <w:ilvl w:val="0"/>
          <w:numId w:val="14"/>
        </w:numPr>
        <w:ind w:left="567" w:hanging="567"/>
      </w:pPr>
      <w:r w:rsidRPr="00154166">
        <w:t xml:space="preserve">the beverage contains no more than 0.75 g saturated fatty acids per 100 </w:t>
      </w:r>
      <w:r>
        <w:t>mL</w:t>
      </w:r>
      <w:r w:rsidRPr="00154166">
        <w:t>; and</w:t>
      </w:r>
    </w:p>
    <w:p w14:paraId="7D56ED88" w14:textId="77777777" w:rsidR="00B57C07" w:rsidRPr="00154166" w:rsidRDefault="00B57C07" w:rsidP="00B57C07">
      <w:pPr>
        <w:pStyle w:val="FSBullet1"/>
        <w:widowControl/>
        <w:numPr>
          <w:ilvl w:val="0"/>
          <w:numId w:val="14"/>
        </w:numPr>
        <w:ind w:left="567" w:hanging="567"/>
      </w:pPr>
      <w:r w:rsidRPr="00154166">
        <w:t xml:space="preserve">the total plant sterol equivalents content of the beverage is no less than 0.8 g and no more than 2.2 g per 250 </w:t>
      </w:r>
      <w:r>
        <w:t>mL</w:t>
      </w:r>
      <w:r w:rsidRPr="00154166">
        <w:t xml:space="preserve"> of the beverage.</w:t>
      </w:r>
    </w:p>
    <w:p w14:paraId="0AE37119" w14:textId="77777777" w:rsidR="00B57C07" w:rsidRPr="00154166" w:rsidRDefault="00B57C07" w:rsidP="00B57C07"/>
    <w:p w14:paraId="527674C4" w14:textId="77777777" w:rsidR="00B57C07" w:rsidRPr="00154166" w:rsidRDefault="00B57C07" w:rsidP="00B57C07">
      <w:r>
        <w:lastRenderedPageBreak/>
        <w:t>N</w:t>
      </w:r>
      <w:r w:rsidRPr="00154166">
        <w:t xml:space="preserve">ew condition 8 provides that a beverage to which phytosterols, </w:t>
      </w:r>
      <w:proofErr w:type="spellStart"/>
      <w:r w:rsidRPr="00154166">
        <w:t>phytostanols</w:t>
      </w:r>
      <w:proofErr w:type="spellEnd"/>
      <w:r w:rsidRPr="00154166">
        <w:t xml:space="preserve"> and/or their esters have been added in accordance with new condition 7 may only be sold under the brand SANITARIUM HEALTH FOOD COMPANY during the exclusive use period.</w:t>
      </w:r>
    </w:p>
    <w:p w14:paraId="256A753F" w14:textId="77777777" w:rsidR="00B57C07" w:rsidRDefault="00B57C07" w:rsidP="00B57C07"/>
    <w:p w14:paraId="0020B6E6" w14:textId="77777777" w:rsidR="00B57C07" w:rsidRPr="00154166" w:rsidRDefault="00B57C07" w:rsidP="00B57C07">
      <w:r>
        <w:t>N</w:t>
      </w:r>
      <w:r w:rsidRPr="00154166">
        <w:t>ew condition 9 defines ‘exclusive use period’ for the purposes of new condition 8 as meaning:</w:t>
      </w:r>
    </w:p>
    <w:p w14:paraId="02155433" w14:textId="77777777" w:rsidR="00B57C07" w:rsidRPr="00154166" w:rsidRDefault="00B57C07" w:rsidP="00B57C07"/>
    <w:p w14:paraId="074BD650" w14:textId="1F7F6DBC" w:rsidR="00B57C07" w:rsidRPr="00154166" w:rsidRDefault="00B57C07" w:rsidP="00B57C07">
      <w:pPr>
        <w:ind w:left="567"/>
      </w:pPr>
      <w:r w:rsidRPr="00154166">
        <w:t xml:space="preserve">“the </w:t>
      </w:r>
      <w:r w:rsidRPr="005A0996">
        <w:t xml:space="preserve">period commencing on the date of gazettal of the </w:t>
      </w:r>
      <w:r w:rsidR="005A0996" w:rsidRPr="005A0996">
        <w:rPr>
          <w:i/>
          <w:iCs/>
          <w:lang w:bidi="ar-SA"/>
        </w:rPr>
        <w:t xml:space="preserve">(Application A1249 – Addition of phytosterols, </w:t>
      </w:r>
      <w:proofErr w:type="spellStart"/>
      <w:r w:rsidR="005A0996" w:rsidRPr="005A0996">
        <w:rPr>
          <w:i/>
          <w:iCs/>
          <w:lang w:bidi="ar-SA"/>
        </w:rPr>
        <w:t>phytostanols</w:t>
      </w:r>
      <w:proofErr w:type="spellEnd"/>
      <w:r w:rsidR="005A0996" w:rsidRPr="005A0996">
        <w:rPr>
          <w:i/>
          <w:iCs/>
          <w:lang w:bidi="ar-SA"/>
        </w:rPr>
        <w:t xml:space="preserve"> or their esters as novel food to plant-based milk alternatives)</w:t>
      </w:r>
      <w:r w:rsidR="005A0996" w:rsidRPr="005A0996">
        <w:rPr>
          <w:b/>
          <w:bCs/>
          <w:i/>
          <w:iCs/>
          <w:sz w:val="20"/>
          <w:szCs w:val="20"/>
          <w:lang w:bidi="ar-SA"/>
        </w:rPr>
        <w:t xml:space="preserve"> </w:t>
      </w:r>
      <w:r w:rsidR="005A0996" w:rsidRPr="005A0996">
        <w:rPr>
          <w:rFonts w:cs="Arial"/>
          <w:i/>
          <w:iCs/>
        </w:rPr>
        <w:t>Variation</w:t>
      </w:r>
      <w:r w:rsidR="005A0996" w:rsidRPr="00154166">
        <w:t xml:space="preserve"> </w:t>
      </w:r>
      <w:r w:rsidRPr="00154166">
        <w:t>and ending 15 months after that date.”</w:t>
      </w:r>
      <w:r w:rsidRPr="00154166">
        <w:cr/>
      </w:r>
    </w:p>
    <w:p w14:paraId="03697C3E" w14:textId="77777777" w:rsidR="00B57C07" w:rsidRPr="00154166" w:rsidRDefault="00B57C07" w:rsidP="00B57C07">
      <w:r>
        <w:t>T</w:t>
      </w:r>
      <w:r w:rsidRPr="00154166">
        <w:t xml:space="preserve">he effects of the </w:t>
      </w:r>
      <w:r>
        <w:t xml:space="preserve">approved </w:t>
      </w:r>
      <w:r w:rsidRPr="00154166">
        <w:t xml:space="preserve">draft variation </w:t>
      </w:r>
      <w:r>
        <w:t>are that</w:t>
      </w:r>
      <w:r w:rsidRPr="00154166">
        <w:t>:</w:t>
      </w:r>
    </w:p>
    <w:p w14:paraId="00D00B2A" w14:textId="77777777" w:rsidR="00B57C07" w:rsidRPr="00154166" w:rsidRDefault="00B57C07" w:rsidP="00B57C07"/>
    <w:p w14:paraId="484901AB" w14:textId="77777777" w:rsidR="00B57C07" w:rsidRPr="00154166" w:rsidRDefault="00B57C07" w:rsidP="00B57C07">
      <w:pPr>
        <w:pStyle w:val="FSBullet1"/>
        <w:widowControl/>
        <w:numPr>
          <w:ilvl w:val="0"/>
          <w:numId w:val="14"/>
        </w:numPr>
        <w:ind w:left="567" w:hanging="567"/>
      </w:pPr>
      <w:r w:rsidRPr="00154166">
        <w:t xml:space="preserve">phytosterols, </w:t>
      </w:r>
      <w:proofErr w:type="spellStart"/>
      <w:r w:rsidRPr="00154166">
        <w:t>phytostanols</w:t>
      </w:r>
      <w:proofErr w:type="spellEnd"/>
      <w:r w:rsidRPr="00154166">
        <w:t xml:space="preserve"> and their esters may be added, as novel food, to beverages derived from legumes, cereals, nuts, seeds, or a combination of those ingredients, subject to compositional limits; </w:t>
      </w:r>
    </w:p>
    <w:p w14:paraId="33D1D02E" w14:textId="77777777" w:rsidR="00B57C07" w:rsidRPr="00154166" w:rsidRDefault="00B57C07" w:rsidP="00B57C07">
      <w:pPr>
        <w:pStyle w:val="FSBullet1"/>
        <w:widowControl/>
        <w:numPr>
          <w:ilvl w:val="0"/>
          <w:numId w:val="14"/>
        </w:numPr>
        <w:ind w:left="567" w:hanging="567"/>
      </w:pPr>
      <w:r w:rsidRPr="00154166">
        <w:t xml:space="preserve">the new permission </w:t>
      </w:r>
      <w:r>
        <w:t>can</w:t>
      </w:r>
      <w:r w:rsidRPr="00154166">
        <w:t xml:space="preserve"> only be exercised in accordance with the Code, including existing conditions of use in the table to S25—2 for the addition of plant sterols to food;</w:t>
      </w:r>
    </w:p>
    <w:p w14:paraId="132C543F" w14:textId="77777777" w:rsidR="00B57C07" w:rsidRPr="00154166" w:rsidRDefault="00B57C07" w:rsidP="00B57C07">
      <w:pPr>
        <w:pStyle w:val="FSBullet1"/>
        <w:widowControl/>
        <w:numPr>
          <w:ilvl w:val="0"/>
          <w:numId w:val="14"/>
        </w:numPr>
        <w:ind w:left="567" w:hanging="567"/>
      </w:pPr>
      <w:r>
        <w:t xml:space="preserve">beverages to which phytosterols, </w:t>
      </w:r>
      <w:proofErr w:type="spellStart"/>
      <w:r>
        <w:t>phytostanols</w:t>
      </w:r>
      <w:proofErr w:type="spellEnd"/>
      <w:r>
        <w:t xml:space="preserve"> and their esters have been added in accordance with new condition 7 may only be sold under the SANITARIUM HEALTH FOOD COMPANY brand for a 15-month period commencing on the date of gazettal of the approved draft variation.</w:t>
      </w:r>
    </w:p>
    <w:p w14:paraId="26A8BF11" w14:textId="77777777" w:rsidR="00B57C07" w:rsidRPr="00154166" w:rsidRDefault="00B57C07" w:rsidP="00B57C07"/>
    <w:p w14:paraId="32B6C246" w14:textId="77777777" w:rsidR="00B57C07" w:rsidRPr="00154166" w:rsidRDefault="00B57C07" w:rsidP="00B57C07">
      <w:r w:rsidRPr="00154166">
        <w:t xml:space="preserve">Existing regulations will apply to all other brands of plant-based milk alternatives until the end of the exclusive use period. </w:t>
      </w:r>
    </w:p>
    <w:p w14:paraId="2847BBC4" w14:textId="77777777" w:rsidR="00B57C07" w:rsidRPr="00154166" w:rsidRDefault="00B57C07" w:rsidP="00B57C07"/>
    <w:p w14:paraId="62FB1ADA" w14:textId="77777777" w:rsidR="00B57C07" w:rsidRDefault="00B57C07" w:rsidP="00B57C07">
      <w:pPr>
        <w:rPr>
          <w:lang w:val="en-AU" w:eastAsia="en-GB" w:bidi="ar-SA"/>
        </w:rPr>
      </w:pPr>
      <w:r w:rsidRPr="00154166">
        <w:rPr>
          <w:lang w:eastAsia="en-GB" w:bidi="ar-SA"/>
        </w:rPr>
        <w:t>Once</w:t>
      </w:r>
      <w:r w:rsidRPr="00154166" w:rsidDel="00D440F2">
        <w:rPr>
          <w:lang w:eastAsia="en-GB" w:bidi="ar-SA"/>
        </w:rPr>
        <w:t xml:space="preserve"> </w:t>
      </w:r>
      <w:r w:rsidRPr="00154166">
        <w:rPr>
          <w:lang w:eastAsia="en-GB" w:bidi="ar-SA"/>
        </w:rPr>
        <w:t xml:space="preserve">the exclusive use period ends, the </w:t>
      </w:r>
      <w:r w:rsidRPr="00154166">
        <w:t>exclusive use permission w</w:t>
      </w:r>
      <w:r>
        <w:t>ill</w:t>
      </w:r>
      <w:r w:rsidRPr="00154166">
        <w:t xml:space="preserve"> revert to a general permission. This means that the new permission for the addition of phytosterols, </w:t>
      </w:r>
      <w:proofErr w:type="spellStart"/>
      <w:r w:rsidRPr="00154166">
        <w:t>phytostanols</w:t>
      </w:r>
      <w:proofErr w:type="spellEnd"/>
      <w:r w:rsidRPr="00154166">
        <w:t xml:space="preserve"> and their esters as novel food to beverages derived from legumes, cereals, nuts, seeds, or a combination of those ingredients, will then apply to </w:t>
      </w:r>
      <w:r w:rsidRPr="00154166">
        <w:rPr>
          <w:i/>
        </w:rPr>
        <w:t xml:space="preserve">all </w:t>
      </w:r>
      <w:r w:rsidRPr="00154166">
        <w:t>brands of those beverages</w:t>
      </w:r>
      <w:r w:rsidRPr="00154166">
        <w:rPr>
          <w:lang w:val="en-AU" w:eastAsia="en-GB" w:bidi="ar-SA"/>
        </w:rPr>
        <w:t xml:space="preserve"> that meet the specified compositional limits.</w:t>
      </w:r>
      <w:r>
        <w:rPr>
          <w:lang w:val="en-AU" w:eastAsia="en-GB" w:bidi="ar-SA"/>
        </w:rPr>
        <w:t xml:space="preserve"> </w:t>
      </w:r>
    </w:p>
    <w:p w14:paraId="5642166E" w14:textId="77777777" w:rsidR="00B57C07" w:rsidRDefault="00B57C07" w:rsidP="00B57C07"/>
    <w:p w14:paraId="418A4A87" w14:textId="77777777" w:rsidR="00D5526B" w:rsidRPr="003A01FB" w:rsidRDefault="00D5526B" w:rsidP="003A01FB"/>
    <w:sectPr w:rsidR="00D5526B" w:rsidRPr="003A01FB" w:rsidSect="00EB6D4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D33E8"/>
    <w:multiLevelType w:val="hybridMultilevel"/>
    <w:tmpl w:val="C8223A44"/>
    <w:lvl w:ilvl="0" w:tplc="F31AED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85896074">
    <w:abstractNumId w:val="1"/>
  </w:num>
  <w:num w:numId="2" w16cid:durableId="347485735">
    <w:abstractNumId w:val="1"/>
  </w:num>
  <w:num w:numId="3" w16cid:durableId="1101802920">
    <w:abstractNumId w:val="1"/>
  </w:num>
  <w:num w:numId="4" w16cid:durableId="585959206">
    <w:abstractNumId w:val="1"/>
  </w:num>
  <w:num w:numId="5" w16cid:durableId="538664737">
    <w:abstractNumId w:val="1"/>
  </w:num>
  <w:num w:numId="6" w16cid:durableId="519128636">
    <w:abstractNumId w:val="1"/>
  </w:num>
  <w:num w:numId="7" w16cid:durableId="1615747228">
    <w:abstractNumId w:val="1"/>
  </w:num>
  <w:num w:numId="8" w16cid:durableId="782453998">
    <w:abstractNumId w:val="4"/>
  </w:num>
  <w:num w:numId="9" w16cid:durableId="1980987585">
    <w:abstractNumId w:val="2"/>
  </w:num>
  <w:num w:numId="10" w16cid:durableId="819268416">
    <w:abstractNumId w:val="3"/>
  </w:num>
  <w:num w:numId="11" w16cid:durableId="1700084341">
    <w:abstractNumId w:val="4"/>
  </w:num>
  <w:num w:numId="12" w16cid:durableId="1904220208">
    <w:abstractNumId w:val="2"/>
  </w:num>
  <w:num w:numId="13" w16cid:durableId="1549338607">
    <w:abstractNumId w:val="3"/>
  </w:num>
  <w:num w:numId="14" w16cid:durableId="155866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07"/>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A0996"/>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56FB6"/>
    <w:rsid w:val="00A808E9"/>
    <w:rsid w:val="00B4732D"/>
    <w:rsid w:val="00B53154"/>
    <w:rsid w:val="00B57C07"/>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53024"/>
    <w:rsid w:val="00F616DA"/>
    <w:rsid w:val="00F76F95"/>
    <w:rsid w:val="00FD4B8D"/>
    <w:rsid w:val="00FF55E9"/>
    <w:rsid w:val="21D04F1D"/>
    <w:rsid w:val="2F316AF0"/>
    <w:rsid w:val="313E6579"/>
    <w:rsid w:val="4AEE63B2"/>
    <w:rsid w:val="52F9895F"/>
    <w:rsid w:val="6DC9E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10F0"/>
  <w15:chartTrackingRefBased/>
  <w15:docId w15:val="{4C8845B4-E7E8-4D6D-BA89-7A5E710A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57C0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Value>
      <Value>6</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B50C1708-265B-4E7F-A2B0-F76D3A932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016AA-356A-49B5-BA22-6EB42220DD68}">
  <ds:schemaRefs>
    <ds:schemaRef ds:uri="Microsoft.SharePoint.Taxonomy.ContentTypeSync"/>
  </ds:schemaRefs>
</ds:datastoreItem>
</file>

<file path=customXml/itemProps3.xml><?xml version="1.0" encoding="utf-8"?>
<ds:datastoreItem xmlns:ds="http://schemas.openxmlformats.org/officeDocument/2006/customXml" ds:itemID="{B3A1678A-5B38-47FD-BA54-5805BD0A9123}">
  <ds:schemaRefs>
    <ds:schemaRef ds:uri="http://schemas.microsoft.com/sharepoint/v3/contenttype/forms"/>
  </ds:schemaRefs>
</ds:datastoreItem>
</file>

<file path=customXml/itemProps4.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5.xml><?xml version="1.0" encoding="utf-8"?>
<ds:datastoreItem xmlns:ds="http://schemas.openxmlformats.org/officeDocument/2006/customXml" ds:itemID="{1A369AD7-B245-460D-B981-6DCEDBD37567}">
  <ds:schemaRefs>
    <ds:schemaRef ds:uri="http://schemas.microsoft.com/office/2006/metadata/properties"/>
    <ds:schemaRef ds:uri="http://schemas.microsoft.com/office/infopath/2007/PartnerControls"/>
    <ds:schemaRef ds:uri="0e0bee33-077a-46d4-80d5-abd1b3a3b85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1204</Words>
  <Characters>6868</Characters>
  <Application>Microsoft Office Word</Application>
  <DocSecurity>0</DocSecurity>
  <Lines>57</Lines>
  <Paragraphs>16</Paragraphs>
  <ScaleCrop>false</ScaleCrop>
  <Company>Food Standards Australia New Zealand</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Joanna Richards</cp:lastModifiedBy>
  <cp:revision>6</cp:revision>
  <dcterms:created xsi:type="dcterms:W3CDTF">2022-12-21T03:21:00Z</dcterms:created>
  <dcterms:modified xsi:type="dcterms:W3CDTF">2023-01-11T09:19:00Z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0x010100F5F252698E4843DFA3EBBF7EC57E522A00D1FD65540778064E8071EC7105C190BC</vt:lpwstr>
  </property>
  <property fmtid="{D5CDD505-2E9C-101B-9397-08002B2CF9AE}" pid="3" name="pd3a3559ef84480a8025c4c7bb6e6dee">
    <vt:lpwstr/>
  </property>
  <property fmtid="{D5CDD505-2E9C-101B-9397-08002B2CF9AE}" pid="4" name="h46016694f704d158a57d0b5238c000e">
    <vt:lpwstr/>
  </property>
  <property fmtid="{D5CDD505-2E9C-101B-9397-08002B2CF9AE}" pid="5" name="MediaServiceImageTags">
    <vt:lpwstr/>
  </property>
  <property fmtid="{D5CDD505-2E9C-101B-9397-08002B2CF9AE}" pid="6" name="Data_x0020_Privacy">
    <vt:lpwstr/>
  </property>
  <property fmtid="{D5CDD505-2E9C-101B-9397-08002B2CF9AE}" pid="7" name="lcf76f155ced4ddcb4097134ff3c332f">
    <vt:lpwstr/>
  </property>
  <property fmtid="{D5CDD505-2E9C-101B-9397-08002B2CF9AE}" pid="8" name="BCS">
    <vt:lpwstr>6;#Evaluation|43cb9915-dbd2-4e45-b39d-7bc5c58c72da</vt:lpwstr>
  </property>
  <property fmtid="{D5CDD505-2E9C-101B-9397-08002B2CF9AE}" pid="9" name="Access">
    <vt:lpwstr/>
  </property>
  <property fmtid="{D5CDD505-2E9C-101B-9397-08002B2CF9AE}" pid="10" name="Classification">
    <vt:lpwstr>3;#OFFICIAL|3776503d-ed4e-4d70-8dfd-8e17b238523b</vt:lpwstr>
  </property>
  <property fmtid="{D5CDD505-2E9C-101B-9397-08002B2CF9AE}" pid="11" name="Data_x0020_Category">
    <vt:lpwstr/>
  </property>
  <property fmtid="{D5CDD505-2E9C-101B-9397-08002B2CF9AE}" pid="12" name="Data_x0020_Accessibility">
    <vt:lpwstr/>
  </property>
  <property fmtid="{D5CDD505-2E9C-101B-9397-08002B2CF9AE}" pid="13" name="o2e94e0b7bb742308b3aec7384781dc0">
    <vt:lpwstr/>
  </property>
  <property fmtid="{D5CDD505-2E9C-101B-9397-08002B2CF9AE}" pid="14" name="Data Privacy">
    <vt:lpwstr/>
  </property>
  <property fmtid="{D5CDD505-2E9C-101B-9397-08002B2CF9AE}" pid="15" name="Data Category">
    <vt:lpwstr/>
  </property>
  <property fmtid="{D5CDD505-2E9C-101B-9397-08002B2CF9AE}" pid="16" name="Data Accessibility">
    <vt:lpwstr/>
  </property>
</Properties>
</file>