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9C221" w14:textId="77777777" w:rsidR="00F26A05" w:rsidRDefault="000F1392" w:rsidP="00A43FB6">
      <w:pPr>
        <w:rPr>
          <w:rFonts w:ascii="Times New Roman" w:hAnsi="Times New Roman" w:cs="Times New Roman"/>
          <w:sz w:val="28"/>
        </w:rPr>
      </w:pPr>
      <w:r>
        <w:rPr>
          <w:rFonts w:ascii="Times New Roman" w:hAnsi="Times New Roman" w:cs="Times New Roman"/>
          <w:sz w:val="28"/>
        </w:rPr>
        <w:t xml:space="preserve"> </w:t>
      </w:r>
    </w:p>
    <w:p w14:paraId="2EB925FC" w14:textId="77777777" w:rsidR="00A43FB6" w:rsidRPr="00415151" w:rsidRDefault="00A43FB6" w:rsidP="00A43FB6">
      <w:pPr>
        <w:rPr>
          <w:rFonts w:ascii="Times New Roman" w:hAnsi="Times New Roman" w:cs="Times New Roman"/>
          <w:sz w:val="24"/>
          <w:szCs w:val="24"/>
        </w:rPr>
      </w:pPr>
      <w:r w:rsidRPr="00415151">
        <w:rPr>
          <w:noProof/>
          <w:sz w:val="24"/>
          <w:szCs w:val="24"/>
          <w:lang w:eastAsia="en-AU"/>
        </w:rPr>
        <w:drawing>
          <wp:inline distT="0" distB="0" distL="0" distR="0" wp14:anchorId="18C0C08E" wp14:editId="2FB09F87">
            <wp:extent cx="1503328" cy="1105200"/>
            <wp:effectExtent l="0" t="0" r="1905" b="0"/>
            <wp:docPr id="2075044193"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0FF2FEA7" w14:textId="77777777" w:rsidR="00A43FB6" w:rsidRPr="00E318F7" w:rsidRDefault="00A43FB6" w:rsidP="00A43FB6">
      <w:pPr>
        <w:rPr>
          <w:rFonts w:ascii="Times New Roman" w:hAnsi="Times New Roman" w:cs="Times New Roman"/>
          <w:sz w:val="19"/>
        </w:rPr>
      </w:pPr>
    </w:p>
    <w:p w14:paraId="782018CB" w14:textId="77777777" w:rsidR="00A43FB6" w:rsidRDefault="354DAB0F" w:rsidP="428FD6FB">
      <w:pPr>
        <w:pStyle w:val="ShortT"/>
        <w:jc w:val="center"/>
      </w:pPr>
      <w:r>
        <w:t>Vehicle Standard (Australian Design Rule</w:t>
      </w:r>
      <w:r w:rsidR="0021470C">
        <w:t xml:space="preserve"> – Vehicle Lighting</w:t>
      </w:r>
      <w:r>
        <w:t>)</w:t>
      </w:r>
      <w:r w:rsidR="00E44034">
        <w:t xml:space="preserve"> </w:t>
      </w:r>
      <w:r w:rsidR="00FC69A5">
        <w:t>Amendment</w:t>
      </w:r>
      <w:r w:rsidR="0660E0C0">
        <w:t xml:space="preserve"> </w:t>
      </w:r>
      <w:r w:rsidR="00E55DF9">
        <w:t>Instrument</w:t>
      </w:r>
      <w:r w:rsidR="00C42AF6">
        <w:t xml:space="preserve"> </w:t>
      </w:r>
      <w:r w:rsidR="00487BF5">
        <w:t xml:space="preserve">2022 </w:t>
      </w:r>
      <w:r w:rsidR="00C42AF6">
        <w:t>(No.1)</w:t>
      </w:r>
    </w:p>
    <w:p w14:paraId="02641292" w14:textId="77777777" w:rsidR="00507F41" w:rsidRDefault="00507F41" w:rsidP="00507F41">
      <w:pPr>
        <w:rPr>
          <w:lang w:eastAsia="en-AU"/>
        </w:rPr>
      </w:pPr>
    </w:p>
    <w:p w14:paraId="54291107" w14:textId="77777777" w:rsidR="00507F41" w:rsidRPr="00507F41" w:rsidRDefault="00507F41" w:rsidP="00507F41">
      <w:pPr>
        <w:rPr>
          <w:lang w:eastAsia="en-AU"/>
        </w:rPr>
      </w:pPr>
    </w:p>
    <w:p w14:paraId="467F16E8" w14:textId="77777777" w:rsidR="00A43FB6" w:rsidRPr="00E318F7" w:rsidRDefault="00487BF5" w:rsidP="008D5E80">
      <w:pPr>
        <w:pStyle w:val="SignCoverPageStart"/>
        <w:tabs>
          <w:tab w:val="left" w:pos="7078"/>
        </w:tabs>
        <w:spacing w:before="0" w:line="240" w:lineRule="auto"/>
        <w:rPr>
          <w:szCs w:val="22"/>
        </w:rPr>
      </w:pPr>
      <w:r>
        <w:rPr>
          <w:szCs w:val="22"/>
        </w:rPr>
        <w:tab/>
      </w:r>
    </w:p>
    <w:p w14:paraId="149E9933" w14:textId="36CDEB4E" w:rsidR="00A43FB6" w:rsidRPr="00415151" w:rsidRDefault="009D519F" w:rsidP="0C3C813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I, </w:t>
      </w:r>
      <w:r w:rsidR="00BE7977" w:rsidRPr="00BE7977">
        <w:rPr>
          <w:rFonts w:ascii="Times New Roman" w:hAnsi="Times New Roman" w:cs="Times New Roman"/>
          <w:sz w:val="24"/>
          <w:szCs w:val="24"/>
        </w:rPr>
        <w:t xml:space="preserve">CAROL BROWN, Assistant Minister for Infrastructure and Transport </w:t>
      </w:r>
      <w:r>
        <w:rPr>
          <w:rFonts w:ascii="Times New Roman" w:hAnsi="Times New Roman" w:cs="Times New Roman"/>
          <w:sz w:val="24"/>
          <w:szCs w:val="24"/>
        </w:rPr>
        <w:t>make the following determination.</w:t>
      </w:r>
    </w:p>
    <w:p w14:paraId="236807FB" w14:textId="77777777" w:rsidR="00D218C5" w:rsidRPr="00415151" w:rsidRDefault="00D218C5" w:rsidP="0C3C8130">
      <w:pPr>
        <w:spacing w:after="0" w:line="240" w:lineRule="auto"/>
        <w:rPr>
          <w:rFonts w:ascii="Times New Roman" w:eastAsia="Times New Roman" w:hAnsi="Times New Roman" w:cs="Times New Roman"/>
          <w:sz w:val="24"/>
          <w:szCs w:val="24"/>
        </w:rPr>
      </w:pPr>
    </w:p>
    <w:p w14:paraId="6906E27A" w14:textId="77777777" w:rsidR="00A43FB6" w:rsidRPr="00E318F7" w:rsidRDefault="00A43FB6" w:rsidP="00A43FB6">
      <w:pPr>
        <w:pStyle w:val="SignCoverPageStart"/>
        <w:spacing w:before="0" w:line="240" w:lineRule="auto"/>
      </w:pPr>
    </w:p>
    <w:p w14:paraId="482B484C" w14:textId="77777777" w:rsidR="00862061" w:rsidRPr="00415151" w:rsidRDefault="00862061" w:rsidP="00430583">
      <w:pPr>
        <w:tabs>
          <w:tab w:val="left" w:pos="3119"/>
        </w:tabs>
        <w:spacing w:after="0" w:line="300" w:lineRule="atLeast"/>
        <w:ind w:right="375"/>
        <w:rPr>
          <w:rFonts w:ascii="Times New Roman" w:hAnsi="Times New Roman" w:cs="Times New Roman"/>
          <w:sz w:val="24"/>
          <w:szCs w:val="24"/>
        </w:rPr>
      </w:pPr>
    </w:p>
    <w:p w14:paraId="3F816D9E" w14:textId="77777777" w:rsidR="00D05B60" w:rsidRPr="00415151" w:rsidRDefault="00D05B60" w:rsidP="00430583">
      <w:pPr>
        <w:tabs>
          <w:tab w:val="left" w:pos="3119"/>
        </w:tabs>
        <w:spacing w:after="0" w:line="300" w:lineRule="atLeast"/>
        <w:ind w:right="375"/>
        <w:rPr>
          <w:rFonts w:ascii="Times New Roman" w:hAnsi="Times New Roman" w:cs="Times New Roman"/>
          <w:sz w:val="24"/>
          <w:szCs w:val="24"/>
        </w:rPr>
      </w:pPr>
    </w:p>
    <w:p w14:paraId="6357105A" w14:textId="6108E2F4" w:rsidR="00D05B60" w:rsidRDefault="00D05B60" w:rsidP="00430583">
      <w:pPr>
        <w:tabs>
          <w:tab w:val="left" w:pos="3119"/>
        </w:tabs>
        <w:spacing w:after="0" w:line="300" w:lineRule="atLeast"/>
        <w:ind w:right="375"/>
        <w:rPr>
          <w:rFonts w:ascii="Times New Roman" w:hAnsi="Times New Roman" w:cs="Times New Roman"/>
          <w:sz w:val="24"/>
          <w:szCs w:val="24"/>
        </w:rPr>
      </w:pPr>
    </w:p>
    <w:p w14:paraId="2CF7987D" w14:textId="31A1B1D4" w:rsidR="003A1D29" w:rsidRDefault="003A1D29" w:rsidP="00430583">
      <w:pPr>
        <w:tabs>
          <w:tab w:val="left" w:pos="3119"/>
        </w:tabs>
        <w:spacing w:after="0" w:line="300" w:lineRule="atLeast"/>
        <w:ind w:right="375"/>
        <w:rPr>
          <w:rFonts w:ascii="Times New Roman" w:hAnsi="Times New Roman" w:cs="Times New Roman"/>
          <w:sz w:val="24"/>
          <w:szCs w:val="24"/>
        </w:rPr>
      </w:pPr>
    </w:p>
    <w:p w14:paraId="232FD142" w14:textId="7C7B9023" w:rsidR="003A1D29" w:rsidRDefault="003A1D29" w:rsidP="00430583">
      <w:pPr>
        <w:tabs>
          <w:tab w:val="left" w:pos="3119"/>
        </w:tabs>
        <w:spacing w:after="0" w:line="300" w:lineRule="atLeast"/>
        <w:ind w:right="375"/>
        <w:rPr>
          <w:rFonts w:ascii="Times New Roman" w:hAnsi="Times New Roman" w:cs="Times New Roman"/>
          <w:sz w:val="24"/>
          <w:szCs w:val="24"/>
        </w:rPr>
      </w:pPr>
    </w:p>
    <w:p w14:paraId="2B5593A4" w14:textId="77777777" w:rsidR="003A1D29" w:rsidRDefault="003A1D29" w:rsidP="00430583">
      <w:pPr>
        <w:tabs>
          <w:tab w:val="left" w:pos="3119"/>
        </w:tabs>
        <w:spacing w:after="0" w:line="300" w:lineRule="atLeast"/>
        <w:ind w:right="375"/>
        <w:rPr>
          <w:rFonts w:ascii="Times New Roman" w:hAnsi="Times New Roman" w:cs="Times New Roman"/>
          <w:sz w:val="24"/>
          <w:szCs w:val="24"/>
        </w:rPr>
      </w:pPr>
    </w:p>
    <w:p w14:paraId="1E1B3140" w14:textId="445B05B6" w:rsidR="00206A96" w:rsidRDefault="009D519F" w:rsidP="00430583">
      <w:pPr>
        <w:tabs>
          <w:tab w:val="left" w:pos="3119"/>
        </w:tabs>
        <w:spacing w:after="0" w:line="300" w:lineRule="atLeast"/>
        <w:ind w:right="375"/>
        <w:rPr>
          <w:rFonts w:ascii="Times New Roman" w:hAnsi="Times New Roman" w:cs="Times New Roman"/>
          <w:sz w:val="24"/>
          <w:szCs w:val="24"/>
        </w:rPr>
      </w:pPr>
      <w:r>
        <w:rPr>
          <w:rFonts w:ascii="Times New Roman" w:hAnsi="Times New Roman" w:cs="Times New Roman"/>
          <w:sz w:val="24"/>
          <w:szCs w:val="24"/>
        </w:rPr>
        <w:t>Dated</w:t>
      </w:r>
      <w:r w:rsidR="0027599E">
        <w:rPr>
          <w:rFonts w:ascii="Times New Roman" w:hAnsi="Times New Roman" w:cs="Times New Roman"/>
          <w:sz w:val="24"/>
          <w:szCs w:val="24"/>
        </w:rPr>
        <w:t>: 19 December, 2022</w:t>
      </w:r>
    </w:p>
    <w:p w14:paraId="42783150" w14:textId="77777777" w:rsidR="00206A96" w:rsidRDefault="00206A96" w:rsidP="00430583">
      <w:pPr>
        <w:tabs>
          <w:tab w:val="left" w:pos="3119"/>
        </w:tabs>
        <w:spacing w:after="0" w:line="300" w:lineRule="atLeast"/>
        <w:ind w:right="375"/>
        <w:rPr>
          <w:rFonts w:ascii="Times New Roman" w:hAnsi="Times New Roman" w:cs="Times New Roman"/>
          <w:sz w:val="24"/>
          <w:szCs w:val="24"/>
        </w:rPr>
      </w:pPr>
    </w:p>
    <w:p w14:paraId="18089D76" w14:textId="77777777" w:rsidR="00507F41" w:rsidRDefault="00507F41" w:rsidP="00430583">
      <w:pPr>
        <w:tabs>
          <w:tab w:val="left" w:pos="3119"/>
        </w:tabs>
        <w:spacing w:after="0" w:line="300" w:lineRule="atLeast"/>
        <w:ind w:right="375"/>
        <w:rPr>
          <w:rFonts w:ascii="Times New Roman" w:hAnsi="Times New Roman" w:cs="Times New Roman"/>
          <w:sz w:val="24"/>
          <w:szCs w:val="24"/>
        </w:rPr>
      </w:pPr>
    </w:p>
    <w:p w14:paraId="1D8D71B7" w14:textId="77777777" w:rsidR="00507F41" w:rsidRDefault="00507F41" w:rsidP="00430583">
      <w:pPr>
        <w:tabs>
          <w:tab w:val="left" w:pos="3119"/>
        </w:tabs>
        <w:spacing w:after="0" w:line="300" w:lineRule="atLeast"/>
        <w:ind w:right="375"/>
        <w:rPr>
          <w:rFonts w:ascii="Times New Roman" w:hAnsi="Times New Roman" w:cs="Times New Roman"/>
          <w:sz w:val="24"/>
          <w:szCs w:val="24"/>
        </w:rPr>
      </w:pPr>
    </w:p>
    <w:p w14:paraId="565035A6" w14:textId="77777777" w:rsidR="00507F41" w:rsidRDefault="00507F41" w:rsidP="00430583">
      <w:pPr>
        <w:tabs>
          <w:tab w:val="left" w:pos="3119"/>
        </w:tabs>
        <w:spacing w:after="0" w:line="300" w:lineRule="atLeast"/>
        <w:ind w:right="375"/>
        <w:rPr>
          <w:rFonts w:ascii="Times New Roman" w:hAnsi="Times New Roman" w:cs="Times New Roman"/>
          <w:sz w:val="24"/>
          <w:szCs w:val="24"/>
        </w:rPr>
      </w:pPr>
    </w:p>
    <w:p w14:paraId="5E26F5AC" w14:textId="77777777" w:rsidR="00507F41" w:rsidRDefault="00507F41" w:rsidP="00430583">
      <w:pPr>
        <w:tabs>
          <w:tab w:val="left" w:pos="3119"/>
        </w:tabs>
        <w:spacing w:after="0" w:line="300" w:lineRule="atLeast"/>
        <w:ind w:right="375"/>
        <w:rPr>
          <w:rFonts w:ascii="Times New Roman" w:hAnsi="Times New Roman" w:cs="Times New Roman"/>
          <w:sz w:val="24"/>
          <w:szCs w:val="24"/>
        </w:rPr>
      </w:pPr>
    </w:p>
    <w:p w14:paraId="17ABB58F" w14:textId="01FAECBB" w:rsidR="00206A96" w:rsidRPr="00415151" w:rsidRDefault="00206A96" w:rsidP="00430583">
      <w:pPr>
        <w:tabs>
          <w:tab w:val="left" w:pos="3119"/>
        </w:tabs>
        <w:spacing w:after="0" w:line="300" w:lineRule="atLeast"/>
        <w:ind w:right="375"/>
        <w:rPr>
          <w:rFonts w:ascii="Times New Roman" w:hAnsi="Times New Roman" w:cs="Times New Roman"/>
          <w:sz w:val="24"/>
          <w:szCs w:val="24"/>
        </w:rPr>
      </w:pPr>
    </w:p>
    <w:p w14:paraId="3160DBE8" w14:textId="2F871DFC" w:rsidR="00507F41" w:rsidRPr="00507F41" w:rsidRDefault="0027599E" w:rsidP="00430583">
      <w:pPr>
        <w:tabs>
          <w:tab w:val="left" w:pos="3119"/>
        </w:tabs>
        <w:spacing w:after="0" w:line="300" w:lineRule="atLeast"/>
        <w:ind w:right="375"/>
        <w:rPr>
          <w:rFonts w:ascii="Times New Roman" w:eastAsia="Calibri" w:hAnsi="Times New Roman" w:cs="Times New Roman"/>
          <w:sz w:val="24"/>
          <w:szCs w:val="24"/>
        </w:rPr>
      </w:pPr>
      <w:r>
        <w:rPr>
          <w:rFonts w:ascii="Times New Roman" w:eastAsia="Calibri" w:hAnsi="Times New Roman" w:cs="Times New Roman"/>
          <w:sz w:val="24"/>
          <w:szCs w:val="24"/>
        </w:rPr>
        <w:t>[Signed]</w:t>
      </w:r>
    </w:p>
    <w:p w14:paraId="6BE12C85" w14:textId="14C8EDF9" w:rsidR="00507F41" w:rsidRPr="00507F41" w:rsidRDefault="00BE7977" w:rsidP="00430583">
      <w:pPr>
        <w:tabs>
          <w:tab w:val="left" w:pos="3119"/>
        </w:tabs>
        <w:spacing w:after="0" w:line="300" w:lineRule="atLeast"/>
        <w:ind w:right="375"/>
        <w:rPr>
          <w:rFonts w:ascii="Times New Roman" w:eastAsia="Times New Roman" w:hAnsi="Times New Roman" w:cs="Times New Roman"/>
          <w:sz w:val="24"/>
          <w:szCs w:val="24"/>
          <w:lang w:eastAsia="en-AU"/>
        </w:rPr>
      </w:pPr>
      <w:r>
        <w:rPr>
          <w:rFonts w:ascii="Times New Roman" w:eastAsia="Calibri" w:hAnsi="Times New Roman" w:cs="Times New Roman"/>
          <w:sz w:val="24"/>
          <w:szCs w:val="24"/>
        </w:rPr>
        <w:t>Carol Brown</w:t>
      </w:r>
    </w:p>
    <w:p w14:paraId="3875D0F8" w14:textId="7B5E2CBD" w:rsidR="00507F41" w:rsidRPr="00507F41" w:rsidRDefault="00BE7977" w:rsidP="00430583">
      <w:pPr>
        <w:tabs>
          <w:tab w:val="left" w:pos="3119"/>
        </w:tabs>
        <w:spacing w:after="0" w:line="300" w:lineRule="atLeast"/>
        <w:ind w:right="375"/>
        <w:rPr>
          <w:rFonts w:ascii="Times New Roman" w:eastAsia="Calibri" w:hAnsi="Times New Roman" w:cs="Times New Roman"/>
          <w:sz w:val="24"/>
          <w:szCs w:val="24"/>
        </w:rPr>
      </w:pPr>
      <w:r w:rsidRPr="00BE7977">
        <w:rPr>
          <w:rFonts w:ascii="Times New Roman" w:eastAsia="Times New Roman" w:hAnsi="Times New Roman" w:cs="Times New Roman"/>
          <w:sz w:val="24"/>
          <w:szCs w:val="24"/>
          <w:lang w:eastAsia="en-AU"/>
        </w:rPr>
        <w:t>Assistant Minister for Infrastructure and Transport</w:t>
      </w:r>
    </w:p>
    <w:p w14:paraId="1ADE8E3E" w14:textId="77777777" w:rsidR="00415151" w:rsidRDefault="00415151" w:rsidP="00430583">
      <w:pPr>
        <w:tabs>
          <w:tab w:val="left" w:pos="3119"/>
        </w:tabs>
        <w:spacing w:after="0" w:line="300" w:lineRule="atLeast"/>
        <w:ind w:right="375"/>
        <w:rPr>
          <w:rFonts w:ascii="Times New Roman" w:hAnsi="Times New Roman" w:cs="Times New Roman"/>
        </w:rPr>
      </w:pPr>
    </w:p>
    <w:p w14:paraId="67039353" w14:textId="77777777" w:rsidR="00415151" w:rsidRDefault="00415151" w:rsidP="00430583">
      <w:pPr>
        <w:tabs>
          <w:tab w:val="left" w:pos="3119"/>
        </w:tabs>
        <w:spacing w:after="0" w:line="300" w:lineRule="atLeast"/>
        <w:ind w:right="375"/>
        <w:rPr>
          <w:rFonts w:ascii="Times New Roman" w:hAnsi="Times New Roman" w:cs="Times New Roman"/>
        </w:rPr>
      </w:pPr>
    </w:p>
    <w:p w14:paraId="0F37B6D7" w14:textId="77777777" w:rsidR="00415151" w:rsidRDefault="00415151" w:rsidP="00430583">
      <w:pPr>
        <w:tabs>
          <w:tab w:val="left" w:pos="3119"/>
        </w:tabs>
        <w:spacing w:after="0" w:line="300" w:lineRule="atLeast"/>
        <w:ind w:right="375"/>
        <w:rPr>
          <w:rFonts w:ascii="Times New Roman" w:hAnsi="Times New Roman" w:cs="Times New Roman"/>
        </w:rPr>
      </w:pPr>
    </w:p>
    <w:p w14:paraId="676E07DB" w14:textId="77777777" w:rsidR="00415151" w:rsidRPr="00E318F7" w:rsidRDefault="00415151" w:rsidP="00430583">
      <w:pPr>
        <w:tabs>
          <w:tab w:val="left" w:pos="3119"/>
        </w:tabs>
        <w:spacing w:after="0" w:line="300" w:lineRule="atLeast"/>
        <w:ind w:right="375"/>
        <w:rPr>
          <w:rFonts w:ascii="Times New Roman" w:hAnsi="Times New Roman" w:cs="Times New Roman"/>
        </w:rPr>
      </w:pPr>
    </w:p>
    <w:p w14:paraId="03304DC7" w14:textId="77777777" w:rsidR="00A43FB6" w:rsidRDefault="00A43FB6" w:rsidP="00A43FB6">
      <w:pPr>
        <w:pStyle w:val="SignCoverPageEnd"/>
        <w:rPr>
          <w:szCs w:val="22"/>
        </w:rPr>
      </w:pPr>
    </w:p>
    <w:p w14:paraId="6F249060" w14:textId="77777777" w:rsidR="00415151" w:rsidRDefault="00415151" w:rsidP="00206A96">
      <w:pPr>
        <w:rPr>
          <w:lang w:eastAsia="en-AU"/>
        </w:rPr>
      </w:pPr>
    </w:p>
    <w:p w14:paraId="68C39ED9" w14:textId="77777777" w:rsidR="00415151" w:rsidRPr="00415151" w:rsidRDefault="00415151" w:rsidP="00415151">
      <w:pPr>
        <w:rPr>
          <w:lang w:eastAsia="en-AU"/>
        </w:rPr>
        <w:sectPr w:rsidR="00415151" w:rsidRPr="00415151" w:rsidSect="00706CA6">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33B1D1DC" w14:textId="77777777" w:rsidR="00A43FB6" w:rsidRPr="00BA34C5" w:rsidRDefault="00A43FB6" w:rsidP="428FD6FB">
      <w:pPr>
        <w:pStyle w:val="ActHead5"/>
        <w:spacing w:before="180"/>
        <w:ind w:left="0" w:firstLine="0"/>
        <w:rPr>
          <w:sz w:val="32"/>
          <w:szCs w:val="32"/>
        </w:rPr>
      </w:pPr>
      <w:bookmarkStart w:id="0" w:name="_Toc444596031"/>
      <w:r w:rsidRPr="0E3FD07F">
        <w:rPr>
          <w:rStyle w:val="CharSectno"/>
        </w:rPr>
        <w:lastRenderedPageBreak/>
        <w:t>1</w:t>
      </w:r>
      <w:r w:rsidR="6E825F8C" w:rsidRPr="0E3FD07F">
        <w:rPr>
          <w:rStyle w:val="CharSectno"/>
        </w:rPr>
        <w:t>.</w:t>
      </w:r>
      <w:r>
        <w:t xml:space="preserve"> Name</w:t>
      </w:r>
    </w:p>
    <w:p w14:paraId="47CCB565" w14:textId="77777777" w:rsidR="00A43FB6" w:rsidRPr="005F2478" w:rsidRDefault="00A43FB6" w:rsidP="428FD6FB">
      <w:pPr>
        <w:rPr>
          <w:rFonts w:ascii="Times New Roman" w:eastAsia="Times New Roman" w:hAnsi="Times New Roman" w:cs="Times New Roman"/>
          <w:sz w:val="24"/>
          <w:szCs w:val="24"/>
        </w:rPr>
      </w:pPr>
      <w:r w:rsidRPr="005F2478">
        <w:rPr>
          <w:rFonts w:ascii="Times New Roman" w:eastAsia="Times New Roman" w:hAnsi="Times New Roman" w:cs="Times New Roman"/>
          <w:sz w:val="24"/>
          <w:szCs w:val="24"/>
        </w:rPr>
        <w:t>This is the</w:t>
      </w:r>
      <w:r w:rsidR="00DA4019" w:rsidRPr="005F2478">
        <w:rPr>
          <w:rFonts w:ascii="Times New Roman" w:eastAsia="Times New Roman" w:hAnsi="Times New Roman" w:cs="Times New Roman"/>
          <w:sz w:val="24"/>
          <w:szCs w:val="24"/>
        </w:rPr>
        <w:t xml:space="preserve"> </w:t>
      </w:r>
      <w:r w:rsidR="13092143" w:rsidRPr="005F2478">
        <w:rPr>
          <w:rFonts w:ascii="Times New Roman" w:eastAsia="Times New Roman" w:hAnsi="Times New Roman" w:cs="Times New Roman"/>
          <w:sz w:val="24"/>
          <w:szCs w:val="24"/>
        </w:rPr>
        <w:t xml:space="preserve">Vehicle Standard (Australian Design Rule) </w:t>
      </w:r>
      <w:r w:rsidR="00147C7C" w:rsidRPr="005F2478">
        <w:rPr>
          <w:rFonts w:ascii="Times New Roman" w:eastAsia="Times New Roman" w:hAnsi="Times New Roman" w:cs="Times New Roman"/>
          <w:sz w:val="24"/>
          <w:szCs w:val="24"/>
        </w:rPr>
        <w:t>Lighting Standards</w:t>
      </w:r>
      <w:r w:rsidR="00517AB7" w:rsidRPr="005F2478">
        <w:rPr>
          <w:rFonts w:ascii="Times New Roman" w:eastAsia="Times New Roman" w:hAnsi="Times New Roman" w:cs="Times New Roman"/>
          <w:sz w:val="24"/>
          <w:szCs w:val="24"/>
        </w:rPr>
        <w:t xml:space="preserve"> </w:t>
      </w:r>
      <w:r w:rsidR="00FC69A5" w:rsidRPr="005F2478">
        <w:rPr>
          <w:rFonts w:ascii="Times New Roman" w:eastAsia="Times New Roman" w:hAnsi="Times New Roman" w:cs="Times New Roman"/>
          <w:sz w:val="24"/>
          <w:szCs w:val="24"/>
        </w:rPr>
        <w:t>Amendment</w:t>
      </w:r>
      <w:r w:rsidR="5BA3E2A1" w:rsidRPr="005F2478">
        <w:rPr>
          <w:rFonts w:ascii="Times New Roman" w:eastAsia="Times New Roman" w:hAnsi="Times New Roman" w:cs="Times New Roman"/>
          <w:sz w:val="24"/>
          <w:szCs w:val="24"/>
        </w:rPr>
        <w:t xml:space="preserve"> </w:t>
      </w:r>
      <w:r w:rsidR="13092143" w:rsidRPr="005F2478">
        <w:rPr>
          <w:rFonts w:ascii="Times New Roman" w:eastAsia="Times New Roman" w:hAnsi="Times New Roman" w:cs="Times New Roman"/>
          <w:sz w:val="24"/>
          <w:szCs w:val="24"/>
        </w:rPr>
        <w:t xml:space="preserve">Instrument </w:t>
      </w:r>
      <w:r w:rsidR="00487BF5" w:rsidRPr="005F2478">
        <w:rPr>
          <w:rFonts w:ascii="Times New Roman" w:eastAsia="Times New Roman" w:hAnsi="Times New Roman" w:cs="Times New Roman"/>
          <w:sz w:val="24"/>
          <w:szCs w:val="24"/>
        </w:rPr>
        <w:t xml:space="preserve">2022 </w:t>
      </w:r>
      <w:r w:rsidR="13092143" w:rsidRPr="005F2478">
        <w:rPr>
          <w:rFonts w:ascii="Times New Roman" w:eastAsia="Times New Roman" w:hAnsi="Times New Roman" w:cs="Times New Roman"/>
          <w:sz w:val="24"/>
          <w:szCs w:val="24"/>
        </w:rPr>
        <w:t>(No.1).</w:t>
      </w:r>
      <w:bookmarkStart w:id="1" w:name="BKCheck15B_3"/>
      <w:bookmarkEnd w:id="1"/>
    </w:p>
    <w:p w14:paraId="1357C0AE" w14:textId="77777777" w:rsidR="00A43FB6" w:rsidRPr="005F2478" w:rsidRDefault="6556598E" w:rsidP="00A43FB6">
      <w:pPr>
        <w:pStyle w:val="ActHead5"/>
        <w:rPr>
          <w:szCs w:val="24"/>
        </w:rPr>
      </w:pPr>
      <w:bookmarkStart w:id="2" w:name="_Toc444596032"/>
      <w:r w:rsidRPr="005F2478">
        <w:rPr>
          <w:rStyle w:val="CharSectno"/>
          <w:szCs w:val="24"/>
        </w:rPr>
        <w:t>2</w:t>
      </w:r>
      <w:r w:rsidR="4E48CC43" w:rsidRPr="005F2478">
        <w:rPr>
          <w:rStyle w:val="CharSectno"/>
          <w:szCs w:val="24"/>
        </w:rPr>
        <w:t>.</w:t>
      </w:r>
      <w:r w:rsidRPr="005F2478">
        <w:rPr>
          <w:rStyle w:val="CharSectno"/>
          <w:szCs w:val="24"/>
        </w:rPr>
        <w:t xml:space="preserve"> Commencement</w:t>
      </w:r>
      <w:bookmarkEnd w:id="2"/>
    </w:p>
    <w:p w14:paraId="288796A6" w14:textId="77777777" w:rsidR="00A43FB6" w:rsidRPr="005F2478" w:rsidRDefault="00A43FB6" w:rsidP="428FD6FB">
      <w:pPr>
        <w:spacing w:before="240"/>
        <w:rPr>
          <w:rFonts w:ascii="Times New Roman" w:hAnsi="Times New Roman" w:cs="Times New Roman"/>
          <w:sz w:val="24"/>
          <w:szCs w:val="24"/>
        </w:rPr>
      </w:pPr>
      <w:r w:rsidRPr="005F2478">
        <w:rPr>
          <w:rFonts w:ascii="Times New Roman" w:hAnsi="Times New Roman" w:cs="Times New Roman"/>
          <w:sz w:val="24"/>
          <w:szCs w:val="24"/>
        </w:rPr>
        <w:t>This instrument commences at the start of the day after it is registered on the Federal Register of</w:t>
      </w:r>
      <w:r w:rsidR="03775157" w:rsidRPr="005F2478">
        <w:rPr>
          <w:rFonts w:ascii="Times New Roman" w:hAnsi="Times New Roman" w:cs="Times New Roman"/>
          <w:sz w:val="24"/>
          <w:szCs w:val="24"/>
        </w:rPr>
        <w:t xml:space="preserve"> </w:t>
      </w:r>
      <w:r w:rsidRPr="005F2478">
        <w:rPr>
          <w:rFonts w:ascii="Times New Roman" w:hAnsi="Times New Roman" w:cs="Times New Roman"/>
          <w:sz w:val="24"/>
          <w:szCs w:val="24"/>
        </w:rPr>
        <w:t xml:space="preserve">Legislation. </w:t>
      </w:r>
    </w:p>
    <w:p w14:paraId="74AB240F" w14:textId="77777777" w:rsidR="00A43FB6" w:rsidRPr="005F2478" w:rsidRDefault="00D218C5" w:rsidP="005F2478">
      <w:pPr>
        <w:pStyle w:val="LI-BodyTextNote"/>
        <w:spacing w:before="122"/>
        <w:ind w:left="709" w:hanging="709"/>
        <w:jc w:val="both"/>
        <w:rPr>
          <w:sz w:val="24"/>
          <w:szCs w:val="24"/>
        </w:rPr>
      </w:pPr>
      <w:r w:rsidRPr="005F2478">
        <w:rPr>
          <w:sz w:val="24"/>
          <w:szCs w:val="24"/>
        </w:rPr>
        <w:t xml:space="preserve">Note: The </w:t>
      </w:r>
      <w:r w:rsidR="00A43FB6" w:rsidRPr="005F2478">
        <w:rPr>
          <w:sz w:val="24"/>
          <w:szCs w:val="24"/>
        </w:rPr>
        <w:t>Federal Register of Legislation may be accessed</w:t>
      </w:r>
      <w:r w:rsidR="00B173C0" w:rsidRPr="005F2478">
        <w:rPr>
          <w:sz w:val="24"/>
          <w:szCs w:val="24"/>
        </w:rPr>
        <w:t xml:space="preserve"> free of charge</w:t>
      </w:r>
      <w:r w:rsidR="00A43FB6" w:rsidRPr="005F2478">
        <w:rPr>
          <w:sz w:val="24"/>
          <w:szCs w:val="24"/>
        </w:rPr>
        <w:t xml:space="preserve"> at </w:t>
      </w:r>
      <w:hyperlink r:id="rId17" w:history="1">
        <w:r w:rsidR="00A43FB6" w:rsidRPr="005F2478">
          <w:rPr>
            <w:rStyle w:val="Hyperlink"/>
            <w:rFonts w:eastAsiaTheme="majorEastAsia"/>
            <w:sz w:val="24"/>
            <w:szCs w:val="24"/>
          </w:rPr>
          <w:t>www.legislation.gov.au</w:t>
        </w:r>
      </w:hyperlink>
      <w:r w:rsidR="00A43FB6" w:rsidRPr="005F2478">
        <w:rPr>
          <w:sz w:val="24"/>
          <w:szCs w:val="24"/>
        </w:rPr>
        <w:t>.</w:t>
      </w:r>
    </w:p>
    <w:p w14:paraId="649357C5" w14:textId="77777777" w:rsidR="00A43FB6" w:rsidRPr="005F2478" w:rsidRDefault="7CF9BA46" w:rsidP="6C1C7F28">
      <w:pPr>
        <w:pStyle w:val="ActHead5"/>
        <w:rPr>
          <w:rStyle w:val="CharSectno"/>
          <w:szCs w:val="24"/>
        </w:rPr>
      </w:pPr>
      <w:bookmarkStart w:id="3" w:name="_Toc444596033"/>
      <w:r w:rsidRPr="005F2478">
        <w:rPr>
          <w:rStyle w:val="CharSectno"/>
          <w:szCs w:val="24"/>
        </w:rPr>
        <w:t>3</w:t>
      </w:r>
      <w:r w:rsidR="32FF2C86" w:rsidRPr="005F2478">
        <w:rPr>
          <w:rStyle w:val="CharSectno"/>
          <w:szCs w:val="24"/>
        </w:rPr>
        <w:t xml:space="preserve">. </w:t>
      </w:r>
      <w:r w:rsidRPr="005F2478">
        <w:rPr>
          <w:rStyle w:val="CharSectno"/>
          <w:szCs w:val="24"/>
        </w:rPr>
        <w:t>Authority</w:t>
      </w:r>
      <w:bookmarkEnd w:id="3"/>
    </w:p>
    <w:p w14:paraId="039B1861" w14:textId="77777777" w:rsidR="00D218C5" w:rsidRPr="005F2478" w:rsidRDefault="00A43FB6" w:rsidP="00D218C5">
      <w:pPr>
        <w:spacing w:after="0" w:line="240" w:lineRule="auto"/>
        <w:jc w:val="both"/>
        <w:rPr>
          <w:rFonts w:ascii="Times New Roman" w:eastAsia="Times New Roman" w:hAnsi="Times New Roman" w:cs="Times New Roman"/>
          <w:sz w:val="24"/>
          <w:szCs w:val="24"/>
        </w:rPr>
      </w:pPr>
      <w:r w:rsidRPr="005F2478">
        <w:rPr>
          <w:rFonts w:ascii="Times New Roman" w:eastAsia="Times New Roman" w:hAnsi="Times New Roman" w:cs="Times New Roman"/>
          <w:sz w:val="24"/>
          <w:szCs w:val="24"/>
        </w:rPr>
        <w:t>This instrument is made under</w:t>
      </w:r>
      <w:r w:rsidR="00506F14" w:rsidRPr="005F2478">
        <w:rPr>
          <w:rFonts w:ascii="Times New Roman" w:eastAsia="Times New Roman" w:hAnsi="Times New Roman" w:cs="Times New Roman"/>
          <w:sz w:val="24"/>
          <w:szCs w:val="24"/>
        </w:rPr>
        <w:t xml:space="preserve"> </w:t>
      </w:r>
      <w:r w:rsidR="00F23264" w:rsidRPr="005F2478">
        <w:rPr>
          <w:rFonts w:ascii="Times New Roman" w:eastAsia="Times New Roman" w:hAnsi="Times New Roman" w:cs="Times New Roman"/>
          <w:sz w:val="24"/>
          <w:szCs w:val="24"/>
        </w:rPr>
        <w:t>s</w:t>
      </w:r>
      <w:r w:rsidR="007404C1" w:rsidRPr="005F2478">
        <w:rPr>
          <w:rFonts w:ascii="Times New Roman" w:eastAsia="Times New Roman" w:hAnsi="Times New Roman" w:cs="Times New Roman"/>
          <w:sz w:val="24"/>
          <w:szCs w:val="24"/>
        </w:rPr>
        <w:t>ection</w:t>
      </w:r>
      <w:r w:rsidR="00452093" w:rsidRPr="005F2478">
        <w:rPr>
          <w:rFonts w:ascii="Times New Roman" w:eastAsia="Times New Roman" w:hAnsi="Times New Roman" w:cs="Times New Roman"/>
          <w:sz w:val="24"/>
          <w:szCs w:val="24"/>
        </w:rPr>
        <w:t xml:space="preserve"> </w:t>
      </w:r>
      <w:r w:rsidR="006427EF" w:rsidRPr="005F2478">
        <w:rPr>
          <w:rFonts w:ascii="Times New Roman" w:eastAsia="Times New Roman" w:hAnsi="Times New Roman" w:cs="Times New Roman"/>
          <w:sz w:val="24"/>
          <w:szCs w:val="24"/>
        </w:rPr>
        <w:t>12</w:t>
      </w:r>
      <w:r w:rsidR="00A411C7" w:rsidRPr="005F2478">
        <w:rPr>
          <w:rFonts w:ascii="Times New Roman" w:eastAsia="Times New Roman" w:hAnsi="Times New Roman" w:cs="Times New Roman"/>
          <w:sz w:val="24"/>
          <w:szCs w:val="24"/>
        </w:rPr>
        <w:t xml:space="preserve"> </w:t>
      </w:r>
      <w:r w:rsidRPr="005F2478">
        <w:rPr>
          <w:rFonts w:ascii="Times New Roman" w:eastAsia="Times New Roman" w:hAnsi="Times New Roman" w:cs="Times New Roman"/>
          <w:sz w:val="24"/>
          <w:szCs w:val="24"/>
        </w:rPr>
        <w:t xml:space="preserve">of the </w:t>
      </w:r>
      <w:r w:rsidR="006427EF" w:rsidRPr="005F2478">
        <w:rPr>
          <w:rFonts w:ascii="Times New Roman" w:eastAsia="Times New Roman" w:hAnsi="Times New Roman" w:cs="Times New Roman"/>
          <w:i/>
          <w:iCs/>
          <w:sz w:val="24"/>
          <w:szCs w:val="24"/>
        </w:rPr>
        <w:t xml:space="preserve">Road </w:t>
      </w:r>
      <w:r w:rsidR="00D218C5" w:rsidRPr="005F2478">
        <w:rPr>
          <w:rFonts w:ascii="Times New Roman" w:eastAsia="Times New Roman" w:hAnsi="Times New Roman" w:cs="Times New Roman"/>
          <w:i/>
          <w:iCs/>
          <w:sz w:val="24"/>
          <w:szCs w:val="24"/>
        </w:rPr>
        <w:t>Vehicle Standards Act</w:t>
      </w:r>
      <w:bookmarkStart w:id="4" w:name="_Toc444596034"/>
      <w:bookmarkEnd w:id="0"/>
      <w:bookmarkEnd w:id="4"/>
      <w:r w:rsidR="005723ED" w:rsidRPr="005F2478">
        <w:rPr>
          <w:rFonts w:ascii="Times New Roman" w:eastAsia="Times New Roman" w:hAnsi="Times New Roman" w:cs="Times New Roman"/>
          <w:i/>
          <w:iCs/>
          <w:sz w:val="24"/>
          <w:szCs w:val="24"/>
        </w:rPr>
        <w:t xml:space="preserve"> </w:t>
      </w:r>
      <w:r w:rsidR="006427EF" w:rsidRPr="005F2478">
        <w:rPr>
          <w:rFonts w:ascii="Times New Roman" w:eastAsia="Times New Roman" w:hAnsi="Times New Roman" w:cs="Times New Roman"/>
          <w:i/>
          <w:iCs/>
          <w:sz w:val="24"/>
          <w:szCs w:val="24"/>
        </w:rPr>
        <w:t>2018</w:t>
      </w:r>
      <w:r w:rsidR="005F242B" w:rsidRPr="005F2478">
        <w:rPr>
          <w:rFonts w:ascii="Times New Roman" w:eastAsia="Times New Roman" w:hAnsi="Times New Roman" w:cs="Times New Roman"/>
          <w:sz w:val="24"/>
          <w:szCs w:val="24"/>
        </w:rPr>
        <w:t xml:space="preserve"> (the</w:t>
      </w:r>
      <w:r w:rsidR="00410FC1" w:rsidRPr="005F2478">
        <w:rPr>
          <w:rFonts w:ascii="Times New Roman" w:eastAsia="Times New Roman" w:hAnsi="Times New Roman" w:cs="Times New Roman"/>
          <w:sz w:val="24"/>
          <w:szCs w:val="24"/>
        </w:rPr>
        <w:t xml:space="preserve"> </w:t>
      </w:r>
      <w:r w:rsidR="005F242B" w:rsidRPr="005F2478">
        <w:rPr>
          <w:rFonts w:ascii="Times New Roman" w:eastAsia="Times New Roman" w:hAnsi="Times New Roman" w:cs="Times New Roman"/>
          <w:sz w:val="24"/>
          <w:szCs w:val="24"/>
        </w:rPr>
        <w:t>RVSA)</w:t>
      </w:r>
      <w:r w:rsidR="00D218C5" w:rsidRPr="005F2478">
        <w:rPr>
          <w:rFonts w:ascii="Times New Roman" w:eastAsia="Times New Roman" w:hAnsi="Times New Roman" w:cs="Times New Roman"/>
          <w:sz w:val="24"/>
          <w:szCs w:val="24"/>
        </w:rPr>
        <w:t xml:space="preserve"> </w:t>
      </w:r>
    </w:p>
    <w:p w14:paraId="700305B8" w14:textId="77777777" w:rsidR="005F242B" w:rsidRPr="005F2478" w:rsidRDefault="005F242B" w:rsidP="00D218C5">
      <w:pPr>
        <w:spacing w:after="0" w:line="240" w:lineRule="auto"/>
        <w:jc w:val="both"/>
        <w:rPr>
          <w:rFonts w:ascii="Times New Roman" w:eastAsia="Times New Roman" w:hAnsi="Times New Roman" w:cs="Times New Roman"/>
          <w:sz w:val="24"/>
          <w:szCs w:val="24"/>
        </w:rPr>
      </w:pPr>
    </w:p>
    <w:p w14:paraId="3EFF64CC" w14:textId="77777777" w:rsidR="00D218C5" w:rsidRPr="005F2478" w:rsidRDefault="005F242B" w:rsidP="00D218C5">
      <w:pPr>
        <w:spacing w:after="0" w:line="240" w:lineRule="auto"/>
        <w:jc w:val="both"/>
        <w:rPr>
          <w:rFonts w:ascii="Times New Roman" w:eastAsia="Times New Roman" w:hAnsi="Times New Roman" w:cs="Times New Roman"/>
          <w:sz w:val="24"/>
          <w:szCs w:val="24"/>
        </w:rPr>
      </w:pPr>
      <w:r w:rsidRPr="005F2478">
        <w:rPr>
          <w:rFonts w:ascii="Times New Roman" w:eastAsia="Times New Roman" w:hAnsi="Times New Roman" w:cs="Times New Roman"/>
          <w:sz w:val="24"/>
          <w:szCs w:val="24"/>
        </w:rPr>
        <w:t xml:space="preserve">Note: Some of the instruments amended by this instrument were made under Section7 of the </w:t>
      </w:r>
      <w:r w:rsidRPr="005F2478">
        <w:rPr>
          <w:rFonts w:ascii="Times New Roman" w:eastAsia="Times New Roman" w:hAnsi="Times New Roman" w:cs="Times New Roman"/>
          <w:i/>
          <w:sz w:val="24"/>
          <w:szCs w:val="24"/>
        </w:rPr>
        <w:t xml:space="preserve">Motor Vehicle Standards Act 1989 </w:t>
      </w:r>
      <w:r w:rsidRPr="005F2478">
        <w:rPr>
          <w:rFonts w:ascii="Times New Roman" w:eastAsia="Times New Roman" w:hAnsi="Times New Roman" w:cs="Times New Roman"/>
          <w:sz w:val="24"/>
          <w:szCs w:val="24"/>
        </w:rPr>
        <w:t xml:space="preserve">(the MVSA).  The MVSA was repealed on 1July 2021 as part of the introduction of the RVSA by the </w:t>
      </w:r>
      <w:r w:rsidRPr="005F2478">
        <w:rPr>
          <w:rFonts w:ascii="Times New Roman" w:eastAsia="Times New Roman" w:hAnsi="Times New Roman" w:cs="Times New Roman"/>
          <w:i/>
          <w:sz w:val="24"/>
          <w:szCs w:val="24"/>
        </w:rPr>
        <w:t>Road Vehicle Standards Consequential and Transitional Act 2018</w:t>
      </w:r>
      <w:r w:rsidRPr="005F2478">
        <w:rPr>
          <w:rFonts w:ascii="Times New Roman" w:eastAsia="Times New Roman" w:hAnsi="Times New Roman" w:cs="Times New Roman"/>
          <w:sz w:val="24"/>
          <w:szCs w:val="24"/>
        </w:rPr>
        <w:t xml:space="preserve">.  At the same time, legislative instruments made under section 7 of the MVSA and were in force on 1 July 2021 were taken </w:t>
      </w:r>
      <w:r w:rsidR="00410FC1" w:rsidRPr="005F2478">
        <w:rPr>
          <w:rFonts w:ascii="Times New Roman" w:eastAsia="Times New Roman" w:hAnsi="Times New Roman" w:cs="Times New Roman"/>
          <w:sz w:val="24"/>
          <w:szCs w:val="24"/>
        </w:rPr>
        <w:t>to be</w:t>
      </w:r>
      <w:r w:rsidRPr="005F2478">
        <w:rPr>
          <w:rFonts w:ascii="Times New Roman" w:eastAsia="Times New Roman" w:hAnsi="Times New Roman" w:cs="Times New Roman"/>
          <w:sz w:val="24"/>
          <w:szCs w:val="24"/>
        </w:rPr>
        <w:t xml:space="preserve"> made under section 12 of the RVSA.</w:t>
      </w:r>
    </w:p>
    <w:p w14:paraId="66CAB0D0" w14:textId="77777777" w:rsidR="005F242B" w:rsidRPr="005F2478" w:rsidRDefault="005F242B" w:rsidP="00D218C5">
      <w:pPr>
        <w:spacing w:after="0" w:line="240" w:lineRule="auto"/>
        <w:jc w:val="both"/>
        <w:rPr>
          <w:rFonts w:ascii="Times New Roman" w:eastAsia="Times New Roman" w:hAnsi="Times New Roman" w:cs="Times New Roman"/>
          <w:sz w:val="24"/>
          <w:szCs w:val="24"/>
        </w:rPr>
      </w:pPr>
    </w:p>
    <w:p w14:paraId="08EDF914" w14:textId="77777777" w:rsidR="005723ED" w:rsidRPr="005F2478" w:rsidRDefault="78998279" w:rsidP="7E097368">
      <w:pPr>
        <w:pStyle w:val="ListParagraph"/>
        <w:spacing w:after="0"/>
        <w:ind w:left="0"/>
        <w:rPr>
          <w:rFonts w:ascii="Times New Roman" w:eastAsia="Times New Roman" w:hAnsi="Times New Roman" w:cs="Times New Roman"/>
          <w:b/>
          <w:bCs/>
          <w:sz w:val="24"/>
          <w:szCs w:val="24"/>
          <w:lang w:eastAsia="en-AU"/>
        </w:rPr>
      </w:pPr>
      <w:r w:rsidRPr="005F2478">
        <w:rPr>
          <w:rFonts w:ascii="Times New Roman" w:eastAsia="Times New Roman" w:hAnsi="Times New Roman" w:cs="Times New Roman"/>
          <w:b/>
          <w:bCs/>
          <w:sz w:val="24"/>
          <w:szCs w:val="24"/>
          <w:lang w:eastAsia="en-AU"/>
        </w:rPr>
        <w:t>4</w:t>
      </w:r>
      <w:r w:rsidR="6BEDB637" w:rsidRPr="005F2478">
        <w:rPr>
          <w:rFonts w:ascii="Times New Roman" w:eastAsia="Times New Roman" w:hAnsi="Times New Roman" w:cs="Times New Roman"/>
          <w:b/>
          <w:bCs/>
          <w:sz w:val="24"/>
          <w:szCs w:val="24"/>
          <w:lang w:eastAsia="en-AU"/>
        </w:rPr>
        <w:t xml:space="preserve">. </w:t>
      </w:r>
      <w:r w:rsidR="005723ED" w:rsidRPr="005F2478">
        <w:rPr>
          <w:rFonts w:ascii="Times New Roman" w:eastAsia="Times New Roman" w:hAnsi="Times New Roman" w:cs="Times New Roman"/>
          <w:b/>
          <w:bCs/>
          <w:sz w:val="24"/>
          <w:szCs w:val="24"/>
          <w:lang w:eastAsia="en-AU"/>
        </w:rPr>
        <w:t>Schedules</w:t>
      </w:r>
    </w:p>
    <w:p w14:paraId="2C791BC1" w14:textId="77777777" w:rsidR="00B05761" w:rsidRPr="00632DA3" w:rsidRDefault="005723ED" w:rsidP="00632DA3">
      <w:pPr>
        <w:pStyle w:val="ListParagraph"/>
        <w:spacing w:after="0"/>
        <w:ind w:left="0"/>
        <w:rPr>
          <w:rStyle w:val="CharSectno"/>
          <w:rFonts w:ascii="Times New Roman" w:eastAsia="Times New Roman" w:hAnsi="Times New Roman" w:cs="Times New Roman"/>
          <w:bCs/>
          <w:sz w:val="24"/>
          <w:szCs w:val="24"/>
          <w:lang w:eastAsia="en-AU"/>
        </w:rPr>
        <w:sectPr w:rsidR="00B05761" w:rsidRPr="00632DA3" w:rsidSect="00942E43">
          <w:headerReference w:type="default" r:id="rId18"/>
          <w:pgSz w:w="11906" w:h="16838"/>
          <w:pgMar w:top="1440" w:right="1440" w:bottom="1440" w:left="1440" w:header="708" w:footer="708" w:gutter="0"/>
          <w:cols w:space="708"/>
          <w:docGrid w:linePitch="360"/>
        </w:sectPr>
      </w:pPr>
      <w:r w:rsidRPr="005F2478">
        <w:rPr>
          <w:rFonts w:ascii="Times New Roman" w:eastAsia="Times New Roman" w:hAnsi="Times New Roman" w:cs="Times New Roman"/>
          <w:bCs/>
          <w:sz w:val="24"/>
          <w:szCs w:val="24"/>
          <w:lang w:eastAsia="en-AU"/>
        </w:rPr>
        <w:t xml:space="preserve">Each instrument that is specified in a </w:t>
      </w:r>
      <w:r w:rsidR="00F23264" w:rsidRPr="005F2478">
        <w:rPr>
          <w:rFonts w:ascii="Times New Roman" w:eastAsia="Times New Roman" w:hAnsi="Times New Roman" w:cs="Times New Roman"/>
          <w:bCs/>
          <w:sz w:val="24"/>
          <w:szCs w:val="24"/>
          <w:lang w:eastAsia="en-AU"/>
        </w:rPr>
        <w:t>s</w:t>
      </w:r>
      <w:r w:rsidRPr="005F2478">
        <w:rPr>
          <w:rFonts w:ascii="Times New Roman" w:eastAsia="Times New Roman" w:hAnsi="Times New Roman" w:cs="Times New Roman"/>
          <w:bCs/>
          <w:sz w:val="24"/>
          <w:szCs w:val="24"/>
          <w:lang w:eastAsia="en-AU"/>
        </w:rPr>
        <w:t>chedule to this instrument is amend</w:t>
      </w:r>
      <w:r w:rsidR="007404C1" w:rsidRPr="005F2478">
        <w:rPr>
          <w:rFonts w:ascii="Times New Roman" w:eastAsia="Times New Roman" w:hAnsi="Times New Roman" w:cs="Times New Roman"/>
          <w:bCs/>
          <w:sz w:val="24"/>
          <w:szCs w:val="24"/>
          <w:lang w:eastAsia="en-AU"/>
        </w:rPr>
        <w:t>ed</w:t>
      </w:r>
      <w:r w:rsidR="00B63027" w:rsidRPr="005F2478">
        <w:rPr>
          <w:rFonts w:ascii="Times New Roman" w:eastAsia="Times New Roman" w:hAnsi="Times New Roman" w:cs="Times New Roman"/>
          <w:bCs/>
          <w:sz w:val="24"/>
          <w:szCs w:val="24"/>
          <w:lang w:eastAsia="en-AU"/>
        </w:rPr>
        <w:t xml:space="preserve"> as set out in the applicable items in the </w:t>
      </w:r>
      <w:r w:rsidR="00F23264" w:rsidRPr="005F2478">
        <w:rPr>
          <w:rFonts w:ascii="Times New Roman" w:eastAsia="Times New Roman" w:hAnsi="Times New Roman" w:cs="Times New Roman"/>
          <w:bCs/>
          <w:sz w:val="24"/>
          <w:szCs w:val="24"/>
          <w:lang w:eastAsia="en-AU"/>
        </w:rPr>
        <w:t>s</w:t>
      </w:r>
      <w:r w:rsidR="00B63027" w:rsidRPr="005F2478">
        <w:rPr>
          <w:rFonts w:ascii="Times New Roman" w:eastAsia="Times New Roman" w:hAnsi="Times New Roman" w:cs="Times New Roman"/>
          <w:bCs/>
          <w:sz w:val="24"/>
          <w:szCs w:val="24"/>
          <w:lang w:eastAsia="en-AU"/>
        </w:rPr>
        <w:t xml:space="preserve">chedule concerned, any other item in a </w:t>
      </w:r>
      <w:r w:rsidR="00F23264" w:rsidRPr="005F2478">
        <w:rPr>
          <w:rFonts w:ascii="Times New Roman" w:eastAsia="Times New Roman" w:hAnsi="Times New Roman" w:cs="Times New Roman"/>
          <w:bCs/>
          <w:sz w:val="24"/>
          <w:szCs w:val="24"/>
          <w:lang w:eastAsia="en-AU"/>
        </w:rPr>
        <w:t>s</w:t>
      </w:r>
      <w:r w:rsidR="00B63027" w:rsidRPr="005F2478">
        <w:rPr>
          <w:rFonts w:ascii="Times New Roman" w:eastAsia="Times New Roman" w:hAnsi="Times New Roman" w:cs="Times New Roman"/>
          <w:bCs/>
          <w:sz w:val="24"/>
          <w:szCs w:val="24"/>
          <w:lang w:eastAsia="en-AU"/>
        </w:rPr>
        <w:t>chedule to this instrument has effect according to its terms.</w:t>
      </w:r>
    </w:p>
    <w:p w14:paraId="3D2A8A63" w14:textId="77777777" w:rsidR="1FEB88C9" w:rsidRDefault="00D54E73" w:rsidP="579949FD">
      <w:pPr>
        <w:pStyle w:val="ActHead5"/>
        <w:spacing w:before="0"/>
        <w:ind w:left="0" w:firstLine="0"/>
        <w:rPr>
          <w:rStyle w:val="CharSectno"/>
          <w:rFonts w:ascii="Arial" w:hAnsi="Arial" w:cs="Arial"/>
          <w:sz w:val="32"/>
          <w:szCs w:val="32"/>
        </w:rPr>
      </w:pPr>
      <w:r w:rsidRPr="3332E99A">
        <w:rPr>
          <w:rStyle w:val="CharSectno"/>
          <w:rFonts w:ascii="Arial" w:hAnsi="Arial" w:cs="Arial"/>
          <w:sz w:val="32"/>
          <w:szCs w:val="32"/>
        </w:rPr>
        <w:lastRenderedPageBreak/>
        <w:t xml:space="preserve">Schedule </w:t>
      </w:r>
      <w:r w:rsidR="002A1362" w:rsidRPr="3332E99A">
        <w:rPr>
          <w:rStyle w:val="CharSectno"/>
          <w:rFonts w:ascii="Arial" w:hAnsi="Arial" w:cs="Arial"/>
          <w:sz w:val="32"/>
          <w:szCs w:val="32"/>
        </w:rPr>
        <w:t>1</w:t>
      </w:r>
      <w:r w:rsidRPr="3332E99A">
        <w:rPr>
          <w:rStyle w:val="CharSectno"/>
          <w:rFonts w:ascii="Arial" w:hAnsi="Arial" w:cs="Arial"/>
          <w:sz w:val="32"/>
          <w:szCs w:val="32"/>
        </w:rPr>
        <w:t xml:space="preserve"> </w:t>
      </w:r>
      <w:r w:rsidR="002B7841" w:rsidRPr="3332E99A">
        <w:rPr>
          <w:rStyle w:val="CharSectno"/>
          <w:rFonts w:ascii="Arial" w:hAnsi="Arial" w:cs="Arial"/>
          <w:sz w:val="32"/>
          <w:szCs w:val="32"/>
        </w:rPr>
        <w:t>–</w:t>
      </w:r>
      <w:r w:rsidRPr="3332E99A">
        <w:rPr>
          <w:rStyle w:val="CharSectno"/>
          <w:rFonts w:ascii="Arial" w:hAnsi="Arial" w:cs="Arial"/>
          <w:sz w:val="32"/>
          <w:szCs w:val="32"/>
        </w:rPr>
        <w:t xml:space="preserve"> Amendment</w:t>
      </w:r>
    </w:p>
    <w:p w14:paraId="240BD88D" w14:textId="77777777" w:rsidR="1FEB88C9" w:rsidRDefault="264F08C6" w:rsidP="0012220B">
      <w:pPr>
        <w:spacing w:before="200" w:after="120"/>
        <w:ind w:left="1701" w:hanging="283"/>
        <w:rPr>
          <w:rFonts w:ascii="Times New Roman" w:eastAsia="Times New Roman" w:hAnsi="Times New Roman" w:cs="Times New Roman"/>
          <w:b/>
          <w:bCs/>
          <w:sz w:val="24"/>
          <w:szCs w:val="24"/>
          <w:lang w:eastAsia="en-AU"/>
        </w:rPr>
      </w:pPr>
      <w:r w:rsidRPr="38C86CAA">
        <w:rPr>
          <w:rFonts w:ascii="Times New Roman" w:eastAsia="Times New Roman" w:hAnsi="Times New Roman" w:cs="Times New Roman"/>
          <w:b/>
          <w:bCs/>
          <w:sz w:val="24"/>
          <w:szCs w:val="24"/>
          <w:lang w:eastAsia="en-AU"/>
        </w:rPr>
        <w:t xml:space="preserve">Vehicle Standard (Australian Design Rule </w:t>
      </w:r>
      <w:r w:rsidR="00147C7C">
        <w:rPr>
          <w:rFonts w:ascii="Times New Roman" w:eastAsia="Times New Roman" w:hAnsi="Times New Roman" w:cs="Times New Roman"/>
          <w:b/>
          <w:bCs/>
          <w:sz w:val="24"/>
          <w:szCs w:val="24"/>
          <w:lang w:eastAsia="en-AU"/>
        </w:rPr>
        <w:t>1</w:t>
      </w:r>
      <w:r w:rsidRPr="38C86CAA">
        <w:rPr>
          <w:rFonts w:ascii="Times New Roman" w:eastAsia="Times New Roman" w:hAnsi="Times New Roman" w:cs="Times New Roman"/>
          <w:b/>
          <w:bCs/>
          <w:sz w:val="24"/>
          <w:szCs w:val="24"/>
          <w:lang w:eastAsia="en-AU"/>
        </w:rPr>
        <w:t xml:space="preserve">/00 </w:t>
      </w:r>
      <w:r w:rsidR="00147C7C">
        <w:rPr>
          <w:rFonts w:ascii="Times New Roman" w:eastAsia="Times New Roman" w:hAnsi="Times New Roman" w:cs="Times New Roman"/>
          <w:b/>
          <w:bCs/>
          <w:sz w:val="24"/>
          <w:szCs w:val="24"/>
          <w:lang w:eastAsia="en-AU"/>
        </w:rPr>
        <w:t>–</w:t>
      </w:r>
      <w:r w:rsidRPr="38C86CAA">
        <w:rPr>
          <w:rFonts w:ascii="Times New Roman" w:eastAsia="Times New Roman" w:hAnsi="Times New Roman" w:cs="Times New Roman"/>
          <w:b/>
          <w:bCs/>
          <w:sz w:val="24"/>
          <w:szCs w:val="24"/>
          <w:lang w:eastAsia="en-AU"/>
        </w:rPr>
        <w:t xml:space="preserve"> </w:t>
      </w:r>
      <w:r w:rsidR="00147C7C">
        <w:rPr>
          <w:rFonts w:ascii="Times New Roman" w:eastAsia="Times New Roman" w:hAnsi="Times New Roman" w:cs="Times New Roman"/>
          <w:b/>
          <w:bCs/>
          <w:sz w:val="24"/>
          <w:szCs w:val="24"/>
          <w:lang w:eastAsia="en-AU"/>
        </w:rPr>
        <w:t>Reversing Lamps)</w:t>
      </w:r>
      <w:r w:rsidR="00D218C5">
        <w:rPr>
          <w:rFonts w:ascii="Times New Roman" w:eastAsia="Times New Roman" w:hAnsi="Times New Roman" w:cs="Times New Roman"/>
          <w:b/>
          <w:bCs/>
          <w:sz w:val="24"/>
          <w:szCs w:val="24"/>
          <w:lang w:eastAsia="en-AU"/>
        </w:rPr>
        <w:t xml:space="preserve"> 200</w:t>
      </w:r>
      <w:r w:rsidR="00901FFB">
        <w:rPr>
          <w:rFonts w:ascii="Times New Roman" w:eastAsia="Times New Roman" w:hAnsi="Times New Roman" w:cs="Times New Roman"/>
          <w:b/>
          <w:bCs/>
          <w:sz w:val="24"/>
          <w:szCs w:val="24"/>
          <w:lang w:eastAsia="en-AU"/>
        </w:rPr>
        <w:t>5</w:t>
      </w:r>
    </w:p>
    <w:p w14:paraId="5FC97864" w14:textId="77777777" w:rsidR="00B2219A" w:rsidRPr="004C5F72" w:rsidRDefault="00B2219A" w:rsidP="003709A1">
      <w:pPr>
        <w:pStyle w:val="ListParagraph"/>
        <w:numPr>
          <w:ilvl w:val="0"/>
          <w:numId w:val="16"/>
        </w:numPr>
        <w:spacing w:after="120"/>
        <w:ind w:left="714" w:hanging="357"/>
        <w:contextualSpacing w:val="0"/>
        <w:rPr>
          <w:rFonts w:ascii="Times New Roman" w:eastAsiaTheme="minorEastAsia" w:hAnsi="Times New Roman" w:cs="Times New Roman"/>
          <w:bCs/>
          <w:sz w:val="24"/>
          <w:szCs w:val="24"/>
        </w:rPr>
      </w:pPr>
      <w:r w:rsidRPr="004C5F72">
        <w:rPr>
          <w:rFonts w:ascii="Times New Roman" w:eastAsiaTheme="minorEastAsia" w:hAnsi="Times New Roman" w:cs="Times New Roman"/>
          <w:bCs/>
          <w:sz w:val="24"/>
          <w:szCs w:val="24"/>
        </w:rPr>
        <w:t>Amend clause 2. APPLICABILITY AND IMPLIMENTATION to read,</w:t>
      </w:r>
    </w:p>
    <w:p w14:paraId="4F1C74D6" w14:textId="77777777" w:rsidR="00B2219A" w:rsidRPr="004C5F72" w:rsidRDefault="00B2219A" w:rsidP="003709A1">
      <w:pPr>
        <w:pStyle w:val="ListParagraph"/>
        <w:spacing w:after="120"/>
        <w:ind w:left="714"/>
        <w:contextualSpacing w:val="0"/>
        <w:rPr>
          <w:rFonts w:ascii="Times New Roman" w:eastAsiaTheme="minorEastAsia" w:hAnsi="Times New Roman" w:cs="Times New Roman"/>
          <w:bCs/>
          <w:sz w:val="24"/>
          <w:szCs w:val="24"/>
        </w:rPr>
      </w:pPr>
      <w:r w:rsidRPr="004C5F72">
        <w:rPr>
          <w:rFonts w:ascii="Times New Roman" w:eastAsiaTheme="minorEastAsia" w:hAnsi="Times New Roman" w:cs="Times New Roman"/>
          <w:bCs/>
          <w:sz w:val="24"/>
          <w:szCs w:val="24"/>
        </w:rPr>
        <w:t>“2.</w:t>
      </w:r>
      <w:r w:rsidRPr="004C5F72">
        <w:rPr>
          <w:rFonts w:ascii="Times New Roman" w:eastAsiaTheme="minorEastAsia" w:hAnsi="Times New Roman" w:cs="Times New Roman"/>
          <w:bCs/>
          <w:sz w:val="24"/>
          <w:szCs w:val="24"/>
        </w:rPr>
        <w:tab/>
        <w:t>APPLICABILITY AND IMPLEMENTATION</w:t>
      </w:r>
    </w:p>
    <w:p w14:paraId="593C9068" w14:textId="2EC262A4" w:rsidR="00B2219A" w:rsidRPr="004C5F72" w:rsidRDefault="00B2219A" w:rsidP="003709A1">
      <w:pPr>
        <w:pStyle w:val="ListParagraph"/>
        <w:spacing w:after="120"/>
        <w:ind w:left="1440" w:hanging="720"/>
        <w:contextualSpacing w:val="0"/>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2.1.</w:t>
      </w:r>
      <w:r w:rsidRPr="004D7C4B">
        <w:rPr>
          <w:rFonts w:ascii="Times New Roman" w:eastAsiaTheme="minorEastAsia" w:hAnsi="Times New Roman" w:cs="Times New Roman"/>
          <w:bCs/>
          <w:sz w:val="24"/>
          <w:szCs w:val="24"/>
        </w:rPr>
        <w:tab/>
        <w:t>The circumstances under which reversing lamps are mandatory, optional, or prohibited are set out in either ADRs 13/…, 19/… or 67/….</w:t>
      </w:r>
      <w:r w:rsidRPr="004C5F72">
        <w:rPr>
          <w:rFonts w:ascii="Times New Roman" w:eastAsiaTheme="minorEastAsia" w:hAnsi="Times New Roman" w:cs="Times New Roman"/>
          <w:bCs/>
          <w:sz w:val="24"/>
          <w:szCs w:val="24"/>
        </w:rPr>
        <w:t>”</w:t>
      </w:r>
    </w:p>
    <w:p w14:paraId="757F51DE" w14:textId="4FC87BA7" w:rsidR="009D26F0" w:rsidRPr="003709A1" w:rsidRDefault="009D26F0" w:rsidP="00373559">
      <w:pPr>
        <w:pStyle w:val="ListParagraph"/>
        <w:numPr>
          <w:ilvl w:val="0"/>
          <w:numId w:val="16"/>
        </w:numPr>
        <w:ind w:left="851" w:hanging="425"/>
        <w:rPr>
          <w:rFonts w:ascii="Times New Roman" w:hAnsi="Times New Roman" w:cs="Times New Roman"/>
          <w:sz w:val="24"/>
          <w:szCs w:val="24"/>
        </w:rPr>
      </w:pPr>
      <w:r w:rsidRPr="003709A1">
        <w:rPr>
          <w:rFonts w:ascii="Times New Roman" w:hAnsi="Times New Roman" w:cs="Times New Roman"/>
          <w:sz w:val="24"/>
          <w:szCs w:val="24"/>
        </w:rPr>
        <w:t xml:space="preserve">Amend </w:t>
      </w:r>
      <w:r w:rsidR="003D2F08" w:rsidRPr="003709A1">
        <w:rPr>
          <w:rFonts w:ascii="Times New Roman" w:hAnsi="Times New Roman" w:cs="Times New Roman"/>
          <w:sz w:val="24"/>
          <w:szCs w:val="24"/>
        </w:rPr>
        <w:t>clause</w:t>
      </w:r>
      <w:r w:rsidRPr="003709A1">
        <w:rPr>
          <w:rFonts w:ascii="Times New Roman" w:hAnsi="Times New Roman" w:cs="Times New Roman"/>
          <w:sz w:val="24"/>
          <w:szCs w:val="24"/>
        </w:rPr>
        <w:t xml:space="preserve"> 4.1. to read,</w:t>
      </w:r>
    </w:p>
    <w:p w14:paraId="307497C7" w14:textId="77777777" w:rsidR="0094475D" w:rsidRPr="004D7C4B" w:rsidRDefault="009D26F0" w:rsidP="003709A1">
      <w:pPr>
        <w:pStyle w:val="ListParagraph"/>
        <w:spacing w:after="120"/>
        <w:ind w:left="1434" w:hanging="720"/>
        <w:contextualSpacing w:val="0"/>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“4.1.</w:t>
      </w:r>
      <w:r w:rsidRPr="004D7C4B">
        <w:rPr>
          <w:rFonts w:ascii="Times New Roman" w:eastAsiaTheme="minorEastAsia" w:hAnsi="Times New Roman" w:cs="Times New Roman"/>
          <w:bCs/>
          <w:sz w:val="24"/>
          <w:szCs w:val="24"/>
        </w:rPr>
        <w:tab/>
        <w:t xml:space="preserve">Reversing lamps </w:t>
      </w:r>
      <w:r w:rsidR="0094475D" w:rsidRPr="004D7C4B">
        <w:rPr>
          <w:rFonts w:ascii="Times New Roman" w:eastAsiaTheme="minorEastAsia" w:hAnsi="Times New Roman" w:cs="Times New Roman"/>
          <w:bCs/>
          <w:sz w:val="24"/>
          <w:szCs w:val="24"/>
        </w:rPr>
        <w:t>fitted to vehicles in accordance with</w:t>
      </w:r>
      <w:r w:rsidRPr="004D7C4B">
        <w:rPr>
          <w:rFonts w:ascii="Times New Roman" w:eastAsiaTheme="minorEastAsia" w:hAnsi="Times New Roman" w:cs="Times New Roman"/>
          <w:bCs/>
          <w:sz w:val="24"/>
          <w:szCs w:val="24"/>
        </w:rPr>
        <w:t xml:space="preserve"> ADRs 13/…, 19/… or 67/… </w:t>
      </w:r>
      <w:r w:rsidR="0094475D" w:rsidRPr="004D7C4B">
        <w:rPr>
          <w:rFonts w:ascii="Times New Roman" w:eastAsiaTheme="minorEastAsia" w:hAnsi="Times New Roman" w:cs="Times New Roman"/>
          <w:bCs/>
          <w:sz w:val="24"/>
          <w:szCs w:val="24"/>
        </w:rPr>
        <w:t xml:space="preserve">and required </w:t>
      </w:r>
      <w:r w:rsidRPr="004D7C4B">
        <w:rPr>
          <w:rFonts w:ascii="Times New Roman" w:eastAsiaTheme="minorEastAsia" w:hAnsi="Times New Roman" w:cs="Times New Roman"/>
          <w:bCs/>
          <w:sz w:val="24"/>
          <w:szCs w:val="24"/>
        </w:rPr>
        <w:t>to comply with ADR 1/00 must comply with either</w:t>
      </w:r>
      <w:r w:rsidR="0094475D" w:rsidRPr="004D7C4B">
        <w:rPr>
          <w:rFonts w:ascii="Times New Roman" w:eastAsiaTheme="minorEastAsia" w:hAnsi="Times New Roman" w:cs="Times New Roman"/>
          <w:bCs/>
          <w:sz w:val="24"/>
          <w:szCs w:val="24"/>
        </w:rPr>
        <w:t>:</w:t>
      </w:r>
    </w:p>
    <w:p w14:paraId="03EF76F4" w14:textId="1885122D" w:rsidR="0094475D" w:rsidRPr="004D7C4B" w:rsidRDefault="0094475D" w:rsidP="0012220B">
      <w:pPr>
        <w:pStyle w:val="ListParagraph"/>
        <w:spacing w:after="120"/>
        <w:ind w:left="1701" w:hanging="283"/>
        <w:contextualSpacing w:val="0"/>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a)</w:t>
      </w:r>
      <w:r w:rsidR="009454E0">
        <w:rPr>
          <w:rFonts w:ascii="Times New Roman" w:eastAsiaTheme="minorEastAsia" w:hAnsi="Times New Roman" w:cs="Times New Roman"/>
          <w:bCs/>
          <w:sz w:val="24"/>
          <w:szCs w:val="24"/>
        </w:rPr>
        <w:tab/>
      </w:r>
      <w:r w:rsidRPr="004D7C4B">
        <w:rPr>
          <w:rFonts w:ascii="Times New Roman" w:eastAsiaTheme="minorEastAsia" w:hAnsi="Times New Roman" w:cs="Times New Roman"/>
          <w:bCs/>
          <w:sz w:val="24"/>
          <w:szCs w:val="24"/>
        </w:rPr>
        <w:t>T</w:t>
      </w:r>
      <w:r w:rsidR="009D26F0" w:rsidRPr="004D7C4B">
        <w:rPr>
          <w:rFonts w:ascii="Times New Roman" w:eastAsiaTheme="minorEastAsia" w:hAnsi="Times New Roman" w:cs="Times New Roman"/>
          <w:bCs/>
          <w:sz w:val="24"/>
          <w:szCs w:val="24"/>
        </w:rPr>
        <w:t>he technical requirements of Appendix A as varied by part 5</w:t>
      </w:r>
      <w:r w:rsidR="009454E0">
        <w:rPr>
          <w:rFonts w:ascii="Times New Roman" w:eastAsiaTheme="minorEastAsia" w:hAnsi="Times New Roman" w:cs="Times New Roman"/>
          <w:bCs/>
          <w:sz w:val="24"/>
          <w:szCs w:val="24"/>
        </w:rPr>
        <w:t>.</w:t>
      </w:r>
      <w:r w:rsidR="009D26F0" w:rsidRPr="004D7C4B">
        <w:rPr>
          <w:rFonts w:ascii="Times New Roman" w:eastAsiaTheme="minorEastAsia" w:hAnsi="Times New Roman" w:cs="Times New Roman"/>
          <w:bCs/>
          <w:sz w:val="24"/>
          <w:szCs w:val="24"/>
        </w:rPr>
        <w:t xml:space="preserve"> Exemptions and Alternative Procedures and </w:t>
      </w:r>
      <w:r w:rsidR="009454E0">
        <w:rPr>
          <w:rFonts w:ascii="Times New Roman" w:eastAsiaTheme="minorEastAsia" w:hAnsi="Times New Roman" w:cs="Times New Roman"/>
          <w:bCs/>
          <w:sz w:val="24"/>
          <w:szCs w:val="24"/>
        </w:rPr>
        <w:t>p</w:t>
      </w:r>
      <w:r w:rsidR="009D26F0" w:rsidRPr="004D7C4B">
        <w:rPr>
          <w:rFonts w:ascii="Times New Roman" w:eastAsiaTheme="minorEastAsia" w:hAnsi="Times New Roman" w:cs="Times New Roman"/>
          <w:bCs/>
          <w:sz w:val="24"/>
          <w:szCs w:val="24"/>
        </w:rPr>
        <w:t>art 6</w:t>
      </w:r>
      <w:r w:rsidR="009454E0">
        <w:rPr>
          <w:rFonts w:ascii="Times New Roman" w:eastAsiaTheme="minorEastAsia" w:hAnsi="Times New Roman" w:cs="Times New Roman"/>
          <w:bCs/>
          <w:sz w:val="24"/>
          <w:szCs w:val="24"/>
        </w:rPr>
        <w:t>.</w:t>
      </w:r>
      <w:r w:rsidR="009D26F0" w:rsidRPr="004D7C4B">
        <w:rPr>
          <w:rFonts w:ascii="Times New Roman" w:eastAsiaTheme="minorEastAsia" w:hAnsi="Times New Roman" w:cs="Times New Roman"/>
          <w:bCs/>
          <w:sz w:val="24"/>
          <w:szCs w:val="24"/>
        </w:rPr>
        <w:t xml:space="preserve"> Supplementary General Requirements</w:t>
      </w:r>
      <w:r w:rsidRPr="004D7C4B">
        <w:rPr>
          <w:rFonts w:ascii="Times New Roman" w:eastAsiaTheme="minorEastAsia" w:hAnsi="Times New Roman" w:cs="Times New Roman"/>
          <w:bCs/>
          <w:sz w:val="24"/>
          <w:szCs w:val="24"/>
        </w:rPr>
        <w:t>;</w:t>
      </w:r>
      <w:r w:rsidR="009D26F0" w:rsidRPr="004D7C4B">
        <w:rPr>
          <w:rFonts w:ascii="Times New Roman" w:eastAsiaTheme="minorEastAsia" w:hAnsi="Times New Roman" w:cs="Times New Roman"/>
          <w:bCs/>
          <w:sz w:val="24"/>
          <w:szCs w:val="24"/>
        </w:rPr>
        <w:t xml:space="preserve"> or </w:t>
      </w:r>
    </w:p>
    <w:p w14:paraId="14B310F6" w14:textId="6DEA8F89" w:rsidR="009D26F0" w:rsidRPr="003709A1" w:rsidRDefault="0094475D" w:rsidP="0012220B">
      <w:pPr>
        <w:pStyle w:val="ListParagraph"/>
        <w:spacing w:after="120"/>
        <w:ind w:left="1701" w:hanging="283"/>
        <w:contextualSpacing w:val="0"/>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b)</w:t>
      </w:r>
      <w:r w:rsidR="009454E0">
        <w:rPr>
          <w:rFonts w:ascii="Times New Roman" w:eastAsiaTheme="minorEastAsia" w:hAnsi="Times New Roman" w:cs="Times New Roman"/>
          <w:bCs/>
          <w:sz w:val="24"/>
          <w:szCs w:val="24"/>
        </w:rPr>
        <w:tab/>
      </w:r>
      <w:r w:rsidRPr="004D7C4B">
        <w:rPr>
          <w:rFonts w:ascii="Times New Roman" w:eastAsiaTheme="minorEastAsia" w:hAnsi="Times New Roman" w:cs="Times New Roman"/>
          <w:bCs/>
          <w:sz w:val="24"/>
          <w:szCs w:val="24"/>
        </w:rPr>
        <w:t>O</w:t>
      </w:r>
      <w:r w:rsidR="009D26F0" w:rsidRPr="004D7C4B">
        <w:rPr>
          <w:rFonts w:ascii="Times New Roman" w:eastAsiaTheme="minorEastAsia" w:hAnsi="Times New Roman" w:cs="Times New Roman"/>
          <w:bCs/>
          <w:sz w:val="24"/>
          <w:szCs w:val="24"/>
        </w:rPr>
        <w:t>ne of the alternative standards listed in part 7</w:t>
      </w:r>
      <w:r w:rsidR="009454E0">
        <w:rPr>
          <w:rFonts w:ascii="Times New Roman" w:eastAsiaTheme="minorEastAsia" w:hAnsi="Times New Roman" w:cs="Times New Roman"/>
          <w:bCs/>
          <w:sz w:val="24"/>
          <w:szCs w:val="24"/>
        </w:rPr>
        <w:t>.</w:t>
      </w:r>
      <w:r w:rsidR="009D26F0" w:rsidRPr="004D7C4B">
        <w:rPr>
          <w:rFonts w:ascii="Times New Roman" w:eastAsiaTheme="minorEastAsia" w:hAnsi="Times New Roman" w:cs="Times New Roman"/>
          <w:bCs/>
          <w:sz w:val="24"/>
          <w:szCs w:val="24"/>
        </w:rPr>
        <w:t xml:space="preserve"> Alternative Standards.</w:t>
      </w:r>
      <w:r w:rsidR="009D26F0" w:rsidRPr="003709A1">
        <w:rPr>
          <w:rFonts w:ascii="Times New Roman" w:eastAsiaTheme="minorEastAsia" w:hAnsi="Times New Roman" w:cs="Times New Roman"/>
          <w:bCs/>
          <w:sz w:val="24"/>
          <w:szCs w:val="24"/>
        </w:rPr>
        <w:t>”</w:t>
      </w:r>
    </w:p>
    <w:p w14:paraId="3C0FC378" w14:textId="7061C4FD" w:rsidR="00603E52" w:rsidRPr="004D7C4B" w:rsidRDefault="00603E52" w:rsidP="00C318E0">
      <w:pPr>
        <w:pStyle w:val="ListParagraph"/>
        <w:numPr>
          <w:ilvl w:val="0"/>
          <w:numId w:val="16"/>
        </w:numPr>
        <w:spacing w:before="120" w:after="120" w:line="360" w:lineRule="auto"/>
        <w:ind w:left="850" w:hanging="425"/>
        <w:rPr>
          <w:rFonts w:ascii="Times New Roman" w:eastAsiaTheme="minorEastAsia" w:hAnsi="Times New Roman" w:cs="Times New Roman"/>
          <w:bCs/>
          <w:caps/>
          <w:sz w:val="24"/>
          <w:szCs w:val="24"/>
        </w:rPr>
      </w:pPr>
      <w:r w:rsidRPr="004D7C4B">
        <w:rPr>
          <w:rFonts w:ascii="Times New Roman" w:eastAsiaTheme="minorEastAsia" w:hAnsi="Times New Roman" w:cs="Times New Roman"/>
          <w:bCs/>
          <w:sz w:val="24"/>
          <w:szCs w:val="24"/>
        </w:rPr>
        <w:t xml:space="preserve">Amend </w:t>
      </w:r>
      <w:r w:rsidR="003D2F08" w:rsidRPr="004D7C4B">
        <w:rPr>
          <w:rFonts w:ascii="Times New Roman" w:eastAsiaTheme="minorEastAsia" w:hAnsi="Times New Roman" w:cs="Times New Roman"/>
          <w:bCs/>
          <w:sz w:val="24"/>
          <w:szCs w:val="24"/>
        </w:rPr>
        <w:t>clause</w:t>
      </w:r>
      <w:r w:rsidRPr="004D7C4B">
        <w:rPr>
          <w:rFonts w:ascii="Times New Roman" w:eastAsiaTheme="minorEastAsia" w:hAnsi="Times New Roman" w:cs="Times New Roman"/>
          <w:bCs/>
          <w:sz w:val="24"/>
          <w:szCs w:val="24"/>
        </w:rPr>
        <w:t xml:space="preserve"> </w:t>
      </w:r>
      <w:r w:rsidR="00D657D9" w:rsidRPr="004D7C4B">
        <w:rPr>
          <w:rFonts w:ascii="Times New Roman" w:eastAsiaTheme="minorEastAsia" w:hAnsi="Times New Roman" w:cs="Times New Roman"/>
          <w:bCs/>
          <w:sz w:val="24"/>
          <w:szCs w:val="24"/>
        </w:rPr>
        <w:t>5</w:t>
      </w:r>
      <w:r w:rsidRPr="004D7C4B">
        <w:rPr>
          <w:rFonts w:ascii="Times New Roman" w:eastAsiaTheme="minorEastAsia" w:hAnsi="Times New Roman" w:cs="Times New Roman"/>
          <w:bCs/>
          <w:sz w:val="24"/>
          <w:szCs w:val="24"/>
        </w:rPr>
        <w:t>.1. to read,</w:t>
      </w:r>
    </w:p>
    <w:p w14:paraId="43CA97C1" w14:textId="63120C34" w:rsidR="00603E52" w:rsidRPr="004D7C4B" w:rsidRDefault="00603E52" w:rsidP="00CE7C30">
      <w:pPr>
        <w:pStyle w:val="ListParagraph"/>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“5.1.</w:t>
      </w:r>
      <w:r w:rsidRPr="004D7C4B">
        <w:rPr>
          <w:rFonts w:ascii="Times New Roman" w:eastAsiaTheme="minorEastAsia" w:hAnsi="Times New Roman" w:cs="Times New Roman"/>
          <w:bCs/>
          <w:sz w:val="24"/>
          <w:szCs w:val="24"/>
        </w:rPr>
        <w:tab/>
      </w:r>
    </w:p>
    <w:p w14:paraId="4E2C93B1" w14:textId="77777777" w:rsidR="00603E52" w:rsidRPr="004D7C4B" w:rsidRDefault="00603E52" w:rsidP="00CE7C30">
      <w:pPr>
        <w:pStyle w:val="ListParagraph"/>
        <w:ind w:left="2835" w:hanging="1395"/>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Section 9</w:t>
      </w:r>
      <w:r w:rsidRPr="004D7C4B">
        <w:rPr>
          <w:rFonts w:ascii="Times New Roman" w:eastAsiaTheme="minorEastAsia" w:hAnsi="Times New Roman" w:cs="Times New Roman"/>
          <w:bCs/>
          <w:sz w:val="24"/>
          <w:szCs w:val="24"/>
        </w:rPr>
        <w:tab/>
        <w:t xml:space="preserve">Conformity of production – partial (for particular deletion to the section refer to </w:t>
      </w:r>
      <w:r w:rsidR="00D41EB5" w:rsidRPr="004D7C4B">
        <w:rPr>
          <w:rFonts w:ascii="Times New Roman" w:eastAsiaTheme="minorEastAsia" w:hAnsi="Times New Roman" w:cs="Times New Roman"/>
          <w:bCs/>
          <w:sz w:val="24"/>
          <w:szCs w:val="24"/>
        </w:rPr>
        <w:t>clause</w:t>
      </w:r>
      <w:r w:rsidRPr="004D7C4B">
        <w:rPr>
          <w:rFonts w:ascii="Times New Roman" w:eastAsiaTheme="minorEastAsia" w:hAnsi="Times New Roman" w:cs="Times New Roman"/>
          <w:bCs/>
          <w:sz w:val="24"/>
          <w:szCs w:val="24"/>
        </w:rPr>
        <w:t xml:space="preserve"> 5.1.1 and 5.1</w:t>
      </w:r>
      <w:r w:rsidR="00D657D9" w:rsidRPr="004D7C4B">
        <w:rPr>
          <w:rFonts w:ascii="Times New Roman" w:eastAsiaTheme="minorEastAsia" w:hAnsi="Times New Roman" w:cs="Times New Roman"/>
          <w:bCs/>
          <w:sz w:val="24"/>
          <w:szCs w:val="24"/>
        </w:rPr>
        <w:t>.</w:t>
      </w:r>
      <w:r w:rsidRPr="004D7C4B">
        <w:rPr>
          <w:rFonts w:ascii="Times New Roman" w:eastAsiaTheme="minorEastAsia" w:hAnsi="Times New Roman" w:cs="Times New Roman"/>
          <w:bCs/>
          <w:sz w:val="24"/>
          <w:szCs w:val="24"/>
        </w:rPr>
        <w:t>2.).</w:t>
      </w:r>
    </w:p>
    <w:p w14:paraId="1F2AB935" w14:textId="4C542E34" w:rsidR="00603E52" w:rsidRPr="004D7C4B" w:rsidRDefault="00603E52" w:rsidP="00CE7C30">
      <w:pPr>
        <w:pStyle w:val="ListParagraph"/>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w:t>
      </w:r>
      <w:r w:rsidR="00D41EB5" w:rsidRPr="004D7C4B">
        <w:rPr>
          <w:rFonts w:ascii="Times New Roman" w:eastAsiaTheme="minorEastAsia" w:hAnsi="Times New Roman" w:cs="Times New Roman"/>
          <w:bCs/>
          <w:sz w:val="24"/>
          <w:szCs w:val="24"/>
        </w:rPr>
        <w:t>”</w:t>
      </w:r>
    </w:p>
    <w:p w14:paraId="450FD9CE" w14:textId="055AA25C" w:rsidR="00603E52" w:rsidRPr="004D7C4B" w:rsidRDefault="00603E52" w:rsidP="00CE7C30">
      <w:pPr>
        <w:pStyle w:val="ListParagraph"/>
        <w:numPr>
          <w:ilvl w:val="0"/>
          <w:numId w:val="16"/>
        </w:numPr>
        <w:spacing w:after="120"/>
        <w:ind w:left="714" w:hanging="357"/>
        <w:contextualSpacing w:val="0"/>
        <w:rPr>
          <w:rFonts w:ascii="Times New Roman" w:eastAsiaTheme="minorEastAsia" w:hAnsi="Times New Roman" w:cs="Times New Roman"/>
          <w:bCs/>
          <w:caps/>
          <w:sz w:val="24"/>
          <w:szCs w:val="24"/>
        </w:rPr>
      </w:pPr>
      <w:r w:rsidRPr="004D7C4B">
        <w:rPr>
          <w:rFonts w:ascii="Times New Roman" w:eastAsiaTheme="minorEastAsia" w:hAnsi="Times New Roman" w:cs="Times New Roman"/>
          <w:bCs/>
          <w:sz w:val="24"/>
          <w:szCs w:val="24"/>
        </w:rPr>
        <w:t>Delete clauses 5.2. and 5.3.</w:t>
      </w:r>
    </w:p>
    <w:p w14:paraId="011347D7" w14:textId="006ACBF5" w:rsidR="005C3EB4" w:rsidRPr="004D7C4B" w:rsidRDefault="005C3EB4" w:rsidP="00CE7C30">
      <w:pPr>
        <w:pStyle w:val="ListParagraph"/>
        <w:numPr>
          <w:ilvl w:val="0"/>
          <w:numId w:val="16"/>
        </w:numPr>
        <w:spacing w:after="120"/>
        <w:ind w:left="714" w:hanging="357"/>
        <w:contextualSpacing w:val="0"/>
        <w:rPr>
          <w:rFonts w:ascii="Times New Roman" w:eastAsiaTheme="minorEastAsia" w:hAnsi="Times New Roman" w:cs="Times New Roman"/>
          <w:bCs/>
          <w:caps/>
          <w:sz w:val="24"/>
          <w:szCs w:val="24"/>
        </w:rPr>
      </w:pPr>
      <w:r w:rsidRPr="004D7C4B">
        <w:rPr>
          <w:rFonts w:ascii="Times New Roman" w:eastAsiaTheme="minorEastAsia" w:hAnsi="Times New Roman" w:cs="Times New Roman"/>
          <w:bCs/>
          <w:sz w:val="24"/>
          <w:szCs w:val="24"/>
        </w:rPr>
        <w:t xml:space="preserve">Amend </w:t>
      </w:r>
      <w:r w:rsidR="003D2F08" w:rsidRPr="004D7C4B">
        <w:rPr>
          <w:rFonts w:ascii="Times New Roman" w:eastAsiaTheme="minorEastAsia" w:hAnsi="Times New Roman" w:cs="Times New Roman"/>
          <w:bCs/>
          <w:sz w:val="24"/>
          <w:szCs w:val="24"/>
        </w:rPr>
        <w:t>clause</w:t>
      </w:r>
      <w:r w:rsidRPr="004D7C4B">
        <w:rPr>
          <w:rFonts w:ascii="Times New Roman" w:eastAsiaTheme="minorEastAsia" w:hAnsi="Times New Roman" w:cs="Times New Roman"/>
          <w:bCs/>
          <w:sz w:val="24"/>
          <w:szCs w:val="24"/>
        </w:rPr>
        <w:t xml:space="preserve"> 6.1. to read,</w:t>
      </w:r>
    </w:p>
    <w:p w14:paraId="2E1FEC37" w14:textId="50B4403C" w:rsidR="000C782A" w:rsidRPr="003709A1" w:rsidRDefault="00EA689D" w:rsidP="003709A1">
      <w:pPr>
        <w:pStyle w:val="ListParagraph"/>
        <w:spacing w:after="120"/>
        <w:ind w:left="1440" w:hanging="720"/>
        <w:contextualSpacing w:val="0"/>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w:t>
      </w:r>
      <w:r w:rsidR="00603E52" w:rsidRPr="004D7C4B">
        <w:rPr>
          <w:rFonts w:ascii="Times New Roman" w:eastAsiaTheme="minorEastAsia" w:hAnsi="Times New Roman" w:cs="Times New Roman"/>
          <w:bCs/>
          <w:sz w:val="24"/>
          <w:szCs w:val="24"/>
        </w:rPr>
        <w:t>6.1.</w:t>
      </w:r>
      <w:r w:rsidR="00900288" w:rsidRPr="004D7C4B">
        <w:rPr>
          <w:rFonts w:ascii="Times New Roman" w:eastAsiaTheme="minorEastAsia" w:hAnsi="Times New Roman" w:cs="Times New Roman"/>
          <w:bCs/>
          <w:sz w:val="24"/>
          <w:szCs w:val="24"/>
        </w:rPr>
        <w:tab/>
      </w:r>
      <w:bookmarkStart w:id="5" w:name="_Hlk113451241"/>
      <w:r w:rsidRPr="003709A1">
        <w:rPr>
          <w:rFonts w:ascii="Times New Roman" w:eastAsiaTheme="minorEastAsia" w:hAnsi="Times New Roman" w:cs="Times New Roman"/>
          <w:bCs/>
          <w:sz w:val="24"/>
          <w:szCs w:val="24"/>
        </w:rPr>
        <w:t>The requirements and procedures set out in Annexes 5 and 6 of Appendix A</w:t>
      </w:r>
      <w:r w:rsidR="00702F78" w:rsidRPr="003709A1">
        <w:rPr>
          <w:rFonts w:ascii="Times New Roman" w:eastAsiaTheme="minorEastAsia" w:hAnsi="Times New Roman" w:cs="Times New Roman"/>
          <w:bCs/>
          <w:sz w:val="24"/>
          <w:szCs w:val="24"/>
        </w:rPr>
        <w:t xml:space="preserve"> set out alternative limits for some of the photometric and colorimetric requirements in sections 5 and 6 of Appendix A. Notwithstanding the limits in sections 5 and 6, lamps within the tolerances set out in Annex 5 sampled in accordance with Annex 6 will be considered compliant.</w:t>
      </w:r>
      <w:bookmarkEnd w:id="5"/>
      <w:r w:rsidR="000C782A">
        <w:rPr>
          <w:rFonts w:ascii="Times New Roman" w:eastAsiaTheme="minorEastAsia" w:hAnsi="Times New Roman" w:cs="Times New Roman"/>
          <w:bCs/>
          <w:sz w:val="24"/>
          <w:szCs w:val="24"/>
        </w:rPr>
        <w:t>”</w:t>
      </w:r>
    </w:p>
    <w:p w14:paraId="4E03E474" w14:textId="7C6F2C47" w:rsidR="00B63027" w:rsidRPr="004C5F72" w:rsidRDefault="00DB1965" w:rsidP="004C5F72">
      <w:pPr>
        <w:pStyle w:val="ListParagraph"/>
        <w:numPr>
          <w:ilvl w:val="0"/>
          <w:numId w:val="16"/>
        </w:numPr>
        <w:spacing w:after="120"/>
        <w:ind w:left="714" w:hanging="357"/>
        <w:contextualSpacing w:val="0"/>
        <w:rPr>
          <w:rFonts w:ascii="Times New Roman" w:eastAsiaTheme="minorEastAsia" w:hAnsi="Times New Roman" w:cs="Times New Roman"/>
          <w:bCs/>
          <w:caps/>
          <w:sz w:val="24"/>
          <w:szCs w:val="24"/>
        </w:rPr>
      </w:pPr>
      <w:r>
        <w:rPr>
          <w:rFonts w:ascii="Times New Roman" w:eastAsia="Times New Roman" w:hAnsi="Times New Roman" w:cs="Times New Roman"/>
          <w:bCs/>
          <w:sz w:val="24"/>
          <w:szCs w:val="24"/>
          <w:lang w:eastAsia="en-AU"/>
        </w:rPr>
        <w:t xml:space="preserve">Amend </w:t>
      </w:r>
      <w:r w:rsidR="003D2F08" w:rsidRPr="004C5F72">
        <w:rPr>
          <w:rFonts w:ascii="Times New Roman" w:eastAsiaTheme="minorEastAsia" w:hAnsi="Times New Roman" w:cs="Times New Roman"/>
          <w:bCs/>
          <w:sz w:val="24"/>
          <w:szCs w:val="24"/>
        </w:rPr>
        <w:t>clause</w:t>
      </w:r>
      <w:r w:rsidR="0011473B" w:rsidRPr="004D7C4B">
        <w:rPr>
          <w:rFonts w:ascii="Times New Roman" w:eastAsia="Times New Roman" w:hAnsi="Times New Roman" w:cs="Times New Roman"/>
          <w:bCs/>
          <w:sz w:val="24"/>
          <w:szCs w:val="24"/>
          <w:lang w:eastAsia="en-AU"/>
        </w:rPr>
        <w:t xml:space="preserve"> 7.1. </w:t>
      </w:r>
      <w:r w:rsidR="000C782A">
        <w:rPr>
          <w:rFonts w:ascii="Times New Roman" w:eastAsia="Times New Roman" w:hAnsi="Times New Roman" w:cs="Times New Roman"/>
          <w:bCs/>
          <w:sz w:val="24"/>
          <w:szCs w:val="24"/>
          <w:lang w:eastAsia="en-AU"/>
        </w:rPr>
        <w:t>to read,</w:t>
      </w:r>
    </w:p>
    <w:p w14:paraId="316E1E09" w14:textId="58148264" w:rsidR="001F1437" w:rsidRPr="004D7C4B" w:rsidRDefault="0011473B" w:rsidP="004E471E">
      <w:pPr>
        <w:ind w:left="1418" w:hanging="709"/>
        <w:rPr>
          <w:rFonts w:ascii="Times New Roman" w:hAnsi="Times New Roman" w:cs="Times New Roman"/>
          <w:sz w:val="24"/>
          <w:szCs w:val="24"/>
        </w:rPr>
      </w:pPr>
      <w:r w:rsidRPr="00B2219A">
        <w:rPr>
          <w:rFonts w:ascii="Times New Roman" w:eastAsia="Times New Roman" w:hAnsi="Times New Roman" w:cs="Times New Roman"/>
          <w:sz w:val="24"/>
          <w:szCs w:val="24"/>
        </w:rPr>
        <w:t>“7.1.</w:t>
      </w:r>
      <w:r w:rsidRPr="00B2219A">
        <w:rPr>
          <w:rFonts w:ascii="Times New Roman" w:eastAsia="Times New Roman" w:hAnsi="Times New Roman" w:cs="Times New Roman"/>
          <w:sz w:val="24"/>
          <w:szCs w:val="24"/>
        </w:rPr>
        <w:tab/>
      </w:r>
      <w:bookmarkStart w:id="6" w:name="_Hlk113451298"/>
      <w:r w:rsidR="00FE1087" w:rsidRPr="00B2219A">
        <w:rPr>
          <w:rFonts w:ascii="Times New Roman" w:hAnsi="Times New Roman" w:cs="Times New Roman"/>
          <w:sz w:val="24"/>
          <w:szCs w:val="24"/>
        </w:rPr>
        <w:t xml:space="preserve">The technical requirements </w:t>
      </w:r>
      <w:r w:rsidR="001F1437" w:rsidRPr="004D7C4B">
        <w:rPr>
          <w:rFonts w:ascii="Times New Roman" w:hAnsi="Times New Roman" w:cs="Times New Roman"/>
          <w:sz w:val="24"/>
          <w:szCs w:val="24"/>
        </w:rPr>
        <w:t xml:space="preserve">for reversing lamps in </w:t>
      </w:r>
      <w:r w:rsidR="00FE1087" w:rsidRPr="004D7C4B">
        <w:rPr>
          <w:rFonts w:ascii="Times New Roman" w:hAnsi="Times New Roman" w:cs="Times New Roman"/>
          <w:sz w:val="24"/>
          <w:szCs w:val="24"/>
        </w:rPr>
        <w:t xml:space="preserve">any of </w:t>
      </w:r>
      <w:r w:rsidR="00FE1087" w:rsidRPr="009C5B43">
        <w:rPr>
          <w:rFonts w:ascii="Times New Roman" w:hAnsi="Times New Roman" w:cs="Times New Roman"/>
          <w:sz w:val="24"/>
          <w:szCs w:val="24"/>
        </w:rPr>
        <w:t xml:space="preserve">the </w:t>
      </w:r>
      <w:r w:rsidR="009C5B43" w:rsidRPr="009C5B43">
        <w:rPr>
          <w:rFonts w:ascii="Times New Roman" w:hAnsi="Times New Roman" w:cs="Times New Roman"/>
          <w:sz w:val="24"/>
          <w:szCs w:val="24"/>
        </w:rPr>
        <w:t>editions</w:t>
      </w:r>
      <w:r w:rsidR="009C5B43" w:rsidRPr="004D7C4B">
        <w:rPr>
          <w:rFonts w:ascii="Times New Roman" w:hAnsi="Times New Roman" w:cs="Times New Roman"/>
          <w:sz w:val="24"/>
          <w:szCs w:val="24"/>
        </w:rPr>
        <w:t xml:space="preserve"> </w:t>
      </w:r>
      <w:r w:rsidR="00FE1087" w:rsidRPr="004D7C4B">
        <w:rPr>
          <w:rFonts w:ascii="Times New Roman" w:hAnsi="Times New Roman" w:cs="Times New Roman"/>
          <w:sz w:val="24"/>
          <w:szCs w:val="24"/>
        </w:rPr>
        <w:t>of</w:t>
      </w:r>
      <w:r w:rsidR="00FE1087" w:rsidRPr="004D7C4B">
        <w:rPr>
          <w:rFonts w:ascii="Times New Roman" w:hAnsi="Times New Roman" w:cs="Times New Roman"/>
          <w:b/>
          <w:sz w:val="24"/>
          <w:szCs w:val="24"/>
        </w:rPr>
        <w:t xml:space="preserve"> </w:t>
      </w:r>
      <w:r w:rsidR="00FE1087" w:rsidRPr="004D7C4B">
        <w:rPr>
          <w:rFonts w:ascii="Times New Roman" w:hAnsi="Times New Roman" w:cs="Times New Roman"/>
          <w:sz w:val="24"/>
          <w:szCs w:val="24"/>
        </w:rPr>
        <w:t>United Nation</w:t>
      </w:r>
      <w:r w:rsidR="00FE1087" w:rsidRPr="004D7C4B">
        <w:rPr>
          <w:rFonts w:ascii="Times New Roman" w:hAnsi="Times New Roman" w:cs="Times New Roman"/>
          <w:color w:val="000000" w:themeColor="text1"/>
          <w:sz w:val="24"/>
          <w:szCs w:val="24"/>
        </w:rPr>
        <w:t>s</w:t>
      </w:r>
      <w:r w:rsidR="00FE1087" w:rsidRPr="004D7C4B">
        <w:rPr>
          <w:rFonts w:ascii="Times New Roman" w:hAnsi="Times New Roman" w:cs="Times New Roman"/>
          <w:sz w:val="24"/>
          <w:szCs w:val="24"/>
        </w:rPr>
        <w:t xml:space="preserve"> Regulation No. 23 UNIFORM PROVISIONS CONCERNING THE </w:t>
      </w:r>
      <w:r w:rsidR="006158CD" w:rsidRPr="004D7C4B">
        <w:rPr>
          <w:rFonts w:ascii="Times New Roman" w:hAnsi="Times New Roman" w:cs="Times New Roman"/>
          <w:sz w:val="24"/>
          <w:szCs w:val="24"/>
        </w:rPr>
        <w:t>APPROVAL OF REVERSING AND MANOEUVRING LAMPS FOR POWER-DRIVEN VEHICLES AND THEIR TRAILERS</w:t>
      </w:r>
      <w:r w:rsidR="00162B28" w:rsidRPr="004D7C4B">
        <w:rPr>
          <w:rFonts w:ascii="Times New Roman" w:hAnsi="Times New Roman" w:cs="Times New Roman"/>
          <w:sz w:val="24"/>
          <w:szCs w:val="24"/>
        </w:rPr>
        <w:t>.</w:t>
      </w:r>
      <w:bookmarkEnd w:id="6"/>
    </w:p>
    <w:p w14:paraId="175916E9" w14:textId="4D5FDC7D" w:rsidR="00931B61" w:rsidRDefault="0011473B" w:rsidP="004D7C4B">
      <w:pPr>
        <w:pStyle w:val="ListParagraph"/>
        <w:numPr>
          <w:ilvl w:val="0"/>
          <w:numId w:val="16"/>
        </w:numPr>
        <w:ind w:left="851" w:hanging="425"/>
        <w:rPr>
          <w:rFonts w:ascii="Times New Roman" w:eastAsia="Times New Roman" w:hAnsi="Times New Roman" w:cs="Times New Roman"/>
          <w:sz w:val="24"/>
          <w:szCs w:val="24"/>
        </w:rPr>
      </w:pPr>
      <w:r w:rsidRPr="004D7C4B">
        <w:rPr>
          <w:rFonts w:ascii="Times New Roman" w:eastAsia="Times New Roman" w:hAnsi="Times New Roman" w:cs="Times New Roman"/>
          <w:sz w:val="24"/>
          <w:szCs w:val="24"/>
        </w:rPr>
        <w:t xml:space="preserve">Amend Appendix A </w:t>
      </w:r>
      <w:r w:rsidR="00114A7A" w:rsidRPr="004D7C4B">
        <w:rPr>
          <w:rFonts w:ascii="Times New Roman" w:eastAsia="Times New Roman" w:hAnsi="Times New Roman" w:cs="Times New Roman"/>
          <w:sz w:val="24"/>
          <w:szCs w:val="24"/>
        </w:rPr>
        <w:t>title</w:t>
      </w:r>
      <w:r w:rsidR="00876CF6" w:rsidRPr="004D7C4B">
        <w:rPr>
          <w:rFonts w:ascii="Times New Roman" w:eastAsia="Times New Roman" w:hAnsi="Times New Roman" w:cs="Times New Roman"/>
          <w:sz w:val="24"/>
          <w:szCs w:val="24"/>
        </w:rPr>
        <w:t xml:space="preserve"> </w:t>
      </w:r>
      <w:r w:rsidR="00931B61">
        <w:rPr>
          <w:rFonts w:ascii="Times New Roman" w:eastAsia="Times New Roman" w:hAnsi="Times New Roman" w:cs="Times New Roman"/>
          <w:sz w:val="24"/>
          <w:szCs w:val="24"/>
        </w:rPr>
        <w:t>from the following,</w:t>
      </w:r>
    </w:p>
    <w:p w14:paraId="4831528E" w14:textId="77777777" w:rsidR="00931B61" w:rsidRDefault="00931B61" w:rsidP="003709A1">
      <w:pPr>
        <w:pStyle w:val="ListParagraph"/>
        <w:ind w:left="851"/>
        <w:rPr>
          <w:rFonts w:ascii="Times New Roman" w:eastAsia="Times New Roman" w:hAnsi="Times New Roman" w:cs="Times New Roman"/>
          <w:sz w:val="24"/>
          <w:szCs w:val="24"/>
        </w:rPr>
      </w:pPr>
    </w:p>
    <w:p w14:paraId="05F0D511" w14:textId="77777777" w:rsidR="00931B61" w:rsidRPr="00931B61" w:rsidRDefault="00931B61" w:rsidP="00931B61">
      <w:pPr>
        <w:tabs>
          <w:tab w:val="left" w:pos="1134"/>
        </w:tabs>
        <w:spacing w:before="240" w:after="120" w:line="240" w:lineRule="auto"/>
        <w:jc w:val="center"/>
        <w:rPr>
          <w:rFonts w:ascii="Arial" w:eastAsia="Times New Roman" w:hAnsi="Arial" w:cs="Arial"/>
          <w:b/>
          <w:caps/>
          <w:sz w:val="24"/>
          <w:szCs w:val="24"/>
          <w:lang w:eastAsia="en-AU"/>
        </w:rPr>
      </w:pPr>
      <w:bookmarkStart w:id="7" w:name="_Toc119399667"/>
      <w:bookmarkStart w:id="8" w:name="_Toc86325319"/>
      <w:bookmarkStart w:id="9" w:name="_Toc86325460"/>
      <w:bookmarkStart w:id="10" w:name="_Toc114057160"/>
      <w:r w:rsidRPr="00931B61">
        <w:rPr>
          <w:rFonts w:ascii="Arial" w:eastAsia="Times New Roman" w:hAnsi="Arial" w:cs="Arial"/>
          <w:b/>
          <w:caps/>
          <w:sz w:val="24"/>
          <w:szCs w:val="24"/>
          <w:lang w:eastAsia="en-AU"/>
        </w:rPr>
        <w:t>appendix a</w:t>
      </w:r>
      <w:bookmarkEnd w:id="7"/>
      <w:bookmarkEnd w:id="8"/>
      <w:bookmarkEnd w:id="9"/>
      <w:bookmarkEnd w:id="10"/>
    </w:p>
    <w:p w14:paraId="139EACA6" w14:textId="622BDB9B" w:rsidR="00931B61" w:rsidRPr="00931B61" w:rsidRDefault="00931B61" w:rsidP="003709A1">
      <w:pPr>
        <w:spacing w:after="0" w:line="240" w:lineRule="auto"/>
        <w:rPr>
          <w:rFonts w:ascii="Times New Roman" w:eastAsia="Times New Roman" w:hAnsi="Times New Roman" w:cs="Times New Roman"/>
          <w:sz w:val="24"/>
          <w:szCs w:val="24"/>
          <w:lang w:eastAsia="en-AU"/>
        </w:rPr>
      </w:pPr>
    </w:p>
    <w:p w14:paraId="49520A2A" w14:textId="77777777" w:rsidR="00931B61" w:rsidRPr="00931B61" w:rsidRDefault="00931B61" w:rsidP="00931B61">
      <w:pPr>
        <w:spacing w:after="0" w:line="240" w:lineRule="auto"/>
        <w:jc w:val="center"/>
        <w:rPr>
          <w:rFonts w:ascii="Times New Roman" w:eastAsia="Times New Roman" w:hAnsi="Times New Roman" w:cs="Times New Roman"/>
          <w:lang w:eastAsia="en-AU"/>
        </w:rPr>
      </w:pPr>
      <w:r w:rsidRPr="00931B61">
        <w:rPr>
          <w:rFonts w:ascii="Times New Roman" w:eastAsia="Times New Roman" w:hAnsi="Times New Roman" w:cs="Times New Roman"/>
          <w:lang w:eastAsia="en-AU"/>
        </w:rPr>
        <w:t>Regulation No 23.</w:t>
      </w:r>
    </w:p>
    <w:p w14:paraId="5FF30B67" w14:textId="29272142" w:rsidR="00931B61" w:rsidRPr="00931B61" w:rsidRDefault="00931B61" w:rsidP="003709A1">
      <w:pPr>
        <w:spacing w:after="0" w:line="240" w:lineRule="auto"/>
        <w:rPr>
          <w:rFonts w:ascii="Times New Roman" w:eastAsia="Times New Roman" w:hAnsi="Times New Roman" w:cs="Times New Roman"/>
          <w:lang w:eastAsia="en-AU"/>
        </w:rPr>
      </w:pPr>
    </w:p>
    <w:p w14:paraId="0A0947D0" w14:textId="77777777" w:rsidR="00931B61" w:rsidRPr="00931B61" w:rsidRDefault="00931B61" w:rsidP="00931B61">
      <w:pPr>
        <w:keepNext/>
        <w:spacing w:before="80" w:after="0" w:line="240" w:lineRule="auto"/>
        <w:jc w:val="center"/>
        <w:outlineLvl w:val="3"/>
        <w:rPr>
          <w:rFonts w:ascii="Times New Roman" w:eastAsia="Times New Roman" w:hAnsi="Times New Roman" w:cs="Times New Roman"/>
          <w:b/>
          <w:lang w:val="en-US"/>
        </w:rPr>
      </w:pPr>
      <w:r w:rsidRPr="00931B61">
        <w:rPr>
          <w:rFonts w:ascii="Times New Roman" w:eastAsia="Times New Roman" w:hAnsi="Times New Roman" w:cs="Times New Roman"/>
          <w:b/>
          <w:lang w:val="en-US"/>
        </w:rPr>
        <w:t>UN REGULATION No. 23/00</w:t>
      </w:r>
    </w:p>
    <w:p w14:paraId="21149E6D" w14:textId="77777777" w:rsidR="00931B61" w:rsidRPr="00931B61" w:rsidRDefault="00931B61" w:rsidP="00931B61">
      <w:pPr>
        <w:spacing w:after="0" w:line="240" w:lineRule="auto"/>
        <w:jc w:val="center"/>
        <w:rPr>
          <w:rFonts w:ascii="Times New Roman" w:eastAsia="Times New Roman" w:hAnsi="Times New Roman" w:cs="Times New Roman"/>
          <w:b/>
          <w:lang w:eastAsia="en-AU"/>
        </w:rPr>
      </w:pPr>
      <w:r w:rsidRPr="00931B61">
        <w:rPr>
          <w:rFonts w:ascii="Times New Roman" w:eastAsia="Times New Roman" w:hAnsi="Times New Roman" w:cs="Times New Roman"/>
          <w:b/>
          <w:lang w:eastAsia="en-AU"/>
        </w:rPr>
        <w:t>UNIFORM PROVISIONS CONCERNING THE APPROVAL OF</w:t>
      </w:r>
    </w:p>
    <w:p w14:paraId="2F0E875A" w14:textId="77777777" w:rsidR="00931B61" w:rsidRPr="00931B61" w:rsidRDefault="00931B61" w:rsidP="00931B61">
      <w:pPr>
        <w:spacing w:after="0" w:line="240" w:lineRule="auto"/>
        <w:jc w:val="center"/>
        <w:rPr>
          <w:rFonts w:ascii="Times New Roman" w:eastAsia="Times New Roman" w:hAnsi="Times New Roman" w:cs="Times New Roman"/>
          <w:b/>
          <w:lang w:eastAsia="en-AU"/>
        </w:rPr>
      </w:pPr>
      <w:r w:rsidRPr="00931B61">
        <w:rPr>
          <w:rFonts w:ascii="Times New Roman" w:eastAsia="Times New Roman" w:hAnsi="Times New Roman" w:cs="Times New Roman"/>
          <w:b/>
          <w:lang w:eastAsia="en-AU"/>
        </w:rPr>
        <w:t>REVERSING LIGHTS FOR MOTOR VEHICLES AND THEIR TRAILERS</w:t>
      </w:r>
    </w:p>
    <w:p w14:paraId="3F75CE5E" w14:textId="3A782417" w:rsidR="00931B61" w:rsidRPr="00931B61" w:rsidRDefault="00931B61" w:rsidP="003709A1">
      <w:pPr>
        <w:spacing w:after="0" w:line="240" w:lineRule="auto"/>
        <w:rPr>
          <w:rFonts w:ascii="Times New Roman" w:eastAsia="Times New Roman" w:hAnsi="Times New Roman" w:cs="Times New Roman"/>
          <w:lang w:eastAsia="en-AU"/>
        </w:rPr>
      </w:pPr>
    </w:p>
    <w:p w14:paraId="257AC0AB" w14:textId="77777777" w:rsidR="00931B61" w:rsidRPr="00931B61" w:rsidRDefault="00931B61" w:rsidP="003709A1">
      <w:pPr>
        <w:spacing w:after="0" w:line="240" w:lineRule="auto"/>
        <w:ind w:firstLine="720"/>
        <w:jc w:val="center"/>
        <w:rPr>
          <w:rFonts w:ascii="Times New Roman" w:eastAsia="Times New Roman" w:hAnsi="Times New Roman" w:cs="Times New Roman"/>
          <w:b/>
          <w:lang w:eastAsia="en-AU"/>
        </w:rPr>
      </w:pPr>
      <w:r w:rsidRPr="00931B61">
        <w:rPr>
          <w:rFonts w:ascii="Times New Roman" w:eastAsia="Times New Roman" w:hAnsi="Times New Roman" w:cs="Times New Roman"/>
          <w:b/>
          <w:lang w:eastAsia="en-AU"/>
        </w:rPr>
        <w:lastRenderedPageBreak/>
        <w:t>UNIFORM PROVISIONS CONCERNING THE APPROVAL OF REVERSING LIGHTS FOR MOTOR VEHICLES AND THEIR TRAILERS</w:t>
      </w:r>
    </w:p>
    <w:p w14:paraId="5375309C" w14:textId="77777777" w:rsidR="00931B61" w:rsidRDefault="00931B61" w:rsidP="003709A1">
      <w:pPr>
        <w:pStyle w:val="ListParagraph"/>
        <w:ind w:left="851"/>
        <w:rPr>
          <w:rFonts w:ascii="Times New Roman" w:eastAsia="Times New Roman" w:hAnsi="Times New Roman" w:cs="Times New Roman"/>
          <w:sz w:val="24"/>
          <w:szCs w:val="24"/>
        </w:rPr>
      </w:pPr>
    </w:p>
    <w:p w14:paraId="365C1D4E" w14:textId="24A09D86" w:rsidR="00931B61" w:rsidRDefault="00931B61" w:rsidP="003709A1">
      <w:pPr>
        <w:pStyle w:val="ListParagraph"/>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to read,</w:t>
      </w:r>
    </w:p>
    <w:p w14:paraId="46E37CB6" w14:textId="5A45D681" w:rsidR="00931B61" w:rsidRPr="003709A1" w:rsidRDefault="00931B61" w:rsidP="003709A1">
      <w:pPr>
        <w:rPr>
          <w:sz w:val="24"/>
          <w:szCs w:val="24"/>
        </w:rPr>
      </w:pPr>
    </w:p>
    <w:p w14:paraId="12613E8F" w14:textId="3BD53A05" w:rsidR="00931B61" w:rsidRDefault="009454E0" w:rsidP="003709A1">
      <w:pPr>
        <w:jc w:val="center"/>
        <w:rPr>
          <w:rFonts w:ascii="Arial" w:hAnsi="Arial" w:cs="Arial"/>
          <w:b/>
          <w:sz w:val="24"/>
          <w:szCs w:val="24"/>
        </w:rPr>
      </w:pPr>
      <w:r w:rsidRPr="003709A1">
        <w:rPr>
          <w:rFonts w:ascii="Arial" w:hAnsi="Arial" w:cs="Arial"/>
          <w:sz w:val="24"/>
          <w:szCs w:val="24"/>
        </w:rPr>
        <w:t>“</w:t>
      </w:r>
      <w:r w:rsidR="00931B61" w:rsidRPr="003709A1">
        <w:rPr>
          <w:rFonts w:ascii="Arial" w:hAnsi="Arial" w:cs="Arial"/>
          <w:b/>
          <w:sz w:val="24"/>
          <w:szCs w:val="24"/>
        </w:rPr>
        <w:t>APPENDIX A</w:t>
      </w:r>
    </w:p>
    <w:p w14:paraId="6FF4E86F" w14:textId="77777777" w:rsidR="009454E0" w:rsidRPr="003709A1" w:rsidRDefault="009454E0" w:rsidP="003709A1">
      <w:pPr>
        <w:jc w:val="center"/>
        <w:rPr>
          <w:rFonts w:ascii="Arial" w:hAnsi="Arial" w:cs="Arial"/>
          <w:b/>
          <w:sz w:val="24"/>
          <w:szCs w:val="24"/>
        </w:rPr>
      </w:pPr>
    </w:p>
    <w:p w14:paraId="34A7107E" w14:textId="535BAFF7" w:rsidR="00931B61" w:rsidRPr="009454E0" w:rsidRDefault="00931B61" w:rsidP="003709A1">
      <w:pPr>
        <w:spacing w:after="0"/>
        <w:jc w:val="center"/>
        <w:rPr>
          <w:rFonts w:ascii="Times New Roman" w:hAnsi="Times New Roman" w:cs="Times New Roman"/>
          <w:sz w:val="24"/>
          <w:szCs w:val="24"/>
        </w:rPr>
      </w:pPr>
      <w:r w:rsidRPr="003709A1">
        <w:rPr>
          <w:rFonts w:ascii="Times New Roman" w:hAnsi="Times New Roman" w:cs="Times New Roman"/>
          <w:sz w:val="24"/>
          <w:szCs w:val="24"/>
        </w:rPr>
        <w:t>UN REGULATION No. 23/00</w:t>
      </w:r>
    </w:p>
    <w:p w14:paraId="7F7A7B81" w14:textId="77777777" w:rsidR="00931B61" w:rsidRPr="003709A1" w:rsidRDefault="00931B61" w:rsidP="003709A1">
      <w:pPr>
        <w:spacing w:after="0"/>
        <w:jc w:val="center"/>
        <w:rPr>
          <w:rFonts w:ascii="Times New Roman" w:hAnsi="Times New Roman" w:cs="Times New Roman"/>
          <w:sz w:val="24"/>
          <w:szCs w:val="24"/>
        </w:rPr>
      </w:pPr>
    </w:p>
    <w:p w14:paraId="471E7217" w14:textId="3413DA57" w:rsidR="00931B61" w:rsidRPr="003709A1" w:rsidRDefault="00931B61" w:rsidP="003709A1">
      <w:pPr>
        <w:spacing w:after="0"/>
        <w:ind w:firstLine="720"/>
        <w:jc w:val="center"/>
        <w:rPr>
          <w:rFonts w:ascii="Times New Roman" w:hAnsi="Times New Roman" w:cs="Times New Roman"/>
          <w:sz w:val="24"/>
          <w:szCs w:val="24"/>
        </w:rPr>
      </w:pPr>
      <w:r w:rsidRPr="003709A1">
        <w:rPr>
          <w:rFonts w:ascii="Times New Roman" w:hAnsi="Times New Roman" w:cs="Times New Roman"/>
          <w:sz w:val="24"/>
          <w:szCs w:val="24"/>
        </w:rPr>
        <w:t>UNIFORM PROVISIONS CONCERNING THE APPROVAL OF</w:t>
      </w:r>
      <w:r w:rsidRPr="009454E0">
        <w:rPr>
          <w:rFonts w:ascii="Times New Roman" w:hAnsi="Times New Roman" w:cs="Times New Roman"/>
          <w:sz w:val="24"/>
          <w:szCs w:val="24"/>
        </w:rPr>
        <w:t xml:space="preserve"> </w:t>
      </w:r>
      <w:r w:rsidRPr="003709A1">
        <w:rPr>
          <w:rFonts w:ascii="Times New Roman" w:hAnsi="Times New Roman" w:cs="Times New Roman"/>
          <w:sz w:val="24"/>
          <w:szCs w:val="24"/>
        </w:rPr>
        <w:t>REVERSING LIGHTS FOR MOTOR VEHICLES AND THEIR TRAILERS</w:t>
      </w:r>
      <w:r w:rsidR="009454E0" w:rsidRPr="009454E0">
        <w:rPr>
          <w:rFonts w:ascii="Times New Roman" w:hAnsi="Times New Roman" w:cs="Times New Roman"/>
          <w:sz w:val="24"/>
          <w:szCs w:val="24"/>
        </w:rPr>
        <w:t>”</w:t>
      </w:r>
    </w:p>
    <w:p w14:paraId="760BB272" w14:textId="77777777" w:rsidR="00931B61" w:rsidRPr="003709A1" w:rsidRDefault="00931B61" w:rsidP="00D57BFC">
      <w:pPr>
        <w:spacing w:after="0"/>
        <w:jc w:val="center"/>
        <w:rPr>
          <w:rFonts w:ascii="Times New Roman" w:hAnsi="Times New Roman" w:cs="Times New Roman"/>
          <w:sz w:val="24"/>
          <w:szCs w:val="24"/>
        </w:rPr>
      </w:pPr>
    </w:p>
    <w:p w14:paraId="7DCC687C" w14:textId="16AFBFFF" w:rsidR="00A3628A" w:rsidRPr="004D7C4B" w:rsidRDefault="00A3628A" w:rsidP="003709A1">
      <w:pPr>
        <w:spacing w:after="0"/>
        <w:jc w:val="center"/>
        <w:rPr>
          <w:rFonts w:ascii="Times New Roman" w:hAnsi="Times New Roman" w:cs="Times New Roman"/>
          <w:sz w:val="24"/>
          <w:szCs w:val="24"/>
        </w:rPr>
        <w:sectPr w:rsidR="00A3628A" w:rsidRPr="004D7C4B" w:rsidSect="00942E43">
          <w:headerReference w:type="default" r:id="rId19"/>
          <w:pgSz w:w="11906" w:h="16838"/>
          <w:pgMar w:top="1440" w:right="1440" w:bottom="1440" w:left="1440" w:header="708" w:footer="708" w:gutter="0"/>
          <w:cols w:space="708"/>
          <w:docGrid w:linePitch="360"/>
        </w:sectPr>
      </w:pPr>
    </w:p>
    <w:p w14:paraId="25D15083" w14:textId="77777777" w:rsidR="1FEB88C9" w:rsidRDefault="3C708DC5" w:rsidP="38C86CAA">
      <w:pPr>
        <w:pStyle w:val="ActHead5"/>
        <w:spacing w:before="0"/>
        <w:ind w:left="0" w:firstLine="0"/>
        <w:rPr>
          <w:rStyle w:val="CharSectno"/>
          <w:rFonts w:ascii="Arial" w:hAnsi="Arial" w:cs="Arial"/>
          <w:sz w:val="32"/>
          <w:szCs w:val="32"/>
        </w:rPr>
      </w:pPr>
      <w:r w:rsidRPr="579949FD">
        <w:rPr>
          <w:rStyle w:val="CharSectno"/>
          <w:rFonts w:ascii="Arial" w:hAnsi="Arial" w:cs="Arial"/>
          <w:sz w:val="32"/>
          <w:szCs w:val="32"/>
        </w:rPr>
        <w:lastRenderedPageBreak/>
        <w:t xml:space="preserve">Schedule </w:t>
      </w:r>
      <w:r w:rsidR="1C44E9E4" w:rsidRPr="579949FD">
        <w:rPr>
          <w:rStyle w:val="CharSectno"/>
          <w:rFonts w:ascii="Arial" w:hAnsi="Arial" w:cs="Arial"/>
          <w:sz w:val="32"/>
          <w:szCs w:val="32"/>
        </w:rPr>
        <w:t>2</w:t>
      </w:r>
      <w:r w:rsidRPr="579949FD">
        <w:rPr>
          <w:rStyle w:val="CharSectno"/>
          <w:rFonts w:ascii="Arial" w:hAnsi="Arial" w:cs="Arial"/>
          <w:sz w:val="32"/>
          <w:szCs w:val="32"/>
        </w:rPr>
        <w:t xml:space="preserve"> – </w:t>
      </w:r>
      <w:r w:rsidR="06353ACF" w:rsidRPr="579949FD">
        <w:rPr>
          <w:rStyle w:val="CharSectno"/>
          <w:rFonts w:ascii="Arial" w:hAnsi="Arial" w:cs="Arial"/>
          <w:sz w:val="32"/>
          <w:szCs w:val="32"/>
        </w:rPr>
        <w:t>Amendment</w:t>
      </w:r>
    </w:p>
    <w:p w14:paraId="6A0A87FB" w14:textId="77777777" w:rsidR="1FEB88C9" w:rsidRDefault="3C708DC5" w:rsidP="0042056B">
      <w:pPr>
        <w:pStyle w:val="ItemHead"/>
        <w:spacing w:before="200"/>
        <w:rPr>
          <w:rFonts w:ascii="Times New Roman" w:hAnsi="Times New Roman"/>
          <w:bCs/>
          <w:szCs w:val="24"/>
        </w:rPr>
      </w:pPr>
      <w:r w:rsidRPr="38C86CAA">
        <w:rPr>
          <w:rFonts w:ascii="Times New Roman" w:hAnsi="Times New Roman"/>
          <w:bCs/>
          <w:szCs w:val="24"/>
        </w:rPr>
        <w:t xml:space="preserve">Vehicle Standard (Australian Design Rule </w:t>
      </w:r>
      <w:r w:rsidR="0003210C">
        <w:rPr>
          <w:rFonts w:ascii="Times New Roman" w:hAnsi="Times New Roman"/>
          <w:bCs/>
          <w:szCs w:val="24"/>
        </w:rPr>
        <w:t>6/00</w:t>
      </w:r>
      <w:r w:rsidRPr="38C86CAA">
        <w:rPr>
          <w:rFonts w:ascii="Times New Roman" w:hAnsi="Times New Roman"/>
          <w:bCs/>
          <w:szCs w:val="24"/>
        </w:rPr>
        <w:t xml:space="preserve"> – </w:t>
      </w:r>
      <w:r w:rsidR="0003210C">
        <w:rPr>
          <w:rFonts w:ascii="Times New Roman" w:hAnsi="Times New Roman"/>
          <w:bCs/>
          <w:szCs w:val="24"/>
        </w:rPr>
        <w:t>Direction Indicators</w:t>
      </w:r>
      <w:r w:rsidRPr="38C86CAA">
        <w:rPr>
          <w:rFonts w:ascii="Times New Roman" w:hAnsi="Times New Roman"/>
          <w:bCs/>
          <w:szCs w:val="24"/>
        </w:rPr>
        <w:t>) 2005</w:t>
      </w:r>
    </w:p>
    <w:p w14:paraId="50B8AD92" w14:textId="42A8168A" w:rsidR="00E1202F" w:rsidRDefault="00E1202F" w:rsidP="004C5F72">
      <w:pPr>
        <w:pStyle w:val="ListParagraph"/>
        <w:numPr>
          <w:ilvl w:val="0"/>
          <w:numId w:val="15"/>
        </w:numPr>
        <w:spacing w:before="120" w:after="120" w:line="360" w:lineRule="auto"/>
        <w:ind w:left="714" w:hanging="357"/>
        <w:rPr>
          <w:rFonts w:ascii="Times New Roman" w:hAnsi="Times New Roman" w:cs="Times New Roman"/>
          <w:sz w:val="24"/>
          <w:szCs w:val="24"/>
        </w:rPr>
      </w:pPr>
      <w:r w:rsidRPr="00E1202F">
        <w:rPr>
          <w:rFonts w:ascii="Times New Roman" w:hAnsi="Times New Roman" w:cs="Times New Roman"/>
          <w:sz w:val="24"/>
          <w:szCs w:val="24"/>
        </w:rPr>
        <w:t xml:space="preserve">Amend clause </w:t>
      </w:r>
      <w:r>
        <w:rPr>
          <w:rFonts w:ascii="Times New Roman" w:hAnsi="Times New Roman" w:cs="Times New Roman"/>
          <w:sz w:val="24"/>
          <w:szCs w:val="24"/>
        </w:rPr>
        <w:t xml:space="preserve">2. </w:t>
      </w:r>
      <w:r w:rsidRPr="00E1202F">
        <w:rPr>
          <w:rFonts w:ascii="Times New Roman" w:hAnsi="Times New Roman" w:cs="Times New Roman"/>
          <w:sz w:val="24"/>
          <w:szCs w:val="24"/>
        </w:rPr>
        <w:t>APPLICABILITY AND IMPLIMENTATION</w:t>
      </w:r>
      <w:r>
        <w:rPr>
          <w:rFonts w:ascii="Times New Roman" w:hAnsi="Times New Roman" w:cs="Times New Roman"/>
          <w:sz w:val="24"/>
          <w:szCs w:val="24"/>
        </w:rPr>
        <w:t xml:space="preserve"> to read,</w:t>
      </w:r>
    </w:p>
    <w:p w14:paraId="4575878C" w14:textId="2859B6E7" w:rsidR="00E1202F" w:rsidRPr="00E1202F" w:rsidRDefault="00E1202F" w:rsidP="004C5F72">
      <w:pPr>
        <w:pStyle w:val="ListParagraph"/>
        <w:ind w:left="714"/>
        <w:rPr>
          <w:rFonts w:ascii="Times New Roman" w:hAnsi="Times New Roman" w:cs="Times New Roman"/>
          <w:sz w:val="24"/>
          <w:szCs w:val="24"/>
        </w:rPr>
      </w:pPr>
      <w:r>
        <w:rPr>
          <w:rFonts w:ascii="Times New Roman" w:hAnsi="Times New Roman" w:cs="Times New Roman"/>
          <w:sz w:val="24"/>
          <w:szCs w:val="24"/>
        </w:rPr>
        <w:t>“</w:t>
      </w:r>
      <w:r w:rsidRPr="00E1202F">
        <w:rPr>
          <w:rFonts w:ascii="Times New Roman" w:hAnsi="Times New Roman" w:cs="Times New Roman"/>
          <w:sz w:val="24"/>
          <w:szCs w:val="24"/>
        </w:rPr>
        <w:t>2.</w:t>
      </w:r>
      <w:r w:rsidRPr="00E1202F">
        <w:rPr>
          <w:rFonts w:ascii="Times New Roman" w:hAnsi="Times New Roman" w:cs="Times New Roman"/>
          <w:sz w:val="24"/>
          <w:szCs w:val="24"/>
        </w:rPr>
        <w:tab/>
        <w:t>APPLICA</w:t>
      </w:r>
      <w:r>
        <w:rPr>
          <w:rFonts w:ascii="Times New Roman" w:hAnsi="Times New Roman" w:cs="Times New Roman"/>
          <w:sz w:val="24"/>
          <w:szCs w:val="24"/>
        </w:rPr>
        <w:t>BILITY AND IMPLE</w:t>
      </w:r>
      <w:r w:rsidRPr="00E1202F">
        <w:rPr>
          <w:rFonts w:ascii="Times New Roman" w:hAnsi="Times New Roman" w:cs="Times New Roman"/>
          <w:sz w:val="24"/>
          <w:szCs w:val="24"/>
        </w:rPr>
        <w:t>MENTATION</w:t>
      </w:r>
    </w:p>
    <w:p w14:paraId="6DC3C706" w14:textId="25509B70" w:rsidR="00E1202F" w:rsidRPr="007B36B8" w:rsidRDefault="00E1202F" w:rsidP="004C5F72">
      <w:pPr>
        <w:pStyle w:val="Subclause"/>
        <w:numPr>
          <w:ilvl w:val="0"/>
          <w:numId w:val="0"/>
        </w:numPr>
        <w:ind w:left="1418"/>
      </w:pPr>
      <w:r>
        <w:t>The circumstances under which direction indicators are mandatory, optional, or prohibited are set out in either ADRs 13/..., 19/… or 67/….”</w:t>
      </w:r>
    </w:p>
    <w:p w14:paraId="310F9295" w14:textId="28EED73B" w:rsidR="001835AB" w:rsidRPr="003709A1" w:rsidRDefault="001835AB" w:rsidP="00B51B60">
      <w:pPr>
        <w:pStyle w:val="ListParagraph"/>
        <w:numPr>
          <w:ilvl w:val="0"/>
          <w:numId w:val="15"/>
        </w:numPr>
        <w:spacing w:before="120" w:after="120" w:line="360" w:lineRule="auto"/>
        <w:ind w:left="714" w:hanging="357"/>
        <w:rPr>
          <w:rFonts w:ascii="Times New Roman" w:hAnsi="Times New Roman" w:cs="Times New Roman"/>
          <w:sz w:val="24"/>
          <w:szCs w:val="24"/>
        </w:rPr>
      </w:pPr>
      <w:r w:rsidRPr="003709A1">
        <w:rPr>
          <w:rFonts w:ascii="Times New Roman" w:hAnsi="Times New Roman" w:cs="Times New Roman"/>
          <w:sz w:val="24"/>
          <w:szCs w:val="24"/>
        </w:rPr>
        <w:t xml:space="preserve">Amend </w:t>
      </w:r>
      <w:r w:rsidR="003D2F08" w:rsidRPr="003709A1">
        <w:rPr>
          <w:rFonts w:ascii="Times New Roman" w:hAnsi="Times New Roman" w:cs="Times New Roman"/>
          <w:sz w:val="24"/>
          <w:szCs w:val="24"/>
        </w:rPr>
        <w:t>clause</w:t>
      </w:r>
      <w:r w:rsidRPr="003709A1">
        <w:rPr>
          <w:rFonts w:ascii="Times New Roman" w:hAnsi="Times New Roman" w:cs="Times New Roman"/>
          <w:sz w:val="24"/>
          <w:szCs w:val="24"/>
        </w:rPr>
        <w:t xml:space="preserve"> 4.1. to read,</w:t>
      </w:r>
    </w:p>
    <w:p w14:paraId="3D773545" w14:textId="77777777" w:rsidR="0094475D" w:rsidRPr="00E1202F" w:rsidRDefault="001835AB" w:rsidP="001835AB">
      <w:pPr>
        <w:pStyle w:val="ListParagraph"/>
        <w:ind w:left="1440" w:hanging="720"/>
        <w:rPr>
          <w:rFonts w:ascii="Times New Roman" w:eastAsiaTheme="minorEastAsia" w:hAnsi="Times New Roman" w:cs="Times New Roman"/>
          <w:bCs/>
          <w:sz w:val="24"/>
          <w:szCs w:val="24"/>
        </w:rPr>
      </w:pPr>
      <w:r w:rsidRPr="00E1202F">
        <w:rPr>
          <w:rFonts w:ascii="Times New Roman" w:eastAsiaTheme="minorEastAsia" w:hAnsi="Times New Roman" w:cs="Times New Roman"/>
          <w:bCs/>
          <w:sz w:val="24"/>
          <w:szCs w:val="24"/>
        </w:rPr>
        <w:t>“4.1.</w:t>
      </w:r>
      <w:r w:rsidRPr="00E1202F">
        <w:rPr>
          <w:rFonts w:ascii="Times New Roman" w:eastAsiaTheme="minorEastAsia" w:hAnsi="Times New Roman" w:cs="Times New Roman"/>
          <w:bCs/>
          <w:sz w:val="24"/>
          <w:szCs w:val="24"/>
        </w:rPr>
        <w:tab/>
        <w:t xml:space="preserve">Direction indicators </w:t>
      </w:r>
      <w:r w:rsidR="0094475D" w:rsidRPr="00E1202F">
        <w:rPr>
          <w:rFonts w:ascii="Times New Roman" w:eastAsiaTheme="minorEastAsia" w:hAnsi="Times New Roman" w:cs="Times New Roman"/>
          <w:bCs/>
          <w:sz w:val="24"/>
          <w:szCs w:val="24"/>
        </w:rPr>
        <w:t>fitted to vehicles in accordance with</w:t>
      </w:r>
      <w:r w:rsidRPr="00E1202F">
        <w:rPr>
          <w:rFonts w:ascii="Times New Roman" w:eastAsiaTheme="minorEastAsia" w:hAnsi="Times New Roman" w:cs="Times New Roman"/>
          <w:bCs/>
          <w:sz w:val="24"/>
          <w:szCs w:val="24"/>
        </w:rPr>
        <w:t xml:space="preserve"> ADRs 13/…, 19/… or 67/… </w:t>
      </w:r>
      <w:r w:rsidR="0094475D" w:rsidRPr="00E1202F">
        <w:rPr>
          <w:rFonts w:ascii="Times New Roman" w:eastAsiaTheme="minorEastAsia" w:hAnsi="Times New Roman" w:cs="Times New Roman"/>
          <w:bCs/>
          <w:sz w:val="24"/>
          <w:szCs w:val="24"/>
        </w:rPr>
        <w:t xml:space="preserve">and required </w:t>
      </w:r>
      <w:r w:rsidRPr="00E1202F">
        <w:rPr>
          <w:rFonts w:ascii="Times New Roman" w:eastAsiaTheme="minorEastAsia" w:hAnsi="Times New Roman" w:cs="Times New Roman"/>
          <w:bCs/>
          <w:sz w:val="24"/>
          <w:szCs w:val="24"/>
        </w:rPr>
        <w:t>to comply with ADR 6/00 must comply with either</w:t>
      </w:r>
      <w:r w:rsidR="0094475D" w:rsidRPr="00E1202F">
        <w:rPr>
          <w:rFonts w:ascii="Times New Roman" w:eastAsiaTheme="minorEastAsia" w:hAnsi="Times New Roman" w:cs="Times New Roman"/>
          <w:bCs/>
          <w:sz w:val="24"/>
          <w:szCs w:val="24"/>
        </w:rPr>
        <w:t>:</w:t>
      </w:r>
    </w:p>
    <w:p w14:paraId="21437B6C" w14:textId="37302244" w:rsidR="0094475D" w:rsidRPr="00E1202F" w:rsidRDefault="0094475D" w:rsidP="0069197D">
      <w:pPr>
        <w:pStyle w:val="ListParagraph"/>
        <w:ind w:left="1701" w:hanging="261"/>
        <w:rPr>
          <w:rFonts w:ascii="Times New Roman" w:eastAsiaTheme="minorEastAsia" w:hAnsi="Times New Roman" w:cs="Times New Roman"/>
          <w:bCs/>
          <w:sz w:val="24"/>
          <w:szCs w:val="24"/>
        </w:rPr>
      </w:pPr>
      <w:r w:rsidRPr="00E1202F">
        <w:rPr>
          <w:rFonts w:ascii="Times New Roman" w:eastAsiaTheme="minorEastAsia" w:hAnsi="Times New Roman" w:cs="Times New Roman"/>
          <w:bCs/>
          <w:sz w:val="24"/>
          <w:szCs w:val="24"/>
        </w:rPr>
        <w:t>a)</w:t>
      </w:r>
      <w:r w:rsidR="00074882">
        <w:rPr>
          <w:rFonts w:ascii="Times New Roman" w:eastAsiaTheme="minorEastAsia" w:hAnsi="Times New Roman" w:cs="Times New Roman"/>
          <w:bCs/>
          <w:sz w:val="24"/>
          <w:szCs w:val="24"/>
        </w:rPr>
        <w:tab/>
      </w:r>
      <w:r w:rsidRPr="00E1202F">
        <w:rPr>
          <w:rFonts w:ascii="Times New Roman" w:eastAsiaTheme="minorEastAsia" w:hAnsi="Times New Roman" w:cs="Times New Roman"/>
          <w:bCs/>
          <w:sz w:val="24"/>
          <w:szCs w:val="24"/>
        </w:rPr>
        <w:t>T</w:t>
      </w:r>
      <w:r w:rsidR="001835AB" w:rsidRPr="00E1202F">
        <w:rPr>
          <w:rFonts w:ascii="Times New Roman" w:eastAsiaTheme="minorEastAsia" w:hAnsi="Times New Roman" w:cs="Times New Roman"/>
          <w:bCs/>
          <w:sz w:val="24"/>
          <w:szCs w:val="24"/>
        </w:rPr>
        <w:t>he technical requirements of Appendix A as varied by part 5</w:t>
      </w:r>
      <w:r w:rsidR="007B36B8">
        <w:rPr>
          <w:rFonts w:ascii="Times New Roman" w:eastAsiaTheme="minorEastAsia" w:hAnsi="Times New Roman" w:cs="Times New Roman"/>
          <w:bCs/>
          <w:sz w:val="24"/>
          <w:szCs w:val="24"/>
        </w:rPr>
        <w:t>.</w:t>
      </w:r>
      <w:r w:rsidR="001835AB" w:rsidRPr="00E1202F">
        <w:rPr>
          <w:rFonts w:ascii="Times New Roman" w:eastAsiaTheme="minorEastAsia" w:hAnsi="Times New Roman" w:cs="Times New Roman"/>
          <w:bCs/>
          <w:sz w:val="24"/>
          <w:szCs w:val="24"/>
        </w:rPr>
        <w:t xml:space="preserve"> Exemptions and Alternative Procedures and </w:t>
      </w:r>
      <w:r w:rsidR="009954EE">
        <w:rPr>
          <w:rFonts w:ascii="Times New Roman" w:eastAsiaTheme="minorEastAsia" w:hAnsi="Times New Roman" w:cs="Times New Roman"/>
          <w:bCs/>
          <w:sz w:val="24"/>
          <w:szCs w:val="24"/>
        </w:rPr>
        <w:t>p</w:t>
      </w:r>
      <w:r w:rsidR="001835AB" w:rsidRPr="00E1202F">
        <w:rPr>
          <w:rFonts w:ascii="Times New Roman" w:eastAsiaTheme="minorEastAsia" w:hAnsi="Times New Roman" w:cs="Times New Roman"/>
          <w:bCs/>
          <w:sz w:val="24"/>
          <w:szCs w:val="24"/>
        </w:rPr>
        <w:t>art 6</w:t>
      </w:r>
      <w:r w:rsidR="007B36B8">
        <w:rPr>
          <w:rFonts w:ascii="Times New Roman" w:eastAsiaTheme="minorEastAsia" w:hAnsi="Times New Roman" w:cs="Times New Roman"/>
          <w:bCs/>
          <w:sz w:val="24"/>
          <w:szCs w:val="24"/>
        </w:rPr>
        <w:t>.</w:t>
      </w:r>
      <w:r w:rsidR="001835AB" w:rsidRPr="00E1202F">
        <w:rPr>
          <w:rFonts w:ascii="Times New Roman" w:eastAsiaTheme="minorEastAsia" w:hAnsi="Times New Roman" w:cs="Times New Roman"/>
          <w:bCs/>
          <w:sz w:val="24"/>
          <w:szCs w:val="24"/>
        </w:rPr>
        <w:t xml:space="preserve"> Supplementary General Requirements</w:t>
      </w:r>
      <w:r w:rsidRPr="00E1202F">
        <w:rPr>
          <w:rFonts w:ascii="Times New Roman" w:eastAsiaTheme="minorEastAsia" w:hAnsi="Times New Roman" w:cs="Times New Roman"/>
          <w:bCs/>
          <w:sz w:val="24"/>
          <w:szCs w:val="24"/>
        </w:rPr>
        <w:t>;</w:t>
      </w:r>
      <w:r w:rsidR="001835AB" w:rsidRPr="00E1202F">
        <w:rPr>
          <w:rFonts w:ascii="Times New Roman" w:eastAsiaTheme="minorEastAsia" w:hAnsi="Times New Roman" w:cs="Times New Roman"/>
          <w:bCs/>
          <w:sz w:val="24"/>
          <w:szCs w:val="24"/>
        </w:rPr>
        <w:t xml:space="preserve"> or </w:t>
      </w:r>
    </w:p>
    <w:p w14:paraId="34E2B288" w14:textId="18C746D8" w:rsidR="001835AB" w:rsidRPr="007B36B8" w:rsidRDefault="0094475D" w:rsidP="0094475D">
      <w:pPr>
        <w:pStyle w:val="ListParagraph"/>
        <w:ind w:left="1440"/>
        <w:rPr>
          <w:rFonts w:ascii="Times New Roman" w:eastAsiaTheme="minorEastAsia" w:hAnsi="Times New Roman" w:cs="Times New Roman"/>
          <w:bCs/>
          <w:sz w:val="24"/>
          <w:szCs w:val="24"/>
        </w:rPr>
      </w:pPr>
      <w:r w:rsidRPr="007B36B8">
        <w:rPr>
          <w:rFonts w:ascii="Times New Roman" w:eastAsiaTheme="minorEastAsia" w:hAnsi="Times New Roman" w:cs="Times New Roman"/>
          <w:bCs/>
          <w:sz w:val="24"/>
          <w:szCs w:val="24"/>
        </w:rPr>
        <w:t>b)</w:t>
      </w:r>
      <w:r w:rsidR="00074882">
        <w:rPr>
          <w:rFonts w:ascii="Times New Roman" w:eastAsiaTheme="minorEastAsia" w:hAnsi="Times New Roman" w:cs="Times New Roman"/>
          <w:bCs/>
          <w:sz w:val="24"/>
          <w:szCs w:val="24"/>
        </w:rPr>
        <w:tab/>
      </w:r>
      <w:r w:rsidRPr="007B36B8">
        <w:rPr>
          <w:rFonts w:ascii="Times New Roman" w:eastAsiaTheme="minorEastAsia" w:hAnsi="Times New Roman" w:cs="Times New Roman"/>
          <w:bCs/>
          <w:sz w:val="24"/>
          <w:szCs w:val="24"/>
        </w:rPr>
        <w:t>O</w:t>
      </w:r>
      <w:r w:rsidR="001835AB" w:rsidRPr="007B36B8">
        <w:rPr>
          <w:rFonts w:ascii="Times New Roman" w:eastAsiaTheme="minorEastAsia" w:hAnsi="Times New Roman" w:cs="Times New Roman"/>
          <w:bCs/>
          <w:sz w:val="24"/>
          <w:szCs w:val="24"/>
        </w:rPr>
        <w:t>ne of the alternative standards listed in part 7</w:t>
      </w:r>
      <w:r w:rsidR="007B36B8">
        <w:rPr>
          <w:rFonts w:ascii="Times New Roman" w:eastAsiaTheme="minorEastAsia" w:hAnsi="Times New Roman" w:cs="Times New Roman"/>
          <w:bCs/>
          <w:sz w:val="24"/>
          <w:szCs w:val="24"/>
        </w:rPr>
        <w:t>.</w:t>
      </w:r>
      <w:r w:rsidR="001835AB" w:rsidRPr="007B36B8">
        <w:rPr>
          <w:rFonts w:ascii="Times New Roman" w:eastAsiaTheme="minorEastAsia" w:hAnsi="Times New Roman" w:cs="Times New Roman"/>
          <w:bCs/>
          <w:sz w:val="24"/>
          <w:szCs w:val="24"/>
        </w:rPr>
        <w:t xml:space="preserve"> Alternative Standards.</w:t>
      </w:r>
      <w:r w:rsidR="00BF4551" w:rsidRPr="007B36B8">
        <w:rPr>
          <w:rFonts w:ascii="Times New Roman" w:eastAsiaTheme="minorEastAsia" w:hAnsi="Times New Roman" w:cs="Times New Roman"/>
          <w:bCs/>
          <w:sz w:val="24"/>
          <w:szCs w:val="24"/>
        </w:rPr>
        <w:t>”</w:t>
      </w:r>
    </w:p>
    <w:p w14:paraId="77E7CC24" w14:textId="78B6C2EF" w:rsidR="3C708DC5" w:rsidRPr="00E1202F" w:rsidRDefault="0003210C" w:rsidP="001835AB">
      <w:pPr>
        <w:pStyle w:val="Item"/>
        <w:numPr>
          <w:ilvl w:val="0"/>
          <w:numId w:val="15"/>
        </w:numPr>
        <w:rPr>
          <w:bCs/>
          <w:sz w:val="24"/>
          <w:szCs w:val="24"/>
        </w:rPr>
      </w:pPr>
      <w:r w:rsidRPr="00E1202F">
        <w:rPr>
          <w:bCs/>
          <w:sz w:val="24"/>
          <w:szCs w:val="24"/>
        </w:rPr>
        <w:t xml:space="preserve">Amend </w:t>
      </w:r>
      <w:r w:rsidR="5BE5D6A3" w:rsidRPr="00E1202F">
        <w:rPr>
          <w:bCs/>
          <w:sz w:val="24"/>
          <w:szCs w:val="24"/>
        </w:rPr>
        <w:t xml:space="preserve">Clause </w:t>
      </w:r>
      <w:r w:rsidRPr="00E1202F">
        <w:rPr>
          <w:bCs/>
          <w:sz w:val="24"/>
          <w:szCs w:val="24"/>
        </w:rPr>
        <w:t>7.1</w:t>
      </w:r>
      <w:r w:rsidR="00E911ED" w:rsidRPr="00E1202F">
        <w:rPr>
          <w:bCs/>
          <w:sz w:val="24"/>
          <w:szCs w:val="24"/>
        </w:rPr>
        <w:t>.</w:t>
      </w:r>
      <w:r w:rsidRPr="00E1202F">
        <w:rPr>
          <w:bCs/>
          <w:sz w:val="24"/>
          <w:szCs w:val="24"/>
        </w:rPr>
        <w:t xml:space="preserve"> to read,</w:t>
      </w:r>
    </w:p>
    <w:p w14:paraId="128F7EE3" w14:textId="50B91646" w:rsidR="004E471E" w:rsidRPr="007B36B8" w:rsidRDefault="004E471E" w:rsidP="004E471E">
      <w:pPr>
        <w:pStyle w:val="paragraph"/>
        <w:tabs>
          <w:tab w:val="clear" w:pos="1531"/>
        </w:tabs>
        <w:spacing w:before="120" w:after="120"/>
        <w:ind w:left="1418" w:hanging="709"/>
        <w:textAlignment w:val="baseline"/>
        <w:rPr>
          <w:sz w:val="24"/>
          <w:szCs w:val="24"/>
        </w:rPr>
      </w:pPr>
      <w:r w:rsidRPr="00E1202F">
        <w:rPr>
          <w:sz w:val="24"/>
          <w:szCs w:val="24"/>
        </w:rPr>
        <w:t>“7.1.</w:t>
      </w:r>
      <w:r w:rsidRPr="00E1202F">
        <w:rPr>
          <w:sz w:val="24"/>
          <w:szCs w:val="24"/>
        </w:rPr>
        <w:tab/>
      </w:r>
      <w:r w:rsidRPr="007B36B8">
        <w:rPr>
          <w:sz w:val="24"/>
          <w:szCs w:val="24"/>
        </w:rPr>
        <w:t>The technical requirements of</w:t>
      </w:r>
      <w:r w:rsidRPr="007B36B8">
        <w:rPr>
          <w:b/>
          <w:sz w:val="24"/>
          <w:szCs w:val="24"/>
        </w:rPr>
        <w:t xml:space="preserve"> </w:t>
      </w:r>
      <w:r w:rsidRPr="007B36B8">
        <w:rPr>
          <w:sz w:val="24"/>
          <w:szCs w:val="24"/>
        </w:rPr>
        <w:t xml:space="preserve">any of the </w:t>
      </w:r>
      <w:r w:rsidRPr="009C5B43">
        <w:rPr>
          <w:sz w:val="24"/>
          <w:szCs w:val="24"/>
        </w:rPr>
        <w:t>editions</w:t>
      </w:r>
      <w:r w:rsidRPr="007B36B8">
        <w:rPr>
          <w:sz w:val="24"/>
          <w:szCs w:val="24"/>
        </w:rPr>
        <w:t xml:space="preserve"> of</w:t>
      </w:r>
      <w:r w:rsidRPr="007B36B8">
        <w:rPr>
          <w:b/>
          <w:sz w:val="24"/>
          <w:szCs w:val="24"/>
        </w:rPr>
        <w:t xml:space="preserve"> </w:t>
      </w:r>
      <w:r w:rsidRPr="007B36B8">
        <w:rPr>
          <w:sz w:val="24"/>
          <w:szCs w:val="24"/>
        </w:rPr>
        <w:t>United Nations</w:t>
      </w:r>
      <w:r w:rsidRPr="007B36B8">
        <w:rPr>
          <w:color w:val="FF0000"/>
          <w:sz w:val="24"/>
          <w:szCs w:val="24"/>
        </w:rPr>
        <w:t xml:space="preserve"> </w:t>
      </w:r>
      <w:r w:rsidRPr="007B36B8">
        <w:rPr>
          <w:sz w:val="24"/>
          <w:szCs w:val="24"/>
        </w:rPr>
        <w:t>Regulation No. 6 UNIFORM PROVISIONS CONCERNING THE APPROVAL OF DIRECTION INDICATORS FOR MOTOR VEHICLES AND THEIR TRAILERS.”</w:t>
      </w:r>
    </w:p>
    <w:p w14:paraId="26037D0B" w14:textId="77777777" w:rsidR="000E0A28" w:rsidRPr="00E1202F" w:rsidRDefault="000E0A28" w:rsidP="004C47FD">
      <w:pPr>
        <w:pStyle w:val="ListParagraph"/>
        <w:numPr>
          <w:ilvl w:val="0"/>
          <w:numId w:val="15"/>
        </w:numPr>
        <w:rPr>
          <w:rFonts w:ascii="Times New Roman" w:eastAsia="Times New Roman" w:hAnsi="Times New Roman" w:cs="Times New Roman"/>
          <w:sz w:val="24"/>
          <w:szCs w:val="24"/>
        </w:rPr>
      </w:pPr>
      <w:r w:rsidRPr="00E1202F">
        <w:rPr>
          <w:rFonts w:ascii="Times New Roman" w:eastAsia="Times New Roman" w:hAnsi="Times New Roman" w:cs="Times New Roman"/>
          <w:sz w:val="24"/>
          <w:szCs w:val="24"/>
        </w:rPr>
        <w:t xml:space="preserve">Amend Appendix A </w:t>
      </w:r>
      <w:r w:rsidR="00114A7A" w:rsidRPr="00E1202F">
        <w:rPr>
          <w:rFonts w:ascii="Times New Roman" w:eastAsia="Times New Roman" w:hAnsi="Times New Roman" w:cs="Times New Roman"/>
          <w:sz w:val="24"/>
          <w:szCs w:val="24"/>
        </w:rPr>
        <w:t>title</w:t>
      </w:r>
      <w:r w:rsidRPr="00E1202F">
        <w:rPr>
          <w:rFonts w:ascii="Times New Roman" w:eastAsia="Times New Roman" w:hAnsi="Times New Roman" w:cs="Times New Roman"/>
          <w:sz w:val="24"/>
          <w:szCs w:val="24"/>
        </w:rPr>
        <w:t xml:space="preserve"> to read,</w:t>
      </w:r>
    </w:p>
    <w:p w14:paraId="7596E5F4" w14:textId="27F39C36" w:rsidR="009954EE" w:rsidRPr="003709A1" w:rsidRDefault="000E0A28" w:rsidP="003709A1">
      <w:pPr>
        <w:jc w:val="center"/>
        <w:rPr>
          <w:rFonts w:ascii="Times New Roman" w:hAnsi="Times New Roman" w:cs="Times New Roman"/>
          <w:sz w:val="24"/>
          <w:szCs w:val="24"/>
        </w:rPr>
      </w:pPr>
      <w:r w:rsidRPr="003709A1">
        <w:rPr>
          <w:rFonts w:ascii="Times New Roman" w:hAnsi="Times New Roman" w:cs="Times New Roman"/>
          <w:sz w:val="24"/>
          <w:szCs w:val="24"/>
        </w:rPr>
        <w:t>“</w:t>
      </w:r>
      <w:bookmarkStart w:id="11" w:name="_Toc153766057"/>
      <w:bookmarkStart w:id="12" w:name="_Toc87538204"/>
      <w:bookmarkStart w:id="13" w:name="_Toc87538215"/>
      <w:r w:rsidR="009954EE" w:rsidRPr="003709A1">
        <w:rPr>
          <w:rFonts w:ascii="Times New Roman" w:hAnsi="Times New Roman" w:cs="Times New Roman"/>
          <w:b/>
          <w:sz w:val="24"/>
          <w:szCs w:val="24"/>
        </w:rPr>
        <w:t>APPENDIX A</w:t>
      </w:r>
      <w:bookmarkEnd w:id="11"/>
      <w:bookmarkEnd w:id="12"/>
      <w:bookmarkEnd w:id="13"/>
    </w:p>
    <w:p w14:paraId="3900BC99" w14:textId="77777777" w:rsidR="009954EE" w:rsidRPr="003709A1" w:rsidRDefault="009954EE" w:rsidP="003709A1">
      <w:pPr>
        <w:jc w:val="center"/>
        <w:rPr>
          <w:rFonts w:ascii="Times New Roman" w:hAnsi="Times New Roman" w:cs="Times New Roman"/>
          <w:sz w:val="24"/>
          <w:szCs w:val="24"/>
        </w:rPr>
      </w:pPr>
      <w:r w:rsidRPr="003709A1">
        <w:rPr>
          <w:rFonts w:ascii="Times New Roman" w:hAnsi="Times New Roman" w:cs="Times New Roman"/>
          <w:sz w:val="24"/>
          <w:szCs w:val="24"/>
        </w:rPr>
        <w:t>UN REGULATION No. 6/01</w:t>
      </w:r>
    </w:p>
    <w:p w14:paraId="0FF2DEE6" w14:textId="04D32DBA" w:rsidR="000E0A28" w:rsidRPr="003709A1" w:rsidRDefault="009954EE" w:rsidP="003709A1">
      <w:pPr>
        <w:ind w:firstLine="720"/>
        <w:jc w:val="center"/>
        <w:rPr>
          <w:rFonts w:ascii="Times New Roman" w:eastAsia="MS Mincho" w:hAnsi="Times New Roman" w:cs="Times New Roman"/>
          <w:sz w:val="24"/>
          <w:szCs w:val="24"/>
        </w:rPr>
      </w:pPr>
      <w:r w:rsidRPr="003709A1">
        <w:rPr>
          <w:rFonts w:ascii="Times New Roman" w:hAnsi="Times New Roman" w:cs="Times New Roman"/>
          <w:sz w:val="24"/>
          <w:szCs w:val="24"/>
        </w:rPr>
        <w:t xml:space="preserve">UNIFORM PROVISIONS CONCERNING THE APPROVAL </w:t>
      </w:r>
      <w:r w:rsidRPr="009954EE">
        <w:rPr>
          <w:rFonts w:ascii="Times New Roman" w:hAnsi="Times New Roman" w:cs="Times New Roman"/>
          <w:sz w:val="24"/>
          <w:szCs w:val="24"/>
        </w:rPr>
        <w:t xml:space="preserve">OF DIRECTION </w:t>
      </w:r>
      <w:r w:rsidRPr="003709A1">
        <w:rPr>
          <w:rFonts w:ascii="Times New Roman" w:hAnsi="Times New Roman" w:cs="Times New Roman"/>
          <w:sz w:val="24"/>
          <w:szCs w:val="24"/>
        </w:rPr>
        <w:t>INDICATORS FOR MOTOR VEHICLES AND THEIR TRAILERS</w:t>
      </w:r>
      <w:r w:rsidRPr="009954EE">
        <w:rPr>
          <w:rFonts w:ascii="Times New Roman" w:hAnsi="Times New Roman" w:cs="Times New Roman"/>
          <w:sz w:val="24"/>
          <w:szCs w:val="24"/>
        </w:rPr>
        <w:t>”</w:t>
      </w:r>
    </w:p>
    <w:p w14:paraId="735DD021" w14:textId="77777777" w:rsidR="00B05761" w:rsidRPr="003709A1" w:rsidRDefault="00B05761" w:rsidP="38C86CAA">
      <w:pPr>
        <w:rPr>
          <w:rFonts w:ascii="Times New Roman" w:hAnsi="Times New Roman" w:cs="Times New Roman"/>
          <w:sz w:val="24"/>
          <w:szCs w:val="24"/>
        </w:rPr>
      </w:pPr>
    </w:p>
    <w:p w14:paraId="71067321" w14:textId="77777777" w:rsidR="00354521" w:rsidRDefault="00354521" w:rsidP="38C86CAA">
      <w:pPr>
        <w:sectPr w:rsidR="00354521" w:rsidSect="00942E43">
          <w:headerReference w:type="default" r:id="rId20"/>
          <w:pgSz w:w="11906" w:h="16838"/>
          <w:pgMar w:top="1440" w:right="1440" w:bottom="1440" w:left="1440" w:header="708" w:footer="708" w:gutter="0"/>
          <w:cols w:space="708"/>
          <w:docGrid w:linePitch="360"/>
        </w:sectPr>
      </w:pPr>
    </w:p>
    <w:p w14:paraId="1F7B9D9F" w14:textId="77777777" w:rsidR="1FEB88C9" w:rsidRPr="000020D4" w:rsidRDefault="5FA34115" w:rsidP="38C86CAA">
      <w:pPr>
        <w:pStyle w:val="ActHead5"/>
        <w:spacing w:before="0"/>
        <w:ind w:left="0" w:firstLine="0"/>
        <w:rPr>
          <w:rStyle w:val="CharSectno"/>
          <w:sz w:val="32"/>
          <w:szCs w:val="32"/>
        </w:rPr>
      </w:pPr>
      <w:r w:rsidRPr="000020D4">
        <w:rPr>
          <w:rStyle w:val="CharSectno"/>
          <w:sz w:val="32"/>
          <w:szCs w:val="32"/>
        </w:rPr>
        <w:lastRenderedPageBreak/>
        <w:t xml:space="preserve">Schedule </w:t>
      </w:r>
      <w:r w:rsidR="262A8C9C" w:rsidRPr="000020D4">
        <w:rPr>
          <w:rStyle w:val="CharSectno"/>
          <w:sz w:val="32"/>
          <w:szCs w:val="32"/>
        </w:rPr>
        <w:t>3</w:t>
      </w:r>
      <w:r w:rsidRPr="000020D4">
        <w:rPr>
          <w:rStyle w:val="CharSectno"/>
          <w:sz w:val="32"/>
          <w:szCs w:val="32"/>
        </w:rPr>
        <w:t xml:space="preserve"> – Amendment</w:t>
      </w:r>
    </w:p>
    <w:p w14:paraId="645A8E23" w14:textId="77777777" w:rsidR="1FEB88C9" w:rsidRDefault="4D1F74DA" w:rsidP="0042056B">
      <w:pPr>
        <w:pStyle w:val="Item"/>
        <w:spacing w:before="200"/>
        <w:ind w:left="0"/>
        <w:rPr>
          <w:b/>
          <w:bCs/>
          <w:sz w:val="24"/>
          <w:szCs w:val="24"/>
        </w:rPr>
      </w:pPr>
      <w:r w:rsidRPr="38C86CAA">
        <w:rPr>
          <w:b/>
          <w:bCs/>
          <w:sz w:val="24"/>
          <w:szCs w:val="24"/>
        </w:rPr>
        <w:t xml:space="preserve">Vehicle Standard (Australian Design Rule </w:t>
      </w:r>
      <w:r w:rsidR="000E0A28">
        <w:rPr>
          <w:b/>
          <w:bCs/>
          <w:sz w:val="24"/>
          <w:szCs w:val="24"/>
        </w:rPr>
        <w:t>13/00</w:t>
      </w:r>
      <w:r w:rsidRPr="38C86CAA">
        <w:rPr>
          <w:b/>
          <w:bCs/>
          <w:sz w:val="24"/>
          <w:szCs w:val="24"/>
        </w:rPr>
        <w:t xml:space="preserve"> – </w:t>
      </w:r>
      <w:r w:rsidR="000E0A28">
        <w:rPr>
          <w:b/>
          <w:bCs/>
          <w:sz w:val="24"/>
          <w:szCs w:val="24"/>
        </w:rPr>
        <w:t>Installation of Lighting and Light Sig</w:t>
      </w:r>
      <w:r w:rsidR="00641AEA">
        <w:rPr>
          <w:b/>
          <w:bCs/>
          <w:sz w:val="24"/>
          <w:szCs w:val="24"/>
        </w:rPr>
        <w:t>nalling Devices on other than L-</w:t>
      </w:r>
      <w:r w:rsidR="000E0A28">
        <w:rPr>
          <w:b/>
          <w:bCs/>
          <w:sz w:val="24"/>
          <w:szCs w:val="24"/>
        </w:rPr>
        <w:t>Group Vehicles</w:t>
      </w:r>
      <w:r w:rsidRPr="38C86CAA">
        <w:rPr>
          <w:b/>
          <w:bCs/>
          <w:sz w:val="24"/>
          <w:szCs w:val="24"/>
        </w:rPr>
        <w:t>) 2005</w:t>
      </w:r>
    </w:p>
    <w:p w14:paraId="010BC975" w14:textId="6CA8EC3E" w:rsidR="000020D4" w:rsidRPr="009954EE" w:rsidRDefault="000020D4" w:rsidP="004C47FD">
      <w:pPr>
        <w:pStyle w:val="Item"/>
        <w:numPr>
          <w:ilvl w:val="0"/>
          <w:numId w:val="14"/>
        </w:numPr>
        <w:rPr>
          <w:rFonts w:eastAsiaTheme="minorEastAsia"/>
          <w:bCs/>
          <w:sz w:val="24"/>
          <w:szCs w:val="24"/>
        </w:rPr>
      </w:pPr>
      <w:r w:rsidRPr="009954EE">
        <w:rPr>
          <w:rFonts w:eastAsiaTheme="minorEastAsia"/>
          <w:bCs/>
          <w:sz w:val="24"/>
          <w:szCs w:val="24"/>
        </w:rPr>
        <w:t xml:space="preserve">Amend clause 4.2. </w:t>
      </w:r>
      <w:r w:rsidR="00BD26FA" w:rsidRPr="009954EE">
        <w:rPr>
          <w:rFonts w:eastAsiaTheme="minorEastAsia"/>
          <w:bCs/>
          <w:sz w:val="24"/>
          <w:szCs w:val="24"/>
        </w:rPr>
        <w:t>header r</w:t>
      </w:r>
      <w:r w:rsidR="007E07D0" w:rsidRPr="009954EE">
        <w:rPr>
          <w:rFonts w:eastAsiaTheme="minorEastAsia"/>
          <w:bCs/>
          <w:sz w:val="24"/>
          <w:szCs w:val="24"/>
        </w:rPr>
        <w:t>ow</w:t>
      </w:r>
      <w:r w:rsidR="007D5144" w:rsidRPr="009954EE">
        <w:rPr>
          <w:rFonts w:eastAsiaTheme="minorEastAsia"/>
          <w:bCs/>
          <w:sz w:val="24"/>
          <w:szCs w:val="24"/>
        </w:rPr>
        <w:t xml:space="preserve"> </w:t>
      </w:r>
      <w:r w:rsidRPr="009954EE">
        <w:rPr>
          <w:rFonts w:eastAsiaTheme="minorEastAsia"/>
          <w:bCs/>
          <w:sz w:val="24"/>
          <w:szCs w:val="24"/>
        </w:rPr>
        <w:t>to read,</w:t>
      </w:r>
    </w:p>
    <w:p w14:paraId="3C3C40D5" w14:textId="77777777" w:rsidR="000020D4" w:rsidRPr="009954EE" w:rsidRDefault="000020D4" w:rsidP="00B51B60">
      <w:pPr>
        <w:pStyle w:val="ItemHead"/>
        <w:spacing w:before="120" w:line="360" w:lineRule="auto"/>
        <w:ind w:left="1429"/>
        <w:rPr>
          <w:rFonts w:ascii="Times New Roman" w:eastAsiaTheme="minorEastAsia" w:hAnsi="Times New Roman"/>
          <w:b w:val="0"/>
          <w:szCs w:val="24"/>
        </w:rPr>
      </w:pPr>
      <w:r w:rsidRPr="003709A1">
        <w:rPr>
          <w:rFonts w:ascii="Times New Roman" w:eastAsiaTheme="minorEastAsia" w:hAnsi="Times New Roman"/>
          <w:b w:val="0"/>
          <w:szCs w:val="24"/>
        </w:rPr>
        <w:t>“</w:t>
      </w:r>
      <w:r w:rsidRPr="009954EE">
        <w:rPr>
          <w:rFonts w:ascii="Times New Roman" w:eastAsiaTheme="minorEastAsia" w:hAnsi="Times New Roman"/>
          <w:b w:val="0"/>
          <w:szCs w:val="24"/>
        </w:rPr>
        <w:t>4.2. Applicability Table</w:t>
      </w:r>
    </w:p>
    <w:tbl>
      <w:tblPr>
        <w:tblW w:w="4533" w:type="pct"/>
        <w:tblInd w:w="841" w:type="dxa"/>
        <w:shd w:val="clear" w:color="auto" w:fill="FFFFFF"/>
        <w:tblCellMar>
          <w:left w:w="0" w:type="dxa"/>
          <w:right w:w="0" w:type="dxa"/>
        </w:tblCellMar>
        <w:tblLook w:val="04A0" w:firstRow="1" w:lastRow="0" w:firstColumn="1" w:lastColumn="0" w:noHBand="0" w:noVBand="1"/>
        <w:tblCaption w:val="Applicability table"/>
        <w:tblDescription w:val="Table headings showing colmns of vehicle category, ADR category caode, UN category code,manufactured on or after and accpetable prior rules"/>
      </w:tblPr>
      <w:tblGrid>
        <w:gridCol w:w="2752"/>
        <w:gridCol w:w="1204"/>
        <w:gridCol w:w="1163"/>
        <w:gridCol w:w="1697"/>
        <w:gridCol w:w="1349"/>
      </w:tblGrid>
      <w:tr w:rsidR="000020D4" w:rsidRPr="00B51B60" w14:paraId="48DF87E8" w14:textId="77777777" w:rsidTr="000020D4">
        <w:tc>
          <w:tcPr>
            <w:tcW w:w="168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8FEF1D" w14:textId="77777777" w:rsidR="000020D4" w:rsidRPr="00B51B60" w:rsidRDefault="000020D4" w:rsidP="000020D4">
            <w:pPr>
              <w:spacing w:before="48" w:after="48" w:line="240" w:lineRule="auto"/>
              <w:rPr>
                <w:rFonts w:ascii="Times New Roman" w:eastAsia="Times New Roman" w:hAnsi="Times New Roman" w:cs="Times New Roman"/>
                <w:b/>
                <w:bCs/>
                <w:color w:val="000000"/>
                <w:sz w:val="24"/>
                <w:szCs w:val="24"/>
                <w:lang w:eastAsia="en-AU"/>
              </w:rPr>
            </w:pPr>
            <w:r w:rsidRPr="00B51B60">
              <w:rPr>
                <w:rFonts w:ascii="Times New Roman" w:eastAsia="Times New Roman" w:hAnsi="Times New Roman" w:cs="Times New Roman"/>
                <w:b/>
                <w:bCs/>
                <w:color w:val="000000"/>
                <w:sz w:val="24"/>
                <w:szCs w:val="24"/>
                <w:lang w:eastAsia="en-AU"/>
              </w:rPr>
              <w:t>Vehicle Category</w:t>
            </w:r>
          </w:p>
        </w:tc>
        <w:tc>
          <w:tcPr>
            <w:tcW w:w="73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D518A2" w14:textId="77777777" w:rsidR="000020D4" w:rsidRPr="00B51B60" w:rsidRDefault="000020D4" w:rsidP="000020D4">
            <w:pPr>
              <w:spacing w:before="48" w:after="48" w:line="240" w:lineRule="auto"/>
              <w:rPr>
                <w:rFonts w:ascii="Times New Roman" w:eastAsia="Times New Roman" w:hAnsi="Times New Roman" w:cs="Times New Roman"/>
                <w:b/>
                <w:bCs/>
                <w:color w:val="000000"/>
                <w:sz w:val="24"/>
                <w:szCs w:val="24"/>
                <w:lang w:eastAsia="en-AU"/>
              </w:rPr>
            </w:pPr>
            <w:r w:rsidRPr="00B51B60">
              <w:rPr>
                <w:rFonts w:ascii="Times New Roman" w:eastAsia="Times New Roman" w:hAnsi="Times New Roman" w:cs="Times New Roman"/>
                <w:b/>
                <w:bCs/>
                <w:color w:val="000000"/>
                <w:sz w:val="24"/>
                <w:szCs w:val="24"/>
                <w:lang w:eastAsia="en-AU"/>
              </w:rPr>
              <w:t>ADR Category Code</w:t>
            </w:r>
          </w:p>
        </w:tc>
        <w:tc>
          <w:tcPr>
            <w:tcW w:w="71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1EC44F" w14:textId="77777777" w:rsidR="000020D4" w:rsidRPr="00B51B60" w:rsidRDefault="000020D4" w:rsidP="000020D4">
            <w:pPr>
              <w:spacing w:before="48" w:after="48" w:line="240" w:lineRule="auto"/>
              <w:rPr>
                <w:rFonts w:ascii="Times New Roman" w:eastAsia="Times New Roman" w:hAnsi="Times New Roman" w:cs="Times New Roman"/>
                <w:b/>
                <w:bCs/>
                <w:color w:val="000000"/>
                <w:sz w:val="24"/>
                <w:szCs w:val="24"/>
                <w:lang w:eastAsia="en-AU"/>
              </w:rPr>
            </w:pPr>
            <w:r w:rsidRPr="00B51B60">
              <w:rPr>
                <w:rFonts w:ascii="Times New Roman" w:eastAsia="Times New Roman" w:hAnsi="Times New Roman" w:cs="Times New Roman"/>
                <w:b/>
                <w:bCs/>
                <w:color w:val="000000"/>
                <w:sz w:val="24"/>
                <w:szCs w:val="24"/>
                <w:lang w:eastAsia="en-AU"/>
              </w:rPr>
              <w:t>UN Category Code</w:t>
            </w:r>
          </w:p>
        </w:tc>
        <w:tc>
          <w:tcPr>
            <w:tcW w:w="103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5DF327" w14:textId="77777777" w:rsidR="000020D4" w:rsidRPr="00B51B60" w:rsidRDefault="000020D4" w:rsidP="000020D4">
            <w:pPr>
              <w:spacing w:before="48" w:after="48" w:line="240" w:lineRule="auto"/>
              <w:rPr>
                <w:rFonts w:ascii="Times New Roman" w:eastAsia="Times New Roman" w:hAnsi="Times New Roman" w:cs="Times New Roman"/>
                <w:b/>
                <w:bCs/>
                <w:color w:val="000000"/>
                <w:sz w:val="24"/>
                <w:szCs w:val="24"/>
                <w:lang w:eastAsia="en-AU"/>
              </w:rPr>
            </w:pPr>
            <w:r w:rsidRPr="00B51B60">
              <w:rPr>
                <w:rFonts w:ascii="Times New Roman" w:eastAsia="Times New Roman" w:hAnsi="Times New Roman" w:cs="Times New Roman"/>
                <w:b/>
                <w:bCs/>
                <w:color w:val="000000"/>
                <w:sz w:val="24"/>
                <w:szCs w:val="24"/>
                <w:lang w:eastAsia="en-AU"/>
              </w:rPr>
              <w:t>Manufactured on or After</w:t>
            </w:r>
          </w:p>
        </w:tc>
        <w:tc>
          <w:tcPr>
            <w:tcW w:w="82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45DA96" w14:textId="77777777" w:rsidR="000020D4" w:rsidRPr="00B51B60" w:rsidRDefault="000020D4" w:rsidP="000020D4">
            <w:pPr>
              <w:spacing w:before="48" w:after="48" w:line="240" w:lineRule="auto"/>
              <w:rPr>
                <w:rFonts w:ascii="Times New Roman" w:eastAsia="Times New Roman" w:hAnsi="Times New Roman" w:cs="Times New Roman"/>
                <w:b/>
                <w:bCs/>
                <w:color w:val="000000"/>
                <w:sz w:val="24"/>
                <w:szCs w:val="24"/>
                <w:lang w:eastAsia="en-AU"/>
              </w:rPr>
            </w:pPr>
            <w:r w:rsidRPr="00B51B60">
              <w:rPr>
                <w:rFonts w:ascii="Times New Roman" w:eastAsia="Times New Roman" w:hAnsi="Times New Roman" w:cs="Times New Roman"/>
                <w:b/>
                <w:bCs/>
                <w:color w:val="000000"/>
                <w:sz w:val="24"/>
                <w:szCs w:val="24"/>
                <w:lang w:eastAsia="en-AU"/>
              </w:rPr>
              <w:t>Acceptable Prior Rules</w:t>
            </w:r>
          </w:p>
        </w:tc>
      </w:tr>
      <w:tr w:rsidR="00E03039" w:rsidRPr="00B51B60" w14:paraId="7CF49932" w14:textId="77777777" w:rsidTr="005228F4">
        <w:tc>
          <w:tcPr>
            <w:tcW w:w="1685" w:type="pct"/>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426D99D6" w14:textId="77777777" w:rsidR="00E03039" w:rsidRPr="00B51B60" w:rsidRDefault="00E03039" w:rsidP="00E03039">
            <w:pPr>
              <w:spacing w:before="48" w:after="48" w:line="240" w:lineRule="auto"/>
              <w:rPr>
                <w:rFonts w:ascii="Times New Roman" w:eastAsia="Times New Roman" w:hAnsi="Times New Roman" w:cs="Times New Roman"/>
                <w:color w:val="000000"/>
                <w:sz w:val="24"/>
                <w:szCs w:val="24"/>
                <w:lang w:eastAsia="en-AU"/>
              </w:rPr>
            </w:pPr>
            <w:r w:rsidRPr="00B51B60">
              <w:rPr>
                <w:rFonts w:ascii="Times New Roman" w:eastAsia="Times New Roman" w:hAnsi="Times New Roman" w:cs="Times New Roman"/>
                <w:color w:val="000000"/>
                <w:sz w:val="24"/>
                <w:szCs w:val="24"/>
                <w:lang w:eastAsia="en-AU"/>
              </w:rPr>
              <w:t>Moped 2 wheels</w:t>
            </w:r>
          </w:p>
          <w:p w14:paraId="01B37652" w14:textId="77777777" w:rsidR="00E03039" w:rsidRPr="00B51B60" w:rsidRDefault="00E03039" w:rsidP="00E03039">
            <w:pPr>
              <w:spacing w:before="48" w:after="48" w:line="240" w:lineRule="auto"/>
              <w:rPr>
                <w:rFonts w:ascii="Times New Roman" w:eastAsia="Times New Roman" w:hAnsi="Times New Roman" w:cs="Times New Roman"/>
                <w:color w:val="000000"/>
                <w:sz w:val="24"/>
                <w:szCs w:val="24"/>
                <w:lang w:eastAsia="en-AU"/>
              </w:rPr>
            </w:pPr>
            <w:r w:rsidRPr="00B51B60">
              <w:rPr>
                <w:rFonts w:ascii="Times New Roman" w:eastAsia="Times New Roman" w:hAnsi="Times New Roman" w:cs="Times New Roman"/>
                <w:color w:val="000000"/>
                <w:sz w:val="24"/>
                <w:szCs w:val="24"/>
                <w:lang w:eastAsia="en-AU"/>
              </w:rPr>
              <w:t>…</w:t>
            </w:r>
          </w:p>
        </w:tc>
        <w:tc>
          <w:tcPr>
            <w:tcW w:w="737" w:type="pct"/>
            <w:tcBorders>
              <w:top w:val="nil"/>
              <w:left w:val="nil"/>
              <w:bottom w:val="nil"/>
              <w:right w:val="single" w:sz="8" w:space="0" w:color="auto"/>
            </w:tcBorders>
            <w:shd w:val="clear" w:color="auto" w:fill="FFFFFF"/>
            <w:tcMar>
              <w:top w:w="0" w:type="dxa"/>
              <w:left w:w="108" w:type="dxa"/>
              <w:bottom w:w="0" w:type="dxa"/>
              <w:right w:w="108" w:type="dxa"/>
            </w:tcMar>
          </w:tcPr>
          <w:p w14:paraId="5CCED784" w14:textId="77777777" w:rsidR="00E03039" w:rsidRPr="00B51B60" w:rsidRDefault="00E03039" w:rsidP="00E03039">
            <w:pPr>
              <w:spacing w:before="48" w:after="48" w:line="240" w:lineRule="auto"/>
              <w:rPr>
                <w:rFonts w:ascii="Times New Roman" w:eastAsia="Times New Roman" w:hAnsi="Times New Roman" w:cs="Times New Roman"/>
                <w:color w:val="000000"/>
                <w:sz w:val="24"/>
                <w:szCs w:val="24"/>
                <w:lang w:eastAsia="en-AU"/>
              </w:rPr>
            </w:pPr>
            <w:r w:rsidRPr="00B51B60">
              <w:rPr>
                <w:rFonts w:ascii="Times New Roman" w:eastAsia="Times New Roman" w:hAnsi="Times New Roman" w:cs="Times New Roman"/>
                <w:color w:val="000000"/>
                <w:sz w:val="24"/>
                <w:szCs w:val="24"/>
                <w:lang w:eastAsia="en-AU"/>
              </w:rPr>
              <w:t>LA</w:t>
            </w:r>
          </w:p>
        </w:tc>
        <w:tc>
          <w:tcPr>
            <w:tcW w:w="712" w:type="pct"/>
            <w:tcBorders>
              <w:top w:val="nil"/>
              <w:left w:val="nil"/>
              <w:bottom w:val="nil"/>
              <w:right w:val="single" w:sz="8" w:space="0" w:color="auto"/>
            </w:tcBorders>
            <w:shd w:val="clear" w:color="auto" w:fill="FFFFFF"/>
            <w:tcMar>
              <w:top w:w="0" w:type="dxa"/>
              <w:left w:w="108" w:type="dxa"/>
              <w:bottom w:w="0" w:type="dxa"/>
              <w:right w:w="108" w:type="dxa"/>
            </w:tcMar>
          </w:tcPr>
          <w:p w14:paraId="062ED7D9" w14:textId="77777777" w:rsidR="00E03039" w:rsidRPr="00B51B60" w:rsidRDefault="00E03039" w:rsidP="00E03039">
            <w:pPr>
              <w:spacing w:before="48" w:after="48" w:line="240" w:lineRule="auto"/>
              <w:rPr>
                <w:rFonts w:ascii="Times New Roman" w:eastAsia="Times New Roman" w:hAnsi="Times New Roman" w:cs="Times New Roman"/>
                <w:color w:val="000000"/>
                <w:sz w:val="24"/>
                <w:szCs w:val="24"/>
                <w:lang w:eastAsia="en-AU"/>
              </w:rPr>
            </w:pPr>
            <w:r w:rsidRPr="00B51B60">
              <w:rPr>
                <w:rFonts w:ascii="Times New Roman" w:eastAsia="Times New Roman" w:hAnsi="Times New Roman" w:cs="Times New Roman"/>
                <w:color w:val="000000"/>
                <w:sz w:val="24"/>
                <w:szCs w:val="24"/>
                <w:lang w:eastAsia="en-AU"/>
              </w:rPr>
              <w:t>L1</w:t>
            </w:r>
          </w:p>
        </w:tc>
        <w:tc>
          <w:tcPr>
            <w:tcW w:w="1039" w:type="pct"/>
            <w:tcBorders>
              <w:top w:val="nil"/>
              <w:left w:val="nil"/>
              <w:bottom w:val="nil"/>
              <w:right w:val="single" w:sz="8" w:space="0" w:color="auto"/>
            </w:tcBorders>
            <w:shd w:val="clear" w:color="auto" w:fill="FFFFFF"/>
            <w:tcMar>
              <w:top w:w="0" w:type="dxa"/>
              <w:left w:w="108" w:type="dxa"/>
              <w:bottom w:w="0" w:type="dxa"/>
              <w:right w:w="108" w:type="dxa"/>
            </w:tcMar>
          </w:tcPr>
          <w:p w14:paraId="4E1B51BC" w14:textId="77777777" w:rsidR="00E03039" w:rsidRPr="00B51B60" w:rsidRDefault="00E03039" w:rsidP="00E03039">
            <w:pPr>
              <w:spacing w:before="48" w:after="48" w:line="240" w:lineRule="auto"/>
              <w:rPr>
                <w:rFonts w:ascii="Times New Roman" w:eastAsia="Times New Roman" w:hAnsi="Times New Roman" w:cs="Times New Roman"/>
                <w:color w:val="000000"/>
                <w:sz w:val="24"/>
                <w:szCs w:val="24"/>
                <w:lang w:eastAsia="en-AU"/>
              </w:rPr>
            </w:pPr>
            <w:r w:rsidRPr="00B51B60">
              <w:rPr>
                <w:rFonts w:ascii="Times New Roman" w:eastAsia="Times New Roman" w:hAnsi="Times New Roman" w:cs="Times New Roman"/>
                <w:color w:val="000000"/>
                <w:sz w:val="24"/>
                <w:szCs w:val="24"/>
                <w:lang w:eastAsia="en-AU"/>
              </w:rPr>
              <w:t>N/A</w:t>
            </w:r>
          </w:p>
        </w:tc>
        <w:tc>
          <w:tcPr>
            <w:tcW w:w="826" w:type="pct"/>
            <w:tcBorders>
              <w:top w:val="nil"/>
              <w:left w:val="nil"/>
              <w:bottom w:val="nil"/>
              <w:right w:val="single" w:sz="8" w:space="0" w:color="auto"/>
            </w:tcBorders>
            <w:shd w:val="clear" w:color="auto" w:fill="FFFFFF"/>
            <w:tcMar>
              <w:top w:w="0" w:type="dxa"/>
              <w:left w:w="108" w:type="dxa"/>
              <w:bottom w:w="0" w:type="dxa"/>
              <w:right w:w="108" w:type="dxa"/>
            </w:tcMar>
          </w:tcPr>
          <w:p w14:paraId="091B7217" w14:textId="77777777" w:rsidR="00E03039" w:rsidRPr="00B51B60" w:rsidRDefault="00E03039" w:rsidP="00E03039">
            <w:pPr>
              <w:spacing w:before="48" w:after="48" w:line="240" w:lineRule="auto"/>
              <w:rPr>
                <w:rFonts w:ascii="Times New Roman" w:eastAsia="Times New Roman" w:hAnsi="Times New Roman" w:cs="Times New Roman"/>
                <w:color w:val="000000"/>
                <w:sz w:val="24"/>
                <w:szCs w:val="24"/>
                <w:lang w:eastAsia="en-AU"/>
              </w:rPr>
            </w:pPr>
            <w:r w:rsidRPr="00B51B60">
              <w:rPr>
                <w:rFonts w:ascii="Times New Roman" w:eastAsia="Times New Roman" w:hAnsi="Times New Roman" w:cs="Times New Roman"/>
                <w:color w:val="000000"/>
                <w:sz w:val="24"/>
                <w:szCs w:val="24"/>
                <w:lang w:eastAsia="en-AU"/>
              </w:rPr>
              <w:t> </w:t>
            </w:r>
          </w:p>
        </w:tc>
      </w:tr>
    </w:tbl>
    <w:p w14:paraId="4EA5FFE2" w14:textId="0E63BCE5" w:rsidR="000020D4" w:rsidRPr="003709A1" w:rsidRDefault="000020D4" w:rsidP="000020D4">
      <w:pPr>
        <w:pStyle w:val="Item"/>
        <w:rPr>
          <w:rFonts w:eastAsiaTheme="minorEastAsia"/>
          <w:sz w:val="24"/>
          <w:szCs w:val="24"/>
        </w:rPr>
      </w:pPr>
      <w:r w:rsidRPr="009954EE">
        <w:rPr>
          <w:rFonts w:eastAsiaTheme="minorEastAsia"/>
          <w:bCs/>
          <w:sz w:val="24"/>
          <w:szCs w:val="24"/>
        </w:rPr>
        <w:t>”</w:t>
      </w:r>
    </w:p>
    <w:p w14:paraId="51567085" w14:textId="46C36456" w:rsidR="007D5144" w:rsidRPr="003709A1" w:rsidRDefault="00641AEA" w:rsidP="0069197D">
      <w:pPr>
        <w:pStyle w:val="ListParagraph"/>
        <w:numPr>
          <w:ilvl w:val="0"/>
          <w:numId w:val="14"/>
        </w:numPr>
        <w:rPr>
          <w:rFonts w:ascii="Times New Roman" w:hAnsi="Times New Roman" w:cs="Times New Roman"/>
          <w:bCs/>
          <w:sz w:val="24"/>
          <w:szCs w:val="24"/>
        </w:rPr>
      </w:pPr>
      <w:r w:rsidRPr="009954EE">
        <w:rPr>
          <w:rFonts w:ascii="Times New Roman" w:hAnsi="Times New Roman" w:cs="Times New Roman"/>
          <w:bCs/>
          <w:sz w:val="24"/>
          <w:szCs w:val="24"/>
        </w:rPr>
        <w:t>Amend c</w:t>
      </w:r>
      <w:r w:rsidR="00E911ED" w:rsidRPr="009954EE">
        <w:rPr>
          <w:rFonts w:ascii="Times New Roman" w:hAnsi="Times New Roman" w:cs="Times New Roman"/>
          <w:bCs/>
          <w:sz w:val="24"/>
          <w:szCs w:val="24"/>
        </w:rPr>
        <w:t xml:space="preserve">lause </w:t>
      </w:r>
      <w:r w:rsidRPr="009954EE">
        <w:rPr>
          <w:rFonts w:ascii="Times New Roman" w:hAnsi="Times New Roman" w:cs="Times New Roman"/>
          <w:bCs/>
          <w:sz w:val="24"/>
          <w:szCs w:val="24"/>
        </w:rPr>
        <w:t>6.</w:t>
      </w:r>
      <w:r w:rsidR="06E9FB5E" w:rsidRPr="009954EE">
        <w:rPr>
          <w:rFonts w:ascii="Times New Roman" w:hAnsi="Times New Roman" w:cs="Times New Roman"/>
          <w:bCs/>
          <w:sz w:val="24"/>
          <w:szCs w:val="24"/>
        </w:rPr>
        <w:t xml:space="preserve"> </w:t>
      </w:r>
      <w:r w:rsidRPr="009954EE">
        <w:rPr>
          <w:rFonts w:ascii="Times New Roman" w:hAnsi="Times New Roman" w:cs="Times New Roman"/>
          <w:bCs/>
          <w:sz w:val="24"/>
          <w:szCs w:val="24"/>
        </w:rPr>
        <w:t>REQUIREMENTS</w:t>
      </w:r>
      <w:r w:rsidR="00EA786D" w:rsidRPr="009954EE">
        <w:rPr>
          <w:rFonts w:ascii="Times New Roman" w:hAnsi="Times New Roman" w:cs="Times New Roman"/>
          <w:bCs/>
          <w:sz w:val="24"/>
          <w:szCs w:val="24"/>
        </w:rPr>
        <w:t xml:space="preserve"> to read</w:t>
      </w:r>
      <w:r w:rsidRPr="003709A1">
        <w:rPr>
          <w:rFonts w:ascii="Times New Roman" w:hAnsi="Times New Roman" w:cs="Times New Roman"/>
          <w:bCs/>
          <w:sz w:val="24"/>
          <w:szCs w:val="24"/>
        </w:rPr>
        <w:t>,</w:t>
      </w:r>
    </w:p>
    <w:p w14:paraId="7C277BF9" w14:textId="77777777" w:rsidR="00EA786D" w:rsidRPr="003709A1" w:rsidRDefault="00641AEA" w:rsidP="00EA786D">
      <w:pPr>
        <w:ind w:left="709"/>
        <w:rPr>
          <w:rFonts w:ascii="Times New Roman" w:hAnsi="Times New Roman" w:cs="Times New Roman"/>
          <w:sz w:val="24"/>
          <w:szCs w:val="24"/>
        </w:rPr>
      </w:pPr>
      <w:r w:rsidRPr="003709A1">
        <w:rPr>
          <w:rFonts w:ascii="Times New Roman" w:hAnsi="Times New Roman" w:cs="Times New Roman"/>
          <w:bCs/>
          <w:sz w:val="24"/>
          <w:szCs w:val="24"/>
        </w:rPr>
        <w:t xml:space="preserve"> </w:t>
      </w:r>
      <w:r w:rsidRPr="009954EE">
        <w:rPr>
          <w:rFonts w:ascii="Times New Roman" w:eastAsia="Times New Roman" w:hAnsi="Times New Roman" w:cs="Times New Roman"/>
          <w:sz w:val="24"/>
          <w:szCs w:val="24"/>
        </w:rPr>
        <w:t>“</w:t>
      </w:r>
      <w:r w:rsidR="00EA786D" w:rsidRPr="009954EE">
        <w:rPr>
          <w:rFonts w:ascii="Times New Roman" w:eastAsia="Times New Roman" w:hAnsi="Times New Roman" w:cs="Times New Roman"/>
          <w:b/>
          <w:sz w:val="24"/>
          <w:szCs w:val="24"/>
        </w:rPr>
        <w:t>6.</w:t>
      </w:r>
      <w:r w:rsidR="00EA786D" w:rsidRPr="009954EE">
        <w:rPr>
          <w:rFonts w:ascii="Times New Roman" w:eastAsia="Times New Roman" w:hAnsi="Times New Roman" w:cs="Times New Roman"/>
          <w:b/>
          <w:sz w:val="24"/>
          <w:szCs w:val="24"/>
        </w:rPr>
        <w:tab/>
        <w:t>R</w:t>
      </w:r>
      <w:r w:rsidR="005228F4" w:rsidRPr="009954EE">
        <w:rPr>
          <w:rFonts w:ascii="Times New Roman" w:eastAsia="Times New Roman" w:hAnsi="Times New Roman" w:cs="Times New Roman"/>
          <w:b/>
          <w:sz w:val="24"/>
          <w:szCs w:val="24"/>
        </w:rPr>
        <w:t>EQUIREMENTS</w:t>
      </w:r>
    </w:p>
    <w:p w14:paraId="11CC019C" w14:textId="73ACB8A7" w:rsidR="00B05761" w:rsidRPr="009954EE" w:rsidRDefault="00641AEA" w:rsidP="007D5144">
      <w:pPr>
        <w:ind w:left="1440" w:hanging="731"/>
        <w:rPr>
          <w:rFonts w:ascii="Times New Roman" w:eastAsia="Times New Roman" w:hAnsi="Times New Roman" w:cs="Times New Roman"/>
          <w:sz w:val="24"/>
          <w:szCs w:val="24"/>
        </w:rPr>
      </w:pPr>
      <w:r w:rsidRPr="009954EE">
        <w:rPr>
          <w:rFonts w:ascii="Times New Roman" w:eastAsia="Times New Roman" w:hAnsi="Times New Roman" w:cs="Times New Roman"/>
          <w:sz w:val="24"/>
          <w:szCs w:val="24"/>
        </w:rPr>
        <w:t>6.1.</w:t>
      </w:r>
      <w:r w:rsidRPr="009954EE">
        <w:rPr>
          <w:rFonts w:ascii="Times New Roman" w:eastAsia="Times New Roman" w:hAnsi="Times New Roman" w:cs="Times New Roman"/>
          <w:sz w:val="24"/>
          <w:szCs w:val="24"/>
        </w:rPr>
        <w:tab/>
      </w:r>
      <w:r w:rsidRPr="009954EE">
        <w:rPr>
          <w:rFonts w:ascii="Times New Roman" w:hAnsi="Times New Roman" w:cs="Times New Roman"/>
          <w:sz w:val="24"/>
          <w:szCs w:val="24"/>
        </w:rPr>
        <w:t xml:space="preserve">Vehicles listed in clause 4.2 must comply with this standard by satisfying </w:t>
      </w:r>
      <w:r w:rsidR="00261133" w:rsidRPr="009954EE">
        <w:rPr>
          <w:rFonts w:ascii="Times New Roman" w:hAnsi="Times New Roman" w:cs="Times New Roman"/>
          <w:sz w:val="24"/>
          <w:szCs w:val="24"/>
        </w:rPr>
        <w:t xml:space="preserve">clause </w:t>
      </w:r>
      <w:r w:rsidRPr="009954EE">
        <w:rPr>
          <w:rFonts w:ascii="Times New Roman" w:hAnsi="Times New Roman" w:cs="Times New Roman"/>
          <w:sz w:val="24"/>
          <w:szCs w:val="24"/>
        </w:rPr>
        <w:t xml:space="preserve">6.1.1. </w:t>
      </w:r>
      <w:r w:rsidR="00EA786D" w:rsidRPr="009954EE">
        <w:rPr>
          <w:rFonts w:ascii="Times New Roman" w:hAnsi="Times New Roman" w:cs="Times New Roman"/>
          <w:sz w:val="24"/>
          <w:szCs w:val="24"/>
        </w:rPr>
        <w:t xml:space="preserve">or </w:t>
      </w:r>
      <w:r w:rsidRPr="009954EE">
        <w:rPr>
          <w:rFonts w:ascii="Times New Roman" w:hAnsi="Times New Roman" w:cs="Times New Roman"/>
          <w:sz w:val="24"/>
          <w:szCs w:val="24"/>
        </w:rPr>
        <w:t>6.1.2.</w:t>
      </w:r>
      <w:r w:rsidR="00261133" w:rsidRPr="009954EE">
        <w:rPr>
          <w:rFonts w:ascii="Times New Roman" w:hAnsi="Times New Roman" w:cs="Times New Roman"/>
          <w:sz w:val="24"/>
          <w:szCs w:val="24"/>
        </w:rPr>
        <w:t xml:space="preserve"> below.</w:t>
      </w:r>
    </w:p>
    <w:p w14:paraId="5A6684C7" w14:textId="77777777" w:rsidR="00641AEA" w:rsidRPr="009954EE" w:rsidRDefault="00641AEA" w:rsidP="007D5144">
      <w:pPr>
        <w:ind w:left="1440" w:hanging="731"/>
        <w:rPr>
          <w:rFonts w:ascii="Times New Roman" w:hAnsi="Times New Roman" w:cs="Times New Roman"/>
          <w:sz w:val="24"/>
          <w:szCs w:val="24"/>
        </w:rPr>
      </w:pPr>
      <w:r w:rsidRPr="009954EE">
        <w:rPr>
          <w:rFonts w:ascii="Times New Roman" w:eastAsia="Times New Roman" w:hAnsi="Times New Roman" w:cs="Times New Roman"/>
          <w:sz w:val="24"/>
          <w:szCs w:val="24"/>
        </w:rPr>
        <w:t>6.1.1.</w:t>
      </w:r>
      <w:r w:rsidRPr="009954EE">
        <w:rPr>
          <w:rFonts w:ascii="Times New Roman" w:eastAsia="Times New Roman" w:hAnsi="Times New Roman" w:cs="Times New Roman"/>
          <w:sz w:val="24"/>
          <w:szCs w:val="24"/>
        </w:rPr>
        <w:tab/>
      </w:r>
      <w:r w:rsidRPr="009954EE">
        <w:rPr>
          <w:rFonts w:ascii="Times New Roman" w:hAnsi="Times New Roman" w:cs="Times New Roman"/>
          <w:sz w:val="24"/>
          <w:szCs w:val="24"/>
        </w:rPr>
        <w:t>Appendix A as varied by Part 7 Exemptions and Alternative Procedures, Part 8 Supplementary General Requirements, Part 9 Individual Requirements and Part 10 Variations to the Requirements for Lamps in Appendix A.</w:t>
      </w:r>
    </w:p>
    <w:p w14:paraId="56BF36ED" w14:textId="77777777" w:rsidR="00093177" w:rsidRDefault="00FC3A9A" w:rsidP="00FC3A9A">
      <w:pPr>
        <w:ind w:left="709"/>
        <w:rPr>
          <w:rFonts w:ascii="Times New Roman" w:hAnsi="Times New Roman" w:cs="Times New Roman"/>
          <w:sz w:val="24"/>
          <w:szCs w:val="24"/>
        </w:rPr>
      </w:pPr>
      <w:r w:rsidRPr="009954EE">
        <w:rPr>
          <w:rFonts w:ascii="Times New Roman" w:hAnsi="Times New Roman" w:cs="Times New Roman"/>
          <w:sz w:val="24"/>
          <w:szCs w:val="24"/>
        </w:rPr>
        <w:t>6.1.2.</w:t>
      </w:r>
      <w:r w:rsidRPr="009954EE">
        <w:rPr>
          <w:rFonts w:ascii="Times New Roman" w:hAnsi="Times New Roman" w:cs="Times New Roman"/>
          <w:sz w:val="24"/>
          <w:szCs w:val="24"/>
        </w:rPr>
        <w:tab/>
        <w:t xml:space="preserve">One of the alternative standards in </w:t>
      </w:r>
      <w:r w:rsidR="002A744E" w:rsidRPr="009954EE">
        <w:rPr>
          <w:rFonts w:ascii="Times New Roman" w:hAnsi="Times New Roman" w:cs="Times New Roman"/>
          <w:sz w:val="24"/>
          <w:szCs w:val="24"/>
        </w:rPr>
        <w:t>c</w:t>
      </w:r>
      <w:r w:rsidRPr="009954EE">
        <w:rPr>
          <w:rFonts w:ascii="Times New Roman" w:hAnsi="Times New Roman" w:cs="Times New Roman"/>
          <w:sz w:val="24"/>
          <w:szCs w:val="24"/>
        </w:rPr>
        <w:t>lause 11.</w:t>
      </w:r>
    </w:p>
    <w:p w14:paraId="2A00AE98" w14:textId="52C0D902" w:rsidR="00641AEA" w:rsidRPr="009954EE" w:rsidRDefault="00093177" w:rsidP="001B531E">
      <w:pPr>
        <w:ind w:left="1418" w:hanging="709"/>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Pr="004C5F72">
        <w:rPr>
          <w:rFonts w:ascii="Times New Roman" w:hAnsi="Times New Roman" w:cs="Times New Roman"/>
          <w:sz w:val="24"/>
          <w:szCs w:val="24"/>
        </w:rPr>
        <w:t>Where the fitment of a lamp is indicated as optional, this means that it is not mandatory to fit the lamp, but if fitted, the lamp(s) are required to comply with this standard.</w:t>
      </w:r>
      <w:r w:rsidR="00FC3A9A" w:rsidRPr="009954EE">
        <w:rPr>
          <w:rFonts w:ascii="Times New Roman" w:hAnsi="Times New Roman" w:cs="Times New Roman"/>
          <w:sz w:val="24"/>
          <w:szCs w:val="24"/>
        </w:rPr>
        <w:t>”</w:t>
      </w:r>
    </w:p>
    <w:p w14:paraId="7736D10F" w14:textId="77777777" w:rsidR="00FC3A9A" w:rsidRPr="009954EE" w:rsidRDefault="00FC3A9A" w:rsidP="004C47FD">
      <w:pPr>
        <w:pStyle w:val="ListParagraph"/>
        <w:numPr>
          <w:ilvl w:val="0"/>
          <w:numId w:val="14"/>
        </w:numPr>
        <w:spacing w:after="0"/>
        <w:ind w:left="714" w:hanging="357"/>
        <w:rPr>
          <w:rFonts w:ascii="Times New Roman" w:hAnsi="Times New Roman" w:cs="Times New Roman"/>
          <w:sz w:val="24"/>
          <w:szCs w:val="24"/>
        </w:rPr>
      </w:pPr>
      <w:r w:rsidRPr="009954EE">
        <w:rPr>
          <w:rFonts w:ascii="Times New Roman" w:hAnsi="Times New Roman" w:cs="Times New Roman"/>
          <w:sz w:val="24"/>
          <w:szCs w:val="24"/>
        </w:rPr>
        <w:t xml:space="preserve">Amend </w:t>
      </w:r>
      <w:r w:rsidR="00EA786D" w:rsidRPr="009954EE">
        <w:rPr>
          <w:rFonts w:ascii="Times New Roman" w:hAnsi="Times New Roman" w:cs="Times New Roman"/>
          <w:sz w:val="24"/>
          <w:szCs w:val="24"/>
        </w:rPr>
        <w:t>clause</w:t>
      </w:r>
      <w:r w:rsidRPr="009954EE">
        <w:rPr>
          <w:rFonts w:ascii="Times New Roman" w:hAnsi="Times New Roman" w:cs="Times New Roman"/>
          <w:sz w:val="24"/>
          <w:szCs w:val="24"/>
        </w:rPr>
        <w:t xml:space="preserve"> 7.4.</w:t>
      </w:r>
      <w:r w:rsidR="00EA786D" w:rsidRPr="009954EE">
        <w:rPr>
          <w:rFonts w:ascii="Times New Roman" w:hAnsi="Times New Roman" w:cs="Times New Roman"/>
          <w:sz w:val="24"/>
          <w:szCs w:val="24"/>
        </w:rPr>
        <w:t xml:space="preserve"> to read</w:t>
      </w:r>
      <w:r w:rsidRPr="009954EE">
        <w:rPr>
          <w:rFonts w:ascii="Times New Roman" w:hAnsi="Times New Roman" w:cs="Times New Roman"/>
          <w:sz w:val="24"/>
          <w:szCs w:val="24"/>
        </w:rPr>
        <w:t xml:space="preserve">, </w:t>
      </w:r>
    </w:p>
    <w:p w14:paraId="0CFF3678" w14:textId="468F1686" w:rsidR="00FC3A9A" w:rsidRPr="009954EE" w:rsidRDefault="00FC3A9A" w:rsidP="00FC3A9A">
      <w:pPr>
        <w:ind w:left="1440" w:hanging="731"/>
        <w:rPr>
          <w:rFonts w:ascii="Times New Roman" w:hAnsi="Times New Roman" w:cs="Times New Roman"/>
          <w:sz w:val="24"/>
          <w:szCs w:val="24"/>
        </w:rPr>
      </w:pPr>
      <w:r w:rsidRPr="009954EE">
        <w:rPr>
          <w:rFonts w:ascii="Times New Roman" w:hAnsi="Times New Roman" w:cs="Times New Roman"/>
          <w:sz w:val="24"/>
          <w:szCs w:val="24"/>
        </w:rPr>
        <w:t>“7.4.</w:t>
      </w:r>
      <w:r w:rsidRPr="009954EE">
        <w:rPr>
          <w:rFonts w:ascii="Times New Roman" w:hAnsi="Times New Roman" w:cs="Times New Roman"/>
          <w:sz w:val="24"/>
          <w:szCs w:val="24"/>
        </w:rPr>
        <w:tab/>
        <w:t>For side marker lamps, manufacturers may choose not to meet the requirements of paragraph 6.18 of Appendix A, in which case they must meet the requirements of clause 9.2. of this standard.</w:t>
      </w:r>
      <w:r w:rsidR="00AE78E2" w:rsidRPr="009954EE">
        <w:rPr>
          <w:rFonts w:ascii="Times New Roman" w:hAnsi="Times New Roman" w:cs="Times New Roman"/>
          <w:sz w:val="24"/>
          <w:szCs w:val="24"/>
        </w:rPr>
        <w:t>”</w:t>
      </w:r>
    </w:p>
    <w:p w14:paraId="35D9638D" w14:textId="77777777" w:rsidR="00AE78E2" w:rsidRPr="009954EE" w:rsidRDefault="00AE78E2" w:rsidP="00AE78E2">
      <w:pPr>
        <w:pStyle w:val="ListParagraph"/>
        <w:numPr>
          <w:ilvl w:val="0"/>
          <w:numId w:val="14"/>
        </w:numPr>
        <w:spacing w:after="0"/>
        <w:ind w:left="714" w:hanging="357"/>
        <w:rPr>
          <w:rFonts w:ascii="Times New Roman" w:hAnsi="Times New Roman" w:cs="Times New Roman"/>
          <w:sz w:val="24"/>
          <w:szCs w:val="24"/>
        </w:rPr>
      </w:pPr>
      <w:r w:rsidRPr="009954EE">
        <w:rPr>
          <w:rFonts w:ascii="Times New Roman" w:hAnsi="Times New Roman" w:cs="Times New Roman"/>
          <w:sz w:val="24"/>
          <w:szCs w:val="24"/>
        </w:rPr>
        <w:t xml:space="preserve">Amend clause 7.5. to read, </w:t>
      </w:r>
    </w:p>
    <w:p w14:paraId="6FCCD669" w14:textId="77777777" w:rsidR="00FC3A9A" w:rsidRPr="009954EE" w:rsidRDefault="00AE78E2" w:rsidP="00FC3A9A">
      <w:pPr>
        <w:ind w:left="1440" w:hanging="731"/>
        <w:rPr>
          <w:rFonts w:ascii="Times New Roman" w:hAnsi="Times New Roman" w:cs="Times New Roman"/>
          <w:sz w:val="24"/>
          <w:szCs w:val="24"/>
        </w:rPr>
      </w:pPr>
      <w:r w:rsidRPr="009954EE">
        <w:rPr>
          <w:rFonts w:ascii="Times New Roman" w:hAnsi="Times New Roman" w:cs="Times New Roman"/>
          <w:sz w:val="24"/>
          <w:szCs w:val="24"/>
        </w:rPr>
        <w:t>“</w:t>
      </w:r>
      <w:r w:rsidR="00FC3A9A" w:rsidRPr="009954EE">
        <w:rPr>
          <w:rFonts w:ascii="Times New Roman" w:hAnsi="Times New Roman" w:cs="Times New Roman"/>
          <w:sz w:val="24"/>
          <w:szCs w:val="24"/>
        </w:rPr>
        <w:t>7.5</w:t>
      </w:r>
      <w:r w:rsidR="00FC3A9A" w:rsidRPr="009954EE">
        <w:rPr>
          <w:rFonts w:ascii="Times New Roman" w:hAnsi="Times New Roman" w:cs="Times New Roman"/>
          <w:sz w:val="24"/>
          <w:szCs w:val="24"/>
        </w:rPr>
        <w:tab/>
        <w:t>For front position lamps, manufacturers may choose not to meet the requirements of paragraph 6.9.1 of Appendix A, in which case they must meet the requirements in clause 10.3. of this standard.</w:t>
      </w:r>
      <w:r w:rsidRPr="009954EE">
        <w:rPr>
          <w:rFonts w:ascii="Times New Roman" w:hAnsi="Times New Roman" w:cs="Times New Roman"/>
          <w:sz w:val="24"/>
          <w:szCs w:val="24"/>
        </w:rPr>
        <w:t>”</w:t>
      </w:r>
    </w:p>
    <w:p w14:paraId="204A7135" w14:textId="77777777" w:rsidR="00AE78E2" w:rsidRPr="009954EE" w:rsidRDefault="00AE78E2" w:rsidP="00AE78E2">
      <w:pPr>
        <w:pStyle w:val="ListParagraph"/>
        <w:numPr>
          <w:ilvl w:val="0"/>
          <w:numId w:val="14"/>
        </w:numPr>
        <w:spacing w:after="0"/>
        <w:ind w:left="714" w:hanging="357"/>
        <w:rPr>
          <w:rFonts w:ascii="Times New Roman" w:hAnsi="Times New Roman" w:cs="Times New Roman"/>
          <w:sz w:val="24"/>
          <w:szCs w:val="24"/>
        </w:rPr>
      </w:pPr>
      <w:r w:rsidRPr="009954EE">
        <w:rPr>
          <w:rFonts w:ascii="Times New Roman" w:hAnsi="Times New Roman" w:cs="Times New Roman"/>
          <w:sz w:val="24"/>
          <w:szCs w:val="24"/>
        </w:rPr>
        <w:t>Amend clause 7.7. and the associated table to read,</w:t>
      </w:r>
    </w:p>
    <w:p w14:paraId="62E5C9DB" w14:textId="77777777" w:rsidR="008A75A4" w:rsidRPr="009954EE" w:rsidRDefault="00AE78E2" w:rsidP="008A75A4">
      <w:pPr>
        <w:pStyle w:val="Subclause"/>
        <w:numPr>
          <w:ilvl w:val="0"/>
          <w:numId w:val="0"/>
        </w:numPr>
        <w:ind w:left="1418" w:hanging="709"/>
      </w:pPr>
      <w:r w:rsidRPr="009954EE">
        <w:t>“</w:t>
      </w:r>
      <w:r w:rsidR="00FC3A9A" w:rsidRPr="009954EE">
        <w:t>7.7.</w:t>
      </w:r>
      <w:r w:rsidR="00FC3A9A" w:rsidRPr="009954EE">
        <w:tab/>
      </w:r>
      <w:r w:rsidR="008A75A4" w:rsidRPr="009954EE">
        <w:t>References to UN regulations for lighting components in the table below are to be read as references to the ADRs as set out in the table below. Where there is no referenced ADR, the UN regulation referenced in the table shall apply.</w:t>
      </w:r>
    </w:p>
    <w:p w14:paraId="247DBAF7" w14:textId="77777777" w:rsidR="008A75A4" w:rsidRPr="00BC3C99" w:rsidRDefault="008A75A4" w:rsidP="008A75A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showing paragraph numbers in UN regulation number 48 that refers to the lighting components and referrenced UN regulations and its corresponding ADR numbers "/>
      </w:tblPr>
      <w:tblGrid>
        <w:gridCol w:w="1129"/>
        <w:gridCol w:w="3119"/>
        <w:gridCol w:w="2835"/>
        <w:gridCol w:w="1933"/>
      </w:tblGrid>
      <w:tr w:rsidR="008A75A4" w:rsidRPr="00BC3C99" w14:paraId="1EEA053F" w14:textId="77777777" w:rsidTr="009A2E75">
        <w:trPr>
          <w:jc w:val="center"/>
        </w:trPr>
        <w:tc>
          <w:tcPr>
            <w:tcW w:w="1129" w:type="dxa"/>
          </w:tcPr>
          <w:p w14:paraId="067A587F" w14:textId="77777777" w:rsidR="008A75A4" w:rsidRPr="008A75A4" w:rsidRDefault="008A75A4" w:rsidP="008A75A4">
            <w:pPr>
              <w:keepNext/>
              <w:keepLines/>
              <w:spacing w:beforeLines="20" w:before="48" w:afterLines="20" w:after="48"/>
              <w:jc w:val="center"/>
              <w:rPr>
                <w:rFonts w:ascii="Times New Roman" w:hAnsi="Times New Roman" w:cs="Times New Roman"/>
                <w:b/>
                <w:sz w:val="24"/>
                <w:szCs w:val="24"/>
              </w:rPr>
            </w:pPr>
            <w:r w:rsidRPr="008A75A4">
              <w:rPr>
                <w:rFonts w:ascii="Times New Roman" w:hAnsi="Times New Roman" w:cs="Times New Roman"/>
                <w:b/>
                <w:sz w:val="24"/>
                <w:szCs w:val="24"/>
              </w:rPr>
              <w:lastRenderedPageBreak/>
              <w:t>UN R 48 Clause</w:t>
            </w:r>
          </w:p>
        </w:tc>
        <w:tc>
          <w:tcPr>
            <w:tcW w:w="3119" w:type="dxa"/>
          </w:tcPr>
          <w:p w14:paraId="1EA1AD8C" w14:textId="77777777" w:rsidR="008A75A4" w:rsidRPr="008A75A4" w:rsidRDefault="008A75A4" w:rsidP="008A75A4">
            <w:pPr>
              <w:keepNext/>
              <w:keepLines/>
              <w:spacing w:beforeLines="20" w:before="48" w:afterLines="20" w:after="48"/>
              <w:jc w:val="center"/>
              <w:rPr>
                <w:rFonts w:ascii="Times New Roman" w:hAnsi="Times New Roman" w:cs="Times New Roman"/>
                <w:b/>
                <w:sz w:val="24"/>
                <w:szCs w:val="24"/>
              </w:rPr>
            </w:pPr>
            <w:r w:rsidRPr="008A75A4">
              <w:rPr>
                <w:rFonts w:ascii="Times New Roman" w:hAnsi="Times New Roman" w:cs="Times New Roman"/>
                <w:b/>
                <w:sz w:val="24"/>
                <w:szCs w:val="24"/>
              </w:rPr>
              <w:t>Title</w:t>
            </w:r>
          </w:p>
        </w:tc>
        <w:tc>
          <w:tcPr>
            <w:tcW w:w="2835" w:type="dxa"/>
          </w:tcPr>
          <w:p w14:paraId="3B8B8A2F" w14:textId="77777777" w:rsidR="008A75A4" w:rsidRPr="008A75A4" w:rsidRDefault="008A75A4" w:rsidP="008A75A4">
            <w:pPr>
              <w:keepNext/>
              <w:keepLines/>
              <w:spacing w:beforeLines="20" w:before="48" w:afterLines="20" w:after="48"/>
              <w:jc w:val="center"/>
              <w:rPr>
                <w:rFonts w:ascii="Times New Roman" w:hAnsi="Times New Roman" w:cs="Times New Roman"/>
                <w:b/>
                <w:sz w:val="24"/>
                <w:szCs w:val="24"/>
              </w:rPr>
            </w:pPr>
            <w:r w:rsidRPr="008A75A4">
              <w:rPr>
                <w:rFonts w:ascii="Times New Roman" w:hAnsi="Times New Roman" w:cs="Times New Roman"/>
                <w:b/>
                <w:sz w:val="24"/>
                <w:szCs w:val="24"/>
              </w:rPr>
              <w:t>UN R/s it references</w:t>
            </w:r>
          </w:p>
        </w:tc>
        <w:tc>
          <w:tcPr>
            <w:tcW w:w="1933" w:type="dxa"/>
          </w:tcPr>
          <w:p w14:paraId="7340FAFF" w14:textId="77777777" w:rsidR="008A75A4" w:rsidRPr="008A75A4" w:rsidRDefault="008A75A4" w:rsidP="008A75A4">
            <w:pPr>
              <w:keepNext/>
              <w:keepLines/>
              <w:spacing w:beforeLines="20" w:before="48" w:afterLines="20" w:after="48"/>
              <w:jc w:val="center"/>
              <w:rPr>
                <w:rFonts w:ascii="Times New Roman" w:hAnsi="Times New Roman" w:cs="Times New Roman"/>
                <w:b/>
                <w:sz w:val="24"/>
                <w:szCs w:val="24"/>
              </w:rPr>
            </w:pPr>
            <w:r w:rsidRPr="008A75A4">
              <w:rPr>
                <w:rFonts w:ascii="Times New Roman" w:hAnsi="Times New Roman" w:cs="Times New Roman"/>
                <w:b/>
                <w:sz w:val="24"/>
                <w:szCs w:val="24"/>
              </w:rPr>
              <w:t>Equivalent ADR/s</w:t>
            </w:r>
          </w:p>
        </w:tc>
      </w:tr>
      <w:tr w:rsidR="008A75A4" w:rsidRPr="00BC3C99" w14:paraId="671A6AFC" w14:textId="77777777" w:rsidTr="009A2E75">
        <w:trPr>
          <w:jc w:val="center"/>
        </w:trPr>
        <w:tc>
          <w:tcPr>
            <w:tcW w:w="1129" w:type="dxa"/>
          </w:tcPr>
          <w:p w14:paraId="12D7F810"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6.1.</w:t>
            </w:r>
          </w:p>
        </w:tc>
        <w:tc>
          <w:tcPr>
            <w:tcW w:w="3119" w:type="dxa"/>
          </w:tcPr>
          <w:p w14:paraId="02543DCE"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Main-Beam Headlamps</w:t>
            </w:r>
          </w:p>
        </w:tc>
        <w:tc>
          <w:tcPr>
            <w:tcW w:w="2835" w:type="dxa"/>
          </w:tcPr>
          <w:p w14:paraId="74D3BFF4" w14:textId="679854F8" w:rsidR="008A75A4" w:rsidRPr="008A75A4" w:rsidRDefault="008A75A4" w:rsidP="00882B38">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Regulations Nos. 98 </w:t>
            </w:r>
            <w:r w:rsidR="00882B38">
              <w:rPr>
                <w:rFonts w:ascii="Times New Roman" w:hAnsi="Times New Roman" w:cs="Times New Roman"/>
                <w:sz w:val="24"/>
                <w:szCs w:val="24"/>
              </w:rPr>
              <w:t xml:space="preserve">or </w:t>
            </w:r>
            <w:r w:rsidRPr="008A75A4">
              <w:rPr>
                <w:rFonts w:ascii="Times New Roman" w:hAnsi="Times New Roman" w:cs="Times New Roman"/>
                <w:sz w:val="24"/>
                <w:szCs w:val="24"/>
              </w:rPr>
              <w:t xml:space="preserve">112 </w:t>
            </w:r>
          </w:p>
        </w:tc>
        <w:tc>
          <w:tcPr>
            <w:tcW w:w="1933" w:type="dxa"/>
          </w:tcPr>
          <w:p w14:paraId="7A77F5B7"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ADRs 46/00 and 77/00</w:t>
            </w:r>
          </w:p>
        </w:tc>
      </w:tr>
      <w:tr w:rsidR="008A75A4" w:rsidRPr="00BC3C99" w14:paraId="6A1E4688" w14:textId="77777777" w:rsidTr="009A2E75">
        <w:trPr>
          <w:jc w:val="center"/>
        </w:trPr>
        <w:tc>
          <w:tcPr>
            <w:tcW w:w="1129" w:type="dxa"/>
          </w:tcPr>
          <w:p w14:paraId="7B8728F9"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6.2.</w:t>
            </w:r>
          </w:p>
        </w:tc>
        <w:tc>
          <w:tcPr>
            <w:tcW w:w="3119" w:type="dxa"/>
          </w:tcPr>
          <w:p w14:paraId="0B3BDA16"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Dipped-Beam Headlamps</w:t>
            </w:r>
          </w:p>
        </w:tc>
        <w:tc>
          <w:tcPr>
            <w:tcW w:w="2835" w:type="dxa"/>
          </w:tcPr>
          <w:p w14:paraId="122A3AC3" w14:textId="5A008A41" w:rsidR="008A75A4" w:rsidRPr="008A75A4" w:rsidRDefault="008A75A4" w:rsidP="00882B38">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Regulations Nos. 98 </w:t>
            </w:r>
            <w:r w:rsidR="00882B38">
              <w:rPr>
                <w:rFonts w:ascii="Times New Roman" w:hAnsi="Times New Roman" w:cs="Times New Roman"/>
                <w:sz w:val="24"/>
                <w:szCs w:val="24"/>
              </w:rPr>
              <w:t>or</w:t>
            </w:r>
            <w:r w:rsidR="00882B38" w:rsidRPr="008A75A4">
              <w:rPr>
                <w:rFonts w:ascii="Times New Roman" w:hAnsi="Times New Roman" w:cs="Times New Roman"/>
                <w:sz w:val="24"/>
                <w:szCs w:val="24"/>
              </w:rPr>
              <w:t xml:space="preserve"> </w:t>
            </w:r>
            <w:r w:rsidRPr="008A75A4">
              <w:rPr>
                <w:rFonts w:ascii="Times New Roman" w:hAnsi="Times New Roman" w:cs="Times New Roman"/>
                <w:sz w:val="24"/>
                <w:szCs w:val="24"/>
              </w:rPr>
              <w:t xml:space="preserve">112 </w:t>
            </w:r>
          </w:p>
        </w:tc>
        <w:tc>
          <w:tcPr>
            <w:tcW w:w="1933" w:type="dxa"/>
          </w:tcPr>
          <w:p w14:paraId="791D0A3A"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ADRs 46/00 and 77/00</w:t>
            </w:r>
          </w:p>
        </w:tc>
      </w:tr>
      <w:tr w:rsidR="008A75A4" w:rsidRPr="00BC3C99" w14:paraId="32E2DE16" w14:textId="77777777" w:rsidTr="009A2E75">
        <w:trPr>
          <w:jc w:val="center"/>
        </w:trPr>
        <w:tc>
          <w:tcPr>
            <w:tcW w:w="1129" w:type="dxa"/>
          </w:tcPr>
          <w:p w14:paraId="2684CC2A"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6.2.9.</w:t>
            </w:r>
          </w:p>
        </w:tc>
        <w:tc>
          <w:tcPr>
            <w:tcW w:w="3119" w:type="dxa"/>
          </w:tcPr>
          <w:p w14:paraId="4F992B4B"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Other requirements (Headlamp Cleaners)</w:t>
            </w:r>
          </w:p>
        </w:tc>
        <w:tc>
          <w:tcPr>
            <w:tcW w:w="2835" w:type="dxa"/>
          </w:tcPr>
          <w:p w14:paraId="421EB363"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Regulation No. 45</w:t>
            </w:r>
          </w:p>
        </w:tc>
        <w:tc>
          <w:tcPr>
            <w:tcW w:w="1933" w:type="dxa"/>
          </w:tcPr>
          <w:p w14:paraId="2ED4C052"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75/00</w:t>
            </w:r>
          </w:p>
        </w:tc>
      </w:tr>
      <w:tr w:rsidR="008A75A4" w:rsidRPr="00BC3C99" w14:paraId="437195FB" w14:textId="77777777" w:rsidTr="009A2E75">
        <w:trPr>
          <w:jc w:val="center"/>
        </w:trPr>
        <w:tc>
          <w:tcPr>
            <w:tcW w:w="1129" w:type="dxa"/>
          </w:tcPr>
          <w:p w14:paraId="446EB2BB"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6.3.</w:t>
            </w:r>
          </w:p>
        </w:tc>
        <w:tc>
          <w:tcPr>
            <w:tcW w:w="3119" w:type="dxa"/>
          </w:tcPr>
          <w:p w14:paraId="65CB875F"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Front Fog Lamps</w:t>
            </w:r>
          </w:p>
        </w:tc>
        <w:tc>
          <w:tcPr>
            <w:tcW w:w="2835" w:type="dxa"/>
          </w:tcPr>
          <w:p w14:paraId="4C1546BD" w14:textId="55728D23"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19 </w:t>
            </w:r>
          </w:p>
        </w:tc>
        <w:tc>
          <w:tcPr>
            <w:tcW w:w="1933" w:type="dxa"/>
          </w:tcPr>
          <w:p w14:paraId="6747AAD5"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50/00</w:t>
            </w:r>
          </w:p>
        </w:tc>
      </w:tr>
      <w:tr w:rsidR="008A75A4" w:rsidRPr="00BC3C99" w14:paraId="60147424" w14:textId="77777777" w:rsidTr="009A2E75">
        <w:trPr>
          <w:jc w:val="center"/>
        </w:trPr>
        <w:tc>
          <w:tcPr>
            <w:tcW w:w="1129" w:type="dxa"/>
          </w:tcPr>
          <w:p w14:paraId="77938789"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6.4.</w:t>
            </w:r>
          </w:p>
        </w:tc>
        <w:tc>
          <w:tcPr>
            <w:tcW w:w="3119" w:type="dxa"/>
          </w:tcPr>
          <w:p w14:paraId="71C38C4D"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Reversing Lamp</w:t>
            </w:r>
          </w:p>
        </w:tc>
        <w:tc>
          <w:tcPr>
            <w:tcW w:w="2835" w:type="dxa"/>
          </w:tcPr>
          <w:p w14:paraId="75EA57C9" w14:textId="269D518E"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23 </w:t>
            </w:r>
          </w:p>
        </w:tc>
        <w:tc>
          <w:tcPr>
            <w:tcW w:w="1933" w:type="dxa"/>
          </w:tcPr>
          <w:p w14:paraId="3A36B6ED"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1/00</w:t>
            </w:r>
          </w:p>
        </w:tc>
      </w:tr>
      <w:tr w:rsidR="008A75A4" w:rsidRPr="00BC3C99" w14:paraId="1EEBC3ED" w14:textId="77777777" w:rsidTr="009A2E75">
        <w:trPr>
          <w:jc w:val="center"/>
        </w:trPr>
        <w:tc>
          <w:tcPr>
            <w:tcW w:w="1129" w:type="dxa"/>
          </w:tcPr>
          <w:p w14:paraId="0BB88550"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6.5.</w:t>
            </w:r>
          </w:p>
        </w:tc>
        <w:tc>
          <w:tcPr>
            <w:tcW w:w="3119" w:type="dxa"/>
          </w:tcPr>
          <w:p w14:paraId="40DF07AF"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Direction Indicator Lamp</w:t>
            </w:r>
          </w:p>
        </w:tc>
        <w:tc>
          <w:tcPr>
            <w:tcW w:w="2835" w:type="dxa"/>
          </w:tcPr>
          <w:p w14:paraId="47369233" w14:textId="7C4E8641"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6 </w:t>
            </w:r>
          </w:p>
        </w:tc>
        <w:tc>
          <w:tcPr>
            <w:tcW w:w="1933" w:type="dxa"/>
          </w:tcPr>
          <w:p w14:paraId="13938F43"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6/00</w:t>
            </w:r>
          </w:p>
        </w:tc>
      </w:tr>
      <w:tr w:rsidR="008A75A4" w:rsidRPr="00BC3C99" w14:paraId="7055A781" w14:textId="77777777" w:rsidTr="009A2E75">
        <w:trPr>
          <w:jc w:val="center"/>
        </w:trPr>
        <w:tc>
          <w:tcPr>
            <w:tcW w:w="1129" w:type="dxa"/>
          </w:tcPr>
          <w:p w14:paraId="55C8129E"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6.7.</w:t>
            </w:r>
          </w:p>
        </w:tc>
        <w:tc>
          <w:tcPr>
            <w:tcW w:w="3119" w:type="dxa"/>
          </w:tcPr>
          <w:p w14:paraId="777F2816"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Stop Lamp</w:t>
            </w:r>
          </w:p>
        </w:tc>
        <w:tc>
          <w:tcPr>
            <w:tcW w:w="2835" w:type="dxa"/>
          </w:tcPr>
          <w:p w14:paraId="6431DB63" w14:textId="6B816B5D"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7 </w:t>
            </w:r>
          </w:p>
        </w:tc>
        <w:tc>
          <w:tcPr>
            <w:tcW w:w="1933" w:type="dxa"/>
          </w:tcPr>
          <w:p w14:paraId="67BA477E"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49/00</w:t>
            </w:r>
          </w:p>
        </w:tc>
      </w:tr>
      <w:tr w:rsidR="008A75A4" w:rsidRPr="00BC3C99" w14:paraId="31C3EC7C" w14:textId="77777777" w:rsidTr="009A2E75">
        <w:trPr>
          <w:jc w:val="center"/>
        </w:trPr>
        <w:tc>
          <w:tcPr>
            <w:tcW w:w="1129" w:type="dxa"/>
          </w:tcPr>
          <w:p w14:paraId="2107EDEF"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6.8.</w:t>
            </w:r>
          </w:p>
        </w:tc>
        <w:tc>
          <w:tcPr>
            <w:tcW w:w="3119" w:type="dxa"/>
          </w:tcPr>
          <w:p w14:paraId="483FBD38"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Rear Registration Plate Lamp</w:t>
            </w:r>
          </w:p>
        </w:tc>
        <w:tc>
          <w:tcPr>
            <w:tcW w:w="2835" w:type="dxa"/>
          </w:tcPr>
          <w:p w14:paraId="504AED8D" w14:textId="5F00C372"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4 </w:t>
            </w:r>
          </w:p>
        </w:tc>
        <w:tc>
          <w:tcPr>
            <w:tcW w:w="1933" w:type="dxa"/>
          </w:tcPr>
          <w:p w14:paraId="65881CC0"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48/00</w:t>
            </w:r>
          </w:p>
        </w:tc>
      </w:tr>
      <w:tr w:rsidR="008A75A4" w:rsidRPr="00BC3C99" w14:paraId="18210FBA" w14:textId="77777777" w:rsidTr="009A2E75">
        <w:trPr>
          <w:jc w:val="center"/>
        </w:trPr>
        <w:tc>
          <w:tcPr>
            <w:tcW w:w="1129" w:type="dxa"/>
          </w:tcPr>
          <w:p w14:paraId="445418C1"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6.9.</w:t>
            </w:r>
          </w:p>
        </w:tc>
        <w:tc>
          <w:tcPr>
            <w:tcW w:w="3119" w:type="dxa"/>
          </w:tcPr>
          <w:p w14:paraId="6946776E"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Front Position Lamp</w:t>
            </w:r>
          </w:p>
        </w:tc>
        <w:tc>
          <w:tcPr>
            <w:tcW w:w="2835" w:type="dxa"/>
          </w:tcPr>
          <w:p w14:paraId="4F60B690" w14:textId="3B56E593"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7 </w:t>
            </w:r>
          </w:p>
        </w:tc>
        <w:tc>
          <w:tcPr>
            <w:tcW w:w="1933" w:type="dxa"/>
          </w:tcPr>
          <w:p w14:paraId="4C4898F7"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49/00</w:t>
            </w:r>
          </w:p>
        </w:tc>
      </w:tr>
      <w:tr w:rsidR="008A75A4" w:rsidRPr="00BC3C99" w14:paraId="2BE7C278" w14:textId="77777777" w:rsidTr="009A2E75">
        <w:trPr>
          <w:jc w:val="center"/>
        </w:trPr>
        <w:tc>
          <w:tcPr>
            <w:tcW w:w="1129" w:type="dxa"/>
          </w:tcPr>
          <w:p w14:paraId="47651DCC"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6.10.</w:t>
            </w:r>
          </w:p>
        </w:tc>
        <w:tc>
          <w:tcPr>
            <w:tcW w:w="3119" w:type="dxa"/>
          </w:tcPr>
          <w:p w14:paraId="0D35030A"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Rear Position Lamp</w:t>
            </w:r>
          </w:p>
        </w:tc>
        <w:tc>
          <w:tcPr>
            <w:tcW w:w="2835" w:type="dxa"/>
          </w:tcPr>
          <w:p w14:paraId="45C247A3" w14:textId="0FB2073B"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7 </w:t>
            </w:r>
          </w:p>
        </w:tc>
        <w:tc>
          <w:tcPr>
            <w:tcW w:w="1933" w:type="dxa"/>
          </w:tcPr>
          <w:p w14:paraId="49430A1C"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49/00</w:t>
            </w:r>
          </w:p>
        </w:tc>
      </w:tr>
      <w:tr w:rsidR="008A75A4" w:rsidRPr="00BC3C99" w14:paraId="41466F06" w14:textId="77777777" w:rsidTr="009A2E75">
        <w:trPr>
          <w:jc w:val="center"/>
        </w:trPr>
        <w:tc>
          <w:tcPr>
            <w:tcW w:w="1129" w:type="dxa"/>
          </w:tcPr>
          <w:p w14:paraId="751C3774"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6.11.</w:t>
            </w:r>
          </w:p>
        </w:tc>
        <w:tc>
          <w:tcPr>
            <w:tcW w:w="3119" w:type="dxa"/>
          </w:tcPr>
          <w:p w14:paraId="56885061"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Rear Fog Lamp</w:t>
            </w:r>
          </w:p>
        </w:tc>
        <w:tc>
          <w:tcPr>
            <w:tcW w:w="2835" w:type="dxa"/>
          </w:tcPr>
          <w:p w14:paraId="4680812A" w14:textId="3BCC1935" w:rsidR="008A75A4" w:rsidRPr="008A75A4" w:rsidRDefault="008A75A4" w:rsidP="00FE1F4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Regulation No. 38</w:t>
            </w:r>
            <w:r w:rsidR="00FE1F45">
              <w:rPr>
                <w:rFonts w:ascii="Times New Roman" w:hAnsi="Times New Roman" w:cs="Times New Roman"/>
                <w:sz w:val="24"/>
                <w:szCs w:val="24"/>
              </w:rPr>
              <w:t xml:space="preserve"> </w:t>
            </w:r>
          </w:p>
        </w:tc>
        <w:tc>
          <w:tcPr>
            <w:tcW w:w="1933" w:type="dxa"/>
          </w:tcPr>
          <w:p w14:paraId="4AE7FFA0"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52/00</w:t>
            </w:r>
          </w:p>
        </w:tc>
      </w:tr>
      <w:tr w:rsidR="008A75A4" w:rsidRPr="00BC3C99" w14:paraId="237FC7AB" w14:textId="77777777" w:rsidTr="009A2E75">
        <w:trPr>
          <w:jc w:val="center"/>
        </w:trPr>
        <w:tc>
          <w:tcPr>
            <w:tcW w:w="1129" w:type="dxa"/>
          </w:tcPr>
          <w:p w14:paraId="461E011C"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6.12.</w:t>
            </w:r>
          </w:p>
        </w:tc>
        <w:tc>
          <w:tcPr>
            <w:tcW w:w="3119" w:type="dxa"/>
          </w:tcPr>
          <w:p w14:paraId="081D7767"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Parking Lamp</w:t>
            </w:r>
          </w:p>
        </w:tc>
        <w:tc>
          <w:tcPr>
            <w:tcW w:w="2835" w:type="dxa"/>
          </w:tcPr>
          <w:p w14:paraId="6D7A50EE" w14:textId="1FEFD7A1"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77 or 7 </w:t>
            </w:r>
          </w:p>
        </w:tc>
        <w:tc>
          <w:tcPr>
            <w:tcW w:w="1933" w:type="dxa"/>
          </w:tcPr>
          <w:p w14:paraId="087FA23E"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86/00</w:t>
            </w:r>
          </w:p>
        </w:tc>
      </w:tr>
      <w:tr w:rsidR="008A75A4" w:rsidRPr="00BC3C99" w14:paraId="34885D4B" w14:textId="77777777" w:rsidTr="009A2E75">
        <w:trPr>
          <w:jc w:val="center"/>
        </w:trPr>
        <w:tc>
          <w:tcPr>
            <w:tcW w:w="1129" w:type="dxa"/>
          </w:tcPr>
          <w:p w14:paraId="781BA5DD"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6.13.</w:t>
            </w:r>
          </w:p>
        </w:tc>
        <w:tc>
          <w:tcPr>
            <w:tcW w:w="3119" w:type="dxa"/>
          </w:tcPr>
          <w:p w14:paraId="57B6F8B5"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End-Outline Marker Lamp</w:t>
            </w:r>
          </w:p>
        </w:tc>
        <w:tc>
          <w:tcPr>
            <w:tcW w:w="2835" w:type="dxa"/>
          </w:tcPr>
          <w:p w14:paraId="21702779" w14:textId="4F2FF901"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7 </w:t>
            </w:r>
          </w:p>
        </w:tc>
        <w:tc>
          <w:tcPr>
            <w:tcW w:w="1933" w:type="dxa"/>
          </w:tcPr>
          <w:p w14:paraId="66A72020"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49/00</w:t>
            </w:r>
          </w:p>
        </w:tc>
      </w:tr>
      <w:tr w:rsidR="008A75A4" w:rsidRPr="00BC3C99" w14:paraId="5DB72E4F" w14:textId="77777777" w:rsidTr="009A2E75">
        <w:trPr>
          <w:jc w:val="center"/>
        </w:trPr>
        <w:tc>
          <w:tcPr>
            <w:tcW w:w="1129" w:type="dxa"/>
          </w:tcPr>
          <w:p w14:paraId="6E6FCEC6"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6.14.</w:t>
            </w:r>
          </w:p>
        </w:tc>
        <w:tc>
          <w:tcPr>
            <w:tcW w:w="3119" w:type="dxa"/>
          </w:tcPr>
          <w:p w14:paraId="525C7B8A"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Rear Retro-reflector, non-triangular</w:t>
            </w:r>
          </w:p>
        </w:tc>
        <w:tc>
          <w:tcPr>
            <w:tcW w:w="2835" w:type="dxa"/>
          </w:tcPr>
          <w:p w14:paraId="40FC2F7B" w14:textId="7E707A12"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3 </w:t>
            </w:r>
          </w:p>
        </w:tc>
        <w:tc>
          <w:tcPr>
            <w:tcW w:w="1933" w:type="dxa"/>
          </w:tcPr>
          <w:p w14:paraId="25B64D10"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47/00</w:t>
            </w:r>
          </w:p>
        </w:tc>
      </w:tr>
      <w:tr w:rsidR="008A75A4" w:rsidRPr="00BC3C99" w14:paraId="0EF7FA86" w14:textId="77777777" w:rsidTr="009A2E75">
        <w:trPr>
          <w:jc w:val="center"/>
        </w:trPr>
        <w:tc>
          <w:tcPr>
            <w:tcW w:w="1129" w:type="dxa"/>
          </w:tcPr>
          <w:p w14:paraId="57788230"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6.15.</w:t>
            </w:r>
          </w:p>
        </w:tc>
        <w:tc>
          <w:tcPr>
            <w:tcW w:w="3119" w:type="dxa"/>
          </w:tcPr>
          <w:p w14:paraId="45273E15"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Rear Retro-reflector, triangular</w:t>
            </w:r>
          </w:p>
        </w:tc>
        <w:tc>
          <w:tcPr>
            <w:tcW w:w="2835" w:type="dxa"/>
          </w:tcPr>
          <w:p w14:paraId="0D8592E2" w14:textId="3C07F528"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3 </w:t>
            </w:r>
          </w:p>
        </w:tc>
        <w:tc>
          <w:tcPr>
            <w:tcW w:w="1933" w:type="dxa"/>
          </w:tcPr>
          <w:p w14:paraId="5860A71D"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47/00</w:t>
            </w:r>
          </w:p>
        </w:tc>
      </w:tr>
      <w:tr w:rsidR="008A75A4" w:rsidRPr="00BC3C99" w14:paraId="1A0A117D" w14:textId="77777777" w:rsidTr="009A2E75">
        <w:trPr>
          <w:jc w:val="center"/>
        </w:trPr>
        <w:tc>
          <w:tcPr>
            <w:tcW w:w="1129" w:type="dxa"/>
          </w:tcPr>
          <w:p w14:paraId="5A52AB3D"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6.16.</w:t>
            </w:r>
          </w:p>
        </w:tc>
        <w:tc>
          <w:tcPr>
            <w:tcW w:w="3119" w:type="dxa"/>
          </w:tcPr>
          <w:p w14:paraId="308024B8"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Front Retro-reflector, non-triangular</w:t>
            </w:r>
          </w:p>
        </w:tc>
        <w:tc>
          <w:tcPr>
            <w:tcW w:w="2835" w:type="dxa"/>
          </w:tcPr>
          <w:p w14:paraId="3F0D6D5A" w14:textId="1854D9AC"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3 </w:t>
            </w:r>
          </w:p>
        </w:tc>
        <w:tc>
          <w:tcPr>
            <w:tcW w:w="1933" w:type="dxa"/>
          </w:tcPr>
          <w:p w14:paraId="0128EC9E"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47/00</w:t>
            </w:r>
          </w:p>
        </w:tc>
      </w:tr>
      <w:tr w:rsidR="008A75A4" w:rsidRPr="00BC3C99" w14:paraId="23B78DBA" w14:textId="77777777" w:rsidTr="009A2E75">
        <w:trPr>
          <w:jc w:val="center"/>
        </w:trPr>
        <w:tc>
          <w:tcPr>
            <w:tcW w:w="1129" w:type="dxa"/>
          </w:tcPr>
          <w:p w14:paraId="0F4DA2B5"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6.17.</w:t>
            </w:r>
          </w:p>
        </w:tc>
        <w:tc>
          <w:tcPr>
            <w:tcW w:w="3119" w:type="dxa"/>
          </w:tcPr>
          <w:p w14:paraId="3067C4DF"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Side Retro-reflector, non-triangular</w:t>
            </w:r>
          </w:p>
        </w:tc>
        <w:tc>
          <w:tcPr>
            <w:tcW w:w="2835" w:type="dxa"/>
          </w:tcPr>
          <w:p w14:paraId="17F8694E" w14:textId="0A2F62AB"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3 </w:t>
            </w:r>
          </w:p>
        </w:tc>
        <w:tc>
          <w:tcPr>
            <w:tcW w:w="1933" w:type="dxa"/>
          </w:tcPr>
          <w:p w14:paraId="2FEC9FB4"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47/00</w:t>
            </w:r>
          </w:p>
        </w:tc>
      </w:tr>
      <w:tr w:rsidR="008A75A4" w:rsidRPr="00BC3C99" w14:paraId="07457ECE" w14:textId="77777777" w:rsidTr="009A2E75">
        <w:trPr>
          <w:jc w:val="center"/>
        </w:trPr>
        <w:tc>
          <w:tcPr>
            <w:tcW w:w="1129" w:type="dxa"/>
          </w:tcPr>
          <w:p w14:paraId="53C4E5C8"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6.18.</w:t>
            </w:r>
          </w:p>
        </w:tc>
        <w:tc>
          <w:tcPr>
            <w:tcW w:w="3119" w:type="dxa"/>
          </w:tcPr>
          <w:p w14:paraId="43B01D9C"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Side Marker Lamp</w:t>
            </w:r>
          </w:p>
        </w:tc>
        <w:tc>
          <w:tcPr>
            <w:tcW w:w="2835" w:type="dxa"/>
          </w:tcPr>
          <w:p w14:paraId="566CB3B3" w14:textId="56E90306"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91 </w:t>
            </w:r>
          </w:p>
        </w:tc>
        <w:tc>
          <w:tcPr>
            <w:tcW w:w="1933" w:type="dxa"/>
          </w:tcPr>
          <w:p w14:paraId="2336C58D"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74/00</w:t>
            </w:r>
          </w:p>
        </w:tc>
      </w:tr>
      <w:tr w:rsidR="008A75A4" w:rsidRPr="00BC3C99" w14:paraId="5FC8FD3F" w14:textId="77777777" w:rsidTr="009A2E75">
        <w:trPr>
          <w:jc w:val="center"/>
        </w:trPr>
        <w:tc>
          <w:tcPr>
            <w:tcW w:w="1129" w:type="dxa"/>
          </w:tcPr>
          <w:p w14:paraId="101E4A61"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6.19.</w:t>
            </w:r>
          </w:p>
        </w:tc>
        <w:tc>
          <w:tcPr>
            <w:tcW w:w="3119" w:type="dxa"/>
          </w:tcPr>
          <w:p w14:paraId="75181EC9"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Daytime Running Lamp</w:t>
            </w:r>
          </w:p>
        </w:tc>
        <w:tc>
          <w:tcPr>
            <w:tcW w:w="2835" w:type="dxa"/>
          </w:tcPr>
          <w:p w14:paraId="39620406" w14:textId="4425F344"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87 </w:t>
            </w:r>
          </w:p>
        </w:tc>
        <w:tc>
          <w:tcPr>
            <w:tcW w:w="1933" w:type="dxa"/>
          </w:tcPr>
          <w:p w14:paraId="00412F87"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76/00</w:t>
            </w:r>
          </w:p>
        </w:tc>
      </w:tr>
      <w:tr w:rsidR="008A75A4" w:rsidRPr="00BC3C99" w14:paraId="4F6D4A66" w14:textId="77777777" w:rsidTr="009A2E75">
        <w:trPr>
          <w:jc w:val="center"/>
        </w:trPr>
        <w:tc>
          <w:tcPr>
            <w:tcW w:w="1129" w:type="dxa"/>
          </w:tcPr>
          <w:p w14:paraId="3CA8445D"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6.20.</w:t>
            </w:r>
          </w:p>
        </w:tc>
        <w:tc>
          <w:tcPr>
            <w:tcW w:w="3119" w:type="dxa"/>
          </w:tcPr>
          <w:p w14:paraId="1E5369EC"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Cornering Lamp</w:t>
            </w:r>
          </w:p>
        </w:tc>
        <w:tc>
          <w:tcPr>
            <w:tcW w:w="2835" w:type="dxa"/>
          </w:tcPr>
          <w:p w14:paraId="011336D0" w14:textId="7EF25BBB"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119 </w:t>
            </w:r>
          </w:p>
        </w:tc>
        <w:tc>
          <w:tcPr>
            <w:tcW w:w="1933" w:type="dxa"/>
          </w:tcPr>
          <w:p w14:paraId="592A8641"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ADR 87/00</w:t>
            </w:r>
          </w:p>
        </w:tc>
      </w:tr>
      <w:tr w:rsidR="008A75A4" w:rsidRPr="00BC3C99" w14:paraId="6DDC68AD" w14:textId="77777777" w:rsidTr="009A2E75">
        <w:trPr>
          <w:jc w:val="center"/>
        </w:trPr>
        <w:tc>
          <w:tcPr>
            <w:tcW w:w="1129" w:type="dxa"/>
          </w:tcPr>
          <w:p w14:paraId="2ECC07BE"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6.21.</w:t>
            </w:r>
          </w:p>
        </w:tc>
        <w:tc>
          <w:tcPr>
            <w:tcW w:w="3119" w:type="dxa"/>
          </w:tcPr>
          <w:p w14:paraId="6451D1F2" w14:textId="77777777" w:rsidR="008A75A4" w:rsidRPr="008A75A4" w:rsidRDefault="008A75A4" w:rsidP="009A2E75">
            <w:pPr>
              <w:keepNext/>
              <w:keepLines/>
              <w:spacing w:beforeLines="20" w:before="48" w:afterLines="20" w:after="48"/>
              <w:rPr>
                <w:rFonts w:ascii="Times New Roman" w:hAnsi="Times New Roman" w:cs="Times New Roman"/>
                <w:sz w:val="24"/>
                <w:szCs w:val="24"/>
              </w:rPr>
            </w:pPr>
            <w:proofErr w:type="spellStart"/>
            <w:r w:rsidRPr="008A75A4">
              <w:rPr>
                <w:rFonts w:ascii="Times New Roman" w:hAnsi="Times New Roman" w:cs="Times New Roman"/>
                <w:sz w:val="24"/>
                <w:szCs w:val="24"/>
              </w:rPr>
              <w:t>Conspicuity</w:t>
            </w:r>
            <w:proofErr w:type="spellEnd"/>
            <w:r w:rsidRPr="008A75A4">
              <w:rPr>
                <w:rFonts w:ascii="Times New Roman" w:hAnsi="Times New Roman" w:cs="Times New Roman"/>
                <w:sz w:val="24"/>
                <w:szCs w:val="24"/>
              </w:rPr>
              <w:t xml:space="preserve"> Markings</w:t>
            </w:r>
          </w:p>
        </w:tc>
        <w:tc>
          <w:tcPr>
            <w:tcW w:w="2835" w:type="dxa"/>
          </w:tcPr>
          <w:p w14:paraId="31F02D85" w14:textId="32B60195" w:rsidR="008A75A4" w:rsidRPr="008A75A4" w:rsidRDefault="008A75A4" w:rsidP="009A2E75">
            <w:pPr>
              <w:keepNext/>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104 </w:t>
            </w:r>
          </w:p>
        </w:tc>
        <w:tc>
          <w:tcPr>
            <w:tcW w:w="1933" w:type="dxa"/>
          </w:tcPr>
          <w:p w14:paraId="660F23C7" w14:textId="77777777" w:rsidR="008A75A4" w:rsidRPr="008A75A4" w:rsidRDefault="003A6CD4" w:rsidP="008A75A4">
            <w:pPr>
              <w:keepNext/>
              <w:keepLines/>
              <w:spacing w:beforeLines="20" w:before="48" w:afterLines="20" w:after="48"/>
              <w:rPr>
                <w:rFonts w:ascii="Times New Roman" w:hAnsi="Times New Roman" w:cs="Times New Roman"/>
                <w:sz w:val="24"/>
                <w:szCs w:val="24"/>
              </w:rPr>
            </w:pPr>
            <w:r>
              <w:rPr>
                <w:rFonts w:ascii="Times New Roman" w:hAnsi="Times New Roman" w:cs="Times New Roman"/>
                <w:sz w:val="24"/>
                <w:szCs w:val="24"/>
              </w:rPr>
              <w:t>N</w:t>
            </w:r>
            <w:r w:rsidR="00882B38">
              <w:rPr>
                <w:rFonts w:ascii="Times New Roman" w:hAnsi="Times New Roman" w:cs="Times New Roman"/>
                <w:sz w:val="24"/>
                <w:szCs w:val="24"/>
              </w:rPr>
              <w:t>il</w:t>
            </w:r>
          </w:p>
        </w:tc>
      </w:tr>
      <w:tr w:rsidR="008A75A4" w:rsidRPr="00BC3C99" w14:paraId="5BDC0A8E" w14:textId="77777777" w:rsidTr="009A2E75">
        <w:trPr>
          <w:jc w:val="center"/>
        </w:trPr>
        <w:tc>
          <w:tcPr>
            <w:tcW w:w="1129" w:type="dxa"/>
          </w:tcPr>
          <w:p w14:paraId="3BA89774" w14:textId="77777777" w:rsidR="008A75A4" w:rsidRPr="008A75A4" w:rsidRDefault="008A75A4" w:rsidP="009A2E75">
            <w:pPr>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6.22.</w:t>
            </w:r>
          </w:p>
        </w:tc>
        <w:tc>
          <w:tcPr>
            <w:tcW w:w="3119" w:type="dxa"/>
          </w:tcPr>
          <w:p w14:paraId="4DC7187A" w14:textId="77777777" w:rsidR="008A75A4" w:rsidRPr="008A75A4" w:rsidRDefault="008A75A4" w:rsidP="009A2E75">
            <w:pPr>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Adaptive Front lighting Systems</w:t>
            </w:r>
          </w:p>
        </w:tc>
        <w:tc>
          <w:tcPr>
            <w:tcW w:w="2835" w:type="dxa"/>
          </w:tcPr>
          <w:p w14:paraId="6A02EA44" w14:textId="0B67734B" w:rsidR="008A75A4" w:rsidRPr="008A75A4" w:rsidRDefault="008A75A4" w:rsidP="009A2E75">
            <w:pPr>
              <w:keepLines/>
              <w:spacing w:beforeLines="20" w:before="48" w:afterLines="20" w:after="48"/>
              <w:rPr>
                <w:rFonts w:ascii="Times New Roman" w:hAnsi="Times New Roman" w:cs="Times New Roman"/>
                <w:sz w:val="24"/>
                <w:szCs w:val="24"/>
              </w:rPr>
            </w:pPr>
            <w:r w:rsidRPr="008A75A4">
              <w:rPr>
                <w:rFonts w:ascii="Times New Roman" w:hAnsi="Times New Roman" w:cs="Times New Roman"/>
                <w:sz w:val="24"/>
                <w:szCs w:val="24"/>
              </w:rPr>
              <w:t xml:space="preserve">Regulation No. 123 </w:t>
            </w:r>
          </w:p>
        </w:tc>
        <w:tc>
          <w:tcPr>
            <w:tcW w:w="1933" w:type="dxa"/>
          </w:tcPr>
          <w:p w14:paraId="0CE22CC4" w14:textId="77777777" w:rsidR="008A75A4" w:rsidRPr="008A75A4" w:rsidRDefault="003A6CD4" w:rsidP="009A2E75">
            <w:pPr>
              <w:keepLines/>
              <w:spacing w:beforeLines="20" w:before="48" w:afterLines="20" w:after="48"/>
              <w:rPr>
                <w:rFonts w:ascii="Times New Roman" w:hAnsi="Times New Roman" w:cs="Times New Roman"/>
                <w:sz w:val="24"/>
                <w:szCs w:val="24"/>
              </w:rPr>
            </w:pPr>
            <w:r>
              <w:rPr>
                <w:rFonts w:ascii="Times New Roman" w:hAnsi="Times New Roman" w:cs="Times New Roman"/>
                <w:sz w:val="24"/>
                <w:szCs w:val="24"/>
              </w:rPr>
              <w:t>N</w:t>
            </w:r>
            <w:r w:rsidR="00882B38">
              <w:rPr>
                <w:rFonts w:ascii="Times New Roman" w:hAnsi="Times New Roman" w:cs="Times New Roman"/>
                <w:sz w:val="24"/>
                <w:szCs w:val="24"/>
              </w:rPr>
              <w:t>il</w:t>
            </w:r>
          </w:p>
        </w:tc>
      </w:tr>
      <w:tr w:rsidR="008A75A4" w:rsidRPr="00BC3C99" w14:paraId="1D28F43D" w14:textId="77777777" w:rsidTr="009A2E75">
        <w:trPr>
          <w:jc w:val="center"/>
        </w:trPr>
        <w:tc>
          <w:tcPr>
            <w:tcW w:w="1129" w:type="dxa"/>
          </w:tcPr>
          <w:p w14:paraId="238DE1FF" w14:textId="77777777" w:rsidR="008A75A4" w:rsidRPr="008A75A4" w:rsidRDefault="008A75A4" w:rsidP="009A2E75">
            <w:pPr>
              <w:keepLines/>
              <w:spacing w:beforeLines="20" w:before="48" w:afterLines="20" w:after="48"/>
              <w:rPr>
                <w:rFonts w:ascii="Times New Roman" w:hAnsi="Times New Roman" w:cs="Times New Roman"/>
                <w:sz w:val="24"/>
                <w:szCs w:val="24"/>
              </w:rPr>
            </w:pPr>
            <w:r w:rsidRPr="008A75A4">
              <w:rPr>
                <w:rFonts w:ascii="Times New Roman" w:hAnsi="Times New Roman" w:cs="Times New Roman"/>
                <w:bCs/>
                <w:sz w:val="24"/>
                <w:szCs w:val="24"/>
              </w:rPr>
              <w:t>6.26.</w:t>
            </w:r>
          </w:p>
        </w:tc>
        <w:tc>
          <w:tcPr>
            <w:tcW w:w="3119" w:type="dxa"/>
          </w:tcPr>
          <w:p w14:paraId="1523C982" w14:textId="77777777" w:rsidR="008A75A4" w:rsidRPr="008A75A4" w:rsidRDefault="008A75A4" w:rsidP="009A2E75">
            <w:pPr>
              <w:keepLines/>
              <w:spacing w:beforeLines="20" w:before="48" w:afterLines="20" w:after="48"/>
              <w:rPr>
                <w:rFonts w:ascii="Times New Roman" w:hAnsi="Times New Roman" w:cs="Times New Roman"/>
                <w:sz w:val="24"/>
                <w:szCs w:val="24"/>
              </w:rPr>
            </w:pPr>
            <w:r w:rsidRPr="008A75A4">
              <w:rPr>
                <w:rFonts w:ascii="Times New Roman" w:hAnsi="Times New Roman" w:cs="Times New Roman"/>
                <w:bCs/>
                <w:sz w:val="24"/>
                <w:szCs w:val="24"/>
              </w:rPr>
              <w:t>Manoeuvring lamps</w:t>
            </w:r>
          </w:p>
        </w:tc>
        <w:tc>
          <w:tcPr>
            <w:tcW w:w="2835" w:type="dxa"/>
          </w:tcPr>
          <w:p w14:paraId="18F639D9" w14:textId="1ABEC6A3" w:rsidR="008A75A4" w:rsidRPr="008A75A4" w:rsidRDefault="008A75A4" w:rsidP="009A2E75">
            <w:pPr>
              <w:keepLines/>
              <w:spacing w:beforeLines="20" w:before="48" w:afterLines="20" w:after="48"/>
              <w:rPr>
                <w:rFonts w:ascii="Times New Roman" w:hAnsi="Times New Roman" w:cs="Times New Roman"/>
                <w:sz w:val="24"/>
                <w:szCs w:val="24"/>
              </w:rPr>
            </w:pPr>
            <w:r w:rsidRPr="008A75A4">
              <w:rPr>
                <w:rFonts w:ascii="Times New Roman" w:hAnsi="Times New Roman" w:cs="Times New Roman"/>
                <w:bCs/>
                <w:sz w:val="24"/>
                <w:szCs w:val="24"/>
              </w:rPr>
              <w:t xml:space="preserve">Regulation No. 23 </w:t>
            </w:r>
          </w:p>
        </w:tc>
        <w:tc>
          <w:tcPr>
            <w:tcW w:w="1933" w:type="dxa"/>
          </w:tcPr>
          <w:p w14:paraId="39160775" w14:textId="77777777" w:rsidR="008A75A4" w:rsidRPr="008A75A4" w:rsidRDefault="003A6CD4" w:rsidP="009A2E75">
            <w:pPr>
              <w:keepLines/>
              <w:spacing w:beforeLines="20" w:before="48" w:afterLines="20" w:after="48"/>
              <w:rPr>
                <w:rFonts w:ascii="Times New Roman" w:hAnsi="Times New Roman" w:cs="Times New Roman"/>
                <w:sz w:val="24"/>
                <w:szCs w:val="24"/>
              </w:rPr>
            </w:pPr>
            <w:r>
              <w:rPr>
                <w:rFonts w:ascii="Times New Roman" w:hAnsi="Times New Roman" w:cs="Times New Roman"/>
                <w:sz w:val="24"/>
                <w:szCs w:val="24"/>
              </w:rPr>
              <w:t>N</w:t>
            </w:r>
            <w:r w:rsidR="00882B38">
              <w:rPr>
                <w:rFonts w:ascii="Times New Roman" w:hAnsi="Times New Roman" w:cs="Times New Roman"/>
                <w:sz w:val="24"/>
                <w:szCs w:val="24"/>
              </w:rPr>
              <w:t>il</w:t>
            </w:r>
          </w:p>
        </w:tc>
      </w:tr>
    </w:tbl>
    <w:p w14:paraId="472E8EBE" w14:textId="6BE72C54" w:rsidR="00FC3A9A" w:rsidRPr="009954EE" w:rsidRDefault="0060578D" w:rsidP="004A5437">
      <w:pPr>
        <w:spacing w:after="0"/>
        <w:ind w:left="1276" w:hanging="1276"/>
        <w:rPr>
          <w:rFonts w:ascii="Times New Roman" w:hAnsi="Times New Roman" w:cs="Times New Roman"/>
          <w:sz w:val="24"/>
          <w:szCs w:val="24"/>
        </w:rPr>
      </w:pPr>
      <w:r w:rsidRPr="009954EE">
        <w:rPr>
          <w:rFonts w:ascii="Times New Roman" w:hAnsi="Times New Roman" w:cs="Times New Roman"/>
          <w:sz w:val="24"/>
          <w:szCs w:val="24"/>
        </w:rPr>
        <w:t>”</w:t>
      </w:r>
    </w:p>
    <w:p w14:paraId="3E909AFB" w14:textId="2898117F" w:rsidR="003225DF" w:rsidRPr="009954EE" w:rsidRDefault="00C86B48" w:rsidP="004C47FD">
      <w:pPr>
        <w:pStyle w:val="ListParagraph"/>
        <w:numPr>
          <w:ilvl w:val="0"/>
          <w:numId w:val="14"/>
        </w:numPr>
        <w:spacing w:after="0"/>
        <w:ind w:left="714" w:hanging="357"/>
        <w:rPr>
          <w:rFonts w:ascii="Times New Roman" w:hAnsi="Times New Roman" w:cs="Times New Roman"/>
          <w:sz w:val="24"/>
          <w:szCs w:val="24"/>
        </w:rPr>
      </w:pPr>
      <w:r w:rsidRPr="009954EE">
        <w:rPr>
          <w:rFonts w:ascii="Times New Roman" w:hAnsi="Times New Roman" w:cs="Times New Roman"/>
          <w:sz w:val="24"/>
          <w:szCs w:val="24"/>
        </w:rPr>
        <w:t xml:space="preserve">Amend </w:t>
      </w:r>
      <w:r w:rsidR="003D2F08" w:rsidRPr="009954EE">
        <w:rPr>
          <w:rFonts w:ascii="Times New Roman" w:hAnsi="Times New Roman" w:cs="Times New Roman"/>
          <w:sz w:val="24"/>
          <w:szCs w:val="24"/>
        </w:rPr>
        <w:t>clause</w:t>
      </w:r>
      <w:r w:rsidRPr="009954EE">
        <w:rPr>
          <w:rFonts w:ascii="Times New Roman" w:hAnsi="Times New Roman" w:cs="Times New Roman"/>
          <w:sz w:val="24"/>
          <w:szCs w:val="24"/>
        </w:rPr>
        <w:t xml:space="preserve"> 10.3.1. to read,</w:t>
      </w:r>
    </w:p>
    <w:p w14:paraId="1703D303" w14:textId="77777777" w:rsidR="00C86B48" w:rsidRDefault="00C86B48" w:rsidP="00553FCB">
      <w:pPr>
        <w:spacing w:after="0"/>
        <w:ind w:left="1560" w:hanging="851"/>
        <w:rPr>
          <w:rFonts w:ascii="Times New Roman" w:hAnsi="Times New Roman" w:cs="Times New Roman"/>
          <w:sz w:val="24"/>
          <w:szCs w:val="24"/>
        </w:rPr>
      </w:pPr>
      <w:r w:rsidRPr="009954EE">
        <w:rPr>
          <w:rFonts w:ascii="Times New Roman" w:hAnsi="Times New Roman" w:cs="Times New Roman"/>
          <w:sz w:val="24"/>
          <w:szCs w:val="24"/>
        </w:rPr>
        <w:t>“</w:t>
      </w:r>
      <w:r w:rsidR="00553FCB" w:rsidRPr="009954EE">
        <w:rPr>
          <w:rFonts w:ascii="Times New Roman" w:hAnsi="Times New Roman" w:cs="Times New Roman"/>
          <w:sz w:val="24"/>
          <w:szCs w:val="24"/>
        </w:rPr>
        <w:t>10.3.1.</w:t>
      </w:r>
      <w:r w:rsidR="00553FCB" w:rsidRPr="009954EE">
        <w:rPr>
          <w:rFonts w:ascii="Times New Roman" w:hAnsi="Times New Roman" w:cs="Times New Roman"/>
          <w:sz w:val="24"/>
          <w:szCs w:val="24"/>
        </w:rPr>
        <w:tab/>
      </w:r>
      <w:r w:rsidRPr="009954EE">
        <w:rPr>
          <w:rFonts w:ascii="Times New Roman" w:hAnsi="Times New Roman" w:cs="Times New Roman"/>
          <w:sz w:val="24"/>
          <w:szCs w:val="24"/>
        </w:rPr>
        <w:t>Presence: see clause 7.5.</w:t>
      </w:r>
      <w:r w:rsidR="008D5E80" w:rsidRPr="009954EE">
        <w:rPr>
          <w:rFonts w:ascii="Times New Roman" w:hAnsi="Times New Roman" w:cs="Times New Roman"/>
          <w:sz w:val="24"/>
          <w:szCs w:val="24"/>
        </w:rPr>
        <w:t xml:space="preserve"> </w:t>
      </w:r>
      <w:r w:rsidRPr="009954EE">
        <w:rPr>
          <w:rFonts w:ascii="Times New Roman" w:hAnsi="Times New Roman" w:cs="Times New Roman"/>
          <w:sz w:val="24"/>
          <w:szCs w:val="24"/>
        </w:rPr>
        <w:t>of this standard.”</w:t>
      </w:r>
    </w:p>
    <w:p w14:paraId="63FBF511" w14:textId="69F032E3" w:rsidR="00F738B7" w:rsidRDefault="00F738B7" w:rsidP="00F738B7">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Amend clause 10.3.1.3 to read,</w:t>
      </w:r>
    </w:p>
    <w:p w14:paraId="3EDD13FE" w14:textId="08013851" w:rsidR="00F738B7" w:rsidRPr="003C3210" w:rsidRDefault="003C3210" w:rsidP="003C3210">
      <w:pPr>
        <w:spacing w:after="0"/>
        <w:ind w:left="1701" w:hanging="981"/>
        <w:rPr>
          <w:rFonts w:ascii="TimesNewRoman" w:eastAsia="Times New Roman" w:hAnsi="TimesNewRoman" w:cs="TimesNewRoman"/>
          <w:color w:val="000000"/>
          <w:sz w:val="24"/>
          <w:szCs w:val="24"/>
          <w:lang w:val="en-US"/>
        </w:rPr>
      </w:pPr>
      <w:r w:rsidRPr="003C3210">
        <w:rPr>
          <w:rFonts w:ascii="Times New Roman" w:eastAsia="Times New Roman" w:hAnsi="Times New Roman" w:cs="Times New Roman"/>
          <w:color w:val="000000"/>
          <w:sz w:val="24"/>
          <w:szCs w:val="24"/>
          <w:lang w:val="en-US"/>
        </w:rPr>
        <w:lastRenderedPageBreak/>
        <w:t>“10.3.1.3.</w:t>
      </w:r>
      <w:r>
        <w:rPr>
          <w:rFonts w:ascii="Times New Roman" w:eastAsia="Times New Roman" w:hAnsi="Times New Roman" w:cs="Times New Roman"/>
          <w:color w:val="000000"/>
          <w:sz w:val="24"/>
          <w:szCs w:val="24"/>
          <w:lang w:val="en-US"/>
        </w:rPr>
        <w:t xml:space="preserve"> </w:t>
      </w:r>
      <w:r w:rsidR="00F738B7" w:rsidRPr="003C3210">
        <w:rPr>
          <w:rFonts w:ascii="Times New Roman" w:eastAsia="Times New Roman" w:hAnsi="Times New Roman" w:cs="Times New Roman"/>
          <w:color w:val="000000"/>
          <w:sz w:val="24"/>
          <w:szCs w:val="24"/>
          <w:lang w:val="x-none"/>
        </w:rPr>
        <w:t xml:space="preserve">Mandatory on trailers over 1,600 mm to 1,800 mm wide and over 4 metres in length unless two side marker lamps complying with the requirements of ADR </w:t>
      </w:r>
      <w:r w:rsidR="00F738B7" w:rsidRPr="003C3210">
        <w:rPr>
          <w:rFonts w:ascii="Times New Roman" w:eastAsia="Times New Roman" w:hAnsi="Times New Roman" w:cs="Times New Roman"/>
          <w:color w:val="000000"/>
          <w:sz w:val="24"/>
          <w:szCs w:val="24"/>
          <w:lang w:val="en-US"/>
        </w:rPr>
        <w:t>74</w:t>
      </w:r>
      <w:r w:rsidR="00F738B7" w:rsidRPr="003C3210">
        <w:rPr>
          <w:rFonts w:ascii="Times New Roman" w:eastAsia="Times New Roman" w:hAnsi="Times New Roman" w:cs="Times New Roman"/>
          <w:color w:val="000000"/>
          <w:sz w:val="24"/>
          <w:szCs w:val="24"/>
          <w:lang w:val="x-none"/>
        </w:rPr>
        <w:t>/</w:t>
      </w:r>
      <w:r w:rsidR="00F738B7" w:rsidRPr="003C3210">
        <w:rPr>
          <w:rFonts w:ascii="Times New Roman" w:eastAsia="Times New Roman" w:hAnsi="Times New Roman" w:cs="Times New Roman"/>
          <w:color w:val="000000"/>
          <w:sz w:val="24"/>
          <w:szCs w:val="24"/>
          <w:lang w:val="en-US"/>
        </w:rPr>
        <w:t>00 clause 5.1.2</w:t>
      </w:r>
      <w:r w:rsidR="00F738B7" w:rsidRPr="003C3210">
        <w:rPr>
          <w:rFonts w:ascii="Times New Roman" w:eastAsia="Times New Roman" w:hAnsi="Times New Roman" w:cs="Times New Roman"/>
          <w:color w:val="000000"/>
          <w:sz w:val="24"/>
          <w:szCs w:val="24"/>
          <w:lang w:val="x-none"/>
        </w:rPr>
        <w:t>. are fitted to the side of the trailer and positioned in accordance with clauses 9.2.1 and 9.2.2 of this vehicle standard or side marker lamps complying with ADR 74/</w:t>
      </w:r>
      <w:r w:rsidR="00F738B7" w:rsidRPr="003C3210">
        <w:rPr>
          <w:rFonts w:ascii="Times New Roman" w:eastAsia="Times New Roman" w:hAnsi="Times New Roman" w:cs="Times New Roman"/>
          <w:color w:val="000000"/>
          <w:sz w:val="24"/>
          <w:szCs w:val="24"/>
          <w:lang w:val="en-US"/>
        </w:rPr>
        <w:t>00 Appendix A</w:t>
      </w:r>
      <w:r w:rsidR="00F738B7" w:rsidRPr="003C3210">
        <w:rPr>
          <w:rFonts w:ascii="Times New Roman" w:eastAsia="Times New Roman" w:hAnsi="Times New Roman" w:cs="Times New Roman"/>
          <w:color w:val="000000"/>
          <w:sz w:val="24"/>
          <w:szCs w:val="24"/>
          <w:lang w:val="x-none"/>
        </w:rPr>
        <w:t xml:space="preserve"> are fitted according to paragraph 6.18 of Appendix A of this vehicle standard.</w:t>
      </w:r>
      <w:r>
        <w:rPr>
          <w:rFonts w:ascii="TimesNewRoman" w:eastAsia="Times New Roman" w:hAnsi="TimesNewRoman" w:cs="TimesNewRoman"/>
          <w:color w:val="000000"/>
          <w:sz w:val="24"/>
          <w:szCs w:val="24"/>
          <w:lang w:val="en-US"/>
        </w:rPr>
        <w:t>”</w:t>
      </w:r>
    </w:p>
    <w:p w14:paraId="35A5A043" w14:textId="2E0200E2" w:rsidR="00F738B7" w:rsidRDefault="00F738B7" w:rsidP="00F738B7">
      <w:pPr>
        <w:spacing w:after="0"/>
        <w:ind w:left="720"/>
        <w:rPr>
          <w:rFonts w:ascii="Times New Roman" w:hAnsi="Times New Roman" w:cs="Times New Roman"/>
          <w:sz w:val="24"/>
          <w:szCs w:val="24"/>
        </w:rPr>
      </w:pPr>
    </w:p>
    <w:p w14:paraId="1DE8B013" w14:textId="2F2322F3" w:rsidR="00F738B7" w:rsidRDefault="00F738B7" w:rsidP="00F738B7">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Amend clause 10.3.1.5 to read,</w:t>
      </w:r>
    </w:p>
    <w:p w14:paraId="720090ED" w14:textId="20FDD2EE" w:rsidR="00F738B7" w:rsidRPr="009C5B43" w:rsidRDefault="00DA4C20" w:rsidP="003C3210">
      <w:pPr>
        <w:spacing w:after="0"/>
        <w:ind w:left="1560" w:hanging="840"/>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rPr>
        <w:t>“</w:t>
      </w:r>
      <w:r w:rsidR="003C3210" w:rsidRPr="003C3210">
        <w:rPr>
          <w:rFonts w:ascii="Times New Roman" w:eastAsia="Times New Roman" w:hAnsi="Times New Roman" w:cs="Times New Roman"/>
          <w:color w:val="000000"/>
          <w:sz w:val="24"/>
          <w:szCs w:val="24"/>
          <w:lang w:val="en-US"/>
        </w:rPr>
        <w:t>10.3.1.5.</w:t>
      </w:r>
      <w:r w:rsidR="003C3210">
        <w:rPr>
          <w:rFonts w:ascii="Times New Roman" w:eastAsia="Times New Roman" w:hAnsi="Times New Roman" w:cs="Times New Roman"/>
          <w:color w:val="000000"/>
          <w:sz w:val="24"/>
          <w:szCs w:val="24"/>
          <w:lang w:val="en-US"/>
        </w:rPr>
        <w:t xml:space="preserve"> </w:t>
      </w:r>
      <w:r w:rsidR="00F738B7" w:rsidRPr="003C3210">
        <w:rPr>
          <w:rFonts w:ascii="Times New Roman" w:eastAsia="Times New Roman" w:hAnsi="Times New Roman" w:cs="Times New Roman"/>
          <w:color w:val="000000"/>
          <w:sz w:val="24"/>
          <w:szCs w:val="24"/>
          <w:lang w:val="x-none"/>
        </w:rPr>
        <w:t xml:space="preserve">Mandatory on trailers over 1,800 mm wide unless 2 side marker lamps complying with the requirements of ADR </w:t>
      </w:r>
      <w:r w:rsidR="00F738B7" w:rsidRPr="003C3210">
        <w:rPr>
          <w:rFonts w:ascii="Times New Roman" w:eastAsia="Times New Roman" w:hAnsi="Times New Roman" w:cs="Times New Roman"/>
          <w:color w:val="000000"/>
          <w:sz w:val="24"/>
          <w:szCs w:val="24"/>
          <w:lang w:val="en-US"/>
        </w:rPr>
        <w:t>74</w:t>
      </w:r>
      <w:r w:rsidR="00F738B7" w:rsidRPr="003C3210">
        <w:rPr>
          <w:rFonts w:ascii="Times New Roman" w:eastAsia="Times New Roman" w:hAnsi="Times New Roman" w:cs="Times New Roman"/>
          <w:color w:val="000000"/>
          <w:sz w:val="24"/>
          <w:szCs w:val="24"/>
          <w:lang w:val="x-none"/>
        </w:rPr>
        <w:t>/</w:t>
      </w:r>
      <w:r w:rsidR="00F738B7" w:rsidRPr="003C3210">
        <w:rPr>
          <w:rFonts w:ascii="Times New Roman" w:eastAsia="Times New Roman" w:hAnsi="Times New Roman" w:cs="Times New Roman"/>
          <w:color w:val="000000"/>
          <w:sz w:val="24"/>
          <w:szCs w:val="24"/>
          <w:lang w:val="en-US"/>
        </w:rPr>
        <w:t>00 clause 5.1.2</w:t>
      </w:r>
      <w:r w:rsidR="00F738B7" w:rsidRPr="003C3210">
        <w:rPr>
          <w:rFonts w:ascii="Times New Roman" w:eastAsia="Times New Roman" w:hAnsi="Times New Roman" w:cs="Times New Roman"/>
          <w:color w:val="000000"/>
          <w:sz w:val="24"/>
          <w:szCs w:val="24"/>
          <w:lang w:val="x-none"/>
        </w:rPr>
        <w:t>. are fitted to the side of the trailer and positioned in accordance with clauses 9.2.1 and 9.2.2 of this vehicle standard or side marker lamps complying with ADR 74/</w:t>
      </w:r>
      <w:r w:rsidR="000C412C" w:rsidRPr="003C3210">
        <w:rPr>
          <w:rFonts w:ascii="Times New Roman" w:eastAsia="Times New Roman" w:hAnsi="Times New Roman" w:cs="Times New Roman"/>
          <w:color w:val="000000"/>
          <w:sz w:val="24"/>
          <w:szCs w:val="24"/>
          <w:lang w:val="en-US"/>
        </w:rPr>
        <w:t>00 Appendix a</w:t>
      </w:r>
      <w:r w:rsidR="00F738B7" w:rsidRPr="003C3210">
        <w:rPr>
          <w:rFonts w:ascii="Times New Roman" w:eastAsia="Times New Roman" w:hAnsi="Times New Roman" w:cs="Times New Roman"/>
          <w:color w:val="000000"/>
          <w:sz w:val="24"/>
          <w:szCs w:val="24"/>
          <w:lang w:val="x-none"/>
        </w:rPr>
        <w:t>re fitted according to paragraph 6.18 of Appendix A of this vehicle standard.</w:t>
      </w:r>
      <w:r>
        <w:rPr>
          <w:rFonts w:ascii="Times New Roman" w:eastAsia="Times New Roman" w:hAnsi="Times New Roman" w:cs="Times New Roman"/>
          <w:color w:val="000000"/>
          <w:sz w:val="24"/>
          <w:szCs w:val="24"/>
          <w:lang w:val="en-US"/>
        </w:rPr>
        <w:t>”</w:t>
      </w:r>
    </w:p>
    <w:p w14:paraId="307F63D9" w14:textId="77777777" w:rsidR="00F738B7" w:rsidRDefault="00F738B7" w:rsidP="00F738B7">
      <w:pPr>
        <w:spacing w:after="0"/>
        <w:ind w:left="360"/>
        <w:rPr>
          <w:rFonts w:ascii="Times New Roman" w:hAnsi="Times New Roman" w:cs="Times New Roman"/>
          <w:sz w:val="24"/>
          <w:szCs w:val="24"/>
        </w:rPr>
      </w:pPr>
    </w:p>
    <w:p w14:paraId="4C965338" w14:textId="1FEF0AD5" w:rsidR="003C3210" w:rsidRPr="009C5B43" w:rsidRDefault="003C3210" w:rsidP="009C5B43">
      <w:pPr>
        <w:spacing w:after="0"/>
        <w:ind w:left="360"/>
        <w:rPr>
          <w:rFonts w:ascii="Times New Roman" w:hAnsi="Times New Roman" w:cs="Times New Roman"/>
          <w:sz w:val="24"/>
          <w:szCs w:val="24"/>
        </w:rPr>
        <w:sectPr w:rsidR="003C3210" w:rsidRPr="009C5B43" w:rsidSect="00942E43">
          <w:headerReference w:type="default" r:id="rId21"/>
          <w:pgSz w:w="11906" w:h="16838"/>
          <w:pgMar w:top="1440" w:right="1440" w:bottom="1440" w:left="1440" w:header="708" w:footer="708" w:gutter="0"/>
          <w:cols w:space="708"/>
          <w:docGrid w:linePitch="360"/>
        </w:sectPr>
      </w:pPr>
    </w:p>
    <w:p w14:paraId="3E03627C" w14:textId="77777777" w:rsidR="7924CA34" w:rsidRDefault="7924CA34" w:rsidP="0042056B">
      <w:pPr>
        <w:pStyle w:val="ActHead5"/>
        <w:spacing w:before="0" w:after="24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515B9E33" w:rsidRPr="072E9F73">
        <w:rPr>
          <w:rStyle w:val="CharSectno"/>
          <w:rFonts w:ascii="Arial" w:hAnsi="Arial" w:cs="Arial"/>
          <w:sz w:val="32"/>
          <w:szCs w:val="32"/>
        </w:rPr>
        <w:t>4</w:t>
      </w:r>
      <w:r w:rsidRPr="072E9F73">
        <w:rPr>
          <w:rStyle w:val="CharSectno"/>
          <w:rFonts w:ascii="Arial" w:hAnsi="Arial" w:cs="Arial"/>
          <w:sz w:val="32"/>
          <w:szCs w:val="32"/>
        </w:rPr>
        <w:t xml:space="preserve"> – Amendment</w:t>
      </w:r>
      <w:r w:rsidR="684622DE" w:rsidRPr="072E9F73">
        <w:rPr>
          <w:rStyle w:val="CharSectno"/>
          <w:rFonts w:ascii="Arial" w:hAnsi="Arial" w:cs="Arial"/>
          <w:sz w:val="32"/>
          <w:szCs w:val="32"/>
        </w:rPr>
        <w:t>s</w:t>
      </w:r>
    </w:p>
    <w:p w14:paraId="22E61267" w14:textId="77777777" w:rsidR="00D80FA4" w:rsidRPr="001956E6" w:rsidRDefault="43755A72" w:rsidP="000D5F37">
      <w:pPr>
        <w:rPr>
          <w:rFonts w:ascii="Times New Roman" w:eastAsia="Times New Roman" w:hAnsi="Times New Roman" w:cs="Times New Roman"/>
          <w:b/>
          <w:bCs/>
          <w:sz w:val="24"/>
          <w:szCs w:val="24"/>
          <w:lang w:eastAsia="en-AU"/>
        </w:rPr>
      </w:pPr>
      <w:r w:rsidRPr="001956E6">
        <w:rPr>
          <w:rFonts w:ascii="Times New Roman" w:eastAsia="Times New Roman" w:hAnsi="Times New Roman" w:cs="Times New Roman"/>
          <w:b/>
          <w:bCs/>
          <w:sz w:val="24"/>
          <w:szCs w:val="24"/>
          <w:lang w:eastAsia="en-AU"/>
        </w:rPr>
        <w:t xml:space="preserve">Vehicle Standard (Australian Design Rule </w:t>
      </w:r>
      <w:r w:rsidR="000020D4" w:rsidRPr="001956E6">
        <w:rPr>
          <w:rFonts w:ascii="Times New Roman" w:eastAsia="Times New Roman" w:hAnsi="Times New Roman" w:cs="Times New Roman"/>
          <w:b/>
          <w:bCs/>
          <w:sz w:val="24"/>
          <w:szCs w:val="24"/>
          <w:lang w:eastAsia="en-AU"/>
        </w:rPr>
        <w:t>19/02</w:t>
      </w:r>
      <w:r w:rsidRPr="001956E6">
        <w:rPr>
          <w:rFonts w:ascii="Times New Roman" w:eastAsia="Times New Roman" w:hAnsi="Times New Roman" w:cs="Times New Roman"/>
          <w:b/>
          <w:bCs/>
          <w:sz w:val="24"/>
          <w:szCs w:val="24"/>
          <w:lang w:eastAsia="en-AU"/>
        </w:rPr>
        <w:t xml:space="preserve"> – </w:t>
      </w:r>
      <w:r w:rsidR="000020D4" w:rsidRPr="001956E6">
        <w:rPr>
          <w:rFonts w:ascii="Times New Roman" w:eastAsia="Times New Roman" w:hAnsi="Times New Roman" w:cs="Times New Roman"/>
          <w:b/>
          <w:bCs/>
          <w:sz w:val="24"/>
          <w:szCs w:val="24"/>
          <w:lang w:eastAsia="en-AU"/>
        </w:rPr>
        <w:t>Installation of Lighting and Light Signalling Devices on L-Group Vehicles</w:t>
      </w:r>
      <w:r w:rsidRPr="001956E6">
        <w:rPr>
          <w:rFonts w:ascii="Times New Roman" w:eastAsia="Times New Roman" w:hAnsi="Times New Roman" w:cs="Times New Roman"/>
          <w:b/>
          <w:bCs/>
          <w:sz w:val="24"/>
          <w:szCs w:val="24"/>
          <w:lang w:eastAsia="en-AU"/>
        </w:rPr>
        <w:t>) 20</w:t>
      </w:r>
      <w:r w:rsidR="000020D4" w:rsidRPr="001956E6">
        <w:rPr>
          <w:rFonts w:ascii="Times New Roman" w:eastAsia="Times New Roman" w:hAnsi="Times New Roman" w:cs="Times New Roman"/>
          <w:b/>
          <w:bCs/>
          <w:sz w:val="24"/>
          <w:szCs w:val="24"/>
          <w:lang w:eastAsia="en-AU"/>
        </w:rPr>
        <w:t>17</w:t>
      </w:r>
    </w:p>
    <w:p w14:paraId="6F5CCDB6" w14:textId="77777777" w:rsidR="00A0326B" w:rsidRPr="006E0596" w:rsidRDefault="00CB316A" w:rsidP="006E0596">
      <w:pPr>
        <w:pStyle w:val="ListParagraph"/>
        <w:numPr>
          <w:ilvl w:val="0"/>
          <w:numId w:val="39"/>
        </w:numPr>
        <w:spacing w:after="0"/>
        <w:rPr>
          <w:rFonts w:ascii="Times New Roman" w:eastAsia="Times New Roman" w:hAnsi="Times New Roman" w:cs="Times New Roman"/>
          <w:bCs/>
          <w:sz w:val="24"/>
          <w:szCs w:val="24"/>
        </w:rPr>
      </w:pPr>
      <w:r w:rsidRPr="006E0596">
        <w:rPr>
          <w:rFonts w:ascii="Times New Roman" w:hAnsi="Times New Roman" w:cs="Times New Roman"/>
          <w:sz w:val="24"/>
          <w:szCs w:val="24"/>
        </w:rPr>
        <w:t>Amend</w:t>
      </w:r>
      <w:r w:rsidRPr="006E0596">
        <w:rPr>
          <w:rFonts w:ascii="Times New Roman" w:eastAsia="Times New Roman" w:hAnsi="Times New Roman" w:cs="Times New Roman"/>
          <w:bCs/>
          <w:sz w:val="24"/>
          <w:szCs w:val="24"/>
        </w:rPr>
        <w:t xml:space="preserve"> clause 5.6.</w:t>
      </w:r>
      <w:r w:rsidR="00E03039" w:rsidRPr="006E0596">
        <w:rPr>
          <w:rFonts w:ascii="Times New Roman" w:eastAsia="Times New Roman" w:hAnsi="Times New Roman" w:cs="Times New Roman"/>
          <w:bCs/>
          <w:sz w:val="24"/>
          <w:szCs w:val="24"/>
        </w:rPr>
        <w:t xml:space="preserve"> header row </w:t>
      </w:r>
      <w:r w:rsidR="00A0326B" w:rsidRPr="006E0596">
        <w:rPr>
          <w:rFonts w:ascii="Times New Roman" w:eastAsia="Times New Roman" w:hAnsi="Times New Roman" w:cs="Times New Roman"/>
          <w:bCs/>
          <w:sz w:val="24"/>
          <w:szCs w:val="24"/>
        </w:rPr>
        <w:t>to read</w:t>
      </w:r>
      <w:r w:rsidR="00941EB0" w:rsidRPr="006E0596">
        <w:rPr>
          <w:rFonts w:ascii="Times New Roman" w:eastAsia="Times New Roman" w:hAnsi="Times New Roman" w:cs="Times New Roman"/>
          <w:bCs/>
          <w:sz w:val="24"/>
          <w:szCs w:val="24"/>
        </w:rPr>
        <w:t>,</w:t>
      </w:r>
    </w:p>
    <w:p w14:paraId="564CA638" w14:textId="44F4BBCB" w:rsidR="00CB316A" w:rsidRPr="006E0596" w:rsidRDefault="00CB316A" w:rsidP="006E0596">
      <w:pPr>
        <w:spacing w:after="0"/>
        <w:ind w:left="1560" w:hanging="851"/>
        <w:rPr>
          <w:rFonts w:ascii="Times New Roman" w:hAnsi="Times New Roman" w:cs="Times New Roman"/>
          <w:sz w:val="24"/>
          <w:szCs w:val="24"/>
        </w:rPr>
      </w:pPr>
      <w:r w:rsidRPr="001956E6">
        <w:rPr>
          <w:rFonts w:ascii="Times New Roman" w:eastAsia="Times New Roman" w:hAnsi="Times New Roman" w:cs="Times New Roman"/>
          <w:bCs/>
          <w:sz w:val="24"/>
          <w:szCs w:val="24"/>
        </w:rPr>
        <w:t>“5.6.</w:t>
      </w:r>
      <w:r w:rsidRPr="001956E6">
        <w:rPr>
          <w:rFonts w:ascii="Times New Roman" w:eastAsia="Times New Roman" w:hAnsi="Times New Roman" w:cs="Times New Roman"/>
          <w:bCs/>
          <w:sz w:val="24"/>
          <w:szCs w:val="24"/>
        </w:rPr>
        <w:tab/>
        <w:t>Applicability Table</w:t>
      </w:r>
      <w:r w:rsidRPr="001956E6">
        <w:rPr>
          <w:rFonts w:ascii="Times New Roman" w:hAnsi="Times New Roman" w:cs="Times New Roman"/>
          <w:bCs/>
          <w:sz w:val="24"/>
          <w:szCs w:val="24"/>
        </w:rPr>
        <w:t xml:space="preserve"> </w:t>
      </w:r>
    </w:p>
    <w:tbl>
      <w:tblPr>
        <w:tblW w:w="4139" w:type="pct"/>
        <w:tblInd w:w="1550" w:type="dxa"/>
        <w:shd w:val="clear" w:color="auto" w:fill="FFFFFF"/>
        <w:tblCellMar>
          <w:left w:w="0" w:type="dxa"/>
          <w:right w:w="0" w:type="dxa"/>
        </w:tblCellMar>
        <w:tblLook w:val="04A0" w:firstRow="1" w:lastRow="0" w:firstColumn="1" w:lastColumn="0" w:noHBand="0" w:noVBand="1"/>
        <w:tblCaption w:val="5.6. Applicability table"/>
        <w:tblDescription w:val="Amendment for the table showing the headings showing colmns of vehicle category, ADR category caode, UN category code,manufactured on or after and accpetable prior rules"/>
      </w:tblPr>
      <w:tblGrid>
        <w:gridCol w:w="2056"/>
        <w:gridCol w:w="1191"/>
        <w:gridCol w:w="1163"/>
        <w:gridCol w:w="1696"/>
        <w:gridCol w:w="1349"/>
      </w:tblGrid>
      <w:tr w:rsidR="000B6022" w:rsidRPr="00CB316A" w14:paraId="2236E383" w14:textId="77777777" w:rsidTr="00CB316A">
        <w:tc>
          <w:tcPr>
            <w:tcW w:w="13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9189C9" w14:textId="77777777" w:rsidR="00CB316A" w:rsidRPr="00CB316A" w:rsidRDefault="00CB316A" w:rsidP="00CB316A">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Vehicle Category</w:t>
            </w:r>
          </w:p>
        </w:tc>
        <w:tc>
          <w:tcPr>
            <w:tcW w:w="79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5FBCE2" w14:textId="77777777" w:rsidR="00CB316A" w:rsidRPr="00CB316A" w:rsidRDefault="00CB316A" w:rsidP="00CB316A">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ADR Category Code</w:t>
            </w:r>
          </w:p>
        </w:tc>
        <w:tc>
          <w:tcPr>
            <w:tcW w:w="78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DE1447" w14:textId="77777777" w:rsidR="00CB316A" w:rsidRPr="00CB316A" w:rsidRDefault="00CB316A" w:rsidP="00CB316A">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UN Category Code</w:t>
            </w:r>
          </w:p>
        </w:tc>
        <w:tc>
          <w:tcPr>
            <w:tcW w:w="113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BCAA08" w14:textId="77777777" w:rsidR="00CB316A" w:rsidRPr="00CB316A" w:rsidRDefault="00CB316A" w:rsidP="00CB316A">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Manufactured on or After</w:t>
            </w:r>
          </w:p>
        </w:tc>
        <w:tc>
          <w:tcPr>
            <w:tcW w:w="90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D3BE43" w14:textId="77777777" w:rsidR="00CB316A" w:rsidRPr="00CB316A" w:rsidRDefault="00CB316A" w:rsidP="00CB316A">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Acceptable Prior Rules</w:t>
            </w:r>
          </w:p>
        </w:tc>
      </w:tr>
      <w:tr w:rsidR="000B6022" w:rsidRPr="00CB316A" w14:paraId="292A38BC" w14:textId="77777777" w:rsidTr="00CB316A">
        <w:tc>
          <w:tcPr>
            <w:tcW w:w="1379" w:type="pct"/>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2EC2E3E5" w14:textId="77777777" w:rsidR="00CB316A" w:rsidRPr="00CB316A" w:rsidRDefault="00CB316A" w:rsidP="00CB316A">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sz w:val="24"/>
                <w:szCs w:val="24"/>
                <w:lang w:eastAsia="en-AU"/>
              </w:rPr>
              <w:t>Moped 2 wheels</w:t>
            </w:r>
          </w:p>
        </w:tc>
        <w:tc>
          <w:tcPr>
            <w:tcW w:w="799" w:type="pct"/>
            <w:tcBorders>
              <w:top w:val="nil"/>
              <w:left w:val="nil"/>
              <w:bottom w:val="nil"/>
              <w:right w:val="single" w:sz="8" w:space="0" w:color="auto"/>
            </w:tcBorders>
            <w:shd w:val="clear" w:color="auto" w:fill="FFFFFF"/>
            <w:tcMar>
              <w:top w:w="0" w:type="dxa"/>
              <w:left w:w="108" w:type="dxa"/>
              <w:bottom w:w="0" w:type="dxa"/>
              <w:right w:w="108" w:type="dxa"/>
            </w:tcMar>
            <w:hideMark/>
          </w:tcPr>
          <w:p w14:paraId="05AD90BA" w14:textId="77777777" w:rsidR="00CB316A" w:rsidRPr="00CB316A" w:rsidRDefault="00CB316A" w:rsidP="00CB316A">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sz w:val="24"/>
                <w:szCs w:val="24"/>
                <w:lang w:eastAsia="en-AU"/>
              </w:rPr>
              <w:t>LA</w:t>
            </w:r>
          </w:p>
        </w:tc>
        <w:tc>
          <w:tcPr>
            <w:tcW w:w="780" w:type="pct"/>
            <w:tcBorders>
              <w:top w:val="nil"/>
              <w:left w:val="nil"/>
              <w:bottom w:val="nil"/>
              <w:right w:val="single" w:sz="8" w:space="0" w:color="auto"/>
            </w:tcBorders>
            <w:shd w:val="clear" w:color="auto" w:fill="FFFFFF"/>
            <w:tcMar>
              <w:top w:w="0" w:type="dxa"/>
              <w:left w:w="108" w:type="dxa"/>
              <w:bottom w:w="0" w:type="dxa"/>
              <w:right w:w="108" w:type="dxa"/>
            </w:tcMar>
            <w:hideMark/>
          </w:tcPr>
          <w:p w14:paraId="6E95DC73" w14:textId="77777777" w:rsidR="00CB316A" w:rsidRPr="00CB316A" w:rsidRDefault="00CB316A" w:rsidP="00CB316A">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sz w:val="24"/>
                <w:szCs w:val="24"/>
                <w:lang w:eastAsia="en-AU"/>
              </w:rPr>
              <w:t>L1</w:t>
            </w:r>
          </w:p>
        </w:tc>
        <w:tc>
          <w:tcPr>
            <w:tcW w:w="1137" w:type="pct"/>
            <w:tcBorders>
              <w:top w:val="nil"/>
              <w:left w:val="nil"/>
              <w:bottom w:val="nil"/>
              <w:right w:val="single" w:sz="8" w:space="0" w:color="auto"/>
            </w:tcBorders>
            <w:shd w:val="clear" w:color="auto" w:fill="FFFFFF"/>
            <w:tcMar>
              <w:top w:w="0" w:type="dxa"/>
              <w:left w:w="108" w:type="dxa"/>
              <w:bottom w:w="0" w:type="dxa"/>
              <w:right w:w="108" w:type="dxa"/>
            </w:tcMar>
            <w:hideMark/>
          </w:tcPr>
          <w:p w14:paraId="0637206A" w14:textId="77777777" w:rsidR="00CB316A" w:rsidRPr="00CB316A" w:rsidRDefault="00CB316A" w:rsidP="00CB316A">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sz w:val="24"/>
                <w:szCs w:val="24"/>
                <w:lang w:eastAsia="en-AU"/>
              </w:rPr>
              <w:t>1 Jan 1997</w:t>
            </w:r>
          </w:p>
        </w:tc>
        <w:tc>
          <w:tcPr>
            <w:tcW w:w="905" w:type="pct"/>
            <w:tcBorders>
              <w:top w:val="nil"/>
              <w:left w:val="nil"/>
              <w:bottom w:val="nil"/>
              <w:right w:val="single" w:sz="8" w:space="0" w:color="auto"/>
            </w:tcBorders>
            <w:shd w:val="clear" w:color="auto" w:fill="FFFFFF"/>
            <w:tcMar>
              <w:top w:w="0" w:type="dxa"/>
              <w:left w:w="108" w:type="dxa"/>
              <w:bottom w:w="0" w:type="dxa"/>
              <w:right w:w="108" w:type="dxa"/>
            </w:tcMar>
            <w:hideMark/>
          </w:tcPr>
          <w:p w14:paraId="0BE34712" w14:textId="77777777" w:rsidR="00CB316A" w:rsidRPr="00CB316A" w:rsidRDefault="00CB316A" w:rsidP="00CB316A">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sz w:val="24"/>
                <w:szCs w:val="24"/>
                <w:lang w:eastAsia="en-AU"/>
              </w:rPr>
              <w:t>/00, /01</w:t>
            </w:r>
          </w:p>
        </w:tc>
      </w:tr>
    </w:tbl>
    <w:p w14:paraId="53CF4ACE" w14:textId="22DD6D17" w:rsidR="0EEA8332" w:rsidRPr="001956E6" w:rsidRDefault="00212FE2" w:rsidP="006E0596">
      <w:pPr>
        <w:spacing w:after="0"/>
        <w:ind w:left="1560" w:hanging="851"/>
        <w:rPr>
          <w:rFonts w:ascii="Times New Roman" w:hAnsi="Times New Roman" w:cs="Times New Roman"/>
          <w:bCs/>
          <w:sz w:val="24"/>
          <w:szCs w:val="24"/>
        </w:rPr>
      </w:pPr>
      <w:r w:rsidRPr="001956E6">
        <w:rPr>
          <w:rFonts w:ascii="Times New Roman" w:eastAsia="Times New Roman" w:hAnsi="Times New Roman" w:cs="Times New Roman"/>
          <w:bCs/>
          <w:sz w:val="24"/>
          <w:szCs w:val="24"/>
        </w:rPr>
        <w:t>….</w:t>
      </w:r>
      <w:r w:rsidR="00CB316A" w:rsidRPr="001956E6">
        <w:rPr>
          <w:rFonts w:ascii="Times New Roman" w:eastAsia="Times New Roman" w:hAnsi="Times New Roman" w:cs="Times New Roman"/>
          <w:bCs/>
          <w:sz w:val="24"/>
          <w:szCs w:val="24"/>
        </w:rPr>
        <w:t>”</w:t>
      </w:r>
    </w:p>
    <w:p w14:paraId="527597C1" w14:textId="77777777" w:rsidR="000504F0" w:rsidRPr="001956E6" w:rsidRDefault="000504F0" w:rsidP="006E0596">
      <w:pPr>
        <w:pStyle w:val="ListParagraph"/>
        <w:numPr>
          <w:ilvl w:val="0"/>
          <w:numId w:val="39"/>
        </w:numPr>
        <w:spacing w:after="0"/>
        <w:rPr>
          <w:rFonts w:ascii="Times New Roman" w:eastAsia="Times New Roman" w:hAnsi="Times New Roman" w:cs="Times New Roman"/>
          <w:bCs/>
          <w:sz w:val="24"/>
          <w:szCs w:val="24"/>
        </w:rPr>
      </w:pPr>
      <w:r w:rsidRPr="001956E6">
        <w:rPr>
          <w:rFonts w:ascii="Times New Roman" w:eastAsia="Times New Roman" w:hAnsi="Times New Roman" w:cs="Times New Roman"/>
          <w:bCs/>
          <w:sz w:val="24"/>
          <w:szCs w:val="24"/>
        </w:rPr>
        <w:t>Amend clause 6.2. to read,</w:t>
      </w:r>
    </w:p>
    <w:p w14:paraId="044B9591" w14:textId="4491B86C" w:rsidR="000504F0" w:rsidRPr="001956E6" w:rsidRDefault="000504F0" w:rsidP="000504F0">
      <w:pPr>
        <w:ind w:left="720"/>
        <w:rPr>
          <w:rFonts w:ascii="Times New Roman" w:hAnsi="Times New Roman" w:cs="Times New Roman"/>
          <w:sz w:val="24"/>
          <w:szCs w:val="24"/>
        </w:rPr>
      </w:pPr>
      <w:r w:rsidRPr="001956E6">
        <w:rPr>
          <w:rFonts w:ascii="Times New Roman" w:hAnsi="Times New Roman" w:cs="Times New Roman"/>
          <w:sz w:val="24"/>
          <w:szCs w:val="24"/>
        </w:rPr>
        <w:t>“Definitions in Appendix A of this standard and where there is no conflict, Vehicle Standard (Australian Design Rule – Definitions and Vehicle Categories) 2005”.</w:t>
      </w:r>
    </w:p>
    <w:p w14:paraId="62B595F8" w14:textId="77777777" w:rsidR="000504F0" w:rsidRPr="001956E6" w:rsidRDefault="000504F0" w:rsidP="006E0596">
      <w:pPr>
        <w:pStyle w:val="ListParagraph"/>
        <w:numPr>
          <w:ilvl w:val="0"/>
          <w:numId w:val="39"/>
        </w:numPr>
        <w:spacing w:after="0"/>
        <w:rPr>
          <w:rFonts w:ascii="Times New Roman" w:hAnsi="Times New Roman" w:cs="Times New Roman"/>
          <w:sz w:val="24"/>
          <w:szCs w:val="24"/>
        </w:rPr>
      </w:pPr>
      <w:r w:rsidRPr="001956E6">
        <w:rPr>
          <w:rFonts w:ascii="Times New Roman" w:hAnsi="Times New Roman" w:cs="Times New Roman"/>
          <w:sz w:val="24"/>
          <w:szCs w:val="24"/>
        </w:rPr>
        <w:t>Delete clause 6.3.</w:t>
      </w:r>
    </w:p>
    <w:p w14:paraId="6B473112" w14:textId="77777777" w:rsidR="0EEA8332" w:rsidRPr="001956E6" w:rsidRDefault="000B6022" w:rsidP="006E0596">
      <w:pPr>
        <w:pStyle w:val="ListParagraph"/>
        <w:numPr>
          <w:ilvl w:val="0"/>
          <w:numId w:val="39"/>
        </w:numPr>
        <w:spacing w:after="0"/>
        <w:rPr>
          <w:rFonts w:ascii="Times New Roman" w:eastAsia="Times New Roman" w:hAnsi="Times New Roman" w:cs="Times New Roman"/>
          <w:bCs/>
          <w:sz w:val="24"/>
          <w:szCs w:val="24"/>
        </w:rPr>
      </w:pPr>
      <w:r w:rsidRPr="006E0596">
        <w:rPr>
          <w:rFonts w:ascii="Times New Roman" w:hAnsi="Times New Roman" w:cs="Times New Roman"/>
          <w:sz w:val="24"/>
          <w:szCs w:val="24"/>
        </w:rPr>
        <w:t>Amend</w:t>
      </w:r>
      <w:r w:rsidRPr="001956E6">
        <w:rPr>
          <w:rFonts w:ascii="Times New Roman" w:eastAsia="Times New Roman" w:hAnsi="Times New Roman" w:cs="Times New Roman"/>
          <w:bCs/>
          <w:sz w:val="24"/>
          <w:szCs w:val="24"/>
        </w:rPr>
        <w:t xml:space="preserve"> </w:t>
      </w:r>
      <w:r w:rsidR="002A744E" w:rsidRPr="001956E6">
        <w:rPr>
          <w:rFonts w:ascii="Times New Roman" w:eastAsia="Times New Roman" w:hAnsi="Times New Roman" w:cs="Times New Roman"/>
          <w:bCs/>
          <w:sz w:val="24"/>
          <w:szCs w:val="24"/>
        </w:rPr>
        <w:t>c</w:t>
      </w:r>
      <w:r w:rsidRPr="001956E6">
        <w:rPr>
          <w:rFonts w:ascii="Times New Roman" w:eastAsia="Times New Roman" w:hAnsi="Times New Roman" w:cs="Times New Roman"/>
          <w:bCs/>
          <w:sz w:val="24"/>
          <w:szCs w:val="24"/>
        </w:rPr>
        <w:t>lause 7. to read,</w:t>
      </w:r>
    </w:p>
    <w:p w14:paraId="2532618C" w14:textId="0022E27D" w:rsidR="002A744E" w:rsidRPr="001956E6" w:rsidRDefault="002A744E" w:rsidP="002A744E">
      <w:pPr>
        <w:spacing w:after="120"/>
        <w:ind w:left="720"/>
        <w:rPr>
          <w:rFonts w:ascii="Times New Roman" w:hAnsi="Times New Roman" w:cs="Times New Roman"/>
          <w:sz w:val="24"/>
          <w:szCs w:val="24"/>
        </w:rPr>
      </w:pPr>
      <w:r w:rsidRPr="001956E6">
        <w:rPr>
          <w:rFonts w:ascii="Times New Roman" w:hAnsi="Times New Roman" w:cs="Times New Roman"/>
          <w:sz w:val="24"/>
          <w:szCs w:val="24"/>
        </w:rPr>
        <w:t>“7.</w:t>
      </w:r>
      <w:r w:rsidR="00E811D8">
        <w:rPr>
          <w:rFonts w:ascii="Times New Roman" w:hAnsi="Times New Roman" w:cs="Times New Roman"/>
          <w:sz w:val="24"/>
          <w:szCs w:val="24"/>
        </w:rPr>
        <w:tab/>
      </w:r>
      <w:r w:rsidRPr="001956E6">
        <w:rPr>
          <w:rFonts w:ascii="Times New Roman" w:hAnsi="Times New Roman" w:cs="Times New Roman"/>
          <w:sz w:val="24"/>
          <w:szCs w:val="24"/>
        </w:rPr>
        <w:t>REQUIREMENTS</w:t>
      </w:r>
    </w:p>
    <w:p w14:paraId="18D501D1" w14:textId="2E766615" w:rsidR="002A744E" w:rsidRPr="001956E6" w:rsidRDefault="002A744E" w:rsidP="00A54E84">
      <w:pPr>
        <w:spacing w:after="120"/>
        <w:ind w:left="1440" w:hanging="720"/>
        <w:rPr>
          <w:rFonts w:ascii="Times New Roman" w:hAnsi="Times New Roman" w:cs="Times New Roman"/>
          <w:sz w:val="24"/>
          <w:szCs w:val="24"/>
        </w:rPr>
      </w:pPr>
      <w:r w:rsidRPr="001956E6">
        <w:rPr>
          <w:rFonts w:ascii="Times New Roman" w:hAnsi="Times New Roman" w:cs="Times New Roman"/>
          <w:sz w:val="24"/>
          <w:szCs w:val="24"/>
        </w:rPr>
        <w:t>7.1.</w:t>
      </w:r>
      <w:r w:rsidRPr="001956E6">
        <w:rPr>
          <w:rFonts w:ascii="Times New Roman" w:hAnsi="Times New Roman" w:cs="Times New Roman"/>
          <w:sz w:val="24"/>
          <w:szCs w:val="24"/>
        </w:rPr>
        <w:tab/>
        <w:t xml:space="preserve">Vehicles listed in clause 5.6. must comply with this standard by satisfying clause </w:t>
      </w:r>
      <w:r w:rsidR="002F445A" w:rsidRPr="001956E6">
        <w:rPr>
          <w:rFonts w:ascii="Times New Roman" w:hAnsi="Times New Roman" w:cs="Times New Roman"/>
          <w:sz w:val="24"/>
          <w:szCs w:val="24"/>
        </w:rPr>
        <w:t>7</w:t>
      </w:r>
      <w:r w:rsidRPr="001956E6">
        <w:rPr>
          <w:rFonts w:ascii="Times New Roman" w:hAnsi="Times New Roman" w:cs="Times New Roman"/>
          <w:sz w:val="24"/>
          <w:szCs w:val="24"/>
        </w:rPr>
        <w:t xml:space="preserve">.1.1. or </w:t>
      </w:r>
      <w:r w:rsidR="002F445A" w:rsidRPr="001956E6">
        <w:rPr>
          <w:rFonts w:ascii="Times New Roman" w:hAnsi="Times New Roman" w:cs="Times New Roman"/>
          <w:sz w:val="24"/>
          <w:szCs w:val="24"/>
        </w:rPr>
        <w:t>7</w:t>
      </w:r>
      <w:r w:rsidRPr="001956E6">
        <w:rPr>
          <w:rFonts w:ascii="Times New Roman" w:hAnsi="Times New Roman" w:cs="Times New Roman"/>
          <w:sz w:val="24"/>
          <w:szCs w:val="24"/>
        </w:rPr>
        <w:t>.1.2.</w:t>
      </w:r>
    </w:p>
    <w:p w14:paraId="3EB36D1E" w14:textId="77777777" w:rsidR="002F445A" w:rsidRPr="001956E6" w:rsidRDefault="002A744E" w:rsidP="00A54E84">
      <w:pPr>
        <w:spacing w:after="120"/>
        <w:ind w:left="1440" w:hanging="720"/>
        <w:rPr>
          <w:rFonts w:ascii="Times New Roman" w:hAnsi="Times New Roman" w:cs="Times New Roman"/>
          <w:sz w:val="24"/>
          <w:szCs w:val="24"/>
        </w:rPr>
      </w:pPr>
      <w:r w:rsidRPr="001956E6">
        <w:rPr>
          <w:rFonts w:ascii="Times New Roman" w:hAnsi="Times New Roman" w:cs="Times New Roman"/>
          <w:sz w:val="24"/>
          <w:szCs w:val="24"/>
        </w:rPr>
        <w:t>7.</w:t>
      </w:r>
      <w:r w:rsidR="002F445A" w:rsidRPr="001956E6">
        <w:rPr>
          <w:rFonts w:ascii="Times New Roman" w:hAnsi="Times New Roman" w:cs="Times New Roman"/>
          <w:sz w:val="24"/>
          <w:szCs w:val="24"/>
        </w:rPr>
        <w:t>1.1.</w:t>
      </w:r>
      <w:r w:rsidRPr="001956E6">
        <w:rPr>
          <w:rFonts w:ascii="Times New Roman" w:hAnsi="Times New Roman" w:cs="Times New Roman"/>
          <w:sz w:val="24"/>
          <w:szCs w:val="24"/>
        </w:rPr>
        <w:tab/>
        <w:t>Appendix A as varied by Part 8 Exemptions</w:t>
      </w:r>
      <w:r w:rsidR="002F445A" w:rsidRPr="001956E6">
        <w:rPr>
          <w:rFonts w:ascii="Times New Roman" w:hAnsi="Times New Roman" w:cs="Times New Roman"/>
          <w:sz w:val="24"/>
          <w:szCs w:val="24"/>
        </w:rPr>
        <w:t xml:space="preserve"> and </w:t>
      </w:r>
      <w:r w:rsidRPr="001956E6">
        <w:rPr>
          <w:rFonts w:ascii="Times New Roman" w:hAnsi="Times New Roman" w:cs="Times New Roman"/>
          <w:sz w:val="24"/>
          <w:szCs w:val="24"/>
        </w:rPr>
        <w:t>Alternative Procedures and Part 9 Supplementary General Requirements</w:t>
      </w:r>
      <w:r w:rsidR="002F445A" w:rsidRPr="001956E6">
        <w:rPr>
          <w:rFonts w:ascii="Times New Roman" w:hAnsi="Times New Roman" w:cs="Times New Roman"/>
          <w:sz w:val="24"/>
          <w:szCs w:val="24"/>
        </w:rPr>
        <w:t>.</w:t>
      </w:r>
    </w:p>
    <w:p w14:paraId="046DE89A" w14:textId="77777777" w:rsidR="002A744E" w:rsidRPr="001956E6" w:rsidRDefault="002F445A" w:rsidP="00A54E84">
      <w:pPr>
        <w:spacing w:after="120"/>
        <w:ind w:left="1440" w:hanging="720"/>
        <w:rPr>
          <w:rFonts w:ascii="Times New Roman" w:hAnsi="Times New Roman" w:cs="Times New Roman"/>
          <w:sz w:val="24"/>
          <w:szCs w:val="24"/>
        </w:rPr>
      </w:pPr>
      <w:r w:rsidRPr="001956E6">
        <w:rPr>
          <w:rFonts w:ascii="Times New Roman" w:hAnsi="Times New Roman" w:cs="Times New Roman"/>
          <w:sz w:val="24"/>
          <w:szCs w:val="24"/>
        </w:rPr>
        <w:t>7.1.2.</w:t>
      </w:r>
      <w:r w:rsidRPr="001956E6">
        <w:rPr>
          <w:rFonts w:ascii="Times New Roman" w:hAnsi="Times New Roman" w:cs="Times New Roman"/>
          <w:sz w:val="24"/>
          <w:szCs w:val="24"/>
        </w:rPr>
        <w:tab/>
        <w:t xml:space="preserve">One of the alternative </w:t>
      </w:r>
      <w:r w:rsidR="002A744E" w:rsidRPr="001956E6">
        <w:rPr>
          <w:rFonts w:ascii="Times New Roman" w:hAnsi="Times New Roman" w:cs="Times New Roman"/>
          <w:sz w:val="24"/>
          <w:szCs w:val="24"/>
        </w:rPr>
        <w:tab/>
      </w:r>
      <w:r w:rsidRPr="001956E6">
        <w:rPr>
          <w:rFonts w:ascii="Times New Roman" w:hAnsi="Times New Roman" w:cs="Times New Roman"/>
          <w:sz w:val="24"/>
          <w:szCs w:val="24"/>
        </w:rPr>
        <w:t xml:space="preserve">standards in clause 12.” </w:t>
      </w:r>
    </w:p>
    <w:p w14:paraId="0781011D" w14:textId="2BAE2110" w:rsidR="00212FE2" w:rsidRPr="001956E6" w:rsidRDefault="00212FE2" w:rsidP="006E0596">
      <w:pPr>
        <w:pStyle w:val="ListParagraph"/>
        <w:numPr>
          <w:ilvl w:val="0"/>
          <w:numId w:val="39"/>
        </w:numPr>
        <w:spacing w:after="0"/>
        <w:rPr>
          <w:rFonts w:ascii="Times New Roman" w:eastAsia="Times New Roman" w:hAnsi="Times New Roman" w:cs="Times New Roman"/>
          <w:sz w:val="24"/>
          <w:szCs w:val="24"/>
        </w:rPr>
      </w:pPr>
      <w:r w:rsidRPr="006E0596">
        <w:rPr>
          <w:rFonts w:ascii="Times New Roman" w:hAnsi="Times New Roman" w:cs="Times New Roman"/>
          <w:sz w:val="24"/>
          <w:szCs w:val="24"/>
        </w:rPr>
        <w:t>Amend</w:t>
      </w:r>
      <w:r w:rsidRPr="001956E6">
        <w:rPr>
          <w:rFonts w:ascii="Times New Roman" w:eastAsia="Times New Roman" w:hAnsi="Times New Roman" w:cs="Times New Roman"/>
          <w:sz w:val="24"/>
          <w:szCs w:val="24"/>
        </w:rPr>
        <w:t xml:space="preserve"> </w:t>
      </w:r>
      <w:r w:rsidR="003D2F08" w:rsidRPr="001956E6">
        <w:rPr>
          <w:rFonts w:ascii="Times New Roman" w:eastAsia="Times New Roman" w:hAnsi="Times New Roman" w:cs="Times New Roman"/>
          <w:sz w:val="24"/>
          <w:szCs w:val="24"/>
        </w:rPr>
        <w:t>clause</w:t>
      </w:r>
      <w:r w:rsidRPr="001956E6">
        <w:rPr>
          <w:rFonts w:ascii="Times New Roman" w:eastAsia="Times New Roman" w:hAnsi="Times New Roman" w:cs="Times New Roman"/>
          <w:sz w:val="24"/>
          <w:szCs w:val="24"/>
        </w:rPr>
        <w:t xml:space="preserve"> 9.1. to read</w:t>
      </w:r>
      <w:r w:rsidR="00E811D8">
        <w:rPr>
          <w:rFonts w:ascii="Times New Roman" w:eastAsia="Times New Roman" w:hAnsi="Times New Roman" w:cs="Times New Roman"/>
          <w:sz w:val="24"/>
          <w:szCs w:val="24"/>
        </w:rPr>
        <w:t>,</w:t>
      </w:r>
    </w:p>
    <w:p w14:paraId="7B146C9B" w14:textId="1C8A2DB0" w:rsidR="00212FE2" w:rsidRPr="001956E6" w:rsidRDefault="00212FE2" w:rsidP="00A54E84">
      <w:pPr>
        <w:pStyle w:val="ListParagraph"/>
        <w:spacing w:after="120"/>
        <w:ind w:left="1440" w:hanging="720"/>
        <w:contextualSpacing w:val="0"/>
        <w:rPr>
          <w:rFonts w:ascii="Times New Roman" w:eastAsia="Times New Roman" w:hAnsi="Times New Roman" w:cs="Times New Roman"/>
          <w:sz w:val="24"/>
          <w:szCs w:val="24"/>
        </w:rPr>
      </w:pPr>
      <w:r w:rsidRPr="001956E6">
        <w:rPr>
          <w:rFonts w:ascii="Times New Roman" w:eastAsia="Times New Roman" w:hAnsi="Times New Roman" w:cs="Times New Roman"/>
          <w:sz w:val="24"/>
          <w:szCs w:val="24"/>
        </w:rPr>
        <w:t>“9.1.</w:t>
      </w:r>
      <w:r w:rsidRPr="001956E6">
        <w:rPr>
          <w:rFonts w:ascii="Times New Roman" w:eastAsia="Times New Roman" w:hAnsi="Times New Roman" w:cs="Times New Roman"/>
          <w:sz w:val="24"/>
          <w:szCs w:val="24"/>
        </w:rPr>
        <w:tab/>
      </w:r>
      <w:r w:rsidRPr="001956E6">
        <w:rPr>
          <w:rFonts w:ascii="Times New Roman" w:hAnsi="Times New Roman" w:cs="Times New Roman"/>
          <w:sz w:val="24"/>
          <w:szCs w:val="24"/>
        </w:rPr>
        <w:t xml:space="preserve">In addition to the lamps specified in Appendix A, the following lamps may be </w:t>
      </w:r>
      <w:r w:rsidR="00C74130">
        <w:rPr>
          <w:rFonts w:ascii="Times New Roman" w:hAnsi="Times New Roman" w:cs="Times New Roman"/>
          <w:sz w:val="24"/>
          <w:szCs w:val="24"/>
        </w:rPr>
        <w:t xml:space="preserve">optionally </w:t>
      </w:r>
      <w:r w:rsidRPr="001956E6">
        <w:rPr>
          <w:rFonts w:ascii="Times New Roman" w:hAnsi="Times New Roman" w:cs="Times New Roman"/>
          <w:sz w:val="24"/>
          <w:szCs w:val="24"/>
        </w:rPr>
        <w:t xml:space="preserve">fitted, or where Mandatory must be fitted.  When </w:t>
      </w:r>
      <w:r w:rsidR="007714C8">
        <w:rPr>
          <w:rFonts w:ascii="Times New Roman" w:hAnsi="Times New Roman" w:cs="Times New Roman"/>
          <w:sz w:val="24"/>
          <w:szCs w:val="24"/>
        </w:rPr>
        <w:t xml:space="preserve">these </w:t>
      </w:r>
      <w:r w:rsidRPr="001956E6">
        <w:rPr>
          <w:rFonts w:ascii="Times New Roman" w:hAnsi="Times New Roman" w:cs="Times New Roman"/>
          <w:sz w:val="24"/>
          <w:szCs w:val="24"/>
        </w:rPr>
        <w:t xml:space="preserve">lamps are fitted they must comply with the requirements </w:t>
      </w:r>
      <w:r w:rsidR="007714C8">
        <w:rPr>
          <w:rFonts w:ascii="Times New Roman" w:hAnsi="Times New Roman" w:cs="Times New Roman"/>
          <w:sz w:val="24"/>
          <w:szCs w:val="24"/>
        </w:rPr>
        <w:t>referenced for the type of lamp</w:t>
      </w:r>
      <w:r w:rsidRPr="001956E6">
        <w:rPr>
          <w:rFonts w:ascii="Times New Roman" w:hAnsi="Times New Roman" w:cs="Times New Roman"/>
          <w:sz w:val="24"/>
          <w:szCs w:val="24"/>
        </w:rPr>
        <w:t>.”</w:t>
      </w:r>
    </w:p>
    <w:p w14:paraId="5997638E" w14:textId="77777777" w:rsidR="0EEA8332" w:rsidRPr="001956E6" w:rsidRDefault="000B6022" w:rsidP="006E0596">
      <w:pPr>
        <w:pStyle w:val="ListParagraph"/>
        <w:numPr>
          <w:ilvl w:val="0"/>
          <w:numId w:val="39"/>
        </w:numPr>
        <w:spacing w:after="0"/>
        <w:rPr>
          <w:rFonts w:ascii="Times New Roman" w:eastAsia="Times New Roman" w:hAnsi="Times New Roman" w:cs="Times New Roman"/>
          <w:sz w:val="24"/>
          <w:szCs w:val="24"/>
        </w:rPr>
      </w:pPr>
      <w:r w:rsidRPr="001956E6">
        <w:rPr>
          <w:rFonts w:ascii="Times New Roman" w:hAnsi="Times New Roman" w:cs="Times New Roman"/>
          <w:sz w:val="24"/>
          <w:szCs w:val="24"/>
        </w:rPr>
        <w:t xml:space="preserve">Amend </w:t>
      </w:r>
      <w:r w:rsidR="00057E3C" w:rsidRPr="001956E6">
        <w:rPr>
          <w:rFonts w:ascii="Times New Roman" w:hAnsi="Times New Roman" w:cs="Times New Roman"/>
          <w:sz w:val="24"/>
          <w:szCs w:val="24"/>
        </w:rPr>
        <w:t xml:space="preserve">clause </w:t>
      </w:r>
      <w:r w:rsidRPr="001956E6">
        <w:rPr>
          <w:rFonts w:ascii="Times New Roman" w:hAnsi="Times New Roman" w:cs="Times New Roman"/>
          <w:sz w:val="24"/>
          <w:szCs w:val="24"/>
        </w:rPr>
        <w:t>9.2.1</w:t>
      </w:r>
      <w:r w:rsidR="009A2E75" w:rsidRPr="001956E6">
        <w:rPr>
          <w:rFonts w:ascii="Times New Roman" w:hAnsi="Times New Roman" w:cs="Times New Roman"/>
          <w:sz w:val="24"/>
          <w:szCs w:val="24"/>
        </w:rPr>
        <w:t xml:space="preserve">. </w:t>
      </w:r>
      <w:r w:rsidR="00B24550" w:rsidRPr="001956E6">
        <w:rPr>
          <w:rFonts w:ascii="Times New Roman" w:hAnsi="Times New Roman" w:cs="Times New Roman"/>
          <w:sz w:val="24"/>
          <w:szCs w:val="24"/>
        </w:rPr>
        <w:t>to read,</w:t>
      </w:r>
    </w:p>
    <w:p w14:paraId="1FD31222" w14:textId="44750911" w:rsidR="000B6022" w:rsidRPr="001956E6" w:rsidRDefault="000B6022" w:rsidP="00A54E84">
      <w:pPr>
        <w:pStyle w:val="ListParagraph"/>
        <w:spacing w:after="120"/>
        <w:ind w:left="1440" w:hanging="720"/>
        <w:contextualSpacing w:val="0"/>
        <w:rPr>
          <w:rFonts w:ascii="Times New Roman" w:hAnsi="Times New Roman" w:cs="Times New Roman"/>
          <w:sz w:val="24"/>
          <w:szCs w:val="24"/>
        </w:rPr>
      </w:pPr>
      <w:r w:rsidRPr="001956E6">
        <w:rPr>
          <w:rFonts w:ascii="Times New Roman" w:hAnsi="Times New Roman" w:cs="Times New Roman"/>
          <w:sz w:val="24"/>
          <w:szCs w:val="24"/>
        </w:rPr>
        <w:t>“9.2.1.</w:t>
      </w:r>
      <w:r w:rsidRPr="001956E6">
        <w:rPr>
          <w:rFonts w:ascii="Times New Roman" w:hAnsi="Times New Roman" w:cs="Times New Roman"/>
          <w:sz w:val="24"/>
          <w:szCs w:val="24"/>
        </w:rPr>
        <w:tab/>
        <w:t xml:space="preserve">Reversing Lamp (clause 10.2.) </w:t>
      </w:r>
      <w:r w:rsidR="00C74130">
        <w:rPr>
          <w:rFonts w:ascii="Times New Roman" w:hAnsi="Times New Roman" w:cs="Times New Roman"/>
          <w:sz w:val="24"/>
          <w:szCs w:val="24"/>
        </w:rPr>
        <w:t>must be fitted</w:t>
      </w:r>
      <w:r w:rsidR="00C74130" w:rsidRPr="001956E6">
        <w:rPr>
          <w:rFonts w:ascii="Times New Roman" w:hAnsi="Times New Roman" w:cs="Times New Roman"/>
          <w:sz w:val="24"/>
          <w:szCs w:val="24"/>
        </w:rPr>
        <w:t xml:space="preserve"> </w:t>
      </w:r>
      <w:r w:rsidRPr="001956E6">
        <w:rPr>
          <w:rFonts w:ascii="Times New Roman" w:hAnsi="Times New Roman" w:cs="Times New Roman"/>
          <w:sz w:val="24"/>
          <w:szCs w:val="24"/>
        </w:rPr>
        <w:t>to LB, LD and LE category vehicles if fitted with reverse gear.”</w:t>
      </w:r>
    </w:p>
    <w:p w14:paraId="7F6B6A21" w14:textId="77777777" w:rsidR="00212FE2" w:rsidRPr="001956E6" w:rsidRDefault="00212FE2" w:rsidP="006E0596">
      <w:pPr>
        <w:pStyle w:val="ListParagraph"/>
        <w:numPr>
          <w:ilvl w:val="0"/>
          <w:numId w:val="39"/>
        </w:numPr>
        <w:spacing w:after="0"/>
        <w:rPr>
          <w:rFonts w:ascii="Times New Roman" w:eastAsia="Times New Roman" w:hAnsi="Times New Roman" w:cs="Times New Roman"/>
          <w:sz w:val="24"/>
          <w:szCs w:val="24"/>
        </w:rPr>
      </w:pPr>
      <w:r w:rsidRPr="001956E6">
        <w:rPr>
          <w:rFonts w:ascii="Times New Roman" w:hAnsi="Times New Roman" w:cs="Times New Roman"/>
          <w:sz w:val="24"/>
          <w:szCs w:val="24"/>
        </w:rPr>
        <w:t xml:space="preserve">Amend </w:t>
      </w:r>
      <w:r w:rsidR="00057E3C" w:rsidRPr="001956E6">
        <w:rPr>
          <w:rFonts w:ascii="Times New Roman" w:hAnsi="Times New Roman" w:cs="Times New Roman"/>
          <w:sz w:val="24"/>
          <w:szCs w:val="24"/>
        </w:rPr>
        <w:t xml:space="preserve">clause </w:t>
      </w:r>
      <w:r w:rsidRPr="001956E6">
        <w:rPr>
          <w:rFonts w:ascii="Times New Roman" w:hAnsi="Times New Roman" w:cs="Times New Roman"/>
          <w:sz w:val="24"/>
          <w:szCs w:val="24"/>
        </w:rPr>
        <w:t>9.3.1. to read,</w:t>
      </w:r>
    </w:p>
    <w:p w14:paraId="56D374A4" w14:textId="58E9AE29" w:rsidR="000B6022" w:rsidRPr="001956E6" w:rsidRDefault="000B6022" w:rsidP="00057E3C">
      <w:pPr>
        <w:pStyle w:val="paragraph"/>
        <w:tabs>
          <w:tab w:val="clear" w:pos="1531"/>
          <w:tab w:val="right" w:pos="1418"/>
        </w:tabs>
        <w:spacing w:before="0" w:after="120"/>
        <w:ind w:left="1418" w:hanging="709"/>
        <w:textAlignment w:val="baseline"/>
        <w:rPr>
          <w:sz w:val="24"/>
          <w:szCs w:val="24"/>
        </w:rPr>
      </w:pPr>
      <w:r w:rsidRPr="001956E6">
        <w:rPr>
          <w:sz w:val="24"/>
          <w:szCs w:val="24"/>
        </w:rPr>
        <w:t>“9.3.1.</w:t>
      </w:r>
      <w:r w:rsidRPr="001956E6">
        <w:rPr>
          <w:sz w:val="24"/>
          <w:szCs w:val="24"/>
        </w:rPr>
        <w:tab/>
      </w:r>
      <w:r w:rsidR="00057E3C" w:rsidRPr="001956E6">
        <w:rPr>
          <w:sz w:val="24"/>
          <w:szCs w:val="24"/>
        </w:rPr>
        <w:tab/>
      </w:r>
      <w:r w:rsidRPr="001956E6">
        <w:rPr>
          <w:sz w:val="24"/>
          <w:szCs w:val="24"/>
        </w:rPr>
        <w:t xml:space="preserve">Reversing Lamp (clause 10.2.) </w:t>
      </w:r>
      <w:r w:rsidR="007714C8">
        <w:rPr>
          <w:sz w:val="24"/>
          <w:szCs w:val="24"/>
        </w:rPr>
        <w:t>may be fitted</w:t>
      </w:r>
      <w:r w:rsidR="007714C8" w:rsidRPr="001956E6">
        <w:rPr>
          <w:sz w:val="24"/>
          <w:szCs w:val="24"/>
        </w:rPr>
        <w:t xml:space="preserve"> </w:t>
      </w:r>
      <w:r w:rsidRPr="001956E6">
        <w:rPr>
          <w:sz w:val="24"/>
          <w:szCs w:val="24"/>
        </w:rPr>
        <w:t>to LA and LC category vehicles only if fitted with reverse gear.</w:t>
      </w:r>
      <w:r w:rsidR="00057E3C" w:rsidRPr="001956E6">
        <w:rPr>
          <w:sz w:val="24"/>
          <w:szCs w:val="24"/>
        </w:rPr>
        <w:t>”</w:t>
      </w:r>
    </w:p>
    <w:p w14:paraId="092E8CC6" w14:textId="77777777" w:rsidR="00057E3C" w:rsidRPr="001956E6" w:rsidRDefault="00057E3C" w:rsidP="006E0596">
      <w:pPr>
        <w:pStyle w:val="ListParagraph"/>
        <w:numPr>
          <w:ilvl w:val="0"/>
          <w:numId w:val="39"/>
        </w:numPr>
        <w:spacing w:after="0"/>
        <w:rPr>
          <w:rFonts w:ascii="Times New Roman" w:eastAsia="Times New Roman" w:hAnsi="Times New Roman" w:cs="Times New Roman"/>
          <w:sz w:val="24"/>
          <w:szCs w:val="24"/>
        </w:rPr>
      </w:pPr>
      <w:r w:rsidRPr="001956E6">
        <w:rPr>
          <w:rFonts w:ascii="Times New Roman" w:hAnsi="Times New Roman" w:cs="Times New Roman"/>
          <w:sz w:val="24"/>
          <w:szCs w:val="24"/>
        </w:rPr>
        <w:t>Amend clause 9.3.2. to read,</w:t>
      </w:r>
    </w:p>
    <w:p w14:paraId="59DB4F8F" w14:textId="77777777" w:rsidR="000B6022" w:rsidRPr="001956E6" w:rsidRDefault="00057E3C" w:rsidP="00057E3C">
      <w:pPr>
        <w:pStyle w:val="paragraph"/>
        <w:tabs>
          <w:tab w:val="clear" w:pos="1531"/>
          <w:tab w:val="right" w:pos="1418"/>
        </w:tabs>
        <w:spacing w:before="0" w:after="120"/>
        <w:ind w:left="1418" w:hanging="709"/>
        <w:textAlignment w:val="baseline"/>
        <w:rPr>
          <w:sz w:val="24"/>
          <w:szCs w:val="24"/>
        </w:rPr>
      </w:pPr>
      <w:r w:rsidRPr="001956E6">
        <w:rPr>
          <w:sz w:val="24"/>
          <w:szCs w:val="24"/>
        </w:rPr>
        <w:t>“</w:t>
      </w:r>
      <w:r w:rsidR="000B6022" w:rsidRPr="001956E6">
        <w:rPr>
          <w:sz w:val="24"/>
          <w:szCs w:val="24"/>
        </w:rPr>
        <w:t>9.3.2.</w:t>
      </w:r>
      <w:r w:rsidR="000B6022" w:rsidRPr="001956E6">
        <w:rPr>
          <w:sz w:val="24"/>
          <w:szCs w:val="24"/>
        </w:rPr>
        <w:tab/>
      </w:r>
      <w:r w:rsidR="00A470FF" w:rsidRPr="001956E6">
        <w:rPr>
          <w:sz w:val="24"/>
          <w:szCs w:val="24"/>
        </w:rPr>
        <w:tab/>
      </w:r>
      <w:r w:rsidR="000B6022" w:rsidRPr="001956E6">
        <w:rPr>
          <w:sz w:val="24"/>
          <w:szCs w:val="24"/>
        </w:rPr>
        <w:t>Front reflex reflector, non-triangular (clause 10.3.)</w:t>
      </w:r>
      <w:r w:rsidR="00A470FF" w:rsidRPr="001956E6">
        <w:rPr>
          <w:sz w:val="24"/>
          <w:szCs w:val="24"/>
        </w:rPr>
        <w:t>.</w:t>
      </w:r>
      <w:r w:rsidRPr="001956E6">
        <w:rPr>
          <w:sz w:val="24"/>
          <w:szCs w:val="24"/>
        </w:rPr>
        <w:t>”</w:t>
      </w:r>
    </w:p>
    <w:p w14:paraId="4D8813AA" w14:textId="77777777" w:rsidR="00057E3C" w:rsidRPr="001956E6" w:rsidRDefault="00057E3C" w:rsidP="006E0596">
      <w:pPr>
        <w:pStyle w:val="ListParagraph"/>
        <w:numPr>
          <w:ilvl w:val="0"/>
          <w:numId w:val="39"/>
        </w:numPr>
        <w:spacing w:after="0"/>
        <w:rPr>
          <w:rFonts w:ascii="Times New Roman" w:eastAsia="Times New Roman" w:hAnsi="Times New Roman" w:cs="Times New Roman"/>
          <w:sz w:val="24"/>
          <w:szCs w:val="24"/>
        </w:rPr>
      </w:pPr>
      <w:r w:rsidRPr="001956E6">
        <w:rPr>
          <w:rFonts w:ascii="Times New Roman" w:hAnsi="Times New Roman" w:cs="Times New Roman"/>
          <w:sz w:val="24"/>
          <w:szCs w:val="24"/>
        </w:rPr>
        <w:t>Amend clause 9.3.3. to read,</w:t>
      </w:r>
    </w:p>
    <w:p w14:paraId="78673E1E" w14:textId="77777777" w:rsidR="000B6022" w:rsidRPr="001956E6" w:rsidRDefault="00057E3C" w:rsidP="00057E3C">
      <w:pPr>
        <w:pStyle w:val="paragraph"/>
        <w:tabs>
          <w:tab w:val="clear" w:pos="1531"/>
        </w:tabs>
        <w:spacing w:before="0" w:after="120"/>
        <w:ind w:left="1418" w:hanging="709"/>
        <w:textAlignment w:val="baseline"/>
        <w:rPr>
          <w:sz w:val="24"/>
          <w:szCs w:val="24"/>
        </w:rPr>
      </w:pPr>
      <w:r w:rsidRPr="001956E6">
        <w:rPr>
          <w:sz w:val="24"/>
          <w:szCs w:val="24"/>
        </w:rPr>
        <w:t>“</w:t>
      </w:r>
      <w:r w:rsidR="000B6022" w:rsidRPr="001956E6">
        <w:rPr>
          <w:sz w:val="24"/>
          <w:szCs w:val="24"/>
        </w:rPr>
        <w:t>9.3.3.</w:t>
      </w:r>
      <w:r w:rsidR="00A470FF" w:rsidRPr="001956E6">
        <w:rPr>
          <w:sz w:val="24"/>
          <w:szCs w:val="24"/>
        </w:rPr>
        <w:tab/>
      </w:r>
      <w:r w:rsidR="00A470FF" w:rsidRPr="001956E6">
        <w:rPr>
          <w:sz w:val="24"/>
          <w:szCs w:val="24"/>
        </w:rPr>
        <w:tab/>
      </w:r>
      <w:r w:rsidR="000B6022" w:rsidRPr="001956E6">
        <w:rPr>
          <w:sz w:val="24"/>
          <w:szCs w:val="24"/>
        </w:rPr>
        <w:t>Parking Lamp (clause 10.1.)</w:t>
      </w:r>
      <w:r w:rsidR="00A470FF" w:rsidRPr="001956E6">
        <w:rPr>
          <w:sz w:val="24"/>
          <w:szCs w:val="24"/>
        </w:rPr>
        <w:t>.</w:t>
      </w:r>
      <w:r w:rsidRPr="001956E6">
        <w:rPr>
          <w:sz w:val="24"/>
          <w:szCs w:val="24"/>
        </w:rPr>
        <w:t>”</w:t>
      </w:r>
    </w:p>
    <w:p w14:paraId="2BC6EB2D" w14:textId="77777777" w:rsidR="00057E3C" w:rsidRPr="001956E6" w:rsidRDefault="00057E3C" w:rsidP="006E0596">
      <w:pPr>
        <w:pStyle w:val="ListParagraph"/>
        <w:numPr>
          <w:ilvl w:val="0"/>
          <w:numId w:val="39"/>
        </w:numPr>
        <w:spacing w:after="0"/>
        <w:rPr>
          <w:rFonts w:ascii="Times New Roman" w:eastAsia="Times New Roman" w:hAnsi="Times New Roman" w:cs="Times New Roman"/>
          <w:sz w:val="24"/>
          <w:szCs w:val="24"/>
        </w:rPr>
      </w:pPr>
      <w:r w:rsidRPr="001956E6">
        <w:rPr>
          <w:rFonts w:ascii="Times New Roman" w:hAnsi="Times New Roman" w:cs="Times New Roman"/>
          <w:sz w:val="24"/>
          <w:szCs w:val="24"/>
        </w:rPr>
        <w:t>Amend clause 9.3.4. to read,</w:t>
      </w:r>
    </w:p>
    <w:p w14:paraId="0938F4F1" w14:textId="77777777" w:rsidR="000B6022" w:rsidRPr="001956E6" w:rsidRDefault="00057E3C" w:rsidP="00057E3C">
      <w:pPr>
        <w:pStyle w:val="paragraph"/>
        <w:tabs>
          <w:tab w:val="clear" w:pos="1531"/>
          <w:tab w:val="right" w:pos="1418"/>
        </w:tabs>
        <w:spacing w:before="0" w:after="120"/>
        <w:ind w:left="1418" w:hanging="709"/>
        <w:textAlignment w:val="baseline"/>
        <w:rPr>
          <w:sz w:val="24"/>
          <w:szCs w:val="24"/>
        </w:rPr>
      </w:pPr>
      <w:r w:rsidRPr="001956E6">
        <w:rPr>
          <w:sz w:val="24"/>
          <w:szCs w:val="24"/>
        </w:rPr>
        <w:t>“</w:t>
      </w:r>
      <w:r w:rsidR="000B6022" w:rsidRPr="001956E6">
        <w:rPr>
          <w:sz w:val="24"/>
          <w:szCs w:val="24"/>
        </w:rPr>
        <w:t>9.3.4.</w:t>
      </w:r>
      <w:r w:rsidR="000B6022" w:rsidRPr="001956E6">
        <w:rPr>
          <w:sz w:val="24"/>
          <w:szCs w:val="24"/>
        </w:rPr>
        <w:tab/>
      </w:r>
      <w:r w:rsidR="00A470FF" w:rsidRPr="001956E6">
        <w:rPr>
          <w:sz w:val="24"/>
          <w:szCs w:val="24"/>
        </w:rPr>
        <w:tab/>
      </w:r>
      <w:r w:rsidR="000B6022" w:rsidRPr="001956E6">
        <w:rPr>
          <w:sz w:val="24"/>
          <w:szCs w:val="24"/>
        </w:rPr>
        <w:t>Rear fog lamps (clause 11.8)</w:t>
      </w:r>
      <w:r w:rsidR="00A470FF" w:rsidRPr="001956E6">
        <w:rPr>
          <w:sz w:val="24"/>
          <w:szCs w:val="24"/>
        </w:rPr>
        <w:t>.</w:t>
      </w:r>
      <w:r w:rsidRPr="001956E6">
        <w:rPr>
          <w:sz w:val="24"/>
          <w:szCs w:val="24"/>
        </w:rPr>
        <w:t>”</w:t>
      </w:r>
    </w:p>
    <w:p w14:paraId="691981FD" w14:textId="2723421D" w:rsidR="00057E3C" w:rsidRPr="00DA4C20" w:rsidRDefault="00057E3C" w:rsidP="006E0596">
      <w:pPr>
        <w:pStyle w:val="ListParagraph"/>
        <w:numPr>
          <w:ilvl w:val="0"/>
          <w:numId w:val="39"/>
        </w:numPr>
        <w:spacing w:after="0"/>
        <w:rPr>
          <w:rFonts w:ascii="Times New Roman" w:eastAsia="Times New Roman" w:hAnsi="Times New Roman" w:cs="Times New Roman"/>
          <w:sz w:val="24"/>
          <w:szCs w:val="24"/>
        </w:rPr>
      </w:pPr>
      <w:r w:rsidRPr="001956E6">
        <w:rPr>
          <w:rFonts w:ascii="Times New Roman" w:hAnsi="Times New Roman" w:cs="Times New Roman"/>
          <w:sz w:val="24"/>
          <w:szCs w:val="24"/>
        </w:rPr>
        <w:t>Amend Clause 9.3.5. to read,</w:t>
      </w:r>
    </w:p>
    <w:p w14:paraId="4A3F93E0" w14:textId="77777777" w:rsidR="00205501" w:rsidRPr="00DA4C20" w:rsidRDefault="00205501" w:rsidP="00DA4C20">
      <w:pPr>
        <w:spacing w:after="0"/>
        <w:ind w:left="709" w:hanging="142"/>
        <w:rPr>
          <w:rFonts w:ascii="Times New Roman" w:hAnsi="Times New Roman" w:cs="Times New Roman"/>
          <w:sz w:val="24"/>
          <w:szCs w:val="24"/>
        </w:rPr>
      </w:pPr>
      <w:r w:rsidRPr="00DA4C20">
        <w:rPr>
          <w:rFonts w:ascii="Times New Roman" w:hAnsi="Times New Roman" w:cs="Times New Roman"/>
          <w:sz w:val="24"/>
          <w:szCs w:val="24"/>
        </w:rPr>
        <w:t>“9.3.5.</w:t>
      </w:r>
      <w:r w:rsidRPr="00DA4C20">
        <w:rPr>
          <w:rFonts w:ascii="Times New Roman" w:hAnsi="Times New Roman" w:cs="Times New Roman"/>
          <w:sz w:val="24"/>
          <w:szCs w:val="24"/>
        </w:rPr>
        <w:tab/>
        <w:t>Driving lamps (clause 11.1.).”</w:t>
      </w:r>
    </w:p>
    <w:p w14:paraId="0EAC1FCA" w14:textId="77777777" w:rsidR="00205501" w:rsidRPr="00DA4C20" w:rsidRDefault="00205501" w:rsidP="00DA4C20">
      <w:pPr>
        <w:spacing w:after="0"/>
        <w:ind w:left="360"/>
        <w:rPr>
          <w:rFonts w:ascii="Times New Roman" w:eastAsia="Times New Roman" w:hAnsi="Times New Roman" w:cs="Times New Roman"/>
          <w:sz w:val="24"/>
          <w:szCs w:val="24"/>
        </w:rPr>
      </w:pPr>
    </w:p>
    <w:p w14:paraId="7F163C51" w14:textId="26A2AA2B" w:rsidR="00205501" w:rsidRDefault="00205501" w:rsidP="006E0596">
      <w:pPr>
        <w:pStyle w:val="ListParagraph"/>
        <w:numPr>
          <w:ilvl w:val="0"/>
          <w:numId w:val="3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Amend clause 10.2.1 to read</w:t>
      </w:r>
    </w:p>
    <w:p w14:paraId="4966F050" w14:textId="7B94F2B1" w:rsidR="00205501" w:rsidRDefault="00205501" w:rsidP="006B2A1B">
      <w:pPr>
        <w:spacing w:after="0"/>
        <w:ind w:left="1701" w:hanging="992"/>
        <w:rPr>
          <w:rFonts w:ascii="Times New Roman" w:eastAsia="Times New Roman" w:hAnsi="Times New Roman" w:cs="Times New Roman"/>
          <w:sz w:val="24"/>
          <w:szCs w:val="24"/>
        </w:rPr>
      </w:pPr>
      <w:r>
        <w:rPr>
          <w:rFonts w:ascii="Times New Roman" w:eastAsia="Times New Roman" w:hAnsi="Times New Roman" w:cs="Times New Roman"/>
          <w:sz w:val="24"/>
          <w:szCs w:val="24"/>
        </w:rPr>
        <w:t>“10.2.1</w:t>
      </w:r>
      <w:r>
        <w:rPr>
          <w:rFonts w:ascii="Times New Roman" w:eastAsia="Times New Roman" w:hAnsi="Times New Roman" w:cs="Times New Roman"/>
          <w:sz w:val="24"/>
          <w:szCs w:val="24"/>
        </w:rPr>
        <w:tab/>
        <w:t>Number</w:t>
      </w:r>
    </w:p>
    <w:p w14:paraId="1C2F6BEF" w14:textId="79E1D9DA" w:rsidR="00205501" w:rsidRDefault="00205501" w:rsidP="006B2A1B">
      <w:pPr>
        <w:spacing w:after="0"/>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One or two lamps complying with ADR 1/00”</w:t>
      </w:r>
    </w:p>
    <w:p w14:paraId="4871B641" w14:textId="50809416" w:rsidR="00205501" w:rsidRDefault="00205501" w:rsidP="00205501">
      <w:pPr>
        <w:pStyle w:val="ListParagraph"/>
        <w:numPr>
          <w:ilvl w:val="0"/>
          <w:numId w:val="3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Amend clause 10.3.1 to read</w:t>
      </w:r>
    </w:p>
    <w:p w14:paraId="6FBDE4BC" w14:textId="5D85A054" w:rsidR="00205501" w:rsidRDefault="00205501" w:rsidP="006B2A1B">
      <w:pPr>
        <w:spacing w:after="0"/>
        <w:ind w:left="1701" w:hanging="992"/>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r w:rsidR="00DA4C20">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Number</w:t>
      </w:r>
    </w:p>
    <w:p w14:paraId="7097EA50" w14:textId="48B51416" w:rsidR="00205501" w:rsidRPr="006B2A1B" w:rsidRDefault="00205501" w:rsidP="00DA4C20">
      <w:pPr>
        <w:spacing w:after="0"/>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One or two reflectors complying with ADR 47/00</w:t>
      </w:r>
      <w:r w:rsidR="0058395E">
        <w:rPr>
          <w:rFonts w:ascii="Times New Roman" w:eastAsia="Times New Roman" w:hAnsi="Times New Roman" w:cs="Times New Roman"/>
          <w:sz w:val="24"/>
          <w:szCs w:val="24"/>
        </w:rPr>
        <w:t xml:space="preserve"> for LA,</w:t>
      </w:r>
      <w:r w:rsidR="007D252D">
        <w:rPr>
          <w:rFonts w:ascii="Times New Roman" w:eastAsia="Times New Roman" w:hAnsi="Times New Roman" w:cs="Times New Roman"/>
          <w:sz w:val="24"/>
          <w:szCs w:val="24"/>
        </w:rPr>
        <w:t xml:space="preserve"> </w:t>
      </w:r>
      <w:r w:rsidR="0058395E">
        <w:rPr>
          <w:rFonts w:ascii="Times New Roman" w:eastAsia="Times New Roman" w:hAnsi="Times New Roman" w:cs="Times New Roman"/>
          <w:sz w:val="24"/>
          <w:szCs w:val="24"/>
        </w:rPr>
        <w:t>LC and LD categories</w:t>
      </w:r>
      <w:r w:rsidR="00DA4C20">
        <w:rPr>
          <w:rFonts w:ascii="Times New Roman" w:eastAsia="Times New Roman" w:hAnsi="Times New Roman" w:cs="Times New Roman"/>
          <w:sz w:val="24"/>
          <w:szCs w:val="24"/>
        </w:rPr>
        <w:t>”</w:t>
      </w:r>
    </w:p>
    <w:p w14:paraId="2AD6EDF5" w14:textId="6405FD1D" w:rsidR="002A7C96" w:rsidRPr="006B2A1B" w:rsidRDefault="002A7C96" w:rsidP="002A7C96">
      <w:pPr>
        <w:pStyle w:val="ListParagraph"/>
        <w:numPr>
          <w:ilvl w:val="0"/>
          <w:numId w:val="39"/>
        </w:numPr>
        <w:spacing w:after="0"/>
        <w:rPr>
          <w:rFonts w:ascii="Times New Roman" w:hAnsi="Times New Roman" w:cs="Times New Roman"/>
          <w:sz w:val="24"/>
          <w:szCs w:val="24"/>
        </w:rPr>
      </w:pPr>
      <w:r w:rsidRPr="006B2A1B">
        <w:rPr>
          <w:rFonts w:ascii="Times New Roman" w:hAnsi="Times New Roman" w:cs="Times New Roman"/>
          <w:sz w:val="24"/>
          <w:szCs w:val="24"/>
        </w:rPr>
        <w:t>Amend Clause 12.1 to read</w:t>
      </w:r>
    </w:p>
    <w:p w14:paraId="32E7DB93" w14:textId="7A7F72BE" w:rsidR="002A7C96" w:rsidRDefault="006B2A1B" w:rsidP="006B2A1B">
      <w:pPr>
        <w:spacing w:after="0"/>
        <w:ind w:left="1440" w:hanging="731"/>
        <w:rPr>
          <w:rFonts w:ascii="Times New Roman" w:eastAsia="TimesNewRoman" w:hAnsi="Times New Roman" w:cs="Times New Roman"/>
          <w:color w:val="000000"/>
          <w:sz w:val="24"/>
          <w:szCs w:val="24"/>
          <w:lang w:val="x-none"/>
        </w:rPr>
      </w:pPr>
      <w:r>
        <w:rPr>
          <w:rFonts w:ascii="Times New Roman" w:eastAsia="TimesNewRoman" w:hAnsi="Times New Roman" w:cs="Times New Roman"/>
          <w:color w:val="000000"/>
          <w:sz w:val="24"/>
          <w:szCs w:val="24"/>
          <w:lang w:val="en-US"/>
        </w:rPr>
        <w:t>“</w:t>
      </w:r>
      <w:r w:rsidR="002A7C96" w:rsidRPr="006B2A1B">
        <w:rPr>
          <w:rFonts w:ascii="Times New Roman" w:eastAsia="TimesNewRoman" w:hAnsi="Times New Roman" w:cs="Times New Roman"/>
          <w:color w:val="000000"/>
          <w:sz w:val="24"/>
          <w:szCs w:val="24"/>
          <w:lang w:val="x-none"/>
        </w:rPr>
        <w:t xml:space="preserve">12.1. </w:t>
      </w:r>
      <w:r w:rsidR="002A7C96" w:rsidRPr="006B2A1B">
        <w:rPr>
          <w:rFonts w:ascii="Times New Roman" w:eastAsia="TimesNewRoman" w:hAnsi="Times New Roman" w:cs="Times New Roman"/>
          <w:color w:val="000000"/>
          <w:sz w:val="24"/>
          <w:szCs w:val="24"/>
          <w:lang w:val="x-none"/>
        </w:rPr>
        <w:tab/>
        <w:t xml:space="preserve">The technical requirements of any of </w:t>
      </w:r>
      <w:r w:rsidR="002A7C96" w:rsidRPr="00A83B81">
        <w:rPr>
          <w:rFonts w:ascii="Times New Roman" w:eastAsia="TimesNewRoman" w:hAnsi="Times New Roman" w:cs="Times New Roman"/>
          <w:color w:val="000000"/>
          <w:sz w:val="24"/>
          <w:szCs w:val="24"/>
          <w:lang w:val="x-none"/>
        </w:rPr>
        <w:t xml:space="preserve">the </w:t>
      </w:r>
      <w:r w:rsidR="002A7C96" w:rsidRPr="005C200A">
        <w:rPr>
          <w:rFonts w:ascii="Times New Roman" w:eastAsia="TimesNewRoman" w:hAnsi="Times New Roman" w:cs="Times New Roman"/>
          <w:color w:val="000000"/>
          <w:sz w:val="24"/>
          <w:szCs w:val="24"/>
          <w:lang w:val="x-none"/>
        </w:rPr>
        <w:t>editions</w:t>
      </w:r>
      <w:r w:rsidR="002A7C96" w:rsidRPr="006B2A1B">
        <w:rPr>
          <w:rFonts w:ascii="Times New Roman" w:eastAsia="TimesNewRoman" w:hAnsi="Times New Roman" w:cs="Times New Roman"/>
          <w:color w:val="000000"/>
          <w:sz w:val="24"/>
          <w:szCs w:val="24"/>
          <w:lang w:val="x-none"/>
        </w:rPr>
        <w:t xml:space="preserve"> of United Nations Regulation No. 53 –“UNIFORM PROVISIONS CONCERNING THE APPROVAL OF CATEGORY L3 VEHICLES (MOTOR CYCLES) WITH REGARD TO THE INSTALLATION OF LIGHTING AND LIGHT –SIGNALLING DEVICES”</w:t>
      </w:r>
    </w:p>
    <w:p w14:paraId="0661E76D" w14:textId="77777777" w:rsidR="006B2A1B" w:rsidRPr="006B2A1B" w:rsidRDefault="006B2A1B" w:rsidP="006B2A1B">
      <w:pPr>
        <w:spacing w:after="0"/>
        <w:ind w:left="1440" w:hanging="731"/>
        <w:rPr>
          <w:rFonts w:ascii="Times New Roman" w:eastAsia="TimesNewRoman" w:hAnsi="Times New Roman" w:cs="Times New Roman"/>
          <w:color w:val="000000"/>
          <w:sz w:val="24"/>
          <w:szCs w:val="24"/>
          <w:lang w:val="x-none"/>
        </w:rPr>
      </w:pPr>
    </w:p>
    <w:p w14:paraId="6A0E3B48" w14:textId="77777777" w:rsidR="007D252D" w:rsidRPr="006B2A1B" w:rsidRDefault="007D252D" w:rsidP="007D252D">
      <w:pPr>
        <w:pStyle w:val="ListParagraph"/>
        <w:numPr>
          <w:ilvl w:val="0"/>
          <w:numId w:val="39"/>
        </w:numPr>
        <w:spacing w:after="0"/>
        <w:rPr>
          <w:rFonts w:ascii="Times New Roman" w:hAnsi="Times New Roman" w:cs="Times New Roman"/>
          <w:sz w:val="24"/>
          <w:szCs w:val="24"/>
        </w:rPr>
      </w:pPr>
      <w:r w:rsidRPr="006B2A1B">
        <w:rPr>
          <w:rFonts w:ascii="Times New Roman" w:hAnsi="Times New Roman" w:cs="Times New Roman"/>
          <w:sz w:val="24"/>
          <w:szCs w:val="24"/>
        </w:rPr>
        <w:t>Insert clause 12.2. to read</w:t>
      </w:r>
    </w:p>
    <w:p w14:paraId="4298B578" w14:textId="088684F2" w:rsidR="00054838" w:rsidRPr="00BF4551" w:rsidRDefault="00A470FF" w:rsidP="006E0596">
      <w:pPr>
        <w:pStyle w:val="ListParagraph"/>
        <w:spacing w:after="0"/>
        <w:ind w:left="1440" w:hanging="720"/>
        <w:rPr>
          <w:rFonts w:ascii="Times New Roman" w:hAnsi="Times New Roman" w:cs="Times New Roman"/>
          <w:sz w:val="24"/>
          <w:szCs w:val="24"/>
        </w:rPr>
      </w:pPr>
      <w:r w:rsidRPr="001956E6">
        <w:rPr>
          <w:rFonts w:ascii="Times New Roman" w:eastAsia="Times New Roman" w:hAnsi="Times New Roman" w:cs="Times New Roman"/>
          <w:sz w:val="24"/>
          <w:szCs w:val="24"/>
        </w:rPr>
        <w:t>“</w:t>
      </w:r>
      <w:r w:rsidRPr="001956E6">
        <w:rPr>
          <w:rFonts w:ascii="Times New Roman" w:hAnsi="Times New Roman" w:cs="Times New Roman"/>
          <w:sz w:val="24"/>
          <w:szCs w:val="24"/>
        </w:rPr>
        <w:t>12.2.</w:t>
      </w:r>
      <w:r w:rsidRPr="001956E6">
        <w:rPr>
          <w:rFonts w:ascii="Times New Roman" w:hAnsi="Times New Roman" w:cs="Times New Roman"/>
          <w:sz w:val="24"/>
          <w:szCs w:val="24"/>
        </w:rPr>
        <w:tab/>
        <w:t>For LA category vehicles: The technical requirements of any of the editions of United Nations Regulation No. 74 – UNIFORM PROVISIONS CONCERNING THE APPROVAL OF MOPEDS WITH REGARD TO THE INSTALLATION OF LIGHTIN</w:t>
      </w:r>
      <w:r w:rsidR="00B24550" w:rsidRPr="001956E6">
        <w:rPr>
          <w:rFonts w:ascii="Times New Roman" w:hAnsi="Times New Roman" w:cs="Times New Roman"/>
          <w:sz w:val="24"/>
          <w:szCs w:val="24"/>
        </w:rPr>
        <w:t>G AND LIGHT–SIGNALLING DEVICES</w:t>
      </w:r>
      <w:r w:rsidRPr="001956E6">
        <w:rPr>
          <w:rFonts w:ascii="Times New Roman" w:hAnsi="Times New Roman" w:cs="Times New Roman"/>
          <w:sz w:val="24"/>
          <w:szCs w:val="24"/>
        </w:rPr>
        <w:t>.</w:t>
      </w:r>
      <w:r w:rsidR="00CD7269" w:rsidRPr="001956E6">
        <w:rPr>
          <w:rFonts w:ascii="Times New Roman" w:hAnsi="Times New Roman" w:cs="Times New Roman"/>
          <w:sz w:val="24"/>
          <w:szCs w:val="24"/>
        </w:rPr>
        <w:t>”</w:t>
      </w:r>
      <w:r w:rsidR="00054838" w:rsidRPr="00BF4551">
        <w:rPr>
          <w:rFonts w:ascii="Times New Roman" w:hAnsi="Times New Roman" w:cs="Times New Roman"/>
          <w:sz w:val="24"/>
          <w:szCs w:val="24"/>
        </w:rPr>
        <w:br w:type="page"/>
      </w:r>
    </w:p>
    <w:p w14:paraId="77769202" w14:textId="77777777" w:rsidR="00054838" w:rsidRPr="00054838" w:rsidRDefault="00054838" w:rsidP="00054838">
      <w:pPr>
        <w:pStyle w:val="subsection"/>
        <w:sectPr w:rsidR="00054838" w:rsidRPr="00054838" w:rsidSect="00942E43">
          <w:headerReference w:type="default" r:id="rId22"/>
          <w:pgSz w:w="11906" w:h="16838"/>
          <w:pgMar w:top="1440" w:right="1440" w:bottom="1440" w:left="1440" w:header="708" w:footer="708" w:gutter="0"/>
          <w:cols w:space="708"/>
          <w:docGrid w:linePitch="360"/>
        </w:sectPr>
      </w:pPr>
    </w:p>
    <w:p w14:paraId="1ACC59A1" w14:textId="77777777" w:rsidR="0042056B" w:rsidRPr="0042056B" w:rsidRDefault="73B885C9" w:rsidP="0042056B">
      <w:pPr>
        <w:pStyle w:val="ActHead5"/>
        <w:spacing w:before="0" w:after="240"/>
        <w:ind w:left="0" w:firstLine="0"/>
        <w:rPr>
          <w:rFonts w:ascii="Arial" w:hAnsi="Arial" w:cs="Arial"/>
          <w:sz w:val="32"/>
          <w:szCs w:val="32"/>
        </w:rPr>
      </w:pPr>
      <w:r w:rsidRPr="072E9F73">
        <w:rPr>
          <w:rStyle w:val="CharSectno"/>
          <w:rFonts w:ascii="Arial" w:hAnsi="Arial" w:cs="Arial"/>
          <w:sz w:val="32"/>
          <w:szCs w:val="32"/>
        </w:rPr>
        <w:lastRenderedPageBreak/>
        <w:t xml:space="preserve">Schedule </w:t>
      </w:r>
      <w:r w:rsidR="3CA2D897" w:rsidRPr="072E9F73">
        <w:rPr>
          <w:rStyle w:val="CharSectno"/>
          <w:rFonts w:ascii="Arial" w:hAnsi="Arial" w:cs="Arial"/>
          <w:sz w:val="32"/>
          <w:szCs w:val="32"/>
        </w:rPr>
        <w:t>5</w:t>
      </w:r>
      <w:r w:rsidRPr="072E9F73">
        <w:rPr>
          <w:rStyle w:val="CharSectno"/>
          <w:rFonts w:ascii="Arial" w:hAnsi="Arial" w:cs="Arial"/>
          <w:sz w:val="32"/>
          <w:szCs w:val="32"/>
        </w:rPr>
        <w:t xml:space="preserve"> – Amendment</w:t>
      </w:r>
    </w:p>
    <w:p w14:paraId="2C97358E" w14:textId="77777777" w:rsidR="38C86CAA" w:rsidRPr="001956E6" w:rsidRDefault="2EE71BDF" w:rsidP="168F6321">
      <w:pPr>
        <w:rPr>
          <w:rFonts w:ascii="Times New Roman" w:eastAsia="Times New Roman" w:hAnsi="Times New Roman" w:cs="Times New Roman"/>
          <w:b/>
          <w:bCs/>
          <w:sz w:val="24"/>
          <w:szCs w:val="24"/>
          <w:lang w:eastAsia="en-AU"/>
        </w:rPr>
      </w:pPr>
      <w:r w:rsidRPr="001956E6">
        <w:rPr>
          <w:rFonts w:ascii="Times New Roman" w:eastAsia="Times New Roman" w:hAnsi="Times New Roman" w:cs="Times New Roman"/>
          <w:b/>
          <w:bCs/>
          <w:sz w:val="24"/>
          <w:szCs w:val="24"/>
          <w:lang w:eastAsia="en-AU"/>
        </w:rPr>
        <w:t xml:space="preserve">Vehicle Standard (Australian Design Rule </w:t>
      </w:r>
      <w:r w:rsidR="00407739" w:rsidRPr="001956E6">
        <w:rPr>
          <w:rFonts w:ascii="Times New Roman" w:eastAsia="Times New Roman" w:hAnsi="Times New Roman" w:cs="Times New Roman"/>
          <w:b/>
          <w:bCs/>
          <w:sz w:val="24"/>
          <w:szCs w:val="24"/>
          <w:lang w:eastAsia="en-AU"/>
        </w:rPr>
        <w:t>46</w:t>
      </w:r>
      <w:r w:rsidRPr="001956E6">
        <w:rPr>
          <w:rFonts w:ascii="Times New Roman" w:eastAsia="Times New Roman" w:hAnsi="Times New Roman" w:cs="Times New Roman"/>
          <w:b/>
          <w:bCs/>
          <w:sz w:val="24"/>
          <w:szCs w:val="24"/>
          <w:lang w:eastAsia="en-AU"/>
        </w:rPr>
        <w:t xml:space="preserve">/00 – </w:t>
      </w:r>
      <w:r w:rsidR="00407739" w:rsidRPr="001956E6">
        <w:rPr>
          <w:rFonts w:ascii="Times New Roman" w:eastAsia="Times New Roman" w:hAnsi="Times New Roman" w:cs="Times New Roman"/>
          <w:b/>
          <w:bCs/>
          <w:sz w:val="24"/>
          <w:szCs w:val="24"/>
          <w:lang w:eastAsia="en-AU"/>
        </w:rPr>
        <w:t>Headlamps</w:t>
      </w:r>
      <w:r w:rsidRPr="001956E6">
        <w:rPr>
          <w:rFonts w:ascii="Times New Roman" w:eastAsia="Times New Roman" w:hAnsi="Times New Roman" w:cs="Times New Roman"/>
          <w:b/>
          <w:bCs/>
          <w:sz w:val="24"/>
          <w:szCs w:val="24"/>
          <w:lang w:eastAsia="en-AU"/>
        </w:rPr>
        <w:t>) 2006</w:t>
      </w:r>
      <w:r w:rsidR="00407739" w:rsidRPr="001956E6">
        <w:rPr>
          <w:rFonts w:ascii="Times New Roman" w:eastAsia="Times New Roman" w:hAnsi="Times New Roman" w:cs="Times New Roman"/>
          <w:b/>
          <w:bCs/>
          <w:sz w:val="24"/>
          <w:szCs w:val="24"/>
          <w:lang w:eastAsia="en-AU"/>
        </w:rPr>
        <w:t>.</w:t>
      </w:r>
    </w:p>
    <w:p w14:paraId="3FEE47AD" w14:textId="50BBFD69" w:rsidR="001835AB" w:rsidRPr="006E0596" w:rsidRDefault="001835AB" w:rsidP="001835AB">
      <w:pPr>
        <w:pStyle w:val="ListParagraph"/>
        <w:numPr>
          <w:ilvl w:val="0"/>
          <w:numId w:val="19"/>
        </w:numPr>
        <w:rPr>
          <w:rFonts w:ascii="Times New Roman" w:hAnsi="Times New Roman" w:cs="Times New Roman"/>
          <w:sz w:val="24"/>
          <w:szCs w:val="24"/>
        </w:rPr>
      </w:pPr>
      <w:r w:rsidRPr="006E0596">
        <w:rPr>
          <w:rFonts w:ascii="Times New Roman" w:hAnsi="Times New Roman" w:cs="Times New Roman"/>
          <w:sz w:val="24"/>
          <w:szCs w:val="24"/>
        </w:rPr>
        <w:t>Amend clause 4.1. to read,</w:t>
      </w:r>
    </w:p>
    <w:p w14:paraId="33408F71" w14:textId="77777777" w:rsidR="0094475D" w:rsidRPr="001956E6" w:rsidRDefault="001835AB" w:rsidP="001835AB">
      <w:pPr>
        <w:pStyle w:val="ListParagraph"/>
        <w:ind w:left="1440" w:hanging="720"/>
        <w:rPr>
          <w:rFonts w:ascii="Times New Roman" w:eastAsiaTheme="minorEastAsia" w:hAnsi="Times New Roman" w:cs="Times New Roman"/>
          <w:bCs/>
          <w:sz w:val="24"/>
          <w:szCs w:val="24"/>
        </w:rPr>
      </w:pPr>
      <w:r w:rsidRPr="001956E6">
        <w:rPr>
          <w:rFonts w:ascii="Times New Roman" w:eastAsiaTheme="minorEastAsia" w:hAnsi="Times New Roman" w:cs="Times New Roman"/>
          <w:bCs/>
          <w:sz w:val="24"/>
          <w:szCs w:val="24"/>
        </w:rPr>
        <w:t>“4.1.</w:t>
      </w:r>
      <w:r w:rsidRPr="001956E6">
        <w:rPr>
          <w:rFonts w:ascii="Times New Roman" w:eastAsiaTheme="minorEastAsia" w:hAnsi="Times New Roman" w:cs="Times New Roman"/>
          <w:bCs/>
          <w:sz w:val="24"/>
          <w:szCs w:val="24"/>
        </w:rPr>
        <w:tab/>
        <w:t>Headlamps</w:t>
      </w:r>
      <w:r w:rsidR="0094475D" w:rsidRPr="001956E6">
        <w:rPr>
          <w:rFonts w:ascii="Times New Roman" w:eastAsiaTheme="minorEastAsia" w:hAnsi="Times New Roman" w:cs="Times New Roman"/>
          <w:bCs/>
          <w:sz w:val="24"/>
          <w:szCs w:val="24"/>
        </w:rPr>
        <w:t xml:space="preserve"> fitted to vehicles in accordance with </w:t>
      </w:r>
      <w:r w:rsidRPr="001956E6">
        <w:rPr>
          <w:rFonts w:ascii="Times New Roman" w:eastAsiaTheme="minorEastAsia" w:hAnsi="Times New Roman" w:cs="Times New Roman"/>
          <w:bCs/>
          <w:sz w:val="24"/>
          <w:szCs w:val="24"/>
        </w:rPr>
        <w:t>ADRs 13/…, 19/… or 67/…</w:t>
      </w:r>
      <w:r w:rsidR="0094475D" w:rsidRPr="001956E6">
        <w:rPr>
          <w:rFonts w:ascii="Times New Roman" w:eastAsiaTheme="minorEastAsia" w:hAnsi="Times New Roman" w:cs="Times New Roman"/>
          <w:bCs/>
          <w:sz w:val="24"/>
          <w:szCs w:val="24"/>
        </w:rPr>
        <w:t>and required to comply with ADR 46/00</w:t>
      </w:r>
      <w:r w:rsidRPr="001956E6">
        <w:rPr>
          <w:rFonts w:ascii="Times New Roman" w:eastAsiaTheme="minorEastAsia" w:hAnsi="Times New Roman" w:cs="Times New Roman"/>
          <w:bCs/>
          <w:sz w:val="24"/>
          <w:szCs w:val="24"/>
        </w:rPr>
        <w:t xml:space="preserve"> must comply with</w:t>
      </w:r>
      <w:r w:rsidR="0094475D" w:rsidRPr="001956E6">
        <w:rPr>
          <w:rFonts w:ascii="Times New Roman" w:eastAsiaTheme="minorEastAsia" w:hAnsi="Times New Roman" w:cs="Times New Roman"/>
          <w:bCs/>
          <w:sz w:val="24"/>
          <w:szCs w:val="24"/>
        </w:rPr>
        <w:t>:</w:t>
      </w:r>
    </w:p>
    <w:p w14:paraId="4ECBA27D" w14:textId="6B3E15AF" w:rsidR="0094475D" w:rsidRPr="001956E6" w:rsidRDefault="0094475D" w:rsidP="00B51B60">
      <w:pPr>
        <w:pStyle w:val="ListParagraph"/>
        <w:ind w:left="1701" w:hanging="261"/>
        <w:rPr>
          <w:rFonts w:ascii="Times New Roman" w:eastAsiaTheme="minorEastAsia" w:hAnsi="Times New Roman" w:cs="Times New Roman"/>
          <w:bCs/>
          <w:sz w:val="24"/>
          <w:szCs w:val="24"/>
        </w:rPr>
      </w:pPr>
      <w:r w:rsidRPr="001956E6">
        <w:rPr>
          <w:rFonts w:ascii="Times New Roman" w:eastAsiaTheme="minorEastAsia" w:hAnsi="Times New Roman" w:cs="Times New Roman"/>
          <w:bCs/>
          <w:sz w:val="24"/>
          <w:szCs w:val="24"/>
        </w:rPr>
        <w:t>a)</w:t>
      </w:r>
      <w:r w:rsidR="0012220B">
        <w:rPr>
          <w:rFonts w:ascii="Times New Roman" w:eastAsiaTheme="minorEastAsia" w:hAnsi="Times New Roman" w:cs="Times New Roman"/>
          <w:bCs/>
          <w:sz w:val="24"/>
          <w:szCs w:val="24"/>
        </w:rPr>
        <w:tab/>
      </w:r>
      <w:r w:rsidRPr="001956E6">
        <w:rPr>
          <w:rFonts w:ascii="Times New Roman" w:eastAsiaTheme="minorEastAsia" w:hAnsi="Times New Roman" w:cs="Times New Roman"/>
          <w:bCs/>
          <w:sz w:val="24"/>
          <w:szCs w:val="24"/>
        </w:rPr>
        <w:t>T</w:t>
      </w:r>
      <w:r w:rsidR="001835AB" w:rsidRPr="001956E6">
        <w:rPr>
          <w:rFonts w:ascii="Times New Roman" w:eastAsiaTheme="minorEastAsia" w:hAnsi="Times New Roman" w:cs="Times New Roman"/>
          <w:bCs/>
          <w:sz w:val="24"/>
          <w:szCs w:val="24"/>
        </w:rPr>
        <w:t xml:space="preserve">he relevant technical requirements </w:t>
      </w:r>
      <w:r w:rsidR="003F238B" w:rsidRPr="001956E6">
        <w:rPr>
          <w:rFonts w:ascii="Times New Roman" w:eastAsiaTheme="minorEastAsia" w:hAnsi="Times New Roman" w:cs="Times New Roman"/>
          <w:bCs/>
          <w:sz w:val="24"/>
          <w:szCs w:val="24"/>
        </w:rPr>
        <w:t xml:space="preserve">of </w:t>
      </w:r>
      <w:r w:rsidR="001835AB" w:rsidRPr="001956E6">
        <w:rPr>
          <w:rFonts w:ascii="Times New Roman" w:eastAsiaTheme="minorEastAsia" w:hAnsi="Times New Roman" w:cs="Times New Roman"/>
          <w:bCs/>
          <w:sz w:val="24"/>
          <w:szCs w:val="24"/>
        </w:rPr>
        <w:t xml:space="preserve">any of Appendix A, B, C, D, E, F or </w:t>
      </w:r>
      <w:proofErr w:type="spellStart"/>
      <w:r w:rsidR="001835AB" w:rsidRPr="001956E6">
        <w:rPr>
          <w:rFonts w:ascii="Times New Roman" w:eastAsiaTheme="minorEastAsia" w:hAnsi="Times New Roman" w:cs="Times New Roman"/>
          <w:bCs/>
          <w:sz w:val="24"/>
          <w:szCs w:val="24"/>
        </w:rPr>
        <w:t>G as</w:t>
      </w:r>
      <w:proofErr w:type="spellEnd"/>
      <w:r w:rsidR="001835AB" w:rsidRPr="001956E6">
        <w:rPr>
          <w:rFonts w:ascii="Times New Roman" w:eastAsiaTheme="minorEastAsia" w:hAnsi="Times New Roman" w:cs="Times New Roman"/>
          <w:bCs/>
          <w:sz w:val="24"/>
          <w:szCs w:val="24"/>
        </w:rPr>
        <w:t xml:space="preserve"> varied by part 5</w:t>
      </w:r>
      <w:r w:rsidR="00C04478" w:rsidRPr="001956E6">
        <w:rPr>
          <w:rFonts w:ascii="Times New Roman" w:eastAsiaTheme="minorEastAsia" w:hAnsi="Times New Roman" w:cs="Times New Roman"/>
          <w:bCs/>
          <w:sz w:val="24"/>
          <w:szCs w:val="24"/>
        </w:rPr>
        <w:t>.</w:t>
      </w:r>
      <w:r w:rsidR="001835AB" w:rsidRPr="001956E6">
        <w:rPr>
          <w:rFonts w:ascii="Times New Roman" w:eastAsiaTheme="minorEastAsia" w:hAnsi="Times New Roman" w:cs="Times New Roman"/>
          <w:bCs/>
          <w:sz w:val="24"/>
          <w:szCs w:val="24"/>
        </w:rPr>
        <w:t xml:space="preserve"> Exemptions and Alternative Procedures and </w:t>
      </w:r>
      <w:r w:rsidR="00C04478" w:rsidRPr="001956E6">
        <w:rPr>
          <w:rFonts w:ascii="Times New Roman" w:eastAsiaTheme="minorEastAsia" w:hAnsi="Times New Roman" w:cs="Times New Roman"/>
          <w:bCs/>
          <w:sz w:val="24"/>
          <w:szCs w:val="24"/>
        </w:rPr>
        <w:t>p</w:t>
      </w:r>
      <w:r w:rsidR="001835AB" w:rsidRPr="001956E6">
        <w:rPr>
          <w:rFonts w:ascii="Times New Roman" w:eastAsiaTheme="minorEastAsia" w:hAnsi="Times New Roman" w:cs="Times New Roman"/>
          <w:bCs/>
          <w:sz w:val="24"/>
          <w:szCs w:val="24"/>
        </w:rPr>
        <w:t>art 6</w:t>
      </w:r>
      <w:r w:rsidR="00C04478" w:rsidRPr="001956E6">
        <w:rPr>
          <w:rFonts w:ascii="Times New Roman" w:eastAsiaTheme="minorEastAsia" w:hAnsi="Times New Roman" w:cs="Times New Roman"/>
          <w:bCs/>
          <w:sz w:val="24"/>
          <w:szCs w:val="24"/>
        </w:rPr>
        <w:t>.</w:t>
      </w:r>
      <w:r w:rsidR="001835AB" w:rsidRPr="001956E6">
        <w:rPr>
          <w:rFonts w:ascii="Times New Roman" w:eastAsiaTheme="minorEastAsia" w:hAnsi="Times New Roman" w:cs="Times New Roman"/>
          <w:bCs/>
          <w:sz w:val="24"/>
          <w:szCs w:val="24"/>
        </w:rPr>
        <w:t xml:space="preserve"> Supplementary General Requirements</w:t>
      </w:r>
      <w:r w:rsidRPr="001956E6">
        <w:rPr>
          <w:rFonts w:ascii="Times New Roman" w:eastAsiaTheme="minorEastAsia" w:hAnsi="Times New Roman" w:cs="Times New Roman"/>
          <w:bCs/>
          <w:sz w:val="24"/>
          <w:szCs w:val="24"/>
        </w:rPr>
        <w:t>;</w:t>
      </w:r>
      <w:r w:rsidR="001835AB" w:rsidRPr="001956E6">
        <w:rPr>
          <w:rFonts w:ascii="Times New Roman" w:eastAsiaTheme="minorEastAsia" w:hAnsi="Times New Roman" w:cs="Times New Roman"/>
          <w:bCs/>
          <w:sz w:val="24"/>
          <w:szCs w:val="24"/>
        </w:rPr>
        <w:t xml:space="preserve"> or </w:t>
      </w:r>
    </w:p>
    <w:p w14:paraId="75257757" w14:textId="7DB2C663" w:rsidR="001835AB" w:rsidRPr="001956E6" w:rsidRDefault="0094475D" w:rsidP="0012220B">
      <w:pPr>
        <w:pStyle w:val="ListParagraph"/>
        <w:spacing w:line="360" w:lineRule="auto"/>
        <w:ind w:left="1701" w:hanging="283"/>
        <w:rPr>
          <w:rFonts w:ascii="Times New Roman" w:eastAsiaTheme="minorEastAsia" w:hAnsi="Times New Roman" w:cs="Times New Roman"/>
          <w:bCs/>
          <w:sz w:val="24"/>
          <w:szCs w:val="24"/>
        </w:rPr>
      </w:pPr>
      <w:r w:rsidRPr="001956E6">
        <w:rPr>
          <w:rFonts w:ascii="Times New Roman" w:eastAsiaTheme="minorEastAsia" w:hAnsi="Times New Roman" w:cs="Times New Roman"/>
          <w:bCs/>
          <w:sz w:val="24"/>
          <w:szCs w:val="24"/>
        </w:rPr>
        <w:t>b)</w:t>
      </w:r>
      <w:r w:rsidR="0012220B">
        <w:rPr>
          <w:rFonts w:ascii="Times New Roman" w:eastAsiaTheme="minorEastAsia" w:hAnsi="Times New Roman" w:cs="Times New Roman"/>
          <w:bCs/>
          <w:sz w:val="24"/>
          <w:szCs w:val="24"/>
        </w:rPr>
        <w:tab/>
      </w:r>
      <w:r w:rsidRPr="001956E6">
        <w:rPr>
          <w:rFonts w:ascii="Times New Roman" w:eastAsiaTheme="minorEastAsia" w:hAnsi="Times New Roman" w:cs="Times New Roman"/>
          <w:bCs/>
          <w:sz w:val="24"/>
          <w:szCs w:val="24"/>
        </w:rPr>
        <w:t>O</w:t>
      </w:r>
      <w:r w:rsidR="001835AB" w:rsidRPr="001956E6">
        <w:rPr>
          <w:rFonts w:ascii="Times New Roman" w:eastAsiaTheme="minorEastAsia" w:hAnsi="Times New Roman" w:cs="Times New Roman"/>
          <w:bCs/>
          <w:sz w:val="24"/>
          <w:szCs w:val="24"/>
        </w:rPr>
        <w:t>ne of the alternative standards listed in part 7</w:t>
      </w:r>
      <w:r w:rsidR="00C04478" w:rsidRPr="001956E6">
        <w:rPr>
          <w:rFonts w:ascii="Times New Roman" w:eastAsiaTheme="minorEastAsia" w:hAnsi="Times New Roman" w:cs="Times New Roman"/>
          <w:bCs/>
          <w:sz w:val="24"/>
          <w:szCs w:val="24"/>
        </w:rPr>
        <w:t>.</w:t>
      </w:r>
      <w:r w:rsidR="001835AB" w:rsidRPr="001956E6">
        <w:rPr>
          <w:rFonts w:ascii="Times New Roman" w:eastAsiaTheme="minorEastAsia" w:hAnsi="Times New Roman" w:cs="Times New Roman"/>
          <w:bCs/>
          <w:sz w:val="24"/>
          <w:szCs w:val="24"/>
        </w:rPr>
        <w:t xml:space="preserve"> Alternative Standards.</w:t>
      </w:r>
      <w:r w:rsidR="00471EF5" w:rsidRPr="001956E6">
        <w:rPr>
          <w:rFonts w:ascii="Times New Roman" w:eastAsiaTheme="minorEastAsia" w:hAnsi="Times New Roman" w:cs="Times New Roman"/>
          <w:bCs/>
          <w:sz w:val="24"/>
          <w:szCs w:val="24"/>
        </w:rPr>
        <w:t>”</w:t>
      </w:r>
      <w:r w:rsidR="005E3FCB" w:rsidRPr="001956E6">
        <w:rPr>
          <w:rFonts w:ascii="Times New Roman" w:eastAsiaTheme="minorEastAsia" w:hAnsi="Times New Roman" w:cs="Times New Roman"/>
          <w:bCs/>
          <w:sz w:val="24"/>
          <w:szCs w:val="24"/>
        </w:rPr>
        <w:t>.</w:t>
      </w:r>
    </w:p>
    <w:p w14:paraId="46074024" w14:textId="6EB01453" w:rsidR="005E3FCB" w:rsidRPr="006E0596" w:rsidRDefault="005E3FCB" w:rsidP="000114B9">
      <w:pPr>
        <w:pStyle w:val="ListParagraph"/>
        <w:numPr>
          <w:ilvl w:val="0"/>
          <w:numId w:val="19"/>
        </w:numPr>
        <w:spacing w:before="120" w:after="0" w:line="240" w:lineRule="auto"/>
        <w:ind w:left="714" w:hanging="357"/>
        <w:rPr>
          <w:rFonts w:ascii="Times New Roman" w:hAnsi="Times New Roman" w:cs="Times New Roman"/>
          <w:sz w:val="24"/>
          <w:szCs w:val="24"/>
        </w:rPr>
      </w:pPr>
      <w:r w:rsidRPr="006E0596">
        <w:rPr>
          <w:rFonts w:ascii="Times New Roman" w:hAnsi="Times New Roman" w:cs="Times New Roman"/>
          <w:sz w:val="24"/>
          <w:szCs w:val="24"/>
        </w:rPr>
        <w:t>Delete clause 4.2.</w:t>
      </w:r>
      <w:r w:rsidR="000114B9" w:rsidRPr="006E0596">
        <w:rPr>
          <w:rFonts w:ascii="Times New Roman" w:hAnsi="Times New Roman" w:cs="Times New Roman"/>
          <w:sz w:val="24"/>
          <w:szCs w:val="24"/>
        </w:rPr>
        <w:t xml:space="preserve"> and footnote 1</w:t>
      </w:r>
    </w:p>
    <w:p w14:paraId="39602DF5" w14:textId="77777777" w:rsidR="004D09F9" w:rsidRPr="001956E6" w:rsidRDefault="008C3668" w:rsidP="004C47FD">
      <w:pPr>
        <w:pStyle w:val="Heading3"/>
        <w:numPr>
          <w:ilvl w:val="0"/>
          <w:numId w:val="19"/>
        </w:numPr>
        <w:rPr>
          <w:rFonts w:ascii="Times New Roman" w:eastAsia="Times New Roman" w:hAnsi="Times New Roman" w:cs="Times New Roman"/>
          <w:bCs/>
          <w:color w:val="auto"/>
        </w:rPr>
      </w:pPr>
      <w:r w:rsidRPr="001956E6">
        <w:rPr>
          <w:rFonts w:ascii="Times New Roman" w:eastAsia="Times New Roman" w:hAnsi="Times New Roman" w:cs="Times New Roman"/>
          <w:bCs/>
          <w:color w:val="auto"/>
        </w:rPr>
        <w:t>Amend c</w:t>
      </w:r>
      <w:r w:rsidR="00E911ED" w:rsidRPr="001956E6">
        <w:rPr>
          <w:rFonts w:ascii="Times New Roman" w:eastAsia="Times New Roman" w:hAnsi="Times New Roman" w:cs="Times New Roman"/>
          <w:bCs/>
          <w:color w:val="auto"/>
        </w:rPr>
        <w:t xml:space="preserve">lause </w:t>
      </w:r>
      <w:r w:rsidRPr="001956E6">
        <w:rPr>
          <w:rFonts w:ascii="Times New Roman" w:eastAsia="Times New Roman" w:hAnsi="Times New Roman" w:cs="Times New Roman"/>
          <w:bCs/>
          <w:color w:val="auto"/>
        </w:rPr>
        <w:t>7.</w:t>
      </w:r>
      <w:r w:rsidR="00E911ED" w:rsidRPr="001956E6">
        <w:rPr>
          <w:rFonts w:ascii="Times New Roman" w:eastAsia="Times New Roman" w:hAnsi="Times New Roman" w:cs="Times New Roman"/>
          <w:bCs/>
          <w:color w:val="auto"/>
        </w:rPr>
        <w:t xml:space="preserve"> </w:t>
      </w:r>
      <w:r w:rsidRPr="001956E6">
        <w:rPr>
          <w:rFonts w:ascii="Times New Roman" w:eastAsia="Times New Roman" w:hAnsi="Times New Roman" w:cs="Times New Roman"/>
          <w:bCs/>
          <w:color w:val="auto"/>
        </w:rPr>
        <w:t>ALTERNATIVE STANDARDS, subclauses 7.1 to 7.9</w:t>
      </w:r>
      <w:r w:rsidR="008501A2" w:rsidRPr="001956E6">
        <w:rPr>
          <w:rFonts w:ascii="Times New Roman" w:eastAsia="Times New Roman" w:hAnsi="Times New Roman" w:cs="Times New Roman"/>
          <w:bCs/>
          <w:color w:val="auto"/>
        </w:rPr>
        <w:t>. to read,</w:t>
      </w:r>
    </w:p>
    <w:p w14:paraId="39CFD277" w14:textId="75500E0F" w:rsidR="008C3668" w:rsidRPr="001956E6" w:rsidRDefault="008C3668" w:rsidP="008C3668">
      <w:pPr>
        <w:pStyle w:val="paragraph"/>
        <w:spacing w:before="120" w:after="120"/>
        <w:ind w:left="1418" w:hanging="709"/>
        <w:textAlignment w:val="baseline"/>
        <w:rPr>
          <w:rStyle w:val="normaltextrun"/>
          <w:rFonts w:eastAsia="MS Mincho"/>
          <w:sz w:val="24"/>
          <w:szCs w:val="24"/>
        </w:rPr>
      </w:pPr>
      <w:r w:rsidRPr="001956E6">
        <w:rPr>
          <w:sz w:val="24"/>
          <w:szCs w:val="24"/>
        </w:rPr>
        <w:t>“</w:t>
      </w:r>
      <w:r w:rsidRPr="001956E6">
        <w:rPr>
          <w:rStyle w:val="normaltextrun"/>
          <w:rFonts w:eastAsia="MS Mincho"/>
          <w:sz w:val="24"/>
          <w:szCs w:val="24"/>
        </w:rPr>
        <w:t>7.1.</w:t>
      </w:r>
      <w:r w:rsidRPr="001956E6">
        <w:rPr>
          <w:rStyle w:val="normaltextrun"/>
          <w:rFonts w:eastAsia="MS Mincho"/>
          <w:sz w:val="24"/>
          <w:szCs w:val="24"/>
        </w:rPr>
        <w:tab/>
      </w:r>
      <w:r w:rsidRPr="001956E6">
        <w:rPr>
          <w:rStyle w:val="normaltextrun"/>
          <w:rFonts w:eastAsia="MS Mincho"/>
          <w:sz w:val="24"/>
          <w:szCs w:val="24"/>
        </w:rPr>
        <w:tab/>
      </w:r>
      <w:r w:rsidRPr="001956E6">
        <w:rPr>
          <w:color w:val="000000"/>
          <w:sz w:val="24"/>
          <w:szCs w:val="24"/>
          <w:lang w:val="en-US"/>
        </w:rPr>
        <w:t>The technical requirements of any of the editions of United Nations Regulation No 1 – UNIFORM PROVISIONS CONCERNING THE APPROVAL OF MOTOR VEHICLE HEADLAMPS EMITTING AN ASYM</w:t>
      </w:r>
      <w:r w:rsidR="00E71ACF" w:rsidRPr="001956E6">
        <w:rPr>
          <w:color w:val="000000"/>
          <w:sz w:val="24"/>
          <w:szCs w:val="24"/>
          <w:lang w:val="en-US"/>
        </w:rPr>
        <w:t>M</w:t>
      </w:r>
      <w:r w:rsidRPr="001956E6">
        <w:rPr>
          <w:color w:val="000000"/>
          <w:sz w:val="24"/>
          <w:szCs w:val="24"/>
          <w:lang w:val="en-US"/>
        </w:rPr>
        <w:t>E</w:t>
      </w:r>
      <w:r w:rsidR="00E71ACF" w:rsidRPr="001956E6">
        <w:rPr>
          <w:color w:val="000000"/>
          <w:sz w:val="24"/>
          <w:szCs w:val="24"/>
          <w:lang w:val="en-US"/>
        </w:rPr>
        <w:t>T</w:t>
      </w:r>
      <w:r w:rsidRPr="001956E6">
        <w:rPr>
          <w:color w:val="000000"/>
          <w:sz w:val="24"/>
          <w:szCs w:val="24"/>
          <w:lang w:val="en-US"/>
        </w:rPr>
        <w:t xml:space="preserve">RICAL PASSING BEAM AND/OR A DRIVING BEAM AND EQUIPPED WITH FILAMENT LAMPS OF CATEGORY R2 AND /OR </w:t>
      </w:r>
      <w:r w:rsidR="00402431" w:rsidRPr="001956E6">
        <w:rPr>
          <w:color w:val="000000"/>
          <w:sz w:val="24"/>
          <w:szCs w:val="24"/>
          <w:lang w:val="en-US"/>
        </w:rPr>
        <w:t>HS1</w:t>
      </w:r>
      <w:r w:rsidR="003A05E1" w:rsidRPr="001956E6">
        <w:rPr>
          <w:color w:val="000000"/>
          <w:sz w:val="24"/>
          <w:szCs w:val="24"/>
          <w:lang w:val="en-US"/>
        </w:rPr>
        <w:t xml:space="preserve"> </w:t>
      </w:r>
      <w:r w:rsidRPr="001956E6">
        <w:rPr>
          <w:color w:val="000000"/>
          <w:sz w:val="24"/>
          <w:szCs w:val="24"/>
          <w:lang w:val="en-US"/>
        </w:rPr>
        <w:t xml:space="preserve">from the </w:t>
      </w:r>
      <w:r w:rsidR="00892853" w:rsidRPr="001956E6">
        <w:rPr>
          <w:color w:val="000000"/>
          <w:sz w:val="24"/>
          <w:szCs w:val="24"/>
          <w:lang w:val="en-US"/>
        </w:rPr>
        <w:t>version</w:t>
      </w:r>
      <w:r w:rsidRPr="001956E6">
        <w:rPr>
          <w:color w:val="000000"/>
          <w:sz w:val="24"/>
          <w:szCs w:val="24"/>
          <w:lang w:val="en-US"/>
        </w:rPr>
        <w:t xml:space="preserve"> incorporating the 01 series of amendments.</w:t>
      </w:r>
    </w:p>
    <w:p w14:paraId="74C9FD7D" w14:textId="3FC15F58" w:rsidR="008C3668" w:rsidRPr="001956E6" w:rsidRDefault="008C3668" w:rsidP="008C3668">
      <w:pPr>
        <w:pStyle w:val="paragraph"/>
        <w:spacing w:before="120" w:after="120"/>
        <w:ind w:left="1418" w:hanging="567"/>
        <w:textAlignment w:val="baseline"/>
        <w:rPr>
          <w:color w:val="000000"/>
          <w:sz w:val="24"/>
          <w:szCs w:val="24"/>
          <w:lang w:val="en-US"/>
        </w:rPr>
      </w:pPr>
      <w:r w:rsidRPr="001956E6">
        <w:rPr>
          <w:rStyle w:val="normaltextrun"/>
          <w:rFonts w:eastAsia="MS Mincho"/>
          <w:sz w:val="24"/>
          <w:szCs w:val="24"/>
        </w:rPr>
        <w:t>7.2.</w:t>
      </w:r>
      <w:r w:rsidRPr="001956E6">
        <w:rPr>
          <w:rStyle w:val="normaltextrun"/>
          <w:rFonts w:eastAsia="MS Mincho"/>
          <w:sz w:val="24"/>
          <w:szCs w:val="24"/>
        </w:rPr>
        <w:tab/>
      </w:r>
      <w:r w:rsidRPr="001956E6">
        <w:rPr>
          <w:rStyle w:val="normaltextrun"/>
          <w:rFonts w:eastAsia="MS Mincho"/>
          <w:sz w:val="24"/>
          <w:szCs w:val="24"/>
        </w:rPr>
        <w:tab/>
      </w:r>
      <w:r w:rsidRPr="001956E6">
        <w:rPr>
          <w:color w:val="000000"/>
          <w:sz w:val="24"/>
          <w:szCs w:val="24"/>
          <w:lang w:val="en-US"/>
        </w:rPr>
        <w:t xml:space="preserve">The technical requirements of any of the editions of United Nations Regulation No 5 – UNIFORM PROVISIONS </w:t>
      </w:r>
      <w:r w:rsidR="00D50225" w:rsidRPr="001956E6">
        <w:rPr>
          <w:color w:val="000000"/>
          <w:sz w:val="24"/>
          <w:szCs w:val="24"/>
          <w:lang w:val="en-US"/>
        </w:rPr>
        <w:t xml:space="preserve">CONCERNING </w:t>
      </w:r>
      <w:r w:rsidRPr="001956E6">
        <w:rPr>
          <w:color w:val="000000"/>
          <w:sz w:val="24"/>
          <w:szCs w:val="24"/>
          <w:lang w:val="en-US"/>
        </w:rPr>
        <w:t xml:space="preserve">THE APPROVAL OF </w:t>
      </w:r>
      <w:r w:rsidR="00D50225" w:rsidRPr="001956E6">
        <w:rPr>
          <w:color w:val="000000"/>
          <w:sz w:val="24"/>
          <w:szCs w:val="24"/>
          <w:lang w:val="en-US"/>
        </w:rPr>
        <w:t xml:space="preserve">POWER-DRIVEN </w:t>
      </w:r>
      <w:r w:rsidRPr="001956E6">
        <w:rPr>
          <w:color w:val="000000"/>
          <w:sz w:val="24"/>
          <w:szCs w:val="24"/>
          <w:lang w:val="en-US"/>
        </w:rPr>
        <w:t>VEHICLE</w:t>
      </w:r>
      <w:r w:rsidR="00D50225" w:rsidRPr="001956E6">
        <w:rPr>
          <w:color w:val="000000"/>
          <w:sz w:val="24"/>
          <w:szCs w:val="24"/>
          <w:lang w:val="en-US"/>
        </w:rPr>
        <w:t>’S</w:t>
      </w:r>
      <w:r w:rsidRPr="001956E6">
        <w:rPr>
          <w:color w:val="000000"/>
          <w:sz w:val="24"/>
          <w:szCs w:val="24"/>
          <w:lang w:val="en-US"/>
        </w:rPr>
        <w:t xml:space="preserve"> “SEALED BEAM</w:t>
      </w:r>
      <w:r w:rsidR="00D50225" w:rsidRPr="001956E6">
        <w:rPr>
          <w:color w:val="000000"/>
          <w:sz w:val="24"/>
          <w:szCs w:val="24"/>
          <w:lang w:val="en-US"/>
        </w:rPr>
        <w:t>”</w:t>
      </w:r>
      <w:r w:rsidRPr="001956E6">
        <w:rPr>
          <w:color w:val="000000"/>
          <w:sz w:val="24"/>
          <w:szCs w:val="24"/>
          <w:lang w:val="en-US"/>
        </w:rPr>
        <w:t xml:space="preserve"> HEADLAMPS </w:t>
      </w:r>
      <w:r w:rsidR="0083201F" w:rsidRPr="001956E6">
        <w:rPr>
          <w:color w:val="000000"/>
          <w:sz w:val="24"/>
          <w:szCs w:val="24"/>
          <w:lang w:val="en-US"/>
        </w:rPr>
        <w:t xml:space="preserve">(SB) </w:t>
      </w:r>
      <w:r w:rsidRPr="001956E6">
        <w:rPr>
          <w:color w:val="000000"/>
          <w:sz w:val="24"/>
          <w:szCs w:val="24"/>
          <w:lang w:val="en-US"/>
        </w:rPr>
        <w:t>EMITTING A</w:t>
      </w:r>
      <w:r w:rsidR="00D50225" w:rsidRPr="001956E6">
        <w:rPr>
          <w:color w:val="000000"/>
          <w:sz w:val="24"/>
          <w:szCs w:val="24"/>
          <w:lang w:val="en-US"/>
        </w:rPr>
        <w:t xml:space="preserve"> EUROPEAN</w:t>
      </w:r>
      <w:r w:rsidRPr="001956E6">
        <w:rPr>
          <w:color w:val="000000"/>
          <w:sz w:val="24"/>
          <w:szCs w:val="24"/>
          <w:lang w:val="en-US"/>
        </w:rPr>
        <w:t xml:space="preserve"> ASY</w:t>
      </w:r>
      <w:r w:rsidR="00E71ACF" w:rsidRPr="001956E6">
        <w:rPr>
          <w:color w:val="000000"/>
          <w:sz w:val="24"/>
          <w:szCs w:val="24"/>
          <w:lang w:val="en-US"/>
        </w:rPr>
        <w:t>M</w:t>
      </w:r>
      <w:r w:rsidRPr="001956E6">
        <w:rPr>
          <w:color w:val="000000"/>
          <w:sz w:val="24"/>
          <w:szCs w:val="24"/>
          <w:lang w:val="en-US"/>
        </w:rPr>
        <w:t>ME</w:t>
      </w:r>
      <w:r w:rsidR="00E71ACF" w:rsidRPr="001956E6">
        <w:rPr>
          <w:color w:val="000000"/>
          <w:sz w:val="24"/>
          <w:szCs w:val="24"/>
          <w:lang w:val="en-US"/>
        </w:rPr>
        <w:t>T</w:t>
      </w:r>
      <w:r w:rsidRPr="001956E6">
        <w:rPr>
          <w:color w:val="000000"/>
          <w:sz w:val="24"/>
          <w:szCs w:val="24"/>
          <w:lang w:val="en-US"/>
        </w:rPr>
        <w:t>RICAL PASSING BEAM OR A DRIVING BEAM OR BOTH</w:t>
      </w:r>
      <w:r w:rsidR="00B24550" w:rsidRPr="001956E6">
        <w:rPr>
          <w:color w:val="000000"/>
          <w:sz w:val="24"/>
          <w:szCs w:val="24"/>
          <w:lang w:val="en-US"/>
        </w:rPr>
        <w:t>,</w:t>
      </w:r>
      <w:r w:rsidRPr="001956E6">
        <w:rPr>
          <w:color w:val="000000"/>
          <w:sz w:val="24"/>
          <w:szCs w:val="24"/>
          <w:lang w:val="en-US"/>
        </w:rPr>
        <w:t xml:space="preserve"> from the </w:t>
      </w:r>
      <w:r w:rsidR="00D50225" w:rsidRPr="001956E6">
        <w:rPr>
          <w:color w:val="000000"/>
          <w:sz w:val="24"/>
          <w:szCs w:val="24"/>
          <w:lang w:val="en-US"/>
        </w:rPr>
        <w:t xml:space="preserve">version </w:t>
      </w:r>
      <w:r w:rsidRPr="001956E6">
        <w:rPr>
          <w:color w:val="000000"/>
          <w:sz w:val="24"/>
          <w:szCs w:val="24"/>
          <w:lang w:val="en-US"/>
        </w:rPr>
        <w:t xml:space="preserve">incorporating the 01 series of amendments up to and including the </w:t>
      </w:r>
      <w:r w:rsidR="0083201F" w:rsidRPr="001956E6">
        <w:rPr>
          <w:color w:val="000000"/>
          <w:sz w:val="24"/>
          <w:szCs w:val="24"/>
          <w:lang w:val="en-US"/>
        </w:rPr>
        <w:t>version</w:t>
      </w:r>
      <w:r w:rsidRPr="001956E6">
        <w:rPr>
          <w:color w:val="000000"/>
          <w:sz w:val="24"/>
          <w:szCs w:val="24"/>
          <w:lang w:val="en-US"/>
        </w:rPr>
        <w:t xml:space="preserve"> incorporating the 02 series of amendments.</w:t>
      </w:r>
    </w:p>
    <w:p w14:paraId="040E9196" w14:textId="3D64F468" w:rsidR="008C3668" w:rsidRPr="001956E6" w:rsidRDefault="008C3668" w:rsidP="008C3668">
      <w:pPr>
        <w:pStyle w:val="paragraph"/>
        <w:spacing w:before="120" w:after="120"/>
        <w:ind w:left="1418" w:hanging="567"/>
        <w:textAlignment w:val="baseline"/>
        <w:rPr>
          <w:color w:val="000000"/>
          <w:sz w:val="24"/>
          <w:szCs w:val="24"/>
          <w:lang w:val="en-US"/>
        </w:rPr>
      </w:pPr>
      <w:r w:rsidRPr="001956E6">
        <w:rPr>
          <w:color w:val="000000"/>
          <w:sz w:val="24"/>
          <w:szCs w:val="24"/>
          <w:lang w:val="en-US"/>
        </w:rPr>
        <w:t>7.3.</w:t>
      </w:r>
      <w:r w:rsidRPr="001956E6">
        <w:rPr>
          <w:color w:val="000000"/>
          <w:sz w:val="24"/>
          <w:szCs w:val="24"/>
          <w:lang w:val="en-US"/>
        </w:rPr>
        <w:tab/>
      </w:r>
      <w:r w:rsidRPr="001956E6">
        <w:rPr>
          <w:color w:val="000000"/>
          <w:sz w:val="24"/>
          <w:szCs w:val="24"/>
          <w:lang w:val="en-US"/>
        </w:rPr>
        <w:tab/>
        <w:t>The technical requirements of any of the editions of United Nations Regulation No 8 – UNIFORM PROVISIONS CONCERNING THE APPROVAL OF MOTOR V</w:t>
      </w:r>
      <w:r w:rsidR="00E71ACF" w:rsidRPr="001956E6">
        <w:rPr>
          <w:color w:val="000000"/>
          <w:sz w:val="24"/>
          <w:szCs w:val="24"/>
          <w:lang w:val="en-US"/>
        </w:rPr>
        <w:t>EHICLE HEADLAMPS EMITTING AN AS</w:t>
      </w:r>
      <w:r w:rsidRPr="001956E6">
        <w:rPr>
          <w:color w:val="000000"/>
          <w:sz w:val="24"/>
          <w:szCs w:val="24"/>
          <w:lang w:val="en-US"/>
        </w:rPr>
        <w:t>YM</w:t>
      </w:r>
      <w:r w:rsidR="00E71ACF" w:rsidRPr="001956E6">
        <w:rPr>
          <w:color w:val="000000"/>
          <w:sz w:val="24"/>
          <w:szCs w:val="24"/>
          <w:lang w:val="en-US"/>
        </w:rPr>
        <w:t>M</w:t>
      </w:r>
      <w:r w:rsidRPr="001956E6">
        <w:rPr>
          <w:color w:val="000000"/>
          <w:sz w:val="24"/>
          <w:szCs w:val="24"/>
          <w:lang w:val="en-US"/>
        </w:rPr>
        <w:t>E</w:t>
      </w:r>
      <w:r w:rsidR="00E71ACF" w:rsidRPr="001956E6">
        <w:rPr>
          <w:color w:val="000000"/>
          <w:sz w:val="24"/>
          <w:szCs w:val="24"/>
          <w:lang w:val="en-US"/>
        </w:rPr>
        <w:t>T</w:t>
      </w:r>
      <w:r w:rsidRPr="001956E6">
        <w:rPr>
          <w:color w:val="000000"/>
          <w:sz w:val="24"/>
          <w:szCs w:val="24"/>
          <w:lang w:val="en-US"/>
        </w:rPr>
        <w:t>RICAL PASSING BEAM OR A DRIVING BEAM OR BOTH AND EQUIPPED WITH HALOGEN FILAMENT LAMPS (H</w:t>
      </w:r>
      <w:r w:rsidRPr="001956E6">
        <w:rPr>
          <w:color w:val="000000"/>
          <w:sz w:val="24"/>
          <w:szCs w:val="24"/>
          <w:vertAlign w:val="subscript"/>
          <w:lang w:val="en-US"/>
        </w:rPr>
        <w:t>1</w:t>
      </w:r>
      <w:r w:rsidRPr="001956E6">
        <w:rPr>
          <w:color w:val="000000"/>
          <w:sz w:val="24"/>
          <w:szCs w:val="24"/>
          <w:lang w:val="en-US"/>
        </w:rPr>
        <w:t>, H</w:t>
      </w:r>
      <w:r w:rsidRPr="001956E6">
        <w:rPr>
          <w:color w:val="000000"/>
          <w:sz w:val="24"/>
          <w:szCs w:val="24"/>
          <w:vertAlign w:val="subscript"/>
          <w:lang w:val="en-US"/>
        </w:rPr>
        <w:t>2</w:t>
      </w:r>
      <w:r w:rsidRPr="001956E6">
        <w:rPr>
          <w:color w:val="000000"/>
          <w:sz w:val="24"/>
          <w:szCs w:val="24"/>
          <w:lang w:val="en-US"/>
        </w:rPr>
        <w:t>, H</w:t>
      </w:r>
      <w:r w:rsidRPr="001956E6">
        <w:rPr>
          <w:color w:val="000000"/>
          <w:sz w:val="24"/>
          <w:szCs w:val="24"/>
          <w:vertAlign w:val="subscript"/>
          <w:lang w:val="en-US"/>
        </w:rPr>
        <w:t>3</w:t>
      </w:r>
      <w:r w:rsidRPr="001956E6">
        <w:rPr>
          <w:color w:val="000000"/>
          <w:sz w:val="24"/>
          <w:szCs w:val="24"/>
          <w:lang w:val="en-US"/>
        </w:rPr>
        <w:t>, HB</w:t>
      </w:r>
      <w:r w:rsidRPr="001956E6">
        <w:rPr>
          <w:color w:val="000000"/>
          <w:sz w:val="24"/>
          <w:szCs w:val="24"/>
          <w:vertAlign w:val="subscript"/>
          <w:lang w:val="en-US"/>
        </w:rPr>
        <w:t>3</w:t>
      </w:r>
      <w:r w:rsidRPr="001956E6">
        <w:rPr>
          <w:color w:val="000000"/>
          <w:sz w:val="24"/>
          <w:szCs w:val="24"/>
          <w:lang w:val="en-US"/>
        </w:rPr>
        <w:t>, HB</w:t>
      </w:r>
      <w:r w:rsidRPr="001956E6">
        <w:rPr>
          <w:color w:val="000000"/>
          <w:sz w:val="24"/>
          <w:szCs w:val="24"/>
          <w:vertAlign w:val="subscript"/>
          <w:lang w:val="en-US"/>
        </w:rPr>
        <w:t>4</w:t>
      </w:r>
      <w:r w:rsidRPr="001956E6">
        <w:rPr>
          <w:color w:val="000000"/>
          <w:sz w:val="24"/>
          <w:szCs w:val="24"/>
          <w:lang w:val="en-US"/>
        </w:rPr>
        <w:t>, H</w:t>
      </w:r>
      <w:r w:rsidRPr="001956E6">
        <w:rPr>
          <w:color w:val="000000"/>
          <w:sz w:val="24"/>
          <w:szCs w:val="24"/>
          <w:vertAlign w:val="subscript"/>
          <w:lang w:val="en-US"/>
        </w:rPr>
        <w:t>7</w:t>
      </w:r>
      <w:r w:rsidRPr="001956E6">
        <w:rPr>
          <w:color w:val="000000"/>
          <w:sz w:val="24"/>
          <w:szCs w:val="24"/>
          <w:lang w:val="en-US"/>
        </w:rPr>
        <w:t>, H</w:t>
      </w:r>
      <w:r w:rsidRPr="001956E6">
        <w:rPr>
          <w:color w:val="000000"/>
          <w:sz w:val="24"/>
          <w:szCs w:val="24"/>
          <w:vertAlign w:val="subscript"/>
          <w:lang w:val="en-US"/>
        </w:rPr>
        <w:t>8</w:t>
      </w:r>
      <w:r w:rsidR="003F238B" w:rsidRPr="001956E6">
        <w:rPr>
          <w:color w:val="000000"/>
          <w:sz w:val="24"/>
          <w:szCs w:val="24"/>
          <w:vertAlign w:val="subscript"/>
          <w:lang w:val="en-US"/>
        </w:rPr>
        <w:t>,</w:t>
      </w:r>
      <w:r w:rsidRPr="001956E6">
        <w:rPr>
          <w:color w:val="000000"/>
          <w:sz w:val="24"/>
          <w:szCs w:val="24"/>
          <w:lang w:val="en-US"/>
        </w:rPr>
        <w:t xml:space="preserve"> H1R1</w:t>
      </w:r>
      <w:r w:rsidR="003F238B" w:rsidRPr="001956E6">
        <w:rPr>
          <w:color w:val="000000"/>
          <w:sz w:val="24"/>
          <w:szCs w:val="24"/>
          <w:lang w:val="en-US"/>
        </w:rPr>
        <w:t>, H1R2</w:t>
      </w:r>
      <w:r w:rsidR="003874E6" w:rsidRPr="001956E6">
        <w:rPr>
          <w:color w:val="000000"/>
          <w:sz w:val="24"/>
          <w:szCs w:val="24"/>
          <w:lang w:val="en-US"/>
        </w:rPr>
        <w:t xml:space="preserve"> and/or H</w:t>
      </w:r>
      <w:r w:rsidR="003874E6" w:rsidRPr="001956E6">
        <w:rPr>
          <w:color w:val="000000"/>
          <w:sz w:val="24"/>
          <w:szCs w:val="24"/>
          <w:vertAlign w:val="subscript"/>
          <w:lang w:val="en-US"/>
        </w:rPr>
        <w:t>11</w:t>
      </w:r>
      <w:r w:rsidRPr="001956E6">
        <w:rPr>
          <w:color w:val="000000"/>
          <w:sz w:val="24"/>
          <w:szCs w:val="24"/>
          <w:lang w:val="en-US"/>
        </w:rPr>
        <w:t>)</w:t>
      </w:r>
      <w:r w:rsidR="00B24550" w:rsidRPr="001956E6">
        <w:rPr>
          <w:color w:val="000000"/>
          <w:sz w:val="24"/>
          <w:szCs w:val="24"/>
          <w:lang w:val="en-US"/>
        </w:rPr>
        <w:t>,</w:t>
      </w:r>
      <w:r w:rsidRPr="001956E6">
        <w:rPr>
          <w:color w:val="000000"/>
          <w:sz w:val="24"/>
          <w:szCs w:val="24"/>
          <w:lang w:val="en-US"/>
        </w:rPr>
        <w:t xml:space="preserve"> from the</w:t>
      </w:r>
      <w:r w:rsidR="00892853" w:rsidRPr="001956E6">
        <w:rPr>
          <w:color w:val="000000"/>
          <w:sz w:val="24"/>
          <w:szCs w:val="24"/>
          <w:lang w:val="en-US"/>
        </w:rPr>
        <w:t xml:space="preserve"> version incorporating the</w:t>
      </w:r>
      <w:r w:rsidRPr="001956E6">
        <w:rPr>
          <w:color w:val="000000"/>
          <w:sz w:val="24"/>
          <w:szCs w:val="24"/>
          <w:lang w:val="en-US"/>
        </w:rPr>
        <w:t xml:space="preserve"> 03 series of amendments.</w:t>
      </w:r>
    </w:p>
    <w:p w14:paraId="3DF3CDA2" w14:textId="051D86D8" w:rsidR="008C3668" w:rsidRPr="001956E6" w:rsidRDefault="008C3668" w:rsidP="008C3668">
      <w:pPr>
        <w:pStyle w:val="paragraph"/>
        <w:tabs>
          <w:tab w:val="clear" w:pos="1531"/>
          <w:tab w:val="right" w:pos="1418"/>
        </w:tabs>
        <w:spacing w:before="120" w:after="120"/>
        <w:ind w:left="1418" w:hanging="567"/>
        <w:textAlignment w:val="baseline"/>
        <w:rPr>
          <w:color w:val="000000"/>
          <w:sz w:val="24"/>
          <w:szCs w:val="24"/>
          <w:lang w:val="en-US"/>
        </w:rPr>
      </w:pPr>
      <w:r w:rsidRPr="001956E6">
        <w:rPr>
          <w:color w:val="000000"/>
          <w:sz w:val="24"/>
          <w:szCs w:val="24"/>
          <w:lang w:val="en-US"/>
        </w:rPr>
        <w:t>7.4.</w:t>
      </w:r>
      <w:r w:rsidRPr="001956E6">
        <w:rPr>
          <w:color w:val="000000"/>
          <w:sz w:val="24"/>
          <w:szCs w:val="24"/>
          <w:lang w:val="en-US"/>
        </w:rPr>
        <w:tab/>
        <w:t>The technical requirements of any of the editions of United Regulation No 20 – UNIFORM PROVISIONS CONCERNING THE APPROVAL OF MOTOR VEHICLE HEADLAMPS EMITTING AN ASYM</w:t>
      </w:r>
      <w:r w:rsidR="00E71ACF" w:rsidRPr="001956E6">
        <w:rPr>
          <w:color w:val="000000"/>
          <w:sz w:val="24"/>
          <w:szCs w:val="24"/>
          <w:lang w:val="en-US"/>
        </w:rPr>
        <w:t>M</w:t>
      </w:r>
      <w:r w:rsidRPr="001956E6">
        <w:rPr>
          <w:color w:val="000000"/>
          <w:sz w:val="24"/>
          <w:szCs w:val="24"/>
          <w:lang w:val="en-US"/>
        </w:rPr>
        <w:t>E</w:t>
      </w:r>
      <w:r w:rsidR="00E71ACF" w:rsidRPr="001956E6">
        <w:rPr>
          <w:color w:val="000000"/>
          <w:sz w:val="24"/>
          <w:szCs w:val="24"/>
          <w:lang w:val="en-US"/>
        </w:rPr>
        <w:t>T</w:t>
      </w:r>
      <w:r w:rsidRPr="001956E6">
        <w:rPr>
          <w:color w:val="000000"/>
          <w:sz w:val="24"/>
          <w:szCs w:val="24"/>
          <w:lang w:val="en-US"/>
        </w:rPr>
        <w:t>RICAL PASSING BEAM OR A DRIVING BEAM OR BOTH AND EQUIPPED WITH HALOGEN FILAMENT LAMPS (H4 LAMPS)</w:t>
      </w:r>
      <w:r w:rsidR="00B24550" w:rsidRPr="001956E6">
        <w:rPr>
          <w:color w:val="000000"/>
          <w:sz w:val="24"/>
          <w:szCs w:val="24"/>
          <w:lang w:val="en-US"/>
        </w:rPr>
        <w:t>,</w:t>
      </w:r>
      <w:r w:rsidRPr="001956E6">
        <w:rPr>
          <w:color w:val="000000"/>
          <w:sz w:val="24"/>
          <w:szCs w:val="24"/>
          <w:lang w:val="en-US"/>
        </w:rPr>
        <w:t xml:space="preserve"> from the </w:t>
      </w:r>
      <w:r w:rsidR="00892853" w:rsidRPr="001956E6">
        <w:rPr>
          <w:color w:val="000000"/>
          <w:sz w:val="24"/>
          <w:szCs w:val="24"/>
          <w:lang w:val="en-US"/>
        </w:rPr>
        <w:t xml:space="preserve">version incorporating the </w:t>
      </w:r>
      <w:r w:rsidRPr="001956E6">
        <w:rPr>
          <w:color w:val="000000"/>
          <w:sz w:val="24"/>
          <w:szCs w:val="24"/>
          <w:lang w:val="en-US"/>
        </w:rPr>
        <w:t>01 series of amendments.</w:t>
      </w:r>
    </w:p>
    <w:p w14:paraId="4D2484C9" w14:textId="58CAB6E1" w:rsidR="008C3668" w:rsidRPr="001956E6" w:rsidRDefault="008C3668" w:rsidP="008C3668">
      <w:pPr>
        <w:pStyle w:val="paragraph"/>
        <w:tabs>
          <w:tab w:val="clear" w:pos="1531"/>
          <w:tab w:val="right" w:pos="1418"/>
        </w:tabs>
        <w:spacing w:before="120" w:after="120"/>
        <w:ind w:left="1418" w:hanging="567"/>
        <w:textAlignment w:val="baseline"/>
        <w:rPr>
          <w:color w:val="000000"/>
          <w:sz w:val="24"/>
          <w:szCs w:val="24"/>
          <w:lang w:val="en-US"/>
        </w:rPr>
      </w:pPr>
      <w:r w:rsidRPr="001956E6">
        <w:rPr>
          <w:rStyle w:val="normaltextrun"/>
          <w:rFonts w:eastAsia="MS Mincho"/>
          <w:sz w:val="24"/>
          <w:szCs w:val="24"/>
        </w:rPr>
        <w:t>7.5.</w:t>
      </w:r>
      <w:r w:rsidRPr="001956E6">
        <w:rPr>
          <w:rStyle w:val="normaltextrun"/>
          <w:rFonts w:eastAsia="MS Mincho"/>
          <w:sz w:val="24"/>
          <w:szCs w:val="24"/>
        </w:rPr>
        <w:tab/>
      </w:r>
      <w:r w:rsidRPr="001956E6">
        <w:rPr>
          <w:color w:val="000000"/>
          <w:spacing w:val="-2"/>
          <w:sz w:val="24"/>
          <w:szCs w:val="24"/>
          <w:lang w:val="en-US"/>
        </w:rPr>
        <w:t xml:space="preserve">The technical requirements of any of the editions of </w:t>
      </w:r>
      <w:r w:rsidRPr="001956E6">
        <w:rPr>
          <w:spacing w:val="-2"/>
          <w:sz w:val="24"/>
          <w:szCs w:val="24"/>
          <w:lang w:val="en-US"/>
        </w:rPr>
        <w:t xml:space="preserve">United Nations </w:t>
      </w:r>
      <w:r w:rsidRPr="001956E6">
        <w:rPr>
          <w:color w:val="000000"/>
          <w:spacing w:val="-2"/>
          <w:sz w:val="24"/>
          <w:szCs w:val="24"/>
          <w:lang w:val="en-US"/>
        </w:rPr>
        <w:t xml:space="preserve">Regulation No 31 – UNIFORM </w:t>
      </w:r>
      <w:r w:rsidRPr="001956E6">
        <w:rPr>
          <w:color w:val="000000"/>
          <w:sz w:val="24"/>
          <w:szCs w:val="24"/>
          <w:lang w:val="en-US"/>
        </w:rPr>
        <w:t xml:space="preserve">PROVISIONS CONCERNING THE APPROVAL OF </w:t>
      </w:r>
      <w:r w:rsidR="00D2241D" w:rsidRPr="001956E6">
        <w:rPr>
          <w:color w:val="000000"/>
          <w:sz w:val="24"/>
          <w:szCs w:val="24"/>
          <w:lang w:val="en-US"/>
        </w:rPr>
        <w:t xml:space="preserve">POWER-DRIVEN VEHICLE’S </w:t>
      </w:r>
      <w:r w:rsidRPr="001956E6">
        <w:rPr>
          <w:color w:val="000000"/>
          <w:sz w:val="24"/>
          <w:szCs w:val="24"/>
          <w:lang w:val="en-US"/>
        </w:rPr>
        <w:t xml:space="preserve">HALOGEN </w:t>
      </w:r>
      <w:r w:rsidR="00D2241D" w:rsidRPr="001956E6">
        <w:rPr>
          <w:color w:val="000000"/>
          <w:sz w:val="24"/>
          <w:szCs w:val="24"/>
          <w:lang w:val="en-US"/>
        </w:rPr>
        <w:t>SEALED-</w:t>
      </w:r>
      <w:r w:rsidRPr="001956E6">
        <w:rPr>
          <w:color w:val="000000"/>
          <w:sz w:val="24"/>
          <w:szCs w:val="24"/>
          <w:lang w:val="en-US"/>
        </w:rPr>
        <w:t>BEAM HEADLAMPS</w:t>
      </w:r>
      <w:r w:rsidR="00D2241D" w:rsidRPr="001956E6">
        <w:rPr>
          <w:color w:val="000000"/>
          <w:sz w:val="24"/>
          <w:szCs w:val="24"/>
          <w:lang w:val="en-US"/>
        </w:rPr>
        <w:t xml:space="preserve"> (</w:t>
      </w:r>
      <w:r w:rsidR="00CC66B0" w:rsidRPr="001956E6">
        <w:rPr>
          <w:color w:val="000000"/>
          <w:sz w:val="24"/>
          <w:szCs w:val="24"/>
          <w:lang w:val="en-US"/>
        </w:rPr>
        <w:t>H</w:t>
      </w:r>
      <w:r w:rsidR="00D2241D" w:rsidRPr="001956E6">
        <w:rPr>
          <w:color w:val="000000"/>
          <w:sz w:val="24"/>
          <w:szCs w:val="24"/>
          <w:lang w:val="en-US"/>
        </w:rPr>
        <w:t>SB)</w:t>
      </w:r>
      <w:r w:rsidRPr="001956E6">
        <w:rPr>
          <w:color w:val="000000"/>
          <w:sz w:val="24"/>
          <w:szCs w:val="24"/>
          <w:lang w:val="en-US"/>
        </w:rPr>
        <w:t xml:space="preserve"> EMITTING AN </w:t>
      </w:r>
      <w:r w:rsidR="00D2241D" w:rsidRPr="001956E6">
        <w:rPr>
          <w:color w:val="000000"/>
          <w:sz w:val="24"/>
          <w:szCs w:val="24"/>
          <w:lang w:val="en-US"/>
        </w:rPr>
        <w:t xml:space="preserve">EUROPEAN </w:t>
      </w:r>
      <w:r w:rsidRPr="001956E6">
        <w:rPr>
          <w:color w:val="000000"/>
          <w:sz w:val="24"/>
          <w:szCs w:val="24"/>
          <w:lang w:val="en-US"/>
        </w:rPr>
        <w:t>ASYM</w:t>
      </w:r>
      <w:r w:rsidR="00E71ACF" w:rsidRPr="001956E6">
        <w:rPr>
          <w:color w:val="000000"/>
          <w:sz w:val="24"/>
          <w:szCs w:val="24"/>
          <w:lang w:val="en-US"/>
        </w:rPr>
        <w:t>M</w:t>
      </w:r>
      <w:r w:rsidRPr="001956E6">
        <w:rPr>
          <w:color w:val="000000"/>
          <w:sz w:val="24"/>
          <w:szCs w:val="24"/>
          <w:lang w:val="en-US"/>
        </w:rPr>
        <w:t>E</w:t>
      </w:r>
      <w:r w:rsidR="00E71ACF" w:rsidRPr="001956E6">
        <w:rPr>
          <w:color w:val="000000"/>
          <w:sz w:val="24"/>
          <w:szCs w:val="24"/>
          <w:lang w:val="en-US"/>
        </w:rPr>
        <w:t>T</w:t>
      </w:r>
      <w:r w:rsidRPr="001956E6">
        <w:rPr>
          <w:color w:val="000000"/>
          <w:sz w:val="24"/>
          <w:szCs w:val="24"/>
          <w:lang w:val="en-US"/>
        </w:rPr>
        <w:t>RICAL PASSING BEAM OR A DRIVING BEAM OR BOTH</w:t>
      </w:r>
      <w:r w:rsidR="00B24550" w:rsidRPr="001956E6">
        <w:rPr>
          <w:color w:val="000000"/>
          <w:sz w:val="24"/>
          <w:szCs w:val="24"/>
          <w:lang w:val="en-US"/>
        </w:rPr>
        <w:t>,</w:t>
      </w:r>
      <w:r w:rsidRPr="001956E6">
        <w:rPr>
          <w:color w:val="000000"/>
          <w:sz w:val="24"/>
          <w:szCs w:val="24"/>
          <w:lang w:val="en-US"/>
        </w:rPr>
        <w:t xml:space="preserve"> from the </w:t>
      </w:r>
      <w:r w:rsidR="00892853" w:rsidRPr="001956E6">
        <w:rPr>
          <w:color w:val="000000"/>
          <w:sz w:val="24"/>
          <w:szCs w:val="24"/>
          <w:lang w:val="en-US"/>
        </w:rPr>
        <w:t xml:space="preserve">version incorporating the </w:t>
      </w:r>
      <w:r w:rsidRPr="001956E6">
        <w:rPr>
          <w:color w:val="000000"/>
          <w:sz w:val="24"/>
          <w:szCs w:val="24"/>
          <w:lang w:val="en-US"/>
        </w:rPr>
        <w:t>01 series of</w:t>
      </w:r>
      <w:r w:rsidR="00ED38E3" w:rsidRPr="001956E6">
        <w:rPr>
          <w:color w:val="000000"/>
          <w:sz w:val="24"/>
          <w:szCs w:val="24"/>
          <w:lang w:val="en-US"/>
        </w:rPr>
        <w:t xml:space="preserve"> amendments.</w:t>
      </w:r>
    </w:p>
    <w:p w14:paraId="0D06F10F" w14:textId="77777777" w:rsidR="008C3668" w:rsidRPr="001956E6" w:rsidRDefault="008C3668" w:rsidP="00931E2D">
      <w:pPr>
        <w:pStyle w:val="paragraph"/>
        <w:tabs>
          <w:tab w:val="clear" w:pos="1531"/>
          <w:tab w:val="right" w:pos="1418"/>
        </w:tabs>
        <w:spacing w:before="120" w:after="120"/>
        <w:ind w:left="1418" w:hanging="567"/>
        <w:textAlignment w:val="baseline"/>
        <w:rPr>
          <w:color w:val="000000"/>
          <w:sz w:val="24"/>
          <w:szCs w:val="24"/>
          <w:lang w:val="en-US"/>
        </w:rPr>
      </w:pPr>
      <w:r w:rsidRPr="001956E6">
        <w:rPr>
          <w:rStyle w:val="normaltextrun"/>
          <w:rFonts w:eastAsia="MS Mincho"/>
          <w:sz w:val="24"/>
          <w:szCs w:val="24"/>
        </w:rPr>
        <w:lastRenderedPageBreak/>
        <w:t>7.6.</w:t>
      </w:r>
      <w:r w:rsidRPr="001956E6">
        <w:rPr>
          <w:rStyle w:val="normaltextrun"/>
          <w:rFonts w:eastAsia="MS Mincho"/>
          <w:sz w:val="24"/>
          <w:szCs w:val="24"/>
        </w:rPr>
        <w:tab/>
      </w:r>
      <w:r w:rsidRPr="001956E6">
        <w:rPr>
          <w:rStyle w:val="normaltextrun"/>
          <w:rFonts w:eastAsia="MS Mincho"/>
          <w:sz w:val="24"/>
          <w:szCs w:val="24"/>
        </w:rPr>
        <w:tab/>
      </w:r>
      <w:r w:rsidRPr="001956E6">
        <w:rPr>
          <w:color w:val="000000"/>
          <w:sz w:val="24"/>
          <w:szCs w:val="24"/>
          <w:lang w:val="en-US"/>
        </w:rPr>
        <w:t>The technical requirements of any of the editions of United Regulation 112 – UNIFORM PROVISIONS CONCERNING THE APPROVAL OF MOTOR VEHICLE HEADLAMPS EMITTING AN ASYMMETRICAL PASSING BEAM OR A DRIVING BEAM OR BOTH AND EQUIPPED WITH FILAMENT LAMPS</w:t>
      </w:r>
      <w:r w:rsidR="00D2241D" w:rsidRPr="001956E6">
        <w:rPr>
          <w:color w:val="000000"/>
          <w:sz w:val="24"/>
          <w:szCs w:val="24"/>
          <w:lang w:val="en-US"/>
        </w:rPr>
        <w:t xml:space="preserve"> AND/OR LIGHT-EMITTING DIODE (LED) MODULES</w:t>
      </w:r>
      <w:r w:rsidRPr="001956E6">
        <w:rPr>
          <w:color w:val="000000"/>
          <w:sz w:val="24"/>
          <w:szCs w:val="24"/>
          <w:lang w:val="en-US"/>
        </w:rPr>
        <w:t>.</w:t>
      </w:r>
    </w:p>
    <w:p w14:paraId="5E5A7E5A" w14:textId="77777777" w:rsidR="008C3668" w:rsidRPr="001956E6" w:rsidRDefault="008C3668" w:rsidP="008C3668">
      <w:pPr>
        <w:pStyle w:val="paragraph"/>
        <w:tabs>
          <w:tab w:val="clear" w:pos="1531"/>
          <w:tab w:val="right" w:pos="1418"/>
        </w:tabs>
        <w:spacing w:before="120" w:after="120"/>
        <w:ind w:left="1418" w:hanging="709"/>
        <w:textAlignment w:val="baseline"/>
        <w:rPr>
          <w:color w:val="000000"/>
          <w:sz w:val="24"/>
          <w:szCs w:val="24"/>
          <w:lang w:val="en-US"/>
        </w:rPr>
      </w:pPr>
      <w:r w:rsidRPr="001956E6">
        <w:rPr>
          <w:rStyle w:val="normaltextrun"/>
          <w:rFonts w:eastAsia="MS Mincho"/>
          <w:sz w:val="24"/>
          <w:szCs w:val="24"/>
        </w:rPr>
        <w:t>7.7.</w:t>
      </w:r>
      <w:r w:rsidRPr="001956E6">
        <w:rPr>
          <w:rStyle w:val="normaltextrun"/>
          <w:rFonts w:eastAsia="MS Mincho"/>
          <w:sz w:val="24"/>
          <w:szCs w:val="24"/>
        </w:rPr>
        <w:tab/>
      </w:r>
      <w:r w:rsidRPr="001956E6">
        <w:rPr>
          <w:rStyle w:val="normaltextrun"/>
          <w:rFonts w:eastAsia="MS Mincho"/>
          <w:sz w:val="24"/>
          <w:szCs w:val="24"/>
        </w:rPr>
        <w:tab/>
      </w:r>
      <w:r w:rsidRPr="001956E6">
        <w:rPr>
          <w:color w:val="000000"/>
          <w:sz w:val="24"/>
          <w:szCs w:val="24"/>
          <w:lang w:val="en-US"/>
        </w:rPr>
        <w:t>The technical requirements of any of the editions of United Nations Regulation 113 – UNIFORM PROVISIONS CONCERNING THE APPROVAL OF MOTOR VEHICLE HEADLAMPS EMITTING A SYMMETRICAL PASSING BEAM OR A DRIVING BEAM OR BOTH AND EQUIPPED WITH FILAMENT</w:t>
      </w:r>
      <w:r w:rsidR="00D44C50" w:rsidRPr="001956E6">
        <w:rPr>
          <w:color w:val="000000"/>
          <w:sz w:val="24"/>
          <w:szCs w:val="24"/>
          <w:lang w:val="en-US"/>
        </w:rPr>
        <w:t>, GAS-DISCHARGE LIGHT SOURCES OR LED MODULES</w:t>
      </w:r>
      <w:r w:rsidRPr="001956E6">
        <w:rPr>
          <w:color w:val="000000"/>
          <w:sz w:val="24"/>
          <w:szCs w:val="24"/>
          <w:lang w:val="en-US"/>
        </w:rPr>
        <w:t>.</w:t>
      </w:r>
    </w:p>
    <w:p w14:paraId="50AE1B7C" w14:textId="77777777" w:rsidR="007D3779" w:rsidRPr="001956E6" w:rsidRDefault="007D3779" w:rsidP="008C3668">
      <w:pPr>
        <w:ind w:left="1418" w:hanging="709"/>
        <w:rPr>
          <w:rStyle w:val="normaltextrun"/>
          <w:rFonts w:ascii="Times New Roman" w:eastAsia="MS Mincho" w:hAnsi="Times New Roman" w:cs="Times New Roman"/>
          <w:sz w:val="24"/>
          <w:szCs w:val="24"/>
        </w:rPr>
      </w:pPr>
      <w:r w:rsidRPr="001956E6">
        <w:rPr>
          <w:rStyle w:val="normaltextrun"/>
          <w:rFonts w:ascii="Times New Roman" w:eastAsia="MS Mincho" w:hAnsi="Times New Roman" w:cs="Times New Roman"/>
          <w:sz w:val="24"/>
          <w:szCs w:val="24"/>
        </w:rPr>
        <w:t>7.8.</w:t>
      </w:r>
      <w:r w:rsidRPr="001956E6">
        <w:rPr>
          <w:rStyle w:val="normaltextrun"/>
          <w:rFonts w:ascii="Times New Roman" w:eastAsia="MS Mincho" w:hAnsi="Times New Roman" w:cs="Times New Roman"/>
          <w:sz w:val="24"/>
          <w:szCs w:val="24"/>
        </w:rPr>
        <w:tab/>
        <w:t>The technical requirements of SAE Standards J579c, December 1978, “Sealed Beam Headlamp Units for Motor Vehicles”.</w:t>
      </w:r>
    </w:p>
    <w:p w14:paraId="42614741" w14:textId="77777777" w:rsidR="00B05761" w:rsidRPr="001956E6" w:rsidRDefault="008C3668" w:rsidP="008C3668">
      <w:pPr>
        <w:ind w:left="1418" w:hanging="709"/>
        <w:rPr>
          <w:rFonts w:ascii="Times New Roman" w:eastAsia="Times New Roman" w:hAnsi="Times New Roman" w:cs="Times New Roman"/>
          <w:sz w:val="24"/>
          <w:szCs w:val="24"/>
          <w:lang w:val="en-US"/>
        </w:rPr>
      </w:pPr>
      <w:r w:rsidRPr="001956E6">
        <w:rPr>
          <w:rStyle w:val="normaltextrun"/>
          <w:rFonts w:ascii="Times New Roman" w:eastAsia="MS Mincho" w:hAnsi="Times New Roman" w:cs="Times New Roman"/>
          <w:sz w:val="24"/>
          <w:szCs w:val="24"/>
        </w:rPr>
        <w:t>7.9.</w:t>
      </w:r>
      <w:r w:rsidRPr="001956E6">
        <w:rPr>
          <w:rStyle w:val="normaltextrun"/>
          <w:rFonts w:ascii="Times New Roman" w:eastAsia="MS Mincho" w:hAnsi="Times New Roman" w:cs="Times New Roman"/>
          <w:sz w:val="24"/>
          <w:szCs w:val="24"/>
        </w:rPr>
        <w:tab/>
      </w:r>
      <w:r w:rsidRPr="001956E6">
        <w:rPr>
          <w:rFonts w:ascii="Times New Roman" w:eastAsia="Times New Roman" w:hAnsi="Times New Roman" w:cs="Times New Roman"/>
          <w:color w:val="000000"/>
          <w:spacing w:val="-1"/>
          <w:sz w:val="24"/>
          <w:szCs w:val="24"/>
          <w:lang w:val="en-US"/>
        </w:rPr>
        <w:t xml:space="preserve">The technical requirements of JIS D5500-1995, “Lighting and </w:t>
      </w:r>
      <w:proofErr w:type="spellStart"/>
      <w:r w:rsidRPr="001956E6">
        <w:rPr>
          <w:rFonts w:ascii="Times New Roman" w:eastAsia="Times New Roman" w:hAnsi="Times New Roman" w:cs="Times New Roman"/>
          <w:color w:val="000000"/>
          <w:spacing w:val="-1"/>
          <w:sz w:val="24"/>
          <w:szCs w:val="24"/>
          <w:lang w:val="en-US"/>
        </w:rPr>
        <w:t>Signalling</w:t>
      </w:r>
      <w:proofErr w:type="spellEnd"/>
      <w:r w:rsidRPr="001956E6">
        <w:rPr>
          <w:rFonts w:ascii="Times New Roman" w:eastAsia="Times New Roman" w:hAnsi="Times New Roman" w:cs="Times New Roman"/>
          <w:color w:val="000000"/>
          <w:spacing w:val="-1"/>
          <w:sz w:val="24"/>
          <w:szCs w:val="24"/>
          <w:lang w:val="en-US"/>
        </w:rPr>
        <w:t xml:space="preserve"> Equipment for Automobiles” for </w:t>
      </w:r>
      <w:r w:rsidRPr="001956E6">
        <w:rPr>
          <w:rFonts w:ascii="Times New Roman" w:eastAsia="Times New Roman" w:hAnsi="Times New Roman" w:cs="Times New Roman"/>
          <w:spacing w:val="-1"/>
          <w:sz w:val="24"/>
          <w:szCs w:val="24"/>
          <w:lang w:val="en-US"/>
        </w:rPr>
        <w:t xml:space="preserve">asymmetric Grade </w:t>
      </w:r>
      <w:r w:rsidRPr="001956E6">
        <w:rPr>
          <w:rFonts w:ascii="Times New Roman" w:eastAsia="Times New Roman" w:hAnsi="Times New Roman" w:cs="Times New Roman"/>
          <w:color w:val="000000"/>
          <w:spacing w:val="-1"/>
          <w:sz w:val="24"/>
          <w:szCs w:val="24"/>
          <w:lang w:val="en-US"/>
        </w:rPr>
        <w:t>A, B1 and B2 headlamps</w:t>
      </w:r>
      <w:r w:rsidRPr="001956E6">
        <w:rPr>
          <w:rFonts w:ascii="Times New Roman" w:eastAsia="Times New Roman" w:hAnsi="Times New Roman" w:cs="Times New Roman"/>
          <w:color w:val="000000" w:themeColor="text1"/>
          <w:sz w:val="24"/>
          <w:szCs w:val="24"/>
          <w:lang w:val="en-US"/>
        </w:rPr>
        <w:t>.</w:t>
      </w:r>
      <w:r w:rsidRPr="001956E6">
        <w:rPr>
          <w:rFonts w:ascii="Times New Roman" w:eastAsia="Times New Roman" w:hAnsi="Times New Roman" w:cs="Times New Roman"/>
          <w:sz w:val="24"/>
          <w:szCs w:val="24"/>
          <w:lang w:val="en-US"/>
        </w:rPr>
        <w:t>”</w:t>
      </w:r>
    </w:p>
    <w:p w14:paraId="28F74EF9" w14:textId="77777777" w:rsidR="008501A2" w:rsidRPr="001956E6" w:rsidRDefault="00931E2D" w:rsidP="004C47FD">
      <w:pPr>
        <w:pStyle w:val="ListParagraph"/>
        <w:numPr>
          <w:ilvl w:val="0"/>
          <w:numId w:val="19"/>
        </w:numPr>
        <w:spacing w:after="120"/>
        <w:ind w:left="714" w:hanging="357"/>
        <w:rPr>
          <w:rFonts w:ascii="Times New Roman" w:eastAsia="Times New Roman" w:hAnsi="Times New Roman" w:cs="Times New Roman"/>
          <w:sz w:val="24"/>
          <w:szCs w:val="24"/>
        </w:rPr>
      </w:pPr>
      <w:r w:rsidRPr="001956E6">
        <w:rPr>
          <w:rFonts w:ascii="Times New Roman" w:eastAsia="Times New Roman" w:hAnsi="Times New Roman" w:cs="Times New Roman"/>
          <w:sz w:val="24"/>
          <w:szCs w:val="24"/>
        </w:rPr>
        <w:t xml:space="preserve"> </w:t>
      </w:r>
      <w:r w:rsidR="008501A2" w:rsidRPr="001956E6">
        <w:rPr>
          <w:rFonts w:ascii="Times New Roman" w:eastAsia="Times New Roman" w:hAnsi="Times New Roman" w:cs="Times New Roman"/>
          <w:sz w:val="24"/>
          <w:szCs w:val="24"/>
        </w:rPr>
        <w:t>Amend APPENDIX A,</w:t>
      </w:r>
      <w:r w:rsidR="00B1635C" w:rsidRPr="001956E6">
        <w:rPr>
          <w:rFonts w:ascii="Times New Roman" w:eastAsia="Times New Roman" w:hAnsi="Times New Roman" w:cs="Times New Roman"/>
          <w:sz w:val="24"/>
          <w:szCs w:val="24"/>
        </w:rPr>
        <w:t xml:space="preserve"> t</w:t>
      </w:r>
      <w:r w:rsidR="008501A2" w:rsidRPr="001956E6">
        <w:rPr>
          <w:rFonts w:ascii="Times New Roman" w:eastAsia="Times New Roman" w:hAnsi="Times New Roman" w:cs="Times New Roman"/>
          <w:sz w:val="24"/>
          <w:szCs w:val="24"/>
        </w:rPr>
        <w:t xml:space="preserve">itle to read, </w:t>
      </w:r>
    </w:p>
    <w:p w14:paraId="7CCA4D45" w14:textId="4D37EA49" w:rsidR="00C04478" w:rsidRPr="001956E6" w:rsidRDefault="008501A2" w:rsidP="0094475D">
      <w:pPr>
        <w:spacing w:after="0" w:line="240" w:lineRule="auto"/>
        <w:ind w:firstLine="720"/>
        <w:jc w:val="center"/>
        <w:textAlignment w:val="baseline"/>
        <w:rPr>
          <w:rFonts w:ascii="Times New Roman" w:eastAsia="Times New Roman" w:hAnsi="Times New Roman" w:cs="Times New Roman"/>
          <w:sz w:val="24"/>
          <w:szCs w:val="24"/>
        </w:rPr>
      </w:pPr>
      <w:r w:rsidRPr="001956E6">
        <w:rPr>
          <w:rFonts w:ascii="Times New Roman" w:eastAsia="Times New Roman" w:hAnsi="Times New Roman" w:cs="Times New Roman"/>
          <w:sz w:val="24"/>
          <w:szCs w:val="24"/>
        </w:rPr>
        <w:t>“</w:t>
      </w:r>
      <w:r w:rsidR="00C04478" w:rsidRPr="006E0596">
        <w:rPr>
          <w:rFonts w:ascii="Times New Roman" w:eastAsia="Times New Roman" w:hAnsi="Times New Roman" w:cs="Times New Roman"/>
          <w:b/>
          <w:sz w:val="24"/>
          <w:szCs w:val="24"/>
        </w:rPr>
        <w:t>APPENDIX A</w:t>
      </w:r>
    </w:p>
    <w:p w14:paraId="7523E23C" w14:textId="77777777" w:rsidR="00C04478" w:rsidRPr="001956E6" w:rsidRDefault="00C04478" w:rsidP="0094475D">
      <w:pPr>
        <w:spacing w:after="0" w:line="240" w:lineRule="auto"/>
        <w:ind w:firstLine="720"/>
        <w:jc w:val="center"/>
        <w:textAlignment w:val="baseline"/>
        <w:rPr>
          <w:rFonts w:ascii="Times New Roman" w:eastAsia="Times New Roman" w:hAnsi="Times New Roman" w:cs="Times New Roman"/>
          <w:sz w:val="24"/>
          <w:szCs w:val="24"/>
        </w:rPr>
      </w:pPr>
    </w:p>
    <w:p w14:paraId="329D6F70" w14:textId="262A1D4C" w:rsidR="008501A2" w:rsidRPr="001956E6" w:rsidRDefault="008501A2" w:rsidP="0094475D">
      <w:pPr>
        <w:spacing w:after="0" w:line="240" w:lineRule="auto"/>
        <w:ind w:firstLine="720"/>
        <w:jc w:val="center"/>
        <w:textAlignment w:val="baseline"/>
        <w:rPr>
          <w:rFonts w:ascii="Times New Roman" w:eastAsia="Times New Roman" w:hAnsi="Times New Roman" w:cs="Times New Roman"/>
          <w:color w:val="000000"/>
          <w:spacing w:val="-1"/>
          <w:sz w:val="24"/>
          <w:szCs w:val="24"/>
          <w:lang w:val="en-US"/>
        </w:rPr>
      </w:pPr>
      <w:r w:rsidRPr="001956E6">
        <w:rPr>
          <w:rFonts w:ascii="Times New Roman" w:eastAsia="Times New Roman" w:hAnsi="Times New Roman" w:cs="Times New Roman"/>
          <w:color w:val="000000"/>
          <w:spacing w:val="-1"/>
          <w:sz w:val="24"/>
          <w:szCs w:val="24"/>
          <w:lang w:val="en-US"/>
        </w:rPr>
        <w:t xml:space="preserve">UN REGULATION </w:t>
      </w:r>
      <w:r w:rsidR="00CE061F" w:rsidRPr="001956E6">
        <w:rPr>
          <w:rFonts w:ascii="Times New Roman" w:eastAsia="Times New Roman" w:hAnsi="Times New Roman" w:cs="Times New Roman"/>
          <w:color w:val="000000"/>
          <w:spacing w:val="-1"/>
          <w:sz w:val="24"/>
          <w:szCs w:val="24"/>
          <w:lang w:val="en-US"/>
        </w:rPr>
        <w:t>No</w:t>
      </w:r>
      <w:r w:rsidRPr="001956E6">
        <w:rPr>
          <w:rFonts w:ascii="Times New Roman" w:eastAsia="Times New Roman" w:hAnsi="Times New Roman" w:cs="Times New Roman"/>
          <w:color w:val="000000"/>
          <w:spacing w:val="-1"/>
          <w:sz w:val="24"/>
          <w:szCs w:val="24"/>
          <w:lang w:val="en-US"/>
        </w:rPr>
        <w:t>. 1/01</w:t>
      </w:r>
    </w:p>
    <w:p w14:paraId="38B2BBA9" w14:textId="77777777" w:rsidR="00C04478" w:rsidRPr="001956E6" w:rsidRDefault="00C04478" w:rsidP="0094475D">
      <w:pPr>
        <w:spacing w:after="0" w:line="240" w:lineRule="auto"/>
        <w:ind w:firstLine="720"/>
        <w:jc w:val="center"/>
        <w:textAlignment w:val="baseline"/>
        <w:rPr>
          <w:rFonts w:ascii="Times New Roman" w:eastAsia="Times New Roman" w:hAnsi="Times New Roman" w:cs="Times New Roman"/>
          <w:color w:val="000000"/>
          <w:spacing w:val="-1"/>
          <w:sz w:val="24"/>
          <w:szCs w:val="24"/>
        </w:rPr>
      </w:pPr>
    </w:p>
    <w:p w14:paraId="0C0419F3" w14:textId="77777777" w:rsidR="00C04478" w:rsidRPr="001956E6" w:rsidRDefault="008501A2" w:rsidP="0094475D">
      <w:pPr>
        <w:pStyle w:val="ListParagraph"/>
        <w:ind w:left="1080"/>
        <w:jc w:val="center"/>
        <w:rPr>
          <w:rFonts w:ascii="Times New Roman" w:eastAsia="Times New Roman" w:hAnsi="Times New Roman" w:cs="Times New Roman"/>
          <w:color w:val="000000"/>
          <w:sz w:val="24"/>
          <w:szCs w:val="24"/>
          <w:lang w:val="en-US"/>
        </w:rPr>
      </w:pPr>
      <w:r w:rsidRPr="001956E6">
        <w:rPr>
          <w:rFonts w:ascii="Times New Roman" w:eastAsia="Times New Roman" w:hAnsi="Times New Roman" w:cs="Times New Roman"/>
          <w:color w:val="000000"/>
          <w:sz w:val="24"/>
          <w:szCs w:val="24"/>
          <w:lang w:val="en-US"/>
        </w:rPr>
        <w:t xml:space="preserve">UNIFORM PROVISIONS CONCERNING THE APPROVAL OF MOTOR VEHICLE HEADLAMPS EMITTING AN </w:t>
      </w:r>
      <w:r w:rsidRPr="001956E6">
        <w:rPr>
          <w:rFonts w:ascii="Times New Roman" w:eastAsia="Times New Roman" w:hAnsi="Times New Roman" w:cs="Times New Roman"/>
          <w:sz w:val="24"/>
          <w:szCs w:val="24"/>
          <w:lang w:val="en-US"/>
        </w:rPr>
        <w:t>ASYM</w:t>
      </w:r>
      <w:r w:rsidR="007C6339" w:rsidRPr="001956E6">
        <w:rPr>
          <w:rFonts w:ascii="Times New Roman" w:eastAsia="Times New Roman" w:hAnsi="Times New Roman" w:cs="Times New Roman"/>
          <w:sz w:val="24"/>
          <w:szCs w:val="24"/>
          <w:lang w:val="en-US"/>
        </w:rPr>
        <w:t>M</w:t>
      </w:r>
      <w:r w:rsidRPr="001956E6">
        <w:rPr>
          <w:rFonts w:ascii="Times New Roman" w:eastAsia="Times New Roman" w:hAnsi="Times New Roman" w:cs="Times New Roman"/>
          <w:sz w:val="24"/>
          <w:szCs w:val="24"/>
          <w:lang w:val="en-US"/>
        </w:rPr>
        <w:t>ETRICAL</w:t>
      </w:r>
      <w:r w:rsidRPr="001956E6">
        <w:rPr>
          <w:rFonts w:ascii="Times New Roman" w:eastAsia="Times New Roman" w:hAnsi="Times New Roman" w:cs="Times New Roman"/>
          <w:color w:val="000000"/>
          <w:sz w:val="24"/>
          <w:szCs w:val="24"/>
          <w:lang w:val="en-US"/>
        </w:rPr>
        <w:t xml:space="preserve"> PASSING BEAM AND/OR A DRIVING BEAM AND EQUIPPED WITH FILAMENT LAMPS OF CATEGORY R2 AND /OR HS1”</w:t>
      </w:r>
    </w:p>
    <w:p w14:paraId="5CC8F261" w14:textId="5A902D92" w:rsidR="008501A2" w:rsidRPr="001956E6" w:rsidRDefault="008501A2" w:rsidP="0094475D">
      <w:pPr>
        <w:pStyle w:val="ListParagraph"/>
        <w:ind w:left="1080"/>
        <w:jc w:val="center"/>
        <w:rPr>
          <w:rFonts w:ascii="Times New Roman" w:eastAsia="Times New Roman" w:hAnsi="Times New Roman" w:cs="Times New Roman"/>
          <w:color w:val="000000"/>
          <w:sz w:val="24"/>
          <w:szCs w:val="24"/>
          <w:lang w:val="en-US"/>
        </w:rPr>
      </w:pPr>
    </w:p>
    <w:p w14:paraId="24075326" w14:textId="0DED80D2" w:rsidR="00931E2D" w:rsidRPr="001956E6" w:rsidRDefault="008501A2" w:rsidP="000F43F3">
      <w:pPr>
        <w:pStyle w:val="ListParagraph"/>
        <w:numPr>
          <w:ilvl w:val="0"/>
          <w:numId w:val="19"/>
        </w:numPr>
        <w:spacing w:before="120" w:after="0" w:line="360" w:lineRule="auto"/>
        <w:ind w:left="709" w:hanging="357"/>
        <w:rPr>
          <w:rFonts w:ascii="Times New Roman" w:eastAsia="Times New Roman" w:hAnsi="Times New Roman" w:cs="Times New Roman"/>
          <w:sz w:val="24"/>
          <w:szCs w:val="24"/>
        </w:rPr>
      </w:pPr>
      <w:r w:rsidRPr="001956E6">
        <w:rPr>
          <w:rFonts w:ascii="Times New Roman" w:eastAsia="Times New Roman" w:hAnsi="Times New Roman" w:cs="Times New Roman"/>
          <w:sz w:val="24"/>
          <w:szCs w:val="24"/>
        </w:rPr>
        <w:t>Amend APPENDIX B,</w:t>
      </w:r>
      <w:r w:rsidR="00931E2D" w:rsidRPr="001956E6">
        <w:rPr>
          <w:rFonts w:ascii="Times New Roman" w:eastAsia="Times New Roman" w:hAnsi="Times New Roman" w:cs="Times New Roman"/>
          <w:sz w:val="24"/>
          <w:szCs w:val="24"/>
        </w:rPr>
        <w:t xml:space="preserve"> Title to read</w:t>
      </w:r>
      <w:r w:rsidR="00C04478" w:rsidRPr="001956E6">
        <w:rPr>
          <w:rFonts w:ascii="Times New Roman" w:eastAsia="Times New Roman" w:hAnsi="Times New Roman" w:cs="Times New Roman"/>
          <w:sz w:val="24"/>
          <w:szCs w:val="24"/>
        </w:rPr>
        <w:t>,</w:t>
      </w:r>
    </w:p>
    <w:p w14:paraId="7321A7B2" w14:textId="304BFDBA" w:rsidR="00C04478" w:rsidRPr="001956E6" w:rsidRDefault="0091517E" w:rsidP="006E0596">
      <w:pPr>
        <w:spacing w:after="0" w:line="240" w:lineRule="auto"/>
        <w:ind w:firstLine="720"/>
        <w:jc w:val="center"/>
        <w:textAlignment w:val="baseline"/>
        <w:rPr>
          <w:rFonts w:ascii="Times New Roman" w:eastAsia="Times New Roman" w:hAnsi="Times New Roman" w:cs="Times New Roman"/>
          <w:sz w:val="24"/>
          <w:szCs w:val="24"/>
        </w:rPr>
      </w:pPr>
      <w:r w:rsidRPr="001956E6">
        <w:rPr>
          <w:rFonts w:ascii="Times New Roman" w:eastAsia="Times New Roman" w:hAnsi="Times New Roman" w:cs="Times New Roman"/>
          <w:sz w:val="24"/>
          <w:szCs w:val="24"/>
        </w:rPr>
        <w:t>“</w:t>
      </w:r>
      <w:r w:rsidR="00C04478" w:rsidRPr="006E0596">
        <w:rPr>
          <w:rFonts w:ascii="Times New Roman" w:eastAsia="Times New Roman" w:hAnsi="Times New Roman" w:cs="Times New Roman"/>
          <w:b/>
          <w:sz w:val="24"/>
          <w:szCs w:val="24"/>
        </w:rPr>
        <w:t>APPENDIX B</w:t>
      </w:r>
    </w:p>
    <w:p w14:paraId="6E51A0D5" w14:textId="77777777" w:rsidR="00D47530" w:rsidRPr="001956E6" w:rsidRDefault="00D47530" w:rsidP="006E0596">
      <w:pPr>
        <w:spacing w:after="0" w:line="240" w:lineRule="auto"/>
        <w:ind w:firstLine="720"/>
        <w:jc w:val="center"/>
        <w:textAlignment w:val="baseline"/>
        <w:rPr>
          <w:rFonts w:ascii="Times New Roman" w:eastAsia="Times New Roman" w:hAnsi="Times New Roman" w:cs="Times New Roman"/>
          <w:sz w:val="24"/>
          <w:szCs w:val="24"/>
        </w:rPr>
      </w:pPr>
    </w:p>
    <w:p w14:paraId="08E54B8A" w14:textId="22942289" w:rsidR="009C4397" w:rsidRPr="001956E6" w:rsidRDefault="0091517E" w:rsidP="006E0596">
      <w:pPr>
        <w:spacing w:after="0" w:line="240" w:lineRule="auto"/>
        <w:ind w:firstLine="720"/>
        <w:jc w:val="center"/>
        <w:textAlignment w:val="baseline"/>
        <w:rPr>
          <w:rFonts w:ascii="Times New Roman" w:eastAsia="Times New Roman" w:hAnsi="Times New Roman" w:cs="Times New Roman"/>
          <w:sz w:val="24"/>
          <w:szCs w:val="24"/>
        </w:rPr>
      </w:pPr>
      <w:r w:rsidRPr="001956E6">
        <w:rPr>
          <w:rFonts w:ascii="Times New Roman" w:eastAsia="Times New Roman" w:hAnsi="Times New Roman" w:cs="Times New Roman"/>
          <w:sz w:val="24"/>
          <w:szCs w:val="24"/>
        </w:rPr>
        <w:t>UN REGULATION No. 5/02</w:t>
      </w:r>
    </w:p>
    <w:p w14:paraId="27FD93D3" w14:textId="77777777" w:rsidR="00D47530" w:rsidRPr="001956E6" w:rsidRDefault="00D47530" w:rsidP="006E0596">
      <w:pPr>
        <w:spacing w:after="0" w:line="240" w:lineRule="auto"/>
        <w:ind w:firstLine="720"/>
        <w:jc w:val="center"/>
        <w:textAlignment w:val="baseline"/>
        <w:rPr>
          <w:rFonts w:ascii="Times New Roman" w:eastAsia="Times New Roman" w:hAnsi="Times New Roman" w:cs="Times New Roman"/>
          <w:sz w:val="24"/>
          <w:szCs w:val="24"/>
        </w:rPr>
      </w:pPr>
    </w:p>
    <w:p w14:paraId="5FA71D05" w14:textId="77777777" w:rsidR="00D47530" w:rsidRPr="006E0596" w:rsidRDefault="009C4397" w:rsidP="006E0596">
      <w:pPr>
        <w:pStyle w:val="ListParagraph"/>
        <w:ind w:left="1080"/>
        <w:jc w:val="center"/>
        <w:rPr>
          <w:rFonts w:ascii="Times New Roman" w:eastAsia="Times New Roman" w:hAnsi="Times New Roman" w:cs="Times New Roman"/>
          <w:color w:val="000000"/>
          <w:sz w:val="24"/>
          <w:szCs w:val="24"/>
          <w:lang w:val="en-US"/>
        </w:rPr>
      </w:pPr>
      <w:r w:rsidRPr="006E0596">
        <w:rPr>
          <w:rFonts w:ascii="Times New Roman" w:eastAsia="Times New Roman" w:hAnsi="Times New Roman" w:cs="Times New Roman"/>
          <w:color w:val="000000"/>
          <w:sz w:val="24"/>
          <w:szCs w:val="24"/>
          <w:lang w:val="en-US"/>
        </w:rPr>
        <w:t>UNIFORM PROVISIONS CONCERNING THE APPROVAL OF POWER-DRIVEN VEHICLE’s SEALED BEAM HEADLAMPS (SB) EMITTING A EUROPEAN ASYMMETRICAL PASSING BEAM OR A DRIVING BEAM OR BOTH</w:t>
      </w:r>
      <w:r w:rsidR="0091517E" w:rsidRPr="006E0596">
        <w:rPr>
          <w:rFonts w:ascii="Times New Roman" w:eastAsia="Times New Roman" w:hAnsi="Times New Roman" w:cs="Times New Roman"/>
          <w:color w:val="000000"/>
          <w:sz w:val="24"/>
          <w:szCs w:val="24"/>
          <w:lang w:val="en-US"/>
        </w:rPr>
        <w:t>”</w:t>
      </w:r>
    </w:p>
    <w:p w14:paraId="480D9F76" w14:textId="75BFE2EE" w:rsidR="0091517E" w:rsidRPr="001956E6" w:rsidRDefault="0091517E" w:rsidP="006E0596">
      <w:pPr>
        <w:spacing w:after="0" w:line="240" w:lineRule="auto"/>
        <w:ind w:firstLine="720"/>
        <w:jc w:val="center"/>
        <w:textAlignment w:val="baseline"/>
        <w:rPr>
          <w:rFonts w:ascii="Times New Roman" w:eastAsia="Times New Roman" w:hAnsi="Times New Roman" w:cs="Times New Roman"/>
          <w:sz w:val="24"/>
          <w:szCs w:val="24"/>
        </w:rPr>
      </w:pPr>
    </w:p>
    <w:p w14:paraId="4DAB56B8" w14:textId="77777777" w:rsidR="0091517E" w:rsidRPr="001956E6" w:rsidRDefault="0091517E" w:rsidP="004C47FD">
      <w:pPr>
        <w:pStyle w:val="ListParagraph"/>
        <w:numPr>
          <w:ilvl w:val="0"/>
          <w:numId w:val="19"/>
        </w:numPr>
        <w:rPr>
          <w:rFonts w:ascii="Times New Roman" w:eastAsia="Times New Roman" w:hAnsi="Times New Roman" w:cs="Times New Roman"/>
          <w:sz w:val="24"/>
          <w:szCs w:val="24"/>
        </w:rPr>
      </w:pPr>
      <w:r w:rsidRPr="001956E6">
        <w:rPr>
          <w:rFonts w:ascii="Times New Roman" w:eastAsia="Times New Roman" w:hAnsi="Times New Roman" w:cs="Times New Roman"/>
          <w:sz w:val="24"/>
          <w:szCs w:val="24"/>
        </w:rPr>
        <w:t>Amend APPENDIX C,</w:t>
      </w:r>
      <w:r w:rsidR="00931E2D" w:rsidRPr="001956E6">
        <w:rPr>
          <w:rFonts w:ascii="Times New Roman" w:eastAsia="Times New Roman" w:hAnsi="Times New Roman" w:cs="Times New Roman"/>
          <w:sz w:val="24"/>
          <w:szCs w:val="24"/>
        </w:rPr>
        <w:t xml:space="preserve"> Title to tread</w:t>
      </w:r>
    </w:p>
    <w:p w14:paraId="1399ABE3" w14:textId="1A29D349" w:rsidR="00C04478" w:rsidRPr="006E0596" w:rsidRDefault="0091517E" w:rsidP="006E0596">
      <w:pPr>
        <w:spacing w:after="0" w:line="240" w:lineRule="auto"/>
        <w:ind w:firstLine="720"/>
        <w:jc w:val="center"/>
        <w:textAlignment w:val="baseline"/>
        <w:rPr>
          <w:rFonts w:ascii="Times New Roman" w:eastAsia="Times New Roman" w:hAnsi="Times New Roman" w:cs="Times New Roman"/>
          <w:sz w:val="24"/>
          <w:szCs w:val="24"/>
        </w:rPr>
      </w:pPr>
      <w:r w:rsidRPr="006E0596">
        <w:rPr>
          <w:rFonts w:ascii="Times New Roman" w:hAnsi="Times New Roman" w:cs="Times New Roman"/>
          <w:color w:val="000000"/>
          <w:sz w:val="24"/>
          <w:szCs w:val="24"/>
          <w:lang w:val="en-US"/>
        </w:rPr>
        <w:t>“</w:t>
      </w:r>
      <w:r w:rsidR="00C04478" w:rsidRPr="006E0596">
        <w:rPr>
          <w:rFonts w:ascii="Times New Roman" w:eastAsia="Times New Roman" w:hAnsi="Times New Roman" w:cs="Times New Roman"/>
          <w:b/>
          <w:sz w:val="24"/>
          <w:szCs w:val="24"/>
        </w:rPr>
        <w:t>APPENDIX C</w:t>
      </w:r>
    </w:p>
    <w:p w14:paraId="519B4A3F" w14:textId="77777777" w:rsidR="00D47530" w:rsidRPr="006E0596" w:rsidRDefault="00D47530" w:rsidP="006E0596">
      <w:pPr>
        <w:spacing w:after="0" w:line="240" w:lineRule="auto"/>
        <w:ind w:firstLine="720"/>
        <w:jc w:val="center"/>
        <w:textAlignment w:val="baseline"/>
        <w:rPr>
          <w:rFonts w:ascii="Times New Roman" w:eastAsia="Times New Roman" w:hAnsi="Times New Roman" w:cs="Times New Roman"/>
          <w:sz w:val="24"/>
          <w:szCs w:val="24"/>
        </w:rPr>
      </w:pPr>
    </w:p>
    <w:p w14:paraId="0963D020" w14:textId="274036AA" w:rsidR="00C04478" w:rsidRPr="001956E6" w:rsidRDefault="00C04478" w:rsidP="006E0596">
      <w:pPr>
        <w:spacing w:after="0" w:line="240" w:lineRule="auto"/>
        <w:ind w:firstLine="720"/>
        <w:jc w:val="center"/>
        <w:textAlignment w:val="baseline"/>
        <w:rPr>
          <w:rFonts w:ascii="Times New Roman" w:eastAsia="Times New Roman" w:hAnsi="Times New Roman" w:cs="Times New Roman"/>
          <w:sz w:val="24"/>
          <w:szCs w:val="24"/>
        </w:rPr>
      </w:pPr>
      <w:r w:rsidRPr="006E0596">
        <w:rPr>
          <w:rFonts w:ascii="Times New Roman" w:eastAsia="Times New Roman" w:hAnsi="Times New Roman" w:cs="Times New Roman"/>
          <w:sz w:val="24"/>
          <w:szCs w:val="24"/>
        </w:rPr>
        <w:t>UN REGULATION No. 8/04</w:t>
      </w:r>
    </w:p>
    <w:p w14:paraId="657DEBAD" w14:textId="77777777" w:rsidR="00D47530" w:rsidRPr="006E0596" w:rsidRDefault="00D47530" w:rsidP="006E0596">
      <w:pPr>
        <w:spacing w:after="0" w:line="240" w:lineRule="auto"/>
        <w:ind w:firstLine="720"/>
        <w:jc w:val="center"/>
        <w:textAlignment w:val="baseline"/>
        <w:rPr>
          <w:rFonts w:ascii="Times New Roman" w:eastAsia="Times New Roman" w:hAnsi="Times New Roman" w:cs="Times New Roman"/>
          <w:sz w:val="24"/>
          <w:szCs w:val="24"/>
        </w:rPr>
      </w:pPr>
    </w:p>
    <w:p w14:paraId="7DCA8C35" w14:textId="0C387D20" w:rsidR="00D47530" w:rsidRDefault="00C04478" w:rsidP="006E0596">
      <w:pPr>
        <w:pStyle w:val="ListParagraph"/>
        <w:ind w:left="1080"/>
        <w:jc w:val="center"/>
        <w:rPr>
          <w:rFonts w:ascii="Times New Roman" w:eastAsia="Times New Roman" w:hAnsi="Times New Roman" w:cs="Times New Roman"/>
          <w:color w:val="000000"/>
          <w:sz w:val="24"/>
          <w:szCs w:val="24"/>
          <w:lang w:val="en-US"/>
        </w:rPr>
      </w:pPr>
      <w:r w:rsidRPr="006E0596">
        <w:rPr>
          <w:rFonts w:ascii="Times New Roman" w:eastAsia="Times New Roman" w:hAnsi="Times New Roman" w:cs="Times New Roman"/>
          <w:color w:val="000000"/>
          <w:sz w:val="24"/>
          <w:szCs w:val="24"/>
          <w:lang w:val="en-US"/>
        </w:rPr>
        <w:t xml:space="preserve">UNIFORM PROVISIONS CONCERNING THE APPROVAL OF MOTOR VEHICLE HEADLAMPS EMITTING AN ASYMMETRICAL PASSING BEAM OR A DRIVING BEAM OR BOTH AND EQUIPPED WITH </w:t>
      </w:r>
      <w:r w:rsidRPr="006E0596">
        <w:rPr>
          <w:rFonts w:ascii="Times New Roman" w:eastAsia="Times New Roman" w:hAnsi="Times New Roman" w:cs="Times New Roman"/>
          <w:color w:val="000000"/>
          <w:sz w:val="24"/>
          <w:szCs w:val="24"/>
          <w:lang w:val="en-US"/>
        </w:rPr>
        <w:lastRenderedPageBreak/>
        <w:t>HALOGEN FILAMENT LAMPS (H1, H2, H3, HB3, HB4, H7, H8 and/or H1R1)</w:t>
      </w:r>
      <w:r w:rsidR="0091517E" w:rsidRPr="006E0596">
        <w:rPr>
          <w:rFonts w:ascii="Times New Roman" w:eastAsia="Times New Roman" w:hAnsi="Times New Roman" w:cs="Times New Roman"/>
          <w:color w:val="000000"/>
          <w:sz w:val="24"/>
          <w:szCs w:val="24"/>
          <w:lang w:val="en-US"/>
        </w:rPr>
        <w:t>”</w:t>
      </w:r>
    </w:p>
    <w:p w14:paraId="6E24F583" w14:textId="77777777" w:rsidR="006E0596" w:rsidRPr="001956E6" w:rsidRDefault="006E0596" w:rsidP="006E0596">
      <w:pPr>
        <w:pStyle w:val="ListParagraph"/>
        <w:ind w:left="1080"/>
        <w:jc w:val="center"/>
        <w:rPr>
          <w:rFonts w:ascii="Times New Roman" w:hAnsi="Times New Roman" w:cs="Times New Roman"/>
          <w:sz w:val="24"/>
          <w:szCs w:val="24"/>
        </w:rPr>
      </w:pPr>
    </w:p>
    <w:p w14:paraId="1FB16CEB" w14:textId="77777777" w:rsidR="0091517E" w:rsidRPr="006E0596" w:rsidRDefault="0091517E" w:rsidP="006E0596">
      <w:pPr>
        <w:pStyle w:val="ListParagraph"/>
        <w:numPr>
          <w:ilvl w:val="0"/>
          <w:numId w:val="19"/>
        </w:numPr>
        <w:rPr>
          <w:rFonts w:ascii="Times New Roman" w:eastAsia="Times New Roman" w:hAnsi="Times New Roman" w:cs="Times New Roman"/>
          <w:sz w:val="24"/>
          <w:szCs w:val="24"/>
        </w:rPr>
      </w:pPr>
      <w:r w:rsidRPr="006E0596">
        <w:rPr>
          <w:rFonts w:ascii="Times New Roman" w:eastAsia="Times New Roman" w:hAnsi="Times New Roman" w:cs="Times New Roman"/>
          <w:sz w:val="24"/>
          <w:szCs w:val="24"/>
        </w:rPr>
        <w:t>Amend APPENDIX D,</w:t>
      </w:r>
      <w:r w:rsidR="00B1635C" w:rsidRPr="006E0596">
        <w:rPr>
          <w:rFonts w:ascii="Times New Roman" w:eastAsia="Times New Roman" w:hAnsi="Times New Roman" w:cs="Times New Roman"/>
          <w:sz w:val="24"/>
          <w:szCs w:val="24"/>
        </w:rPr>
        <w:t xml:space="preserve"> title to read,</w:t>
      </w:r>
    </w:p>
    <w:p w14:paraId="16E41FB8" w14:textId="77777777" w:rsidR="00D47530" w:rsidRPr="006E0596" w:rsidRDefault="00AC5A11" w:rsidP="006E0596">
      <w:pPr>
        <w:spacing w:after="0" w:line="240" w:lineRule="auto"/>
        <w:ind w:firstLine="720"/>
        <w:jc w:val="center"/>
        <w:textAlignment w:val="baseline"/>
        <w:rPr>
          <w:rFonts w:ascii="Times New Roman" w:hAnsi="Times New Roman" w:cs="Times New Roman"/>
          <w:color w:val="000000"/>
          <w:sz w:val="24"/>
          <w:szCs w:val="24"/>
          <w:lang w:val="en-US"/>
        </w:rPr>
      </w:pPr>
      <w:r w:rsidRPr="006E0596">
        <w:rPr>
          <w:rFonts w:ascii="Times New Roman" w:hAnsi="Times New Roman" w:cs="Times New Roman"/>
          <w:color w:val="000000"/>
          <w:sz w:val="24"/>
          <w:szCs w:val="24"/>
          <w:lang w:val="en-US"/>
        </w:rPr>
        <w:t>“</w:t>
      </w:r>
      <w:r w:rsidR="00D47530" w:rsidRPr="006E0596">
        <w:rPr>
          <w:rFonts w:ascii="Times New Roman" w:hAnsi="Times New Roman" w:cs="Times New Roman"/>
          <w:b/>
          <w:color w:val="000000"/>
          <w:sz w:val="24"/>
          <w:szCs w:val="24"/>
          <w:lang w:val="en-US"/>
        </w:rPr>
        <w:t>APPENDIX D</w:t>
      </w:r>
    </w:p>
    <w:p w14:paraId="1BBC98DD" w14:textId="77777777" w:rsidR="00D47530" w:rsidRPr="006E0596" w:rsidRDefault="00D47530" w:rsidP="006E0596">
      <w:pPr>
        <w:spacing w:after="0" w:line="240" w:lineRule="auto"/>
        <w:ind w:firstLine="720"/>
        <w:jc w:val="center"/>
        <w:textAlignment w:val="baseline"/>
        <w:rPr>
          <w:rFonts w:ascii="Times New Roman" w:hAnsi="Times New Roman" w:cs="Times New Roman"/>
          <w:color w:val="000000"/>
          <w:sz w:val="24"/>
          <w:szCs w:val="24"/>
          <w:lang w:val="en-US"/>
        </w:rPr>
      </w:pPr>
    </w:p>
    <w:p w14:paraId="74AC2BF0" w14:textId="2014D984" w:rsidR="00AC5A11" w:rsidRPr="006E0596" w:rsidRDefault="00AC5A11" w:rsidP="006E0596">
      <w:pPr>
        <w:spacing w:after="0" w:line="240" w:lineRule="auto"/>
        <w:ind w:firstLine="720"/>
        <w:jc w:val="center"/>
        <w:textAlignment w:val="baseline"/>
        <w:rPr>
          <w:rFonts w:ascii="Times New Roman" w:hAnsi="Times New Roman" w:cs="Times New Roman"/>
          <w:color w:val="000000"/>
          <w:sz w:val="24"/>
          <w:szCs w:val="24"/>
          <w:lang w:val="en-US"/>
        </w:rPr>
      </w:pPr>
      <w:r w:rsidRPr="006E0596">
        <w:rPr>
          <w:rFonts w:ascii="Times New Roman" w:hAnsi="Times New Roman" w:cs="Times New Roman"/>
          <w:color w:val="000000"/>
          <w:sz w:val="24"/>
          <w:szCs w:val="24"/>
          <w:lang w:val="en-US"/>
        </w:rPr>
        <w:t>UN REGULATION No. 20/02</w:t>
      </w:r>
    </w:p>
    <w:p w14:paraId="5AE9731F" w14:textId="77777777" w:rsidR="00D47530" w:rsidRPr="006E0596" w:rsidRDefault="00D47530" w:rsidP="006E0596">
      <w:pPr>
        <w:spacing w:after="0" w:line="240" w:lineRule="auto"/>
        <w:ind w:firstLine="720"/>
        <w:jc w:val="center"/>
        <w:textAlignment w:val="baseline"/>
        <w:rPr>
          <w:rFonts w:ascii="Times New Roman" w:hAnsi="Times New Roman" w:cs="Times New Roman"/>
          <w:color w:val="000000"/>
          <w:sz w:val="24"/>
          <w:szCs w:val="24"/>
          <w:lang w:val="en-US"/>
        </w:rPr>
      </w:pPr>
    </w:p>
    <w:p w14:paraId="4D2B9284" w14:textId="77777777" w:rsidR="00D47530" w:rsidRPr="001956E6" w:rsidRDefault="00AC5A11" w:rsidP="00D47530">
      <w:pPr>
        <w:pStyle w:val="ListParagraph"/>
        <w:ind w:left="1080"/>
        <w:jc w:val="center"/>
        <w:rPr>
          <w:rFonts w:ascii="Times New Roman" w:eastAsia="Times New Roman" w:hAnsi="Times New Roman" w:cs="Times New Roman"/>
          <w:color w:val="000000"/>
          <w:sz w:val="24"/>
          <w:szCs w:val="24"/>
          <w:lang w:val="en-US"/>
        </w:rPr>
      </w:pPr>
      <w:r w:rsidRPr="006E0596">
        <w:rPr>
          <w:rFonts w:ascii="Times New Roman" w:eastAsia="Times New Roman" w:hAnsi="Times New Roman" w:cs="Times New Roman"/>
          <w:color w:val="000000"/>
          <w:sz w:val="24"/>
          <w:szCs w:val="24"/>
          <w:lang w:val="en-US"/>
        </w:rPr>
        <w:t>UNIFORM PROVISIONS CONCERNING THE APPROVAL OF MOTOR VEHICLE HEADLAMPS EMITTING AN ASY</w:t>
      </w:r>
      <w:r w:rsidR="00E71ACF" w:rsidRPr="006E0596">
        <w:rPr>
          <w:rFonts w:ascii="Times New Roman" w:eastAsia="Times New Roman" w:hAnsi="Times New Roman" w:cs="Times New Roman"/>
          <w:color w:val="000000"/>
          <w:sz w:val="24"/>
          <w:szCs w:val="24"/>
          <w:lang w:val="en-US"/>
        </w:rPr>
        <w:t>M</w:t>
      </w:r>
      <w:r w:rsidRPr="006E0596">
        <w:rPr>
          <w:rFonts w:ascii="Times New Roman" w:eastAsia="Times New Roman" w:hAnsi="Times New Roman" w:cs="Times New Roman"/>
          <w:color w:val="000000"/>
          <w:sz w:val="24"/>
          <w:szCs w:val="24"/>
          <w:lang w:val="en-US"/>
        </w:rPr>
        <w:t>METRICAL PASSING BEAM OR DRIVING BEAM OR BOTH EQUIPPED WITH HALOGEN FILAMENT LAMPS (H4 LAMPS)”</w:t>
      </w:r>
    </w:p>
    <w:p w14:paraId="0C1E9BB7" w14:textId="62513661" w:rsidR="0091517E" w:rsidRPr="006E0596" w:rsidRDefault="0091517E" w:rsidP="00D47530">
      <w:pPr>
        <w:pStyle w:val="ListParagraph"/>
        <w:ind w:left="1080"/>
        <w:jc w:val="center"/>
        <w:rPr>
          <w:rFonts w:ascii="Times New Roman" w:eastAsia="Times New Roman" w:hAnsi="Times New Roman" w:cs="Times New Roman"/>
          <w:color w:val="000000"/>
          <w:sz w:val="24"/>
          <w:szCs w:val="24"/>
          <w:lang w:val="en-US"/>
        </w:rPr>
      </w:pPr>
    </w:p>
    <w:p w14:paraId="0D4862F9" w14:textId="77777777" w:rsidR="00AC5A11" w:rsidRPr="001956E6" w:rsidRDefault="00AC5A11" w:rsidP="004C47FD">
      <w:pPr>
        <w:pStyle w:val="ListParagraph"/>
        <w:numPr>
          <w:ilvl w:val="0"/>
          <w:numId w:val="19"/>
        </w:numPr>
        <w:rPr>
          <w:rFonts w:ascii="Times New Roman" w:eastAsia="Times New Roman" w:hAnsi="Times New Roman" w:cs="Times New Roman"/>
          <w:sz w:val="24"/>
          <w:szCs w:val="24"/>
        </w:rPr>
      </w:pPr>
      <w:r w:rsidRPr="001956E6">
        <w:rPr>
          <w:rFonts w:ascii="Times New Roman" w:eastAsia="Times New Roman" w:hAnsi="Times New Roman" w:cs="Times New Roman"/>
          <w:sz w:val="24"/>
          <w:szCs w:val="24"/>
        </w:rPr>
        <w:t>Amend APPENDIX E</w:t>
      </w:r>
      <w:r w:rsidR="00B1635C" w:rsidRPr="001956E6">
        <w:rPr>
          <w:rFonts w:ascii="Times New Roman" w:eastAsia="Times New Roman" w:hAnsi="Times New Roman" w:cs="Times New Roman"/>
          <w:sz w:val="24"/>
          <w:szCs w:val="24"/>
        </w:rPr>
        <w:t>, title to read,</w:t>
      </w:r>
    </w:p>
    <w:p w14:paraId="3475946C" w14:textId="1480A7D2" w:rsidR="00D47530" w:rsidRPr="001956E6" w:rsidRDefault="00AC5A11" w:rsidP="0094475D">
      <w:pPr>
        <w:pStyle w:val="ListParagraph"/>
        <w:tabs>
          <w:tab w:val="left" w:pos="1512"/>
        </w:tabs>
        <w:spacing w:before="120" w:after="0" w:line="276" w:lineRule="exact"/>
        <w:ind w:left="1559" w:right="74"/>
        <w:jc w:val="center"/>
        <w:textAlignment w:val="baseline"/>
        <w:rPr>
          <w:rFonts w:ascii="Times New Roman" w:eastAsia="Times New Roman" w:hAnsi="Times New Roman" w:cs="Times New Roman"/>
          <w:sz w:val="24"/>
          <w:szCs w:val="24"/>
        </w:rPr>
      </w:pPr>
      <w:r w:rsidRPr="001956E6">
        <w:rPr>
          <w:rFonts w:ascii="Times New Roman" w:eastAsia="Times New Roman" w:hAnsi="Times New Roman" w:cs="Times New Roman"/>
          <w:sz w:val="24"/>
          <w:szCs w:val="24"/>
        </w:rPr>
        <w:t>“</w:t>
      </w:r>
      <w:r w:rsidR="00D47530" w:rsidRPr="006E0596">
        <w:rPr>
          <w:rFonts w:ascii="Times New Roman" w:eastAsia="Times New Roman" w:hAnsi="Times New Roman" w:cs="Times New Roman"/>
          <w:b/>
          <w:sz w:val="24"/>
          <w:szCs w:val="24"/>
        </w:rPr>
        <w:t>APPENDIX E</w:t>
      </w:r>
    </w:p>
    <w:p w14:paraId="26B2DD36" w14:textId="77777777" w:rsidR="00D47530" w:rsidRPr="001956E6" w:rsidRDefault="00D47530" w:rsidP="0094475D">
      <w:pPr>
        <w:pStyle w:val="ListParagraph"/>
        <w:tabs>
          <w:tab w:val="left" w:pos="1512"/>
        </w:tabs>
        <w:spacing w:before="120" w:after="0" w:line="276" w:lineRule="exact"/>
        <w:ind w:left="1559" w:right="74"/>
        <w:jc w:val="center"/>
        <w:textAlignment w:val="baseline"/>
        <w:rPr>
          <w:rFonts w:ascii="Times New Roman" w:eastAsia="Times New Roman" w:hAnsi="Times New Roman" w:cs="Times New Roman"/>
          <w:sz w:val="24"/>
          <w:szCs w:val="24"/>
        </w:rPr>
      </w:pPr>
    </w:p>
    <w:p w14:paraId="2D09935F" w14:textId="20C11183" w:rsidR="00AC5A11" w:rsidRPr="001956E6" w:rsidRDefault="00AC5A11" w:rsidP="0094475D">
      <w:pPr>
        <w:pStyle w:val="ListParagraph"/>
        <w:tabs>
          <w:tab w:val="left" w:pos="1512"/>
        </w:tabs>
        <w:spacing w:before="120" w:after="0" w:line="276" w:lineRule="exact"/>
        <w:ind w:left="1559" w:right="74"/>
        <w:jc w:val="center"/>
        <w:textAlignment w:val="baseline"/>
        <w:rPr>
          <w:rFonts w:ascii="Times New Roman" w:eastAsia="Times New Roman" w:hAnsi="Times New Roman" w:cs="Times New Roman"/>
          <w:sz w:val="24"/>
          <w:szCs w:val="24"/>
          <w:lang w:val="en-US"/>
        </w:rPr>
      </w:pPr>
      <w:r w:rsidRPr="001956E6">
        <w:rPr>
          <w:rFonts w:ascii="Times New Roman" w:eastAsia="Times New Roman" w:hAnsi="Times New Roman" w:cs="Times New Roman"/>
          <w:sz w:val="24"/>
          <w:szCs w:val="24"/>
          <w:lang w:val="en-US"/>
        </w:rPr>
        <w:t>UN REGULATION N</w:t>
      </w:r>
      <w:r w:rsidR="00373A74" w:rsidRPr="001956E6">
        <w:rPr>
          <w:rFonts w:ascii="Times New Roman" w:eastAsia="Times New Roman" w:hAnsi="Times New Roman" w:cs="Times New Roman"/>
          <w:sz w:val="24"/>
          <w:szCs w:val="24"/>
          <w:lang w:val="en-US"/>
        </w:rPr>
        <w:t>o</w:t>
      </w:r>
      <w:r w:rsidRPr="001956E6">
        <w:rPr>
          <w:rFonts w:ascii="Times New Roman" w:eastAsia="Times New Roman" w:hAnsi="Times New Roman" w:cs="Times New Roman"/>
          <w:sz w:val="24"/>
          <w:szCs w:val="24"/>
          <w:lang w:val="en-US"/>
        </w:rPr>
        <w:t>. 31/02</w:t>
      </w:r>
    </w:p>
    <w:p w14:paraId="29C98B95" w14:textId="77777777" w:rsidR="00D47530" w:rsidRPr="001956E6" w:rsidRDefault="00D47530" w:rsidP="0094475D">
      <w:pPr>
        <w:pStyle w:val="ListParagraph"/>
        <w:tabs>
          <w:tab w:val="left" w:pos="1512"/>
        </w:tabs>
        <w:spacing w:before="120" w:after="0" w:line="276" w:lineRule="exact"/>
        <w:ind w:left="1559" w:right="74"/>
        <w:jc w:val="center"/>
        <w:textAlignment w:val="baseline"/>
        <w:rPr>
          <w:rFonts w:ascii="Times New Roman" w:eastAsia="Times New Roman" w:hAnsi="Times New Roman" w:cs="Times New Roman"/>
          <w:sz w:val="24"/>
          <w:szCs w:val="24"/>
          <w:lang w:val="en-US"/>
        </w:rPr>
      </w:pPr>
    </w:p>
    <w:p w14:paraId="6DA385FD" w14:textId="77777777" w:rsidR="00D47530" w:rsidRPr="001956E6" w:rsidRDefault="00AC5A11" w:rsidP="0094475D">
      <w:pPr>
        <w:pStyle w:val="ListParagraph"/>
        <w:ind w:left="1440"/>
        <w:jc w:val="center"/>
        <w:rPr>
          <w:rFonts w:ascii="Times New Roman" w:eastAsia="Times New Roman" w:hAnsi="Times New Roman" w:cs="Times New Roman"/>
          <w:color w:val="000000"/>
          <w:sz w:val="24"/>
          <w:szCs w:val="24"/>
          <w:lang w:val="en-US"/>
        </w:rPr>
      </w:pPr>
      <w:r w:rsidRPr="001956E6">
        <w:rPr>
          <w:rFonts w:ascii="Times New Roman" w:eastAsia="Times New Roman" w:hAnsi="Times New Roman" w:cs="Times New Roman"/>
          <w:color w:val="000000"/>
          <w:sz w:val="24"/>
          <w:szCs w:val="24"/>
          <w:lang w:val="en-US"/>
        </w:rPr>
        <w:t xml:space="preserve">UNIFORM PROVISIONS CONCERNING THE APPROVAL OF HALOGEN SEALED BEAM UNIT (HSB) MOTOR VEHICLE HEAD LAMPS EMITTING </w:t>
      </w:r>
      <w:r w:rsidRPr="001956E6">
        <w:rPr>
          <w:rFonts w:ascii="Times New Roman" w:eastAsia="Times New Roman" w:hAnsi="Times New Roman" w:cs="Times New Roman"/>
          <w:sz w:val="24"/>
          <w:szCs w:val="24"/>
          <w:lang w:val="en-US"/>
        </w:rPr>
        <w:t xml:space="preserve">AN ASYMETRICAL PASSING </w:t>
      </w:r>
      <w:r w:rsidRPr="001956E6">
        <w:rPr>
          <w:rFonts w:ascii="Times New Roman" w:eastAsia="Times New Roman" w:hAnsi="Times New Roman" w:cs="Times New Roman"/>
          <w:color w:val="000000"/>
          <w:sz w:val="24"/>
          <w:szCs w:val="24"/>
          <w:lang w:val="en-US"/>
        </w:rPr>
        <w:t>BEAM OR DRIVING BEAM OR BOTH”</w:t>
      </w:r>
    </w:p>
    <w:p w14:paraId="63675DBB" w14:textId="607B9F19" w:rsidR="00054838" w:rsidRPr="001956E6" w:rsidRDefault="00054838" w:rsidP="0094475D">
      <w:pPr>
        <w:pStyle w:val="ListParagraph"/>
        <w:ind w:left="1440"/>
        <w:jc w:val="center"/>
        <w:rPr>
          <w:rFonts w:ascii="Times New Roman" w:eastAsia="Times New Roman" w:hAnsi="Times New Roman" w:cs="Times New Roman"/>
          <w:color w:val="000000"/>
          <w:sz w:val="24"/>
          <w:szCs w:val="24"/>
          <w:lang w:val="en-US"/>
        </w:rPr>
      </w:pPr>
    </w:p>
    <w:p w14:paraId="230FC2EE" w14:textId="10B2CD84" w:rsidR="000114B9" w:rsidRPr="001956E6" w:rsidRDefault="000114B9" w:rsidP="000114B9">
      <w:pPr>
        <w:pStyle w:val="ListParagraph"/>
        <w:numPr>
          <w:ilvl w:val="0"/>
          <w:numId w:val="19"/>
        </w:numPr>
        <w:rPr>
          <w:rFonts w:ascii="Times New Roman" w:eastAsia="Times New Roman" w:hAnsi="Times New Roman" w:cs="Times New Roman"/>
          <w:color w:val="000000"/>
          <w:sz w:val="24"/>
          <w:szCs w:val="24"/>
          <w:lang w:val="en-US"/>
        </w:rPr>
      </w:pPr>
      <w:r w:rsidRPr="001956E6">
        <w:rPr>
          <w:rFonts w:ascii="Times New Roman" w:eastAsia="Times New Roman" w:hAnsi="Times New Roman" w:cs="Times New Roman"/>
          <w:color w:val="000000"/>
          <w:sz w:val="24"/>
          <w:szCs w:val="24"/>
          <w:lang w:val="en-US"/>
        </w:rPr>
        <w:t>Delete Appendix H</w:t>
      </w:r>
    </w:p>
    <w:p w14:paraId="57B14160" w14:textId="77777777" w:rsidR="000114B9" w:rsidRPr="000114B9" w:rsidRDefault="000114B9" w:rsidP="000114B9">
      <w:pPr>
        <w:jc w:val="both"/>
        <w:rPr>
          <w:rFonts w:ascii="Times New Roman" w:eastAsia="Times New Roman" w:hAnsi="Times New Roman" w:cs="Times New Roman"/>
          <w:color w:val="000000"/>
          <w:sz w:val="24"/>
          <w:szCs w:val="24"/>
          <w:lang w:val="en-US"/>
        </w:rPr>
        <w:sectPr w:rsidR="000114B9" w:rsidRPr="000114B9" w:rsidSect="00942E43">
          <w:headerReference w:type="default" r:id="rId23"/>
          <w:pgSz w:w="11906" w:h="16838"/>
          <w:pgMar w:top="1440" w:right="1440" w:bottom="1440" w:left="1440" w:header="708" w:footer="708" w:gutter="0"/>
          <w:cols w:space="708"/>
          <w:docGrid w:linePitch="360"/>
        </w:sectPr>
      </w:pPr>
    </w:p>
    <w:p w14:paraId="0F83ADF2" w14:textId="77777777" w:rsidR="38C86CAA" w:rsidRDefault="30994E81" w:rsidP="168F6321">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54852389" w:rsidRPr="072E9F73">
        <w:rPr>
          <w:rStyle w:val="CharSectno"/>
          <w:rFonts w:ascii="Arial" w:hAnsi="Arial" w:cs="Arial"/>
          <w:sz w:val="32"/>
          <w:szCs w:val="32"/>
        </w:rPr>
        <w:t>6</w:t>
      </w:r>
      <w:r w:rsidRPr="072E9F73">
        <w:rPr>
          <w:rStyle w:val="CharSectno"/>
          <w:rFonts w:ascii="Arial" w:hAnsi="Arial" w:cs="Arial"/>
          <w:sz w:val="32"/>
          <w:szCs w:val="32"/>
        </w:rPr>
        <w:t xml:space="preserve"> – Amendment</w:t>
      </w:r>
    </w:p>
    <w:p w14:paraId="49B4DCAE" w14:textId="77777777" w:rsidR="38C86CAA" w:rsidRPr="00907634" w:rsidRDefault="30994E81" w:rsidP="168F6321">
      <w:pPr>
        <w:pStyle w:val="ItemHead"/>
        <w:rPr>
          <w:rFonts w:ascii="Times New Roman" w:hAnsi="Times New Roman"/>
          <w:bCs/>
          <w:szCs w:val="24"/>
        </w:rPr>
      </w:pPr>
      <w:r w:rsidRPr="00907634">
        <w:rPr>
          <w:rFonts w:ascii="Times New Roman" w:hAnsi="Times New Roman"/>
          <w:bCs/>
          <w:szCs w:val="24"/>
        </w:rPr>
        <w:t xml:space="preserve">Vehicle Standard (Australian Design Rule </w:t>
      </w:r>
      <w:r w:rsidR="00373A74" w:rsidRPr="00907634">
        <w:rPr>
          <w:rFonts w:ascii="Times New Roman" w:hAnsi="Times New Roman"/>
          <w:bCs/>
          <w:szCs w:val="24"/>
        </w:rPr>
        <w:t>47/00</w:t>
      </w:r>
      <w:r w:rsidRPr="00907634">
        <w:rPr>
          <w:rFonts w:ascii="Times New Roman" w:hAnsi="Times New Roman"/>
          <w:bCs/>
          <w:szCs w:val="24"/>
        </w:rPr>
        <w:t xml:space="preserve"> – </w:t>
      </w:r>
      <w:r w:rsidR="00373A74" w:rsidRPr="00907634">
        <w:rPr>
          <w:rFonts w:ascii="Times New Roman" w:hAnsi="Times New Roman"/>
          <w:bCs/>
          <w:szCs w:val="24"/>
        </w:rPr>
        <w:t>Retroreflectors</w:t>
      </w:r>
      <w:r w:rsidRPr="00907634">
        <w:rPr>
          <w:rFonts w:ascii="Times New Roman" w:hAnsi="Times New Roman"/>
          <w:bCs/>
          <w:szCs w:val="24"/>
        </w:rPr>
        <w:t>) 2006</w:t>
      </w:r>
    </w:p>
    <w:p w14:paraId="3A82C8CB" w14:textId="33B44EC6" w:rsidR="00471EF5" w:rsidRPr="006E0596" w:rsidRDefault="00471EF5" w:rsidP="000F43F3">
      <w:pPr>
        <w:pStyle w:val="ListParagraph"/>
        <w:numPr>
          <w:ilvl w:val="0"/>
          <w:numId w:val="26"/>
        </w:numPr>
        <w:spacing w:before="120" w:after="120" w:line="360" w:lineRule="auto"/>
        <w:ind w:left="714" w:hanging="357"/>
        <w:rPr>
          <w:sz w:val="24"/>
          <w:szCs w:val="24"/>
        </w:rPr>
      </w:pPr>
      <w:r w:rsidRPr="006E0596">
        <w:rPr>
          <w:rFonts w:ascii="Times New Roman" w:hAnsi="Times New Roman" w:cs="Times New Roman"/>
          <w:sz w:val="24"/>
          <w:szCs w:val="24"/>
        </w:rPr>
        <w:t>Amend clause 4.1. to read,</w:t>
      </w:r>
    </w:p>
    <w:p w14:paraId="465DD575" w14:textId="77777777" w:rsidR="002D22D0" w:rsidRPr="00907634" w:rsidRDefault="00471EF5" w:rsidP="00CE061F">
      <w:pPr>
        <w:pStyle w:val="ListParagraph"/>
        <w:ind w:left="1440" w:hanging="720"/>
        <w:rPr>
          <w:rFonts w:ascii="Times New Roman" w:eastAsiaTheme="minorEastAsia" w:hAnsi="Times New Roman" w:cs="Times New Roman"/>
          <w:bCs/>
          <w:sz w:val="24"/>
          <w:szCs w:val="24"/>
        </w:rPr>
      </w:pPr>
      <w:r w:rsidRPr="00907634">
        <w:rPr>
          <w:rFonts w:ascii="Times New Roman" w:eastAsiaTheme="minorEastAsia" w:hAnsi="Times New Roman" w:cs="Times New Roman"/>
          <w:bCs/>
          <w:sz w:val="24"/>
          <w:szCs w:val="24"/>
        </w:rPr>
        <w:t>“4.1.</w:t>
      </w:r>
      <w:r w:rsidRPr="00907634">
        <w:rPr>
          <w:rFonts w:ascii="Times New Roman" w:eastAsiaTheme="minorEastAsia" w:hAnsi="Times New Roman" w:cs="Times New Roman"/>
          <w:bCs/>
          <w:sz w:val="24"/>
          <w:szCs w:val="24"/>
        </w:rPr>
        <w:tab/>
        <w:t xml:space="preserve">Retroreflectors </w:t>
      </w:r>
      <w:r w:rsidR="00CE061F" w:rsidRPr="00907634">
        <w:rPr>
          <w:rFonts w:ascii="Times New Roman" w:eastAsiaTheme="minorEastAsia" w:hAnsi="Times New Roman" w:cs="Times New Roman"/>
          <w:bCs/>
          <w:sz w:val="24"/>
          <w:szCs w:val="24"/>
        </w:rPr>
        <w:t xml:space="preserve">fitted to vehicles </w:t>
      </w:r>
      <w:r w:rsidR="0094475D" w:rsidRPr="00907634">
        <w:rPr>
          <w:rFonts w:ascii="Times New Roman" w:eastAsiaTheme="minorEastAsia" w:hAnsi="Times New Roman" w:cs="Times New Roman"/>
          <w:bCs/>
          <w:sz w:val="24"/>
          <w:szCs w:val="24"/>
        </w:rPr>
        <w:t xml:space="preserve">in accordance with </w:t>
      </w:r>
      <w:r w:rsidRPr="00907634">
        <w:rPr>
          <w:rFonts w:ascii="Times New Roman" w:eastAsiaTheme="minorEastAsia" w:hAnsi="Times New Roman" w:cs="Times New Roman"/>
          <w:bCs/>
          <w:sz w:val="24"/>
          <w:szCs w:val="24"/>
        </w:rPr>
        <w:t xml:space="preserve">ADRs 13/…, 19/… or 67/… </w:t>
      </w:r>
      <w:r w:rsidR="0094475D" w:rsidRPr="00907634">
        <w:rPr>
          <w:rFonts w:ascii="Times New Roman" w:eastAsiaTheme="minorEastAsia" w:hAnsi="Times New Roman" w:cs="Times New Roman"/>
          <w:bCs/>
          <w:sz w:val="24"/>
          <w:szCs w:val="24"/>
        </w:rPr>
        <w:t xml:space="preserve">and required to comply with ADR 47/00 </w:t>
      </w:r>
      <w:r w:rsidR="00122F2F" w:rsidRPr="00907634">
        <w:rPr>
          <w:rFonts w:ascii="Times New Roman" w:eastAsiaTheme="minorEastAsia" w:hAnsi="Times New Roman" w:cs="Times New Roman"/>
          <w:bCs/>
          <w:sz w:val="24"/>
          <w:szCs w:val="24"/>
        </w:rPr>
        <w:t>must</w:t>
      </w:r>
      <w:r w:rsidRPr="00907634">
        <w:rPr>
          <w:rFonts w:ascii="Times New Roman" w:eastAsiaTheme="minorEastAsia" w:hAnsi="Times New Roman" w:cs="Times New Roman"/>
          <w:bCs/>
          <w:sz w:val="24"/>
          <w:szCs w:val="24"/>
        </w:rPr>
        <w:t xml:space="preserve"> comply with</w:t>
      </w:r>
      <w:r w:rsidR="002D22D0" w:rsidRPr="00907634">
        <w:rPr>
          <w:rFonts w:ascii="Times New Roman" w:eastAsiaTheme="minorEastAsia" w:hAnsi="Times New Roman" w:cs="Times New Roman"/>
          <w:bCs/>
          <w:sz w:val="24"/>
          <w:szCs w:val="24"/>
        </w:rPr>
        <w:t xml:space="preserve"> either: </w:t>
      </w:r>
    </w:p>
    <w:p w14:paraId="18D2CECF" w14:textId="25C99DF1" w:rsidR="002D22D0" w:rsidRPr="00907634" w:rsidRDefault="002D22D0" w:rsidP="000F43F3">
      <w:pPr>
        <w:pStyle w:val="ListParagraph"/>
        <w:ind w:left="1701" w:hanging="261"/>
        <w:rPr>
          <w:rFonts w:ascii="Times New Roman" w:eastAsiaTheme="minorEastAsia" w:hAnsi="Times New Roman" w:cs="Times New Roman"/>
          <w:bCs/>
          <w:sz w:val="24"/>
          <w:szCs w:val="24"/>
        </w:rPr>
      </w:pPr>
      <w:r w:rsidRPr="00907634">
        <w:rPr>
          <w:rFonts w:ascii="Times New Roman" w:eastAsiaTheme="minorEastAsia" w:hAnsi="Times New Roman" w:cs="Times New Roman"/>
          <w:bCs/>
          <w:sz w:val="24"/>
          <w:szCs w:val="24"/>
        </w:rPr>
        <w:t>a)</w:t>
      </w:r>
      <w:r w:rsidR="0012220B">
        <w:rPr>
          <w:rFonts w:ascii="Times New Roman" w:eastAsiaTheme="minorEastAsia" w:hAnsi="Times New Roman" w:cs="Times New Roman"/>
          <w:bCs/>
          <w:sz w:val="24"/>
          <w:szCs w:val="24"/>
        </w:rPr>
        <w:tab/>
      </w:r>
      <w:r w:rsidRPr="00907634">
        <w:rPr>
          <w:rFonts w:ascii="Times New Roman" w:eastAsiaTheme="minorEastAsia" w:hAnsi="Times New Roman" w:cs="Times New Roman"/>
          <w:bCs/>
          <w:sz w:val="24"/>
          <w:szCs w:val="24"/>
        </w:rPr>
        <w:t>T</w:t>
      </w:r>
      <w:r w:rsidR="00122F2F" w:rsidRPr="00907634">
        <w:rPr>
          <w:rFonts w:ascii="Times New Roman" w:eastAsiaTheme="minorEastAsia" w:hAnsi="Times New Roman" w:cs="Times New Roman"/>
          <w:bCs/>
          <w:sz w:val="24"/>
          <w:szCs w:val="24"/>
        </w:rPr>
        <w:t xml:space="preserve">he </w:t>
      </w:r>
      <w:r w:rsidR="00471EF5" w:rsidRPr="00907634">
        <w:rPr>
          <w:rFonts w:ascii="Times New Roman" w:eastAsiaTheme="minorEastAsia" w:hAnsi="Times New Roman" w:cs="Times New Roman"/>
          <w:bCs/>
          <w:sz w:val="24"/>
          <w:szCs w:val="24"/>
        </w:rPr>
        <w:t>technical requirements of Appendix A as varied by part 5</w:t>
      </w:r>
      <w:r w:rsidR="006E0596">
        <w:rPr>
          <w:rFonts w:ascii="Times New Roman" w:eastAsiaTheme="minorEastAsia" w:hAnsi="Times New Roman" w:cs="Times New Roman"/>
          <w:bCs/>
          <w:sz w:val="24"/>
          <w:szCs w:val="24"/>
        </w:rPr>
        <w:t>.</w:t>
      </w:r>
      <w:r w:rsidR="00471EF5" w:rsidRPr="00907634">
        <w:rPr>
          <w:rFonts w:ascii="Times New Roman" w:eastAsiaTheme="minorEastAsia" w:hAnsi="Times New Roman" w:cs="Times New Roman"/>
          <w:bCs/>
          <w:sz w:val="24"/>
          <w:szCs w:val="24"/>
        </w:rPr>
        <w:t xml:space="preserve"> Exemptions and Alternative Procedures and </w:t>
      </w:r>
      <w:r w:rsidR="006E0596">
        <w:rPr>
          <w:rFonts w:ascii="Times New Roman" w:eastAsiaTheme="minorEastAsia" w:hAnsi="Times New Roman" w:cs="Times New Roman"/>
          <w:bCs/>
          <w:sz w:val="24"/>
          <w:szCs w:val="24"/>
        </w:rPr>
        <w:t>p</w:t>
      </w:r>
      <w:r w:rsidR="00471EF5" w:rsidRPr="00907634">
        <w:rPr>
          <w:rFonts w:ascii="Times New Roman" w:eastAsiaTheme="minorEastAsia" w:hAnsi="Times New Roman" w:cs="Times New Roman"/>
          <w:bCs/>
          <w:sz w:val="24"/>
          <w:szCs w:val="24"/>
        </w:rPr>
        <w:t>art 6</w:t>
      </w:r>
      <w:r w:rsidR="006E0596">
        <w:rPr>
          <w:rFonts w:ascii="Times New Roman" w:eastAsiaTheme="minorEastAsia" w:hAnsi="Times New Roman" w:cs="Times New Roman"/>
          <w:bCs/>
          <w:sz w:val="24"/>
          <w:szCs w:val="24"/>
        </w:rPr>
        <w:t>.</w:t>
      </w:r>
      <w:r w:rsidR="00471EF5" w:rsidRPr="00907634">
        <w:rPr>
          <w:rFonts w:ascii="Times New Roman" w:eastAsiaTheme="minorEastAsia" w:hAnsi="Times New Roman" w:cs="Times New Roman"/>
          <w:bCs/>
          <w:sz w:val="24"/>
          <w:szCs w:val="24"/>
        </w:rPr>
        <w:t xml:space="preserve"> Supplementary General Requirements</w:t>
      </w:r>
      <w:r w:rsidRPr="00907634">
        <w:rPr>
          <w:rFonts w:ascii="Times New Roman" w:eastAsiaTheme="minorEastAsia" w:hAnsi="Times New Roman" w:cs="Times New Roman"/>
          <w:bCs/>
          <w:sz w:val="24"/>
          <w:szCs w:val="24"/>
        </w:rPr>
        <w:t xml:space="preserve">; </w:t>
      </w:r>
      <w:r w:rsidR="00471EF5" w:rsidRPr="00907634">
        <w:rPr>
          <w:rFonts w:ascii="Times New Roman" w:eastAsiaTheme="minorEastAsia" w:hAnsi="Times New Roman" w:cs="Times New Roman"/>
          <w:bCs/>
          <w:sz w:val="24"/>
          <w:szCs w:val="24"/>
        </w:rPr>
        <w:t xml:space="preserve">or </w:t>
      </w:r>
    </w:p>
    <w:p w14:paraId="6A54A4DA" w14:textId="6460CC0F" w:rsidR="00471EF5" w:rsidRPr="00907634" w:rsidRDefault="002D22D0" w:rsidP="0012220B">
      <w:pPr>
        <w:pStyle w:val="ListParagraph"/>
        <w:ind w:left="1701" w:hanging="261"/>
        <w:rPr>
          <w:rFonts w:ascii="Times New Roman" w:eastAsiaTheme="minorEastAsia" w:hAnsi="Times New Roman" w:cs="Times New Roman"/>
          <w:bCs/>
          <w:sz w:val="24"/>
          <w:szCs w:val="24"/>
        </w:rPr>
      </w:pPr>
      <w:r w:rsidRPr="00907634">
        <w:rPr>
          <w:rFonts w:ascii="Times New Roman" w:eastAsiaTheme="minorEastAsia" w:hAnsi="Times New Roman" w:cs="Times New Roman"/>
          <w:bCs/>
          <w:sz w:val="24"/>
          <w:szCs w:val="24"/>
        </w:rPr>
        <w:t>b)</w:t>
      </w:r>
      <w:r w:rsidR="0012220B">
        <w:rPr>
          <w:rFonts w:ascii="Times New Roman" w:eastAsiaTheme="minorEastAsia" w:hAnsi="Times New Roman" w:cs="Times New Roman"/>
          <w:bCs/>
          <w:sz w:val="24"/>
          <w:szCs w:val="24"/>
        </w:rPr>
        <w:tab/>
      </w:r>
      <w:r w:rsidRPr="00907634">
        <w:rPr>
          <w:rFonts w:ascii="Times New Roman" w:eastAsiaTheme="minorEastAsia" w:hAnsi="Times New Roman" w:cs="Times New Roman"/>
          <w:bCs/>
          <w:sz w:val="24"/>
          <w:szCs w:val="24"/>
        </w:rPr>
        <w:t>T</w:t>
      </w:r>
      <w:r w:rsidR="00471EF5" w:rsidRPr="00907634">
        <w:rPr>
          <w:rFonts w:ascii="Times New Roman" w:eastAsiaTheme="minorEastAsia" w:hAnsi="Times New Roman" w:cs="Times New Roman"/>
          <w:bCs/>
          <w:sz w:val="24"/>
          <w:szCs w:val="24"/>
        </w:rPr>
        <w:t xml:space="preserve">he alternative standards </w:t>
      </w:r>
      <w:r w:rsidR="00122F2F" w:rsidRPr="00907634">
        <w:rPr>
          <w:rFonts w:ascii="Times New Roman" w:eastAsiaTheme="minorEastAsia" w:hAnsi="Times New Roman" w:cs="Times New Roman"/>
          <w:bCs/>
          <w:sz w:val="24"/>
          <w:szCs w:val="24"/>
        </w:rPr>
        <w:t xml:space="preserve">set out </w:t>
      </w:r>
      <w:r w:rsidR="00471EF5" w:rsidRPr="00907634">
        <w:rPr>
          <w:rFonts w:ascii="Times New Roman" w:eastAsiaTheme="minorEastAsia" w:hAnsi="Times New Roman" w:cs="Times New Roman"/>
          <w:bCs/>
          <w:sz w:val="24"/>
          <w:szCs w:val="24"/>
        </w:rPr>
        <w:t xml:space="preserve">in </w:t>
      </w:r>
      <w:r w:rsidR="006E0596">
        <w:rPr>
          <w:rFonts w:ascii="Times New Roman" w:eastAsiaTheme="minorEastAsia" w:hAnsi="Times New Roman" w:cs="Times New Roman"/>
          <w:bCs/>
          <w:sz w:val="24"/>
          <w:szCs w:val="24"/>
        </w:rPr>
        <w:t>p</w:t>
      </w:r>
      <w:r w:rsidRPr="00907634">
        <w:rPr>
          <w:rFonts w:ascii="Times New Roman" w:eastAsiaTheme="minorEastAsia" w:hAnsi="Times New Roman" w:cs="Times New Roman"/>
          <w:bCs/>
          <w:sz w:val="24"/>
          <w:szCs w:val="24"/>
        </w:rPr>
        <w:t xml:space="preserve">art </w:t>
      </w:r>
      <w:r w:rsidR="00471EF5" w:rsidRPr="00907634">
        <w:rPr>
          <w:rFonts w:ascii="Times New Roman" w:eastAsiaTheme="minorEastAsia" w:hAnsi="Times New Roman" w:cs="Times New Roman"/>
          <w:bCs/>
          <w:sz w:val="24"/>
          <w:szCs w:val="24"/>
        </w:rPr>
        <w:t>7</w:t>
      </w:r>
      <w:r w:rsidR="006E0596">
        <w:rPr>
          <w:rFonts w:ascii="Times New Roman" w:eastAsiaTheme="minorEastAsia" w:hAnsi="Times New Roman" w:cs="Times New Roman"/>
          <w:bCs/>
          <w:sz w:val="24"/>
          <w:szCs w:val="24"/>
        </w:rPr>
        <w:t>.</w:t>
      </w:r>
      <w:r w:rsidR="00471EF5" w:rsidRPr="00907634">
        <w:rPr>
          <w:rFonts w:ascii="Times New Roman" w:eastAsiaTheme="minorEastAsia" w:hAnsi="Times New Roman" w:cs="Times New Roman"/>
          <w:bCs/>
          <w:sz w:val="24"/>
          <w:szCs w:val="24"/>
        </w:rPr>
        <w:t xml:space="preserve"> Alternative Standards.”</w:t>
      </w:r>
    </w:p>
    <w:p w14:paraId="4C452E3D" w14:textId="10F8C076" w:rsidR="4FA67E8C" w:rsidRPr="00907634" w:rsidRDefault="00373A74" w:rsidP="00CE061F">
      <w:pPr>
        <w:pStyle w:val="Item"/>
        <w:numPr>
          <w:ilvl w:val="0"/>
          <w:numId w:val="26"/>
        </w:numPr>
        <w:rPr>
          <w:rFonts w:eastAsiaTheme="minorEastAsia"/>
          <w:bCs/>
          <w:sz w:val="24"/>
          <w:szCs w:val="24"/>
        </w:rPr>
      </w:pPr>
      <w:r w:rsidRPr="00907634">
        <w:rPr>
          <w:bCs/>
          <w:sz w:val="24"/>
          <w:szCs w:val="24"/>
        </w:rPr>
        <w:t>Amend clause 7.1. to read,</w:t>
      </w:r>
    </w:p>
    <w:p w14:paraId="150BBB58" w14:textId="77777777" w:rsidR="6A44F2E5" w:rsidRPr="00907634" w:rsidRDefault="00373A74" w:rsidP="00B1635C">
      <w:pPr>
        <w:ind w:left="1436" w:hanging="705"/>
        <w:rPr>
          <w:rFonts w:ascii="Times New Roman" w:hAnsi="Times New Roman" w:cs="Times New Roman"/>
          <w:sz w:val="24"/>
          <w:szCs w:val="24"/>
        </w:rPr>
      </w:pPr>
      <w:r w:rsidRPr="00907634">
        <w:rPr>
          <w:rFonts w:ascii="Times New Roman" w:eastAsia="Times New Roman" w:hAnsi="Times New Roman" w:cs="Times New Roman"/>
          <w:sz w:val="24"/>
          <w:szCs w:val="24"/>
        </w:rPr>
        <w:t>“</w:t>
      </w:r>
      <w:r w:rsidR="00B1635C" w:rsidRPr="00907634">
        <w:rPr>
          <w:rFonts w:ascii="Times New Roman" w:eastAsia="Times New Roman" w:hAnsi="Times New Roman" w:cs="Times New Roman"/>
          <w:sz w:val="24"/>
          <w:szCs w:val="24"/>
        </w:rPr>
        <w:t>7.1.</w:t>
      </w:r>
      <w:r w:rsidR="00B1635C" w:rsidRPr="00907634">
        <w:rPr>
          <w:rFonts w:ascii="Times New Roman" w:eastAsia="Times New Roman" w:hAnsi="Times New Roman" w:cs="Times New Roman"/>
          <w:sz w:val="24"/>
          <w:szCs w:val="24"/>
        </w:rPr>
        <w:tab/>
      </w:r>
      <w:r w:rsidRPr="00907634">
        <w:rPr>
          <w:rFonts w:ascii="Times New Roman" w:hAnsi="Times New Roman" w:cs="Times New Roman"/>
          <w:sz w:val="24"/>
          <w:szCs w:val="24"/>
        </w:rPr>
        <w:t>The technical requirements of any of the editions of United Nations Regulation No. 3 UNIFORM PROVISIONS CONCERNING THE APPROVAL OF RETRO-REFLECTING DEVICES FOR POWER DRIVEN VEHICLES AND THEIR</w:t>
      </w:r>
      <w:r w:rsidR="00B24550" w:rsidRPr="00907634">
        <w:rPr>
          <w:rFonts w:ascii="Times New Roman" w:hAnsi="Times New Roman" w:cs="Times New Roman"/>
          <w:sz w:val="24"/>
          <w:szCs w:val="24"/>
        </w:rPr>
        <w:t xml:space="preserve"> TRAILERS,</w:t>
      </w:r>
      <w:r w:rsidRPr="00907634">
        <w:rPr>
          <w:rFonts w:ascii="Times New Roman" w:hAnsi="Times New Roman" w:cs="Times New Roman"/>
          <w:sz w:val="24"/>
          <w:szCs w:val="24"/>
        </w:rPr>
        <w:t xml:space="preserve"> incorporating the 02 series of amendments.”</w:t>
      </w:r>
    </w:p>
    <w:p w14:paraId="39DDA85B" w14:textId="3A2D46BF" w:rsidR="00442AE7" w:rsidRPr="006E0596" w:rsidRDefault="00373A74" w:rsidP="006E0596">
      <w:pPr>
        <w:pStyle w:val="ListParagraph"/>
        <w:numPr>
          <w:ilvl w:val="0"/>
          <w:numId w:val="26"/>
        </w:numPr>
        <w:rPr>
          <w:rFonts w:ascii="Times New Roman" w:eastAsia="Times New Roman" w:hAnsi="Times New Roman" w:cs="Times New Roman"/>
          <w:sz w:val="24"/>
          <w:szCs w:val="24"/>
        </w:rPr>
      </w:pPr>
      <w:r w:rsidRPr="00907634">
        <w:rPr>
          <w:rFonts w:ascii="Times New Roman" w:eastAsia="Times New Roman" w:hAnsi="Times New Roman" w:cs="Times New Roman"/>
          <w:sz w:val="24"/>
          <w:szCs w:val="24"/>
        </w:rPr>
        <w:t>Amend APPENDIX A</w:t>
      </w:r>
      <w:r w:rsidR="00C04478">
        <w:rPr>
          <w:rFonts w:ascii="Times New Roman" w:eastAsia="Times New Roman" w:hAnsi="Times New Roman" w:cs="Times New Roman"/>
          <w:sz w:val="24"/>
          <w:szCs w:val="24"/>
        </w:rPr>
        <w:t xml:space="preserve"> title</w:t>
      </w:r>
      <w:r w:rsidRPr="00907634">
        <w:rPr>
          <w:rFonts w:ascii="Times New Roman" w:eastAsia="Times New Roman" w:hAnsi="Times New Roman" w:cs="Times New Roman"/>
          <w:sz w:val="24"/>
          <w:szCs w:val="24"/>
        </w:rPr>
        <w:t xml:space="preserve"> </w:t>
      </w:r>
      <w:r w:rsidRPr="006E0596">
        <w:rPr>
          <w:rFonts w:ascii="Times New Roman" w:eastAsia="Times New Roman" w:hAnsi="Times New Roman" w:cs="Times New Roman"/>
          <w:sz w:val="24"/>
          <w:szCs w:val="24"/>
        </w:rPr>
        <w:t>to read</w:t>
      </w:r>
      <w:r w:rsidR="00C04478">
        <w:rPr>
          <w:rFonts w:ascii="Times New Roman" w:eastAsia="Times New Roman" w:hAnsi="Times New Roman" w:cs="Times New Roman"/>
          <w:sz w:val="24"/>
          <w:szCs w:val="24"/>
        </w:rPr>
        <w:t>,</w:t>
      </w:r>
    </w:p>
    <w:p w14:paraId="0D680AEB" w14:textId="1519C53D" w:rsidR="00C04478" w:rsidRDefault="00373A74" w:rsidP="00442AE7">
      <w:pPr>
        <w:pStyle w:val="ListParagraph"/>
        <w:ind w:left="3240" w:firstLine="360"/>
        <w:rPr>
          <w:rFonts w:ascii="Times New Roman" w:eastAsia="Times New Roman" w:hAnsi="Times New Roman" w:cs="Times New Roman"/>
          <w:sz w:val="24"/>
          <w:szCs w:val="24"/>
        </w:rPr>
      </w:pPr>
      <w:r w:rsidRPr="00907634">
        <w:rPr>
          <w:rFonts w:ascii="Times New Roman" w:eastAsia="Times New Roman" w:hAnsi="Times New Roman" w:cs="Times New Roman"/>
          <w:sz w:val="24"/>
          <w:szCs w:val="24"/>
        </w:rPr>
        <w:t>“</w:t>
      </w:r>
      <w:r w:rsidR="00C04478" w:rsidRPr="006E0596">
        <w:rPr>
          <w:rFonts w:ascii="Times New Roman" w:eastAsia="Times New Roman" w:hAnsi="Times New Roman" w:cs="Times New Roman"/>
          <w:b/>
          <w:sz w:val="24"/>
          <w:szCs w:val="24"/>
        </w:rPr>
        <w:t>APPENDIX A</w:t>
      </w:r>
    </w:p>
    <w:p w14:paraId="41EF3C24" w14:textId="77777777" w:rsidR="00C04478" w:rsidRDefault="00C04478" w:rsidP="00442AE7">
      <w:pPr>
        <w:pStyle w:val="ListParagraph"/>
        <w:ind w:left="3240" w:firstLine="360"/>
        <w:rPr>
          <w:rFonts w:ascii="Times New Roman" w:eastAsia="Times New Roman" w:hAnsi="Times New Roman" w:cs="Times New Roman"/>
          <w:sz w:val="24"/>
          <w:szCs w:val="24"/>
        </w:rPr>
      </w:pPr>
    </w:p>
    <w:p w14:paraId="132F2D7F" w14:textId="584A50AC" w:rsidR="00442AE7" w:rsidRDefault="00373A74" w:rsidP="00442AE7">
      <w:pPr>
        <w:pStyle w:val="ListParagraph"/>
        <w:ind w:left="3240" w:firstLine="360"/>
        <w:rPr>
          <w:rFonts w:ascii="Times New Roman" w:eastAsia="Times New Roman" w:hAnsi="Times New Roman" w:cs="Times New Roman"/>
          <w:sz w:val="24"/>
          <w:szCs w:val="24"/>
        </w:rPr>
      </w:pPr>
      <w:r w:rsidRPr="00907634">
        <w:rPr>
          <w:rFonts w:ascii="Times New Roman" w:eastAsia="Times New Roman" w:hAnsi="Times New Roman" w:cs="Times New Roman"/>
          <w:sz w:val="24"/>
          <w:szCs w:val="24"/>
        </w:rPr>
        <w:t>UN REGULATION No. 3/02</w:t>
      </w:r>
    </w:p>
    <w:p w14:paraId="3605C1A2" w14:textId="77777777" w:rsidR="00C04478" w:rsidRPr="00907634" w:rsidRDefault="00C04478" w:rsidP="00442AE7">
      <w:pPr>
        <w:pStyle w:val="ListParagraph"/>
        <w:ind w:left="3240" w:firstLine="360"/>
        <w:rPr>
          <w:rFonts w:ascii="Times New Roman" w:eastAsia="Times New Roman" w:hAnsi="Times New Roman" w:cs="Times New Roman"/>
          <w:sz w:val="24"/>
          <w:szCs w:val="24"/>
        </w:rPr>
      </w:pPr>
    </w:p>
    <w:p w14:paraId="02DD6A2A" w14:textId="5A7DBBC8" w:rsidR="00373A74" w:rsidRPr="006E0596" w:rsidRDefault="00442AE7" w:rsidP="006E0596">
      <w:pPr>
        <w:ind w:left="720"/>
        <w:jc w:val="center"/>
        <w:rPr>
          <w:rFonts w:ascii="Times New Roman" w:eastAsia="Times New Roman" w:hAnsi="Times New Roman" w:cs="Times New Roman"/>
          <w:sz w:val="24"/>
          <w:szCs w:val="24"/>
        </w:rPr>
      </w:pPr>
      <w:r w:rsidRPr="006E0596">
        <w:rPr>
          <w:rFonts w:ascii="Times New Roman" w:eastAsia="Times New Roman" w:hAnsi="Times New Roman" w:cs="Times New Roman"/>
          <w:sz w:val="24"/>
          <w:szCs w:val="24"/>
        </w:rPr>
        <w:t xml:space="preserve">UNIFORM PROVISIONS CONCERNING THE APPROVAL OF RETRO-REFLECTING DEVICES FOR POWER-DRIVEN VEHICLES AND </w:t>
      </w:r>
      <w:r w:rsidR="000861C2" w:rsidRPr="006E0596">
        <w:rPr>
          <w:rFonts w:ascii="Times New Roman" w:eastAsia="Times New Roman" w:hAnsi="Times New Roman" w:cs="Times New Roman"/>
          <w:sz w:val="24"/>
          <w:szCs w:val="24"/>
        </w:rPr>
        <w:t xml:space="preserve">THEIR </w:t>
      </w:r>
      <w:r w:rsidRPr="006E0596">
        <w:rPr>
          <w:rFonts w:ascii="Times New Roman" w:eastAsia="Times New Roman" w:hAnsi="Times New Roman" w:cs="Times New Roman"/>
          <w:sz w:val="24"/>
          <w:szCs w:val="24"/>
        </w:rPr>
        <w:t>TRAILERS</w:t>
      </w:r>
      <w:r w:rsidR="00AF6CF3" w:rsidRPr="006E0596">
        <w:rPr>
          <w:rFonts w:ascii="Times New Roman" w:eastAsia="Times New Roman" w:hAnsi="Times New Roman" w:cs="Times New Roman"/>
          <w:sz w:val="24"/>
          <w:szCs w:val="24"/>
        </w:rPr>
        <w:t>”</w:t>
      </w:r>
    </w:p>
    <w:p w14:paraId="033E738D" w14:textId="77777777" w:rsidR="6A44F2E5" w:rsidRDefault="6A44F2E5" w:rsidP="00373A74">
      <w:pPr>
        <w:rPr>
          <w:rFonts w:ascii="Times New Roman" w:eastAsia="Times New Roman" w:hAnsi="Times New Roman" w:cs="Times New Roman"/>
          <w:sz w:val="24"/>
          <w:szCs w:val="24"/>
        </w:rPr>
      </w:pPr>
    </w:p>
    <w:p w14:paraId="0DE394BC" w14:textId="77777777" w:rsidR="00B05761" w:rsidRDefault="00B05761">
      <w:pPr>
        <w:sectPr w:rsidR="00B05761" w:rsidSect="00942E43">
          <w:headerReference w:type="default" r:id="rId24"/>
          <w:pgSz w:w="11906" w:h="16838"/>
          <w:pgMar w:top="1440" w:right="1440" w:bottom="1440" w:left="1440" w:header="708" w:footer="708" w:gutter="0"/>
          <w:cols w:space="708"/>
          <w:docGrid w:linePitch="360"/>
        </w:sectPr>
      </w:pPr>
    </w:p>
    <w:p w14:paraId="6ECDB6B9" w14:textId="77777777" w:rsidR="38C86CAA" w:rsidRDefault="499D7E1D" w:rsidP="168F6321">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7FD4BC60" w:rsidRPr="072E9F73">
        <w:rPr>
          <w:rStyle w:val="CharSectno"/>
          <w:rFonts w:ascii="Arial" w:hAnsi="Arial" w:cs="Arial"/>
          <w:sz w:val="32"/>
          <w:szCs w:val="32"/>
        </w:rPr>
        <w:t>7</w:t>
      </w:r>
      <w:r w:rsidRPr="072E9F73">
        <w:rPr>
          <w:rStyle w:val="CharSectno"/>
          <w:rFonts w:ascii="Arial" w:hAnsi="Arial" w:cs="Arial"/>
          <w:sz w:val="32"/>
          <w:szCs w:val="32"/>
        </w:rPr>
        <w:t xml:space="preserve"> – Amendment</w:t>
      </w:r>
    </w:p>
    <w:p w14:paraId="64E7C5E5" w14:textId="77777777" w:rsidR="38C86CAA" w:rsidRDefault="20849863" w:rsidP="168F6321">
      <w:pPr>
        <w:pStyle w:val="subsection"/>
        <w:ind w:left="0" w:firstLine="0"/>
        <w:rPr>
          <w:b/>
          <w:bCs/>
          <w:sz w:val="24"/>
          <w:szCs w:val="24"/>
        </w:rPr>
      </w:pPr>
      <w:r w:rsidRPr="052DDAC7">
        <w:rPr>
          <w:b/>
          <w:bCs/>
          <w:sz w:val="24"/>
          <w:szCs w:val="24"/>
        </w:rPr>
        <w:t xml:space="preserve">Vehicle Standard (Australian Design Rule </w:t>
      </w:r>
      <w:r w:rsidR="00373A74">
        <w:rPr>
          <w:b/>
          <w:bCs/>
          <w:sz w:val="24"/>
          <w:szCs w:val="24"/>
        </w:rPr>
        <w:t>48/00</w:t>
      </w:r>
      <w:r w:rsidRPr="052DDAC7">
        <w:rPr>
          <w:b/>
          <w:bCs/>
          <w:sz w:val="24"/>
          <w:szCs w:val="24"/>
        </w:rPr>
        <w:t xml:space="preserve"> – </w:t>
      </w:r>
      <w:r w:rsidR="00AF6CF3">
        <w:rPr>
          <w:b/>
          <w:bCs/>
          <w:sz w:val="24"/>
          <w:szCs w:val="24"/>
        </w:rPr>
        <w:t>Devices for Illumination of Rear Registration Plates</w:t>
      </w:r>
      <w:r w:rsidR="5B7941A4" w:rsidRPr="052DDAC7">
        <w:rPr>
          <w:b/>
          <w:bCs/>
          <w:sz w:val="24"/>
          <w:szCs w:val="24"/>
        </w:rPr>
        <w:t xml:space="preserve">) </w:t>
      </w:r>
      <w:r w:rsidRPr="052DDAC7">
        <w:rPr>
          <w:b/>
          <w:bCs/>
          <w:sz w:val="24"/>
          <w:szCs w:val="24"/>
        </w:rPr>
        <w:t>200</w:t>
      </w:r>
      <w:r w:rsidR="00AF6CF3">
        <w:rPr>
          <w:b/>
          <w:bCs/>
          <w:sz w:val="24"/>
          <w:szCs w:val="24"/>
        </w:rPr>
        <w:t>6</w:t>
      </w:r>
    </w:p>
    <w:p w14:paraId="2A9FBF2E" w14:textId="2D9C8F64" w:rsidR="00D44C50" w:rsidRDefault="00CF43BB" w:rsidP="004C47FD">
      <w:pPr>
        <w:pStyle w:val="Item"/>
        <w:numPr>
          <w:ilvl w:val="0"/>
          <w:numId w:val="3"/>
        </w:numPr>
        <w:rPr>
          <w:rFonts w:eastAsiaTheme="minorEastAsia"/>
          <w:bCs/>
          <w:sz w:val="24"/>
          <w:szCs w:val="24"/>
        </w:rPr>
      </w:pPr>
      <w:r>
        <w:rPr>
          <w:rFonts w:eastAsiaTheme="minorEastAsia"/>
          <w:bCs/>
          <w:sz w:val="24"/>
          <w:szCs w:val="24"/>
        </w:rPr>
        <w:t xml:space="preserve">Amend </w:t>
      </w:r>
      <w:r w:rsidR="003874E6">
        <w:rPr>
          <w:rFonts w:eastAsiaTheme="minorEastAsia"/>
          <w:bCs/>
          <w:sz w:val="24"/>
          <w:szCs w:val="24"/>
        </w:rPr>
        <w:t>clause 4.1.</w:t>
      </w:r>
      <w:r>
        <w:rPr>
          <w:rFonts w:eastAsiaTheme="minorEastAsia"/>
          <w:bCs/>
          <w:sz w:val="24"/>
          <w:szCs w:val="24"/>
        </w:rPr>
        <w:t xml:space="preserve"> to read,</w:t>
      </w:r>
    </w:p>
    <w:p w14:paraId="4D760B25" w14:textId="77777777" w:rsidR="002D22D0" w:rsidRDefault="00CF43BB" w:rsidP="00CF43BB">
      <w:pPr>
        <w:pStyle w:val="Item"/>
        <w:ind w:left="1440" w:hanging="720"/>
        <w:rPr>
          <w:sz w:val="24"/>
          <w:szCs w:val="24"/>
        </w:rPr>
      </w:pPr>
      <w:r w:rsidRPr="00F946A1">
        <w:rPr>
          <w:bCs/>
          <w:sz w:val="24"/>
          <w:szCs w:val="24"/>
        </w:rPr>
        <w:t>“</w:t>
      </w:r>
      <w:r>
        <w:rPr>
          <w:bCs/>
          <w:sz w:val="24"/>
          <w:szCs w:val="24"/>
        </w:rPr>
        <w:t>4</w:t>
      </w:r>
      <w:r w:rsidRPr="00F946A1">
        <w:rPr>
          <w:bCs/>
          <w:sz w:val="24"/>
          <w:szCs w:val="24"/>
        </w:rPr>
        <w:t>.1.</w:t>
      </w:r>
      <w:r w:rsidRPr="00F946A1">
        <w:rPr>
          <w:bCs/>
          <w:sz w:val="24"/>
          <w:szCs w:val="24"/>
        </w:rPr>
        <w:tab/>
      </w:r>
      <w:r>
        <w:rPr>
          <w:sz w:val="24"/>
          <w:szCs w:val="24"/>
        </w:rPr>
        <w:t xml:space="preserve">Rear registration plate lamps </w:t>
      </w:r>
      <w:r w:rsidR="00CE061F">
        <w:rPr>
          <w:sz w:val="24"/>
          <w:szCs w:val="24"/>
        </w:rPr>
        <w:t>fitted to vehicles</w:t>
      </w:r>
      <w:r w:rsidR="002D22D0">
        <w:rPr>
          <w:sz w:val="24"/>
          <w:szCs w:val="24"/>
        </w:rPr>
        <w:t xml:space="preserve"> in accordance with</w:t>
      </w:r>
      <w:r>
        <w:rPr>
          <w:sz w:val="24"/>
          <w:szCs w:val="24"/>
        </w:rPr>
        <w:t xml:space="preserve"> ADR 13/…</w:t>
      </w:r>
      <w:r w:rsidR="002D22D0">
        <w:rPr>
          <w:sz w:val="24"/>
          <w:szCs w:val="24"/>
        </w:rPr>
        <w:t xml:space="preserve"> and required to comply with ADR 48/00 </w:t>
      </w:r>
      <w:r>
        <w:rPr>
          <w:sz w:val="24"/>
          <w:szCs w:val="24"/>
        </w:rPr>
        <w:t xml:space="preserve">must comply with </w:t>
      </w:r>
      <w:r w:rsidR="002D22D0">
        <w:rPr>
          <w:sz w:val="24"/>
          <w:szCs w:val="24"/>
        </w:rPr>
        <w:t>either:</w:t>
      </w:r>
    </w:p>
    <w:p w14:paraId="44967690" w14:textId="25E0F137" w:rsidR="002D22D0" w:rsidRDefault="002D22D0" w:rsidP="000F43F3">
      <w:pPr>
        <w:pStyle w:val="Item"/>
        <w:ind w:left="1701" w:hanging="261"/>
        <w:rPr>
          <w:sz w:val="24"/>
          <w:szCs w:val="24"/>
        </w:rPr>
      </w:pPr>
      <w:r>
        <w:rPr>
          <w:sz w:val="24"/>
          <w:szCs w:val="24"/>
        </w:rPr>
        <w:t>a)</w:t>
      </w:r>
      <w:r w:rsidR="0012220B">
        <w:rPr>
          <w:sz w:val="24"/>
          <w:szCs w:val="24"/>
        </w:rPr>
        <w:tab/>
      </w:r>
      <w:r>
        <w:rPr>
          <w:sz w:val="24"/>
          <w:szCs w:val="24"/>
        </w:rPr>
        <w:t>T</w:t>
      </w:r>
      <w:r w:rsidR="00CF43BB">
        <w:rPr>
          <w:sz w:val="24"/>
          <w:szCs w:val="24"/>
        </w:rPr>
        <w:t>he technical requirements of Appendix A as varied by part 5</w:t>
      </w:r>
      <w:r w:rsidR="00907634">
        <w:rPr>
          <w:sz w:val="24"/>
          <w:szCs w:val="24"/>
        </w:rPr>
        <w:t>.</w:t>
      </w:r>
      <w:r w:rsidR="00CF43BB">
        <w:rPr>
          <w:sz w:val="24"/>
          <w:szCs w:val="24"/>
        </w:rPr>
        <w:t xml:space="preserve"> Exemptions and Alternative Procedures and part 6</w:t>
      </w:r>
      <w:r w:rsidR="00907634">
        <w:rPr>
          <w:sz w:val="24"/>
          <w:szCs w:val="24"/>
        </w:rPr>
        <w:t>.</w:t>
      </w:r>
      <w:r w:rsidR="00CF43BB">
        <w:rPr>
          <w:sz w:val="24"/>
          <w:szCs w:val="24"/>
        </w:rPr>
        <w:t xml:space="preserve"> Supplementary General Requirements</w:t>
      </w:r>
      <w:r>
        <w:rPr>
          <w:sz w:val="24"/>
          <w:szCs w:val="24"/>
        </w:rPr>
        <w:t>;</w:t>
      </w:r>
      <w:r w:rsidR="00CF43BB">
        <w:rPr>
          <w:sz w:val="24"/>
          <w:szCs w:val="24"/>
        </w:rPr>
        <w:t xml:space="preserve"> or</w:t>
      </w:r>
    </w:p>
    <w:p w14:paraId="5B4F5045" w14:textId="30B8CA40" w:rsidR="00CF43BB" w:rsidRPr="00F946A1" w:rsidRDefault="002D22D0" w:rsidP="0012220B">
      <w:pPr>
        <w:pStyle w:val="Item"/>
        <w:ind w:left="1701" w:hanging="283"/>
        <w:rPr>
          <w:sz w:val="24"/>
          <w:szCs w:val="24"/>
        </w:rPr>
      </w:pPr>
      <w:r>
        <w:rPr>
          <w:sz w:val="24"/>
          <w:szCs w:val="24"/>
        </w:rPr>
        <w:t>b)</w:t>
      </w:r>
      <w:r w:rsidR="0012220B">
        <w:rPr>
          <w:sz w:val="24"/>
          <w:szCs w:val="24"/>
        </w:rPr>
        <w:tab/>
      </w:r>
      <w:r>
        <w:rPr>
          <w:sz w:val="24"/>
          <w:szCs w:val="24"/>
        </w:rPr>
        <w:t>T</w:t>
      </w:r>
      <w:r w:rsidR="00CF43BB">
        <w:rPr>
          <w:sz w:val="24"/>
          <w:szCs w:val="24"/>
        </w:rPr>
        <w:t xml:space="preserve">he alternative standards </w:t>
      </w:r>
      <w:r w:rsidR="003874E6">
        <w:rPr>
          <w:sz w:val="24"/>
          <w:szCs w:val="24"/>
        </w:rPr>
        <w:t xml:space="preserve">set out </w:t>
      </w:r>
      <w:r w:rsidR="00CF43BB">
        <w:rPr>
          <w:sz w:val="24"/>
          <w:szCs w:val="24"/>
        </w:rPr>
        <w:t>in part 7</w:t>
      </w:r>
      <w:r w:rsidR="00907634">
        <w:rPr>
          <w:sz w:val="24"/>
          <w:szCs w:val="24"/>
        </w:rPr>
        <w:t>.</w:t>
      </w:r>
      <w:r w:rsidR="00CF43BB">
        <w:rPr>
          <w:sz w:val="24"/>
          <w:szCs w:val="24"/>
        </w:rPr>
        <w:t xml:space="preserve"> Alternative Standards</w:t>
      </w:r>
      <w:r w:rsidR="00CF43BB" w:rsidRPr="00F946A1">
        <w:rPr>
          <w:sz w:val="24"/>
          <w:szCs w:val="24"/>
        </w:rPr>
        <w:t>.”</w:t>
      </w:r>
    </w:p>
    <w:p w14:paraId="0CC75EBB" w14:textId="1F76252F" w:rsidR="00AF6CF3" w:rsidRPr="00F946A1" w:rsidRDefault="00AF6CF3" w:rsidP="004C47FD">
      <w:pPr>
        <w:pStyle w:val="Item"/>
        <w:numPr>
          <w:ilvl w:val="0"/>
          <w:numId w:val="3"/>
        </w:numPr>
        <w:rPr>
          <w:rFonts w:eastAsiaTheme="minorEastAsia"/>
          <w:bCs/>
          <w:sz w:val="24"/>
          <w:szCs w:val="24"/>
        </w:rPr>
      </w:pPr>
      <w:r w:rsidRPr="00F946A1">
        <w:rPr>
          <w:bCs/>
          <w:sz w:val="24"/>
          <w:szCs w:val="24"/>
        </w:rPr>
        <w:t>Amend clause 7.1 to read,</w:t>
      </w:r>
    </w:p>
    <w:p w14:paraId="5789E27B" w14:textId="0F36FFE9" w:rsidR="6235A866" w:rsidRPr="00F946A1" w:rsidRDefault="00AF6CF3" w:rsidP="00F946A1">
      <w:pPr>
        <w:pStyle w:val="Item"/>
        <w:ind w:left="1440" w:hanging="720"/>
        <w:rPr>
          <w:sz w:val="24"/>
          <w:szCs w:val="24"/>
        </w:rPr>
      </w:pPr>
      <w:r w:rsidRPr="00F946A1">
        <w:rPr>
          <w:bCs/>
          <w:sz w:val="24"/>
          <w:szCs w:val="24"/>
        </w:rPr>
        <w:t>“</w:t>
      </w:r>
      <w:r w:rsidR="00F946A1" w:rsidRPr="00F946A1">
        <w:rPr>
          <w:bCs/>
          <w:sz w:val="24"/>
          <w:szCs w:val="24"/>
        </w:rPr>
        <w:t>7.1.</w:t>
      </w:r>
      <w:r w:rsidR="00F946A1" w:rsidRPr="00F946A1">
        <w:rPr>
          <w:bCs/>
          <w:sz w:val="24"/>
          <w:szCs w:val="24"/>
        </w:rPr>
        <w:tab/>
      </w:r>
      <w:r w:rsidRPr="00F946A1">
        <w:rPr>
          <w:sz w:val="24"/>
          <w:szCs w:val="24"/>
        </w:rPr>
        <w:t xml:space="preserve">The technical requirements of any of the editions of United Nations Regulation 4 UNIFORM PROVISIONS </w:t>
      </w:r>
      <w:r w:rsidR="00123742">
        <w:rPr>
          <w:sz w:val="24"/>
          <w:szCs w:val="24"/>
        </w:rPr>
        <w:t xml:space="preserve">CONCERNING </w:t>
      </w:r>
      <w:r w:rsidRPr="00F946A1">
        <w:rPr>
          <w:sz w:val="24"/>
          <w:szCs w:val="24"/>
        </w:rPr>
        <w:t xml:space="preserve">THE APPROVAL OF DEVICES FOR THE ILLUMINATION OF REAR REGISTRATION PLATES OF </w:t>
      </w:r>
      <w:r w:rsidR="00123742">
        <w:rPr>
          <w:sz w:val="24"/>
          <w:szCs w:val="24"/>
        </w:rPr>
        <w:t xml:space="preserve">POWER-DRIVEN VEHICLES </w:t>
      </w:r>
      <w:r w:rsidRPr="00F946A1">
        <w:rPr>
          <w:sz w:val="24"/>
          <w:szCs w:val="24"/>
        </w:rPr>
        <w:t>AND THEIR TRAILERS.”</w:t>
      </w:r>
    </w:p>
    <w:p w14:paraId="5FC26B83" w14:textId="305F8289" w:rsidR="00AF6CF3" w:rsidRPr="00F946A1" w:rsidRDefault="00907634" w:rsidP="004C47FD">
      <w:pPr>
        <w:pStyle w:val="ItemHead"/>
        <w:numPr>
          <w:ilvl w:val="0"/>
          <w:numId w:val="3"/>
        </w:numPr>
        <w:rPr>
          <w:rFonts w:ascii="Times New Roman" w:eastAsiaTheme="minorEastAsia" w:hAnsi="Times New Roman"/>
          <w:b w:val="0"/>
          <w:szCs w:val="24"/>
        </w:rPr>
      </w:pPr>
      <w:r>
        <w:rPr>
          <w:rFonts w:ascii="Times New Roman" w:eastAsiaTheme="minorEastAsia" w:hAnsi="Times New Roman"/>
          <w:b w:val="0"/>
          <w:szCs w:val="24"/>
        </w:rPr>
        <w:t xml:space="preserve">Delete and replace </w:t>
      </w:r>
      <w:r w:rsidRPr="00F946A1">
        <w:rPr>
          <w:rFonts w:ascii="Times New Roman" w:eastAsiaTheme="minorEastAsia" w:hAnsi="Times New Roman"/>
          <w:b w:val="0"/>
          <w:szCs w:val="24"/>
        </w:rPr>
        <w:t>A</w:t>
      </w:r>
      <w:r>
        <w:rPr>
          <w:rFonts w:ascii="Times New Roman" w:eastAsiaTheme="minorEastAsia" w:hAnsi="Times New Roman"/>
          <w:b w:val="0"/>
          <w:szCs w:val="24"/>
        </w:rPr>
        <w:t>TTACHMENT</w:t>
      </w:r>
      <w:r w:rsidRPr="00F946A1">
        <w:rPr>
          <w:rFonts w:ascii="Times New Roman" w:eastAsiaTheme="minorEastAsia" w:hAnsi="Times New Roman"/>
          <w:b w:val="0"/>
          <w:szCs w:val="24"/>
        </w:rPr>
        <w:t xml:space="preserve"> </w:t>
      </w:r>
      <w:r w:rsidR="00AF6CF3" w:rsidRPr="00F946A1">
        <w:rPr>
          <w:rFonts w:ascii="Times New Roman" w:eastAsiaTheme="minorEastAsia" w:hAnsi="Times New Roman"/>
          <w:b w:val="0"/>
          <w:szCs w:val="24"/>
        </w:rPr>
        <w:t>A</w:t>
      </w:r>
      <w:r>
        <w:rPr>
          <w:rFonts w:ascii="Times New Roman" w:eastAsiaTheme="minorEastAsia" w:hAnsi="Times New Roman"/>
          <w:b w:val="0"/>
          <w:szCs w:val="24"/>
        </w:rPr>
        <w:t xml:space="preserve"> t</w:t>
      </w:r>
      <w:r w:rsidR="002D22D0" w:rsidRPr="002D22D0">
        <w:rPr>
          <w:rFonts w:ascii="Times New Roman" w:eastAsiaTheme="minorEastAsia" w:hAnsi="Times New Roman"/>
          <w:b w:val="0"/>
          <w:szCs w:val="24"/>
        </w:rPr>
        <w:t>itle to read</w:t>
      </w:r>
      <w:r>
        <w:rPr>
          <w:rFonts w:ascii="Times New Roman" w:eastAsiaTheme="minorEastAsia" w:hAnsi="Times New Roman"/>
          <w:b w:val="0"/>
          <w:szCs w:val="24"/>
        </w:rPr>
        <w:t>,</w:t>
      </w:r>
    </w:p>
    <w:p w14:paraId="09C0DBF3" w14:textId="0D159520" w:rsidR="00907634" w:rsidRPr="00D57BFC" w:rsidRDefault="00AF6CF3" w:rsidP="00907634">
      <w:pPr>
        <w:pStyle w:val="ListParagraph"/>
        <w:ind w:left="3240" w:firstLine="360"/>
        <w:rPr>
          <w:rFonts w:ascii="Times New Roman" w:eastAsia="Times New Roman" w:hAnsi="Times New Roman" w:cs="Times New Roman"/>
          <w:b/>
          <w:sz w:val="24"/>
          <w:szCs w:val="24"/>
        </w:rPr>
      </w:pPr>
      <w:r w:rsidRPr="00F946A1">
        <w:rPr>
          <w:rFonts w:ascii="Times New Roman" w:eastAsia="Times New Roman" w:hAnsi="Times New Roman" w:cs="Times New Roman"/>
          <w:sz w:val="24"/>
          <w:szCs w:val="24"/>
        </w:rPr>
        <w:t>“</w:t>
      </w:r>
      <w:r w:rsidR="00907634" w:rsidRPr="00D57BFC">
        <w:rPr>
          <w:rFonts w:ascii="Times New Roman" w:eastAsia="Times New Roman" w:hAnsi="Times New Roman" w:cs="Times New Roman"/>
          <w:b/>
          <w:sz w:val="24"/>
          <w:szCs w:val="24"/>
        </w:rPr>
        <w:t>APPENDIX A</w:t>
      </w:r>
    </w:p>
    <w:p w14:paraId="6362CE53" w14:textId="77777777" w:rsidR="00907634" w:rsidRPr="00D57BFC" w:rsidRDefault="00907634" w:rsidP="00907634">
      <w:pPr>
        <w:pStyle w:val="ListParagraph"/>
        <w:ind w:left="3240" w:firstLine="360"/>
        <w:rPr>
          <w:rFonts w:ascii="Times New Roman" w:eastAsia="Times New Roman" w:hAnsi="Times New Roman" w:cs="Times New Roman"/>
          <w:b/>
          <w:sz w:val="24"/>
          <w:szCs w:val="24"/>
        </w:rPr>
      </w:pPr>
    </w:p>
    <w:p w14:paraId="6CB44186" w14:textId="43A9C7CD" w:rsidR="00902763" w:rsidRPr="00907634" w:rsidRDefault="00AF6CF3" w:rsidP="00907634">
      <w:pPr>
        <w:pStyle w:val="ListParagraph"/>
        <w:ind w:left="3240" w:firstLine="360"/>
        <w:rPr>
          <w:rFonts w:ascii="Times New Roman" w:eastAsia="Times New Roman" w:hAnsi="Times New Roman" w:cs="Times New Roman"/>
          <w:sz w:val="24"/>
          <w:szCs w:val="24"/>
        </w:rPr>
      </w:pPr>
      <w:r w:rsidRPr="00907634">
        <w:rPr>
          <w:rFonts w:ascii="Times New Roman" w:eastAsia="Times New Roman" w:hAnsi="Times New Roman" w:cs="Times New Roman"/>
          <w:sz w:val="24"/>
          <w:szCs w:val="24"/>
        </w:rPr>
        <w:t>UN REGULATION No. 4/00</w:t>
      </w:r>
    </w:p>
    <w:p w14:paraId="2C9385D5" w14:textId="77777777" w:rsidR="00907634" w:rsidRPr="00907634" w:rsidRDefault="00907634" w:rsidP="006E0596">
      <w:pPr>
        <w:pStyle w:val="ListParagraph"/>
        <w:ind w:left="3240" w:firstLine="360"/>
        <w:jc w:val="center"/>
        <w:rPr>
          <w:rFonts w:ascii="Times New Roman" w:eastAsia="Times New Roman" w:hAnsi="Times New Roman" w:cs="Times New Roman"/>
          <w:sz w:val="24"/>
          <w:szCs w:val="24"/>
        </w:rPr>
      </w:pPr>
    </w:p>
    <w:p w14:paraId="40A370D5" w14:textId="69FA7FCB" w:rsidR="00AF6CF3" w:rsidRPr="00F946A1" w:rsidRDefault="00730970" w:rsidP="006E0596">
      <w:pPr>
        <w:pStyle w:val="ListParagraph"/>
        <w:ind w:left="1440"/>
        <w:jc w:val="center"/>
        <w:rPr>
          <w:rFonts w:ascii="Times New Roman" w:eastAsia="Times New Roman" w:hAnsi="Times New Roman" w:cs="Times New Roman"/>
          <w:sz w:val="24"/>
          <w:szCs w:val="24"/>
        </w:rPr>
      </w:pPr>
      <w:r w:rsidRPr="00907634">
        <w:rPr>
          <w:rFonts w:ascii="Times New Roman" w:hAnsi="Times New Roman" w:cs="Times New Roman"/>
          <w:sz w:val="24"/>
          <w:szCs w:val="24"/>
        </w:rPr>
        <w:t>UNIFORM PROVISIONS CONCERNING THE APPROVAL OF DEVICES FOR THE ILLUMINATION OF REAR REGISTRATION PLATES OF MOTOR VEHICLES (EXCEPT MOTOR CYCLES) AND THEIR TRAILERS</w:t>
      </w:r>
      <w:r>
        <w:rPr>
          <w:rFonts w:ascii="Times New Roman" w:hAnsi="Times New Roman" w:cs="Times New Roman"/>
          <w:sz w:val="24"/>
          <w:szCs w:val="24"/>
        </w:rPr>
        <w:t>”</w:t>
      </w:r>
    </w:p>
    <w:p w14:paraId="592C78F7" w14:textId="77777777" w:rsidR="00B05761" w:rsidRDefault="00B05761" w:rsidP="168F6321">
      <w:pPr>
        <w:pStyle w:val="ActHead5"/>
        <w:spacing w:before="0"/>
        <w:ind w:left="0" w:firstLine="0"/>
        <w:rPr>
          <w:rStyle w:val="CharSectno"/>
          <w:rFonts w:ascii="Arial" w:hAnsi="Arial" w:cs="Arial"/>
          <w:sz w:val="32"/>
          <w:szCs w:val="32"/>
        </w:rPr>
        <w:sectPr w:rsidR="00B05761" w:rsidSect="00942E43">
          <w:headerReference w:type="default" r:id="rId25"/>
          <w:pgSz w:w="11906" w:h="16838"/>
          <w:pgMar w:top="1440" w:right="1440" w:bottom="1440" w:left="1440" w:header="708" w:footer="708" w:gutter="0"/>
          <w:cols w:space="708"/>
          <w:docGrid w:linePitch="360"/>
        </w:sectPr>
      </w:pPr>
    </w:p>
    <w:p w14:paraId="1A29708D" w14:textId="77777777" w:rsidR="38C86CAA" w:rsidRDefault="680425CD" w:rsidP="168F6321">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13937006" w:rsidRPr="072E9F73">
        <w:rPr>
          <w:rStyle w:val="CharSectno"/>
          <w:rFonts w:ascii="Arial" w:hAnsi="Arial" w:cs="Arial"/>
          <w:sz w:val="32"/>
          <w:szCs w:val="32"/>
        </w:rPr>
        <w:t>8</w:t>
      </w:r>
      <w:r w:rsidRPr="072E9F73">
        <w:rPr>
          <w:rStyle w:val="CharSectno"/>
          <w:rFonts w:ascii="Arial" w:hAnsi="Arial" w:cs="Arial"/>
          <w:sz w:val="32"/>
          <w:szCs w:val="32"/>
        </w:rPr>
        <w:t xml:space="preserve"> – Amendment</w:t>
      </w:r>
    </w:p>
    <w:p w14:paraId="42CF9C60" w14:textId="77777777" w:rsidR="38C86CAA" w:rsidRDefault="3A06C4E2" w:rsidP="0C3C8130">
      <w:pPr>
        <w:pStyle w:val="subsection"/>
        <w:ind w:left="0" w:firstLine="0"/>
        <w:rPr>
          <w:b/>
          <w:bCs/>
          <w:sz w:val="24"/>
          <w:szCs w:val="24"/>
        </w:rPr>
      </w:pPr>
      <w:r w:rsidRPr="0C3C8130">
        <w:rPr>
          <w:b/>
          <w:bCs/>
          <w:sz w:val="24"/>
          <w:szCs w:val="24"/>
        </w:rPr>
        <w:t xml:space="preserve">Vehicle Standard (Australian Design Rule </w:t>
      </w:r>
      <w:r w:rsidR="00AF6CF3">
        <w:rPr>
          <w:b/>
          <w:bCs/>
          <w:sz w:val="24"/>
          <w:szCs w:val="24"/>
        </w:rPr>
        <w:t>49/00</w:t>
      </w:r>
      <w:r w:rsidRPr="0C3C8130">
        <w:rPr>
          <w:b/>
          <w:bCs/>
          <w:sz w:val="24"/>
          <w:szCs w:val="24"/>
        </w:rPr>
        <w:t xml:space="preserve"> – </w:t>
      </w:r>
      <w:r w:rsidR="00AF6CF3">
        <w:rPr>
          <w:b/>
          <w:bCs/>
          <w:sz w:val="24"/>
          <w:szCs w:val="24"/>
        </w:rPr>
        <w:t>Front and Rear Position (Side) Lamps, Stop Lamps and End-Outline Marker Lamps</w:t>
      </w:r>
      <w:r w:rsidRPr="0C3C8130">
        <w:rPr>
          <w:b/>
          <w:bCs/>
          <w:sz w:val="24"/>
          <w:szCs w:val="24"/>
        </w:rPr>
        <w:t>) 2</w:t>
      </w:r>
      <w:r w:rsidR="00AF6CF3">
        <w:rPr>
          <w:b/>
          <w:bCs/>
          <w:sz w:val="24"/>
          <w:szCs w:val="24"/>
        </w:rPr>
        <w:t>006</w:t>
      </w:r>
    </w:p>
    <w:p w14:paraId="31AEEFD5" w14:textId="7A25E4C7" w:rsidR="003874E6" w:rsidRPr="006070E4" w:rsidRDefault="003874E6" w:rsidP="000F43F3">
      <w:pPr>
        <w:pStyle w:val="ListParagraph"/>
        <w:numPr>
          <w:ilvl w:val="0"/>
          <w:numId w:val="13"/>
        </w:numPr>
        <w:spacing w:before="120" w:after="120" w:line="360" w:lineRule="auto"/>
        <w:ind w:left="714" w:hanging="357"/>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Amend clause 4.1. to read,</w:t>
      </w:r>
    </w:p>
    <w:p w14:paraId="1F3399DE" w14:textId="4C9515FC" w:rsidR="006F01F8" w:rsidRDefault="003874E6" w:rsidP="006070E4">
      <w:pPr>
        <w:pStyle w:val="ListParagraph"/>
        <w:ind w:left="1440" w:hanging="72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“4.1.</w:t>
      </w:r>
      <w:r>
        <w:rPr>
          <w:rFonts w:ascii="Times New Roman" w:eastAsiaTheme="minorEastAsia" w:hAnsi="Times New Roman" w:cs="Times New Roman"/>
          <w:bCs/>
          <w:sz w:val="24"/>
          <w:szCs w:val="24"/>
        </w:rPr>
        <w:tab/>
        <w:t xml:space="preserve">Front and rear position (side) lamps, stop lamps, and end </w:t>
      </w:r>
      <w:r w:rsidR="004A5437">
        <w:rPr>
          <w:rFonts w:ascii="Times New Roman" w:eastAsiaTheme="minorEastAsia" w:hAnsi="Times New Roman" w:cs="Times New Roman"/>
          <w:bCs/>
          <w:sz w:val="24"/>
          <w:szCs w:val="24"/>
        </w:rPr>
        <w:t>end-out</w:t>
      </w:r>
      <w:r w:rsidR="00E538CF">
        <w:rPr>
          <w:rFonts w:ascii="Times New Roman" w:eastAsiaTheme="minorEastAsia" w:hAnsi="Times New Roman" w:cs="Times New Roman"/>
          <w:bCs/>
          <w:sz w:val="24"/>
          <w:szCs w:val="24"/>
        </w:rPr>
        <w:t>line marker lamps</w:t>
      </w:r>
      <w:r>
        <w:rPr>
          <w:rFonts w:ascii="Times New Roman" w:eastAsiaTheme="minorEastAsia" w:hAnsi="Times New Roman" w:cs="Times New Roman"/>
          <w:bCs/>
          <w:sz w:val="24"/>
          <w:szCs w:val="24"/>
        </w:rPr>
        <w:t xml:space="preserve"> </w:t>
      </w:r>
      <w:r w:rsidR="006070E4">
        <w:rPr>
          <w:rFonts w:ascii="Times New Roman" w:eastAsiaTheme="minorEastAsia" w:hAnsi="Times New Roman" w:cs="Times New Roman"/>
          <w:bCs/>
          <w:sz w:val="24"/>
          <w:szCs w:val="24"/>
        </w:rPr>
        <w:t xml:space="preserve">fitted to vehicles </w:t>
      </w:r>
      <w:r w:rsidR="006F01F8">
        <w:rPr>
          <w:rFonts w:ascii="Times New Roman" w:eastAsiaTheme="minorEastAsia" w:hAnsi="Times New Roman" w:cs="Times New Roman"/>
          <w:bCs/>
          <w:sz w:val="24"/>
          <w:szCs w:val="24"/>
        </w:rPr>
        <w:t>in accordance with</w:t>
      </w:r>
      <w:r>
        <w:rPr>
          <w:rFonts w:ascii="Times New Roman" w:eastAsiaTheme="minorEastAsia" w:hAnsi="Times New Roman" w:cs="Times New Roman"/>
          <w:bCs/>
          <w:sz w:val="24"/>
          <w:szCs w:val="24"/>
        </w:rPr>
        <w:t xml:space="preserve"> ADR 13/… </w:t>
      </w:r>
      <w:r w:rsidR="006F01F8">
        <w:rPr>
          <w:rFonts w:ascii="Times New Roman" w:eastAsiaTheme="minorEastAsia" w:hAnsi="Times New Roman" w:cs="Times New Roman"/>
          <w:bCs/>
          <w:sz w:val="24"/>
          <w:szCs w:val="24"/>
        </w:rPr>
        <w:t xml:space="preserve">and required to comply with ADR 49/00 </w:t>
      </w:r>
      <w:r>
        <w:rPr>
          <w:rFonts w:ascii="Times New Roman" w:eastAsiaTheme="minorEastAsia" w:hAnsi="Times New Roman" w:cs="Times New Roman"/>
          <w:bCs/>
          <w:sz w:val="24"/>
          <w:szCs w:val="24"/>
        </w:rPr>
        <w:t>must comply with either</w:t>
      </w:r>
      <w:r w:rsidR="006F01F8">
        <w:rPr>
          <w:rFonts w:ascii="Times New Roman" w:eastAsiaTheme="minorEastAsia" w:hAnsi="Times New Roman" w:cs="Times New Roman"/>
          <w:bCs/>
          <w:sz w:val="24"/>
          <w:szCs w:val="24"/>
        </w:rPr>
        <w:t>:</w:t>
      </w:r>
    </w:p>
    <w:p w14:paraId="19A2AB2C" w14:textId="14585DBC" w:rsidR="006F01F8" w:rsidRDefault="006F01F8" w:rsidP="000F43F3">
      <w:pPr>
        <w:pStyle w:val="ListParagraph"/>
        <w:ind w:left="1701" w:hanging="261"/>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w:t>
      </w:r>
      <w:r w:rsidR="0012220B">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T</w:t>
      </w:r>
      <w:r w:rsidR="003874E6">
        <w:rPr>
          <w:rFonts w:ascii="Times New Roman" w:eastAsiaTheme="minorEastAsia" w:hAnsi="Times New Roman" w:cs="Times New Roman"/>
          <w:bCs/>
          <w:sz w:val="24"/>
          <w:szCs w:val="24"/>
        </w:rPr>
        <w:t>he technical requirements of Appendix A as varied by part 5</w:t>
      </w:r>
      <w:r w:rsidR="00A45923">
        <w:rPr>
          <w:rFonts w:ascii="Times New Roman" w:eastAsiaTheme="minorEastAsia" w:hAnsi="Times New Roman" w:cs="Times New Roman"/>
          <w:bCs/>
          <w:sz w:val="24"/>
          <w:szCs w:val="24"/>
        </w:rPr>
        <w:t>.</w:t>
      </w:r>
      <w:r w:rsidR="003874E6">
        <w:rPr>
          <w:rFonts w:ascii="Times New Roman" w:eastAsiaTheme="minorEastAsia" w:hAnsi="Times New Roman" w:cs="Times New Roman"/>
          <w:bCs/>
          <w:sz w:val="24"/>
          <w:szCs w:val="24"/>
        </w:rPr>
        <w:t xml:space="preserve"> Exemptions and Alternative Procedures and </w:t>
      </w:r>
      <w:r w:rsidR="00A45923">
        <w:rPr>
          <w:rFonts w:ascii="Times New Roman" w:eastAsiaTheme="minorEastAsia" w:hAnsi="Times New Roman" w:cs="Times New Roman"/>
          <w:bCs/>
          <w:sz w:val="24"/>
          <w:szCs w:val="24"/>
        </w:rPr>
        <w:t>p</w:t>
      </w:r>
      <w:r w:rsidR="003874E6">
        <w:rPr>
          <w:rFonts w:ascii="Times New Roman" w:eastAsiaTheme="minorEastAsia" w:hAnsi="Times New Roman" w:cs="Times New Roman"/>
          <w:bCs/>
          <w:sz w:val="24"/>
          <w:szCs w:val="24"/>
        </w:rPr>
        <w:t>art 6</w:t>
      </w:r>
      <w:r w:rsidR="00A45923">
        <w:rPr>
          <w:rFonts w:ascii="Times New Roman" w:eastAsiaTheme="minorEastAsia" w:hAnsi="Times New Roman" w:cs="Times New Roman"/>
          <w:bCs/>
          <w:sz w:val="24"/>
          <w:szCs w:val="24"/>
        </w:rPr>
        <w:t>.</w:t>
      </w:r>
      <w:r w:rsidR="003874E6">
        <w:rPr>
          <w:rFonts w:ascii="Times New Roman" w:eastAsiaTheme="minorEastAsia" w:hAnsi="Times New Roman" w:cs="Times New Roman"/>
          <w:bCs/>
          <w:sz w:val="24"/>
          <w:szCs w:val="24"/>
        </w:rPr>
        <w:t xml:space="preserve"> Supplementary General Requirements</w:t>
      </w:r>
      <w:r w:rsidR="00691BC2">
        <w:rPr>
          <w:rFonts w:ascii="Times New Roman" w:eastAsiaTheme="minorEastAsia" w:hAnsi="Times New Roman" w:cs="Times New Roman"/>
          <w:bCs/>
          <w:sz w:val="24"/>
          <w:szCs w:val="24"/>
        </w:rPr>
        <w:t>:</w:t>
      </w:r>
      <w:r w:rsidR="003874E6">
        <w:rPr>
          <w:rFonts w:ascii="Times New Roman" w:eastAsiaTheme="minorEastAsia" w:hAnsi="Times New Roman" w:cs="Times New Roman"/>
          <w:bCs/>
          <w:sz w:val="24"/>
          <w:szCs w:val="24"/>
        </w:rPr>
        <w:t xml:space="preserve"> or</w:t>
      </w:r>
    </w:p>
    <w:p w14:paraId="108D8271" w14:textId="21E873F5" w:rsidR="003874E6" w:rsidRPr="006070E4" w:rsidRDefault="006F01F8" w:rsidP="0012220B">
      <w:pPr>
        <w:pStyle w:val="ListParagraph"/>
        <w:spacing w:after="120" w:line="360" w:lineRule="auto"/>
        <w:ind w:left="1701" w:hanging="283"/>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b)</w:t>
      </w:r>
      <w:r w:rsidR="0012220B">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T</w:t>
      </w:r>
      <w:r w:rsidR="003874E6">
        <w:rPr>
          <w:rFonts w:ascii="Times New Roman" w:eastAsiaTheme="minorEastAsia" w:hAnsi="Times New Roman" w:cs="Times New Roman"/>
          <w:bCs/>
          <w:sz w:val="24"/>
          <w:szCs w:val="24"/>
        </w:rPr>
        <w:t xml:space="preserve">he alternative standards </w:t>
      </w:r>
      <w:r w:rsidR="00E538CF">
        <w:rPr>
          <w:rFonts w:ascii="Times New Roman" w:eastAsiaTheme="minorEastAsia" w:hAnsi="Times New Roman" w:cs="Times New Roman"/>
          <w:bCs/>
          <w:sz w:val="24"/>
          <w:szCs w:val="24"/>
        </w:rPr>
        <w:t>set out</w:t>
      </w:r>
      <w:r w:rsidR="003874E6">
        <w:rPr>
          <w:rFonts w:ascii="Times New Roman" w:eastAsiaTheme="minorEastAsia" w:hAnsi="Times New Roman" w:cs="Times New Roman"/>
          <w:bCs/>
          <w:sz w:val="24"/>
          <w:szCs w:val="24"/>
        </w:rPr>
        <w:t xml:space="preserve"> in part 7</w:t>
      </w:r>
      <w:r w:rsidR="00A45923">
        <w:rPr>
          <w:rFonts w:ascii="Times New Roman" w:eastAsiaTheme="minorEastAsia" w:hAnsi="Times New Roman" w:cs="Times New Roman"/>
          <w:bCs/>
          <w:sz w:val="24"/>
          <w:szCs w:val="24"/>
        </w:rPr>
        <w:t>.</w:t>
      </w:r>
      <w:r w:rsidR="003874E6">
        <w:rPr>
          <w:rFonts w:ascii="Times New Roman" w:eastAsiaTheme="minorEastAsia" w:hAnsi="Times New Roman" w:cs="Times New Roman"/>
          <w:bCs/>
          <w:sz w:val="24"/>
          <w:szCs w:val="24"/>
        </w:rPr>
        <w:t xml:space="preserve"> Alternative Standards.</w:t>
      </w:r>
      <w:r w:rsidR="003874E6" w:rsidRPr="006070E4">
        <w:rPr>
          <w:rFonts w:ascii="Times New Roman" w:eastAsiaTheme="minorEastAsia" w:hAnsi="Times New Roman" w:cs="Times New Roman"/>
          <w:bCs/>
          <w:sz w:val="24"/>
          <w:szCs w:val="24"/>
        </w:rPr>
        <w:t>”</w:t>
      </w:r>
    </w:p>
    <w:p w14:paraId="50849E89" w14:textId="583317E3" w:rsidR="00F946A1" w:rsidRPr="00F946A1" w:rsidRDefault="00AF6CF3" w:rsidP="000F43F3">
      <w:pPr>
        <w:pStyle w:val="ListParagraph"/>
        <w:numPr>
          <w:ilvl w:val="0"/>
          <w:numId w:val="13"/>
        </w:numPr>
        <w:spacing w:before="120" w:after="120" w:line="360" w:lineRule="auto"/>
        <w:ind w:left="714" w:hanging="357"/>
        <w:rPr>
          <w:rFonts w:ascii="Times New Roman" w:eastAsiaTheme="minorEastAsia" w:hAnsi="Times New Roman" w:cs="Times New Roman"/>
          <w:bCs/>
          <w:sz w:val="24"/>
          <w:szCs w:val="24"/>
        </w:rPr>
      </w:pPr>
      <w:r w:rsidRPr="006E0596">
        <w:rPr>
          <w:rFonts w:ascii="Times New Roman" w:eastAsiaTheme="minorEastAsia" w:hAnsi="Times New Roman" w:cs="Times New Roman"/>
          <w:bCs/>
          <w:sz w:val="24"/>
          <w:szCs w:val="24"/>
        </w:rPr>
        <w:t xml:space="preserve">Amend clause </w:t>
      </w:r>
      <w:r w:rsidR="00F946A1" w:rsidRPr="006E0596">
        <w:rPr>
          <w:rFonts w:ascii="Times New Roman" w:eastAsiaTheme="minorEastAsia" w:hAnsi="Times New Roman" w:cs="Times New Roman"/>
          <w:bCs/>
          <w:sz w:val="24"/>
          <w:szCs w:val="24"/>
        </w:rPr>
        <w:t>7.1. to read</w:t>
      </w:r>
      <w:r w:rsidR="007C2C1D" w:rsidRPr="006E0596">
        <w:rPr>
          <w:rFonts w:ascii="Times New Roman" w:eastAsiaTheme="minorEastAsia" w:hAnsi="Times New Roman" w:cs="Times New Roman"/>
          <w:bCs/>
          <w:sz w:val="24"/>
          <w:szCs w:val="24"/>
        </w:rPr>
        <w:t>,</w:t>
      </w:r>
    </w:p>
    <w:p w14:paraId="0AC2C0CB" w14:textId="6B7EAAB0" w:rsidR="00F946A1" w:rsidRPr="00F946A1" w:rsidRDefault="00F946A1" w:rsidP="00B1635C">
      <w:pPr>
        <w:pStyle w:val="ListParagraph"/>
        <w:ind w:left="1440" w:hanging="720"/>
        <w:rPr>
          <w:rFonts w:ascii="Times New Roman" w:eastAsiaTheme="minorEastAsia" w:hAnsi="Times New Roman" w:cs="Times New Roman"/>
          <w:bCs/>
          <w:sz w:val="24"/>
          <w:szCs w:val="24"/>
        </w:rPr>
      </w:pPr>
      <w:r w:rsidRPr="00F946A1">
        <w:rPr>
          <w:rStyle w:val="normaltextrun"/>
          <w:rFonts w:ascii="Times New Roman" w:eastAsia="MS Mincho" w:hAnsi="Times New Roman" w:cs="Times New Roman"/>
          <w:sz w:val="24"/>
          <w:szCs w:val="24"/>
        </w:rPr>
        <w:t>“7.1.</w:t>
      </w:r>
      <w:r w:rsidRPr="00F946A1">
        <w:rPr>
          <w:rStyle w:val="normaltextrun"/>
          <w:rFonts w:ascii="Times New Roman" w:eastAsia="MS Mincho" w:hAnsi="Times New Roman" w:cs="Times New Roman"/>
          <w:sz w:val="24"/>
          <w:szCs w:val="24"/>
        </w:rPr>
        <w:tab/>
      </w:r>
      <w:r w:rsidRPr="00F946A1">
        <w:rPr>
          <w:rFonts w:ascii="Times New Roman" w:hAnsi="Times New Roman" w:cs="Times New Roman"/>
          <w:color w:val="000000"/>
          <w:sz w:val="24"/>
          <w:szCs w:val="24"/>
          <w:lang w:val="en-US"/>
        </w:rPr>
        <w:t xml:space="preserve">The technical requirements of United Nations Regulation No. 7 </w:t>
      </w:r>
      <w:r w:rsidRPr="00F946A1">
        <w:rPr>
          <w:rFonts w:ascii="Times New Roman" w:hAnsi="Times New Roman" w:cs="Times New Roman"/>
          <w:b/>
          <w:color w:val="000000"/>
          <w:sz w:val="24"/>
          <w:szCs w:val="24"/>
          <w:lang w:val="en-US"/>
        </w:rPr>
        <w:t xml:space="preserve">- </w:t>
      </w:r>
      <w:r w:rsidRPr="00F946A1">
        <w:rPr>
          <w:rFonts w:ascii="Times New Roman" w:hAnsi="Times New Roman" w:cs="Times New Roman"/>
          <w:color w:val="000000"/>
          <w:sz w:val="24"/>
          <w:szCs w:val="24"/>
          <w:lang w:val="en-US"/>
        </w:rPr>
        <w:t xml:space="preserve">UNIFORM PROVISIONS CONCERNING THE APPROVAL OF FRONT AND REAR POSITION LAMPS, STOP LAMPS AND END-OUTLINE MARKER LAMPS FOR MOTOR VEHICLES AND THEIR TRAILERS, </w:t>
      </w:r>
      <w:r w:rsidR="00CF43BB" w:rsidRPr="00F946A1">
        <w:rPr>
          <w:rFonts w:ascii="Times New Roman" w:hAnsi="Times New Roman" w:cs="Times New Roman"/>
          <w:color w:val="000000"/>
          <w:sz w:val="24"/>
          <w:szCs w:val="24"/>
          <w:lang w:val="en-US"/>
        </w:rPr>
        <w:t>inc</w:t>
      </w:r>
      <w:r w:rsidR="00CF43BB">
        <w:rPr>
          <w:rFonts w:ascii="Times New Roman" w:hAnsi="Times New Roman" w:cs="Times New Roman"/>
          <w:color w:val="000000"/>
          <w:sz w:val="24"/>
          <w:szCs w:val="24"/>
          <w:lang w:val="en-US"/>
        </w:rPr>
        <w:t xml:space="preserve">luding </w:t>
      </w:r>
      <w:r w:rsidR="006F01F8">
        <w:rPr>
          <w:rFonts w:ascii="Times New Roman" w:hAnsi="Times New Roman" w:cs="Times New Roman"/>
          <w:color w:val="000000"/>
          <w:sz w:val="24"/>
          <w:szCs w:val="24"/>
          <w:lang w:val="en-US"/>
        </w:rPr>
        <w:t xml:space="preserve">any </w:t>
      </w:r>
      <w:r w:rsidR="00CF43BB">
        <w:rPr>
          <w:rFonts w:ascii="Times New Roman" w:hAnsi="Times New Roman" w:cs="Times New Roman"/>
          <w:color w:val="000000"/>
          <w:sz w:val="24"/>
          <w:szCs w:val="24"/>
          <w:lang w:val="en-US"/>
        </w:rPr>
        <w:t>versions in</w:t>
      </w:r>
      <w:r w:rsidR="00CF43BB" w:rsidRPr="00F946A1">
        <w:rPr>
          <w:rFonts w:ascii="Times New Roman" w:hAnsi="Times New Roman" w:cs="Times New Roman"/>
          <w:color w:val="000000"/>
          <w:sz w:val="24"/>
          <w:szCs w:val="24"/>
          <w:lang w:val="en-US"/>
        </w:rPr>
        <w:t xml:space="preserve"> </w:t>
      </w:r>
      <w:r w:rsidRPr="00F946A1">
        <w:rPr>
          <w:rFonts w:ascii="Times New Roman" w:hAnsi="Times New Roman" w:cs="Times New Roman"/>
          <w:color w:val="000000"/>
          <w:sz w:val="24"/>
          <w:szCs w:val="24"/>
          <w:lang w:val="en-US"/>
        </w:rPr>
        <w:t xml:space="preserve">the 01 series </w:t>
      </w:r>
      <w:r w:rsidR="00691BC2">
        <w:rPr>
          <w:rFonts w:ascii="Times New Roman" w:hAnsi="Times New Roman" w:cs="Times New Roman"/>
          <w:color w:val="000000"/>
          <w:sz w:val="24"/>
          <w:szCs w:val="24"/>
          <w:lang w:val="en-US"/>
        </w:rPr>
        <w:t xml:space="preserve">and 02 series </w:t>
      </w:r>
      <w:r w:rsidRPr="00F946A1">
        <w:rPr>
          <w:rFonts w:ascii="Times New Roman" w:hAnsi="Times New Roman" w:cs="Times New Roman"/>
          <w:color w:val="000000"/>
          <w:sz w:val="24"/>
          <w:szCs w:val="24"/>
          <w:lang w:val="en-US"/>
        </w:rPr>
        <w:t>of amendments</w:t>
      </w:r>
      <w:r w:rsidR="00691BC2">
        <w:rPr>
          <w:rFonts w:ascii="Times New Roman" w:hAnsi="Times New Roman" w:cs="Times New Roman"/>
          <w:color w:val="000000"/>
          <w:sz w:val="24"/>
          <w:szCs w:val="24"/>
          <w:lang w:val="en-US"/>
        </w:rPr>
        <w:t>.</w:t>
      </w:r>
      <w:r w:rsidR="0042056B">
        <w:rPr>
          <w:rFonts w:ascii="Times New Roman" w:hAnsi="Times New Roman" w:cs="Times New Roman"/>
          <w:color w:val="000000"/>
          <w:sz w:val="24"/>
          <w:szCs w:val="24"/>
          <w:lang w:val="en-US"/>
        </w:rPr>
        <w:t>”</w:t>
      </w:r>
    </w:p>
    <w:p w14:paraId="6C6AE91C" w14:textId="74113B8B" w:rsidR="00F946A1" w:rsidRPr="00F946A1" w:rsidRDefault="00F946A1" w:rsidP="006E0596">
      <w:pPr>
        <w:pStyle w:val="ListParagraph"/>
        <w:numPr>
          <w:ilvl w:val="0"/>
          <w:numId w:val="13"/>
        </w:numPr>
        <w:spacing w:before="120" w:after="120" w:line="360" w:lineRule="auto"/>
        <w:ind w:left="714" w:hanging="357"/>
        <w:rPr>
          <w:rFonts w:ascii="Times New Roman" w:eastAsiaTheme="minorEastAsia" w:hAnsi="Times New Roman" w:cs="Times New Roman"/>
          <w:bCs/>
          <w:sz w:val="24"/>
          <w:szCs w:val="24"/>
        </w:rPr>
      </w:pPr>
      <w:r w:rsidRPr="00F946A1">
        <w:rPr>
          <w:rFonts w:ascii="Times New Roman" w:eastAsiaTheme="minorEastAsia" w:hAnsi="Times New Roman" w:cs="Times New Roman"/>
          <w:bCs/>
          <w:sz w:val="24"/>
          <w:szCs w:val="24"/>
        </w:rPr>
        <w:t xml:space="preserve">Amend APPENDIX A, </w:t>
      </w:r>
      <w:r w:rsidR="003B229D" w:rsidRPr="006E0596">
        <w:rPr>
          <w:rFonts w:ascii="Times New Roman" w:eastAsiaTheme="minorEastAsia" w:hAnsi="Times New Roman" w:cs="Times New Roman"/>
          <w:bCs/>
          <w:sz w:val="24"/>
          <w:szCs w:val="24"/>
        </w:rPr>
        <w:t>t</w:t>
      </w:r>
      <w:r w:rsidR="006F01F8" w:rsidRPr="006E0596">
        <w:rPr>
          <w:rFonts w:ascii="Times New Roman" w:eastAsiaTheme="minorEastAsia" w:hAnsi="Times New Roman" w:cs="Times New Roman"/>
          <w:bCs/>
          <w:sz w:val="24"/>
          <w:szCs w:val="24"/>
        </w:rPr>
        <w:t>itle to read</w:t>
      </w:r>
      <w:r w:rsidR="003B229D">
        <w:rPr>
          <w:rFonts w:ascii="Times New Roman" w:eastAsiaTheme="minorEastAsia" w:hAnsi="Times New Roman" w:cs="Times New Roman"/>
          <w:bCs/>
          <w:sz w:val="24"/>
          <w:szCs w:val="24"/>
        </w:rPr>
        <w:t>,</w:t>
      </w:r>
    </w:p>
    <w:p w14:paraId="73548F1F" w14:textId="153EDE87" w:rsidR="003B229D" w:rsidRPr="00093177" w:rsidRDefault="00F946A1" w:rsidP="006E0596">
      <w:pPr>
        <w:ind w:firstLine="720"/>
        <w:jc w:val="center"/>
        <w:rPr>
          <w:rFonts w:ascii="Times New Roman" w:hAnsi="Times New Roman" w:cs="Times New Roman"/>
          <w:sz w:val="24"/>
          <w:szCs w:val="24"/>
        </w:rPr>
      </w:pPr>
      <w:r w:rsidRPr="006E0596">
        <w:rPr>
          <w:rFonts w:ascii="Times New Roman" w:hAnsi="Times New Roman" w:cs="Times New Roman"/>
          <w:sz w:val="24"/>
          <w:szCs w:val="24"/>
        </w:rPr>
        <w:t>“</w:t>
      </w:r>
      <w:r w:rsidR="003B229D" w:rsidRPr="004C5F72">
        <w:rPr>
          <w:rFonts w:ascii="Times New Roman" w:hAnsi="Times New Roman" w:cs="Times New Roman"/>
          <w:b/>
          <w:sz w:val="24"/>
          <w:szCs w:val="24"/>
        </w:rPr>
        <w:t>APPENDIX A</w:t>
      </w:r>
    </w:p>
    <w:p w14:paraId="256D3808" w14:textId="09148590" w:rsidR="00903961" w:rsidRPr="00093177" w:rsidRDefault="00F946A1" w:rsidP="006E0596">
      <w:pPr>
        <w:ind w:firstLine="720"/>
        <w:jc w:val="center"/>
        <w:rPr>
          <w:rFonts w:ascii="Times New Roman" w:hAnsi="Times New Roman" w:cs="Times New Roman"/>
          <w:sz w:val="24"/>
          <w:szCs w:val="24"/>
        </w:rPr>
      </w:pPr>
      <w:r w:rsidRPr="00093177">
        <w:rPr>
          <w:rFonts w:ascii="Times New Roman" w:hAnsi="Times New Roman" w:cs="Times New Roman"/>
          <w:sz w:val="24"/>
          <w:szCs w:val="24"/>
        </w:rPr>
        <w:t>UN REGULATION No. 7/02</w:t>
      </w:r>
    </w:p>
    <w:p w14:paraId="61607F58" w14:textId="4343B88A" w:rsidR="00B05761" w:rsidRDefault="00903961" w:rsidP="006E0596">
      <w:pPr>
        <w:ind w:left="720"/>
        <w:jc w:val="center"/>
        <w:rPr>
          <w:rStyle w:val="CharSectno"/>
          <w:rFonts w:ascii="Arial" w:hAnsi="Arial" w:cs="Arial"/>
          <w:sz w:val="32"/>
          <w:szCs w:val="32"/>
        </w:rPr>
        <w:sectPr w:rsidR="00B05761" w:rsidSect="00942E43">
          <w:headerReference w:type="default" r:id="rId26"/>
          <w:pgSz w:w="11906" w:h="16838"/>
          <w:pgMar w:top="1440" w:right="1440" w:bottom="1440" w:left="1440" w:header="708" w:footer="708" w:gutter="0"/>
          <w:cols w:space="708"/>
          <w:docGrid w:linePitch="360"/>
        </w:sectPr>
      </w:pPr>
      <w:r w:rsidRPr="00093177">
        <w:rPr>
          <w:rFonts w:ascii="Times New Roman" w:hAnsi="Times New Roman" w:cs="Times New Roman"/>
          <w:sz w:val="24"/>
          <w:szCs w:val="24"/>
        </w:rPr>
        <w:t>UNIFORM PROVISIONS CONCERNING THE APPROVAL OF FRONT AND REAR POSITION LAMPS, STOP LAMPS AND END-OUTLINE MARKER LAMPS</w:t>
      </w:r>
      <w:r w:rsidR="001B33E5" w:rsidRPr="00093177">
        <w:rPr>
          <w:rFonts w:ascii="Times New Roman" w:hAnsi="Times New Roman" w:cs="Times New Roman"/>
          <w:sz w:val="24"/>
          <w:szCs w:val="24"/>
        </w:rPr>
        <w:t xml:space="preserve"> </w:t>
      </w:r>
      <w:r w:rsidRPr="00093177">
        <w:rPr>
          <w:rFonts w:ascii="Times New Roman" w:hAnsi="Times New Roman" w:cs="Times New Roman"/>
          <w:sz w:val="24"/>
          <w:szCs w:val="24"/>
        </w:rPr>
        <w:t xml:space="preserve">FOR MOTOR VEHICLES </w:t>
      </w:r>
      <w:r w:rsidR="004E7680" w:rsidRPr="00093177">
        <w:rPr>
          <w:rFonts w:ascii="Times New Roman" w:hAnsi="Times New Roman" w:cs="Times New Roman"/>
          <w:sz w:val="24"/>
          <w:szCs w:val="24"/>
        </w:rPr>
        <w:t xml:space="preserve">(EXCEPT MOTOR CYCLES) </w:t>
      </w:r>
      <w:r w:rsidRPr="00093177">
        <w:rPr>
          <w:rFonts w:ascii="Times New Roman" w:hAnsi="Times New Roman" w:cs="Times New Roman"/>
          <w:sz w:val="24"/>
          <w:szCs w:val="24"/>
        </w:rPr>
        <w:t>AND TRAILERS</w:t>
      </w:r>
      <w:r w:rsidR="00F946A1" w:rsidRPr="006E0596">
        <w:rPr>
          <w:rFonts w:ascii="Times New Roman" w:hAnsi="Times New Roman" w:cs="Times New Roman"/>
          <w:sz w:val="24"/>
          <w:szCs w:val="24"/>
        </w:rPr>
        <w:t>”</w:t>
      </w:r>
    </w:p>
    <w:p w14:paraId="4E023A38" w14:textId="77777777" w:rsidR="38C86CAA" w:rsidRDefault="082AF3FD" w:rsidP="7E097368">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2ECCFA87" w:rsidRPr="072E9F73">
        <w:rPr>
          <w:rStyle w:val="CharSectno"/>
          <w:rFonts w:ascii="Arial" w:hAnsi="Arial" w:cs="Arial"/>
          <w:sz w:val="32"/>
          <w:szCs w:val="32"/>
        </w:rPr>
        <w:t>9</w:t>
      </w:r>
      <w:r w:rsidRPr="072E9F73">
        <w:rPr>
          <w:rStyle w:val="CharSectno"/>
          <w:rFonts w:ascii="Arial" w:hAnsi="Arial" w:cs="Arial"/>
          <w:sz w:val="32"/>
          <w:szCs w:val="32"/>
        </w:rPr>
        <w:t xml:space="preserve"> – Amendment</w:t>
      </w:r>
    </w:p>
    <w:p w14:paraId="46805BB9" w14:textId="77777777" w:rsidR="38C86CAA" w:rsidRPr="00A45923" w:rsidRDefault="63760DE7" w:rsidP="006E0596">
      <w:pPr>
        <w:pStyle w:val="subsection"/>
        <w:ind w:left="0" w:firstLine="0"/>
        <w:rPr>
          <w:b/>
          <w:bCs/>
          <w:sz w:val="24"/>
          <w:szCs w:val="24"/>
        </w:rPr>
      </w:pPr>
      <w:r w:rsidRPr="00A45923">
        <w:rPr>
          <w:b/>
          <w:bCs/>
          <w:sz w:val="24"/>
          <w:szCs w:val="24"/>
        </w:rPr>
        <w:t xml:space="preserve">Vehicle Standard (Australian Design Rule </w:t>
      </w:r>
      <w:r w:rsidR="00F946A1" w:rsidRPr="00A45923">
        <w:rPr>
          <w:b/>
          <w:bCs/>
          <w:sz w:val="24"/>
          <w:szCs w:val="24"/>
        </w:rPr>
        <w:t>50/00 – Front Fog Lamps) 2006</w:t>
      </w:r>
    </w:p>
    <w:p w14:paraId="454B98D4" w14:textId="62F59702" w:rsidR="00E92269" w:rsidRPr="00A45923" w:rsidRDefault="00E92269" w:rsidP="000F43F3">
      <w:pPr>
        <w:pStyle w:val="ListParagraph"/>
        <w:numPr>
          <w:ilvl w:val="0"/>
          <w:numId w:val="27"/>
        </w:numPr>
        <w:spacing w:before="120" w:after="120" w:line="360" w:lineRule="auto"/>
        <w:ind w:left="714" w:hanging="357"/>
        <w:rPr>
          <w:rFonts w:ascii="Times New Roman" w:eastAsiaTheme="minorEastAsia" w:hAnsi="Times New Roman" w:cs="Times New Roman"/>
          <w:bCs/>
          <w:sz w:val="24"/>
          <w:szCs w:val="24"/>
        </w:rPr>
      </w:pPr>
      <w:r w:rsidRPr="00A45923">
        <w:rPr>
          <w:rFonts w:ascii="Times New Roman" w:eastAsiaTheme="minorEastAsia" w:hAnsi="Times New Roman" w:cs="Times New Roman"/>
          <w:bCs/>
          <w:sz w:val="24"/>
          <w:szCs w:val="24"/>
        </w:rPr>
        <w:t>Amend clause 4.1. to read,</w:t>
      </w:r>
    </w:p>
    <w:p w14:paraId="0032E7F1" w14:textId="77777777" w:rsidR="006F01F8" w:rsidRPr="00A45923" w:rsidRDefault="00E92269" w:rsidP="00E92269">
      <w:pPr>
        <w:pStyle w:val="ListParagraph"/>
        <w:ind w:left="1440" w:hanging="720"/>
        <w:rPr>
          <w:rFonts w:ascii="Times New Roman" w:eastAsiaTheme="minorEastAsia" w:hAnsi="Times New Roman" w:cs="Times New Roman"/>
          <w:bCs/>
          <w:sz w:val="24"/>
          <w:szCs w:val="24"/>
        </w:rPr>
      </w:pPr>
      <w:r w:rsidRPr="00A45923">
        <w:rPr>
          <w:rFonts w:ascii="Times New Roman" w:eastAsiaTheme="minorEastAsia" w:hAnsi="Times New Roman" w:cs="Times New Roman"/>
          <w:bCs/>
          <w:sz w:val="24"/>
          <w:szCs w:val="24"/>
        </w:rPr>
        <w:t>“4.1.</w:t>
      </w:r>
      <w:r w:rsidRPr="00A45923">
        <w:rPr>
          <w:rFonts w:ascii="Times New Roman" w:eastAsiaTheme="minorEastAsia" w:hAnsi="Times New Roman" w:cs="Times New Roman"/>
          <w:bCs/>
          <w:sz w:val="24"/>
          <w:szCs w:val="24"/>
        </w:rPr>
        <w:tab/>
        <w:t xml:space="preserve">Front fog lamps </w:t>
      </w:r>
      <w:r w:rsidR="006F01F8" w:rsidRPr="00A45923">
        <w:rPr>
          <w:rFonts w:ascii="Times New Roman" w:eastAsiaTheme="minorEastAsia" w:hAnsi="Times New Roman" w:cs="Times New Roman"/>
          <w:bCs/>
          <w:sz w:val="24"/>
          <w:szCs w:val="24"/>
        </w:rPr>
        <w:t xml:space="preserve">fitted to vehicles in accordance with </w:t>
      </w:r>
      <w:r w:rsidRPr="00A45923">
        <w:rPr>
          <w:rFonts w:ascii="Times New Roman" w:eastAsiaTheme="minorEastAsia" w:hAnsi="Times New Roman" w:cs="Times New Roman"/>
          <w:bCs/>
          <w:sz w:val="24"/>
          <w:szCs w:val="24"/>
        </w:rPr>
        <w:t>ADRs 13/…, 19/… or 67/…</w:t>
      </w:r>
      <w:r w:rsidR="006F01F8" w:rsidRPr="00A45923">
        <w:rPr>
          <w:rFonts w:ascii="Times New Roman" w:eastAsiaTheme="minorEastAsia" w:hAnsi="Times New Roman" w:cs="Times New Roman"/>
          <w:bCs/>
          <w:sz w:val="24"/>
          <w:szCs w:val="24"/>
        </w:rPr>
        <w:t xml:space="preserve"> and required to comply with ADR 50/00</w:t>
      </w:r>
      <w:r w:rsidR="006070E4" w:rsidRPr="00A45923">
        <w:rPr>
          <w:rFonts w:ascii="Times New Roman" w:eastAsiaTheme="minorEastAsia" w:hAnsi="Times New Roman" w:cs="Times New Roman"/>
          <w:bCs/>
          <w:sz w:val="24"/>
          <w:szCs w:val="24"/>
        </w:rPr>
        <w:t xml:space="preserve"> must c</w:t>
      </w:r>
      <w:r w:rsidRPr="00A45923">
        <w:rPr>
          <w:rFonts w:ascii="Times New Roman" w:eastAsiaTheme="minorEastAsia" w:hAnsi="Times New Roman" w:cs="Times New Roman"/>
          <w:bCs/>
          <w:sz w:val="24"/>
          <w:szCs w:val="24"/>
        </w:rPr>
        <w:t>omply with either</w:t>
      </w:r>
      <w:r w:rsidR="006F01F8" w:rsidRPr="00A45923">
        <w:rPr>
          <w:rFonts w:ascii="Times New Roman" w:eastAsiaTheme="minorEastAsia" w:hAnsi="Times New Roman" w:cs="Times New Roman"/>
          <w:bCs/>
          <w:sz w:val="24"/>
          <w:szCs w:val="24"/>
        </w:rPr>
        <w:t>:</w:t>
      </w:r>
    </w:p>
    <w:p w14:paraId="3BF8C3BF" w14:textId="34FDE360" w:rsidR="006F01F8" w:rsidRPr="00A45923" w:rsidRDefault="006F01F8" w:rsidP="000F43F3">
      <w:pPr>
        <w:pStyle w:val="ListParagraph"/>
        <w:ind w:left="1701" w:hanging="261"/>
        <w:rPr>
          <w:rFonts w:ascii="Times New Roman" w:eastAsiaTheme="minorEastAsia" w:hAnsi="Times New Roman" w:cs="Times New Roman"/>
          <w:bCs/>
          <w:sz w:val="24"/>
          <w:szCs w:val="24"/>
        </w:rPr>
      </w:pPr>
      <w:r w:rsidRPr="00A45923">
        <w:rPr>
          <w:rFonts w:ascii="Times New Roman" w:eastAsiaTheme="minorEastAsia" w:hAnsi="Times New Roman" w:cs="Times New Roman"/>
          <w:bCs/>
          <w:sz w:val="24"/>
          <w:szCs w:val="24"/>
        </w:rPr>
        <w:t>a)</w:t>
      </w:r>
      <w:r w:rsidR="0012220B">
        <w:rPr>
          <w:rFonts w:ascii="Times New Roman" w:eastAsiaTheme="minorEastAsia" w:hAnsi="Times New Roman" w:cs="Times New Roman"/>
          <w:bCs/>
          <w:sz w:val="24"/>
          <w:szCs w:val="24"/>
        </w:rPr>
        <w:tab/>
      </w:r>
      <w:r w:rsidRPr="00A45923">
        <w:rPr>
          <w:rFonts w:ascii="Times New Roman" w:eastAsiaTheme="minorEastAsia" w:hAnsi="Times New Roman" w:cs="Times New Roman"/>
          <w:bCs/>
          <w:sz w:val="24"/>
          <w:szCs w:val="24"/>
        </w:rPr>
        <w:t>T</w:t>
      </w:r>
      <w:r w:rsidR="00E92269" w:rsidRPr="00A45923">
        <w:rPr>
          <w:rFonts w:ascii="Times New Roman" w:eastAsiaTheme="minorEastAsia" w:hAnsi="Times New Roman" w:cs="Times New Roman"/>
          <w:bCs/>
          <w:sz w:val="24"/>
          <w:szCs w:val="24"/>
        </w:rPr>
        <w:t>he technical requirements of Appendix A as varied by part 5</w:t>
      </w:r>
      <w:r w:rsidR="00A93DF2" w:rsidRPr="00A45923">
        <w:rPr>
          <w:rFonts w:ascii="Times New Roman" w:eastAsiaTheme="minorEastAsia" w:hAnsi="Times New Roman" w:cs="Times New Roman"/>
          <w:bCs/>
          <w:sz w:val="24"/>
          <w:szCs w:val="24"/>
        </w:rPr>
        <w:t>.</w:t>
      </w:r>
      <w:r w:rsidR="00E92269" w:rsidRPr="00A45923">
        <w:rPr>
          <w:rFonts w:ascii="Times New Roman" w:eastAsiaTheme="minorEastAsia" w:hAnsi="Times New Roman" w:cs="Times New Roman"/>
          <w:bCs/>
          <w:sz w:val="24"/>
          <w:szCs w:val="24"/>
        </w:rPr>
        <w:t xml:space="preserve"> Exemptions and Alternative Procedures and </w:t>
      </w:r>
      <w:r w:rsidR="00A93DF2" w:rsidRPr="00A45923">
        <w:rPr>
          <w:rFonts w:ascii="Times New Roman" w:eastAsiaTheme="minorEastAsia" w:hAnsi="Times New Roman" w:cs="Times New Roman"/>
          <w:bCs/>
          <w:sz w:val="24"/>
          <w:szCs w:val="24"/>
        </w:rPr>
        <w:t>p</w:t>
      </w:r>
      <w:r w:rsidR="00E92269" w:rsidRPr="00A45923">
        <w:rPr>
          <w:rFonts w:ascii="Times New Roman" w:eastAsiaTheme="minorEastAsia" w:hAnsi="Times New Roman" w:cs="Times New Roman"/>
          <w:bCs/>
          <w:sz w:val="24"/>
          <w:szCs w:val="24"/>
        </w:rPr>
        <w:t>art 6</w:t>
      </w:r>
      <w:r w:rsidR="00A93DF2" w:rsidRPr="00A45923">
        <w:rPr>
          <w:rFonts w:ascii="Times New Roman" w:eastAsiaTheme="minorEastAsia" w:hAnsi="Times New Roman" w:cs="Times New Roman"/>
          <w:bCs/>
          <w:sz w:val="24"/>
          <w:szCs w:val="24"/>
        </w:rPr>
        <w:t>.</w:t>
      </w:r>
      <w:r w:rsidR="00E92269" w:rsidRPr="00A45923">
        <w:rPr>
          <w:rFonts w:ascii="Times New Roman" w:eastAsiaTheme="minorEastAsia" w:hAnsi="Times New Roman" w:cs="Times New Roman"/>
          <w:bCs/>
          <w:sz w:val="24"/>
          <w:szCs w:val="24"/>
        </w:rPr>
        <w:t xml:space="preserve"> Supplementary General Requirements or </w:t>
      </w:r>
    </w:p>
    <w:p w14:paraId="517A3CE5" w14:textId="64205079" w:rsidR="00E92269" w:rsidRPr="00A45923" w:rsidRDefault="006F01F8" w:rsidP="0012220B">
      <w:pPr>
        <w:pStyle w:val="ListParagraph"/>
        <w:spacing w:after="120" w:line="360" w:lineRule="auto"/>
        <w:ind w:left="1701" w:hanging="261"/>
        <w:rPr>
          <w:rFonts w:ascii="Times New Roman" w:eastAsiaTheme="minorEastAsia" w:hAnsi="Times New Roman" w:cs="Times New Roman"/>
          <w:bCs/>
          <w:sz w:val="24"/>
          <w:szCs w:val="24"/>
        </w:rPr>
      </w:pPr>
      <w:r w:rsidRPr="00A45923">
        <w:rPr>
          <w:rFonts w:ascii="Times New Roman" w:eastAsiaTheme="minorEastAsia" w:hAnsi="Times New Roman" w:cs="Times New Roman"/>
          <w:bCs/>
          <w:sz w:val="24"/>
          <w:szCs w:val="24"/>
        </w:rPr>
        <w:t>b)</w:t>
      </w:r>
      <w:r w:rsidR="0012220B">
        <w:rPr>
          <w:rFonts w:ascii="Times New Roman" w:eastAsiaTheme="minorEastAsia" w:hAnsi="Times New Roman" w:cs="Times New Roman"/>
          <w:bCs/>
          <w:sz w:val="24"/>
          <w:szCs w:val="24"/>
        </w:rPr>
        <w:tab/>
      </w:r>
      <w:r w:rsidRPr="00A45923">
        <w:rPr>
          <w:rFonts w:ascii="Times New Roman" w:eastAsiaTheme="minorEastAsia" w:hAnsi="Times New Roman" w:cs="Times New Roman"/>
          <w:bCs/>
          <w:sz w:val="24"/>
          <w:szCs w:val="24"/>
        </w:rPr>
        <w:t>T</w:t>
      </w:r>
      <w:r w:rsidR="00E92269" w:rsidRPr="00A45923">
        <w:rPr>
          <w:rFonts w:ascii="Times New Roman" w:eastAsiaTheme="minorEastAsia" w:hAnsi="Times New Roman" w:cs="Times New Roman"/>
          <w:bCs/>
          <w:sz w:val="24"/>
          <w:szCs w:val="24"/>
        </w:rPr>
        <w:t>he alternative standards set out in part 7</w:t>
      </w:r>
      <w:r w:rsidR="00A93DF2" w:rsidRPr="00A45923">
        <w:rPr>
          <w:rFonts w:ascii="Times New Roman" w:eastAsiaTheme="minorEastAsia" w:hAnsi="Times New Roman" w:cs="Times New Roman"/>
          <w:bCs/>
          <w:sz w:val="24"/>
          <w:szCs w:val="24"/>
        </w:rPr>
        <w:t>.</w:t>
      </w:r>
      <w:r w:rsidR="00E92269" w:rsidRPr="00A45923">
        <w:rPr>
          <w:rFonts w:ascii="Times New Roman" w:eastAsiaTheme="minorEastAsia" w:hAnsi="Times New Roman" w:cs="Times New Roman"/>
          <w:bCs/>
          <w:sz w:val="24"/>
          <w:szCs w:val="24"/>
        </w:rPr>
        <w:t xml:space="preserve"> Alternative Standards.”</w:t>
      </w:r>
    </w:p>
    <w:p w14:paraId="597F027E" w14:textId="57ABEB92" w:rsidR="006070E4" w:rsidRPr="00A45923" w:rsidRDefault="006070E4" w:rsidP="000F43F3">
      <w:pPr>
        <w:pStyle w:val="ListParagraph"/>
        <w:numPr>
          <w:ilvl w:val="0"/>
          <w:numId w:val="27"/>
        </w:numPr>
        <w:spacing w:before="120" w:after="0" w:line="360" w:lineRule="auto"/>
        <w:ind w:left="714" w:hanging="357"/>
        <w:rPr>
          <w:rFonts w:ascii="Times New Roman" w:eastAsiaTheme="minorEastAsia" w:hAnsi="Times New Roman" w:cs="Times New Roman"/>
          <w:bCs/>
          <w:sz w:val="24"/>
          <w:szCs w:val="24"/>
        </w:rPr>
      </w:pPr>
      <w:r w:rsidRPr="00A45923">
        <w:rPr>
          <w:rFonts w:ascii="Times New Roman" w:eastAsiaTheme="minorEastAsia" w:hAnsi="Times New Roman" w:cs="Times New Roman"/>
          <w:bCs/>
          <w:sz w:val="24"/>
          <w:szCs w:val="24"/>
        </w:rPr>
        <w:t xml:space="preserve">Amend </w:t>
      </w:r>
      <w:r w:rsidR="003D2F08" w:rsidRPr="00A45923">
        <w:rPr>
          <w:rFonts w:ascii="Times New Roman" w:eastAsiaTheme="minorEastAsia" w:hAnsi="Times New Roman" w:cs="Times New Roman"/>
          <w:bCs/>
          <w:sz w:val="24"/>
          <w:szCs w:val="24"/>
        </w:rPr>
        <w:t>clause</w:t>
      </w:r>
      <w:r w:rsidRPr="00A45923">
        <w:rPr>
          <w:rFonts w:ascii="Times New Roman" w:eastAsiaTheme="minorEastAsia" w:hAnsi="Times New Roman" w:cs="Times New Roman"/>
          <w:bCs/>
          <w:sz w:val="24"/>
          <w:szCs w:val="24"/>
        </w:rPr>
        <w:t xml:space="preserve"> 6.1 to read,</w:t>
      </w:r>
    </w:p>
    <w:p w14:paraId="788F8BCA" w14:textId="21A1AF41" w:rsidR="006070E4" w:rsidRPr="00A45923" w:rsidRDefault="006070E4" w:rsidP="00016904">
      <w:pPr>
        <w:ind w:left="1418" w:hanging="709"/>
        <w:rPr>
          <w:rFonts w:ascii="Times New Roman" w:hAnsi="Times New Roman" w:cs="Times New Roman"/>
          <w:sz w:val="24"/>
          <w:szCs w:val="24"/>
        </w:rPr>
      </w:pPr>
      <w:r w:rsidRPr="00A45923">
        <w:rPr>
          <w:rFonts w:ascii="Times New Roman" w:eastAsiaTheme="minorEastAsia" w:hAnsi="Times New Roman" w:cs="Times New Roman"/>
          <w:bCs/>
          <w:sz w:val="24"/>
          <w:szCs w:val="24"/>
        </w:rPr>
        <w:t>“6.1</w:t>
      </w:r>
      <w:r w:rsidRPr="00A45923">
        <w:rPr>
          <w:rFonts w:ascii="Times New Roman" w:eastAsiaTheme="minorEastAsia" w:hAnsi="Times New Roman" w:cs="Times New Roman"/>
          <w:bCs/>
          <w:sz w:val="24"/>
          <w:szCs w:val="24"/>
        </w:rPr>
        <w:tab/>
      </w:r>
      <w:r w:rsidRPr="00A45923">
        <w:rPr>
          <w:rFonts w:ascii="Times New Roman" w:hAnsi="Times New Roman" w:cs="Times New Roman"/>
          <w:sz w:val="24"/>
          <w:szCs w:val="24"/>
        </w:rPr>
        <w:t>The requirements and procedures set out in Annexes 7 and 8 of Appendix A set out acceptable limits for some of the photometric and colorimetric requirements that apply when the manufacturer is undertaking conformity of production. Notwithstanding the limits in sections 5 and 6, lamps within the tolerances set out in Annex 7 sampled in accordance with Annex 8 will be considered compliant.</w:t>
      </w:r>
      <w:r w:rsidR="00356CFB" w:rsidRPr="00A45923">
        <w:rPr>
          <w:rFonts w:ascii="Times New Roman" w:hAnsi="Times New Roman" w:cs="Times New Roman"/>
          <w:sz w:val="24"/>
          <w:szCs w:val="24"/>
        </w:rPr>
        <w:t>”</w:t>
      </w:r>
    </w:p>
    <w:p w14:paraId="35F2B36D" w14:textId="4FDA2940" w:rsidR="6CD8911C" w:rsidRPr="00A45923" w:rsidRDefault="00E07CD1" w:rsidP="006D36EA">
      <w:pPr>
        <w:pStyle w:val="subsection"/>
        <w:numPr>
          <w:ilvl w:val="0"/>
          <w:numId w:val="27"/>
        </w:numPr>
        <w:spacing w:before="0" w:after="120"/>
        <w:ind w:left="714" w:hanging="357"/>
        <w:rPr>
          <w:rStyle w:val="normaltextrun"/>
          <w:rFonts w:eastAsiaTheme="minorEastAsia"/>
          <w:bCs/>
          <w:sz w:val="24"/>
          <w:szCs w:val="24"/>
        </w:rPr>
      </w:pPr>
      <w:r w:rsidRPr="00A45923">
        <w:rPr>
          <w:rStyle w:val="normaltextrun"/>
          <w:rFonts w:eastAsia="MS Mincho"/>
          <w:sz w:val="24"/>
          <w:szCs w:val="24"/>
        </w:rPr>
        <w:t>Amend Clause</w:t>
      </w:r>
      <w:r w:rsidR="00F946A1" w:rsidRPr="00A45923">
        <w:rPr>
          <w:rStyle w:val="normaltextrun"/>
          <w:rFonts w:eastAsia="MS Mincho"/>
          <w:sz w:val="24"/>
          <w:szCs w:val="24"/>
        </w:rPr>
        <w:t xml:space="preserve"> 7.1. to read</w:t>
      </w:r>
    </w:p>
    <w:p w14:paraId="3ADA3DEE" w14:textId="407DA53B" w:rsidR="00F946A1" w:rsidRPr="00A45923" w:rsidRDefault="00F946A1" w:rsidP="00B1635C">
      <w:pPr>
        <w:pStyle w:val="subsection"/>
        <w:spacing w:before="0"/>
        <w:ind w:left="1440" w:hanging="720"/>
        <w:rPr>
          <w:rFonts w:eastAsiaTheme="minorEastAsia"/>
          <w:bCs/>
          <w:sz w:val="24"/>
          <w:szCs w:val="24"/>
        </w:rPr>
      </w:pPr>
      <w:r w:rsidRPr="00A45923">
        <w:rPr>
          <w:rStyle w:val="normaltextrun"/>
          <w:rFonts w:eastAsia="MS Mincho"/>
          <w:sz w:val="24"/>
          <w:szCs w:val="24"/>
        </w:rPr>
        <w:t>“7.1.</w:t>
      </w:r>
      <w:r w:rsidRPr="00A45923">
        <w:rPr>
          <w:rStyle w:val="normaltextrun"/>
          <w:rFonts w:eastAsia="MS Mincho"/>
          <w:sz w:val="24"/>
          <w:szCs w:val="24"/>
        </w:rPr>
        <w:tab/>
      </w:r>
      <w:r w:rsidRPr="00A45923">
        <w:rPr>
          <w:sz w:val="24"/>
          <w:szCs w:val="24"/>
        </w:rPr>
        <w:t xml:space="preserve">The technical requirements of United Regulation No. 19 </w:t>
      </w:r>
      <w:r w:rsidRPr="00A45923">
        <w:rPr>
          <w:b/>
          <w:bCs/>
          <w:sz w:val="24"/>
          <w:szCs w:val="24"/>
        </w:rPr>
        <w:t xml:space="preserve">- </w:t>
      </w:r>
      <w:r w:rsidRPr="00A45923">
        <w:rPr>
          <w:sz w:val="24"/>
          <w:szCs w:val="24"/>
        </w:rPr>
        <w:t xml:space="preserve">UNIFORM PROVISIONS CONCERNING THE APPROVAL OF </w:t>
      </w:r>
      <w:r w:rsidR="00B509E5" w:rsidRPr="00A45923">
        <w:rPr>
          <w:sz w:val="24"/>
          <w:szCs w:val="24"/>
        </w:rPr>
        <w:t>POWER-DRIVEN</w:t>
      </w:r>
      <w:r w:rsidRPr="00A45923">
        <w:rPr>
          <w:sz w:val="24"/>
          <w:szCs w:val="24"/>
        </w:rPr>
        <w:t xml:space="preserve"> VEHICLE FRONT FOG LAMPS, </w:t>
      </w:r>
      <w:r w:rsidR="00865135" w:rsidRPr="00A45923">
        <w:rPr>
          <w:sz w:val="24"/>
          <w:szCs w:val="24"/>
        </w:rPr>
        <w:t>including any of the versions in the</w:t>
      </w:r>
      <w:r w:rsidRPr="00A45923">
        <w:rPr>
          <w:sz w:val="24"/>
          <w:szCs w:val="24"/>
        </w:rPr>
        <w:t xml:space="preserve"> 01</w:t>
      </w:r>
      <w:r w:rsidR="00865135" w:rsidRPr="00A45923">
        <w:rPr>
          <w:sz w:val="24"/>
          <w:szCs w:val="24"/>
        </w:rPr>
        <w:t xml:space="preserve">, 02, 03 and 04 series of </w:t>
      </w:r>
      <w:r w:rsidRPr="00A45923">
        <w:rPr>
          <w:sz w:val="24"/>
          <w:szCs w:val="24"/>
        </w:rPr>
        <w:t>amendments.”</w:t>
      </w:r>
    </w:p>
    <w:p w14:paraId="066B57E2" w14:textId="72D9C1D7" w:rsidR="00B05761" w:rsidRPr="006E0596" w:rsidRDefault="00B10F59" w:rsidP="006D36EA">
      <w:pPr>
        <w:pStyle w:val="ListParagraph"/>
        <w:numPr>
          <w:ilvl w:val="0"/>
          <w:numId w:val="27"/>
        </w:numPr>
        <w:spacing w:before="120" w:after="120" w:line="240" w:lineRule="auto"/>
        <w:ind w:left="714" w:hanging="357"/>
        <w:rPr>
          <w:rFonts w:ascii="Times New Roman" w:hAnsi="Times New Roman" w:cs="Times New Roman"/>
          <w:sz w:val="24"/>
          <w:szCs w:val="24"/>
        </w:rPr>
      </w:pPr>
      <w:r w:rsidRPr="006E0596">
        <w:rPr>
          <w:rFonts w:ascii="Times New Roman" w:hAnsi="Times New Roman" w:cs="Times New Roman"/>
          <w:sz w:val="24"/>
          <w:szCs w:val="24"/>
        </w:rPr>
        <w:t>Insert clause 8.</w:t>
      </w:r>
      <w:r w:rsidR="00836E41">
        <w:rPr>
          <w:rFonts w:ascii="Times New Roman" w:hAnsi="Times New Roman" w:cs="Times New Roman"/>
          <w:sz w:val="24"/>
          <w:szCs w:val="24"/>
        </w:rPr>
        <w:t>3</w:t>
      </w:r>
      <w:r w:rsidRPr="006E0596">
        <w:rPr>
          <w:rFonts w:ascii="Times New Roman" w:hAnsi="Times New Roman" w:cs="Times New Roman"/>
          <w:sz w:val="24"/>
          <w:szCs w:val="24"/>
        </w:rPr>
        <w:t>. to read</w:t>
      </w:r>
    </w:p>
    <w:p w14:paraId="07807221" w14:textId="611F72C1" w:rsidR="00B10F59" w:rsidRPr="006E0596" w:rsidRDefault="00B10F59" w:rsidP="00B10F59">
      <w:pPr>
        <w:ind w:firstLine="709"/>
        <w:rPr>
          <w:rFonts w:ascii="Times New Roman" w:hAnsi="Times New Roman" w:cs="Times New Roman"/>
          <w:sz w:val="24"/>
          <w:szCs w:val="24"/>
        </w:rPr>
        <w:sectPr w:rsidR="00B10F59" w:rsidRPr="006E0596" w:rsidSect="00942E43">
          <w:headerReference w:type="default" r:id="rId27"/>
          <w:pgSz w:w="11906" w:h="16838"/>
          <w:pgMar w:top="1440" w:right="1440" w:bottom="1440" w:left="1440" w:header="708" w:footer="708" w:gutter="0"/>
          <w:cols w:space="708"/>
          <w:docGrid w:linePitch="360"/>
        </w:sectPr>
      </w:pPr>
      <w:r w:rsidRPr="006E0596">
        <w:rPr>
          <w:rFonts w:ascii="Times New Roman" w:hAnsi="Times New Roman" w:cs="Times New Roman"/>
          <w:sz w:val="24"/>
          <w:szCs w:val="24"/>
        </w:rPr>
        <w:t>“</w:t>
      </w:r>
      <w:r w:rsidR="00B509E5" w:rsidRPr="006E0596">
        <w:rPr>
          <w:rFonts w:ascii="Times New Roman" w:hAnsi="Times New Roman" w:cs="Times New Roman"/>
          <w:sz w:val="24"/>
          <w:szCs w:val="24"/>
        </w:rPr>
        <w:t>8.3</w:t>
      </w:r>
      <w:r w:rsidR="006D36EA" w:rsidRPr="006E0596">
        <w:rPr>
          <w:rFonts w:ascii="Times New Roman" w:hAnsi="Times New Roman" w:cs="Times New Roman"/>
          <w:sz w:val="24"/>
          <w:szCs w:val="24"/>
        </w:rPr>
        <w:t>.</w:t>
      </w:r>
      <w:r w:rsidR="006D36EA" w:rsidRPr="006E0596">
        <w:rPr>
          <w:rFonts w:ascii="Times New Roman" w:hAnsi="Times New Roman" w:cs="Times New Roman"/>
          <w:sz w:val="24"/>
          <w:szCs w:val="24"/>
        </w:rPr>
        <w:tab/>
        <w:t xml:space="preserve">In place of Regulation No 99 where referenced in Appendix A, read ADR78.” </w:t>
      </w:r>
    </w:p>
    <w:p w14:paraId="5F172010" w14:textId="77777777" w:rsidR="74CDEDB8" w:rsidRDefault="74CDEDB8" w:rsidP="7E097368">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Schedule 1</w:t>
      </w:r>
      <w:r w:rsidR="5B666614" w:rsidRPr="072E9F73">
        <w:rPr>
          <w:rStyle w:val="CharSectno"/>
          <w:rFonts w:ascii="Arial" w:hAnsi="Arial" w:cs="Arial"/>
          <w:sz w:val="32"/>
          <w:szCs w:val="32"/>
        </w:rPr>
        <w:t>0</w:t>
      </w:r>
      <w:r w:rsidRPr="072E9F73">
        <w:rPr>
          <w:rStyle w:val="CharSectno"/>
          <w:rFonts w:ascii="Arial" w:hAnsi="Arial" w:cs="Arial"/>
          <w:sz w:val="32"/>
          <w:szCs w:val="32"/>
        </w:rPr>
        <w:t xml:space="preserve"> – Amendment</w:t>
      </w:r>
    </w:p>
    <w:p w14:paraId="1535F10A" w14:textId="77777777" w:rsidR="00E92269" w:rsidRPr="006E0596" w:rsidRDefault="06BC4F39" w:rsidP="006E0596">
      <w:pPr>
        <w:pStyle w:val="subsection"/>
        <w:ind w:left="0" w:firstLine="0"/>
        <w:rPr>
          <w:b/>
        </w:rPr>
      </w:pPr>
      <w:r w:rsidRPr="7E097368">
        <w:rPr>
          <w:b/>
          <w:bCs/>
          <w:sz w:val="24"/>
          <w:szCs w:val="24"/>
        </w:rPr>
        <w:t xml:space="preserve">Vehicle Standard (Australian Design Rule </w:t>
      </w:r>
      <w:r w:rsidR="00F946A1">
        <w:rPr>
          <w:b/>
          <w:bCs/>
          <w:sz w:val="24"/>
          <w:szCs w:val="24"/>
        </w:rPr>
        <w:t>51/00</w:t>
      </w:r>
      <w:r w:rsidRPr="7E097368">
        <w:rPr>
          <w:b/>
          <w:bCs/>
          <w:sz w:val="24"/>
          <w:szCs w:val="24"/>
        </w:rPr>
        <w:t xml:space="preserve"> – </w:t>
      </w:r>
      <w:r w:rsidR="00F946A1">
        <w:rPr>
          <w:b/>
          <w:bCs/>
          <w:sz w:val="24"/>
          <w:szCs w:val="24"/>
        </w:rPr>
        <w:t>Filament Lamps</w:t>
      </w:r>
      <w:r w:rsidRPr="7E097368">
        <w:rPr>
          <w:b/>
          <w:bCs/>
          <w:sz w:val="24"/>
          <w:szCs w:val="24"/>
        </w:rPr>
        <w:t>) 2006</w:t>
      </w:r>
    </w:p>
    <w:p w14:paraId="115DD357" w14:textId="55ADE424" w:rsidR="0088655E" w:rsidRDefault="0088655E" w:rsidP="000F43F3">
      <w:pPr>
        <w:pStyle w:val="ListParagraph"/>
        <w:numPr>
          <w:ilvl w:val="0"/>
          <w:numId w:val="11"/>
        </w:numPr>
        <w:spacing w:before="120" w:after="0" w:line="360" w:lineRule="auto"/>
        <w:ind w:left="714" w:hanging="357"/>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Amend clause 2.1. to read.</w:t>
      </w:r>
    </w:p>
    <w:p w14:paraId="7C86AE45" w14:textId="56898483" w:rsidR="0088655E" w:rsidRPr="00F22209" w:rsidRDefault="0088655E" w:rsidP="000F43F3">
      <w:pPr>
        <w:pStyle w:val="ItemHead"/>
        <w:spacing w:before="0"/>
        <w:ind w:left="1276" w:hanging="556"/>
        <w:rPr>
          <w:rFonts w:ascii="Times New Roman" w:hAnsi="Times New Roman"/>
          <w:b w:val="0"/>
          <w:bCs/>
          <w:szCs w:val="24"/>
        </w:rPr>
      </w:pPr>
      <w:r w:rsidRPr="00F22209">
        <w:rPr>
          <w:rFonts w:ascii="Times New Roman" w:eastAsiaTheme="minorEastAsia" w:hAnsi="Times New Roman"/>
          <w:b w:val="0"/>
          <w:bCs/>
          <w:szCs w:val="24"/>
        </w:rPr>
        <w:t>“</w:t>
      </w:r>
      <w:r>
        <w:rPr>
          <w:rFonts w:ascii="Times New Roman" w:eastAsiaTheme="minorEastAsia" w:hAnsi="Times New Roman"/>
          <w:b w:val="0"/>
          <w:bCs/>
          <w:szCs w:val="24"/>
        </w:rPr>
        <w:t>2.1</w:t>
      </w:r>
      <w:r w:rsidRPr="00F22209">
        <w:rPr>
          <w:rFonts w:ascii="Times New Roman" w:eastAsiaTheme="minorEastAsia" w:hAnsi="Times New Roman"/>
          <w:b w:val="0"/>
          <w:bCs/>
          <w:szCs w:val="24"/>
        </w:rPr>
        <w:t>.</w:t>
      </w:r>
      <w:r w:rsidRPr="00F22209">
        <w:rPr>
          <w:rFonts w:ascii="Times New Roman" w:eastAsiaTheme="minorEastAsia" w:hAnsi="Times New Roman"/>
          <w:b w:val="0"/>
          <w:bCs/>
          <w:szCs w:val="24"/>
        </w:rPr>
        <w:tab/>
      </w:r>
      <w:r w:rsidR="006D36EA">
        <w:rPr>
          <w:rFonts w:ascii="Times New Roman" w:eastAsiaTheme="minorEastAsia" w:hAnsi="Times New Roman"/>
          <w:b w:val="0"/>
          <w:bCs/>
          <w:szCs w:val="24"/>
        </w:rPr>
        <w:t>ADR 51 is applicable to vehicles fitted with lamps incorporating filament light sources where the specific lamp ADR requires the light source to comply with this rule.</w:t>
      </w:r>
      <w:r>
        <w:rPr>
          <w:rFonts w:ascii="Times New Roman" w:eastAsiaTheme="minorEastAsia" w:hAnsi="Times New Roman"/>
          <w:b w:val="0"/>
          <w:bCs/>
          <w:szCs w:val="24"/>
        </w:rPr>
        <w:t xml:space="preserve">” </w:t>
      </w:r>
    </w:p>
    <w:p w14:paraId="516CBD56" w14:textId="5FE939DE" w:rsidR="00E92269" w:rsidRPr="00687605" w:rsidRDefault="00E92269" w:rsidP="000F43F3">
      <w:pPr>
        <w:pStyle w:val="ListParagraph"/>
        <w:numPr>
          <w:ilvl w:val="0"/>
          <w:numId w:val="11"/>
        </w:numPr>
        <w:spacing w:before="120" w:line="360" w:lineRule="auto"/>
        <w:ind w:left="714" w:hanging="357"/>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Amend clause 4.1. to read,</w:t>
      </w:r>
    </w:p>
    <w:p w14:paraId="53A868A1" w14:textId="5A7D526F" w:rsidR="008D5E80" w:rsidRDefault="00E92269" w:rsidP="0088655E">
      <w:pPr>
        <w:pStyle w:val="ListParagraph"/>
        <w:ind w:left="1276" w:hanging="556"/>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“4.1.</w:t>
      </w:r>
      <w:r>
        <w:rPr>
          <w:rFonts w:ascii="Times New Roman" w:eastAsiaTheme="minorEastAsia" w:hAnsi="Times New Roman" w:cs="Times New Roman"/>
          <w:bCs/>
          <w:sz w:val="24"/>
          <w:szCs w:val="24"/>
        </w:rPr>
        <w:tab/>
        <w:t>Filament lamp</w:t>
      </w:r>
      <w:r w:rsidR="008D5E80">
        <w:rPr>
          <w:rFonts w:ascii="Times New Roman" w:eastAsiaTheme="minorEastAsia" w:hAnsi="Times New Roman" w:cs="Times New Roman"/>
          <w:bCs/>
          <w:sz w:val="24"/>
          <w:szCs w:val="24"/>
        </w:rPr>
        <w:t xml:space="preserve"> light sources fitted to vehicles in accordance with lamp</w:t>
      </w:r>
      <w:r>
        <w:rPr>
          <w:rFonts w:ascii="Times New Roman" w:eastAsiaTheme="minorEastAsia" w:hAnsi="Times New Roman" w:cs="Times New Roman"/>
          <w:bCs/>
          <w:sz w:val="24"/>
          <w:szCs w:val="24"/>
        </w:rPr>
        <w:t xml:space="preserve"> ADRs</w:t>
      </w:r>
      <w:r w:rsidR="008D5E80">
        <w:rPr>
          <w:rFonts w:ascii="Times New Roman" w:eastAsiaTheme="minorEastAsia" w:hAnsi="Times New Roman" w:cs="Times New Roman"/>
          <w:bCs/>
          <w:sz w:val="24"/>
          <w:szCs w:val="24"/>
        </w:rPr>
        <w:t xml:space="preserve"> and required </w:t>
      </w:r>
      <w:r>
        <w:rPr>
          <w:rFonts w:ascii="Times New Roman" w:eastAsiaTheme="minorEastAsia" w:hAnsi="Times New Roman" w:cs="Times New Roman"/>
          <w:bCs/>
          <w:sz w:val="24"/>
          <w:szCs w:val="24"/>
        </w:rPr>
        <w:t>to comply with this ADR must comply with either</w:t>
      </w:r>
      <w:r w:rsidR="008D5E80">
        <w:rPr>
          <w:rFonts w:ascii="Times New Roman" w:eastAsiaTheme="minorEastAsia" w:hAnsi="Times New Roman" w:cs="Times New Roman"/>
          <w:bCs/>
          <w:sz w:val="24"/>
          <w:szCs w:val="24"/>
        </w:rPr>
        <w:t>:</w:t>
      </w:r>
    </w:p>
    <w:p w14:paraId="7EC2C0E6" w14:textId="5A7F6ED2" w:rsidR="008D5E80" w:rsidRDefault="008D5E80" w:rsidP="0088655E">
      <w:pPr>
        <w:pStyle w:val="ListParagraph"/>
        <w:ind w:left="1560" w:hanging="284"/>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w:t>
      </w:r>
      <w:r w:rsidR="0088655E">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T</w:t>
      </w:r>
      <w:r w:rsidR="00E92269">
        <w:rPr>
          <w:rFonts w:ascii="Times New Roman" w:eastAsiaTheme="minorEastAsia" w:hAnsi="Times New Roman" w:cs="Times New Roman"/>
          <w:bCs/>
          <w:sz w:val="24"/>
          <w:szCs w:val="24"/>
        </w:rPr>
        <w:t>he technical requirements of Appendix A as varied by part 5</w:t>
      </w:r>
      <w:r w:rsidR="00533805">
        <w:rPr>
          <w:rFonts w:ascii="Times New Roman" w:eastAsiaTheme="minorEastAsia" w:hAnsi="Times New Roman" w:cs="Times New Roman"/>
          <w:bCs/>
          <w:sz w:val="24"/>
          <w:szCs w:val="24"/>
        </w:rPr>
        <w:t>.</w:t>
      </w:r>
      <w:r w:rsidR="00E92269">
        <w:rPr>
          <w:rFonts w:ascii="Times New Roman" w:eastAsiaTheme="minorEastAsia" w:hAnsi="Times New Roman" w:cs="Times New Roman"/>
          <w:bCs/>
          <w:sz w:val="24"/>
          <w:szCs w:val="24"/>
        </w:rPr>
        <w:t xml:space="preserve"> Exemptions and Alternative Procedures and </w:t>
      </w:r>
      <w:r w:rsidR="00533805">
        <w:rPr>
          <w:rFonts w:ascii="Times New Roman" w:eastAsiaTheme="minorEastAsia" w:hAnsi="Times New Roman" w:cs="Times New Roman"/>
          <w:bCs/>
          <w:sz w:val="24"/>
          <w:szCs w:val="24"/>
        </w:rPr>
        <w:t>p</w:t>
      </w:r>
      <w:r w:rsidR="00E92269">
        <w:rPr>
          <w:rFonts w:ascii="Times New Roman" w:eastAsiaTheme="minorEastAsia" w:hAnsi="Times New Roman" w:cs="Times New Roman"/>
          <w:bCs/>
          <w:sz w:val="24"/>
          <w:szCs w:val="24"/>
        </w:rPr>
        <w:t>art 6</w:t>
      </w:r>
      <w:r w:rsidR="00533805">
        <w:rPr>
          <w:rFonts w:ascii="Times New Roman" w:eastAsiaTheme="minorEastAsia" w:hAnsi="Times New Roman" w:cs="Times New Roman"/>
          <w:bCs/>
          <w:sz w:val="24"/>
          <w:szCs w:val="24"/>
        </w:rPr>
        <w:t>.</w:t>
      </w:r>
      <w:r w:rsidR="00E92269">
        <w:rPr>
          <w:rFonts w:ascii="Times New Roman" w:eastAsiaTheme="minorEastAsia" w:hAnsi="Times New Roman" w:cs="Times New Roman"/>
          <w:bCs/>
          <w:sz w:val="24"/>
          <w:szCs w:val="24"/>
        </w:rPr>
        <w:t xml:space="preserve"> Supplementary General Requirements</w:t>
      </w:r>
      <w:r>
        <w:rPr>
          <w:rFonts w:ascii="Times New Roman" w:eastAsiaTheme="minorEastAsia" w:hAnsi="Times New Roman" w:cs="Times New Roman"/>
          <w:bCs/>
          <w:sz w:val="24"/>
          <w:szCs w:val="24"/>
        </w:rPr>
        <w:t>;</w:t>
      </w:r>
      <w:r w:rsidR="00E92269">
        <w:rPr>
          <w:rFonts w:ascii="Times New Roman" w:eastAsiaTheme="minorEastAsia" w:hAnsi="Times New Roman" w:cs="Times New Roman"/>
          <w:bCs/>
          <w:sz w:val="24"/>
          <w:szCs w:val="24"/>
        </w:rPr>
        <w:t xml:space="preserve"> or </w:t>
      </w:r>
    </w:p>
    <w:p w14:paraId="2A820268" w14:textId="6FD9BB51" w:rsidR="004A328A" w:rsidRPr="004A328A" w:rsidRDefault="007D3779" w:rsidP="004A328A">
      <w:pPr>
        <w:pStyle w:val="ListParagraph"/>
        <w:ind w:left="1560" w:hanging="284"/>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b)</w:t>
      </w:r>
      <w:r>
        <w:rPr>
          <w:rFonts w:ascii="Times New Roman" w:eastAsiaTheme="minorEastAsia" w:hAnsi="Times New Roman" w:cs="Times New Roman"/>
          <w:bCs/>
          <w:sz w:val="24"/>
          <w:szCs w:val="24"/>
        </w:rPr>
        <w:tab/>
      </w:r>
      <w:r w:rsidR="008D5E80">
        <w:rPr>
          <w:rFonts w:ascii="Times New Roman" w:eastAsiaTheme="minorEastAsia" w:hAnsi="Times New Roman" w:cs="Times New Roman"/>
          <w:bCs/>
          <w:sz w:val="24"/>
          <w:szCs w:val="24"/>
        </w:rPr>
        <w:t>T</w:t>
      </w:r>
      <w:r w:rsidR="00E92269">
        <w:rPr>
          <w:rFonts w:ascii="Times New Roman" w:eastAsiaTheme="minorEastAsia" w:hAnsi="Times New Roman" w:cs="Times New Roman"/>
          <w:bCs/>
          <w:sz w:val="24"/>
          <w:szCs w:val="24"/>
        </w:rPr>
        <w:t>he alternative standards set out in part 7</w:t>
      </w:r>
      <w:r w:rsidR="00533805">
        <w:rPr>
          <w:rFonts w:ascii="Times New Roman" w:eastAsiaTheme="minorEastAsia" w:hAnsi="Times New Roman" w:cs="Times New Roman"/>
          <w:bCs/>
          <w:sz w:val="24"/>
          <w:szCs w:val="24"/>
        </w:rPr>
        <w:t>.</w:t>
      </w:r>
      <w:r w:rsidR="00E92269">
        <w:rPr>
          <w:rFonts w:ascii="Times New Roman" w:eastAsiaTheme="minorEastAsia" w:hAnsi="Times New Roman" w:cs="Times New Roman"/>
          <w:bCs/>
          <w:sz w:val="24"/>
          <w:szCs w:val="24"/>
        </w:rPr>
        <w:t xml:space="preserve"> Alternative Standards.</w:t>
      </w:r>
      <w:r w:rsidR="00E92269" w:rsidRPr="00687605">
        <w:rPr>
          <w:rFonts w:ascii="Times New Roman" w:eastAsiaTheme="minorEastAsia" w:hAnsi="Times New Roman" w:cs="Times New Roman"/>
          <w:bCs/>
          <w:sz w:val="24"/>
          <w:szCs w:val="24"/>
        </w:rPr>
        <w:t>”</w:t>
      </w:r>
    </w:p>
    <w:p w14:paraId="17A948FB" w14:textId="50921D60" w:rsidR="06BC4F39" w:rsidRPr="00BD4CA6" w:rsidRDefault="00F946A1" w:rsidP="004C47FD">
      <w:pPr>
        <w:pStyle w:val="subsection"/>
        <w:numPr>
          <w:ilvl w:val="0"/>
          <w:numId w:val="11"/>
        </w:numPr>
        <w:spacing w:before="0"/>
        <w:rPr>
          <w:rFonts w:eastAsiaTheme="minorEastAsia"/>
          <w:bCs/>
          <w:sz w:val="24"/>
          <w:szCs w:val="24"/>
        </w:rPr>
      </w:pPr>
      <w:r w:rsidRPr="001E3903">
        <w:rPr>
          <w:rStyle w:val="normaltextrun"/>
          <w:rFonts w:eastAsia="MS Mincho"/>
          <w:sz w:val="24"/>
          <w:szCs w:val="24"/>
        </w:rPr>
        <w:t>Amend Clause 7.1</w:t>
      </w:r>
      <w:r w:rsidR="175FADCA" w:rsidRPr="001E3903">
        <w:rPr>
          <w:bCs/>
          <w:sz w:val="24"/>
          <w:szCs w:val="24"/>
        </w:rPr>
        <w:t>.</w:t>
      </w:r>
      <w:r w:rsidRPr="001E3903">
        <w:rPr>
          <w:bCs/>
          <w:sz w:val="24"/>
          <w:szCs w:val="24"/>
        </w:rPr>
        <w:t xml:space="preserve"> to read,</w:t>
      </w:r>
    </w:p>
    <w:p w14:paraId="54619342" w14:textId="4A1C2D27" w:rsidR="00F946A1" w:rsidRPr="00BD4CA6" w:rsidRDefault="00F946A1" w:rsidP="0088655E">
      <w:pPr>
        <w:pStyle w:val="subsection"/>
        <w:spacing w:before="0"/>
        <w:ind w:left="1276" w:hanging="556"/>
        <w:rPr>
          <w:rFonts w:eastAsiaTheme="minorEastAsia"/>
          <w:bCs/>
          <w:sz w:val="24"/>
          <w:szCs w:val="24"/>
        </w:rPr>
      </w:pPr>
      <w:r w:rsidRPr="00BD4CA6">
        <w:rPr>
          <w:bCs/>
          <w:sz w:val="24"/>
          <w:szCs w:val="24"/>
        </w:rPr>
        <w:t>“</w:t>
      </w:r>
      <w:r w:rsidRPr="00BD4CA6">
        <w:rPr>
          <w:rStyle w:val="normaltextrun"/>
          <w:rFonts w:eastAsia="MS Mincho"/>
          <w:sz w:val="24"/>
          <w:szCs w:val="24"/>
        </w:rPr>
        <w:t>7.1.</w:t>
      </w:r>
      <w:r w:rsidRPr="00BD4CA6">
        <w:rPr>
          <w:rStyle w:val="normaltextrun"/>
          <w:rFonts w:eastAsia="MS Mincho"/>
          <w:sz w:val="24"/>
          <w:szCs w:val="24"/>
        </w:rPr>
        <w:tab/>
      </w:r>
      <w:r w:rsidRPr="00BD4CA6">
        <w:rPr>
          <w:sz w:val="24"/>
          <w:szCs w:val="24"/>
        </w:rPr>
        <w:t>The technical requirements of any of the editions of United Nations Regulation No. 37 - UNIFORM PROVISIONS CONCERNING THE APPROVAL OF FILAM</w:t>
      </w:r>
      <w:r w:rsidR="001E3903">
        <w:rPr>
          <w:sz w:val="24"/>
          <w:szCs w:val="24"/>
        </w:rPr>
        <w:t>.</w:t>
      </w:r>
      <w:r w:rsidRPr="00BD4CA6">
        <w:rPr>
          <w:sz w:val="24"/>
          <w:szCs w:val="24"/>
        </w:rPr>
        <w:t xml:space="preserve">ENT LAMPS FOR USE IN APPROVED LAMP UNITS OF </w:t>
      </w:r>
      <w:r w:rsidR="001E3903" w:rsidRPr="00BD4CA6">
        <w:rPr>
          <w:sz w:val="24"/>
          <w:szCs w:val="24"/>
        </w:rPr>
        <w:t>POWER-DRIVEN</w:t>
      </w:r>
      <w:r w:rsidRPr="00BD4CA6">
        <w:rPr>
          <w:sz w:val="24"/>
          <w:szCs w:val="24"/>
        </w:rPr>
        <w:t xml:space="preserve"> VEHICLES AND OF THEIR TRAILERS.”.</w:t>
      </w:r>
    </w:p>
    <w:p w14:paraId="3E5B2F28" w14:textId="2C9EE7F4" w:rsidR="00BD4CA6" w:rsidRPr="00BD4CA6" w:rsidRDefault="00BD4CA6" w:rsidP="004C47FD">
      <w:pPr>
        <w:pStyle w:val="Item"/>
        <w:numPr>
          <w:ilvl w:val="0"/>
          <w:numId w:val="11"/>
        </w:numPr>
        <w:rPr>
          <w:sz w:val="24"/>
          <w:szCs w:val="24"/>
        </w:rPr>
      </w:pPr>
      <w:r w:rsidRPr="00BD4CA6">
        <w:rPr>
          <w:sz w:val="24"/>
          <w:szCs w:val="24"/>
        </w:rPr>
        <w:t>Amend APPENDIX A</w:t>
      </w:r>
      <w:r w:rsidR="006E0596">
        <w:rPr>
          <w:sz w:val="24"/>
          <w:szCs w:val="24"/>
        </w:rPr>
        <w:t xml:space="preserve"> t</w:t>
      </w:r>
      <w:r w:rsidR="00C04ECC" w:rsidRPr="00C04ECC">
        <w:rPr>
          <w:sz w:val="24"/>
          <w:szCs w:val="24"/>
        </w:rPr>
        <w:t>itle to read</w:t>
      </w:r>
    </w:p>
    <w:p w14:paraId="1263D3B5" w14:textId="763FFFD2" w:rsidR="006E0596" w:rsidRPr="006E0596" w:rsidRDefault="00BD4CA6" w:rsidP="006E0596">
      <w:pPr>
        <w:pStyle w:val="Clauseheadding"/>
        <w:numPr>
          <w:ilvl w:val="0"/>
          <w:numId w:val="0"/>
        </w:numPr>
        <w:ind w:left="1418" w:hanging="1418"/>
        <w:jc w:val="center"/>
      </w:pPr>
      <w:r w:rsidRPr="00BD4CA6">
        <w:rPr>
          <w:b w:val="0"/>
        </w:rPr>
        <w:t>“</w:t>
      </w:r>
      <w:bookmarkStart w:id="14" w:name="_Toc115369033"/>
      <w:r w:rsidR="006E0596" w:rsidRPr="006E0596">
        <w:t>Appendix A</w:t>
      </w:r>
      <w:bookmarkEnd w:id="14"/>
    </w:p>
    <w:p w14:paraId="21F1AB4D" w14:textId="77777777" w:rsidR="006E0596" w:rsidRPr="006E0596" w:rsidRDefault="006E0596" w:rsidP="006E0596">
      <w:pPr>
        <w:spacing w:before="125" w:after="0" w:line="273" w:lineRule="exact"/>
        <w:jc w:val="center"/>
        <w:textAlignment w:val="baseline"/>
        <w:rPr>
          <w:rFonts w:ascii="Times New Roman" w:eastAsia="Times New Roman" w:hAnsi="Times New Roman" w:cs="Times New Roman"/>
          <w:color w:val="000000"/>
          <w:sz w:val="24"/>
          <w:lang w:val="en-US"/>
        </w:rPr>
      </w:pPr>
      <w:r w:rsidRPr="006E0596">
        <w:rPr>
          <w:rFonts w:ascii="Times New Roman" w:eastAsia="Times New Roman" w:hAnsi="Times New Roman" w:cs="Times New Roman"/>
          <w:color w:val="000000"/>
          <w:sz w:val="24"/>
          <w:lang w:val="en-US"/>
        </w:rPr>
        <w:t>UN REGULATION No. 37/03</w:t>
      </w:r>
    </w:p>
    <w:p w14:paraId="4B2CE5C0" w14:textId="2BD30A6F" w:rsidR="00BD4CA6" w:rsidRPr="006E0596" w:rsidRDefault="006E0596" w:rsidP="006E0596">
      <w:pPr>
        <w:spacing w:before="118" w:after="0" w:line="276" w:lineRule="exact"/>
        <w:jc w:val="center"/>
        <w:textAlignment w:val="baseline"/>
        <w:rPr>
          <w:rFonts w:ascii="Times New Roman" w:eastAsia="Times New Roman" w:hAnsi="Times New Roman" w:cs="Times New Roman"/>
          <w:color w:val="000000"/>
          <w:sz w:val="24"/>
          <w:lang w:val="en-US"/>
        </w:rPr>
      </w:pPr>
      <w:r w:rsidRPr="006E0596">
        <w:rPr>
          <w:rFonts w:ascii="Times New Roman" w:eastAsia="Times New Roman" w:hAnsi="Times New Roman" w:cs="Times New Roman"/>
          <w:color w:val="000000"/>
          <w:sz w:val="24"/>
          <w:lang w:val="en-US"/>
        </w:rPr>
        <w:t xml:space="preserve">UNIFORM PROVISIONS CONCERNING THE APPROVAL OF FILAMENT </w:t>
      </w:r>
      <w:r w:rsidRPr="006E0596">
        <w:rPr>
          <w:rFonts w:ascii="Times New Roman" w:eastAsia="Times New Roman" w:hAnsi="Times New Roman" w:cs="Times New Roman"/>
          <w:color w:val="000000"/>
          <w:sz w:val="24"/>
          <w:lang w:val="en-US"/>
        </w:rPr>
        <w:br/>
        <w:t xml:space="preserve">LAMPS FOR USE IN APPROVED LAMP UNITS OF POWER DRIVEN </w:t>
      </w:r>
      <w:r w:rsidRPr="006E0596">
        <w:rPr>
          <w:rFonts w:ascii="Times New Roman" w:eastAsia="Times New Roman" w:hAnsi="Times New Roman" w:cs="Times New Roman"/>
          <w:color w:val="000000"/>
          <w:sz w:val="24"/>
          <w:lang w:val="en-US"/>
        </w:rPr>
        <w:br/>
        <w:t>VEHICLES AND THEIR TRAILERS</w:t>
      </w:r>
      <w:r w:rsidR="00BD4CA6" w:rsidRPr="00BD4CA6">
        <w:rPr>
          <w:rFonts w:ascii="Times New Roman" w:hAnsi="Times New Roman"/>
          <w:b/>
          <w:szCs w:val="24"/>
        </w:rPr>
        <w:t>”</w:t>
      </w:r>
    </w:p>
    <w:p w14:paraId="1476D6E3" w14:textId="77777777" w:rsidR="72308521" w:rsidRPr="00BD4CA6" w:rsidRDefault="72308521" w:rsidP="00EE4579">
      <w:pPr>
        <w:pStyle w:val="Item"/>
        <w:ind w:left="1701" w:hanging="992"/>
        <w:rPr>
          <w:sz w:val="24"/>
          <w:szCs w:val="24"/>
        </w:rPr>
      </w:pPr>
    </w:p>
    <w:p w14:paraId="2E1E77AA" w14:textId="77777777" w:rsidR="00B05761" w:rsidRDefault="00B05761" w:rsidP="134BC731">
      <w:pPr>
        <w:pStyle w:val="ActHead5"/>
        <w:spacing w:before="0"/>
        <w:ind w:left="0" w:firstLine="0"/>
        <w:rPr>
          <w:rStyle w:val="CharSectno"/>
          <w:rFonts w:ascii="Arial" w:hAnsi="Arial" w:cs="Arial"/>
          <w:sz w:val="32"/>
          <w:szCs w:val="32"/>
        </w:rPr>
        <w:sectPr w:rsidR="00B05761" w:rsidSect="00942E43">
          <w:headerReference w:type="default" r:id="rId28"/>
          <w:pgSz w:w="11906" w:h="16838"/>
          <w:pgMar w:top="1440" w:right="1440" w:bottom="1440" w:left="1440" w:header="708" w:footer="708" w:gutter="0"/>
          <w:cols w:space="708"/>
          <w:docGrid w:linePitch="360"/>
        </w:sectPr>
      </w:pPr>
    </w:p>
    <w:p w14:paraId="24F49795" w14:textId="5109599B" w:rsidR="7E097368" w:rsidRDefault="5BBC0F57" w:rsidP="006E0596">
      <w:pPr>
        <w:pStyle w:val="ActHead5"/>
        <w:spacing w:before="0"/>
        <w:ind w:left="0" w:firstLine="0"/>
      </w:pPr>
      <w:r w:rsidRPr="072E9F73">
        <w:rPr>
          <w:rStyle w:val="CharSectno"/>
          <w:rFonts w:ascii="Arial" w:hAnsi="Arial" w:cs="Arial"/>
          <w:sz w:val="32"/>
          <w:szCs w:val="32"/>
        </w:rPr>
        <w:lastRenderedPageBreak/>
        <w:t>Schedule 1</w:t>
      </w:r>
      <w:r w:rsidR="0C08A819" w:rsidRPr="072E9F73">
        <w:rPr>
          <w:rStyle w:val="CharSectno"/>
          <w:rFonts w:ascii="Arial" w:hAnsi="Arial" w:cs="Arial"/>
          <w:sz w:val="32"/>
          <w:szCs w:val="32"/>
        </w:rPr>
        <w:t>1</w:t>
      </w:r>
      <w:r w:rsidRPr="072E9F73">
        <w:rPr>
          <w:rStyle w:val="CharSectno"/>
          <w:rFonts w:ascii="Arial" w:hAnsi="Arial" w:cs="Arial"/>
          <w:sz w:val="32"/>
          <w:szCs w:val="32"/>
        </w:rPr>
        <w:t xml:space="preserve"> – Amendment</w:t>
      </w:r>
    </w:p>
    <w:p w14:paraId="566805F8" w14:textId="77777777" w:rsidR="43DB5539" w:rsidRPr="00533805" w:rsidRDefault="43DB5539" w:rsidP="006E0596">
      <w:pPr>
        <w:pStyle w:val="subsection"/>
        <w:ind w:left="0" w:firstLine="0"/>
        <w:rPr>
          <w:b/>
          <w:bCs/>
          <w:sz w:val="24"/>
          <w:szCs w:val="24"/>
        </w:rPr>
      </w:pPr>
      <w:r w:rsidRPr="00533805">
        <w:rPr>
          <w:b/>
          <w:bCs/>
          <w:sz w:val="24"/>
          <w:szCs w:val="24"/>
        </w:rPr>
        <w:t xml:space="preserve">Vehicle Standard (Australian Design Rule </w:t>
      </w:r>
      <w:r w:rsidR="00BD4CA6" w:rsidRPr="00533805">
        <w:rPr>
          <w:b/>
          <w:bCs/>
          <w:sz w:val="24"/>
          <w:szCs w:val="24"/>
        </w:rPr>
        <w:t>52/00</w:t>
      </w:r>
      <w:r w:rsidRPr="00533805">
        <w:rPr>
          <w:b/>
          <w:bCs/>
          <w:sz w:val="24"/>
          <w:szCs w:val="24"/>
        </w:rPr>
        <w:t xml:space="preserve"> – </w:t>
      </w:r>
      <w:r w:rsidR="00BD4CA6" w:rsidRPr="00533805">
        <w:rPr>
          <w:b/>
          <w:bCs/>
          <w:sz w:val="24"/>
          <w:szCs w:val="24"/>
        </w:rPr>
        <w:t>Rear Fog Lamps</w:t>
      </w:r>
      <w:r w:rsidRPr="00533805">
        <w:rPr>
          <w:b/>
          <w:bCs/>
          <w:sz w:val="24"/>
          <w:szCs w:val="24"/>
        </w:rPr>
        <w:t>) 200</w:t>
      </w:r>
      <w:r w:rsidR="00BD4CA6" w:rsidRPr="00533805">
        <w:rPr>
          <w:b/>
          <w:bCs/>
          <w:sz w:val="24"/>
          <w:szCs w:val="24"/>
        </w:rPr>
        <w:t>6</w:t>
      </w:r>
    </w:p>
    <w:p w14:paraId="6FB9E8F0" w14:textId="259617B6" w:rsidR="00C01ABB" w:rsidRPr="00533805" w:rsidRDefault="00C01ABB" w:rsidP="00C01ABB">
      <w:pPr>
        <w:pStyle w:val="ListParagraph"/>
        <w:numPr>
          <w:ilvl w:val="0"/>
          <w:numId w:val="28"/>
        </w:numPr>
        <w:rPr>
          <w:rFonts w:ascii="Times New Roman" w:eastAsiaTheme="minorEastAsia" w:hAnsi="Times New Roman" w:cs="Times New Roman"/>
          <w:bCs/>
          <w:sz w:val="24"/>
          <w:szCs w:val="24"/>
        </w:rPr>
      </w:pPr>
      <w:r w:rsidRPr="00533805">
        <w:rPr>
          <w:rFonts w:ascii="Times New Roman" w:eastAsiaTheme="minorEastAsia" w:hAnsi="Times New Roman" w:cs="Times New Roman"/>
          <w:bCs/>
          <w:sz w:val="24"/>
          <w:szCs w:val="24"/>
        </w:rPr>
        <w:t>Amend clause 4.1. to read,</w:t>
      </w:r>
    </w:p>
    <w:p w14:paraId="4A2A23F7" w14:textId="77777777" w:rsidR="00C04ECC" w:rsidRPr="00533805" w:rsidRDefault="00C01ABB" w:rsidP="00C01ABB">
      <w:pPr>
        <w:pStyle w:val="ListParagraph"/>
        <w:ind w:left="1440" w:hanging="720"/>
        <w:rPr>
          <w:rFonts w:ascii="Times New Roman" w:eastAsiaTheme="minorEastAsia" w:hAnsi="Times New Roman" w:cs="Times New Roman"/>
          <w:bCs/>
          <w:sz w:val="24"/>
          <w:szCs w:val="24"/>
        </w:rPr>
      </w:pPr>
      <w:r w:rsidRPr="00533805">
        <w:rPr>
          <w:rFonts w:ascii="Times New Roman" w:eastAsiaTheme="minorEastAsia" w:hAnsi="Times New Roman" w:cs="Times New Roman"/>
          <w:bCs/>
          <w:sz w:val="24"/>
          <w:szCs w:val="24"/>
        </w:rPr>
        <w:t>“4.1.</w:t>
      </w:r>
      <w:r w:rsidRPr="00533805">
        <w:rPr>
          <w:rFonts w:ascii="Times New Roman" w:eastAsiaTheme="minorEastAsia" w:hAnsi="Times New Roman" w:cs="Times New Roman"/>
          <w:bCs/>
          <w:sz w:val="24"/>
          <w:szCs w:val="24"/>
        </w:rPr>
        <w:tab/>
        <w:t xml:space="preserve">Rear fog lamps </w:t>
      </w:r>
      <w:r w:rsidR="00C04ECC" w:rsidRPr="00533805">
        <w:rPr>
          <w:rFonts w:ascii="Times New Roman" w:eastAsiaTheme="minorEastAsia" w:hAnsi="Times New Roman" w:cs="Times New Roman"/>
          <w:bCs/>
          <w:sz w:val="24"/>
          <w:szCs w:val="24"/>
        </w:rPr>
        <w:t xml:space="preserve">fitted to vehicles in accordance with </w:t>
      </w:r>
      <w:r w:rsidRPr="00533805">
        <w:rPr>
          <w:rFonts w:ascii="Times New Roman" w:eastAsiaTheme="minorEastAsia" w:hAnsi="Times New Roman" w:cs="Times New Roman"/>
          <w:bCs/>
          <w:sz w:val="24"/>
          <w:szCs w:val="24"/>
        </w:rPr>
        <w:t xml:space="preserve">ADRs 13/…, 19/… or 67/… </w:t>
      </w:r>
      <w:r w:rsidR="00C04ECC" w:rsidRPr="00533805">
        <w:rPr>
          <w:rFonts w:ascii="Times New Roman" w:eastAsiaTheme="minorEastAsia" w:hAnsi="Times New Roman" w:cs="Times New Roman"/>
          <w:bCs/>
          <w:sz w:val="24"/>
          <w:szCs w:val="24"/>
        </w:rPr>
        <w:t xml:space="preserve">and required </w:t>
      </w:r>
      <w:r w:rsidRPr="00533805">
        <w:rPr>
          <w:rFonts w:ascii="Times New Roman" w:eastAsiaTheme="minorEastAsia" w:hAnsi="Times New Roman" w:cs="Times New Roman"/>
          <w:bCs/>
          <w:sz w:val="24"/>
          <w:szCs w:val="24"/>
        </w:rPr>
        <w:t>to comply with this ADR must comply with either</w:t>
      </w:r>
      <w:r w:rsidR="00C04ECC" w:rsidRPr="00533805">
        <w:rPr>
          <w:rFonts w:ascii="Times New Roman" w:eastAsiaTheme="minorEastAsia" w:hAnsi="Times New Roman" w:cs="Times New Roman"/>
          <w:bCs/>
          <w:sz w:val="24"/>
          <w:szCs w:val="24"/>
        </w:rPr>
        <w:t>:</w:t>
      </w:r>
    </w:p>
    <w:p w14:paraId="4DB2A068" w14:textId="30A22BE9" w:rsidR="00C04ECC" w:rsidRPr="00533805" w:rsidRDefault="00C04ECC" w:rsidP="00A7145E">
      <w:pPr>
        <w:pStyle w:val="ListParagraph"/>
        <w:ind w:left="1701" w:hanging="261"/>
        <w:rPr>
          <w:rFonts w:ascii="Times New Roman" w:eastAsiaTheme="minorEastAsia" w:hAnsi="Times New Roman" w:cs="Times New Roman"/>
          <w:bCs/>
          <w:sz w:val="24"/>
          <w:szCs w:val="24"/>
        </w:rPr>
      </w:pPr>
      <w:r w:rsidRPr="00533805">
        <w:rPr>
          <w:rFonts w:ascii="Times New Roman" w:eastAsiaTheme="minorEastAsia" w:hAnsi="Times New Roman" w:cs="Times New Roman"/>
          <w:bCs/>
          <w:sz w:val="24"/>
          <w:szCs w:val="24"/>
        </w:rPr>
        <w:t>a)</w:t>
      </w:r>
      <w:r w:rsidR="0012220B">
        <w:rPr>
          <w:rFonts w:ascii="Times New Roman" w:eastAsiaTheme="minorEastAsia" w:hAnsi="Times New Roman" w:cs="Times New Roman"/>
          <w:bCs/>
          <w:sz w:val="24"/>
          <w:szCs w:val="24"/>
        </w:rPr>
        <w:tab/>
      </w:r>
      <w:r w:rsidRPr="00533805">
        <w:rPr>
          <w:rFonts w:ascii="Times New Roman" w:eastAsiaTheme="minorEastAsia" w:hAnsi="Times New Roman" w:cs="Times New Roman"/>
          <w:bCs/>
          <w:sz w:val="24"/>
          <w:szCs w:val="24"/>
        </w:rPr>
        <w:t>T</w:t>
      </w:r>
      <w:r w:rsidR="00C01ABB" w:rsidRPr="00533805">
        <w:rPr>
          <w:rFonts w:ascii="Times New Roman" w:eastAsiaTheme="minorEastAsia" w:hAnsi="Times New Roman" w:cs="Times New Roman"/>
          <w:bCs/>
          <w:sz w:val="24"/>
          <w:szCs w:val="24"/>
        </w:rPr>
        <w:t>he technical requirements of Appendix A as varied by part 5</w:t>
      </w:r>
      <w:r w:rsidR="00533805">
        <w:rPr>
          <w:rFonts w:ascii="Times New Roman" w:eastAsiaTheme="minorEastAsia" w:hAnsi="Times New Roman" w:cs="Times New Roman"/>
          <w:bCs/>
          <w:sz w:val="24"/>
          <w:szCs w:val="24"/>
        </w:rPr>
        <w:t>.</w:t>
      </w:r>
      <w:r w:rsidR="00C01ABB" w:rsidRPr="00533805">
        <w:rPr>
          <w:rFonts w:ascii="Times New Roman" w:eastAsiaTheme="minorEastAsia" w:hAnsi="Times New Roman" w:cs="Times New Roman"/>
          <w:bCs/>
          <w:sz w:val="24"/>
          <w:szCs w:val="24"/>
        </w:rPr>
        <w:t xml:space="preserve"> Exemptions and Alternative Procedures and </w:t>
      </w:r>
      <w:r w:rsidR="00533805">
        <w:rPr>
          <w:rFonts w:ascii="Times New Roman" w:eastAsiaTheme="minorEastAsia" w:hAnsi="Times New Roman" w:cs="Times New Roman"/>
          <w:bCs/>
          <w:sz w:val="24"/>
          <w:szCs w:val="24"/>
        </w:rPr>
        <w:t>p</w:t>
      </w:r>
      <w:r w:rsidR="00C01ABB" w:rsidRPr="00533805">
        <w:rPr>
          <w:rFonts w:ascii="Times New Roman" w:eastAsiaTheme="minorEastAsia" w:hAnsi="Times New Roman" w:cs="Times New Roman"/>
          <w:bCs/>
          <w:sz w:val="24"/>
          <w:szCs w:val="24"/>
        </w:rPr>
        <w:t>art 6</w:t>
      </w:r>
      <w:r w:rsidR="00533805">
        <w:rPr>
          <w:rFonts w:ascii="Times New Roman" w:eastAsiaTheme="minorEastAsia" w:hAnsi="Times New Roman" w:cs="Times New Roman"/>
          <w:bCs/>
          <w:sz w:val="24"/>
          <w:szCs w:val="24"/>
        </w:rPr>
        <w:t>.</w:t>
      </w:r>
      <w:r w:rsidR="00C01ABB" w:rsidRPr="00533805">
        <w:rPr>
          <w:rFonts w:ascii="Times New Roman" w:eastAsiaTheme="minorEastAsia" w:hAnsi="Times New Roman" w:cs="Times New Roman"/>
          <w:bCs/>
          <w:sz w:val="24"/>
          <w:szCs w:val="24"/>
        </w:rPr>
        <w:t xml:space="preserve"> Supplementary General Requirements or </w:t>
      </w:r>
    </w:p>
    <w:p w14:paraId="58C0A247" w14:textId="07A489BF" w:rsidR="00C01ABB" w:rsidRPr="00533805" w:rsidRDefault="00C04ECC" w:rsidP="0012220B">
      <w:pPr>
        <w:pStyle w:val="ListParagraph"/>
        <w:ind w:left="1701" w:hanging="261"/>
        <w:rPr>
          <w:rFonts w:ascii="Times New Roman" w:eastAsiaTheme="minorEastAsia" w:hAnsi="Times New Roman" w:cs="Times New Roman"/>
          <w:bCs/>
          <w:sz w:val="24"/>
          <w:szCs w:val="24"/>
        </w:rPr>
      </w:pPr>
      <w:r w:rsidRPr="00533805">
        <w:rPr>
          <w:rFonts w:ascii="Times New Roman" w:eastAsiaTheme="minorEastAsia" w:hAnsi="Times New Roman" w:cs="Times New Roman"/>
          <w:bCs/>
          <w:sz w:val="24"/>
          <w:szCs w:val="24"/>
        </w:rPr>
        <w:t>b)</w:t>
      </w:r>
      <w:r w:rsidR="0012220B">
        <w:rPr>
          <w:rFonts w:ascii="Times New Roman" w:eastAsiaTheme="minorEastAsia" w:hAnsi="Times New Roman" w:cs="Times New Roman"/>
          <w:bCs/>
          <w:sz w:val="24"/>
          <w:szCs w:val="24"/>
        </w:rPr>
        <w:tab/>
      </w:r>
      <w:r w:rsidRPr="00533805">
        <w:rPr>
          <w:rFonts w:ascii="Times New Roman" w:eastAsiaTheme="minorEastAsia" w:hAnsi="Times New Roman" w:cs="Times New Roman"/>
          <w:bCs/>
          <w:sz w:val="24"/>
          <w:szCs w:val="24"/>
        </w:rPr>
        <w:t>T</w:t>
      </w:r>
      <w:r w:rsidR="00C01ABB" w:rsidRPr="00533805">
        <w:rPr>
          <w:rFonts w:ascii="Times New Roman" w:eastAsiaTheme="minorEastAsia" w:hAnsi="Times New Roman" w:cs="Times New Roman"/>
          <w:bCs/>
          <w:sz w:val="24"/>
          <w:szCs w:val="24"/>
        </w:rPr>
        <w:t>he alternative standards set out in part 7</w:t>
      </w:r>
      <w:r w:rsidR="00533805">
        <w:rPr>
          <w:rFonts w:ascii="Times New Roman" w:eastAsiaTheme="minorEastAsia" w:hAnsi="Times New Roman" w:cs="Times New Roman"/>
          <w:bCs/>
          <w:sz w:val="24"/>
          <w:szCs w:val="24"/>
        </w:rPr>
        <w:t>.</w:t>
      </w:r>
      <w:r w:rsidR="00C01ABB" w:rsidRPr="00533805">
        <w:rPr>
          <w:rFonts w:ascii="Times New Roman" w:eastAsiaTheme="minorEastAsia" w:hAnsi="Times New Roman" w:cs="Times New Roman"/>
          <w:bCs/>
          <w:sz w:val="24"/>
          <w:szCs w:val="24"/>
        </w:rPr>
        <w:t xml:space="preserve"> Alternative Standards.”</w:t>
      </w:r>
    </w:p>
    <w:p w14:paraId="711E583B" w14:textId="771A560B" w:rsidR="052DDAC7" w:rsidRPr="006E0596" w:rsidRDefault="00BD4CA6" w:rsidP="00C04ECC">
      <w:pPr>
        <w:pStyle w:val="subsection"/>
        <w:numPr>
          <w:ilvl w:val="0"/>
          <w:numId w:val="28"/>
        </w:numPr>
        <w:spacing w:before="0"/>
        <w:rPr>
          <w:rStyle w:val="normaltextrun"/>
          <w:rFonts w:eastAsiaTheme="minorEastAsia"/>
          <w:bCs/>
          <w:sz w:val="24"/>
          <w:szCs w:val="24"/>
          <w:lang w:eastAsia="en-US"/>
        </w:rPr>
      </w:pPr>
      <w:r w:rsidRPr="00533805">
        <w:rPr>
          <w:rStyle w:val="normaltextrun"/>
          <w:rFonts w:eastAsia="MS Mincho"/>
          <w:sz w:val="24"/>
          <w:szCs w:val="24"/>
        </w:rPr>
        <w:t xml:space="preserve">Amend </w:t>
      </w:r>
      <w:r w:rsidR="003D2F08" w:rsidRPr="00533805">
        <w:rPr>
          <w:rStyle w:val="normaltextrun"/>
          <w:rFonts w:eastAsia="MS Mincho"/>
          <w:sz w:val="24"/>
          <w:szCs w:val="24"/>
        </w:rPr>
        <w:t>clause</w:t>
      </w:r>
      <w:r w:rsidRPr="00533805">
        <w:rPr>
          <w:rStyle w:val="normaltextrun"/>
          <w:rFonts w:eastAsia="MS Mincho"/>
          <w:sz w:val="24"/>
          <w:szCs w:val="24"/>
        </w:rPr>
        <w:t xml:space="preserve"> 7.1. to read,</w:t>
      </w:r>
    </w:p>
    <w:p w14:paraId="342BB27D" w14:textId="626B411C" w:rsidR="00BD4CA6" w:rsidRPr="00533805" w:rsidRDefault="00BD4CA6" w:rsidP="00B1635C">
      <w:pPr>
        <w:pStyle w:val="subsection"/>
        <w:spacing w:before="0" w:after="120"/>
        <w:ind w:left="1440" w:hanging="720"/>
        <w:rPr>
          <w:sz w:val="24"/>
          <w:szCs w:val="24"/>
        </w:rPr>
      </w:pPr>
      <w:r w:rsidRPr="00533805">
        <w:rPr>
          <w:rStyle w:val="normaltextrun"/>
          <w:rFonts w:eastAsia="MS Mincho"/>
          <w:sz w:val="24"/>
          <w:szCs w:val="24"/>
        </w:rPr>
        <w:t>“7.1.</w:t>
      </w:r>
      <w:r w:rsidRPr="00533805">
        <w:rPr>
          <w:rStyle w:val="normaltextrun"/>
          <w:rFonts w:eastAsia="MS Mincho"/>
          <w:sz w:val="24"/>
          <w:szCs w:val="24"/>
        </w:rPr>
        <w:tab/>
      </w:r>
      <w:r w:rsidRPr="00533805">
        <w:rPr>
          <w:sz w:val="24"/>
          <w:szCs w:val="24"/>
        </w:rPr>
        <w:t>The technical requirements of any of the editions of United Regulation No. 38 - UNIFORM PROVISIONS CONCERNING THE APPROVAL OF REAR FOG LAMPS FOR POWER</w:t>
      </w:r>
      <w:r w:rsidR="00BC437D" w:rsidRPr="00533805">
        <w:rPr>
          <w:sz w:val="24"/>
          <w:szCs w:val="24"/>
        </w:rPr>
        <w:t>-</w:t>
      </w:r>
      <w:r w:rsidRPr="00533805">
        <w:rPr>
          <w:sz w:val="24"/>
          <w:szCs w:val="24"/>
        </w:rPr>
        <w:t>DRIVEN VEHICLES AND THEIR TRAILERS.”</w:t>
      </w:r>
    </w:p>
    <w:p w14:paraId="0B6B4459" w14:textId="77777777" w:rsidR="00BD4CA6" w:rsidRPr="00533805" w:rsidRDefault="00BD4CA6" w:rsidP="00C04ECC">
      <w:pPr>
        <w:pStyle w:val="subsection"/>
        <w:numPr>
          <w:ilvl w:val="0"/>
          <w:numId w:val="28"/>
        </w:numPr>
        <w:spacing w:before="0"/>
        <w:rPr>
          <w:rFonts w:eastAsiaTheme="minorEastAsia"/>
          <w:bCs/>
          <w:sz w:val="24"/>
          <w:szCs w:val="24"/>
        </w:rPr>
      </w:pPr>
      <w:r w:rsidRPr="00533805">
        <w:rPr>
          <w:sz w:val="24"/>
          <w:szCs w:val="24"/>
        </w:rPr>
        <w:t>Amend APPENDIX A,</w:t>
      </w:r>
      <w:r w:rsidR="00C04ECC" w:rsidRPr="00533805">
        <w:rPr>
          <w:sz w:val="24"/>
          <w:szCs w:val="24"/>
        </w:rPr>
        <w:t xml:space="preserve"> Title to read</w:t>
      </w:r>
    </w:p>
    <w:p w14:paraId="4827DCA5" w14:textId="45863F4E" w:rsidR="00533805" w:rsidRPr="006E0596" w:rsidRDefault="00B1635C" w:rsidP="006E0596">
      <w:pPr>
        <w:pStyle w:val="subsection"/>
        <w:spacing w:before="0" w:after="120"/>
        <w:ind w:left="1440" w:hanging="720"/>
        <w:jc w:val="center"/>
        <w:rPr>
          <w:b/>
          <w:sz w:val="24"/>
          <w:szCs w:val="24"/>
        </w:rPr>
      </w:pPr>
      <w:r w:rsidRPr="006E0596">
        <w:rPr>
          <w:sz w:val="24"/>
          <w:szCs w:val="24"/>
        </w:rPr>
        <w:t>“</w:t>
      </w:r>
      <w:r w:rsidR="00533805" w:rsidRPr="006E0596">
        <w:rPr>
          <w:b/>
          <w:sz w:val="24"/>
          <w:szCs w:val="24"/>
        </w:rPr>
        <w:t>APPENDIX A</w:t>
      </w:r>
    </w:p>
    <w:p w14:paraId="405F704B" w14:textId="77777777" w:rsidR="00533805" w:rsidRPr="006E0596" w:rsidRDefault="00533805" w:rsidP="006E0596">
      <w:pPr>
        <w:pStyle w:val="subsection"/>
        <w:spacing w:before="0" w:after="120"/>
        <w:ind w:left="1440" w:hanging="720"/>
        <w:jc w:val="center"/>
        <w:rPr>
          <w:b/>
          <w:sz w:val="24"/>
          <w:szCs w:val="24"/>
        </w:rPr>
      </w:pPr>
    </w:p>
    <w:p w14:paraId="2B5430AA" w14:textId="1DDCF2E8" w:rsidR="009C618F" w:rsidRPr="004C5F72" w:rsidRDefault="00BD4CA6" w:rsidP="006E0596">
      <w:pPr>
        <w:pStyle w:val="subsection"/>
        <w:spacing w:before="0" w:after="120"/>
        <w:ind w:left="1440" w:hanging="720"/>
        <w:jc w:val="center"/>
        <w:rPr>
          <w:sz w:val="24"/>
          <w:szCs w:val="24"/>
        </w:rPr>
      </w:pPr>
      <w:r w:rsidRPr="004C5F72">
        <w:rPr>
          <w:sz w:val="24"/>
          <w:szCs w:val="24"/>
        </w:rPr>
        <w:t>UN REGULATION No. 38/</w:t>
      </w:r>
      <w:r w:rsidR="00C01ABB" w:rsidRPr="004C5F72">
        <w:rPr>
          <w:sz w:val="24"/>
          <w:szCs w:val="24"/>
        </w:rPr>
        <w:t>00</w:t>
      </w:r>
    </w:p>
    <w:p w14:paraId="59FB5FB2" w14:textId="77777777" w:rsidR="00533805" w:rsidRPr="004C5F72" w:rsidRDefault="00533805" w:rsidP="006E0596">
      <w:pPr>
        <w:pStyle w:val="subsection"/>
        <w:spacing w:before="0" w:after="120"/>
        <w:ind w:left="1440" w:hanging="720"/>
        <w:jc w:val="center"/>
        <w:rPr>
          <w:sz w:val="24"/>
          <w:szCs w:val="24"/>
        </w:rPr>
      </w:pPr>
    </w:p>
    <w:p w14:paraId="2D29C321" w14:textId="15F50BC1" w:rsidR="00BD4CA6" w:rsidRPr="006E0596" w:rsidRDefault="009C618F" w:rsidP="006E0596">
      <w:pPr>
        <w:pStyle w:val="subsection"/>
        <w:spacing w:before="0" w:after="120"/>
        <w:ind w:left="1440" w:hanging="720"/>
        <w:jc w:val="center"/>
        <w:rPr>
          <w:sz w:val="24"/>
          <w:szCs w:val="24"/>
        </w:rPr>
      </w:pPr>
      <w:r w:rsidRPr="004C5F72">
        <w:rPr>
          <w:sz w:val="24"/>
          <w:szCs w:val="24"/>
        </w:rPr>
        <w:t>UNIFORM PROVISIONS CONCERNING THE APPROVAL OF REAR FOG</w:t>
      </w:r>
      <w:r w:rsidR="00533805" w:rsidRPr="004C5F72">
        <w:rPr>
          <w:sz w:val="24"/>
          <w:szCs w:val="24"/>
        </w:rPr>
        <w:t xml:space="preserve"> </w:t>
      </w:r>
      <w:r w:rsidRPr="004C5F72">
        <w:rPr>
          <w:sz w:val="24"/>
          <w:szCs w:val="24"/>
        </w:rPr>
        <w:t>LAMPS FOR POWER</w:t>
      </w:r>
      <w:r w:rsidR="00457F2B" w:rsidRPr="004C5F72">
        <w:rPr>
          <w:sz w:val="24"/>
          <w:szCs w:val="24"/>
        </w:rPr>
        <w:t>-</w:t>
      </w:r>
      <w:r w:rsidRPr="004C5F72">
        <w:rPr>
          <w:sz w:val="24"/>
          <w:szCs w:val="24"/>
        </w:rPr>
        <w:t>DRIVEN VEHICLES AND THEIR TRAILERS</w:t>
      </w:r>
      <w:r w:rsidRPr="006E0596">
        <w:rPr>
          <w:sz w:val="24"/>
          <w:szCs w:val="24"/>
        </w:rPr>
        <w:t>”</w:t>
      </w:r>
    </w:p>
    <w:p w14:paraId="362F96B1" w14:textId="77777777" w:rsidR="5EEC6B46" w:rsidRPr="00BD4CA6" w:rsidRDefault="5EEC6B46" w:rsidP="009B54BF">
      <w:pPr>
        <w:pStyle w:val="subsection"/>
        <w:spacing w:before="0"/>
        <w:ind w:left="1418" w:hanging="698"/>
        <w:rPr>
          <w:sz w:val="24"/>
          <w:szCs w:val="24"/>
        </w:rPr>
      </w:pPr>
    </w:p>
    <w:p w14:paraId="5AB4C5A3" w14:textId="77777777" w:rsidR="00B05761" w:rsidRDefault="00B05761" w:rsidP="428EC2D6">
      <w:pPr>
        <w:pStyle w:val="ActHead5"/>
        <w:spacing w:before="0"/>
        <w:ind w:left="0" w:firstLine="0"/>
        <w:rPr>
          <w:rStyle w:val="CharSectno"/>
          <w:rFonts w:ascii="Arial" w:hAnsi="Arial" w:cs="Arial"/>
          <w:bCs/>
          <w:sz w:val="32"/>
          <w:szCs w:val="32"/>
        </w:rPr>
        <w:sectPr w:rsidR="00B05761" w:rsidSect="00942E43">
          <w:headerReference w:type="default" r:id="rId29"/>
          <w:pgSz w:w="11906" w:h="16838"/>
          <w:pgMar w:top="1440" w:right="1440" w:bottom="1440" w:left="1440" w:header="708" w:footer="708" w:gutter="0"/>
          <w:cols w:space="708"/>
          <w:docGrid w:linePitch="360"/>
        </w:sectPr>
      </w:pPr>
    </w:p>
    <w:p w14:paraId="2855A6B9" w14:textId="1AF70684" w:rsidR="00102FDC" w:rsidRDefault="16A8587E" w:rsidP="006E0596">
      <w:pPr>
        <w:pStyle w:val="Item"/>
        <w:ind w:left="0"/>
        <w:rPr>
          <w:b/>
          <w:bCs/>
          <w:sz w:val="24"/>
          <w:szCs w:val="24"/>
        </w:rPr>
      </w:pPr>
      <w:r w:rsidRPr="006E0596">
        <w:rPr>
          <w:rStyle w:val="CharSectno"/>
          <w:rFonts w:ascii="Arial" w:hAnsi="Arial" w:cs="Arial"/>
          <w:b/>
          <w:bCs/>
          <w:sz w:val="32"/>
          <w:szCs w:val="32"/>
        </w:rPr>
        <w:lastRenderedPageBreak/>
        <w:t>Schedule 1</w:t>
      </w:r>
      <w:r w:rsidR="6B295285" w:rsidRPr="006E0596">
        <w:rPr>
          <w:rStyle w:val="CharSectno"/>
          <w:rFonts w:ascii="Arial" w:hAnsi="Arial" w:cs="Arial"/>
          <w:b/>
          <w:bCs/>
          <w:sz w:val="32"/>
          <w:szCs w:val="32"/>
        </w:rPr>
        <w:t>2</w:t>
      </w:r>
      <w:r w:rsidRPr="006E0596">
        <w:rPr>
          <w:rStyle w:val="CharSectno"/>
          <w:rFonts w:ascii="Arial" w:hAnsi="Arial" w:cs="Arial"/>
          <w:b/>
          <w:bCs/>
          <w:sz w:val="32"/>
          <w:szCs w:val="32"/>
        </w:rPr>
        <w:t xml:space="preserve"> – Amendment</w:t>
      </w:r>
    </w:p>
    <w:p w14:paraId="2AC248E5" w14:textId="68733F70" w:rsidR="337BDB6D" w:rsidRPr="006E0596" w:rsidRDefault="2D63DEB3" w:rsidP="006E0596">
      <w:pPr>
        <w:pStyle w:val="subsection"/>
        <w:ind w:left="0" w:firstLine="0"/>
        <w:rPr>
          <w:b/>
          <w:bCs/>
          <w:sz w:val="24"/>
          <w:szCs w:val="24"/>
        </w:rPr>
      </w:pPr>
      <w:r w:rsidRPr="006E0596">
        <w:rPr>
          <w:b/>
          <w:bCs/>
          <w:sz w:val="24"/>
          <w:szCs w:val="24"/>
        </w:rPr>
        <w:t xml:space="preserve">Vehicle Standard (Australian Design Rule </w:t>
      </w:r>
      <w:r w:rsidR="00BD4CA6" w:rsidRPr="006E0596">
        <w:rPr>
          <w:b/>
          <w:bCs/>
          <w:sz w:val="24"/>
          <w:szCs w:val="24"/>
        </w:rPr>
        <w:t>53/00</w:t>
      </w:r>
      <w:r w:rsidRPr="006E0596">
        <w:rPr>
          <w:b/>
          <w:bCs/>
          <w:sz w:val="24"/>
          <w:szCs w:val="24"/>
        </w:rPr>
        <w:t xml:space="preserve"> – </w:t>
      </w:r>
      <w:r w:rsidR="009C1B9F" w:rsidRPr="006E0596">
        <w:rPr>
          <w:b/>
          <w:bCs/>
          <w:sz w:val="24"/>
          <w:szCs w:val="24"/>
        </w:rPr>
        <w:t>Front and Rear Position Lamps, Stop Lamps, Direction Indicators and Rear Registration Plate lamps for L-Group Vehicles</w:t>
      </w:r>
      <w:r w:rsidRPr="006E0596">
        <w:rPr>
          <w:b/>
          <w:bCs/>
          <w:sz w:val="24"/>
          <w:szCs w:val="24"/>
        </w:rPr>
        <w:t>) 200</w:t>
      </w:r>
      <w:r w:rsidR="009C1B9F" w:rsidRPr="006E0596">
        <w:rPr>
          <w:b/>
          <w:bCs/>
          <w:sz w:val="24"/>
          <w:szCs w:val="24"/>
        </w:rPr>
        <w:t>6</w:t>
      </w:r>
    </w:p>
    <w:p w14:paraId="7A733FFF" w14:textId="7BC31B50" w:rsidR="00F607B0" w:rsidRDefault="00F607B0" w:rsidP="004C47FD">
      <w:pPr>
        <w:pStyle w:val="subsection"/>
        <w:numPr>
          <w:ilvl w:val="0"/>
          <w:numId w:val="18"/>
        </w:numPr>
        <w:spacing w:before="0"/>
        <w:rPr>
          <w:rStyle w:val="normaltextrun"/>
          <w:rFonts w:eastAsiaTheme="minorEastAsia"/>
          <w:bCs/>
          <w:sz w:val="24"/>
          <w:szCs w:val="24"/>
        </w:rPr>
      </w:pPr>
      <w:r>
        <w:rPr>
          <w:rStyle w:val="normaltextrun"/>
          <w:rFonts w:eastAsiaTheme="minorEastAsia"/>
          <w:bCs/>
          <w:sz w:val="24"/>
          <w:szCs w:val="24"/>
        </w:rPr>
        <w:t>Amend clause 2.1. to read,</w:t>
      </w:r>
    </w:p>
    <w:p w14:paraId="326B0C6E" w14:textId="0B5305D3" w:rsidR="00F607B0" w:rsidRDefault="00F607B0" w:rsidP="00C04ECC">
      <w:pPr>
        <w:pStyle w:val="subsection"/>
        <w:tabs>
          <w:tab w:val="clear" w:pos="1021"/>
          <w:tab w:val="right" w:pos="709"/>
        </w:tabs>
        <w:spacing w:before="0"/>
        <w:ind w:left="1560" w:hanging="851"/>
        <w:rPr>
          <w:rStyle w:val="normaltextrun"/>
          <w:rFonts w:eastAsiaTheme="minorEastAsia"/>
          <w:bCs/>
          <w:sz w:val="24"/>
          <w:szCs w:val="24"/>
        </w:rPr>
      </w:pPr>
      <w:r>
        <w:rPr>
          <w:rStyle w:val="normaltextrun"/>
          <w:rFonts w:eastAsiaTheme="minorEastAsia"/>
          <w:bCs/>
          <w:sz w:val="24"/>
          <w:szCs w:val="24"/>
        </w:rPr>
        <w:t>“2.1.</w:t>
      </w:r>
      <w:r>
        <w:rPr>
          <w:rStyle w:val="normaltextrun"/>
          <w:rFonts w:eastAsiaTheme="minorEastAsia"/>
          <w:bCs/>
          <w:sz w:val="24"/>
          <w:szCs w:val="24"/>
        </w:rPr>
        <w:tab/>
        <w:t>The circumstances under which front and rear lamps, stop lamps, direction indicators and rear registration lamps and mandatory, optional or prohibited are set out in either ADRs 19/… or 67/…</w:t>
      </w:r>
      <w:r w:rsidR="00864F65">
        <w:rPr>
          <w:rStyle w:val="normaltextrun"/>
          <w:rFonts w:eastAsiaTheme="minorEastAsia"/>
          <w:bCs/>
          <w:sz w:val="24"/>
          <w:szCs w:val="24"/>
        </w:rPr>
        <w:t>”</w:t>
      </w:r>
    </w:p>
    <w:p w14:paraId="4FC895ED" w14:textId="7D56C05D" w:rsidR="00F607B0" w:rsidRPr="00C04ECC" w:rsidRDefault="00F607B0" w:rsidP="00C04ECC">
      <w:pPr>
        <w:pStyle w:val="ListParagraph"/>
        <w:numPr>
          <w:ilvl w:val="0"/>
          <w:numId w:val="18"/>
        </w:numPr>
        <w:spacing w:before="120"/>
        <w:ind w:left="714" w:hanging="357"/>
        <w:rPr>
          <w:rFonts w:ascii="Times New Roman" w:eastAsiaTheme="minorEastAsia" w:hAnsi="Times New Roman" w:cs="Times New Roman"/>
          <w:bCs/>
          <w:sz w:val="24"/>
          <w:szCs w:val="24"/>
        </w:rPr>
      </w:pPr>
      <w:r w:rsidRPr="00F607B0">
        <w:rPr>
          <w:rStyle w:val="normaltextrun"/>
          <w:rFonts w:eastAsiaTheme="minorEastAsia"/>
          <w:bCs/>
          <w:sz w:val="24"/>
          <w:szCs w:val="24"/>
        </w:rPr>
        <w:t xml:space="preserve"> </w:t>
      </w:r>
      <w:r w:rsidRPr="00C04ECC">
        <w:rPr>
          <w:rFonts w:ascii="Times New Roman" w:eastAsiaTheme="minorEastAsia" w:hAnsi="Times New Roman" w:cs="Times New Roman"/>
          <w:bCs/>
          <w:sz w:val="24"/>
          <w:szCs w:val="24"/>
        </w:rPr>
        <w:t>Amend clause 4.1. to read,</w:t>
      </w:r>
    </w:p>
    <w:p w14:paraId="5D2C8741" w14:textId="0B13393C" w:rsidR="00C04ECC" w:rsidRDefault="00F607B0" w:rsidP="00F607B0">
      <w:pPr>
        <w:pStyle w:val="ListParagraph"/>
        <w:ind w:left="1440" w:hanging="72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“4.1.</w:t>
      </w:r>
      <w:r>
        <w:rPr>
          <w:rFonts w:ascii="Times New Roman" w:eastAsiaTheme="minorEastAsia" w:hAnsi="Times New Roman" w:cs="Times New Roman"/>
          <w:bCs/>
          <w:sz w:val="24"/>
          <w:szCs w:val="24"/>
        </w:rPr>
        <w:tab/>
        <w:t xml:space="preserve">Front and rear lamps, stop lamps, </w:t>
      </w:r>
      <w:r w:rsidR="0090253C">
        <w:rPr>
          <w:rFonts w:ascii="Times New Roman" w:eastAsiaTheme="minorEastAsia" w:hAnsi="Times New Roman" w:cs="Times New Roman"/>
          <w:bCs/>
          <w:sz w:val="24"/>
          <w:szCs w:val="24"/>
        </w:rPr>
        <w:t>direction indicators and rear registration plate lamps</w:t>
      </w:r>
      <w:r w:rsidR="0074690F">
        <w:rPr>
          <w:rFonts w:ascii="Times New Roman" w:eastAsiaTheme="minorEastAsia" w:hAnsi="Times New Roman" w:cs="Times New Roman"/>
          <w:bCs/>
          <w:sz w:val="24"/>
          <w:szCs w:val="24"/>
        </w:rPr>
        <w:t xml:space="preserve"> </w:t>
      </w:r>
      <w:r w:rsidR="00C04ECC">
        <w:rPr>
          <w:rFonts w:ascii="Times New Roman" w:eastAsiaTheme="minorEastAsia" w:hAnsi="Times New Roman" w:cs="Times New Roman"/>
          <w:bCs/>
          <w:sz w:val="24"/>
          <w:szCs w:val="24"/>
        </w:rPr>
        <w:t xml:space="preserve">fitted to vehicles in accordance with </w:t>
      </w:r>
      <w:r w:rsidR="0074690F">
        <w:rPr>
          <w:rFonts w:ascii="Times New Roman" w:eastAsiaTheme="minorEastAsia" w:hAnsi="Times New Roman" w:cs="Times New Roman"/>
          <w:bCs/>
          <w:sz w:val="24"/>
          <w:szCs w:val="24"/>
        </w:rPr>
        <w:t>ADRs 19</w:t>
      </w:r>
      <w:proofErr w:type="gramStart"/>
      <w:r w:rsidR="0074690F">
        <w:rPr>
          <w:rFonts w:ascii="Times New Roman" w:eastAsiaTheme="minorEastAsia" w:hAnsi="Times New Roman" w:cs="Times New Roman"/>
          <w:bCs/>
          <w:sz w:val="24"/>
          <w:szCs w:val="24"/>
        </w:rPr>
        <w:t>/..</w:t>
      </w:r>
      <w:proofErr w:type="gramEnd"/>
      <w:r>
        <w:rPr>
          <w:rFonts w:ascii="Times New Roman" w:eastAsiaTheme="minorEastAsia" w:hAnsi="Times New Roman" w:cs="Times New Roman"/>
          <w:bCs/>
          <w:sz w:val="24"/>
          <w:szCs w:val="24"/>
        </w:rPr>
        <w:t xml:space="preserve"> or 67/… </w:t>
      </w:r>
      <w:r w:rsidR="00C04ECC">
        <w:rPr>
          <w:rFonts w:ascii="Times New Roman" w:eastAsiaTheme="minorEastAsia" w:hAnsi="Times New Roman" w:cs="Times New Roman"/>
          <w:bCs/>
          <w:sz w:val="24"/>
          <w:szCs w:val="24"/>
        </w:rPr>
        <w:t xml:space="preserve">and required </w:t>
      </w:r>
      <w:r>
        <w:rPr>
          <w:rFonts w:ascii="Times New Roman" w:eastAsiaTheme="minorEastAsia" w:hAnsi="Times New Roman" w:cs="Times New Roman"/>
          <w:bCs/>
          <w:sz w:val="24"/>
          <w:szCs w:val="24"/>
        </w:rPr>
        <w:t>to comply with this ADR must comply with either</w:t>
      </w:r>
      <w:r w:rsidR="00C04ECC">
        <w:rPr>
          <w:rFonts w:ascii="Times New Roman" w:eastAsiaTheme="minorEastAsia" w:hAnsi="Times New Roman" w:cs="Times New Roman"/>
          <w:bCs/>
          <w:sz w:val="24"/>
          <w:szCs w:val="24"/>
        </w:rPr>
        <w:t>:</w:t>
      </w:r>
    </w:p>
    <w:p w14:paraId="104DA082" w14:textId="2B685FF1" w:rsidR="00C04ECC" w:rsidRDefault="00C04ECC" w:rsidP="003D366E">
      <w:pPr>
        <w:pStyle w:val="ListParagraph"/>
        <w:ind w:left="1701" w:hanging="261"/>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w:t>
      </w:r>
      <w:r w:rsidR="0012220B">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T</w:t>
      </w:r>
      <w:r w:rsidR="00F607B0">
        <w:rPr>
          <w:rFonts w:ascii="Times New Roman" w:eastAsiaTheme="minorEastAsia" w:hAnsi="Times New Roman" w:cs="Times New Roman"/>
          <w:bCs/>
          <w:sz w:val="24"/>
          <w:szCs w:val="24"/>
        </w:rPr>
        <w:t>he technical requirements of Appendix A as varied by part 5</w:t>
      </w:r>
      <w:r w:rsidR="00102FDC">
        <w:rPr>
          <w:rFonts w:ascii="Times New Roman" w:eastAsiaTheme="minorEastAsia" w:hAnsi="Times New Roman" w:cs="Times New Roman"/>
          <w:bCs/>
          <w:sz w:val="24"/>
          <w:szCs w:val="24"/>
        </w:rPr>
        <w:t>.</w:t>
      </w:r>
      <w:r w:rsidR="00F607B0">
        <w:rPr>
          <w:rFonts w:ascii="Times New Roman" w:eastAsiaTheme="minorEastAsia" w:hAnsi="Times New Roman" w:cs="Times New Roman"/>
          <w:bCs/>
          <w:sz w:val="24"/>
          <w:szCs w:val="24"/>
        </w:rPr>
        <w:t xml:space="preserve"> Exemptions and Alternative Procedures and </w:t>
      </w:r>
      <w:r w:rsidR="00102FDC">
        <w:rPr>
          <w:rFonts w:ascii="Times New Roman" w:eastAsiaTheme="minorEastAsia" w:hAnsi="Times New Roman" w:cs="Times New Roman"/>
          <w:bCs/>
          <w:sz w:val="24"/>
          <w:szCs w:val="24"/>
        </w:rPr>
        <w:t>p</w:t>
      </w:r>
      <w:r w:rsidR="00F607B0">
        <w:rPr>
          <w:rFonts w:ascii="Times New Roman" w:eastAsiaTheme="minorEastAsia" w:hAnsi="Times New Roman" w:cs="Times New Roman"/>
          <w:bCs/>
          <w:sz w:val="24"/>
          <w:szCs w:val="24"/>
        </w:rPr>
        <w:t>art 6</w:t>
      </w:r>
      <w:r w:rsidR="00102FDC">
        <w:rPr>
          <w:rFonts w:ascii="Times New Roman" w:eastAsiaTheme="minorEastAsia" w:hAnsi="Times New Roman" w:cs="Times New Roman"/>
          <w:bCs/>
          <w:sz w:val="24"/>
          <w:szCs w:val="24"/>
        </w:rPr>
        <w:t>.</w:t>
      </w:r>
      <w:r w:rsidR="00F607B0">
        <w:rPr>
          <w:rFonts w:ascii="Times New Roman" w:eastAsiaTheme="minorEastAsia" w:hAnsi="Times New Roman" w:cs="Times New Roman"/>
          <w:bCs/>
          <w:sz w:val="24"/>
          <w:szCs w:val="24"/>
        </w:rPr>
        <w:t xml:space="preserve"> Supplementary General Requirements or</w:t>
      </w:r>
    </w:p>
    <w:p w14:paraId="0D13512E" w14:textId="6D8C5639" w:rsidR="00F607B0" w:rsidRPr="00687605" w:rsidRDefault="00C04ECC" w:rsidP="0012220B">
      <w:pPr>
        <w:pStyle w:val="ListParagraph"/>
        <w:ind w:left="1701" w:hanging="283"/>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b)</w:t>
      </w:r>
      <w:r w:rsidR="0012220B">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T</w:t>
      </w:r>
      <w:r w:rsidR="00F607B0">
        <w:rPr>
          <w:rFonts w:ascii="Times New Roman" w:eastAsiaTheme="minorEastAsia" w:hAnsi="Times New Roman" w:cs="Times New Roman"/>
          <w:bCs/>
          <w:sz w:val="24"/>
          <w:szCs w:val="24"/>
        </w:rPr>
        <w:t>he alternative standards set out in part 7</w:t>
      </w:r>
      <w:r w:rsidR="00102FDC">
        <w:rPr>
          <w:rFonts w:ascii="Times New Roman" w:eastAsiaTheme="minorEastAsia" w:hAnsi="Times New Roman" w:cs="Times New Roman"/>
          <w:bCs/>
          <w:sz w:val="24"/>
          <w:szCs w:val="24"/>
        </w:rPr>
        <w:t>.</w:t>
      </w:r>
      <w:r w:rsidR="00F607B0">
        <w:rPr>
          <w:rFonts w:ascii="Times New Roman" w:eastAsiaTheme="minorEastAsia" w:hAnsi="Times New Roman" w:cs="Times New Roman"/>
          <w:bCs/>
          <w:sz w:val="24"/>
          <w:szCs w:val="24"/>
        </w:rPr>
        <w:t xml:space="preserve"> Alternative Standards.</w:t>
      </w:r>
      <w:r w:rsidR="00F607B0" w:rsidRPr="00687605">
        <w:rPr>
          <w:rFonts w:ascii="Times New Roman" w:eastAsiaTheme="minorEastAsia" w:hAnsi="Times New Roman" w:cs="Times New Roman"/>
          <w:bCs/>
          <w:sz w:val="24"/>
          <w:szCs w:val="24"/>
        </w:rPr>
        <w:t>”</w:t>
      </w:r>
    </w:p>
    <w:p w14:paraId="391DFCCC" w14:textId="182711CB" w:rsidR="0009583B" w:rsidRPr="000B1B8A" w:rsidRDefault="0009583B" w:rsidP="004C47FD">
      <w:pPr>
        <w:pStyle w:val="subsection"/>
        <w:numPr>
          <w:ilvl w:val="0"/>
          <w:numId w:val="18"/>
        </w:numPr>
        <w:spacing w:before="0"/>
        <w:rPr>
          <w:rStyle w:val="normaltextrun"/>
          <w:rFonts w:eastAsiaTheme="minorEastAsia"/>
          <w:bCs/>
          <w:sz w:val="24"/>
          <w:szCs w:val="24"/>
        </w:rPr>
      </w:pPr>
      <w:r w:rsidRPr="000B1B8A">
        <w:rPr>
          <w:rStyle w:val="normaltextrun"/>
          <w:rFonts w:eastAsiaTheme="minorEastAsia"/>
          <w:bCs/>
          <w:sz w:val="24"/>
          <w:szCs w:val="24"/>
        </w:rPr>
        <w:t>Amend clause 6.1. to read,</w:t>
      </w:r>
    </w:p>
    <w:p w14:paraId="4E77E298" w14:textId="4D12C1D5" w:rsidR="0009583B" w:rsidRPr="000B1B8A" w:rsidRDefault="0009583B" w:rsidP="0009583B">
      <w:pPr>
        <w:pStyle w:val="subsection"/>
        <w:spacing w:before="0" w:after="120"/>
        <w:ind w:left="1440" w:hanging="720"/>
        <w:rPr>
          <w:sz w:val="24"/>
          <w:szCs w:val="24"/>
        </w:rPr>
      </w:pPr>
      <w:r w:rsidRPr="000B1B8A">
        <w:rPr>
          <w:rStyle w:val="normaltextrun"/>
          <w:rFonts w:eastAsiaTheme="minorEastAsia"/>
          <w:bCs/>
          <w:sz w:val="24"/>
          <w:szCs w:val="24"/>
        </w:rPr>
        <w:t>“6.1.</w:t>
      </w:r>
      <w:r w:rsidRPr="000B1B8A">
        <w:rPr>
          <w:rStyle w:val="normaltextrun"/>
          <w:rFonts w:eastAsiaTheme="minorEastAsia"/>
          <w:bCs/>
          <w:sz w:val="24"/>
          <w:szCs w:val="24"/>
        </w:rPr>
        <w:tab/>
      </w:r>
      <w:r w:rsidRPr="000B1B8A">
        <w:rPr>
          <w:sz w:val="24"/>
          <w:szCs w:val="24"/>
        </w:rPr>
        <w:t>The requirements and procedures set out in paragraph</w:t>
      </w:r>
      <w:r w:rsidR="00BE1FC9">
        <w:rPr>
          <w:sz w:val="24"/>
          <w:szCs w:val="24"/>
        </w:rPr>
        <w:t xml:space="preserve">s </w:t>
      </w:r>
      <w:r w:rsidR="007F4D83">
        <w:rPr>
          <w:sz w:val="24"/>
          <w:szCs w:val="24"/>
        </w:rPr>
        <w:t>5</w:t>
      </w:r>
      <w:r w:rsidR="00BE1FC9">
        <w:rPr>
          <w:sz w:val="24"/>
          <w:szCs w:val="24"/>
        </w:rPr>
        <w:t xml:space="preserve">, </w:t>
      </w:r>
      <w:r w:rsidR="007F4D83">
        <w:rPr>
          <w:sz w:val="24"/>
          <w:szCs w:val="24"/>
        </w:rPr>
        <w:t>6</w:t>
      </w:r>
      <w:r w:rsidR="00BE1FC9">
        <w:rPr>
          <w:sz w:val="24"/>
          <w:szCs w:val="24"/>
        </w:rPr>
        <w:t xml:space="preserve"> and </w:t>
      </w:r>
      <w:r w:rsidR="007F4D83">
        <w:rPr>
          <w:sz w:val="24"/>
          <w:szCs w:val="24"/>
        </w:rPr>
        <w:t>8</w:t>
      </w:r>
      <w:r w:rsidRPr="000B1B8A">
        <w:rPr>
          <w:sz w:val="24"/>
          <w:szCs w:val="24"/>
        </w:rPr>
        <w:t xml:space="preserve"> of Appendix A of ADR 6 and 49 are acceptable for the purposes of demonstrating compliance with the requirements of paragraphs </w:t>
      </w:r>
      <w:r w:rsidR="007F4D83">
        <w:rPr>
          <w:sz w:val="24"/>
          <w:szCs w:val="24"/>
        </w:rPr>
        <w:t>6</w:t>
      </w:r>
      <w:r w:rsidRPr="000B1B8A">
        <w:rPr>
          <w:sz w:val="24"/>
          <w:szCs w:val="24"/>
        </w:rPr>
        <w:t xml:space="preserve">, </w:t>
      </w:r>
      <w:r w:rsidR="007F4D83">
        <w:rPr>
          <w:sz w:val="24"/>
          <w:szCs w:val="24"/>
        </w:rPr>
        <w:t>7</w:t>
      </w:r>
      <w:r w:rsidR="007F4D83" w:rsidRPr="000B1B8A">
        <w:rPr>
          <w:sz w:val="24"/>
          <w:szCs w:val="24"/>
        </w:rPr>
        <w:t xml:space="preserve"> </w:t>
      </w:r>
      <w:r w:rsidRPr="000B1B8A">
        <w:rPr>
          <w:sz w:val="24"/>
          <w:szCs w:val="24"/>
        </w:rPr>
        <w:t xml:space="preserve">and </w:t>
      </w:r>
      <w:r w:rsidR="007F4D83">
        <w:rPr>
          <w:sz w:val="24"/>
          <w:szCs w:val="24"/>
        </w:rPr>
        <w:t>9</w:t>
      </w:r>
      <w:r w:rsidR="007F4D83" w:rsidRPr="000B1B8A">
        <w:rPr>
          <w:sz w:val="24"/>
          <w:szCs w:val="24"/>
        </w:rPr>
        <w:t xml:space="preserve"> </w:t>
      </w:r>
      <w:r w:rsidRPr="000B1B8A">
        <w:rPr>
          <w:sz w:val="24"/>
          <w:szCs w:val="24"/>
        </w:rPr>
        <w:t>of Appendix A.”</w:t>
      </w:r>
    </w:p>
    <w:p w14:paraId="683CBBCE" w14:textId="5CB466EA" w:rsidR="009C1B9F" w:rsidRPr="000B1B8A" w:rsidRDefault="003D366E" w:rsidP="004C47FD">
      <w:pPr>
        <w:pStyle w:val="subsection"/>
        <w:numPr>
          <w:ilvl w:val="0"/>
          <w:numId w:val="18"/>
        </w:numPr>
        <w:spacing w:before="0"/>
        <w:rPr>
          <w:rStyle w:val="normaltextrun"/>
          <w:rFonts w:eastAsiaTheme="minorEastAsia"/>
          <w:bCs/>
          <w:sz w:val="24"/>
          <w:szCs w:val="24"/>
        </w:rPr>
      </w:pPr>
      <w:r>
        <w:rPr>
          <w:rStyle w:val="normaltextrun"/>
          <w:rFonts w:eastAsia="MS Mincho"/>
          <w:sz w:val="24"/>
          <w:szCs w:val="24"/>
        </w:rPr>
        <w:t xml:space="preserve">Amend </w:t>
      </w:r>
      <w:r w:rsidR="00102FDC">
        <w:rPr>
          <w:rStyle w:val="normaltextrun"/>
          <w:rFonts w:eastAsia="MS Mincho"/>
          <w:sz w:val="24"/>
          <w:szCs w:val="24"/>
        </w:rPr>
        <w:t>c</w:t>
      </w:r>
      <w:r>
        <w:rPr>
          <w:rStyle w:val="normaltextrun"/>
          <w:rFonts w:eastAsia="MS Mincho"/>
          <w:sz w:val="24"/>
          <w:szCs w:val="24"/>
        </w:rPr>
        <w:t>lause 7.1</w:t>
      </w:r>
      <w:r w:rsidR="009C1B9F" w:rsidRPr="000B1B8A">
        <w:rPr>
          <w:rStyle w:val="normaltextrun"/>
          <w:rFonts w:eastAsia="MS Mincho"/>
          <w:sz w:val="24"/>
          <w:szCs w:val="24"/>
        </w:rPr>
        <w:t xml:space="preserve"> to read,</w:t>
      </w:r>
    </w:p>
    <w:p w14:paraId="7CFDBED3" w14:textId="471B656C" w:rsidR="00EA25BA" w:rsidRPr="000B1B8A" w:rsidRDefault="009C1B9F" w:rsidP="00B1635C">
      <w:pPr>
        <w:pStyle w:val="subsection"/>
        <w:spacing w:before="0" w:after="120"/>
        <w:ind w:left="1440" w:hanging="720"/>
        <w:rPr>
          <w:rFonts w:eastAsiaTheme="minorEastAsia"/>
          <w:bCs/>
          <w:sz w:val="24"/>
          <w:szCs w:val="24"/>
        </w:rPr>
      </w:pPr>
      <w:r w:rsidRPr="000B1B8A">
        <w:rPr>
          <w:rStyle w:val="normaltextrun"/>
          <w:rFonts w:eastAsia="MS Mincho"/>
          <w:sz w:val="24"/>
          <w:szCs w:val="24"/>
        </w:rPr>
        <w:t>“7.1.</w:t>
      </w:r>
      <w:r w:rsidRPr="000B1B8A">
        <w:rPr>
          <w:rStyle w:val="normaltextrun"/>
          <w:rFonts w:eastAsia="MS Mincho"/>
          <w:sz w:val="24"/>
          <w:szCs w:val="24"/>
        </w:rPr>
        <w:tab/>
      </w:r>
      <w:r w:rsidRPr="000B1B8A">
        <w:rPr>
          <w:sz w:val="24"/>
          <w:szCs w:val="24"/>
        </w:rPr>
        <w:t>The technical requirements of any of the editions of United Nations Regulation No. 50 - UNIFORM PROVISIONS CONCERNING THE APPROVAL OF FRONT POSITION LAMPS, REAR POSITION LAMPS, STOP LAMPS, DIRECTION INDICATORS AND REAR REGISTRATION PLATE ILLUMINATING DEVICES FOR MOPEDS, MOTOR CYCLES AND VEHICLES TREATED AS SUCH</w:t>
      </w:r>
      <w:r w:rsidR="00A7145E">
        <w:rPr>
          <w:sz w:val="24"/>
          <w:szCs w:val="24"/>
        </w:rPr>
        <w:t>.</w:t>
      </w:r>
      <w:r w:rsidR="0042056B" w:rsidRPr="000B1B8A">
        <w:rPr>
          <w:sz w:val="24"/>
          <w:szCs w:val="24"/>
        </w:rPr>
        <w:t>”</w:t>
      </w:r>
    </w:p>
    <w:p w14:paraId="2D8EA18F" w14:textId="3F05CAF0" w:rsidR="00EA25BA" w:rsidRPr="000B1B8A" w:rsidRDefault="009C1B9F" w:rsidP="00A7145E">
      <w:pPr>
        <w:pStyle w:val="subsection"/>
        <w:numPr>
          <w:ilvl w:val="0"/>
          <w:numId w:val="18"/>
        </w:numPr>
        <w:tabs>
          <w:tab w:val="clear" w:pos="1021"/>
        </w:tabs>
        <w:spacing w:before="0"/>
        <w:rPr>
          <w:bCs/>
          <w:sz w:val="24"/>
          <w:szCs w:val="24"/>
        </w:rPr>
      </w:pPr>
      <w:r w:rsidRPr="000B1B8A">
        <w:rPr>
          <w:bCs/>
          <w:sz w:val="24"/>
          <w:szCs w:val="24"/>
        </w:rPr>
        <w:t>Amend APPENDIX A</w:t>
      </w:r>
      <w:r w:rsidR="00102FDC">
        <w:rPr>
          <w:bCs/>
          <w:sz w:val="24"/>
          <w:szCs w:val="24"/>
        </w:rPr>
        <w:t xml:space="preserve"> title, to read,</w:t>
      </w:r>
    </w:p>
    <w:p w14:paraId="2DE93719" w14:textId="463D33F7" w:rsidR="00102FDC" w:rsidRPr="006E0596" w:rsidRDefault="009C1B9F" w:rsidP="006E0596">
      <w:pPr>
        <w:pStyle w:val="subsection"/>
        <w:tabs>
          <w:tab w:val="clear" w:pos="1021"/>
        </w:tabs>
        <w:spacing w:before="0"/>
        <w:ind w:hanging="414"/>
        <w:jc w:val="center"/>
        <w:rPr>
          <w:b/>
          <w:bCs/>
          <w:sz w:val="24"/>
          <w:szCs w:val="24"/>
        </w:rPr>
      </w:pPr>
      <w:r w:rsidRPr="000B1B8A">
        <w:rPr>
          <w:bCs/>
          <w:sz w:val="24"/>
          <w:szCs w:val="24"/>
        </w:rPr>
        <w:t>“</w:t>
      </w:r>
      <w:r w:rsidR="00102FDC" w:rsidRPr="006E0596">
        <w:rPr>
          <w:b/>
          <w:bCs/>
          <w:sz w:val="24"/>
          <w:szCs w:val="24"/>
        </w:rPr>
        <w:t>APPENDIX A</w:t>
      </w:r>
    </w:p>
    <w:p w14:paraId="2F3D31F9" w14:textId="6E8E05A6" w:rsidR="00102FDC" w:rsidRPr="006E0596" w:rsidRDefault="00102FDC" w:rsidP="006E0596">
      <w:pPr>
        <w:pStyle w:val="subsection"/>
        <w:tabs>
          <w:tab w:val="clear" w:pos="1021"/>
        </w:tabs>
        <w:spacing w:before="0"/>
        <w:jc w:val="center"/>
        <w:rPr>
          <w:b/>
          <w:bCs/>
          <w:sz w:val="24"/>
          <w:szCs w:val="24"/>
        </w:rPr>
      </w:pPr>
    </w:p>
    <w:p w14:paraId="597BA79E" w14:textId="77777777" w:rsidR="00102FDC" w:rsidRPr="006E0596" w:rsidRDefault="00102FDC" w:rsidP="006E0596">
      <w:pPr>
        <w:pStyle w:val="subsection"/>
        <w:tabs>
          <w:tab w:val="clear" w:pos="1021"/>
        </w:tabs>
        <w:spacing w:before="0"/>
        <w:rPr>
          <w:b/>
          <w:bCs/>
          <w:sz w:val="24"/>
          <w:szCs w:val="24"/>
        </w:rPr>
      </w:pPr>
    </w:p>
    <w:p w14:paraId="168D8488" w14:textId="2EFC6B24" w:rsidR="00427B02" w:rsidRPr="00093177" w:rsidRDefault="009C1B9F" w:rsidP="006E0596">
      <w:pPr>
        <w:pStyle w:val="subsection"/>
        <w:tabs>
          <w:tab w:val="clear" w:pos="1021"/>
        </w:tabs>
        <w:spacing w:before="0"/>
        <w:ind w:hanging="414"/>
        <w:jc w:val="center"/>
        <w:rPr>
          <w:bCs/>
          <w:sz w:val="24"/>
          <w:szCs w:val="24"/>
        </w:rPr>
      </w:pPr>
      <w:r w:rsidRPr="00093177">
        <w:rPr>
          <w:bCs/>
          <w:sz w:val="24"/>
          <w:szCs w:val="24"/>
        </w:rPr>
        <w:t>UN REGULATION No. 50/00</w:t>
      </w:r>
    </w:p>
    <w:p w14:paraId="24A72257" w14:textId="77777777" w:rsidR="00102FDC" w:rsidRPr="00093177" w:rsidRDefault="00102FDC" w:rsidP="006E0596">
      <w:pPr>
        <w:pStyle w:val="subsection"/>
        <w:tabs>
          <w:tab w:val="clear" w:pos="1021"/>
        </w:tabs>
        <w:spacing w:before="0"/>
        <w:ind w:hanging="414"/>
        <w:jc w:val="center"/>
        <w:rPr>
          <w:bCs/>
          <w:sz w:val="24"/>
          <w:szCs w:val="24"/>
        </w:rPr>
      </w:pPr>
    </w:p>
    <w:p w14:paraId="3CD75881" w14:textId="7860172E" w:rsidR="009C1B9F" w:rsidRPr="00164DEE" w:rsidRDefault="00CF53CF" w:rsidP="006E0596">
      <w:pPr>
        <w:pStyle w:val="subsection"/>
        <w:tabs>
          <w:tab w:val="clear" w:pos="1021"/>
        </w:tabs>
        <w:spacing w:before="0"/>
        <w:ind w:left="0" w:firstLine="0"/>
        <w:jc w:val="center"/>
        <w:rPr>
          <w:szCs w:val="22"/>
        </w:rPr>
      </w:pPr>
      <w:r w:rsidRPr="00093177">
        <w:rPr>
          <w:sz w:val="24"/>
          <w:szCs w:val="24"/>
        </w:rPr>
        <w:t>UNIFORM PROVISIONS CONCERNING THE APPROVAL OF FRONT</w:t>
      </w:r>
      <w:r w:rsidR="00102FDC" w:rsidRPr="00093177">
        <w:rPr>
          <w:sz w:val="24"/>
          <w:szCs w:val="24"/>
        </w:rPr>
        <w:t xml:space="preserve"> </w:t>
      </w:r>
      <w:r w:rsidRPr="00093177">
        <w:rPr>
          <w:sz w:val="24"/>
          <w:szCs w:val="24"/>
        </w:rPr>
        <w:t>POSITION LAMPS, REAR POSITION LAMPS, STOP LAMPS,</w:t>
      </w:r>
      <w:r w:rsidR="00102FDC" w:rsidRPr="00093177">
        <w:rPr>
          <w:sz w:val="24"/>
          <w:szCs w:val="24"/>
        </w:rPr>
        <w:t xml:space="preserve"> </w:t>
      </w:r>
      <w:r w:rsidRPr="00093177">
        <w:rPr>
          <w:sz w:val="24"/>
          <w:szCs w:val="24"/>
        </w:rPr>
        <w:t>DIRECTION</w:t>
      </w:r>
      <w:r w:rsidR="00102FDC" w:rsidRPr="00093177">
        <w:rPr>
          <w:sz w:val="24"/>
          <w:szCs w:val="24"/>
        </w:rPr>
        <w:t xml:space="preserve"> </w:t>
      </w:r>
      <w:r w:rsidRPr="00093177">
        <w:rPr>
          <w:sz w:val="24"/>
          <w:szCs w:val="24"/>
        </w:rPr>
        <w:t>INDICATORS</w:t>
      </w:r>
      <w:r w:rsidR="00102FDC" w:rsidRPr="00093177">
        <w:rPr>
          <w:sz w:val="24"/>
          <w:szCs w:val="24"/>
        </w:rPr>
        <w:t xml:space="preserve"> </w:t>
      </w:r>
      <w:r w:rsidRPr="00093177">
        <w:rPr>
          <w:sz w:val="24"/>
          <w:szCs w:val="24"/>
        </w:rPr>
        <w:t>AND REAR-REGISTRATION PLATE ILLUMINATING</w:t>
      </w:r>
      <w:r w:rsidR="00102FDC" w:rsidRPr="00093177">
        <w:rPr>
          <w:sz w:val="24"/>
          <w:szCs w:val="24"/>
        </w:rPr>
        <w:t xml:space="preserve"> </w:t>
      </w:r>
      <w:r w:rsidRPr="00093177">
        <w:rPr>
          <w:sz w:val="24"/>
          <w:szCs w:val="24"/>
        </w:rPr>
        <w:t>DEVICES</w:t>
      </w:r>
      <w:r w:rsidR="00102FDC" w:rsidRPr="00093177">
        <w:rPr>
          <w:sz w:val="24"/>
          <w:szCs w:val="24"/>
        </w:rPr>
        <w:t xml:space="preserve"> </w:t>
      </w:r>
      <w:r w:rsidRPr="00093177">
        <w:rPr>
          <w:sz w:val="24"/>
          <w:szCs w:val="24"/>
        </w:rPr>
        <w:t>OF CATEGORY</w:t>
      </w:r>
      <w:r w:rsidR="00102FDC" w:rsidRPr="00093177">
        <w:rPr>
          <w:sz w:val="24"/>
          <w:szCs w:val="24"/>
        </w:rPr>
        <w:t xml:space="preserve"> </w:t>
      </w:r>
      <w:r w:rsidRPr="00093177">
        <w:rPr>
          <w:sz w:val="24"/>
          <w:szCs w:val="24"/>
        </w:rPr>
        <w:t>L</w:t>
      </w:r>
      <w:r w:rsidR="009C1B9F" w:rsidRPr="00164DEE">
        <w:rPr>
          <w:bCs/>
          <w:sz w:val="24"/>
          <w:szCs w:val="24"/>
        </w:rPr>
        <w:t>”</w:t>
      </w:r>
    </w:p>
    <w:p w14:paraId="2C6B2CD9" w14:textId="77777777" w:rsidR="2D63DEB3" w:rsidRPr="009C1B9F" w:rsidRDefault="2D63DEB3" w:rsidP="009C1B9F">
      <w:pPr>
        <w:pStyle w:val="Item"/>
        <w:rPr>
          <w:szCs w:val="22"/>
        </w:rPr>
      </w:pPr>
    </w:p>
    <w:p w14:paraId="26A44E76" w14:textId="77777777" w:rsidR="005D6640" w:rsidRDefault="005D6640" w:rsidP="1281669A">
      <w:pPr>
        <w:pStyle w:val="ActHead5"/>
        <w:spacing w:before="0"/>
        <w:ind w:left="0" w:firstLine="0"/>
        <w:rPr>
          <w:rStyle w:val="CharSectno"/>
          <w:rFonts w:ascii="Arial" w:hAnsi="Arial" w:cs="Arial"/>
          <w:bCs/>
          <w:sz w:val="32"/>
          <w:szCs w:val="32"/>
        </w:rPr>
        <w:sectPr w:rsidR="005D6640" w:rsidSect="00942E43">
          <w:headerReference w:type="default" r:id="rId30"/>
          <w:pgSz w:w="11906" w:h="16838"/>
          <w:pgMar w:top="1440" w:right="1440" w:bottom="1440" w:left="1440" w:header="708" w:footer="708" w:gutter="0"/>
          <w:cols w:space="708"/>
          <w:docGrid w:linePitch="360"/>
        </w:sectPr>
      </w:pPr>
    </w:p>
    <w:p w14:paraId="0862BF3D" w14:textId="77777777" w:rsidR="36BDA6BD" w:rsidRPr="006E0596" w:rsidRDefault="36BDA6BD" w:rsidP="00D57BFC">
      <w:pPr>
        <w:rPr>
          <w:rStyle w:val="CharSectno"/>
          <w:rFonts w:ascii="Arial" w:eastAsia="Times New Roman" w:hAnsi="Arial" w:cs="Arial"/>
          <w:b/>
          <w:bCs/>
          <w:sz w:val="32"/>
          <w:szCs w:val="32"/>
          <w:lang w:eastAsia="en-AU"/>
        </w:rPr>
      </w:pPr>
      <w:r w:rsidRPr="006E0596">
        <w:rPr>
          <w:rStyle w:val="CharSectno"/>
          <w:rFonts w:ascii="Arial" w:eastAsia="Times New Roman" w:hAnsi="Arial" w:cs="Arial"/>
          <w:b/>
          <w:bCs/>
          <w:sz w:val="32"/>
          <w:szCs w:val="32"/>
          <w:lang w:eastAsia="en-AU"/>
        </w:rPr>
        <w:lastRenderedPageBreak/>
        <w:t>Schedule 1</w:t>
      </w:r>
      <w:r w:rsidR="04C6D4E0" w:rsidRPr="006E0596">
        <w:rPr>
          <w:rStyle w:val="CharSectno"/>
          <w:rFonts w:ascii="Arial" w:eastAsia="Times New Roman" w:hAnsi="Arial" w:cs="Arial"/>
          <w:b/>
          <w:bCs/>
          <w:sz w:val="32"/>
          <w:szCs w:val="32"/>
          <w:lang w:eastAsia="en-AU"/>
        </w:rPr>
        <w:t>3</w:t>
      </w:r>
      <w:r w:rsidRPr="006E0596">
        <w:rPr>
          <w:rStyle w:val="CharSectno"/>
          <w:rFonts w:ascii="Arial" w:eastAsia="Times New Roman" w:hAnsi="Arial" w:cs="Arial"/>
          <w:b/>
          <w:bCs/>
          <w:sz w:val="32"/>
          <w:szCs w:val="32"/>
          <w:lang w:eastAsia="en-AU"/>
        </w:rPr>
        <w:t xml:space="preserve"> – Amendment</w:t>
      </w:r>
    </w:p>
    <w:p w14:paraId="30664FE9" w14:textId="77777777" w:rsidR="36BDA6BD" w:rsidRDefault="36BDA6BD" w:rsidP="1281669A">
      <w:pPr>
        <w:pStyle w:val="Item"/>
        <w:ind w:left="0"/>
        <w:rPr>
          <w:b/>
          <w:bCs/>
          <w:sz w:val="24"/>
          <w:szCs w:val="24"/>
        </w:rPr>
      </w:pPr>
      <w:r w:rsidRPr="1281669A">
        <w:rPr>
          <w:b/>
          <w:bCs/>
          <w:sz w:val="24"/>
          <w:szCs w:val="24"/>
        </w:rPr>
        <w:t xml:space="preserve">Vehicle Standard (Australian Design Rule </w:t>
      </w:r>
      <w:r w:rsidR="00CA4180">
        <w:rPr>
          <w:b/>
          <w:bCs/>
          <w:sz w:val="24"/>
          <w:szCs w:val="24"/>
        </w:rPr>
        <w:t>54/00 – Headlamps for Mopeds</w:t>
      </w:r>
      <w:r w:rsidRPr="1281669A">
        <w:rPr>
          <w:b/>
          <w:bCs/>
          <w:sz w:val="24"/>
          <w:szCs w:val="24"/>
        </w:rPr>
        <w:t>) 200</w:t>
      </w:r>
      <w:r w:rsidR="00CA4180">
        <w:rPr>
          <w:b/>
          <w:bCs/>
          <w:sz w:val="24"/>
          <w:szCs w:val="24"/>
        </w:rPr>
        <w:t>6</w:t>
      </w:r>
    </w:p>
    <w:p w14:paraId="601467F9" w14:textId="1F1398A7" w:rsidR="00043BBE" w:rsidRDefault="00043BBE" w:rsidP="00D60F65">
      <w:pPr>
        <w:pStyle w:val="ItemHead"/>
        <w:numPr>
          <w:ilvl w:val="0"/>
          <w:numId w:val="9"/>
        </w:numPr>
        <w:spacing w:before="120"/>
        <w:ind w:left="714" w:hanging="357"/>
        <w:rPr>
          <w:rStyle w:val="normaltextrun"/>
          <w:rFonts w:ascii="Times New Roman" w:hAnsi="Times New Roman"/>
          <w:b w:val="0"/>
          <w:bCs/>
          <w:szCs w:val="24"/>
        </w:rPr>
      </w:pPr>
      <w:r>
        <w:rPr>
          <w:rStyle w:val="normaltextrun"/>
          <w:rFonts w:ascii="Times New Roman" w:hAnsi="Times New Roman"/>
          <w:b w:val="0"/>
          <w:bCs/>
          <w:szCs w:val="24"/>
        </w:rPr>
        <w:t>Amend clause 2.1. to read,</w:t>
      </w:r>
    </w:p>
    <w:p w14:paraId="09E59C7E" w14:textId="77777777" w:rsidR="00864F65" w:rsidRDefault="00864F65" w:rsidP="00FE47AA">
      <w:pPr>
        <w:pStyle w:val="subsection"/>
        <w:tabs>
          <w:tab w:val="clear" w:pos="1021"/>
          <w:tab w:val="right" w:pos="709"/>
        </w:tabs>
        <w:spacing w:before="0"/>
        <w:ind w:left="1440" w:hanging="731"/>
        <w:rPr>
          <w:rStyle w:val="normaltextrun"/>
          <w:rFonts w:ascii="Arial" w:eastAsiaTheme="minorEastAsia" w:hAnsi="Arial"/>
          <w:b/>
          <w:bCs/>
          <w:kern w:val="28"/>
          <w:sz w:val="24"/>
          <w:szCs w:val="24"/>
        </w:rPr>
      </w:pPr>
      <w:r>
        <w:rPr>
          <w:rStyle w:val="normaltextrun"/>
          <w:rFonts w:eastAsiaTheme="minorEastAsia"/>
          <w:bCs/>
          <w:sz w:val="24"/>
          <w:szCs w:val="24"/>
        </w:rPr>
        <w:t>“2.1.</w:t>
      </w:r>
      <w:r>
        <w:rPr>
          <w:rStyle w:val="normaltextrun"/>
          <w:rFonts w:eastAsiaTheme="minorEastAsia"/>
          <w:bCs/>
          <w:sz w:val="24"/>
          <w:szCs w:val="24"/>
        </w:rPr>
        <w:tab/>
        <w:t>The circumstances under which headlamps for mopeds are mandatory, optional or prohibited are set out in either ADRs 19/… or 67/…”</w:t>
      </w:r>
    </w:p>
    <w:p w14:paraId="48B149DE" w14:textId="1C8B5CE6" w:rsidR="00043BBE" w:rsidRPr="00FE47AA" w:rsidRDefault="00043BBE" w:rsidP="00D60F65">
      <w:pPr>
        <w:pStyle w:val="ListParagraph"/>
        <w:numPr>
          <w:ilvl w:val="0"/>
          <w:numId w:val="9"/>
        </w:numPr>
        <w:spacing w:before="120" w:after="0"/>
        <w:ind w:left="714" w:hanging="357"/>
        <w:rPr>
          <w:rFonts w:ascii="Times New Roman" w:eastAsiaTheme="minorEastAsia" w:hAnsi="Times New Roman" w:cs="Times New Roman"/>
          <w:bCs/>
          <w:sz w:val="24"/>
          <w:szCs w:val="24"/>
        </w:rPr>
      </w:pPr>
      <w:r w:rsidRPr="00FE47AA">
        <w:rPr>
          <w:rFonts w:ascii="Times New Roman" w:eastAsiaTheme="minorEastAsia" w:hAnsi="Times New Roman" w:cs="Times New Roman"/>
          <w:bCs/>
          <w:sz w:val="24"/>
          <w:szCs w:val="24"/>
        </w:rPr>
        <w:t>Amend clause 4.1. to read,</w:t>
      </w:r>
    </w:p>
    <w:p w14:paraId="546B970C" w14:textId="77777777" w:rsidR="00FE47AA" w:rsidRDefault="00043BBE" w:rsidP="00043BBE">
      <w:pPr>
        <w:pStyle w:val="ListParagraph"/>
        <w:ind w:left="1440" w:hanging="72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“4.1.</w:t>
      </w:r>
      <w:r>
        <w:rPr>
          <w:rFonts w:ascii="Times New Roman" w:eastAsiaTheme="minorEastAsia" w:hAnsi="Times New Roman" w:cs="Times New Roman"/>
          <w:bCs/>
          <w:sz w:val="24"/>
          <w:szCs w:val="24"/>
        </w:rPr>
        <w:tab/>
        <w:t xml:space="preserve">Headlamps </w:t>
      </w:r>
      <w:r w:rsidR="00FE47AA">
        <w:rPr>
          <w:rFonts w:ascii="Times New Roman" w:eastAsiaTheme="minorEastAsia" w:hAnsi="Times New Roman" w:cs="Times New Roman"/>
          <w:bCs/>
          <w:sz w:val="24"/>
          <w:szCs w:val="24"/>
        </w:rPr>
        <w:t>fitted to vehicles in accordance with</w:t>
      </w:r>
      <w:r w:rsidR="00E62000">
        <w:rPr>
          <w:rFonts w:ascii="Times New Roman" w:eastAsiaTheme="minorEastAsia" w:hAnsi="Times New Roman" w:cs="Times New Roman"/>
          <w:bCs/>
          <w:sz w:val="24"/>
          <w:szCs w:val="24"/>
        </w:rPr>
        <w:t xml:space="preserve"> ADRs 19</w:t>
      </w:r>
      <w:proofErr w:type="gramStart"/>
      <w:r w:rsidR="00E62000">
        <w:rPr>
          <w:rFonts w:ascii="Times New Roman" w:eastAsiaTheme="minorEastAsia" w:hAnsi="Times New Roman" w:cs="Times New Roman"/>
          <w:bCs/>
          <w:sz w:val="24"/>
          <w:szCs w:val="24"/>
        </w:rPr>
        <w:t>/..</w:t>
      </w:r>
      <w:proofErr w:type="gramEnd"/>
      <w:r w:rsidR="00E62000">
        <w:rPr>
          <w:rFonts w:ascii="Times New Roman" w:eastAsiaTheme="minorEastAsia" w:hAnsi="Times New Roman" w:cs="Times New Roman"/>
          <w:bCs/>
          <w:sz w:val="24"/>
          <w:szCs w:val="24"/>
        </w:rPr>
        <w:t xml:space="preserve"> or 67</w:t>
      </w:r>
      <w:proofErr w:type="gramStart"/>
      <w:r w:rsidR="00E62000">
        <w:rPr>
          <w:rFonts w:ascii="Times New Roman" w:eastAsiaTheme="minorEastAsia" w:hAnsi="Times New Roman" w:cs="Times New Roman"/>
          <w:bCs/>
          <w:sz w:val="24"/>
          <w:szCs w:val="24"/>
        </w:rPr>
        <w:t>/..</w:t>
      </w:r>
      <w:proofErr w:type="gramEnd"/>
      <w:r>
        <w:rPr>
          <w:rFonts w:ascii="Times New Roman" w:eastAsiaTheme="minorEastAsia" w:hAnsi="Times New Roman" w:cs="Times New Roman"/>
          <w:bCs/>
          <w:sz w:val="24"/>
          <w:szCs w:val="24"/>
        </w:rPr>
        <w:t xml:space="preserve"> </w:t>
      </w:r>
      <w:r w:rsidR="00FE47AA">
        <w:rPr>
          <w:rFonts w:ascii="Times New Roman" w:eastAsiaTheme="minorEastAsia" w:hAnsi="Times New Roman" w:cs="Times New Roman"/>
          <w:bCs/>
          <w:sz w:val="24"/>
          <w:szCs w:val="24"/>
        </w:rPr>
        <w:t xml:space="preserve">and required </w:t>
      </w:r>
      <w:r>
        <w:rPr>
          <w:rFonts w:ascii="Times New Roman" w:eastAsiaTheme="minorEastAsia" w:hAnsi="Times New Roman" w:cs="Times New Roman"/>
          <w:bCs/>
          <w:sz w:val="24"/>
          <w:szCs w:val="24"/>
        </w:rPr>
        <w:t>to comply with this ADR must comply with either</w:t>
      </w:r>
      <w:r w:rsidR="00FE47AA">
        <w:rPr>
          <w:rFonts w:ascii="Times New Roman" w:eastAsiaTheme="minorEastAsia" w:hAnsi="Times New Roman" w:cs="Times New Roman"/>
          <w:bCs/>
          <w:sz w:val="24"/>
          <w:szCs w:val="24"/>
        </w:rPr>
        <w:t>:</w:t>
      </w:r>
    </w:p>
    <w:p w14:paraId="3E8E998D" w14:textId="303BEC0C" w:rsidR="00FE47AA" w:rsidRDefault="00FE47AA" w:rsidP="003D366E">
      <w:pPr>
        <w:pStyle w:val="ListParagraph"/>
        <w:ind w:left="1701" w:hanging="283"/>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w:t>
      </w:r>
      <w:r w:rsidR="0012220B">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T</w:t>
      </w:r>
      <w:r w:rsidR="00043BBE">
        <w:rPr>
          <w:rFonts w:ascii="Times New Roman" w:eastAsiaTheme="minorEastAsia" w:hAnsi="Times New Roman" w:cs="Times New Roman"/>
          <w:bCs/>
          <w:sz w:val="24"/>
          <w:szCs w:val="24"/>
        </w:rPr>
        <w:t>he technical requirements of Appendix A as varied by part 5 Exemptions and Alternative Procedures and Part 6 Supplementary General Requirements</w:t>
      </w:r>
      <w:r>
        <w:rPr>
          <w:rFonts w:ascii="Times New Roman" w:eastAsiaTheme="minorEastAsia" w:hAnsi="Times New Roman" w:cs="Times New Roman"/>
          <w:bCs/>
          <w:sz w:val="24"/>
          <w:szCs w:val="24"/>
        </w:rPr>
        <w:t>;</w:t>
      </w:r>
      <w:r w:rsidR="00043BBE">
        <w:rPr>
          <w:rFonts w:ascii="Times New Roman" w:eastAsiaTheme="minorEastAsia" w:hAnsi="Times New Roman" w:cs="Times New Roman"/>
          <w:bCs/>
          <w:sz w:val="24"/>
          <w:szCs w:val="24"/>
        </w:rPr>
        <w:t xml:space="preserve"> or</w:t>
      </w:r>
    </w:p>
    <w:p w14:paraId="7FA5892A" w14:textId="14CFAD1A" w:rsidR="00043BBE" w:rsidRPr="00687605" w:rsidRDefault="00FE47AA" w:rsidP="0012220B">
      <w:pPr>
        <w:pStyle w:val="ListParagraph"/>
        <w:ind w:left="1701" w:hanging="261"/>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b)</w:t>
      </w:r>
      <w:r w:rsidR="0012220B">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T</w:t>
      </w:r>
      <w:r w:rsidR="00043BBE">
        <w:rPr>
          <w:rFonts w:ascii="Times New Roman" w:eastAsiaTheme="minorEastAsia" w:hAnsi="Times New Roman" w:cs="Times New Roman"/>
          <w:bCs/>
          <w:sz w:val="24"/>
          <w:szCs w:val="24"/>
        </w:rPr>
        <w:t>he alternative standards set out in part 7 Alternative Standards.</w:t>
      </w:r>
      <w:r w:rsidR="00043BBE" w:rsidRPr="00687605">
        <w:rPr>
          <w:rFonts w:ascii="Times New Roman" w:eastAsiaTheme="minorEastAsia" w:hAnsi="Times New Roman" w:cs="Times New Roman"/>
          <w:bCs/>
          <w:sz w:val="24"/>
          <w:szCs w:val="24"/>
        </w:rPr>
        <w:t>”</w:t>
      </w:r>
    </w:p>
    <w:p w14:paraId="0C8C1363" w14:textId="78B1B583" w:rsidR="000B1B8A" w:rsidRPr="000B1B8A" w:rsidRDefault="000B1B8A" w:rsidP="00FE47AA">
      <w:pPr>
        <w:pStyle w:val="ItemHead"/>
        <w:numPr>
          <w:ilvl w:val="0"/>
          <w:numId w:val="9"/>
        </w:numPr>
        <w:spacing w:before="120"/>
        <w:ind w:left="714" w:hanging="357"/>
        <w:rPr>
          <w:rFonts w:ascii="Times New Roman" w:hAnsi="Times New Roman"/>
          <w:b w:val="0"/>
          <w:bCs/>
          <w:szCs w:val="24"/>
        </w:rPr>
      </w:pPr>
      <w:r w:rsidRPr="000B1B8A">
        <w:rPr>
          <w:rStyle w:val="normaltextrun"/>
          <w:rFonts w:ascii="Times New Roman" w:eastAsiaTheme="minorEastAsia" w:hAnsi="Times New Roman"/>
          <w:b w:val="0"/>
          <w:bCs/>
          <w:szCs w:val="24"/>
        </w:rPr>
        <w:t>Amend clause 6.1. to read,</w:t>
      </w:r>
    </w:p>
    <w:p w14:paraId="74D06BA4" w14:textId="77777777" w:rsidR="000B1B8A" w:rsidRPr="000B1B8A" w:rsidRDefault="000B1B8A" w:rsidP="000B1B8A">
      <w:pPr>
        <w:pStyle w:val="Item"/>
        <w:ind w:left="1440" w:hanging="731"/>
        <w:rPr>
          <w:sz w:val="24"/>
          <w:szCs w:val="24"/>
        </w:rPr>
      </w:pPr>
      <w:r w:rsidRPr="000B1B8A">
        <w:rPr>
          <w:sz w:val="24"/>
          <w:szCs w:val="24"/>
        </w:rPr>
        <w:t>“6.1.</w:t>
      </w:r>
      <w:r w:rsidRPr="000B1B8A">
        <w:rPr>
          <w:sz w:val="24"/>
          <w:szCs w:val="24"/>
        </w:rPr>
        <w:tab/>
        <w:t>The requirements and procedures set out in Annexes 4 and 5 of Appendix A are acceptable for the purposes of demonstrating compliance with the technical requirements of this rule.”</w:t>
      </w:r>
    </w:p>
    <w:p w14:paraId="7ABE78FF" w14:textId="74FEF1C0" w:rsidR="36BDA6BD" w:rsidRDefault="00CA4180" w:rsidP="00D60F65">
      <w:pPr>
        <w:pStyle w:val="ItemHead"/>
        <w:numPr>
          <w:ilvl w:val="0"/>
          <w:numId w:val="9"/>
        </w:numPr>
        <w:spacing w:before="120"/>
        <w:ind w:left="714" w:hanging="357"/>
        <w:rPr>
          <w:rFonts w:ascii="Times New Roman" w:hAnsi="Times New Roman"/>
          <w:b w:val="0"/>
          <w:bCs/>
          <w:szCs w:val="24"/>
        </w:rPr>
      </w:pPr>
      <w:r>
        <w:rPr>
          <w:rFonts w:ascii="Times New Roman" w:hAnsi="Times New Roman"/>
          <w:b w:val="0"/>
          <w:bCs/>
          <w:szCs w:val="24"/>
        </w:rPr>
        <w:t>Amend clause 7. ALTERNATIVE STANDARDS</w:t>
      </w:r>
      <w:r w:rsidR="00311061">
        <w:rPr>
          <w:rFonts w:ascii="Times New Roman" w:hAnsi="Times New Roman"/>
          <w:b w:val="0"/>
          <w:bCs/>
          <w:szCs w:val="24"/>
        </w:rPr>
        <w:t>,</w:t>
      </w:r>
      <w:r>
        <w:rPr>
          <w:rFonts w:ascii="Times New Roman" w:hAnsi="Times New Roman"/>
          <w:b w:val="0"/>
          <w:bCs/>
          <w:szCs w:val="24"/>
        </w:rPr>
        <w:t xml:space="preserve"> subclause 7.1. and 7.2. to read,</w:t>
      </w:r>
    </w:p>
    <w:p w14:paraId="7834C9BE" w14:textId="77777777" w:rsidR="00CA4180" w:rsidRPr="00CA4180" w:rsidRDefault="00CA4180" w:rsidP="00CA4180">
      <w:pPr>
        <w:pStyle w:val="Item"/>
        <w:ind w:left="1440" w:hanging="731"/>
        <w:rPr>
          <w:sz w:val="24"/>
          <w:szCs w:val="24"/>
        </w:rPr>
      </w:pPr>
      <w:r w:rsidRPr="00CA4180">
        <w:rPr>
          <w:rFonts w:eastAsiaTheme="minorEastAsia"/>
          <w:sz w:val="24"/>
          <w:szCs w:val="24"/>
        </w:rPr>
        <w:t>“7.1.</w:t>
      </w:r>
      <w:r w:rsidRPr="00CA4180">
        <w:rPr>
          <w:rFonts w:eastAsiaTheme="minorEastAsia"/>
          <w:sz w:val="24"/>
          <w:szCs w:val="24"/>
        </w:rPr>
        <w:tab/>
      </w:r>
      <w:r w:rsidRPr="00CA4180">
        <w:rPr>
          <w:sz w:val="24"/>
          <w:szCs w:val="24"/>
        </w:rPr>
        <w:t>The technical requirements of any of the editions of United Nations Regulation No. 56 - UNIFORM PROVISIONS CONCERNING THE APPROVAL OF HEADLAMPS FOR MOPEDS AND VEHICLES TREATED AS SUCH.</w:t>
      </w:r>
    </w:p>
    <w:p w14:paraId="1C2C68A6" w14:textId="77777777" w:rsidR="00CA4180" w:rsidRDefault="00CA4180" w:rsidP="00D60F65">
      <w:pPr>
        <w:pStyle w:val="ItemHead"/>
        <w:spacing w:before="120"/>
        <w:ind w:left="1440" w:hanging="731"/>
        <w:rPr>
          <w:rFonts w:ascii="Times New Roman" w:hAnsi="Times New Roman"/>
          <w:b w:val="0"/>
          <w:szCs w:val="24"/>
        </w:rPr>
      </w:pPr>
      <w:r w:rsidRPr="00CA4180">
        <w:rPr>
          <w:rFonts w:ascii="Times New Roman" w:hAnsi="Times New Roman"/>
          <w:b w:val="0"/>
          <w:szCs w:val="24"/>
        </w:rPr>
        <w:t>7.2.</w:t>
      </w:r>
      <w:r w:rsidRPr="00CA4180">
        <w:rPr>
          <w:rFonts w:ascii="Times New Roman" w:hAnsi="Times New Roman"/>
          <w:b w:val="0"/>
          <w:szCs w:val="24"/>
        </w:rPr>
        <w:tab/>
        <w:t xml:space="preserve">The technical requirements of </w:t>
      </w:r>
      <w:r w:rsidRPr="004A10F8">
        <w:rPr>
          <w:rFonts w:ascii="Times New Roman" w:hAnsi="Times New Roman"/>
          <w:b w:val="0"/>
          <w:szCs w:val="24"/>
        </w:rPr>
        <w:t xml:space="preserve">United Nations </w:t>
      </w:r>
      <w:r w:rsidRPr="00CA4180">
        <w:rPr>
          <w:rFonts w:ascii="Times New Roman" w:hAnsi="Times New Roman"/>
          <w:b w:val="0"/>
          <w:szCs w:val="24"/>
        </w:rPr>
        <w:t>Regulation No. 76/00 – UNIFORM PROVISIONS CONCERNING THE APPROVAL OF HEADLAMPS FOR MOPEDS EMITTING A DRIVING BEAM AND A PASSING BEAM.”</w:t>
      </w:r>
    </w:p>
    <w:p w14:paraId="6EB76E0F" w14:textId="77777777" w:rsidR="00CA4180" w:rsidRDefault="00CA4180" w:rsidP="00D60F65">
      <w:pPr>
        <w:pStyle w:val="ItemHead"/>
        <w:numPr>
          <w:ilvl w:val="0"/>
          <w:numId w:val="9"/>
        </w:numPr>
        <w:spacing w:before="120"/>
        <w:ind w:left="714" w:hanging="357"/>
        <w:rPr>
          <w:rFonts w:ascii="Times New Roman" w:hAnsi="Times New Roman"/>
          <w:b w:val="0"/>
          <w:bCs/>
          <w:szCs w:val="24"/>
        </w:rPr>
      </w:pPr>
      <w:r>
        <w:rPr>
          <w:rFonts w:ascii="Times New Roman" w:hAnsi="Times New Roman"/>
          <w:b w:val="0"/>
          <w:bCs/>
          <w:szCs w:val="24"/>
        </w:rPr>
        <w:t>Amend APPENDIX A,</w:t>
      </w:r>
      <w:r w:rsidR="00FE47AA">
        <w:rPr>
          <w:rFonts w:ascii="Times New Roman" w:hAnsi="Times New Roman"/>
          <w:b w:val="0"/>
          <w:bCs/>
          <w:szCs w:val="24"/>
        </w:rPr>
        <w:t xml:space="preserve"> </w:t>
      </w:r>
      <w:r w:rsidR="00FE47AA" w:rsidRPr="00FE47AA">
        <w:rPr>
          <w:rFonts w:ascii="Times New Roman" w:hAnsi="Times New Roman"/>
          <w:b w:val="0"/>
          <w:bCs/>
          <w:szCs w:val="24"/>
        </w:rPr>
        <w:t>Title to read,</w:t>
      </w:r>
    </w:p>
    <w:p w14:paraId="7506F945" w14:textId="7AC034A1" w:rsidR="00D57BFC" w:rsidRPr="004C5F72" w:rsidRDefault="00CA4180" w:rsidP="004C5F72">
      <w:pPr>
        <w:pStyle w:val="section0clauseheaddings"/>
        <w:spacing w:before="120"/>
        <w:jc w:val="center"/>
        <w:rPr>
          <w:b w:val="0"/>
        </w:rPr>
      </w:pPr>
      <w:r w:rsidRPr="00D57BFC">
        <w:rPr>
          <w:rFonts w:eastAsiaTheme="minorEastAsia"/>
        </w:rPr>
        <w:t>“</w:t>
      </w:r>
      <w:bookmarkStart w:id="15" w:name="_Toc139784326"/>
      <w:bookmarkStart w:id="16" w:name="_Toc115367156"/>
      <w:r w:rsidR="00D57BFC" w:rsidRPr="004C5F72">
        <w:t>APPENDIX A</w:t>
      </w:r>
      <w:bookmarkEnd w:id="15"/>
      <w:bookmarkEnd w:id="16"/>
    </w:p>
    <w:p w14:paraId="360164E3" w14:textId="77777777" w:rsidR="00D57BFC" w:rsidRPr="00D57BFC" w:rsidRDefault="00D57BFC" w:rsidP="00D57BFC">
      <w:pPr>
        <w:tabs>
          <w:tab w:val="left" w:pos="1134"/>
        </w:tabs>
        <w:spacing w:before="120" w:after="120"/>
        <w:jc w:val="center"/>
        <w:rPr>
          <w:rFonts w:ascii="Times New Roman" w:hAnsi="Times New Roman" w:cs="Times New Roman"/>
          <w:sz w:val="24"/>
          <w:szCs w:val="24"/>
        </w:rPr>
      </w:pPr>
      <w:r w:rsidRPr="00D57BFC">
        <w:rPr>
          <w:rFonts w:ascii="Times New Roman" w:hAnsi="Times New Roman" w:cs="Times New Roman"/>
          <w:sz w:val="24"/>
          <w:szCs w:val="24"/>
        </w:rPr>
        <w:t>UN REGULATION No. 56/00</w:t>
      </w:r>
    </w:p>
    <w:p w14:paraId="1C4C0719" w14:textId="42C5C242" w:rsidR="00311061" w:rsidRPr="00D57BFC" w:rsidRDefault="00D57BFC" w:rsidP="00D57BFC">
      <w:pPr>
        <w:tabs>
          <w:tab w:val="left" w:pos="1134"/>
        </w:tabs>
        <w:spacing w:before="120" w:after="120"/>
        <w:jc w:val="center"/>
        <w:rPr>
          <w:rFonts w:ascii="Times New Roman" w:hAnsi="Times New Roman" w:cs="Times New Roman"/>
          <w:sz w:val="24"/>
          <w:szCs w:val="24"/>
        </w:rPr>
      </w:pPr>
      <w:r w:rsidRPr="00D57BFC">
        <w:rPr>
          <w:rFonts w:ascii="Times New Roman" w:hAnsi="Times New Roman" w:cs="Times New Roman"/>
          <w:sz w:val="24"/>
          <w:szCs w:val="24"/>
        </w:rPr>
        <w:t>UNIFORM PROVISIONS CONCERNING THE APPROVAL OF HEADLAMPS FOR MOPEDS AND VEHICLES TREATED AS SUCH</w:t>
      </w:r>
      <w:r w:rsidR="00311061">
        <w:rPr>
          <w:rFonts w:ascii="Times New Roman" w:hAnsi="Times New Roman" w:cs="Times New Roman"/>
          <w:sz w:val="24"/>
          <w:szCs w:val="24"/>
        </w:rPr>
        <w:t>’</w:t>
      </w:r>
    </w:p>
    <w:p w14:paraId="1BC64ED1" w14:textId="04ABF69F" w:rsidR="00D60F65" w:rsidRPr="004C5F72" w:rsidRDefault="00D60F65" w:rsidP="00D60F65">
      <w:pPr>
        <w:pStyle w:val="ItemHead"/>
        <w:numPr>
          <w:ilvl w:val="0"/>
          <w:numId w:val="9"/>
        </w:numPr>
        <w:spacing w:before="120"/>
        <w:ind w:left="714" w:hanging="357"/>
        <w:rPr>
          <w:rFonts w:ascii="Times New Roman" w:eastAsiaTheme="minorEastAsia" w:hAnsi="Times New Roman"/>
          <w:b w:val="0"/>
        </w:rPr>
      </w:pPr>
      <w:r w:rsidRPr="00610D9C">
        <w:rPr>
          <w:rFonts w:ascii="Times New Roman" w:eastAsiaTheme="minorEastAsia" w:hAnsi="Times New Roman"/>
        </w:rPr>
        <w:t>Amend Appendix A paragraph 8.1. to read,</w:t>
      </w:r>
    </w:p>
    <w:p w14:paraId="3E139074" w14:textId="0E12892E" w:rsidR="00FB77CC" w:rsidRPr="004C5F72" w:rsidRDefault="00D60F65" w:rsidP="00D60F65">
      <w:pPr>
        <w:pStyle w:val="ItemHead"/>
        <w:spacing w:before="0"/>
        <w:ind w:left="720" w:firstLine="0"/>
        <w:rPr>
          <w:rFonts w:ascii="Times New Roman" w:eastAsiaTheme="minorEastAsia" w:hAnsi="Times New Roman"/>
          <w:b w:val="0"/>
        </w:rPr>
      </w:pPr>
      <w:r w:rsidRPr="004C5F72">
        <w:rPr>
          <w:rFonts w:ascii="Times New Roman" w:eastAsiaTheme="minorEastAsia" w:hAnsi="Times New Roman"/>
        </w:rPr>
        <w:t>“……</w:t>
      </w:r>
    </w:p>
    <w:p w14:paraId="155EB2D8" w14:textId="23CA3666" w:rsidR="00D60F65" w:rsidRPr="004C5F72" w:rsidRDefault="00D60F65" w:rsidP="001B531E">
      <w:pPr>
        <w:tabs>
          <w:tab w:val="left" w:pos="1134"/>
        </w:tabs>
        <w:spacing w:after="0"/>
        <w:ind w:left="1134" w:hanging="283"/>
        <w:rPr>
          <w:rFonts w:ascii="Times New Roman" w:hAnsi="Times New Roman" w:cs="Times New Roman"/>
          <w:sz w:val="24"/>
          <w:szCs w:val="24"/>
        </w:rPr>
      </w:pPr>
      <w:r w:rsidRPr="004C5F72">
        <w:rPr>
          <w:rFonts w:ascii="Times New Roman" w:hAnsi="Times New Roman" w:cs="Times New Roman"/>
          <w:sz w:val="24"/>
          <w:szCs w:val="24"/>
        </w:rPr>
        <w:t>Selective-yellow filter (screen or lens)</w:t>
      </w:r>
    </w:p>
    <w:p w14:paraId="6CFFC4C9" w14:textId="7F736162" w:rsidR="00D60F65" w:rsidRPr="004C5F72" w:rsidRDefault="00D60F65" w:rsidP="001B531E">
      <w:pPr>
        <w:tabs>
          <w:tab w:val="left" w:pos="5103"/>
        </w:tabs>
        <w:spacing w:after="0"/>
        <w:ind w:left="1560" w:hanging="284"/>
        <w:rPr>
          <w:rFonts w:ascii="Times New Roman" w:hAnsi="Times New Roman" w:cs="Times New Roman"/>
          <w:sz w:val="24"/>
          <w:szCs w:val="24"/>
        </w:rPr>
      </w:pPr>
      <w:r w:rsidRPr="004C5F72">
        <w:rPr>
          <w:rFonts w:ascii="Times New Roman" w:hAnsi="Times New Roman" w:cs="Times New Roman"/>
          <w:sz w:val="24"/>
          <w:szCs w:val="24"/>
        </w:rPr>
        <w:t xml:space="preserve">Limit towards red </w:t>
      </w:r>
      <w:r w:rsidR="00D33E26">
        <w:rPr>
          <w:rFonts w:ascii="Times New Roman" w:hAnsi="Times New Roman" w:cs="Times New Roman"/>
          <w:sz w:val="24"/>
          <w:szCs w:val="24"/>
        </w:rPr>
        <w:tab/>
      </w:r>
      <w:r w:rsidR="00C801A0">
        <w:rPr>
          <w:rFonts w:ascii="Times New Roman" w:hAnsi="Times New Roman" w:cs="Times New Roman"/>
          <w:sz w:val="24"/>
          <w:szCs w:val="24"/>
        </w:rPr>
        <w:t>y</w:t>
      </w:r>
      <w:r w:rsidR="00D33E26">
        <w:rPr>
          <w:rFonts w:ascii="Times New Roman" w:hAnsi="Times New Roman" w:cs="Times New Roman"/>
          <w:sz w:val="24"/>
          <w:szCs w:val="24"/>
        </w:rPr>
        <w:t xml:space="preserve"> ≥</w:t>
      </w:r>
      <w:r w:rsidR="00D33E26" w:rsidRPr="004C5F72">
        <w:rPr>
          <w:rFonts w:ascii="Times New Roman" w:hAnsi="Times New Roman" w:cs="Times New Roman"/>
          <w:sz w:val="24"/>
          <w:szCs w:val="24"/>
        </w:rPr>
        <w:t xml:space="preserve"> </w:t>
      </w:r>
      <w:r w:rsidRPr="004C5F72">
        <w:rPr>
          <w:rFonts w:ascii="Times New Roman" w:hAnsi="Times New Roman" w:cs="Times New Roman"/>
          <w:sz w:val="24"/>
          <w:szCs w:val="24"/>
        </w:rPr>
        <w:t>0.138 + 0.58x</w:t>
      </w:r>
    </w:p>
    <w:p w14:paraId="2B2D3554" w14:textId="086BD7E7" w:rsidR="00D60F65" w:rsidRPr="004C5F72" w:rsidRDefault="00D60F65" w:rsidP="001B531E">
      <w:pPr>
        <w:tabs>
          <w:tab w:val="left" w:pos="5103"/>
        </w:tabs>
        <w:spacing w:after="0"/>
        <w:ind w:left="1560" w:hanging="284"/>
        <w:rPr>
          <w:rFonts w:ascii="Times New Roman" w:hAnsi="Times New Roman" w:cs="Times New Roman"/>
          <w:sz w:val="24"/>
          <w:szCs w:val="24"/>
        </w:rPr>
      </w:pPr>
      <w:r w:rsidRPr="004C5F72">
        <w:rPr>
          <w:rFonts w:ascii="Times New Roman" w:hAnsi="Times New Roman" w:cs="Times New Roman"/>
          <w:sz w:val="24"/>
          <w:szCs w:val="24"/>
        </w:rPr>
        <w:t xml:space="preserve">Limit towards green </w:t>
      </w:r>
      <w:r w:rsidR="00D33E26">
        <w:rPr>
          <w:rFonts w:ascii="Times New Roman" w:hAnsi="Times New Roman" w:cs="Times New Roman"/>
          <w:sz w:val="24"/>
          <w:szCs w:val="24"/>
        </w:rPr>
        <w:tab/>
        <w:t>y ≤</w:t>
      </w:r>
      <w:r w:rsidRPr="004C5F72">
        <w:rPr>
          <w:rFonts w:ascii="Times New Roman" w:hAnsi="Times New Roman" w:cs="Times New Roman"/>
          <w:sz w:val="24"/>
          <w:szCs w:val="24"/>
        </w:rPr>
        <w:t xml:space="preserve"> 1.29x -</w:t>
      </w:r>
      <w:r w:rsidR="00D33E26">
        <w:rPr>
          <w:rFonts w:ascii="Times New Roman" w:hAnsi="Times New Roman" w:cs="Times New Roman"/>
          <w:sz w:val="24"/>
          <w:szCs w:val="24"/>
        </w:rPr>
        <w:t xml:space="preserve"> </w:t>
      </w:r>
      <w:r w:rsidRPr="004C5F72">
        <w:rPr>
          <w:rFonts w:ascii="Times New Roman" w:hAnsi="Times New Roman" w:cs="Times New Roman"/>
          <w:sz w:val="24"/>
          <w:szCs w:val="24"/>
        </w:rPr>
        <w:t>0.1</w:t>
      </w:r>
    </w:p>
    <w:p w14:paraId="006396FC" w14:textId="2C467097" w:rsidR="00D60F65" w:rsidRPr="004C5F72" w:rsidRDefault="00D60F65" w:rsidP="001B531E">
      <w:pPr>
        <w:tabs>
          <w:tab w:val="left" w:pos="5103"/>
        </w:tabs>
        <w:spacing w:after="0"/>
        <w:ind w:left="1560" w:hanging="284"/>
        <w:rPr>
          <w:rFonts w:ascii="Times New Roman" w:hAnsi="Times New Roman" w:cs="Times New Roman"/>
          <w:sz w:val="24"/>
          <w:szCs w:val="24"/>
        </w:rPr>
      </w:pPr>
      <w:r w:rsidRPr="004C5F72">
        <w:rPr>
          <w:rFonts w:ascii="Times New Roman" w:hAnsi="Times New Roman" w:cs="Times New Roman"/>
          <w:sz w:val="24"/>
          <w:szCs w:val="24"/>
        </w:rPr>
        <w:t xml:space="preserve">Limit towards </w:t>
      </w:r>
      <w:r w:rsidR="00A83B81" w:rsidRPr="004C5F72">
        <w:rPr>
          <w:rFonts w:ascii="Times New Roman" w:hAnsi="Times New Roman" w:cs="Times New Roman"/>
          <w:sz w:val="24"/>
          <w:szCs w:val="24"/>
        </w:rPr>
        <w:t xml:space="preserve">white </w:t>
      </w:r>
      <w:r w:rsidR="00A83B81">
        <w:rPr>
          <w:rFonts w:ascii="Times New Roman" w:hAnsi="Times New Roman" w:cs="Times New Roman"/>
          <w:sz w:val="24"/>
          <w:szCs w:val="24"/>
        </w:rPr>
        <w:tab/>
      </w:r>
      <w:r w:rsidR="00D33E26">
        <w:rPr>
          <w:rFonts w:ascii="Times New Roman" w:hAnsi="Times New Roman" w:cs="Times New Roman"/>
          <w:sz w:val="24"/>
          <w:szCs w:val="24"/>
        </w:rPr>
        <w:t>y ≤</w:t>
      </w:r>
      <w:r w:rsidRPr="004C5F72">
        <w:rPr>
          <w:rFonts w:ascii="Times New Roman" w:hAnsi="Times New Roman" w:cs="Times New Roman"/>
          <w:sz w:val="24"/>
          <w:szCs w:val="24"/>
        </w:rPr>
        <w:t xml:space="preserve"> -x + 0.966</w:t>
      </w:r>
    </w:p>
    <w:p w14:paraId="07A3EF42" w14:textId="255A291F" w:rsidR="00D60F65" w:rsidRPr="004C5F72" w:rsidRDefault="00D60F65" w:rsidP="001B531E">
      <w:pPr>
        <w:tabs>
          <w:tab w:val="left" w:pos="5103"/>
        </w:tabs>
        <w:spacing w:after="0"/>
        <w:ind w:left="1560" w:hanging="284"/>
        <w:rPr>
          <w:rFonts w:ascii="Times New Roman" w:hAnsi="Times New Roman" w:cs="Times New Roman"/>
          <w:sz w:val="24"/>
          <w:szCs w:val="24"/>
        </w:rPr>
      </w:pPr>
      <w:r w:rsidRPr="004C5F72">
        <w:rPr>
          <w:rFonts w:ascii="Times New Roman" w:hAnsi="Times New Roman" w:cs="Times New Roman"/>
          <w:sz w:val="24"/>
          <w:szCs w:val="24"/>
        </w:rPr>
        <w:t xml:space="preserve">Limit towards spectral </w:t>
      </w:r>
      <w:r w:rsidR="00A83B81" w:rsidRPr="004C5F72">
        <w:rPr>
          <w:rFonts w:ascii="Times New Roman" w:hAnsi="Times New Roman" w:cs="Times New Roman"/>
          <w:sz w:val="24"/>
          <w:szCs w:val="24"/>
        </w:rPr>
        <w:t xml:space="preserve">value </w:t>
      </w:r>
      <w:r w:rsidR="00A83B81">
        <w:rPr>
          <w:rFonts w:ascii="Times New Roman" w:hAnsi="Times New Roman" w:cs="Times New Roman"/>
          <w:sz w:val="24"/>
          <w:szCs w:val="24"/>
        </w:rPr>
        <w:tab/>
      </w:r>
      <w:r w:rsidR="00D33E26">
        <w:rPr>
          <w:rFonts w:ascii="Times New Roman" w:hAnsi="Times New Roman" w:cs="Times New Roman"/>
          <w:sz w:val="24"/>
          <w:szCs w:val="24"/>
        </w:rPr>
        <w:t>y ≤</w:t>
      </w:r>
      <w:r w:rsidRPr="004C5F72">
        <w:rPr>
          <w:rFonts w:ascii="Times New Roman" w:hAnsi="Times New Roman" w:cs="Times New Roman"/>
          <w:sz w:val="24"/>
          <w:szCs w:val="24"/>
        </w:rPr>
        <w:t xml:space="preserve"> -x + 0.992</w:t>
      </w:r>
    </w:p>
    <w:p w14:paraId="371E62D0" w14:textId="0EE8630E" w:rsidR="00D60F65" w:rsidRPr="004C5F72" w:rsidRDefault="00D60F65" w:rsidP="001B531E">
      <w:pPr>
        <w:tabs>
          <w:tab w:val="left" w:pos="5103"/>
        </w:tabs>
        <w:spacing w:after="0"/>
        <w:ind w:left="1560" w:hanging="284"/>
        <w:rPr>
          <w:rFonts w:ascii="Times New Roman" w:hAnsi="Times New Roman" w:cs="Times New Roman"/>
          <w:sz w:val="24"/>
          <w:szCs w:val="24"/>
        </w:rPr>
      </w:pPr>
      <w:r w:rsidRPr="004C5F72">
        <w:rPr>
          <w:rFonts w:ascii="Times New Roman" w:hAnsi="Times New Roman" w:cs="Times New Roman"/>
          <w:sz w:val="24"/>
          <w:szCs w:val="24"/>
        </w:rPr>
        <w:t>which can also be expressed as follows:</w:t>
      </w:r>
    </w:p>
    <w:p w14:paraId="23C19162" w14:textId="042CCCEF" w:rsidR="00D60F65" w:rsidRPr="004C5F72" w:rsidRDefault="00D60F65" w:rsidP="001B531E">
      <w:pPr>
        <w:tabs>
          <w:tab w:val="left" w:pos="5103"/>
        </w:tabs>
        <w:spacing w:after="0"/>
        <w:ind w:left="1560" w:hanging="284"/>
        <w:rPr>
          <w:rFonts w:ascii="Times New Roman" w:hAnsi="Times New Roman" w:cs="Times New Roman"/>
          <w:sz w:val="24"/>
          <w:szCs w:val="24"/>
        </w:rPr>
      </w:pPr>
      <w:r w:rsidRPr="004C5F72">
        <w:rPr>
          <w:rFonts w:ascii="Times New Roman" w:hAnsi="Times New Roman" w:cs="Times New Roman"/>
          <w:sz w:val="24"/>
          <w:szCs w:val="24"/>
        </w:rPr>
        <w:t xml:space="preserve">dominant wave-length </w:t>
      </w:r>
      <w:r w:rsidR="00D33E26">
        <w:rPr>
          <w:rFonts w:ascii="Times New Roman" w:hAnsi="Times New Roman" w:cs="Times New Roman"/>
          <w:sz w:val="24"/>
          <w:szCs w:val="24"/>
        </w:rPr>
        <w:tab/>
      </w:r>
      <w:r w:rsidRPr="004C5F72">
        <w:rPr>
          <w:rFonts w:ascii="Times New Roman" w:hAnsi="Times New Roman" w:cs="Times New Roman"/>
          <w:sz w:val="24"/>
          <w:szCs w:val="24"/>
        </w:rPr>
        <w:t>575 - 585 nm</w:t>
      </w:r>
    </w:p>
    <w:p w14:paraId="53F32043" w14:textId="45BE8CD2" w:rsidR="00D60F65" w:rsidRPr="004C5F72" w:rsidRDefault="00D60F65" w:rsidP="001B531E">
      <w:pPr>
        <w:tabs>
          <w:tab w:val="left" w:pos="5103"/>
        </w:tabs>
        <w:spacing w:after="0"/>
        <w:ind w:left="1560" w:hanging="284"/>
        <w:rPr>
          <w:rFonts w:ascii="Times New Roman" w:hAnsi="Times New Roman" w:cs="Times New Roman"/>
          <w:sz w:val="24"/>
          <w:szCs w:val="24"/>
        </w:rPr>
      </w:pPr>
      <w:r w:rsidRPr="004C5F72">
        <w:rPr>
          <w:rFonts w:ascii="Times New Roman" w:hAnsi="Times New Roman" w:cs="Times New Roman"/>
          <w:sz w:val="24"/>
          <w:szCs w:val="24"/>
        </w:rPr>
        <w:t xml:space="preserve">purity factor </w:t>
      </w:r>
      <w:r w:rsidR="00D33E26">
        <w:rPr>
          <w:rFonts w:ascii="Times New Roman" w:hAnsi="Times New Roman" w:cs="Times New Roman"/>
          <w:sz w:val="24"/>
          <w:szCs w:val="24"/>
        </w:rPr>
        <w:tab/>
      </w:r>
      <w:r w:rsidRPr="004C5F72">
        <w:rPr>
          <w:rFonts w:ascii="Times New Roman" w:hAnsi="Times New Roman" w:cs="Times New Roman"/>
          <w:sz w:val="24"/>
          <w:szCs w:val="24"/>
        </w:rPr>
        <w:t>0.90 - 0.98</w:t>
      </w:r>
    </w:p>
    <w:p w14:paraId="70939EE5" w14:textId="130D7A14" w:rsidR="00D60F65" w:rsidRPr="004C5F72" w:rsidRDefault="00D60F65" w:rsidP="006B70AB">
      <w:pPr>
        <w:pStyle w:val="Item"/>
        <w:tabs>
          <w:tab w:val="left" w:pos="5103"/>
        </w:tabs>
        <w:spacing w:before="0"/>
        <w:ind w:left="1560"/>
        <w:rPr>
          <w:sz w:val="24"/>
          <w:szCs w:val="24"/>
        </w:rPr>
      </w:pPr>
      <w:r w:rsidRPr="004C5F72">
        <w:rPr>
          <w:sz w:val="24"/>
          <w:szCs w:val="24"/>
        </w:rPr>
        <w:t xml:space="preserve">The transmission factor must be </w:t>
      </w:r>
      <w:r w:rsidR="00D33E26">
        <w:rPr>
          <w:sz w:val="24"/>
          <w:szCs w:val="24"/>
        </w:rPr>
        <w:tab/>
        <w:t>≥</w:t>
      </w:r>
      <w:r w:rsidRPr="004C5F72">
        <w:rPr>
          <w:sz w:val="24"/>
          <w:szCs w:val="24"/>
        </w:rPr>
        <w:t xml:space="preserve"> 0.78</w:t>
      </w:r>
    </w:p>
    <w:p w14:paraId="1FE33261" w14:textId="3ADDCE7E" w:rsidR="00CA4180" w:rsidRPr="00D60F65" w:rsidRDefault="00D60F65" w:rsidP="0012220B">
      <w:pPr>
        <w:pStyle w:val="ItemHead"/>
        <w:spacing w:before="0"/>
        <w:ind w:firstLine="142"/>
        <w:rPr>
          <w:rFonts w:ascii="Times New Roman" w:hAnsi="Times New Roman"/>
          <w:bCs/>
          <w:szCs w:val="24"/>
        </w:rPr>
      </w:pPr>
      <w:r w:rsidRPr="004C5F72">
        <w:rPr>
          <w:rFonts w:eastAsiaTheme="minorEastAsia"/>
          <w:b w:val="0"/>
        </w:rPr>
        <w:t>….”</w:t>
      </w:r>
    </w:p>
    <w:p w14:paraId="6A1077B8" w14:textId="77777777" w:rsidR="72D19328" w:rsidRPr="005D6640" w:rsidRDefault="72D19328" w:rsidP="1281669A">
      <w:pPr>
        <w:rPr>
          <w:rFonts w:ascii="Times New Roman" w:eastAsia="Times New Roman" w:hAnsi="Times New Roman" w:cs="Times New Roman"/>
          <w:sz w:val="18"/>
        </w:rPr>
      </w:pPr>
    </w:p>
    <w:p w14:paraId="14CDCECC" w14:textId="77777777" w:rsidR="005D6640" w:rsidRDefault="005D6640" w:rsidP="3332E99A">
      <w:pPr>
        <w:rPr>
          <w:rStyle w:val="CharSectno"/>
          <w:rFonts w:ascii="Arial" w:eastAsia="Times New Roman" w:hAnsi="Arial" w:cs="Arial"/>
          <w:b/>
          <w:bCs/>
          <w:sz w:val="32"/>
          <w:szCs w:val="32"/>
          <w:lang w:eastAsia="en-AU"/>
        </w:rPr>
        <w:sectPr w:rsidR="005D6640" w:rsidSect="00942E43">
          <w:headerReference w:type="default" r:id="rId31"/>
          <w:pgSz w:w="11906" w:h="16838"/>
          <w:pgMar w:top="1440" w:right="1440" w:bottom="1440" w:left="1440" w:header="708" w:footer="708" w:gutter="0"/>
          <w:cols w:space="708"/>
          <w:docGrid w:linePitch="360"/>
        </w:sectPr>
      </w:pPr>
    </w:p>
    <w:p w14:paraId="368332BD" w14:textId="556896D3" w:rsidR="4B09914F" w:rsidRDefault="4B09914F" w:rsidP="3332E99A">
      <w:pPr>
        <w:rPr>
          <w:rStyle w:val="CharSectno"/>
          <w:rFonts w:ascii="Arial" w:eastAsia="Times New Roman" w:hAnsi="Arial" w:cs="Arial"/>
          <w:b/>
          <w:bCs/>
          <w:sz w:val="32"/>
          <w:szCs w:val="32"/>
          <w:lang w:eastAsia="en-AU"/>
        </w:rPr>
      </w:pPr>
      <w:r w:rsidRPr="3332E99A">
        <w:rPr>
          <w:rStyle w:val="CharSectno"/>
          <w:rFonts w:ascii="Arial" w:eastAsia="Times New Roman" w:hAnsi="Arial" w:cs="Arial"/>
          <w:b/>
          <w:bCs/>
          <w:sz w:val="32"/>
          <w:szCs w:val="32"/>
          <w:lang w:eastAsia="en-AU"/>
        </w:rPr>
        <w:lastRenderedPageBreak/>
        <w:t>Schedule 1</w:t>
      </w:r>
      <w:r w:rsidR="11285668" w:rsidRPr="3332E99A">
        <w:rPr>
          <w:rStyle w:val="CharSectno"/>
          <w:rFonts w:ascii="Arial" w:eastAsia="Times New Roman" w:hAnsi="Arial" w:cs="Arial"/>
          <w:b/>
          <w:bCs/>
          <w:sz w:val="32"/>
          <w:szCs w:val="32"/>
          <w:lang w:eastAsia="en-AU"/>
        </w:rPr>
        <w:t>4</w:t>
      </w:r>
      <w:r w:rsidRPr="3332E99A">
        <w:rPr>
          <w:rStyle w:val="CharSectno"/>
          <w:rFonts w:ascii="Arial" w:eastAsia="Times New Roman" w:hAnsi="Arial" w:cs="Arial"/>
          <w:b/>
          <w:bCs/>
          <w:sz w:val="32"/>
          <w:szCs w:val="32"/>
          <w:lang w:eastAsia="en-AU"/>
        </w:rPr>
        <w:t xml:space="preserve"> – Amendment</w:t>
      </w:r>
    </w:p>
    <w:p w14:paraId="623E5333" w14:textId="77777777" w:rsidR="4EAD1FA6" w:rsidRDefault="4EAD1FA6" w:rsidP="1281669A">
      <w:r w:rsidRPr="001265B2">
        <w:rPr>
          <w:rFonts w:ascii="Times New Roman" w:eastAsia="Times New Roman" w:hAnsi="Times New Roman" w:cs="Times New Roman"/>
          <w:b/>
          <w:bCs/>
          <w:sz w:val="24"/>
          <w:szCs w:val="24"/>
          <w:lang w:eastAsia="en-AU"/>
        </w:rPr>
        <w:t xml:space="preserve">Vehicle Standard (Australian Design Rule </w:t>
      </w:r>
      <w:r w:rsidR="004A10F8" w:rsidRPr="001265B2">
        <w:rPr>
          <w:rFonts w:ascii="Times New Roman" w:eastAsia="Times New Roman" w:hAnsi="Times New Roman" w:cs="Times New Roman"/>
          <w:b/>
          <w:bCs/>
          <w:sz w:val="24"/>
          <w:szCs w:val="24"/>
          <w:lang w:eastAsia="en-AU"/>
        </w:rPr>
        <w:t>55/00</w:t>
      </w:r>
      <w:r w:rsidR="00E807A5" w:rsidRPr="001265B2">
        <w:rPr>
          <w:rFonts w:ascii="Times New Roman" w:eastAsia="Times New Roman" w:hAnsi="Times New Roman" w:cs="Times New Roman"/>
          <w:b/>
          <w:bCs/>
          <w:sz w:val="24"/>
          <w:szCs w:val="24"/>
          <w:lang w:eastAsia="en-AU"/>
        </w:rPr>
        <w:t xml:space="preserve"> – Headlamps for Motor Cycles</w:t>
      </w:r>
      <w:r w:rsidRPr="001265B2">
        <w:rPr>
          <w:rFonts w:ascii="Times New Roman" w:eastAsia="Times New Roman" w:hAnsi="Times New Roman" w:cs="Times New Roman"/>
          <w:b/>
          <w:bCs/>
          <w:sz w:val="24"/>
          <w:szCs w:val="24"/>
          <w:lang w:eastAsia="en-AU"/>
        </w:rPr>
        <w:t>) 2006</w:t>
      </w:r>
    </w:p>
    <w:p w14:paraId="0C0AC3DE" w14:textId="1D85AE49" w:rsidR="00864F65" w:rsidRPr="004D7C4B" w:rsidRDefault="00864F65" w:rsidP="004C47FD">
      <w:pPr>
        <w:pStyle w:val="ListParagraph"/>
        <w:numPr>
          <w:ilvl w:val="0"/>
          <w:numId w:val="8"/>
        </w:numPr>
        <w:spacing w:after="120"/>
        <w:ind w:left="714" w:hanging="357"/>
        <w:rPr>
          <w:rFonts w:ascii="Times New Roman" w:eastAsiaTheme="minorEastAsia" w:hAnsi="Times New Roman" w:cs="Times New Roman"/>
          <w:sz w:val="24"/>
          <w:szCs w:val="24"/>
        </w:rPr>
      </w:pPr>
      <w:r w:rsidRPr="004D7C4B">
        <w:rPr>
          <w:rFonts w:ascii="Times New Roman" w:eastAsiaTheme="minorEastAsia" w:hAnsi="Times New Roman" w:cs="Times New Roman"/>
          <w:sz w:val="24"/>
          <w:szCs w:val="24"/>
        </w:rPr>
        <w:t>Amend clause 2.1. to read,</w:t>
      </w:r>
    </w:p>
    <w:p w14:paraId="1408C430" w14:textId="77777777" w:rsidR="002528DF" w:rsidRPr="004D7C4B" w:rsidRDefault="002528DF" w:rsidP="00FE47AA">
      <w:pPr>
        <w:pStyle w:val="subsection"/>
        <w:tabs>
          <w:tab w:val="clear" w:pos="1021"/>
          <w:tab w:val="right" w:pos="709"/>
        </w:tabs>
        <w:spacing w:before="0"/>
        <w:ind w:left="1440" w:hanging="720"/>
        <w:rPr>
          <w:rStyle w:val="normaltextrun"/>
          <w:rFonts w:asciiTheme="minorHAnsi" w:eastAsiaTheme="minorEastAsia" w:hAnsiTheme="minorHAnsi" w:cstheme="minorBidi"/>
          <w:bCs/>
          <w:sz w:val="24"/>
          <w:szCs w:val="24"/>
          <w:lang w:eastAsia="en-US"/>
        </w:rPr>
      </w:pPr>
      <w:r w:rsidRPr="004D7C4B">
        <w:rPr>
          <w:rStyle w:val="normaltextrun"/>
          <w:rFonts w:eastAsiaTheme="minorEastAsia"/>
          <w:bCs/>
          <w:sz w:val="24"/>
          <w:szCs w:val="24"/>
        </w:rPr>
        <w:t>“2.1.</w:t>
      </w:r>
      <w:r w:rsidRPr="004D7C4B">
        <w:rPr>
          <w:rStyle w:val="normaltextrun"/>
          <w:rFonts w:eastAsiaTheme="minorEastAsia"/>
          <w:bCs/>
          <w:sz w:val="24"/>
          <w:szCs w:val="24"/>
        </w:rPr>
        <w:tab/>
        <w:t>The circumstances under which headlamps for motorcycles are mandatory, optional or prohibited are set out in either ADRs 19/… or 67/…”</w:t>
      </w:r>
    </w:p>
    <w:p w14:paraId="2F5B232E" w14:textId="46491D2A" w:rsidR="002528DF" w:rsidRPr="004D7C4B" w:rsidRDefault="006B77C9" w:rsidP="00FE47AA">
      <w:pPr>
        <w:pStyle w:val="ListParagraph"/>
        <w:numPr>
          <w:ilvl w:val="0"/>
          <w:numId w:val="8"/>
        </w:numPr>
        <w:spacing w:before="120" w:after="120"/>
        <w:ind w:left="714" w:hanging="357"/>
        <w:rPr>
          <w:rFonts w:ascii="Times New Roman" w:eastAsiaTheme="minorEastAsia" w:hAnsi="Times New Roman" w:cs="Times New Roman"/>
          <w:sz w:val="24"/>
          <w:szCs w:val="24"/>
        </w:rPr>
      </w:pPr>
      <w:r w:rsidRPr="004D7C4B">
        <w:rPr>
          <w:rFonts w:ascii="Times New Roman" w:eastAsiaTheme="minorEastAsia" w:hAnsi="Times New Roman" w:cs="Times New Roman"/>
          <w:sz w:val="24"/>
          <w:szCs w:val="24"/>
        </w:rPr>
        <w:t>Amend clause 4.1. to read,</w:t>
      </w:r>
    </w:p>
    <w:p w14:paraId="566168F6" w14:textId="77777777" w:rsidR="00FE47AA" w:rsidRPr="004D7C4B" w:rsidRDefault="006B77C9" w:rsidP="00FE47AA">
      <w:pPr>
        <w:pStyle w:val="ListParagraph"/>
        <w:tabs>
          <w:tab w:val="left" w:pos="709"/>
        </w:tabs>
        <w:ind w:left="1418" w:hanging="709"/>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“4.1.</w:t>
      </w:r>
      <w:r w:rsidRPr="004D7C4B">
        <w:rPr>
          <w:rFonts w:ascii="Times New Roman" w:eastAsiaTheme="minorEastAsia" w:hAnsi="Times New Roman" w:cs="Times New Roman"/>
          <w:bCs/>
          <w:sz w:val="24"/>
          <w:szCs w:val="24"/>
        </w:rPr>
        <w:tab/>
        <w:t xml:space="preserve">Headlamps </w:t>
      </w:r>
      <w:r w:rsidR="00FE47AA" w:rsidRPr="004D7C4B">
        <w:rPr>
          <w:rFonts w:ascii="Times New Roman" w:eastAsiaTheme="minorEastAsia" w:hAnsi="Times New Roman" w:cs="Times New Roman"/>
          <w:bCs/>
          <w:sz w:val="24"/>
          <w:szCs w:val="24"/>
        </w:rPr>
        <w:t xml:space="preserve">fitted to vehicles in accordance with </w:t>
      </w:r>
      <w:r w:rsidRPr="004D7C4B">
        <w:rPr>
          <w:rFonts w:ascii="Times New Roman" w:eastAsiaTheme="minorEastAsia" w:hAnsi="Times New Roman" w:cs="Times New Roman"/>
          <w:bCs/>
          <w:sz w:val="24"/>
          <w:szCs w:val="24"/>
        </w:rPr>
        <w:t>ADRs 19</w:t>
      </w:r>
      <w:proofErr w:type="gramStart"/>
      <w:r w:rsidRPr="004D7C4B">
        <w:rPr>
          <w:rFonts w:ascii="Times New Roman" w:eastAsiaTheme="minorEastAsia" w:hAnsi="Times New Roman" w:cs="Times New Roman"/>
          <w:bCs/>
          <w:sz w:val="24"/>
          <w:szCs w:val="24"/>
        </w:rPr>
        <w:t>/..</w:t>
      </w:r>
      <w:proofErr w:type="gramEnd"/>
      <w:r w:rsidRPr="004D7C4B">
        <w:rPr>
          <w:rFonts w:ascii="Times New Roman" w:eastAsiaTheme="minorEastAsia" w:hAnsi="Times New Roman" w:cs="Times New Roman"/>
          <w:bCs/>
          <w:sz w:val="24"/>
          <w:szCs w:val="24"/>
        </w:rPr>
        <w:t xml:space="preserve"> or 67</w:t>
      </w:r>
      <w:proofErr w:type="gramStart"/>
      <w:r w:rsidRPr="004D7C4B">
        <w:rPr>
          <w:rFonts w:ascii="Times New Roman" w:eastAsiaTheme="minorEastAsia" w:hAnsi="Times New Roman" w:cs="Times New Roman"/>
          <w:bCs/>
          <w:sz w:val="24"/>
          <w:szCs w:val="24"/>
        </w:rPr>
        <w:t>/..</w:t>
      </w:r>
      <w:proofErr w:type="gramEnd"/>
      <w:r w:rsidRPr="004D7C4B">
        <w:rPr>
          <w:rFonts w:ascii="Times New Roman" w:eastAsiaTheme="minorEastAsia" w:hAnsi="Times New Roman" w:cs="Times New Roman"/>
          <w:bCs/>
          <w:sz w:val="24"/>
          <w:szCs w:val="24"/>
        </w:rPr>
        <w:t xml:space="preserve"> </w:t>
      </w:r>
      <w:r w:rsidR="00FE47AA" w:rsidRPr="004D7C4B">
        <w:rPr>
          <w:rFonts w:ascii="Times New Roman" w:eastAsiaTheme="minorEastAsia" w:hAnsi="Times New Roman" w:cs="Times New Roman"/>
          <w:bCs/>
          <w:sz w:val="24"/>
          <w:szCs w:val="24"/>
        </w:rPr>
        <w:t xml:space="preserve">and required </w:t>
      </w:r>
      <w:r w:rsidRPr="004D7C4B">
        <w:rPr>
          <w:rFonts w:ascii="Times New Roman" w:eastAsiaTheme="minorEastAsia" w:hAnsi="Times New Roman" w:cs="Times New Roman"/>
          <w:bCs/>
          <w:sz w:val="24"/>
          <w:szCs w:val="24"/>
        </w:rPr>
        <w:t>to comply with this ADR must comply with either</w:t>
      </w:r>
      <w:r w:rsidR="00FE47AA" w:rsidRPr="004D7C4B">
        <w:rPr>
          <w:rFonts w:ascii="Times New Roman" w:eastAsiaTheme="minorEastAsia" w:hAnsi="Times New Roman" w:cs="Times New Roman"/>
          <w:bCs/>
          <w:sz w:val="24"/>
          <w:szCs w:val="24"/>
        </w:rPr>
        <w:t>:</w:t>
      </w:r>
    </w:p>
    <w:p w14:paraId="3517C699" w14:textId="03AFA243" w:rsidR="001A694F" w:rsidRPr="004D7C4B" w:rsidRDefault="00FE47AA" w:rsidP="001A694F">
      <w:pPr>
        <w:pStyle w:val="ListParagraph"/>
        <w:numPr>
          <w:ilvl w:val="0"/>
          <w:numId w:val="32"/>
        </w:numPr>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T</w:t>
      </w:r>
      <w:r w:rsidR="006B77C9" w:rsidRPr="004D7C4B">
        <w:rPr>
          <w:rFonts w:ascii="Times New Roman" w:eastAsiaTheme="minorEastAsia" w:hAnsi="Times New Roman" w:cs="Times New Roman"/>
          <w:bCs/>
          <w:sz w:val="24"/>
          <w:szCs w:val="24"/>
        </w:rPr>
        <w:t>he technical requirements of Appendix A as varied by part 5</w:t>
      </w:r>
      <w:r w:rsidR="009C4798" w:rsidRPr="004D7C4B">
        <w:rPr>
          <w:rFonts w:ascii="Times New Roman" w:eastAsiaTheme="minorEastAsia" w:hAnsi="Times New Roman" w:cs="Times New Roman"/>
          <w:bCs/>
          <w:sz w:val="24"/>
          <w:szCs w:val="24"/>
        </w:rPr>
        <w:t>.</w:t>
      </w:r>
      <w:r w:rsidR="006B77C9" w:rsidRPr="004D7C4B">
        <w:rPr>
          <w:rFonts w:ascii="Times New Roman" w:eastAsiaTheme="minorEastAsia" w:hAnsi="Times New Roman" w:cs="Times New Roman"/>
          <w:bCs/>
          <w:sz w:val="24"/>
          <w:szCs w:val="24"/>
        </w:rPr>
        <w:t xml:space="preserve"> Exemptions and Alternative Procedures and </w:t>
      </w:r>
      <w:r w:rsidR="009C4798" w:rsidRPr="004D7C4B">
        <w:rPr>
          <w:rFonts w:ascii="Times New Roman" w:eastAsiaTheme="minorEastAsia" w:hAnsi="Times New Roman" w:cs="Times New Roman"/>
          <w:bCs/>
          <w:sz w:val="24"/>
          <w:szCs w:val="24"/>
        </w:rPr>
        <w:t>p</w:t>
      </w:r>
      <w:r w:rsidR="006B77C9" w:rsidRPr="004D7C4B">
        <w:rPr>
          <w:rFonts w:ascii="Times New Roman" w:eastAsiaTheme="minorEastAsia" w:hAnsi="Times New Roman" w:cs="Times New Roman"/>
          <w:bCs/>
          <w:sz w:val="24"/>
          <w:szCs w:val="24"/>
        </w:rPr>
        <w:t>art 6</w:t>
      </w:r>
      <w:r w:rsidR="009C4798" w:rsidRPr="004D7C4B">
        <w:rPr>
          <w:rFonts w:ascii="Times New Roman" w:eastAsiaTheme="minorEastAsia" w:hAnsi="Times New Roman" w:cs="Times New Roman"/>
          <w:bCs/>
          <w:sz w:val="24"/>
          <w:szCs w:val="24"/>
        </w:rPr>
        <w:t>.</w:t>
      </w:r>
      <w:r w:rsidR="006B77C9" w:rsidRPr="004D7C4B">
        <w:rPr>
          <w:rFonts w:ascii="Times New Roman" w:eastAsiaTheme="minorEastAsia" w:hAnsi="Times New Roman" w:cs="Times New Roman"/>
          <w:bCs/>
          <w:sz w:val="24"/>
          <w:szCs w:val="24"/>
        </w:rPr>
        <w:t xml:space="preserve"> Supplementary General Requirements</w:t>
      </w:r>
      <w:r w:rsidRPr="004D7C4B">
        <w:rPr>
          <w:rFonts w:ascii="Times New Roman" w:eastAsiaTheme="minorEastAsia" w:hAnsi="Times New Roman" w:cs="Times New Roman"/>
          <w:bCs/>
          <w:sz w:val="24"/>
          <w:szCs w:val="24"/>
        </w:rPr>
        <w:t>;</w:t>
      </w:r>
      <w:r w:rsidR="006B77C9" w:rsidRPr="004D7C4B">
        <w:rPr>
          <w:rFonts w:ascii="Times New Roman" w:eastAsiaTheme="minorEastAsia" w:hAnsi="Times New Roman" w:cs="Times New Roman"/>
          <w:bCs/>
          <w:sz w:val="24"/>
          <w:szCs w:val="24"/>
        </w:rPr>
        <w:t xml:space="preserve"> </w:t>
      </w:r>
    </w:p>
    <w:p w14:paraId="7204899E" w14:textId="2092A6DA" w:rsidR="00FE47AA" w:rsidRPr="004D7C4B" w:rsidRDefault="006B77C9" w:rsidP="001A694F">
      <w:pPr>
        <w:pStyle w:val="ListParagraph"/>
        <w:ind w:left="1800"/>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 xml:space="preserve">or </w:t>
      </w:r>
    </w:p>
    <w:p w14:paraId="332073F3" w14:textId="0FCC183B" w:rsidR="00FE47AA" w:rsidRPr="004D7C4B" w:rsidRDefault="00FE47AA" w:rsidP="001B531E">
      <w:pPr>
        <w:pStyle w:val="ListParagraph"/>
        <w:numPr>
          <w:ilvl w:val="0"/>
          <w:numId w:val="32"/>
        </w:numPr>
        <w:tabs>
          <w:tab w:val="left" w:pos="1418"/>
        </w:tabs>
        <w:spacing w:after="120" w:line="360" w:lineRule="auto"/>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O</w:t>
      </w:r>
      <w:r w:rsidR="006B77C9" w:rsidRPr="004D7C4B">
        <w:rPr>
          <w:rFonts w:ascii="Times New Roman" w:eastAsiaTheme="minorEastAsia" w:hAnsi="Times New Roman" w:cs="Times New Roman"/>
          <w:bCs/>
          <w:sz w:val="24"/>
          <w:szCs w:val="24"/>
        </w:rPr>
        <w:t>ne of the alternative standards set out in part 7</w:t>
      </w:r>
      <w:r w:rsidR="009C4798" w:rsidRPr="004D7C4B">
        <w:rPr>
          <w:rFonts w:ascii="Times New Roman" w:eastAsiaTheme="minorEastAsia" w:hAnsi="Times New Roman" w:cs="Times New Roman"/>
          <w:bCs/>
          <w:sz w:val="24"/>
          <w:szCs w:val="24"/>
        </w:rPr>
        <w:t>.</w:t>
      </w:r>
      <w:r w:rsidR="006B77C9" w:rsidRPr="004D7C4B">
        <w:rPr>
          <w:rFonts w:ascii="Times New Roman" w:eastAsiaTheme="minorEastAsia" w:hAnsi="Times New Roman" w:cs="Times New Roman"/>
          <w:bCs/>
          <w:sz w:val="24"/>
          <w:szCs w:val="24"/>
        </w:rPr>
        <w:t xml:space="preserve"> Alternative Standards.”</w:t>
      </w:r>
    </w:p>
    <w:p w14:paraId="32C68BB1" w14:textId="50A3DB5E" w:rsidR="4EAD1FA6" w:rsidRPr="004D7C4B" w:rsidRDefault="004A10F8" w:rsidP="00D57BFC">
      <w:pPr>
        <w:pStyle w:val="ListParagraph"/>
        <w:numPr>
          <w:ilvl w:val="0"/>
          <w:numId w:val="8"/>
        </w:numPr>
        <w:spacing w:before="120" w:after="120"/>
        <w:ind w:left="714" w:hanging="357"/>
        <w:rPr>
          <w:rFonts w:ascii="Times New Roman" w:eastAsiaTheme="minorEastAsia" w:hAnsi="Times New Roman" w:cs="Times New Roman"/>
          <w:sz w:val="24"/>
          <w:szCs w:val="24"/>
        </w:rPr>
      </w:pPr>
      <w:r w:rsidRPr="00D57BFC">
        <w:rPr>
          <w:rFonts w:ascii="Times New Roman" w:eastAsiaTheme="minorEastAsia" w:hAnsi="Times New Roman" w:cs="Times New Roman"/>
          <w:sz w:val="24"/>
          <w:szCs w:val="24"/>
        </w:rPr>
        <w:t>Amend clause 7.</w:t>
      </w:r>
      <w:r w:rsidR="00A83B81">
        <w:rPr>
          <w:rFonts w:ascii="Times New Roman" w:eastAsiaTheme="minorEastAsia" w:hAnsi="Times New Roman" w:cs="Times New Roman"/>
          <w:sz w:val="24"/>
          <w:szCs w:val="24"/>
        </w:rPr>
        <w:t xml:space="preserve"> </w:t>
      </w:r>
      <w:r w:rsidRPr="00D57BFC">
        <w:rPr>
          <w:rFonts w:ascii="Times New Roman" w:eastAsiaTheme="minorEastAsia" w:hAnsi="Times New Roman" w:cs="Times New Roman"/>
          <w:sz w:val="24"/>
          <w:szCs w:val="24"/>
        </w:rPr>
        <w:t>ALTERNATIVE STANDARDS,</w:t>
      </w:r>
      <w:r w:rsidR="004D7C4B" w:rsidRPr="004D7C4B">
        <w:rPr>
          <w:rFonts w:ascii="Times New Roman" w:eastAsiaTheme="minorEastAsia" w:hAnsi="Times New Roman" w:cs="Times New Roman"/>
          <w:sz w:val="24"/>
          <w:szCs w:val="24"/>
        </w:rPr>
        <w:t xml:space="preserve"> to read,</w:t>
      </w:r>
    </w:p>
    <w:p w14:paraId="05E9D627" w14:textId="77777777" w:rsidR="004A10F8" w:rsidRPr="004D7C4B" w:rsidRDefault="004A10F8" w:rsidP="006203B2">
      <w:pPr>
        <w:pStyle w:val="paragraph"/>
        <w:tabs>
          <w:tab w:val="clear" w:pos="1531"/>
        </w:tabs>
        <w:spacing w:before="0" w:after="120"/>
        <w:ind w:left="1560" w:hanging="851"/>
        <w:textAlignment w:val="baseline"/>
        <w:rPr>
          <w:sz w:val="24"/>
          <w:szCs w:val="24"/>
        </w:rPr>
      </w:pPr>
      <w:r w:rsidRPr="004D7C4B">
        <w:rPr>
          <w:sz w:val="24"/>
          <w:szCs w:val="24"/>
        </w:rPr>
        <w:t>“7.1.</w:t>
      </w:r>
      <w:r w:rsidRPr="004D7C4B">
        <w:rPr>
          <w:sz w:val="24"/>
          <w:szCs w:val="24"/>
        </w:rPr>
        <w:tab/>
        <w:t>The technical requirements of any of the editions of United Nations Regulation No. 57 - UNIFORM PROVISIONS CONCERNING THE APPROVAL OF HEADLAMPS FOR MOTOR CYCLES AND VEHICLES TREATED AS SUCH.</w:t>
      </w:r>
    </w:p>
    <w:p w14:paraId="550B61CA" w14:textId="77777777" w:rsidR="006D31FB" w:rsidRPr="004D7C4B" w:rsidRDefault="004A10F8" w:rsidP="002528DF">
      <w:pPr>
        <w:pStyle w:val="ListParagraph"/>
        <w:ind w:left="1560" w:hanging="851"/>
        <w:rPr>
          <w:rFonts w:ascii="Times New Roman" w:hAnsi="Times New Roman" w:cs="Times New Roman"/>
          <w:sz w:val="24"/>
          <w:szCs w:val="24"/>
        </w:rPr>
      </w:pPr>
      <w:r w:rsidRPr="004D7C4B">
        <w:rPr>
          <w:rFonts w:ascii="Times New Roman" w:hAnsi="Times New Roman" w:cs="Times New Roman"/>
          <w:sz w:val="24"/>
          <w:szCs w:val="24"/>
        </w:rPr>
        <w:t>7.2.</w:t>
      </w:r>
      <w:r w:rsidRPr="004D7C4B">
        <w:rPr>
          <w:rFonts w:ascii="Times New Roman" w:hAnsi="Times New Roman" w:cs="Times New Roman"/>
          <w:sz w:val="24"/>
          <w:szCs w:val="24"/>
        </w:rPr>
        <w:tab/>
        <w:t>The technical requirements of United Nations</w:t>
      </w:r>
      <w:r w:rsidRPr="004D7C4B">
        <w:rPr>
          <w:rFonts w:ascii="Times New Roman" w:hAnsi="Times New Roman" w:cs="Times New Roman"/>
          <w:color w:val="5B9BD5" w:themeColor="accent5"/>
          <w:sz w:val="24"/>
          <w:szCs w:val="24"/>
        </w:rPr>
        <w:t xml:space="preserve"> </w:t>
      </w:r>
      <w:r w:rsidRPr="004D7C4B">
        <w:rPr>
          <w:rFonts w:ascii="Times New Roman" w:hAnsi="Times New Roman" w:cs="Times New Roman"/>
          <w:sz w:val="24"/>
          <w:szCs w:val="24"/>
        </w:rPr>
        <w:t>Regulation No. 72/00 – UNIFORM PROVISIONS CONCERNING THE APPROVAL OF HEADLAMPS FOR MOTORCYCLES EMITTING AN ASYMMETRICAL PASSING AND A DRIVING BEAM AND EQUIPPED WITH HALOGEN HEADLAMPS (HS</w:t>
      </w:r>
      <w:r w:rsidRPr="004D7C4B">
        <w:rPr>
          <w:rFonts w:ascii="Times New Roman" w:hAnsi="Times New Roman" w:cs="Times New Roman"/>
          <w:sz w:val="24"/>
          <w:szCs w:val="24"/>
          <w:vertAlign w:val="subscript"/>
        </w:rPr>
        <w:t>1</w:t>
      </w:r>
      <w:r w:rsidRPr="004D7C4B">
        <w:rPr>
          <w:rFonts w:ascii="Times New Roman" w:hAnsi="Times New Roman" w:cs="Times New Roman"/>
          <w:sz w:val="24"/>
          <w:szCs w:val="24"/>
        </w:rPr>
        <w:t>).</w:t>
      </w:r>
    </w:p>
    <w:p w14:paraId="58283221" w14:textId="77777777" w:rsidR="006D31FB" w:rsidRPr="004D7C4B" w:rsidRDefault="006D31FB" w:rsidP="002528DF">
      <w:pPr>
        <w:pStyle w:val="ListParagraph"/>
        <w:ind w:left="1560" w:hanging="851"/>
        <w:rPr>
          <w:rFonts w:ascii="Times New Roman" w:hAnsi="Times New Roman" w:cs="Times New Roman"/>
          <w:sz w:val="24"/>
          <w:szCs w:val="24"/>
        </w:rPr>
      </w:pPr>
      <w:r w:rsidRPr="004D7C4B">
        <w:rPr>
          <w:rFonts w:ascii="Times New Roman" w:hAnsi="Times New Roman" w:cs="Times New Roman"/>
          <w:sz w:val="24"/>
          <w:szCs w:val="24"/>
        </w:rPr>
        <w:t>7.3.</w:t>
      </w:r>
      <w:r w:rsidRPr="004D7C4B">
        <w:rPr>
          <w:rFonts w:ascii="Times New Roman" w:hAnsi="Times New Roman" w:cs="Times New Roman"/>
          <w:sz w:val="24"/>
          <w:szCs w:val="24"/>
        </w:rPr>
        <w:tab/>
        <w:t>The technical requirements of JIS D5500-1995 “Lighting and Signalling Equipment for Automobiles” FOR ASYMMETRIC Grade C1 headlamps and</w:t>
      </w:r>
    </w:p>
    <w:p w14:paraId="4286DA72" w14:textId="0A46DC79" w:rsidR="009C4798" w:rsidRDefault="006D31FB" w:rsidP="004D7C4B">
      <w:pPr>
        <w:pStyle w:val="ListParagraph"/>
        <w:spacing w:before="120" w:after="0" w:line="240" w:lineRule="auto"/>
        <w:ind w:left="1560" w:hanging="851"/>
        <w:rPr>
          <w:rFonts w:ascii="Times New Roman" w:hAnsi="Times New Roman" w:cs="Times New Roman"/>
          <w:sz w:val="24"/>
          <w:szCs w:val="24"/>
        </w:rPr>
      </w:pPr>
      <w:r w:rsidRPr="004D7C4B">
        <w:rPr>
          <w:rFonts w:ascii="Times New Roman" w:hAnsi="Times New Roman" w:cs="Times New Roman"/>
          <w:sz w:val="24"/>
          <w:szCs w:val="24"/>
        </w:rPr>
        <w:t>7.4.</w:t>
      </w:r>
      <w:r w:rsidRPr="004D7C4B">
        <w:rPr>
          <w:rFonts w:ascii="Times New Roman" w:hAnsi="Times New Roman" w:cs="Times New Roman"/>
          <w:sz w:val="24"/>
          <w:szCs w:val="24"/>
        </w:rPr>
        <w:tab/>
        <w:t>The technical requirements of SAE J584, December 1983 or SAE J584, April 1964 “Motorcycle Headlamps</w:t>
      </w:r>
      <w:r w:rsidR="004A10F8" w:rsidRPr="004D7C4B">
        <w:rPr>
          <w:rFonts w:ascii="Times New Roman" w:hAnsi="Times New Roman" w:cs="Times New Roman"/>
          <w:sz w:val="24"/>
          <w:szCs w:val="24"/>
        </w:rPr>
        <w:t>”</w:t>
      </w:r>
    </w:p>
    <w:p w14:paraId="5B84CA0C" w14:textId="77777777" w:rsidR="00D57BFC" w:rsidRPr="004D7C4B" w:rsidRDefault="00D57BFC" w:rsidP="004D7C4B">
      <w:pPr>
        <w:pStyle w:val="ListParagraph"/>
        <w:spacing w:before="120" w:after="0" w:line="240" w:lineRule="auto"/>
        <w:ind w:left="1560" w:hanging="851"/>
        <w:rPr>
          <w:rFonts w:ascii="Times New Roman" w:hAnsi="Times New Roman" w:cs="Times New Roman"/>
          <w:sz w:val="24"/>
          <w:szCs w:val="24"/>
        </w:rPr>
      </w:pPr>
    </w:p>
    <w:p w14:paraId="230CB143" w14:textId="2BFE61BE" w:rsidR="004A10F8" w:rsidRPr="004D7C4B" w:rsidRDefault="004A10F8" w:rsidP="00D57BFC">
      <w:pPr>
        <w:pStyle w:val="ListParagraph"/>
        <w:numPr>
          <w:ilvl w:val="0"/>
          <w:numId w:val="8"/>
        </w:numPr>
        <w:spacing w:before="120" w:after="120"/>
        <w:ind w:left="714" w:hanging="357"/>
        <w:rPr>
          <w:rFonts w:ascii="Times New Roman" w:eastAsiaTheme="minorEastAsia" w:hAnsi="Times New Roman" w:cs="Times New Roman"/>
          <w:sz w:val="24"/>
          <w:szCs w:val="24"/>
        </w:rPr>
      </w:pPr>
      <w:r w:rsidRPr="00D57BFC">
        <w:rPr>
          <w:rFonts w:ascii="Times New Roman" w:eastAsiaTheme="minorEastAsia" w:hAnsi="Times New Roman" w:cs="Times New Roman"/>
          <w:sz w:val="24"/>
          <w:szCs w:val="24"/>
        </w:rPr>
        <w:t>Amend APPENDIX A</w:t>
      </w:r>
      <w:r w:rsidR="004D7C4B" w:rsidRPr="004D7C4B">
        <w:rPr>
          <w:rFonts w:ascii="Times New Roman" w:eastAsiaTheme="minorEastAsia" w:hAnsi="Times New Roman" w:cs="Times New Roman"/>
          <w:sz w:val="24"/>
          <w:szCs w:val="24"/>
        </w:rPr>
        <w:t xml:space="preserve"> title to read,</w:t>
      </w:r>
    </w:p>
    <w:p w14:paraId="1AAC462E" w14:textId="0673F95F" w:rsidR="00D57BFC" w:rsidRPr="00D57BFC" w:rsidRDefault="004A10F8" w:rsidP="00D57BFC">
      <w:pPr>
        <w:pStyle w:val="section0clauseheaddings"/>
        <w:jc w:val="center"/>
      </w:pPr>
      <w:r w:rsidRPr="00D57BFC">
        <w:rPr>
          <w:rStyle w:val="normaltextrun"/>
          <w:rFonts w:eastAsiaTheme="minorEastAsia"/>
          <w:bCs/>
        </w:rPr>
        <w:t>“</w:t>
      </w:r>
      <w:bookmarkStart w:id="17" w:name="_Toc137982858"/>
      <w:bookmarkStart w:id="18" w:name="_Toc115366128"/>
      <w:r w:rsidR="00D57BFC" w:rsidRPr="00D57BFC">
        <w:t>APPENDIX A</w:t>
      </w:r>
      <w:bookmarkEnd w:id="17"/>
      <w:bookmarkEnd w:id="18"/>
    </w:p>
    <w:p w14:paraId="5E0D067C" w14:textId="77777777" w:rsidR="00D57BFC" w:rsidRPr="00D57BFC" w:rsidRDefault="00D57BFC" w:rsidP="00D57BFC">
      <w:pPr>
        <w:tabs>
          <w:tab w:val="left" w:pos="1134"/>
        </w:tabs>
        <w:spacing w:before="120" w:after="120"/>
        <w:ind w:left="1134" w:hanging="1134"/>
        <w:jc w:val="center"/>
        <w:rPr>
          <w:rFonts w:ascii="Times New Roman" w:hAnsi="Times New Roman" w:cs="Times New Roman"/>
          <w:b/>
          <w:sz w:val="24"/>
          <w:szCs w:val="24"/>
        </w:rPr>
      </w:pPr>
    </w:p>
    <w:p w14:paraId="34BEB098" w14:textId="77777777" w:rsidR="00D57BFC" w:rsidRPr="00D57BFC" w:rsidRDefault="00D57BFC" w:rsidP="00D57BFC">
      <w:pPr>
        <w:tabs>
          <w:tab w:val="left" w:pos="1134"/>
        </w:tabs>
        <w:spacing w:before="120" w:after="120"/>
        <w:ind w:left="1134" w:hanging="1134"/>
        <w:jc w:val="center"/>
        <w:rPr>
          <w:rFonts w:ascii="Times New Roman" w:hAnsi="Times New Roman" w:cs="Times New Roman"/>
          <w:sz w:val="24"/>
          <w:szCs w:val="24"/>
        </w:rPr>
      </w:pPr>
      <w:r w:rsidRPr="00D57BFC">
        <w:rPr>
          <w:rFonts w:ascii="Times New Roman" w:hAnsi="Times New Roman" w:cs="Times New Roman"/>
          <w:sz w:val="24"/>
          <w:szCs w:val="24"/>
        </w:rPr>
        <w:t>UN REGULATION No. 57/00</w:t>
      </w:r>
    </w:p>
    <w:p w14:paraId="4828E2AE" w14:textId="20391A28" w:rsidR="004A10F8" w:rsidRDefault="00D57BFC" w:rsidP="00D57BFC">
      <w:pPr>
        <w:tabs>
          <w:tab w:val="left" w:pos="1134"/>
        </w:tabs>
        <w:spacing w:before="120" w:after="120"/>
        <w:ind w:left="720"/>
        <w:jc w:val="center"/>
        <w:rPr>
          <w:rFonts w:ascii="Times New Roman" w:hAnsi="Times New Roman" w:cs="Times New Roman"/>
          <w:sz w:val="24"/>
          <w:szCs w:val="24"/>
        </w:rPr>
      </w:pPr>
      <w:r w:rsidRPr="00D57BFC">
        <w:rPr>
          <w:rFonts w:ascii="Times New Roman" w:hAnsi="Times New Roman" w:cs="Times New Roman"/>
          <w:sz w:val="24"/>
          <w:szCs w:val="24"/>
        </w:rPr>
        <w:t>UNIFORM PROVISIONS CONCERNING THE APPROVAL OF HEADLAMPS FOR MOTOR CYCLES AND VEHICLES TREATED AS SUCH”</w:t>
      </w:r>
    </w:p>
    <w:p w14:paraId="49AD4367" w14:textId="6A5BB200" w:rsidR="000623AF" w:rsidRDefault="007B1D5E" w:rsidP="007B1D5E">
      <w:pPr>
        <w:pStyle w:val="ListParagraph"/>
        <w:numPr>
          <w:ilvl w:val="0"/>
          <w:numId w:val="51"/>
        </w:numPr>
        <w:tabs>
          <w:tab w:val="left" w:pos="1134"/>
        </w:tabs>
        <w:spacing w:before="120" w:after="120"/>
        <w:rPr>
          <w:rFonts w:ascii="Times New Roman" w:hAnsi="Times New Roman" w:cs="Times New Roman"/>
          <w:sz w:val="24"/>
          <w:szCs w:val="24"/>
        </w:rPr>
      </w:pPr>
      <w:r>
        <w:rPr>
          <w:rFonts w:ascii="Times New Roman" w:hAnsi="Times New Roman" w:cs="Times New Roman"/>
          <w:sz w:val="24"/>
          <w:szCs w:val="24"/>
        </w:rPr>
        <w:t>Amend footnote 5 in Appendix A to read</w:t>
      </w:r>
    </w:p>
    <w:p w14:paraId="5AC889D5" w14:textId="183A033A" w:rsidR="007B1D5E" w:rsidRPr="00F46C6C" w:rsidRDefault="00B7588C" w:rsidP="00F46C6C">
      <w:pPr>
        <w:tabs>
          <w:tab w:val="left" w:pos="1134"/>
        </w:tabs>
        <w:spacing w:before="120" w:after="120"/>
        <w:ind w:left="1080"/>
        <w:rPr>
          <w:rFonts w:ascii="Times New Roman" w:hAnsi="Times New Roman" w:cs="Times New Roman"/>
          <w:sz w:val="24"/>
          <w:szCs w:val="24"/>
          <w:lang w:val="en-US"/>
        </w:rPr>
      </w:pPr>
      <w:r>
        <w:rPr>
          <w:rFonts w:ascii="Times New Roman" w:hAnsi="Times New Roman" w:cs="Times New Roman"/>
          <w:sz w:val="24"/>
          <w:szCs w:val="24"/>
        </w:rPr>
        <w:t>“</w:t>
      </w:r>
      <w:r w:rsidR="007B1D5E" w:rsidRPr="00F46C6C">
        <w:rPr>
          <w:rFonts w:ascii="Times New Roman" w:hAnsi="Times New Roman" w:cs="Times New Roman"/>
          <w:sz w:val="24"/>
          <w:szCs w:val="24"/>
          <w:vertAlign w:val="superscript"/>
        </w:rPr>
        <w:t>5/</w:t>
      </w:r>
      <w:r w:rsidR="007B1D5E">
        <w:rPr>
          <w:rFonts w:ascii="Times New Roman" w:hAnsi="Times New Roman" w:cs="Times New Roman"/>
          <w:sz w:val="24"/>
          <w:szCs w:val="24"/>
          <w:vertAlign w:val="superscript"/>
        </w:rPr>
        <w:t xml:space="preserve">  </w:t>
      </w:r>
      <w:r w:rsidR="007B1D5E" w:rsidRPr="00F46C6C">
        <w:rPr>
          <w:rFonts w:ascii="Times New Roman" w:hAnsi="Times New Roman" w:cs="Times New Roman"/>
          <w:sz w:val="24"/>
          <w:szCs w:val="24"/>
          <w:lang w:val="x-none"/>
        </w:rPr>
        <w:t>1 for Germany, 2 for France, 3 for Italy, 4 for the Netherlands, 5 for Sweden, 6 for Belgium, 7 for</w:t>
      </w:r>
      <w:r w:rsidR="007B1D5E">
        <w:rPr>
          <w:rFonts w:ascii="Times New Roman" w:hAnsi="Times New Roman" w:cs="Times New Roman"/>
          <w:sz w:val="24"/>
          <w:szCs w:val="24"/>
          <w:lang w:val="en-US"/>
        </w:rPr>
        <w:t xml:space="preserve"> </w:t>
      </w:r>
      <w:r w:rsidR="007B1D5E" w:rsidRPr="00F46C6C">
        <w:rPr>
          <w:rFonts w:ascii="Times New Roman" w:hAnsi="Times New Roman" w:cs="Times New Roman"/>
          <w:sz w:val="24"/>
          <w:szCs w:val="24"/>
          <w:lang w:val="x-none"/>
        </w:rPr>
        <w:t>Hungary, 8 for the Czech Republic, 9 for Spain, 10 for Yugoslavia, 11 for the United Kingdom, 12 for</w:t>
      </w:r>
      <w:r w:rsidR="007B1D5E">
        <w:rPr>
          <w:rFonts w:ascii="Times New Roman" w:hAnsi="Times New Roman" w:cs="Times New Roman"/>
          <w:sz w:val="24"/>
          <w:szCs w:val="24"/>
          <w:lang w:val="en-US"/>
        </w:rPr>
        <w:t xml:space="preserve"> </w:t>
      </w:r>
      <w:r w:rsidR="007B1D5E" w:rsidRPr="00F46C6C">
        <w:rPr>
          <w:rFonts w:ascii="Times New Roman" w:hAnsi="Times New Roman" w:cs="Times New Roman"/>
          <w:sz w:val="24"/>
          <w:szCs w:val="24"/>
          <w:lang w:val="x-none"/>
        </w:rPr>
        <w:t>Austria, 13 for Luxembourg, 14 for Switzerland, 15 (vacant), 16 for Norway, 17 for Finland, 18 for</w:t>
      </w:r>
      <w:r w:rsidR="007B1D5E">
        <w:rPr>
          <w:rFonts w:ascii="Times New Roman" w:hAnsi="Times New Roman" w:cs="Times New Roman"/>
          <w:sz w:val="24"/>
          <w:szCs w:val="24"/>
          <w:lang w:val="en-US"/>
        </w:rPr>
        <w:t xml:space="preserve"> </w:t>
      </w:r>
      <w:r w:rsidR="007B1D5E" w:rsidRPr="00F46C6C">
        <w:rPr>
          <w:rFonts w:ascii="Times New Roman" w:hAnsi="Times New Roman" w:cs="Times New Roman"/>
          <w:sz w:val="24"/>
          <w:szCs w:val="24"/>
          <w:lang w:val="x-none"/>
        </w:rPr>
        <w:t>Denmark, 19 for Romania, 20 for Poland, 21 for Portugal, 22 for the Russian Federation, 23 for Greece,</w:t>
      </w:r>
      <w:r w:rsidR="007B1D5E">
        <w:rPr>
          <w:rFonts w:ascii="Times New Roman" w:hAnsi="Times New Roman" w:cs="Times New Roman"/>
          <w:sz w:val="24"/>
          <w:szCs w:val="24"/>
          <w:lang w:val="en-US"/>
        </w:rPr>
        <w:t xml:space="preserve"> </w:t>
      </w:r>
      <w:r w:rsidR="007B1D5E" w:rsidRPr="00F46C6C">
        <w:rPr>
          <w:rFonts w:ascii="Times New Roman" w:hAnsi="Times New Roman" w:cs="Times New Roman"/>
          <w:sz w:val="24"/>
          <w:szCs w:val="24"/>
          <w:lang w:val="x-none"/>
        </w:rPr>
        <w:t xml:space="preserve">24 (vacant), 25 for Croatia, 26 for Slovenia, 27 for Slovakia, 28 for </w:t>
      </w:r>
      <w:r w:rsidR="007B1D5E" w:rsidRPr="00F46C6C">
        <w:rPr>
          <w:rFonts w:ascii="Times New Roman" w:hAnsi="Times New Roman" w:cs="Times New Roman"/>
          <w:sz w:val="24"/>
          <w:szCs w:val="24"/>
          <w:lang w:val="x-none"/>
        </w:rPr>
        <w:lastRenderedPageBreak/>
        <w:t>Belarus and 29 Estonia, 30 (</w:t>
      </w:r>
      <w:r w:rsidR="007B1D5E" w:rsidRPr="008D2A48">
        <w:rPr>
          <w:rFonts w:ascii="Times New Roman" w:hAnsi="Times New Roman" w:cs="Times New Roman"/>
          <w:sz w:val="24"/>
          <w:szCs w:val="24"/>
          <w:lang w:val="x-none"/>
        </w:rPr>
        <w:t>vacant</w:t>
      </w:r>
      <w:r w:rsidR="007B1D5E" w:rsidRPr="00F46C6C">
        <w:rPr>
          <w:rFonts w:ascii="Times New Roman" w:hAnsi="Times New Roman" w:cs="Times New Roman"/>
          <w:sz w:val="24"/>
          <w:szCs w:val="24"/>
          <w:lang w:val="x-none"/>
        </w:rPr>
        <w:t>),</w:t>
      </w:r>
      <w:r w:rsidR="007B1D5E">
        <w:rPr>
          <w:rFonts w:ascii="Times New Roman" w:hAnsi="Times New Roman" w:cs="Times New Roman"/>
          <w:sz w:val="24"/>
          <w:szCs w:val="24"/>
          <w:lang w:val="en-US"/>
        </w:rPr>
        <w:t xml:space="preserve"> </w:t>
      </w:r>
      <w:r w:rsidR="007B1D5E" w:rsidRPr="00F46C6C">
        <w:rPr>
          <w:rFonts w:ascii="Times New Roman" w:hAnsi="Times New Roman" w:cs="Times New Roman"/>
          <w:sz w:val="24"/>
          <w:szCs w:val="24"/>
          <w:lang w:val="x-none"/>
        </w:rPr>
        <w:t>31 for Bosnia and Herzegovina, 32-36 (</w:t>
      </w:r>
      <w:r w:rsidR="007B1D5E" w:rsidRPr="008D2A48">
        <w:rPr>
          <w:rFonts w:ascii="Times New Roman" w:hAnsi="Times New Roman" w:cs="Times New Roman"/>
          <w:sz w:val="24"/>
          <w:szCs w:val="24"/>
          <w:lang w:val="x-none"/>
        </w:rPr>
        <w:t>vacant</w:t>
      </w:r>
      <w:r w:rsidR="007B1D5E" w:rsidRPr="00F46C6C">
        <w:rPr>
          <w:rFonts w:ascii="Times New Roman" w:hAnsi="Times New Roman" w:cs="Times New Roman"/>
          <w:sz w:val="24"/>
          <w:szCs w:val="24"/>
          <w:lang w:val="x-none"/>
        </w:rPr>
        <w:t>), 37 for Turkey, 38-39 (</w:t>
      </w:r>
      <w:r w:rsidR="007B1D5E" w:rsidRPr="008D2A48">
        <w:rPr>
          <w:rFonts w:ascii="Times New Roman" w:hAnsi="Times New Roman" w:cs="Times New Roman"/>
          <w:sz w:val="24"/>
          <w:szCs w:val="24"/>
          <w:lang w:val="x-none"/>
        </w:rPr>
        <w:t>vacant</w:t>
      </w:r>
      <w:r w:rsidR="007B1D5E" w:rsidRPr="00F46C6C">
        <w:rPr>
          <w:rFonts w:ascii="Times New Roman" w:hAnsi="Times New Roman" w:cs="Times New Roman"/>
          <w:sz w:val="24"/>
          <w:szCs w:val="24"/>
          <w:lang w:val="x-none"/>
        </w:rPr>
        <w:t>) and 40 for The former</w:t>
      </w:r>
      <w:r w:rsidR="007B1D5E">
        <w:rPr>
          <w:rFonts w:ascii="Times New Roman" w:hAnsi="Times New Roman" w:cs="Times New Roman"/>
          <w:sz w:val="24"/>
          <w:szCs w:val="24"/>
          <w:lang w:val="en-US"/>
        </w:rPr>
        <w:t xml:space="preserve"> </w:t>
      </w:r>
      <w:r w:rsidR="007B1D5E" w:rsidRPr="00F46C6C">
        <w:rPr>
          <w:rFonts w:ascii="Times New Roman" w:hAnsi="Times New Roman" w:cs="Times New Roman"/>
          <w:sz w:val="24"/>
          <w:szCs w:val="24"/>
          <w:lang w:val="x-none"/>
        </w:rPr>
        <w:t>Yugoslav Republic of Macedonia. Subsequent numbers shall be assigned to other countries in the</w:t>
      </w:r>
      <w:r w:rsidR="007B1D5E">
        <w:rPr>
          <w:rFonts w:ascii="Times New Roman" w:hAnsi="Times New Roman" w:cs="Times New Roman"/>
          <w:sz w:val="24"/>
          <w:szCs w:val="24"/>
          <w:lang w:val="en-US"/>
        </w:rPr>
        <w:t xml:space="preserve"> </w:t>
      </w:r>
      <w:r w:rsidR="007B1D5E" w:rsidRPr="00F46C6C">
        <w:rPr>
          <w:rFonts w:ascii="Times New Roman" w:hAnsi="Times New Roman" w:cs="Times New Roman"/>
          <w:sz w:val="24"/>
          <w:szCs w:val="24"/>
          <w:lang w:val="x-none"/>
        </w:rPr>
        <w:t>chronological order in which they ratify or accede to the Agreement Concerning the Adoption of Uniform</w:t>
      </w:r>
      <w:r w:rsidR="007B1D5E">
        <w:rPr>
          <w:rFonts w:ascii="Times New Roman" w:hAnsi="Times New Roman" w:cs="Times New Roman"/>
          <w:sz w:val="24"/>
          <w:szCs w:val="24"/>
          <w:lang w:val="en-US"/>
        </w:rPr>
        <w:t xml:space="preserve"> </w:t>
      </w:r>
      <w:r w:rsidR="007B1D5E" w:rsidRPr="00F46C6C">
        <w:rPr>
          <w:rFonts w:ascii="Times New Roman" w:hAnsi="Times New Roman" w:cs="Times New Roman"/>
          <w:sz w:val="24"/>
          <w:szCs w:val="24"/>
          <w:lang w:val="x-none"/>
        </w:rPr>
        <w:t>Technical Prescriptions for Wheeled Vehicles, Equipment and Parts which can be Fitted and/or be Used</w:t>
      </w:r>
      <w:r w:rsidR="007B1D5E">
        <w:rPr>
          <w:rFonts w:ascii="Times New Roman" w:hAnsi="Times New Roman" w:cs="Times New Roman"/>
          <w:sz w:val="24"/>
          <w:szCs w:val="24"/>
          <w:lang w:val="en-US"/>
        </w:rPr>
        <w:t xml:space="preserve"> </w:t>
      </w:r>
      <w:r w:rsidR="007B1D5E" w:rsidRPr="00F46C6C">
        <w:rPr>
          <w:rFonts w:ascii="Times New Roman" w:hAnsi="Times New Roman" w:cs="Times New Roman"/>
          <w:sz w:val="24"/>
          <w:szCs w:val="24"/>
          <w:lang w:val="x-none"/>
        </w:rPr>
        <w:t>on Wheeled Vehicles and the Conditions for Reciprocal Recognition of Approvals Granted on the Basis</w:t>
      </w:r>
      <w:r w:rsidR="007B1D5E">
        <w:rPr>
          <w:rFonts w:ascii="Times New Roman" w:hAnsi="Times New Roman" w:cs="Times New Roman"/>
          <w:sz w:val="24"/>
          <w:szCs w:val="24"/>
          <w:lang w:val="en-US"/>
        </w:rPr>
        <w:t xml:space="preserve"> </w:t>
      </w:r>
      <w:r w:rsidR="007B1D5E" w:rsidRPr="00F46C6C">
        <w:rPr>
          <w:rFonts w:ascii="Times New Roman" w:hAnsi="Times New Roman" w:cs="Times New Roman"/>
          <w:sz w:val="24"/>
          <w:szCs w:val="24"/>
          <w:lang w:val="x-none"/>
        </w:rPr>
        <w:t>of these Prescriptions, and the numbers thus assigned shall be communicated by the Secretary-General of</w:t>
      </w:r>
      <w:r w:rsidR="007B1D5E">
        <w:rPr>
          <w:rFonts w:ascii="Times New Roman" w:hAnsi="Times New Roman" w:cs="Times New Roman"/>
          <w:sz w:val="24"/>
          <w:szCs w:val="24"/>
          <w:lang w:val="en-US"/>
        </w:rPr>
        <w:t xml:space="preserve"> </w:t>
      </w:r>
      <w:r w:rsidR="007B1D5E" w:rsidRPr="00F46C6C">
        <w:rPr>
          <w:rFonts w:ascii="Times New Roman" w:hAnsi="Times New Roman" w:cs="Times New Roman"/>
          <w:sz w:val="24"/>
          <w:szCs w:val="24"/>
          <w:lang w:val="x-none"/>
        </w:rPr>
        <w:t>the United Nations to the Contracting Parties to the Agreement.</w:t>
      </w:r>
      <w:r>
        <w:rPr>
          <w:rFonts w:ascii="Times New Roman" w:hAnsi="Times New Roman" w:cs="Times New Roman"/>
          <w:sz w:val="24"/>
          <w:szCs w:val="24"/>
          <w:lang w:val="en-US"/>
        </w:rPr>
        <w:t>”</w:t>
      </w:r>
    </w:p>
    <w:p w14:paraId="638D0673" w14:textId="77777777" w:rsidR="080DAADF" w:rsidRDefault="080DAADF" w:rsidP="009B54BF">
      <w:pPr>
        <w:ind w:left="1418" w:hanging="709"/>
        <w:rPr>
          <w:rFonts w:ascii="Times New Roman" w:eastAsia="Times New Roman" w:hAnsi="Times New Roman" w:cs="Times New Roman"/>
          <w:sz w:val="24"/>
          <w:szCs w:val="24"/>
          <w:lang w:val="en-GB"/>
        </w:rPr>
      </w:pPr>
    </w:p>
    <w:p w14:paraId="343D506E" w14:textId="77777777" w:rsidR="005D6640" w:rsidRDefault="005D6640" w:rsidP="1281669A">
      <w:pPr>
        <w:rPr>
          <w:rStyle w:val="CharSectno"/>
          <w:rFonts w:ascii="Arial" w:eastAsia="Times New Roman" w:hAnsi="Arial" w:cs="Arial"/>
          <w:b/>
          <w:bCs/>
          <w:sz w:val="32"/>
          <w:szCs w:val="32"/>
          <w:lang w:eastAsia="en-AU"/>
        </w:rPr>
        <w:sectPr w:rsidR="005D6640" w:rsidSect="00942E43">
          <w:headerReference w:type="default" r:id="rId32"/>
          <w:pgSz w:w="11906" w:h="16838"/>
          <w:pgMar w:top="1440" w:right="1440" w:bottom="1440" w:left="1440" w:header="708" w:footer="708" w:gutter="0"/>
          <w:cols w:space="708"/>
          <w:docGrid w:linePitch="360"/>
        </w:sectPr>
      </w:pPr>
    </w:p>
    <w:p w14:paraId="2F435FF5" w14:textId="77777777" w:rsidR="173D25A8" w:rsidRDefault="173D25A8" w:rsidP="1281669A">
      <w:pPr>
        <w:rPr>
          <w:rStyle w:val="CharSectno"/>
          <w:rFonts w:ascii="Arial" w:hAnsi="Arial" w:cs="Arial"/>
          <w:sz w:val="32"/>
          <w:szCs w:val="32"/>
        </w:rPr>
      </w:pPr>
      <w:r w:rsidRPr="072E9F73">
        <w:rPr>
          <w:rStyle w:val="CharSectno"/>
          <w:rFonts w:ascii="Arial" w:eastAsia="Times New Roman" w:hAnsi="Arial" w:cs="Arial"/>
          <w:b/>
          <w:bCs/>
          <w:sz w:val="32"/>
          <w:szCs w:val="32"/>
          <w:lang w:eastAsia="en-AU"/>
        </w:rPr>
        <w:lastRenderedPageBreak/>
        <w:t>Schedule 1</w:t>
      </w:r>
      <w:r w:rsidR="06414D35" w:rsidRPr="072E9F73">
        <w:rPr>
          <w:rStyle w:val="CharSectno"/>
          <w:rFonts w:ascii="Arial" w:eastAsia="Times New Roman" w:hAnsi="Arial" w:cs="Arial"/>
          <w:b/>
          <w:bCs/>
          <w:sz w:val="32"/>
          <w:szCs w:val="32"/>
          <w:lang w:eastAsia="en-AU"/>
        </w:rPr>
        <w:t>5</w:t>
      </w:r>
      <w:r w:rsidRPr="072E9F73">
        <w:rPr>
          <w:rStyle w:val="CharSectno"/>
          <w:rFonts w:ascii="Arial" w:eastAsia="Times New Roman" w:hAnsi="Arial" w:cs="Arial"/>
          <w:b/>
          <w:bCs/>
          <w:sz w:val="32"/>
          <w:szCs w:val="32"/>
          <w:lang w:eastAsia="en-AU"/>
        </w:rPr>
        <w:t xml:space="preserve"> – Amendment</w:t>
      </w:r>
    </w:p>
    <w:p w14:paraId="46C5053B" w14:textId="77777777" w:rsidR="173D25A8" w:rsidRDefault="173D25A8" w:rsidP="1281669A">
      <w:pPr>
        <w:ind w:left="360"/>
        <w:rPr>
          <w:rFonts w:ascii="Times New Roman" w:eastAsia="Times New Roman" w:hAnsi="Times New Roman" w:cs="Times New Roman"/>
          <w:b/>
          <w:bCs/>
          <w:sz w:val="24"/>
          <w:szCs w:val="24"/>
          <w:lang w:eastAsia="en-AU"/>
        </w:rPr>
      </w:pPr>
      <w:r w:rsidRPr="1281669A">
        <w:rPr>
          <w:rFonts w:ascii="Times New Roman" w:eastAsia="Times New Roman" w:hAnsi="Times New Roman" w:cs="Times New Roman"/>
          <w:b/>
          <w:bCs/>
          <w:sz w:val="24"/>
          <w:szCs w:val="24"/>
          <w:lang w:eastAsia="en-AU"/>
        </w:rPr>
        <w:t xml:space="preserve">Vehicle Standard (Australian Design Rule </w:t>
      </w:r>
      <w:r w:rsidR="00E807A5">
        <w:rPr>
          <w:rFonts w:ascii="Times New Roman" w:eastAsia="Times New Roman" w:hAnsi="Times New Roman" w:cs="Times New Roman"/>
          <w:b/>
          <w:bCs/>
          <w:sz w:val="24"/>
          <w:szCs w:val="24"/>
          <w:lang w:eastAsia="en-AU"/>
        </w:rPr>
        <w:t>60/00 – Centre High Mounted Stop Lamps</w:t>
      </w:r>
      <w:r w:rsidRPr="1281669A">
        <w:rPr>
          <w:rFonts w:ascii="Times New Roman" w:eastAsia="Times New Roman" w:hAnsi="Times New Roman" w:cs="Times New Roman"/>
          <w:b/>
          <w:bCs/>
          <w:sz w:val="24"/>
          <w:szCs w:val="24"/>
          <w:lang w:eastAsia="en-AU"/>
        </w:rPr>
        <w:t>) 2006</w:t>
      </w:r>
    </w:p>
    <w:p w14:paraId="7D915AFE" w14:textId="59C731F3" w:rsidR="00444269" w:rsidRDefault="00444269" w:rsidP="00444269">
      <w:pPr>
        <w:pStyle w:val="ListParagraph"/>
        <w:numPr>
          <w:ilvl w:val="0"/>
          <w:numId w:val="7"/>
        </w:numPr>
        <w:spacing w:before="120" w:line="360" w:lineRule="auto"/>
        <w:rPr>
          <w:rStyle w:val="CharSectno"/>
          <w:rFonts w:ascii="Times New Roman" w:eastAsia="Times New Roman" w:hAnsi="Times New Roman" w:cs="Times New Roman"/>
          <w:bCs/>
          <w:sz w:val="24"/>
          <w:szCs w:val="24"/>
          <w:lang w:eastAsia="en-AU"/>
        </w:rPr>
      </w:pPr>
      <w:r>
        <w:rPr>
          <w:rStyle w:val="CharSectno"/>
          <w:rFonts w:ascii="Times New Roman" w:eastAsia="Times New Roman" w:hAnsi="Times New Roman" w:cs="Times New Roman"/>
          <w:bCs/>
          <w:sz w:val="24"/>
          <w:szCs w:val="24"/>
          <w:lang w:eastAsia="en-AU"/>
        </w:rPr>
        <w:t>Amend C.2. to read,</w:t>
      </w:r>
    </w:p>
    <w:p w14:paraId="4C5CCD7D" w14:textId="592BEA97" w:rsidR="00444269" w:rsidRDefault="00444269" w:rsidP="00444269">
      <w:pPr>
        <w:pStyle w:val="ListParagraph"/>
        <w:spacing w:before="120" w:line="360" w:lineRule="auto"/>
        <w:ind w:left="1134" w:hanging="425"/>
        <w:rPr>
          <w:rStyle w:val="CharSectno"/>
          <w:rFonts w:ascii="Times New Roman" w:eastAsia="Times New Roman" w:hAnsi="Times New Roman" w:cs="Times New Roman"/>
          <w:bCs/>
          <w:sz w:val="24"/>
          <w:szCs w:val="24"/>
          <w:lang w:eastAsia="en-AU"/>
        </w:rPr>
      </w:pPr>
      <w:r>
        <w:rPr>
          <w:rStyle w:val="CharSectno"/>
          <w:rFonts w:ascii="Times New Roman" w:eastAsia="Times New Roman" w:hAnsi="Times New Roman" w:cs="Times New Roman"/>
          <w:bCs/>
          <w:sz w:val="24"/>
          <w:szCs w:val="24"/>
          <w:lang w:eastAsia="en-AU"/>
        </w:rPr>
        <w:t>“C.2.</w:t>
      </w:r>
      <w:r>
        <w:rPr>
          <w:rStyle w:val="CharSectno"/>
          <w:rFonts w:ascii="Times New Roman" w:eastAsia="Times New Roman" w:hAnsi="Times New Roman" w:cs="Times New Roman"/>
          <w:bCs/>
          <w:sz w:val="24"/>
          <w:szCs w:val="24"/>
          <w:lang w:eastAsia="en-AU"/>
        </w:rPr>
        <w:tab/>
        <w:t>Applicability table</w:t>
      </w:r>
    </w:p>
    <w:tbl>
      <w:tblPr>
        <w:tblW w:w="4139" w:type="pct"/>
        <w:tblInd w:w="1550" w:type="dxa"/>
        <w:shd w:val="clear" w:color="auto" w:fill="FFFFFF"/>
        <w:tblCellMar>
          <w:left w:w="0" w:type="dxa"/>
          <w:right w:w="0" w:type="dxa"/>
        </w:tblCellMar>
        <w:tblLook w:val="04A0" w:firstRow="1" w:lastRow="0" w:firstColumn="1" w:lastColumn="0" w:noHBand="0" w:noVBand="1"/>
        <w:tblCaption w:val="C.2. Applicability table"/>
        <w:tblDescription w:val="Amendment for the table showing headings showing colmns of vehicle category, ADR category caode, UN category code,manufactured on or after and accpetable prior rules"/>
      </w:tblPr>
      <w:tblGrid>
        <w:gridCol w:w="2056"/>
        <w:gridCol w:w="1191"/>
        <w:gridCol w:w="1163"/>
        <w:gridCol w:w="1696"/>
        <w:gridCol w:w="1349"/>
      </w:tblGrid>
      <w:tr w:rsidR="00444269" w:rsidRPr="00CB316A" w14:paraId="7DFE02AD" w14:textId="77777777" w:rsidTr="00032996">
        <w:tc>
          <w:tcPr>
            <w:tcW w:w="13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442122"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Vehicle Category</w:t>
            </w:r>
          </w:p>
        </w:tc>
        <w:tc>
          <w:tcPr>
            <w:tcW w:w="79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3B7DE56"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ADR Category Code</w:t>
            </w:r>
          </w:p>
        </w:tc>
        <w:tc>
          <w:tcPr>
            <w:tcW w:w="78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D93993" w14:textId="3C9E1BDC"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UN Category Code</w:t>
            </w:r>
            <w:r w:rsidR="003869EC">
              <w:rPr>
                <w:rFonts w:ascii="Times New Roman" w:eastAsia="Times New Roman" w:hAnsi="Times New Roman" w:cs="Times New Roman"/>
                <w:b/>
                <w:bCs/>
                <w:sz w:val="24"/>
                <w:szCs w:val="24"/>
                <w:lang w:eastAsia="en-AU"/>
              </w:rPr>
              <w:t>*</w:t>
            </w:r>
          </w:p>
        </w:tc>
        <w:tc>
          <w:tcPr>
            <w:tcW w:w="113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8275F3"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Manufactured on or After</w:t>
            </w:r>
          </w:p>
        </w:tc>
        <w:tc>
          <w:tcPr>
            <w:tcW w:w="90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F3B1EF"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Acceptable Prior Rules</w:t>
            </w:r>
          </w:p>
        </w:tc>
      </w:tr>
      <w:tr w:rsidR="00444269" w:rsidRPr="00CB316A" w14:paraId="3A840BBC" w14:textId="77777777" w:rsidTr="00032996">
        <w:tc>
          <w:tcPr>
            <w:tcW w:w="1379" w:type="pct"/>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4B99392"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sz w:val="24"/>
                <w:szCs w:val="24"/>
                <w:lang w:eastAsia="en-AU"/>
              </w:rPr>
              <w:t>Moped 2 wheels</w:t>
            </w:r>
          </w:p>
        </w:tc>
        <w:tc>
          <w:tcPr>
            <w:tcW w:w="799" w:type="pct"/>
            <w:tcBorders>
              <w:top w:val="nil"/>
              <w:left w:val="nil"/>
              <w:bottom w:val="nil"/>
              <w:right w:val="single" w:sz="8" w:space="0" w:color="auto"/>
            </w:tcBorders>
            <w:shd w:val="clear" w:color="auto" w:fill="FFFFFF"/>
            <w:tcMar>
              <w:top w:w="0" w:type="dxa"/>
              <w:left w:w="108" w:type="dxa"/>
              <w:bottom w:w="0" w:type="dxa"/>
              <w:right w:w="108" w:type="dxa"/>
            </w:tcMar>
            <w:hideMark/>
          </w:tcPr>
          <w:p w14:paraId="2E5F1118"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sz w:val="24"/>
                <w:szCs w:val="24"/>
                <w:lang w:eastAsia="en-AU"/>
              </w:rPr>
              <w:t>LA</w:t>
            </w:r>
          </w:p>
        </w:tc>
        <w:tc>
          <w:tcPr>
            <w:tcW w:w="780" w:type="pct"/>
            <w:tcBorders>
              <w:top w:val="nil"/>
              <w:left w:val="nil"/>
              <w:bottom w:val="nil"/>
              <w:right w:val="single" w:sz="8" w:space="0" w:color="auto"/>
            </w:tcBorders>
            <w:shd w:val="clear" w:color="auto" w:fill="FFFFFF"/>
            <w:tcMar>
              <w:top w:w="0" w:type="dxa"/>
              <w:left w:w="108" w:type="dxa"/>
              <w:bottom w:w="0" w:type="dxa"/>
              <w:right w:w="108" w:type="dxa"/>
            </w:tcMar>
            <w:hideMark/>
          </w:tcPr>
          <w:p w14:paraId="101FA362"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sz w:val="24"/>
                <w:szCs w:val="24"/>
                <w:lang w:eastAsia="en-AU"/>
              </w:rPr>
              <w:t>L1</w:t>
            </w:r>
          </w:p>
        </w:tc>
        <w:tc>
          <w:tcPr>
            <w:tcW w:w="1137" w:type="pct"/>
            <w:tcBorders>
              <w:top w:val="nil"/>
              <w:left w:val="nil"/>
              <w:bottom w:val="nil"/>
              <w:right w:val="single" w:sz="8" w:space="0" w:color="auto"/>
            </w:tcBorders>
            <w:shd w:val="clear" w:color="auto" w:fill="FFFFFF"/>
            <w:tcMar>
              <w:top w:w="0" w:type="dxa"/>
              <w:left w:w="108" w:type="dxa"/>
              <w:bottom w:w="0" w:type="dxa"/>
              <w:right w:w="108" w:type="dxa"/>
            </w:tcMar>
            <w:hideMark/>
          </w:tcPr>
          <w:p w14:paraId="28CB9C07"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Not applicable</w:t>
            </w:r>
          </w:p>
        </w:tc>
        <w:tc>
          <w:tcPr>
            <w:tcW w:w="905" w:type="pct"/>
            <w:tcBorders>
              <w:top w:val="nil"/>
              <w:left w:val="nil"/>
              <w:bottom w:val="nil"/>
              <w:right w:val="single" w:sz="8" w:space="0" w:color="auto"/>
            </w:tcBorders>
            <w:shd w:val="clear" w:color="auto" w:fill="FFFFFF"/>
            <w:tcMar>
              <w:top w:w="0" w:type="dxa"/>
              <w:left w:w="108" w:type="dxa"/>
              <w:bottom w:w="0" w:type="dxa"/>
              <w:right w:w="108" w:type="dxa"/>
            </w:tcMar>
            <w:hideMark/>
          </w:tcPr>
          <w:p w14:paraId="262D7F94"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p>
        </w:tc>
      </w:tr>
    </w:tbl>
    <w:p w14:paraId="420FD711" w14:textId="77777777" w:rsidR="00444269" w:rsidRPr="00444269" w:rsidRDefault="00444269" w:rsidP="00444269">
      <w:pPr>
        <w:pStyle w:val="ListParagraph"/>
        <w:spacing w:line="360" w:lineRule="auto"/>
        <w:rPr>
          <w:rStyle w:val="CharSectno"/>
          <w:rFonts w:ascii="Times New Roman" w:eastAsiaTheme="minorEastAsia" w:hAnsi="Times New Roman" w:cs="Times New Roman"/>
          <w:bCs/>
          <w:sz w:val="24"/>
          <w:szCs w:val="24"/>
        </w:rPr>
      </w:pPr>
      <w:r>
        <w:rPr>
          <w:rStyle w:val="CharSectno"/>
          <w:rFonts w:ascii="Times New Roman" w:eastAsia="Times New Roman" w:hAnsi="Times New Roman" w:cs="Times New Roman"/>
          <w:bCs/>
          <w:sz w:val="24"/>
          <w:szCs w:val="24"/>
          <w:lang w:eastAsia="en-AU"/>
        </w:rPr>
        <w:t>…”</w:t>
      </w:r>
    </w:p>
    <w:p w14:paraId="0F66905D" w14:textId="04D387DD" w:rsidR="173D25A8" w:rsidRPr="0042056B" w:rsidRDefault="00E807A5" w:rsidP="00444269">
      <w:pPr>
        <w:pStyle w:val="ListParagraph"/>
        <w:numPr>
          <w:ilvl w:val="0"/>
          <w:numId w:val="7"/>
        </w:numPr>
        <w:spacing w:line="360" w:lineRule="auto"/>
        <w:rPr>
          <w:rFonts w:ascii="Times New Roman" w:eastAsiaTheme="minorEastAsia" w:hAnsi="Times New Roman" w:cs="Times New Roman"/>
          <w:bCs/>
          <w:sz w:val="24"/>
          <w:szCs w:val="24"/>
        </w:rPr>
      </w:pPr>
      <w:r w:rsidRPr="0042056B">
        <w:rPr>
          <w:rFonts w:ascii="Times New Roman" w:eastAsia="Times New Roman" w:hAnsi="Times New Roman" w:cs="Times New Roman"/>
          <w:bCs/>
          <w:sz w:val="24"/>
          <w:szCs w:val="24"/>
        </w:rPr>
        <w:t xml:space="preserve">Amend </w:t>
      </w:r>
      <w:r w:rsidR="000C4FE4">
        <w:rPr>
          <w:rFonts w:ascii="Times New Roman" w:eastAsia="Times New Roman" w:hAnsi="Times New Roman" w:cs="Times New Roman"/>
          <w:bCs/>
          <w:sz w:val="24"/>
          <w:szCs w:val="24"/>
        </w:rPr>
        <w:t xml:space="preserve">clause 60.5.2. </w:t>
      </w:r>
      <w:r w:rsidRPr="0042056B">
        <w:rPr>
          <w:rFonts w:ascii="Times New Roman" w:eastAsia="Times New Roman" w:hAnsi="Times New Roman" w:cs="Times New Roman"/>
          <w:bCs/>
          <w:sz w:val="24"/>
          <w:szCs w:val="24"/>
        </w:rPr>
        <w:t>to read,</w:t>
      </w:r>
    </w:p>
    <w:p w14:paraId="6CBCF0C9" w14:textId="39124EB8" w:rsidR="00E807A5" w:rsidRPr="0042056B" w:rsidRDefault="00E807A5" w:rsidP="00E807A5">
      <w:pPr>
        <w:pStyle w:val="ListParagraph"/>
        <w:ind w:left="1843" w:hanging="1123"/>
        <w:rPr>
          <w:rFonts w:ascii="Times New Roman" w:eastAsiaTheme="minorEastAsia" w:hAnsi="Times New Roman" w:cs="Times New Roman"/>
          <w:bCs/>
          <w:sz w:val="24"/>
          <w:szCs w:val="24"/>
        </w:rPr>
      </w:pPr>
      <w:r w:rsidRPr="0042056B">
        <w:rPr>
          <w:rFonts w:ascii="Times New Roman" w:eastAsia="Times New Roman" w:hAnsi="Times New Roman" w:cs="Times New Roman"/>
          <w:bCs/>
          <w:sz w:val="24"/>
          <w:szCs w:val="24"/>
        </w:rPr>
        <w:t>“</w:t>
      </w:r>
      <w:r w:rsidRPr="0042056B">
        <w:rPr>
          <w:rFonts w:ascii="Times New Roman" w:hAnsi="Times New Roman" w:cs="Times New Roman"/>
          <w:sz w:val="24"/>
          <w:szCs w:val="24"/>
        </w:rPr>
        <w:t>60.5.2.</w:t>
      </w:r>
      <w:r w:rsidRPr="0042056B">
        <w:rPr>
          <w:rFonts w:ascii="Times New Roman" w:hAnsi="Times New Roman" w:cs="Times New Roman"/>
          <w:sz w:val="24"/>
          <w:szCs w:val="24"/>
        </w:rPr>
        <w:tab/>
      </w:r>
      <w:r w:rsidR="007B1D5E" w:rsidRPr="005C200A">
        <w:rPr>
          <w:rFonts w:ascii="Times New Roman" w:hAnsi="Times New Roman" w:cs="Times New Roman"/>
          <w:sz w:val="24"/>
          <w:szCs w:val="24"/>
        </w:rPr>
        <w:t>T</w:t>
      </w:r>
      <w:r w:rsidRPr="005C200A">
        <w:rPr>
          <w:rFonts w:ascii="Times New Roman" w:hAnsi="Times New Roman" w:cs="Times New Roman"/>
          <w:sz w:val="24"/>
          <w:szCs w:val="24"/>
        </w:rPr>
        <w:t xml:space="preserve">he technical requirements </w:t>
      </w:r>
      <w:r w:rsidR="007B1D5E" w:rsidRPr="005C200A">
        <w:rPr>
          <w:rFonts w:ascii="Times New Roman" w:hAnsi="Times New Roman" w:cs="Times New Roman"/>
          <w:sz w:val="24"/>
          <w:szCs w:val="24"/>
        </w:rPr>
        <w:t xml:space="preserve">for </w:t>
      </w:r>
      <w:r w:rsidRPr="005C200A">
        <w:rPr>
          <w:rFonts w:ascii="Times New Roman" w:hAnsi="Times New Roman" w:cs="Times New Roman"/>
          <w:sz w:val="24"/>
          <w:szCs w:val="24"/>
        </w:rPr>
        <w:t xml:space="preserve">Category S3 stop lamps </w:t>
      </w:r>
      <w:r w:rsidR="007B1D5E" w:rsidRPr="005C200A">
        <w:rPr>
          <w:rFonts w:ascii="Times New Roman" w:hAnsi="Times New Roman" w:cs="Times New Roman"/>
          <w:sz w:val="24"/>
          <w:szCs w:val="24"/>
        </w:rPr>
        <w:t xml:space="preserve">in </w:t>
      </w:r>
      <w:r w:rsidRPr="005C200A">
        <w:rPr>
          <w:rFonts w:ascii="Times New Roman" w:hAnsi="Times New Roman" w:cs="Times New Roman"/>
          <w:sz w:val="24"/>
          <w:szCs w:val="24"/>
        </w:rPr>
        <w:t>U</w:t>
      </w:r>
      <w:r w:rsidR="000C4FE4" w:rsidRPr="005C200A">
        <w:rPr>
          <w:rFonts w:ascii="Times New Roman" w:hAnsi="Times New Roman" w:cs="Times New Roman"/>
          <w:sz w:val="24"/>
          <w:szCs w:val="24"/>
        </w:rPr>
        <w:t xml:space="preserve">nited </w:t>
      </w:r>
      <w:r w:rsidRPr="005C200A">
        <w:rPr>
          <w:rFonts w:ascii="Times New Roman" w:hAnsi="Times New Roman" w:cs="Times New Roman"/>
          <w:sz w:val="24"/>
          <w:szCs w:val="24"/>
        </w:rPr>
        <w:t>N</w:t>
      </w:r>
      <w:r w:rsidR="000C4FE4" w:rsidRPr="005C200A">
        <w:rPr>
          <w:rFonts w:ascii="Times New Roman" w:hAnsi="Times New Roman" w:cs="Times New Roman"/>
          <w:sz w:val="24"/>
          <w:szCs w:val="24"/>
        </w:rPr>
        <w:t xml:space="preserve">ations </w:t>
      </w:r>
      <w:r w:rsidRPr="005C200A">
        <w:rPr>
          <w:rFonts w:ascii="Times New Roman" w:hAnsi="Times New Roman" w:cs="Times New Roman"/>
          <w:sz w:val="24"/>
          <w:szCs w:val="24"/>
        </w:rPr>
        <w:t>R</w:t>
      </w:r>
      <w:r w:rsidR="000C4FE4" w:rsidRPr="005C200A">
        <w:rPr>
          <w:rFonts w:ascii="Times New Roman" w:hAnsi="Times New Roman" w:cs="Times New Roman"/>
          <w:sz w:val="24"/>
          <w:szCs w:val="24"/>
        </w:rPr>
        <w:t>egulation</w:t>
      </w:r>
      <w:r w:rsidRPr="005C200A">
        <w:rPr>
          <w:rFonts w:ascii="Times New Roman" w:hAnsi="Times New Roman" w:cs="Times New Roman"/>
          <w:sz w:val="24"/>
          <w:szCs w:val="24"/>
        </w:rPr>
        <w:t xml:space="preserve"> 7/02 read with supplement 2 to the 02 series of amendments and installed in accordance with U</w:t>
      </w:r>
      <w:r w:rsidR="000C4FE4" w:rsidRPr="005C200A">
        <w:rPr>
          <w:rFonts w:ascii="Times New Roman" w:hAnsi="Times New Roman" w:cs="Times New Roman"/>
          <w:sz w:val="24"/>
          <w:szCs w:val="24"/>
        </w:rPr>
        <w:t xml:space="preserve">nited </w:t>
      </w:r>
      <w:r w:rsidRPr="005C200A">
        <w:rPr>
          <w:rFonts w:ascii="Times New Roman" w:hAnsi="Times New Roman" w:cs="Times New Roman"/>
          <w:sz w:val="24"/>
          <w:szCs w:val="24"/>
        </w:rPr>
        <w:t>N</w:t>
      </w:r>
      <w:r w:rsidR="000C4FE4" w:rsidRPr="005C200A">
        <w:rPr>
          <w:rFonts w:ascii="Times New Roman" w:hAnsi="Times New Roman" w:cs="Times New Roman"/>
          <w:sz w:val="24"/>
          <w:szCs w:val="24"/>
        </w:rPr>
        <w:t xml:space="preserve">ations </w:t>
      </w:r>
      <w:r w:rsidRPr="005C200A">
        <w:rPr>
          <w:rFonts w:ascii="Times New Roman" w:hAnsi="Times New Roman" w:cs="Times New Roman"/>
          <w:sz w:val="24"/>
          <w:szCs w:val="24"/>
        </w:rPr>
        <w:t>R</w:t>
      </w:r>
      <w:r w:rsidR="000C4FE4" w:rsidRPr="005C200A">
        <w:rPr>
          <w:rFonts w:ascii="Times New Roman" w:hAnsi="Times New Roman" w:cs="Times New Roman"/>
          <w:sz w:val="24"/>
          <w:szCs w:val="24"/>
        </w:rPr>
        <w:t>egulation</w:t>
      </w:r>
      <w:r w:rsidRPr="005C200A">
        <w:rPr>
          <w:rFonts w:ascii="Times New Roman" w:hAnsi="Times New Roman" w:cs="Times New Roman"/>
          <w:sz w:val="24"/>
          <w:szCs w:val="24"/>
        </w:rPr>
        <w:t xml:space="preserve"> 48/01</w:t>
      </w:r>
      <w:r w:rsidR="00F92B40" w:rsidRPr="005C200A">
        <w:rPr>
          <w:rFonts w:ascii="Times New Roman" w:hAnsi="Times New Roman" w:cs="Times New Roman"/>
          <w:sz w:val="24"/>
          <w:szCs w:val="24"/>
        </w:rPr>
        <w:t>.”</w:t>
      </w:r>
    </w:p>
    <w:p w14:paraId="276E4748" w14:textId="77777777" w:rsidR="005D6640" w:rsidRDefault="005D6640" w:rsidP="1281669A">
      <w:pPr>
        <w:rPr>
          <w:rStyle w:val="CharSectno"/>
          <w:rFonts w:ascii="Arial" w:eastAsia="Times New Roman" w:hAnsi="Arial" w:cs="Arial"/>
          <w:b/>
          <w:bCs/>
          <w:sz w:val="32"/>
          <w:szCs w:val="32"/>
          <w:lang w:eastAsia="en-AU"/>
        </w:rPr>
        <w:sectPr w:rsidR="005D6640" w:rsidSect="00942E43">
          <w:headerReference w:type="default" r:id="rId33"/>
          <w:pgSz w:w="11906" w:h="16838"/>
          <w:pgMar w:top="1440" w:right="1440" w:bottom="1440" w:left="1440" w:header="708" w:footer="708" w:gutter="0"/>
          <w:cols w:space="708"/>
          <w:docGrid w:linePitch="360"/>
        </w:sectPr>
      </w:pPr>
    </w:p>
    <w:p w14:paraId="6739271B" w14:textId="30E0762D" w:rsidR="00581372" w:rsidRDefault="00581372" w:rsidP="1281669A">
      <w:pPr>
        <w:rPr>
          <w:rStyle w:val="CharSectno"/>
          <w:rFonts w:ascii="Arial" w:eastAsia="Times New Roman" w:hAnsi="Arial" w:cs="Arial"/>
          <w:b/>
          <w:bCs/>
          <w:sz w:val="32"/>
          <w:szCs w:val="32"/>
          <w:lang w:eastAsia="en-AU"/>
        </w:rPr>
      </w:pPr>
      <w:r w:rsidRPr="072E9F73">
        <w:rPr>
          <w:rStyle w:val="CharSectno"/>
          <w:rFonts w:ascii="Arial" w:eastAsia="Times New Roman" w:hAnsi="Arial" w:cs="Arial"/>
          <w:b/>
          <w:bCs/>
          <w:sz w:val="32"/>
          <w:szCs w:val="32"/>
          <w:lang w:eastAsia="en-AU"/>
        </w:rPr>
        <w:lastRenderedPageBreak/>
        <w:t>Schedule 16 – Amendment</w:t>
      </w:r>
    </w:p>
    <w:p w14:paraId="1F5DF2FB" w14:textId="570F6416" w:rsidR="00581372" w:rsidRDefault="00581372" w:rsidP="1281669A">
      <w:pPr>
        <w:rPr>
          <w:rFonts w:ascii="Times New Roman" w:eastAsia="Times New Roman" w:hAnsi="Times New Roman" w:cs="Times New Roman"/>
          <w:b/>
          <w:bCs/>
          <w:sz w:val="24"/>
          <w:szCs w:val="24"/>
          <w:lang w:eastAsia="en-AU"/>
        </w:rPr>
      </w:pPr>
      <w:r w:rsidRPr="3332E99A">
        <w:rPr>
          <w:rFonts w:ascii="Times New Roman" w:eastAsia="Times New Roman" w:hAnsi="Times New Roman" w:cs="Times New Roman"/>
          <w:b/>
          <w:bCs/>
          <w:sz w:val="24"/>
          <w:szCs w:val="24"/>
          <w:lang w:eastAsia="en-AU"/>
        </w:rPr>
        <w:t xml:space="preserve">Vehicle Standard (Australian Design Rule </w:t>
      </w:r>
      <w:r>
        <w:rPr>
          <w:rFonts w:ascii="Times New Roman" w:eastAsia="Times New Roman" w:hAnsi="Times New Roman" w:cs="Times New Roman"/>
          <w:b/>
          <w:bCs/>
          <w:sz w:val="24"/>
          <w:szCs w:val="24"/>
          <w:lang w:eastAsia="en-AU"/>
        </w:rPr>
        <w:t>67/00 – Installation of Lighting and Light Signalling Devices on Three-Wheeled Vehicles</w:t>
      </w:r>
      <w:r w:rsidRPr="3332E99A">
        <w:rPr>
          <w:rFonts w:ascii="Times New Roman" w:eastAsia="Times New Roman" w:hAnsi="Times New Roman" w:cs="Times New Roman"/>
          <w:b/>
          <w:bCs/>
          <w:sz w:val="24"/>
          <w:szCs w:val="24"/>
          <w:lang w:eastAsia="en-AU"/>
        </w:rPr>
        <w:t>) 200</w:t>
      </w:r>
      <w:r>
        <w:rPr>
          <w:rFonts w:ascii="Times New Roman" w:eastAsia="Times New Roman" w:hAnsi="Times New Roman" w:cs="Times New Roman"/>
          <w:b/>
          <w:bCs/>
          <w:sz w:val="24"/>
          <w:szCs w:val="24"/>
          <w:lang w:eastAsia="en-AU"/>
        </w:rPr>
        <w:t>6</w:t>
      </w:r>
    </w:p>
    <w:p w14:paraId="047F7E42" w14:textId="3D2BDA87" w:rsidR="00581372" w:rsidRDefault="00581372" w:rsidP="001A694F">
      <w:pPr>
        <w:pStyle w:val="ListParagraph"/>
        <w:numPr>
          <w:ilvl w:val="0"/>
          <w:numId w:val="31"/>
        </w:numPr>
        <w:spacing w:before="120"/>
        <w:ind w:left="1134" w:hanging="425"/>
        <w:rPr>
          <w:rStyle w:val="CharSectno"/>
          <w:rFonts w:ascii="Times New Roman" w:eastAsia="Times New Roman" w:hAnsi="Times New Roman" w:cs="Times New Roman"/>
          <w:bCs/>
          <w:sz w:val="24"/>
          <w:szCs w:val="24"/>
          <w:lang w:eastAsia="en-AU"/>
        </w:rPr>
      </w:pPr>
      <w:r>
        <w:rPr>
          <w:rStyle w:val="CharSectno"/>
          <w:rFonts w:ascii="Times New Roman" w:eastAsia="Times New Roman" w:hAnsi="Times New Roman" w:cs="Times New Roman"/>
          <w:bCs/>
          <w:sz w:val="24"/>
          <w:szCs w:val="24"/>
          <w:lang w:eastAsia="en-AU"/>
        </w:rPr>
        <w:t>Insert new clause 3.3. to read,</w:t>
      </w:r>
    </w:p>
    <w:p w14:paraId="566B478E" w14:textId="268538F9" w:rsidR="00581372" w:rsidRDefault="00581372" w:rsidP="001A694F">
      <w:pPr>
        <w:pStyle w:val="ListParagraph"/>
        <w:spacing w:before="120" w:line="360" w:lineRule="auto"/>
        <w:ind w:left="1701" w:hanging="567"/>
        <w:rPr>
          <w:rStyle w:val="CharSectno"/>
          <w:rFonts w:ascii="Times New Roman" w:eastAsia="Times New Roman" w:hAnsi="Times New Roman" w:cs="Times New Roman"/>
          <w:bCs/>
          <w:sz w:val="24"/>
          <w:szCs w:val="24"/>
          <w:lang w:eastAsia="en-AU"/>
        </w:rPr>
      </w:pPr>
      <w:r>
        <w:rPr>
          <w:rStyle w:val="CharSectno"/>
          <w:rFonts w:ascii="Times New Roman" w:eastAsia="Times New Roman" w:hAnsi="Times New Roman" w:cs="Times New Roman"/>
          <w:bCs/>
          <w:sz w:val="24"/>
          <w:szCs w:val="24"/>
          <w:lang w:eastAsia="en-AU"/>
        </w:rPr>
        <w:t>“3.3.</w:t>
      </w:r>
      <w:r>
        <w:rPr>
          <w:rStyle w:val="CharSectno"/>
          <w:rFonts w:ascii="Times New Roman" w:eastAsia="Times New Roman" w:hAnsi="Times New Roman" w:cs="Times New Roman"/>
          <w:bCs/>
          <w:sz w:val="24"/>
          <w:szCs w:val="24"/>
          <w:lang w:eastAsia="en-AU"/>
        </w:rPr>
        <w:tab/>
        <w:t>Vehicles certified to ADR 19</w:t>
      </w:r>
      <w:proofErr w:type="gramStart"/>
      <w:r>
        <w:rPr>
          <w:rStyle w:val="CharSectno"/>
          <w:rFonts w:ascii="Times New Roman" w:eastAsia="Times New Roman" w:hAnsi="Times New Roman" w:cs="Times New Roman"/>
          <w:bCs/>
          <w:sz w:val="24"/>
          <w:szCs w:val="24"/>
          <w:lang w:eastAsia="en-AU"/>
        </w:rPr>
        <w:t>/..</w:t>
      </w:r>
      <w:proofErr w:type="gramEnd"/>
      <w:r>
        <w:rPr>
          <w:rStyle w:val="CharSectno"/>
          <w:rFonts w:ascii="Times New Roman" w:eastAsia="Times New Roman" w:hAnsi="Times New Roman" w:cs="Times New Roman"/>
          <w:bCs/>
          <w:sz w:val="24"/>
          <w:szCs w:val="24"/>
          <w:lang w:eastAsia="en-AU"/>
        </w:rPr>
        <w:t xml:space="preserve"> need not comply with this rule.”</w:t>
      </w:r>
    </w:p>
    <w:p w14:paraId="5FE76586" w14:textId="0B1C361C" w:rsidR="00581372" w:rsidRDefault="00581372" w:rsidP="001A694F">
      <w:pPr>
        <w:pStyle w:val="ListParagraph"/>
        <w:numPr>
          <w:ilvl w:val="0"/>
          <w:numId w:val="31"/>
        </w:numPr>
        <w:spacing w:before="120" w:line="360" w:lineRule="auto"/>
        <w:ind w:left="1134" w:hanging="425"/>
        <w:rPr>
          <w:rStyle w:val="CharSectno"/>
          <w:rFonts w:ascii="Times New Roman" w:eastAsia="Times New Roman" w:hAnsi="Times New Roman" w:cs="Times New Roman"/>
          <w:bCs/>
          <w:sz w:val="24"/>
          <w:szCs w:val="24"/>
          <w:lang w:eastAsia="en-AU"/>
        </w:rPr>
      </w:pPr>
      <w:r>
        <w:rPr>
          <w:rStyle w:val="CharSectno"/>
          <w:rFonts w:ascii="Times New Roman" w:eastAsia="Times New Roman" w:hAnsi="Times New Roman" w:cs="Times New Roman"/>
          <w:bCs/>
          <w:sz w:val="24"/>
          <w:szCs w:val="24"/>
          <w:lang w:eastAsia="en-AU"/>
        </w:rPr>
        <w:t>Renumber clause “3.3. Applicability table” to “3.4. Applicability table.”</w:t>
      </w:r>
    </w:p>
    <w:p w14:paraId="54547E8D" w14:textId="6DA25DF1" w:rsidR="00444269" w:rsidRDefault="00444269" w:rsidP="001A694F">
      <w:pPr>
        <w:pStyle w:val="ListParagraph"/>
        <w:numPr>
          <w:ilvl w:val="0"/>
          <w:numId w:val="31"/>
        </w:numPr>
        <w:spacing w:before="120" w:line="360" w:lineRule="auto"/>
        <w:ind w:left="1134" w:hanging="425"/>
        <w:rPr>
          <w:rStyle w:val="CharSectno"/>
          <w:rFonts w:ascii="Times New Roman" w:eastAsia="Times New Roman" w:hAnsi="Times New Roman" w:cs="Times New Roman"/>
          <w:bCs/>
          <w:sz w:val="24"/>
          <w:szCs w:val="24"/>
          <w:lang w:eastAsia="en-AU"/>
        </w:rPr>
      </w:pPr>
      <w:r>
        <w:rPr>
          <w:rStyle w:val="CharSectno"/>
          <w:rFonts w:ascii="Times New Roman" w:eastAsia="Times New Roman" w:hAnsi="Times New Roman" w:cs="Times New Roman"/>
          <w:bCs/>
          <w:sz w:val="24"/>
          <w:szCs w:val="24"/>
          <w:lang w:eastAsia="en-AU"/>
        </w:rPr>
        <w:t>Amend 3.4. to read,</w:t>
      </w:r>
    </w:p>
    <w:p w14:paraId="12E8782E" w14:textId="17ADAC80" w:rsidR="00444269" w:rsidRDefault="00444269" w:rsidP="00444269">
      <w:pPr>
        <w:pStyle w:val="ListParagraph"/>
        <w:spacing w:before="120" w:line="360" w:lineRule="auto"/>
        <w:ind w:left="1134"/>
        <w:rPr>
          <w:rStyle w:val="CharSectno"/>
          <w:rFonts w:ascii="Times New Roman" w:eastAsia="Times New Roman" w:hAnsi="Times New Roman" w:cs="Times New Roman"/>
          <w:bCs/>
          <w:sz w:val="24"/>
          <w:szCs w:val="24"/>
          <w:lang w:eastAsia="en-AU"/>
        </w:rPr>
      </w:pPr>
      <w:r>
        <w:rPr>
          <w:rStyle w:val="CharSectno"/>
          <w:rFonts w:ascii="Times New Roman" w:eastAsia="Times New Roman" w:hAnsi="Times New Roman" w:cs="Times New Roman"/>
          <w:bCs/>
          <w:sz w:val="24"/>
          <w:szCs w:val="24"/>
          <w:lang w:eastAsia="en-AU"/>
        </w:rPr>
        <w:t>“3.4.</w:t>
      </w:r>
      <w:r>
        <w:rPr>
          <w:rStyle w:val="CharSectno"/>
          <w:rFonts w:ascii="Times New Roman" w:eastAsia="Times New Roman" w:hAnsi="Times New Roman" w:cs="Times New Roman"/>
          <w:bCs/>
          <w:sz w:val="24"/>
          <w:szCs w:val="24"/>
          <w:lang w:eastAsia="en-AU"/>
        </w:rPr>
        <w:tab/>
        <w:t>Applicability table</w:t>
      </w:r>
    </w:p>
    <w:tbl>
      <w:tblPr>
        <w:tblW w:w="4139" w:type="pct"/>
        <w:tblInd w:w="1550" w:type="dxa"/>
        <w:shd w:val="clear" w:color="auto" w:fill="FFFFFF"/>
        <w:tblCellMar>
          <w:left w:w="0" w:type="dxa"/>
          <w:right w:w="0" w:type="dxa"/>
        </w:tblCellMar>
        <w:tblLook w:val="04A0" w:firstRow="1" w:lastRow="0" w:firstColumn="1" w:lastColumn="0" w:noHBand="0" w:noVBand="1"/>
        <w:tblCaption w:val="3.4. Applicability table"/>
        <w:tblDescription w:val="Amendment for the table showing headings showing colmns of vehicle category, ADR category caode, UN category code,manufactured on or after and accpetable prior rules"/>
      </w:tblPr>
      <w:tblGrid>
        <w:gridCol w:w="2056"/>
        <w:gridCol w:w="1191"/>
        <w:gridCol w:w="1163"/>
        <w:gridCol w:w="1696"/>
        <w:gridCol w:w="1349"/>
      </w:tblGrid>
      <w:tr w:rsidR="00444269" w:rsidRPr="00CB316A" w14:paraId="633A0D79" w14:textId="77777777" w:rsidTr="00032996">
        <w:tc>
          <w:tcPr>
            <w:tcW w:w="13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572AB7"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Vehicle Category</w:t>
            </w:r>
          </w:p>
        </w:tc>
        <w:tc>
          <w:tcPr>
            <w:tcW w:w="79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0E9C8D"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ADR Category Code</w:t>
            </w:r>
          </w:p>
        </w:tc>
        <w:tc>
          <w:tcPr>
            <w:tcW w:w="78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98A09D"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UN Category Code</w:t>
            </w:r>
          </w:p>
        </w:tc>
        <w:tc>
          <w:tcPr>
            <w:tcW w:w="113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56AD9B"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Manufactured on or After</w:t>
            </w:r>
          </w:p>
        </w:tc>
        <w:tc>
          <w:tcPr>
            <w:tcW w:w="90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4EF5D8"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b/>
                <w:bCs/>
                <w:sz w:val="24"/>
                <w:szCs w:val="24"/>
                <w:lang w:eastAsia="en-AU"/>
              </w:rPr>
              <w:t>Acceptable Prior Rules</w:t>
            </w:r>
          </w:p>
        </w:tc>
      </w:tr>
      <w:tr w:rsidR="00444269" w:rsidRPr="00CB316A" w14:paraId="22B2B69B" w14:textId="77777777" w:rsidTr="00032996">
        <w:tc>
          <w:tcPr>
            <w:tcW w:w="1379" w:type="pct"/>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523C907"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sz w:val="24"/>
                <w:szCs w:val="24"/>
                <w:lang w:eastAsia="en-AU"/>
              </w:rPr>
              <w:t>Moped 2 wheels</w:t>
            </w:r>
          </w:p>
        </w:tc>
        <w:tc>
          <w:tcPr>
            <w:tcW w:w="799" w:type="pct"/>
            <w:tcBorders>
              <w:top w:val="nil"/>
              <w:left w:val="nil"/>
              <w:bottom w:val="nil"/>
              <w:right w:val="single" w:sz="8" w:space="0" w:color="auto"/>
            </w:tcBorders>
            <w:shd w:val="clear" w:color="auto" w:fill="FFFFFF"/>
            <w:tcMar>
              <w:top w:w="0" w:type="dxa"/>
              <w:left w:w="108" w:type="dxa"/>
              <w:bottom w:w="0" w:type="dxa"/>
              <w:right w:w="108" w:type="dxa"/>
            </w:tcMar>
            <w:hideMark/>
          </w:tcPr>
          <w:p w14:paraId="08E3E4DE"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sz w:val="24"/>
                <w:szCs w:val="24"/>
                <w:lang w:eastAsia="en-AU"/>
              </w:rPr>
              <w:t>LA</w:t>
            </w:r>
          </w:p>
        </w:tc>
        <w:tc>
          <w:tcPr>
            <w:tcW w:w="780" w:type="pct"/>
            <w:tcBorders>
              <w:top w:val="nil"/>
              <w:left w:val="nil"/>
              <w:bottom w:val="nil"/>
              <w:right w:val="single" w:sz="8" w:space="0" w:color="auto"/>
            </w:tcBorders>
            <w:shd w:val="clear" w:color="auto" w:fill="FFFFFF"/>
            <w:tcMar>
              <w:top w:w="0" w:type="dxa"/>
              <w:left w:w="108" w:type="dxa"/>
              <w:bottom w:w="0" w:type="dxa"/>
              <w:right w:w="108" w:type="dxa"/>
            </w:tcMar>
            <w:hideMark/>
          </w:tcPr>
          <w:p w14:paraId="29CFCB87"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sidRPr="00CB316A">
              <w:rPr>
                <w:rFonts w:ascii="Times New Roman" w:eastAsia="Times New Roman" w:hAnsi="Times New Roman" w:cs="Times New Roman"/>
                <w:sz w:val="24"/>
                <w:szCs w:val="24"/>
                <w:lang w:eastAsia="en-AU"/>
              </w:rPr>
              <w:t>L1</w:t>
            </w:r>
          </w:p>
        </w:tc>
        <w:tc>
          <w:tcPr>
            <w:tcW w:w="1137" w:type="pct"/>
            <w:tcBorders>
              <w:top w:val="nil"/>
              <w:left w:val="nil"/>
              <w:bottom w:val="nil"/>
              <w:right w:val="single" w:sz="8" w:space="0" w:color="auto"/>
            </w:tcBorders>
            <w:shd w:val="clear" w:color="auto" w:fill="FFFFFF"/>
            <w:tcMar>
              <w:top w:w="0" w:type="dxa"/>
              <w:left w:w="108" w:type="dxa"/>
              <w:bottom w:w="0" w:type="dxa"/>
              <w:right w:w="108" w:type="dxa"/>
            </w:tcMar>
            <w:hideMark/>
          </w:tcPr>
          <w:p w14:paraId="23BFBA55"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Not applicable</w:t>
            </w:r>
          </w:p>
        </w:tc>
        <w:tc>
          <w:tcPr>
            <w:tcW w:w="905" w:type="pct"/>
            <w:tcBorders>
              <w:top w:val="nil"/>
              <w:left w:val="nil"/>
              <w:bottom w:val="nil"/>
              <w:right w:val="single" w:sz="8" w:space="0" w:color="auto"/>
            </w:tcBorders>
            <w:shd w:val="clear" w:color="auto" w:fill="FFFFFF"/>
            <w:tcMar>
              <w:top w:w="0" w:type="dxa"/>
              <w:left w:w="108" w:type="dxa"/>
              <w:bottom w:w="0" w:type="dxa"/>
              <w:right w:w="108" w:type="dxa"/>
            </w:tcMar>
            <w:hideMark/>
          </w:tcPr>
          <w:p w14:paraId="0D5C22E0" w14:textId="77777777" w:rsidR="00444269" w:rsidRPr="00CB316A" w:rsidRDefault="00444269" w:rsidP="00032996">
            <w:pPr>
              <w:spacing w:after="0" w:line="240" w:lineRule="auto"/>
              <w:rPr>
                <w:rFonts w:ascii="Times New Roman" w:eastAsia="Times New Roman" w:hAnsi="Times New Roman" w:cs="Times New Roman"/>
                <w:sz w:val="24"/>
                <w:szCs w:val="24"/>
                <w:lang w:eastAsia="en-AU"/>
              </w:rPr>
            </w:pPr>
          </w:p>
        </w:tc>
      </w:tr>
    </w:tbl>
    <w:p w14:paraId="08FAE88E" w14:textId="4104EFE4" w:rsidR="00444269" w:rsidRDefault="00444269" w:rsidP="00444269">
      <w:pPr>
        <w:pStyle w:val="ListParagraph"/>
        <w:spacing w:before="120" w:line="360" w:lineRule="auto"/>
        <w:ind w:left="1134"/>
        <w:rPr>
          <w:rStyle w:val="CharSectno"/>
          <w:rFonts w:ascii="Times New Roman" w:eastAsia="Times New Roman" w:hAnsi="Times New Roman" w:cs="Times New Roman"/>
          <w:bCs/>
          <w:sz w:val="24"/>
          <w:szCs w:val="24"/>
          <w:lang w:eastAsia="en-AU"/>
        </w:rPr>
      </w:pPr>
      <w:r>
        <w:rPr>
          <w:rStyle w:val="CharSectno"/>
          <w:rFonts w:ascii="Times New Roman" w:eastAsia="Times New Roman" w:hAnsi="Times New Roman" w:cs="Times New Roman"/>
          <w:bCs/>
          <w:sz w:val="24"/>
          <w:szCs w:val="24"/>
          <w:lang w:eastAsia="en-AU"/>
        </w:rPr>
        <w:t>…”</w:t>
      </w:r>
    </w:p>
    <w:p w14:paraId="7C9D6C7A" w14:textId="77777777" w:rsidR="00581372" w:rsidRPr="00581372" w:rsidRDefault="00581372" w:rsidP="00581372">
      <w:pPr>
        <w:pStyle w:val="ListParagraph"/>
        <w:rPr>
          <w:rStyle w:val="CharSectno"/>
          <w:rFonts w:ascii="Times New Roman" w:eastAsia="Times New Roman" w:hAnsi="Times New Roman" w:cs="Times New Roman"/>
          <w:bCs/>
          <w:sz w:val="24"/>
          <w:szCs w:val="24"/>
          <w:lang w:eastAsia="en-AU"/>
        </w:rPr>
      </w:pPr>
    </w:p>
    <w:p w14:paraId="2D707205" w14:textId="77777777" w:rsidR="00581372" w:rsidRDefault="00581372" w:rsidP="1281669A">
      <w:pPr>
        <w:rPr>
          <w:rStyle w:val="CharSectno"/>
          <w:rFonts w:ascii="Arial" w:eastAsia="Times New Roman" w:hAnsi="Arial" w:cs="Arial"/>
          <w:b/>
          <w:bCs/>
          <w:sz w:val="32"/>
          <w:szCs w:val="32"/>
          <w:lang w:eastAsia="en-AU"/>
        </w:rPr>
        <w:sectPr w:rsidR="00581372" w:rsidSect="00942E43">
          <w:headerReference w:type="default" r:id="rId34"/>
          <w:pgSz w:w="11906" w:h="16838"/>
          <w:pgMar w:top="1440" w:right="1440" w:bottom="1440" w:left="1440" w:header="708" w:footer="708" w:gutter="0"/>
          <w:cols w:space="708"/>
          <w:docGrid w:linePitch="360"/>
        </w:sectPr>
      </w:pPr>
    </w:p>
    <w:p w14:paraId="580EDBB9" w14:textId="43B285FE" w:rsidR="00031060" w:rsidRDefault="00031060" w:rsidP="00031060">
      <w:pPr>
        <w:rPr>
          <w:rStyle w:val="CharSectno"/>
          <w:rFonts w:ascii="Arial" w:eastAsia="Times New Roman" w:hAnsi="Arial" w:cs="Arial"/>
          <w:b/>
          <w:bCs/>
          <w:sz w:val="32"/>
          <w:szCs w:val="32"/>
          <w:lang w:eastAsia="en-AU"/>
        </w:rPr>
      </w:pPr>
      <w:r w:rsidRPr="072E9F73">
        <w:rPr>
          <w:rStyle w:val="CharSectno"/>
          <w:rFonts w:ascii="Arial" w:eastAsia="Times New Roman" w:hAnsi="Arial" w:cs="Arial"/>
          <w:b/>
          <w:bCs/>
          <w:sz w:val="32"/>
          <w:szCs w:val="32"/>
          <w:lang w:eastAsia="en-AU"/>
        </w:rPr>
        <w:lastRenderedPageBreak/>
        <w:t>Schedule 1</w:t>
      </w:r>
      <w:r>
        <w:rPr>
          <w:rStyle w:val="CharSectno"/>
          <w:rFonts w:ascii="Arial" w:eastAsia="Times New Roman" w:hAnsi="Arial" w:cs="Arial"/>
          <w:b/>
          <w:bCs/>
          <w:sz w:val="32"/>
          <w:szCs w:val="32"/>
          <w:lang w:eastAsia="en-AU"/>
        </w:rPr>
        <w:t>7</w:t>
      </w:r>
      <w:r w:rsidRPr="072E9F73">
        <w:rPr>
          <w:rStyle w:val="CharSectno"/>
          <w:rFonts w:ascii="Arial" w:eastAsia="Times New Roman" w:hAnsi="Arial" w:cs="Arial"/>
          <w:b/>
          <w:bCs/>
          <w:sz w:val="32"/>
          <w:szCs w:val="32"/>
          <w:lang w:eastAsia="en-AU"/>
        </w:rPr>
        <w:t xml:space="preserve"> – Amendment</w:t>
      </w:r>
    </w:p>
    <w:p w14:paraId="5FA1EDFA" w14:textId="38D7E76C" w:rsidR="002C1173" w:rsidRDefault="00031060" w:rsidP="00D57BFC">
      <w:pPr>
        <w:rPr>
          <w:rFonts w:ascii="Times New Roman" w:eastAsia="Times New Roman" w:hAnsi="Times New Roman" w:cs="Times New Roman"/>
          <w:b/>
          <w:bCs/>
          <w:sz w:val="24"/>
          <w:szCs w:val="24"/>
          <w:lang w:eastAsia="en-AU"/>
        </w:rPr>
      </w:pPr>
      <w:r w:rsidRPr="3332E99A">
        <w:rPr>
          <w:rFonts w:ascii="Times New Roman" w:eastAsia="Times New Roman" w:hAnsi="Times New Roman" w:cs="Times New Roman"/>
          <w:b/>
          <w:bCs/>
          <w:sz w:val="24"/>
          <w:szCs w:val="24"/>
          <w:lang w:eastAsia="en-AU"/>
        </w:rPr>
        <w:t xml:space="preserve">Vehicle Standard (Australian Design Rule </w:t>
      </w:r>
      <w:r>
        <w:rPr>
          <w:rFonts w:ascii="Times New Roman" w:eastAsia="Times New Roman" w:hAnsi="Times New Roman" w:cs="Times New Roman"/>
          <w:b/>
          <w:bCs/>
          <w:sz w:val="24"/>
          <w:szCs w:val="24"/>
          <w:lang w:eastAsia="en-AU"/>
        </w:rPr>
        <w:t>74/00 – Side Marker Lamps</w:t>
      </w:r>
      <w:r w:rsidRPr="3332E99A">
        <w:rPr>
          <w:rFonts w:ascii="Times New Roman" w:eastAsia="Times New Roman" w:hAnsi="Times New Roman" w:cs="Times New Roman"/>
          <w:b/>
          <w:bCs/>
          <w:sz w:val="24"/>
          <w:szCs w:val="24"/>
          <w:lang w:eastAsia="en-AU"/>
        </w:rPr>
        <w:t>) 200</w:t>
      </w:r>
      <w:r>
        <w:rPr>
          <w:rFonts w:ascii="Times New Roman" w:eastAsia="Times New Roman" w:hAnsi="Times New Roman" w:cs="Times New Roman"/>
          <w:b/>
          <w:bCs/>
          <w:sz w:val="24"/>
          <w:szCs w:val="24"/>
          <w:lang w:eastAsia="en-AU"/>
        </w:rPr>
        <w:t>6</w:t>
      </w:r>
    </w:p>
    <w:p w14:paraId="0AD9051D" w14:textId="55BD54A1" w:rsidR="00031060" w:rsidRDefault="00031060" w:rsidP="00031060">
      <w:pPr>
        <w:pStyle w:val="ListParagraph"/>
        <w:numPr>
          <w:ilvl w:val="0"/>
          <w:numId w:val="36"/>
        </w:numPr>
        <w:ind w:left="1134" w:hanging="425"/>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Amend clause </w:t>
      </w:r>
      <w:r w:rsidR="00AE08B4">
        <w:rPr>
          <w:rFonts w:ascii="Times New Roman" w:eastAsia="Times New Roman" w:hAnsi="Times New Roman" w:cs="Times New Roman"/>
          <w:bCs/>
          <w:sz w:val="24"/>
          <w:szCs w:val="24"/>
          <w:lang w:eastAsia="en-AU"/>
        </w:rPr>
        <w:t>8</w:t>
      </w:r>
      <w:r>
        <w:rPr>
          <w:rFonts w:ascii="Times New Roman" w:eastAsia="Times New Roman" w:hAnsi="Times New Roman" w:cs="Times New Roman"/>
          <w:bCs/>
          <w:sz w:val="24"/>
          <w:szCs w:val="24"/>
          <w:lang w:eastAsia="en-AU"/>
        </w:rPr>
        <w:t>.1. to read,</w:t>
      </w:r>
    </w:p>
    <w:p w14:paraId="078CCD0F" w14:textId="164B7FF2" w:rsidR="00031060" w:rsidRDefault="00AE08B4" w:rsidP="00031060">
      <w:pPr>
        <w:pStyle w:val="ListParagraph"/>
        <w:ind w:left="1701" w:hanging="567"/>
        <w:rPr>
          <w:rStyle w:val="CharSectno"/>
          <w:rFonts w:ascii="Times New Roman" w:eastAsia="Times New Roman" w:hAnsi="Times New Roman" w:cs="Times New Roman"/>
          <w:bCs/>
          <w:sz w:val="24"/>
          <w:szCs w:val="24"/>
          <w:lang w:eastAsia="en-AU"/>
        </w:rPr>
      </w:pPr>
      <w:r>
        <w:rPr>
          <w:rStyle w:val="CharSectno"/>
          <w:rFonts w:ascii="Times New Roman" w:eastAsia="Times New Roman" w:hAnsi="Times New Roman" w:cs="Times New Roman"/>
          <w:bCs/>
          <w:sz w:val="24"/>
          <w:szCs w:val="24"/>
          <w:lang w:eastAsia="en-AU"/>
        </w:rPr>
        <w:t>“8</w:t>
      </w:r>
      <w:r w:rsidR="00031060">
        <w:rPr>
          <w:rStyle w:val="CharSectno"/>
          <w:rFonts w:ascii="Times New Roman" w:eastAsia="Times New Roman" w:hAnsi="Times New Roman" w:cs="Times New Roman"/>
          <w:bCs/>
          <w:sz w:val="24"/>
          <w:szCs w:val="24"/>
          <w:lang w:eastAsia="en-AU"/>
        </w:rPr>
        <w:t>.1.</w:t>
      </w:r>
      <w:r w:rsidR="00031060">
        <w:rPr>
          <w:rStyle w:val="CharSectno"/>
          <w:rFonts w:ascii="Times New Roman" w:eastAsia="Times New Roman" w:hAnsi="Times New Roman" w:cs="Times New Roman"/>
          <w:bCs/>
          <w:sz w:val="24"/>
          <w:szCs w:val="24"/>
          <w:lang w:eastAsia="en-AU"/>
        </w:rPr>
        <w:tab/>
      </w:r>
      <w:r w:rsidR="007C093F" w:rsidRPr="007C093F">
        <w:rPr>
          <w:rFonts w:ascii="Times New Roman" w:hAnsi="Times New Roman" w:cs="Times New Roman"/>
          <w:sz w:val="24"/>
          <w:szCs w:val="24"/>
        </w:rPr>
        <w:t>The technical requirements of United Nations Regulation No. 91 - UNIFORM PROVISIONS CONCERNING THE APPROVAL OF SIDE MARKER LAMPS FOR MOTOR VEHICLES AND THEIR TRAILERS, incorporating the 00 series of amendments are deemed to be equivalent to the technical requirements of this standard.</w:t>
      </w:r>
      <w:r w:rsidRPr="007C093F">
        <w:rPr>
          <w:rStyle w:val="CharSectno"/>
          <w:rFonts w:ascii="Times New Roman" w:eastAsia="Times New Roman" w:hAnsi="Times New Roman" w:cs="Times New Roman"/>
          <w:bCs/>
          <w:sz w:val="24"/>
          <w:szCs w:val="24"/>
          <w:lang w:eastAsia="en-AU"/>
        </w:rPr>
        <w:t>”</w:t>
      </w:r>
    </w:p>
    <w:p w14:paraId="697811B2" w14:textId="37B0CD55" w:rsidR="009F3E30" w:rsidRDefault="009F3E30" w:rsidP="009F3E30">
      <w:pPr>
        <w:pStyle w:val="ListParagraph"/>
        <w:numPr>
          <w:ilvl w:val="0"/>
          <w:numId w:val="41"/>
        </w:numPr>
        <w:ind w:left="993" w:hanging="426"/>
        <w:rPr>
          <w:rStyle w:val="CharSectno"/>
          <w:rFonts w:ascii="Times New Roman" w:eastAsia="Times New Roman" w:hAnsi="Times New Roman" w:cs="Times New Roman"/>
          <w:bCs/>
          <w:sz w:val="24"/>
          <w:szCs w:val="24"/>
          <w:lang w:eastAsia="en-AU"/>
        </w:rPr>
      </w:pPr>
      <w:r>
        <w:rPr>
          <w:rStyle w:val="CharSectno"/>
          <w:rFonts w:ascii="Times New Roman" w:eastAsia="Times New Roman" w:hAnsi="Times New Roman" w:cs="Times New Roman"/>
          <w:bCs/>
          <w:sz w:val="24"/>
          <w:szCs w:val="24"/>
          <w:lang w:eastAsia="en-AU"/>
        </w:rPr>
        <w:t>Insert a new clause 8.2. to read,</w:t>
      </w:r>
    </w:p>
    <w:p w14:paraId="14C209E0" w14:textId="118FC536" w:rsidR="009F3E30" w:rsidRPr="009F3E30" w:rsidRDefault="009F3E30" w:rsidP="00F96E6F">
      <w:pPr>
        <w:tabs>
          <w:tab w:val="left" w:pos="1701"/>
        </w:tabs>
        <w:ind w:left="1701" w:hanging="621"/>
        <w:rPr>
          <w:rStyle w:val="CharSectno"/>
          <w:rFonts w:ascii="Times New Roman" w:eastAsia="Times New Roman" w:hAnsi="Times New Roman" w:cs="Times New Roman"/>
          <w:bCs/>
          <w:sz w:val="24"/>
          <w:szCs w:val="24"/>
          <w:lang w:eastAsia="en-AU"/>
        </w:rPr>
      </w:pPr>
      <w:r>
        <w:rPr>
          <w:rStyle w:val="CharSectno"/>
          <w:rFonts w:ascii="Times New Roman" w:eastAsia="Times New Roman" w:hAnsi="Times New Roman" w:cs="Times New Roman"/>
          <w:bCs/>
          <w:sz w:val="24"/>
          <w:szCs w:val="24"/>
          <w:lang w:eastAsia="en-AU"/>
        </w:rPr>
        <w:t>“8.2</w:t>
      </w:r>
      <w:r>
        <w:rPr>
          <w:rStyle w:val="CharSectno"/>
          <w:rFonts w:ascii="Times New Roman" w:eastAsia="Times New Roman" w:hAnsi="Times New Roman" w:cs="Times New Roman"/>
          <w:bCs/>
          <w:sz w:val="24"/>
          <w:szCs w:val="24"/>
          <w:lang w:eastAsia="en-AU"/>
        </w:rPr>
        <w:tab/>
        <w:t>the general and side marker lamps requirements in Vehicle Standard (Australian Design Rule 45/00 – Lighting and Light Signalling Devices not covered by ECE) 2006.</w:t>
      </w:r>
      <w:r w:rsidR="006E6E76">
        <w:rPr>
          <w:rStyle w:val="CharSectno"/>
          <w:rFonts w:ascii="Times New Roman" w:eastAsia="Times New Roman" w:hAnsi="Times New Roman" w:cs="Times New Roman"/>
          <w:bCs/>
          <w:sz w:val="24"/>
          <w:szCs w:val="24"/>
          <w:lang w:eastAsia="en-AU"/>
        </w:rPr>
        <w:t>”</w:t>
      </w:r>
    </w:p>
    <w:p w14:paraId="4814293B" w14:textId="77777777" w:rsidR="00031060" w:rsidRDefault="00031060" w:rsidP="1281669A">
      <w:pPr>
        <w:rPr>
          <w:rStyle w:val="CharSectno"/>
          <w:rFonts w:ascii="Arial" w:eastAsia="Times New Roman" w:hAnsi="Arial" w:cs="Arial"/>
          <w:b/>
          <w:bCs/>
          <w:sz w:val="32"/>
          <w:szCs w:val="32"/>
          <w:lang w:eastAsia="en-AU"/>
        </w:rPr>
      </w:pPr>
    </w:p>
    <w:p w14:paraId="78E4F256" w14:textId="77777777" w:rsidR="00031060" w:rsidRDefault="00031060" w:rsidP="1281669A">
      <w:pPr>
        <w:rPr>
          <w:rStyle w:val="CharSectno"/>
          <w:rFonts w:ascii="Arial" w:eastAsia="Times New Roman" w:hAnsi="Arial" w:cs="Arial"/>
          <w:b/>
          <w:bCs/>
          <w:sz w:val="32"/>
          <w:szCs w:val="32"/>
          <w:lang w:eastAsia="en-AU"/>
        </w:rPr>
        <w:sectPr w:rsidR="00031060" w:rsidSect="00942E43">
          <w:pgSz w:w="11906" w:h="16838"/>
          <w:pgMar w:top="1440" w:right="1440" w:bottom="1440" w:left="1440" w:header="708" w:footer="708" w:gutter="0"/>
          <w:cols w:space="708"/>
          <w:docGrid w:linePitch="360"/>
        </w:sectPr>
      </w:pPr>
    </w:p>
    <w:p w14:paraId="4CB15D29" w14:textId="232C9825" w:rsidR="50158DC8" w:rsidRDefault="50158DC8" w:rsidP="1281669A">
      <w:pPr>
        <w:rPr>
          <w:rStyle w:val="CharSectno"/>
          <w:rFonts w:ascii="Arial" w:hAnsi="Arial" w:cs="Arial"/>
          <w:sz w:val="32"/>
          <w:szCs w:val="32"/>
        </w:rPr>
      </w:pPr>
      <w:r w:rsidRPr="072E9F73">
        <w:rPr>
          <w:rStyle w:val="CharSectno"/>
          <w:rFonts w:ascii="Arial" w:eastAsia="Times New Roman" w:hAnsi="Arial" w:cs="Arial"/>
          <w:b/>
          <w:bCs/>
          <w:sz w:val="32"/>
          <w:szCs w:val="32"/>
          <w:lang w:eastAsia="en-AU"/>
        </w:rPr>
        <w:lastRenderedPageBreak/>
        <w:t>Schedule 1</w:t>
      </w:r>
      <w:r w:rsidR="006203B2">
        <w:rPr>
          <w:rStyle w:val="CharSectno"/>
          <w:rFonts w:ascii="Arial" w:eastAsia="Times New Roman" w:hAnsi="Arial" w:cs="Arial"/>
          <w:b/>
          <w:bCs/>
          <w:sz w:val="32"/>
          <w:szCs w:val="32"/>
          <w:lang w:eastAsia="en-AU"/>
        </w:rPr>
        <w:t>8</w:t>
      </w:r>
      <w:r w:rsidRPr="072E9F73">
        <w:rPr>
          <w:rStyle w:val="CharSectno"/>
          <w:rFonts w:ascii="Arial" w:eastAsia="Times New Roman" w:hAnsi="Arial" w:cs="Arial"/>
          <w:b/>
          <w:bCs/>
          <w:sz w:val="32"/>
          <w:szCs w:val="32"/>
          <w:lang w:eastAsia="en-AU"/>
        </w:rPr>
        <w:t xml:space="preserve"> – Amendment</w:t>
      </w:r>
    </w:p>
    <w:p w14:paraId="4B4FDD16" w14:textId="77777777" w:rsidR="50158DC8" w:rsidRPr="004D7C4B" w:rsidRDefault="50158DC8" w:rsidP="00D57BFC">
      <w:pPr>
        <w:rPr>
          <w:rFonts w:ascii="Times New Roman" w:eastAsia="Times New Roman" w:hAnsi="Times New Roman" w:cs="Times New Roman"/>
          <w:b/>
          <w:bCs/>
          <w:sz w:val="24"/>
          <w:szCs w:val="24"/>
          <w:lang w:eastAsia="en-AU"/>
        </w:rPr>
      </w:pPr>
      <w:r w:rsidRPr="004D7C4B">
        <w:rPr>
          <w:rFonts w:ascii="Times New Roman" w:eastAsia="Times New Roman" w:hAnsi="Times New Roman" w:cs="Times New Roman"/>
          <w:b/>
          <w:bCs/>
          <w:sz w:val="24"/>
          <w:szCs w:val="24"/>
          <w:lang w:eastAsia="en-AU"/>
        </w:rPr>
        <w:t xml:space="preserve">Vehicle Standard (Australian Design Rule </w:t>
      </w:r>
      <w:r w:rsidR="00E807A5" w:rsidRPr="004D7C4B">
        <w:rPr>
          <w:rFonts w:ascii="Times New Roman" w:eastAsia="Times New Roman" w:hAnsi="Times New Roman" w:cs="Times New Roman"/>
          <w:b/>
          <w:bCs/>
          <w:sz w:val="24"/>
          <w:szCs w:val="24"/>
          <w:lang w:eastAsia="en-AU"/>
        </w:rPr>
        <w:t>75/00 – Headlamp Cleaners</w:t>
      </w:r>
      <w:r w:rsidRPr="004D7C4B">
        <w:rPr>
          <w:rFonts w:ascii="Times New Roman" w:eastAsia="Times New Roman" w:hAnsi="Times New Roman" w:cs="Times New Roman"/>
          <w:b/>
          <w:bCs/>
          <w:sz w:val="24"/>
          <w:szCs w:val="24"/>
          <w:lang w:eastAsia="en-AU"/>
        </w:rPr>
        <w:t>) 2009</w:t>
      </w:r>
    </w:p>
    <w:p w14:paraId="51E1841C" w14:textId="5416CC03" w:rsidR="00D201CB" w:rsidRPr="00D57BFC" w:rsidRDefault="00D201CB" w:rsidP="00D57BFC">
      <w:pPr>
        <w:pStyle w:val="ItemHead"/>
        <w:numPr>
          <w:ilvl w:val="0"/>
          <w:numId w:val="20"/>
        </w:numPr>
        <w:rPr>
          <w:rFonts w:ascii="Times New Roman" w:hAnsi="Times New Roman"/>
          <w:b w:val="0"/>
          <w:bCs/>
          <w:szCs w:val="24"/>
        </w:rPr>
      </w:pPr>
      <w:r w:rsidRPr="00D57BFC">
        <w:rPr>
          <w:rFonts w:ascii="Times New Roman" w:hAnsi="Times New Roman"/>
          <w:b w:val="0"/>
          <w:bCs/>
          <w:szCs w:val="24"/>
        </w:rPr>
        <w:t>Amend clause 4.1. to read,</w:t>
      </w:r>
    </w:p>
    <w:p w14:paraId="53960E52" w14:textId="77777777" w:rsidR="00B37890" w:rsidRPr="004D7C4B" w:rsidRDefault="00D201CB" w:rsidP="00D57BFC">
      <w:pPr>
        <w:spacing w:after="120"/>
        <w:ind w:left="1440" w:hanging="720"/>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“4.1.</w:t>
      </w:r>
      <w:r w:rsidRPr="004D7C4B">
        <w:rPr>
          <w:rFonts w:ascii="Times New Roman" w:eastAsiaTheme="minorEastAsia" w:hAnsi="Times New Roman" w:cs="Times New Roman"/>
          <w:bCs/>
          <w:sz w:val="24"/>
          <w:szCs w:val="24"/>
        </w:rPr>
        <w:tab/>
        <w:t xml:space="preserve">Headlamp cleaners </w:t>
      </w:r>
      <w:r w:rsidR="00B37890" w:rsidRPr="004D7C4B">
        <w:rPr>
          <w:rFonts w:ascii="Times New Roman" w:eastAsiaTheme="minorEastAsia" w:hAnsi="Times New Roman" w:cs="Times New Roman"/>
          <w:bCs/>
          <w:sz w:val="24"/>
          <w:szCs w:val="24"/>
        </w:rPr>
        <w:t xml:space="preserve">fitted to vehicles in accordance with </w:t>
      </w:r>
      <w:r w:rsidRPr="004D7C4B">
        <w:rPr>
          <w:rFonts w:ascii="Times New Roman" w:eastAsiaTheme="minorEastAsia" w:hAnsi="Times New Roman" w:cs="Times New Roman"/>
          <w:bCs/>
          <w:sz w:val="24"/>
          <w:szCs w:val="24"/>
        </w:rPr>
        <w:t>ADR 13</w:t>
      </w:r>
      <w:proofErr w:type="gramStart"/>
      <w:r w:rsidRPr="004D7C4B">
        <w:rPr>
          <w:rFonts w:ascii="Times New Roman" w:eastAsiaTheme="minorEastAsia" w:hAnsi="Times New Roman" w:cs="Times New Roman"/>
          <w:bCs/>
          <w:sz w:val="24"/>
          <w:szCs w:val="24"/>
        </w:rPr>
        <w:t>/..</w:t>
      </w:r>
      <w:proofErr w:type="gramEnd"/>
      <w:r w:rsidR="00B37890" w:rsidRPr="004D7C4B">
        <w:rPr>
          <w:rFonts w:ascii="Times New Roman" w:eastAsiaTheme="minorEastAsia" w:hAnsi="Times New Roman" w:cs="Times New Roman"/>
          <w:bCs/>
          <w:sz w:val="24"/>
          <w:szCs w:val="24"/>
        </w:rPr>
        <w:t>and required</w:t>
      </w:r>
      <w:r w:rsidRPr="004D7C4B">
        <w:rPr>
          <w:rFonts w:ascii="Times New Roman" w:eastAsiaTheme="minorEastAsia" w:hAnsi="Times New Roman" w:cs="Times New Roman"/>
          <w:bCs/>
          <w:sz w:val="24"/>
          <w:szCs w:val="24"/>
        </w:rPr>
        <w:t xml:space="preserve"> to comply with this ADR must comply with either</w:t>
      </w:r>
      <w:r w:rsidR="00B37890" w:rsidRPr="004D7C4B">
        <w:rPr>
          <w:rFonts w:ascii="Times New Roman" w:eastAsiaTheme="minorEastAsia" w:hAnsi="Times New Roman" w:cs="Times New Roman"/>
          <w:bCs/>
          <w:sz w:val="24"/>
          <w:szCs w:val="24"/>
        </w:rPr>
        <w:t>:</w:t>
      </w:r>
    </w:p>
    <w:p w14:paraId="3EB04C10" w14:textId="225B3A61" w:rsidR="00B37890" w:rsidRPr="004D7C4B" w:rsidRDefault="00B37890" w:rsidP="001A694F">
      <w:pPr>
        <w:pStyle w:val="ListParagraph"/>
        <w:numPr>
          <w:ilvl w:val="0"/>
          <w:numId w:val="33"/>
        </w:numPr>
        <w:tabs>
          <w:tab w:val="left" w:pos="1701"/>
        </w:tabs>
        <w:spacing w:after="120"/>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T</w:t>
      </w:r>
      <w:r w:rsidR="00D201CB" w:rsidRPr="004D7C4B">
        <w:rPr>
          <w:rFonts w:ascii="Times New Roman" w:eastAsiaTheme="minorEastAsia" w:hAnsi="Times New Roman" w:cs="Times New Roman"/>
          <w:bCs/>
          <w:sz w:val="24"/>
          <w:szCs w:val="24"/>
        </w:rPr>
        <w:t>he technical requirements of Appendix A as varied by part 5</w:t>
      </w:r>
      <w:r w:rsidR="009C4798">
        <w:rPr>
          <w:rFonts w:ascii="Times New Roman" w:eastAsiaTheme="minorEastAsia" w:hAnsi="Times New Roman" w:cs="Times New Roman"/>
          <w:bCs/>
          <w:sz w:val="24"/>
          <w:szCs w:val="24"/>
        </w:rPr>
        <w:t>.</w:t>
      </w:r>
      <w:r w:rsidR="00D201CB" w:rsidRPr="004D7C4B">
        <w:rPr>
          <w:rFonts w:ascii="Times New Roman" w:eastAsiaTheme="minorEastAsia" w:hAnsi="Times New Roman" w:cs="Times New Roman"/>
          <w:bCs/>
          <w:sz w:val="24"/>
          <w:szCs w:val="24"/>
        </w:rPr>
        <w:t xml:space="preserve"> Exemptions</w:t>
      </w:r>
      <w:r w:rsidRPr="004D7C4B">
        <w:rPr>
          <w:rFonts w:ascii="Times New Roman" w:eastAsiaTheme="minorEastAsia" w:hAnsi="Times New Roman" w:cs="Times New Roman"/>
          <w:bCs/>
          <w:sz w:val="24"/>
          <w:szCs w:val="24"/>
        </w:rPr>
        <w:t>;</w:t>
      </w:r>
      <w:r w:rsidR="00D201CB" w:rsidRPr="004D7C4B">
        <w:rPr>
          <w:rFonts w:ascii="Times New Roman" w:eastAsiaTheme="minorEastAsia" w:hAnsi="Times New Roman" w:cs="Times New Roman"/>
          <w:bCs/>
          <w:sz w:val="24"/>
          <w:szCs w:val="24"/>
        </w:rPr>
        <w:t xml:space="preserve"> or </w:t>
      </w:r>
    </w:p>
    <w:p w14:paraId="0C62C759" w14:textId="47388E15" w:rsidR="00D201CB" w:rsidRPr="004D7C4B" w:rsidRDefault="00B37890" w:rsidP="00D57BFC">
      <w:pPr>
        <w:pStyle w:val="ListParagraph"/>
        <w:numPr>
          <w:ilvl w:val="0"/>
          <w:numId w:val="33"/>
        </w:numPr>
        <w:tabs>
          <w:tab w:val="left" w:pos="1701"/>
        </w:tabs>
        <w:spacing w:after="120"/>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T</w:t>
      </w:r>
      <w:r w:rsidR="00D201CB" w:rsidRPr="004D7C4B">
        <w:rPr>
          <w:rFonts w:ascii="Times New Roman" w:eastAsiaTheme="minorEastAsia" w:hAnsi="Times New Roman" w:cs="Times New Roman"/>
          <w:bCs/>
          <w:sz w:val="24"/>
          <w:szCs w:val="24"/>
        </w:rPr>
        <w:t>he alternative standards set out in part 7</w:t>
      </w:r>
      <w:r w:rsidR="009C4798">
        <w:rPr>
          <w:rFonts w:ascii="Times New Roman" w:eastAsiaTheme="minorEastAsia" w:hAnsi="Times New Roman" w:cs="Times New Roman"/>
          <w:bCs/>
          <w:sz w:val="24"/>
          <w:szCs w:val="24"/>
        </w:rPr>
        <w:t>.</w:t>
      </w:r>
      <w:r w:rsidR="00D201CB" w:rsidRPr="004D7C4B">
        <w:rPr>
          <w:rFonts w:ascii="Times New Roman" w:eastAsiaTheme="minorEastAsia" w:hAnsi="Times New Roman" w:cs="Times New Roman"/>
          <w:bCs/>
          <w:sz w:val="24"/>
          <w:szCs w:val="24"/>
        </w:rPr>
        <w:t xml:space="preserve"> Alternative Standards.”</w:t>
      </w:r>
    </w:p>
    <w:p w14:paraId="44866A63" w14:textId="2CAB6E64" w:rsidR="00E807A5" w:rsidRPr="00D57BFC" w:rsidRDefault="00E807A5" w:rsidP="00D57BFC">
      <w:pPr>
        <w:pStyle w:val="ItemHead"/>
        <w:numPr>
          <w:ilvl w:val="0"/>
          <w:numId w:val="20"/>
        </w:numPr>
        <w:rPr>
          <w:rFonts w:ascii="Times New Roman" w:hAnsi="Times New Roman"/>
          <w:b w:val="0"/>
          <w:bCs/>
          <w:szCs w:val="24"/>
        </w:rPr>
      </w:pPr>
      <w:r w:rsidRPr="00D57BFC">
        <w:rPr>
          <w:rFonts w:ascii="Times New Roman" w:hAnsi="Times New Roman"/>
          <w:b w:val="0"/>
          <w:bCs/>
          <w:szCs w:val="24"/>
        </w:rPr>
        <w:t>Amend clause 7.1. to read,</w:t>
      </w:r>
    </w:p>
    <w:p w14:paraId="73AC359F" w14:textId="0089B096" w:rsidR="00E807A5" w:rsidRPr="004D7C4B" w:rsidRDefault="00E807A5" w:rsidP="00D57BFC">
      <w:pPr>
        <w:ind w:left="1440" w:hanging="720"/>
        <w:rPr>
          <w:rFonts w:ascii="Times New Roman" w:hAnsi="Times New Roman" w:cs="Times New Roman"/>
          <w:sz w:val="24"/>
          <w:szCs w:val="24"/>
        </w:rPr>
      </w:pPr>
      <w:r w:rsidRPr="004D7C4B">
        <w:rPr>
          <w:rFonts w:ascii="Times New Roman" w:eastAsia="Times New Roman" w:hAnsi="Times New Roman" w:cs="Times New Roman"/>
          <w:bCs/>
          <w:sz w:val="24"/>
          <w:szCs w:val="24"/>
          <w:lang w:eastAsia="en-AU"/>
        </w:rPr>
        <w:t>“7.1</w:t>
      </w:r>
      <w:r w:rsidRPr="004D7C4B">
        <w:rPr>
          <w:rFonts w:ascii="Times New Roman" w:eastAsia="Times New Roman" w:hAnsi="Times New Roman" w:cs="Times New Roman"/>
          <w:bCs/>
          <w:sz w:val="24"/>
          <w:szCs w:val="24"/>
          <w:lang w:eastAsia="en-AU"/>
        </w:rPr>
        <w:tab/>
      </w:r>
      <w:r w:rsidRPr="004D7C4B">
        <w:rPr>
          <w:rFonts w:ascii="Times New Roman" w:hAnsi="Times New Roman" w:cs="Times New Roman"/>
          <w:sz w:val="24"/>
          <w:szCs w:val="24"/>
        </w:rPr>
        <w:t>The technical requirements of United Regulation No. 45</w:t>
      </w:r>
      <w:r w:rsidRPr="00D57BFC">
        <w:rPr>
          <w:rFonts w:ascii="Times New Roman" w:hAnsi="Times New Roman" w:cs="Times New Roman"/>
          <w:sz w:val="24"/>
          <w:szCs w:val="24"/>
        </w:rPr>
        <w:t xml:space="preserve"> - </w:t>
      </w:r>
      <w:r w:rsidRPr="004D7C4B">
        <w:rPr>
          <w:rFonts w:ascii="Times New Roman" w:hAnsi="Times New Roman" w:cs="Times New Roman"/>
          <w:sz w:val="24"/>
          <w:szCs w:val="24"/>
        </w:rPr>
        <w:t>UNIFORM PROVISIONS CONCERNING THE APPROVAL</w:t>
      </w:r>
      <w:r w:rsidRPr="00D57BFC">
        <w:rPr>
          <w:rFonts w:ascii="Times New Roman" w:hAnsi="Times New Roman" w:cs="Times New Roman"/>
          <w:sz w:val="24"/>
          <w:szCs w:val="24"/>
        </w:rPr>
        <w:t xml:space="preserve"> </w:t>
      </w:r>
      <w:r w:rsidRPr="004D7C4B">
        <w:rPr>
          <w:rFonts w:ascii="Times New Roman" w:hAnsi="Times New Roman" w:cs="Times New Roman"/>
          <w:sz w:val="24"/>
          <w:szCs w:val="24"/>
        </w:rPr>
        <w:t xml:space="preserve">OF HEADLAMP CLEANERS AND OF </w:t>
      </w:r>
      <w:r w:rsidR="00032996" w:rsidRPr="004D7C4B">
        <w:rPr>
          <w:rFonts w:ascii="Times New Roman" w:hAnsi="Times New Roman" w:cs="Times New Roman"/>
          <w:sz w:val="24"/>
          <w:szCs w:val="24"/>
        </w:rPr>
        <w:t>POWER-DRIVEN</w:t>
      </w:r>
      <w:r w:rsidRPr="004D7C4B">
        <w:rPr>
          <w:rFonts w:ascii="Times New Roman" w:hAnsi="Times New Roman" w:cs="Times New Roman"/>
          <w:sz w:val="24"/>
          <w:szCs w:val="24"/>
        </w:rPr>
        <w:t xml:space="preserve"> VEHICLES WITH REGARD TO HEADLAMP CLEANERS </w:t>
      </w:r>
      <w:r w:rsidR="002C5F1F" w:rsidRPr="004D7C4B">
        <w:rPr>
          <w:rFonts w:ascii="Times New Roman" w:hAnsi="Times New Roman" w:cs="Times New Roman"/>
          <w:sz w:val="24"/>
          <w:szCs w:val="24"/>
        </w:rPr>
        <w:t xml:space="preserve">including any of the versions in </w:t>
      </w:r>
      <w:r w:rsidRPr="004D7C4B">
        <w:rPr>
          <w:rFonts w:ascii="Times New Roman" w:hAnsi="Times New Roman" w:cs="Times New Roman"/>
          <w:sz w:val="24"/>
          <w:szCs w:val="24"/>
        </w:rPr>
        <w:t>the 01 series of amendments.”</w:t>
      </w:r>
    </w:p>
    <w:p w14:paraId="309216EA" w14:textId="77777777" w:rsidR="00E807A5" w:rsidRPr="00D57BFC" w:rsidRDefault="00E807A5" w:rsidP="00D57BFC">
      <w:pPr>
        <w:pStyle w:val="ItemHead"/>
        <w:numPr>
          <w:ilvl w:val="0"/>
          <w:numId w:val="20"/>
        </w:numPr>
        <w:rPr>
          <w:rFonts w:ascii="Times New Roman" w:eastAsiaTheme="minorEastAsia" w:hAnsi="Times New Roman"/>
          <w:b w:val="0"/>
          <w:bCs/>
          <w:szCs w:val="24"/>
        </w:rPr>
      </w:pPr>
      <w:r w:rsidRPr="00D57BFC">
        <w:rPr>
          <w:rFonts w:ascii="Times New Roman" w:hAnsi="Times New Roman"/>
          <w:b w:val="0"/>
          <w:bCs/>
          <w:szCs w:val="24"/>
        </w:rPr>
        <w:t>Amend APPENDIX A,</w:t>
      </w:r>
      <w:r w:rsidR="00B37890" w:rsidRPr="00D57BFC">
        <w:rPr>
          <w:rFonts w:ascii="Times New Roman" w:hAnsi="Times New Roman"/>
          <w:b w:val="0"/>
          <w:bCs/>
          <w:szCs w:val="24"/>
        </w:rPr>
        <w:t xml:space="preserve"> Title to read</w:t>
      </w:r>
    </w:p>
    <w:p w14:paraId="23373D8A" w14:textId="77777777" w:rsidR="00D57BFC" w:rsidRPr="004C5F72" w:rsidRDefault="00E807A5" w:rsidP="00D57BFC">
      <w:pPr>
        <w:ind w:firstLine="720"/>
        <w:jc w:val="center"/>
        <w:rPr>
          <w:rFonts w:ascii="Times New Roman" w:eastAsia="Times New Roman" w:hAnsi="Times New Roman" w:cs="Times New Roman"/>
          <w:bCs/>
          <w:sz w:val="24"/>
          <w:szCs w:val="24"/>
          <w:lang w:eastAsia="en-AU"/>
        </w:rPr>
      </w:pPr>
      <w:r w:rsidRPr="004D7C4B">
        <w:rPr>
          <w:rFonts w:ascii="Times New Roman" w:eastAsia="Times New Roman" w:hAnsi="Times New Roman" w:cs="Times New Roman"/>
          <w:bCs/>
          <w:sz w:val="24"/>
          <w:szCs w:val="24"/>
          <w:lang w:eastAsia="en-AU"/>
        </w:rPr>
        <w:t>“</w:t>
      </w:r>
      <w:r w:rsidR="00D57BFC" w:rsidRPr="004C5F72">
        <w:rPr>
          <w:rFonts w:ascii="Times New Roman" w:eastAsia="Times New Roman" w:hAnsi="Times New Roman" w:cs="Times New Roman"/>
          <w:b/>
          <w:bCs/>
          <w:sz w:val="24"/>
          <w:szCs w:val="24"/>
          <w:lang w:eastAsia="en-AU"/>
        </w:rPr>
        <w:t>APPENDIX A</w:t>
      </w:r>
    </w:p>
    <w:p w14:paraId="5407689D" w14:textId="277A8B1A" w:rsidR="00032996" w:rsidRPr="004D7C4B" w:rsidRDefault="00E807A5" w:rsidP="00D57BFC">
      <w:pPr>
        <w:ind w:firstLine="720"/>
        <w:jc w:val="center"/>
        <w:rPr>
          <w:rFonts w:ascii="Times New Roman" w:eastAsia="Times New Roman" w:hAnsi="Times New Roman" w:cs="Times New Roman"/>
          <w:bCs/>
          <w:sz w:val="24"/>
          <w:szCs w:val="24"/>
          <w:lang w:eastAsia="en-AU"/>
        </w:rPr>
      </w:pPr>
      <w:r w:rsidRPr="004D7C4B">
        <w:rPr>
          <w:rFonts w:ascii="Times New Roman" w:eastAsia="Times New Roman" w:hAnsi="Times New Roman" w:cs="Times New Roman"/>
          <w:bCs/>
          <w:sz w:val="24"/>
          <w:szCs w:val="24"/>
          <w:lang w:eastAsia="en-AU"/>
        </w:rPr>
        <w:t>UN REGULATION No. 45/01</w:t>
      </w:r>
    </w:p>
    <w:p w14:paraId="6F85D61D" w14:textId="2D5F1A55" w:rsidR="00E807A5" w:rsidRPr="004D7C4B" w:rsidRDefault="00D57BFC" w:rsidP="00D57BFC">
      <w:pPr>
        <w:ind w:left="720"/>
        <w:jc w:val="center"/>
        <w:rPr>
          <w:rFonts w:ascii="Times New Roman" w:eastAsiaTheme="minorEastAsia" w:hAnsi="Times New Roman" w:cs="Times New Roman"/>
          <w:bCs/>
          <w:sz w:val="24"/>
          <w:szCs w:val="24"/>
          <w:lang w:eastAsia="en-AU"/>
        </w:rPr>
      </w:pPr>
      <w:r w:rsidRPr="00D57BFC">
        <w:rPr>
          <w:rFonts w:ascii="Times New Roman" w:eastAsia="Times New Roman" w:hAnsi="Times New Roman" w:cs="Times New Roman"/>
          <w:bCs/>
          <w:sz w:val="24"/>
          <w:szCs w:val="24"/>
          <w:lang w:eastAsia="en-AU"/>
        </w:rPr>
        <w:t>UNIFORM PROVISIONS CONCERNING THE APPROVAL OF HEADLAMP CLEANERS AND OF POWER-DRIVEN VEHICLES WI</w:t>
      </w:r>
      <w:r>
        <w:rPr>
          <w:rFonts w:ascii="Times New Roman" w:eastAsia="Times New Roman" w:hAnsi="Times New Roman" w:cs="Times New Roman"/>
          <w:bCs/>
          <w:sz w:val="24"/>
          <w:szCs w:val="24"/>
          <w:lang w:eastAsia="en-AU"/>
        </w:rPr>
        <w:t>TH REGARD TO HEADLAMP CLEANERS”</w:t>
      </w:r>
    </w:p>
    <w:p w14:paraId="7C73FED5" w14:textId="77777777" w:rsidR="00E807A5" w:rsidRPr="00E807A5" w:rsidRDefault="00E807A5" w:rsidP="00E807A5">
      <w:pPr>
        <w:pStyle w:val="ListParagraph"/>
        <w:ind w:left="2154" w:hanging="1020"/>
        <w:rPr>
          <w:rFonts w:eastAsiaTheme="minorEastAsia"/>
          <w:bCs/>
          <w:sz w:val="24"/>
          <w:szCs w:val="24"/>
          <w:lang w:eastAsia="en-AU"/>
        </w:rPr>
      </w:pPr>
    </w:p>
    <w:p w14:paraId="09042B97" w14:textId="77777777" w:rsidR="005D6640" w:rsidRDefault="005D6640" w:rsidP="072E9F73">
      <w:pPr>
        <w:rPr>
          <w:rStyle w:val="CharSectno"/>
          <w:rFonts w:ascii="Arial" w:eastAsia="Times New Roman" w:hAnsi="Arial" w:cs="Arial"/>
          <w:b/>
          <w:bCs/>
          <w:sz w:val="32"/>
          <w:szCs w:val="32"/>
          <w:lang w:eastAsia="en-AU"/>
        </w:rPr>
        <w:sectPr w:rsidR="005D6640" w:rsidSect="00942E43">
          <w:pgSz w:w="11906" w:h="16838"/>
          <w:pgMar w:top="1440" w:right="1440" w:bottom="1440" w:left="1440" w:header="708" w:footer="708" w:gutter="0"/>
          <w:cols w:space="708"/>
          <w:docGrid w:linePitch="360"/>
        </w:sectPr>
      </w:pPr>
    </w:p>
    <w:p w14:paraId="0008FD3A" w14:textId="1DA3A8F8" w:rsidR="337BDB6D" w:rsidRDefault="1681D249" w:rsidP="072E9F73">
      <w:r w:rsidRPr="3332E99A">
        <w:rPr>
          <w:rStyle w:val="CharSectno"/>
          <w:rFonts w:ascii="Arial" w:eastAsia="Times New Roman" w:hAnsi="Arial" w:cs="Arial"/>
          <w:b/>
          <w:bCs/>
          <w:sz w:val="32"/>
          <w:szCs w:val="32"/>
          <w:lang w:eastAsia="en-AU"/>
        </w:rPr>
        <w:lastRenderedPageBreak/>
        <w:t>Schedule 1</w:t>
      </w:r>
      <w:r w:rsidR="006203B2">
        <w:rPr>
          <w:rStyle w:val="CharSectno"/>
          <w:rFonts w:ascii="Arial" w:eastAsia="Times New Roman" w:hAnsi="Arial" w:cs="Arial"/>
          <w:b/>
          <w:bCs/>
          <w:sz w:val="32"/>
          <w:szCs w:val="32"/>
          <w:lang w:eastAsia="en-AU"/>
        </w:rPr>
        <w:t>9</w:t>
      </w:r>
      <w:r w:rsidRPr="3332E99A">
        <w:rPr>
          <w:rStyle w:val="CharSectno"/>
          <w:rFonts w:ascii="Arial" w:eastAsia="Times New Roman" w:hAnsi="Arial" w:cs="Arial"/>
          <w:b/>
          <w:bCs/>
          <w:sz w:val="32"/>
          <w:szCs w:val="32"/>
          <w:lang w:eastAsia="en-AU"/>
        </w:rPr>
        <w:t xml:space="preserve"> – Amendment</w:t>
      </w:r>
    </w:p>
    <w:p w14:paraId="73E7447A" w14:textId="77777777" w:rsidR="072E9F73" w:rsidRDefault="7A792566" w:rsidP="00E807A5">
      <w:pPr>
        <w:ind w:left="720"/>
        <w:rPr>
          <w:rFonts w:ascii="Times New Roman" w:eastAsia="Times New Roman" w:hAnsi="Times New Roman" w:cs="Times New Roman"/>
          <w:b/>
          <w:bCs/>
          <w:sz w:val="24"/>
          <w:szCs w:val="24"/>
          <w:lang w:eastAsia="en-AU"/>
        </w:rPr>
      </w:pPr>
      <w:r w:rsidRPr="3332E99A">
        <w:rPr>
          <w:rFonts w:ascii="Times New Roman" w:eastAsia="Times New Roman" w:hAnsi="Times New Roman" w:cs="Times New Roman"/>
          <w:b/>
          <w:bCs/>
          <w:sz w:val="24"/>
          <w:szCs w:val="24"/>
          <w:lang w:eastAsia="en-AU"/>
        </w:rPr>
        <w:t xml:space="preserve">Vehicle Standard (Australian Design Rule </w:t>
      </w:r>
      <w:r w:rsidR="00E807A5">
        <w:rPr>
          <w:rFonts w:ascii="Times New Roman" w:eastAsia="Times New Roman" w:hAnsi="Times New Roman" w:cs="Times New Roman"/>
          <w:b/>
          <w:bCs/>
          <w:sz w:val="24"/>
          <w:szCs w:val="24"/>
          <w:lang w:eastAsia="en-AU"/>
        </w:rPr>
        <w:t>76/00 – Daytime Running Lamps</w:t>
      </w:r>
      <w:r w:rsidRPr="3332E99A">
        <w:rPr>
          <w:rFonts w:ascii="Times New Roman" w:eastAsia="Times New Roman" w:hAnsi="Times New Roman" w:cs="Times New Roman"/>
          <w:b/>
          <w:bCs/>
          <w:sz w:val="24"/>
          <w:szCs w:val="24"/>
          <w:lang w:eastAsia="en-AU"/>
        </w:rPr>
        <w:t xml:space="preserve">) </w:t>
      </w:r>
      <w:r w:rsidR="00E807A5">
        <w:rPr>
          <w:rFonts w:ascii="Times New Roman" w:eastAsia="Times New Roman" w:hAnsi="Times New Roman" w:cs="Times New Roman"/>
          <w:b/>
          <w:bCs/>
          <w:sz w:val="24"/>
          <w:szCs w:val="24"/>
          <w:lang w:eastAsia="en-AU"/>
        </w:rPr>
        <w:t>200</w:t>
      </w:r>
      <w:r w:rsidRPr="3332E99A">
        <w:rPr>
          <w:rFonts w:ascii="Times New Roman" w:eastAsia="Times New Roman" w:hAnsi="Times New Roman" w:cs="Times New Roman"/>
          <w:b/>
          <w:bCs/>
          <w:sz w:val="24"/>
          <w:szCs w:val="24"/>
          <w:lang w:eastAsia="en-AU"/>
        </w:rPr>
        <w:t>6</w:t>
      </w:r>
    </w:p>
    <w:p w14:paraId="0A3AF52F" w14:textId="49BB97B9" w:rsidR="00D201CB" w:rsidRPr="00D57BFC" w:rsidRDefault="00D201CB" w:rsidP="00D57BFC">
      <w:pPr>
        <w:pStyle w:val="ItemHead"/>
        <w:numPr>
          <w:ilvl w:val="0"/>
          <w:numId w:val="38"/>
        </w:numPr>
        <w:rPr>
          <w:rFonts w:ascii="Times New Roman" w:hAnsi="Times New Roman"/>
          <w:b w:val="0"/>
          <w:bCs/>
          <w:szCs w:val="24"/>
        </w:rPr>
      </w:pPr>
      <w:r w:rsidRPr="00D57BFC">
        <w:rPr>
          <w:rFonts w:ascii="Times New Roman" w:hAnsi="Times New Roman"/>
          <w:b w:val="0"/>
          <w:bCs/>
          <w:szCs w:val="24"/>
        </w:rPr>
        <w:t>Amend clause 4.1. to read</w:t>
      </w:r>
      <w:r w:rsidR="00FF262C">
        <w:rPr>
          <w:rFonts w:ascii="Times New Roman" w:hAnsi="Times New Roman"/>
          <w:b w:val="0"/>
          <w:bCs/>
          <w:szCs w:val="24"/>
        </w:rPr>
        <w:t>,</w:t>
      </w:r>
    </w:p>
    <w:p w14:paraId="12DCCCBE" w14:textId="77777777" w:rsidR="00B37890" w:rsidRPr="004D7C4B" w:rsidRDefault="00D201CB" w:rsidP="00D57BFC">
      <w:pPr>
        <w:pStyle w:val="Item"/>
        <w:ind w:left="1440" w:hanging="731"/>
        <w:rPr>
          <w:rFonts w:eastAsiaTheme="minorEastAsia"/>
          <w:sz w:val="24"/>
          <w:szCs w:val="24"/>
        </w:rPr>
      </w:pPr>
      <w:r w:rsidRPr="004D7C4B">
        <w:rPr>
          <w:rFonts w:eastAsiaTheme="minorEastAsia"/>
          <w:sz w:val="24"/>
          <w:szCs w:val="24"/>
        </w:rPr>
        <w:t>“4.1.</w:t>
      </w:r>
      <w:r w:rsidRPr="004D7C4B">
        <w:rPr>
          <w:rFonts w:eastAsiaTheme="minorEastAsia"/>
          <w:sz w:val="24"/>
          <w:szCs w:val="24"/>
        </w:rPr>
        <w:tab/>
      </w:r>
      <w:r w:rsidR="00F44F56" w:rsidRPr="004D7C4B">
        <w:rPr>
          <w:rFonts w:eastAsiaTheme="minorEastAsia"/>
          <w:sz w:val="24"/>
          <w:szCs w:val="24"/>
        </w:rPr>
        <w:t>Daytime running lamps</w:t>
      </w:r>
      <w:r w:rsidRPr="004D7C4B">
        <w:rPr>
          <w:rFonts w:eastAsiaTheme="minorEastAsia"/>
          <w:sz w:val="24"/>
          <w:szCs w:val="24"/>
        </w:rPr>
        <w:t xml:space="preserve"> </w:t>
      </w:r>
      <w:r w:rsidR="00B37890" w:rsidRPr="004D7C4B">
        <w:rPr>
          <w:rFonts w:eastAsiaTheme="minorEastAsia"/>
          <w:sz w:val="24"/>
          <w:szCs w:val="24"/>
        </w:rPr>
        <w:t xml:space="preserve">fitted to vehicles in accordance with </w:t>
      </w:r>
      <w:r w:rsidRPr="004D7C4B">
        <w:rPr>
          <w:rFonts w:eastAsiaTheme="minorEastAsia"/>
          <w:sz w:val="24"/>
          <w:szCs w:val="24"/>
        </w:rPr>
        <w:t xml:space="preserve">ADRs </w:t>
      </w:r>
      <w:r w:rsidR="00F44F56" w:rsidRPr="004D7C4B">
        <w:rPr>
          <w:rFonts w:eastAsiaTheme="minorEastAsia"/>
          <w:sz w:val="24"/>
          <w:szCs w:val="24"/>
        </w:rPr>
        <w:t>13</w:t>
      </w:r>
      <w:proofErr w:type="gramStart"/>
      <w:r w:rsidR="00F44F56" w:rsidRPr="004D7C4B">
        <w:rPr>
          <w:rFonts w:eastAsiaTheme="minorEastAsia"/>
          <w:sz w:val="24"/>
          <w:szCs w:val="24"/>
        </w:rPr>
        <w:t>/..</w:t>
      </w:r>
      <w:proofErr w:type="gramEnd"/>
      <w:r w:rsidR="00F44F56" w:rsidRPr="004D7C4B">
        <w:rPr>
          <w:rFonts w:eastAsiaTheme="minorEastAsia"/>
          <w:sz w:val="24"/>
          <w:szCs w:val="24"/>
        </w:rPr>
        <w:t xml:space="preserve">, </w:t>
      </w:r>
      <w:r w:rsidRPr="004D7C4B">
        <w:rPr>
          <w:rFonts w:eastAsiaTheme="minorEastAsia"/>
          <w:sz w:val="24"/>
          <w:szCs w:val="24"/>
        </w:rPr>
        <w:t>19/.. or 67</w:t>
      </w:r>
      <w:proofErr w:type="gramStart"/>
      <w:r w:rsidRPr="004D7C4B">
        <w:rPr>
          <w:rFonts w:eastAsiaTheme="minorEastAsia"/>
          <w:sz w:val="24"/>
          <w:szCs w:val="24"/>
        </w:rPr>
        <w:t>/..</w:t>
      </w:r>
      <w:proofErr w:type="gramEnd"/>
      <w:r w:rsidRPr="004D7C4B">
        <w:rPr>
          <w:rFonts w:eastAsiaTheme="minorEastAsia"/>
          <w:sz w:val="24"/>
          <w:szCs w:val="24"/>
        </w:rPr>
        <w:t xml:space="preserve"> </w:t>
      </w:r>
      <w:r w:rsidR="00B37890" w:rsidRPr="004D7C4B">
        <w:rPr>
          <w:rFonts w:eastAsiaTheme="minorEastAsia"/>
          <w:sz w:val="24"/>
          <w:szCs w:val="24"/>
        </w:rPr>
        <w:t xml:space="preserve">and required </w:t>
      </w:r>
      <w:r w:rsidRPr="004D7C4B">
        <w:rPr>
          <w:rFonts w:eastAsiaTheme="minorEastAsia"/>
          <w:sz w:val="24"/>
          <w:szCs w:val="24"/>
        </w:rPr>
        <w:t>to comply with this ADR</w:t>
      </w:r>
      <w:r w:rsidR="00F44F56" w:rsidRPr="004D7C4B">
        <w:rPr>
          <w:rFonts w:eastAsiaTheme="minorEastAsia"/>
          <w:sz w:val="24"/>
          <w:szCs w:val="24"/>
        </w:rPr>
        <w:t>,</w:t>
      </w:r>
      <w:r w:rsidRPr="004D7C4B">
        <w:rPr>
          <w:rFonts w:eastAsiaTheme="minorEastAsia"/>
          <w:sz w:val="24"/>
          <w:szCs w:val="24"/>
        </w:rPr>
        <w:t xml:space="preserve"> must comply with either</w:t>
      </w:r>
      <w:r w:rsidR="00B37890" w:rsidRPr="004D7C4B">
        <w:rPr>
          <w:rFonts w:eastAsiaTheme="minorEastAsia"/>
          <w:sz w:val="24"/>
          <w:szCs w:val="24"/>
        </w:rPr>
        <w:t>:</w:t>
      </w:r>
    </w:p>
    <w:p w14:paraId="0697847E" w14:textId="2CDA6AAF" w:rsidR="000116FF" w:rsidRPr="004D7C4B" w:rsidRDefault="00D932B5" w:rsidP="00D57BFC">
      <w:pPr>
        <w:pStyle w:val="Item"/>
        <w:ind w:left="1440"/>
        <w:rPr>
          <w:rFonts w:eastAsiaTheme="minorEastAsia"/>
          <w:sz w:val="24"/>
          <w:szCs w:val="24"/>
        </w:rPr>
      </w:pPr>
      <w:r>
        <w:rPr>
          <w:rFonts w:eastAsiaTheme="minorEastAsia"/>
          <w:sz w:val="24"/>
          <w:szCs w:val="24"/>
        </w:rPr>
        <w:t xml:space="preserve">a) </w:t>
      </w:r>
      <w:r w:rsidR="00B37890" w:rsidRPr="004D7C4B">
        <w:rPr>
          <w:rFonts w:eastAsiaTheme="minorEastAsia"/>
          <w:sz w:val="24"/>
          <w:szCs w:val="24"/>
        </w:rPr>
        <w:t>T</w:t>
      </w:r>
      <w:r w:rsidR="00D201CB" w:rsidRPr="004D7C4B">
        <w:rPr>
          <w:rFonts w:eastAsiaTheme="minorEastAsia"/>
          <w:sz w:val="24"/>
          <w:szCs w:val="24"/>
        </w:rPr>
        <w:t>he technical requirements of Appendix A as varied by part 5</w:t>
      </w:r>
      <w:r w:rsidR="009C4798">
        <w:rPr>
          <w:rFonts w:eastAsiaTheme="minorEastAsia"/>
          <w:sz w:val="24"/>
          <w:szCs w:val="24"/>
        </w:rPr>
        <w:t>.</w:t>
      </w:r>
      <w:r w:rsidR="00D201CB" w:rsidRPr="004D7C4B">
        <w:rPr>
          <w:rFonts w:eastAsiaTheme="minorEastAsia"/>
          <w:sz w:val="24"/>
          <w:szCs w:val="24"/>
        </w:rPr>
        <w:t xml:space="preserve"> Exemptions and Alternative Procedures and </w:t>
      </w:r>
      <w:r w:rsidR="009C4798">
        <w:rPr>
          <w:rFonts w:eastAsiaTheme="minorEastAsia"/>
          <w:sz w:val="24"/>
          <w:szCs w:val="24"/>
        </w:rPr>
        <w:t>p</w:t>
      </w:r>
      <w:r w:rsidR="00D201CB" w:rsidRPr="004D7C4B">
        <w:rPr>
          <w:rFonts w:eastAsiaTheme="minorEastAsia"/>
          <w:sz w:val="24"/>
          <w:szCs w:val="24"/>
        </w:rPr>
        <w:t>art 6</w:t>
      </w:r>
      <w:r w:rsidR="009C4798">
        <w:rPr>
          <w:rFonts w:eastAsiaTheme="minorEastAsia"/>
          <w:sz w:val="24"/>
          <w:szCs w:val="24"/>
        </w:rPr>
        <w:t>.</w:t>
      </w:r>
      <w:r w:rsidR="00D201CB" w:rsidRPr="004D7C4B">
        <w:rPr>
          <w:rFonts w:eastAsiaTheme="minorEastAsia"/>
          <w:sz w:val="24"/>
          <w:szCs w:val="24"/>
        </w:rPr>
        <w:t xml:space="preserve"> Supplementary General Requirements</w:t>
      </w:r>
      <w:r w:rsidR="00B37890" w:rsidRPr="004D7C4B">
        <w:rPr>
          <w:rFonts w:eastAsiaTheme="minorEastAsia"/>
          <w:sz w:val="24"/>
          <w:szCs w:val="24"/>
        </w:rPr>
        <w:t>;</w:t>
      </w:r>
      <w:r w:rsidR="00D201CB" w:rsidRPr="004D7C4B">
        <w:rPr>
          <w:rFonts w:eastAsiaTheme="minorEastAsia"/>
          <w:sz w:val="24"/>
          <w:szCs w:val="24"/>
        </w:rPr>
        <w:t xml:space="preserve"> or </w:t>
      </w:r>
    </w:p>
    <w:p w14:paraId="3BA73F22" w14:textId="2A262731" w:rsidR="00D201CB" w:rsidRPr="004D7C4B" w:rsidRDefault="00B37890" w:rsidP="00D57BFC">
      <w:pPr>
        <w:pStyle w:val="Item"/>
        <w:ind w:left="1440"/>
        <w:rPr>
          <w:rFonts w:eastAsiaTheme="minorEastAsia"/>
          <w:sz w:val="24"/>
          <w:szCs w:val="24"/>
        </w:rPr>
      </w:pPr>
      <w:r w:rsidRPr="004D7C4B">
        <w:rPr>
          <w:rFonts w:eastAsiaTheme="minorEastAsia"/>
          <w:sz w:val="24"/>
          <w:szCs w:val="24"/>
        </w:rPr>
        <w:t>b) T</w:t>
      </w:r>
      <w:r w:rsidR="00D201CB" w:rsidRPr="004D7C4B">
        <w:rPr>
          <w:rFonts w:eastAsiaTheme="minorEastAsia"/>
          <w:sz w:val="24"/>
          <w:szCs w:val="24"/>
        </w:rPr>
        <w:t>he alternative standards set out in part 7</w:t>
      </w:r>
      <w:r w:rsidR="009C4798">
        <w:rPr>
          <w:rFonts w:eastAsiaTheme="minorEastAsia"/>
          <w:sz w:val="24"/>
          <w:szCs w:val="24"/>
        </w:rPr>
        <w:t>.</w:t>
      </w:r>
      <w:r w:rsidR="00D201CB" w:rsidRPr="004D7C4B">
        <w:rPr>
          <w:rFonts w:eastAsiaTheme="minorEastAsia"/>
          <w:sz w:val="24"/>
          <w:szCs w:val="24"/>
        </w:rPr>
        <w:t xml:space="preserve"> Alternative Standards.”</w:t>
      </w:r>
    </w:p>
    <w:p w14:paraId="1A2DD857" w14:textId="749D4646" w:rsidR="072E9F73" w:rsidRPr="00D57BFC" w:rsidRDefault="00E807A5" w:rsidP="00D57BFC">
      <w:pPr>
        <w:pStyle w:val="ItemHead"/>
        <w:numPr>
          <w:ilvl w:val="0"/>
          <w:numId w:val="38"/>
        </w:numPr>
        <w:rPr>
          <w:rFonts w:ascii="Times New Roman" w:hAnsi="Times New Roman"/>
          <w:b w:val="0"/>
          <w:bCs/>
          <w:szCs w:val="24"/>
        </w:rPr>
      </w:pPr>
      <w:r w:rsidRPr="00D57BFC">
        <w:rPr>
          <w:rFonts w:ascii="Times New Roman" w:hAnsi="Times New Roman"/>
          <w:b w:val="0"/>
          <w:bCs/>
          <w:szCs w:val="24"/>
        </w:rPr>
        <w:t>Amend clause 7.1. to read,</w:t>
      </w:r>
    </w:p>
    <w:p w14:paraId="6BD1450A" w14:textId="4D81E34F" w:rsidR="0033424C" w:rsidRPr="00D57BFC" w:rsidRDefault="0033424C" w:rsidP="00D57BFC">
      <w:pPr>
        <w:pStyle w:val="Item"/>
        <w:ind w:left="1440" w:hanging="731"/>
        <w:rPr>
          <w:rFonts w:eastAsiaTheme="minorEastAsia"/>
          <w:sz w:val="24"/>
          <w:szCs w:val="24"/>
        </w:rPr>
      </w:pPr>
      <w:r w:rsidRPr="00D57BFC">
        <w:rPr>
          <w:rFonts w:eastAsiaTheme="minorEastAsia"/>
          <w:sz w:val="24"/>
          <w:szCs w:val="24"/>
        </w:rPr>
        <w:t>“7.1.</w:t>
      </w:r>
      <w:r w:rsidRPr="00D57BFC">
        <w:rPr>
          <w:rFonts w:eastAsiaTheme="minorEastAsia"/>
          <w:sz w:val="24"/>
          <w:szCs w:val="24"/>
        </w:rPr>
        <w:tab/>
        <w:t xml:space="preserve">The technical requirements of the United Nations Regulation No. 87 </w:t>
      </w:r>
      <w:r w:rsidR="00D932B5">
        <w:rPr>
          <w:rFonts w:eastAsiaTheme="minorEastAsia"/>
          <w:sz w:val="24"/>
          <w:szCs w:val="24"/>
        </w:rPr>
        <w:t xml:space="preserve">– </w:t>
      </w:r>
      <w:r w:rsidRPr="00D57BFC">
        <w:rPr>
          <w:rFonts w:eastAsiaTheme="minorEastAsia"/>
          <w:sz w:val="24"/>
          <w:szCs w:val="24"/>
        </w:rPr>
        <w:t>UNIFORM PROVISIONS CONCERNING THE APPROVAL OF DAYTIME RUNNING LAMPS FOR POWER</w:t>
      </w:r>
      <w:r w:rsidR="000E3336" w:rsidRPr="00D57BFC">
        <w:rPr>
          <w:rFonts w:eastAsiaTheme="minorEastAsia"/>
          <w:sz w:val="24"/>
          <w:szCs w:val="24"/>
        </w:rPr>
        <w:t>-</w:t>
      </w:r>
      <w:r w:rsidRPr="00D57BFC">
        <w:rPr>
          <w:rFonts w:eastAsiaTheme="minorEastAsia"/>
          <w:sz w:val="24"/>
          <w:szCs w:val="24"/>
        </w:rPr>
        <w:t>DRIVEN VEHICLES.”</w:t>
      </w:r>
    </w:p>
    <w:p w14:paraId="56527CC1" w14:textId="77777777" w:rsidR="0033424C" w:rsidRPr="00D57BFC" w:rsidRDefault="0033424C" w:rsidP="00D57BFC">
      <w:pPr>
        <w:pStyle w:val="ItemHead"/>
        <w:numPr>
          <w:ilvl w:val="0"/>
          <w:numId w:val="38"/>
        </w:numPr>
        <w:rPr>
          <w:rFonts w:ascii="Times New Roman" w:hAnsi="Times New Roman"/>
          <w:b w:val="0"/>
          <w:bCs/>
          <w:szCs w:val="24"/>
        </w:rPr>
      </w:pPr>
      <w:r w:rsidRPr="00D57BFC">
        <w:rPr>
          <w:rFonts w:ascii="Times New Roman" w:hAnsi="Times New Roman"/>
          <w:b w:val="0"/>
          <w:bCs/>
          <w:szCs w:val="24"/>
        </w:rPr>
        <w:t>Amend APPENDIX A,</w:t>
      </w:r>
      <w:r w:rsidR="00B37890" w:rsidRPr="00D57BFC">
        <w:rPr>
          <w:rFonts w:ascii="Times New Roman" w:hAnsi="Times New Roman"/>
          <w:b w:val="0"/>
          <w:bCs/>
          <w:szCs w:val="24"/>
        </w:rPr>
        <w:t xml:space="preserve"> Title to read,</w:t>
      </w:r>
    </w:p>
    <w:p w14:paraId="489DA8A6" w14:textId="39C3B7BB" w:rsidR="00FF262C" w:rsidRPr="004C5F72" w:rsidRDefault="004C5F72" w:rsidP="000E3336">
      <w:pPr>
        <w:pStyle w:val="ListParagraph"/>
        <w:spacing w:after="0"/>
        <w:ind w:left="1440" w:firstLine="720"/>
        <w:rPr>
          <w:rFonts w:ascii="Times New Roman" w:eastAsia="Times New Roman" w:hAnsi="Times New Roman" w:cs="Times New Roman"/>
          <w:bCs/>
          <w:sz w:val="24"/>
          <w:szCs w:val="24"/>
          <w:lang w:eastAsia="en-AU"/>
        </w:rPr>
      </w:pPr>
      <w:r w:rsidRPr="004C5F72">
        <w:rPr>
          <w:rFonts w:ascii="Times New Roman" w:eastAsia="Times New Roman" w:hAnsi="Times New Roman" w:cs="Times New Roman"/>
          <w:b/>
          <w:bCs/>
          <w:sz w:val="24"/>
          <w:szCs w:val="24"/>
          <w:lang w:eastAsia="en-AU"/>
        </w:rPr>
        <w:tab/>
      </w:r>
      <w:r w:rsidR="0033424C" w:rsidRPr="004C5F72">
        <w:rPr>
          <w:rFonts w:ascii="Times New Roman" w:eastAsia="Times New Roman" w:hAnsi="Times New Roman" w:cs="Times New Roman"/>
          <w:bCs/>
          <w:sz w:val="24"/>
          <w:szCs w:val="24"/>
          <w:lang w:eastAsia="en-AU"/>
        </w:rPr>
        <w:t>“</w:t>
      </w:r>
      <w:r w:rsidR="00FF262C" w:rsidRPr="004C5F72">
        <w:rPr>
          <w:rFonts w:ascii="Times New Roman" w:eastAsia="Times New Roman" w:hAnsi="Times New Roman" w:cs="Times New Roman"/>
          <w:b/>
          <w:bCs/>
          <w:sz w:val="24"/>
          <w:szCs w:val="24"/>
          <w:lang w:eastAsia="en-AU"/>
        </w:rPr>
        <w:t>APPENDIX A</w:t>
      </w:r>
    </w:p>
    <w:p w14:paraId="71B7067D" w14:textId="77777777" w:rsidR="00FF262C" w:rsidRPr="004C5F72" w:rsidRDefault="00FF262C" w:rsidP="000E3336">
      <w:pPr>
        <w:pStyle w:val="ListParagraph"/>
        <w:spacing w:after="0"/>
        <w:ind w:left="1440" w:firstLine="720"/>
        <w:rPr>
          <w:rFonts w:ascii="Times New Roman" w:hAnsi="Times New Roman" w:cs="Times New Roman"/>
          <w:sz w:val="24"/>
          <w:szCs w:val="24"/>
        </w:rPr>
      </w:pPr>
    </w:p>
    <w:p w14:paraId="52F70BAC" w14:textId="484DF4D9" w:rsidR="000E3336" w:rsidRPr="004C5F72" w:rsidRDefault="0033424C" w:rsidP="000E3336">
      <w:pPr>
        <w:pStyle w:val="ListParagraph"/>
        <w:spacing w:after="0"/>
        <w:ind w:left="1440" w:firstLine="720"/>
        <w:rPr>
          <w:rFonts w:ascii="Times New Roman" w:hAnsi="Times New Roman" w:cs="Times New Roman"/>
          <w:sz w:val="24"/>
          <w:szCs w:val="24"/>
        </w:rPr>
      </w:pPr>
      <w:r w:rsidRPr="004C5F72">
        <w:rPr>
          <w:rFonts w:ascii="Times New Roman" w:hAnsi="Times New Roman" w:cs="Times New Roman"/>
          <w:sz w:val="24"/>
          <w:szCs w:val="24"/>
        </w:rPr>
        <w:t>UN REGULATION NO. 87</w:t>
      </w:r>
      <w:r w:rsidR="00B1635C" w:rsidRPr="004C5F72">
        <w:rPr>
          <w:rFonts w:ascii="Times New Roman" w:hAnsi="Times New Roman" w:cs="Times New Roman"/>
          <w:sz w:val="24"/>
          <w:szCs w:val="24"/>
        </w:rPr>
        <w:t>/00</w:t>
      </w:r>
    </w:p>
    <w:p w14:paraId="043391F9" w14:textId="77777777" w:rsidR="00FF262C" w:rsidRPr="004C5F72" w:rsidRDefault="00FF262C" w:rsidP="00D57BFC">
      <w:pPr>
        <w:spacing w:after="0"/>
        <w:ind w:firstLine="720"/>
        <w:rPr>
          <w:rFonts w:ascii="Times New Roman" w:hAnsi="Times New Roman" w:cs="Times New Roman"/>
          <w:sz w:val="24"/>
          <w:szCs w:val="24"/>
        </w:rPr>
      </w:pPr>
    </w:p>
    <w:p w14:paraId="3588D626" w14:textId="363907CC" w:rsidR="0033424C" w:rsidRPr="004C5F72" w:rsidRDefault="000E3336" w:rsidP="00D57BFC">
      <w:pPr>
        <w:spacing w:after="0"/>
        <w:ind w:firstLine="720"/>
        <w:jc w:val="center"/>
        <w:rPr>
          <w:rFonts w:ascii="Times New Roman" w:eastAsiaTheme="minorEastAsia" w:hAnsi="Times New Roman" w:cs="Times New Roman"/>
          <w:bCs/>
          <w:sz w:val="24"/>
          <w:szCs w:val="24"/>
          <w:lang w:eastAsia="en-AU"/>
        </w:rPr>
      </w:pPr>
      <w:r w:rsidRPr="004C5F72">
        <w:rPr>
          <w:rFonts w:ascii="Times New Roman" w:hAnsi="Times New Roman" w:cs="Times New Roman"/>
          <w:sz w:val="24"/>
          <w:szCs w:val="24"/>
        </w:rPr>
        <w:t>UNIFORM PROVISIONS CONCERNING THE APPROVAL OF DAYTIME</w:t>
      </w:r>
      <w:r w:rsidR="00FF262C" w:rsidRPr="004C5F72">
        <w:rPr>
          <w:rFonts w:ascii="Times New Roman" w:hAnsi="Times New Roman" w:cs="Times New Roman"/>
          <w:sz w:val="24"/>
          <w:szCs w:val="24"/>
        </w:rPr>
        <w:t xml:space="preserve"> </w:t>
      </w:r>
      <w:r w:rsidRPr="004C5F72">
        <w:rPr>
          <w:rFonts w:ascii="Times New Roman" w:hAnsi="Times New Roman" w:cs="Times New Roman"/>
          <w:sz w:val="24"/>
          <w:szCs w:val="24"/>
        </w:rPr>
        <w:t>RUNNING LAMPS FOR POWER-DRIVEN VEHICLES</w:t>
      </w:r>
      <w:r w:rsidR="0033424C" w:rsidRPr="004C5F72">
        <w:rPr>
          <w:rFonts w:ascii="Times New Roman" w:hAnsi="Times New Roman" w:cs="Times New Roman"/>
          <w:sz w:val="24"/>
          <w:szCs w:val="24"/>
        </w:rPr>
        <w:t>”</w:t>
      </w:r>
    </w:p>
    <w:p w14:paraId="5D8C4812" w14:textId="77777777" w:rsidR="072E9F73" w:rsidRPr="004C5F72" w:rsidRDefault="072E9F73" w:rsidP="009B54BF">
      <w:pPr>
        <w:ind w:left="1418" w:hanging="338"/>
        <w:rPr>
          <w:rFonts w:ascii="Times New Roman" w:eastAsia="Times New Roman" w:hAnsi="Times New Roman" w:cs="Times New Roman"/>
          <w:b/>
          <w:bCs/>
          <w:sz w:val="24"/>
          <w:szCs w:val="24"/>
          <w:lang w:eastAsia="en-AU"/>
        </w:rPr>
      </w:pPr>
    </w:p>
    <w:p w14:paraId="69B5B354" w14:textId="77777777" w:rsidR="005D6640" w:rsidRDefault="005D6640" w:rsidP="3332E99A">
      <w:pPr>
        <w:pStyle w:val="Item"/>
        <w:ind w:left="0"/>
        <w:rPr>
          <w:rStyle w:val="CharSectno"/>
          <w:rFonts w:ascii="Arial" w:hAnsi="Arial" w:cs="Arial"/>
          <w:b/>
          <w:bCs/>
          <w:sz w:val="32"/>
          <w:szCs w:val="32"/>
        </w:rPr>
        <w:sectPr w:rsidR="005D6640" w:rsidSect="00942E43">
          <w:headerReference w:type="default" r:id="rId35"/>
          <w:pgSz w:w="11906" w:h="16838"/>
          <w:pgMar w:top="1440" w:right="1440" w:bottom="1440" w:left="1440" w:header="708" w:footer="708" w:gutter="0"/>
          <w:cols w:space="708"/>
          <w:docGrid w:linePitch="360"/>
        </w:sectPr>
      </w:pPr>
    </w:p>
    <w:p w14:paraId="7AAD80B8" w14:textId="7B9FFED1" w:rsidR="661330EF" w:rsidRDefault="0E00EC02" w:rsidP="3332E99A">
      <w:pPr>
        <w:pStyle w:val="Item"/>
        <w:ind w:left="0"/>
        <w:rPr>
          <w:rStyle w:val="CharSectno"/>
          <w:rFonts w:ascii="Arial" w:hAnsi="Arial" w:cs="Arial"/>
          <w:b/>
          <w:bCs/>
          <w:sz w:val="32"/>
          <w:szCs w:val="32"/>
        </w:rPr>
      </w:pPr>
      <w:r w:rsidRPr="3332E99A">
        <w:rPr>
          <w:rStyle w:val="CharSectno"/>
          <w:rFonts w:ascii="Arial" w:hAnsi="Arial" w:cs="Arial"/>
          <w:b/>
          <w:bCs/>
          <w:sz w:val="32"/>
          <w:szCs w:val="32"/>
        </w:rPr>
        <w:lastRenderedPageBreak/>
        <w:t xml:space="preserve">Schedule </w:t>
      </w:r>
      <w:r w:rsidR="006203B2">
        <w:rPr>
          <w:rStyle w:val="CharSectno"/>
          <w:rFonts w:ascii="Arial" w:hAnsi="Arial" w:cs="Arial"/>
          <w:b/>
          <w:bCs/>
          <w:sz w:val="32"/>
          <w:szCs w:val="32"/>
        </w:rPr>
        <w:t>20</w:t>
      </w:r>
      <w:r w:rsidRPr="3332E99A">
        <w:rPr>
          <w:rStyle w:val="CharSectno"/>
          <w:rFonts w:ascii="Arial" w:hAnsi="Arial" w:cs="Arial"/>
          <w:b/>
          <w:bCs/>
          <w:sz w:val="32"/>
          <w:szCs w:val="32"/>
        </w:rPr>
        <w:t xml:space="preserve"> – Amendment</w:t>
      </w:r>
    </w:p>
    <w:p w14:paraId="6D2FFF90" w14:textId="77777777" w:rsidR="661330EF" w:rsidRDefault="0A7FC4F3" w:rsidP="00D57BFC">
      <w:pPr>
        <w:pStyle w:val="Item"/>
        <w:ind w:left="0"/>
        <w:rPr>
          <w:b/>
          <w:bCs/>
          <w:sz w:val="24"/>
          <w:szCs w:val="24"/>
        </w:rPr>
      </w:pPr>
      <w:r w:rsidRPr="3332E99A">
        <w:rPr>
          <w:b/>
          <w:bCs/>
          <w:sz w:val="24"/>
          <w:szCs w:val="24"/>
        </w:rPr>
        <w:t xml:space="preserve">Vehicle Standard (Australian Design Rule </w:t>
      </w:r>
      <w:r w:rsidR="0033424C">
        <w:rPr>
          <w:b/>
          <w:bCs/>
          <w:sz w:val="24"/>
          <w:szCs w:val="24"/>
        </w:rPr>
        <w:t>77/00 – Gas Discharge Headlamps</w:t>
      </w:r>
      <w:r w:rsidRPr="3332E99A">
        <w:rPr>
          <w:b/>
          <w:bCs/>
          <w:sz w:val="24"/>
          <w:szCs w:val="24"/>
        </w:rPr>
        <w:t>) 20</w:t>
      </w:r>
      <w:r w:rsidR="0033424C">
        <w:rPr>
          <w:b/>
          <w:bCs/>
          <w:sz w:val="24"/>
          <w:szCs w:val="24"/>
        </w:rPr>
        <w:t>0</w:t>
      </w:r>
      <w:r w:rsidRPr="3332E99A">
        <w:rPr>
          <w:b/>
          <w:bCs/>
          <w:sz w:val="24"/>
          <w:szCs w:val="24"/>
        </w:rPr>
        <w:t>6</w:t>
      </w:r>
    </w:p>
    <w:p w14:paraId="4C3404F5" w14:textId="77777777" w:rsidR="00A83B81" w:rsidRPr="00D57BFC" w:rsidRDefault="00A83B81" w:rsidP="005C200A">
      <w:pPr>
        <w:pStyle w:val="ItemHead"/>
        <w:numPr>
          <w:ilvl w:val="0"/>
          <w:numId w:val="52"/>
        </w:numPr>
        <w:ind w:left="851" w:hanging="425"/>
        <w:rPr>
          <w:rFonts w:ascii="Times New Roman" w:hAnsi="Times New Roman"/>
          <w:b w:val="0"/>
          <w:bCs/>
          <w:szCs w:val="24"/>
        </w:rPr>
      </w:pPr>
      <w:r w:rsidRPr="00D57BFC">
        <w:rPr>
          <w:rFonts w:ascii="Times New Roman" w:hAnsi="Times New Roman"/>
          <w:b w:val="0"/>
          <w:bCs/>
          <w:szCs w:val="24"/>
        </w:rPr>
        <w:t>Amend clause 2.1. to read,</w:t>
      </w:r>
    </w:p>
    <w:p w14:paraId="02AF1BED" w14:textId="7667FEC4" w:rsidR="00A83B81" w:rsidRPr="00687605" w:rsidRDefault="00A83B81" w:rsidP="001B531E">
      <w:pPr>
        <w:pStyle w:val="ListParagraph"/>
        <w:tabs>
          <w:tab w:val="left" w:pos="1134"/>
        </w:tabs>
        <w:spacing w:before="120" w:after="120"/>
        <w:ind w:left="1418" w:hanging="567"/>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lang w:eastAsia="en-AU"/>
        </w:rPr>
        <w:t>“2.1.</w:t>
      </w:r>
      <w:r>
        <w:rPr>
          <w:rFonts w:ascii="Times New Roman" w:eastAsiaTheme="minorEastAsia" w:hAnsi="Times New Roman" w:cs="Times New Roman"/>
          <w:bCs/>
          <w:sz w:val="24"/>
          <w:szCs w:val="24"/>
          <w:lang w:eastAsia="en-AU"/>
        </w:rPr>
        <w:tab/>
        <w:t>The circumstances under which gas discharge headlamps are mandatory, optional or prohibited are set out in either ADRs 13</w:t>
      </w:r>
      <w:proofErr w:type="gramStart"/>
      <w:r>
        <w:rPr>
          <w:rFonts w:ascii="Times New Roman" w:eastAsiaTheme="minorEastAsia" w:hAnsi="Times New Roman" w:cs="Times New Roman"/>
          <w:bCs/>
          <w:sz w:val="24"/>
          <w:szCs w:val="24"/>
          <w:lang w:eastAsia="en-AU"/>
        </w:rPr>
        <w:t>/..</w:t>
      </w:r>
      <w:proofErr w:type="gramEnd"/>
      <w:r>
        <w:rPr>
          <w:rFonts w:ascii="Times New Roman" w:eastAsiaTheme="minorEastAsia" w:hAnsi="Times New Roman" w:cs="Times New Roman"/>
          <w:bCs/>
          <w:sz w:val="24"/>
          <w:szCs w:val="24"/>
          <w:lang w:eastAsia="en-AU"/>
        </w:rPr>
        <w:t>, 19/.. or 67/…”</w:t>
      </w:r>
    </w:p>
    <w:p w14:paraId="12CEFC50" w14:textId="77777777" w:rsidR="00A83B81" w:rsidRPr="001A30F6" w:rsidRDefault="00A83B81" w:rsidP="005C200A">
      <w:pPr>
        <w:pStyle w:val="ItemHead"/>
        <w:numPr>
          <w:ilvl w:val="0"/>
          <w:numId w:val="52"/>
        </w:numPr>
        <w:ind w:left="851" w:hanging="425"/>
        <w:rPr>
          <w:rFonts w:ascii="Times New Roman" w:hAnsi="Times New Roman"/>
          <w:b w:val="0"/>
          <w:bCs/>
          <w:szCs w:val="24"/>
        </w:rPr>
      </w:pPr>
      <w:r w:rsidRPr="00D57BFC">
        <w:rPr>
          <w:rFonts w:ascii="Times New Roman" w:hAnsi="Times New Roman"/>
          <w:b w:val="0"/>
          <w:bCs/>
          <w:szCs w:val="24"/>
        </w:rPr>
        <w:t>Amend clause 4.1. to read</w:t>
      </w:r>
      <w:r w:rsidRPr="0033424C">
        <w:rPr>
          <w:rFonts w:ascii="Times New Roman" w:hAnsi="Times New Roman"/>
          <w:b w:val="0"/>
          <w:bCs/>
          <w:szCs w:val="24"/>
        </w:rPr>
        <w:t>,</w:t>
      </w:r>
    </w:p>
    <w:p w14:paraId="29B238CC" w14:textId="0E933908" w:rsidR="00A83B81" w:rsidRDefault="00A83B81" w:rsidP="001B531E">
      <w:pPr>
        <w:pStyle w:val="ListParagraph"/>
        <w:spacing w:after="120"/>
        <w:ind w:left="1418" w:hanging="567"/>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“4.1.</w:t>
      </w:r>
      <w:r>
        <w:rPr>
          <w:rFonts w:ascii="Times New Roman" w:eastAsiaTheme="minorEastAsia" w:hAnsi="Times New Roman" w:cs="Times New Roman"/>
          <w:bCs/>
          <w:sz w:val="24"/>
          <w:szCs w:val="24"/>
        </w:rPr>
        <w:tab/>
        <w:t>Gas discharge headlamps fitted to vehicles in accordance with ADRs 13</w:t>
      </w:r>
      <w:proofErr w:type="gramStart"/>
      <w:r>
        <w:rPr>
          <w:rFonts w:ascii="Times New Roman" w:eastAsiaTheme="minorEastAsia" w:hAnsi="Times New Roman" w:cs="Times New Roman"/>
          <w:bCs/>
          <w:sz w:val="24"/>
          <w:szCs w:val="24"/>
        </w:rPr>
        <w:t>/..</w:t>
      </w:r>
      <w:proofErr w:type="gramEnd"/>
      <w:r>
        <w:rPr>
          <w:rFonts w:ascii="Times New Roman" w:eastAsiaTheme="minorEastAsia" w:hAnsi="Times New Roman" w:cs="Times New Roman"/>
          <w:bCs/>
          <w:sz w:val="24"/>
          <w:szCs w:val="24"/>
        </w:rPr>
        <w:t>, 1/.. or 67</w:t>
      </w:r>
      <w:proofErr w:type="gramStart"/>
      <w:r>
        <w:rPr>
          <w:rFonts w:ascii="Times New Roman" w:eastAsiaTheme="minorEastAsia" w:hAnsi="Times New Roman" w:cs="Times New Roman"/>
          <w:bCs/>
          <w:sz w:val="24"/>
          <w:szCs w:val="24"/>
        </w:rPr>
        <w:t>/..</w:t>
      </w:r>
      <w:proofErr w:type="gramEnd"/>
      <w:r>
        <w:rPr>
          <w:rFonts w:ascii="Times New Roman" w:eastAsiaTheme="minorEastAsia" w:hAnsi="Times New Roman" w:cs="Times New Roman"/>
          <w:bCs/>
          <w:sz w:val="24"/>
          <w:szCs w:val="24"/>
        </w:rPr>
        <w:t xml:space="preserve"> and required to comply with this ADR, must comply with either:</w:t>
      </w:r>
    </w:p>
    <w:p w14:paraId="3539A946" w14:textId="6A5EF37C" w:rsidR="00A83B81" w:rsidRPr="001A694F" w:rsidRDefault="00A83B81" w:rsidP="00D57E7F">
      <w:pPr>
        <w:pStyle w:val="ListParagraph"/>
        <w:numPr>
          <w:ilvl w:val="0"/>
          <w:numId w:val="35"/>
        </w:numPr>
        <w:tabs>
          <w:tab w:val="left" w:pos="1276"/>
        </w:tabs>
        <w:spacing w:after="120"/>
        <w:ind w:left="1418" w:hanging="425"/>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The technical requirements of Appendix A as varied by part 5. Exemptions and Alternativ</w:t>
      </w:r>
      <w:bookmarkStart w:id="19" w:name="_GoBack"/>
      <w:bookmarkEnd w:id="19"/>
      <w:r>
        <w:rPr>
          <w:rFonts w:ascii="Times New Roman" w:eastAsiaTheme="minorEastAsia" w:hAnsi="Times New Roman" w:cs="Times New Roman"/>
          <w:bCs/>
          <w:sz w:val="24"/>
          <w:szCs w:val="24"/>
        </w:rPr>
        <w:t xml:space="preserve">e Procedures and part 6. Supplementary General Requirements; </w:t>
      </w:r>
      <w:r w:rsidRPr="001A694F">
        <w:rPr>
          <w:rFonts w:ascii="Times New Roman" w:eastAsiaTheme="minorEastAsia" w:hAnsi="Times New Roman" w:cs="Times New Roman"/>
          <w:bCs/>
          <w:sz w:val="24"/>
          <w:szCs w:val="24"/>
        </w:rPr>
        <w:t xml:space="preserve">or </w:t>
      </w:r>
    </w:p>
    <w:p w14:paraId="001FC0FE" w14:textId="5BEAEFB0" w:rsidR="00A83B81" w:rsidRPr="00687605" w:rsidRDefault="00A83B81" w:rsidP="00D57E7F">
      <w:pPr>
        <w:pStyle w:val="ListParagraph"/>
        <w:numPr>
          <w:ilvl w:val="0"/>
          <w:numId w:val="35"/>
        </w:numPr>
        <w:tabs>
          <w:tab w:val="left" w:pos="1276"/>
        </w:tabs>
        <w:spacing w:after="120"/>
        <w:ind w:left="1276" w:hanging="283"/>
        <w:contextualSpacing w:val="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The alternative standards set out in part 7. Alternative Standards.</w:t>
      </w:r>
      <w:r w:rsidRPr="00687605">
        <w:rPr>
          <w:rFonts w:ascii="Times New Roman" w:eastAsiaTheme="minorEastAsia" w:hAnsi="Times New Roman" w:cs="Times New Roman"/>
          <w:bCs/>
          <w:sz w:val="24"/>
          <w:szCs w:val="24"/>
        </w:rPr>
        <w:t>”</w:t>
      </w:r>
    </w:p>
    <w:p w14:paraId="5D3B8C97" w14:textId="77777777" w:rsidR="00A83B81" w:rsidRPr="00697230" w:rsidRDefault="00A83B81" w:rsidP="005C200A">
      <w:pPr>
        <w:pStyle w:val="ListParagraph"/>
        <w:numPr>
          <w:ilvl w:val="0"/>
          <w:numId w:val="52"/>
        </w:numPr>
        <w:tabs>
          <w:tab w:val="left" w:pos="709"/>
        </w:tabs>
        <w:spacing w:after="120"/>
        <w:ind w:left="851" w:hanging="425"/>
        <w:rPr>
          <w:rFonts w:ascii="Times New Roman" w:hAnsi="Times New Roman" w:cs="Times New Roman"/>
          <w:sz w:val="24"/>
          <w:szCs w:val="24"/>
        </w:rPr>
      </w:pPr>
      <w:r w:rsidRPr="00697230">
        <w:rPr>
          <w:rFonts w:ascii="Times New Roman" w:hAnsi="Times New Roman" w:cs="Times New Roman"/>
          <w:sz w:val="24"/>
          <w:szCs w:val="24"/>
        </w:rPr>
        <w:t>Amend clause 7.1. to read,</w:t>
      </w:r>
    </w:p>
    <w:p w14:paraId="508D5F2A" w14:textId="3BD3F3CB" w:rsidR="00A83B81" w:rsidRPr="00624FD9" w:rsidRDefault="00A83B81" w:rsidP="001B531E">
      <w:pPr>
        <w:pStyle w:val="Item"/>
        <w:ind w:left="1418" w:hanging="567"/>
        <w:rPr>
          <w:sz w:val="24"/>
          <w:szCs w:val="24"/>
        </w:rPr>
      </w:pPr>
      <w:r w:rsidRPr="00624FD9">
        <w:rPr>
          <w:rFonts w:eastAsiaTheme="minorEastAsia"/>
          <w:sz w:val="24"/>
          <w:szCs w:val="24"/>
        </w:rPr>
        <w:t>“</w:t>
      </w:r>
      <w:r w:rsidRPr="00624FD9">
        <w:rPr>
          <w:rStyle w:val="normaltextrun"/>
          <w:rFonts w:eastAsia="MS Mincho"/>
          <w:sz w:val="24"/>
          <w:szCs w:val="24"/>
        </w:rPr>
        <w:t>7.1.</w:t>
      </w:r>
      <w:r w:rsidRPr="00624FD9">
        <w:rPr>
          <w:rStyle w:val="normaltextrun"/>
          <w:rFonts w:eastAsia="MS Mincho"/>
          <w:sz w:val="24"/>
          <w:szCs w:val="24"/>
        </w:rPr>
        <w:tab/>
      </w:r>
      <w:r w:rsidRPr="00624FD9">
        <w:rPr>
          <w:sz w:val="24"/>
          <w:szCs w:val="24"/>
        </w:rPr>
        <w:t>The technical requirements of United Nations Regulation No. 98</w:t>
      </w:r>
      <w:r w:rsidRPr="00624FD9">
        <w:rPr>
          <w:b/>
          <w:sz w:val="24"/>
          <w:szCs w:val="24"/>
        </w:rPr>
        <w:t xml:space="preserve"> - </w:t>
      </w:r>
      <w:r w:rsidRPr="00624FD9">
        <w:rPr>
          <w:sz w:val="24"/>
          <w:szCs w:val="24"/>
        </w:rPr>
        <w:t>UNIFORM PROVISIONS CONCERNING THE APPROVAL</w:t>
      </w:r>
      <w:r w:rsidRPr="00624FD9">
        <w:rPr>
          <w:b/>
          <w:sz w:val="24"/>
          <w:szCs w:val="24"/>
        </w:rPr>
        <w:t xml:space="preserve"> </w:t>
      </w:r>
      <w:r w:rsidRPr="00624FD9">
        <w:rPr>
          <w:sz w:val="24"/>
          <w:szCs w:val="24"/>
        </w:rPr>
        <w:t>OF MOTOR VEHICLE HEADLAMPS EQUIPPED WITH GAS-DISCHARGE LIGHT SOURCES.”</w:t>
      </w:r>
    </w:p>
    <w:p w14:paraId="5A889C1B" w14:textId="77777777" w:rsidR="00A83B81" w:rsidRPr="00697230" w:rsidRDefault="00A83B81" w:rsidP="005C200A">
      <w:pPr>
        <w:pStyle w:val="ItemHead"/>
        <w:ind w:left="851" w:hanging="425"/>
        <w:rPr>
          <w:rFonts w:ascii="Times New Roman" w:hAnsi="Times New Roman"/>
          <w:b w:val="0"/>
          <w:bCs/>
          <w:szCs w:val="24"/>
        </w:rPr>
      </w:pPr>
      <w:r>
        <w:rPr>
          <w:rFonts w:ascii="Times New Roman" w:hAnsi="Times New Roman"/>
          <w:b w:val="0"/>
          <w:bCs/>
          <w:szCs w:val="24"/>
        </w:rPr>
        <w:t>4.</w:t>
      </w:r>
      <w:r>
        <w:rPr>
          <w:rFonts w:ascii="Times New Roman" w:hAnsi="Times New Roman"/>
          <w:b w:val="0"/>
          <w:bCs/>
          <w:szCs w:val="24"/>
        </w:rPr>
        <w:tab/>
      </w:r>
      <w:r w:rsidRPr="00697230">
        <w:rPr>
          <w:rFonts w:ascii="Times New Roman" w:hAnsi="Times New Roman"/>
          <w:b w:val="0"/>
          <w:bCs/>
          <w:szCs w:val="24"/>
        </w:rPr>
        <w:t>Amend APPENDIX A, Title to read,</w:t>
      </w:r>
    </w:p>
    <w:p w14:paraId="45D9AD72" w14:textId="282939D0" w:rsidR="00A83B81" w:rsidRPr="00697230" w:rsidRDefault="00A83B81" w:rsidP="001B531E">
      <w:pPr>
        <w:pStyle w:val="ItemHead"/>
        <w:spacing w:before="0"/>
        <w:ind w:left="851" w:firstLine="0"/>
        <w:rPr>
          <w:rFonts w:ascii="Times New Roman" w:hAnsi="Times New Roman"/>
          <w:b w:val="0"/>
          <w:bCs/>
          <w:szCs w:val="24"/>
        </w:rPr>
      </w:pPr>
      <w:r w:rsidRPr="00697230">
        <w:rPr>
          <w:rFonts w:ascii="Times New Roman" w:hAnsi="Times New Roman"/>
          <w:b w:val="0"/>
          <w:bCs/>
          <w:szCs w:val="24"/>
        </w:rPr>
        <w:t>“...</w:t>
      </w:r>
      <w:r w:rsidRPr="00697230">
        <w:rPr>
          <w:rFonts w:ascii="Times New Roman" w:hAnsi="Times New Roman"/>
          <w:b w:val="0"/>
          <w:szCs w:val="24"/>
        </w:rPr>
        <w:t>UN REGULATION No. 98/00…”</w:t>
      </w:r>
      <w:r w:rsidRPr="00697230">
        <w:rPr>
          <w:rFonts w:ascii="Times New Roman" w:hAnsi="Times New Roman"/>
          <w:b w:val="0"/>
          <w:bCs/>
          <w:szCs w:val="24"/>
        </w:rPr>
        <w:t xml:space="preserve"> </w:t>
      </w:r>
    </w:p>
    <w:p w14:paraId="5BBFC81E" w14:textId="4B6191C6" w:rsidR="005B2D5B" w:rsidRDefault="005B2D5B" w:rsidP="005B2D5B">
      <w:pPr>
        <w:tabs>
          <w:tab w:val="left" w:pos="1155"/>
        </w:tabs>
        <w:rPr>
          <w:lang w:eastAsia="en-AU"/>
        </w:rPr>
        <w:sectPr w:rsidR="005B2D5B" w:rsidSect="00942E43">
          <w:headerReference w:type="default" r:id="rId36"/>
          <w:pgSz w:w="11906" w:h="16838"/>
          <w:pgMar w:top="1440" w:right="1440" w:bottom="1440" w:left="1440" w:header="708" w:footer="708" w:gutter="0"/>
          <w:cols w:space="708"/>
          <w:docGrid w:linePitch="360"/>
        </w:sectPr>
      </w:pPr>
    </w:p>
    <w:p w14:paraId="676D1EB5" w14:textId="3E8D6665" w:rsidR="005B2D5B" w:rsidRDefault="005B2D5B" w:rsidP="005B2D5B">
      <w:pPr>
        <w:pStyle w:val="Item"/>
        <w:ind w:left="0"/>
        <w:rPr>
          <w:rStyle w:val="CharSectno"/>
          <w:rFonts w:ascii="Arial" w:hAnsi="Arial" w:cs="Arial"/>
          <w:b/>
          <w:bCs/>
          <w:sz w:val="32"/>
          <w:szCs w:val="32"/>
        </w:rPr>
      </w:pPr>
      <w:r w:rsidRPr="3332E99A">
        <w:rPr>
          <w:rStyle w:val="CharSectno"/>
          <w:rFonts w:ascii="Arial" w:hAnsi="Arial" w:cs="Arial"/>
          <w:b/>
          <w:bCs/>
          <w:sz w:val="32"/>
          <w:szCs w:val="32"/>
        </w:rPr>
        <w:lastRenderedPageBreak/>
        <w:t xml:space="preserve">Schedule </w:t>
      </w:r>
      <w:r w:rsidR="00581372">
        <w:rPr>
          <w:rStyle w:val="CharSectno"/>
          <w:rFonts w:ascii="Arial" w:hAnsi="Arial" w:cs="Arial"/>
          <w:b/>
          <w:bCs/>
          <w:sz w:val="32"/>
          <w:szCs w:val="32"/>
        </w:rPr>
        <w:t>2</w:t>
      </w:r>
      <w:r w:rsidR="006203B2">
        <w:rPr>
          <w:rStyle w:val="CharSectno"/>
          <w:rFonts w:ascii="Arial" w:hAnsi="Arial" w:cs="Arial"/>
          <w:b/>
          <w:bCs/>
          <w:sz w:val="32"/>
          <w:szCs w:val="32"/>
        </w:rPr>
        <w:t>1</w:t>
      </w:r>
      <w:r w:rsidRPr="3332E99A">
        <w:rPr>
          <w:rStyle w:val="CharSectno"/>
          <w:rFonts w:ascii="Arial" w:hAnsi="Arial" w:cs="Arial"/>
          <w:b/>
          <w:bCs/>
          <w:sz w:val="32"/>
          <w:szCs w:val="32"/>
        </w:rPr>
        <w:t xml:space="preserve"> – Amendment</w:t>
      </w:r>
    </w:p>
    <w:p w14:paraId="603FF09A" w14:textId="77777777" w:rsidR="005B2D5B" w:rsidRDefault="005B2D5B" w:rsidP="00D57BFC">
      <w:pPr>
        <w:pStyle w:val="Item"/>
        <w:ind w:left="0"/>
        <w:rPr>
          <w:b/>
          <w:bCs/>
          <w:sz w:val="24"/>
          <w:szCs w:val="24"/>
        </w:rPr>
      </w:pPr>
      <w:r w:rsidRPr="3332E99A">
        <w:rPr>
          <w:b/>
          <w:bCs/>
          <w:sz w:val="24"/>
          <w:szCs w:val="24"/>
        </w:rPr>
        <w:t xml:space="preserve">Vehicle Standard (Australian Design Rule </w:t>
      </w:r>
      <w:r>
        <w:rPr>
          <w:b/>
          <w:bCs/>
          <w:sz w:val="24"/>
          <w:szCs w:val="24"/>
        </w:rPr>
        <w:t>78/00 – Gas Discharge Light Sources</w:t>
      </w:r>
      <w:r w:rsidRPr="3332E99A">
        <w:rPr>
          <w:b/>
          <w:bCs/>
          <w:sz w:val="24"/>
          <w:szCs w:val="24"/>
        </w:rPr>
        <w:t>) 20</w:t>
      </w:r>
      <w:r>
        <w:rPr>
          <w:b/>
          <w:bCs/>
          <w:sz w:val="24"/>
          <w:szCs w:val="24"/>
        </w:rPr>
        <w:t>0</w:t>
      </w:r>
      <w:r w:rsidRPr="3332E99A">
        <w:rPr>
          <w:b/>
          <w:bCs/>
          <w:sz w:val="24"/>
          <w:szCs w:val="24"/>
        </w:rPr>
        <w:t>6</w:t>
      </w:r>
    </w:p>
    <w:p w14:paraId="2E4DE10C" w14:textId="45C89BB4" w:rsidR="00F22209" w:rsidRPr="004D7C4B" w:rsidRDefault="00F22209" w:rsidP="00D57BFC">
      <w:pPr>
        <w:pStyle w:val="ItemHead"/>
        <w:numPr>
          <w:ilvl w:val="0"/>
          <w:numId w:val="37"/>
        </w:numPr>
        <w:rPr>
          <w:rFonts w:ascii="Times New Roman" w:hAnsi="Times New Roman"/>
          <w:b w:val="0"/>
          <w:bCs/>
          <w:szCs w:val="24"/>
        </w:rPr>
      </w:pPr>
      <w:r w:rsidRPr="004D7C4B">
        <w:rPr>
          <w:rFonts w:ascii="Times New Roman" w:hAnsi="Times New Roman"/>
          <w:b w:val="0"/>
          <w:bCs/>
          <w:szCs w:val="24"/>
        </w:rPr>
        <w:t xml:space="preserve">Amend clause </w:t>
      </w:r>
      <w:r w:rsidR="00BD3820" w:rsidRPr="004D7C4B">
        <w:rPr>
          <w:rFonts w:ascii="Times New Roman" w:hAnsi="Times New Roman"/>
          <w:b w:val="0"/>
          <w:bCs/>
          <w:szCs w:val="24"/>
        </w:rPr>
        <w:t>2</w:t>
      </w:r>
      <w:r w:rsidRPr="004D7C4B">
        <w:rPr>
          <w:rFonts w:ascii="Times New Roman" w:hAnsi="Times New Roman"/>
          <w:b w:val="0"/>
          <w:bCs/>
          <w:szCs w:val="24"/>
        </w:rPr>
        <w:t>.1. to read,</w:t>
      </w:r>
    </w:p>
    <w:p w14:paraId="6EA09AFF" w14:textId="08DCA281" w:rsidR="00F22209" w:rsidRPr="004D7C4B" w:rsidRDefault="00F22209" w:rsidP="00CB360C">
      <w:pPr>
        <w:pStyle w:val="ItemHead"/>
        <w:spacing w:before="120"/>
        <w:ind w:left="1440" w:hanging="720"/>
        <w:rPr>
          <w:rFonts w:ascii="Times New Roman" w:hAnsi="Times New Roman"/>
          <w:b w:val="0"/>
          <w:bCs/>
          <w:szCs w:val="24"/>
        </w:rPr>
      </w:pPr>
      <w:r w:rsidRPr="004D7C4B">
        <w:rPr>
          <w:rFonts w:ascii="Times New Roman" w:eastAsiaTheme="minorEastAsia" w:hAnsi="Times New Roman"/>
          <w:b w:val="0"/>
          <w:bCs/>
          <w:szCs w:val="24"/>
        </w:rPr>
        <w:t>“2.1.</w:t>
      </w:r>
      <w:r w:rsidRPr="004D7C4B">
        <w:rPr>
          <w:rFonts w:ascii="Times New Roman" w:eastAsiaTheme="minorEastAsia" w:hAnsi="Times New Roman"/>
          <w:b w:val="0"/>
          <w:bCs/>
          <w:szCs w:val="24"/>
        </w:rPr>
        <w:tab/>
        <w:t xml:space="preserve">The circumstances under which gas discharge light sources </w:t>
      </w:r>
      <w:r w:rsidR="00BD3820" w:rsidRPr="004D7C4B">
        <w:rPr>
          <w:rFonts w:ascii="Times New Roman" w:eastAsiaTheme="minorEastAsia" w:hAnsi="Times New Roman"/>
          <w:b w:val="0"/>
          <w:bCs/>
          <w:szCs w:val="24"/>
        </w:rPr>
        <w:t xml:space="preserve">can be used in gas discharge headlamps </w:t>
      </w:r>
      <w:r w:rsidR="00CB360C" w:rsidRPr="004D7C4B">
        <w:rPr>
          <w:rFonts w:ascii="Times New Roman" w:eastAsiaTheme="minorEastAsia" w:hAnsi="Times New Roman"/>
          <w:b w:val="0"/>
          <w:bCs/>
          <w:szCs w:val="24"/>
        </w:rPr>
        <w:t xml:space="preserve">as </w:t>
      </w:r>
      <w:r w:rsidR="00BD3820" w:rsidRPr="004D7C4B">
        <w:rPr>
          <w:rFonts w:ascii="Times New Roman" w:eastAsiaTheme="minorEastAsia" w:hAnsi="Times New Roman"/>
          <w:b w:val="0"/>
          <w:bCs/>
          <w:szCs w:val="24"/>
        </w:rPr>
        <w:t xml:space="preserve">set out in ADR </w:t>
      </w:r>
      <w:r w:rsidR="008915A7" w:rsidRPr="004D7C4B">
        <w:rPr>
          <w:rFonts w:ascii="Times New Roman" w:eastAsiaTheme="minorEastAsia" w:hAnsi="Times New Roman"/>
          <w:b w:val="0"/>
          <w:bCs/>
          <w:szCs w:val="24"/>
        </w:rPr>
        <w:t>50</w:t>
      </w:r>
      <w:proofErr w:type="gramStart"/>
      <w:r w:rsidR="008915A7" w:rsidRPr="004D7C4B">
        <w:rPr>
          <w:rFonts w:ascii="Times New Roman" w:eastAsiaTheme="minorEastAsia" w:hAnsi="Times New Roman"/>
          <w:b w:val="0"/>
          <w:bCs/>
          <w:szCs w:val="24"/>
        </w:rPr>
        <w:t>/..</w:t>
      </w:r>
      <w:proofErr w:type="gramEnd"/>
      <w:r w:rsidR="008915A7" w:rsidRPr="004D7C4B">
        <w:rPr>
          <w:rFonts w:ascii="Times New Roman" w:eastAsiaTheme="minorEastAsia" w:hAnsi="Times New Roman"/>
          <w:b w:val="0"/>
          <w:bCs/>
          <w:szCs w:val="24"/>
        </w:rPr>
        <w:t xml:space="preserve"> or </w:t>
      </w:r>
      <w:r w:rsidR="00BD3820" w:rsidRPr="004D7C4B">
        <w:rPr>
          <w:rFonts w:ascii="Times New Roman" w:eastAsiaTheme="minorEastAsia" w:hAnsi="Times New Roman"/>
          <w:b w:val="0"/>
          <w:bCs/>
          <w:szCs w:val="24"/>
        </w:rPr>
        <w:t>77</w:t>
      </w:r>
      <w:proofErr w:type="gramStart"/>
      <w:r w:rsidR="00BD3820" w:rsidRPr="004D7C4B">
        <w:rPr>
          <w:rFonts w:ascii="Times New Roman" w:eastAsiaTheme="minorEastAsia" w:hAnsi="Times New Roman"/>
          <w:b w:val="0"/>
          <w:bCs/>
          <w:szCs w:val="24"/>
        </w:rPr>
        <w:t>/..</w:t>
      </w:r>
      <w:proofErr w:type="gramEnd"/>
      <w:r w:rsidR="00BD3820" w:rsidRPr="004D7C4B">
        <w:rPr>
          <w:rFonts w:ascii="Times New Roman" w:eastAsiaTheme="minorEastAsia" w:hAnsi="Times New Roman"/>
          <w:b w:val="0"/>
          <w:bCs/>
          <w:szCs w:val="24"/>
        </w:rPr>
        <w:t xml:space="preserve">” </w:t>
      </w:r>
    </w:p>
    <w:p w14:paraId="0FFE1E89" w14:textId="2AE76CCD" w:rsidR="00506487" w:rsidRPr="004D7C4B" w:rsidRDefault="00506487" w:rsidP="00D57BFC">
      <w:pPr>
        <w:pStyle w:val="ItemHead"/>
        <w:numPr>
          <w:ilvl w:val="0"/>
          <w:numId w:val="37"/>
        </w:numPr>
        <w:rPr>
          <w:rFonts w:ascii="Times New Roman" w:hAnsi="Times New Roman"/>
          <w:b w:val="0"/>
          <w:bCs/>
          <w:szCs w:val="24"/>
        </w:rPr>
      </w:pPr>
      <w:r w:rsidRPr="004D7C4B">
        <w:rPr>
          <w:rFonts w:ascii="Times New Roman" w:hAnsi="Times New Roman"/>
          <w:b w:val="0"/>
          <w:bCs/>
          <w:szCs w:val="24"/>
        </w:rPr>
        <w:t>Amend clause 4.1. to read,</w:t>
      </w:r>
    </w:p>
    <w:p w14:paraId="22E63866" w14:textId="5E06F0F1" w:rsidR="00FD6DFC" w:rsidRPr="004D7C4B" w:rsidRDefault="00506487" w:rsidP="006203B2">
      <w:pPr>
        <w:pStyle w:val="ListParagraph"/>
        <w:tabs>
          <w:tab w:val="left" w:pos="1418"/>
        </w:tabs>
        <w:spacing w:after="120"/>
        <w:ind w:left="1418" w:hanging="698"/>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“4.1.</w:t>
      </w:r>
      <w:r w:rsidRPr="004D7C4B">
        <w:rPr>
          <w:rFonts w:ascii="Times New Roman" w:eastAsiaTheme="minorEastAsia" w:hAnsi="Times New Roman" w:cs="Times New Roman"/>
          <w:bCs/>
          <w:sz w:val="24"/>
          <w:szCs w:val="24"/>
        </w:rPr>
        <w:tab/>
      </w:r>
      <w:r w:rsidR="00BD3820" w:rsidRPr="004D7C4B">
        <w:rPr>
          <w:rFonts w:ascii="Times New Roman" w:eastAsiaTheme="minorEastAsia" w:hAnsi="Times New Roman" w:cs="Times New Roman"/>
          <w:bCs/>
          <w:sz w:val="24"/>
          <w:szCs w:val="24"/>
        </w:rPr>
        <w:t>L</w:t>
      </w:r>
      <w:r w:rsidR="00FD6DFC" w:rsidRPr="004D7C4B">
        <w:rPr>
          <w:rFonts w:ascii="Times New Roman" w:eastAsiaTheme="minorEastAsia" w:hAnsi="Times New Roman" w:cs="Times New Roman"/>
          <w:bCs/>
          <w:sz w:val="24"/>
          <w:szCs w:val="24"/>
        </w:rPr>
        <w:t>amps fitted with gas discharge light sources in accordance with lamp</w:t>
      </w:r>
      <w:r w:rsidRPr="004D7C4B">
        <w:rPr>
          <w:rFonts w:ascii="Times New Roman" w:eastAsiaTheme="minorEastAsia" w:hAnsi="Times New Roman" w:cs="Times New Roman"/>
          <w:bCs/>
          <w:sz w:val="24"/>
          <w:szCs w:val="24"/>
        </w:rPr>
        <w:t xml:space="preserve"> ADRs </w:t>
      </w:r>
      <w:r w:rsidR="00FD6DFC" w:rsidRPr="004D7C4B">
        <w:rPr>
          <w:rFonts w:ascii="Times New Roman" w:eastAsiaTheme="minorEastAsia" w:hAnsi="Times New Roman" w:cs="Times New Roman"/>
          <w:bCs/>
          <w:sz w:val="24"/>
          <w:szCs w:val="24"/>
        </w:rPr>
        <w:t>and required</w:t>
      </w:r>
      <w:r w:rsidRPr="004D7C4B">
        <w:rPr>
          <w:rFonts w:ascii="Times New Roman" w:eastAsiaTheme="minorEastAsia" w:hAnsi="Times New Roman" w:cs="Times New Roman"/>
          <w:bCs/>
          <w:sz w:val="24"/>
          <w:szCs w:val="24"/>
        </w:rPr>
        <w:t xml:space="preserve"> to comply with this ADR, must comply with either</w:t>
      </w:r>
    </w:p>
    <w:p w14:paraId="750E7798" w14:textId="47C4001E" w:rsidR="00FD6DFC" w:rsidRPr="004D7C4B" w:rsidRDefault="00FD6DFC" w:rsidP="006203B2">
      <w:pPr>
        <w:pStyle w:val="ListParagraph"/>
        <w:spacing w:after="120"/>
        <w:ind w:left="1701" w:hanging="283"/>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a)</w:t>
      </w:r>
      <w:r w:rsidR="00182C36">
        <w:rPr>
          <w:rFonts w:ascii="Times New Roman" w:eastAsiaTheme="minorEastAsia" w:hAnsi="Times New Roman" w:cs="Times New Roman"/>
          <w:bCs/>
          <w:sz w:val="24"/>
          <w:szCs w:val="24"/>
        </w:rPr>
        <w:tab/>
      </w:r>
      <w:r w:rsidRPr="004D7C4B">
        <w:rPr>
          <w:rFonts w:ascii="Times New Roman" w:eastAsiaTheme="minorEastAsia" w:hAnsi="Times New Roman" w:cs="Times New Roman"/>
          <w:bCs/>
          <w:sz w:val="24"/>
          <w:szCs w:val="24"/>
        </w:rPr>
        <w:t>T</w:t>
      </w:r>
      <w:r w:rsidR="00506487" w:rsidRPr="004D7C4B">
        <w:rPr>
          <w:rFonts w:ascii="Times New Roman" w:eastAsiaTheme="minorEastAsia" w:hAnsi="Times New Roman" w:cs="Times New Roman"/>
          <w:bCs/>
          <w:sz w:val="24"/>
          <w:szCs w:val="24"/>
        </w:rPr>
        <w:t>he technical requirements of Appendix A as varied by part 5</w:t>
      </w:r>
      <w:r w:rsidR="009C4798" w:rsidRPr="004D7C4B">
        <w:rPr>
          <w:rFonts w:ascii="Times New Roman" w:eastAsiaTheme="minorEastAsia" w:hAnsi="Times New Roman" w:cs="Times New Roman"/>
          <w:bCs/>
          <w:sz w:val="24"/>
          <w:szCs w:val="24"/>
        </w:rPr>
        <w:t>.</w:t>
      </w:r>
      <w:r w:rsidR="00506487" w:rsidRPr="004D7C4B">
        <w:rPr>
          <w:rFonts w:ascii="Times New Roman" w:eastAsiaTheme="minorEastAsia" w:hAnsi="Times New Roman" w:cs="Times New Roman"/>
          <w:bCs/>
          <w:sz w:val="24"/>
          <w:szCs w:val="24"/>
        </w:rPr>
        <w:t xml:space="preserve"> Exemptions and Alternative Procedures and </w:t>
      </w:r>
      <w:r w:rsidR="009C4798" w:rsidRPr="004D7C4B">
        <w:rPr>
          <w:rFonts w:ascii="Times New Roman" w:eastAsiaTheme="minorEastAsia" w:hAnsi="Times New Roman" w:cs="Times New Roman"/>
          <w:bCs/>
          <w:sz w:val="24"/>
          <w:szCs w:val="24"/>
        </w:rPr>
        <w:t>p</w:t>
      </w:r>
      <w:r w:rsidR="00506487" w:rsidRPr="004D7C4B">
        <w:rPr>
          <w:rFonts w:ascii="Times New Roman" w:eastAsiaTheme="minorEastAsia" w:hAnsi="Times New Roman" w:cs="Times New Roman"/>
          <w:bCs/>
          <w:sz w:val="24"/>
          <w:szCs w:val="24"/>
        </w:rPr>
        <w:t>art 6</w:t>
      </w:r>
      <w:r w:rsidR="009C4798" w:rsidRPr="004D7C4B">
        <w:rPr>
          <w:rFonts w:ascii="Times New Roman" w:eastAsiaTheme="minorEastAsia" w:hAnsi="Times New Roman" w:cs="Times New Roman"/>
          <w:bCs/>
          <w:sz w:val="24"/>
          <w:szCs w:val="24"/>
        </w:rPr>
        <w:t>.</w:t>
      </w:r>
      <w:r w:rsidR="00506487" w:rsidRPr="004D7C4B">
        <w:rPr>
          <w:rFonts w:ascii="Times New Roman" w:eastAsiaTheme="minorEastAsia" w:hAnsi="Times New Roman" w:cs="Times New Roman"/>
          <w:bCs/>
          <w:sz w:val="24"/>
          <w:szCs w:val="24"/>
        </w:rPr>
        <w:t xml:space="preserve"> Supplementary General Requirements</w:t>
      </w:r>
      <w:r w:rsidRPr="004D7C4B">
        <w:rPr>
          <w:rFonts w:ascii="Times New Roman" w:eastAsiaTheme="minorEastAsia" w:hAnsi="Times New Roman" w:cs="Times New Roman"/>
          <w:bCs/>
          <w:sz w:val="24"/>
          <w:szCs w:val="24"/>
        </w:rPr>
        <w:t>;</w:t>
      </w:r>
      <w:r w:rsidR="00506487" w:rsidRPr="004D7C4B">
        <w:rPr>
          <w:rFonts w:ascii="Times New Roman" w:eastAsiaTheme="minorEastAsia" w:hAnsi="Times New Roman" w:cs="Times New Roman"/>
          <w:bCs/>
          <w:sz w:val="24"/>
          <w:szCs w:val="24"/>
        </w:rPr>
        <w:t xml:space="preserve"> or </w:t>
      </w:r>
    </w:p>
    <w:p w14:paraId="470EFA8E" w14:textId="10DFF708" w:rsidR="00506487" w:rsidRPr="004D7C4B" w:rsidRDefault="00FD6DFC" w:rsidP="00182C36">
      <w:pPr>
        <w:pStyle w:val="ListParagraph"/>
        <w:spacing w:after="120"/>
        <w:ind w:left="1701" w:hanging="283"/>
        <w:rPr>
          <w:rFonts w:ascii="Times New Roman" w:eastAsiaTheme="minorEastAsia" w:hAnsi="Times New Roman" w:cs="Times New Roman"/>
          <w:bCs/>
          <w:sz w:val="24"/>
          <w:szCs w:val="24"/>
        </w:rPr>
      </w:pPr>
      <w:r w:rsidRPr="004D7C4B">
        <w:rPr>
          <w:rFonts w:ascii="Times New Roman" w:eastAsiaTheme="minorEastAsia" w:hAnsi="Times New Roman" w:cs="Times New Roman"/>
          <w:bCs/>
          <w:sz w:val="24"/>
          <w:szCs w:val="24"/>
        </w:rPr>
        <w:t>b)</w:t>
      </w:r>
      <w:r w:rsidR="00182C36">
        <w:rPr>
          <w:rFonts w:ascii="Times New Roman" w:eastAsiaTheme="minorEastAsia" w:hAnsi="Times New Roman" w:cs="Times New Roman"/>
          <w:bCs/>
          <w:sz w:val="24"/>
          <w:szCs w:val="24"/>
        </w:rPr>
        <w:tab/>
      </w:r>
      <w:r w:rsidRPr="004D7C4B">
        <w:rPr>
          <w:rFonts w:ascii="Times New Roman" w:eastAsiaTheme="minorEastAsia" w:hAnsi="Times New Roman" w:cs="Times New Roman"/>
          <w:bCs/>
          <w:sz w:val="24"/>
          <w:szCs w:val="24"/>
        </w:rPr>
        <w:t>T</w:t>
      </w:r>
      <w:r w:rsidR="00506487" w:rsidRPr="004D7C4B">
        <w:rPr>
          <w:rFonts w:ascii="Times New Roman" w:eastAsiaTheme="minorEastAsia" w:hAnsi="Times New Roman" w:cs="Times New Roman"/>
          <w:bCs/>
          <w:sz w:val="24"/>
          <w:szCs w:val="24"/>
        </w:rPr>
        <w:t>he alternative standards set out in part 7</w:t>
      </w:r>
      <w:r w:rsidR="009C4798" w:rsidRPr="004D7C4B">
        <w:rPr>
          <w:rFonts w:ascii="Times New Roman" w:eastAsiaTheme="minorEastAsia" w:hAnsi="Times New Roman" w:cs="Times New Roman"/>
          <w:bCs/>
          <w:sz w:val="24"/>
          <w:szCs w:val="24"/>
        </w:rPr>
        <w:t>.</w:t>
      </w:r>
      <w:r w:rsidR="00506487" w:rsidRPr="004D7C4B">
        <w:rPr>
          <w:rFonts w:ascii="Times New Roman" w:eastAsiaTheme="minorEastAsia" w:hAnsi="Times New Roman" w:cs="Times New Roman"/>
          <w:bCs/>
          <w:sz w:val="24"/>
          <w:szCs w:val="24"/>
        </w:rPr>
        <w:t xml:space="preserve"> Alternative Standards.”</w:t>
      </w:r>
    </w:p>
    <w:p w14:paraId="24AEE8A3" w14:textId="29E05B46" w:rsidR="005B2D5B" w:rsidRPr="004D7C4B" w:rsidRDefault="005B2D5B" w:rsidP="00D57BFC">
      <w:pPr>
        <w:pStyle w:val="ItemHead"/>
        <w:numPr>
          <w:ilvl w:val="0"/>
          <w:numId w:val="37"/>
        </w:numPr>
        <w:rPr>
          <w:rFonts w:ascii="Times New Roman" w:hAnsi="Times New Roman"/>
          <w:b w:val="0"/>
          <w:bCs/>
          <w:szCs w:val="24"/>
        </w:rPr>
      </w:pPr>
      <w:r w:rsidRPr="004D7C4B">
        <w:rPr>
          <w:rFonts w:ascii="Times New Roman" w:hAnsi="Times New Roman"/>
          <w:b w:val="0"/>
          <w:bCs/>
          <w:szCs w:val="24"/>
        </w:rPr>
        <w:t>Amend clause 7.1. to read,</w:t>
      </w:r>
    </w:p>
    <w:p w14:paraId="651F80E4" w14:textId="55F065CA" w:rsidR="005B2D5B" w:rsidRPr="00D57BFC" w:rsidRDefault="005B2D5B" w:rsidP="005B2D5B">
      <w:pPr>
        <w:pStyle w:val="Item"/>
        <w:ind w:left="1440" w:hanging="731"/>
        <w:rPr>
          <w:sz w:val="24"/>
          <w:szCs w:val="24"/>
        </w:rPr>
      </w:pPr>
      <w:r w:rsidRPr="00D57BFC">
        <w:rPr>
          <w:sz w:val="24"/>
          <w:szCs w:val="24"/>
        </w:rPr>
        <w:t>“</w:t>
      </w:r>
      <w:r w:rsidRPr="00D57BFC">
        <w:rPr>
          <w:rStyle w:val="normaltextrun"/>
          <w:rFonts w:eastAsia="MS Mincho"/>
          <w:sz w:val="24"/>
          <w:szCs w:val="24"/>
        </w:rPr>
        <w:t>7.1.</w:t>
      </w:r>
      <w:r w:rsidRPr="00D57BFC">
        <w:rPr>
          <w:rStyle w:val="normaltextrun"/>
          <w:rFonts w:eastAsia="MS Mincho"/>
          <w:sz w:val="24"/>
          <w:szCs w:val="24"/>
        </w:rPr>
        <w:tab/>
      </w:r>
      <w:r w:rsidRPr="00D57BFC">
        <w:rPr>
          <w:sz w:val="24"/>
          <w:szCs w:val="24"/>
        </w:rPr>
        <w:t>The technical requirements of any editions of the United Nations Regulation No. 99</w:t>
      </w:r>
      <w:r w:rsidRPr="00D57BFC">
        <w:rPr>
          <w:b/>
          <w:sz w:val="24"/>
          <w:szCs w:val="24"/>
        </w:rPr>
        <w:t xml:space="preserve"> - </w:t>
      </w:r>
      <w:r w:rsidRPr="00D57BFC">
        <w:rPr>
          <w:sz w:val="24"/>
          <w:szCs w:val="24"/>
        </w:rPr>
        <w:t>UNIFORM PROVISIONS CONCERNING THE APPROVAL</w:t>
      </w:r>
      <w:r w:rsidRPr="00D57BFC">
        <w:rPr>
          <w:b/>
          <w:sz w:val="24"/>
          <w:szCs w:val="24"/>
        </w:rPr>
        <w:t xml:space="preserve"> </w:t>
      </w:r>
      <w:r w:rsidRPr="00D57BFC">
        <w:rPr>
          <w:sz w:val="24"/>
          <w:szCs w:val="24"/>
        </w:rPr>
        <w:t>OF GAS-DISCHARGE LIGHT SOURCES FOR USE IN APPROVED GAS-DISCHARGE LAMP UNITS OF POWER</w:t>
      </w:r>
      <w:r w:rsidR="002062DD" w:rsidRPr="00D57BFC">
        <w:rPr>
          <w:sz w:val="24"/>
          <w:szCs w:val="24"/>
        </w:rPr>
        <w:t>-</w:t>
      </w:r>
      <w:r w:rsidRPr="00D57BFC">
        <w:rPr>
          <w:sz w:val="24"/>
          <w:szCs w:val="24"/>
        </w:rPr>
        <w:t>DRIVEN VEHICLES.”</w:t>
      </w:r>
    </w:p>
    <w:p w14:paraId="04A09634" w14:textId="77777777" w:rsidR="005B2D5B" w:rsidRPr="004D7C4B" w:rsidRDefault="005B2D5B" w:rsidP="00D57BFC">
      <w:pPr>
        <w:pStyle w:val="ItemHead"/>
        <w:numPr>
          <w:ilvl w:val="0"/>
          <w:numId w:val="37"/>
        </w:numPr>
        <w:spacing w:before="120"/>
        <w:rPr>
          <w:rFonts w:ascii="Times New Roman" w:hAnsi="Times New Roman"/>
          <w:b w:val="0"/>
          <w:bCs/>
          <w:szCs w:val="24"/>
        </w:rPr>
      </w:pPr>
      <w:r w:rsidRPr="004D7C4B">
        <w:rPr>
          <w:rFonts w:ascii="Times New Roman" w:hAnsi="Times New Roman"/>
          <w:b w:val="0"/>
          <w:bCs/>
          <w:szCs w:val="24"/>
        </w:rPr>
        <w:t>Amend APPENDIX A,</w:t>
      </w:r>
      <w:r w:rsidR="008D5E80" w:rsidRPr="004D7C4B">
        <w:rPr>
          <w:rFonts w:ascii="Times New Roman" w:hAnsi="Times New Roman"/>
          <w:b w:val="0"/>
          <w:bCs/>
          <w:szCs w:val="24"/>
        </w:rPr>
        <w:t xml:space="preserve"> Title to read,</w:t>
      </w:r>
    </w:p>
    <w:p w14:paraId="3443ABA8" w14:textId="36796060" w:rsidR="004F50A2" w:rsidRPr="004C5F72" w:rsidRDefault="005B2D5B" w:rsidP="004F50A2">
      <w:pPr>
        <w:pStyle w:val="section0clauseheaddings"/>
        <w:jc w:val="center"/>
        <w:rPr>
          <w:b w:val="0"/>
        </w:rPr>
      </w:pPr>
      <w:r w:rsidRPr="009F6D11">
        <w:rPr>
          <w:b w:val="0"/>
          <w:bCs/>
        </w:rPr>
        <w:t>“</w:t>
      </w:r>
      <w:bookmarkStart w:id="20" w:name="_Toc139104130"/>
      <w:bookmarkStart w:id="21" w:name="_Toc114048463"/>
      <w:r w:rsidR="004F50A2" w:rsidRPr="004C5F72">
        <w:t>APPENDIX A</w:t>
      </w:r>
      <w:bookmarkEnd w:id="20"/>
      <w:bookmarkEnd w:id="21"/>
    </w:p>
    <w:p w14:paraId="231D16E3" w14:textId="77777777" w:rsidR="004F50A2" w:rsidRPr="009F6D11" w:rsidRDefault="004F50A2" w:rsidP="004F50A2">
      <w:pPr>
        <w:tabs>
          <w:tab w:val="left" w:pos="1134"/>
        </w:tabs>
        <w:spacing w:before="120" w:after="120"/>
        <w:ind w:left="1134" w:hanging="1134"/>
        <w:rPr>
          <w:rFonts w:ascii="Times New Roman" w:hAnsi="Times New Roman" w:cs="Times New Roman"/>
          <w:sz w:val="24"/>
          <w:szCs w:val="24"/>
        </w:rPr>
      </w:pPr>
    </w:p>
    <w:p w14:paraId="2E03C78D" w14:textId="77777777" w:rsidR="004F50A2" w:rsidRPr="004C5F72" w:rsidRDefault="004F50A2" w:rsidP="004F50A2">
      <w:pPr>
        <w:tabs>
          <w:tab w:val="left" w:pos="1134"/>
        </w:tabs>
        <w:spacing w:before="120" w:after="120"/>
        <w:jc w:val="center"/>
        <w:rPr>
          <w:rFonts w:ascii="Times New Roman" w:hAnsi="Times New Roman" w:cs="Times New Roman"/>
          <w:sz w:val="24"/>
          <w:szCs w:val="24"/>
        </w:rPr>
      </w:pPr>
      <w:r w:rsidRPr="004C5F72">
        <w:rPr>
          <w:rFonts w:ascii="Times New Roman" w:hAnsi="Times New Roman" w:cs="Times New Roman"/>
          <w:sz w:val="24"/>
          <w:szCs w:val="24"/>
        </w:rPr>
        <w:t>UN REGULATION No. 99/00</w:t>
      </w:r>
    </w:p>
    <w:p w14:paraId="1FAF0788" w14:textId="69BFE852" w:rsidR="005B2D5B" w:rsidRPr="004D7C4B" w:rsidRDefault="004F50A2" w:rsidP="00D57BFC">
      <w:pPr>
        <w:pStyle w:val="ItemHead"/>
        <w:spacing w:before="0"/>
        <w:ind w:left="720" w:firstLine="720"/>
        <w:jc w:val="center"/>
        <w:rPr>
          <w:rFonts w:ascii="Times New Roman" w:hAnsi="Times New Roman"/>
          <w:szCs w:val="24"/>
        </w:rPr>
      </w:pPr>
      <w:r w:rsidRPr="004C5F72">
        <w:rPr>
          <w:rFonts w:ascii="Times New Roman" w:hAnsi="Times New Roman"/>
          <w:b w:val="0"/>
          <w:szCs w:val="24"/>
        </w:rPr>
        <w:t>UNIFORM PROVISIONS CONCERNING THE APPROVAL OF GAS-DISCHARGE LIGHT SOURCES FOR USE IN APPROVED GAS-DISCHARGE LAMP UNITS OF POWER-DRIVEN VEHICLES</w:t>
      </w:r>
      <w:r w:rsidR="005B2D5B" w:rsidRPr="004D7C4B">
        <w:rPr>
          <w:rFonts w:ascii="Times New Roman" w:hAnsi="Times New Roman"/>
          <w:b w:val="0"/>
          <w:szCs w:val="24"/>
        </w:rPr>
        <w:t>”</w:t>
      </w:r>
    </w:p>
    <w:sectPr w:rsidR="005B2D5B" w:rsidRPr="004D7C4B" w:rsidSect="00942E43">
      <w:headerReference w:type="default" r:id="rId3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467E6B" w16cex:dateUtc="2020-07-24T05:24:13.7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B9949" w14:textId="77777777" w:rsidR="00182C36" w:rsidRDefault="00182C36" w:rsidP="00A55880">
      <w:pPr>
        <w:spacing w:after="0" w:line="240" w:lineRule="auto"/>
      </w:pPr>
      <w:r>
        <w:separator/>
      </w:r>
    </w:p>
  </w:endnote>
  <w:endnote w:type="continuationSeparator" w:id="0">
    <w:p w14:paraId="715CC937" w14:textId="77777777" w:rsidR="00182C36" w:rsidRDefault="00182C36" w:rsidP="00A5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9AC9" w14:textId="73B08EE7" w:rsidR="00182C36" w:rsidRPr="00706CA6" w:rsidRDefault="00182C36" w:rsidP="00706CA6">
    <w:pPr>
      <w:pStyle w:val="Footer"/>
      <w:jc w:val="right"/>
      <w:rPr>
        <w:rFonts w:ascii="Times New Roman" w:hAnsi="Times New Roman" w:cs="Times New Roman"/>
        <w:sz w:val="20"/>
        <w:szCs w:val="20"/>
      </w:rPr>
    </w:pPr>
    <w:r w:rsidRPr="00706CA6">
      <w:rPr>
        <w:rFonts w:ascii="Times New Roman" w:hAnsi="Times New Roman" w:cs="Times New Roman"/>
        <w:sz w:val="20"/>
        <w:szCs w:val="20"/>
      </w:rPr>
      <w:fldChar w:fldCharType="begin"/>
    </w:r>
    <w:r w:rsidRPr="00706CA6">
      <w:rPr>
        <w:rFonts w:ascii="Times New Roman" w:hAnsi="Times New Roman" w:cs="Times New Roman"/>
        <w:sz w:val="20"/>
        <w:szCs w:val="20"/>
      </w:rPr>
      <w:instrText xml:space="preserve"> PAGE   \* MERGEFORMAT </w:instrText>
    </w:r>
    <w:r w:rsidRPr="00706CA6">
      <w:rPr>
        <w:rFonts w:ascii="Times New Roman" w:hAnsi="Times New Roman" w:cs="Times New Roman"/>
        <w:sz w:val="20"/>
        <w:szCs w:val="20"/>
      </w:rPr>
      <w:fldChar w:fldCharType="separate"/>
    </w:r>
    <w:r>
      <w:rPr>
        <w:rFonts w:ascii="Times New Roman" w:hAnsi="Times New Roman" w:cs="Times New Roman"/>
        <w:noProof/>
        <w:sz w:val="20"/>
        <w:szCs w:val="20"/>
      </w:rPr>
      <w:t>30</w:t>
    </w:r>
    <w:r w:rsidRPr="00706CA6">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19336" w14:textId="77777777" w:rsidR="00182C36" w:rsidRPr="007B6C93" w:rsidRDefault="00182C36">
    <w:pPr>
      <w:pStyle w:val="Footer"/>
      <w:rPr>
        <w:rFonts w:ascii="Times New Roman" w:hAnsi="Times New Roman" w:cs="Times New Roman"/>
        <w:b/>
        <w:sz w:val="18"/>
      </w:rPr>
    </w:pPr>
    <w:r w:rsidRPr="007B6C93">
      <w:rPr>
        <w:rFonts w:ascii="Times New Roman" w:hAnsi="Times New Roman" w:cs="Times New Roman"/>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07C3C" w14:textId="77777777" w:rsidR="00182C36" w:rsidRDefault="00182C36" w:rsidP="00A55880">
      <w:pPr>
        <w:spacing w:after="0" w:line="240" w:lineRule="auto"/>
      </w:pPr>
      <w:r>
        <w:separator/>
      </w:r>
    </w:p>
  </w:footnote>
  <w:footnote w:type="continuationSeparator" w:id="0">
    <w:p w14:paraId="2125D50A" w14:textId="77777777" w:rsidR="00182C36" w:rsidRDefault="00182C36" w:rsidP="00A55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2324" w14:textId="77777777" w:rsidR="00182C36" w:rsidRDefault="00182C36">
    <w:pPr>
      <w:pStyle w:val="Header"/>
      <w:rPr>
        <w:rFonts w:ascii="Times New Roman" w:hAnsi="Times New Roman" w:cs="Times New Roman"/>
      </w:rPr>
    </w:pPr>
  </w:p>
  <w:p w14:paraId="3498C6CA" w14:textId="77777777" w:rsidR="00182C36" w:rsidRDefault="00182C36">
    <w:pPr>
      <w:pStyle w:val="Header"/>
      <w:rPr>
        <w:rFonts w:ascii="Times New Roman" w:hAnsi="Times New Roman" w:cs="Times New Roman"/>
      </w:rPr>
    </w:pPr>
  </w:p>
  <w:p w14:paraId="640EFB63" w14:textId="77777777" w:rsidR="00182C36" w:rsidRPr="00AE4EE5" w:rsidRDefault="00182C36">
    <w:pPr>
      <w:pStyle w:val="Header"/>
      <w:rPr>
        <w:rFonts w:ascii="Times New Roman" w:hAnsi="Times New Roman" w:cs="Times New Roman"/>
      </w:rPr>
    </w:pPr>
    <w:r>
      <w:rPr>
        <w:rFonts w:ascii="Times New Roman" w:hAnsi="Times New Roman" w:cs="Times New Roman"/>
      </w:rPr>
      <w:t>Schedule 1 ______________________________________________________________________________</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0964F"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2A4F"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FC20C"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B0A4"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9</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42D51"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A7532"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9A49"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AE06"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13</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7C5D"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14</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03B57"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991A6" w14:textId="77777777" w:rsidR="00182C36" w:rsidRDefault="00182C36">
    <w:pPr>
      <w:pStyle w:val="Header"/>
    </w:pPr>
  </w:p>
  <w:p w14:paraId="0DD57575" w14:textId="77777777" w:rsidR="00182C36" w:rsidRDefault="00182C3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0B319"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 xml:space="preserve">2 </w:t>
    </w:r>
    <w:r w:rsidRPr="00B05761">
      <w:rPr>
        <w:rFonts w:ascii="Times New Roman" w:hAnsi="Times New Roman" w:cs="Times New Roman"/>
        <w:sz w:val="20"/>
        <w:szCs w:val="20"/>
      </w:rPr>
      <w:t>(No.1)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16</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F6260"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17</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5B"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18</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BAE3"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B6CA" w14:textId="77777777" w:rsidR="00182C36" w:rsidRDefault="00182C36" w:rsidP="00706CA6">
    <w:pPr>
      <w:pStyle w:val="Header"/>
    </w:pPr>
  </w:p>
  <w:p w14:paraId="755F3820" w14:textId="77777777" w:rsidR="00182C36" w:rsidRDefault="00182C36" w:rsidP="00706CA6">
    <w:pPr>
      <w:pStyle w:val="Header"/>
      <w:tabs>
        <w:tab w:val="clear" w:pos="4513"/>
        <w:tab w:val="clear" w:pos="9026"/>
        <w:tab w:val="left" w:pos="32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AD7EB" w14:textId="262BC084"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F70D"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xml:space="preserve">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 xml:space="preserve">Schedule </w:t>
    </w:r>
    <w:r>
      <w:rPr>
        <w:rFonts w:ascii="Times New Roman" w:hAnsi="Times New Roman" w:cs="Times New Roman"/>
        <w:sz w:val="20"/>
        <w:szCs w:val="20"/>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5D354"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A965"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2250"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1689" w14:textId="77777777" w:rsidR="00182C36" w:rsidRPr="00706CA6" w:rsidRDefault="00182C36"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w:t>
    </w:r>
    <w:r>
      <w:rPr>
        <w:rFonts w:ascii="Times New Roman" w:hAnsi="Times New Roman" w:cs="Times New Roman"/>
        <w:sz w:val="20"/>
        <w:szCs w:val="20"/>
      </w:rPr>
      <w:t xml:space="preserve"> – Vehicle Lighting</w:t>
    </w:r>
    <w:r w:rsidRPr="00B05761">
      <w:rPr>
        <w:rFonts w:ascii="Times New Roman" w:hAnsi="Times New Roman" w:cs="Times New Roman"/>
        <w:sz w:val="20"/>
        <w:szCs w:val="20"/>
      </w:rPr>
      <w:t>) Amendment Instrument 202</w:t>
    </w:r>
    <w:r>
      <w:rPr>
        <w:rFonts w:ascii="Times New Roman" w:hAnsi="Times New Roman" w:cs="Times New Roman"/>
        <w:sz w:val="20"/>
        <w:szCs w:val="20"/>
      </w:rPr>
      <w:t>2</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879"/>
    <w:multiLevelType w:val="hybridMultilevel"/>
    <w:tmpl w:val="6A2CB960"/>
    <w:lvl w:ilvl="0" w:tplc="BED473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5292C9D"/>
    <w:multiLevelType w:val="hybridMultilevel"/>
    <w:tmpl w:val="7E3AEC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5D788B"/>
    <w:multiLevelType w:val="hybridMultilevel"/>
    <w:tmpl w:val="59E07638"/>
    <w:lvl w:ilvl="0" w:tplc="4E7A1F2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7257D6"/>
    <w:multiLevelType w:val="hybridMultilevel"/>
    <w:tmpl w:val="D588411A"/>
    <w:lvl w:ilvl="0" w:tplc="A7A284EA">
      <w:start w:val="1"/>
      <w:numFmt w:val="decimal"/>
      <w:lvlText w:val="%1."/>
      <w:lvlJc w:val="left"/>
      <w:pPr>
        <w:ind w:left="1353" w:hanging="360"/>
      </w:pPr>
    </w:lvl>
    <w:lvl w:ilvl="1" w:tplc="86D40296">
      <w:start w:val="1"/>
      <w:numFmt w:val="lowerLetter"/>
      <w:lvlText w:val="%2."/>
      <w:lvlJc w:val="left"/>
      <w:pPr>
        <w:ind w:left="2073" w:hanging="360"/>
      </w:pPr>
    </w:lvl>
    <w:lvl w:ilvl="2" w:tplc="7E0CFE4C">
      <w:start w:val="1"/>
      <w:numFmt w:val="lowerRoman"/>
      <w:lvlText w:val="%3."/>
      <w:lvlJc w:val="right"/>
      <w:pPr>
        <w:ind w:left="2793" w:hanging="180"/>
      </w:pPr>
    </w:lvl>
    <w:lvl w:ilvl="3" w:tplc="4CE8CF56">
      <w:start w:val="1"/>
      <w:numFmt w:val="decimal"/>
      <w:lvlText w:val="%4."/>
      <w:lvlJc w:val="left"/>
      <w:pPr>
        <w:ind w:left="3513" w:hanging="360"/>
      </w:pPr>
    </w:lvl>
    <w:lvl w:ilvl="4" w:tplc="BD1EB016">
      <w:start w:val="1"/>
      <w:numFmt w:val="lowerLetter"/>
      <w:lvlText w:val="%5."/>
      <w:lvlJc w:val="left"/>
      <w:pPr>
        <w:ind w:left="4233" w:hanging="360"/>
      </w:pPr>
    </w:lvl>
    <w:lvl w:ilvl="5" w:tplc="CA3A8A2E">
      <w:start w:val="1"/>
      <w:numFmt w:val="lowerRoman"/>
      <w:lvlText w:val="%6."/>
      <w:lvlJc w:val="right"/>
      <w:pPr>
        <w:ind w:left="4953" w:hanging="180"/>
      </w:pPr>
    </w:lvl>
    <w:lvl w:ilvl="6" w:tplc="8F121596">
      <w:start w:val="1"/>
      <w:numFmt w:val="decimal"/>
      <w:lvlText w:val="%7."/>
      <w:lvlJc w:val="left"/>
      <w:pPr>
        <w:ind w:left="5673" w:hanging="360"/>
      </w:pPr>
    </w:lvl>
    <w:lvl w:ilvl="7" w:tplc="98E88308">
      <w:start w:val="1"/>
      <w:numFmt w:val="lowerLetter"/>
      <w:lvlText w:val="%8."/>
      <w:lvlJc w:val="left"/>
      <w:pPr>
        <w:ind w:left="6393" w:hanging="360"/>
      </w:pPr>
    </w:lvl>
    <w:lvl w:ilvl="8" w:tplc="62D85050">
      <w:start w:val="1"/>
      <w:numFmt w:val="lowerRoman"/>
      <w:lvlText w:val="%9."/>
      <w:lvlJc w:val="right"/>
      <w:pPr>
        <w:ind w:left="7113" w:hanging="180"/>
      </w:pPr>
    </w:lvl>
  </w:abstractNum>
  <w:abstractNum w:abstractNumId="4" w15:restartNumberingAfterBreak="0">
    <w:nsid w:val="0B1D7B99"/>
    <w:multiLevelType w:val="hybridMultilevel"/>
    <w:tmpl w:val="A8BA53C8"/>
    <w:lvl w:ilvl="0" w:tplc="C2B64608">
      <w:start w:val="1"/>
      <w:numFmt w:val="decimal"/>
      <w:lvlText w:val="%1."/>
      <w:lvlJc w:val="left"/>
      <w:pPr>
        <w:ind w:left="720" w:hanging="360"/>
      </w:pPr>
    </w:lvl>
    <w:lvl w:ilvl="1" w:tplc="2688B67E">
      <w:start w:val="1"/>
      <w:numFmt w:val="lowerLetter"/>
      <w:lvlText w:val="%2."/>
      <w:lvlJc w:val="left"/>
      <w:pPr>
        <w:ind w:left="1440" w:hanging="360"/>
      </w:pPr>
    </w:lvl>
    <w:lvl w:ilvl="2" w:tplc="A9B04EAA">
      <w:start w:val="1"/>
      <w:numFmt w:val="lowerRoman"/>
      <w:lvlText w:val="%3."/>
      <w:lvlJc w:val="right"/>
      <w:pPr>
        <w:ind w:left="2160" w:hanging="180"/>
      </w:pPr>
    </w:lvl>
    <w:lvl w:ilvl="3" w:tplc="4EE62390">
      <w:start w:val="1"/>
      <w:numFmt w:val="decimal"/>
      <w:lvlText w:val="%4."/>
      <w:lvlJc w:val="left"/>
      <w:pPr>
        <w:ind w:left="2880" w:hanging="360"/>
      </w:pPr>
    </w:lvl>
    <w:lvl w:ilvl="4" w:tplc="B6546D9C">
      <w:start w:val="1"/>
      <w:numFmt w:val="lowerLetter"/>
      <w:lvlText w:val="%5."/>
      <w:lvlJc w:val="left"/>
      <w:pPr>
        <w:ind w:left="3600" w:hanging="360"/>
      </w:pPr>
    </w:lvl>
    <w:lvl w:ilvl="5" w:tplc="993C3A34">
      <w:start w:val="1"/>
      <w:numFmt w:val="lowerRoman"/>
      <w:lvlText w:val="%6."/>
      <w:lvlJc w:val="right"/>
      <w:pPr>
        <w:ind w:left="4320" w:hanging="180"/>
      </w:pPr>
    </w:lvl>
    <w:lvl w:ilvl="6" w:tplc="37AE651A">
      <w:start w:val="1"/>
      <w:numFmt w:val="decimal"/>
      <w:lvlText w:val="%7."/>
      <w:lvlJc w:val="left"/>
      <w:pPr>
        <w:ind w:left="5040" w:hanging="360"/>
      </w:pPr>
    </w:lvl>
    <w:lvl w:ilvl="7" w:tplc="17707A74">
      <w:start w:val="1"/>
      <w:numFmt w:val="lowerLetter"/>
      <w:lvlText w:val="%8."/>
      <w:lvlJc w:val="left"/>
      <w:pPr>
        <w:ind w:left="5760" w:hanging="360"/>
      </w:pPr>
    </w:lvl>
    <w:lvl w:ilvl="8" w:tplc="19309CC8">
      <w:start w:val="1"/>
      <w:numFmt w:val="lowerRoman"/>
      <w:lvlText w:val="%9."/>
      <w:lvlJc w:val="right"/>
      <w:pPr>
        <w:ind w:left="6480" w:hanging="180"/>
      </w:pPr>
    </w:lvl>
  </w:abstractNum>
  <w:abstractNum w:abstractNumId="5" w15:restartNumberingAfterBreak="0">
    <w:nsid w:val="0D5B0AC5"/>
    <w:multiLevelType w:val="hybridMultilevel"/>
    <w:tmpl w:val="9A74D59E"/>
    <w:lvl w:ilvl="0" w:tplc="A43C35B6">
      <w:start w:val="1"/>
      <w:numFmt w:val="decimal"/>
      <w:lvlText w:val="%1."/>
      <w:lvlJc w:val="left"/>
      <w:pPr>
        <w:ind w:left="720" w:hanging="360"/>
      </w:pPr>
    </w:lvl>
    <w:lvl w:ilvl="1" w:tplc="D3F04840">
      <w:start w:val="1"/>
      <w:numFmt w:val="lowerLetter"/>
      <w:lvlText w:val="%2."/>
      <w:lvlJc w:val="left"/>
      <w:pPr>
        <w:ind w:left="1440" w:hanging="360"/>
      </w:pPr>
    </w:lvl>
    <w:lvl w:ilvl="2" w:tplc="16B6AD26">
      <w:start w:val="1"/>
      <w:numFmt w:val="lowerRoman"/>
      <w:lvlText w:val="%3."/>
      <w:lvlJc w:val="right"/>
      <w:pPr>
        <w:ind w:left="2160" w:hanging="180"/>
      </w:pPr>
    </w:lvl>
    <w:lvl w:ilvl="3" w:tplc="01825312">
      <w:start w:val="1"/>
      <w:numFmt w:val="decimal"/>
      <w:lvlText w:val="%4."/>
      <w:lvlJc w:val="left"/>
      <w:pPr>
        <w:ind w:left="2880" w:hanging="360"/>
      </w:pPr>
    </w:lvl>
    <w:lvl w:ilvl="4" w:tplc="5774906A">
      <w:start w:val="1"/>
      <w:numFmt w:val="lowerLetter"/>
      <w:lvlText w:val="%5."/>
      <w:lvlJc w:val="left"/>
      <w:pPr>
        <w:ind w:left="3600" w:hanging="360"/>
      </w:pPr>
    </w:lvl>
    <w:lvl w:ilvl="5" w:tplc="BC10276C">
      <w:start w:val="1"/>
      <w:numFmt w:val="lowerRoman"/>
      <w:lvlText w:val="%6."/>
      <w:lvlJc w:val="right"/>
      <w:pPr>
        <w:ind w:left="4320" w:hanging="180"/>
      </w:pPr>
    </w:lvl>
    <w:lvl w:ilvl="6" w:tplc="CCE650A2">
      <w:start w:val="1"/>
      <w:numFmt w:val="decimal"/>
      <w:lvlText w:val="%7."/>
      <w:lvlJc w:val="left"/>
      <w:pPr>
        <w:ind w:left="5040" w:hanging="360"/>
      </w:pPr>
    </w:lvl>
    <w:lvl w:ilvl="7" w:tplc="D2D23D0E">
      <w:start w:val="1"/>
      <w:numFmt w:val="lowerLetter"/>
      <w:lvlText w:val="%8."/>
      <w:lvlJc w:val="left"/>
      <w:pPr>
        <w:ind w:left="5760" w:hanging="360"/>
      </w:pPr>
    </w:lvl>
    <w:lvl w:ilvl="8" w:tplc="9DEE6586">
      <w:start w:val="1"/>
      <w:numFmt w:val="lowerRoman"/>
      <w:lvlText w:val="%9."/>
      <w:lvlJc w:val="right"/>
      <w:pPr>
        <w:ind w:left="6480" w:hanging="180"/>
      </w:pPr>
    </w:lvl>
  </w:abstractNum>
  <w:abstractNum w:abstractNumId="6" w15:restartNumberingAfterBreak="0">
    <w:nsid w:val="14360D5B"/>
    <w:multiLevelType w:val="hybridMultilevel"/>
    <w:tmpl w:val="AFACC6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80033B"/>
    <w:multiLevelType w:val="hybridMultilevel"/>
    <w:tmpl w:val="D7CC3B0C"/>
    <w:lvl w:ilvl="0" w:tplc="E4648E8A">
      <w:start w:val="1"/>
      <w:numFmt w:val="decimal"/>
      <w:lvlText w:val="%1."/>
      <w:lvlJc w:val="left"/>
      <w:pPr>
        <w:ind w:left="720" w:hanging="360"/>
      </w:pPr>
    </w:lvl>
    <w:lvl w:ilvl="1" w:tplc="B0F66A64">
      <w:start w:val="1"/>
      <w:numFmt w:val="lowerLetter"/>
      <w:lvlText w:val="%2."/>
      <w:lvlJc w:val="left"/>
      <w:pPr>
        <w:ind w:left="1440" w:hanging="360"/>
      </w:pPr>
    </w:lvl>
    <w:lvl w:ilvl="2" w:tplc="D6FAB3AC">
      <w:start w:val="1"/>
      <w:numFmt w:val="lowerRoman"/>
      <w:lvlText w:val="%3."/>
      <w:lvlJc w:val="right"/>
      <w:pPr>
        <w:ind w:left="2160" w:hanging="180"/>
      </w:pPr>
    </w:lvl>
    <w:lvl w:ilvl="3" w:tplc="59E2CF22">
      <w:start w:val="1"/>
      <w:numFmt w:val="decimal"/>
      <w:lvlText w:val="%4."/>
      <w:lvlJc w:val="left"/>
      <w:pPr>
        <w:ind w:left="2880" w:hanging="360"/>
      </w:pPr>
    </w:lvl>
    <w:lvl w:ilvl="4" w:tplc="CC4ADB8C">
      <w:start w:val="1"/>
      <w:numFmt w:val="lowerLetter"/>
      <w:lvlText w:val="%5."/>
      <w:lvlJc w:val="left"/>
      <w:pPr>
        <w:ind w:left="3600" w:hanging="360"/>
      </w:pPr>
    </w:lvl>
    <w:lvl w:ilvl="5" w:tplc="313C22FE">
      <w:start w:val="1"/>
      <w:numFmt w:val="lowerRoman"/>
      <w:lvlText w:val="%6."/>
      <w:lvlJc w:val="right"/>
      <w:pPr>
        <w:ind w:left="4320" w:hanging="180"/>
      </w:pPr>
    </w:lvl>
    <w:lvl w:ilvl="6" w:tplc="AB1E2A80">
      <w:start w:val="1"/>
      <w:numFmt w:val="decimal"/>
      <w:lvlText w:val="%7."/>
      <w:lvlJc w:val="left"/>
      <w:pPr>
        <w:ind w:left="5040" w:hanging="360"/>
      </w:pPr>
    </w:lvl>
    <w:lvl w:ilvl="7" w:tplc="F7063D96">
      <w:start w:val="1"/>
      <w:numFmt w:val="lowerLetter"/>
      <w:lvlText w:val="%8."/>
      <w:lvlJc w:val="left"/>
      <w:pPr>
        <w:ind w:left="5760" w:hanging="360"/>
      </w:pPr>
    </w:lvl>
    <w:lvl w:ilvl="8" w:tplc="EFE269D8">
      <w:start w:val="1"/>
      <w:numFmt w:val="lowerRoman"/>
      <w:lvlText w:val="%9."/>
      <w:lvlJc w:val="right"/>
      <w:pPr>
        <w:ind w:left="6480" w:hanging="180"/>
      </w:p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6C53CC"/>
    <w:multiLevelType w:val="hybridMultilevel"/>
    <w:tmpl w:val="C7823B2E"/>
    <w:lvl w:ilvl="0" w:tplc="FCF87AF6">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F300E3"/>
    <w:multiLevelType w:val="hybridMultilevel"/>
    <w:tmpl w:val="74402C08"/>
    <w:lvl w:ilvl="0" w:tplc="7CFEB580">
      <w:start w:val="1"/>
      <w:numFmt w:val="decimal"/>
      <w:lvlText w:val="%1."/>
      <w:lvlJc w:val="left"/>
      <w:pPr>
        <w:ind w:left="720" w:hanging="360"/>
      </w:pPr>
    </w:lvl>
    <w:lvl w:ilvl="1" w:tplc="A830E25A">
      <w:start w:val="1"/>
      <w:numFmt w:val="lowerLetter"/>
      <w:lvlText w:val="%2."/>
      <w:lvlJc w:val="left"/>
      <w:pPr>
        <w:ind w:left="1440" w:hanging="360"/>
      </w:pPr>
    </w:lvl>
    <w:lvl w:ilvl="2" w:tplc="11543A5E">
      <w:start w:val="1"/>
      <w:numFmt w:val="lowerRoman"/>
      <w:lvlText w:val="%3."/>
      <w:lvlJc w:val="right"/>
      <w:pPr>
        <w:ind w:left="2160" w:hanging="180"/>
      </w:pPr>
    </w:lvl>
    <w:lvl w:ilvl="3" w:tplc="792AE638">
      <w:start w:val="1"/>
      <w:numFmt w:val="decimal"/>
      <w:lvlText w:val="%4."/>
      <w:lvlJc w:val="left"/>
      <w:pPr>
        <w:ind w:left="2880" w:hanging="360"/>
      </w:pPr>
    </w:lvl>
    <w:lvl w:ilvl="4" w:tplc="820459DE">
      <w:start w:val="1"/>
      <w:numFmt w:val="lowerLetter"/>
      <w:lvlText w:val="%5."/>
      <w:lvlJc w:val="left"/>
      <w:pPr>
        <w:ind w:left="3600" w:hanging="360"/>
      </w:pPr>
    </w:lvl>
    <w:lvl w:ilvl="5" w:tplc="2794ADF4">
      <w:start w:val="1"/>
      <w:numFmt w:val="lowerRoman"/>
      <w:lvlText w:val="%6."/>
      <w:lvlJc w:val="right"/>
      <w:pPr>
        <w:ind w:left="4320" w:hanging="180"/>
      </w:pPr>
    </w:lvl>
    <w:lvl w:ilvl="6" w:tplc="E4B8EF78">
      <w:start w:val="1"/>
      <w:numFmt w:val="decimal"/>
      <w:lvlText w:val="%7."/>
      <w:lvlJc w:val="left"/>
      <w:pPr>
        <w:ind w:left="5040" w:hanging="360"/>
      </w:pPr>
    </w:lvl>
    <w:lvl w:ilvl="7" w:tplc="69DCAB28">
      <w:start w:val="1"/>
      <w:numFmt w:val="lowerLetter"/>
      <w:lvlText w:val="%8."/>
      <w:lvlJc w:val="left"/>
      <w:pPr>
        <w:ind w:left="5760" w:hanging="360"/>
      </w:pPr>
    </w:lvl>
    <w:lvl w:ilvl="8" w:tplc="8AA67F24">
      <w:start w:val="1"/>
      <w:numFmt w:val="lowerRoman"/>
      <w:lvlText w:val="%9."/>
      <w:lvlJc w:val="right"/>
      <w:pPr>
        <w:ind w:left="6480" w:hanging="180"/>
      </w:pPr>
    </w:lvl>
  </w:abstractNum>
  <w:abstractNum w:abstractNumId="11" w15:restartNumberingAfterBreak="0">
    <w:nsid w:val="23930926"/>
    <w:multiLevelType w:val="hybridMultilevel"/>
    <w:tmpl w:val="2B8282EE"/>
    <w:lvl w:ilvl="0" w:tplc="4ED22DDC">
      <w:start w:val="1"/>
      <w:numFmt w:val="decimal"/>
      <w:lvlText w:val="%1."/>
      <w:lvlJc w:val="left"/>
      <w:pPr>
        <w:ind w:left="720" w:hanging="360"/>
      </w:pPr>
    </w:lvl>
    <w:lvl w:ilvl="1" w:tplc="D3865FC6">
      <w:start w:val="1"/>
      <w:numFmt w:val="lowerLetter"/>
      <w:lvlText w:val="%2."/>
      <w:lvlJc w:val="left"/>
      <w:pPr>
        <w:ind w:left="1440" w:hanging="360"/>
      </w:pPr>
    </w:lvl>
    <w:lvl w:ilvl="2" w:tplc="86F62FAA">
      <w:start w:val="1"/>
      <w:numFmt w:val="lowerRoman"/>
      <w:lvlText w:val="%3."/>
      <w:lvlJc w:val="right"/>
      <w:pPr>
        <w:ind w:left="2160" w:hanging="180"/>
      </w:pPr>
    </w:lvl>
    <w:lvl w:ilvl="3" w:tplc="1A08E3AA">
      <w:start w:val="1"/>
      <w:numFmt w:val="decimal"/>
      <w:lvlText w:val="%4."/>
      <w:lvlJc w:val="left"/>
      <w:pPr>
        <w:ind w:left="2880" w:hanging="360"/>
      </w:pPr>
    </w:lvl>
    <w:lvl w:ilvl="4" w:tplc="9AE0044A">
      <w:start w:val="1"/>
      <w:numFmt w:val="lowerLetter"/>
      <w:lvlText w:val="%5."/>
      <w:lvlJc w:val="left"/>
      <w:pPr>
        <w:ind w:left="3600" w:hanging="360"/>
      </w:pPr>
    </w:lvl>
    <w:lvl w:ilvl="5" w:tplc="DFA45628">
      <w:start w:val="1"/>
      <w:numFmt w:val="lowerRoman"/>
      <w:lvlText w:val="%6."/>
      <w:lvlJc w:val="right"/>
      <w:pPr>
        <w:ind w:left="4320" w:hanging="180"/>
      </w:pPr>
    </w:lvl>
    <w:lvl w:ilvl="6" w:tplc="8CAE9A76">
      <w:start w:val="1"/>
      <w:numFmt w:val="decimal"/>
      <w:lvlText w:val="%7."/>
      <w:lvlJc w:val="left"/>
      <w:pPr>
        <w:ind w:left="5040" w:hanging="360"/>
      </w:pPr>
    </w:lvl>
    <w:lvl w:ilvl="7" w:tplc="4ABEAAB8">
      <w:start w:val="1"/>
      <w:numFmt w:val="lowerLetter"/>
      <w:lvlText w:val="%8."/>
      <w:lvlJc w:val="left"/>
      <w:pPr>
        <w:ind w:left="5760" w:hanging="360"/>
      </w:pPr>
    </w:lvl>
    <w:lvl w:ilvl="8" w:tplc="EBCA499C">
      <w:start w:val="1"/>
      <w:numFmt w:val="lowerRoman"/>
      <w:lvlText w:val="%9."/>
      <w:lvlJc w:val="right"/>
      <w:pPr>
        <w:ind w:left="6480" w:hanging="180"/>
      </w:pPr>
    </w:lvl>
  </w:abstractNum>
  <w:abstractNum w:abstractNumId="12" w15:restartNumberingAfterBreak="0">
    <w:nsid w:val="269137CA"/>
    <w:multiLevelType w:val="hybridMultilevel"/>
    <w:tmpl w:val="5E566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2566BC"/>
    <w:multiLevelType w:val="hybridMultilevel"/>
    <w:tmpl w:val="5E566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6F233A"/>
    <w:multiLevelType w:val="hybridMultilevel"/>
    <w:tmpl w:val="962C8B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BE54EB"/>
    <w:multiLevelType w:val="hybridMultilevel"/>
    <w:tmpl w:val="5DFAD94C"/>
    <w:lvl w:ilvl="0" w:tplc="C1E06992">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6" w15:restartNumberingAfterBreak="0">
    <w:nsid w:val="2F6852E2"/>
    <w:multiLevelType w:val="hybridMultilevel"/>
    <w:tmpl w:val="BD76ECDE"/>
    <w:lvl w:ilvl="0" w:tplc="92E4A476">
      <w:start w:val="1"/>
      <w:numFmt w:val="decimal"/>
      <w:lvlText w:val="%1."/>
      <w:lvlJc w:val="left"/>
      <w:pPr>
        <w:ind w:left="720" w:hanging="360"/>
      </w:pPr>
    </w:lvl>
    <w:lvl w:ilvl="1" w:tplc="C052A1F2">
      <w:start w:val="1"/>
      <w:numFmt w:val="lowerLetter"/>
      <w:lvlText w:val="%2."/>
      <w:lvlJc w:val="left"/>
      <w:pPr>
        <w:ind w:left="1440" w:hanging="360"/>
      </w:pPr>
    </w:lvl>
    <w:lvl w:ilvl="2" w:tplc="45043814">
      <w:start w:val="1"/>
      <w:numFmt w:val="lowerRoman"/>
      <w:lvlText w:val="%3."/>
      <w:lvlJc w:val="right"/>
      <w:pPr>
        <w:ind w:left="2160" w:hanging="180"/>
      </w:pPr>
    </w:lvl>
    <w:lvl w:ilvl="3" w:tplc="E804774C">
      <w:start w:val="1"/>
      <w:numFmt w:val="decimal"/>
      <w:lvlText w:val="%4."/>
      <w:lvlJc w:val="left"/>
      <w:pPr>
        <w:ind w:left="2880" w:hanging="360"/>
      </w:pPr>
    </w:lvl>
    <w:lvl w:ilvl="4" w:tplc="3D1259FA">
      <w:start w:val="1"/>
      <w:numFmt w:val="lowerLetter"/>
      <w:lvlText w:val="%5."/>
      <w:lvlJc w:val="left"/>
      <w:pPr>
        <w:ind w:left="3600" w:hanging="360"/>
      </w:pPr>
    </w:lvl>
    <w:lvl w:ilvl="5" w:tplc="1FDA6380">
      <w:start w:val="1"/>
      <w:numFmt w:val="lowerRoman"/>
      <w:lvlText w:val="%6."/>
      <w:lvlJc w:val="right"/>
      <w:pPr>
        <w:ind w:left="4320" w:hanging="180"/>
      </w:pPr>
    </w:lvl>
    <w:lvl w:ilvl="6" w:tplc="A0DE046E">
      <w:start w:val="1"/>
      <w:numFmt w:val="decimal"/>
      <w:lvlText w:val="%7."/>
      <w:lvlJc w:val="left"/>
      <w:pPr>
        <w:ind w:left="5040" w:hanging="360"/>
      </w:pPr>
    </w:lvl>
    <w:lvl w:ilvl="7" w:tplc="3DEC02D6">
      <w:start w:val="1"/>
      <w:numFmt w:val="lowerLetter"/>
      <w:lvlText w:val="%8."/>
      <w:lvlJc w:val="left"/>
      <w:pPr>
        <w:ind w:left="5760" w:hanging="360"/>
      </w:pPr>
    </w:lvl>
    <w:lvl w:ilvl="8" w:tplc="1C94A782">
      <w:start w:val="1"/>
      <w:numFmt w:val="lowerRoman"/>
      <w:lvlText w:val="%9."/>
      <w:lvlJc w:val="right"/>
      <w:pPr>
        <w:ind w:left="6480" w:hanging="180"/>
      </w:pPr>
    </w:lvl>
  </w:abstractNum>
  <w:abstractNum w:abstractNumId="17" w15:restartNumberingAfterBreak="0">
    <w:nsid w:val="33A92437"/>
    <w:multiLevelType w:val="hybridMultilevel"/>
    <w:tmpl w:val="0D804CB0"/>
    <w:lvl w:ilvl="0" w:tplc="69B00A9C">
      <w:start w:val="1"/>
      <w:numFmt w:val="decimal"/>
      <w:lvlText w:val="%1."/>
      <w:lvlJc w:val="left"/>
      <w:pPr>
        <w:ind w:left="720" w:hanging="360"/>
      </w:pPr>
    </w:lvl>
    <w:lvl w:ilvl="1" w:tplc="5A026314">
      <w:start w:val="1"/>
      <w:numFmt w:val="lowerLetter"/>
      <w:lvlText w:val="%2."/>
      <w:lvlJc w:val="left"/>
      <w:pPr>
        <w:ind w:left="1440" w:hanging="360"/>
      </w:pPr>
    </w:lvl>
    <w:lvl w:ilvl="2" w:tplc="6AC21C70">
      <w:start w:val="1"/>
      <w:numFmt w:val="lowerRoman"/>
      <w:lvlText w:val="%3."/>
      <w:lvlJc w:val="right"/>
      <w:pPr>
        <w:ind w:left="2160" w:hanging="180"/>
      </w:pPr>
    </w:lvl>
    <w:lvl w:ilvl="3" w:tplc="45786BA4">
      <w:start w:val="1"/>
      <w:numFmt w:val="decimal"/>
      <w:lvlText w:val="%4."/>
      <w:lvlJc w:val="left"/>
      <w:pPr>
        <w:ind w:left="2880" w:hanging="360"/>
      </w:pPr>
    </w:lvl>
    <w:lvl w:ilvl="4" w:tplc="D250C8B6">
      <w:start w:val="1"/>
      <w:numFmt w:val="lowerLetter"/>
      <w:lvlText w:val="%5."/>
      <w:lvlJc w:val="left"/>
      <w:pPr>
        <w:ind w:left="3600" w:hanging="360"/>
      </w:pPr>
    </w:lvl>
    <w:lvl w:ilvl="5" w:tplc="6DD0275C">
      <w:start w:val="1"/>
      <w:numFmt w:val="lowerRoman"/>
      <w:lvlText w:val="%6."/>
      <w:lvlJc w:val="right"/>
      <w:pPr>
        <w:ind w:left="4320" w:hanging="180"/>
      </w:pPr>
    </w:lvl>
    <w:lvl w:ilvl="6" w:tplc="45E0F1A8">
      <w:start w:val="1"/>
      <w:numFmt w:val="decimal"/>
      <w:lvlText w:val="%7."/>
      <w:lvlJc w:val="left"/>
      <w:pPr>
        <w:ind w:left="5040" w:hanging="360"/>
      </w:pPr>
    </w:lvl>
    <w:lvl w:ilvl="7" w:tplc="73727466">
      <w:start w:val="1"/>
      <w:numFmt w:val="lowerLetter"/>
      <w:lvlText w:val="%8."/>
      <w:lvlJc w:val="left"/>
      <w:pPr>
        <w:ind w:left="5760" w:hanging="360"/>
      </w:pPr>
    </w:lvl>
    <w:lvl w:ilvl="8" w:tplc="F06AD8CA">
      <w:start w:val="1"/>
      <w:numFmt w:val="lowerRoman"/>
      <w:lvlText w:val="%9."/>
      <w:lvlJc w:val="right"/>
      <w:pPr>
        <w:ind w:left="6480" w:hanging="180"/>
      </w:pPr>
    </w:lvl>
  </w:abstractNum>
  <w:abstractNum w:abstractNumId="18" w15:restartNumberingAfterBreak="0">
    <w:nsid w:val="33DC3137"/>
    <w:multiLevelType w:val="hybridMultilevel"/>
    <w:tmpl w:val="8744B3B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4D57FAE"/>
    <w:multiLevelType w:val="hybridMultilevel"/>
    <w:tmpl w:val="D588411A"/>
    <w:lvl w:ilvl="0" w:tplc="A7A284EA">
      <w:start w:val="1"/>
      <w:numFmt w:val="decimal"/>
      <w:lvlText w:val="%1."/>
      <w:lvlJc w:val="left"/>
      <w:pPr>
        <w:ind w:left="720" w:hanging="360"/>
      </w:pPr>
    </w:lvl>
    <w:lvl w:ilvl="1" w:tplc="86D40296">
      <w:start w:val="1"/>
      <w:numFmt w:val="lowerLetter"/>
      <w:lvlText w:val="%2."/>
      <w:lvlJc w:val="left"/>
      <w:pPr>
        <w:ind w:left="1440" w:hanging="360"/>
      </w:pPr>
    </w:lvl>
    <w:lvl w:ilvl="2" w:tplc="7E0CFE4C">
      <w:start w:val="1"/>
      <w:numFmt w:val="lowerRoman"/>
      <w:lvlText w:val="%3."/>
      <w:lvlJc w:val="right"/>
      <w:pPr>
        <w:ind w:left="2160" w:hanging="180"/>
      </w:pPr>
    </w:lvl>
    <w:lvl w:ilvl="3" w:tplc="4CE8CF56">
      <w:start w:val="1"/>
      <w:numFmt w:val="decimal"/>
      <w:lvlText w:val="%4."/>
      <w:lvlJc w:val="left"/>
      <w:pPr>
        <w:ind w:left="2880" w:hanging="360"/>
      </w:pPr>
    </w:lvl>
    <w:lvl w:ilvl="4" w:tplc="BD1EB016">
      <w:start w:val="1"/>
      <w:numFmt w:val="lowerLetter"/>
      <w:lvlText w:val="%5."/>
      <w:lvlJc w:val="left"/>
      <w:pPr>
        <w:ind w:left="3600" w:hanging="360"/>
      </w:pPr>
    </w:lvl>
    <w:lvl w:ilvl="5" w:tplc="CA3A8A2E">
      <w:start w:val="1"/>
      <w:numFmt w:val="lowerRoman"/>
      <w:lvlText w:val="%6."/>
      <w:lvlJc w:val="right"/>
      <w:pPr>
        <w:ind w:left="4320" w:hanging="180"/>
      </w:pPr>
    </w:lvl>
    <w:lvl w:ilvl="6" w:tplc="8F121596">
      <w:start w:val="1"/>
      <w:numFmt w:val="decimal"/>
      <w:lvlText w:val="%7."/>
      <w:lvlJc w:val="left"/>
      <w:pPr>
        <w:ind w:left="5040" w:hanging="360"/>
      </w:pPr>
    </w:lvl>
    <w:lvl w:ilvl="7" w:tplc="98E88308">
      <w:start w:val="1"/>
      <w:numFmt w:val="lowerLetter"/>
      <w:lvlText w:val="%8."/>
      <w:lvlJc w:val="left"/>
      <w:pPr>
        <w:ind w:left="5760" w:hanging="360"/>
      </w:pPr>
    </w:lvl>
    <w:lvl w:ilvl="8" w:tplc="62D85050">
      <w:start w:val="1"/>
      <w:numFmt w:val="lowerRoman"/>
      <w:lvlText w:val="%9."/>
      <w:lvlJc w:val="right"/>
      <w:pPr>
        <w:ind w:left="6480" w:hanging="180"/>
      </w:pPr>
    </w:lvl>
  </w:abstractNum>
  <w:abstractNum w:abstractNumId="20" w15:restartNumberingAfterBreak="0">
    <w:nsid w:val="35954403"/>
    <w:multiLevelType w:val="hybridMultilevel"/>
    <w:tmpl w:val="4328DEC2"/>
    <w:lvl w:ilvl="0" w:tplc="E89E7B8C">
      <w:start w:val="1"/>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1" w15:restartNumberingAfterBreak="0">
    <w:nsid w:val="36E358FA"/>
    <w:multiLevelType w:val="hybridMultilevel"/>
    <w:tmpl w:val="056EB08C"/>
    <w:lvl w:ilvl="0" w:tplc="E4648E8A">
      <w:start w:val="1"/>
      <w:numFmt w:val="decimal"/>
      <w:lvlText w:val="%1."/>
      <w:lvlJc w:val="left"/>
      <w:pPr>
        <w:ind w:left="720" w:hanging="360"/>
      </w:pPr>
    </w:lvl>
    <w:lvl w:ilvl="1" w:tplc="B0F66A64">
      <w:start w:val="1"/>
      <w:numFmt w:val="lowerLetter"/>
      <w:lvlText w:val="%2."/>
      <w:lvlJc w:val="left"/>
      <w:pPr>
        <w:ind w:left="1440" w:hanging="360"/>
      </w:pPr>
    </w:lvl>
    <w:lvl w:ilvl="2" w:tplc="D6FAB3AC">
      <w:start w:val="1"/>
      <w:numFmt w:val="lowerRoman"/>
      <w:lvlText w:val="%3."/>
      <w:lvlJc w:val="right"/>
      <w:pPr>
        <w:ind w:left="2160" w:hanging="180"/>
      </w:pPr>
    </w:lvl>
    <w:lvl w:ilvl="3" w:tplc="59E2CF22">
      <w:start w:val="1"/>
      <w:numFmt w:val="decimal"/>
      <w:lvlText w:val="%4."/>
      <w:lvlJc w:val="left"/>
      <w:pPr>
        <w:ind w:left="2880" w:hanging="360"/>
      </w:pPr>
    </w:lvl>
    <w:lvl w:ilvl="4" w:tplc="CC4ADB8C">
      <w:start w:val="1"/>
      <w:numFmt w:val="lowerLetter"/>
      <w:lvlText w:val="%5."/>
      <w:lvlJc w:val="left"/>
      <w:pPr>
        <w:ind w:left="3600" w:hanging="360"/>
      </w:pPr>
    </w:lvl>
    <w:lvl w:ilvl="5" w:tplc="313C22FE">
      <w:start w:val="1"/>
      <w:numFmt w:val="lowerRoman"/>
      <w:lvlText w:val="%6."/>
      <w:lvlJc w:val="right"/>
      <w:pPr>
        <w:ind w:left="4320" w:hanging="180"/>
      </w:pPr>
    </w:lvl>
    <w:lvl w:ilvl="6" w:tplc="AB1E2A80">
      <w:start w:val="1"/>
      <w:numFmt w:val="decimal"/>
      <w:lvlText w:val="%7."/>
      <w:lvlJc w:val="left"/>
      <w:pPr>
        <w:ind w:left="5040" w:hanging="360"/>
      </w:pPr>
    </w:lvl>
    <w:lvl w:ilvl="7" w:tplc="F7063D96">
      <w:start w:val="1"/>
      <w:numFmt w:val="lowerLetter"/>
      <w:lvlText w:val="%8."/>
      <w:lvlJc w:val="left"/>
      <w:pPr>
        <w:ind w:left="5760" w:hanging="360"/>
      </w:pPr>
    </w:lvl>
    <w:lvl w:ilvl="8" w:tplc="EFE269D8">
      <w:start w:val="1"/>
      <w:numFmt w:val="lowerRoman"/>
      <w:lvlText w:val="%9."/>
      <w:lvlJc w:val="right"/>
      <w:pPr>
        <w:ind w:left="6480" w:hanging="180"/>
      </w:pPr>
    </w:lvl>
  </w:abstractNum>
  <w:abstractNum w:abstractNumId="22" w15:restartNumberingAfterBreak="0">
    <w:nsid w:val="378D6247"/>
    <w:multiLevelType w:val="hybridMultilevel"/>
    <w:tmpl w:val="403EDCF4"/>
    <w:lvl w:ilvl="0" w:tplc="0C09000F">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23641A"/>
    <w:multiLevelType w:val="hybridMultilevel"/>
    <w:tmpl w:val="0AD29C10"/>
    <w:lvl w:ilvl="0" w:tplc="B12EA1AA">
      <w:start w:val="1"/>
      <w:numFmt w:val="decimal"/>
      <w:lvlText w:val="%1."/>
      <w:lvlJc w:val="left"/>
      <w:pPr>
        <w:ind w:left="720" w:hanging="360"/>
      </w:pPr>
    </w:lvl>
    <w:lvl w:ilvl="1" w:tplc="96608994">
      <w:start w:val="1"/>
      <w:numFmt w:val="decimal"/>
      <w:lvlText w:val="%2."/>
      <w:lvlJc w:val="left"/>
      <w:pPr>
        <w:ind w:left="1440" w:hanging="360"/>
      </w:pPr>
    </w:lvl>
    <w:lvl w:ilvl="2" w:tplc="58343FC6">
      <w:start w:val="1"/>
      <w:numFmt w:val="lowerRoman"/>
      <w:lvlText w:val="%3."/>
      <w:lvlJc w:val="right"/>
      <w:pPr>
        <w:ind w:left="2160" w:hanging="180"/>
      </w:pPr>
    </w:lvl>
    <w:lvl w:ilvl="3" w:tplc="0578210E">
      <w:start w:val="1"/>
      <w:numFmt w:val="decimal"/>
      <w:lvlText w:val="%4."/>
      <w:lvlJc w:val="left"/>
      <w:pPr>
        <w:ind w:left="2880" w:hanging="360"/>
      </w:pPr>
    </w:lvl>
    <w:lvl w:ilvl="4" w:tplc="62DAE58E">
      <w:start w:val="1"/>
      <w:numFmt w:val="lowerLetter"/>
      <w:lvlText w:val="%5."/>
      <w:lvlJc w:val="left"/>
      <w:pPr>
        <w:ind w:left="3600" w:hanging="360"/>
      </w:pPr>
    </w:lvl>
    <w:lvl w:ilvl="5" w:tplc="145458A8">
      <w:start w:val="1"/>
      <w:numFmt w:val="lowerRoman"/>
      <w:lvlText w:val="%6."/>
      <w:lvlJc w:val="right"/>
      <w:pPr>
        <w:ind w:left="4320" w:hanging="180"/>
      </w:pPr>
    </w:lvl>
    <w:lvl w:ilvl="6" w:tplc="9800D4F4">
      <w:start w:val="1"/>
      <w:numFmt w:val="decimal"/>
      <w:lvlText w:val="%7."/>
      <w:lvlJc w:val="left"/>
      <w:pPr>
        <w:ind w:left="5040" w:hanging="360"/>
      </w:pPr>
    </w:lvl>
    <w:lvl w:ilvl="7" w:tplc="26620604">
      <w:start w:val="1"/>
      <w:numFmt w:val="lowerLetter"/>
      <w:lvlText w:val="%8."/>
      <w:lvlJc w:val="left"/>
      <w:pPr>
        <w:ind w:left="5760" w:hanging="360"/>
      </w:pPr>
    </w:lvl>
    <w:lvl w:ilvl="8" w:tplc="341C6334">
      <w:start w:val="1"/>
      <w:numFmt w:val="lowerRoman"/>
      <w:lvlText w:val="%9."/>
      <w:lvlJc w:val="right"/>
      <w:pPr>
        <w:ind w:left="6480" w:hanging="180"/>
      </w:pPr>
    </w:lvl>
  </w:abstractNum>
  <w:abstractNum w:abstractNumId="24" w15:restartNumberingAfterBreak="0">
    <w:nsid w:val="399C451F"/>
    <w:multiLevelType w:val="hybridMultilevel"/>
    <w:tmpl w:val="4A142DBC"/>
    <w:lvl w:ilvl="0" w:tplc="96608994">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0442DD"/>
    <w:multiLevelType w:val="hybridMultilevel"/>
    <w:tmpl w:val="E6C808D2"/>
    <w:lvl w:ilvl="0" w:tplc="E4648E8A">
      <w:start w:val="1"/>
      <w:numFmt w:val="decimal"/>
      <w:lvlText w:val="%1."/>
      <w:lvlJc w:val="left"/>
      <w:pPr>
        <w:ind w:left="720" w:hanging="360"/>
      </w:pPr>
    </w:lvl>
    <w:lvl w:ilvl="1" w:tplc="B0F66A64">
      <w:start w:val="1"/>
      <w:numFmt w:val="lowerLetter"/>
      <w:lvlText w:val="%2."/>
      <w:lvlJc w:val="left"/>
      <w:pPr>
        <w:ind w:left="1440" w:hanging="360"/>
      </w:pPr>
    </w:lvl>
    <w:lvl w:ilvl="2" w:tplc="D6FAB3AC">
      <w:start w:val="1"/>
      <w:numFmt w:val="lowerRoman"/>
      <w:lvlText w:val="%3."/>
      <w:lvlJc w:val="right"/>
      <w:pPr>
        <w:ind w:left="2160" w:hanging="180"/>
      </w:pPr>
    </w:lvl>
    <w:lvl w:ilvl="3" w:tplc="59E2CF22">
      <w:start w:val="1"/>
      <w:numFmt w:val="decimal"/>
      <w:lvlText w:val="%4."/>
      <w:lvlJc w:val="left"/>
      <w:pPr>
        <w:ind w:left="2880" w:hanging="360"/>
      </w:pPr>
    </w:lvl>
    <w:lvl w:ilvl="4" w:tplc="CC4ADB8C">
      <w:start w:val="1"/>
      <w:numFmt w:val="lowerLetter"/>
      <w:lvlText w:val="%5."/>
      <w:lvlJc w:val="left"/>
      <w:pPr>
        <w:ind w:left="3600" w:hanging="360"/>
      </w:pPr>
    </w:lvl>
    <w:lvl w:ilvl="5" w:tplc="313C22FE">
      <w:start w:val="1"/>
      <w:numFmt w:val="lowerRoman"/>
      <w:lvlText w:val="%6."/>
      <w:lvlJc w:val="right"/>
      <w:pPr>
        <w:ind w:left="4320" w:hanging="180"/>
      </w:pPr>
    </w:lvl>
    <w:lvl w:ilvl="6" w:tplc="AB1E2A80">
      <w:start w:val="1"/>
      <w:numFmt w:val="decimal"/>
      <w:lvlText w:val="%7."/>
      <w:lvlJc w:val="left"/>
      <w:pPr>
        <w:ind w:left="5040" w:hanging="360"/>
      </w:pPr>
    </w:lvl>
    <w:lvl w:ilvl="7" w:tplc="F7063D96">
      <w:start w:val="1"/>
      <w:numFmt w:val="lowerLetter"/>
      <w:lvlText w:val="%8."/>
      <w:lvlJc w:val="left"/>
      <w:pPr>
        <w:ind w:left="5760" w:hanging="360"/>
      </w:pPr>
    </w:lvl>
    <w:lvl w:ilvl="8" w:tplc="EFE269D8">
      <w:start w:val="1"/>
      <w:numFmt w:val="lowerRoman"/>
      <w:lvlText w:val="%9."/>
      <w:lvlJc w:val="right"/>
      <w:pPr>
        <w:ind w:left="6480" w:hanging="180"/>
      </w:pPr>
    </w:lvl>
  </w:abstractNum>
  <w:abstractNum w:abstractNumId="26" w15:restartNumberingAfterBreak="0">
    <w:nsid w:val="416C07E7"/>
    <w:multiLevelType w:val="hybridMultilevel"/>
    <w:tmpl w:val="72CA124A"/>
    <w:lvl w:ilvl="0" w:tplc="C2B64608">
      <w:start w:val="1"/>
      <w:numFmt w:val="decimal"/>
      <w:lvlText w:val="%1."/>
      <w:lvlJc w:val="left"/>
      <w:pPr>
        <w:ind w:left="720" w:hanging="360"/>
      </w:pPr>
    </w:lvl>
    <w:lvl w:ilvl="1" w:tplc="2688B67E">
      <w:start w:val="1"/>
      <w:numFmt w:val="lowerLetter"/>
      <w:lvlText w:val="%2."/>
      <w:lvlJc w:val="left"/>
      <w:pPr>
        <w:ind w:left="1440" w:hanging="360"/>
      </w:pPr>
    </w:lvl>
    <w:lvl w:ilvl="2" w:tplc="A9B04EAA">
      <w:start w:val="1"/>
      <w:numFmt w:val="lowerRoman"/>
      <w:lvlText w:val="%3."/>
      <w:lvlJc w:val="right"/>
      <w:pPr>
        <w:ind w:left="2160" w:hanging="180"/>
      </w:pPr>
    </w:lvl>
    <w:lvl w:ilvl="3" w:tplc="4EE62390">
      <w:start w:val="1"/>
      <w:numFmt w:val="decimal"/>
      <w:lvlText w:val="%4."/>
      <w:lvlJc w:val="left"/>
      <w:pPr>
        <w:ind w:left="2880" w:hanging="360"/>
      </w:pPr>
    </w:lvl>
    <w:lvl w:ilvl="4" w:tplc="B6546D9C">
      <w:start w:val="1"/>
      <w:numFmt w:val="lowerLetter"/>
      <w:lvlText w:val="%5."/>
      <w:lvlJc w:val="left"/>
      <w:pPr>
        <w:ind w:left="3600" w:hanging="360"/>
      </w:pPr>
    </w:lvl>
    <w:lvl w:ilvl="5" w:tplc="993C3A34">
      <w:start w:val="1"/>
      <w:numFmt w:val="lowerRoman"/>
      <w:lvlText w:val="%6."/>
      <w:lvlJc w:val="right"/>
      <w:pPr>
        <w:ind w:left="4320" w:hanging="180"/>
      </w:pPr>
    </w:lvl>
    <w:lvl w:ilvl="6" w:tplc="37AE651A">
      <w:start w:val="1"/>
      <w:numFmt w:val="decimal"/>
      <w:lvlText w:val="%7."/>
      <w:lvlJc w:val="left"/>
      <w:pPr>
        <w:ind w:left="5040" w:hanging="360"/>
      </w:pPr>
    </w:lvl>
    <w:lvl w:ilvl="7" w:tplc="17707A74">
      <w:start w:val="1"/>
      <w:numFmt w:val="lowerLetter"/>
      <w:lvlText w:val="%8."/>
      <w:lvlJc w:val="left"/>
      <w:pPr>
        <w:ind w:left="5760" w:hanging="360"/>
      </w:pPr>
    </w:lvl>
    <w:lvl w:ilvl="8" w:tplc="19309CC8">
      <w:start w:val="1"/>
      <w:numFmt w:val="lowerRoman"/>
      <w:lvlText w:val="%9."/>
      <w:lvlJc w:val="right"/>
      <w:pPr>
        <w:ind w:left="6480" w:hanging="180"/>
      </w:pPr>
    </w:lvl>
  </w:abstractNum>
  <w:abstractNum w:abstractNumId="27" w15:restartNumberingAfterBreak="0">
    <w:nsid w:val="43DA3410"/>
    <w:multiLevelType w:val="hybridMultilevel"/>
    <w:tmpl w:val="751E5D16"/>
    <w:lvl w:ilvl="0" w:tplc="E4648E8A">
      <w:start w:val="1"/>
      <w:numFmt w:val="decimal"/>
      <w:lvlText w:val="%1."/>
      <w:lvlJc w:val="left"/>
      <w:pPr>
        <w:ind w:left="720" w:hanging="360"/>
      </w:pPr>
    </w:lvl>
    <w:lvl w:ilvl="1" w:tplc="B0F66A64">
      <w:start w:val="1"/>
      <w:numFmt w:val="lowerLetter"/>
      <w:lvlText w:val="%2."/>
      <w:lvlJc w:val="left"/>
      <w:pPr>
        <w:ind w:left="1440" w:hanging="360"/>
      </w:pPr>
    </w:lvl>
    <w:lvl w:ilvl="2" w:tplc="D6FAB3AC">
      <w:start w:val="1"/>
      <w:numFmt w:val="lowerRoman"/>
      <w:lvlText w:val="%3."/>
      <w:lvlJc w:val="right"/>
      <w:pPr>
        <w:ind w:left="2160" w:hanging="180"/>
      </w:pPr>
    </w:lvl>
    <w:lvl w:ilvl="3" w:tplc="59E2CF22">
      <w:start w:val="1"/>
      <w:numFmt w:val="decimal"/>
      <w:lvlText w:val="%4."/>
      <w:lvlJc w:val="left"/>
      <w:pPr>
        <w:ind w:left="2880" w:hanging="360"/>
      </w:pPr>
    </w:lvl>
    <w:lvl w:ilvl="4" w:tplc="CC4ADB8C">
      <w:start w:val="1"/>
      <w:numFmt w:val="lowerLetter"/>
      <w:lvlText w:val="%5."/>
      <w:lvlJc w:val="left"/>
      <w:pPr>
        <w:ind w:left="3600" w:hanging="360"/>
      </w:pPr>
    </w:lvl>
    <w:lvl w:ilvl="5" w:tplc="313C22FE">
      <w:start w:val="1"/>
      <w:numFmt w:val="lowerRoman"/>
      <w:lvlText w:val="%6."/>
      <w:lvlJc w:val="right"/>
      <w:pPr>
        <w:ind w:left="4320" w:hanging="180"/>
      </w:pPr>
    </w:lvl>
    <w:lvl w:ilvl="6" w:tplc="AB1E2A80">
      <w:start w:val="1"/>
      <w:numFmt w:val="decimal"/>
      <w:lvlText w:val="%7."/>
      <w:lvlJc w:val="left"/>
      <w:pPr>
        <w:ind w:left="5040" w:hanging="360"/>
      </w:pPr>
    </w:lvl>
    <w:lvl w:ilvl="7" w:tplc="F7063D96">
      <w:start w:val="1"/>
      <w:numFmt w:val="lowerLetter"/>
      <w:lvlText w:val="%8."/>
      <w:lvlJc w:val="left"/>
      <w:pPr>
        <w:ind w:left="5760" w:hanging="360"/>
      </w:pPr>
    </w:lvl>
    <w:lvl w:ilvl="8" w:tplc="EFE269D8">
      <w:start w:val="1"/>
      <w:numFmt w:val="lowerRoman"/>
      <w:lvlText w:val="%9."/>
      <w:lvlJc w:val="right"/>
      <w:pPr>
        <w:ind w:left="6480" w:hanging="180"/>
      </w:pPr>
    </w:lvl>
  </w:abstractNum>
  <w:abstractNum w:abstractNumId="28" w15:restartNumberingAfterBreak="0">
    <w:nsid w:val="441D546F"/>
    <w:multiLevelType w:val="hybridMultilevel"/>
    <w:tmpl w:val="D25A6022"/>
    <w:lvl w:ilvl="0" w:tplc="783E7C28">
      <w:start w:val="1"/>
      <w:numFmt w:val="decimal"/>
      <w:lvlText w:val="%1."/>
      <w:lvlJc w:val="left"/>
      <w:pPr>
        <w:ind w:left="720" w:hanging="360"/>
      </w:pPr>
    </w:lvl>
    <w:lvl w:ilvl="1" w:tplc="81B0C6F6">
      <w:start w:val="1"/>
      <w:numFmt w:val="lowerLetter"/>
      <w:lvlText w:val="%2."/>
      <w:lvlJc w:val="left"/>
      <w:pPr>
        <w:ind w:left="1440" w:hanging="360"/>
      </w:pPr>
    </w:lvl>
    <w:lvl w:ilvl="2" w:tplc="7D20BC60">
      <w:start w:val="1"/>
      <w:numFmt w:val="lowerRoman"/>
      <w:lvlText w:val="%3."/>
      <w:lvlJc w:val="right"/>
      <w:pPr>
        <w:ind w:left="2160" w:hanging="180"/>
      </w:pPr>
    </w:lvl>
    <w:lvl w:ilvl="3" w:tplc="69183800">
      <w:start w:val="1"/>
      <w:numFmt w:val="decimal"/>
      <w:lvlText w:val="%4."/>
      <w:lvlJc w:val="left"/>
      <w:pPr>
        <w:ind w:left="2880" w:hanging="360"/>
      </w:pPr>
    </w:lvl>
    <w:lvl w:ilvl="4" w:tplc="B62A050A">
      <w:start w:val="1"/>
      <w:numFmt w:val="lowerLetter"/>
      <w:lvlText w:val="%5."/>
      <w:lvlJc w:val="left"/>
      <w:pPr>
        <w:ind w:left="3600" w:hanging="360"/>
      </w:pPr>
    </w:lvl>
    <w:lvl w:ilvl="5" w:tplc="CD6C437E">
      <w:start w:val="1"/>
      <w:numFmt w:val="lowerRoman"/>
      <w:lvlText w:val="%6."/>
      <w:lvlJc w:val="right"/>
      <w:pPr>
        <w:ind w:left="4320" w:hanging="180"/>
      </w:pPr>
    </w:lvl>
    <w:lvl w:ilvl="6" w:tplc="AAD659BE">
      <w:start w:val="1"/>
      <w:numFmt w:val="decimal"/>
      <w:lvlText w:val="%7."/>
      <w:lvlJc w:val="left"/>
      <w:pPr>
        <w:ind w:left="5040" w:hanging="360"/>
      </w:pPr>
    </w:lvl>
    <w:lvl w:ilvl="7" w:tplc="24D69ECE">
      <w:start w:val="1"/>
      <w:numFmt w:val="lowerLetter"/>
      <w:lvlText w:val="%8."/>
      <w:lvlJc w:val="left"/>
      <w:pPr>
        <w:ind w:left="5760" w:hanging="360"/>
      </w:pPr>
    </w:lvl>
    <w:lvl w:ilvl="8" w:tplc="B3A2EA18">
      <w:start w:val="1"/>
      <w:numFmt w:val="lowerRoman"/>
      <w:lvlText w:val="%9."/>
      <w:lvlJc w:val="right"/>
      <w:pPr>
        <w:ind w:left="6480" w:hanging="180"/>
      </w:pPr>
    </w:lvl>
  </w:abstractNum>
  <w:abstractNum w:abstractNumId="29" w15:restartNumberingAfterBreak="0">
    <w:nsid w:val="455C133C"/>
    <w:multiLevelType w:val="hybridMultilevel"/>
    <w:tmpl w:val="342A9168"/>
    <w:lvl w:ilvl="0" w:tplc="C2B64608">
      <w:start w:val="1"/>
      <w:numFmt w:val="decimal"/>
      <w:lvlText w:val="%1."/>
      <w:lvlJc w:val="left"/>
      <w:pPr>
        <w:ind w:left="720" w:hanging="360"/>
      </w:pPr>
    </w:lvl>
    <w:lvl w:ilvl="1" w:tplc="2688B67E">
      <w:start w:val="1"/>
      <w:numFmt w:val="lowerLetter"/>
      <w:lvlText w:val="%2."/>
      <w:lvlJc w:val="left"/>
      <w:pPr>
        <w:ind w:left="1440" w:hanging="360"/>
      </w:pPr>
    </w:lvl>
    <w:lvl w:ilvl="2" w:tplc="A9B04EAA">
      <w:start w:val="1"/>
      <w:numFmt w:val="lowerRoman"/>
      <w:lvlText w:val="%3."/>
      <w:lvlJc w:val="right"/>
      <w:pPr>
        <w:ind w:left="2160" w:hanging="180"/>
      </w:pPr>
    </w:lvl>
    <w:lvl w:ilvl="3" w:tplc="4EE62390">
      <w:start w:val="1"/>
      <w:numFmt w:val="decimal"/>
      <w:lvlText w:val="%4."/>
      <w:lvlJc w:val="left"/>
      <w:pPr>
        <w:ind w:left="2880" w:hanging="360"/>
      </w:pPr>
    </w:lvl>
    <w:lvl w:ilvl="4" w:tplc="B6546D9C">
      <w:start w:val="1"/>
      <w:numFmt w:val="lowerLetter"/>
      <w:lvlText w:val="%5."/>
      <w:lvlJc w:val="left"/>
      <w:pPr>
        <w:ind w:left="3600" w:hanging="360"/>
      </w:pPr>
    </w:lvl>
    <w:lvl w:ilvl="5" w:tplc="993C3A34">
      <w:start w:val="1"/>
      <w:numFmt w:val="lowerRoman"/>
      <w:lvlText w:val="%6."/>
      <w:lvlJc w:val="right"/>
      <w:pPr>
        <w:ind w:left="4320" w:hanging="180"/>
      </w:pPr>
    </w:lvl>
    <w:lvl w:ilvl="6" w:tplc="37AE651A">
      <w:start w:val="1"/>
      <w:numFmt w:val="decimal"/>
      <w:lvlText w:val="%7."/>
      <w:lvlJc w:val="left"/>
      <w:pPr>
        <w:ind w:left="5040" w:hanging="360"/>
      </w:pPr>
    </w:lvl>
    <w:lvl w:ilvl="7" w:tplc="17707A74">
      <w:start w:val="1"/>
      <w:numFmt w:val="lowerLetter"/>
      <w:lvlText w:val="%8."/>
      <w:lvlJc w:val="left"/>
      <w:pPr>
        <w:ind w:left="5760" w:hanging="360"/>
      </w:pPr>
    </w:lvl>
    <w:lvl w:ilvl="8" w:tplc="19309CC8">
      <w:start w:val="1"/>
      <w:numFmt w:val="lowerRoman"/>
      <w:lvlText w:val="%9."/>
      <w:lvlJc w:val="right"/>
      <w:pPr>
        <w:ind w:left="6480" w:hanging="180"/>
      </w:pPr>
    </w:lvl>
  </w:abstractNum>
  <w:abstractNum w:abstractNumId="30" w15:restartNumberingAfterBreak="0">
    <w:nsid w:val="4E0A1D3E"/>
    <w:multiLevelType w:val="hybridMultilevel"/>
    <w:tmpl w:val="1C821830"/>
    <w:lvl w:ilvl="0" w:tplc="FCB8CDC8">
      <w:start w:val="1"/>
      <w:numFmt w:val="lowerLetter"/>
      <w:lvlText w:val="%1)"/>
      <w:lvlJc w:val="left"/>
      <w:pPr>
        <w:ind w:left="2053" w:hanging="360"/>
      </w:pPr>
      <w:rPr>
        <w:rFonts w:hint="default"/>
      </w:rPr>
    </w:lvl>
    <w:lvl w:ilvl="1" w:tplc="0C090019" w:tentative="1">
      <w:start w:val="1"/>
      <w:numFmt w:val="lowerLetter"/>
      <w:lvlText w:val="%2."/>
      <w:lvlJc w:val="left"/>
      <w:pPr>
        <w:ind w:left="2773" w:hanging="360"/>
      </w:pPr>
    </w:lvl>
    <w:lvl w:ilvl="2" w:tplc="0C09001B" w:tentative="1">
      <w:start w:val="1"/>
      <w:numFmt w:val="lowerRoman"/>
      <w:lvlText w:val="%3."/>
      <w:lvlJc w:val="right"/>
      <w:pPr>
        <w:ind w:left="3493" w:hanging="180"/>
      </w:pPr>
    </w:lvl>
    <w:lvl w:ilvl="3" w:tplc="0C09000F" w:tentative="1">
      <w:start w:val="1"/>
      <w:numFmt w:val="decimal"/>
      <w:lvlText w:val="%4."/>
      <w:lvlJc w:val="left"/>
      <w:pPr>
        <w:ind w:left="4213" w:hanging="360"/>
      </w:pPr>
    </w:lvl>
    <w:lvl w:ilvl="4" w:tplc="0C090019" w:tentative="1">
      <w:start w:val="1"/>
      <w:numFmt w:val="lowerLetter"/>
      <w:lvlText w:val="%5."/>
      <w:lvlJc w:val="left"/>
      <w:pPr>
        <w:ind w:left="4933" w:hanging="360"/>
      </w:pPr>
    </w:lvl>
    <w:lvl w:ilvl="5" w:tplc="0C09001B" w:tentative="1">
      <w:start w:val="1"/>
      <w:numFmt w:val="lowerRoman"/>
      <w:lvlText w:val="%6."/>
      <w:lvlJc w:val="right"/>
      <w:pPr>
        <w:ind w:left="5653" w:hanging="180"/>
      </w:pPr>
    </w:lvl>
    <w:lvl w:ilvl="6" w:tplc="0C09000F" w:tentative="1">
      <w:start w:val="1"/>
      <w:numFmt w:val="decimal"/>
      <w:lvlText w:val="%7."/>
      <w:lvlJc w:val="left"/>
      <w:pPr>
        <w:ind w:left="6373" w:hanging="360"/>
      </w:pPr>
    </w:lvl>
    <w:lvl w:ilvl="7" w:tplc="0C090019" w:tentative="1">
      <w:start w:val="1"/>
      <w:numFmt w:val="lowerLetter"/>
      <w:lvlText w:val="%8."/>
      <w:lvlJc w:val="left"/>
      <w:pPr>
        <w:ind w:left="7093" w:hanging="360"/>
      </w:pPr>
    </w:lvl>
    <w:lvl w:ilvl="8" w:tplc="0C09001B" w:tentative="1">
      <w:start w:val="1"/>
      <w:numFmt w:val="lowerRoman"/>
      <w:lvlText w:val="%9."/>
      <w:lvlJc w:val="right"/>
      <w:pPr>
        <w:ind w:left="7813" w:hanging="180"/>
      </w:pPr>
    </w:lvl>
  </w:abstractNum>
  <w:abstractNum w:abstractNumId="31" w15:restartNumberingAfterBreak="0">
    <w:nsid w:val="51B67EB6"/>
    <w:multiLevelType w:val="hybridMultilevel"/>
    <w:tmpl w:val="03E4BB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AB6F45"/>
    <w:multiLevelType w:val="hybridMultilevel"/>
    <w:tmpl w:val="0EECB8FE"/>
    <w:lvl w:ilvl="0" w:tplc="855A6C8A">
      <w:start w:val="1"/>
      <w:numFmt w:val="decimal"/>
      <w:lvlText w:val="%1."/>
      <w:lvlJc w:val="left"/>
      <w:pPr>
        <w:ind w:left="720" w:hanging="360"/>
      </w:pPr>
    </w:lvl>
    <w:lvl w:ilvl="1" w:tplc="6FD0E6CA">
      <w:start w:val="1"/>
      <w:numFmt w:val="lowerLetter"/>
      <w:lvlText w:val="%2."/>
      <w:lvlJc w:val="left"/>
      <w:pPr>
        <w:ind w:left="1440" w:hanging="360"/>
      </w:pPr>
    </w:lvl>
    <w:lvl w:ilvl="2" w:tplc="72BAE048">
      <w:start w:val="1"/>
      <w:numFmt w:val="lowerRoman"/>
      <w:lvlText w:val="%3."/>
      <w:lvlJc w:val="right"/>
      <w:pPr>
        <w:ind w:left="2160" w:hanging="180"/>
      </w:pPr>
    </w:lvl>
    <w:lvl w:ilvl="3" w:tplc="BAF2788A">
      <w:start w:val="1"/>
      <w:numFmt w:val="decimal"/>
      <w:lvlText w:val="%4."/>
      <w:lvlJc w:val="left"/>
      <w:pPr>
        <w:ind w:left="2880" w:hanging="360"/>
      </w:pPr>
    </w:lvl>
    <w:lvl w:ilvl="4" w:tplc="C49C2596">
      <w:start w:val="1"/>
      <w:numFmt w:val="lowerLetter"/>
      <w:lvlText w:val="%5."/>
      <w:lvlJc w:val="left"/>
      <w:pPr>
        <w:ind w:left="3600" w:hanging="360"/>
      </w:pPr>
    </w:lvl>
    <w:lvl w:ilvl="5" w:tplc="4DA87AFA">
      <w:start w:val="1"/>
      <w:numFmt w:val="lowerRoman"/>
      <w:lvlText w:val="%6."/>
      <w:lvlJc w:val="right"/>
      <w:pPr>
        <w:ind w:left="4320" w:hanging="180"/>
      </w:pPr>
    </w:lvl>
    <w:lvl w:ilvl="6" w:tplc="331E7266">
      <w:start w:val="1"/>
      <w:numFmt w:val="decimal"/>
      <w:lvlText w:val="%7."/>
      <w:lvlJc w:val="left"/>
      <w:pPr>
        <w:ind w:left="5040" w:hanging="360"/>
      </w:pPr>
    </w:lvl>
    <w:lvl w:ilvl="7" w:tplc="4090471C">
      <w:start w:val="1"/>
      <w:numFmt w:val="lowerLetter"/>
      <w:lvlText w:val="%8."/>
      <w:lvlJc w:val="left"/>
      <w:pPr>
        <w:ind w:left="5760" w:hanging="360"/>
      </w:pPr>
    </w:lvl>
    <w:lvl w:ilvl="8" w:tplc="67F6D838">
      <w:start w:val="1"/>
      <w:numFmt w:val="lowerRoman"/>
      <w:lvlText w:val="%9."/>
      <w:lvlJc w:val="right"/>
      <w:pPr>
        <w:ind w:left="6480" w:hanging="180"/>
      </w:pPr>
    </w:lvl>
  </w:abstractNum>
  <w:abstractNum w:abstractNumId="33" w15:restartNumberingAfterBreak="0">
    <w:nsid w:val="558A67D4"/>
    <w:multiLevelType w:val="hybridMultilevel"/>
    <w:tmpl w:val="C7823B2E"/>
    <w:lvl w:ilvl="0" w:tplc="FCF87AF6">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483BEF"/>
    <w:multiLevelType w:val="hybridMultilevel"/>
    <w:tmpl w:val="EF0EA6EC"/>
    <w:lvl w:ilvl="0" w:tplc="6212A94E">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F7506F"/>
    <w:multiLevelType w:val="multilevel"/>
    <w:tmpl w:val="A1248598"/>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i w:val="0"/>
        <w:sz w:val="24"/>
        <w:szCs w:val="24"/>
      </w:rPr>
    </w:lvl>
    <w:lvl w:ilvl="2">
      <w:start w:val="1"/>
      <w:numFmt w:val="decimal"/>
      <w:pStyle w:val="Subsubclause"/>
      <w:lvlText w:val="%1.%2.%3."/>
      <w:lvlJc w:val="left"/>
      <w:pPr>
        <w:tabs>
          <w:tab w:val="num" w:pos="1418"/>
        </w:tabs>
        <w:ind w:left="1418" w:hanging="1418"/>
      </w:pPr>
      <w:rPr>
        <w:rFonts w:hint="default"/>
        <w:b w:val="0"/>
        <w:sz w:val="24"/>
        <w:szCs w:val="24"/>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36" w15:restartNumberingAfterBreak="0">
    <w:nsid w:val="663C4FFF"/>
    <w:multiLevelType w:val="hybridMultilevel"/>
    <w:tmpl w:val="D588411A"/>
    <w:lvl w:ilvl="0" w:tplc="A7A284EA">
      <w:start w:val="1"/>
      <w:numFmt w:val="decimal"/>
      <w:lvlText w:val="%1."/>
      <w:lvlJc w:val="left"/>
      <w:pPr>
        <w:ind w:left="720" w:hanging="360"/>
      </w:pPr>
    </w:lvl>
    <w:lvl w:ilvl="1" w:tplc="86D40296">
      <w:start w:val="1"/>
      <w:numFmt w:val="lowerLetter"/>
      <w:lvlText w:val="%2."/>
      <w:lvlJc w:val="left"/>
      <w:pPr>
        <w:ind w:left="1440" w:hanging="360"/>
      </w:pPr>
    </w:lvl>
    <w:lvl w:ilvl="2" w:tplc="7E0CFE4C">
      <w:start w:val="1"/>
      <w:numFmt w:val="lowerRoman"/>
      <w:lvlText w:val="%3."/>
      <w:lvlJc w:val="right"/>
      <w:pPr>
        <w:ind w:left="2160" w:hanging="180"/>
      </w:pPr>
    </w:lvl>
    <w:lvl w:ilvl="3" w:tplc="4CE8CF56">
      <w:start w:val="1"/>
      <w:numFmt w:val="decimal"/>
      <w:lvlText w:val="%4."/>
      <w:lvlJc w:val="left"/>
      <w:pPr>
        <w:ind w:left="2880" w:hanging="360"/>
      </w:pPr>
    </w:lvl>
    <w:lvl w:ilvl="4" w:tplc="BD1EB016">
      <w:start w:val="1"/>
      <w:numFmt w:val="lowerLetter"/>
      <w:lvlText w:val="%5."/>
      <w:lvlJc w:val="left"/>
      <w:pPr>
        <w:ind w:left="3600" w:hanging="360"/>
      </w:pPr>
    </w:lvl>
    <w:lvl w:ilvl="5" w:tplc="CA3A8A2E">
      <w:start w:val="1"/>
      <w:numFmt w:val="lowerRoman"/>
      <w:lvlText w:val="%6."/>
      <w:lvlJc w:val="right"/>
      <w:pPr>
        <w:ind w:left="4320" w:hanging="180"/>
      </w:pPr>
    </w:lvl>
    <w:lvl w:ilvl="6" w:tplc="8F121596">
      <w:start w:val="1"/>
      <w:numFmt w:val="decimal"/>
      <w:lvlText w:val="%7."/>
      <w:lvlJc w:val="left"/>
      <w:pPr>
        <w:ind w:left="5040" w:hanging="360"/>
      </w:pPr>
    </w:lvl>
    <w:lvl w:ilvl="7" w:tplc="98E88308">
      <w:start w:val="1"/>
      <w:numFmt w:val="lowerLetter"/>
      <w:lvlText w:val="%8."/>
      <w:lvlJc w:val="left"/>
      <w:pPr>
        <w:ind w:left="5760" w:hanging="360"/>
      </w:pPr>
    </w:lvl>
    <w:lvl w:ilvl="8" w:tplc="62D85050">
      <w:start w:val="1"/>
      <w:numFmt w:val="lowerRoman"/>
      <w:lvlText w:val="%9."/>
      <w:lvlJc w:val="right"/>
      <w:pPr>
        <w:ind w:left="6480" w:hanging="180"/>
      </w:pPr>
    </w:lvl>
  </w:abstractNum>
  <w:abstractNum w:abstractNumId="37" w15:restartNumberingAfterBreak="0">
    <w:nsid w:val="67075166"/>
    <w:multiLevelType w:val="hybridMultilevel"/>
    <w:tmpl w:val="DE421CDA"/>
    <w:lvl w:ilvl="0" w:tplc="C95EA3AE">
      <w:start w:val="5"/>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86E15FF"/>
    <w:multiLevelType w:val="hybridMultilevel"/>
    <w:tmpl w:val="2668E9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05020D"/>
    <w:multiLevelType w:val="hybridMultilevel"/>
    <w:tmpl w:val="F50C95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4B0773"/>
    <w:multiLevelType w:val="hybridMultilevel"/>
    <w:tmpl w:val="F530F5F8"/>
    <w:lvl w:ilvl="0" w:tplc="F0B87114">
      <w:start w:val="1"/>
      <w:numFmt w:val="decimal"/>
      <w:lvlText w:val="%1."/>
      <w:lvlJc w:val="left"/>
      <w:pPr>
        <w:ind w:left="720" w:hanging="360"/>
      </w:pPr>
    </w:lvl>
    <w:lvl w:ilvl="1" w:tplc="74488C9C">
      <w:start w:val="1"/>
      <w:numFmt w:val="lowerLetter"/>
      <w:lvlText w:val="%2."/>
      <w:lvlJc w:val="left"/>
      <w:pPr>
        <w:ind w:left="1440" w:hanging="360"/>
      </w:pPr>
    </w:lvl>
    <w:lvl w:ilvl="2" w:tplc="B660318A">
      <w:start w:val="1"/>
      <w:numFmt w:val="lowerRoman"/>
      <w:lvlText w:val="%3."/>
      <w:lvlJc w:val="right"/>
      <w:pPr>
        <w:ind w:left="2160" w:hanging="180"/>
      </w:pPr>
    </w:lvl>
    <w:lvl w:ilvl="3" w:tplc="DCD21494">
      <w:start w:val="1"/>
      <w:numFmt w:val="decimal"/>
      <w:lvlText w:val="%4."/>
      <w:lvlJc w:val="left"/>
      <w:pPr>
        <w:ind w:left="2880" w:hanging="360"/>
      </w:pPr>
    </w:lvl>
    <w:lvl w:ilvl="4" w:tplc="F75C24A8">
      <w:start w:val="1"/>
      <w:numFmt w:val="lowerLetter"/>
      <w:lvlText w:val="%5."/>
      <w:lvlJc w:val="left"/>
      <w:pPr>
        <w:ind w:left="3600" w:hanging="360"/>
      </w:pPr>
    </w:lvl>
    <w:lvl w:ilvl="5" w:tplc="883CF882">
      <w:start w:val="1"/>
      <w:numFmt w:val="lowerRoman"/>
      <w:lvlText w:val="%6."/>
      <w:lvlJc w:val="right"/>
      <w:pPr>
        <w:ind w:left="4320" w:hanging="180"/>
      </w:pPr>
    </w:lvl>
    <w:lvl w:ilvl="6" w:tplc="5564446A">
      <w:start w:val="1"/>
      <w:numFmt w:val="decimal"/>
      <w:lvlText w:val="%7."/>
      <w:lvlJc w:val="left"/>
      <w:pPr>
        <w:ind w:left="5040" w:hanging="360"/>
      </w:pPr>
    </w:lvl>
    <w:lvl w:ilvl="7" w:tplc="2250AF3E">
      <w:start w:val="1"/>
      <w:numFmt w:val="lowerLetter"/>
      <w:lvlText w:val="%8."/>
      <w:lvlJc w:val="left"/>
      <w:pPr>
        <w:ind w:left="5760" w:hanging="360"/>
      </w:pPr>
    </w:lvl>
    <w:lvl w:ilvl="8" w:tplc="646013B2">
      <w:start w:val="1"/>
      <w:numFmt w:val="lowerRoman"/>
      <w:lvlText w:val="%9."/>
      <w:lvlJc w:val="right"/>
      <w:pPr>
        <w:ind w:left="6480" w:hanging="180"/>
      </w:pPr>
    </w:lvl>
  </w:abstractNum>
  <w:abstractNum w:abstractNumId="41" w15:restartNumberingAfterBreak="0">
    <w:nsid w:val="6B892983"/>
    <w:multiLevelType w:val="hybridMultilevel"/>
    <w:tmpl w:val="754C694A"/>
    <w:lvl w:ilvl="0" w:tplc="9A1EE262">
      <w:start w:val="1"/>
      <w:numFmt w:val="decimal"/>
      <w:lvlText w:val="%1."/>
      <w:lvlJc w:val="left"/>
      <w:pPr>
        <w:ind w:left="720" w:hanging="360"/>
      </w:pPr>
    </w:lvl>
    <w:lvl w:ilvl="1" w:tplc="533E0CC0">
      <w:start w:val="1"/>
      <w:numFmt w:val="lowerLetter"/>
      <w:lvlText w:val="%2."/>
      <w:lvlJc w:val="left"/>
      <w:pPr>
        <w:ind w:left="1440" w:hanging="360"/>
      </w:pPr>
    </w:lvl>
    <w:lvl w:ilvl="2" w:tplc="6C965528">
      <w:start w:val="1"/>
      <w:numFmt w:val="lowerRoman"/>
      <w:lvlText w:val="%3."/>
      <w:lvlJc w:val="right"/>
      <w:pPr>
        <w:ind w:left="2160" w:hanging="180"/>
      </w:pPr>
    </w:lvl>
    <w:lvl w:ilvl="3" w:tplc="4334ADA2">
      <w:start w:val="1"/>
      <w:numFmt w:val="decimal"/>
      <w:lvlText w:val="%4."/>
      <w:lvlJc w:val="left"/>
      <w:pPr>
        <w:ind w:left="2880" w:hanging="360"/>
      </w:pPr>
    </w:lvl>
    <w:lvl w:ilvl="4" w:tplc="95AC5C66">
      <w:start w:val="1"/>
      <w:numFmt w:val="lowerLetter"/>
      <w:lvlText w:val="%5."/>
      <w:lvlJc w:val="left"/>
      <w:pPr>
        <w:ind w:left="3600" w:hanging="360"/>
      </w:pPr>
    </w:lvl>
    <w:lvl w:ilvl="5" w:tplc="19BA42AC">
      <w:start w:val="1"/>
      <w:numFmt w:val="lowerRoman"/>
      <w:lvlText w:val="%6."/>
      <w:lvlJc w:val="right"/>
      <w:pPr>
        <w:ind w:left="4320" w:hanging="180"/>
      </w:pPr>
    </w:lvl>
    <w:lvl w:ilvl="6" w:tplc="332EC790">
      <w:start w:val="1"/>
      <w:numFmt w:val="decimal"/>
      <w:lvlText w:val="%7."/>
      <w:lvlJc w:val="left"/>
      <w:pPr>
        <w:ind w:left="5040" w:hanging="360"/>
      </w:pPr>
    </w:lvl>
    <w:lvl w:ilvl="7" w:tplc="676AD0FE">
      <w:start w:val="1"/>
      <w:numFmt w:val="lowerLetter"/>
      <w:lvlText w:val="%8."/>
      <w:lvlJc w:val="left"/>
      <w:pPr>
        <w:ind w:left="5760" w:hanging="360"/>
      </w:pPr>
    </w:lvl>
    <w:lvl w:ilvl="8" w:tplc="58CE4244">
      <w:start w:val="1"/>
      <w:numFmt w:val="lowerRoman"/>
      <w:lvlText w:val="%9."/>
      <w:lvlJc w:val="right"/>
      <w:pPr>
        <w:ind w:left="6480" w:hanging="180"/>
      </w:pPr>
    </w:lvl>
  </w:abstractNum>
  <w:abstractNum w:abstractNumId="42" w15:restartNumberingAfterBreak="0">
    <w:nsid w:val="6BB4197A"/>
    <w:multiLevelType w:val="hybridMultilevel"/>
    <w:tmpl w:val="DFD6ADB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D8C631B"/>
    <w:multiLevelType w:val="hybridMultilevel"/>
    <w:tmpl w:val="9A74D59E"/>
    <w:lvl w:ilvl="0" w:tplc="A43C35B6">
      <w:start w:val="1"/>
      <w:numFmt w:val="decimal"/>
      <w:lvlText w:val="%1."/>
      <w:lvlJc w:val="left"/>
      <w:pPr>
        <w:ind w:left="720" w:hanging="360"/>
      </w:pPr>
    </w:lvl>
    <w:lvl w:ilvl="1" w:tplc="D3F04840">
      <w:start w:val="1"/>
      <w:numFmt w:val="lowerLetter"/>
      <w:lvlText w:val="%2."/>
      <w:lvlJc w:val="left"/>
      <w:pPr>
        <w:ind w:left="1440" w:hanging="360"/>
      </w:pPr>
    </w:lvl>
    <w:lvl w:ilvl="2" w:tplc="16B6AD26">
      <w:start w:val="1"/>
      <w:numFmt w:val="lowerRoman"/>
      <w:lvlText w:val="%3."/>
      <w:lvlJc w:val="right"/>
      <w:pPr>
        <w:ind w:left="2160" w:hanging="180"/>
      </w:pPr>
    </w:lvl>
    <w:lvl w:ilvl="3" w:tplc="01825312">
      <w:start w:val="1"/>
      <w:numFmt w:val="decimal"/>
      <w:lvlText w:val="%4."/>
      <w:lvlJc w:val="left"/>
      <w:pPr>
        <w:ind w:left="2880" w:hanging="360"/>
      </w:pPr>
    </w:lvl>
    <w:lvl w:ilvl="4" w:tplc="5774906A">
      <w:start w:val="1"/>
      <w:numFmt w:val="lowerLetter"/>
      <w:lvlText w:val="%5."/>
      <w:lvlJc w:val="left"/>
      <w:pPr>
        <w:ind w:left="3600" w:hanging="360"/>
      </w:pPr>
    </w:lvl>
    <w:lvl w:ilvl="5" w:tplc="BC10276C">
      <w:start w:val="1"/>
      <w:numFmt w:val="lowerRoman"/>
      <w:lvlText w:val="%6."/>
      <w:lvlJc w:val="right"/>
      <w:pPr>
        <w:ind w:left="4320" w:hanging="180"/>
      </w:pPr>
    </w:lvl>
    <w:lvl w:ilvl="6" w:tplc="CCE650A2">
      <w:start w:val="1"/>
      <w:numFmt w:val="decimal"/>
      <w:lvlText w:val="%7."/>
      <w:lvlJc w:val="left"/>
      <w:pPr>
        <w:ind w:left="5040" w:hanging="360"/>
      </w:pPr>
    </w:lvl>
    <w:lvl w:ilvl="7" w:tplc="D2D23D0E">
      <w:start w:val="1"/>
      <w:numFmt w:val="lowerLetter"/>
      <w:lvlText w:val="%8."/>
      <w:lvlJc w:val="left"/>
      <w:pPr>
        <w:ind w:left="5760" w:hanging="360"/>
      </w:pPr>
    </w:lvl>
    <w:lvl w:ilvl="8" w:tplc="9DEE6586">
      <w:start w:val="1"/>
      <w:numFmt w:val="lowerRoman"/>
      <w:lvlText w:val="%9."/>
      <w:lvlJc w:val="right"/>
      <w:pPr>
        <w:ind w:left="6480" w:hanging="180"/>
      </w:pPr>
    </w:lvl>
  </w:abstractNum>
  <w:abstractNum w:abstractNumId="44" w15:restartNumberingAfterBreak="0">
    <w:nsid w:val="6DC144F2"/>
    <w:multiLevelType w:val="hybridMultilevel"/>
    <w:tmpl w:val="995281D6"/>
    <w:lvl w:ilvl="0" w:tplc="A7A284EA">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5" w15:restartNumberingAfterBreak="0">
    <w:nsid w:val="704E2A3D"/>
    <w:multiLevelType w:val="hybridMultilevel"/>
    <w:tmpl w:val="591AAFDC"/>
    <w:lvl w:ilvl="0" w:tplc="35AC5C18">
      <w:start w:val="1"/>
      <w:numFmt w:val="decimal"/>
      <w:lvlText w:val="%1."/>
      <w:lvlJc w:val="left"/>
      <w:pPr>
        <w:ind w:left="720" w:hanging="360"/>
      </w:pPr>
    </w:lvl>
    <w:lvl w:ilvl="1" w:tplc="8E782ED4">
      <w:start w:val="1"/>
      <w:numFmt w:val="lowerLetter"/>
      <w:lvlText w:val="%2."/>
      <w:lvlJc w:val="left"/>
      <w:pPr>
        <w:ind w:left="1440" w:hanging="360"/>
      </w:pPr>
    </w:lvl>
    <w:lvl w:ilvl="2" w:tplc="EF52D72A">
      <w:start w:val="1"/>
      <w:numFmt w:val="lowerRoman"/>
      <w:lvlText w:val="%3."/>
      <w:lvlJc w:val="right"/>
      <w:pPr>
        <w:ind w:left="2160" w:hanging="180"/>
      </w:pPr>
    </w:lvl>
    <w:lvl w:ilvl="3" w:tplc="239210E4">
      <w:start w:val="1"/>
      <w:numFmt w:val="decimal"/>
      <w:lvlText w:val="%4."/>
      <w:lvlJc w:val="left"/>
      <w:pPr>
        <w:ind w:left="2880" w:hanging="360"/>
      </w:pPr>
    </w:lvl>
    <w:lvl w:ilvl="4" w:tplc="48C2A430">
      <w:start w:val="1"/>
      <w:numFmt w:val="lowerLetter"/>
      <w:lvlText w:val="%5."/>
      <w:lvlJc w:val="left"/>
      <w:pPr>
        <w:ind w:left="3600" w:hanging="360"/>
      </w:pPr>
    </w:lvl>
    <w:lvl w:ilvl="5" w:tplc="5E960D0A">
      <w:start w:val="1"/>
      <w:numFmt w:val="lowerRoman"/>
      <w:lvlText w:val="%6."/>
      <w:lvlJc w:val="right"/>
      <w:pPr>
        <w:ind w:left="4320" w:hanging="180"/>
      </w:pPr>
    </w:lvl>
    <w:lvl w:ilvl="6" w:tplc="75FA79C2">
      <w:start w:val="1"/>
      <w:numFmt w:val="decimal"/>
      <w:lvlText w:val="%7."/>
      <w:lvlJc w:val="left"/>
      <w:pPr>
        <w:ind w:left="5040" w:hanging="360"/>
      </w:pPr>
    </w:lvl>
    <w:lvl w:ilvl="7" w:tplc="668EE816">
      <w:start w:val="1"/>
      <w:numFmt w:val="lowerLetter"/>
      <w:lvlText w:val="%8."/>
      <w:lvlJc w:val="left"/>
      <w:pPr>
        <w:ind w:left="5760" w:hanging="360"/>
      </w:pPr>
    </w:lvl>
    <w:lvl w:ilvl="8" w:tplc="1BB445DE">
      <w:start w:val="1"/>
      <w:numFmt w:val="lowerRoman"/>
      <w:lvlText w:val="%9."/>
      <w:lvlJc w:val="right"/>
      <w:pPr>
        <w:ind w:left="6480" w:hanging="180"/>
      </w:pPr>
    </w:lvl>
  </w:abstractNum>
  <w:abstractNum w:abstractNumId="46" w15:restartNumberingAfterBreak="0">
    <w:nsid w:val="76394968"/>
    <w:multiLevelType w:val="hybridMultilevel"/>
    <w:tmpl w:val="5E566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95163F8"/>
    <w:multiLevelType w:val="hybridMultilevel"/>
    <w:tmpl w:val="20F012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767904"/>
    <w:multiLevelType w:val="hybridMultilevel"/>
    <w:tmpl w:val="D3DAD3F6"/>
    <w:lvl w:ilvl="0" w:tplc="1DE8D8A2">
      <w:start w:val="1"/>
      <w:numFmt w:val="decimal"/>
      <w:lvlText w:val="%1."/>
      <w:lvlJc w:val="left"/>
      <w:pPr>
        <w:ind w:left="720" w:hanging="360"/>
      </w:pPr>
    </w:lvl>
    <w:lvl w:ilvl="1" w:tplc="364A2AD2">
      <w:start w:val="1"/>
      <w:numFmt w:val="lowerLetter"/>
      <w:lvlText w:val="%2."/>
      <w:lvlJc w:val="left"/>
      <w:pPr>
        <w:ind w:left="1440" w:hanging="360"/>
      </w:pPr>
    </w:lvl>
    <w:lvl w:ilvl="2" w:tplc="412A7980">
      <w:start w:val="1"/>
      <w:numFmt w:val="lowerRoman"/>
      <w:lvlText w:val="%3."/>
      <w:lvlJc w:val="right"/>
      <w:pPr>
        <w:ind w:left="2160" w:hanging="180"/>
      </w:pPr>
    </w:lvl>
    <w:lvl w:ilvl="3" w:tplc="89505E0E">
      <w:start w:val="1"/>
      <w:numFmt w:val="decimal"/>
      <w:lvlText w:val="%4."/>
      <w:lvlJc w:val="left"/>
      <w:pPr>
        <w:ind w:left="2880" w:hanging="360"/>
      </w:pPr>
    </w:lvl>
    <w:lvl w:ilvl="4" w:tplc="9ECA4112">
      <w:start w:val="1"/>
      <w:numFmt w:val="lowerLetter"/>
      <w:lvlText w:val="%5."/>
      <w:lvlJc w:val="left"/>
      <w:pPr>
        <w:ind w:left="3600" w:hanging="360"/>
      </w:pPr>
    </w:lvl>
    <w:lvl w:ilvl="5" w:tplc="DED09210">
      <w:start w:val="1"/>
      <w:numFmt w:val="lowerRoman"/>
      <w:lvlText w:val="%6."/>
      <w:lvlJc w:val="right"/>
      <w:pPr>
        <w:ind w:left="4320" w:hanging="180"/>
      </w:pPr>
    </w:lvl>
    <w:lvl w:ilvl="6" w:tplc="0E8C80AC">
      <w:start w:val="1"/>
      <w:numFmt w:val="decimal"/>
      <w:lvlText w:val="%7."/>
      <w:lvlJc w:val="left"/>
      <w:pPr>
        <w:ind w:left="5040" w:hanging="360"/>
      </w:pPr>
    </w:lvl>
    <w:lvl w:ilvl="7" w:tplc="CDD87F4C">
      <w:start w:val="1"/>
      <w:numFmt w:val="lowerLetter"/>
      <w:lvlText w:val="%8."/>
      <w:lvlJc w:val="left"/>
      <w:pPr>
        <w:ind w:left="5760" w:hanging="360"/>
      </w:pPr>
    </w:lvl>
    <w:lvl w:ilvl="8" w:tplc="F47E28BE">
      <w:start w:val="1"/>
      <w:numFmt w:val="lowerRoman"/>
      <w:lvlText w:val="%9."/>
      <w:lvlJc w:val="right"/>
      <w:pPr>
        <w:ind w:left="6480" w:hanging="180"/>
      </w:pPr>
    </w:lvl>
  </w:abstractNum>
  <w:abstractNum w:abstractNumId="49" w15:restartNumberingAfterBreak="0">
    <w:nsid w:val="7D8522AC"/>
    <w:multiLevelType w:val="hybridMultilevel"/>
    <w:tmpl w:val="96244992"/>
    <w:lvl w:ilvl="0" w:tplc="D4F8E258">
      <w:start w:val="1"/>
      <w:numFmt w:val="decimal"/>
      <w:lvlText w:val="%1."/>
      <w:lvlJc w:val="left"/>
      <w:pPr>
        <w:ind w:left="720" w:hanging="360"/>
      </w:pPr>
    </w:lvl>
    <w:lvl w:ilvl="1" w:tplc="D726469C">
      <w:start w:val="1"/>
      <w:numFmt w:val="decimal"/>
      <w:lvlText w:val="%2."/>
      <w:lvlJc w:val="left"/>
      <w:pPr>
        <w:ind w:left="1440" w:hanging="360"/>
      </w:pPr>
    </w:lvl>
    <w:lvl w:ilvl="2" w:tplc="5CB61AD0">
      <w:start w:val="1"/>
      <w:numFmt w:val="lowerRoman"/>
      <w:lvlText w:val="%3."/>
      <w:lvlJc w:val="right"/>
      <w:pPr>
        <w:ind w:left="2160" w:hanging="180"/>
      </w:pPr>
    </w:lvl>
    <w:lvl w:ilvl="3" w:tplc="072C8202">
      <w:start w:val="1"/>
      <w:numFmt w:val="decimal"/>
      <w:lvlText w:val="%4."/>
      <w:lvlJc w:val="left"/>
      <w:pPr>
        <w:ind w:left="2880" w:hanging="360"/>
      </w:pPr>
    </w:lvl>
    <w:lvl w:ilvl="4" w:tplc="061A75BC">
      <w:start w:val="1"/>
      <w:numFmt w:val="lowerLetter"/>
      <w:lvlText w:val="%5."/>
      <w:lvlJc w:val="left"/>
      <w:pPr>
        <w:ind w:left="3600" w:hanging="360"/>
      </w:pPr>
    </w:lvl>
    <w:lvl w:ilvl="5" w:tplc="30C8D9A2">
      <w:start w:val="1"/>
      <w:numFmt w:val="lowerRoman"/>
      <w:lvlText w:val="%6."/>
      <w:lvlJc w:val="right"/>
      <w:pPr>
        <w:ind w:left="4320" w:hanging="180"/>
      </w:pPr>
    </w:lvl>
    <w:lvl w:ilvl="6" w:tplc="D01E9F0E">
      <w:start w:val="1"/>
      <w:numFmt w:val="decimal"/>
      <w:lvlText w:val="%7."/>
      <w:lvlJc w:val="left"/>
      <w:pPr>
        <w:ind w:left="5040" w:hanging="360"/>
      </w:pPr>
    </w:lvl>
    <w:lvl w:ilvl="7" w:tplc="8E04C7B0">
      <w:start w:val="1"/>
      <w:numFmt w:val="lowerLetter"/>
      <w:lvlText w:val="%8."/>
      <w:lvlJc w:val="left"/>
      <w:pPr>
        <w:ind w:left="5760" w:hanging="360"/>
      </w:pPr>
    </w:lvl>
    <w:lvl w:ilvl="8" w:tplc="2E1AF064">
      <w:start w:val="1"/>
      <w:numFmt w:val="lowerRoman"/>
      <w:lvlText w:val="%9."/>
      <w:lvlJc w:val="right"/>
      <w:pPr>
        <w:ind w:left="6480" w:hanging="180"/>
      </w:pPr>
    </w:lvl>
  </w:abstractNum>
  <w:abstractNum w:abstractNumId="50" w15:restartNumberingAfterBreak="0">
    <w:nsid w:val="7EFD0800"/>
    <w:multiLevelType w:val="hybridMultilevel"/>
    <w:tmpl w:val="23B07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FF2374B"/>
    <w:multiLevelType w:val="hybridMultilevel"/>
    <w:tmpl w:val="2B8282EE"/>
    <w:lvl w:ilvl="0" w:tplc="4ED22DDC">
      <w:start w:val="1"/>
      <w:numFmt w:val="decimal"/>
      <w:lvlText w:val="%1."/>
      <w:lvlJc w:val="left"/>
      <w:pPr>
        <w:ind w:left="720" w:hanging="360"/>
      </w:pPr>
    </w:lvl>
    <w:lvl w:ilvl="1" w:tplc="D3865FC6">
      <w:start w:val="1"/>
      <w:numFmt w:val="lowerLetter"/>
      <w:lvlText w:val="%2."/>
      <w:lvlJc w:val="left"/>
      <w:pPr>
        <w:ind w:left="1440" w:hanging="360"/>
      </w:pPr>
    </w:lvl>
    <w:lvl w:ilvl="2" w:tplc="86F62FAA">
      <w:start w:val="1"/>
      <w:numFmt w:val="lowerRoman"/>
      <w:lvlText w:val="%3."/>
      <w:lvlJc w:val="right"/>
      <w:pPr>
        <w:ind w:left="2160" w:hanging="180"/>
      </w:pPr>
    </w:lvl>
    <w:lvl w:ilvl="3" w:tplc="1A08E3AA">
      <w:start w:val="1"/>
      <w:numFmt w:val="decimal"/>
      <w:lvlText w:val="%4."/>
      <w:lvlJc w:val="left"/>
      <w:pPr>
        <w:ind w:left="2880" w:hanging="360"/>
      </w:pPr>
    </w:lvl>
    <w:lvl w:ilvl="4" w:tplc="9AE0044A">
      <w:start w:val="1"/>
      <w:numFmt w:val="lowerLetter"/>
      <w:lvlText w:val="%5."/>
      <w:lvlJc w:val="left"/>
      <w:pPr>
        <w:ind w:left="3600" w:hanging="360"/>
      </w:pPr>
    </w:lvl>
    <w:lvl w:ilvl="5" w:tplc="DFA45628">
      <w:start w:val="1"/>
      <w:numFmt w:val="lowerRoman"/>
      <w:lvlText w:val="%6."/>
      <w:lvlJc w:val="right"/>
      <w:pPr>
        <w:ind w:left="4320" w:hanging="180"/>
      </w:pPr>
    </w:lvl>
    <w:lvl w:ilvl="6" w:tplc="8CAE9A76">
      <w:start w:val="1"/>
      <w:numFmt w:val="decimal"/>
      <w:lvlText w:val="%7."/>
      <w:lvlJc w:val="left"/>
      <w:pPr>
        <w:ind w:left="5040" w:hanging="360"/>
      </w:pPr>
    </w:lvl>
    <w:lvl w:ilvl="7" w:tplc="4ABEAAB8">
      <w:start w:val="1"/>
      <w:numFmt w:val="lowerLetter"/>
      <w:lvlText w:val="%8."/>
      <w:lvlJc w:val="left"/>
      <w:pPr>
        <w:ind w:left="5760" w:hanging="360"/>
      </w:pPr>
    </w:lvl>
    <w:lvl w:ilvl="8" w:tplc="EBCA499C">
      <w:start w:val="1"/>
      <w:numFmt w:val="lowerRoman"/>
      <w:lvlText w:val="%9."/>
      <w:lvlJc w:val="right"/>
      <w:pPr>
        <w:ind w:left="6480" w:hanging="180"/>
      </w:pPr>
    </w:lvl>
  </w:abstractNum>
  <w:num w:numId="1">
    <w:abstractNumId w:val="11"/>
  </w:num>
  <w:num w:numId="2">
    <w:abstractNumId w:val="45"/>
  </w:num>
  <w:num w:numId="3">
    <w:abstractNumId w:val="32"/>
  </w:num>
  <w:num w:numId="4">
    <w:abstractNumId w:val="17"/>
  </w:num>
  <w:num w:numId="5">
    <w:abstractNumId w:val="23"/>
  </w:num>
  <w:num w:numId="6">
    <w:abstractNumId w:val="49"/>
  </w:num>
  <w:num w:numId="7">
    <w:abstractNumId w:val="10"/>
  </w:num>
  <w:num w:numId="8">
    <w:abstractNumId w:val="48"/>
  </w:num>
  <w:num w:numId="9">
    <w:abstractNumId w:val="28"/>
  </w:num>
  <w:num w:numId="10">
    <w:abstractNumId w:val="43"/>
  </w:num>
  <w:num w:numId="11">
    <w:abstractNumId w:val="16"/>
  </w:num>
  <w:num w:numId="12">
    <w:abstractNumId w:val="41"/>
  </w:num>
  <w:num w:numId="13">
    <w:abstractNumId w:val="29"/>
  </w:num>
  <w:num w:numId="14">
    <w:abstractNumId w:val="21"/>
  </w:num>
  <w:num w:numId="15">
    <w:abstractNumId w:val="40"/>
  </w:num>
  <w:num w:numId="16">
    <w:abstractNumId w:val="3"/>
  </w:num>
  <w:num w:numId="17">
    <w:abstractNumId w:val="8"/>
  </w:num>
  <w:num w:numId="18">
    <w:abstractNumId w:val="5"/>
  </w:num>
  <w:num w:numId="19">
    <w:abstractNumId w:val="31"/>
  </w:num>
  <w:num w:numId="20">
    <w:abstractNumId w:val="13"/>
  </w:num>
  <w:num w:numId="21">
    <w:abstractNumId w:val="35"/>
  </w:num>
  <w:num w:numId="22">
    <w:abstractNumId w:val="51"/>
  </w:num>
  <w:num w:numId="23">
    <w:abstractNumId w:val="44"/>
  </w:num>
  <w:num w:numId="24">
    <w:abstractNumId w:val="36"/>
  </w:num>
  <w:num w:numId="25">
    <w:abstractNumId w:val="19"/>
  </w:num>
  <w:num w:numId="26">
    <w:abstractNumId w:val="6"/>
  </w:num>
  <w:num w:numId="27">
    <w:abstractNumId w:val="26"/>
  </w:num>
  <w:num w:numId="28">
    <w:abstractNumId w:val="4"/>
  </w:num>
  <w:num w:numId="29">
    <w:abstractNumId w:val="24"/>
  </w:num>
  <w:num w:numId="30">
    <w:abstractNumId w:val="47"/>
  </w:num>
  <w:num w:numId="31">
    <w:abstractNumId w:val="22"/>
  </w:num>
  <w:num w:numId="32">
    <w:abstractNumId w:val="0"/>
  </w:num>
  <w:num w:numId="33">
    <w:abstractNumId w:val="30"/>
  </w:num>
  <w:num w:numId="34">
    <w:abstractNumId w:val="20"/>
  </w:num>
  <w:num w:numId="35">
    <w:abstractNumId w:val="15"/>
  </w:num>
  <w:num w:numId="36">
    <w:abstractNumId w:val="39"/>
  </w:num>
  <w:num w:numId="37">
    <w:abstractNumId w:val="46"/>
  </w:num>
  <w:num w:numId="38">
    <w:abstractNumId w:val="12"/>
  </w:num>
  <w:num w:numId="39">
    <w:abstractNumId w:val="7"/>
  </w:num>
  <w:num w:numId="40">
    <w:abstractNumId w:val="27"/>
  </w:num>
  <w:num w:numId="41">
    <w:abstractNumId w:val="34"/>
  </w:num>
  <w:num w:numId="42">
    <w:abstractNumId w:val="18"/>
  </w:num>
  <w:num w:numId="43">
    <w:abstractNumId w:val="42"/>
  </w:num>
  <w:num w:numId="44">
    <w:abstractNumId w:val="1"/>
  </w:num>
  <w:num w:numId="45">
    <w:abstractNumId w:val="50"/>
  </w:num>
  <w:num w:numId="46">
    <w:abstractNumId w:val="38"/>
  </w:num>
  <w:num w:numId="47">
    <w:abstractNumId w:val="9"/>
  </w:num>
  <w:num w:numId="48">
    <w:abstractNumId w:val="33"/>
  </w:num>
  <w:num w:numId="49">
    <w:abstractNumId w:val="25"/>
  </w:num>
  <w:num w:numId="50">
    <w:abstractNumId w:val="14"/>
  </w:num>
  <w:num w:numId="51">
    <w:abstractNumId w:val="37"/>
  </w:num>
  <w:num w:numId="52">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B6"/>
    <w:rsid w:val="000020D4"/>
    <w:rsid w:val="00004B40"/>
    <w:rsid w:val="0000693A"/>
    <w:rsid w:val="000114B9"/>
    <w:rsid w:val="000116FF"/>
    <w:rsid w:val="00012531"/>
    <w:rsid w:val="0001256E"/>
    <w:rsid w:val="0001390B"/>
    <w:rsid w:val="0001410A"/>
    <w:rsid w:val="00016904"/>
    <w:rsid w:val="00017492"/>
    <w:rsid w:val="00017A7D"/>
    <w:rsid w:val="00021CA4"/>
    <w:rsid w:val="00024BBC"/>
    <w:rsid w:val="00027A8D"/>
    <w:rsid w:val="00031060"/>
    <w:rsid w:val="0003210C"/>
    <w:rsid w:val="00032996"/>
    <w:rsid w:val="00042705"/>
    <w:rsid w:val="00043BBE"/>
    <w:rsid w:val="000455C0"/>
    <w:rsid w:val="00045C48"/>
    <w:rsid w:val="00046551"/>
    <w:rsid w:val="000504F0"/>
    <w:rsid w:val="00050EE7"/>
    <w:rsid w:val="00051295"/>
    <w:rsid w:val="00053ADE"/>
    <w:rsid w:val="00053BFE"/>
    <w:rsid w:val="00054838"/>
    <w:rsid w:val="0005732F"/>
    <w:rsid w:val="00057E3C"/>
    <w:rsid w:val="000623AF"/>
    <w:rsid w:val="000632B5"/>
    <w:rsid w:val="00066A94"/>
    <w:rsid w:val="00066B95"/>
    <w:rsid w:val="00070CB4"/>
    <w:rsid w:val="00073455"/>
    <w:rsid w:val="000745E4"/>
    <w:rsid w:val="00074882"/>
    <w:rsid w:val="00075253"/>
    <w:rsid w:val="00075D30"/>
    <w:rsid w:val="00082501"/>
    <w:rsid w:val="000850E6"/>
    <w:rsid w:val="000861C2"/>
    <w:rsid w:val="0009092D"/>
    <w:rsid w:val="00090A2D"/>
    <w:rsid w:val="00093177"/>
    <w:rsid w:val="00093EA9"/>
    <w:rsid w:val="00094ADB"/>
    <w:rsid w:val="00094F07"/>
    <w:rsid w:val="0009583B"/>
    <w:rsid w:val="00096B81"/>
    <w:rsid w:val="000978C9"/>
    <w:rsid w:val="000A00E0"/>
    <w:rsid w:val="000A025B"/>
    <w:rsid w:val="000A38D0"/>
    <w:rsid w:val="000A46EA"/>
    <w:rsid w:val="000B1B8A"/>
    <w:rsid w:val="000B31A1"/>
    <w:rsid w:val="000B6022"/>
    <w:rsid w:val="000C0058"/>
    <w:rsid w:val="000C07C1"/>
    <w:rsid w:val="000C412C"/>
    <w:rsid w:val="000C4FE4"/>
    <w:rsid w:val="000C7355"/>
    <w:rsid w:val="000C782A"/>
    <w:rsid w:val="000C7BCE"/>
    <w:rsid w:val="000D5F37"/>
    <w:rsid w:val="000D6597"/>
    <w:rsid w:val="000D785A"/>
    <w:rsid w:val="000E020F"/>
    <w:rsid w:val="000E0A28"/>
    <w:rsid w:val="000E2071"/>
    <w:rsid w:val="000E2F64"/>
    <w:rsid w:val="000E3336"/>
    <w:rsid w:val="000E49B0"/>
    <w:rsid w:val="000F0782"/>
    <w:rsid w:val="000F1392"/>
    <w:rsid w:val="000F33F6"/>
    <w:rsid w:val="000F3559"/>
    <w:rsid w:val="000F427A"/>
    <w:rsid w:val="000F43F3"/>
    <w:rsid w:val="000F59A1"/>
    <w:rsid w:val="00102FDC"/>
    <w:rsid w:val="00103527"/>
    <w:rsid w:val="001041EC"/>
    <w:rsid w:val="001064F7"/>
    <w:rsid w:val="001066FE"/>
    <w:rsid w:val="00106C9E"/>
    <w:rsid w:val="001137D5"/>
    <w:rsid w:val="00114311"/>
    <w:rsid w:val="0011473B"/>
    <w:rsid w:val="00114A7A"/>
    <w:rsid w:val="0011752A"/>
    <w:rsid w:val="00120196"/>
    <w:rsid w:val="0012220B"/>
    <w:rsid w:val="00122EAA"/>
    <w:rsid w:val="00122F2F"/>
    <w:rsid w:val="00123742"/>
    <w:rsid w:val="00125771"/>
    <w:rsid w:val="001265B2"/>
    <w:rsid w:val="00132867"/>
    <w:rsid w:val="00137152"/>
    <w:rsid w:val="0014049A"/>
    <w:rsid w:val="001441EF"/>
    <w:rsid w:val="001444F8"/>
    <w:rsid w:val="0014488C"/>
    <w:rsid w:val="0014510B"/>
    <w:rsid w:val="00147C7C"/>
    <w:rsid w:val="00150186"/>
    <w:rsid w:val="00157D7A"/>
    <w:rsid w:val="00161351"/>
    <w:rsid w:val="00162B28"/>
    <w:rsid w:val="00164DEE"/>
    <w:rsid w:val="001660C0"/>
    <w:rsid w:val="00171298"/>
    <w:rsid w:val="00171787"/>
    <w:rsid w:val="00171C52"/>
    <w:rsid w:val="001735FA"/>
    <w:rsid w:val="00173751"/>
    <w:rsid w:val="00176A89"/>
    <w:rsid w:val="00180FF4"/>
    <w:rsid w:val="00182837"/>
    <w:rsid w:val="00182C36"/>
    <w:rsid w:val="001835AB"/>
    <w:rsid w:val="00183C89"/>
    <w:rsid w:val="00186770"/>
    <w:rsid w:val="00193890"/>
    <w:rsid w:val="001943ED"/>
    <w:rsid w:val="001956E6"/>
    <w:rsid w:val="001A0A48"/>
    <w:rsid w:val="001A27AB"/>
    <w:rsid w:val="001A30F6"/>
    <w:rsid w:val="001A3937"/>
    <w:rsid w:val="001A3C35"/>
    <w:rsid w:val="001A694F"/>
    <w:rsid w:val="001A7672"/>
    <w:rsid w:val="001B33E5"/>
    <w:rsid w:val="001B531E"/>
    <w:rsid w:val="001B7BB8"/>
    <w:rsid w:val="001C215E"/>
    <w:rsid w:val="001C6299"/>
    <w:rsid w:val="001D4634"/>
    <w:rsid w:val="001D4645"/>
    <w:rsid w:val="001D5220"/>
    <w:rsid w:val="001D7A32"/>
    <w:rsid w:val="001E3903"/>
    <w:rsid w:val="001E42CF"/>
    <w:rsid w:val="001E459C"/>
    <w:rsid w:val="001E6217"/>
    <w:rsid w:val="001E7A8A"/>
    <w:rsid w:val="001F1437"/>
    <w:rsid w:val="001F2A76"/>
    <w:rsid w:val="001F2A90"/>
    <w:rsid w:val="001F777B"/>
    <w:rsid w:val="00204063"/>
    <w:rsid w:val="002043C1"/>
    <w:rsid w:val="0020444B"/>
    <w:rsid w:val="00205501"/>
    <w:rsid w:val="00205B03"/>
    <w:rsid w:val="002062DD"/>
    <w:rsid w:val="00206A96"/>
    <w:rsid w:val="0021023F"/>
    <w:rsid w:val="002106FF"/>
    <w:rsid w:val="00211AF8"/>
    <w:rsid w:val="00211C75"/>
    <w:rsid w:val="00212FE2"/>
    <w:rsid w:val="0021470C"/>
    <w:rsid w:val="00215DB7"/>
    <w:rsid w:val="00216D38"/>
    <w:rsid w:val="00217425"/>
    <w:rsid w:val="00217CD2"/>
    <w:rsid w:val="00220881"/>
    <w:rsid w:val="00220EF3"/>
    <w:rsid w:val="0022101E"/>
    <w:rsid w:val="00226791"/>
    <w:rsid w:val="002270D5"/>
    <w:rsid w:val="00227397"/>
    <w:rsid w:val="0022773D"/>
    <w:rsid w:val="00231629"/>
    <w:rsid w:val="002321C1"/>
    <w:rsid w:val="0023471F"/>
    <w:rsid w:val="002428FE"/>
    <w:rsid w:val="002436D5"/>
    <w:rsid w:val="00250508"/>
    <w:rsid w:val="0025226B"/>
    <w:rsid w:val="002528DF"/>
    <w:rsid w:val="00253AB3"/>
    <w:rsid w:val="00256A73"/>
    <w:rsid w:val="00261133"/>
    <w:rsid w:val="00261C67"/>
    <w:rsid w:val="002643DA"/>
    <w:rsid w:val="0026529C"/>
    <w:rsid w:val="002673CD"/>
    <w:rsid w:val="00267843"/>
    <w:rsid w:val="00267F8E"/>
    <w:rsid w:val="00272710"/>
    <w:rsid w:val="00273FD8"/>
    <w:rsid w:val="00274AD7"/>
    <w:rsid w:val="0027599E"/>
    <w:rsid w:val="00284784"/>
    <w:rsid w:val="00292C77"/>
    <w:rsid w:val="00292E52"/>
    <w:rsid w:val="0029415E"/>
    <w:rsid w:val="002A1362"/>
    <w:rsid w:val="002A4002"/>
    <w:rsid w:val="002A58E3"/>
    <w:rsid w:val="002A5E98"/>
    <w:rsid w:val="002A744E"/>
    <w:rsid w:val="002A7C96"/>
    <w:rsid w:val="002B092B"/>
    <w:rsid w:val="002B1049"/>
    <w:rsid w:val="002B247B"/>
    <w:rsid w:val="002B25B3"/>
    <w:rsid w:val="002B273D"/>
    <w:rsid w:val="002B4E99"/>
    <w:rsid w:val="002B6ECB"/>
    <w:rsid w:val="002B7841"/>
    <w:rsid w:val="002C1173"/>
    <w:rsid w:val="002C1720"/>
    <w:rsid w:val="002C185E"/>
    <w:rsid w:val="002C2D97"/>
    <w:rsid w:val="002C43A6"/>
    <w:rsid w:val="002C5F1F"/>
    <w:rsid w:val="002D22D0"/>
    <w:rsid w:val="002D7A18"/>
    <w:rsid w:val="002F2C4B"/>
    <w:rsid w:val="002F445A"/>
    <w:rsid w:val="00302778"/>
    <w:rsid w:val="003033A3"/>
    <w:rsid w:val="00304367"/>
    <w:rsid w:val="00305317"/>
    <w:rsid w:val="00305329"/>
    <w:rsid w:val="0030534A"/>
    <w:rsid w:val="00305AE9"/>
    <w:rsid w:val="00307F18"/>
    <w:rsid w:val="00311061"/>
    <w:rsid w:val="003115C9"/>
    <w:rsid w:val="0031251F"/>
    <w:rsid w:val="00315289"/>
    <w:rsid w:val="0031591E"/>
    <w:rsid w:val="00315FBC"/>
    <w:rsid w:val="00316A24"/>
    <w:rsid w:val="003177B6"/>
    <w:rsid w:val="00320254"/>
    <w:rsid w:val="003217C4"/>
    <w:rsid w:val="003217E1"/>
    <w:rsid w:val="00321C09"/>
    <w:rsid w:val="003225DF"/>
    <w:rsid w:val="00326DCB"/>
    <w:rsid w:val="00330018"/>
    <w:rsid w:val="003306A6"/>
    <w:rsid w:val="00332352"/>
    <w:rsid w:val="0033424C"/>
    <w:rsid w:val="003405B4"/>
    <w:rsid w:val="0035137B"/>
    <w:rsid w:val="003527E1"/>
    <w:rsid w:val="00354521"/>
    <w:rsid w:val="003568F0"/>
    <w:rsid w:val="00356CFB"/>
    <w:rsid w:val="00360026"/>
    <w:rsid w:val="0036298E"/>
    <w:rsid w:val="003648B8"/>
    <w:rsid w:val="00366C68"/>
    <w:rsid w:val="003709A1"/>
    <w:rsid w:val="00373559"/>
    <w:rsid w:val="00373A74"/>
    <w:rsid w:val="0037714C"/>
    <w:rsid w:val="00380D6B"/>
    <w:rsid w:val="00381391"/>
    <w:rsid w:val="0038315D"/>
    <w:rsid w:val="00385747"/>
    <w:rsid w:val="00385BC4"/>
    <w:rsid w:val="003869EC"/>
    <w:rsid w:val="00386A98"/>
    <w:rsid w:val="003874E6"/>
    <w:rsid w:val="00391DD1"/>
    <w:rsid w:val="003920CF"/>
    <w:rsid w:val="003927DD"/>
    <w:rsid w:val="0039376C"/>
    <w:rsid w:val="00396F52"/>
    <w:rsid w:val="003A05E1"/>
    <w:rsid w:val="003A1D29"/>
    <w:rsid w:val="003A5D4A"/>
    <w:rsid w:val="003A6CD4"/>
    <w:rsid w:val="003A7DC7"/>
    <w:rsid w:val="003B229D"/>
    <w:rsid w:val="003B44BD"/>
    <w:rsid w:val="003B5938"/>
    <w:rsid w:val="003B7481"/>
    <w:rsid w:val="003C3210"/>
    <w:rsid w:val="003C4A48"/>
    <w:rsid w:val="003D2264"/>
    <w:rsid w:val="003D2F08"/>
    <w:rsid w:val="003D366E"/>
    <w:rsid w:val="003D3CD9"/>
    <w:rsid w:val="003D4467"/>
    <w:rsid w:val="003D7225"/>
    <w:rsid w:val="003E0648"/>
    <w:rsid w:val="003E0D0F"/>
    <w:rsid w:val="003E2AA3"/>
    <w:rsid w:val="003E64D5"/>
    <w:rsid w:val="003F094F"/>
    <w:rsid w:val="003F238B"/>
    <w:rsid w:val="003F44D8"/>
    <w:rsid w:val="003F50D5"/>
    <w:rsid w:val="003F74EF"/>
    <w:rsid w:val="003F77AF"/>
    <w:rsid w:val="00400A15"/>
    <w:rsid w:val="00401E6C"/>
    <w:rsid w:val="00402431"/>
    <w:rsid w:val="00405DE1"/>
    <w:rsid w:val="004063B1"/>
    <w:rsid w:val="00407739"/>
    <w:rsid w:val="00407BDF"/>
    <w:rsid w:val="00407BE7"/>
    <w:rsid w:val="00410FC1"/>
    <w:rsid w:val="00414811"/>
    <w:rsid w:val="00415151"/>
    <w:rsid w:val="00415FDF"/>
    <w:rsid w:val="0042056B"/>
    <w:rsid w:val="004206C9"/>
    <w:rsid w:val="00423B6E"/>
    <w:rsid w:val="00427771"/>
    <w:rsid w:val="00427B02"/>
    <w:rsid w:val="00430583"/>
    <w:rsid w:val="00432635"/>
    <w:rsid w:val="00434225"/>
    <w:rsid w:val="00437B57"/>
    <w:rsid w:val="00437B94"/>
    <w:rsid w:val="00437C70"/>
    <w:rsid w:val="00442AE7"/>
    <w:rsid w:val="00442CCD"/>
    <w:rsid w:val="00443C94"/>
    <w:rsid w:val="00444269"/>
    <w:rsid w:val="004443F1"/>
    <w:rsid w:val="00444513"/>
    <w:rsid w:val="00444A4D"/>
    <w:rsid w:val="00445578"/>
    <w:rsid w:val="00447DC3"/>
    <w:rsid w:val="00450B83"/>
    <w:rsid w:val="00452093"/>
    <w:rsid w:val="004546D3"/>
    <w:rsid w:val="00457F2B"/>
    <w:rsid w:val="004611F9"/>
    <w:rsid w:val="0046174A"/>
    <w:rsid w:val="00465010"/>
    <w:rsid w:val="00467186"/>
    <w:rsid w:val="00471EF5"/>
    <w:rsid w:val="004725CA"/>
    <w:rsid w:val="004734EA"/>
    <w:rsid w:val="00473557"/>
    <w:rsid w:val="0047356B"/>
    <w:rsid w:val="00473958"/>
    <w:rsid w:val="00482125"/>
    <w:rsid w:val="00483315"/>
    <w:rsid w:val="00484619"/>
    <w:rsid w:val="00484A74"/>
    <w:rsid w:val="00486A73"/>
    <w:rsid w:val="00487AAF"/>
    <w:rsid w:val="00487BF5"/>
    <w:rsid w:val="004911F2"/>
    <w:rsid w:val="00492ABF"/>
    <w:rsid w:val="00496662"/>
    <w:rsid w:val="00497807"/>
    <w:rsid w:val="004A0BC1"/>
    <w:rsid w:val="004A10F8"/>
    <w:rsid w:val="004A3181"/>
    <w:rsid w:val="004A328A"/>
    <w:rsid w:val="004A5437"/>
    <w:rsid w:val="004B4756"/>
    <w:rsid w:val="004B6613"/>
    <w:rsid w:val="004B7785"/>
    <w:rsid w:val="004C47FD"/>
    <w:rsid w:val="004C582C"/>
    <w:rsid w:val="004C5F72"/>
    <w:rsid w:val="004D09F9"/>
    <w:rsid w:val="004D115B"/>
    <w:rsid w:val="004D4770"/>
    <w:rsid w:val="004D7C4B"/>
    <w:rsid w:val="004E19A0"/>
    <w:rsid w:val="004E21E5"/>
    <w:rsid w:val="004E2AF2"/>
    <w:rsid w:val="004E364D"/>
    <w:rsid w:val="004E37ED"/>
    <w:rsid w:val="004E471E"/>
    <w:rsid w:val="004E7680"/>
    <w:rsid w:val="004F0ADF"/>
    <w:rsid w:val="004F50A2"/>
    <w:rsid w:val="004F5F4D"/>
    <w:rsid w:val="004F7414"/>
    <w:rsid w:val="005027AD"/>
    <w:rsid w:val="00505962"/>
    <w:rsid w:val="00506487"/>
    <w:rsid w:val="00506F14"/>
    <w:rsid w:val="005079CA"/>
    <w:rsid w:val="00507F41"/>
    <w:rsid w:val="00511F44"/>
    <w:rsid w:val="00512A70"/>
    <w:rsid w:val="00515B48"/>
    <w:rsid w:val="00517AB7"/>
    <w:rsid w:val="00517EDF"/>
    <w:rsid w:val="005228F4"/>
    <w:rsid w:val="005276F6"/>
    <w:rsid w:val="00533805"/>
    <w:rsid w:val="00533DB7"/>
    <w:rsid w:val="005356FB"/>
    <w:rsid w:val="00537233"/>
    <w:rsid w:val="00540C81"/>
    <w:rsid w:val="00542C4A"/>
    <w:rsid w:val="0054330A"/>
    <w:rsid w:val="00543B55"/>
    <w:rsid w:val="00546169"/>
    <w:rsid w:val="00547CE6"/>
    <w:rsid w:val="005503AA"/>
    <w:rsid w:val="00551B91"/>
    <w:rsid w:val="00552870"/>
    <w:rsid w:val="00553284"/>
    <w:rsid w:val="00553FCB"/>
    <w:rsid w:val="00554258"/>
    <w:rsid w:val="005634B3"/>
    <w:rsid w:val="0056421B"/>
    <w:rsid w:val="005723ED"/>
    <w:rsid w:val="005728F9"/>
    <w:rsid w:val="00576CE3"/>
    <w:rsid w:val="00577FB6"/>
    <w:rsid w:val="00580F70"/>
    <w:rsid w:val="00581372"/>
    <w:rsid w:val="00582401"/>
    <w:rsid w:val="0058395E"/>
    <w:rsid w:val="00595215"/>
    <w:rsid w:val="00596BA6"/>
    <w:rsid w:val="005A394B"/>
    <w:rsid w:val="005A4E9D"/>
    <w:rsid w:val="005A649C"/>
    <w:rsid w:val="005B1A91"/>
    <w:rsid w:val="005B2067"/>
    <w:rsid w:val="005B2D5B"/>
    <w:rsid w:val="005B4E40"/>
    <w:rsid w:val="005B77B1"/>
    <w:rsid w:val="005C17E6"/>
    <w:rsid w:val="005C200A"/>
    <w:rsid w:val="005C31B4"/>
    <w:rsid w:val="005C3EB4"/>
    <w:rsid w:val="005C5252"/>
    <w:rsid w:val="005C5455"/>
    <w:rsid w:val="005D4292"/>
    <w:rsid w:val="005D6640"/>
    <w:rsid w:val="005E3FCB"/>
    <w:rsid w:val="005E5DE9"/>
    <w:rsid w:val="005E7E9A"/>
    <w:rsid w:val="005F242B"/>
    <w:rsid w:val="005F2478"/>
    <w:rsid w:val="005F3BA4"/>
    <w:rsid w:val="005F48AD"/>
    <w:rsid w:val="005F4D48"/>
    <w:rsid w:val="005F5674"/>
    <w:rsid w:val="005F74FE"/>
    <w:rsid w:val="005F7F51"/>
    <w:rsid w:val="006029DB"/>
    <w:rsid w:val="00603E52"/>
    <w:rsid w:val="0060578D"/>
    <w:rsid w:val="006070E4"/>
    <w:rsid w:val="00607A10"/>
    <w:rsid w:val="00610D9C"/>
    <w:rsid w:val="006125A4"/>
    <w:rsid w:val="00612C9B"/>
    <w:rsid w:val="006132CD"/>
    <w:rsid w:val="006158CD"/>
    <w:rsid w:val="00617585"/>
    <w:rsid w:val="00620292"/>
    <w:rsid w:val="006203B2"/>
    <w:rsid w:val="00620D23"/>
    <w:rsid w:val="00624554"/>
    <w:rsid w:val="00632DA3"/>
    <w:rsid w:val="00633112"/>
    <w:rsid w:val="006333B5"/>
    <w:rsid w:val="00634F3D"/>
    <w:rsid w:val="00641AEA"/>
    <w:rsid w:val="006423E7"/>
    <w:rsid w:val="006427B5"/>
    <w:rsid w:val="006427EF"/>
    <w:rsid w:val="006434BD"/>
    <w:rsid w:val="00644486"/>
    <w:rsid w:val="00660F2D"/>
    <w:rsid w:val="00663127"/>
    <w:rsid w:val="006641AB"/>
    <w:rsid w:val="00664F1A"/>
    <w:rsid w:val="0067313B"/>
    <w:rsid w:val="006744E1"/>
    <w:rsid w:val="00674619"/>
    <w:rsid w:val="00682E81"/>
    <w:rsid w:val="006841C5"/>
    <w:rsid w:val="00687252"/>
    <w:rsid w:val="00687C5B"/>
    <w:rsid w:val="00690E28"/>
    <w:rsid w:val="0069197D"/>
    <w:rsid w:val="00691BC2"/>
    <w:rsid w:val="006926D9"/>
    <w:rsid w:val="0069352F"/>
    <w:rsid w:val="00693887"/>
    <w:rsid w:val="00694882"/>
    <w:rsid w:val="00694A46"/>
    <w:rsid w:val="0069585D"/>
    <w:rsid w:val="00697B13"/>
    <w:rsid w:val="006A1283"/>
    <w:rsid w:val="006B228A"/>
    <w:rsid w:val="006B2A1B"/>
    <w:rsid w:val="006B3029"/>
    <w:rsid w:val="006B32F7"/>
    <w:rsid w:val="006B504C"/>
    <w:rsid w:val="006B5CA3"/>
    <w:rsid w:val="006B70AB"/>
    <w:rsid w:val="006B77C9"/>
    <w:rsid w:val="006B7E25"/>
    <w:rsid w:val="006C2997"/>
    <w:rsid w:val="006C47EA"/>
    <w:rsid w:val="006C52F2"/>
    <w:rsid w:val="006C57B1"/>
    <w:rsid w:val="006C76F3"/>
    <w:rsid w:val="006D0D8B"/>
    <w:rsid w:val="006D25CA"/>
    <w:rsid w:val="006D265F"/>
    <w:rsid w:val="006D31FB"/>
    <w:rsid w:val="006D36EA"/>
    <w:rsid w:val="006D4ED7"/>
    <w:rsid w:val="006E0596"/>
    <w:rsid w:val="006E2B72"/>
    <w:rsid w:val="006E4FE7"/>
    <w:rsid w:val="006E6E76"/>
    <w:rsid w:val="006E7AED"/>
    <w:rsid w:val="006F01F8"/>
    <w:rsid w:val="006F2B23"/>
    <w:rsid w:val="006F48B8"/>
    <w:rsid w:val="006F4AFF"/>
    <w:rsid w:val="006F51E7"/>
    <w:rsid w:val="006F68B9"/>
    <w:rsid w:val="006F7ECA"/>
    <w:rsid w:val="00702F78"/>
    <w:rsid w:val="007063A1"/>
    <w:rsid w:val="00706CA6"/>
    <w:rsid w:val="0070740F"/>
    <w:rsid w:val="00715873"/>
    <w:rsid w:val="007163DF"/>
    <w:rsid w:val="00721B6B"/>
    <w:rsid w:val="0072327F"/>
    <w:rsid w:val="007252C1"/>
    <w:rsid w:val="007272A7"/>
    <w:rsid w:val="00727D68"/>
    <w:rsid w:val="00730970"/>
    <w:rsid w:val="007313B2"/>
    <w:rsid w:val="00731FFA"/>
    <w:rsid w:val="00732BE5"/>
    <w:rsid w:val="007404C1"/>
    <w:rsid w:val="00741C0A"/>
    <w:rsid w:val="00746539"/>
    <w:rsid w:val="0074690F"/>
    <w:rsid w:val="00752C32"/>
    <w:rsid w:val="00754E33"/>
    <w:rsid w:val="007562D4"/>
    <w:rsid w:val="00756995"/>
    <w:rsid w:val="00756FC4"/>
    <w:rsid w:val="00760D9E"/>
    <w:rsid w:val="0076470E"/>
    <w:rsid w:val="00764AFF"/>
    <w:rsid w:val="00764FF3"/>
    <w:rsid w:val="00766FA3"/>
    <w:rsid w:val="00770D99"/>
    <w:rsid w:val="007714C8"/>
    <w:rsid w:val="0077187D"/>
    <w:rsid w:val="00771FAC"/>
    <w:rsid w:val="007732E5"/>
    <w:rsid w:val="0077413D"/>
    <w:rsid w:val="00777877"/>
    <w:rsid w:val="0078133C"/>
    <w:rsid w:val="007814D6"/>
    <w:rsid w:val="00786AC9"/>
    <w:rsid w:val="00786DB0"/>
    <w:rsid w:val="00793168"/>
    <w:rsid w:val="007956AA"/>
    <w:rsid w:val="007A1EAE"/>
    <w:rsid w:val="007A3C2C"/>
    <w:rsid w:val="007A5DF9"/>
    <w:rsid w:val="007A6379"/>
    <w:rsid w:val="007A6DF2"/>
    <w:rsid w:val="007A7403"/>
    <w:rsid w:val="007B1D5E"/>
    <w:rsid w:val="007B36B8"/>
    <w:rsid w:val="007B4F16"/>
    <w:rsid w:val="007B5303"/>
    <w:rsid w:val="007B60CC"/>
    <w:rsid w:val="007B6C93"/>
    <w:rsid w:val="007B6F5E"/>
    <w:rsid w:val="007C093F"/>
    <w:rsid w:val="007C10C1"/>
    <w:rsid w:val="007C2C1D"/>
    <w:rsid w:val="007C3549"/>
    <w:rsid w:val="007C4B01"/>
    <w:rsid w:val="007C6339"/>
    <w:rsid w:val="007C76FF"/>
    <w:rsid w:val="007D0F91"/>
    <w:rsid w:val="007D252D"/>
    <w:rsid w:val="007D3391"/>
    <w:rsid w:val="007D3779"/>
    <w:rsid w:val="007D4475"/>
    <w:rsid w:val="007D5144"/>
    <w:rsid w:val="007D5D0E"/>
    <w:rsid w:val="007D6441"/>
    <w:rsid w:val="007D66A4"/>
    <w:rsid w:val="007E07D0"/>
    <w:rsid w:val="007E1D77"/>
    <w:rsid w:val="007E4CBC"/>
    <w:rsid w:val="007E4CFE"/>
    <w:rsid w:val="007E9BDF"/>
    <w:rsid w:val="007F1D27"/>
    <w:rsid w:val="007F21F1"/>
    <w:rsid w:val="007F289A"/>
    <w:rsid w:val="007F3C7B"/>
    <w:rsid w:val="007F4D83"/>
    <w:rsid w:val="007F75D1"/>
    <w:rsid w:val="0080104D"/>
    <w:rsid w:val="008035A1"/>
    <w:rsid w:val="0080450F"/>
    <w:rsid w:val="0080463A"/>
    <w:rsid w:val="008069D4"/>
    <w:rsid w:val="008125FA"/>
    <w:rsid w:val="0081590D"/>
    <w:rsid w:val="008244C0"/>
    <w:rsid w:val="0082495E"/>
    <w:rsid w:val="008279F9"/>
    <w:rsid w:val="00831E27"/>
    <w:rsid w:val="0083201F"/>
    <w:rsid w:val="008335C0"/>
    <w:rsid w:val="00835DCF"/>
    <w:rsid w:val="00836E41"/>
    <w:rsid w:val="00841316"/>
    <w:rsid w:val="00842771"/>
    <w:rsid w:val="0084626A"/>
    <w:rsid w:val="00846911"/>
    <w:rsid w:val="00847D2B"/>
    <w:rsid w:val="008501A2"/>
    <w:rsid w:val="00850549"/>
    <w:rsid w:val="008520FF"/>
    <w:rsid w:val="008546CE"/>
    <w:rsid w:val="00855403"/>
    <w:rsid w:val="008559F9"/>
    <w:rsid w:val="00855C00"/>
    <w:rsid w:val="008573E4"/>
    <w:rsid w:val="00860530"/>
    <w:rsid w:val="00862061"/>
    <w:rsid w:val="00864D30"/>
    <w:rsid w:val="00864F65"/>
    <w:rsid w:val="00865135"/>
    <w:rsid w:val="0086609E"/>
    <w:rsid w:val="0086750E"/>
    <w:rsid w:val="008716DE"/>
    <w:rsid w:val="00876CF6"/>
    <w:rsid w:val="00876D34"/>
    <w:rsid w:val="00882B38"/>
    <w:rsid w:val="00884BFA"/>
    <w:rsid w:val="0088655E"/>
    <w:rsid w:val="008866CE"/>
    <w:rsid w:val="0088780E"/>
    <w:rsid w:val="008915A7"/>
    <w:rsid w:val="00892853"/>
    <w:rsid w:val="00892B10"/>
    <w:rsid w:val="00894DE8"/>
    <w:rsid w:val="00895E32"/>
    <w:rsid w:val="00897094"/>
    <w:rsid w:val="00897148"/>
    <w:rsid w:val="008A3F7A"/>
    <w:rsid w:val="008A40AC"/>
    <w:rsid w:val="008A4749"/>
    <w:rsid w:val="008A5376"/>
    <w:rsid w:val="008A5729"/>
    <w:rsid w:val="008A5A12"/>
    <w:rsid w:val="008A6206"/>
    <w:rsid w:val="008A75A4"/>
    <w:rsid w:val="008C0ED7"/>
    <w:rsid w:val="008C1A91"/>
    <w:rsid w:val="008C2A3C"/>
    <w:rsid w:val="008C3668"/>
    <w:rsid w:val="008C54BB"/>
    <w:rsid w:val="008C6637"/>
    <w:rsid w:val="008C7BF5"/>
    <w:rsid w:val="008D21E6"/>
    <w:rsid w:val="008D2CEC"/>
    <w:rsid w:val="008D2FFA"/>
    <w:rsid w:val="008D5E80"/>
    <w:rsid w:val="008D7E72"/>
    <w:rsid w:val="008E04A2"/>
    <w:rsid w:val="008E0CFA"/>
    <w:rsid w:val="008E5411"/>
    <w:rsid w:val="008E8567"/>
    <w:rsid w:val="008F1C8B"/>
    <w:rsid w:val="008F60B2"/>
    <w:rsid w:val="008F736B"/>
    <w:rsid w:val="008F795C"/>
    <w:rsid w:val="00900288"/>
    <w:rsid w:val="00901FFB"/>
    <w:rsid w:val="009021A3"/>
    <w:rsid w:val="0090253C"/>
    <w:rsid w:val="00902763"/>
    <w:rsid w:val="00903961"/>
    <w:rsid w:val="009049B2"/>
    <w:rsid w:val="00905A81"/>
    <w:rsid w:val="00907634"/>
    <w:rsid w:val="0091517E"/>
    <w:rsid w:val="00915B5A"/>
    <w:rsid w:val="00923333"/>
    <w:rsid w:val="00925CD1"/>
    <w:rsid w:val="00926DD5"/>
    <w:rsid w:val="00931B61"/>
    <w:rsid w:val="00931E2D"/>
    <w:rsid w:val="00933369"/>
    <w:rsid w:val="009335E7"/>
    <w:rsid w:val="00934D2B"/>
    <w:rsid w:val="0093530E"/>
    <w:rsid w:val="0093F91A"/>
    <w:rsid w:val="00940768"/>
    <w:rsid w:val="00941395"/>
    <w:rsid w:val="00941EB0"/>
    <w:rsid w:val="00942E43"/>
    <w:rsid w:val="0094475D"/>
    <w:rsid w:val="009454E0"/>
    <w:rsid w:val="0094568E"/>
    <w:rsid w:val="00945BA8"/>
    <w:rsid w:val="00946B39"/>
    <w:rsid w:val="00946EAB"/>
    <w:rsid w:val="00950319"/>
    <w:rsid w:val="00951497"/>
    <w:rsid w:val="009523B6"/>
    <w:rsid w:val="0095652A"/>
    <w:rsid w:val="00956794"/>
    <w:rsid w:val="009642DE"/>
    <w:rsid w:val="0097783A"/>
    <w:rsid w:val="009807E9"/>
    <w:rsid w:val="00982227"/>
    <w:rsid w:val="00982874"/>
    <w:rsid w:val="00983857"/>
    <w:rsid w:val="009841CF"/>
    <w:rsid w:val="00984421"/>
    <w:rsid w:val="00984875"/>
    <w:rsid w:val="00985219"/>
    <w:rsid w:val="00993638"/>
    <w:rsid w:val="00993DD4"/>
    <w:rsid w:val="00994C2C"/>
    <w:rsid w:val="00995226"/>
    <w:rsid w:val="00995232"/>
    <w:rsid w:val="009954EE"/>
    <w:rsid w:val="00997135"/>
    <w:rsid w:val="009A041F"/>
    <w:rsid w:val="009A2E75"/>
    <w:rsid w:val="009B0ED6"/>
    <w:rsid w:val="009B435D"/>
    <w:rsid w:val="009B54BF"/>
    <w:rsid w:val="009C0932"/>
    <w:rsid w:val="009C1B9F"/>
    <w:rsid w:val="009C1CB7"/>
    <w:rsid w:val="009C4397"/>
    <w:rsid w:val="009C4798"/>
    <w:rsid w:val="009C591A"/>
    <w:rsid w:val="009C5B43"/>
    <w:rsid w:val="009C618F"/>
    <w:rsid w:val="009D04D4"/>
    <w:rsid w:val="009D26F0"/>
    <w:rsid w:val="009D50BD"/>
    <w:rsid w:val="009D519F"/>
    <w:rsid w:val="009E050E"/>
    <w:rsid w:val="009F3464"/>
    <w:rsid w:val="009F394E"/>
    <w:rsid w:val="009F3E30"/>
    <w:rsid w:val="009F4676"/>
    <w:rsid w:val="009F4B29"/>
    <w:rsid w:val="009F6D11"/>
    <w:rsid w:val="00A0326B"/>
    <w:rsid w:val="00A03E2B"/>
    <w:rsid w:val="00A11715"/>
    <w:rsid w:val="00A119BB"/>
    <w:rsid w:val="00A13229"/>
    <w:rsid w:val="00A14560"/>
    <w:rsid w:val="00A15DCD"/>
    <w:rsid w:val="00A17835"/>
    <w:rsid w:val="00A17BE8"/>
    <w:rsid w:val="00A2099A"/>
    <w:rsid w:val="00A222E2"/>
    <w:rsid w:val="00A22E69"/>
    <w:rsid w:val="00A328C7"/>
    <w:rsid w:val="00A33141"/>
    <w:rsid w:val="00A3628A"/>
    <w:rsid w:val="00A40571"/>
    <w:rsid w:val="00A411C7"/>
    <w:rsid w:val="00A4152E"/>
    <w:rsid w:val="00A41627"/>
    <w:rsid w:val="00A41E68"/>
    <w:rsid w:val="00A42F1A"/>
    <w:rsid w:val="00A42FAF"/>
    <w:rsid w:val="00A43FB6"/>
    <w:rsid w:val="00A45923"/>
    <w:rsid w:val="00A470FF"/>
    <w:rsid w:val="00A511BD"/>
    <w:rsid w:val="00A53A45"/>
    <w:rsid w:val="00A54E84"/>
    <w:rsid w:val="00A555DA"/>
    <w:rsid w:val="00A55880"/>
    <w:rsid w:val="00A55AB1"/>
    <w:rsid w:val="00A64095"/>
    <w:rsid w:val="00A654DB"/>
    <w:rsid w:val="00A67D51"/>
    <w:rsid w:val="00A7145E"/>
    <w:rsid w:val="00A72BCC"/>
    <w:rsid w:val="00A72ECB"/>
    <w:rsid w:val="00A7415B"/>
    <w:rsid w:val="00A749BB"/>
    <w:rsid w:val="00A75900"/>
    <w:rsid w:val="00A75FF4"/>
    <w:rsid w:val="00A760DC"/>
    <w:rsid w:val="00A805EF"/>
    <w:rsid w:val="00A83B81"/>
    <w:rsid w:val="00A85414"/>
    <w:rsid w:val="00A8651A"/>
    <w:rsid w:val="00A9035D"/>
    <w:rsid w:val="00A93DF2"/>
    <w:rsid w:val="00A9490D"/>
    <w:rsid w:val="00AA0078"/>
    <w:rsid w:val="00AA336D"/>
    <w:rsid w:val="00AA54E2"/>
    <w:rsid w:val="00AA7027"/>
    <w:rsid w:val="00AB044D"/>
    <w:rsid w:val="00AB214E"/>
    <w:rsid w:val="00AB21DC"/>
    <w:rsid w:val="00AB2222"/>
    <w:rsid w:val="00AC0349"/>
    <w:rsid w:val="00AC148A"/>
    <w:rsid w:val="00AC1B05"/>
    <w:rsid w:val="00AC3307"/>
    <w:rsid w:val="00AC5A11"/>
    <w:rsid w:val="00AC5C69"/>
    <w:rsid w:val="00AD058A"/>
    <w:rsid w:val="00AD256C"/>
    <w:rsid w:val="00AD702F"/>
    <w:rsid w:val="00AE08B4"/>
    <w:rsid w:val="00AE3123"/>
    <w:rsid w:val="00AE45D5"/>
    <w:rsid w:val="00AE4EE5"/>
    <w:rsid w:val="00AE6812"/>
    <w:rsid w:val="00AE6A85"/>
    <w:rsid w:val="00AE74A8"/>
    <w:rsid w:val="00AE78E2"/>
    <w:rsid w:val="00AF07D8"/>
    <w:rsid w:val="00AF490A"/>
    <w:rsid w:val="00AF6CF3"/>
    <w:rsid w:val="00AF774F"/>
    <w:rsid w:val="00AF7F65"/>
    <w:rsid w:val="00B0002A"/>
    <w:rsid w:val="00B016BF"/>
    <w:rsid w:val="00B01D6C"/>
    <w:rsid w:val="00B039F6"/>
    <w:rsid w:val="00B05761"/>
    <w:rsid w:val="00B065E1"/>
    <w:rsid w:val="00B068BF"/>
    <w:rsid w:val="00B079F6"/>
    <w:rsid w:val="00B10175"/>
    <w:rsid w:val="00B10F59"/>
    <w:rsid w:val="00B15B83"/>
    <w:rsid w:val="00B1635C"/>
    <w:rsid w:val="00B173C0"/>
    <w:rsid w:val="00B21882"/>
    <w:rsid w:val="00B2219A"/>
    <w:rsid w:val="00B23E73"/>
    <w:rsid w:val="00B24550"/>
    <w:rsid w:val="00B24953"/>
    <w:rsid w:val="00B24A02"/>
    <w:rsid w:val="00B25373"/>
    <w:rsid w:val="00B3074A"/>
    <w:rsid w:val="00B333B1"/>
    <w:rsid w:val="00B37890"/>
    <w:rsid w:val="00B41566"/>
    <w:rsid w:val="00B418CE"/>
    <w:rsid w:val="00B43690"/>
    <w:rsid w:val="00B45BBD"/>
    <w:rsid w:val="00B45F64"/>
    <w:rsid w:val="00B463FD"/>
    <w:rsid w:val="00B46515"/>
    <w:rsid w:val="00B509E5"/>
    <w:rsid w:val="00B50BB1"/>
    <w:rsid w:val="00B51B60"/>
    <w:rsid w:val="00B53CE3"/>
    <w:rsid w:val="00B53EE6"/>
    <w:rsid w:val="00B54BCD"/>
    <w:rsid w:val="00B54CDB"/>
    <w:rsid w:val="00B55A12"/>
    <w:rsid w:val="00B57EB7"/>
    <w:rsid w:val="00B63027"/>
    <w:rsid w:val="00B63235"/>
    <w:rsid w:val="00B64BB8"/>
    <w:rsid w:val="00B67166"/>
    <w:rsid w:val="00B71AB1"/>
    <w:rsid w:val="00B72898"/>
    <w:rsid w:val="00B7588C"/>
    <w:rsid w:val="00B779C4"/>
    <w:rsid w:val="00B822AE"/>
    <w:rsid w:val="00B8558B"/>
    <w:rsid w:val="00B87D7A"/>
    <w:rsid w:val="00B93630"/>
    <w:rsid w:val="00B960BA"/>
    <w:rsid w:val="00B96560"/>
    <w:rsid w:val="00B97C85"/>
    <w:rsid w:val="00BA0AC2"/>
    <w:rsid w:val="00BA3487"/>
    <w:rsid w:val="00BA369D"/>
    <w:rsid w:val="00BA40B5"/>
    <w:rsid w:val="00BA5482"/>
    <w:rsid w:val="00BB2D03"/>
    <w:rsid w:val="00BB2E04"/>
    <w:rsid w:val="00BB3B62"/>
    <w:rsid w:val="00BB3B9D"/>
    <w:rsid w:val="00BB7742"/>
    <w:rsid w:val="00BC0AD2"/>
    <w:rsid w:val="00BC23F4"/>
    <w:rsid w:val="00BC2D99"/>
    <w:rsid w:val="00BC3EB9"/>
    <w:rsid w:val="00BC437D"/>
    <w:rsid w:val="00BC4F70"/>
    <w:rsid w:val="00BC7707"/>
    <w:rsid w:val="00BD040A"/>
    <w:rsid w:val="00BD26FA"/>
    <w:rsid w:val="00BD2A40"/>
    <w:rsid w:val="00BD3820"/>
    <w:rsid w:val="00BD4CA6"/>
    <w:rsid w:val="00BD52DA"/>
    <w:rsid w:val="00BE1F17"/>
    <w:rsid w:val="00BE1FC9"/>
    <w:rsid w:val="00BE5AFF"/>
    <w:rsid w:val="00BE7977"/>
    <w:rsid w:val="00BF047C"/>
    <w:rsid w:val="00BF0CA5"/>
    <w:rsid w:val="00BF2424"/>
    <w:rsid w:val="00BF34DF"/>
    <w:rsid w:val="00BF4551"/>
    <w:rsid w:val="00BF5C01"/>
    <w:rsid w:val="00BFC795"/>
    <w:rsid w:val="00C01ABB"/>
    <w:rsid w:val="00C04478"/>
    <w:rsid w:val="00C04ECC"/>
    <w:rsid w:val="00C04F44"/>
    <w:rsid w:val="00C05D43"/>
    <w:rsid w:val="00C06307"/>
    <w:rsid w:val="00C0649F"/>
    <w:rsid w:val="00C069A3"/>
    <w:rsid w:val="00C07B77"/>
    <w:rsid w:val="00C1076D"/>
    <w:rsid w:val="00C11288"/>
    <w:rsid w:val="00C16479"/>
    <w:rsid w:val="00C172AA"/>
    <w:rsid w:val="00C206C4"/>
    <w:rsid w:val="00C2070B"/>
    <w:rsid w:val="00C23DC3"/>
    <w:rsid w:val="00C243B2"/>
    <w:rsid w:val="00C24F7C"/>
    <w:rsid w:val="00C26722"/>
    <w:rsid w:val="00C318E0"/>
    <w:rsid w:val="00C33300"/>
    <w:rsid w:val="00C3384E"/>
    <w:rsid w:val="00C34F22"/>
    <w:rsid w:val="00C42AF6"/>
    <w:rsid w:val="00C46960"/>
    <w:rsid w:val="00C554D4"/>
    <w:rsid w:val="00C61B33"/>
    <w:rsid w:val="00C6663B"/>
    <w:rsid w:val="00C74130"/>
    <w:rsid w:val="00C756F7"/>
    <w:rsid w:val="00C76C19"/>
    <w:rsid w:val="00C801A0"/>
    <w:rsid w:val="00C81DD2"/>
    <w:rsid w:val="00C8223D"/>
    <w:rsid w:val="00C84E33"/>
    <w:rsid w:val="00C8532E"/>
    <w:rsid w:val="00C861C5"/>
    <w:rsid w:val="00C86B48"/>
    <w:rsid w:val="00C94065"/>
    <w:rsid w:val="00CA17B7"/>
    <w:rsid w:val="00CA1B1F"/>
    <w:rsid w:val="00CA2B29"/>
    <w:rsid w:val="00CA3E6C"/>
    <w:rsid w:val="00CA3FD3"/>
    <w:rsid w:val="00CA4180"/>
    <w:rsid w:val="00CA4FE8"/>
    <w:rsid w:val="00CA7B07"/>
    <w:rsid w:val="00CB21B6"/>
    <w:rsid w:val="00CB2DEA"/>
    <w:rsid w:val="00CB316A"/>
    <w:rsid w:val="00CB34BE"/>
    <w:rsid w:val="00CB360C"/>
    <w:rsid w:val="00CB42C1"/>
    <w:rsid w:val="00CB5506"/>
    <w:rsid w:val="00CB6B89"/>
    <w:rsid w:val="00CC0F92"/>
    <w:rsid w:val="00CC1B35"/>
    <w:rsid w:val="00CC66B0"/>
    <w:rsid w:val="00CC69C2"/>
    <w:rsid w:val="00CC6CB3"/>
    <w:rsid w:val="00CD10A7"/>
    <w:rsid w:val="00CD1261"/>
    <w:rsid w:val="00CD22C5"/>
    <w:rsid w:val="00CD2BF8"/>
    <w:rsid w:val="00CD4072"/>
    <w:rsid w:val="00CD5F0F"/>
    <w:rsid w:val="00CD7269"/>
    <w:rsid w:val="00CE061F"/>
    <w:rsid w:val="00CE32A7"/>
    <w:rsid w:val="00CE35F6"/>
    <w:rsid w:val="00CE508B"/>
    <w:rsid w:val="00CE60AC"/>
    <w:rsid w:val="00CE7C30"/>
    <w:rsid w:val="00CF0842"/>
    <w:rsid w:val="00CF1651"/>
    <w:rsid w:val="00CF43BB"/>
    <w:rsid w:val="00CF53CF"/>
    <w:rsid w:val="00CF5BF4"/>
    <w:rsid w:val="00CF6138"/>
    <w:rsid w:val="00CF7966"/>
    <w:rsid w:val="00D042DA"/>
    <w:rsid w:val="00D04E21"/>
    <w:rsid w:val="00D05B60"/>
    <w:rsid w:val="00D0614D"/>
    <w:rsid w:val="00D0718F"/>
    <w:rsid w:val="00D10597"/>
    <w:rsid w:val="00D11055"/>
    <w:rsid w:val="00D144BC"/>
    <w:rsid w:val="00D201CB"/>
    <w:rsid w:val="00D209A8"/>
    <w:rsid w:val="00D218C5"/>
    <w:rsid w:val="00D2241D"/>
    <w:rsid w:val="00D22835"/>
    <w:rsid w:val="00D23D36"/>
    <w:rsid w:val="00D24D7B"/>
    <w:rsid w:val="00D25BB6"/>
    <w:rsid w:val="00D2649E"/>
    <w:rsid w:val="00D33E26"/>
    <w:rsid w:val="00D341F7"/>
    <w:rsid w:val="00D346B4"/>
    <w:rsid w:val="00D41EB5"/>
    <w:rsid w:val="00D44344"/>
    <w:rsid w:val="00D44C50"/>
    <w:rsid w:val="00D44D14"/>
    <w:rsid w:val="00D47530"/>
    <w:rsid w:val="00D47FDA"/>
    <w:rsid w:val="00D50225"/>
    <w:rsid w:val="00D54E73"/>
    <w:rsid w:val="00D5649D"/>
    <w:rsid w:val="00D5713C"/>
    <w:rsid w:val="00D57BFC"/>
    <w:rsid w:val="00D57E7F"/>
    <w:rsid w:val="00D57F84"/>
    <w:rsid w:val="00D60953"/>
    <w:rsid w:val="00D60F65"/>
    <w:rsid w:val="00D64A5F"/>
    <w:rsid w:val="00D657D9"/>
    <w:rsid w:val="00D66856"/>
    <w:rsid w:val="00D66B5D"/>
    <w:rsid w:val="00D67EC1"/>
    <w:rsid w:val="00D76821"/>
    <w:rsid w:val="00D77968"/>
    <w:rsid w:val="00D80FA4"/>
    <w:rsid w:val="00D827AA"/>
    <w:rsid w:val="00D925E6"/>
    <w:rsid w:val="00D932B5"/>
    <w:rsid w:val="00D964EB"/>
    <w:rsid w:val="00DA28FF"/>
    <w:rsid w:val="00DA4019"/>
    <w:rsid w:val="00DA4C20"/>
    <w:rsid w:val="00DA78F8"/>
    <w:rsid w:val="00DB18D3"/>
    <w:rsid w:val="00DB1965"/>
    <w:rsid w:val="00DB2CD0"/>
    <w:rsid w:val="00DB6755"/>
    <w:rsid w:val="00DC1093"/>
    <w:rsid w:val="00DC3325"/>
    <w:rsid w:val="00DC3DFB"/>
    <w:rsid w:val="00DC3ED6"/>
    <w:rsid w:val="00DC56E3"/>
    <w:rsid w:val="00DD2D84"/>
    <w:rsid w:val="00DD7FD3"/>
    <w:rsid w:val="00DE09FD"/>
    <w:rsid w:val="00DE2C18"/>
    <w:rsid w:val="00DE2E4C"/>
    <w:rsid w:val="00DE4B56"/>
    <w:rsid w:val="00DE6CB4"/>
    <w:rsid w:val="00DE7463"/>
    <w:rsid w:val="00DF069F"/>
    <w:rsid w:val="00DF15E6"/>
    <w:rsid w:val="00DF342D"/>
    <w:rsid w:val="00DF77C2"/>
    <w:rsid w:val="00E03039"/>
    <w:rsid w:val="00E03416"/>
    <w:rsid w:val="00E04918"/>
    <w:rsid w:val="00E06246"/>
    <w:rsid w:val="00E07CD1"/>
    <w:rsid w:val="00E116B3"/>
    <w:rsid w:val="00E1202F"/>
    <w:rsid w:val="00E12E0F"/>
    <w:rsid w:val="00E13560"/>
    <w:rsid w:val="00E23E8B"/>
    <w:rsid w:val="00E24ACB"/>
    <w:rsid w:val="00E24EB6"/>
    <w:rsid w:val="00E27762"/>
    <w:rsid w:val="00E30CD9"/>
    <w:rsid w:val="00E318CD"/>
    <w:rsid w:val="00E31AB1"/>
    <w:rsid w:val="00E33D50"/>
    <w:rsid w:val="00E340F5"/>
    <w:rsid w:val="00E370C1"/>
    <w:rsid w:val="00E37CC6"/>
    <w:rsid w:val="00E400E6"/>
    <w:rsid w:val="00E402F8"/>
    <w:rsid w:val="00E40D08"/>
    <w:rsid w:val="00E44034"/>
    <w:rsid w:val="00E44FFD"/>
    <w:rsid w:val="00E46F1B"/>
    <w:rsid w:val="00E47392"/>
    <w:rsid w:val="00E538CF"/>
    <w:rsid w:val="00E55DF9"/>
    <w:rsid w:val="00E57BF0"/>
    <w:rsid w:val="00E62000"/>
    <w:rsid w:val="00E623EA"/>
    <w:rsid w:val="00E62EB5"/>
    <w:rsid w:val="00E640D1"/>
    <w:rsid w:val="00E65861"/>
    <w:rsid w:val="00E66175"/>
    <w:rsid w:val="00E71ACF"/>
    <w:rsid w:val="00E73F23"/>
    <w:rsid w:val="00E807A5"/>
    <w:rsid w:val="00E811D8"/>
    <w:rsid w:val="00E81CF5"/>
    <w:rsid w:val="00E82C0F"/>
    <w:rsid w:val="00E8313D"/>
    <w:rsid w:val="00E87BA6"/>
    <w:rsid w:val="00E911ED"/>
    <w:rsid w:val="00E915E7"/>
    <w:rsid w:val="00E91BCF"/>
    <w:rsid w:val="00E92269"/>
    <w:rsid w:val="00E942B8"/>
    <w:rsid w:val="00E94F22"/>
    <w:rsid w:val="00E9595D"/>
    <w:rsid w:val="00E95CD6"/>
    <w:rsid w:val="00E95FA6"/>
    <w:rsid w:val="00EA1B27"/>
    <w:rsid w:val="00EA25BA"/>
    <w:rsid w:val="00EA2870"/>
    <w:rsid w:val="00EA4E23"/>
    <w:rsid w:val="00EA6838"/>
    <w:rsid w:val="00EA689D"/>
    <w:rsid w:val="00EA786D"/>
    <w:rsid w:val="00EB0559"/>
    <w:rsid w:val="00EB2791"/>
    <w:rsid w:val="00EB3BE3"/>
    <w:rsid w:val="00EB400D"/>
    <w:rsid w:val="00EB4913"/>
    <w:rsid w:val="00EB5378"/>
    <w:rsid w:val="00EB53BF"/>
    <w:rsid w:val="00EC0C04"/>
    <w:rsid w:val="00EC7FAB"/>
    <w:rsid w:val="00ED1CDC"/>
    <w:rsid w:val="00ED347A"/>
    <w:rsid w:val="00ED38E3"/>
    <w:rsid w:val="00ED7762"/>
    <w:rsid w:val="00ED7E5C"/>
    <w:rsid w:val="00EE10F6"/>
    <w:rsid w:val="00EE4579"/>
    <w:rsid w:val="00EE4BB3"/>
    <w:rsid w:val="00EE4CD1"/>
    <w:rsid w:val="00EF0C5B"/>
    <w:rsid w:val="00EF5C97"/>
    <w:rsid w:val="00EF6B64"/>
    <w:rsid w:val="00F03A8F"/>
    <w:rsid w:val="00F061C4"/>
    <w:rsid w:val="00F07261"/>
    <w:rsid w:val="00F078C0"/>
    <w:rsid w:val="00F10408"/>
    <w:rsid w:val="00F13859"/>
    <w:rsid w:val="00F149F8"/>
    <w:rsid w:val="00F20263"/>
    <w:rsid w:val="00F22209"/>
    <w:rsid w:val="00F23264"/>
    <w:rsid w:val="00F25569"/>
    <w:rsid w:val="00F26A05"/>
    <w:rsid w:val="00F27EEA"/>
    <w:rsid w:val="00F31762"/>
    <w:rsid w:val="00F34D63"/>
    <w:rsid w:val="00F3519A"/>
    <w:rsid w:val="00F40175"/>
    <w:rsid w:val="00F43759"/>
    <w:rsid w:val="00F43CC7"/>
    <w:rsid w:val="00F44A06"/>
    <w:rsid w:val="00F44F56"/>
    <w:rsid w:val="00F452AB"/>
    <w:rsid w:val="00F4687B"/>
    <w:rsid w:val="00F46C6C"/>
    <w:rsid w:val="00F46DBF"/>
    <w:rsid w:val="00F5060D"/>
    <w:rsid w:val="00F52CB3"/>
    <w:rsid w:val="00F5692F"/>
    <w:rsid w:val="00F607B0"/>
    <w:rsid w:val="00F613D7"/>
    <w:rsid w:val="00F625D3"/>
    <w:rsid w:val="00F636BB"/>
    <w:rsid w:val="00F63DFE"/>
    <w:rsid w:val="00F651C6"/>
    <w:rsid w:val="00F66B71"/>
    <w:rsid w:val="00F7319C"/>
    <w:rsid w:val="00F738B7"/>
    <w:rsid w:val="00F73CFE"/>
    <w:rsid w:val="00F84D40"/>
    <w:rsid w:val="00F878CE"/>
    <w:rsid w:val="00F90F71"/>
    <w:rsid w:val="00F92B40"/>
    <w:rsid w:val="00F92BC3"/>
    <w:rsid w:val="00F946A1"/>
    <w:rsid w:val="00F94B66"/>
    <w:rsid w:val="00F96E6F"/>
    <w:rsid w:val="00F97D7B"/>
    <w:rsid w:val="00FA485E"/>
    <w:rsid w:val="00FA4EC3"/>
    <w:rsid w:val="00FB1886"/>
    <w:rsid w:val="00FB1A81"/>
    <w:rsid w:val="00FB3B30"/>
    <w:rsid w:val="00FB446A"/>
    <w:rsid w:val="00FB49A0"/>
    <w:rsid w:val="00FB5838"/>
    <w:rsid w:val="00FB77CC"/>
    <w:rsid w:val="00FC0772"/>
    <w:rsid w:val="00FC0B31"/>
    <w:rsid w:val="00FC2AFE"/>
    <w:rsid w:val="00FC3A9A"/>
    <w:rsid w:val="00FC69A5"/>
    <w:rsid w:val="00FC78B4"/>
    <w:rsid w:val="00FD021C"/>
    <w:rsid w:val="00FD329D"/>
    <w:rsid w:val="00FD6DFC"/>
    <w:rsid w:val="00FE0A0C"/>
    <w:rsid w:val="00FE0CE6"/>
    <w:rsid w:val="00FE1087"/>
    <w:rsid w:val="00FE1F45"/>
    <w:rsid w:val="00FE47AA"/>
    <w:rsid w:val="00FE513E"/>
    <w:rsid w:val="00FE6FE7"/>
    <w:rsid w:val="00FF0796"/>
    <w:rsid w:val="00FF262C"/>
    <w:rsid w:val="00FF4145"/>
    <w:rsid w:val="00FF67DF"/>
    <w:rsid w:val="00FF708E"/>
    <w:rsid w:val="0132BBBF"/>
    <w:rsid w:val="0133789A"/>
    <w:rsid w:val="01377D66"/>
    <w:rsid w:val="0138B684"/>
    <w:rsid w:val="018E6167"/>
    <w:rsid w:val="018F7316"/>
    <w:rsid w:val="018FD4E8"/>
    <w:rsid w:val="01924127"/>
    <w:rsid w:val="01A8E5D9"/>
    <w:rsid w:val="01C8B14E"/>
    <w:rsid w:val="01D383F4"/>
    <w:rsid w:val="01D6062E"/>
    <w:rsid w:val="01FB1118"/>
    <w:rsid w:val="020B4DE1"/>
    <w:rsid w:val="02311A93"/>
    <w:rsid w:val="024AE947"/>
    <w:rsid w:val="0258AA50"/>
    <w:rsid w:val="02718240"/>
    <w:rsid w:val="02B6AA43"/>
    <w:rsid w:val="02C96087"/>
    <w:rsid w:val="02E616E8"/>
    <w:rsid w:val="02F8624A"/>
    <w:rsid w:val="0328DB14"/>
    <w:rsid w:val="03452088"/>
    <w:rsid w:val="03623789"/>
    <w:rsid w:val="03775157"/>
    <w:rsid w:val="039143A1"/>
    <w:rsid w:val="03950C58"/>
    <w:rsid w:val="039D69B9"/>
    <w:rsid w:val="03CFCC64"/>
    <w:rsid w:val="03DD5B8E"/>
    <w:rsid w:val="03F0C4D2"/>
    <w:rsid w:val="040DD813"/>
    <w:rsid w:val="040F4528"/>
    <w:rsid w:val="04113D0B"/>
    <w:rsid w:val="0439A4D2"/>
    <w:rsid w:val="0459DD8F"/>
    <w:rsid w:val="04650B69"/>
    <w:rsid w:val="04B3A016"/>
    <w:rsid w:val="04BBD672"/>
    <w:rsid w:val="04C6D4E0"/>
    <w:rsid w:val="0515BFB5"/>
    <w:rsid w:val="052ACFD5"/>
    <w:rsid w:val="052BDD4A"/>
    <w:rsid w:val="052DDAC7"/>
    <w:rsid w:val="053CCDA6"/>
    <w:rsid w:val="0586DFDB"/>
    <w:rsid w:val="058DE0B6"/>
    <w:rsid w:val="05AA816B"/>
    <w:rsid w:val="05B68AD5"/>
    <w:rsid w:val="05CD4E7A"/>
    <w:rsid w:val="05E6973B"/>
    <w:rsid w:val="05E6C0F3"/>
    <w:rsid w:val="05EC2BA0"/>
    <w:rsid w:val="060AE1AF"/>
    <w:rsid w:val="0623AF37"/>
    <w:rsid w:val="06353ACF"/>
    <w:rsid w:val="06414D35"/>
    <w:rsid w:val="0660E0C0"/>
    <w:rsid w:val="068B1B78"/>
    <w:rsid w:val="068BCDA7"/>
    <w:rsid w:val="069245B3"/>
    <w:rsid w:val="06ABE1CF"/>
    <w:rsid w:val="06BC4F39"/>
    <w:rsid w:val="06C00F16"/>
    <w:rsid w:val="06CE6B05"/>
    <w:rsid w:val="06D06F1E"/>
    <w:rsid w:val="06D3E004"/>
    <w:rsid w:val="06DFEED6"/>
    <w:rsid w:val="06E9FB5E"/>
    <w:rsid w:val="070663B7"/>
    <w:rsid w:val="0720A1AD"/>
    <w:rsid w:val="072E9F73"/>
    <w:rsid w:val="07385AFF"/>
    <w:rsid w:val="07448758"/>
    <w:rsid w:val="07683332"/>
    <w:rsid w:val="0786A699"/>
    <w:rsid w:val="07FC2DB6"/>
    <w:rsid w:val="07FC76DC"/>
    <w:rsid w:val="08085D2B"/>
    <w:rsid w:val="080DAADF"/>
    <w:rsid w:val="0813D4E4"/>
    <w:rsid w:val="081E7C10"/>
    <w:rsid w:val="082AF3FD"/>
    <w:rsid w:val="08748023"/>
    <w:rsid w:val="087E07DA"/>
    <w:rsid w:val="0881E9D0"/>
    <w:rsid w:val="08ABD25F"/>
    <w:rsid w:val="08C84941"/>
    <w:rsid w:val="08D53679"/>
    <w:rsid w:val="08FA031D"/>
    <w:rsid w:val="09327C82"/>
    <w:rsid w:val="093F5E97"/>
    <w:rsid w:val="0967258F"/>
    <w:rsid w:val="09792B52"/>
    <w:rsid w:val="099C8B4D"/>
    <w:rsid w:val="09BAF356"/>
    <w:rsid w:val="09DE950D"/>
    <w:rsid w:val="0A4B5F21"/>
    <w:rsid w:val="0A58EAE6"/>
    <w:rsid w:val="0A656FB7"/>
    <w:rsid w:val="0A7FC4F3"/>
    <w:rsid w:val="0A989E63"/>
    <w:rsid w:val="0AC7BAA0"/>
    <w:rsid w:val="0AFA4A0D"/>
    <w:rsid w:val="0B330749"/>
    <w:rsid w:val="0B3DAB9F"/>
    <w:rsid w:val="0B5A3B84"/>
    <w:rsid w:val="0B79D6EB"/>
    <w:rsid w:val="0B864A2E"/>
    <w:rsid w:val="0BD2528F"/>
    <w:rsid w:val="0BE0FB34"/>
    <w:rsid w:val="0C08A819"/>
    <w:rsid w:val="0C0C0CAC"/>
    <w:rsid w:val="0C2A4CBD"/>
    <w:rsid w:val="0C3C8130"/>
    <w:rsid w:val="0C6376DB"/>
    <w:rsid w:val="0C9B461B"/>
    <w:rsid w:val="0CC518C7"/>
    <w:rsid w:val="0D1A41C7"/>
    <w:rsid w:val="0D2E9410"/>
    <w:rsid w:val="0D8F3378"/>
    <w:rsid w:val="0DE7A057"/>
    <w:rsid w:val="0DEB041F"/>
    <w:rsid w:val="0DF3E933"/>
    <w:rsid w:val="0E00EC02"/>
    <w:rsid w:val="0E020B3C"/>
    <w:rsid w:val="0E28DC8D"/>
    <w:rsid w:val="0E3D7583"/>
    <w:rsid w:val="0E3FD07F"/>
    <w:rsid w:val="0E63735E"/>
    <w:rsid w:val="0E678211"/>
    <w:rsid w:val="0E708350"/>
    <w:rsid w:val="0E78AA46"/>
    <w:rsid w:val="0E84D987"/>
    <w:rsid w:val="0ED50E59"/>
    <w:rsid w:val="0EEA8332"/>
    <w:rsid w:val="0F08C3F7"/>
    <w:rsid w:val="0F21C084"/>
    <w:rsid w:val="0F23A710"/>
    <w:rsid w:val="0F7074FE"/>
    <w:rsid w:val="0F908FE2"/>
    <w:rsid w:val="0FA0E684"/>
    <w:rsid w:val="0FBB241E"/>
    <w:rsid w:val="0FD34004"/>
    <w:rsid w:val="0FDE3BED"/>
    <w:rsid w:val="1030709F"/>
    <w:rsid w:val="1036F457"/>
    <w:rsid w:val="10475C68"/>
    <w:rsid w:val="10588BAE"/>
    <w:rsid w:val="10F51588"/>
    <w:rsid w:val="11143D45"/>
    <w:rsid w:val="111ACF0A"/>
    <w:rsid w:val="11285668"/>
    <w:rsid w:val="11690627"/>
    <w:rsid w:val="1172AA60"/>
    <w:rsid w:val="1182EFD9"/>
    <w:rsid w:val="1197208B"/>
    <w:rsid w:val="11A55FAB"/>
    <w:rsid w:val="11A86667"/>
    <w:rsid w:val="11EBBBD9"/>
    <w:rsid w:val="11F3A864"/>
    <w:rsid w:val="11FCBBA5"/>
    <w:rsid w:val="123C7927"/>
    <w:rsid w:val="12546310"/>
    <w:rsid w:val="125AB02A"/>
    <w:rsid w:val="1281669A"/>
    <w:rsid w:val="128BC9CF"/>
    <w:rsid w:val="12B0CC94"/>
    <w:rsid w:val="12F024D5"/>
    <w:rsid w:val="13092143"/>
    <w:rsid w:val="13154914"/>
    <w:rsid w:val="132D1B20"/>
    <w:rsid w:val="133B251A"/>
    <w:rsid w:val="134BC731"/>
    <w:rsid w:val="1374C8A7"/>
    <w:rsid w:val="13937006"/>
    <w:rsid w:val="14000DC0"/>
    <w:rsid w:val="14075FD9"/>
    <w:rsid w:val="1434ED4A"/>
    <w:rsid w:val="143FE036"/>
    <w:rsid w:val="14A6C231"/>
    <w:rsid w:val="14BC065C"/>
    <w:rsid w:val="14EA4839"/>
    <w:rsid w:val="15197E31"/>
    <w:rsid w:val="1559152D"/>
    <w:rsid w:val="159BE15E"/>
    <w:rsid w:val="15EA53B3"/>
    <w:rsid w:val="16006746"/>
    <w:rsid w:val="1604A88B"/>
    <w:rsid w:val="1604CC59"/>
    <w:rsid w:val="1614AE24"/>
    <w:rsid w:val="1633ADFE"/>
    <w:rsid w:val="164E67BB"/>
    <w:rsid w:val="1681D249"/>
    <w:rsid w:val="168F6321"/>
    <w:rsid w:val="1693301D"/>
    <w:rsid w:val="16A8587E"/>
    <w:rsid w:val="16B5B557"/>
    <w:rsid w:val="16E5B086"/>
    <w:rsid w:val="17256051"/>
    <w:rsid w:val="172C1277"/>
    <w:rsid w:val="17304842"/>
    <w:rsid w:val="173D25A8"/>
    <w:rsid w:val="1743A7BE"/>
    <w:rsid w:val="174A5E5B"/>
    <w:rsid w:val="17582AA2"/>
    <w:rsid w:val="175FADCA"/>
    <w:rsid w:val="1772499B"/>
    <w:rsid w:val="178915C9"/>
    <w:rsid w:val="17E16F4B"/>
    <w:rsid w:val="17EADB77"/>
    <w:rsid w:val="17F35A2C"/>
    <w:rsid w:val="183F7F35"/>
    <w:rsid w:val="187C6584"/>
    <w:rsid w:val="18C4CBD7"/>
    <w:rsid w:val="18EBA2B7"/>
    <w:rsid w:val="18F8D298"/>
    <w:rsid w:val="1910238B"/>
    <w:rsid w:val="1931ADFF"/>
    <w:rsid w:val="193CC24A"/>
    <w:rsid w:val="194172A1"/>
    <w:rsid w:val="19419956"/>
    <w:rsid w:val="1961F107"/>
    <w:rsid w:val="1986B7C9"/>
    <w:rsid w:val="19A66024"/>
    <w:rsid w:val="19BA929F"/>
    <w:rsid w:val="19F4B0CA"/>
    <w:rsid w:val="1A039B56"/>
    <w:rsid w:val="1A1C762D"/>
    <w:rsid w:val="1A253EB3"/>
    <w:rsid w:val="1A32DB21"/>
    <w:rsid w:val="1A60ED39"/>
    <w:rsid w:val="1A7C6FBC"/>
    <w:rsid w:val="1A9EC12B"/>
    <w:rsid w:val="1AC112D4"/>
    <w:rsid w:val="1AE23F8A"/>
    <w:rsid w:val="1B5E6317"/>
    <w:rsid w:val="1B60BD22"/>
    <w:rsid w:val="1B77092D"/>
    <w:rsid w:val="1B8F3EA3"/>
    <w:rsid w:val="1BF7E2DD"/>
    <w:rsid w:val="1C44E9E4"/>
    <w:rsid w:val="1C55CA69"/>
    <w:rsid w:val="1C59E223"/>
    <w:rsid w:val="1C5D9175"/>
    <w:rsid w:val="1C85366B"/>
    <w:rsid w:val="1C911725"/>
    <w:rsid w:val="1D252034"/>
    <w:rsid w:val="1D63FEBC"/>
    <w:rsid w:val="1D8BBD8E"/>
    <w:rsid w:val="1DEE3CAA"/>
    <w:rsid w:val="1DF4DC83"/>
    <w:rsid w:val="1E135D2C"/>
    <w:rsid w:val="1E28EBD0"/>
    <w:rsid w:val="1E5C9720"/>
    <w:rsid w:val="1E751F62"/>
    <w:rsid w:val="1E91B387"/>
    <w:rsid w:val="1EB00F8A"/>
    <w:rsid w:val="1EFD697E"/>
    <w:rsid w:val="1F21FC8A"/>
    <w:rsid w:val="1F256121"/>
    <w:rsid w:val="1F33D48B"/>
    <w:rsid w:val="1F67C90D"/>
    <w:rsid w:val="1F6C9DBE"/>
    <w:rsid w:val="1F72FED5"/>
    <w:rsid w:val="1F7E2829"/>
    <w:rsid w:val="1FA6AA4C"/>
    <w:rsid w:val="1FA9A5EE"/>
    <w:rsid w:val="1FD86F26"/>
    <w:rsid w:val="1FEB88C9"/>
    <w:rsid w:val="2001026E"/>
    <w:rsid w:val="202B92EC"/>
    <w:rsid w:val="203A8167"/>
    <w:rsid w:val="204F763C"/>
    <w:rsid w:val="20849863"/>
    <w:rsid w:val="2091DA4A"/>
    <w:rsid w:val="20949257"/>
    <w:rsid w:val="209A7CD7"/>
    <w:rsid w:val="20C25A91"/>
    <w:rsid w:val="20C62FE5"/>
    <w:rsid w:val="21821CA4"/>
    <w:rsid w:val="2187523D"/>
    <w:rsid w:val="2191A258"/>
    <w:rsid w:val="21ED31F4"/>
    <w:rsid w:val="21F421E1"/>
    <w:rsid w:val="222A7AA1"/>
    <w:rsid w:val="223ADDC2"/>
    <w:rsid w:val="226BF138"/>
    <w:rsid w:val="22713EA4"/>
    <w:rsid w:val="2275396C"/>
    <w:rsid w:val="22A2C63D"/>
    <w:rsid w:val="22E9B103"/>
    <w:rsid w:val="231A6617"/>
    <w:rsid w:val="233C4558"/>
    <w:rsid w:val="23FD1198"/>
    <w:rsid w:val="242F5D1E"/>
    <w:rsid w:val="244C7E10"/>
    <w:rsid w:val="2465D6EC"/>
    <w:rsid w:val="24BF156A"/>
    <w:rsid w:val="25272465"/>
    <w:rsid w:val="25857A97"/>
    <w:rsid w:val="259331D3"/>
    <w:rsid w:val="25BB2813"/>
    <w:rsid w:val="25F15133"/>
    <w:rsid w:val="262A8C9C"/>
    <w:rsid w:val="26373FBB"/>
    <w:rsid w:val="264F08C6"/>
    <w:rsid w:val="265144E9"/>
    <w:rsid w:val="2651AF65"/>
    <w:rsid w:val="265504EB"/>
    <w:rsid w:val="26885DDC"/>
    <w:rsid w:val="26940817"/>
    <w:rsid w:val="26ACA354"/>
    <w:rsid w:val="26B93FDF"/>
    <w:rsid w:val="26E167FB"/>
    <w:rsid w:val="27027314"/>
    <w:rsid w:val="2704BB60"/>
    <w:rsid w:val="276FC2F7"/>
    <w:rsid w:val="2776F78E"/>
    <w:rsid w:val="2780C212"/>
    <w:rsid w:val="27AD70DB"/>
    <w:rsid w:val="27B6A5B9"/>
    <w:rsid w:val="27DA1F82"/>
    <w:rsid w:val="27F1DEDE"/>
    <w:rsid w:val="2801542E"/>
    <w:rsid w:val="2825EDEA"/>
    <w:rsid w:val="282B0D7B"/>
    <w:rsid w:val="282E7548"/>
    <w:rsid w:val="2836EA5F"/>
    <w:rsid w:val="28475E01"/>
    <w:rsid w:val="28F53B27"/>
    <w:rsid w:val="2906EA90"/>
    <w:rsid w:val="291AFBFC"/>
    <w:rsid w:val="295D16EA"/>
    <w:rsid w:val="2984D1D7"/>
    <w:rsid w:val="29F2CA11"/>
    <w:rsid w:val="29FB0FE5"/>
    <w:rsid w:val="2A342281"/>
    <w:rsid w:val="2A498371"/>
    <w:rsid w:val="2A52C915"/>
    <w:rsid w:val="2A53400A"/>
    <w:rsid w:val="2A6DCF0C"/>
    <w:rsid w:val="2A80E0AE"/>
    <w:rsid w:val="2ACB6579"/>
    <w:rsid w:val="2AED8C5D"/>
    <w:rsid w:val="2AF17764"/>
    <w:rsid w:val="2B02F2D1"/>
    <w:rsid w:val="2B06DE3B"/>
    <w:rsid w:val="2B0F59B7"/>
    <w:rsid w:val="2B32DC9D"/>
    <w:rsid w:val="2B3B602C"/>
    <w:rsid w:val="2B42CC4D"/>
    <w:rsid w:val="2B4E7FC1"/>
    <w:rsid w:val="2B758E51"/>
    <w:rsid w:val="2B837C7B"/>
    <w:rsid w:val="2B894F0C"/>
    <w:rsid w:val="2BA5CFCE"/>
    <w:rsid w:val="2BADF152"/>
    <w:rsid w:val="2BCBEB93"/>
    <w:rsid w:val="2BDB07D6"/>
    <w:rsid w:val="2BE172A2"/>
    <w:rsid w:val="2C0492EC"/>
    <w:rsid w:val="2C4FFBE4"/>
    <w:rsid w:val="2C9E0B7A"/>
    <w:rsid w:val="2CBEE3F4"/>
    <w:rsid w:val="2CDB629C"/>
    <w:rsid w:val="2CEAAED0"/>
    <w:rsid w:val="2CF28A53"/>
    <w:rsid w:val="2D29A275"/>
    <w:rsid w:val="2D3EDB87"/>
    <w:rsid w:val="2D455F8D"/>
    <w:rsid w:val="2D481291"/>
    <w:rsid w:val="2D63DEB3"/>
    <w:rsid w:val="2DB4D003"/>
    <w:rsid w:val="2DDE9746"/>
    <w:rsid w:val="2E0E03BB"/>
    <w:rsid w:val="2E4BF3E9"/>
    <w:rsid w:val="2E645E54"/>
    <w:rsid w:val="2E7CC2E3"/>
    <w:rsid w:val="2EA30DB9"/>
    <w:rsid w:val="2ECCFA87"/>
    <w:rsid w:val="2EE6EE6A"/>
    <w:rsid w:val="2EE71BDF"/>
    <w:rsid w:val="2F1725F4"/>
    <w:rsid w:val="2FC3A2A6"/>
    <w:rsid w:val="2FDB72BA"/>
    <w:rsid w:val="2FE56855"/>
    <w:rsid w:val="3006ED94"/>
    <w:rsid w:val="300C02FC"/>
    <w:rsid w:val="30880B3F"/>
    <w:rsid w:val="30994E81"/>
    <w:rsid w:val="309E96C2"/>
    <w:rsid w:val="30B07E6B"/>
    <w:rsid w:val="311D71DD"/>
    <w:rsid w:val="314BF792"/>
    <w:rsid w:val="3163862F"/>
    <w:rsid w:val="31D344D1"/>
    <w:rsid w:val="31EEEDBE"/>
    <w:rsid w:val="32267E5E"/>
    <w:rsid w:val="323A4A6C"/>
    <w:rsid w:val="3254B759"/>
    <w:rsid w:val="32968AC7"/>
    <w:rsid w:val="3297AC91"/>
    <w:rsid w:val="32EC9FE4"/>
    <w:rsid w:val="32EEF44C"/>
    <w:rsid w:val="32F567E7"/>
    <w:rsid w:val="32FF2C86"/>
    <w:rsid w:val="3332E99A"/>
    <w:rsid w:val="3338A2C3"/>
    <w:rsid w:val="3371D701"/>
    <w:rsid w:val="337BDB6D"/>
    <w:rsid w:val="33958E1C"/>
    <w:rsid w:val="339E8C60"/>
    <w:rsid w:val="33B46C68"/>
    <w:rsid w:val="33E35952"/>
    <w:rsid w:val="33E3D907"/>
    <w:rsid w:val="33EB9258"/>
    <w:rsid w:val="33F7EB94"/>
    <w:rsid w:val="343462C5"/>
    <w:rsid w:val="346BFFD0"/>
    <w:rsid w:val="347A0B0A"/>
    <w:rsid w:val="34BE3B4C"/>
    <w:rsid w:val="34C37B7B"/>
    <w:rsid w:val="3506ED6E"/>
    <w:rsid w:val="350922C2"/>
    <w:rsid w:val="35256892"/>
    <w:rsid w:val="354DAB0F"/>
    <w:rsid w:val="35835C84"/>
    <w:rsid w:val="3585A6BD"/>
    <w:rsid w:val="359A718C"/>
    <w:rsid w:val="36115467"/>
    <w:rsid w:val="364B5959"/>
    <w:rsid w:val="36B239CB"/>
    <w:rsid w:val="36B417BC"/>
    <w:rsid w:val="36BDA6BD"/>
    <w:rsid w:val="36C83BDE"/>
    <w:rsid w:val="36D22D74"/>
    <w:rsid w:val="37133722"/>
    <w:rsid w:val="371EAAB6"/>
    <w:rsid w:val="37373358"/>
    <w:rsid w:val="37AF9A99"/>
    <w:rsid w:val="37C4AA15"/>
    <w:rsid w:val="37E3D77A"/>
    <w:rsid w:val="380DF1B2"/>
    <w:rsid w:val="3834E383"/>
    <w:rsid w:val="384E38BD"/>
    <w:rsid w:val="3860722B"/>
    <w:rsid w:val="38642877"/>
    <w:rsid w:val="38C722C5"/>
    <w:rsid w:val="38C86CAA"/>
    <w:rsid w:val="38D37DAB"/>
    <w:rsid w:val="38DC2E05"/>
    <w:rsid w:val="38F0DD66"/>
    <w:rsid w:val="39110084"/>
    <w:rsid w:val="39428A46"/>
    <w:rsid w:val="3957D17E"/>
    <w:rsid w:val="39815F38"/>
    <w:rsid w:val="39999BE1"/>
    <w:rsid w:val="39E13B7C"/>
    <w:rsid w:val="3A06C4E2"/>
    <w:rsid w:val="3A125EAC"/>
    <w:rsid w:val="3A8AEDCF"/>
    <w:rsid w:val="3AA1CC10"/>
    <w:rsid w:val="3AB38E53"/>
    <w:rsid w:val="3B95CD41"/>
    <w:rsid w:val="3BF24ED6"/>
    <w:rsid w:val="3C0A8A10"/>
    <w:rsid w:val="3C1C2ADB"/>
    <w:rsid w:val="3C653D3D"/>
    <w:rsid w:val="3C708DC5"/>
    <w:rsid w:val="3C7F0396"/>
    <w:rsid w:val="3C9F58E8"/>
    <w:rsid w:val="3CA2D897"/>
    <w:rsid w:val="3CA88D4B"/>
    <w:rsid w:val="3CCFDE8F"/>
    <w:rsid w:val="3CF4EAE3"/>
    <w:rsid w:val="3D58BD33"/>
    <w:rsid w:val="3D7E9643"/>
    <w:rsid w:val="3D87E9F8"/>
    <w:rsid w:val="3DE04B81"/>
    <w:rsid w:val="3DFC8559"/>
    <w:rsid w:val="3E714150"/>
    <w:rsid w:val="3ECE8E9D"/>
    <w:rsid w:val="3ECFAE18"/>
    <w:rsid w:val="3EE00917"/>
    <w:rsid w:val="3EEE0F56"/>
    <w:rsid w:val="3EFBA6AA"/>
    <w:rsid w:val="3F1A7DFA"/>
    <w:rsid w:val="3F336549"/>
    <w:rsid w:val="3F36DEE9"/>
    <w:rsid w:val="3F43D603"/>
    <w:rsid w:val="3F48A0F3"/>
    <w:rsid w:val="3F4A0DEB"/>
    <w:rsid w:val="3F5335CE"/>
    <w:rsid w:val="3F9D871C"/>
    <w:rsid w:val="3FA8C06C"/>
    <w:rsid w:val="3FBD86F4"/>
    <w:rsid w:val="4012F229"/>
    <w:rsid w:val="40163559"/>
    <w:rsid w:val="402A438D"/>
    <w:rsid w:val="40446FF3"/>
    <w:rsid w:val="40611B3B"/>
    <w:rsid w:val="4067F3A2"/>
    <w:rsid w:val="4069FE8A"/>
    <w:rsid w:val="40C4C01A"/>
    <w:rsid w:val="40F5ABA0"/>
    <w:rsid w:val="410BD668"/>
    <w:rsid w:val="411D6636"/>
    <w:rsid w:val="418875EF"/>
    <w:rsid w:val="41949C7F"/>
    <w:rsid w:val="41B77077"/>
    <w:rsid w:val="41CC7B4C"/>
    <w:rsid w:val="41D9D202"/>
    <w:rsid w:val="421C4594"/>
    <w:rsid w:val="42716557"/>
    <w:rsid w:val="428EC2D6"/>
    <w:rsid w:val="428FD6FB"/>
    <w:rsid w:val="43241C43"/>
    <w:rsid w:val="434D0596"/>
    <w:rsid w:val="43755A72"/>
    <w:rsid w:val="4395FF7D"/>
    <w:rsid w:val="43CBC0C8"/>
    <w:rsid w:val="43DB5539"/>
    <w:rsid w:val="442EEA26"/>
    <w:rsid w:val="4498F2C1"/>
    <w:rsid w:val="449904E2"/>
    <w:rsid w:val="44BA4349"/>
    <w:rsid w:val="44ED39EB"/>
    <w:rsid w:val="4504EA02"/>
    <w:rsid w:val="4513A355"/>
    <w:rsid w:val="452922F4"/>
    <w:rsid w:val="457084A2"/>
    <w:rsid w:val="4579D0CA"/>
    <w:rsid w:val="457D72CE"/>
    <w:rsid w:val="45A62BE4"/>
    <w:rsid w:val="45B3C36C"/>
    <w:rsid w:val="45BCF25D"/>
    <w:rsid w:val="45C9588C"/>
    <w:rsid w:val="46160A57"/>
    <w:rsid w:val="463BB443"/>
    <w:rsid w:val="4673F66A"/>
    <w:rsid w:val="468FA231"/>
    <w:rsid w:val="46DBE3D7"/>
    <w:rsid w:val="472D4969"/>
    <w:rsid w:val="473DF9D7"/>
    <w:rsid w:val="4786EED4"/>
    <w:rsid w:val="479B13B6"/>
    <w:rsid w:val="47C86071"/>
    <w:rsid w:val="47F44C84"/>
    <w:rsid w:val="482C16E0"/>
    <w:rsid w:val="4849E6A6"/>
    <w:rsid w:val="48552A7A"/>
    <w:rsid w:val="48876869"/>
    <w:rsid w:val="4893A403"/>
    <w:rsid w:val="4893D178"/>
    <w:rsid w:val="48A641B7"/>
    <w:rsid w:val="48AFEB91"/>
    <w:rsid w:val="48B18D83"/>
    <w:rsid w:val="48E28A25"/>
    <w:rsid w:val="491D6787"/>
    <w:rsid w:val="49582F67"/>
    <w:rsid w:val="496B08AD"/>
    <w:rsid w:val="498322F3"/>
    <w:rsid w:val="499D7E1D"/>
    <w:rsid w:val="49BF2CCD"/>
    <w:rsid w:val="49D0FEF8"/>
    <w:rsid w:val="49DE9302"/>
    <w:rsid w:val="4A15CFCC"/>
    <w:rsid w:val="4A18332E"/>
    <w:rsid w:val="4A1B5B12"/>
    <w:rsid w:val="4A1CE413"/>
    <w:rsid w:val="4A37DF62"/>
    <w:rsid w:val="4A428192"/>
    <w:rsid w:val="4A4AB063"/>
    <w:rsid w:val="4AD2DC95"/>
    <w:rsid w:val="4AF68F22"/>
    <w:rsid w:val="4B03A7D4"/>
    <w:rsid w:val="4B04E12C"/>
    <w:rsid w:val="4B09914F"/>
    <w:rsid w:val="4B42A9C2"/>
    <w:rsid w:val="4B9B07B0"/>
    <w:rsid w:val="4BA6DBC8"/>
    <w:rsid w:val="4BB24D26"/>
    <w:rsid w:val="4BC4812C"/>
    <w:rsid w:val="4BF53005"/>
    <w:rsid w:val="4BFF0BE4"/>
    <w:rsid w:val="4C003023"/>
    <w:rsid w:val="4C01DB1E"/>
    <w:rsid w:val="4C19B554"/>
    <w:rsid w:val="4C2D90EB"/>
    <w:rsid w:val="4C494547"/>
    <w:rsid w:val="4C5C13B5"/>
    <w:rsid w:val="4CD2FE32"/>
    <w:rsid w:val="4CE4208A"/>
    <w:rsid w:val="4D1F74DA"/>
    <w:rsid w:val="4D22372A"/>
    <w:rsid w:val="4D5C4A63"/>
    <w:rsid w:val="4D7E91A0"/>
    <w:rsid w:val="4DEB5981"/>
    <w:rsid w:val="4DF332C9"/>
    <w:rsid w:val="4E48CC43"/>
    <w:rsid w:val="4E5BD30F"/>
    <w:rsid w:val="4E762C60"/>
    <w:rsid w:val="4E7ABD42"/>
    <w:rsid w:val="4EAD1FA6"/>
    <w:rsid w:val="4EB01B01"/>
    <w:rsid w:val="4EB895FF"/>
    <w:rsid w:val="4EC2D867"/>
    <w:rsid w:val="4EC64D42"/>
    <w:rsid w:val="4EC6537A"/>
    <w:rsid w:val="4ED0E9B0"/>
    <w:rsid w:val="4EF74DF3"/>
    <w:rsid w:val="4EF9B95F"/>
    <w:rsid w:val="4F0EF247"/>
    <w:rsid w:val="4F3EDB6C"/>
    <w:rsid w:val="4F726E1C"/>
    <w:rsid w:val="4F937A80"/>
    <w:rsid w:val="4F9F0A47"/>
    <w:rsid w:val="4FA67E8C"/>
    <w:rsid w:val="4FDB9859"/>
    <w:rsid w:val="4FFCDC42"/>
    <w:rsid w:val="500B19E3"/>
    <w:rsid w:val="50158DC8"/>
    <w:rsid w:val="50306D6B"/>
    <w:rsid w:val="5035C99C"/>
    <w:rsid w:val="5055617E"/>
    <w:rsid w:val="50C1B251"/>
    <w:rsid w:val="5113D42D"/>
    <w:rsid w:val="511A89DC"/>
    <w:rsid w:val="515B9E33"/>
    <w:rsid w:val="5169C602"/>
    <w:rsid w:val="51A4FB20"/>
    <w:rsid w:val="51E06225"/>
    <w:rsid w:val="51FBAE91"/>
    <w:rsid w:val="520CE816"/>
    <w:rsid w:val="52502791"/>
    <w:rsid w:val="5268120D"/>
    <w:rsid w:val="5269B9B1"/>
    <w:rsid w:val="527F96B1"/>
    <w:rsid w:val="52A7BE73"/>
    <w:rsid w:val="52C09167"/>
    <w:rsid w:val="52D16216"/>
    <w:rsid w:val="5300677F"/>
    <w:rsid w:val="531E90A0"/>
    <w:rsid w:val="5387B6D9"/>
    <w:rsid w:val="53B2DE95"/>
    <w:rsid w:val="53DD6F46"/>
    <w:rsid w:val="541B6688"/>
    <w:rsid w:val="5437016D"/>
    <w:rsid w:val="54852389"/>
    <w:rsid w:val="551668D6"/>
    <w:rsid w:val="5519ED7E"/>
    <w:rsid w:val="553FFAC3"/>
    <w:rsid w:val="554214E4"/>
    <w:rsid w:val="5567BFB6"/>
    <w:rsid w:val="5572B686"/>
    <w:rsid w:val="5584B3F9"/>
    <w:rsid w:val="55A4FFBE"/>
    <w:rsid w:val="55B9C431"/>
    <w:rsid w:val="55BE690E"/>
    <w:rsid w:val="55D66947"/>
    <w:rsid w:val="55E90FA1"/>
    <w:rsid w:val="5626B4E1"/>
    <w:rsid w:val="563D0C02"/>
    <w:rsid w:val="5640C1F9"/>
    <w:rsid w:val="567FBEBA"/>
    <w:rsid w:val="56B50305"/>
    <w:rsid w:val="56D48692"/>
    <w:rsid w:val="56D4979A"/>
    <w:rsid w:val="56D6A45B"/>
    <w:rsid w:val="56FF11F9"/>
    <w:rsid w:val="5717CC57"/>
    <w:rsid w:val="57395FAB"/>
    <w:rsid w:val="5743EA19"/>
    <w:rsid w:val="576ACE59"/>
    <w:rsid w:val="57708552"/>
    <w:rsid w:val="57894ED2"/>
    <w:rsid w:val="579949FD"/>
    <w:rsid w:val="57D06314"/>
    <w:rsid w:val="57E93F05"/>
    <w:rsid w:val="5804D39B"/>
    <w:rsid w:val="58696C62"/>
    <w:rsid w:val="589F11F7"/>
    <w:rsid w:val="58A09B7C"/>
    <w:rsid w:val="58CFDDB6"/>
    <w:rsid w:val="59BD6EF0"/>
    <w:rsid w:val="59C12004"/>
    <w:rsid w:val="59CA49D4"/>
    <w:rsid w:val="5A2B1EE3"/>
    <w:rsid w:val="5A4AD35D"/>
    <w:rsid w:val="5A4C6043"/>
    <w:rsid w:val="5A717F9F"/>
    <w:rsid w:val="5A7BF079"/>
    <w:rsid w:val="5A8EC4CE"/>
    <w:rsid w:val="5A96F33B"/>
    <w:rsid w:val="5B0198DF"/>
    <w:rsid w:val="5B0C0928"/>
    <w:rsid w:val="5B170B2C"/>
    <w:rsid w:val="5B292F74"/>
    <w:rsid w:val="5B3CB97D"/>
    <w:rsid w:val="5B666614"/>
    <w:rsid w:val="5B707943"/>
    <w:rsid w:val="5B7941A4"/>
    <w:rsid w:val="5B938FF1"/>
    <w:rsid w:val="5BA3E2A1"/>
    <w:rsid w:val="5BBC0F57"/>
    <w:rsid w:val="5BE5D6A3"/>
    <w:rsid w:val="5C0068CD"/>
    <w:rsid w:val="5C32DCFC"/>
    <w:rsid w:val="5CB58212"/>
    <w:rsid w:val="5CE12E8C"/>
    <w:rsid w:val="5CE9EAB4"/>
    <w:rsid w:val="5D1FE3FD"/>
    <w:rsid w:val="5DB72BB4"/>
    <w:rsid w:val="5E07C0F7"/>
    <w:rsid w:val="5E0D8044"/>
    <w:rsid w:val="5E0F372C"/>
    <w:rsid w:val="5E1183E6"/>
    <w:rsid w:val="5E23D821"/>
    <w:rsid w:val="5E39C267"/>
    <w:rsid w:val="5E4C616E"/>
    <w:rsid w:val="5E5028F0"/>
    <w:rsid w:val="5E9A3A03"/>
    <w:rsid w:val="5ED36461"/>
    <w:rsid w:val="5EEC6B46"/>
    <w:rsid w:val="5F4FB884"/>
    <w:rsid w:val="5FA34115"/>
    <w:rsid w:val="5FA6F796"/>
    <w:rsid w:val="5FB226F2"/>
    <w:rsid w:val="5FCB6DDC"/>
    <w:rsid w:val="5FD4205E"/>
    <w:rsid w:val="5FE51A46"/>
    <w:rsid w:val="6026545C"/>
    <w:rsid w:val="60352820"/>
    <w:rsid w:val="6053C53C"/>
    <w:rsid w:val="60CD86F4"/>
    <w:rsid w:val="6102E646"/>
    <w:rsid w:val="61094CC0"/>
    <w:rsid w:val="614E61F3"/>
    <w:rsid w:val="61848B5A"/>
    <w:rsid w:val="61880474"/>
    <w:rsid w:val="6191065D"/>
    <w:rsid w:val="61DDAA29"/>
    <w:rsid w:val="61EEF385"/>
    <w:rsid w:val="6235A866"/>
    <w:rsid w:val="623F5B03"/>
    <w:rsid w:val="626D7C9B"/>
    <w:rsid w:val="62882CAB"/>
    <w:rsid w:val="62CFE55F"/>
    <w:rsid w:val="62D62864"/>
    <w:rsid w:val="63052934"/>
    <w:rsid w:val="6315C89D"/>
    <w:rsid w:val="63213720"/>
    <w:rsid w:val="6347A6A6"/>
    <w:rsid w:val="63760DE7"/>
    <w:rsid w:val="63A80A80"/>
    <w:rsid w:val="63F39310"/>
    <w:rsid w:val="63F6CC33"/>
    <w:rsid w:val="6433F95C"/>
    <w:rsid w:val="643E1165"/>
    <w:rsid w:val="64424CA2"/>
    <w:rsid w:val="64E82C91"/>
    <w:rsid w:val="650505CE"/>
    <w:rsid w:val="6507CDC7"/>
    <w:rsid w:val="650CDE18"/>
    <w:rsid w:val="6556598E"/>
    <w:rsid w:val="6578B4FE"/>
    <w:rsid w:val="65E16ED9"/>
    <w:rsid w:val="66038C07"/>
    <w:rsid w:val="661330EF"/>
    <w:rsid w:val="666189C9"/>
    <w:rsid w:val="66957C5E"/>
    <w:rsid w:val="66AAFE85"/>
    <w:rsid w:val="66AE1D1C"/>
    <w:rsid w:val="66B13081"/>
    <w:rsid w:val="66C448C5"/>
    <w:rsid w:val="66E33197"/>
    <w:rsid w:val="6732B1E7"/>
    <w:rsid w:val="67445515"/>
    <w:rsid w:val="6796E3A5"/>
    <w:rsid w:val="67F9E872"/>
    <w:rsid w:val="680425CD"/>
    <w:rsid w:val="6825909B"/>
    <w:rsid w:val="6825D0D9"/>
    <w:rsid w:val="68406D30"/>
    <w:rsid w:val="684622DE"/>
    <w:rsid w:val="68722B36"/>
    <w:rsid w:val="687F0576"/>
    <w:rsid w:val="68D9C3D3"/>
    <w:rsid w:val="68F0756A"/>
    <w:rsid w:val="695048C2"/>
    <w:rsid w:val="69746576"/>
    <w:rsid w:val="69C9C10E"/>
    <w:rsid w:val="69FA556D"/>
    <w:rsid w:val="6A44F2E5"/>
    <w:rsid w:val="6A740F6E"/>
    <w:rsid w:val="6ABF9DB2"/>
    <w:rsid w:val="6AD6647F"/>
    <w:rsid w:val="6AEA3815"/>
    <w:rsid w:val="6AEF9668"/>
    <w:rsid w:val="6AFA6CBB"/>
    <w:rsid w:val="6B03B337"/>
    <w:rsid w:val="6B0EA49E"/>
    <w:rsid w:val="6B22D03D"/>
    <w:rsid w:val="6B295285"/>
    <w:rsid w:val="6B36330D"/>
    <w:rsid w:val="6B363A32"/>
    <w:rsid w:val="6B630AE9"/>
    <w:rsid w:val="6B69B0AA"/>
    <w:rsid w:val="6B875012"/>
    <w:rsid w:val="6BEDB637"/>
    <w:rsid w:val="6BF7BA68"/>
    <w:rsid w:val="6C00E7EB"/>
    <w:rsid w:val="6C1C7F28"/>
    <w:rsid w:val="6C3D916C"/>
    <w:rsid w:val="6C520DFC"/>
    <w:rsid w:val="6C562CA9"/>
    <w:rsid w:val="6C69D174"/>
    <w:rsid w:val="6C8067A4"/>
    <w:rsid w:val="6CD71E4B"/>
    <w:rsid w:val="6CD8911C"/>
    <w:rsid w:val="6CE4E566"/>
    <w:rsid w:val="6D015574"/>
    <w:rsid w:val="6D1BCE02"/>
    <w:rsid w:val="6D44AEC5"/>
    <w:rsid w:val="6D5BD4D6"/>
    <w:rsid w:val="6D83D850"/>
    <w:rsid w:val="6DC972B6"/>
    <w:rsid w:val="6DCF882D"/>
    <w:rsid w:val="6DE4ED1D"/>
    <w:rsid w:val="6E825F8C"/>
    <w:rsid w:val="6E9F351B"/>
    <w:rsid w:val="6EC5A360"/>
    <w:rsid w:val="6ED06597"/>
    <w:rsid w:val="6F24E461"/>
    <w:rsid w:val="6F3E3001"/>
    <w:rsid w:val="6F59901F"/>
    <w:rsid w:val="6F93642B"/>
    <w:rsid w:val="6FB5201F"/>
    <w:rsid w:val="6FDD2449"/>
    <w:rsid w:val="70065692"/>
    <w:rsid w:val="702E9778"/>
    <w:rsid w:val="7047E413"/>
    <w:rsid w:val="704CD126"/>
    <w:rsid w:val="7057CBBC"/>
    <w:rsid w:val="70587C57"/>
    <w:rsid w:val="705E6E89"/>
    <w:rsid w:val="708FC41E"/>
    <w:rsid w:val="70F2230E"/>
    <w:rsid w:val="70FF8CF3"/>
    <w:rsid w:val="711C8116"/>
    <w:rsid w:val="7138B032"/>
    <w:rsid w:val="714B8A33"/>
    <w:rsid w:val="715D1C65"/>
    <w:rsid w:val="719D6C4F"/>
    <w:rsid w:val="71F5F674"/>
    <w:rsid w:val="720DFAEC"/>
    <w:rsid w:val="722DD658"/>
    <w:rsid w:val="72308521"/>
    <w:rsid w:val="72371303"/>
    <w:rsid w:val="72544C9B"/>
    <w:rsid w:val="72555E72"/>
    <w:rsid w:val="729E1121"/>
    <w:rsid w:val="72D19328"/>
    <w:rsid w:val="735A254C"/>
    <w:rsid w:val="73619825"/>
    <w:rsid w:val="736B54D5"/>
    <w:rsid w:val="73B885C9"/>
    <w:rsid w:val="73BC7BD6"/>
    <w:rsid w:val="73F01CB9"/>
    <w:rsid w:val="73F5C791"/>
    <w:rsid w:val="7463A02F"/>
    <w:rsid w:val="7489919C"/>
    <w:rsid w:val="748C599E"/>
    <w:rsid w:val="74B7586A"/>
    <w:rsid w:val="74CCBB04"/>
    <w:rsid w:val="74CDEDB8"/>
    <w:rsid w:val="74D0AEC1"/>
    <w:rsid w:val="74D5F2B6"/>
    <w:rsid w:val="74E85FFA"/>
    <w:rsid w:val="7541119F"/>
    <w:rsid w:val="755D4640"/>
    <w:rsid w:val="7561F617"/>
    <w:rsid w:val="758CFB2E"/>
    <w:rsid w:val="75912E44"/>
    <w:rsid w:val="75B02E9C"/>
    <w:rsid w:val="75EFBB3E"/>
    <w:rsid w:val="762E7ED9"/>
    <w:rsid w:val="763DE9D5"/>
    <w:rsid w:val="7645879E"/>
    <w:rsid w:val="76623B41"/>
    <w:rsid w:val="76B2C56A"/>
    <w:rsid w:val="76C0B93D"/>
    <w:rsid w:val="76C1224F"/>
    <w:rsid w:val="76C35D38"/>
    <w:rsid w:val="770BBA3A"/>
    <w:rsid w:val="772A4264"/>
    <w:rsid w:val="7737B4DF"/>
    <w:rsid w:val="774A37CC"/>
    <w:rsid w:val="774B972F"/>
    <w:rsid w:val="776A8A08"/>
    <w:rsid w:val="77719E34"/>
    <w:rsid w:val="77812AE9"/>
    <w:rsid w:val="7795E79F"/>
    <w:rsid w:val="779EF6FE"/>
    <w:rsid w:val="77FA6047"/>
    <w:rsid w:val="77FF586F"/>
    <w:rsid w:val="780346AC"/>
    <w:rsid w:val="780C82C2"/>
    <w:rsid w:val="7832212D"/>
    <w:rsid w:val="783E8351"/>
    <w:rsid w:val="786B2BFA"/>
    <w:rsid w:val="788BAAAE"/>
    <w:rsid w:val="788C5E03"/>
    <w:rsid w:val="78998279"/>
    <w:rsid w:val="78EB2539"/>
    <w:rsid w:val="7924CA34"/>
    <w:rsid w:val="793DA18D"/>
    <w:rsid w:val="795FDD0B"/>
    <w:rsid w:val="79613704"/>
    <w:rsid w:val="79FA423C"/>
    <w:rsid w:val="7A5787EE"/>
    <w:rsid w:val="7A792566"/>
    <w:rsid w:val="7ADA3F88"/>
    <w:rsid w:val="7ADED8D4"/>
    <w:rsid w:val="7B06510E"/>
    <w:rsid w:val="7B2B64A6"/>
    <w:rsid w:val="7B68CCD7"/>
    <w:rsid w:val="7B74C36A"/>
    <w:rsid w:val="7BA25E7E"/>
    <w:rsid w:val="7BA2C830"/>
    <w:rsid w:val="7BB7B333"/>
    <w:rsid w:val="7BDADED9"/>
    <w:rsid w:val="7BE29D47"/>
    <w:rsid w:val="7C026817"/>
    <w:rsid w:val="7C80E1CA"/>
    <w:rsid w:val="7C84F926"/>
    <w:rsid w:val="7C98B16A"/>
    <w:rsid w:val="7CCB0920"/>
    <w:rsid w:val="7CF9BA46"/>
    <w:rsid w:val="7D0E1E00"/>
    <w:rsid w:val="7D1C38FF"/>
    <w:rsid w:val="7D6F8E01"/>
    <w:rsid w:val="7D71F12C"/>
    <w:rsid w:val="7DB86DC4"/>
    <w:rsid w:val="7DE45ABD"/>
    <w:rsid w:val="7E097368"/>
    <w:rsid w:val="7E14B5D5"/>
    <w:rsid w:val="7EA8C46B"/>
    <w:rsid w:val="7ECF0FDE"/>
    <w:rsid w:val="7ED28B29"/>
    <w:rsid w:val="7ED47BFF"/>
    <w:rsid w:val="7EDA632F"/>
    <w:rsid w:val="7F0A85F3"/>
    <w:rsid w:val="7F27006C"/>
    <w:rsid w:val="7F84B5A0"/>
    <w:rsid w:val="7F8D49DC"/>
    <w:rsid w:val="7FBD7DDD"/>
    <w:rsid w:val="7FD4BC60"/>
    <w:rsid w:val="7FDC79C4"/>
    <w:rsid w:val="7FEE7DEA"/>
    <w:rsid w:val="7FFDF6F9"/>
    <w:rsid w:val="7FFEC02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2CBEF53"/>
  <w15:chartTrackingRefBased/>
  <w15:docId w15:val="{229AA5D6-6AA7-4E63-9848-D3703F45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FB6"/>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3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FB6"/>
  </w:style>
  <w:style w:type="paragraph" w:styleId="Footer">
    <w:name w:val="footer"/>
    <w:basedOn w:val="Normal"/>
    <w:link w:val="FooterChar"/>
    <w:uiPriority w:val="99"/>
    <w:unhideWhenUsed/>
    <w:rsid w:val="00A43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FB6"/>
  </w:style>
  <w:style w:type="paragraph" w:customStyle="1" w:styleId="ShortT">
    <w:name w:val="ShortT"/>
    <w:basedOn w:val="Normal"/>
    <w:next w:val="Normal"/>
    <w:qFormat/>
    <w:rsid w:val="00A43FB6"/>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A43FB6"/>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A43FB6"/>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A43FB6"/>
    <w:pPr>
      <w:ind w:left="720"/>
      <w:contextualSpacing/>
    </w:pPr>
  </w:style>
  <w:style w:type="paragraph" w:customStyle="1" w:styleId="ActHead5">
    <w:name w:val="ActHead 5"/>
    <w:aliases w:val="s"/>
    <w:basedOn w:val="Normal"/>
    <w:next w:val="subsection"/>
    <w:qFormat/>
    <w:rsid w:val="00A43FB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43FB6"/>
  </w:style>
  <w:style w:type="paragraph" w:customStyle="1" w:styleId="subsection">
    <w:name w:val="subsection"/>
    <w:aliases w:val="ss"/>
    <w:basedOn w:val="Normal"/>
    <w:link w:val="subsectionChar"/>
    <w:rsid w:val="00A43FB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43FB6"/>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A43FB6"/>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A43FB6"/>
    <w:rPr>
      <w:color w:val="0000FF"/>
      <w:u w:val="single"/>
    </w:rPr>
  </w:style>
  <w:style w:type="character" w:customStyle="1" w:styleId="LI-BodyTextNoteChar">
    <w:name w:val="LI - Body Text Note Char"/>
    <w:link w:val="LI-BodyTextNote"/>
    <w:rsid w:val="00A43FB6"/>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A43FB6"/>
    <w:rPr>
      <w:sz w:val="16"/>
      <w:szCs w:val="16"/>
    </w:rPr>
  </w:style>
  <w:style w:type="paragraph" w:styleId="CommentText">
    <w:name w:val="annotation text"/>
    <w:basedOn w:val="Normal"/>
    <w:link w:val="CommentTextChar"/>
    <w:uiPriority w:val="99"/>
    <w:unhideWhenUsed/>
    <w:rsid w:val="00A43FB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A43FB6"/>
    <w:rPr>
      <w:rFonts w:ascii="Times New Roman" w:hAnsi="Times New Roman"/>
      <w:sz w:val="20"/>
      <w:szCs w:val="20"/>
    </w:rPr>
  </w:style>
  <w:style w:type="paragraph" w:customStyle="1" w:styleId="notetext">
    <w:name w:val="note(text)"/>
    <w:aliases w:val="n"/>
    <w:basedOn w:val="Normal"/>
    <w:link w:val="notetextChar"/>
    <w:rsid w:val="00A43FB6"/>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43FB6"/>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A43FB6"/>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paragraphsub">
    <w:name w:val="paragraph(sub)"/>
    <w:aliases w:val="aa"/>
    <w:basedOn w:val="Normal"/>
    <w:rsid w:val="00A43FB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A43FB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A43FB6"/>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43FB6"/>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A43FB6"/>
  </w:style>
  <w:style w:type="character" w:customStyle="1" w:styleId="CharDivText">
    <w:name w:val="CharDivText"/>
    <w:basedOn w:val="DefaultParagraphFont"/>
    <w:uiPriority w:val="1"/>
    <w:qFormat/>
    <w:rsid w:val="00A43FB6"/>
  </w:style>
  <w:style w:type="character" w:customStyle="1" w:styleId="paragraphChar">
    <w:name w:val="paragraph Char"/>
    <w:aliases w:val="a Char"/>
    <w:link w:val="paragraph"/>
    <w:rsid w:val="00A43FB6"/>
    <w:rPr>
      <w:rFonts w:ascii="Times New Roman" w:eastAsia="Times New Roman" w:hAnsi="Times New Roman" w:cs="Times New Roman"/>
      <w:szCs w:val="20"/>
      <w:lang w:eastAsia="en-AU"/>
    </w:rPr>
  </w:style>
  <w:style w:type="paragraph" w:customStyle="1" w:styleId="BodyNum">
    <w:name w:val="BodyNum"/>
    <w:aliases w:val="b1"/>
    <w:basedOn w:val="Normal"/>
    <w:rsid w:val="00A43FB6"/>
    <w:pPr>
      <w:numPr>
        <w:numId w:val="17"/>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A43FB6"/>
    <w:pPr>
      <w:numPr>
        <w:ilvl w:val="1"/>
        <w:numId w:val="17"/>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A43FB6"/>
    <w:pPr>
      <w:numPr>
        <w:ilvl w:val="2"/>
        <w:numId w:val="17"/>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A43FB6"/>
    <w:pPr>
      <w:numPr>
        <w:ilvl w:val="3"/>
        <w:numId w:val="17"/>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A43FB6"/>
    <w:pPr>
      <w:numPr>
        <w:numId w:val="17"/>
      </w:numPr>
    </w:pPr>
  </w:style>
  <w:style w:type="paragraph" w:customStyle="1" w:styleId="Default">
    <w:name w:val="Default"/>
    <w:rsid w:val="00A43FB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43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F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5328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553284"/>
    <w:rPr>
      <w:rFonts w:ascii="Times New Roman" w:hAnsi="Times New Roman"/>
      <w:b/>
      <w:bCs/>
      <w:sz w:val="20"/>
      <w:szCs w:val="20"/>
    </w:rPr>
  </w:style>
  <w:style w:type="paragraph" w:customStyle="1" w:styleId="ACMABodyText">
    <w:name w:val="ACMA Body Text"/>
    <w:rsid w:val="00437B57"/>
    <w:pPr>
      <w:suppressAutoHyphens/>
      <w:snapToGrid w:val="0"/>
      <w:spacing w:before="80" w:after="120" w:line="280" w:lineRule="atLeast"/>
    </w:pPr>
    <w:rPr>
      <w:rFonts w:ascii="Times New Roman" w:eastAsia="Times New Roman" w:hAnsi="Times New Roman" w:cs="Times New Roman"/>
      <w:sz w:val="24"/>
      <w:szCs w:val="20"/>
    </w:rPr>
  </w:style>
  <w:style w:type="paragraph" w:customStyle="1" w:styleId="notetext0">
    <w:name w:val="notetext"/>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heading">
    <w:name w:val="tableheading"/>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amschtext">
    <w:name w:val="charamschtext"/>
    <w:basedOn w:val="DefaultParagraphFont"/>
    <w:rsid w:val="00450B83"/>
  </w:style>
  <w:style w:type="paragraph" w:customStyle="1" w:styleId="hr">
    <w:name w:val="hr"/>
    <w:basedOn w:val="Normal"/>
    <w:rsid w:val="0038139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381391"/>
  </w:style>
  <w:style w:type="paragraph" w:customStyle="1" w:styleId="r1">
    <w:name w:val="r1"/>
    <w:basedOn w:val="Normal"/>
    <w:rsid w:val="0038139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9F346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colhead">
    <w:name w:val="tablecolhead"/>
    <w:basedOn w:val="Normal"/>
    <w:rsid w:val="00A405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chPTNo">
    <w:name w:val="CharSchPTNo"/>
    <w:basedOn w:val="DefaultParagraphFont"/>
    <w:rsid w:val="00FC0B31"/>
  </w:style>
  <w:style w:type="character" w:customStyle="1" w:styleId="CharSchPTText">
    <w:name w:val="CharSchPTText"/>
    <w:basedOn w:val="DefaultParagraphFont"/>
    <w:rsid w:val="00FC0B31"/>
  </w:style>
  <w:style w:type="paragraph" w:customStyle="1" w:styleId="Schedulepart">
    <w:name w:val="Schedule part"/>
    <w:basedOn w:val="Normal"/>
    <w:rsid w:val="00FC0B31"/>
    <w:pPr>
      <w:keepNext/>
      <w:keepLines/>
      <w:spacing w:before="360" w:after="0" w:line="240" w:lineRule="auto"/>
      <w:ind w:left="1559" w:hanging="1559"/>
    </w:pPr>
    <w:rPr>
      <w:rFonts w:ascii="Arial" w:eastAsia="Times New Roman" w:hAnsi="Arial" w:cs="Times New Roman"/>
      <w:b/>
      <w:sz w:val="28"/>
      <w:szCs w:val="24"/>
    </w:rPr>
  </w:style>
  <w:style w:type="paragraph" w:customStyle="1" w:styleId="TableColHead0">
    <w:name w:val="TableColHead"/>
    <w:basedOn w:val="Normal"/>
    <w:rsid w:val="00FC0B31"/>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FC0B31"/>
    <w:pPr>
      <w:spacing w:before="60" w:after="60" w:line="240" w:lineRule="exact"/>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E370C1"/>
    <w:rPr>
      <w:color w:val="605E5C"/>
      <w:shd w:val="clear" w:color="auto" w:fill="E1DFDD"/>
    </w:rPr>
  </w:style>
  <w:style w:type="character" w:styleId="FollowedHyperlink">
    <w:name w:val="FollowedHyperlink"/>
    <w:basedOn w:val="DefaultParagraphFont"/>
    <w:uiPriority w:val="99"/>
    <w:semiHidden/>
    <w:unhideWhenUsed/>
    <w:rsid w:val="00AE6812"/>
    <w:rPr>
      <w:color w:val="954F72" w:themeColor="followedHyperlink"/>
      <w:u w:val="single"/>
    </w:rPr>
  </w:style>
  <w:style w:type="paragraph" w:customStyle="1" w:styleId="P10">
    <w:name w:val="P1"/>
    <w:aliases w:val="(a)"/>
    <w:basedOn w:val="Normal"/>
    <w:rsid w:val="00484619"/>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10">
    <w:name w:val="R1"/>
    <w:aliases w:val="1. or 1.(1)"/>
    <w:basedOn w:val="Normal"/>
    <w:next w:val="Normal"/>
    <w:rsid w:val="00484619"/>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adrtableheading">
    <w:name w:val="adrtableheading"/>
    <w:basedOn w:val="Normal"/>
    <w:rsid w:val="000020D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rtabletext">
    <w:name w:val="adrtabletext"/>
    <w:basedOn w:val="Normal"/>
    <w:rsid w:val="000020D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C3668"/>
  </w:style>
  <w:style w:type="paragraph" w:customStyle="1" w:styleId="Clauseheadding">
    <w:name w:val="Clause headding"/>
    <w:basedOn w:val="Normal"/>
    <w:next w:val="Normal"/>
    <w:rsid w:val="008A75A4"/>
    <w:pPr>
      <w:numPr>
        <w:numId w:val="21"/>
      </w:numPr>
      <w:spacing w:before="240" w:after="120" w:line="240" w:lineRule="auto"/>
    </w:pPr>
    <w:rPr>
      <w:rFonts w:ascii="Times New Roman" w:eastAsia="Times New Roman" w:hAnsi="Times New Roman" w:cs="Times New Roman"/>
      <w:b/>
      <w:caps/>
      <w:sz w:val="24"/>
      <w:szCs w:val="24"/>
      <w:lang w:eastAsia="en-AU"/>
    </w:rPr>
  </w:style>
  <w:style w:type="paragraph" w:customStyle="1" w:styleId="Subclause">
    <w:name w:val="Sub clause"/>
    <w:basedOn w:val="Normal"/>
    <w:next w:val="Normal"/>
    <w:link w:val="SubclauseChar"/>
    <w:rsid w:val="008A75A4"/>
    <w:pPr>
      <w:numPr>
        <w:ilvl w:val="1"/>
        <w:numId w:val="21"/>
      </w:numPr>
      <w:spacing w:before="120" w:after="120" w:line="240" w:lineRule="auto"/>
    </w:pPr>
    <w:rPr>
      <w:rFonts w:ascii="Times New Roman" w:eastAsia="Times New Roman" w:hAnsi="Times New Roman" w:cs="Times New Roman"/>
      <w:sz w:val="24"/>
      <w:szCs w:val="24"/>
      <w:lang w:eastAsia="en-AU"/>
    </w:rPr>
  </w:style>
  <w:style w:type="character" w:customStyle="1" w:styleId="SubclauseChar">
    <w:name w:val="Sub clause Char"/>
    <w:link w:val="Subclause"/>
    <w:rsid w:val="008A75A4"/>
    <w:rPr>
      <w:rFonts w:ascii="Times New Roman" w:eastAsia="Times New Roman" w:hAnsi="Times New Roman" w:cs="Times New Roman"/>
      <w:sz w:val="24"/>
      <w:szCs w:val="24"/>
      <w:lang w:eastAsia="en-AU"/>
    </w:rPr>
  </w:style>
  <w:style w:type="paragraph" w:customStyle="1" w:styleId="Subsubclause">
    <w:name w:val="Subsub clause"/>
    <w:basedOn w:val="Normal"/>
    <w:next w:val="Normal"/>
    <w:rsid w:val="008A75A4"/>
    <w:pPr>
      <w:numPr>
        <w:ilvl w:val="2"/>
        <w:numId w:val="21"/>
      </w:numPr>
      <w:spacing w:after="120" w:line="240" w:lineRule="auto"/>
    </w:pPr>
    <w:rPr>
      <w:rFonts w:ascii="Times New Roman" w:eastAsia="Times New Roman" w:hAnsi="Times New Roman" w:cs="Times New Roman"/>
      <w:sz w:val="24"/>
      <w:szCs w:val="24"/>
      <w:lang w:eastAsia="en-AU"/>
    </w:rPr>
  </w:style>
  <w:style w:type="paragraph" w:customStyle="1" w:styleId="Subsubsubclause">
    <w:name w:val="Subsubsub clause"/>
    <w:basedOn w:val="Normal"/>
    <w:next w:val="Normal"/>
    <w:qFormat/>
    <w:rsid w:val="008A75A4"/>
    <w:pPr>
      <w:numPr>
        <w:ilvl w:val="3"/>
        <w:numId w:val="21"/>
      </w:numPr>
      <w:spacing w:after="120" w:line="240" w:lineRule="auto"/>
    </w:pPr>
    <w:rPr>
      <w:rFonts w:ascii="Times New Roman" w:eastAsia="Times New Roman" w:hAnsi="Times New Roman" w:cs="Times New Roman"/>
      <w:sz w:val="24"/>
      <w:szCs w:val="24"/>
      <w:lang w:eastAsia="en-AU"/>
    </w:rPr>
  </w:style>
  <w:style w:type="paragraph" w:customStyle="1" w:styleId="ADRTableHeading0Spacing">
    <w:name w:val="ADR Table Heading 0 Spacing"/>
    <w:basedOn w:val="Normal"/>
    <w:link w:val="ADRTableHeading0SpacingChar"/>
    <w:rsid w:val="00E116B3"/>
    <w:pPr>
      <w:keepNext/>
      <w:keepLines/>
      <w:spacing w:after="200" w:line="240" w:lineRule="auto"/>
    </w:pPr>
    <w:rPr>
      <w:rFonts w:ascii="Times New Roman" w:eastAsia="Calibri" w:hAnsi="Times New Roman" w:cs="Times New Roman"/>
      <w:b/>
      <w:sz w:val="20"/>
      <w:szCs w:val="20"/>
    </w:rPr>
  </w:style>
  <w:style w:type="paragraph" w:customStyle="1" w:styleId="ADRTableText0Spacing">
    <w:name w:val="ADR Table Text 0 Spacing"/>
    <w:basedOn w:val="Normal"/>
    <w:link w:val="ADRTableText0SpacingChar"/>
    <w:rsid w:val="00E116B3"/>
    <w:pPr>
      <w:keepNext/>
      <w:keepLines/>
      <w:spacing w:after="0" w:line="240" w:lineRule="auto"/>
    </w:pPr>
    <w:rPr>
      <w:rFonts w:ascii="Times New Roman" w:eastAsia="Calibri" w:hAnsi="Times New Roman" w:cs="Times New Roman"/>
      <w:sz w:val="20"/>
      <w:szCs w:val="20"/>
    </w:rPr>
  </w:style>
  <w:style w:type="paragraph" w:customStyle="1" w:styleId="ADRTableTextLastRow0Spacing">
    <w:name w:val="ADR Table Text Last Row 0 Spacing"/>
    <w:basedOn w:val="Normal"/>
    <w:link w:val="ADRTableTextLastRow0SpacingChar"/>
    <w:rsid w:val="00E116B3"/>
    <w:pPr>
      <w:keepLines/>
      <w:spacing w:after="0" w:line="240" w:lineRule="auto"/>
    </w:pPr>
    <w:rPr>
      <w:rFonts w:ascii="Times New Roman" w:eastAsia="Calibri" w:hAnsi="Times New Roman" w:cs="Times New Roman"/>
      <w:sz w:val="20"/>
      <w:szCs w:val="20"/>
    </w:rPr>
  </w:style>
  <w:style w:type="character" w:customStyle="1" w:styleId="ADRTableHeading0SpacingChar">
    <w:name w:val="ADR Table Heading 0 Spacing Char"/>
    <w:basedOn w:val="DefaultParagraphFont"/>
    <w:link w:val="ADRTableHeading0Spacing"/>
    <w:rsid w:val="00E116B3"/>
    <w:rPr>
      <w:rFonts w:ascii="Times New Roman" w:eastAsia="Calibri" w:hAnsi="Times New Roman" w:cs="Times New Roman"/>
      <w:b/>
      <w:sz w:val="20"/>
      <w:szCs w:val="20"/>
    </w:rPr>
  </w:style>
  <w:style w:type="character" w:customStyle="1" w:styleId="ADRTableText0SpacingChar">
    <w:name w:val="ADR Table Text 0 Spacing Char"/>
    <w:basedOn w:val="DefaultParagraphFont"/>
    <w:link w:val="ADRTableText0Spacing"/>
    <w:rsid w:val="00E116B3"/>
    <w:rPr>
      <w:rFonts w:ascii="Times New Roman" w:eastAsia="Calibri" w:hAnsi="Times New Roman" w:cs="Times New Roman"/>
      <w:sz w:val="20"/>
      <w:szCs w:val="20"/>
    </w:rPr>
  </w:style>
  <w:style w:type="character" w:customStyle="1" w:styleId="ADRTableTextLastRow0SpacingChar">
    <w:name w:val="ADR Table Text Last Row 0 Spacing Char"/>
    <w:basedOn w:val="DefaultParagraphFont"/>
    <w:link w:val="ADRTableTextLastRow0Spacing"/>
    <w:rsid w:val="00E116B3"/>
    <w:rPr>
      <w:rFonts w:ascii="Times New Roman" w:eastAsia="Calibri" w:hAnsi="Times New Roman" w:cs="Times New Roman"/>
      <w:sz w:val="20"/>
      <w:szCs w:val="20"/>
    </w:rPr>
  </w:style>
  <w:style w:type="paragraph" w:customStyle="1" w:styleId="section0clauseheaddings">
    <w:name w:val="section 0 clause headdings"/>
    <w:basedOn w:val="Normal"/>
    <w:next w:val="Normal"/>
    <w:rsid w:val="004F50A2"/>
    <w:pPr>
      <w:tabs>
        <w:tab w:val="left" w:pos="1134"/>
      </w:tabs>
      <w:spacing w:before="240" w:after="120" w:line="240" w:lineRule="auto"/>
      <w:ind w:left="1134" w:hanging="1134"/>
    </w:pPr>
    <w:rPr>
      <w:rFonts w:ascii="Times New Roman" w:eastAsia="Times New Roman" w:hAnsi="Times New Roman" w:cs="Times New Roman"/>
      <w:b/>
      <w:caps/>
      <w:sz w:val="24"/>
      <w:szCs w:val="24"/>
      <w:lang w:eastAsia="en-AU"/>
    </w:rPr>
  </w:style>
  <w:style w:type="paragraph" w:styleId="Revision">
    <w:name w:val="Revision"/>
    <w:hidden/>
    <w:uiPriority w:val="99"/>
    <w:semiHidden/>
    <w:rsid w:val="004D7C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70274">
      <w:bodyDiv w:val="1"/>
      <w:marLeft w:val="0"/>
      <w:marRight w:val="0"/>
      <w:marTop w:val="0"/>
      <w:marBottom w:val="0"/>
      <w:divBdr>
        <w:top w:val="none" w:sz="0" w:space="0" w:color="auto"/>
        <w:left w:val="none" w:sz="0" w:space="0" w:color="auto"/>
        <w:bottom w:val="none" w:sz="0" w:space="0" w:color="auto"/>
        <w:right w:val="none" w:sz="0" w:space="0" w:color="auto"/>
      </w:divBdr>
    </w:div>
    <w:div w:id="142238001">
      <w:bodyDiv w:val="1"/>
      <w:marLeft w:val="0"/>
      <w:marRight w:val="0"/>
      <w:marTop w:val="0"/>
      <w:marBottom w:val="0"/>
      <w:divBdr>
        <w:top w:val="none" w:sz="0" w:space="0" w:color="auto"/>
        <w:left w:val="none" w:sz="0" w:space="0" w:color="auto"/>
        <w:bottom w:val="none" w:sz="0" w:space="0" w:color="auto"/>
        <w:right w:val="none" w:sz="0" w:space="0" w:color="auto"/>
      </w:divBdr>
      <w:divsChild>
        <w:div w:id="1818493338">
          <w:marLeft w:val="0"/>
          <w:marRight w:val="0"/>
          <w:marTop w:val="0"/>
          <w:marBottom w:val="0"/>
          <w:divBdr>
            <w:top w:val="none" w:sz="0" w:space="0" w:color="auto"/>
            <w:left w:val="none" w:sz="0" w:space="0" w:color="auto"/>
            <w:bottom w:val="none" w:sz="0" w:space="0" w:color="auto"/>
            <w:right w:val="none" w:sz="0" w:space="0" w:color="auto"/>
          </w:divBdr>
          <w:divsChild>
            <w:div w:id="1516535396">
              <w:marLeft w:val="0"/>
              <w:marRight w:val="0"/>
              <w:marTop w:val="0"/>
              <w:marBottom w:val="0"/>
              <w:divBdr>
                <w:top w:val="none" w:sz="0" w:space="0" w:color="auto"/>
                <w:left w:val="none" w:sz="0" w:space="0" w:color="auto"/>
                <w:bottom w:val="none" w:sz="0" w:space="0" w:color="auto"/>
                <w:right w:val="none" w:sz="0" w:space="0" w:color="auto"/>
              </w:divBdr>
              <w:divsChild>
                <w:div w:id="529998652">
                  <w:marLeft w:val="0"/>
                  <w:marRight w:val="0"/>
                  <w:marTop w:val="0"/>
                  <w:marBottom w:val="0"/>
                  <w:divBdr>
                    <w:top w:val="none" w:sz="0" w:space="0" w:color="auto"/>
                    <w:left w:val="none" w:sz="0" w:space="0" w:color="auto"/>
                    <w:bottom w:val="none" w:sz="0" w:space="0" w:color="auto"/>
                    <w:right w:val="none" w:sz="0" w:space="0" w:color="auto"/>
                  </w:divBdr>
                  <w:divsChild>
                    <w:div w:id="1065446188">
                      <w:marLeft w:val="0"/>
                      <w:marRight w:val="0"/>
                      <w:marTop w:val="0"/>
                      <w:marBottom w:val="0"/>
                      <w:divBdr>
                        <w:top w:val="none" w:sz="0" w:space="0" w:color="auto"/>
                        <w:left w:val="none" w:sz="0" w:space="0" w:color="auto"/>
                        <w:bottom w:val="none" w:sz="0" w:space="0" w:color="auto"/>
                        <w:right w:val="none" w:sz="0" w:space="0" w:color="auto"/>
                      </w:divBdr>
                      <w:divsChild>
                        <w:div w:id="830103824">
                          <w:marLeft w:val="0"/>
                          <w:marRight w:val="0"/>
                          <w:marTop w:val="0"/>
                          <w:marBottom w:val="0"/>
                          <w:divBdr>
                            <w:top w:val="none" w:sz="0" w:space="0" w:color="auto"/>
                            <w:left w:val="none" w:sz="0" w:space="0" w:color="auto"/>
                            <w:bottom w:val="none" w:sz="0" w:space="0" w:color="auto"/>
                            <w:right w:val="none" w:sz="0" w:space="0" w:color="auto"/>
                          </w:divBdr>
                          <w:divsChild>
                            <w:div w:id="1905409300">
                              <w:marLeft w:val="0"/>
                              <w:marRight w:val="0"/>
                              <w:marTop w:val="0"/>
                              <w:marBottom w:val="0"/>
                              <w:divBdr>
                                <w:top w:val="none" w:sz="0" w:space="0" w:color="auto"/>
                                <w:left w:val="none" w:sz="0" w:space="0" w:color="auto"/>
                                <w:bottom w:val="none" w:sz="0" w:space="0" w:color="auto"/>
                                <w:right w:val="none" w:sz="0" w:space="0" w:color="auto"/>
                              </w:divBdr>
                              <w:divsChild>
                                <w:div w:id="1963530571">
                                  <w:marLeft w:val="0"/>
                                  <w:marRight w:val="0"/>
                                  <w:marTop w:val="0"/>
                                  <w:marBottom w:val="0"/>
                                  <w:divBdr>
                                    <w:top w:val="none" w:sz="0" w:space="0" w:color="auto"/>
                                    <w:left w:val="none" w:sz="0" w:space="0" w:color="auto"/>
                                    <w:bottom w:val="none" w:sz="0" w:space="0" w:color="auto"/>
                                    <w:right w:val="none" w:sz="0" w:space="0" w:color="auto"/>
                                  </w:divBdr>
                                  <w:divsChild>
                                    <w:div w:id="2005811881">
                                      <w:marLeft w:val="0"/>
                                      <w:marRight w:val="0"/>
                                      <w:marTop w:val="0"/>
                                      <w:marBottom w:val="0"/>
                                      <w:divBdr>
                                        <w:top w:val="none" w:sz="0" w:space="0" w:color="auto"/>
                                        <w:left w:val="none" w:sz="0" w:space="0" w:color="auto"/>
                                        <w:bottom w:val="none" w:sz="0" w:space="0" w:color="auto"/>
                                        <w:right w:val="none" w:sz="0" w:space="0" w:color="auto"/>
                                      </w:divBdr>
                                      <w:divsChild>
                                        <w:div w:id="1343511848">
                                          <w:marLeft w:val="0"/>
                                          <w:marRight w:val="0"/>
                                          <w:marTop w:val="0"/>
                                          <w:marBottom w:val="0"/>
                                          <w:divBdr>
                                            <w:top w:val="none" w:sz="0" w:space="0" w:color="auto"/>
                                            <w:left w:val="none" w:sz="0" w:space="0" w:color="auto"/>
                                            <w:bottom w:val="none" w:sz="0" w:space="0" w:color="auto"/>
                                            <w:right w:val="none" w:sz="0" w:space="0" w:color="auto"/>
                                          </w:divBdr>
                                          <w:divsChild>
                                            <w:div w:id="592471383">
                                              <w:marLeft w:val="0"/>
                                              <w:marRight w:val="0"/>
                                              <w:marTop w:val="0"/>
                                              <w:marBottom w:val="0"/>
                                              <w:divBdr>
                                                <w:top w:val="none" w:sz="0" w:space="0" w:color="auto"/>
                                                <w:left w:val="none" w:sz="0" w:space="0" w:color="auto"/>
                                                <w:bottom w:val="none" w:sz="0" w:space="0" w:color="auto"/>
                                                <w:right w:val="none" w:sz="0" w:space="0" w:color="auto"/>
                                              </w:divBdr>
                                              <w:divsChild>
                                                <w:div w:id="1339499457">
                                                  <w:marLeft w:val="0"/>
                                                  <w:marRight w:val="0"/>
                                                  <w:marTop w:val="0"/>
                                                  <w:marBottom w:val="0"/>
                                                  <w:divBdr>
                                                    <w:top w:val="none" w:sz="0" w:space="0" w:color="auto"/>
                                                    <w:left w:val="none" w:sz="0" w:space="0" w:color="auto"/>
                                                    <w:bottom w:val="none" w:sz="0" w:space="0" w:color="auto"/>
                                                    <w:right w:val="none" w:sz="0" w:space="0" w:color="auto"/>
                                                  </w:divBdr>
                                                  <w:divsChild>
                                                    <w:div w:id="1127504067">
                                                      <w:marLeft w:val="0"/>
                                                      <w:marRight w:val="0"/>
                                                      <w:marTop w:val="0"/>
                                                      <w:marBottom w:val="0"/>
                                                      <w:divBdr>
                                                        <w:top w:val="none" w:sz="0" w:space="0" w:color="auto"/>
                                                        <w:left w:val="none" w:sz="0" w:space="0" w:color="auto"/>
                                                        <w:bottom w:val="none" w:sz="0" w:space="0" w:color="auto"/>
                                                        <w:right w:val="none" w:sz="0" w:space="0" w:color="auto"/>
                                                      </w:divBdr>
                                                      <w:divsChild>
                                                        <w:div w:id="2432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040751">
      <w:bodyDiv w:val="1"/>
      <w:marLeft w:val="0"/>
      <w:marRight w:val="0"/>
      <w:marTop w:val="0"/>
      <w:marBottom w:val="0"/>
      <w:divBdr>
        <w:top w:val="none" w:sz="0" w:space="0" w:color="auto"/>
        <w:left w:val="none" w:sz="0" w:space="0" w:color="auto"/>
        <w:bottom w:val="none" w:sz="0" w:space="0" w:color="auto"/>
        <w:right w:val="none" w:sz="0" w:space="0" w:color="auto"/>
      </w:divBdr>
    </w:div>
    <w:div w:id="321276590">
      <w:bodyDiv w:val="1"/>
      <w:marLeft w:val="0"/>
      <w:marRight w:val="0"/>
      <w:marTop w:val="0"/>
      <w:marBottom w:val="0"/>
      <w:divBdr>
        <w:top w:val="none" w:sz="0" w:space="0" w:color="auto"/>
        <w:left w:val="none" w:sz="0" w:space="0" w:color="auto"/>
        <w:bottom w:val="none" w:sz="0" w:space="0" w:color="auto"/>
        <w:right w:val="none" w:sz="0" w:space="0" w:color="auto"/>
      </w:divBdr>
      <w:divsChild>
        <w:div w:id="12655008">
          <w:marLeft w:val="0"/>
          <w:marRight w:val="0"/>
          <w:marTop w:val="0"/>
          <w:marBottom w:val="0"/>
          <w:divBdr>
            <w:top w:val="none" w:sz="0" w:space="0" w:color="auto"/>
            <w:left w:val="none" w:sz="0" w:space="0" w:color="auto"/>
            <w:bottom w:val="none" w:sz="0" w:space="0" w:color="auto"/>
            <w:right w:val="none" w:sz="0" w:space="0" w:color="auto"/>
          </w:divBdr>
          <w:divsChild>
            <w:div w:id="713625791">
              <w:marLeft w:val="0"/>
              <w:marRight w:val="0"/>
              <w:marTop w:val="0"/>
              <w:marBottom w:val="0"/>
              <w:divBdr>
                <w:top w:val="none" w:sz="0" w:space="0" w:color="auto"/>
                <w:left w:val="none" w:sz="0" w:space="0" w:color="auto"/>
                <w:bottom w:val="none" w:sz="0" w:space="0" w:color="auto"/>
                <w:right w:val="none" w:sz="0" w:space="0" w:color="auto"/>
              </w:divBdr>
              <w:divsChild>
                <w:div w:id="957755276">
                  <w:marLeft w:val="0"/>
                  <w:marRight w:val="0"/>
                  <w:marTop w:val="0"/>
                  <w:marBottom w:val="0"/>
                  <w:divBdr>
                    <w:top w:val="none" w:sz="0" w:space="0" w:color="auto"/>
                    <w:left w:val="none" w:sz="0" w:space="0" w:color="auto"/>
                    <w:bottom w:val="none" w:sz="0" w:space="0" w:color="auto"/>
                    <w:right w:val="none" w:sz="0" w:space="0" w:color="auto"/>
                  </w:divBdr>
                  <w:divsChild>
                    <w:div w:id="1459487799">
                      <w:marLeft w:val="0"/>
                      <w:marRight w:val="0"/>
                      <w:marTop w:val="0"/>
                      <w:marBottom w:val="0"/>
                      <w:divBdr>
                        <w:top w:val="none" w:sz="0" w:space="0" w:color="auto"/>
                        <w:left w:val="none" w:sz="0" w:space="0" w:color="auto"/>
                        <w:bottom w:val="none" w:sz="0" w:space="0" w:color="auto"/>
                        <w:right w:val="none" w:sz="0" w:space="0" w:color="auto"/>
                      </w:divBdr>
                      <w:divsChild>
                        <w:div w:id="1165822652">
                          <w:marLeft w:val="0"/>
                          <w:marRight w:val="0"/>
                          <w:marTop w:val="0"/>
                          <w:marBottom w:val="0"/>
                          <w:divBdr>
                            <w:top w:val="none" w:sz="0" w:space="0" w:color="auto"/>
                            <w:left w:val="none" w:sz="0" w:space="0" w:color="auto"/>
                            <w:bottom w:val="none" w:sz="0" w:space="0" w:color="auto"/>
                            <w:right w:val="none" w:sz="0" w:space="0" w:color="auto"/>
                          </w:divBdr>
                          <w:divsChild>
                            <w:div w:id="14113550">
                              <w:marLeft w:val="0"/>
                              <w:marRight w:val="0"/>
                              <w:marTop w:val="0"/>
                              <w:marBottom w:val="0"/>
                              <w:divBdr>
                                <w:top w:val="none" w:sz="0" w:space="0" w:color="auto"/>
                                <w:left w:val="none" w:sz="0" w:space="0" w:color="auto"/>
                                <w:bottom w:val="none" w:sz="0" w:space="0" w:color="auto"/>
                                <w:right w:val="none" w:sz="0" w:space="0" w:color="auto"/>
                              </w:divBdr>
                              <w:divsChild>
                                <w:div w:id="1711951791">
                                  <w:marLeft w:val="0"/>
                                  <w:marRight w:val="0"/>
                                  <w:marTop w:val="0"/>
                                  <w:marBottom w:val="0"/>
                                  <w:divBdr>
                                    <w:top w:val="none" w:sz="0" w:space="0" w:color="auto"/>
                                    <w:left w:val="none" w:sz="0" w:space="0" w:color="auto"/>
                                    <w:bottom w:val="none" w:sz="0" w:space="0" w:color="auto"/>
                                    <w:right w:val="none" w:sz="0" w:space="0" w:color="auto"/>
                                  </w:divBdr>
                                  <w:divsChild>
                                    <w:div w:id="210457308">
                                      <w:marLeft w:val="0"/>
                                      <w:marRight w:val="0"/>
                                      <w:marTop w:val="0"/>
                                      <w:marBottom w:val="0"/>
                                      <w:divBdr>
                                        <w:top w:val="none" w:sz="0" w:space="0" w:color="auto"/>
                                        <w:left w:val="none" w:sz="0" w:space="0" w:color="auto"/>
                                        <w:bottom w:val="none" w:sz="0" w:space="0" w:color="auto"/>
                                        <w:right w:val="none" w:sz="0" w:space="0" w:color="auto"/>
                                      </w:divBdr>
                                      <w:divsChild>
                                        <w:div w:id="1727140442">
                                          <w:marLeft w:val="0"/>
                                          <w:marRight w:val="0"/>
                                          <w:marTop w:val="0"/>
                                          <w:marBottom w:val="0"/>
                                          <w:divBdr>
                                            <w:top w:val="none" w:sz="0" w:space="0" w:color="auto"/>
                                            <w:left w:val="none" w:sz="0" w:space="0" w:color="auto"/>
                                            <w:bottom w:val="none" w:sz="0" w:space="0" w:color="auto"/>
                                            <w:right w:val="none" w:sz="0" w:space="0" w:color="auto"/>
                                          </w:divBdr>
                                          <w:divsChild>
                                            <w:div w:id="1813332365">
                                              <w:marLeft w:val="0"/>
                                              <w:marRight w:val="0"/>
                                              <w:marTop w:val="0"/>
                                              <w:marBottom w:val="0"/>
                                              <w:divBdr>
                                                <w:top w:val="none" w:sz="0" w:space="0" w:color="auto"/>
                                                <w:left w:val="none" w:sz="0" w:space="0" w:color="auto"/>
                                                <w:bottom w:val="none" w:sz="0" w:space="0" w:color="auto"/>
                                                <w:right w:val="none" w:sz="0" w:space="0" w:color="auto"/>
                                              </w:divBdr>
                                              <w:divsChild>
                                                <w:div w:id="691298360">
                                                  <w:marLeft w:val="0"/>
                                                  <w:marRight w:val="0"/>
                                                  <w:marTop w:val="0"/>
                                                  <w:marBottom w:val="0"/>
                                                  <w:divBdr>
                                                    <w:top w:val="none" w:sz="0" w:space="0" w:color="auto"/>
                                                    <w:left w:val="none" w:sz="0" w:space="0" w:color="auto"/>
                                                    <w:bottom w:val="none" w:sz="0" w:space="0" w:color="auto"/>
                                                    <w:right w:val="none" w:sz="0" w:space="0" w:color="auto"/>
                                                  </w:divBdr>
                                                  <w:divsChild>
                                                    <w:div w:id="774518045">
                                                      <w:marLeft w:val="0"/>
                                                      <w:marRight w:val="0"/>
                                                      <w:marTop w:val="0"/>
                                                      <w:marBottom w:val="0"/>
                                                      <w:divBdr>
                                                        <w:top w:val="none" w:sz="0" w:space="0" w:color="auto"/>
                                                        <w:left w:val="none" w:sz="0" w:space="0" w:color="auto"/>
                                                        <w:bottom w:val="none" w:sz="0" w:space="0" w:color="auto"/>
                                                        <w:right w:val="none" w:sz="0" w:space="0" w:color="auto"/>
                                                      </w:divBdr>
                                                      <w:divsChild>
                                                        <w:div w:id="19033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4451515">
      <w:bodyDiv w:val="1"/>
      <w:marLeft w:val="0"/>
      <w:marRight w:val="0"/>
      <w:marTop w:val="0"/>
      <w:marBottom w:val="0"/>
      <w:divBdr>
        <w:top w:val="none" w:sz="0" w:space="0" w:color="auto"/>
        <w:left w:val="none" w:sz="0" w:space="0" w:color="auto"/>
        <w:bottom w:val="none" w:sz="0" w:space="0" w:color="auto"/>
        <w:right w:val="none" w:sz="0" w:space="0" w:color="auto"/>
      </w:divBdr>
    </w:div>
    <w:div w:id="693849288">
      <w:bodyDiv w:val="1"/>
      <w:marLeft w:val="0"/>
      <w:marRight w:val="0"/>
      <w:marTop w:val="0"/>
      <w:marBottom w:val="0"/>
      <w:divBdr>
        <w:top w:val="none" w:sz="0" w:space="0" w:color="auto"/>
        <w:left w:val="none" w:sz="0" w:space="0" w:color="auto"/>
        <w:bottom w:val="none" w:sz="0" w:space="0" w:color="auto"/>
        <w:right w:val="none" w:sz="0" w:space="0" w:color="auto"/>
      </w:divBdr>
      <w:divsChild>
        <w:div w:id="42801211">
          <w:marLeft w:val="0"/>
          <w:marRight w:val="0"/>
          <w:marTop w:val="0"/>
          <w:marBottom w:val="0"/>
          <w:divBdr>
            <w:top w:val="none" w:sz="0" w:space="0" w:color="auto"/>
            <w:left w:val="none" w:sz="0" w:space="0" w:color="auto"/>
            <w:bottom w:val="none" w:sz="0" w:space="0" w:color="auto"/>
            <w:right w:val="none" w:sz="0" w:space="0" w:color="auto"/>
          </w:divBdr>
          <w:divsChild>
            <w:div w:id="511070944">
              <w:marLeft w:val="0"/>
              <w:marRight w:val="0"/>
              <w:marTop w:val="0"/>
              <w:marBottom w:val="0"/>
              <w:divBdr>
                <w:top w:val="none" w:sz="0" w:space="0" w:color="auto"/>
                <w:left w:val="none" w:sz="0" w:space="0" w:color="auto"/>
                <w:bottom w:val="none" w:sz="0" w:space="0" w:color="auto"/>
                <w:right w:val="none" w:sz="0" w:space="0" w:color="auto"/>
              </w:divBdr>
              <w:divsChild>
                <w:div w:id="435949920">
                  <w:marLeft w:val="0"/>
                  <w:marRight w:val="0"/>
                  <w:marTop w:val="0"/>
                  <w:marBottom w:val="0"/>
                  <w:divBdr>
                    <w:top w:val="none" w:sz="0" w:space="0" w:color="auto"/>
                    <w:left w:val="none" w:sz="0" w:space="0" w:color="auto"/>
                    <w:bottom w:val="none" w:sz="0" w:space="0" w:color="auto"/>
                    <w:right w:val="none" w:sz="0" w:space="0" w:color="auto"/>
                  </w:divBdr>
                  <w:divsChild>
                    <w:div w:id="1381633185">
                      <w:marLeft w:val="0"/>
                      <w:marRight w:val="0"/>
                      <w:marTop w:val="0"/>
                      <w:marBottom w:val="0"/>
                      <w:divBdr>
                        <w:top w:val="none" w:sz="0" w:space="0" w:color="auto"/>
                        <w:left w:val="none" w:sz="0" w:space="0" w:color="auto"/>
                        <w:bottom w:val="none" w:sz="0" w:space="0" w:color="auto"/>
                        <w:right w:val="none" w:sz="0" w:space="0" w:color="auto"/>
                      </w:divBdr>
                      <w:divsChild>
                        <w:div w:id="546114346">
                          <w:marLeft w:val="0"/>
                          <w:marRight w:val="0"/>
                          <w:marTop w:val="0"/>
                          <w:marBottom w:val="0"/>
                          <w:divBdr>
                            <w:top w:val="none" w:sz="0" w:space="0" w:color="auto"/>
                            <w:left w:val="none" w:sz="0" w:space="0" w:color="auto"/>
                            <w:bottom w:val="none" w:sz="0" w:space="0" w:color="auto"/>
                            <w:right w:val="none" w:sz="0" w:space="0" w:color="auto"/>
                          </w:divBdr>
                          <w:divsChild>
                            <w:div w:id="878199490">
                              <w:marLeft w:val="0"/>
                              <w:marRight w:val="0"/>
                              <w:marTop w:val="0"/>
                              <w:marBottom w:val="0"/>
                              <w:divBdr>
                                <w:top w:val="none" w:sz="0" w:space="0" w:color="auto"/>
                                <w:left w:val="none" w:sz="0" w:space="0" w:color="auto"/>
                                <w:bottom w:val="none" w:sz="0" w:space="0" w:color="auto"/>
                                <w:right w:val="none" w:sz="0" w:space="0" w:color="auto"/>
                              </w:divBdr>
                              <w:divsChild>
                                <w:div w:id="1033386473">
                                  <w:marLeft w:val="0"/>
                                  <w:marRight w:val="0"/>
                                  <w:marTop w:val="0"/>
                                  <w:marBottom w:val="0"/>
                                  <w:divBdr>
                                    <w:top w:val="none" w:sz="0" w:space="0" w:color="auto"/>
                                    <w:left w:val="none" w:sz="0" w:space="0" w:color="auto"/>
                                    <w:bottom w:val="none" w:sz="0" w:space="0" w:color="auto"/>
                                    <w:right w:val="none" w:sz="0" w:space="0" w:color="auto"/>
                                  </w:divBdr>
                                  <w:divsChild>
                                    <w:div w:id="316803364">
                                      <w:marLeft w:val="0"/>
                                      <w:marRight w:val="0"/>
                                      <w:marTop w:val="0"/>
                                      <w:marBottom w:val="0"/>
                                      <w:divBdr>
                                        <w:top w:val="none" w:sz="0" w:space="0" w:color="auto"/>
                                        <w:left w:val="none" w:sz="0" w:space="0" w:color="auto"/>
                                        <w:bottom w:val="none" w:sz="0" w:space="0" w:color="auto"/>
                                        <w:right w:val="none" w:sz="0" w:space="0" w:color="auto"/>
                                      </w:divBdr>
                                      <w:divsChild>
                                        <w:div w:id="1269629686">
                                          <w:marLeft w:val="0"/>
                                          <w:marRight w:val="0"/>
                                          <w:marTop w:val="0"/>
                                          <w:marBottom w:val="0"/>
                                          <w:divBdr>
                                            <w:top w:val="none" w:sz="0" w:space="0" w:color="auto"/>
                                            <w:left w:val="none" w:sz="0" w:space="0" w:color="auto"/>
                                            <w:bottom w:val="none" w:sz="0" w:space="0" w:color="auto"/>
                                            <w:right w:val="none" w:sz="0" w:space="0" w:color="auto"/>
                                          </w:divBdr>
                                          <w:divsChild>
                                            <w:div w:id="6291498">
                                              <w:marLeft w:val="0"/>
                                              <w:marRight w:val="0"/>
                                              <w:marTop w:val="0"/>
                                              <w:marBottom w:val="0"/>
                                              <w:divBdr>
                                                <w:top w:val="none" w:sz="0" w:space="0" w:color="auto"/>
                                                <w:left w:val="none" w:sz="0" w:space="0" w:color="auto"/>
                                                <w:bottom w:val="none" w:sz="0" w:space="0" w:color="auto"/>
                                                <w:right w:val="none" w:sz="0" w:space="0" w:color="auto"/>
                                              </w:divBdr>
                                              <w:divsChild>
                                                <w:div w:id="1624340799">
                                                  <w:marLeft w:val="0"/>
                                                  <w:marRight w:val="0"/>
                                                  <w:marTop w:val="0"/>
                                                  <w:marBottom w:val="0"/>
                                                  <w:divBdr>
                                                    <w:top w:val="none" w:sz="0" w:space="0" w:color="auto"/>
                                                    <w:left w:val="none" w:sz="0" w:space="0" w:color="auto"/>
                                                    <w:bottom w:val="none" w:sz="0" w:space="0" w:color="auto"/>
                                                    <w:right w:val="none" w:sz="0" w:space="0" w:color="auto"/>
                                                  </w:divBdr>
                                                  <w:divsChild>
                                                    <w:div w:id="1293827215">
                                                      <w:marLeft w:val="0"/>
                                                      <w:marRight w:val="0"/>
                                                      <w:marTop w:val="0"/>
                                                      <w:marBottom w:val="0"/>
                                                      <w:divBdr>
                                                        <w:top w:val="none" w:sz="0" w:space="0" w:color="auto"/>
                                                        <w:left w:val="none" w:sz="0" w:space="0" w:color="auto"/>
                                                        <w:bottom w:val="none" w:sz="0" w:space="0" w:color="auto"/>
                                                        <w:right w:val="none" w:sz="0" w:space="0" w:color="auto"/>
                                                      </w:divBdr>
                                                      <w:divsChild>
                                                        <w:div w:id="18882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4091418">
      <w:bodyDiv w:val="1"/>
      <w:marLeft w:val="0"/>
      <w:marRight w:val="0"/>
      <w:marTop w:val="0"/>
      <w:marBottom w:val="0"/>
      <w:divBdr>
        <w:top w:val="none" w:sz="0" w:space="0" w:color="auto"/>
        <w:left w:val="none" w:sz="0" w:space="0" w:color="auto"/>
        <w:bottom w:val="none" w:sz="0" w:space="0" w:color="auto"/>
        <w:right w:val="none" w:sz="0" w:space="0" w:color="auto"/>
      </w:divBdr>
    </w:div>
    <w:div w:id="776103842">
      <w:bodyDiv w:val="1"/>
      <w:marLeft w:val="0"/>
      <w:marRight w:val="0"/>
      <w:marTop w:val="0"/>
      <w:marBottom w:val="0"/>
      <w:divBdr>
        <w:top w:val="none" w:sz="0" w:space="0" w:color="auto"/>
        <w:left w:val="none" w:sz="0" w:space="0" w:color="auto"/>
        <w:bottom w:val="none" w:sz="0" w:space="0" w:color="auto"/>
        <w:right w:val="none" w:sz="0" w:space="0" w:color="auto"/>
      </w:divBdr>
      <w:divsChild>
        <w:div w:id="27294376">
          <w:marLeft w:val="0"/>
          <w:marRight w:val="0"/>
          <w:marTop w:val="0"/>
          <w:marBottom w:val="0"/>
          <w:divBdr>
            <w:top w:val="none" w:sz="0" w:space="0" w:color="auto"/>
            <w:left w:val="none" w:sz="0" w:space="0" w:color="auto"/>
            <w:bottom w:val="none" w:sz="0" w:space="0" w:color="auto"/>
            <w:right w:val="none" w:sz="0" w:space="0" w:color="auto"/>
          </w:divBdr>
          <w:divsChild>
            <w:div w:id="35661740">
              <w:marLeft w:val="0"/>
              <w:marRight w:val="0"/>
              <w:marTop w:val="0"/>
              <w:marBottom w:val="0"/>
              <w:divBdr>
                <w:top w:val="none" w:sz="0" w:space="0" w:color="auto"/>
                <w:left w:val="none" w:sz="0" w:space="0" w:color="auto"/>
                <w:bottom w:val="none" w:sz="0" w:space="0" w:color="auto"/>
                <w:right w:val="none" w:sz="0" w:space="0" w:color="auto"/>
              </w:divBdr>
              <w:divsChild>
                <w:div w:id="515311523">
                  <w:marLeft w:val="0"/>
                  <w:marRight w:val="0"/>
                  <w:marTop w:val="0"/>
                  <w:marBottom w:val="0"/>
                  <w:divBdr>
                    <w:top w:val="none" w:sz="0" w:space="0" w:color="auto"/>
                    <w:left w:val="none" w:sz="0" w:space="0" w:color="auto"/>
                    <w:bottom w:val="none" w:sz="0" w:space="0" w:color="auto"/>
                    <w:right w:val="none" w:sz="0" w:space="0" w:color="auto"/>
                  </w:divBdr>
                  <w:divsChild>
                    <w:div w:id="1085958612">
                      <w:marLeft w:val="0"/>
                      <w:marRight w:val="0"/>
                      <w:marTop w:val="0"/>
                      <w:marBottom w:val="0"/>
                      <w:divBdr>
                        <w:top w:val="none" w:sz="0" w:space="0" w:color="auto"/>
                        <w:left w:val="none" w:sz="0" w:space="0" w:color="auto"/>
                        <w:bottom w:val="none" w:sz="0" w:space="0" w:color="auto"/>
                        <w:right w:val="none" w:sz="0" w:space="0" w:color="auto"/>
                      </w:divBdr>
                      <w:divsChild>
                        <w:div w:id="169104491">
                          <w:marLeft w:val="0"/>
                          <w:marRight w:val="0"/>
                          <w:marTop w:val="0"/>
                          <w:marBottom w:val="0"/>
                          <w:divBdr>
                            <w:top w:val="none" w:sz="0" w:space="0" w:color="auto"/>
                            <w:left w:val="none" w:sz="0" w:space="0" w:color="auto"/>
                            <w:bottom w:val="none" w:sz="0" w:space="0" w:color="auto"/>
                            <w:right w:val="none" w:sz="0" w:space="0" w:color="auto"/>
                          </w:divBdr>
                          <w:divsChild>
                            <w:div w:id="286739171">
                              <w:marLeft w:val="0"/>
                              <w:marRight w:val="0"/>
                              <w:marTop w:val="0"/>
                              <w:marBottom w:val="0"/>
                              <w:divBdr>
                                <w:top w:val="none" w:sz="0" w:space="0" w:color="auto"/>
                                <w:left w:val="none" w:sz="0" w:space="0" w:color="auto"/>
                                <w:bottom w:val="none" w:sz="0" w:space="0" w:color="auto"/>
                                <w:right w:val="none" w:sz="0" w:space="0" w:color="auto"/>
                              </w:divBdr>
                              <w:divsChild>
                                <w:div w:id="363092852">
                                  <w:marLeft w:val="0"/>
                                  <w:marRight w:val="0"/>
                                  <w:marTop w:val="0"/>
                                  <w:marBottom w:val="0"/>
                                  <w:divBdr>
                                    <w:top w:val="none" w:sz="0" w:space="0" w:color="auto"/>
                                    <w:left w:val="none" w:sz="0" w:space="0" w:color="auto"/>
                                    <w:bottom w:val="none" w:sz="0" w:space="0" w:color="auto"/>
                                    <w:right w:val="none" w:sz="0" w:space="0" w:color="auto"/>
                                  </w:divBdr>
                                  <w:divsChild>
                                    <w:div w:id="277491018">
                                      <w:marLeft w:val="0"/>
                                      <w:marRight w:val="0"/>
                                      <w:marTop w:val="0"/>
                                      <w:marBottom w:val="0"/>
                                      <w:divBdr>
                                        <w:top w:val="none" w:sz="0" w:space="0" w:color="auto"/>
                                        <w:left w:val="none" w:sz="0" w:space="0" w:color="auto"/>
                                        <w:bottom w:val="none" w:sz="0" w:space="0" w:color="auto"/>
                                        <w:right w:val="none" w:sz="0" w:space="0" w:color="auto"/>
                                      </w:divBdr>
                                      <w:divsChild>
                                        <w:div w:id="294262599">
                                          <w:marLeft w:val="0"/>
                                          <w:marRight w:val="0"/>
                                          <w:marTop w:val="0"/>
                                          <w:marBottom w:val="0"/>
                                          <w:divBdr>
                                            <w:top w:val="none" w:sz="0" w:space="0" w:color="auto"/>
                                            <w:left w:val="none" w:sz="0" w:space="0" w:color="auto"/>
                                            <w:bottom w:val="none" w:sz="0" w:space="0" w:color="auto"/>
                                            <w:right w:val="none" w:sz="0" w:space="0" w:color="auto"/>
                                          </w:divBdr>
                                          <w:divsChild>
                                            <w:div w:id="1606501585">
                                              <w:marLeft w:val="0"/>
                                              <w:marRight w:val="0"/>
                                              <w:marTop w:val="0"/>
                                              <w:marBottom w:val="0"/>
                                              <w:divBdr>
                                                <w:top w:val="none" w:sz="0" w:space="0" w:color="auto"/>
                                                <w:left w:val="none" w:sz="0" w:space="0" w:color="auto"/>
                                                <w:bottom w:val="none" w:sz="0" w:space="0" w:color="auto"/>
                                                <w:right w:val="none" w:sz="0" w:space="0" w:color="auto"/>
                                              </w:divBdr>
                                              <w:divsChild>
                                                <w:div w:id="664668853">
                                                  <w:marLeft w:val="0"/>
                                                  <w:marRight w:val="0"/>
                                                  <w:marTop w:val="0"/>
                                                  <w:marBottom w:val="0"/>
                                                  <w:divBdr>
                                                    <w:top w:val="none" w:sz="0" w:space="0" w:color="auto"/>
                                                    <w:left w:val="none" w:sz="0" w:space="0" w:color="auto"/>
                                                    <w:bottom w:val="none" w:sz="0" w:space="0" w:color="auto"/>
                                                    <w:right w:val="none" w:sz="0" w:space="0" w:color="auto"/>
                                                  </w:divBdr>
                                                  <w:divsChild>
                                                    <w:div w:id="546379001">
                                                      <w:marLeft w:val="0"/>
                                                      <w:marRight w:val="0"/>
                                                      <w:marTop w:val="0"/>
                                                      <w:marBottom w:val="0"/>
                                                      <w:divBdr>
                                                        <w:top w:val="none" w:sz="0" w:space="0" w:color="auto"/>
                                                        <w:left w:val="none" w:sz="0" w:space="0" w:color="auto"/>
                                                        <w:bottom w:val="none" w:sz="0" w:space="0" w:color="auto"/>
                                                        <w:right w:val="none" w:sz="0" w:space="0" w:color="auto"/>
                                                      </w:divBdr>
                                                      <w:divsChild>
                                                        <w:div w:id="824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771995">
      <w:bodyDiv w:val="1"/>
      <w:marLeft w:val="0"/>
      <w:marRight w:val="0"/>
      <w:marTop w:val="0"/>
      <w:marBottom w:val="0"/>
      <w:divBdr>
        <w:top w:val="none" w:sz="0" w:space="0" w:color="auto"/>
        <w:left w:val="none" w:sz="0" w:space="0" w:color="auto"/>
        <w:bottom w:val="none" w:sz="0" w:space="0" w:color="auto"/>
        <w:right w:val="none" w:sz="0" w:space="0" w:color="auto"/>
      </w:divBdr>
    </w:div>
    <w:div w:id="1031150154">
      <w:bodyDiv w:val="1"/>
      <w:marLeft w:val="0"/>
      <w:marRight w:val="0"/>
      <w:marTop w:val="0"/>
      <w:marBottom w:val="0"/>
      <w:divBdr>
        <w:top w:val="none" w:sz="0" w:space="0" w:color="auto"/>
        <w:left w:val="none" w:sz="0" w:space="0" w:color="auto"/>
        <w:bottom w:val="none" w:sz="0" w:space="0" w:color="auto"/>
        <w:right w:val="none" w:sz="0" w:space="0" w:color="auto"/>
      </w:divBdr>
    </w:div>
    <w:div w:id="1126197343">
      <w:bodyDiv w:val="1"/>
      <w:marLeft w:val="0"/>
      <w:marRight w:val="0"/>
      <w:marTop w:val="0"/>
      <w:marBottom w:val="0"/>
      <w:divBdr>
        <w:top w:val="none" w:sz="0" w:space="0" w:color="auto"/>
        <w:left w:val="none" w:sz="0" w:space="0" w:color="auto"/>
        <w:bottom w:val="none" w:sz="0" w:space="0" w:color="auto"/>
        <w:right w:val="none" w:sz="0" w:space="0" w:color="auto"/>
      </w:divBdr>
      <w:divsChild>
        <w:div w:id="148837192">
          <w:marLeft w:val="0"/>
          <w:marRight w:val="0"/>
          <w:marTop w:val="0"/>
          <w:marBottom w:val="0"/>
          <w:divBdr>
            <w:top w:val="none" w:sz="0" w:space="0" w:color="auto"/>
            <w:left w:val="none" w:sz="0" w:space="0" w:color="auto"/>
            <w:bottom w:val="none" w:sz="0" w:space="0" w:color="auto"/>
            <w:right w:val="none" w:sz="0" w:space="0" w:color="auto"/>
          </w:divBdr>
          <w:divsChild>
            <w:div w:id="2039693313">
              <w:marLeft w:val="0"/>
              <w:marRight w:val="0"/>
              <w:marTop w:val="0"/>
              <w:marBottom w:val="0"/>
              <w:divBdr>
                <w:top w:val="none" w:sz="0" w:space="0" w:color="auto"/>
                <w:left w:val="none" w:sz="0" w:space="0" w:color="auto"/>
                <w:bottom w:val="none" w:sz="0" w:space="0" w:color="auto"/>
                <w:right w:val="none" w:sz="0" w:space="0" w:color="auto"/>
              </w:divBdr>
              <w:divsChild>
                <w:div w:id="1588032670">
                  <w:marLeft w:val="0"/>
                  <w:marRight w:val="0"/>
                  <w:marTop w:val="0"/>
                  <w:marBottom w:val="0"/>
                  <w:divBdr>
                    <w:top w:val="none" w:sz="0" w:space="0" w:color="auto"/>
                    <w:left w:val="none" w:sz="0" w:space="0" w:color="auto"/>
                    <w:bottom w:val="none" w:sz="0" w:space="0" w:color="auto"/>
                    <w:right w:val="none" w:sz="0" w:space="0" w:color="auto"/>
                  </w:divBdr>
                  <w:divsChild>
                    <w:div w:id="2097818616">
                      <w:marLeft w:val="0"/>
                      <w:marRight w:val="0"/>
                      <w:marTop w:val="0"/>
                      <w:marBottom w:val="0"/>
                      <w:divBdr>
                        <w:top w:val="none" w:sz="0" w:space="0" w:color="auto"/>
                        <w:left w:val="none" w:sz="0" w:space="0" w:color="auto"/>
                        <w:bottom w:val="none" w:sz="0" w:space="0" w:color="auto"/>
                        <w:right w:val="none" w:sz="0" w:space="0" w:color="auto"/>
                      </w:divBdr>
                      <w:divsChild>
                        <w:div w:id="846289332">
                          <w:marLeft w:val="0"/>
                          <w:marRight w:val="0"/>
                          <w:marTop w:val="0"/>
                          <w:marBottom w:val="0"/>
                          <w:divBdr>
                            <w:top w:val="none" w:sz="0" w:space="0" w:color="auto"/>
                            <w:left w:val="none" w:sz="0" w:space="0" w:color="auto"/>
                            <w:bottom w:val="none" w:sz="0" w:space="0" w:color="auto"/>
                            <w:right w:val="none" w:sz="0" w:space="0" w:color="auto"/>
                          </w:divBdr>
                          <w:divsChild>
                            <w:div w:id="1385057213">
                              <w:marLeft w:val="0"/>
                              <w:marRight w:val="0"/>
                              <w:marTop w:val="0"/>
                              <w:marBottom w:val="0"/>
                              <w:divBdr>
                                <w:top w:val="none" w:sz="0" w:space="0" w:color="auto"/>
                                <w:left w:val="none" w:sz="0" w:space="0" w:color="auto"/>
                                <w:bottom w:val="none" w:sz="0" w:space="0" w:color="auto"/>
                                <w:right w:val="none" w:sz="0" w:space="0" w:color="auto"/>
                              </w:divBdr>
                              <w:divsChild>
                                <w:div w:id="1172797254">
                                  <w:marLeft w:val="0"/>
                                  <w:marRight w:val="0"/>
                                  <w:marTop w:val="0"/>
                                  <w:marBottom w:val="0"/>
                                  <w:divBdr>
                                    <w:top w:val="none" w:sz="0" w:space="0" w:color="auto"/>
                                    <w:left w:val="none" w:sz="0" w:space="0" w:color="auto"/>
                                    <w:bottom w:val="none" w:sz="0" w:space="0" w:color="auto"/>
                                    <w:right w:val="none" w:sz="0" w:space="0" w:color="auto"/>
                                  </w:divBdr>
                                  <w:divsChild>
                                    <w:div w:id="1656882752">
                                      <w:marLeft w:val="0"/>
                                      <w:marRight w:val="0"/>
                                      <w:marTop w:val="0"/>
                                      <w:marBottom w:val="0"/>
                                      <w:divBdr>
                                        <w:top w:val="none" w:sz="0" w:space="0" w:color="auto"/>
                                        <w:left w:val="none" w:sz="0" w:space="0" w:color="auto"/>
                                        <w:bottom w:val="none" w:sz="0" w:space="0" w:color="auto"/>
                                        <w:right w:val="none" w:sz="0" w:space="0" w:color="auto"/>
                                      </w:divBdr>
                                      <w:divsChild>
                                        <w:div w:id="15274665">
                                          <w:marLeft w:val="0"/>
                                          <w:marRight w:val="0"/>
                                          <w:marTop w:val="0"/>
                                          <w:marBottom w:val="0"/>
                                          <w:divBdr>
                                            <w:top w:val="none" w:sz="0" w:space="0" w:color="auto"/>
                                            <w:left w:val="none" w:sz="0" w:space="0" w:color="auto"/>
                                            <w:bottom w:val="none" w:sz="0" w:space="0" w:color="auto"/>
                                            <w:right w:val="none" w:sz="0" w:space="0" w:color="auto"/>
                                          </w:divBdr>
                                          <w:divsChild>
                                            <w:div w:id="42868568">
                                              <w:marLeft w:val="0"/>
                                              <w:marRight w:val="0"/>
                                              <w:marTop w:val="0"/>
                                              <w:marBottom w:val="0"/>
                                              <w:divBdr>
                                                <w:top w:val="none" w:sz="0" w:space="0" w:color="auto"/>
                                                <w:left w:val="none" w:sz="0" w:space="0" w:color="auto"/>
                                                <w:bottom w:val="none" w:sz="0" w:space="0" w:color="auto"/>
                                                <w:right w:val="none" w:sz="0" w:space="0" w:color="auto"/>
                                              </w:divBdr>
                                              <w:divsChild>
                                                <w:div w:id="700203967">
                                                  <w:marLeft w:val="0"/>
                                                  <w:marRight w:val="0"/>
                                                  <w:marTop w:val="0"/>
                                                  <w:marBottom w:val="0"/>
                                                  <w:divBdr>
                                                    <w:top w:val="none" w:sz="0" w:space="0" w:color="auto"/>
                                                    <w:left w:val="none" w:sz="0" w:space="0" w:color="auto"/>
                                                    <w:bottom w:val="none" w:sz="0" w:space="0" w:color="auto"/>
                                                    <w:right w:val="none" w:sz="0" w:space="0" w:color="auto"/>
                                                  </w:divBdr>
                                                  <w:divsChild>
                                                    <w:div w:id="898593861">
                                                      <w:marLeft w:val="0"/>
                                                      <w:marRight w:val="0"/>
                                                      <w:marTop w:val="0"/>
                                                      <w:marBottom w:val="0"/>
                                                      <w:divBdr>
                                                        <w:top w:val="none" w:sz="0" w:space="0" w:color="auto"/>
                                                        <w:left w:val="none" w:sz="0" w:space="0" w:color="auto"/>
                                                        <w:bottom w:val="none" w:sz="0" w:space="0" w:color="auto"/>
                                                        <w:right w:val="none" w:sz="0" w:space="0" w:color="auto"/>
                                                      </w:divBdr>
                                                      <w:divsChild>
                                                        <w:div w:id="6557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6596766">
      <w:bodyDiv w:val="1"/>
      <w:marLeft w:val="0"/>
      <w:marRight w:val="0"/>
      <w:marTop w:val="0"/>
      <w:marBottom w:val="0"/>
      <w:divBdr>
        <w:top w:val="none" w:sz="0" w:space="0" w:color="auto"/>
        <w:left w:val="none" w:sz="0" w:space="0" w:color="auto"/>
        <w:bottom w:val="none" w:sz="0" w:space="0" w:color="auto"/>
        <w:right w:val="none" w:sz="0" w:space="0" w:color="auto"/>
      </w:divBdr>
      <w:divsChild>
        <w:div w:id="1398356184">
          <w:marLeft w:val="0"/>
          <w:marRight w:val="0"/>
          <w:marTop w:val="0"/>
          <w:marBottom w:val="0"/>
          <w:divBdr>
            <w:top w:val="none" w:sz="0" w:space="0" w:color="auto"/>
            <w:left w:val="none" w:sz="0" w:space="0" w:color="auto"/>
            <w:bottom w:val="none" w:sz="0" w:space="0" w:color="auto"/>
            <w:right w:val="none" w:sz="0" w:space="0" w:color="auto"/>
          </w:divBdr>
          <w:divsChild>
            <w:div w:id="876428424">
              <w:marLeft w:val="0"/>
              <w:marRight w:val="0"/>
              <w:marTop w:val="0"/>
              <w:marBottom w:val="0"/>
              <w:divBdr>
                <w:top w:val="none" w:sz="0" w:space="0" w:color="auto"/>
                <w:left w:val="none" w:sz="0" w:space="0" w:color="auto"/>
                <w:bottom w:val="none" w:sz="0" w:space="0" w:color="auto"/>
                <w:right w:val="none" w:sz="0" w:space="0" w:color="auto"/>
              </w:divBdr>
              <w:divsChild>
                <w:div w:id="768887468">
                  <w:marLeft w:val="0"/>
                  <w:marRight w:val="0"/>
                  <w:marTop w:val="0"/>
                  <w:marBottom w:val="0"/>
                  <w:divBdr>
                    <w:top w:val="none" w:sz="0" w:space="0" w:color="auto"/>
                    <w:left w:val="none" w:sz="0" w:space="0" w:color="auto"/>
                    <w:bottom w:val="none" w:sz="0" w:space="0" w:color="auto"/>
                    <w:right w:val="none" w:sz="0" w:space="0" w:color="auto"/>
                  </w:divBdr>
                  <w:divsChild>
                    <w:div w:id="1685520732">
                      <w:marLeft w:val="0"/>
                      <w:marRight w:val="0"/>
                      <w:marTop w:val="0"/>
                      <w:marBottom w:val="0"/>
                      <w:divBdr>
                        <w:top w:val="none" w:sz="0" w:space="0" w:color="auto"/>
                        <w:left w:val="none" w:sz="0" w:space="0" w:color="auto"/>
                        <w:bottom w:val="none" w:sz="0" w:space="0" w:color="auto"/>
                        <w:right w:val="none" w:sz="0" w:space="0" w:color="auto"/>
                      </w:divBdr>
                      <w:divsChild>
                        <w:div w:id="608199823">
                          <w:marLeft w:val="0"/>
                          <w:marRight w:val="0"/>
                          <w:marTop w:val="0"/>
                          <w:marBottom w:val="0"/>
                          <w:divBdr>
                            <w:top w:val="none" w:sz="0" w:space="0" w:color="auto"/>
                            <w:left w:val="none" w:sz="0" w:space="0" w:color="auto"/>
                            <w:bottom w:val="none" w:sz="0" w:space="0" w:color="auto"/>
                            <w:right w:val="none" w:sz="0" w:space="0" w:color="auto"/>
                          </w:divBdr>
                          <w:divsChild>
                            <w:div w:id="89279194">
                              <w:marLeft w:val="0"/>
                              <w:marRight w:val="0"/>
                              <w:marTop w:val="0"/>
                              <w:marBottom w:val="0"/>
                              <w:divBdr>
                                <w:top w:val="none" w:sz="0" w:space="0" w:color="auto"/>
                                <w:left w:val="none" w:sz="0" w:space="0" w:color="auto"/>
                                <w:bottom w:val="none" w:sz="0" w:space="0" w:color="auto"/>
                                <w:right w:val="none" w:sz="0" w:space="0" w:color="auto"/>
                              </w:divBdr>
                              <w:divsChild>
                                <w:div w:id="184564814">
                                  <w:marLeft w:val="0"/>
                                  <w:marRight w:val="0"/>
                                  <w:marTop w:val="0"/>
                                  <w:marBottom w:val="0"/>
                                  <w:divBdr>
                                    <w:top w:val="none" w:sz="0" w:space="0" w:color="auto"/>
                                    <w:left w:val="none" w:sz="0" w:space="0" w:color="auto"/>
                                    <w:bottom w:val="none" w:sz="0" w:space="0" w:color="auto"/>
                                    <w:right w:val="none" w:sz="0" w:space="0" w:color="auto"/>
                                  </w:divBdr>
                                  <w:divsChild>
                                    <w:div w:id="514343120">
                                      <w:marLeft w:val="0"/>
                                      <w:marRight w:val="0"/>
                                      <w:marTop w:val="0"/>
                                      <w:marBottom w:val="0"/>
                                      <w:divBdr>
                                        <w:top w:val="none" w:sz="0" w:space="0" w:color="auto"/>
                                        <w:left w:val="none" w:sz="0" w:space="0" w:color="auto"/>
                                        <w:bottom w:val="none" w:sz="0" w:space="0" w:color="auto"/>
                                        <w:right w:val="none" w:sz="0" w:space="0" w:color="auto"/>
                                      </w:divBdr>
                                      <w:divsChild>
                                        <w:div w:id="1997613470">
                                          <w:marLeft w:val="0"/>
                                          <w:marRight w:val="0"/>
                                          <w:marTop w:val="0"/>
                                          <w:marBottom w:val="0"/>
                                          <w:divBdr>
                                            <w:top w:val="none" w:sz="0" w:space="0" w:color="auto"/>
                                            <w:left w:val="none" w:sz="0" w:space="0" w:color="auto"/>
                                            <w:bottom w:val="none" w:sz="0" w:space="0" w:color="auto"/>
                                            <w:right w:val="none" w:sz="0" w:space="0" w:color="auto"/>
                                          </w:divBdr>
                                          <w:divsChild>
                                            <w:div w:id="599291895">
                                              <w:marLeft w:val="0"/>
                                              <w:marRight w:val="0"/>
                                              <w:marTop w:val="0"/>
                                              <w:marBottom w:val="0"/>
                                              <w:divBdr>
                                                <w:top w:val="none" w:sz="0" w:space="0" w:color="auto"/>
                                                <w:left w:val="none" w:sz="0" w:space="0" w:color="auto"/>
                                                <w:bottom w:val="none" w:sz="0" w:space="0" w:color="auto"/>
                                                <w:right w:val="none" w:sz="0" w:space="0" w:color="auto"/>
                                              </w:divBdr>
                                              <w:divsChild>
                                                <w:div w:id="885262738">
                                                  <w:marLeft w:val="0"/>
                                                  <w:marRight w:val="0"/>
                                                  <w:marTop w:val="0"/>
                                                  <w:marBottom w:val="0"/>
                                                  <w:divBdr>
                                                    <w:top w:val="none" w:sz="0" w:space="0" w:color="auto"/>
                                                    <w:left w:val="none" w:sz="0" w:space="0" w:color="auto"/>
                                                    <w:bottom w:val="none" w:sz="0" w:space="0" w:color="auto"/>
                                                    <w:right w:val="none" w:sz="0" w:space="0" w:color="auto"/>
                                                  </w:divBdr>
                                                  <w:divsChild>
                                                    <w:div w:id="874274113">
                                                      <w:marLeft w:val="0"/>
                                                      <w:marRight w:val="0"/>
                                                      <w:marTop w:val="0"/>
                                                      <w:marBottom w:val="0"/>
                                                      <w:divBdr>
                                                        <w:top w:val="none" w:sz="0" w:space="0" w:color="auto"/>
                                                        <w:left w:val="none" w:sz="0" w:space="0" w:color="auto"/>
                                                        <w:bottom w:val="none" w:sz="0" w:space="0" w:color="auto"/>
                                                        <w:right w:val="none" w:sz="0" w:space="0" w:color="auto"/>
                                                      </w:divBdr>
                                                      <w:divsChild>
                                                        <w:div w:id="17749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0797188">
      <w:bodyDiv w:val="1"/>
      <w:marLeft w:val="0"/>
      <w:marRight w:val="0"/>
      <w:marTop w:val="0"/>
      <w:marBottom w:val="0"/>
      <w:divBdr>
        <w:top w:val="none" w:sz="0" w:space="0" w:color="auto"/>
        <w:left w:val="none" w:sz="0" w:space="0" w:color="auto"/>
        <w:bottom w:val="none" w:sz="0" w:space="0" w:color="auto"/>
        <w:right w:val="none" w:sz="0" w:space="0" w:color="auto"/>
      </w:divBdr>
    </w:div>
    <w:div w:id="1313101098">
      <w:bodyDiv w:val="1"/>
      <w:marLeft w:val="0"/>
      <w:marRight w:val="0"/>
      <w:marTop w:val="0"/>
      <w:marBottom w:val="0"/>
      <w:divBdr>
        <w:top w:val="none" w:sz="0" w:space="0" w:color="auto"/>
        <w:left w:val="none" w:sz="0" w:space="0" w:color="auto"/>
        <w:bottom w:val="none" w:sz="0" w:space="0" w:color="auto"/>
        <w:right w:val="none" w:sz="0" w:space="0" w:color="auto"/>
      </w:divBdr>
    </w:div>
    <w:div w:id="1481380470">
      <w:bodyDiv w:val="1"/>
      <w:marLeft w:val="0"/>
      <w:marRight w:val="0"/>
      <w:marTop w:val="0"/>
      <w:marBottom w:val="0"/>
      <w:divBdr>
        <w:top w:val="none" w:sz="0" w:space="0" w:color="auto"/>
        <w:left w:val="none" w:sz="0" w:space="0" w:color="auto"/>
        <w:bottom w:val="none" w:sz="0" w:space="0" w:color="auto"/>
        <w:right w:val="none" w:sz="0" w:space="0" w:color="auto"/>
      </w:divBdr>
    </w:div>
    <w:div w:id="1616668566">
      <w:bodyDiv w:val="1"/>
      <w:marLeft w:val="0"/>
      <w:marRight w:val="0"/>
      <w:marTop w:val="0"/>
      <w:marBottom w:val="0"/>
      <w:divBdr>
        <w:top w:val="none" w:sz="0" w:space="0" w:color="auto"/>
        <w:left w:val="none" w:sz="0" w:space="0" w:color="auto"/>
        <w:bottom w:val="none" w:sz="0" w:space="0" w:color="auto"/>
        <w:right w:val="none" w:sz="0" w:space="0" w:color="auto"/>
      </w:divBdr>
    </w:div>
    <w:div w:id="1717659920">
      <w:bodyDiv w:val="1"/>
      <w:marLeft w:val="0"/>
      <w:marRight w:val="0"/>
      <w:marTop w:val="0"/>
      <w:marBottom w:val="0"/>
      <w:divBdr>
        <w:top w:val="none" w:sz="0" w:space="0" w:color="auto"/>
        <w:left w:val="none" w:sz="0" w:space="0" w:color="auto"/>
        <w:bottom w:val="none" w:sz="0" w:space="0" w:color="auto"/>
        <w:right w:val="none" w:sz="0" w:space="0" w:color="auto"/>
      </w:divBdr>
    </w:div>
    <w:div w:id="1724475316">
      <w:bodyDiv w:val="1"/>
      <w:marLeft w:val="0"/>
      <w:marRight w:val="0"/>
      <w:marTop w:val="0"/>
      <w:marBottom w:val="0"/>
      <w:divBdr>
        <w:top w:val="none" w:sz="0" w:space="0" w:color="auto"/>
        <w:left w:val="none" w:sz="0" w:space="0" w:color="auto"/>
        <w:bottom w:val="none" w:sz="0" w:space="0" w:color="auto"/>
        <w:right w:val="none" w:sz="0" w:space="0" w:color="auto"/>
      </w:divBdr>
    </w:div>
    <w:div w:id="1790666337">
      <w:bodyDiv w:val="1"/>
      <w:marLeft w:val="0"/>
      <w:marRight w:val="0"/>
      <w:marTop w:val="0"/>
      <w:marBottom w:val="0"/>
      <w:divBdr>
        <w:top w:val="none" w:sz="0" w:space="0" w:color="auto"/>
        <w:left w:val="none" w:sz="0" w:space="0" w:color="auto"/>
        <w:bottom w:val="none" w:sz="0" w:space="0" w:color="auto"/>
        <w:right w:val="none" w:sz="0" w:space="0" w:color="auto"/>
      </w:divBdr>
    </w:div>
    <w:div w:id="1894005077">
      <w:bodyDiv w:val="1"/>
      <w:marLeft w:val="0"/>
      <w:marRight w:val="0"/>
      <w:marTop w:val="0"/>
      <w:marBottom w:val="0"/>
      <w:divBdr>
        <w:top w:val="none" w:sz="0" w:space="0" w:color="auto"/>
        <w:left w:val="none" w:sz="0" w:space="0" w:color="auto"/>
        <w:bottom w:val="none" w:sz="0" w:space="0" w:color="auto"/>
        <w:right w:val="none" w:sz="0" w:space="0" w:color="auto"/>
      </w:divBdr>
      <w:divsChild>
        <w:div w:id="537595528">
          <w:marLeft w:val="0"/>
          <w:marRight w:val="0"/>
          <w:marTop w:val="0"/>
          <w:marBottom w:val="0"/>
          <w:divBdr>
            <w:top w:val="none" w:sz="0" w:space="0" w:color="auto"/>
            <w:left w:val="none" w:sz="0" w:space="0" w:color="auto"/>
            <w:bottom w:val="none" w:sz="0" w:space="0" w:color="auto"/>
            <w:right w:val="none" w:sz="0" w:space="0" w:color="auto"/>
          </w:divBdr>
          <w:divsChild>
            <w:div w:id="1847093766">
              <w:marLeft w:val="0"/>
              <w:marRight w:val="0"/>
              <w:marTop w:val="0"/>
              <w:marBottom w:val="0"/>
              <w:divBdr>
                <w:top w:val="none" w:sz="0" w:space="0" w:color="auto"/>
                <w:left w:val="none" w:sz="0" w:space="0" w:color="auto"/>
                <w:bottom w:val="none" w:sz="0" w:space="0" w:color="auto"/>
                <w:right w:val="none" w:sz="0" w:space="0" w:color="auto"/>
              </w:divBdr>
              <w:divsChild>
                <w:div w:id="54397342">
                  <w:marLeft w:val="0"/>
                  <w:marRight w:val="0"/>
                  <w:marTop w:val="0"/>
                  <w:marBottom w:val="0"/>
                  <w:divBdr>
                    <w:top w:val="none" w:sz="0" w:space="0" w:color="auto"/>
                    <w:left w:val="none" w:sz="0" w:space="0" w:color="auto"/>
                    <w:bottom w:val="none" w:sz="0" w:space="0" w:color="auto"/>
                    <w:right w:val="none" w:sz="0" w:space="0" w:color="auto"/>
                  </w:divBdr>
                  <w:divsChild>
                    <w:div w:id="504177136">
                      <w:marLeft w:val="0"/>
                      <w:marRight w:val="0"/>
                      <w:marTop w:val="0"/>
                      <w:marBottom w:val="0"/>
                      <w:divBdr>
                        <w:top w:val="none" w:sz="0" w:space="0" w:color="auto"/>
                        <w:left w:val="none" w:sz="0" w:space="0" w:color="auto"/>
                        <w:bottom w:val="none" w:sz="0" w:space="0" w:color="auto"/>
                        <w:right w:val="none" w:sz="0" w:space="0" w:color="auto"/>
                      </w:divBdr>
                      <w:divsChild>
                        <w:div w:id="348993070">
                          <w:marLeft w:val="0"/>
                          <w:marRight w:val="0"/>
                          <w:marTop w:val="0"/>
                          <w:marBottom w:val="0"/>
                          <w:divBdr>
                            <w:top w:val="none" w:sz="0" w:space="0" w:color="auto"/>
                            <w:left w:val="none" w:sz="0" w:space="0" w:color="auto"/>
                            <w:bottom w:val="none" w:sz="0" w:space="0" w:color="auto"/>
                            <w:right w:val="none" w:sz="0" w:space="0" w:color="auto"/>
                          </w:divBdr>
                          <w:divsChild>
                            <w:div w:id="1820000927">
                              <w:marLeft w:val="0"/>
                              <w:marRight w:val="0"/>
                              <w:marTop w:val="0"/>
                              <w:marBottom w:val="0"/>
                              <w:divBdr>
                                <w:top w:val="none" w:sz="0" w:space="0" w:color="auto"/>
                                <w:left w:val="none" w:sz="0" w:space="0" w:color="auto"/>
                                <w:bottom w:val="none" w:sz="0" w:space="0" w:color="auto"/>
                                <w:right w:val="none" w:sz="0" w:space="0" w:color="auto"/>
                              </w:divBdr>
                              <w:divsChild>
                                <w:div w:id="842160454">
                                  <w:marLeft w:val="0"/>
                                  <w:marRight w:val="0"/>
                                  <w:marTop w:val="0"/>
                                  <w:marBottom w:val="0"/>
                                  <w:divBdr>
                                    <w:top w:val="none" w:sz="0" w:space="0" w:color="auto"/>
                                    <w:left w:val="none" w:sz="0" w:space="0" w:color="auto"/>
                                    <w:bottom w:val="none" w:sz="0" w:space="0" w:color="auto"/>
                                    <w:right w:val="none" w:sz="0" w:space="0" w:color="auto"/>
                                  </w:divBdr>
                                  <w:divsChild>
                                    <w:div w:id="1836653461">
                                      <w:marLeft w:val="0"/>
                                      <w:marRight w:val="0"/>
                                      <w:marTop w:val="0"/>
                                      <w:marBottom w:val="0"/>
                                      <w:divBdr>
                                        <w:top w:val="none" w:sz="0" w:space="0" w:color="auto"/>
                                        <w:left w:val="none" w:sz="0" w:space="0" w:color="auto"/>
                                        <w:bottom w:val="none" w:sz="0" w:space="0" w:color="auto"/>
                                        <w:right w:val="none" w:sz="0" w:space="0" w:color="auto"/>
                                      </w:divBdr>
                                      <w:divsChild>
                                        <w:div w:id="599794343">
                                          <w:marLeft w:val="0"/>
                                          <w:marRight w:val="0"/>
                                          <w:marTop w:val="0"/>
                                          <w:marBottom w:val="0"/>
                                          <w:divBdr>
                                            <w:top w:val="none" w:sz="0" w:space="0" w:color="auto"/>
                                            <w:left w:val="none" w:sz="0" w:space="0" w:color="auto"/>
                                            <w:bottom w:val="none" w:sz="0" w:space="0" w:color="auto"/>
                                            <w:right w:val="none" w:sz="0" w:space="0" w:color="auto"/>
                                          </w:divBdr>
                                          <w:divsChild>
                                            <w:div w:id="1926500084">
                                              <w:marLeft w:val="0"/>
                                              <w:marRight w:val="0"/>
                                              <w:marTop w:val="0"/>
                                              <w:marBottom w:val="0"/>
                                              <w:divBdr>
                                                <w:top w:val="none" w:sz="0" w:space="0" w:color="auto"/>
                                                <w:left w:val="none" w:sz="0" w:space="0" w:color="auto"/>
                                                <w:bottom w:val="none" w:sz="0" w:space="0" w:color="auto"/>
                                                <w:right w:val="none" w:sz="0" w:space="0" w:color="auto"/>
                                              </w:divBdr>
                                              <w:divsChild>
                                                <w:div w:id="1501191327">
                                                  <w:marLeft w:val="0"/>
                                                  <w:marRight w:val="0"/>
                                                  <w:marTop w:val="0"/>
                                                  <w:marBottom w:val="0"/>
                                                  <w:divBdr>
                                                    <w:top w:val="none" w:sz="0" w:space="0" w:color="auto"/>
                                                    <w:left w:val="none" w:sz="0" w:space="0" w:color="auto"/>
                                                    <w:bottom w:val="none" w:sz="0" w:space="0" w:color="auto"/>
                                                    <w:right w:val="none" w:sz="0" w:space="0" w:color="auto"/>
                                                  </w:divBdr>
                                                  <w:divsChild>
                                                    <w:div w:id="1578320172">
                                                      <w:marLeft w:val="0"/>
                                                      <w:marRight w:val="0"/>
                                                      <w:marTop w:val="0"/>
                                                      <w:marBottom w:val="0"/>
                                                      <w:divBdr>
                                                        <w:top w:val="none" w:sz="0" w:space="0" w:color="auto"/>
                                                        <w:left w:val="none" w:sz="0" w:space="0" w:color="auto"/>
                                                        <w:bottom w:val="none" w:sz="0" w:space="0" w:color="auto"/>
                                                        <w:right w:val="none" w:sz="0" w:space="0" w:color="auto"/>
                                                      </w:divBdr>
                                                      <w:divsChild>
                                                        <w:div w:id="3122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7881841">
      <w:bodyDiv w:val="1"/>
      <w:marLeft w:val="0"/>
      <w:marRight w:val="0"/>
      <w:marTop w:val="0"/>
      <w:marBottom w:val="0"/>
      <w:divBdr>
        <w:top w:val="none" w:sz="0" w:space="0" w:color="auto"/>
        <w:left w:val="none" w:sz="0" w:space="0" w:color="auto"/>
        <w:bottom w:val="none" w:sz="0" w:space="0" w:color="auto"/>
        <w:right w:val="none" w:sz="0" w:space="0" w:color="auto"/>
      </w:divBdr>
    </w:div>
    <w:div w:id="2002272119">
      <w:bodyDiv w:val="1"/>
      <w:marLeft w:val="0"/>
      <w:marRight w:val="0"/>
      <w:marTop w:val="0"/>
      <w:marBottom w:val="0"/>
      <w:divBdr>
        <w:top w:val="none" w:sz="0" w:space="0" w:color="auto"/>
        <w:left w:val="none" w:sz="0" w:space="0" w:color="auto"/>
        <w:bottom w:val="none" w:sz="0" w:space="0" w:color="auto"/>
        <w:right w:val="none" w:sz="0" w:space="0" w:color="auto"/>
      </w:divBdr>
      <w:divsChild>
        <w:div w:id="1700814414">
          <w:marLeft w:val="0"/>
          <w:marRight w:val="0"/>
          <w:marTop w:val="0"/>
          <w:marBottom w:val="0"/>
          <w:divBdr>
            <w:top w:val="none" w:sz="0" w:space="0" w:color="auto"/>
            <w:left w:val="none" w:sz="0" w:space="0" w:color="auto"/>
            <w:bottom w:val="none" w:sz="0" w:space="0" w:color="auto"/>
            <w:right w:val="none" w:sz="0" w:space="0" w:color="auto"/>
          </w:divBdr>
          <w:divsChild>
            <w:div w:id="375352033">
              <w:marLeft w:val="0"/>
              <w:marRight w:val="0"/>
              <w:marTop w:val="0"/>
              <w:marBottom w:val="0"/>
              <w:divBdr>
                <w:top w:val="none" w:sz="0" w:space="0" w:color="auto"/>
                <w:left w:val="none" w:sz="0" w:space="0" w:color="auto"/>
                <w:bottom w:val="none" w:sz="0" w:space="0" w:color="auto"/>
                <w:right w:val="none" w:sz="0" w:space="0" w:color="auto"/>
              </w:divBdr>
              <w:divsChild>
                <w:div w:id="251160073">
                  <w:marLeft w:val="0"/>
                  <w:marRight w:val="0"/>
                  <w:marTop w:val="0"/>
                  <w:marBottom w:val="0"/>
                  <w:divBdr>
                    <w:top w:val="none" w:sz="0" w:space="0" w:color="auto"/>
                    <w:left w:val="none" w:sz="0" w:space="0" w:color="auto"/>
                    <w:bottom w:val="none" w:sz="0" w:space="0" w:color="auto"/>
                    <w:right w:val="none" w:sz="0" w:space="0" w:color="auto"/>
                  </w:divBdr>
                  <w:divsChild>
                    <w:div w:id="1299841381">
                      <w:marLeft w:val="0"/>
                      <w:marRight w:val="0"/>
                      <w:marTop w:val="0"/>
                      <w:marBottom w:val="0"/>
                      <w:divBdr>
                        <w:top w:val="none" w:sz="0" w:space="0" w:color="auto"/>
                        <w:left w:val="none" w:sz="0" w:space="0" w:color="auto"/>
                        <w:bottom w:val="none" w:sz="0" w:space="0" w:color="auto"/>
                        <w:right w:val="none" w:sz="0" w:space="0" w:color="auto"/>
                      </w:divBdr>
                      <w:divsChild>
                        <w:div w:id="2054111872">
                          <w:marLeft w:val="0"/>
                          <w:marRight w:val="0"/>
                          <w:marTop w:val="0"/>
                          <w:marBottom w:val="0"/>
                          <w:divBdr>
                            <w:top w:val="none" w:sz="0" w:space="0" w:color="auto"/>
                            <w:left w:val="none" w:sz="0" w:space="0" w:color="auto"/>
                            <w:bottom w:val="none" w:sz="0" w:space="0" w:color="auto"/>
                            <w:right w:val="none" w:sz="0" w:space="0" w:color="auto"/>
                          </w:divBdr>
                          <w:divsChild>
                            <w:div w:id="206913033">
                              <w:marLeft w:val="0"/>
                              <w:marRight w:val="0"/>
                              <w:marTop w:val="0"/>
                              <w:marBottom w:val="0"/>
                              <w:divBdr>
                                <w:top w:val="none" w:sz="0" w:space="0" w:color="auto"/>
                                <w:left w:val="none" w:sz="0" w:space="0" w:color="auto"/>
                                <w:bottom w:val="none" w:sz="0" w:space="0" w:color="auto"/>
                                <w:right w:val="none" w:sz="0" w:space="0" w:color="auto"/>
                              </w:divBdr>
                              <w:divsChild>
                                <w:div w:id="1740710831">
                                  <w:marLeft w:val="0"/>
                                  <w:marRight w:val="0"/>
                                  <w:marTop w:val="0"/>
                                  <w:marBottom w:val="0"/>
                                  <w:divBdr>
                                    <w:top w:val="none" w:sz="0" w:space="0" w:color="auto"/>
                                    <w:left w:val="none" w:sz="0" w:space="0" w:color="auto"/>
                                    <w:bottom w:val="none" w:sz="0" w:space="0" w:color="auto"/>
                                    <w:right w:val="none" w:sz="0" w:space="0" w:color="auto"/>
                                  </w:divBdr>
                                  <w:divsChild>
                                    <w:div w:id="442768255">
                                      <w:marLeft w:val="0"/>
                                      <w:marRight w:val="0"/>
                                      <w:marTop w:val="0"/>
                                      <w:marBottom w:val="0"/>
                                      <w:divBdr>
                                        <w:top w:val="none" w:sz="0" w:space="0" w:color="auto"/>
                                        <w:left w:val="none" w:sz="0" w:space="0" w:color="auto"/>
                                        <w:bottom w:val="none" w:sz="0" w:space="0" w:color="auto"/>
                                        <w:right w:val="none" w:sz="0" w:space="0" w:color="auto"/>
                                      </w:divBdr>
                                      <w:divsChild>
                                        <w:div w:id="1084884349">
                                          <w:marLeft w:val="0"/>
                                          <w:marRight w:val="0"/>
                                          <w:marTop w:val="0"/>
                                          <w:marBottom w:val="0"/>
                                          <w:divBdr>
                                            <w:top w:val="none" w:sz="0" w:space="0" w:color="auto"/>
                                            <w:left w:val="none" w:sz="0" w:space="0" w:color="auto"/>
                                            <w:bottom w:val="none" w:sz="0" w:space="0" w:color="auto"/>
                                            <w:right w:val="none" w:sz="0" w:space="0" w:color="auto"/>
                                          </w:divBdr>
                                          <w:divsChild>
                                            <w:div w:id="1445615644">
                                              <w:marLeft w:val="0"/>
                                              <w:marRight w:val="0"/>
                                              <w:marTop w:val="0"/>
                                              <w:marBottom w:val="0"/>
                                              <w:divBdr>
                                                <w:top w:val="none" w:sz="0" w:space="0" w:color="auto"/>
                                                <w:left w:val="none" w:sz="0" w:space="0" w:color="auto"/>
                                                <w:bottom w:val="none" w:sz="0" w:space="0" w:color="auto"/>
                                                <w:right w:val="none" w:sz="0" w:space="0" w:color="auto"/>
                                              </w:divBdr>
                                              <w:divsChild>
                                                <w:div w:id="1149905541">
                                                  <w:marLeft w:val="0"/>
                                                  <w:marRight w:val="0"/>
                                                  <w:marTop w:val="0"/>
                                                  <w:marBottom w:val="0"/>
                                                  <w:divBdr>
                                                    <w:top w:val="none" w:sz="0" w:space="0" w:color="auto"/>
                                                    <w:left w:val="none" w:sz="0" w:space="0" w:color="auto"/>
                                                    <w:bottom w:val="none" w:sz="0" w:space="0" w:color="auto"/>
                                                    <w:right w:val="none" w:sz="0" w:space="0" w:color="auto"/>
                                                  </w:divBdr>
                                                  <w:divsChild>
                                                    <w:div w:id="1667515218">
                                                      <w:marLeft w:val="0"/>
                                                      <w:marRight w:val="0"/>
                                                      <w:marTop w:val="0"/>
                                                      <w:marBottom w:val="0"/>
                                                      <w:divBdr>
                                                        <w:top w:val="none" w:sz="0" w:space="0" w:color="auto"/>
                                                        <w:left w:val="none" w:sz="0" w:space="0" w:color="auto"/>
                                                        <w:bottom w:val="none" w:sz="0" w:space="0" w:color="auto"/>
                                                        <w:right w:val="none" w:sz="0" w:space="0" w:color="auto"/>
                                                      </w:divBdr>
                                                      <w:divsChild>
                                                        <w:div w:id="16521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922104">
      <w:bodyDiv w:val="1"/>
      <w:marLeft w:val="0"/>
      <w:marRight w:val="0"/>
      <w:marTop w:val="0"/>
      <w:marBottom w:val="0"/>
      <w:divBdr>
        <w:top w:val="none" w:sz="0" w:space="0" w:color="auto"/>
        <w:left w:val="none" w:sz="0" w:space="0" w:color="auto"/>
        <w:bottom w:val="none" w:sz="0" w:space="0" w:color="auto"/>
        <w:right w:val="none" w:sz="0" w:space="0" w:color="auto"/>
      </w:divBdr>
      <w:divsChild>
        <w:div w:id="353727452">
          <w:marLeft w:val="0"/>
          <w:marRight w:val="0"/>
          <w:marTop w:val="0"/>
          <w:marBottom w:val="0"/>
          <w:divBdr>
            <w:top w:val="none" w:sz="0" w:space="0" w:color="auto"/>
            <w:left w:val="none" w:sz="0" w:space="0" w:color="auto"/>
            <w:bottom w:val="none" w:sz="0" w:space="0" w:color="auto"/>
            <w:right w:val="none" w:sz="0" w:space="0" w:color="auto"/>
          </w:divBdr>
          <w:divsChild>
            <w:div w:id="1763212030">
              <w:marLeft w:val="0"/>
              <w:marRight w:val="0"/>
              <w:marTop w:val="0"/>
              <w:marBottom w:val="0"/>
              <w:divBdr>
                <w:top w:val="none" w:sz="0" w:space="0" w:color="auto"/>
                <w:left w:val="none" w:sz="0" w:space="0" w:color="auto"/>
                <w:bottom w:val="none" w:sz="0" w:space="0" w:color="auto"/>
                <w:right w:val="none" w:sz="0" w:space="0" w:color="auto"/>
              </w:divBdr>
              <w:divsChild>
                <w:div w:id="459424262">
                  <w:marLeft w:val="0"/>
                  <w:marRight w:val="0"/>
                  <w:marTop w:val="0"/>
                  <w:marBottom w:val="0"/>
                  <w:divBdr>
                    <w:top w:val="none" w:sz="0" w:space="0" w:color="auto"/>
                    <w:left w:val="none" w:sz="0" w:space="0" w:color="auto"/>
                    <w:bottom w:val="none" w:sz="0" w:space="0" w:color="auto"/>
                    <w:right w:val="none" w:sz="0" w:space="0" w:color="auto"/>
                  </w:divBdr>
                  <w:divsChild>
                    <w:div w:id="1243562733">
                      <w:marLeft w:val="0"/>
                      <w:marRight w:val="0"/>
                      <w:marTop w:val="0"/>
                      <w:marBottom w:val="0"/>
                      <w:divBdr>
                        <w:top w:val="none" w:sz="0" w:space="0" w:color="auto"/>
                        <w:left w:val="none" w:sz="0" w:space="0" w:color="auto"/>
                        <w:bottom w:val="none" w:sz="0" w:space="0" w:color="auto"/>
                        <w:right w:val="none" w:sz="0" w:space="0" w:color="auto"/>
                      </w:divBdr>
                      <w:divsChild>
                        <w:div w:id="1533106558">
                          <w:marLeft w:val="0"/>
                          <w:marRight w:val="0"/>
                          <w:marTop w:val="0"/>
                          <w:marBottom w:val="0"/>
                          <w:divBdr>
                            <w:top w:val="none" w:sz="0" w:space="0" w:color="auto"/>
                            <w:left w:val="none" w:sz="0" w:space="0" w:color="auto"/>
                            <w:bottom w:val="none" w:sz="0" w:space="0" w:color="auto"/>
                            <w:right w:val="none" w:sz="0" w:space="0" w:color="auto"/>
                          </w:divBdr>
                          <w:divsChild>
                            <w:div w:id="1852529576">
                              <w:marLeft w:val="0"/>
                              <w:marRight w:val="0"/>
                              <w:marTop w:val="0"/>
                              <w:marBottom w:val="0"/>
                              <w:divBdr>
                                <w:top w:val="none" w:sz="0" w:space="0" w:color="auto"/>
                                <w:left w:val="none" w:sz="0" w:space="0" w:color="auto"/>
                                <w:bottom w:val="none" w:sz="0" w:space="0" w:color="auto"/>
                                <w:right w:val="none" w:sz="0" w:space="0" w:color="auto"/>
                              </w:divBdr>
                              <w:divsChild>
                                <w:div w:id="2124571407">
                                  <w:marLeft w:val="0"/>
                                  <w:marRight w:val="0"/>
                                  <w:marTop w:val="0"/>
                                  <w:marBottom w:val="0"/>
                                  <w:divBdr>
                                    <w:top w:val="none" w:sz="0" w:space="0" w:color="auto"/>
                                    <w:left w:val="none" w:sz="0" w:space="0" w:color="auto"/>
                                    <w:bottom w:val="none" w:sz="0" w:space="0" w:color="auto"/>
                                    <w:right w:val="none" w:sz="0" w:space="0" w:color="auto"/>
                                  </w:divBdr>
                                  <w:divsChild>
                                    <w:div w:id="1802184727">
                                      <w:marLeft w:val="0"/>
                                      <w:marRight w:val="0"/>
                                      <w:marTop w:val="0"/>
                                      <w:marBottom w:val="0"/>
                                      <w:divBdr>
                                        <w:top w:val="none" w:sz="0" w:space="0" w:color="auto"/>
                                        <w:left w:val="none" w:sz="0" w:space="0" w:color="auto"/>
                                        <w:bottom w:val="none" w:sz="0" w:space="0" w:color="auto"/>
                                        <w:right w:val="none" w:sz="0" w:space="0" w:color="auto"/>
                                      </w:divBdr>
                                      <w:divsChild>
                                        <w:div w:id="645860989">
                                          <w:marLeft w:val="0"/>
                                          <w:marRight w:val="0"/>
                                          <w:marTop w:val="0"/>
                                          <w:marBottom w:val="0"/>
                                          <w:divBdr>
                                            <w:top w:val="none" w:sz="0" w:space="0" w:color="auto"/>
                                            <w:left w:val="none" w:sz="0" w:space="0" w:color="auto"/>
                                            <w:bottom w:val="none" w:sz="0" w:space="0" w:color="auto"/>
                                            <w:right w:val="none" w:sz="0" w:space="0" w:color="auto"/>
                                          </w:divBdr>
                                          <w:divsChild>
                                            <w:div w:id="758479811">
                                              <w:marLeft w:val="0"/>
                                              <w:marRight w:val="0"/>
                                              <w:marTop w:val="0"/>
                                              <w:marBottom w:val="0"/>
                                              <w:divBdr>
                                                <w:top w:val="none" w:sz="0" w:space="0" w:color="auto"/>
                                                <w:left w:val="none" w:sz="0" w:space="0" w:color="auto"/>
                                                <w:bottom w:val="none" w:sz="0" w:space="0" w:color="auto"/>
                                                <w:right w:val="none" w:sz="0" w:space="0" w:color="auto"/>
                                              </w:divBdr>
                                              <w:divsChild>
                                                <w:div w:id="1224295440">
                                                  <w:marLeft w:val="0"/>
                                                  <w:marRight w:val="0"/>
                                                  <w:marTop w:val="0"/>
                                                  <w:marBottom w:val="0"/>
                                                  <w:divBdr>
                                                    <w:top w:val="none" w:sz="0" w:space="0" w:color="auto"/>
                                                    <w:left w:val="none" w:sz="0" w:space="0" w:color="auto"/>
                                                    <w:bottom w:val="none" w:sz="0" w:space="0" w:color="auto"/>
                                                    <w:right w:val="none" w:sz="0" w:space="0" w:color="auto"/>
                                                  </w:divBdr>
                                                  <w:divsChild>
                                                    <w:div w:id="1795981193">
                                                      <w:marLeft w:val="0"/>
                                                      <w:marRight w:val="0"/>
                                                      <w:marTop w:val="0"/>
                                                      <w:marBottom w:val="0"/>
                                                      <w:divBdr>
                                                        <w:top w:val="none" w:sz="0" w:space="0" w:color="auto"/>
                                                        <w:left w:val="none" w:sz="0" w:space="0" w:color="auto"/>
                                                        <w:bottom w:val="none" w:sz="0" w:space="0" w:color="auto"/>
                                                        <w:right w:val="none" w:sz="0" w:space="0" w:color="auto"/>
                                                      </w:divBdr>
                                                      <w:divsChild>
                                                        <w:div w:id="14156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530525">
      <w:bodyDiv w:val="1"/>
      <w:marLeft w:val="0"/>
      <w:marRight w:val="0"/>
      <w:marTop w:val="0"/>
      <w:marBottom w:val="0"/>
      <w:divBdr>
        <w:top w:val="none" w:sz="0" w:space="0" w:color="auto"/>
        <w:left w:val="none" w:sz="0" w:space="0" w:color="auto"/>
        <w:bottom w:val="none" w:sz="0" w:space="0" w:color="auto"/>
        <w:right w:val="none" w:sz="0" w:space="0" w:color="auto"/>
      </w:divBdr>
      <w:divsChild>
        <w:div w:id="1743335150">
          <w:marLeft w:val="0"/>
          <w:marRight w:val="0"/>
          <w:marTop w:val="0"/>
          <w:marBottom w:val="0"/>
          <w:divBdr>
            <w:top w:val="none" w:sz="0" w:space="0" w:color="auto"/>
            <w:left w:val="none" w:sz="0" w:space="0" w:color="auto"/>
            <w:bottom w:val="none" w:sz="0" w:space="0" w:color="auto"/>
            <w:right w:val="none" w:sz="0" w:space="0" w:color="auto"/>
          </w:divBdr>
          <w:divsChild>
            <w:div w:id="1396970693">
              <w:marLeft w:val="0"/>
              <w:marRight w:val="0"/>
              <w:marTop w:val="0"/>
              <w:marBottom w:val="0"/>
              <w:divBdr>
                <w:top w:val="none" w:sz="0" w:space="0" w:color="auto"/>
                <w:left w:val="none" w:sz="0" w:space="0" w:color="auto"/>
                <w:bottom w:val="none" w:sz="0" w:space="0" w:color="auto"/>
                <w:right w:val="none" w:sz="0" w:space="0" w:color="auto"/>
              </w:divBdr>
              <w:divsChild>
                <w:div w:id="1941908178">
                  <w:marLeft w:val="0"/>
                  <w:marRight w:val="0"/>
                  <w:marTop w:val="0"/>
                  <w:marBottom w:val="0"/>
                  <w:divBdr>
                    <w:top w:val="none" w:sz="0" w:space="0" w:color="auto"/>
                    <w:left w:val="none" w:sz="0" w:space="0" w:color="auto"/>
                    <w:bottom w:val="none" w:sz="0" w:space="0" w:color="auto"/>
                    <w:right w:val="none" w:sz="0" w:space="0" w:color="auto"/>
                  </w:divBdr>
                  <w:divsChild>
                    <w:div w:id="2021934254">
                      <w:marLeft w:val="0"/>
                      <w:marRight w:val="0"/>
                      <w:marTop w:val="0"/>
                      <w:marBottom w:val="0"/>
                      <w:divBdr>
                        <w:top w:val="none" w:sz="0" w:space="0" w:color="auto"/>
                        <w:left w:val="none" w:sz="0" w:space="0" w:color="auto"/>
                        <w:bottom w:val="none" w:sz="0" w:space="0" w:color="auto"/>
                        <w:right w:val="none" w:sz="0" w:space="0" w:color="auto"/>
                      </w:divBdr>
                      <w:divsChild>
                        <w:div w:id="583733309">
                          <w:marLeft w:val="0"/>
                          <w:marRight w:val="0"/>
                          <w:marTop w:val="0"/>
                          <w:marBottom w:val="0"/>
                          <w:divBdr>
                            <w:top w:val="none" w:sz="0" w:space="0" w:color="auto"/>
                            <w:left w:val="none" w:sz="0" w:space="0" w:color="auto"/>
                            <w:bottom w:val="none" w:sz="0" w:space="0" w:color="auto"/>
                            <w:right w:val="none" w:sz="0" w:space="0" w:color="auto"/>
                          </w:divBdr>
                          <w:divsChild>
                            <w:div w:id="877200492">
                              <w:marLeft w:val="0"/>
                              <w:marRight w:val="0"/>
                              <w:marTop w:val="0"/>
                              <w:marBottom w:val="0"/>
                              <w:divBdr>
                                <w:top w:val="none" w:sz="0" w:space="0" w:color="auto"/>
                                <w:left w:val="none" w:sz="0" w:space="0" w:color="auto"/>
                                <w:bottom w:val="none" w:sz="0" w:space="0" w:color="auto"/>
                                <w:right w:val="none" w:sz="0" w:space="0" w:color="auto"/>
                              </w:divBdr>
                              <w:divsChild>
                                <w:div w:id="1105540638">
                                  <w:marLeft w:val="0"/>
                                  <w:marRight w:val="0"/>
                                  <w:marTop w:val="0"/>
                                  <w:marBottom w:val="0"/>
                                  <w:divBdr>
                                    <w:top w:val="none" w:sz="0" w:space="0" w:color="auto"/>
                                    <w:left w:val="none" w:sz="0" w:space="0" w:color="auto"/>
                                    <w:bottom w:val="none" w:sz="0" w:space="0" w:color="auto"/>
                                    <w:right w:val="none" w:sz="0" w:space="0" w:color="auto"/>
                                  </w:divBdr>
                                  <w:divsChild>
                                    <w:div w:id="1059551182">
                                      <w:marLeft w:val="0"/>
                                      <w:marRight w:val="0"/>
                                      <w:marTop w:val="0"/>
                                      <w:marBottom w:val="0"/>
                                      <w:divBdr>
                                        <w:top w:val="none" w:sz="0" w:space="0" w:color="auto"/>
                                        <w:left w:val="none" w:sz="0" w:space="0" w:color="auto"/>
                                        <w:bottom w:val="none" w:sz="0" w:space="0" w:color="auto"/>
                                        <w:right w:val="none" w:sz="0" w:space="0" w:color="auto"/>
                                      </w:divBdr>
                                      <w:divsChild>
                                        <w:div w:id="138033211">
                                          <w:marLeft w:val="0"/>
                                          <w:marRight w:val="0"/>
                                          <w:marTop w:val="0"/>
                                          <w:marBottom w:val="0"/>
                                          <w:divBdr>
                                            <w:top w:val="none" w:sz="0" w:space="0" w:color="auto"/>
                                            <w:left w:val="none" w:sz="0" w:space="0" w:color="auto"/>
                                            <w:bottom w:val="none" w:sz="0" w:space="0" w:color="auto"/>
                                            <w:right w:val="none" w:sz="0" w:space="0" w:color="auto"/>
                                          </w:divBdr>
                                          <w:divsChild>
                                            <w:div w:id="718018498">
                                              <w:marLeft w:val="0"/>
                                              <w:marRight w:val="0"/>
                                              <w:marTop w:val="0"/>
                                              <w:marBottom w:val="0"/>
                                              <w:divBdr>
                                                <w:top w:val="none" w:sz="0" w:space="0" w:color="auto"/>
                                                <w:left w:val="none" w:sz="0" w:space="0" w:color="auto"/>
                                                <w:bottom w:val="none" w:sz="0" w:space="0" w:color="auto"/>
                                                <w:right w:val="none" w:sz="0" w:space="0" w:color="auto"/>
                                              </w:divBdr>
                                              <w:divsChild>
                                                <w:div w:id="1232497903">
                                                  <w:marLeft w:val="0"/>
                                                  <w:marRight w:val="0"/>
                                                  <w:marTop w:val="0"/>
                                                  <w:marBottom w:val="0"/>
                                                  <w:divBdr>
                                                    <w:top w:val="none" w:sz="0" w:space="0" w:color="auto"/>
                                                    <w:left w:val="none" w:sz="0" w:space="0" w:color="auto"/>
                                                    <w:bottom w:val="none" w:sz="0" w:space="0" w:color="auto"/>
                                                    <w:right w:val="none" w:sz="0" w:space="0" w:color="auto"/>
                                                  </w:divBdr>
                                                  <w:divsChild>
                                                    <w:div w:id="1806849198">
                                                      <w:marLeft w:val="0"/>
                                                      <w:marRight w:val="0"/>
                                                      <w:marTop w:val="0"/>
                                                      <w:marBottom w:val="0"/>
                                                      <w:divBdr>
                                                        <w:top w:val="none" w:sz="0" w:space="0" w:color="auto"/>
                                                        <w:left w:val="none" w:sz="0" w:space="0" w:color="auto"/>
                                                        <w:bottom w:val="none" w:sz="0" w:space="0" w:color="auto"/>
                                                        <w:right w:val="none" w:sz="0" w:space="0" w:color="auto"/>
                                                      </w:divBdr>
                                                      <w:divsChild>
                                                        <w:div w:id="817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au" TargetMode="Externa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0240538a74e5447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A497365F73CC4FAC47FF2506530F7C" ma:contentTypeVersion="" ma:contentTypeDescription="PDMS Document Site Content Type" ma:contentTypeScope="" ma:versionID="d45ad76d8664b8d565f180c635c8f7ee">
  <xsd:schema xmlns:xsd="http://www.w3.org/2001/XMLSchema" xmlns:xs="http://www.w3.org/2001/XMLSchema" xmlns:p="http://schemas.microsoft.com/office/2006/metadata/properties" xmlns:ns2="B712BCB7-6FC9-4288-B3B9-B8D3AB891066" targetNamespace="http://schemas.microsoft.com/office/2006/metadata/properties" ma:root="true" ma:fieldsID="9d8e19a9199376a390a6b90ee3f9c11f" ns2:_="">
    <xsd:import namespace="B712BCB7-6FC9-4288-B3B9-B8D3AB8910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BCB7-6FC9-4288-B3B9-B8D3AB8910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712BCB7-6FC9-4288-B3B9-B8D3AB8910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5461A-3FE2-4E86-8D48-77358BB07358}">
  <ds:schemaRefs>
    <ds:schemaRef ds:uri="http://schemas.microsoft.com/sharepoint/v3/contenttype/forms"/>
  </ds:schemaRefs>
</ds:datastoreItem>
</file>

<file path=customXml/itemProps2.xml><?xml version="1.0" encoding="utf-8"?>
<ds:datastoreItem xmlns:ds="http://schemas.openxmlformats.org/officeDocument/2006/customXml" ds:itemID="{0CFBAF22-11F8-4EEB-90BD-8468D0C10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BCB7-6FC9-4288-B3B9-B8D3AB891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82C91-F47D-4B4F-B81E-09FC0C8ED16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12BCB7-6FC9-4288-B3B9-B8D3AB891066"/>
    <ds:schemaRef ds:uri="http://www.w3.org/XML/1998/namespace"/>
    <ds:schemaRef ds:uri="http://purl.org/dc/dcmitype/"/>
  </ds:schemaRefs>
</ds:datastoreItem>
</file>

<file path=customXml/itemProps4.xml><?xml version="1.0" encoding="utf-8"?>
<ds:datastoreItem xmlns:ds="http://schemas.openxmlformats.org/officeDocument/2006/customXml" ds:itemID="{61CCCDDB-D8B5-4942-8B30-96674E25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30</Pages>
  <Words>5131</Words>
  <Characters>29251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Duvall</dc:creator>
  <cp:keywords/>
  <dc:description/>
  <cp:lastModifiedBy>THIRUVASAGAN Siva</cp:lastModifiedBy>
  <cp:revision>8</cp:revision>
  <cp:lastPrinted>2019-06-12T03:52:00Z</cp:lastPrinted>
  <dcterms:created xsi:type="dcterms:W3CDTF">2023-01-12T03:17:00Z</dcterms:created>
  <dcterms:modified xsi:type="dcterms:W3CDTF">2023-01-18T02:47:00Z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0x010100266966F133664895A6EE3632470D45F50034A497365F73CC4FAC47FF2506530F7C</vt:lpwstr>
  </property>
  <property fmtid="{D5CDD505-2E9C-101B-9397-08002B2CF9AE}" pid="3" name="_dlc_DocIdItemGuid">
    <vt:lpwstr>bd88635d-2091-4981-8eee-375a0f9dc022</vt:lpwstr>
  </property>
</Properties>
</file>