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5C64" w14:textId="77777777" w:rsidR="00715914" w:rsidRPr="003C34B6" w:rsidRDefault="00DA186E" w:rsidP="00B05CF4">
      <w:pPr>
        <w:rPr>
          <w:sz w:val="28"/>
        </w:rPr>
      </w:pPr>
      <w:r w:rsidRPr="003C34B6">
        <w:rPr>
          <w:noProof/>
          <w:lang w:eastAsia="en-AU"/>
        </w:rPr>
        <w:drawing>
          <wp:inline distT="0" distB="0" distL="0" distR="0" wp14:anchorId="3E6B93B3" wp14:editId="400E22C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AFE5068" w14:textId="77777777" w:rsidR="00715914" w:rsidRPr="003C34B6" w:rsidRDefault="00715914" w:rsidP="00715914">
      <w:pPr>
        <w:rPr>
          <w:sz w:val="19"/>
        </w:rPr>
      </w:pPr>
    </w:p>
    <w:p w14:paraId="595F64CB" w14:textId="77777777" w:rsidR="00715914" w:rsidRPr="003C34B6" w:rsidRDefault="00087010" w:rsidP="00715914">
      <w:pPr>
        <w:pStyle w:val="ShortT"/>
      </w:pPr>
      <w:r w:rsidRPr="003C34B6">
        <w:t>Workplace Gender Equality (Matters in relation to Gender Equality Indicators) Instrument 2023</w:t>
      </w:r>
    </w:p>
    <w:p w14:paraId="3BAAB6BC" w14:textId="77777777" w:rsidR="00087010" w:rsidRPr="003C34B6" w:rsidRDefault="00087010" w:rsidP="00087010">
      <w:pPr>
        <w:pStyle w:val="SignCoverPageStart"/>
        <w:rPr>
          <w:szCs w:val="22"/>
        </w:rPr>
      </w:pPr>
      <w:r w:rsidRPr="003C34B6">
        <w:rPr>
          <w:szCs w:val="22"/>
        </w:rPr>
        <w:t>I, Katy Gallagher, Minister for Women, make the following instrument.</w:t>
      </w:r>
    </w:p>
    <w:p w14:paraId="1F310EDC" w14:textId="74B84337" w:rsidR="00087010" w:rsidRPr="003C34B6" w:rsidRDefault="00087010" w:rsidP="00087010">
      <w:pPr>
        <w:keepNext/>
        <w:spacing w:before="300" w:line="240" w:lineRule="atLeast"/>
        <w:ind w:right="397"/>
        <w:jc w:val="both"/>
        <w:rPr>
          <w:szCs w:val="22"/>
        </w:rPr>
      </w:pPr>
      <w:r w:rsidRPr="003C34B6">
        <w:rPr>
          <w:szCs w:val="22"/>
        </w:rPr>
        <w:t>Dated</w:t>
      </w:r>
      <w:r w:rsidRPr="003C34B6">
        <w:rPr>
          <w:szCs w:val="22"/>
        </w:rPr>
        <w:tab/>
      </w:r>
      <w:r w:rsidRPr="003C34B6">
        <w:rPr>
          <w:szCs w:val="22"/>
        </w:rPr>
        <w:tab/>
      </w:r>
      <w:r w:rsidR="00F03079">
        <w:rPr>
          <w:szCs w:val="22"/>
        </w:rPr>
        <w:t>3 February</w:t>
      </w:r>
      <w:r w:rsidRPr="003C34B6">
        <w:rPr>
          <w:szCs w:val="22"/>
        </w:rPr>
        <w:tab/>
      </w:r>
      <w:r w:rsidRPr="003C34B6">
        <w:rPr>
          <w:szCs w:val="22"/>
        </w:rPr>
        <w:tab/>
      </w:r>
      <w:r w:rsidRPr="003C34B6">
        <w:rPr>
          <w:szCs w:val="22"/>
        </w:rPr>
        <w:fldChar w:fldCharType="begin"/>
      </w:r>
      <w:r w:rsidRPr="003C34B6">
        <w:rPr>
          <w:szCs w:val="22"/>
        </w:rPr>
        <w:instrText xml:space="preserve"> DOCPROPERTY  DateMade </w:instrText>
      </w:r>
      <w:r w:rsidRPr="003C34B6">
        <w:rPr>
          <w:szCs w:val="22"/>
        </w:rPr>
        <w:fldChar w:fldCharType="separate"/>
      </w:r>
      <w:r w:rsidR="00B1265E">
        <w:rPr>
          <w:szCs w:val="22"/>
        </w:rPr>
        <w:t>2023</w:t>
      </w:r>
      <w:r w:rsidRPr="003C34B6">
        <w:rPr>
          <w:szCs w:val="22"/>
        </w:rPr>
        <w:fldChar w:fldCharType="end"/>
      </w:r>
    </w:p>
    <w:p w14:paraId="3813C91E" w14:textId="77777777" w:rsidR="00087010" w:rsidRPr="003C34B6" w:rsidRDefault="00087010" w:rsidP="00087010">
      <w:pPr>
        <w:keepNext/>
        <w:tabs>
          <w:tab w:val="left" w:pos="3402"/>
        </w:tabs>
        <w:spacing w:before="1440" w:line="300" w:lineRule="atLeast"/>
        <w:ind w:right="397"/>
        <w:rPr>
          <w:szCs w:val="22"/>
        </w:rPr>
      </w:pPr>
      <w:r w:rsidRPr="003C34B6">
        <w:rPr>
          <w:szCs w:val="22"/>
        </w:rPr>
        <w:t>Katy Gallagher</w:t>
      </w:r>
    </w:p>
    <w:p w14:paraId="6A174A67" w14:textId="77777777" w:rsidR="00087010" w:rsidRPr="003C34B6" w:rsidRDefault="00087010" w:rsidP="00087010">
      <w:pPr>
        <w:pStyle w:val="SignCoverPageEnd"/>
        <w:rPr>
          <w:szCs w:val="22"/>
        </w:rPr>
      </w:pPr>
      <w:r w:rsidRPr="003C34B6">
        <w:rPr>
          <w:szCs w:val="22"/>
        </w:rPr>
        <w:t>Minister for Women</w:t>
      </w:r>
    </w:p>
    <w:p w14:paraId="1A8E4EB3" w14:textId="77777777" w:rsidR="00087010" w:rsidRPr="003C34B6" w:rsidRDefault="00087010" w:rsidP="00087010"/>
    <w:p w14:paraId="606DF77A" w14:textId="77777777" w:rsidR="00715914" w:rsidRPr="009F5CCA" w:rsidRDefault="00715914" w:rsidP="00715914">
      <w:pPr>
        <w:pStyle w:val="Header"/>
        <w:tabs>
          <w:tab w:val="clear" w:pos="4150"/>
          <w:tab w:val="clear" w:pos="8307"/>
        </w:tabs>
      </w:pPr>
      <w:r w:rsidRPr="009F5CCA">
        <w:rPr>
          <w:rStyle w:val="CharChapNo"/>
        </w:rPr>
        <w:t xml:space="preserve"> </w:t>
      </w:r>
      <w:r w:rsidRPr="009F5CCA">
        <w:rPr>
          <w:rStyle w:val="CharChapText"/>
        </w:rPr>
        <w:t xml:space="preserve"> </w:t>
      </w:r>
    </w:p>
    <w:p w14:paraId="75BBE3FA" w14:textId="77777777" w:rsidR="00715914" w:rsidRPr="009F5CCA" w:rsidRDefault="00715914" w:rsidP="00715914">
      <w:pPr>
        <w:pStyle w:val="Header"/>
        <w:tabs>
          <w:tab w:val="clear" w:pos="4150"/>
          <w:tab w:val="clear" w:pos="8307"/>
        </w:tabs>
      </w:pPr>
      <w:r w:rsidRPr="009F5CCA">
        <w:rPr>
          <w:rStyle w:val="CharPartNo"/>
        </w:rPr>
        <w:t xml:space="preserve"> </w:t>
      </w:r>
      <w:r w:rsidRPr="009F5CCA">
        <w:rPr>
          <w:rStyle w:val="CharPartText"/>
        </w:rPr>
        <w:t xml:space="preserve"> </w:t>
      </w:r>
    </w:p>
    <w:p w14:paraId="4425D3CC" w14:textId="77777777" w:rsidR="00715914" w:rsidRPr="009F5CCA" w:rsidRDefault="00715914" w:rsidP="00715914">
      <w:pPr>
        <w:pStyle w:val="Header"/>
        <w:tabs>
          <w:tab w:val="clear" w:pos="4150"/>
          <w:tab w:val="clear" w:pos="8307"/>
        </w:tabs>
      </w:pPr>
      <w:r w:rsidRPr="009F5CCA">
        <w:rPr>
          <w:rStyle w:val="CharDivNo"/>
        </w:rPr>
        <w:t xml:space="preserve"> </w:t>
      </w:r>
      <w:r w:rsidRPr="009F5CCA">
        <w:rPr>
          <w:rStyle w:val="CharDivText"/>
        </w:rPr>
        <w:t xml:space="preserve"> </w:t>
      </w:r>
    </w:p>
    <w:p w14:paraId="7A3B1B30" w14:textId="77777777" w:rsidR="00715914" w:rsidRPr="003C34B6" w:rsidRDefault="00715914" w:rsidP="00715914">
      <w:pPr>
        <w:sectPr w:rsidR="00715914" w:rsidRPr="003C34B6" w:rsidSect="00EC2CEC">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488EF7B9" w14:textId="77777777" w:rsidR="00F67BCA" w:rsidRPr="003C34B6" w:rsidRDefault="00715914" w:rsidP="00715914">
      <w:pPr>
        <w:outlineLvl w:val="0"/>
        <w:rPr>
          <w:sz w:val="36"/>
        </w:rPr>
      </w:pPr>
      <w:r w:rsidRPr="003C34B6">
        <w:rPr>
          <w:sz w:val="36"/>
        </w:rPr>
        <w:lastRenderedPageBreak/>
        <w:t>Contents</w:t>
      </w:r>
    </w:p>
    <w:p w14:paraId="2FC254A4" w14:textId="0775771C" w:rsidR="00F92C54" w:rsidRPr="003C34B6" w:rsidRDefault="00845DF3">
      <w:pPr>
        <w:pStyle w:val="TOC2"/>
        <w:rPr>
          <w:rFonts w:asciiTheme="minorHAnsi" w:eastAsiaTheme="minorEastAsia" w:hAnsiTheme="minorHAnsi" w:cstheme="minorBidi"/>
          <w:b w:val="0"/>
          <w:noProof/>
          <w:kern w:val="0"/>
          <w:sz w:val="22"/>
          <w:szCs w:val="22"/>
        </w:rPr>
      </w:pPr>
      <w:r w:rsidRPr="003C34B6">
        <w:fldChar w:fldCharType="begin"/>
      </w:r>
      <w:r w:rsidRPr="003C34B6">
        <w:instrText xml:space="preserve"> TOC \o "1-9" </w:instrText>
      </w:r>
      <w:r w:rsidRPr="003C34B6">
        <w:fldChar w:fldCharType="separate"/>
      </w:r>
      <w:r w:rsidR="00F92C54" w:rsidRPr="003C34B6">
        <w:rPr>
          <w:noProof/>
        </w:rPr>
        <w:t>Part 1—Preliminary</w:t>
      </w:r>
      <w:r w:rsidR="00F92C54" w:rsidRPr="003C34B6">
        <w:rPr>
          <w:b w:val="0"/>
          <w:noProof/>
          <w:sz w:val="18"/>
        </w:rPr>
        <w:tab/>
      </w:r>
      <w:r w:rsidR="00F92C54" w:rsidRPr="003C34B6">
        <w:rPr>
          <w:b w:val="0"/>
          <w:noProof/>
          <w:sz w:val="18"/>
        </w:rPr>
        <w:fldChar w:fldCharType="begin"/>
      </w:r>
      <w:r w:rsidR="00F92C54" w:rsidRPr="003C34B6">
        <w:rPr>
          <w:b w:val="0"/>
          <w:noProof/>
          <w:sz w:val="18"/>
        </w:rPr>
        <w:instrText xml:space="preserve"> PAGEREF _Toc126163931 \h </w:instrText>
      </w:r>
      <w:r w:rsidR="00F92C54" w:rsidRPr="003C34B6">
        <w:rPr>
          <w:b w:val="0"/>
          <w:noProof/>
          <w:sz w:val="18"/>
        </w:rPr>
      </w:r>
      <w:r w:rsidR="00F92C54" w:rsidRPr="003C34B6">
        <w:rPr>
          <w:b w:val="0"/>
          <w:noProof/>
          <w:sz w:val="18"/>
        </w:rPr>
        <w:fldChar w:fldCharType="separate"/>
      </w:r>
      <w:r w:rsidR="00B1265E">
        <w:rPr>
          <w:b w:val="0"/>
          <w:noProof/>
          <w:sz w:val="18"/>
        </w:rPr>
        <w:t>1</w:t>
      </w:r>
      <w:r w:rsidR="00F92C54" w:rsidRPr="003C34B6">
        <w:rPr>
          <w:b w:val="0"/>
          <w:noProof/>
          <w:sz w:val="18"/>
        </w:rPr>
        <w:fldChar w:fldCharType="end"/>
      </w:r>
    </w:p>
    <w:p w14:paraId="4D35E8A6" w14:textId="4EAA19FF" w:rsidR="00F92C54" w:rsidRPr="003C34B6" w:rsidRDefault="00F92C54">
      <w:pPr>
        <w:pStyle w:val="TOC5"/>
        <w:rPr>
          <w:rFonts w:asciiTheme="minorHAnsi" w:eastAsiaTheme="minorEastAsia" w:hAnsiTheme="minorHAnsi" w:cstheme="minorBidi"/>
          <w:noProof/>
          <w:kern w:val="0"/>
          <w:sz w:val="22"/>
          <w:szCs w:val="22"/>
        </w:rPr>
      </w:pPr>
      <w:r w:rsidRPr="003C34B6">
        <w:rPr>
          <w:noProof/>
        </w:rPr>
        <w:t>1</w:t>
      </w:r>
      <w:r w:rsidRPr="003C34B6">
        <w:rPr>
          <w:noProof/>
        </w:rPr>
        <w:tab/>
        <w:t>Name</w:t>
      </w:r>
      <w:r w:rsidRPr="003C34B6">
        <w:rPr>
          <w:noProof/>
        </w:rPr>
        <w:tab/>
      </w:r>
      <w:r w:rsidRPr="003C34B6">
        <w:rPr>
          <w:noProof/>
        </w:rPr>
        <w:fldChar w:fldCharType="begin"/>
      </w:r>
      <w:r w:rsidRPr="003C34B6">
        <w:rPr>
          <w:noProof/>
        </w:rPr>
        <w:instrText xml:space="preserve"> PAGEREF _Toc126163932 \h </w:instrText>
      </w:r>
      <w:r w:rsidRPr="003C34B6">
        <w:rPr>
          <w:noProof/>
        </w:rPr>
      </w:r>
      <w:r w:rsidRPr="003C34B6">
        <w:rPr>
          <w:noProof/>
        </w:rPr>
        <w:fldChar w:fldCharType="separate"/>
      </w:r>
      <w:r w:rsidR="00B1265E">
        <w:rPr>
          <w:noProof/>
        </w:rPr>
        <w:t>1</w:t>
      </w:r>
      <w:r w:rsidRPr="003C34B6">
        <w:rPr>
          <w:noProof/>
        </w:rPr>
        <w:fldChar w:fldCharType="end"/>
      </w:r>
    </w:p>
    <w:p w14:paraId="282B16AD" w14:textId="0E092246" w:rsidR="00F92C54" w:rsidRPr="003C34B6" w:rsidRDefault="00F92C54">
      <w:pPr>
        <w:pStyle w:val="TOC5"/>
        <w:rPr>
          <w:rFonts w:asciiTheme="minorHAnsi" w:eastAsiaTheme="minorEastAsia" w:hAnsiTheme="minorHAnsi" w:cstheme="minorBidi"/>
          <w:noProof/>
          <w:kern w:val="0"/>
          <w:sz w:val="22"/>
          <w:szCs w:val="22"/>
        </w:rPr>
      </w:pPr>
      <w:r w:rsidRPr="003C34B6">
        <w:rPr>
          <w:noProof/>
        </w:rPr>
        <w:t>2</w:t>
      </w:r>
      <w:r w:rsidRPr="003C34B6">
        <w:rPr>
          <w:noProof/>
        </w:rPr>
        <w:tab/>
        <w:t>Commencement</w:t>
      </w:r>
      <w:r w:rsidRPr="003C34B6">
        <w:rPr>
          <w:noProof/>
        </w:rPr>
        <w:tab/>
      </w:r>
      <w:r w:rsidRPr="003C34B6">
        <w:rPr>
          <w:noProof/>
        </w:rPr>
        <w:fldChar w:fldCharType="begin"/>
      </w:r>
      <w:r w:rsidRPr="003C34B6">
        <w:rPr>
          <w:noProof/>
        </w:rPr>
        <w:instrText xml:space="preserve"> PAGEREF _Toc126163933 \h </w:instrText>
      </w:r>
      <w:r w:rsidRPr="003C34B6">
        <w:rPr>
          <w:noProof/>
        </w:rPr>
      </w:r>
      <w:r w:rsidRPr="003C34B6">
        <w:rPr>
          <w:noProof/>
        </w:rPr>
        <w:fldChar w:fldCharType="separate"/>
      </w:r>
      <w:r w:rsidR="00B1265E">
        <w:rPr>
          <w:noProof/>
        </w:rPr>
        <w:t>1</w:t>
      </w:r>
      <w:r w:rsidRPr="003C34B6">
        <w:rPr>
          <w:noProof/>
        </w:rPr>
        <w:fldChar w:fldCharType="end"/>
      </w:r>
    </w:p>
    <w:p w14:paraId="1811B3AE" w14:textId="06E4A23B" w:rsidR="00F92C54" w:rsidRPr="003C34B6" w:rsidRDefault="00F92C54">
      <w:pPr>
        <w:pStyle w:val="TOC5"/>
        <w:rPr>
          <w:rFonts w:asciiTheme="minorHAnsi" w:eastAsiaTheme="minorEastAsia" w:hAnsiTheme="minorHAnsi" w:cstheme="minorBidi"/>
          <w:noProof/>
          <w:kern w:val="0"/>
          <w:sz w:val="22"/>
          <w:szCs w:val="22"/>
        </w:rPr>
      </w:pPr>
      <w:r w:rsidRPr="003C34B6">
        <w:rPr>
          <w:noProof/>
        </w:rPr>
        <w:t>3</w:t>
      </w:r>
      <w:r w:rsidRPr="003C34B6">
        <w:rPr>
          <w:noProof/>
        </w:rPr>
        <w:tab/>
        <w:t>Authority</w:t>
      </w:r>
      <w:r w:rsidRPr="003C34B6">
        <w:rPr>
          <w:noProof/>
        </w:rPr>
        <w:tab/>
      </w:r>
      <w:r w:rsidRPr="003C34B6">
        <w:rPr>
          <w:noProof/>
        </w:rPr>
        <w:fldChar w:fldCharType="begin"/>
      </w:r>
      <w:r w:rsidRPr="003C34B6">
        <w:rPr>
          <w:noProof/>
        </w:rPr>
        <w:instrText xml:space="preserve"> PAGEREF _Toc126163934 \h </w:instrText>
      </w:r>
      <w:r w:rsidRPr="003C34B6">
        <w:rPr>
          <w:noProof/>
        </w:rPr>
      </w:r>
      <w:r w:rsidRPr="003C34B6">
        <w:rPr>
          <w:noProof/>
        </w:rPr>
        <w:fldChar w:fldCharType="separate"/>
      </w:r>
      <w:r w:rsidR="00B1265E">
        <w:rPr>
          <w:noProof/>
        </w:rPr>
        <w:t>1</w:t>
      </w:r>
      <w:r w:rsidRPr="003C34B6">
        <w:rPr>
          <w:noProof/>
        </w:rPr>
        <w:fldChar w:fldCharType="end"/>
      </w:r>
    </w:p>
    <w:p w14:paraId="7A26E2F7" w14:textId="3745D432" w:rsidR="00F92C54" w:rsidRPr="003C34B6" w:rsidRDefault="00F92C54">
      <w:pPr>
        <w:pStyle w:val="TOC5"/>
        <w:rPr>
          <w:rFonts w:asciiTheme="minorHAnsi" w:eastAsiaTheme="minorEastAsia" w:hAnsiTheme="minorHAnsi" w:cstheme="minorBidi"/>
          <w:noProof/>
          <w:kern w:val="0"/>
          <w:sz w:val="22"/>
          <w:szCs w:val="22"/>
        </w:rPr>
      </w:pPr>
      <w:r w:rsidRPr="003C34B6">
        <w:rPr>
          <w:noProof/>
        </w:rPr>
        <w:t>4</w:t>
      </w:r>
      <w:r w:rsidRPr="003C34B6">
        <w:rPr>
          <w:noProof/>
        </w:rPr>
        <w:tab/>
        <w:t>Schedules</w:t>
      </w:r>
      <w:r w:rsidRPr="003C34B6">
        <w:rPr>
          <w:noProof/>
        </w:rPr>
        <w:tab/>
      </w:r>
      <w:r w:rsidRPr="003C34B6">
        <w:rPr>
          <w:noProof/>
        </w:rPr>
        <w:fldChar w:fldCharType="begin"/>
      </w:r>
      <w:r w:rsidRPr="003C34B6">
        <w:rPr>
          <w:noProof/>
        </w:rPr>
        <w:instrText xml:space="preserve"> PAGEREF _Toc126163935 \h </w:instrText>
      </w:r>
      <w:r w:rsidRPr="003C34B6">
        <w:rPr>
          <w:noProof/>
        </w:rPr>
      </w:r>
      <w:r w:rsidRPr="003C34B6">
        <w:rPr>
          <w:noProof/>
        </w:rPr>
        <w:fldChar w:fldCharType="separate"/>
      </w:r>
      <w:r w:rsidR="00B1265E">
        <w:rPr>
          <w:noProof/>
        </w:rPr>
        <w:t>1</w:t>
      </w:r>
      <w:r w:rsidRPr="003C34B6">
        <w:rPr>
          <w:noProof/>
        </w:rPr>
        <w:fldChar w:fldCharType="end"/>
      </w:r>
    </w:p>
    <w:p w14:paraId="40DE05E2" w14:textId="170ED612" w:rsidR="00F92C54" w:rsidRPr="003C34B6" w:rsidRDefault="00F92C54">
      <w:pPr>
        <w:pStyle w:val="TOC5"/>
        <w:rPr>
          <w:rFonts w:asciiTheme="minorHAnsi" w:eastAsiaTheme="minorEastAsia" w:hAnsiTheme="minorHAnsi" w:cstheme="minorBidi"/>
          <w:noProof/>
          <w:kern w:val="0"/>
          <w:sz w:val="22"/>
          <w:szCs w:val="22"/>
        </w:rPr>
      </w:pPr>
      <w:r w:rsidRPr="003C34B6">
        <w:rPr>
          <w:noProof/>
        </w:rPr>
        <w:t>5</w:t>
      </w:r>
      <w:r w:rsidRPr="003C34B6">
        <w:rPr>
          <w:noProof/>
        </w:rPr>
        <w:tab/>
        <w:t>Definitions</w:t>
      </w:r>
      <w:r w:rsidRPr="003C34B6">
        <w:rPr>
          <w:noProof/>
        </w:rPr>
        <w:tab/>
      </w:r>
      <w:r w:rsidRPr="003C34B6">
        <w:rPr>
          <w:noProof/>
        </w:rPr>
        <w:fldChar w:fldCharType="begin"/>
      </w:r>
      <w:r w:rsidRPr="003C34B6">
        <w:rPr>
          <w:noProof/>
        </w:rPr>
        <w:instrText xml:space="preserve"> PAGEREF _Toc126163936 \h </w:instrText>
      </w:r>
      <w:r w:rsidRPr="003C34B6">
        <w:rPr>
          <w:noProof/>
        </w:rPr>
      </w:r>
      <w:r w:rsidRPr="003C34B6">
        <w:rPr>
          <w:noProof/>
        </w:rPr>
        <w:fldChar w:fldCharType="separate"/>
      </w:r>
      <w:r w:rsidR="00B1265E">
        <w:rPr>
          <w:noProof/>
        </w:rPr>
        <w:t>1</w:t>
      </w:r>
      <w:r w:rsidRPr="003C34B6">
        <w:rPr>
          <w:noProof/>
        </w:rPr>
        <w:fldChar w:fldCharType="end"/>
      </w:r>
    </w:p>
    <w:p w14:paraId="20947529" w14:textId="73A6A584" w:rsidR="00F92C54" w:rsidRPr="003C34B6" w:rsidRDefault="00F92C54">
      <w:pPr>
        <w:pStyle w:val="TOC2"/>
        <w:rPr>
          <w:rFonts w:asciiTheme="minorHAnsi" w:eastAsiaTheme="minorEastAsia" w:hAnsiTheme="minorHAnsi" w:cstheme="minorBidi"/>
          <w:b w:val="0"/>
          <w:noProof/>
          <w:kern w:val="0"/>
          <w:sz w:val="22"/>
          <w:szCs w:val="22"/>
        </w:rPr>
      </w:pPr>
      <w:r w:rsidRPr="003C34B6">
        <w:rPr>
          <w:noProof/>
        </w:rPr>
        <w:t>Part 2—Matters in relation to each gender equality indicator</w:t>
      </w:r>
      <w:r w:rsidRPr="003C34B6">
        <w:rPr>
          <w:b w:val="0"/>
          <w:noProof/>
          <w:sz w:val="18"/>
        </w:rPr>
        <w:tab/>
      </w:r>
      <w:r w:rsidRPr="003C34B6">
        <w:rPr>
          <w:b w:val="0"/>
          <w:noProof/>
          <w:sz w:val="18"/>
        </w:rPr>
        <w:fldChar w:fldCharType="begin"/>
      </w:r>
      <w:r w:rsidRPr="003C34B6">
        <w:rPr>
          <w:b w:val="0"/>
          <w:noProof/>
          <w:sz w:val="18"/>
        </w:rPr>
        <w:instrText xml:space="preserve"> PAGEREF _Toc126163937 \h </w:instrText>
      </w:r>
      <w:r w:rsidRPr="003C34B6">
        <w:rPr>
          <w:b w:val="0"/>
          <w:noProof/>
          <w:sz w:val="18"/>
        </w:rPr>
      </w:r>
      <w:r w:rsidRPr="003C34B6">
        <w:rPr>
          <w:b w:val="0"/>
          <w:noProof/>
          <w:sz w:val="18"/>
        </w:rPr>
        <w:fldChar w:fldCharType="separate"/>
      </w:r>
      <w:r w:rsidR="00B1265E">
        <w:rPr>
          <w:b w:val="0"/>
          <w:noProof/>
          <w:sz w:val="18"/>
        </w:rPr>
        <w:t>3</w:t>
      </w:r>
      <w:r w:rsidRPr="003C34B6">
        <w:rPr>
          <w:b w:val="0"/>
          <w:noProof/>
          <w:sz w:val="18"/>
        </w:rPr>
        <w:fldChar w:fldCharType="end"/>
      </w:r>
    </w:p>
    <w:p w14:paraId="7A5F795D" w14:textId="42B617E7" w:rsidR="00F92C54" w:rsidRPr="003C34B6" w:rsidRDefault="00F92C54">
      <w:pPr>
        <w:pStyle w:val="TOC5"/>
        <w:rPr>
          <w:rFonts w:asciiTheme="minorHAnsi" w:eastAsiaTheme="minorEastAsia" w:hAnsiTheme="minorHAnsi" w:cstheme="minorBidi"/>
          <w:noProof/>
          <w:kern w:val="0"/>
          <w:sz w:val="22"/>
          <w:szCs w:val="22"/>
        </w:rPr>
      </w:pPr>
      <w:r w:rsidRPr="003C34B6">
        <w:rPr>
          <w:noProof/>
        </w:rPr>
        <w:t>6</w:t>
      </w:r>
      <w:r w:rsidRPr="003C34B6">
        <w:rPr>
          <w:noProof/>
        </w:rPr>
        <w:tab/>
        <w:t>Gender equality indicator 1—gender composition of the workforce</w:t>
      </w:r>
      <w:r w:rsidRPr="003C34B6">
        <w:rPr>
          <w:noProof/>
        </w:rPr>
        <w:tab/>
      </w:r>
      <w:r w:rsidRPr="003C34B6">
        <w:rPr>
          <w:noProof/>
        </w:rPr>
        <w:fldChar w:fldCharType="begin"/>
      </w:r>
      <w:r w:rsidRPr="003C34B6">
        <w:rPr>
          <w:noProof/>
        </w:rPr>
        <w:instrText xml:space="preserve"> PAGEREF _Toc126163938 \h </w:instrText>
      </w:r>
      <w:r w:rsidRPr="003C34B6">
        <w:rPr>
          <w:noProof/>
        </w:rPr>
      </w:r>
      <w:r w:rsidRPr="003C34B6">
        <w:rPr>
          <w:noProof/>
        </w:rPr>
        <w:fldChar w:fldCharType="separate"/>
      </w:r>
      <w:r w:rsidR="00B1265E">
        <w:rPr>
          <w:noProof/>
        </w:rPr>
        <w:t>3</w:t>
      </w:r>
      <w:r w:rsidRPr="003C34B6">
        <w:rPr>
          <w:noProof/>
        </w:rPr>
        <w:fldChar w:fldCharType="end"/>
      </w:r>
    </w:p>
    <w:p w14:paraId="3BBFCBF6" w14:textId="7DF16612" w:rsidR="00F92C54" w:rsidRPr="003C34B6" w:rsidRDefault="00F92C54">
      <w:pPr>
        <w:pStyle w:val="TOC5"/>
        <w:rPr>
          <w:rFonts w:asciiTheme="minorHAnsi" w:eastAsiaTheme="minorEastAsia" w:hAnsiTheme="minorHAnsi" w:cstheme="minorBidi"/>
          <w:noProof/>
          <w:kern w:val="0"/>
          <w:sz w:val="22"/>
          <w:szCs w:val="22"/>
        </w:rPr>
      </w:pPr>
      <w:r w:rsidRPr="003C34B6">
        <w:rPr>
          <w:noProof/>
        </w:rPr>
        <w:t>7</w:t>
      </w:r>
      <w:r w:rsidRPr="003C34B6">
        <w:rPr>
          <w:noProof/>
        </w:rPr>
        <w:tab/>
        <w:t>Gender equality indicator 2—gender composition of governing bodies of relevant employers</w:t>
      </w:r>
      <w:r w:rsidRPr="003C34B6">
        <w:rPr>
          <w:noProof/>
        </w:rPr>
        <w:tab/>
      </w:r>
      <w:r w:rsidRPr="003C34B6">
        <w:rPr>
          <w:noProof/>
        </w:rPr>
        <w:fldChar w:fldCharType="begin"/>
      </w:r>
      <w:r w:rsidRPr="003C34B6">
        <w:rPr>
          <w:noProof/>
        </w:rPr>
        <w:instrText xml:space="preserve"> PAGEREF _Toc126163939 \h </w:instrText>
      </w:r>
      <w:r w:rsidRPr="003C34B6">
        <w:rPr>
          <w:noProof/>
        </w:rPr>
      </w:r>
      <w:r w:rsidRPr="003C34B6">
        <w:rPr>
          <w:noProof/>
        </w:rPr>
        <w:fldChar w:fldCharType="separate"/>
      </w:r>
      <w:r w:rsidR="00B1265E">
        <w:rPr>
          <w:noProof/>
        </w:rPr>
        <w:t>3</w:t>
      </w:r>
      <w:r w:rsidRPr="003C34B6">
        <w:rPr>
          <w:noProof/>
        </w:rPr>
        <w:fldChar w:fldCharType="end"/>
      </w:r>
    </w:p>
    <w:p w14:paraId="48007ADA" w14:textId="7853F3E0" w:rsidR="00F92C54" w:rsidRPr="003C34B6" w:rsidRDefault="00F92C54">
      <w:pPr>
        <w:pStyle w:val="TOC5"/>
        <w:rPr>
          <w:rFonts w:asciiTheme="minorHAnsi" w:eastAsiaTheme="minorEastAsia" w:hAnsiTheme="minorHAnsi" w:cstheme="minorBidi"/>
          <w:noProof/>
          <w:kern w:val="0"/>
          <w:sz w:val="22"/>
          <w:szCs w:val="22"/>
        </w:rPr>
      </w:pPr>
      <w:r w:rsidRPr="003C34B6">
        <w:rPr>
          <w:noProof/>
        </w:rPr>
        <w:t>8</w:t>
      </w:r>
      <w:r w:rsidRPr="003C34B6">
        <w:rPr>
          <w:noProof/>
        </w:rPr>
        <w:tab/>
        <w:t>Gender equality indicator 3—equal remuneration between women and men</w:t>
      </w:r>
      <w:r w:rsidRPr="003C34B6">
        <w:rPr>
          <w:noProof/>
        </w:rPr>
        <w:tab/>
      </w:r>
      <w:r w:rsidRPr="003C34B6">
        <w:rPr>
          <w:noProof/>
        </w:rPr>
        <w:fldChar w:fldCharType="begin"/>
      </w:r>
      <w:r w:rsidRPr="003C34B6">
        <w:rPr>
          <w:noProof/>
        </w:rPr>
        <w:instrText xml:space="preserve"> PAGEREF _Toc126163940 \h </w:instrText>
      </w:r>
      <w:r w:rsidRPr="003C34B6">
        <w:rPr>
          <w:noProof/>
        </w:rPr>
      </w:r>
      <w:r w:rsidRPr="003C34B6">
        <w:rPr>
          <w:noProof/>
        </w:rPr>
        <w:fldChar w:fldCharType="separate"/>
      </w:r>
      <w:r w:rsidR="00B1265E">
        <w:rPr>
          <w:noProof/>
        </w:rPr>
        <w:t>3</w:t>
      </w:r>
      <w:r w:rsidRPr="003C34B6">
        <w:rPr>
          <w:noProof/>
        </w:rPr>
        <w:fldChar w:fldCharType="end"/>
      </w:r>
    </w:p>
    <w:p w14:paraId="5575D8E8" w14:textId="23AE3111" w:rsidR="00F92C54" w:rsidRPr="003C34B6" w:rsidRDefault="00F92C54">
      <w:pPr>
        <w:pStyle w:val="TOC5"/>
        <w:rPr>
          <w:rFonts w:asciiTheme="minorHAnsi" w:eastAsiaTheme="minorEastAsia" w:hAnsiTheme="minorHAnsi" w:cstheme="minorBidi"/>
          <w:noProof/>
          <w:kern w:val="0"/>
          <w:sz w:val="22"/>
          <w:szCs w:val="22"/>
        </w:rPr>
      </w:pPr>
      <w:r w:rsidRPr="003C34B6">
        <w:rPr>
          <w:noProof/>
        </w:rPr>
        <w:t>9</w:t>
      </w:r>
      <w:r w:rsidRPr="003C34B6">
        <w:rPr>
          <w:noProof/>
        </w:rPr>
        <w:tab/>
        <w:t>Gender equality indicator 4—availability and utility of employment terms, conditions and practices relating to flexible working arrangements for employees and to working arrangements supporting employees with family or caring responsibilities</w:t>
      </w:r>
      <w:r w:rsidRPr="003C34B6">
        <w:rPr>
          <w:noProof/>
        </w:rPr>
        <w:tab/>
      </w:r>
      <w:r w:rsidRPr="003C34B6">
        <w:rPr>
          <w:noProof/>
        </w:rPr>
        <w:fldChar w:fldCharType="begin"/>
      </w:r>
      <w:r w:rsidRPr="003C34B6">
        <w:rPr>
          <w:noProof/>
        </w:rPr>
        <w:instrText xml:space="preserve"> PAGEREF _Toc126163941 \h </w:instrText>
      </w:r>
      <w:r w:rsidRPr="003C34B6">
        <w:rPr>
          <w:noProof/>
        </w:rPr>
      </w:r>
      <w:r w:rsidRPr="003C34B6">
        <w:rPr>
          <w:noProof/>
        </w:rPr>
        <w:fldChar w:fldCharType="separate"/>
      </w:r>
      <w:r w:rsidR="00B1265E">
        <w:rPr>
          <w:noProof/>
        </w:rPr>
        <w:t>4</w:t>
      </w:r>
      <w:r w:rsidRPr="003C34B6">
        <w:rPr>
          <w:noProof/>
        </w:rPr>
        <w:fldChar w:fldCharType="end"/>
      </w:r>
    </w:p>
    <w:p w14:paraId="250F22B6" w14:textId="62EF3253" w:rsidR="00F92C54" w:rsidRPr="003C34B6" w:rsidRDefault="00F92C54">
      <w:pPr>
        <w:pStyle w:val="TOC5"/>
        <w:rPr>
          <w:rFonts w:asciiTheme="minorHAnsi" w:eastAsiaTheme="minorEastAsia" w:hAnsiTheme="minorHAnsi" w:cstheme="minorBidi"/>
          <w:noProof/>
          <w:kern w:val="0"/>
          <w:sz w:val="22"/>
          <w:szCs w:val="22"/>
        </w:rPr>
      </w:pPr>
      <w:r w:rsidRPr="003C34B6">
        <w:rPr>
          <w:noProof/>
        </w:rPr>
        <w:t>10</w:t>
      </w:r>
      <w:r w:rsidRPr="003C34B6">
        <w:rPr>
          <w:noProof/>
        </w:rPr>
        <w:tab/>
        <w:t>Gender equality indicator 5—consultation with employees on issues concerning gender equality in the workplace</w:t>
      </w:r>
      <w:r w:rsidRPr="003C34B6">
        <w:rPr>
          <w:noProof/>
        </w:rPr>
        <w:tab/>
      </w:r>
      <w:r w:rsidRPr="003C34B6">
        <w:rPr>
          <w:noProof/>
        </w:rPr>
        <w:fldChar w:fldCharType="begin"/>
      </w:r>
      <w:r w:rsidRPr="003C34B6">
        <w:rPr>
          <w:noProof/>
        </w:rPr>
        <w:instrText xml:space="preserve"> PAGEREF _Toc126163942 \h </w:instrText>
      </w:r>
      <w:r w:rsidRPr="003C34B6">
        <w:rPr>
          <w:noProof/>
        </w:rPr>
      </w:r>
      <w:r w:rsidRPr="003C34B6">
        <w:rPr>
          <w:noProof/>
        </w:rPr>
        <w:fldChar w:fldCharType="separate"/>
      </w:r>
      <w:r w:rsidR="00B1265E">
        <w:rPr>
          <w:noProof/>
        </w:rPr>
        <w:t>5</w:t>
      </w:r>
      <w:r w:rsidRPr="003C34B6">
        <w:rPr>
          <w:noProof/>
        </w:rPr>
        <w:fldChar w:fldCharType="end"/>
      </w:r>
    </w:p>
    <w:p w14:paraId="50B35F35" w14:textId="4C2F380F" w:rsidR="00F92C54" w:rsidRPr="003C34B6" w:rsidRDefault="00F92C54">
      <w:pPr>
        <w:pStyle w:val="TOC5"/>
        <w:rPr>
          <w:rFonts w:asciiTheme="minorHAnsi" w:eastAsiaTheme="minorEastAsia" w:hAnsiTheme="minorHAnsi" w:cstheme="minorBidi"/>
          <w:noProof/>
          <w:kern w:val="0"/>
          <w:sz w:val="22"/>
          <w:szCs w:val="22"/>
        </w:rPr>
      </w:pPr>
      <w:r w:rsidRPr="003C34B6">
        <w:rPr>
          <w:noProof/>
        </w:rPr>
        <w:t>11</w:t>
      </w:r>
      <w:r w:rsidRPr="003C34B6">
        <w:rPr>
          <w:noProof/>
        </w:rPr>
        <w:tab/>
        <w:t>Gender equality indicator 6—sexual harassment, harassment on the ground of sex or discrimination</w:t>
      </w:r>
      <w:r w:rsidRPr="003C34B6">
        <w:rPr>
          <w:noProof/>
        </w:rPr>
        <w:tab/>
      </w:r>
      <w:r w:rsidRPr="003C34B6">
        <w:rPr>
          <w:noProof/>
        </w:rPr>
        <w:fldChar w:fldCharType="begin"/>
      </w:r>
      <w:r w:rsidRPr="003C34B6">
        <w:rPr>
          <w:noProof/>
        </w:rPr>
        <w:instrText xml:space="preserve"> PAGEREF _Toc126163943 \h </w:instrText>
      </w:r>
      <w:r w:rsidRPr="003C34B6">
        <w:rPr>
          <w:noProof/>
        </w:rPr>
      </w:r>
      <w:r w:rsidRPr="003C34B6">
        <w:rPr>
          <w:noProof/>
        </w:rPr>
        <w:fldChar w:fldCharType="separate"/>
      </w:r>
      <w:r w:rsidR="00B1265E">
        <w:rPr>
          <w:noProof/>
        </w:rPr>
        <w:t>5</w:t>
      </w:r>
      <w:r w:rsidRPr="003C34B6">
        <w:rPr>
          <w:noProof/>
        </w:rPr>
        <w:fldChar w:fldCharType="end"/>
      </w:r>
    </w:p>
    <w:p w14:paraId="0C584BD9" w14:textId="24E85C35" w:rsidR="00F92C54" w:rsidRPr="003C34B6" w:rsidRDefault="00F92C54">
      <w:pPr>
        <w:pStyle w:val="TOC2"/>
        <w:rPr>
          <w:rFonts w:asciiTheme="minorHAnsi" w:eastAsiaTheme="minorEastAsia" w:hAnsiTheme="minorHAnsi" w:cstheme="minorBidi"/>
          <w:b w:val="0"/>
          <w:noProof/>
          <w:kern w:val="0"/>
          <w:sz w:val="22"/>
          <w:szCs w:val="22"/>
        </w:rPr>
      </w:pPr>
      <w:r w:rsidRPr="003C34B6">
        <w:rPr>
          <w:noProof/>
        </w:rPr>
        <w:t>Part 3—Application, saving and transitional provisions</w:t>
      </w:r>
      <w:r w:rsidRPr="003C34B6">
        <w:rPr>
          <w:b w:val="0"/>
          <w:noProof/>
          <w:sz w:val="18"/>
        </w:rPr>
        <w:tab/>
      </w:r>
      <w:r w:rsidRPr="003C34B6">
        <w:rPr>
          <w:b w:val="0"/>
          <w:noProof/>
          <w:sz w:val="18"/>
        </w:rPr>
        <w:fldChar w:fldCharType="begin"/>
      </w:r>
      <w:r w:rsidRPr="003C34B6">
        <w:rPr>
          <w:b w:val="0"/>
          <w:noProof/>
          <w:sz w:val="18"/>
        </w:rPr>
        <w:instrText xml:space="preserve"> PAGEREF _Toc126163944 \h </w:instrText>
      </w:r>
      <w:r w:rsidRPr="003C34B6">
        <w:rPr>
          <w:b w:val="0"/>
          <w:noProof/>
          <w:sz w:val="18"/>
        </w:rPr>
      </w:r>
      <w:r w:rsidRPr="003C34B6">
        <w:rPr>
          <w:b w:val="0"/>
          <w:noProof/>
          <w:sz w:val="18"/>
        </w:rPr>
        <w:fldChar w:fldCharType="separate"/>
      </w:r>
      <w:r w:rsidR="00B1265E">
        <w:rPr>
          <w:b w:val="0"/>
          <w:noProof/>
          <w:sz w:val="18"/>
        </w:rPr>
        <w:t>7</w:t>
      </w:r>
      <w:r w:rsidRPr="003C34B6">
        <w:rPr>
          <w:b w:val="0"/>
          <w:noProof/>
          <w:sz w:val="18"/>
        </w:rPr>
        <w:fldChar w:fldCharType="end"/>
      </w:r>
    </w:p>
    <w:p w14:paraId="32628446" w14:textId="31BAA9CA" w:rsidR="00F92C54" w:rsidRPr="003C34B6" w:rsidRDefault="00F92C54">
      <w:pPr>
        <w:pStyle w:val="TOC5"/>
        <w:rPr>
          <w:rFonts w:asciiTheme="minorHAnsi" w:eastAsiaTheme="minorEastAsia" w:hAnsiTheme="minorHAnsi" w:cstheme="minorBidi"/>
          <w:noProof/>
          <w:kern w:val="0"/>
          <w:sz w:val="22"/>
          <w:szCs w:val="22"/>
        </w:rPr>
      </w:pPr>
      <w:r w:rsidRPr="003C34B6">
        <w:rPr>
          <w:noProof/>
        </w:rPr>
        <w:t>12</w:t>
      </w:r>
      <w:r w:rsidRPr="003C34B6">
        <w:rPr>
          <w:noProof/>
        </w:rPr>
        <w:tab/>
        <w:t xml:space="preserve">Application of </w:t>
      </w:r>
      <w:r w:rsidRPr="003C34B6">
        <w:rPr>
          <w:i/>
          <w:noProof/>
        </w:rPr>
        <w:t>Workplace Gender Equality (Matters in relation to Gender Equality Indicators) Instrument 2013 (No. 1)</w:t>
      </w:r>
      <w:r w:rsidRPr="003C34B6">
        <w:rPr>
          <w:noProof/>
        </w:rPr>
        <w:tab/>
      </w:r>
      <w:r w:rsidRPr="003C34B6">
        <w:rPr>
          <w:noProof/>
        </w:rPr>
        <w:fldChar w:fldCharType="begin"/>
      </w:r>
      <w:r w:rsidRPr="003C34B6">
        <w:rPr>
          <w:noProof/>
        </w:rPr>
        <w:instrText xml:space="preserve"> PAGEREF _Toc126163945 \h </w:instrText>
      </w:r>
      <w:r w:rsidRPr="003C34B6">
        <w:rPr>
          <w:noProof/>
        </w:rPr>
      </w:r>
      <w:r w:rsidRPr="003C34B6">
        <w:rPr>
          <w:noProof/>
        </w:rPr>
        <w:fldChar w:fldCharType="separate"/>
      </w:r>
      <w:r w:rsidR="00B1265E">
        <w:rPr>
          <w:noProof/>
        </w:rPr>
        <w:t>7</w:t>
      </w:r>
      <w:r w:rsidRPr="003C34B6">
        <w:rPr>
          <w:noProof/>
        </w:rPr>
        <w:fldChar w:fldCharType="end"/>
      </w:r>
    </w:p>
    <w:p w14:paraId="08792D00" w14:textId="4F9C73AD" w:rsidR="00F92C54" w:rsidRPr="003C34B6" w:rsidRDefault="00F92C54">
      <w:pPr>
        <w:pStyle w:val="TOC6"/>
        <w:rPr>
          <w:rFonts w:asciiTheme="minorHAnsi" w:eastAsiaTheme="minorEastAsia" w:hAnsiTheme="minorHAnsi" w:cstheme="minorBidi"/>
          <w:b w:val="0"/>
          <w:noProof/>
          <w:kern w:val="0"/>
          <w:sz w:val="22"/>
          <w:szCs w:val="22"/>
        </w:rPr>
      </w:pPr>
      <w:r w:rsidRPr="003C34B6">
        <w:rPr>
          <w:noProof/>
        </w:rPr>
        <w:t>Schedule 1—Repeals</w:t>
      </w:r>
      <w:r w:rsidRPr="003C34B6">
        <w:rPr>
          <w:b w:val="0"/>
          <w:noProof/>
          <w:sz w:val="18"/>
        </w:rPr>
        <w:tab/>
      </w:r>
      <w:r w:rsidRPr="003C34B6">
        <w:rPr>
          <w:b w:val="0"/>
          <w:noProof/>
          <w:sz w:val="18"/>
        </w:rPr>
        <w:fldChar w:fldCharType="begin"/>
      </w:r>
      <w:r w:rsidRPr="003C34B6">
        <w:rPr>
          <w:b w:val="0"/>
          <w:noProof/>
          <w:sz w:val="18"/>
        </w:rPr>
        <w:instrText xml:space="preserve"> PAGEREF _Toc126163946 \h </w:instrText>
      </w:r>
      <w:r w:rsidRPr="003C34B6">
        <w:rPr>
          <w:b w:val="0"/>
          <w:noProof/>
          <w:sz w:val="18"/>
        </w:rPr>
      </w:r>
      <w:r w:rsidRPr="003C34B6">
        <w:rPr>
          <w:b w:val="0"/>
          <w:noProof/>
          <w:sz w:val="18"/>
        </w:rPr>
        <w:fldChar w:fldCharType="separate"/>
      </w:r>
      <w:r w:rsidR="00B1265E">
        <w:rPr>
          <w:b w:val="0"/>
          <w:noProof/>
          <w:sz w:val="18"/>
        </w:rPr>
        <w:t>8</w:t>
      </w:r>
      <w:r w:rsidRPr="003C34B6">
        <w:rPr>
          <w:b w:val="0"/>
          <w:noProof/>
          <w:sz w:val="18"/>
        </w:rPr>
        <w:fldChar w:fldCharType="end"/>
      </w:r>
    </w:p>
    <w:p w14:paraId="2BC01BFD" w14:textId="0A24C1B1" w:rsidR="00F92C54" w:rsidRPr="003C34B6" w:rsidRDefault="00F92C54">
      <w:pPr>
        <w:pStyle w:val="TOC9"/>
        <w:rPr>
          <w:rFonts w:eastAsiaTheme="minorEastAsia"/>
          <w:i w:val="0"/>
          <w:noProof/>
          <w:kern w:val="0"/>
          <w:sz w:val="18"/>
          <w:szCs w:val="22"/>
        </w:rPr>
      </w:pPr>
      <w:r w:rsidRPr="003C34B6">
        <w:rPr>
          <w:noProof/>
        </w:rPr>
        <w:t>Workplace Gender Equality (Matters in relation to Gender Equality Indicators) Instrument 2013 (No. 1)</w:t>
      </w:r>
      <w:r w:rsidRPr="003C34B6">
        <w:rPr>
          <w:i w:val="0"/>
          <w:noProof/>
          <w:sz w:val="18"/>
        </w:rPr>
        <w:tab/>
      </w:r>
      <w:r w:rsidRPr="003C34B6">
        <w:rPr>
          <w:i w:val="0"/>
          <w:noProof/>
          <w:sz w:val="18"/>
        </w:rPr>
        <w:fldChar w:fldCharType="begin"/>
      </w:r>
      <w:r w:rsidRPr="003C34B6">
        <w:rPr>
          <w:i w:val="0"/>
          <w:noProof/>
          <w:sz w:val="18"/>
        </w:rPr>
        <w:instrText xml:space="preserve"> PAGEREF _Toc126163947 \h </w:instrText>
      </w:r>
      <w:r w:rsidRPr="003C34B6">
        <w:rPr>
          <w:i w:val="0"/>
          <w:noProof/>
          <w:sz w:val="18"/>
        </w:rPr>
      </w:r>
      <w:r w:rsidRPr="003C34B6">
        <w:rPr>
          <w:i w:val="0"/>
          <w:noProof/>
          <w:sz w:val="18"/>
        </w:rPr>
        <w:fldChar w:fldCharType="separate"/>
      </w:r>
      <w:r w:rsidR="00B1265E">
        <w:rPr>
          <w:i w:val="0"/>
          <w:noProof/>
          <w:sz w:val="18"/>
        </w:rPr>
        <w:t>8</w:t>
      </w:r>
      <w:r w:rsidRPr="003C34B6">
        <w:rPr>
          <w:i w:val="0"/>
          <w:noProof/>
          <w:sz w:val="18"/>
        </w:rPr>
        <w:fldChar w:fldCharType="end"/>
      </w:r>
    </w:p>
    <w:p w14:paraId="03FE7B3A" w14:textId="77777777" w:rsidR="00670EA1" w:rsidRPr="003C34B6" w:rsidRDefault="00845DF3" w:rsidP="00715914">
      <w:r w:rsidRPr="003C34B6">
        <w:rPr>
          <w:rFonts w:cs="Times New Roman"/>
          <w:sz w:val="18"/>
        </w:rPr>
        <w:fldChar w:fldCharType="end"/>
      </w:r>
    </w:p>
    <w:p w14:paraId="54CA0A07" w14:textId="77777777" w:rsidR="00670EA1" w:rsidRPr="003C34B6" w:rsidRDefault="00670EA1" w:rsidP="00715914">
      <w:pPr>
        <w:sectPr w:rsidR="00670EA1" w:rsidRPr="003C34B6" w:rsidSect="00EC2CEC">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65EFA3F4" w14:textId="77777777" w:rsidR="00715914" w:rsidRPr="003C34B6" w:rsidRDefault="00715914" w:rsidP="00715914">
      <w:pPr>
        <w:pStyle w:val="ActHead2"/>
      </w:pPr>
      <w:bookmarkStart w:id="0" w:name="_Toc126163931"/>
      <w:r w:rsidRPr="009F5CCA">
        <w:rPr>
          <w:rStyle w:val="CharPartNo"/>
        </w:rPr>
        <w:lastRenderedPageBreak/>
        <w:t>Part 1</w:t>
      </w:r>
      <w:r w:rsidRPr="003C34B6">
        <w:t>—</w:t>
      </w:r>
      <w:r w:rsidRPr="009F5CCA">
        <w:rPr>
          <w:rStyle w:val="CharPartText"/>
        </w:rPr>
        <w:t>Preliminary</w:t>
      </w:r>
      <w:bookmarkEnd w:id="0"/>
    </w:p>
    <w:p w14:paraId="3571B9AF" w14:textId="77777777" w:rsidR="00715914" w:rsidRPr="009F5CCA" w:rsidRDefault="00715914" w:rsidP="00715914">
      <w:pPr>
        <w:pStyle w:val="Header"/>
      </w:pPr>
      <w:r w:rsidRPr="009F5CCA">
        <w:rPr>
          <w:rStyle w:val="CharDivNo"/>
        </w:rPr>
        <w:t xml:space="preserve"> </w:t>
      </w:r>
      <w:r w:rsidRPr="009F5CCA">
        <w:rPr>
          <w:rStyle w:val="CharDivText"/>
        </w:rPr>
        <w:t xml:space="preserve"> </w:t>
      </w:r>
    </w:p>
    <w:p w14:paraId="66ED3395" w14:textId="77777777" w:rsidR="00715914" w:rsidRPr="003C34B6" w:rsidRDefault="00E3591F" w:rsidP="00715914">
      <w:pPr>
        <w:pStyle w:val="ActHead5"/>
      </w:pPr>
      <w:bookmarkStart w:id="1" w:name="_Toc126163932"/>
      <w:r w:rsidRPr="009F5CCA">
        <w:rPr>
          <w:rStyle w:val="CharSectno"/>
        </w:rPr>
        <w:t>1</w:t>
      </w:r>
      <w:r w:rsidR="00715914" w:rsidRPr="003C34B6">
        <w:t xml:space="preserve">  </w:t>
      </w:r>
      <w:r w:rsidR="00CE493D" w:rsidRPr="003C34B6">
        <w:t>Name</w:t>
      </w:r>
      <w:bookmarkEnd w:id="1"/>
    </w:p>
    <w:p w14:paraId="34E0C022" w14:textId="77777777" w:rsidR="00715914" w:rsidRPr="003C34B6" w:rsidRDefault="00715914" w:rsidP="00715914">
      <w:pPr>
        <w:pStyle w:val="subsection"/>
      </w:pPr>
      <w:r w:rsidRPr="003C34B6">
        <w:tab/>
      </w:r>
      <w:r w:rsidRPr="003C34B6">
        <w:tab/>
      </w:r>
      <w:r w:rsidR="00087010" w:rsidRPr="003C34B6">
        <w:t>This instrument is</w:t>
      </w:r>
      <w:r w:rsidR="00CE493D" w:rsidRPr="003C34B6">
        <w:t xml:space="preserve"> the </w:t>
      </w:r>
      <w:r w:rsidR="00F92C54" w:rsidRPr="003C34B6">
        <w:rPr>
          <w:i/>
          <w:noProof/>
        </w:rPr>
        <w:t>Workplace Gender Equality (Matters in relation to Gender Equality Indicators) Instrument 2023</w:t>
      </w:r>
      <w:r w:rsidRPr="003C34B6">
        <w:t>.</w:t>
      </w:r>
    </w:p>
    <w:p w14:paraId="2D37AC7F" w14:textId="77777777" w:rsidR="00715914" w:rsidRPr="003C34B6" w:rsidRDefault="00E3591F" w:rsidP="00715914">
      <w:pPr>
        <w:pStyle w:val="ActHead5"/>
      </w:pPr>
      <w:bookmarkStart w:id="2" w:name="_Toc126163933"/>
      <w:r w:rsidRPr="009F5CCA">
        <w:rPr>
          <w:rStyle w:val="CharSectno"/>
        </w:rPr>
        <w:t>2</w:t>
      </w:r>
      <w:r w:rsidR="00715914" w:rsidRPr="003C34B6">
        <w:t xml:space="preserve">  Commencement</w:t>
      </w:r>
      <w:bookmarkEnd w:id="2"/>
    </w:p>
    <w:p w14:paraId="4BE15D4D" w14:textId="77777777" w:rsidR="00AE3652" w:rsidRPr="003C34B6" w:rsidRDefault="00807626" w:rsidP="00AE3652">
      <w:pPr>
        <w:pStyle w:val="subsection"/>
      </w:pPr>
      <w:r w:rsidRPr="003C34B6">
        <w:tab/>
      </w:r>
      <w:r w:rsidR="00AE3652" w:rsidRPr="003C34B6">
        <w:t>(1)</w:t>
      </w:r>
      <w:r w:rsidR="00AE3652" w:rsidRPr="003C34B6">
        <w:tab/>
        <w:t xml:space="preserve">Each provision of </w:t>
      </w:r>
      <w:r w:rsidR="00087010" w:rsidRPr="003C34B6">
        <w:t>this instrument</w:t>
      </w:r>
      <w:r w:rsidR="00AE3652" w:rsidRPr="003C34B6">
        <w:t xml:space="preserve"> specified in column 1 of the table commences, or is taken to have commenced, in accordance with column 2 of the table. Any other statement in column 2 has effect according to its terms.</w:t>
      </w:r>
    </w:p>
    <w:p w14:paraId="1FC532A9" w14:textId="77777777" w:rsidR="00AE3652" w:rsidRPr="003C34B6"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C34B6" w:rsidRPr="003C34B6" w14:paraId="725E8FA8" w14:textId="77777777" w:rsidTr="00087010">
        <w:trPr>
          <w:tblHeader/>
        </w:trPr>
        <w:tc>
          <w:tcPr>
            <w:tcW w:w="8364" w:type="dxa"/>
            <w:gridSpan w:val="3"/>
            <w:tcBorders>
              <w:top w:val="single" w:sz="12" w:space="0" w:color="auto"/>
              <w:bottom w:val="single" w:sz="6" w:space="0" w:color="auto"/>
            </w:tcBorders>
            <w:shd w:val="clear" w:color="auto" w:fill="auto"/>
            <w:hideMark/>
          </w:tcPr>
          <w:p w14:paraId="6B352F25" w14:textId="77777777" w:rsidR="00AE3652" w:rsidRPr="003C34B6" w:rsidRDefault="00AE3652" w:rsidP="00087010">
            <w:pPr>
              <w:pStyle w:val="TableHeading"/>
            </w:pPr>
            <w:r w:rsidRPr="003C34B6">
              <w:t>Commencement information</w:t>
            </w:r>
          </w:p>
        </w:tc>
      </w:tr>
      <w:tr w:rsidR="003C34B6" w:rsidRPr="003C34B6" w14:paraId="7472AED9" w14:textId="77777777" w:rsidTr="00087010">
        <w:trPr>
          <w:tblHeader/>
        </w:trPr>
        <w:tc>
          <w:tcPr>
            <w:tcW w:w="2127" w:type="dxa"/>
            <w:tcBorders>
              <w:top w:val="single" w:sz="6" w:space="0" w:color="auto"/>
              <w:bottom w:val="single" w:sz="6" w:space="0" w:color="auto"/>
            </w:tcBorders>
            <w:shd w:val="clear" w:color="auto" w:fill="auto"/>
            <w:hideMark/>
          </w:tcPr>
          <w:p w14:paraId="30BA0B8E" w14:textId="77777777" w:rsidR="00AE3652" w:rsidRPr="003C34B6" w:rsidRDefault="00AE3652" w:rsidP="00087010">
            <w:pPr>
              <w:pStyle w:val="TableHeading"/>
            </w:pPr>
            <w:r w:rsidRPr="003C34B6">
              <w:t>Column 1</w:t>
            </w:r>
          </w:p>
        </w:tc>
        <w:tc>
          <w:tcPr>
            <w:tcW w:w="4394" w:type="dxa"/>
            <w:tcBorders>
              <w:top w:val="single" w:sz="6" w:space="0" w:color="auto"/>
              <w:bottom w:val="single" w:sz="6" w:space="0" w:color="auto"/>
            </w:tcBorders>
            <w:shd w:val="clear" w:color="auto" w:fill="auto"/>
            <w:hideMark/>
          </w:tcPr>
          <w:p w14:paraId="6C5A133C" w14:textId="77777777" w:rsidR="00AE3652" w:rsidRPr="003C34B6" w:rsidRDefault="00AE3652" w:rsidP="00087010">
            <w:pPr>
              <w:pStyle w:val="TableHeading"/>
            </w:pPr>
            <w:r w:rsidRPr="003C34B6">
              <w:t>Column 2</w:t>
            </w:r>
          </w:p>
        </w:tc>
        <w:tc>
          <w:tcPr>
            <w:tcW w:w="1843" w:type="dxa"/>
            <w:tcBorders>
              <w:top w:val="single" w:sz="6" w:space="0" w:color="auto"/>
              <w:bottom w:val="single" w:sz="6" w:space="0" w:color="auto"/>
            </w:tcBorders>
            <w:shd w:val="clear" w:color="auto" w:fill="auto"/>
            <w:hideMark/>
          </w:tcPr>
          <w:p w14:paraId="56A0DE08" w14:textId="77777777" w:rsidR="00AE3652" w:rsidRPr="003C34B6" w:rsidRDefault="00AE3652" w:rsidP="00087010">
            <w:pPr>
              <w:pStyle w:val="TableHeading"/>
            </w:pPr>
            <w:r w:rsidRPr="003C34B6">
              <w:t>Column 3</w:t>
            </w:r>
          </w:p>
        </w:tc>
      </w:tr>
      <w:tr w:rsidR="003C34B6" w:rsidRPr="003C34B6" w14:paraId="7B270A18" w14:textId="77777777" w:rsidTr="00087010">
        <w:trPr>
          <w:tblHeader/>
        </w:trPr>
        <w:tc>
          <w:tcPr>
            <w:tcW w:w="2127" w:type="dxa"/>
            <w:tcBorders>
              <w:top w:val="single" w:sz="6" w:space="0" w:color="auto"/>
              <w:bottom w:val="single" w:sz="12" w:space="0" w:color="auto"/>
            </w:tcBorders>
            <w:shd w:val="clear" w:color="auto" w:fill="auto"/>
            <w:hideMark/>
          </w:tcPr>
          <w:p w14:paraId="6EAAA1C8" w14:textId="77777777" w:rsidR="00AE3652" w:rsidRPr="003C34B6" w:rsidRDefault="00AE3652" w:rsidP="00087010">
            <w:pPr>
              <w:pStyle w:val="TableHeading"/>
            </w:pPr>
            <w:r w:rsidRPr="003C34B6">
              <w:t>Provisions</w:t>
            </w:r>
          </w:p>
        </w:tc>
        <w:tc>
          <w:tcPr>
            <w:tcW w:w="4394" w:type="dxa"/>
            <w:tcBorders>
              <w:top w:val="single" w:sz="6" w:space="0" w:color="auto"/>
              <w:bottom w:val="single" w:sz="12" w:space="0" w:color="auto"/>
            </w:tcBorders>
            <w:shd w:val="clear" w:color="auto" w:fill="auto"/>
            <w:hideMark/>
          </w:tcPr>
          <w:p w14:paraId="230D65AD" w14:textId="77777777" w:rsidR="00AE3652" w:rsidRPr="003C34B6" w:rsidRDefault="00AE3652" w:rsidP="00087010">
            <w:pPr>
              <w:pStyle w:val="TableHeading"/>
            </w:pPr>
            <w:r w:rsidRPr="003C34B6">
              <w:t>Commencement</w:t>
            </w:r>
          </w:p>
        </w:tc>
        <w:tc>
          <w:tcPr>
            <w:tcW w:w="1843" w:type="dxa"/>
            <w:tcBorders>
              <w:top w:val="single" w:sz="6" w:space="0" w:color="auto"/>
              <w:bottom w:val="single" w:sz="12" w:space="0" w:color="auto"/>
            </w:tcBorders>
            <w:shd w:val="clear" w:color="auto" w:fill="auto"/>
            <w:hideMark/>
          </w:tcPr>
          <w:p w14:paraId="5402669A" w14:textId="77777777" w:rsidR="00AE3652" w:rsidRPr="003C34B6" w:rsidRDefault="00AE3652" w:rsidP="00087010">
            <w:pPr>
              <w:pStyle w:val="TableHeading"/>
            </w:pPr>
            <w:r w:rsidRPr="003C34B6">
              <w:t>Date/Details</w:t>
            </w:r>
          </w:p>
        </w:tc>
      </w:tr>
      <w:tr w:rsidR="003C34B6" w:rsidRPr="003C34B6" w14:paraId="705CD629" w14:textId="77777777" w:rsidTr="00087010">
        <w:tc>
          <w:tcPr>
            <w:tcW w:w="2127" w:type="dxa"/>
            <w:tcBorders>
              <w:top w:val="single" w:sz="12" w:space="0" w:color="auto"/>
              <w:bottom w:val="single" w:sz="12" w:space="0" w:color="auto"/>
            </w:tcBorders>
            <w:shd w:val="clear" w:color="auto" w:fill="auto"/>
            <w:hideMark/>
          </w:tcPr>
          <w:p w14:paraId="23BB26FE" w14:textId="77777777" w:rsidR="00AE3652" w:rsidRPr="003C34B6" w:rsidRDefault="00AE3652" w:rsidP="00087010">
            <w:pPr>
              <w:pStyle w:val="Tabletext"/>
            </w:pPr>
            <w:r w:rsidRPr="003C34B6">
              <w:t xml:space="preserve">1.  The whole of </w:t>
            </w:r>
            <w:r w:rsidR="00087010" w:rsidRPr="003C34B6">
              <w:t>this instrument</w:t>
            </w:r>
          </w:p>
        </w:tc>
        <w:tc>
          <w:tcPr>
            <w:tcW w:w="4394" w:type="dxa"/>
            <w:tcBorders>
              <w:top w:val="single" w:sz="12" w:space="0" w:color="auto"/>
              <w:bottom w:val="single" w:sz="12" w:space="0" w:color="auto"/>
            </w:tcBorders>
            <w:shd w:val="clear" w:color="auto" w:fill="auto"/>
            <w:hideMark/>
          </w:tcPr>
          <w:p w14:paraId="5DD3A3E1" w14:textId="77777777" w:rsidR="00AE3652" w:rsidRPr="003C34B6" w:rsidRDefault="00AE3652" w:rsidP="00087010">
            <w:pPr>
              <w:pStyle w:val="Tabletext"/>
            </w:pPr>
            <w:r w:rsidRPr="003C34B6">
              <w:t xml:space="preserve">The day after </w:t>
            </w:r>
            <w:r w:rsidR="00087010" w:rsidRPr="003C34B6">
              <w:t>this instrument is</w:t>
            </w:r>
            <w:r w:rsidRPr="003C34B6">
              <w:t xml:space="preserve"> registered.</w:t>
            </w:r>
          </w:p>
        </w:tc>
        <w:tc>
          <w:tcPr>
            <w:tcW w:w="1843" w:type="dxa"/>
            <w:tcBorders>
              <w:top w:val="single" w:sz="12" w:space="0" w:color="auto"/>
              <w:bottom w:val="single" w:sz="12" w:space="0" w:color="auto"/>
            </w:tcBorders>
            <w:shd w:val="clear" w:color="auto" w:fill="auto"/>
          </w:tcPr>
          <w:p w14:paraId="1B42E521" w14:textId="40A15642" w:rsidR="00AE3652" w:rsidRPr="003C34B6" w:rsidRDefault="0023616B" w:rsidP="00087010">
            <w:pPr>
              <w:pStyle w:val="Tabletext"/>
            </w:pPr>
            <w:r>
              <w:t>6 February 2023</w:t>
            </w:r>
            <w:bookmarkStart w:id="3" w:name="_GoBack"/>
            <w:bookmarkEnd w:id="3"/>
          </w:p>
        </w:tc>
      </w:tr>
    </w:tbl>
    <w:p w14:paraId="3490E56C" w14:textId="77777777" w:rsidR="00AE3652" w:rsidRPr="003C34B6" w:rsidRDefault="00AE3652" w:rsidP="00AE3652">
      <w:pPr>
        <w:pStyle w:val="notetext"/>
      </w:pPr>
      <w:r w:rsidRPr="003C34B6">
        <w:rPr>
          <w:snapToGrid w:val="0"/>
          <w:lang w:eastAsia="en-US"/>
        </w:rPr>
        <w:t>Note:</w:t>
      </w:r>
      <w:r w:rsidRPr="003C34B6">
        <w:rPr>
          <w:snapToGrid w:val="0"/>
          <w:lang w:eastAsia="en-US"/>
        </w:rPr>
        <w:tab/>
        <w:t xml:space="preserve">This table relates only to the provisions of </w:t>
      </w:r>
      <w:r w:rsidR="00087010" w:rsidRPr="003C34B6">
        <w:rPr>
          <w:snapToGrid w:val="0"/>
          <w:lang w:eastAsia="en-US"/>
        </w:rPr>
        <w:t>this instrument</w:t>
      </w:r>
      <w:r w:rsidRPr="003C34B6">
        <w:t xml:space="preserve"> </w:t>
      </w:r>
      <w:r w:rsidRPr="003C34B6">
        <w:rPr>
          <w:snapToGrid w:val="0"/>
          <w:lang w:eastAsia="en-US"/>
        </w:rPr>
        <w:t xml:space="preserve">as originally made. It will not be amended to deal with any later amendments of </w:t>
      </w:r>
      <w:r w:rsidR="00087010" w:rsidRPr="003C34B6">
        <w:rPr>
          <w:snapToGrid w:val="0"/>
          <w:lang w:eastAsia="en-US"/>
        </w:rPr>
        <w:t>this instrument</w:t>
      </w:r>
      <w:r w:rsidRPr="003C34B6">
        <w:rPr>
          <w:snapToGrid w:val="0"/>
          <w:lang w:eastAsia="en-US"/>
        </w:rPr>
        <w:t>.</w:t>
      </w:r>
    </w:p>
    <w:p w14:paraId="35BE23E5" w14:textId="77777777" w:rsidR="00807626" w:rsidRPr="003C34B6" w:rsidRDefault="00AE3652" w:rsidP="00AE3652">
      <w:pPr>
        <w:pStyle w:val="subsection"/>
      </w:pPr>
      <w:r w:rsidRPr="003C34B6">
        <w:tab/>
        <w:t>(2)</w:t>
      </w:r>
      <w:r w:rsidRPr="003C34B6">
        <w:tab/>
        <w:t xml:space="preserve">Any information in column 3 of the table is not part of </w:t>
      </w:r>
      <w:r w:rsidR="00087010" w:rsidRPr="003C34B6">
        <w:t>this instrument</w:t>
      </w:r>
      <w:r w:rsidRPr="003C34B6">
        <w:t xml:space="preserve">. Information may be inserted in this column, or information in it may be edited, in any published version of </w:t>
      </w:r>
      <w:r w:rsidR="00087010" w:rsidRPr="003C34B6">
        <w:t>this instrument</w:t>
      </w:r>
      <w:r w:rsidRPr="003C34B6">
        <w:t>.</w:t>
      </w:r>
    </w:p>
    <w:p w14:paraId="5A73E2DA" w14:textId="77777777" w:rsidR="007500C8" w:rsidRPr="003C34B6" w:rsidRDefault="00E3591F" w:rsidP="007500C8">
      <w:pPr>
        <w:pStyle w:val="ActHead5"/>
      </w:pPr>
      <w:bookmarkStart w:id="4" w:name="_Toc126163934"/>
      <w:r w:rsidRPr="009F5CCA">
        <w:rPr>
          <w:rStyle w:val="CharSectno"/>
        </w:rPr>
        <w:t>3</w:t>
      </w:r>
      <w:r w:rsidR="007500C8" w:rsidRPr="003C34B6">
        <w:t xml:space="preserve">  Authority</w:t>
      </w:r>
      <w:bookmarkEnd w:id="4"/>
    </w:p>
    <w:p w14:paraId="2AD2BD28" w14:textId="77777777" w:rsidR="00157B8B" w:rsidRPr="003C34B6" w:rsidRDefault="007500C8" w:rsidP="007E667A">
      <w:pPr>
        <w:pStyle w:val="subsection"/>
      </w:pPr>
      <w:r w:rsidRPr="003C34B6">
        <w:tab/>
      </w:r>
      <w:r w:rsidRPr="003C34B6">
        <w:tab/>
      </w:r>
      <w:r w:rsidR="00087010" w:rsidRPr="003C34B6">
        <w:t>This instrument is</w:t>
      </w:r>
      <w:r w:rsidRPr="003C34B6">
        <w:t xml:space="preserve"> made under </w:t>
      </w:r>
      <w:r w:rsidR="00EC0CB0" w:rsidRPr="003C34B6">
        <w:t>subsections 3</w:t>
      </w:r>
      <w:r w:rsidR="008E7E47" w:rsidRPr="003C34B6">
        <w:t xml:space="preserve">(1A) and 13(3) of </w:t>
      </w:r>
      <w:r w:rsidRPr="003C34B6">
        <w:t xml:space="preserve">the </w:t>
      </w:r>
      <w:r w:rsidR="00087010" w:rsidRPr="003C34B6">
        <w:rPr>
          <w:i/>
        </w:rPr>
        <w:t>Workplace Gender Equality Act 2012</w:t>
      </w:r>
      <w:r w:rsidR="00F4350D" w:rsidRPr="003C34B6">
        <w:t>.</w:t>
      </w:r>
    </w:p>
    <w:p w14:paraId="71AF79F3" w14:textId="77777777" w:rsidR="00D250D4" w:rsidRPr="003C34B6" w:rsidRDefault="00E3591F" w:rsidP="00D250D4">
      <w:pPr>
        <w:pStyle w:val="ActHead5"/>
      </w:pPr>
      <w:bookmarkStart w:id="5" w:name="_Toc126163935"/>
      <w:bookmarkStart w:id="6" w:name="_Hlk125709223"/>
      <w:r w:rsidRPr="009F5CCA">
        <w:rPr>
          <w:rStyle w:val="CharSectno"/>
        </w:rPr>
        <w:t>4</w:t>
      </w:r>
      <w:r w:rsidR="00D250D4" w:rsidRPr="003C34B6">
        <w:t xml:space="preserve">  Schedules</w:t>
      </w:r>
      <w:bookmarkEnd w:id="5"/>
    </w:p>
    <w:p w14:paraId="73E657FC" w14:textId="77777777" w:rsidR="00D250D4" w:rsidRPr="003C34B6" w:rsidRDefault="00D250D4" w:rsidP="00D250D4">
      <w:pPr>
        <w:pStyle w:val="subsection"/>
      </w:pPr>
      <w:r w:rsidRPr="003C34B6">
        <w:tab/>
      </w:r>
      <w:r w:rsidRPr="003C34B6">
        <w:tab/>
        <w:t>Each instrument that is specified in a Schedule to this instrument is amended or repealed as set out in the applicable items in the Schedule concerned, and any other item in a Schedule to this instrument has effect according to its terms.</w:t>
      </w:r>
    </w:p>
    <w:p w14:paraId="66CA505C" w14:textId="77777777" w:rsidR="00087010" w:rsidRPr="003C34B6" w:rsidRDefault="00E3591F" w:rsidP="00087010">
      <w:pPr>
        <w:pStyle w:val="ActHead5"/>
      </w:pPr>
      <w:bookmarkStart w:id="7" w:name="_Toc126163936"/>
      <w:bookmarkEnd w:id="6"/>
      <w:r w:rsidRPr="009F5CCA">
        <w:rPr>
          <w:rStyle w:val="CharSectno"/>
        </w:rPr>
        <w:t>5</w:t>
      </w:r>
      <w:r w:rsidR="00087010" w:rsidRPr="003C34B6">
        <w:t xml:space="preserve">  Definitions</w:t>
      </w:r>
      <w:bookmarkEnd w:id="7"/>
    </w:p>
    <w:p w14:paraId="7A79D653" w14:textId="77777777" w:rsidR="000C7E8F" w:rsidRPr="003C34B6" w:rsidRDefault="000C7E8F" w:rsidP="00001E3E">
      <w:pPr>
        <w:pStyle w:val="notetext"/>
      </w:pPr>
      <w:r w:rsidRPr="003C34B6">
        <w:t>Note:</w:t>
      </w:r>
      <w:r w:rsidRPr="003C34B6">
        <w:tab/>
        <w:t>A number of expressions used in this instrument are defined in the Act, including the following:</w:t>
      </w:r>
    </w:p>
    <w:p w14:paraId="2F20267D" w14:textId="77777777" w:rsidR="00042EB3" w:rsidRPr="003C34B6" w:rsidRDefault="000C7E8F" w:rsidP="00001E3E">
      <w:pPr>
        <w:pStyle w:val="notepara"/>
      </w:pPr>
      <w:r w:rsidRPr="003C34B6">
        <w:t>(a)</w:t>
      </w:r>
      <w:r w:rsidRPr="003C34B6">
        <w:tab/>
      </w:r>
      <w:r w:rsidR="009B07EA" w:rsidRPr="003C34B6">
        <w:t>discrimination</w:t>
      </w:r>
      <w:r w:rsidR="00042EB3" w:rsidRPr="003C34B6">
        <w:t>;</w:t>
      </w:r>
    </w:p>
    <w:p w14:paraId="7F715875" w14:textId="77777777" w:rsidR="000C7E8F" w:rsidRPr="003C34B6" w:rsidRDefault="00042EB3" w:rsidP="00001E3E">
      <w:pPr>
        <w:pStyle w:val="notepara"/>
      </w:pPr>
      <w:r w:rsidRPr="003C34B6">
        <w:t>(</w:t>
      </w:r>
      <w:r w:rsidR="00EC0CB0" w:rsidRPr="003C34B6">
        <w:t>b</w:t>
      </w:r>
      <w:r w:rsidRPr="003C34B6">
        <w:t>)</w:t>
      </w:r>
      <w:r w:rsidRPr="003C34B6">
        <w:tab/>
      </w:r>
      <w:r w:rsidR="000C7E8F" w:rsidRPr="003C34B6">
        <w:t>gender equality indicators;</w:t>
      </w:r>
    </w:p>
    <w:p w14:paraId="3A5B728C" w14:textId="77777777" w:rsidR="000C7E8F" w:rsidRPr="003C34B6" w:rsidRDefault="000C7E8F" w:rsidP="00001E3E">
      <w:pPr>
        <w:pStyle w:val="notepara"/>
      </w:pPr>
      <w:r w:rsidRPr="003C34B6">
        <w:t>(</w:t>
      </w:r>
      <w:r w:rsidR="00EC0CB0" w:rsidRPr="003C34B6">
        <w:t>c</w:t>
      </w:r>
      <w:r w:rsidRPr="003C34B6">
        <w:t>)</w:t>
      </w:r>
      <w:r w:rsidRPr="003C34B6">
        <w:tab/>
        <w:t>governing body;</w:t>
      </w:r>
    </w:p>
    <w:p w14:paraId="61462A04" w14:textId="77777777" w:rsidR="000C7E8F" w:rsidRPr="003C34B6" w:rsidRDefault="000C7E8F" w:rsidP="00001E3E">
      <w:pPr>
        <w:pStyle w:val="notepara"/>
      </w:pPr>
      <w:r w:rsidRPr="003C34B6">
        <w:t>(</w:t>
      </w:r>
      <w:r w:rsidR="00EC0CB0" w:rsidRPr="003C34B6">
        <w:t>d</w:t>
      </w:r>
      <w:r w:rsidRPr="003C34B6">
        <w:t>)</w:t>
      </w:r>
      <w:r w:rsidRPr="003C34B6">
        <w:tab/>
        <w:t>relevant employer</w:t>
      </w:r>
      <w:r w:rsidR="00EC0CB0" w:rsidRPr="003C34B6">
        <w:t>;</w:t>
      </w:r>
    </w:p>
    <w:p w14:paraId="5BC6CE64" w14:textId="77777777" w:rsidR="00EC0CB0" w:rsidRPr="003C34B6" w:rsidRDefault="00EC0CB0" w:rsidP="00001E3E">
      <w:pPr>
        <w:pStyle w:val="notepara"/>
      </w:pPr>
      <w:r w:rsidRPr="003C34B6">
        <w:t>(e)</w:t>
      </w:r>
      <w:r w:rsidRPr="003C34B6">
        <w:tab/>
        <w:t>reporting period.</w:t>
      </w:r>
    </w:p>
    <w:p w14:paraId="74E8C497" w14:textId="77777777" w:rsidR="000C7E8F" w:rsidRPr="003C34B6" w:rsidRDefault="000C7E8F" w:rsidP="00001E3E">
      <w:pPr>
        <w:pStyle w:val="subsection"/>
      </w:pPr>
      <w:r w:rsidRPr="003C34B6">
        <w:tab/>
      </w:r>
      <w:r w:rsidRPr="003C34B6">
        <w:tab/>
        <w:t>In this instrument:</w:t>
      </w:r>
    </w:p>
    <w:p w14:paraId="20CAD523" w14:textId="77777777" w:rsidR="00087010" w:rsidRPr="003C34B6" w:rsidRDefault="00087010" w:rsidP="00087010">
      <w:pPr>
        <w:pStyle w:val="Definition"/>
        <w:rPr>
          <w:iCs/>
        </w:rPr>
      </w:pPr>
      <w:r w:rsidRPr="003C34B6">
        <w:rPr>
          <w:b/>
          <w:i/>
        </w:rPr>
        <w:t>Act</w:t>
      </w:r>
      <w:r w:rsidRPr="003C34B6">
        <w:t xml:space="preserve"> means the </w:t>
      </w:r>
      <w:r w:rsidRPr="003C34B6">
        <w:rPr>
          <w:i/>
        </w:rPr>
        <w:t>Workplace Gender Equality Act 2012</w:t>
      </w:r>
      <w:r w:rsidRPr="003C34B6">
        <w:rPr>
          <w:iCs/>
        </w:rPr>
        <w:t>.</w:t>
      </w:r>
    </w:p>
    <w:p w14:paraId="205F51FE" w14:textId="77777777" w:rsidR="00556F48" w:rsidRPr="003C34B6" w:rsidRDefault="00556F48" w:rsidP="00087010">
      <w:pPr>
        <w:pStyle w:val="Definition"/>
        <w:widowControl w:val="0"/>
        <w:spacing w:before="120"/>
        <w:rPr>
          <w:b/>
          <w:szCs w:val="22"/>
        </w:rPr>
      </w:pPr>
      <w:r w:rsidRPr="003C34B6">
        <w:rPr>
          <w:b/>
          <w:i/>
        </w:rPr>
        <w:lastRenderedPageBreak/>
        <w:t>Agency Head</w:t>
      </w:r>
      <w:r w:rsidRPr="003C34B6">
        <w:t xml:space="preserve"> has the same meaning as in the </w:t>
      </w:r>
      <w:r w:rsidRPr="003C34B6">
        <w:rPr>
          <w:i/>
        </w:rPr>
        <w:t>Public Service Act 1999</w:t>
      </w:r>
      <w:r w:rsidRPr="003C34B6">
        <w:t>.</w:t>
      </w:r>
    </w:p>
    <w:p w14:paraId="03D9528C" w14:textId="77777777" w:rsidR="00087010" w:rsidRPr="003C34B6" w:rsidRDefault="00087010" w:rsidP="00087010">
      <w:pPr>
        <w:pStyle w:val="Definition"/>
        <w:widowControl w:val="0"/>
        <w:spacing w:before="120"/>
        <w:rPr>
          <w:szCs w:val="22"/>
        </w:rPr>
      </w:pPr>
      <w:r w:rsidRPr="003C34B6">
        <w:rPr>
          <w:b/>
          <w:i/>
          <w:szCs w:val="22"/>
        </w:rPr>
        <w:t>employment status</w:t>
      </w:r>
      <w:r w:rsidRPr="003C34B6">
        <w:rPr>
          <w:b/>
          <w:szCs w:val="22"/>
        </w:rPr>
        <w:t xml:space="preserve"> </w:t>
      </w:r>
      <w:r w:rsidRPr="003C34B6">
        <w:rPr>
          <w:szCs w:val="22"/>
        </w:rPr>
        <w:t>means employment on a:</w:t>
      </w:r>
    </w:p>
    <w:p w14:paraId="43406D19" w14:textId="77777777" w:rsidR="00087010" w:rsidRPr="003C34B6" w:rsidRDefault="000C7E8F" w:rsidP="000C7E8F">
      <w:pPr>
        <w:pStyle w:val="paragraph"/>
      </w:pPr>
      <w:r w:rsidRPr="003C34B6">
        <w:tab/>
        <w:t>(a)</w:t>
      </w:r>
      <w:r w:rsidRPr="003C34B6">
        <w:tab/>
      </w:r>
      <w:r w:rsidR="00087010" w:rsidRPr="003C34B6">
        <w:t>part</w:t>
      </w:r>
      <w:r w:rsidR="00F92C54" w:rsidRPr="003C34B6">
        <w:noBreakHyphen/>
      </w:r>
      <w:r w:rsidR="00087010" w:rsidRPr="003C34B6">
        <w:t>time;</w:t>
      </w:r>
      <w:r w:rsidR="00B05B68" w:rsidRPr="003C34B6">
        <w:t xml:space="preserve"> or</w:t>
      </w:r>
    </w:p>
    <w:p w14:paraId="19A62051" w14:textId="77777777" w:rsidR="00087010" w:rsidRPr="003C34B6" w:rsidRDefault="000C7E8F" w:rsidP="000C7E8F">
      <w:pPr>
        <w:pStyle w:val="paragraph"/>
      </w:pPr>
      <w:r w:rsidRPr="003C34B6">
        <w:tab/>
        <w:t>(b)</w:t>
      </w:r>
      <w:r w:rsidRPr="003C34B6">
        <w:tab/>
      </w:r>
      <w:r w:rsidR="00087010" w:rsidRPr="003C34B6">
        <w:t>full</w:t>
      </w:r>
      <w:r w:rsidR="00F92C54" w:rsidRPr="003C34B6">
        <w:noBreakHyphen/>
      </w:r>
      <w:r w:rsidR="00087010" w:rsidRPr="003C34B6">
        <w:t>time;</w:t>
      </w:r>
      <w:r w:rsidR="00B05B68" w:rsidRPr="003C34B6">
        <w:t xml:space="preserve"> or</w:t>
      </w:r>
    </w:p>
    <w:p w14:paraId="15327ACD" w14:textId="77777777" w:rsidR="00087010" w:rsidRPr="003C34B6" w:rsidRDefault="000C7E8F" w:rsidP="000C7E8F">
      <w:pPr>
        <w:pStyle w:val="paragraph"/>
      </w:pPr>
      <w:r w:rsidRPr="003C34B6">
        <w:tab/>
        <w:t>(c)</w:t>
      </w:r>
      <w:r w:rsidRPr="003C34B6">
        <w:tab/>
      </w:r>
      <w:r w:rsidR="00087010" w:rsidRPr="003C34B6">
        <w:t>permanent/ongoing;</w:t>
      </w:r>
      <w:r w:rsidR="00B05B68" w:rsidRPr="003C34B6">
        <w:t xml:space="preserve"> or</w:t>
      </w:r>
    </w:p>
    <w:p w14:paraId="4C9DC6DD" w14:textId="77777777" w:rsidR="00087010" w:rsidRPr="003C34B6" w:rsidRDefault="000C7E8F" w:rsidP="000C7E8F">
      <w:pPr>
        <w:pStyle w:val="paragraph"/>
      </w:pPr>
      <w:r w:rsidRPr="003C34B6">
        <w:tab/>
        <w:t>(d)</w:t>
      </w:r>
      <w:r w:rsidRPr="003C34B6">
        <w:tab/>
      </w:r>
      <w:r w:rsidR="00087010" w:rsidRPr="003C34B6">
        <w:t>casual; or</w:t>
      </w:r>
    </w:p>
    <w:p w14:paraId="5BE2F58F" w14:textId="77777777" w:rsidR="00087010" w:rsidRPr="003C34B6" w:rsidRDefault="000C7E8F" w:rsidP="000C7E8F">
      <w:pPr>
        <w:pStyle w:val="paragraph"/>
      </w:pPr>
      <w:r w:rsidRPr="003C34B6">
        <w:tab/>
        <w:t>(e)</w:t>
      </w:r>
      <w:r w:rsidRPr="003C34B6">
        <w:tab/>
      </w:r>
      <w:r w:rsidR="00087010" w:rsidRPr="003C34B6">
        <w:t>fixed</w:t>
      </w:r>
      <w:r w:rsidR="00F92C54" w:rsidRPr="003C34B6">
        <w:noBreakHyphen/>
      </w:r>
      <w:r w:rsidR="00087010" w:rsidRPr="003C34B6">
        <w:t>term contract/non</w:t>
      </w:r>
      <w:r w:rsidR="00F92C54" w:rsidRPr="003C34B6">
        <w:noBreakHyphen/>
      </w:r>
      <w:r w:rsidR="00087010" w:rsidRPr="003C34B6">
        <w:t>ongoing;</w:t>
      </w:r>
    </w:p>
    <w:p w14:paraId="2CF350A8" w14:textId="77777777" w:rsidR="00087010" w:rsidRPr="003C34B6" w:rsidRDefault="00087010" w:rsidP="000C7E8F">
      <w:pPr>
        <w:pStyle w:val="subsection2"/>
      </w:pPr>
      <w:r w:rsidRPr="003C34B6">
        <w:t>basis, but does not include employment on a contract for services basis.</w:t>
      </w:r>
    </w:p>
    <w:p w14:paraId="0D6A117B" w14:textId="77777777" w:rsidR="00512671" w:rsidRPr="003C34B6" w:rsidRDefault="00512671" w:rsidP="00512671">
      <w:pPr>
        <w:pStyle w:val="Definition"/>
      </w:pPr>
      <w:r w:rsidRPr="003C34B6">
        <w:rPr>
          <w:b/>
          <w:i/>
        </w:rPr>
        <w:t>harass on the ground of sex</w:t>
      </w:r>
      <w:r w:rsidRPr="003C34B6">
        <w:t xml:space="preserve"> has the same meaning as in the </w:t>
      </w:r>
      <w:r w:rsidRPr="003C34B6">
        <w:rPr>
          <w:i/>
        </w:rPr>
        <w:t>Sex Discrimination Act 1984</w:t>
      </w:r>
      <w:r w:rsidRPr="003C34B6">
        <w:t>.</w:t>
      </w:r>
    </w:p>
    <w:p w14:paraId="392D43FF" w14:textId="77777777" w:rsidR="00512671" w:rsidRPr="003C34B6" w:rsidRDefault="00512671" w:rsidP="00512671">
      <w:pPr>
        <w:pStyle w:val="notetext"/>
      </w:pPr>
      <w:r w:rsidRPr="003C34B6">
        <w:t>Note:</w:t>
      </w:r>
      <w:r w:rsidRPr="003C34B6">
        <w:tab/>
        <w:t xml:space="preserve">Other parts of speech and grammatical forms of “harass on the ground of sex” (for example, “harassment on the ground of sex”) have a corresponding meaning (see section 18A of the </w:t>
      </w:r>
      <w:r w:rsidRPr="003C34B6">
        <w:rPr>
          <w:i/>
        </w:rPr>
        <w:t>Acts Interpretation Act 1901</w:t>
      </w:r>
      <w:r w:rsidRPr="003C34B6">
        <w:t>).</w:t>
      </w:r>
    </w:p>
    <w:p w14:paraId="18965CD7" w14:textId="77777777" w:rsidR="00087010" w:rsidRPr="003C34B6" w:rsidRDefault="00087010" w:rsidP="00087010">
      <w:pPr>
        <w:pStyle w:val="Definition"/>
        <w:rPr>
          <w:szCs w:val="22"/>
        </w:rPr>
      </w:pPr>
      <w:r w:rsidRPr="003C34B6">
        <w:rPr>
          <w:b/>
          <w:i/>
        </w:rPr>
        <w:t>key management personnel</w:t>
      </w:r>
      <w:r w:rsidR="000C7E8F" w:rsidRPr="003C34B6">
        <w:rPr>
          <w:szCs w:val="22"/>
        </w:rPr>
        <w:t xml:space="preserve"> </w:t>
      </w:r>
      <w:r w:rsidRPr="003C34B6">
        <w:rPr>
          <w:szCs w:val="22"/>
        </w:rPr>
        <w:t xml:space="preserve">means those persons having authority and responsibility for planning, directing and controlling the activities of </w:t>
      </w:r>
      <w:r w:rsidR="000C7E8F" w:rsidRPr="003C34B6">
        <w:rPr>
          <w:szCs w:val="22"/>
        </w:rPr>
        <w:t>a</w:t>
      </w:r>
      <w:r w:rsidR="0001181D" w:rsidRPr="003C34B6">
        <w:rPr>
          <w:szCs w:val="22"/>
        </w:rPr>
        <w:t xml:space="preserve"> relevant employer</w:t>
      </w:r>
      <w:r w:rsidRPr="003C34B6">
        <w:rPr>
          <w:szCs w:val="22"/>
        </w:rPr>
        <w:t xml:space="preserve">, directly or indirectly, including any director (whether executive or otherwise) of that </w:t>
      </w:r>
      <w:r w:rsidR="009B07EA" w:rsidRPr="003C34B6">
        <w:rPr>
          <w:szCs w:val="22"/>
        </w:rPr>
        <w:t>employer</w:t>
      </w:r>
      <w:r w:rsidRPr="003C34B6">
        <w:rPr>
          <w:szCs w:val="22"/>
        </w:rPr>
        <w:t>.</w:t>
      </w:r>
    </w:p>
    <w:p w14:paraId="5B74575B" w14:textId="77777777" w:rsidR="00087010" w:rsidRPr="003C34B6" w:rsidRDefault="002102F5" w:rsidP="00087010">
      <w:pPr>
        <w:pStyle w:val="Definition"/>
        <w:spacing w:before="120"/>
      </w:pPr>
      <w:r w:rsidRPr="003C34B6">
        <w:rPr>
          <w:b/>
          <w:i/>
        </w:rPr>
        <w:t>m</w:t>
      </w:r>
      <w:r w:rsidR="00087010" w:rsidRPr="003C34B6">
        <w:rPr>
          <w:b/>
          <w:i/>
        </w:rPr>
        <w:t>anager</w:t>
      </w:r>
      <w:r w:rsidRPr="003C34B6">
        <w:t xml:space="preserve"> </w:t>
      </w:r>
      <w:r w:rsidR="00816234" w:rsidRPr="003C34B6">
        <w:t>includes</w:t>
      </w:r>
      <w:r w:rsidR="00087010" w:rsidRPr="003C34B6">
        <w:t xml:space="preserve"> the following:</w:t>
      </w:r>
    </w:p>
    <w:p w14:paraId="19482131" w14:textId="77777777" w:rsidR="00087010" w:rsidRPr="003C34B6" w:rsidRDefault="00001E3E" w:rsidP="00001E3E">
      <w:pPr>
        <w:pStyle w:val="paragraph"/>
      </w:pPr>
      <w:r w:rsidRPr="003C34B6">
        <w:tab/>
        <w:t>(a)</w:t>
      </w:r>
      <w:r w:rsidRPr="003C34B6">
        <w:tab/>
      </w:r>
      <w:r w:rsidR="00087010" w:rsidRPr="003C34B6">
        <w:t>Chief Executive Officer or equivalent;</w:t>
      </w:r>
    </w:p>
    <w:p w14:paraId="7F2E1430" w14:textId="77777777" w:rsidR="00D235AE" w:rsidRPr="003C34B6" w:rsidRDefault="00D235AE" w:rsidP="00001E3E">
      <w:pPr>
        <w:pStyle w:val="paragraph"/>
      </w:pPr>
      <w:r w:rsidRPr="003C34B6">
        <w:tab/>
        <w:t>(b)</w:t>
      </w:r>
      <w:r w:rsidRPr="003C34B6">
        <w:tab/>
        <w:t>Agency Head or equivalent;</w:t>
      </w:r>
    </w:p>
    <w:p w14:paraId="25C968E7" w14:textId="77777777" w:rsidR="00087010" w:rsidRPr="003C34B6" w:rsidRDefault="00001E3E" w:rsidP="00001E3E">
      <w:pPr>
        <w:pStyle w:val="paragraph"/>
      </w:pPr>
      <w:r w:rsidRPr="003C34B6">
        <w:tab/>
        <w:t>(</w:t>
      </w:r>
      <w:r w:rsidR="00D235AE" w:rsidRPr="003C34B6">
        <w:t>c</w:t>
      </w:r>
      <w:r w:rsidRPr="003C34B6">
        <w:t>)</w:t>
      </w:r>
      <w:r w:rsidRPr="003C34B6">
        <w:tab/>
      </w:r>
      <w:r w:rsidR="00087010" w:rsidRPr="003C34B6">
        <w:t>key management personnel;</w:t>
      </w:r>
    </w:p>
    <w:p w14:paraId="3ACA3C50" w14:textId="77777777" w:rsidR="002B6211" w:rsidRPr="003C34B6" w:rsidRDefault="004A049C" w:rsidP="002B6211">
      <w:pPr>
        <w:pStyle w:val="paragraph"/>
      </w:pPr>
      <w:r w:rsidRPr="003C34B6">
        <w:tab/>
        <w:t>(</w:t>
      </w:r>
      <w:r w:rsidR="00D235AE" w:rsidRPr="003C34B6">
        <w:t>d</w:t>
      </w:r>
      <w:r w:rsidRPr="003C34B6">
        <w:t>)</w:t>
      </w:r>
      <w:r w:rsidRPr="003C34B6">
        <w:tab/>
      </w:r>
      <w:r w:rsidR="00087010" w:rsidRPr="003C34B6">
        <w:t>other managers</w:t>
      </w:r>
      <w:r w:rsidR="00D438E5" w:rsidRPr="003C34B6">
        <w:t>.</w:t>
      </w:r>
    </w:p>
    <w:p w14:paraId="7B788D18" w14:textId="77777777" w:rsidR="00087010" w:rsidRPr="003C34B6" w:rsidRDefault="00087010" w:rsidP="00087010">
      <w:pPr>
        <w:pStyle w:val="Definition"/>
        <w:spacing w:before="120"/>
      </w:pPr>
      <w:r w:rsidRPr="003C34B6">
        <w:rPr>
          <w:b/>
          <w:i/>
        </w:rPr>
        <w:t>non</w:t>
      </w:r>
      <w:r w:rsidR="00F92C54" w:rsidRPr="003C34B6">
        <w:rPr>
          <w:b/>
          <w:i/>
        </w:rPr>
        <w:noBreakHyphen/>
      </w:r>
      <w:r w:rsidRPr="003C34B6">
        <w:rPr>
          <w:b/>
          <w:i/>
        </w:rPr>
        <w:t xml:space="preserve">manager </w:t>
      </w:r>
      <w:r w:rsidR="00816234" w:rsidRPr="003C34B6">
        <w:t>includes</w:t>
      </w:r>
      <w:r w:rsidRPr="003C34B6">
        <w:t xml:space="preserve"> the following:</w:t>
      </w:r>
    </w:p>
    <w:p w14:paraId="5AC9CF39" w14:textId="77777777" w:rsidR="004A049C" w:rsidRPr="003C34B6" w:rsidRDefault="004A049C" w:rsidP="004A049C">
      <w:pPr>
        <w:pStyle w:val="paragraph"/>
      </w:pPr>
      <w:r w:rsidRPr="003C34B6">
        <w:tab/>
        <w:t>(a)</w:t>
      </w:r>
      <w:r w:rsidRPr="003C34B6">
        <w:tab/>
      </w:r>
      <w:r w:rsidR="00087010" w:rsidRPr="003C34B6">
        <w:t>professionals;</w:t>
      </w:r>
    </w:p>
    <w:p w14:paraId="0B1FA124" w14:textId="77777777" w:rsidR="00087010" w:rsidRPr="003C34B6" w:rsidRDefault="004A049C" w:rsidP="004A049C">
      <w:pPr>
        <w:pStyle w:val="paragraph"/>
      </w:pPr>
      <w:r w:rsidRPr="003C34B6">
        <w:tab/>
        <w:t>(b)</w:t>
      </w:r>
      <w:r w:rsidRPr="003C34B6">
        <w:tab/>
      </w:r>
      <w:r w:rsidR="00087010" w:rsidRPr="003C34B6">
        <w:t>technicians and trade employees;</w:t>
      </w:r>
    </w:p>
    <w:p w14:paraId="577596FA" w14:textId="77777777" w:rsidR="00087010" w:rsidRPr="003C34B6" w:rsidRDefault="004A049C" w:rsidP="004A049C">
      <w:pPr>
        <w:pStyle w:val="paragraph"/>
      </w:pPr>
      <w:r w:rsidRPr="003C34B6">
        <w:tab/>
        <w:t>(c)</w:t>
      </w:r>
      <w:r w:rsidRPr="003C34B6">
        <w:tab/>
      </w:r>
      <w:r w:rsidR="00087010" w:rsidRPr="003C34B6">
        <w:t>community and personal service employees;</w:t>
      </w:r>
    </w:p>
    <w:p w14:paraId="552DD7CD" w14:textId="77777777" w:rsidR="00087010" w:rsidRPr="003C34B6" w:rsidRDefault="004A049C" w:rsidP="004A049C">
      <w:pPr>
        <w:pStyle w:val="paragraph"/>
      </w:pPr>
      <w:r w:rsidRPr="003C34B6">
        <w:tab/>
        <w:t>(d)</w:t>
      </w:r>
      <w:r w:rsidRPr="003C34B6">
        <w:tab/>
      </w:r>
      <w:r w:rsidR="00087010" w:rsidRPr="003C34B6">
        <w:t>clerical and administrative employees;</w:t>
      </w:r>
    </w:p>
    <w:p w14:paraId="5ABCAB4A" w14:textId="77777777" w:rsidR="00087010" w:rsidRPr="003C34B6" w:rsidRDefault="004A049C" w:rsidP="004A049C">
      <w:pPr>
        <w:pStyle w:val="paragraph"/>
      </w:pPr>
      <w:r w:rsidRPr="003C34B6">
        <w:tab/>
        <w:t>(e)</w:t>
      </w:r>
      <w:r w:rsidRPr="003C34B6">
        <w:tab/>
      </w:r>
      <w:r w:rsidR="00087010" w:rsidRPr="003C34B6">
        <w:t>sales employees;</w:t>
      </w:r>
    </w:p>
    <w:p w14:paraId="13040B3B" w14:textId="77777777" w:rsidR="00087010" w:rsidRPr="003C34B6" w:rsidRDefault="004A049C" w:rsidP="004A049C">
      <w:pPr>
        <w:pStyle w:val="paragraph"/>
      </w:pPr>
      <w:r w:rsidRPr="003C34B6">
        <w:tab/>
        <w:t>(f)</w:t>
      </w:r>
      <w:r w:rsidRPr="003C34B6">
        <w:tab/>
      </w:r>
      <w:r w:rsidR="00087010" w:rsidRPr="003C34B6">
        <w:t>machinery operators and drivers;</w:t>
      </w:r>
    </w:p>
    <w:p w14:paraId="1D2F85A4" w14:textId="77777777" w:rsidR="00087010" w:rsidRPr="003C34B6" w:rsidRDefault="004A049C" w:rsidP="004A049C">
      <w:pPr>
        <w:pStyle w:val="paragraph"/>
      </w:pPr>
      <w:r w:rsidRPr="003C34B6">
        <w:tab/>
        <w:t>(g)</w:t>
      </w:r>
      <w:r w:rsidRPr="003C34B6">
        <w:tab/>
      </w:r>
      <w:r w:rsidR="00087010" w:rsidRPr="003C34B6">
        <w:t>labourers;</w:t>
      </w:r>
    </w:p>
    <w:p w14:paraId="4326A8B0" w14:textId="77777777" w:rsidR="00087010" w:rsidRPr="003C34B6" w:rsidRDefault="004A049C" w:rsidP="004A049C">
      <w:pPr>
        <w:pStyle w:val="paragraph"/>
      </w:pPr>
      <w:r w:rsidRPr="003C34B6">
        <w:tab/>
        <w:t>(h)</w:t>
      </w:r>
      <w:r w:rsidRPr="003C34B6">
        <w:tab/>
      </w:r>
      <w:r w:rsidR="00087010" w:rsidRPr="003C34B6">
        <w:t>graduates;</w:t>
      </w:r>
    </w:p>
    <w:p w14:paraId="3D22460C" w14:textId="77777777" w:rsidR="00087010" w:rsidRPr="003C34B6" w:rsidRDefault="004A049C" w:rsidP="004A049C">
      <w:pPr>
        <w:pStyle w:val="paragraph"/>
      </w:pPr>
      <w:r w:rsidRPr="003C34B6">
        <w:tab/>
        <w:t>(</w:t>
      </w:r>
      <w:proofErr w:type="spellStart"/>
      <w:r w:rsidRPr="003C34B6">
        <w:t>i</w:t>
      </w:r>
      <w:proofErr w:type="spellEnd"/>
      <w:r w:rsidRPr="003C34B6">
        <w:t>)</w:t>
      </w:r>
      <w:r w:rsidRPr="003C34B6">
        <w:tab/>
      </w:r>
      <w:r w:rsidR="00087010" w:rsidRPr="003C34B6">
        <w:t>apprentices;</w:t>
      </w:r>
    </w:p>
    <w:p w14:paraId="66E61997" w14:textId="77777777" w:rsidR="00087010" w:rsidRPr="003C34B6" w:rsidRDefault="004A049C" w:rsidP="004A049C">
      <w:pPr>
        <w:pStyle w:val="paragraph"/>
      </w:pPr>
      <w:r w:rsidRPr="003C34B6">
        <w:tab/>
        <w:t>(j)</w:t>
      </w:r>
      <w:r w:rsidRPr="003C34B6">
        <w:tab/>
      </w:r>
      <w:r w:rsidR="00087010" w:rsidRPr="003C34B6">
        <w:t>other non</w:t>
      </w:r>
      <w:r w:rsidR="00F92C54" w:rsidRPr="003C34B6">
        <w:noBreakHyphen/>
      </w:r>
      <w:r w:rsidR="00087010" w:rsidRPr="003C34B6">
        <w:t>managers.</w:t>
      </w:r>
    </w:p>
    <w:p w14:paraId="2470B0E4" w14:textId="77777777" w:rsidR="00512671" w:rsidRPr="003C34B6" w:rsidRDefault="00512671" w:rsidP="00512671">
      <w:pPr>
        <w:pStyle w:val="Definition"/>
      </w:pPr>
      <w:r w:rsidRPr="003C34B6">
        <w:rPr>
          <w:b/>
          <w:i/>
        </w:rPr>
        <w:t>sexually harass</w:t>
      </w:r>
      <w:r w:rsidRPr="003C34B6">
        <w:t xml:space="preserve"> has the same meaning as in the </w:t>
      </w:r>
      <w:r w:rsidRPr="003C34B6">
        <w:rPr>
          <w:i/>
        </w:rPr>
        <w:t>Sex Discrimination Act 1984</w:t>
      </w:r>
      <w:r w:rsidRPr="003C34B6">
        <w:t>.</w:t>
      </w:r>
    </w:p>
    <w:p w14:paraId="123ED80C" w14:textId="77777777" w:rsidR="00512671" w:rsidRPr="003C34B6" w:rsidRDefault="00512671" w:rsidP="00512671">
      <w:pPr>
        <w:pStyle w:val="notetext"/>
      </w:pPr>
      <w:r w:rsidRPr="003C34B6">
        <w:t>Note:</w:t>
      </w:r>
      <w:r w:rsidRPr="003C34B6">
        <w:tab/>
        <w:t xml:space="preserve">Other parts of speech and grammatical forms of “sexually harass” (for example, “sexual harassment”) have a corresponding meaning (see section 18A of the </w:t>
      </w:r>
      <w:r w:rsidRPr="003C34B6">
        <w:rPr>
          <w:i/>
        </w:rPr>
        <w:t>Acts Interpretation Act 1901</w:t>
      </w:r>
      <w:r w:rsidRPr="003C34B6">
        <w:t>).</w:t>
      </w:r>
    </w:p>
    <w:p w14:paraId="0FF30733" w14:textId="77777777" w:rsidR="00DC2968" w:rsidRPr="003C34B6" w:rsidRDefault="004A049C" w:rsidP="00512671">
      <w:pPr>
        <w:pStyle w:val="ActHead2"/>
        <w:pageBreakBefore/>
      </w:pPr>
      <w:bookmarkStart w:id="8" w:name="_Toc126163937"/>
      <w:r w:rsidRPr="009F5CCA">
        <w:rPr>
          <w:rStyle w:val="CharPartNo"/>
        </w:rPr>
        <w:lastRenderedPageBreak/>
        <w:t>Part</w:t>
      </w:r>
      <w:r w:rsidR="004B5878" w:rsidRPr="009F5CCA">
        <w:rPr>
          <w:rStyle w:val="CharPartNo"/>
        </w:rPr>
        <w:t> </w:t>
      </w:r>
      <w:r w:rsidRPr="009F5CCA">
        <w:rPr>
          <w:rStyle w:val="CharPartNo"/>
        </w:rPr>
        <w:t>2</w:t>
      </w:r>
      <w:r w:rsidR="00DC2968" w:rsidRPr="003C34B6">
        <w:t>—</w:t>
      </w:r>
      <w:r w:rsidR="00DC2968" w:rsidRPr="009F5CCA">
        <w:rPr>
          <w:rStyle w:val="CharPartText"/>
        </w:rPr>
        <w:t>Matters in relation to each gender equality indicator</w:t>
      </w:r>
      <w:bookmarkEnd w:id="8"/>
    </w:p>
    <w:p w14:paraId="7967E3E6" w14:textId="77777777" w:rsidR="00766514" w:rsidRPr="009F5CCA" w:rsidRDefault="00DC2968" w:rsidP="00766514">
      <w:pPr>
        <w:pStyle w:val="Header"/>
      </w:pPr>
      <w:bookmarkStart w:id="9" w:name="f_Check_Lines_above"/>
      <w:bookmarkEnd w:id="9"/>
      <w:r w:rsidRPr="009F5CCA">
        <w:rPr>
          <w:rStyle w:val="CharDivNo"/>
        </w:rPr>
        <w:t xml:space="preserve"> </w:t>
      </w:r>
      <w:r w:rsidRPr="009F5CCA">
        <w:rPr>
          <w:rStyle w:val="CharDivText"/>
        </w:rPr>
        <w:t xml:space="preserve"> </w:t>
      </w:r>
    </w:p>
    <w:p w14:paraId="219EED7C" w14:textId="77777777" w:rsidR="00DC2968" w:rsidRPr="003C34B6" w:rsidRDefault="00E3591F" w:rsidP="00766514">
      <w:pPr>
        <w:pStyle w:val="ActHead5"/>
      </w:pPr>
      <w:bookmarkStart w:id="10" w:name="_Toc126163938"/>
      <w:r w:rsidRPr="009F5CCA">
        <w:rPr>
          <w:rStyle w:val="CharSectno"/>
        </w:rPr>
        <w:t>6</w:t>
      </w:r>
      <w:r w:rsidR="00DC2968" w:rsidRPr="003C34B6">
        <w:t xml:space="preserve">  Gender </w:t>
      </w:r>
      <w:r w:rsidR="00C766C8" w:rsidRPr="003C34B6">
        <w:t>e</w:t>
      </w:r>
      <w:r w:rsidR="00DC2968" w:rsidRPr="003C34B6">
        <w:t xml:space="preserve">quality </w:t>
      </w:r>
      <w:r w:rsidR="00C766C8" w:rsidRPr="003C34B6">
        <w:t>i</w:t>
      </w:r>
      <w:r w:rsidR="00DC2968" w:rsidRPr="003C34B6">
        <w:t>ndicator 1—gender composition of the workforce</w:t>
      </w:r>
      <w:bookmarkEnd w:id="10"/>
    </w:p>
    <w:p w14:paraId="69097C7F" w14:textId="77777777" w:rsidR="00DC2968" w:rsidRPr="003C34B6" w:rsidRDefault="00C766C8" w:rsidP="00C766C8">
      <w:pPr>
        <w:pStyle w:val="subsection"/>
      </w:pPr>
      <w:r w:rsidRPr="003C34B6">
        <w:tab/>
      </w:r>
      <w:r w:rsidRPr="003C34B6">
        <w:tab/>
        <w:t xml:space="preserve">For the purposes of </w:t>
      </w:r>
      <w:r w:rsidR="00921607" w:rsidRPr="003C34B6">
        <w:t>subsection 1</w:t>
      </w:r>
      <w:r w:rsidRPr="003C34B6">
        <w:t>3(3) of the Act, the following matters are specified in relation to the gender composition of the workforce:</w:t>
      </w:r>
    </w:p>
    <w:p w14:paraId="2BF9F4CC" w14:textId="77777777" w:rsidR="00DC2968" w:rsidRPr="003C34B6" w:rsidRDefault="00C766C8" w:rsidP="00C766C8">
      <w:pPr>
        <w:pStyle w:val="paragraph"/>
      </w:pPr>
      <w:r w:rsidRPr="003C34B6">
        <w:tab/>
        <w:t>(a)</w:t>
      </w:r>
      <w:r w:rsidRPr="003C34B6">
        <w:tab/>
        <w:t>d</w:t>
      </w:r>
      <w:r w:rsidR="00DC2968" w:rsidRPr="003C34B6">
        <w:t xml:space="preserve">isaggregated data </w:t>
      </w:r>
      <w:r w:rsidR="00B601DF" w:rsidRPr="003C34B6">
        <w:t>on the composition o</w:t>
      </w:r>
      <w:r w:rsidR="00857F87" w:rsidRPr="003C34B6">
        <w:t>f</w:t>
      </w:r>
      <w:r w:rsidR="00B601DF" w:rsidRPr="003C34B6">
        <w:t xml:space="preserve"> the workforce </w:t>
      </w:r>
      <w:r w:rsidR="00DC2968" w:rsidRPr="003C34B6">
        <w:t>by gender</w:t>
      </w:r>
      <w:r w:rsidR="006C0E68" w:rsidRPr="003C34B6">
        <w:t>,</w:t>
      </w:r>
      <w:r w:rsidR="00DC2968" w:rsidRPr="003C34B6">
        <w:t xml:space="preserve"> </w:t>
      </w:r>
      <w:r w:rsidR="005329C9" w:rsidRPr="003C34B6">
        <w:t xml:space="preserve">which </w:t>
      </w:r>
      <w:r w:rsidR="006977CA" w:rsidRPr="003C34B6">
        <w:t>includ</w:t>
      </w:r>
      <w:r w:rsidR="005329C9" w:rsidRPr="003C34B6">
        <w:t>es the following</w:t>
      </w:r>
      <w:r w:rsidR="00DC2968" w:rsidRPr="003C34B6">
        <w:t>:</w:t>
      </w:r>
    </w:p>
    <w:p w14:paraId="2F30F5BA" w14:textId="77777777" w:rsidR="00DC2968" w:rsidRPr="003C34B6" w:rsidRDefault="00DC2968" w:rsidP="00C766C8">
      <w:pPr>
        <w:pStyle w:val="paragraphsub"/>
      </w:pPr>
      <w:r w:rsidRPr="003C34B6">
        <w:tab/>
      </w:r>
      <w:r w:rsidR="00C766C8" w:rsidRPr="003C34B6">
        <w:t>(</w:t>
      </w:r>
      <w:proofErr w:type="spellStart"/>
      <w:r w:rsidR="00C766C8" w:rsidRPr="003C34B6">
        <w:t>i</w:t>
      </w:r>
      <w:proofErr w:type="spellEnd"/>
      <w:r w:rsidR="00C766C8" w:rsidRPr="003C34B6">
        <w:t>)</w:t>
      </w:r>
      <w:r w:rsidRPr="003C34B6">
        <w:tab/>
        <w:t>employment status;</w:t>
      </w:r>
    </w:p>
    <w:p w14:paraId="044F9C38" w14:textId="77777777" w:rsidR="00546323" w:rsidRPr="003C34B6" w:rsidRDefault="00DC2968" w:rsidP="00C766C8">
      <w:pPr>
        <w:pStyle w:val="paragraphsub"/>
      </w:pPr>
      <w:r w:rsidRPr="003C34B6">
        <w:tab/>
      </w:r>
      <w:r w:rsidR="00C766C8" w:rsidRPr="003C34B6">
        <w:t>(ii)</w:t>
      </w:r>
      <w:r w:rsidRPr="003C34B6">
        <w:tab/>
      </w:r>
      <w:r w:rsidR="006977CA" w:rsidRPr="003C34B6">
        <w:t>year of birth</w:t>
      </w:r>
      <w:r w:rsidR="00546323" w:rsidRPr="003C34B6">
        <w:t>;</w:t>
      </w:r>
    </w:p>
    <w:p w14:paraId="7D28B3EE" w14:textId="77777777" w:rsidR="00546323" w:rsidRPr="003C34B6" w:rsidRDefault="00546323" w:rsidP="00C766C8">
      <w:pPr>
        <w:pStyle w:val="paragraphsub"/>
      </w:pPr>
      <w:r w:rsidRPr="003C34B6">
        <w:tab/>
        <w:t>(iii)</w:t>
      </w:r>
      <w:r w:rsidRPr="003C34B6">
        <w:tab/>
        <w:t>primary workplace location;</w:t>
      </w:r>
    </w:p>
    <w:p w14:paraId="1D8BBC61" w14:textId="77777777" w:rsidR="00E407F6" w:rsidRPr="003C34B6" w:rsidRDefault="00546323" w:rsidP="00C766C8">
      <w:pPr>
        <w:pStyle w:val="paragraphsub"/>
      </w:pPr>
      <w:r w:rsidRPr="003C34B6">
        <w:tab/>
        <w:t>(iv)</w:t>
      </w:r>
      <w:r w:rsidRPr="003C34B6">
        <w:tab/>
      </w:r>
      <w:r w:rsidR="00DC2968" w:rsidRPr="003C34B6">
        <w:t>managers</w:t>
      </w:r>
      <w:r w:rsidR="00E407F6" w:rsidRPr="003C34B6">
        <w:t>;</w:t>
      </w:r>
    </w:p>
    <w:p w14:paraId="14C6A617" w14:textId="77777777" w:rsidR="00DC2968" w:rsidRPr="003C34B6" w:rsidRDefault="00E407F6" w:rsidP="00C766C8">
      <w:pPr>
        <w:pStyle w:val="paragraphsub"/>
      </w:pPr>
      <w:r w:rsidRPr="003C34B6">
        <w:tab/>
        <w:t>(v)</w:t>
      </w:r>
      <w:r w:rsidRPr="003C34B6">
        <w:tab/>
      </w:r>
      <w:r w:rsidR="00DC2968" w:rsidRPr="003C34B6">
        <w:t>non</w:t>
      </w:r>
      <w:r w:rsidR="00F92C54" w:rsidRPr="003C34B6">
        <w:noBreakHyphen/>
      </w:r>
      <w:r w:rsidR="00DC2968" w:rsidRPr="003C34B6">
        <w:t>managers</w:t>
      </w:r>
      <w:r w:rsidR="00C766C8" w:rsidRPr="003C34B6">
        <w:t>;</w:t>
      </w:r>
    </w:p>
    <w:p w14:paraId="23DE7375" w14:textId="77777777" w:rsidR="00DC2968" w:rsidRPr="003C34B6" w:rsidRDefault="00C766C8" w:rsidP="00C766C8">
      <w:pPr>
        <w:pStyle w:val="paragraph"/>
      </w:pPr>
      <w:r w:rsidRPr="003C34B6">
        <w:tab/>
        <w:t>(b)</w:t>
      </w:r>
      <w:r w:rsidRPr="003C34B6">
        <w:tab/>
        <w:t>t</w:t>
      </w:r>
      <w:r w:rsidR="00DC2968" w:rsidRPr="003C34B6">
        <w:t>he existence of</w:t>
      </w:r>
      <w:r w:rsidR="00C702CA" w:rsidRPr="003C34B6">
        <w:t>, and information about,</w:t>
      </w:r>
      <w:r w:rsidR="00DC2968" w:rsidRPr="003C34B6">
        <w:t xml:space="preserve"> </w:t>
      </w:r>
      <w:r w:rsidR="00EB0BA9" w:rsidRPr="003C34B6">
        <w:t xml:space="preserve">a </w:t>
      </w:r>
      <w:r w:rsidR="00DC2968" w:rsidRPr="003C34B6">
        <w:t>strateg</w:t>
      </w:r>
      <w:r w:rsidR="00EB0BA9" w:rsidRPr="003C34B6">
        <w:t>y</w:t>
      </w:r>
      <w:r w:rsidR="00DC2968" w:rsidRPr="003C34B6">
        <w:t xml:space="preserve"> or polic</w:t>
      </w:r>
      <w:r w:rsidR="00EB0BA9" w:rsidRPr="003C34B6">
        <w:t>y</w:t>
      </w:r>
      <w:r w:rsidR="00DC2968" w:rsidRPr="003C34B6">
        <w:t xml:space="preserve"> to support gender equality</w:t>
      </w:r>
      <w:r w:rsidRPr="003C34B6">
        <w:t>;</w:t>
      </w:r>
    </w:p>
    <w:p w14:paraId="280024B3" w14:textId="77777777" w:rsidR="00DC2968" w:rsidRPr="003C34B6" w:rsidRDefault="00C766C8" w:rsidP="00C766C8">
      <w:pPr>
        <w:pStyle w:val="paragraph"/>
      </w:pPr>
      <w:r w:rsidRPr="003C34B6">
        <w:tab/>
        <w:t>(c)</w:t>
      </w:r>
      <w:r w:rsidRPr="003C34B6">
        <w:tab/>
        <w:t>t</w:t>
      </w:r>
      <w:r w:rsidR="00DC2968" w:rsidRPr="003C34B6">
        <w:t>he composition of applicants appointed to positions by gender and by manager/non</w:t>
      </w:r>
      <w:r w:rsidR="00F92C54" w:rsidRPr="003C34B6">
        <w:noBreakHyphen/>
      </w:r>
      <w:r w:rsidR="00DC2968" w:rsidRPr="003C34B6">
        <w:t>manager</w:t>
      </w:r>
      <w:r w:rsidRPr="003C34B6">
        <w:t>;</w:t>
      </w:r>
    </w:p>
    <w:p w14:paraId="288CAEA9" w14:textId="77777777" w:rsidR="00DC2968" w:rsidRPr="003C34B6" w:rsidRDefault="00C766C8" w:rsidP="00C766C8">
      <w:pPr>
        <w:pStyle w:val="paragraph"/>
      </w:pPr>
      <w:r w:rsidRPr="003C34B6">
        <w:tab/>
        <w:t>(d)</w:t>
      </w:r>
      <w:r w:rsidRPr="003C34B6">
        <w:tab/>
        <w:t>t</w:t>
      </w:r>
      <w:r w:rsidR="00DC2968" w:rsidRPr="003C34B6">
        <w:t>he number and proportion of employees awarded promotions by gender, employment status and manager/non</w:t>
      </w:r>
      <w:r w:rsidR="00F92C54" w:rsidRPr="003C34B6">
        <w:noBreakHyphen/>
      </w:r>
      <w:r w:rsidR="00DC2968" w:rsidRPr="003C34B6">
        <w:t>manager</w:t>
      </w:r>
      <w:r w:rsidRPr="003C34B6">
        <w:t>;</w:t>
      </w:r>
    </w:p>
    <w:p w14:paraId="381555BF" w14:textId="77777777" w:rsidR="00DC2968" w:rsidRPr="003C34B6" w:rsidRDefault="00C766C8" w:rsidP="00C766C8">
      <w:pPr>
        <w:pStyle w:val="paragraph"/>
      </w:pPr>
      <w:r w:rsidRPr="003C34B6">
        <w:tab/>
        <w:t>(e)</w:t>
      </w:r>
      <w:r w:rsidRPr="003C34B6">
        <w:tab/>
        <w:t>t</w:t>
      </w:r>
      <w:r w:rsidR="00DC2968" w:rsidRPr="003C34B6">
        <w:t>he number and proportion of employees who have resigned by gender, employment status and manager/non</w:t>
      </w:r>
      <w:r w:rsidR="00F92C54" w:rsidRPr="003C34B6">
        <w:noBreakHyphen/>
      </w:r>
      <w:r w:rsidR="00DC2968" w:rsidRPr="003C34B6">
        <w:t>manager.</w:t>
      </w:r>
    </w:p>
    <w:p w14:paraId="25875DC0" w14:textId="77777777" w:rsidR="00DC2968" w:rsidRPr="003C34B6" w:rsidRDefault="00E3591F" w:rsidP="00C766C8">
      <w:pPr>
        <w:pStyle w:val="ActHead5"/>
      </w:pPr>
      <w:bookmarkStart w:id="11" w:name="_Toc126163939"/>
      <w:r w:rsidRPr="009F5CCA">
        <w:rPr>
          <w:rStyle w:val="CharSectno"/>
        </w:rPr>
        <w:t>7</w:t>
      </w:r>
      <w:r w:rsidR="00DC2968" w:rsidRPr="003C34B6">
        <w:t xml:space="preserve">  Gender </w:t>
      </w:r>
      <w:r w:rsidR="00137075" w:rsidRPr="003C34B6">
        <w:t>e</w:t>
      </w:r>
      <w:r w:rsidR="00DC2968" w:rsidRPr="003C34B6">
        <w:t xml:space="preserve">quality </w:t>
      </w:r>
      <w:r w:rsidR="00137075" w:rsidRPr="003C34B6">
        <w:t>i</w:t>
      </w:r>
      <w:r w:rsidR="00DC2968" w:rsidRPr="003C34B6">
        <w:t>ndicator 2—gender composition of governing bodies of relevant employers</w:t>
      </w:r>
      <w:bookmarkEnd w:id="11"/>
    </w:p>
    <w:p w14:paraId="55244EAA" w14:textId="77777777" w:rsidR="00DC2968" w:rsidRPr="003C34B6" w:rsidRDefault="00137075" w:rsidP="00137075">
      <w:pPr>
        <w:pStyle w:val="subsection"/>
      </w:pPr>
      <w:r w:rsidRPr="003C34B6">
        <w:tab/>
      </w:r>
      <w:r w:rsidRPr="003C34B6">
        <w:tab/>
        <w:t xml:space="preserve">For the purposes of </w:t>
      </w:r>
      <w:r w:rsidR="00921607" w:rsidRPr="003C34B6">
        <w:t>subsection 1</w:t>
      </w:r>
      <w:r w:rsidRPr="003C34B6">
        <w:t>3(3) of the Act, the following matters are specified in relation to the gender composition of governing bodies of relevant employers:</w:t>
      </w:r>
    </w:p>
    <w:p w14:paraId="6CEAA746" w14:textId="77777777" w:rsidR="00DC2968" w:rsidRPr="003C34B6" w:rsidRDefault="00137075" w:rsidP="00137075">
      <w:pPr>
        <w:pStyle w:val="paragraph"/>
      </w:pPr>
      <w:r w:rsidRPr="003C34B6">
        <w:tab/>
        <w:t>(a)</w:t>
      </w:r>
      <w:r w:rsidRPr="003C34B6">
        <w:tab/>
        <w:t>t</w:t>
      </w:r>
      <w:r w:rsidR="00DC2968" w:rsidRPr="003C34B6">
        <w:t>he existence of a governing body</w:t>
      </w:r>
      <w:r w:rsidR="00537B14" w:rsidRPr="003C34B6">
        <w:t>;</w:t>
      </w:r>
    </w:p>
    <w:p w14:paraId="01200844" w14:textId="77777777" w:rsidR="00537B14" w:rsidRPr="003C34B6" w:rsidRDefault="00137075" w:rsidP="00137075">
      <w:pPr>
        <w:pStyle w:val="paragraph"/>
      </w:pPr>
      <w:r w:rsidRPr="003C34B6">
        <w:tab/>
        <w:t>(b)</w:t>
      </w:r>
      <w:r w:rsidR="00DC2968" w:rsidRPr="003C34B6">
        <w:tab/>
      </w:r>
      <w:r w:rsidR="00537B14" w:rsidRPr="003C34B6">
        <w:t>if a relevant employer has a governing body—the following:</w:t>
      </w:r>
    </w:p>
    <w:p w14:paraId="44E9D878" w14:textId="77777777" w:rsidR="00537B14" w:rsidRPr="003C34B6" w:rsidRDefault="00537B14" w:rsidP="00537B14">
      <w:pPr>
        <w:pStyle w:val="paragraphsub"/>
      </w:pPr>
      <w:r w:rsidRPr="003C34B6">
        <w:tab/>
        <w:t>(</w:t>
      </w:r>
      <w:proofErr w:type="spellStart"/>
      <w:r w:rsidRPr="003C34B6">
        <w:t>i</w:t>
      </w:r>
      <w:proofErr w:type="spellEnd"/>
      <w:r w:rsidRPr="003C34B6">
        <w:t>)</w:t>
      </w:r>
      <w:r w:rsidRPr="003C34B6">
        <w:tab/>
        <w:t>t</w:t>
      </w:r>
      <w:r w:rsidR="00DC2968" w:rsidRPr="003C34B6">
        <w:t xml:space="preserve">he </w:t>
      </w:r>
      <w:r w:rsidR="00B601DF" w:rsidRPr="003C34B6">
        <w:t>composition</w:t>
      </w:r>
      <w:r w:rsidR="00DC2968" w:rsidRPr="003C34B6">
        <w:t xml:space="preserve"> of the governing body</w:t>
      </w:r>
      <w:r w:rsidRPr="003C34B6">
        <w:t>,</w:t>
      </w:r>
      <w:r w:rsidR="00DC2968" w:rsidRPr="003C34B6">
        <w:t xml:space="preserve"> including </w:t>
      </w:r>
      <w:r w:rsidRPr="003C34B6">
        <w:t xml:space="preserve">the </w:t>
      </w:r>
      <w:r w:rsidR="00DC2968" w:rsidRPr="003C34B6">
        <w:t xml:space="preserve">number of members and </w:t>
      </w:r>
      <w:r w:rsidRPr="003C34B6">
        <w:t>chairs</w:t>
      </w:r>
      <w:r w:rsidR="00DC2968" w:rsidRPr="003C34B6">
        <w:t xml:space="preserve"> by gender</w:t>
      </w:r>
      <w:r w:rsidRPr="003C34B6">
        <w:t>;</w:t>
      </w:r>
    </w:p>
    <w:p w14:paraId="5A223D2C" w14:textId="77777777" w:rsidR="00537B14" w:rsidRPr="003C34B6" w:rsidRDefault="00537B14" w:rsidP="00537B14">
      <w:pPr>
        <w:pStyle w:val="paragraphsub"/>
      </w:pPr>
      <w:r w:rsidRPr="003C34B6">
        <w:tab/>
        <w:t>(ii)</w:t>
      </w:r>
      <w:r w:rsidRPr="003C34B6">
        <w:tab/>
        <w:t>t</w:t>
      </w:r>
      <w:r w:rsidR="00DC2968" w:rsidRPr="003C34B6">
        <w:t>he targets, if any, that have been set for the gender composition of the governing body</w:t>
      </w:r>
      <w:r w:rsidRPr="003C34B6">
        <w:t>;</w:t>
      </w:r>
    </w:p>
    <w:p w14:paraId="6E91B485" w14:textId="77777777" w:rsidR="00105434" w:rsidRPr="003C34B6" w:rsidRDefault="00537B14" w:rsidP="00105434">
      <w:pPr>
        <w:pStyle w:val="paragraphsub"/>
      </w:pPr>
      <w:r w:rsidRPr="003C34B6">
        <w:tab/>
        <w:t>(iii)</w:t>
      </w:r>
      <w:r w:rsidRPr="003C34B6">
        <w:tab/>
      </w:r>
      <w:r w:rsidR="00105434" w:rsidRPr="003C34B6">
        <w:t>the existence of, and information about</w:t>
      </w:r>
      <w:r w:rsidR="00D201BC" w:rsidRPr="003C34B6">
        <w:t>,</w:t>
      </w:r>
      <w:r w:rsidR="00105434" w:rsidRPr="003C34B6">
        <w:t xml:space="preserve"> a policy or strategy to support gender equality in the composition of the governing body</w:t>
      </w:r>
      <w:r w:rsidR="00D201BC" w:rsidRPr="003C34B6">
        <w:t>.</w:t>
      </w:r>
    </w:p>
    <w:p w14:paraId="66C755F7" w14:textId="77777777" w:rsidR="00DC2968" w:rsidRPr="003C34B6" w:rsidRDefault="00E3591F" w:rsidP="00DC2968">
      <w:pPr>
        <w:pStyle w:val="ActHead5"/>
      </w:pPr>
      <w:bookmarkStart w:id="12" w:name="_Toc126163940"/>
      <w:r w:rsidRPr="009F5CCA">
        <w:rPr>
          <w:rStyle w:val="CharSectno"/>
        </w:rPr>
        <w:t>8</w:t>
      </w:r>
      <w:r w:rsidR="00DC2968" w:rsidRPr="003C34B6">
        <w:t xml:space="preserve">  Gender </w:t>
      </w:r>
      <w:r w:rsidR="00537B14" w:rsidRPr="003C34B6">
        <w:t>e</w:t>
      </w:r>
      <w:r w:rsidR="00DC2968" w:rsidRPr="003C34B6">
        <w:t xml:space="preserve">quality </w:t>
      </w:r>
      <w:r w:rsidR="00537B14" w:rsidRPr="003C34B6">
        <w:t>i</w:t>
      </w:r>
      <w:r w:rsidR="00DC2968" w:rsidRPr="003C34B6">
        <w:t>ndicator 3</w:t>
      </w:r>
      <w:r w:rsidR="00537B14" w:rsidRPr="003C34B6">
        <w:t>—</w:t>
      </w:r>
      <w:r w:rsidR="00DC2968" w:rsidRPr="003C34B6">
        <w:t>equal remuneration between women and men</w:t>
      </w:r>
      <w:bookmarkEnd w:id="12"/>
    </w:p>
    <w:p w14:paraId="0839C41E" w14:textId="77777777" w:rsidR="00B55990" w:rsidRPr="003C34B6" w:rsidRDefault="002102F5" w:rsidP="002102F5">
      <w:pPr>
        <w:pStyle w:val="subsection"/>
      </w:pPr>
      <w:r w:rsidRPr="003C34B6">
        <w:tab/>
      </w:r>
      <w:r w:rsidR="00B55990" w:rsidRPr="003C34B6">
        <w:t>(</w:t>
      </w:r>
      <w:r w:rsidRPr="003C34B6">
        <w:t>1</w:t>
      </w:r>
      <w:r w:rsidR="00B55990" w:rsidRPr="003C34B6">
        <w:t>)</w:t>
      </w:r>
      <w:r w:rsidR="00B55990" w:rsidRPr="003C34B6">
        <w:tab/>
        <w:t>For the purposes of subsection 13(3) of the Act, the following matters are specified in relation to equal remuneration between women and men:</w:t>
      </w:r>
    </w:p>
    <w:p w14:paraId="2B256F24" w14:textId="77777777" w:rsidR="00DC2968" w:rsidRPr="003C34B6" w:rsidRDefault="00B55990" w:rsidP="00B55990">
      <w:pPr>
        <w:pStyle w:val="paragraph"/>
      </w:pPr>
      <w:r w:rsidRPr="003C34B6">
        <w:tab/>
        <w:t>(a)</w:t>
      </w:r>
      <w:r w:rsidR="00DC2968" w:rsidRPr="003C34B6">
        <w:tab/>
      </w:r>
      <w:r w:rsidRPr="003C34B6">
        <w:t>d</w:t>
      </w:r>
      <w:r w:rsidR="00DC2968" w:rsidRPr="003C34B6">
        <w:t xml:space="preserve">isaggregated data regarding the remuneration profile of managers </w:t>
      </w:r>
      <w:r w:rsidR="00E97549" w:rsidRPr="003C34B6">
        <w:t xml:space="preserve">(other than key management personnel with a reporting distance above the Chief Executive Officer or equivalent) </w:t>
      </w:r>
      <w:r w:rsidR="00DC2968" w:rsidRPr="003C34B6">
        <w:t>and non</w:t>
      </w:r>
      <w:r w:rsidR="00F92C54" w:rsidRPr="003C34B6">
        <w:noBreakHyphen/>
      </w:r>
      <w:r w:rsidR="00DC2968" w:rsidRPr="003C34B6">
        <w:t>managers by gender and by workplace profile categories</w:t>
      </w:r>
      <w:r w:rsidR="006C0E68" w:rsidRPr="003C34B6">
        <w:t>,</w:t>
      </w:r>
      <w:r w:rsidR="00DC2968" w:rsidRPr="003C34B6">
        <w:t xml:space="preserve"> </w:t>
      </w:r>
      <w:r w:rsidR="008F4FAC" w:rsidRPr="003C34B6">
        <w:t>which includes the following</w:t>
      </w:r>
      <w:r w:rsidR="00DC2968" w:rsidRPr="003C34B6">
        <w:t>:</w:t>
      </w:r>
    </w:p>
    <w:p w14:paraId="5625936A" w14:textId="77777777" w:rsidR="00B55990" w:rsidRPr="003C34B6" w:rsidRDefault="00DC2968" w:rsidP="00B55990">
      <w:pPr>
        <w:pStyle w:val="paragraphsub"/>
      </w:pPr>
      <w:r w:rsidRPr="003C34B6">
        <w:tab/>
      </w:r>
      <w:r w:rsidR="00B55990" w:rsidRPr="003C34B6">
        <w:t>(</w:t>
      </w:r>
      <w:proofErr w:type="spellStart"/>
      <w:r w:rsidR="00B55990" w:rsidRPr="003C34B6">
        <w:t>i</w:t>
      </w:r>
      <w:proofErr w:type="spellEnd"/>
      <w:r w:rsidR="00B55990" w:rsidRPr="003C34B6">
        <w:t>)</w:t>
      </w:r>
      <w:r w:rsidRPr="003C34B6">
        <w:tab/>
      </w:r>
      <w:r w:rsidR="00B55990" w:rsidRPr="003C34B6">
        <w:t>employment status;</w:t>
      </w:r>
    </w:p>
    <w:p w14:paraId="7A953374" w14:textId="77777777" w:rsidR="00862174" w:rsidRPr="003C34B6" w:rsidRDefault="00862174" w:rsidP="00B55990">
      <w:pPr>
        <w:pStyle w:val="paragraphsub"/>
      </w:pPr>
      <w:r w:rsidRPr="003C34B6">
        <w:lastRenderedPageBreak/>
        <w:tab/>
        <w:t>(ii)</w:t>
      </w:r>
      <w:r w:rsidRPr="003C34B6">
        <w:tab/>
      </w:r>
      <w:bookmarkStart w:id="13" w:name="_Hlk126143906"/>
      <w:r w:rsidRPr="003C34B6">
        <w:t xml:space="preserve">number of hours worked </w:t>
      </w:r>
      <w:r w:rsidR="00010E44" w:rsidRPr="003C34B6">
        <w:t>by employees</w:t>
      </w:r>
      <w:r w:rsidR="003C6720" w:rsidRPr="003C34B6">
        <w:t xml:space="preserve"> </w:t>
      </w:r>
      <w:bookmarkStart w:id="14" w:name="_Hlk126146921"/>
      <w:bookmarkEnd w:id="13"/>
      <w:r w:rsidR="00D05AD0" w:rsidRPr="003C34B6">
        <w:t>other than employees who work</w:t>
      </w:r>
      <w:bookmarkEnd w:id="14"/>
      <w:r w:rsidR="00D05AD0" w:rsidRPr="003C34B6">
        <w:t xml:space="preserve"> full</w:t>
      </w:r>
      <w:r w:rsidR="00F92C54" w:rsidRPr="003C34B6">
        <w:noBreakHyphen/>
      </w:r>
      <w:r w:rsidR="00D05AD0" w:rsidRPr="003C34B6">
        <w:t>time hours</w:t>
      </w:r>
      <w:r w:rsidR="00010E44" w:rsidRPr="003C34B6">
        <w:t>;</w:t>
      </w:r>
    </w:p>
    <w:p w14:paraId="48E3E333" w14:textId="77777777" w:rsidR="00CE053B" w:rsidRPr="003C34B6" w:rsidRDefault="00CE053B" w:rsidP="00B55990">
      <w:pPr>
        <w:pStyle w:val="paragraphsub"/>
      </w:pPr>
      <w:r w:rsidRPr="003C34B6">
        <w:tab/>
        <w:t>(iii)</w:t>
      </w:r>
      <w:r w:rsidRPr="003C34B6">
        <w:tab/>
        <w:t>actual earnings;</w:t>
      </w:r>
    </w:p>
    <w:p w14:paraId="698FF151" w14:textId="77777777" w:rsidR="00DC2968" w:rsidRPr="003C34B6" w:rsidRDefault="00B55990" w:rsidP="00B55990">
      <w:pPr>
        <w:pStyle w:val="paragraph"/>
      </w:pPr>
      <w:r w:rsidRPr="003C34B6">
        <w:tab/>
        <w:t>(b)</w:t>
      </w:r>
      <w:r w:rsidR="00DC2968" w:rsidRPr="003C34B6">
        <w:tab/>
      </w:r>
      <w:r w:rsidR="00E3591F" w:rsidRPr="003C34B6">
        <w:t>t</w:t>
      </w:r>
      <w:r w:rsidR="00DC2968" w:rsidRPr="003C34B6">
        <w:t>he existence of</w:t>
      </w:r>
      <w:r w:rsidR="00E97549" w:rsidRPr="003C34B6">
        <w:t xml:space="preserve">, and information about, </w:t>
      </w:r>
      <w:r w:rsidR="00DC2968" w:rsidRPr="003C34B6">
        <w:t>a</w:t>
      </w:r>
      <w:r w:rsidR="00E97549" w:rsidRPr="003C34B6">
        <w:t>n equal</w:t>
      </w:r>
      <w:r w:rsidR="00DC2968" w:rsidRPr="003C34B6">
        <w:t xml:space="preserve"> remuneration policy or strategy</w:t>
      </w:r>
      <w:r w:rsidR="00E3591F" w:rsidRPr="003C34B6">
        <w:t>;</w:t>
      </w:r>
    </w:p>
    <w:p w14:paraId="5229AFCE" w14:textId="77777777" w:rsidR="00DC2968" w:rsidRPr="003C34B6" w:rsidRDefault="00B55990" w:rsidP="00B55990">
      <w:pPr>
        <w:pStyle w:val="paragraph"/>
      </w:pPr>
      <w:r w:rsidRPr="003C34B6">
        <w:tab/>
        <w:t>(c)</w:t>
      </w:r>
      <w:r w:rsidR="00DC2968" w:rsidRPr="003C34B6">
        <w:tab/>
      </w:r>
      <w:r w:rsidR="00E3591F" w:rsidRPr="003C34B6">
        <w:t>w</w:t>
      </w:r>
      <w:r w:rsidR="00DC2968" w:rsidRPr="003C34B6">
        <w:t>hether any gender remuneration gap analysis has been undertaken and, if so, when</w:t>
      </w:r>
      <w:r w:rsidR="00E3591F" w:rsidRPr="003C34B6">
        <w:t>;</w:t>
      </w:r>
    </w:p>
    <w:p w14:paraId="244A4396" w14:textId="77777777" w:rsidR="00DC2968" w:rsidRPr="003C34B6" w:rsidRDefault="00B55990" w:rsidP="00B55990">
      <w:pPr>
        <w:pStyle w:val="paragraph"/>
      </w:pPr>
      <w:r w:rsidRPr="003C34B6">
        <w:tab/>
        <w:t>(</w:t>
      </w:r>
      <w:r w:rsidR="00E97549" w:rsidRPr="003C34B6">
        <w:t>d</w:t>
      </w:r>
      <w:r w:rsidRPr="003C34B6">
        <w:t>)</w:t>
      </w:r>
      <w:r w:rsidR="00DC2968" w:rsidRPr="003C34B6">
        <w:tab/>
      </w:r>
      <w:r w:rsidR="00E3591F" w:rsidRPr="003C34B6">
        <w:t>t</w:t>
      </w:r>
      <w:r w:rsidR="00DC2968" w:rsidRPr="003C34B6">
        <w:t>he actions taken, if any, as a result of a gender remuneration pay analysis.</w:t>
      </w:r>
    </w:p>
    <w:p w14:paraId="500F8B7C" w14:textId="77777777" w:rsidR="00DC2968" w:rsidRPr="003C34B6" w:rsidRDefault="002102F5" w:rsidP="00B55990">
      <w:pPr>
        <w:pStyle w:val="subsection"/>
      </w:pPr>
      <w:r w:rsidRPr="003C34B6">
        <w:tab/>
        <w:t>(2)</w:t>
      </w:r>
      <w:r w:rsidRPr="003C34B6">
        <w:tab/>
      </w:r>
      <w:r w:rsidR="00B55990" w:rsidRPr="003C34B6">
        <w:t>In this section:</w:t>
      </w:r>
    </w:p>
    <w:p w14:paraId="7F670483" w14:textId="77777777" w:rsidR="00CE053B" w:rsidRPr="003C34B6" w:rsidRDefault="00297481" w:rsidP="00B55990">
      <w:pPr>
        <w:pStyle w:val="Definition"/>
      </w:pPr>
      <w:r w:rsidRPr="003C34B6">
        <w:rPr>
          <w:b/>
          <w:i/>
        </w:rPr>
        <w:t xml:space="preserve">actual </w:t>
      </w:r>
      <w:r w:rsidR="00CE053B" w:rsidRPr="003C34B6">
        <w:rPr>
          <w:b/>
          <w:i/>
        </w:rPr>
        <w:t>earnings</w:t>
      </w:r>
      <w:r w:rsidR="00CE053B" w:rsidRPr="003C34B6">
        <w:t xml:space="preserve"> includes the following:</w:t>
      </w:r>
    </w:p>
    <w:p w14:paraId="2E250815" w14:textId="77777777" w:rsidR="00CE053B" w:rsidRPr="003C34B6" w:rsidRDefault="00CE053B" w:rsidP="00CE053B">
      <w:pPr>
        <w:pStyle w:val="paragraph"/>
      </w:pPr>
      <w:r w:rsidRPr="003C34B6">
        <w:tab/>
        <w:t>(a)</w:t>
      </w:r>
      <w:r w:rsidRPr="003C34B6">
        <w:tab/>
        <w:t>base salary;</w:t>
      </w:r>
    </w:p>
    <w:p w14:paraId="5DB3D615" w14:textId="77777777" w:rsidR="00CE053B" w:rsidRPr="003C34B6" w:rsidRDefault="00CE053B" w:rsidP="00CE053B">
      <w:pPr>
        <w:pStyle w:val="paragraph"/>
      </w:pPr>
      <w:r w:rsidRPr="003C34B6">
        <w:tab/>
        <w:t>(b)</w:t>
      </w:r>
      <w:r w:rsidRPr="003C34B6">
        <w:tab/>
        <w:t>total remuneration, except for remuneration components paid on a non</w:t>
      </w:r>
      <w:r w:rsidR="00F92C54" w:rsidRPr="003C34B6">
        <w:noBreakHyphen/>
      </w:r>
      <w:r w:rsidRPr="003C34B6">
        <w:t>pro</w:t>
      </w:r>
      <w:r w:rsidR="00F92C54" w:rsidRPr="003C34B6">
        <w:noBreakHyphen/>
      </w:r>
      <w:r w:rsidRPr="003C34B6">
        <w:t>rata or fixed</w:t>
      </w:r>
      <w:r w:rsidR="00F92C54" w:rsidRPr="003C34B6">
        <w:noBreakHyphen/>
      </w:r>
      <w:r w:rsidRPr="003C34B6">
        <w:t>amount basis;</w:t>
      </w:r>
    </w:p>
    <w:p w14:paraId="5728D645" w14:textId="77777777" w:rsidR="00CE053B" w:rsidRPr="003C34B6" w:rsidRDefault="00CE053B" w:rsidP="00CE053B">
      <w:pPr>
        <w:pStyle w:val="paragraph"/>
      </w:pPr>
      <w:r w:rsidRPr="003C34B6">
        <w:tab/>
        <w:t>(c)</w:t>
      </w:r>
      <w:r w:rsidRPr="003C34B6">
        <w:tab/>
        <w:t>a fixed total remuneration amount for remuneration components paid on a non</w:t>
      </w:r>
      <w:r w:rsidR="00F92C54" w:rsidRPr="003C34B6">
        <w:noBreakHyphen/>
      </w:r>
      <w:r w:rsidRPr="003C34B6">
        <w:t>pro</w:t>
      </w:r>
      <w:r w:rsidR="00F92C54" w:rsidRPr="003C34B6">
        <w:noBreakHyphen/>
      </w:r>
      <w:r w:rsidRPr="003C34B6">
        <w:t>rata or fixed</w:t>
      </w:r>
      <w:r w:rsidR="00F92C54" w:rsidRPr="003C34B6">
        <w:noBreakHyphen/>
      </w:r>
      <w:r w:rsidRPr="003C34B6">
        <w:t>amount basis</w:t>
      </w:r>
      <w:r w:rsidR="000C7264" w:rsidRPr="003C34B6">
        <w:t>.</w:t>
      </w:r>
    </w:p>
    <w:p w14:paraId="54B0EB75" w14:textId="77777777" w:rsidR="00DC2968" w:rsidRPr="003C34B6" w:rsidRDefault="00E3591F" w:rsidP="00393D1D">
      <w:pPr>
        <w:pStyle w:val="ActHead5"/>
      </w:pPr>
      <w:bookmarkStart w:id="15" w:name="_Toc126163941"/>
      <w:r w:rsidRPr="009F5CCA">
        <w:rPr>
          <w:rStyle w:val="CharSectno"/>
        </w:rPr>
        <w:t>9</w:t>
      </w:r>
      <w:r w:rsidR="00DC2968" w:rsidRPr="003C34B6">
        <w:t xml:space="preserve">  Gender </w:t>
      </w:r>
      <w:r w:rsidR="00393D1D" w:rsidRPr="003C34B6">
        <w:t>e</w:t>
      </w:r>
      <w:r w:rsidR="00DC2968" w:rsidRPr="003C34B6">
        <w:t xml:space="preserve">quality </w:t>
      </w:r>
      <w:r w:rsidR="00393D1D" w:rsidRPr="003C34B6">
        <w:t>i</w:t>
      </w:r>
      <w:r w:rsidR="00DC2968" w:rsidRPr="003C34B6">
        <w:t>ndicator 4—availability and utility of employment terms, conditions and practices relating to flexible working arrangements for employees and to working arrangements supporting employees with family or caring responsibilities</w:t>
      </w:r>
      <w:bookmarkEnd w:id="15"/>
    </w:p>
    <w:p w14:paraId="2245D1E7" w14:textId="77777777" w:rsidR="00DC2968" w:rsidRPr="003C34B6" w:rsidRDefault="00DC2968" w:rsidP="00393D1D">
      <w:pPr>
        <w:pStyle w:val="subsection"/>
      </w:pPr>
      <w:r w:rsidRPr="003C34B6">
        <w:tab/>
      </w:r>
      <w:r w:rsidR="00393D1D" w:rsidRPr="003C34B6">
        <w:tab/>
        <w:t xml:space="preserve">For the purposes of </w:t>
      </w:r>
      <w:r w:rsidR="00921607" w:rsidRPr="003C34B6">
        <w:t>subsection 1</w:t>
      </w:r>
      <w:r w:rsidR="00393D1D" w:rsidRPr="003C34B6">
        <w:t>3(3) of the Act, the following matters are specified in relation to the availability and utility of employment terms, conditions and practices relating to flexible working arrangements for employees and to working arrangements supporting employees with family or caring responsibilities:</w:t>
      </w:r>
    </w:p>
    <w:p w14:paraId="6B92620F" w14:textId="77777777" w:rsidR="00DC2968" w:rsidRPr="003C34B6" w:rsidRDefault="00393D1D" w:rsidP="00393D1D">
      <w:pPr>
        <w:pStyle w:val="paragraph"/>
      </w:pPr>
      <w:r w:rsidRPr="003C34B6">
        <w:tab/>
        <w:t>(a)</w:t>
      </w:r>
      <w:r w:rsidR="00DC2968" w:rsidRPr="003C34B6">
        <w:tab/>
      </w:r>
      <w:r w:rsidRPr="003C34B6">
        <w:t>t</w:t>
      </w:r>
      <w:r w:rsidR="00DC2968" w:rsidRPr="003C34B6">
        <w:t>he existence of employer</w:t>
      </w:r>
      <w:r w:rsidR="00F92C54" w:rsidRPr="003C34B6">
        <w:noBreakHyphen/>
      </w:r>
      <w:r w:rsidR="00DC2968" w:rsidRPr="003C34B6">
        <w:t>funded paid parental leave for primary carers, additional to any government</w:t>
      </w:r>
      <w:r w:rsidR="00F92C54" w:rsidRPr="003C34B6">
        <w:noBreakHyphen/>
      </w:r>
      <w:r w:rsidR="00DC2968" w:rsidRPr="003C34B6">
        <w:t>funded parental leave scheme for primary carers</w:t>
      </w:r>
      <w:r w:rsidR="00F7547D" w:rsidRPr="003C34B6">
        <w:t>;</w:t>
      </w:r>
    </w:p>
    <w:p w14:paraId="69C8BCCD" w14:textId="77777777" w:rsidR="00DC2968" w:rsidRPr="003C34B6" w:rsidRDefault="00393D1D" w:rsidP="00393D1D">
      <w:pPr>
        <w:pStyle w:val="paragraph"/>
      </w:pPr>
      <w:r w:rsidRPr="003C34B6">
        <w:tab/>
        <w:t>(b)</w:t>
      </w:r>
      <w:r w:rsidR="00DC2968" w:rsidRPr="003C34B6">
        <w:tab/>
      </w:r>
      <w:r w:rsidR="00F7547D" w:rsidRPr="003C34B6">
        <w:t>t</w:t>
      </w:r>
      <w:r w:rsidR="00DC2968" w:rsidRPr="003C34B6">
        <w:t>he existence of employer</w:t>
      </w:r>
      <w:r w:rsidR="00F92C54" w:rsidRPr="003C34B6">
        <w:noBreakHyphen/>
      </w:r>
      <w:r w:rsidR="00DC2968" w:rsidRPr="003C34B6">
        <w:t>funded paid parental leave for secondary carers, additional to any government</w:t>
      </w:r>
      <w:r w:rsidR="00F92C54" w:rsidRPr="003C34B6">
        <w:noBreakHyphen/>
      </w:r>
      <w:r w:rsidR="00DC2968" w:rsidRPr="003C34B6">
        <w:t>funded parental leave scheme for secondary carers</w:t>
      </w:r>
      <w:r w:rsidR="00F7547D" w:rsidRPr="003C34B6">
        <w:t>;</w:t>
      </w:r>
    </w:p>
    <w:p w14:paraId="54FFFF47" w14:textId="77777777" w:rsidR="00DC2968" w:rsidRPr="003C34B6" w:rsidRDefault="00393D1D" w:rsidP="00393D1D">
      <w:pPr>
        <w:pStyle w:val="paragraph"/>
      </w:pPr>
      <w:r w:rsidRPr="003C34B6">
        <w:tab/>
        <w:t>(c)</w:t>
      </w:r>
      <w:r w:rsidR="00DC2968" w:rsidRPr="003C34B6">
        <w:tab/>
      </w:r>
      <w:r w:rsidR="00F7547D" w:rsidRPr="003C34B6">
        <w:t>d</w:t>
      </w:r>
      <w:r w:rsidR="00DC2968" w:rsidRPr="003C34B6">
        <w:t>isaggregated data by gender and manager/non</w:t>
      </w:r>
      <w:r w:rsidR="00F92C54" w:rsidRPr="003C34B6">
        <w:noBreakHyphen/>
      </w:r>
      <w:r w:rsidR="00DC2968" w:rsidRPr="003C34B6">
        <w:t>manager on the utilisation of parental leave</w:t>
      </w:r>
      <w:r w:rsidR="00F7547D" w:rsidRPr="003C34B6">
        <w:t>;</w:t>
      </w:r>
    </w:p>
    <w:p w14:paraId="7BF13BD4" w14:textId="77777777" w:rsidR="00FE3A68" w:rsidRPr="003C34B6" w:rsidRDefault="00FE3A68" w:rsidP="00393D1D">
      <w:pPr>
        <w:pStyle w:val="paragraph"/>
      </w:pPr>
      <w:r w:rsidRPr="003C34B6">
        <w:tab/>
        <w:t>(</w:t>
      </w:r>
      <w:r w:rsidR="00953DC4" w:rsidRPr="003C34B6">
        <w:t>d</w:t>
      </w:r>
      <w:r w:rsidRPr="003C34B6">
        <w:t>)</w:t>
      </w:r>
      <w:r w:rsidRPr="003C34B6">
        <w:tab/>
      </w:r>
      <w:r w:rsidR="0072487B" w:rsidRPr="003C34B6">
        <w:t>the existence of employer</w:t>
      </w:r>
      <w:r w:rsidR="00F92C54" w:rsidRPr="003C34B6">
        <w:noBreakHyphen/>
      </w:r>
      <w:r w:rsidR="0072487B" w:rsidRPr="003C34B6">
        <w:t>paid superannuation when an employee is on any kind of parental leave;</w:t>
      </w:r>
    </w:p>
    <w:p w14:paraId="70912993" w14:textId="77777777" w:rsidR="00DC2968" w:rsidRPr="003C34B6" w:rsidRDefault="00393D1D" w:rsidP="00393D1D">
      <w:pPr>
        <w:pStyle w:val="paragraph"/>
      </w:pPr>
      <w:r w:rsidRPr="003C34B6">
        <w:tab/>
        <w:t>(</w:t>
      </w:r>
      <w:r w:rsidR="00953DC4" w:rsidRPr="003C34B6">
        <w:t>e</w:t>
      </w:r>
      <w:r w:rsidRPr="003C34B6">
        <w:t>)</w:t>
      </w:r>
      <w:r w:rsidR="00DC2968" w:rsidRPr="003C34B6">
        <w:tab/>
      </w:r>
      <w:r w:rsidR="00F7547D" w:rsidRPr="003C34B6">
        <w:t>t</w:t>
      </w:r>
      <w:r w:rsidR="00DC2968" w:rsidRPr="003C34B6">
        <w:t>he method and quantum of employer</w:t>
      </w:r>
      <w:r w:rsidR="00F92C54" w:rsidRPr="003C34B6">
        <w:noBreakHyphen/>
      </w:r>
      <w:r w:rsidR="00DC2968" w:rsidRPr="003C34B6">
        <w:t>funded paid parental leave for primary carers</w:t>
      </w:r>
      <w:r w:rsidR="00F7547D" w:rsidRPr="003C34B6">
        <w:t>;</w:t>
      </w:r>
    </w:p>
    <w:p w14:paraId="0BF4EC75" w14:textId="77777777" w:rsidR="00DC2968" w:rsidRPr="003C34B6" w:rsidRDefault="00393D1D" w:rsidP="00393D1D">
      <w:pPr>
        <w:pStyle w:val="paragraph"/>
      </w:pPr>
      <w:r w:rsidRPr="003C34B6">
        <w:tab/>
        <w:t>(</w:t>
      </w:r>
      <w:r w:rsidR="00953DC4" w:rsidRPr="003C34B6">
        <w:t>f</w:t>
      </w:r>
      <w:r w:rsidRPr="003C34B6">
        <w:t>)</w:t>
      </w:r>
      <w:r w:rsidR="00DC2968" w:rsidRPr="003C34B6">
        <w:tab/>
      </w:r>
      <w:r w:rsidR="00F7547D" w:rsidRPr="003C34B6">
        <w:t>t</w:t>
      </w:r>
      <w:r w:rsidR="00DC2968" w:rsidRPr="003C34B6">
        <w:t>he quantum of employer</w:t>
      </w:r>
      <w:r w:rsidR="00F92C54" w:rsidRPr="003C34B6">
        <w:noBreakHyphen/>
      </w:r>
      <w:r w:rsidR="00DC2968" w:rsidRPr="003C34B6">
        <w:t>funded paid parental leave for secondary carers</w:t>
      </w:r>
      <w:r w:rsidR="00F7547D" w:rsidRPr="003C34B6">
        <w:t>;</w:t>
      </w:r>
    </w:p>
    <w:p w14:paraId="4E200850" w14:textId="77777777" w:rsidR="00DC2968" w:rsidRPr="003C34B6" w:rsidRDefault="00393D1D" w:rsidP="00393D1D">
      <w:pPr>
        <w:pStyle w:val="paragraph"/>
      </w:pPr>
      <w:r w:rsidRPr="003C34B6">
        <w:tab/>
        <w:t>(</w:t>
      </w:r>
      <w:r w:rsidR="00953DC4" w:rsidRPr="003C34B6">
        <w:t>g</w:t>
      </w:r>
      <w:r w:rsidRPr="003C34B6">
        <w:t>)</w:t>
      </w:r>
      <w:r w:rsidR="00DC2968" w:rsidRPr="003C34B6">
        <w:tab/>
      </w:r>
      <w:r w:rsidR="00F7547D" w:rsidRPr="003C34B6">
        <w:t>t</w:t>
      </w:r>
      <w:r w:rsidR="00DC2968" w:rsidRPr="003C34B6">
        <w:t xml:space="preserve">he </w:t>
      </w:r>
      <w:r w:rsidR="00617DE2" w:rsidRPr="003C34B6">
        <w:t>number of employees</w:t>
      </w:r>
      <w:r w:rsidR="00DC2968" w:rsidRPr="003C34B6">
        <w:t xml:space="preserve"> who ha</w:t>
      </w:r>
      <w:r w:rsidR="00617DE2" w:rsidRPr="003C34B6">
        <w:t>ve</w:t>
      </w:r>
      <w:r w:rsidR="00DC2968" w:rsidRPr="003C34B6">
        <w:t xml:space="preserve"> access to employer</w:t>
      </w:r>
      <w:r w:rsidR="00F92C54" w:rsidRPr="003C34B6">
        <w:noBreakHyphen/>
      </w:r>
      <w:r w:rsidR="00DC2968" w:rsidRPr="003C34B6">
        <w:t>funded paid parental leave for primary carers</w:t>
      </w:r>
      <w:r w:rsidR="00F7547D" w:rsidRPr="003C34B6">
        <w:t>;</w:t>
      </w:r>
    </w:p>
    <w:p w14:paraId="3DEBCDAA" w14:textId="77777777" w:rsidR="00DC2968" w:rsidRPr="003C34B6" w:rsidRDefault="00393D1D" w:rsidP="00393D1D">
      <w:pPr>
        <w:pStyle w:val="paragraph"/>
      </w:pPr>
      <w:r w:rsidRPr="003C34B6">
        <w:tab/>
        <w:t>(</w:t>
      </w:r>
      <w:r w:rsidR="00953DC4" w:rsidRPr="003C34B6">
        <w:t>h</w:t>
      </w:r>
      <w:r w:rsidRPr="003C34B6">
        <w:t>)</w:t>
      </w:r>
      <w:r w:rsidR="00DC2968" w:rsidRPr="003C34B6">
        <w:tab/>
      </w:r>
      <w:r w:rsidR="00F7547D" w:rsidRPr="003C34B6">
        <w:t>t</w:t>
      </w:r>
      <w:r w:rsidR="00DC2968" w:rsidRPr="003C34B6">
        <w:t xml:space="preserve">he </w:t>
      </w:r>
      <w:r w:rsidR="00617DE2" w:rsidRPr="003C34B6">
        <w:t xml:space="preserve">number of employees </w:t>
      </w:r>
      <w:r w:rsidR="00DC2968" w:rsidRPr="003C34B6">
        <w:t>who ha</w:t>
      </w:r>
      <w:r w:rsidR="00617DE2" w:rsidRPr="003C34B6">
        <w:t>ve</w:t>
      </w:r>
      <w:r w:rsidR="00DC2968" w:rsidRPr="003C34B6">
        <w:t xml:space="preserve"> access to employer</w:t>
      </w:r>
      <w:r w:rsidR="00F92C54" w:rsidRPr="003C34B6">
        <w:noBreakHyphen/>
      </w:r>
      <w:r w:rsidR="00DC2968" w:rsidRPr="003C34B6">
        <w:t>funded paid parental leave for secondary carers</w:t>
      </w:r>
      <w:r w:rsidR="00F7547D" w:rsidRPr="003C34B6">
        <w:t>;</w:t>
      </w:r>
    </w:p>
    <w:p w14:paraId="1A3DBC1E" w14:textId="77777777" w:rsidR="00617DE2" w:rsidRPr="003C34B6" w:rsidRDefault="00393D1D" w:rsidP="00393D1D">
      <w:pPr>
        <w:pStyle w:val="paragraph"/>
      </w:pPr>
      <w:r w:rsidRPr="003C34B6">
        <w:tab/>
        <w:t>(</w:t>
      </w:r>
      <w:proofErr w:type="spellStart"/>
      <w:r w:rsidR="00953DC4" w:rsidRPr="003C34B6">
        <w:t>i</w:t>
      </w:r>
      <w:proofErr w:type="spellEnd"/>
      <w:r w:rsidRPr="003C34B6">
        <w:t>)</w:t>
      </w:r>
      <w:r w:rsidR="00DC2968" w:rsidRPr="003C34B6">
        <w:tab/>
      </w:r>
      <w:r w:rsidR="00F7547D" w:rsidRPr="003C34B6">
        <w:t>t</w:t>
      </w:r>
      <w:r w:rsidR="00DC2968" w:rsidRPr="003C34B6">
        <w:t xml:space="preserve">he </w:t>
      </w:r>
      <w:r w:rsidR="00617DE2" w:rsidRPr="003C34B6">
        <w:t>number</w:t>
      </w:r>
      <w:r w:rsidR="00DC2968" w:rsidRPr="003C34B6">
        <w:t xml:space="preserve"> of employees</w:t>
      </w:r>
      <w:r w:rsidR="00617DE2" w:rsidRPr="003C34B6">
        <w:t>, by gender and manager/non</w:t>
      </w:r>
      <w:r w:rsidR="00F92C54" w:rsidRPr="003C34B6">
        <w:noBreakHyphen/>
      </w:r>
      <w:r w:rsidR="00617DE2" w:rsidRPr="003C34B6">
        <w:t>manager,</w:t>
      </w:r>
      <w:r w:rsidR="00DC2968" w:rsidRPr="003C34B6">
        <w:t xml:space="preserve"> who</w:t>
      </w:r>
      <w:r w:rsidR="00617DE2" w:rsidRPr="003C34B6">
        <w:t>:</w:t>
      </w:r>
    </w:p>
    <w:p w14:paraId="4D6677B4" w14:textId="77777777" w:rsidR="00617DE2" w:rsidRPr="003C34B6" w:rsidRDefault="00617DE2" w:rsidP="00617DE2">
      <w:pPr>
        <w:pStyle w:val="paragraphsub"/>
      </w:pPr>
      <w:r w:rsidRPr="003C34B6">
        <w:tab/>
        <w:t>(</w:t>
      </w:r>
      <w:proofErr w:type="spellStart"/>
      <w:r w:rsidRPr="003C34B6">
        <w:t>i</w:t>
      </w:r>
      <w:proofErr w:type="spellEnd"/>
      <w:r w:rsidRPr="003C34B6">
        <w:t>)</w:t>
      </w:r>
      <w:r w:rsidRPr="003C34B6">
        <w:tab/>
      </w:r>
      <w:r w:rsidR="00DC2968" w:rsidRPr="003C34B6">
        <w:t>took a period of parental leave</w:t>
      </w:r>
      <w:r w:rsidRPr="003C34B6">
        <w:t>; and</w:t>
      </w:r>
    </w:p>
    <w:p w14:paraId="6F0B260E" w14:textId="77777777" w:rsidR="00DC2968" w:rsidRPr="003C34B6" w:rsidRDefault="00617DE2" w:rsidP="00617DE2">
      <w:pPr>
        <w:pStyle w:val="paragraphsub"/>
      </w:pPr>
      <w:r w:rsidRPr="003C34B6">
        <w:lastRenderedPageBreak/>
        <w:tab/>
        <w:t>(ii)</w:t>
      </w:r>
      <w:r w:rsidRPr="003C34B6">
        <w:tab/>
      </w:r>
      <w:r w:rsidR="00DC2968" w:rsidRPr="003C34B6">
        <w:t>ceased employment during, or at the end of</w:t>
      </w:r>
      <w:r w:rsidR="00F7547D" w:rsidRPr="003C34B6">
        <w:t>,</w:t>
      </w:r>
      <w:r w:rsidR="00DC2968" w:rsidRPr="003C34B6">
        <w:t xml:space="preserve"> that period (including where the parental leave is taken continuously with any other leave type)</w:t>
      </w:r>
      <w:r w:rsidR="00F7547D" w:rsidRPr="003C34B6">
        <w:t>;</w:t>
      </w:r>
    </w:p>
    <w:p w14:paraId="19BFD5FC" w14:textId="77777777" w:rsidR="00DC2968" w:rsidRPr="003C34B6" w:rsidRDefault="00393D1D" w:rsidP="00393D1D">
      <w:pPr>
        <w:pStyle w:val="paragraph"/>
      </w:pPr>
      <w:r w:rsidRPr="003C34B6">
        <w:tab/>
        <w:t>(</w:t>
      </w:r>
      <w:r w:rsidR="00953DC4" w:rsidRPr="003C34B6">
        <w:t>j</w:t>
      </w:r>
      <w:r w:rsidRPr="003C34B6">
        <w:t>)</w:t>
      </w:r>
      <w:r w:rsidR="00DC2968" w:rsidRPr="003C34B6">
        <w:tab/>
      </w:r>
      <w:r w:rsidR="00F7547D" w:rsidRPr="003C34B6">
        <w:t>d</w:t>
      </w:r>
      <w:r w:rsidR="00DC2968" w:rsidRPr="003C34B6">
        <w:t>isaggregated data by gender and manager/non</w:t>
      </w:r>
      <w:r w:rsidR="00F92C54" w:rsidRPr="003C34B6">
        <w:noBreakHyphen/>
      </w:r>
      <w:r w:rsidR="00DC2968" w:rsidRPr="003C34B6">
        <w:t>manager on the availability of employment terms, conditions and practices</w:t>
      </w:r>
      <w:r w:rsidR="00EE04C6" w:rsidRPr="003C34B6">
        <w:t>,</w:t>
      </w:r>
      <w:r w:rsidR="00DC2968" w:rsidRPr="003C34B6">
        <w:t xml:space="preserve"> including:</w:t>
      </w:r>
    </w:p>
    <w:p w14:paraId="6F80D16D" w14:textId="77777777" w:rsidR="00DC2968" w:rsidRPr="003C34B6" w:rsidRDefault="00DC2968" w:rsidP="00393D1D">
      <w:pPr>
        <w:pStyle w:val="paragraphsub"/>
      </w:pPr>
      <w:r w:rsidRPr="003C34B6">
        <w:tab/>
      </w:r>
      <w:r w:rsidR="00393D1D" w:rsidRPr="003C34B6">
        <w:t>(</w:t>
      </w:r>
      <w:proofErr w:type="spellStart"/>
      <w:r w:rsidR="00393D1D" w:rsidRPr="003C34B6">
        <w:t>i</w:t>
      </w:r>
      <w:proofErr w:type="spellEnd"/>
      <w:r w:rsidR="00393D1D" w:rsidRPr="003C34B6">
        <w:t>)</w:t>
      </w:r>
      <w:r w:rsidRPr="003C34B6">
        <w:tab/>
        <w:t>flexible hours of work;</w:t>
      </w:r>
      <w:r w:rsidR="00F7547D" w:rsidRPr="003C34B6">
        <w:t xml:space="preserve"> and</w:t>
      </w:r>
    </w:p>
    <w:p w14:paraId="3BEF3B3C" w14:textId="77777777" w:rsidR="00DC2968" w:rsidRPr="003C34B6" w:rsidRDefault="00DC2968" w:rsidP="00393D1D">
      <w:pPr>
        <w:pStyle w:val="paragraphsub"/>
      </w:pPr>
      <w:r w:rsidRPr="003C34B6">
        <w:tab/>
      </w:r>
      <w:r w:rsidR="00393D1D" w:rsidRPr="003C34B6">
        <w:t>(ii)</w:t>
      </w:r>
      <w:r w:rsidRPr="003C34B6">
        <w:tab/>
        <w:t>compressed working weeks;</w:t>
      </w:r>
      <w:r w:rsidR="00F7547D" w:rsidRPr="003C34B6">
        <w:t xml:space="preserve"> and</w:t>
      </w:r>
    </w:p>
    <w:p w14:paraId="63C0315B" w14:textId="77777777" w:rsidR="00DC2968" w:rsidRPr="003C34B6" w:rsidRDefault="00DC2968" w:rsidP="00393D1D">
      <w:pPr>
        <w:pStyle w:val="paragraphsub"/>
      </w:pPr>
      <w:r w:rsidRPr="003C34B6">
        <w:tab/>
      </w:r>
      <w:r w:rsidR="00393D1D" w:rsidRPr="003C34B6">
        <w:t>(iii)</w:t>
      </w:r>
      <w:r w:rsidRPr="003C34B6">
        <w:tab/>
        <w:t>time</w:t>
      </w:r>
      <w:r w:rsidR="00F92C54" w:rsidRPr="003C34B6">
        <w:noBreakHyphen/>
      </w:r>
      <w:r w:rsidRPr="003C34B6">
        <w:t>in</w:t>
      </w:r>
      <w:r w:rsidR="00F92C54" w:rsidRPr="003C34B6">
        <w:noBreakHyphen/>
      </w:r>
      <w:r w:rsidRPr="003C34B6">
        <w:t>lieu;</w:t>
      </w:r>
      <w:r w:rsidR="00F7547D" w:rsidRPr="003C34B6">
        <w:t xml:space="preserve"> and</w:t>
      </w:r>
    </w:p>
    <w:p w14:paraId="5F32519D" w14:textId="77777777" w:rsidR="00DC2968" w:rsidRPr="003C34B6" w:rsidRDefault="00DC2968" w:rsidP="00393D1D">
      <w:pPr>
        <w:pStyle w:val="paragraphsub"/>
      </w:pPr>
      <w:r w:rsidRPr="003C34B6">
        <w:tab/>
      </w:r>
      <w:r w:rsidR="00393D1D" w:rsidRPr="003C34B6">
        <w:t>(iv)</w:t>
      </w:r>
      <w:r w:rsidRPr="003C34B6">
        <w:tab/>
      </w:r>
      <w:r w:rsidR="006977CA" w:rsidRPr="003C34B6">
        <w:t>work from home</w:t>
      </w:r>
      <w:r w:rsidRPr="003C34B6">
        <w:t>;</w:t>
      </w:r>
      <w:r w:rsidR="00F7547D" w:rsidRPr="003C34B6">
        <w:t xml:space="preserve"> and</w:t>
      </w:r>
    </w:p>
    <w:p w14:paraId="2871E0E8" w14:textId="77777777" w:rsidR="00DC2968" w:rsidRPr="003C34B6" w:rsidRDefault="00DC2968" w:rsidP="00393D1D">
      <w:pPr>
        <w:pStyle w:val="paragraphsub"/>
      </w:pPr>
      <w:r w:rsidRPr="003C34B6">
        <w:tab/>
      </w:r>
      <w:r w:rsidR="00393D1D" w:rsidRPr="003C34B6">
        <w:t>(v)</w:t>
      </w:r>
      <w:r w:rsidRPr="003C34B6">
        <w:tab/>
        <w:t>part</w:t>
      </w:r>
      <w:r w:rsidR="00F92C54" w:rsidRPr="003C34B6">
        <w:noBreakHyphen/>
      </w:r>
      <w:r w:rsidRPr="003C34B6">
        <w:t>time work;</w:t>
      </w:r>
      <w:r w:rsidR="00F7547D" w:rsidRPr="003C34B6">
        <w:t xml:space="preserve"> and</w:t>
      </w:r>
    </w:p>
    <w:p w14:paraId="33CDFB33" w14:textId="77777777" w:rsidR="00DC2968" w:rsidRPr="003C34B6" w:rsidRDefault="00DC2968" w:rsidP="00393D1D">
      <w:pPr>
        <w:pStyle w:val="paragraphsub"/>
      </w:pPr>
      <w:r w:rsidRPr="003C34B6">
        <w:tab/>
      </w:r>
      <w:r w:rsidR="00393D1D" w:rsidRPr="003C34B6">
        <w:t>(vi)</w:t>
      </w:r>
      <w:r w:rsidRPr="003C34B6">
        <w:tab/>
        <w:t>job sharing;</w:t>
      </w:r>
      <w:r w:rsidR="00F7547D" w:rsidRPr="003C34B6">
        <w:t xml:space="preserve"> and</w:t>
      </w:r>
    </w:p>
    <w:p w14:paraId="002AA1FB" w14:textId="77777777" w:rsidR="00DC2968" w:rsidRPr="003C34B6" w:rsidRDefault="00DC2968" w:rsidP="00393D1D">
      <w:pPr>
        <w:pStyle w:val="paragraphsub"/>
      </w:pPr>
      <w:r w:rsidRPr="003C34B6">
        <w:tab/>
      </w:r>
      <w:r w:rsidR="00393D1D" w:rsidRPr="003C34B6">
        <w:t>(vii)</w:t>
      </w:r>
      <w:r w:rsidRPr="003C34B6">
        <w:tab/>
        <w:t>carer’s leave;</w:t>
      </w:r>
      <w:r w:rsidR="00F7547D" w:rsidRPr="003C34B6">
        <w:t xml:space="preserve"> and</w:t>
      </w:r>
    </w:p>
    <w:p w14:paraId="7E94D479" w14:textId="77777777" w:rsidR="00DC2968" w:rsidRPr="003C34B6" w:rsidRDefault="00DC2968" w:rsidP="00393D1D">
      <w:pPr>
        <w:pStyle w:val="paragraphsub"/>
      </w:pPr>
      <w:r w:rsidRPr="003C34B6">
        <w:tab/>
      </w:r>
      <w:r w:rsidR="00393D1D" w:rsidRPr="003C34B6">
        <w:t>(viii)</w:t>
      </w:r>
      <w:r w:rsidRPr="003C34B6">
        <w:tab/>
        <w:t>purchased leave;</w:t>
      </w:r>
      <w:r w:rsidR="00F7547D" w:rsidRPr="003C34B6">
        <w:t xml:space="preserve"> and</w:t>
      </w:r>
    </w:p>
    <w:p w14:paraId="2EA8324D" w14:textId="77777777" w:rsidR="00DC2968" w:rsidRPr="003C34B6" w:rsidRDefault="00DC2968" w:rsidP="00393D1D">
      <w:pPr>
        <w:pStyle w:val="paragraphsub"/>
      </w:pPr>
      <w:r w:rsidRPr="003C34B6">
        <w:tab/>
      </w:r>
      <w:r w:rsidR="00393D1D" w:rsidRPr="003C34B6">
        <w:t>(ix)</w:t>
      </w:r>
      <w:r w:rsidRPr="003C34B6">
        <w:tab/>
        <w:t>unpaid leave;</w:t>
      </w:r>
    </w:p>
    <w:p w14:paraId="059E7E15" w14:textId="77777777" w:rsidR="00DC2968" w:rsidRPr="003C34B6" w:rsidRDefault="00393D1D" w:rsidP="00393D1D">
      <w:pPr>
        <w:pStyle w:val="paragraph"/>
      </w:pPr>
      <w:r w:rsidRPr="003C34B6">
        <w:tab/>
        <w:t>(</w:t>
      </w:r>
      <w:r w:rsidR="00953DC4" w:rsidRPr="003C34B6">
        <w:t>k</w:t>
      </w:r>
      <w:r w:rsidRPr="003C34B6">
        <w:t>)</w:t>
      </w:r>
      <w:r w:rsidR="00DC2968" w:rsidRPr="003C34B6">
        <w:tab/>
      </w:r>
      <w:r w:rsidR="00F7547D" w:rsidRPr="003C34B6">
        <w:t>t</w:t>
      </w:r>
      <w:r w:rsidR="00DC2968" w:rsidRPr="003C34B6">
        <w:t>he existence of</w:t>
      </w:r>
      <w:r w:rsidR="0027673E" w:rsidRPr="003C34B6">
        <w:t>, and information about,</w:t>
      </w:r>
      <w:r w:rsidR="00DC2968" w:rsidRPr="003C34B6">
        <w:t xml:space="preserve"> a flexible working arrangements policy or strategy</w:t>
      </w:r>
      <w:r w:rsidR="00F7547D" w:rsidRPr="003C34B6">
        <w:t>;</w:t>
      </w:r>
    </w:p>
    <w:p w14:paraId="2C579165" w14:textId="77777777" w:rsidR="00DC2968" w:rsidRPr="003C34B6" w:rsidRDefault="00393D1D" w:rsidP="00393D1D">
      <w:pPr>
        <w:pStyle w:val="paragraph"/>
      </w:pPr>
      <w:r w:rsidRPr="003C34B6">
        <w:tab/>
        <w:t>(</w:t>
      </w:r>
      <w:r w:rsidR="00953DC4" w:rsidRPr="003C34B6">
        <w:t>l</w:t>
      </w:r>
      <w:r w:rsidRPr="003C34B6">
        <w:t>)</w:t>
      </w:r>
      <w:r w:rsidR="00DC2968" w:rsidRPr="003C34B6">
        <w:tab/>
      </w:r>
      <w:r w:rsidR="00F7547D" w:rsidRPr="003C34B6">
        <w:t>t</w:t>
      </w:r>
      <w:r w:rsidR="00DC2968" w:rsidRPr="003C34B6">
        <w:t>he existence of</w:t>
      </w:r>
      <w:r w:rsidR="0027673E" w:rsidRPr="003C34B6">
        <w:t xml:space="preserve">, and information about, a </w:t>
      </w:r>
      <w:r w:rsidR="00DC2968" w:rsidRPr="003C34B6">
        <w:t>polic</w:t>
      </w:r>
      <w:r w:rsidR="0027673E" w:rsidRPr="003C34B6">
        <w:t>y</w:t>
      </w:r>
      <w:r w:rsidR="00DC2968" w:rsidRPr="003C34B6">
        <w:t xml:space="preserve"> or strateg</w:t>
      </w:r>
      <w:r w:rsidR="0027673E" w:rsidRPr="003C34B6">
        <w:t>y</w:t>
      </w:r>
      <w:r w:rsidR="00DC2968" w:rsidRPr="003C34B6">
        <w:t xml:space="preserve"> to support employees with family or caring responsibilities</w:t>
      </w:r>
      <w:r w:rsidR="00F7547D" w:rsidRPr="003C34B6">
        <w:t>;</w:t>
      </w:r>
    </w:p>
    <w:p w14:paraId="36719826" w14:textId="77777777" w:rsidR="00DC2968" w:rsidRPr="003C34B6" w:rsidRDefault="00393D1D" w:rsidP="00393D1D">
      <w:pPr>
        <w:pStyle w:val="paragraph"/>
      </w:pPr>
      <w:r w:rsidRPr="003C34B6">
        <w:tab/>
        <w:t>(</w:t>
      </w:r>
      <w:r w:rsidR="00953DC4" w:rsidRPr="003C34B6">
        <w:t>m</w:t>
      </w:r>
      <w:r w:rsidRPr="003C34B6">
        <w:t>)</w:t>
      </w:r>
      <w:r w:rsidR="00DC2968" w:rsidRPr="003C34B6">
        <w:tab/>
      </w:r>
      <w:r w:rsidR="00F7547D" w:rsidRPr="003C34B6">
        <w:t>t</w:t>
      </w:r>
      <w:r w:rsidR="00DC2968" w:rsidRPr="003C34B6">
        <w:t>he existence of any non</w:t>
      </w:r>
      <w:r w:rsidR="00F92C54" w:rsidRPr="003C34B6">
        <w:noBreakHyphen/>
      </w:r>
      <w:r w:rsidR="00DC2968" w:rsidRPr="003C34B6">
        <w:t>leave based measures to support employees with family or caring responsibilities</w:t>
      </w:r>
      <w:r w:rsidR="00F7547D" w:rsidRPr="003C34B6">
        <w:t>;</w:t>
      </w:r>
    </w:p>
    <w:p w14:paraId="3EE6B615" w14:textId="77777777" w:rsidR="00DC2968" w:rsidRPr="003C34B6" w:rsidRDefault="00393D1D" w:rsidP="00393D1D">
      <w:pPr>
        <w:pStyle w:val="paragraph"/>
      </w:pPr>
      <w:r w:rsidRPr="003C34B6">
        <w:tab/>
        <w:t>(</w:t>
      </w:r>
      <w:r w:rsidR="00953DC4" w:rsidRPr="003C34B6">
        <w:t>n</w:t>
      </w:r>
      <w:r w:rsidRPr="003C34B6">
        <w:t>)</w:t>
      </w:r>
      <w:r w:rsidR="00DC2968" w:rsidRPr="003C34B6">
        <w:tab/>
      </w:r>
      <w:r w:rsidR="00F7547D" w:rsidRPr="003C34B6">
        <w:t>t</w:t>
      </w:r>
      <w:r w:rsidR="00DC2968" w:rsidRPr="003C34B6">
        <w:t>he existence of</w:t>
      </w:r>
      <w:r w:rsidR="00965DD2" w:rsidRPr="003C34B6">
        <w:t>, and information about,</w:t>
      </w:r>
      <w:r w:rsidR="00DC2968" w:rsidRPr="003C34B6">
        <w:t xml:space="preserve"> a policy or strategy to support employees who have or are experiencing family or domestic violence</w:t>
      </w:r>
      <w:r w:rsidR="00F7547D" w:rsidRPr="003C34B6">
        <w:t>;</w:t>
      </w:r>
    </w:p>
    <w:p w14:paraId="33E41A06" w14:textId="77777777" w:rsidR="00DC2968" w:rsidRPr="003C34B6" w:rsidRDefault="00393D1D" w:rsidP="008A59DB">
      <w:pPr>
        <w:pStyle w:val="paragraph"/>
      </w:pPr>
      <w:r w:rsidRPr="003C34B6">
        <w:tab/>
        <w:t>(</w:t>
      </w:r>
      <w:r w:rsidR="00953DC4" w:rsidRPr="003C34B6">
        <w:t>o</w:t>
      </w:r>
      <w:r w:rsidRPr="003C34B6">
        <w:t>)</w:t>
      </w:r>
      <w:r w:rsidR="00DC2968" w:rsidRPr="003C34B6">
        <w:tab/>
      </w:r>
      <w:r w:rsidR="00F7547D" w:rsidRPr="003C34B6">
        <w:t>m</w:t>
      </w:r>
      <w:r w:rsidR="00DC2968" w:rsidRPr="003C34B6">
        <w:t>easures, if any, to support employees who have or are experiencing family or domestic violence.</w:t>
      </w:r>
    </w:p>
    <w:p w14:paraId="50C71C37" w14:textId="77777777" w:rsidR="00DC2968" w:rsidRPr="003C34B6" w:rsidRDefault="00E3591F" w:rsidP="008A59DB">
      <w:pPr>
        <w:pStyle w:val="ActHead5"/>
      </w:pPr>
      <w:bookmarkStart w:id="16" w:name="_Toc126163942"/>
      <w:r w:rsidRPr="009F5CCA">
        <w:rPr>
          <w:rStyle w:val="CharSectno"/>
        </w:rPr>
        <w:t>10</w:t>
      </w:r>
      <w:r w:rsidR="00DC2968" w:rsidRPr="003C34B6">
        <w:t xml:space="preserve">  Gender </w:t>
      </w:r>
      <w:r w:rsidR="008A59DB" w:rsidRPr="003C34B6">
        <w:t>e</w:t>
      </w:r>
      <w:r w:rsidR="00DC2968" w:rsidRPr="003C34B6">
        <w:t xml:space="preserve">quality </w:t>
      </w:r>
      <w:r w:rsidR="008A59DB" w:rsidRPr="003C34B6">
        <w:t>i</w:t>
      </w:r>
      <w:r w:rsidR="00DC2968" w:rsidRPr="003C34B6">
        <w:t>ndicator 5—consultation with employees on issues concerning gender equality in the workplace</w:t>
      </w:r>
      <w:bookmarkEnd w:id="16"/>
    </w:p>
    <w:p w14:paraId="01924120" w14:textId="77777777" w:rsidR="00DC2968" w:rsidRPr="003C34B6" w:rsidRDefault="008A59DB" w:rsidP="008A59DB">
      <w:pPr>
        <w:pStyle w:val="subsection"/>
      </w:pPr>
      <w:r w:rsidRPr="003C34B6">
        <w:tab/>
      </w:r>
      <w:r w:rsidRPr="003C34B6">
        <w:tab/>
        <w:t xml:space="preserve">For the purposes of </w:t>
      </w:r>
      <w:r w:rsidR="00921607" w:rsidRPr="003C34B6">
        <w:t>subsection 1</w:t>
      </w:r>
      <w:r w:rsidRPr="003C34B6">
        <w:t xml:space="preserve">3(3) of the Act, the following matters are specified in relation to </w:t>
      </w:r>
      <w:r w:rsidR="00DC2968" w:rsidRPr="003C34B6">
        <w:t>consultation with employees on issues concerning gender equality in the workplace</w:t>
      </w:r>
      <w:r w:rsidRPr="003C34B6">
        <w:t>:</w:t>
      </w:r>
    </w:p>
    <w:p w14:paraId="62D9259D" w14:textId="77777777" w:rsidR="00785954" w:rsidRPr="003C34B6" w:rsidRDefault="008A59DB" w:rsidP="00785954">
      <w:pPr>
        <w:pStyle w:val="paragraph"/>
      </w:pPr>
      <w:r w:rsidRPr="003C34B6">
        <w:tab/>
        <w:t>(a)</w:t>
      </w:r>
      <w:r w:rsidR="00DC2968" w:rsidRPr="003C34B6">
        <w:tab/>
      </w:r>
      <w:r w:rsidR="00785954" w:rsidRPr="003C34B6">
        <w:t>the existence of, and information about</w:t>
      </w:r>
      <w:r w:rsidR="006F2A02" w:rsidRPr="003C34B6">
        <w:t>,</w:t>
      </w:r>
      <w:r w:rsidR="00785954" w:rsidRPr="003C34B6">
        <w:t xml:space="preserve"> a policy or strategy to support consultation with employees on issues concerning gender equality in the workplace;</w:t>
      </w:r>
    </w:p>
    <w:p w14:paraId="3F84F2B2" w14:textId="77777777" w:rsidR="00DC2968" w:rsidRPr="003C34B6" w:rsidRDefault="00785954" w:rsidP="008A59DB">
      <w:pPr>
        <w:pStyle w:val="paragraph"/>
      </w:pPr>
      <w:bookmarkStart w:id="17" w:name="_Hlk126068077"/>
      <w:r w:rsidRPr="003C34B6">
        <w:tab/>
        <w:t>(b)</w:t>
      </w:r>
      <w:r w:rsidRPr="003C34B6">
        <w:tab/>
      </w:r>
      <w:r w:rsidR="008A59DB" w:rsidRPr="003C34B6">
        <w:t>c</w:t>
      </w:r>
      <w:r w:rsidR="00DC2968" w:rsidRPr="003C34B6">
        <w:t>onsultation, if any, with employees on workplace gender equality matters</w:t>
      </w:r>
      <w:r w:rsidR="00373F34" w:rsidRPr="003C34B6">
        <w:t>, including</w:t>
      </w:r>
      <w:r w:rsidR="008A59DB" w:rsidRPr="003C34B6">
        <w:t>;</w:t>
      </w:r>
    </w:p>
    <w:p w14:paraId="6A5F62DD" w14:textId="77777777" w:rsidR="00DC2968" w:rsidRPr="003C34B6" w:rsidRDefault="008A59DB" w:rsidP="00373F34">
      <w:pPr>
        <w:pStyle w:val="paragraphsub"/>
      </w:pPr>
      <w:r w:rsidRPr="003C34B6">
        <w:tab/>
        <w:t>(</w:t>
      </w:r>
      <w:proofErr w:type="spellStart"/>
      <w:r w:rsidR="00373F34" w:rsidRPr="003C34B6">
        <w:t>i</w:t>
      </w:r>
      <w:proofErr w:type="spellEnd"/>
      <w:r w:rsidRPr="003C34B6">
        <w:t>)</w:t>
      </w:r>
      <w:r w:rsidR="00DC2968" w:rsidRPr="003C34B6">
        <w:tab/>
      </w:r>
      <w:r w:rsidRPr="003C34B6">
        <w:t>t</w:t>
      </w:r>
      <w:r w:rsidR="00DC2968" w:rsidRPr="003C34B6">
        <w:t xml:space="preserve">he </w:t>
      </w:r>
      <w:r w:rsidR="00D66C6C" w:rsidRPr="003C34B6">
        <w:t>method</w:t>
      </w:r>
      <w:r w:rsidR="00DC2968" w:rsidRPr="003C34B6">
        <w:t xml:space="preserve"> of consultation with employees on workplace gender equality matters</w:t>
      </w:r>
      <w:r w:rsidRPr="003C34B6">
        <w:t>;</w:t>
      </w:r>
      <w:r w:rsidR="002C7D77" w:rsidRPr="003C34B6">
        <w:t xml:space="preserve"> and</w:t>
      </w:r>
    </w:p>
    <w:p w14:paraId="6860AE12" w14:textId="77777777" w:rsidR="00DC2968" w:rsidRPr="003C34B6" w:rsidRDefault="008A59DB" w:rsidP="00373F34">
      <w:pPr>
        <w:pStyle w:val="paragraphsub"/>
      </w:pPr>
      <w:r w:rsidRPr="003C34B6">
        <w:tab/>
        <w:t>(</w:t>
      </w:r>
      <w:r w:rsidR="00373F34" w:rsidRPr="003C34B6">
        <w:t>ii</w:t>
      </w:r>
      <w:r w:rsidRPr="003C34B6">
        <w:t>)</w:t>
      </w:r>
      <w:r w:rsidR="00DC2968" w:rsidRPr="003C34B6">
        <w:tab/>
      </w:r>
      <w:r w:rsidRPr="003C34B6">
        <w:t>t</w:t>
      </w:r>
      <w:r w:rsidR="00DC2968" w:rsidRPr="003C34B6">
        <w:t>he categories of employees consulted</w:t>
      </w:r>
      <w:r w:rsidR="00D66C6C" w:rsidRPr="003C34B6">
        <w:t>;</w:t>
      </w:r>
    </w:p>
    <w:bookmarkEnd w:id="17"/>
    <w:p w14:paraId="6002D70F" w14:textId="77777777" w:rsidR="00785954" w:rsidRPr="003C34B6" w:rsidRDefault="00D66C6C" w:rsidP="00516B5E">
      <w:pPr>
        <w:pStyle w:val="paragraph"/>
      </w:pPr>
      <w:r w:rsidRPr="003C34B6">
        <w:tab/>
        <w:t>(</w:t>
      </w:r>
      <w:r w:rsidR="00373F34" w:rsidRPr="003C34B6">
        <w:t>c</w:t>
      </w:r>
      <w:r w:rsidRPr="003C34B6">
        <w:t>)</w:t>
      </w:r>
      <w:r w:rsidRPr="003C34B6">
        <w:tab/>
        <w:t xml:space="preserve">the date the relevant employer provided the public report relating to the previous reporting </w:t>
      </w:r>
      <w:r w:rsidR="00860A93" w:rsidRPr="003C34B6">
        <w:t>period</w:t>
      </w:r>
      <w:r w:rsidRPr="003C34B6">
        <w:t xml:space="preserve"> to their </w:t>
      </w:r>
      <w:bookmarkStart w:id="18" w:name="_Hlk126068360"/>
      <w:r w:rsidRPr="003C34B6">
        <w:t>employees</w:t>
      </w:r>
      <w:r w:rsidR="001430E5" w:rsidRPr="003C34B6">
        <w:t xml:space="preserve"> and</w:t>
      </w:r>
      <w:r w:rsidRPr="003C34B6">
        <w:t xml:space="preserve"> shareholders</w:t>
      </w:r>
      <w:r w:rsidR="002C7D77" w:rsidRPr="003C34B6">
        <w:t xml:space="preserve"> or</w:t>
      </w:r>
      <w:r w:rsidR="001430E5" w:rsidRPr="003C34B6">
        <w:t xml:space="preserve"> </w:t>
      </w:r>
      <w:r w:rsidRPr="003C34B6">
        <w:t>members</w:t>
      </w:r>
      <w:bookmarkEnd w:id="18"/>
      <w:r w:rsidR="002C7D77" w:rsidRPr="003C34B6">
        <w:t>.</w:t>
      </w:r>
    </w:p>
    <w:p w14:paraId="68013137" w14:textId="77777777" w:rsidR="00DC2968" w:rsidRPr="003C34B6" w:rsidRDefault="00E3591F" w:rsidP="00516B5E">
      <w:pPr>
        <w:pStyle w:val="ActHead5"/>
      </w:pPr>
      <w:bookmarkStart w:id="19" w:name="_Toc126163943"/>
      <w:r w:rsidRPr="009F5CCA">
        <w:rPr>
          <w:rStyle w:val="CharSectno"/>
        </w:rPr>
        <w:t>11</w:t>
      </w:r>
      <w:r w:rsidR="00DC2968" w:rsidRPr="003C34B6">
        <w:t xml:space="preserve">  Gender </w:t>
      </w:r>
      <w:r w:rsidR="00576C75" w:rsidRPr="003C34B6">
        <w:t>e</w:t>
      </w:r>
      <w:r w:rsidR="00DC2968" w:rsidRPr="003C34B6">
        <w:t xml:space="preserve">quality </w:t>
      </w:r>
      <w:r w:rsidR="00576C75" w:rsidRPr="003C34B6">
        <w:t>i</w:t>
      </w:r>
      <w:r w:rsidR="00DC2968" w:rsidRPr="003C34B6">
        <w:t>ndicator 6—</w:t>
      </w:r>
      <w:r w:rsidR="00C865DD" w:rsidRPr="003C34B6">
        <w:t>sexual harassment, harassment on the ground of sex or discrimination</w:t>
      </w:r>
      <w:bookmarkEnd w:id="19"/>
    </w:p>
    <w:p w14:paraId="10C9F1DC" w14:textId="77777777" w:rsidR="00DC2968" w:rsidRPr="003C34B6" w:rsidRDefault="00516B5E" w:rsidP="00516B5E">
      <w:pPr>
        <w:pStyle w:val="subsection"/>
      </w:pPr>
      <w:r w:rsidRPr="003C34B6">
        <w:tab/>
        <w:t>(1)</w:t>
      </w:r>
      <w:r w:rsidRPr="003C34B6">
        <w:tab/>
        <w:t xml:space="preserve">For the purposes of </w:t>
      </w:r>
      <w:r w:rsidR="00EC0CB0" w:rsidRPr="003C34B6">
        <w:t>subsection 3</w:t>
      </w:r>
      <w:r w:rsidRPr="003C34B6">
        <w:t xml:space="preserve">(1A) of the Act, </w:t>
      </w:r>
      <w:r w:rsidR="00F85FE3" w:rsidRPr="003C34B6">
        <w:t>sexual harassment, harassment on the ground of sex or discrimination</w:t>
      </w:r>
      <w:r w:rsidR="00576C75" w:rsidRPr="003C34B6">
        <w:t xml:space="preserve"> </w:t>
      </w:r>
      <w:r w:rsidR="00F85FE3" w:rsidRPr="003C34B6">
        <w:t>is</w:t>
      </w:r>
      <w:r w:rsidR="00576C75" w:rsidRPr="003C34B6">
        <w:t xml:space="preserve"> specified for the purposes of </w:t>
      </w:r>
      <w:r w:rsidR="00C413C3" w:rsidRPr="003C34B6">
        <w:lastRenderedPageBreak/>
        <w:t>paragraph (</w:t>
      </w:r>
      <w:r w:rsidR="00576C75" w:rsidRPr="003C34B6">
        <w:t xml:space="preserve">f) of the definition of </w:t>
      </w:r>
      <w:r w:rsidR="00576C75" w:rsidRPr="003C34B6">
        <w:rPr>
          <w:b/>
          <w:i/>
        </w:rPr>
        <w:t>gender equality indicators</w:t>
      </w:r>
      <w:r w:rsidR="00576C75" w:rsidRPr="003C34B6">
        <w:t xml:space="preserve"> in </w:t>
      </w:r>
      <w:r w:rsidR="00EC0CB0" w:rsidRPr="003C34B6">
        <w:t>subsection 3</w:t>
      </w:r>
      <w:r w:rsidR="00576C75" w:rsidRPr="003C34B6">
        <w:t>(1) of the Act.</w:t>
      </w:r>
    </w:p>
    <w:p w14:paraId="2E504776" w14:textId="77777777" w:rsidR="003F29C6" w:rsidRPr="003C34B6" w:rsidRDefault="003F29C6" w:rsidP="003F29C6">
      <w:pPr>
        <w:pStyle w:val="subsection"/>
      </w:pPr>
      <w:r w:rsidRPr="003C34B6">
        <w:tab/>
        <w:t>(2)</w:t>
      </w:r>
      <w:r w:rsidRPr="003C34B6">
        <w:tab/>
        <w:t xml:space="preserve">For the purposes of subsection 13(3) of the Act, the following matters are specified in relation to </w:t>
      </w:r>
      <w:r w:rsidR="00C865DD" w:rsidRPr="003C34B6">
        <w:t>sexual harassment, harassment on the ground of sex or discrimination</w:t>
      </w:r>
      <w:r w:rsidRPr="003C34B6">
        <w:t>:</w:t>
      </w:r>
    </w:p>
    <w:p w14:paraId="58D238BB" w14:textId="77777777" w:rsidR="003F29C6" w:rsidRPr="003C34B6" w:rsidRDefault="003F29C6" w:rsidP="003F29C6">
      <w:pPr>
        <w:pStyle w:val="paragraph"/>
      </w:pPr>
      <w:r w:rsidRPr="003C34B6">
        <w:tab/>
        <w:t>(a)</w:t>
      </w:r>
      <w:r w:rsidRPr="003C34B6">
        <w:tab/>
      </w:r>
      <w:r w:rsidR="00B71F7C" w:rsidRPr="003C34B6">
        <w:t xml:space="preserve">the existence of, and </w:t>
      </w:r>
      <w:r w:rsidR="009C4ECC" w:rsidRPr="003C34B6">
        <w:t>i</w:t>
      </w:r>
      <w:r w:rsidRPr="003C34B6">
        <w:t>nformation</w:t>
      </w:r>
      <w:r w:rsidR="00B71F7C" w:rsidRPr="003C34B6">
        <w:t xml:space="preserve"> about, a</w:t>
      </w:r>
      <w:r w:rsidRPr="003C34B6">
        <w:t xml:space="preserve"> polic</w:t>
      </w:r>
      <w:r w:rsidR="00B71F7C" w:rsidRPr="003C34B6">
        <w:t>y</w:t>
      </w:r>
      <w:r w:rsidRPr="003C34B6">
        <w:t xml:space="preserve"> or strateg</w:t>
      </w:r>
      <w:r w:rsidR="00B71F7C" w:rsidRPr="003C34B6">
        <w:t>y</w:t>
      </w:r>
      <w:r w:rsidRPr="003C34B6">
        <w:t xml:space="preserve"> to prevent and respond to </w:t>
      </w:r>
      <w:r w:rsidR="00C865DD" w:rsidRPr="003C34B6">
        <w:t>sexual harassment, harassment on the ground of sex or discrimination</w:t>
      </w:r>
      <w:r w:rsidR="009C4ECC" w:rsidRPr="003C34B6">
        <w:t>, including information</w:t>
      </w:r>
      <w:r w:rsidR="00B71F7C" w:rsidRPr="003C34B6">
        <w:t xml:space="preserve"> relating to</w:t>
      </w:r>
      <w:r w:rsidR="009C4ECC" w:rsidRPr="003C34B6">
        <w:t>:</w:t>
      </w:r>
    </w:p>
    <w:p w14:paraId="13D746FC" w14:textId="77777777" w:rsidR="003F29C6" w:rsidRPr="003C34B6" w:rsidRDefault="003F29C6" w:rsidP="003F29C6">
      <w:pPr>
        <w:pStyle w:val="paragraphsub"/>
      </w:pPr>
      <w:r w:rsidRPr="003C34B6">
        <w:tab/>
        <w:t>(</w:t>
      </w:r>
      <w:proofErr w:type="spellStart"/>
      <w:r w:rsidRPr="003C34B6">
        <w:t>i</w:t>
      </w:r>
      <w:proofErr w:type="spellEnd"/>
      <w:r w:rsidRPr="003C34B6">
        <w:t>)</w:t>
      </w:r>
      <w:r w:rsidRPr="003C34B6">
        <w:tab/>
      </w:r>
      <w:r w:rsidR="009C4ECC" w:rsidRPr="003C34B6">
        <w:t>a</w:t>
      </w:r>
      <w:r w:rsidRPr="003C34B6">
        <w:t>ccountability and responsibility framework</w:t>
      </w:r>
      <w:r w:rsidR="00960E33" w:rsidRPr="003C34B6">
        <w:t>s</w:t>
      </w:r>
      <w:r w:rsidR="009C4ECC" w:rsidRPr="003C34B6">
        <w:t>;</w:t>
      </w:r>
      <w:r w:rsidR="00B71F7C" w:rsidRPr="003C34B6">
        <w:t xml:space="preserve"> and</w:t>
      </w:r>
    </w:p>
    <w:p w14:paraId="44CAFE59" w14:textId="77777777" w:rsidR="003F29C6" w:rsidRPr="003C34B6" w:rsidRDefault="003F29C6" w:rsidP="003F29C6">
      <w:pPr>
        <w:pStyle w:val="paragraphsub"/>
      </w:pPr>
      <w:r w:rsidRPr="003C34B6">
        <w:tab/>
        <w:t>(ii)</w:t>
      </w:r>
      <w:r w:rsidRPr="003C34B6">
        <w:tab/>
      </w:r>
      <w:r w:rsidR="009C4ECC" w:rsidRPr="003C34B6">
        <w:t>a</w:t>
      </w:r>
      <w:r w:rsidRPr="003C34B6">
        <w:t xml:space="preserve"> process to disclose and </w:t>
      </w:r>
      <w:r w:rsidR="00B71F7C" w:rsidRPr="003C34B6">
        <w:t>respond to</w:t>
      </w:r>
      <w:r w:rsidRPr="003C34B6">
        <w:t xml:space="preserve"> any </w:t>
      </w:r>
      <w:r w:rsidR="00C865DD" w:rsidRPr="003C34B6">
        <w:t>sexual harassment, harassment on the ground of sex or discrimination</w:t>
      </w:r>
      <w:r w:rsidR="009C4ECC" w:rsidRPr="003C34B6">
        <w:t>;</w:t>
      </w:r>
      <w:r w:rsidR="00B71F7C" w:rsidRPr="003C34B6">
        <w:t xml:space="preserve"> and</w:t>
      </w:r>
    </w:p>
    <w:p w14:paraId="3A8C7D24" w14:textId="77777777" w:rsidR="003F29C6" w:rsidRPr="003C34B6" w:rsidRDefault="003F29C6" w:rsidP="003F29C6">
      <w:pPr>
        <w:pStyle w:val="paragraphsub"/>
      </w:pPr>
      <w:r w:rsidRPr="003C34B6">
        <w:tab/>
        <w:t>(iii)</w:t>
      </w:r>
      <w:r w:rsidRPr="003C34B6">
        <w:tab/>
      </w:r>
      <w:bookmarkStart w:id="20" w:name="_Hlk126149422"/>
      <w:r w:rsidR="009C4ECC" w:rsidRPr="003C34B6">
        <w:t>t</w:t>
      </w:r>
      <w:r w:rsidRPr="003C34B6">
        <w:t>raining on respectful workplace conduct and sexual harassment</w:t>
      </w:r>
      <w:r w:rsidR="00C865DD" w:rsidRPr="003C34B6">
        <w:t xml:space="preserve"> prevention and response</w:t>
      </w:r>
      <w:r w:rsidRPr="003C34B6">
        <w:t xml:space="preserve">, including </w:t>
      </w:r>
      <w:r w:rsidR="00C865DD" w:rsidRPr="003C34B6">
        <w:t>the</w:t>
      </w:r>
      <w:r w:rsidR="00B71F7C" w:rsidRPr="003C34B6">
        <w:t xml:space="preserve"> </w:t>
      </w:r>
      <w:r w:rsidRPr="003C34B6">
        <w:t>frequency</w:t>
      </w:r>
      <w:r w:rsidR="00C865DD" w:rsidRPr="003C34B6">
        <w:t xml:space="preserve"> of the training</w:t>
      </w:r>
      <w:bookmarkEnd w:id="20"/>
      <w:r w:rsidR="009C4ECC" w:rsidRPr="003C34B6">
        <w:t>;</w:t>
      </w:r>
      <w:r w:rsidR="00B71F7C" w:rsidRPr="003C34B6">
        <w:t xml:space="preserve"> and</w:t>
      </w:r>
    </w:p>
    <w:p w14:paraId="3AA99BA1" w14:textId="77777777" w:rsidR="003F29C6" w:rsidRPr="003C34B6" w:rsidRDefault="003F29C6" w:rsidP="003F29C6">
      <w:pPr>
        <w:pStyle w:val="paragraphsub"/>
      </w:pPr>
      <w:r w:rsidRPr="003C34B6">
        <w:tab/>
        <w:t>(iv)</w:t>
      </w:r>
      <w:r w:rsidRPr="003C34B6">
        <w:tab/>
      </w:r>
      <w:r w:rsidR="009C4ECC" w:rsidRPr="003C34B6">
        <w:t>f</w:t>
      </w:r>
      <w:r w:rsidRPr="003C34B6">
        <w:t>rameworks outlining the communication expectations from governing bodies and managers with respect to these matters</w:t>
      </w:r>
      <w:r w:rsidR="009C4ECC" w:rsidRPr="003C34B6">
        <w:t>;</w:t>
      </w:r>
    </w:p>
    <w:p w14:paraId="17C44941" w14:textId="77777777" w:rsidR="003F29C6" w:rsidRPr="003C34B6" w:rsidRDefault="003F29C6" w:rsidP="003F29C6">
      <w:pPr>
        <w:pStyle w:val="paragraph"/>
        <w:rPr>
          <w:rFonts w:eastAsiaTheme="minorHAnsi"/>
        </w:rPr>
      </w:pPr>
      <w:r w:rsidRPr="003C34B6">
        <w:tab/>
        <w:t>(b)</w:t>
      </w:r>
      <w:r w:rsidRPr="003C34B6">
        <w:tab/>
      </w:r>
      <w:r w:rsidR="00C865DD" w:rsidRPr="003C34B6">
        <w:t xml:space="preserve">the </w:t>
      </w:r>
      <w:r w:rsidR="004E42DD" w:rsidRPr="003C34B6">
        <w:t>existence of</w:t>
      </w:r>
      <w:r w:rsidR="00C865DD" w:rsidRPr="003C34B6">
        <w:t>,</w:t>
      </w:r>
      <w:r w:rsidR="004E42DD" w:rsidRPr="003C34B6">
        <w:t xml:space="preserve"> and </w:t>
      </w:r>
      <w:r w:rsidR="00717E3E" w:rsidRPr="003C34B6">
        <w:t>i</w:t>
      </w:r>
      <w:r w:rsidRPr="003C34B6">
        <w:t>nformation</w:t>
      </w:r>
      <w:r w:rsidR="004E42DD" w:rsidRPr="003C34B6">
        <w:t xml:space="preserve"> about</w:t>
      </w:r>
      <w:r w:rsidR="00C865DD" w:rsidRPr="003C34B6">
        <w:t>, a</w:t>
      </w:r>
      <w:r w:rsidR="00B71F7C" w:rsidRPr="003C34B6">
        <w:t xml:space="preserve"> </w:t>
      </w:r>
      <w:r w:rsidRPr="003C34B6">
        <w:t>risk assessment and management polic</w:t>
      </w:r>
      <w:r w:rsidR="00C865DD" w:rsidRPr="003C34B6">
        <w:t>y</w:t>
      </w:r>
      <w:r w:rsidRPr="003C34B6">
        <w:t xml:space="preserve"> or practice to prevent and respond to </w:t>
      </w:r>
      <w:r w:rsidR="00C865DD" w:rsidRPr="003C34B6">
        <w:t>sexual harassment, harassment on the ground of sex or discrimination</w:t>
      </w:r>
      <w:r w:rsidR="00717E3E" w:rsidRPr="003C34B6">
        <w:t>, including the following information:</w:t>
      </w:r>
    </w:p>
    <w:p w14:paraId="603B0D51" w14:textId="77777777" w:rsidR="003F29C6" w:rsidRPr="003C34B6" w:rsidRDefault="009C4ECC" w:rsidP="009C4ECC">
      <w:pPr>
        <w:pStyle w:val="paragraphsub"/>
      </w:pPr>
      <w:r w:rsidRPr="003C34B6">
        <w:tab/>
        <w:t>(</w:t>
      </w:r>
      <w:proofErr w:type="spellStart"/>
      <w:r w:rsidRPr="003C34B6">
        <w:t>i</w:t>
      </w:r>
      <w:proofErr w:type="spellEnd"/>
      <w:r w:rsidRPr="003C34B6">
        <w:t>)</w:t>
      </w:r>
      <w:r w:rsidRPr="003C34B6">
        <w:tab/>
      </w:r>
      <w:r w:rsidR="00717E3E" w:rsidRPr="003C34B6">
        <w:t>r</w:t>
      </w:r>
      <w:r w:rsidR="003F29C6" w:rsidRPr="003C34B6">
        <w:t>isk prevention, controls and response plans</w:t>
      </w:r>
      <w:r w:rsidR="00717E3E" w:rsidRPr="003C34B6">
        <w:t>;</w:t>
      </w:r>
    </w:p>
    <w:p w14:paraId="547AB9EF" w14:textId="77777777" w:rsidR="003F29C6" w:rsidRPr="003C34B6" w:rsidRDefault="009C4ECC" w:rsidP="009C4ECC">
      <w:pPr>
        <w:pStyle w:val="paragraphsub"/>
      </w:pPr>
      <w:r w:rsidRPr="003C34B6">
        <w:tab/>
        <w:t>(ii)</w:t>
      </w:r>
      <w:r w:rsidRPr="003C34B6">
        <w:tab/>
      </w:r>
      <w:r w:rsidR="00717E3E" w:rsidRPr="003C34B6">
        <w:t>a</w:t>
      </w:r>
      <w:r w:rsidR="003F29C6" w:rsidRPr="003C34B6">
        <w:t xml:space="preserve">nalysis of </w:t>
      </w:r>
      <w:r w:rsidR="00C865DD" w:rsidRPr="003C34B6">
        <w:t>sexual harassment, harassment on the ground of sex or discrimination</w:t>
      </w:r>
      <w:r w:rsidR="003F29C6" w:rsidRPr="003C34B6">
        <w:t xml:space="preserve"> risks, incidents and actions</w:t>
      </w:r>
      <w:r w:rsidR="00717E3E" w:rsidRPr="003C34B6">
        <w:t>;</w:t>
      </w:r>
    </w:p>
    <w:p w14:paraId="033BFA0B" w14:textId="77777777" w:rsidR="003F29C6" w:rsidRPr="003C34B6" w:rsidRDefault="009C4ECC" w:rsidP="009C4ECC">
      <w:pPr>
        <w:pStyle w:val="paragraphsub"/>
      </w:pPr>
      <w:r w:rsidRPr="003C34B6">
        <w:tab/>
        <w:t>(iii)</w:t>
      </w:r>
      <w:r w:rsidRPr="003C34B6">
        <w:tab/>
      </w:r>
      <w:r w:rsidR="00717E3E" w:rsidRPr="003C34B6">
        <w:t>r</w:t>
      </w:r>
      <w:r w:rsidR="003F29C6" w:rsidRPr="003C34B6">
        <w:t>isk reporting to governing bodies</w:t>
      </w:r>
      <w:r w:rsidR="00AE2401" w:rsidRPr="003C34B6">
        <w:t>, Chief Executive Officer or equivalent, Agency Head or equivalent and key management personnel</w:t>
      </w:r>
      <w:r w:rsidR="00717E3E" w:rsidRPr="003C34B6">
        <w:t>;</w:t>
      </w:r>
    </w:p>
    <w:p w14:paraId="2EF420E9" w14:textId="77777777" w:rsidR="003F29C6" w:rsidRPr="003C34B6" w:rsidRDefault="009C4ECC" w:rsidP="003F29C6">
      <w:pPr>
        <w:pStyle w:val="paragraph"/>
        <w:rPr>
          <w:rFonts w:eastAsiaTheme="minorHAnsi"/>
        </w:rPr>
      </w:pPr>
      <w:r w:rsidRPr="003C34B6">
        <w:tab/>
        <w:t>(c)</w:t>
      </w:r>
      <w:r w:rsidRPr="003C34B6">
        <w:tab/>
      </w:r>
      <w:r w:rsidR="00717E3E" w:rsidRPr="003C34B6">
        <w:t>i</w:t>
      </w:r>
      <w:r w:rsidR="003F29C6" w:rsidRPr="003C34B6">
        <w:t xml:space="preserve">nformation on any information </w:t>
      </w:r>
      <w:r w:rsidR="007D3AEA" w:rsidRPr="003C34B6">
        <w:t>or</w:t>
      </w:r>
      <w:r w:rsidR="003F29C6" w:rsidRPr="003C34B6">
        <w:t xml:space="preserve"> data collected </w:t>
      </w:r>
      <w:r w:rsidR="007D3AEA" w:rsidRPr="003C34B6">
        <w:t>by the relevant employer in relation to</w:t>
      </w:r>
      <w:r w:rsidR="003F29C6" w:rsidRPr="003C34B6">
        <w:t xml:space="preserve"> the prevalence of </w:t>
      </w:r>
      <w:r w:rsidR="00C865DD" w:rsidRPr="003C34B6">
        <w:t>sexual harassment, harassment on the ground of sex or discrimination</w:t>
      </w:r>
      <w:r w:rsidR="007D3AEA" w:rsidRPr="003C34B6">
        <w:t xml:space="preserve"> in the relevant employer’s workplace</w:t>
      </w:r>
      <w:r w:rsidR="003F29C6" w:rsidRPr="003C34B6">
        <w:t xml:space="preserve">, </w:t>
      </w:r>
      <w:r w:rsidR="002A7822" w:rsidRPr="003C34B6">
        <w:t>including</w:t>
      </w:r>
      <w:r w:rsidR="003F29C6" w:rsidRPr="003C34B6">
        <w:t xml:space="preserve"> information </w:t>
      </w:r>
      <w:r w:rsidR="0043002C" w:rsidRPr="003C34B6">
        <w:t>or</w:t>
      </w:r>
      <w:r w:rsidR="003F29C6" w:rsidRPr="003C34B6">
        <w:t xml:space="preserve"> data on the outcomes of any reported incidents</w:t>
      </w:r>
      <w:r w:rsidR="00717E3E" w:rsidRPr="003C34B6">
        <w:t>;</w:t>
      </w:r>
    </w:p>
    <w:p w14:paraId="669F44DD" w14:textId="77777777" w:rsidR="003F29C6" w:rsidRPr="003C34B6" w:rsidRDefault="009C4ECC" w:rsidP="003F29C6">
      <w:pPr>
        <w:pStyle w:val="paragraph"/>
      </w:pPr>
      <w:r w:rsidRPr="003C34B6">
        <w:tab/>
        <w:t>(d)</w:t>
      </w:r>
      <w:r w:rsidRPr="003C34B6">
        <w:tab/>
      </w:r>
      <w:r w:rsidR="00717E3E" w:rsidRPr="003C34B6">
        <w:t>i</w:t>
      </w:r>
      <w:r w:rsidR="003F29C6" w:rsidRPr="003C34B6">
        <w:t xml:space="preserve">nformation on any measures in place to support employees who have experienced, or are at risk of experiencing, </w:t>
      </w:r>
      <w:r w:rsidR="00C865DD" w:rsidRPr="003C34B6">
        <w:t>sexual harassment, harassment on the ground of sex or discrimination</w:t>
      </w:r>
      <w:r w:rsidR="003F29C6" w:rsidRPr="003C34B6">
        <w:t>.</w:t>
      </w:r>
    </w:p>
    <w:p w14:paraId="0721C84D" w14:textId="77777777" w:rsidR="0054672B" w:rsidRPr="003C34B6" w:rsidRDefault="0054672B" w:rsidP="0054672B">
      <w:pPr>
        <w:pStyle w:val="ActHead2"/>
        <w:pageBreakBefore/>
      </w:pPr>
      <w:bookmarkStart w:id="21" w:name="_Toc126163944"/>
      <w:r w:rsidRPr="009F5CCA">
        <w:rPr>
          <w:rStyle w:val="CharPartNo"/>
        </w:rPr>
        <w:lastRenderedPageBreak/>
        <w:t>Part 3</w:t>
      </w:r>
      <w:r w:rsidRPr="003C34B6">
        <w:t>—</w:t>
      </w:r>
      <w:r w:rsidRPr="009F5CCA">
        <w:rPr>
          <w:rStyle w:val="CharPartText"/>
        </w:rPr>
        <w:t>Application, saving and transitional provisions</w:t>
      </w:r>
      <w:bookmarkEnd w:id="21"/>
    </w:p>
    <w:p w14:paraId="360DE8AC" w14:textId="77777777" w:rsidR="0054672B" w:rsidRPr="009F5CCA" w:rsidRDefault="0054672B" w:rsidP="0054672B">
      <w:pPr>
        <w:pStyle w:val="Header"/>
      </w:pPr>
      <w:r w:rsidRPr="009F5CCA">
        <w:rPr>
          <w:rStyle w:val="CharDivNo"/>
        </w:rPr>
        <w:t xml:space="preserve"> </w:t>
      </w:r>
      <w:r w:rsidRPr="009F5CCA">
        <w:rPr>
          <w:rStyle w:val="CharDivText"/>
        </w:rPr>
        <w:t xml:space="preserve"> </w:t>
      </w:r>
    </w:p>
    <w:p w14:paraId="4EA3D8E3" w14:textId="77777777" w:rsidR="007561A4" w:rsidRPr="003C34B6" w:rsidRDefault="007561A4" w:rsidP="007561A4">
      <w:pPr>
        <w:pStyle w:val="ActHead5"/>
      </w:pPr>
      <w:bookmarkStart w:id="22" w:name="_Toc126163945"/>
      <w:r w:rsidRPr="009F5CCA">
        <w:rPr>
          <w:rStyle w:val="CharSectno"/>
        </w:rPr>
        <w:t>12</w:t>
      </w:r>
      <w:r w:rsidRPr="003C34B6">
        <w:t xml:space="preserve">  Application of </w:t>
      </w:r>
      <w:r w:rsidRPr="003C34B6">
        <w:rPr>
          <w:i/>
        </w:rPr>
        <w:t>Workplace Gender Equality (Matters in relation to Gender Equality Indicators</w:t>
      </w:r>
      <w:r w:rsidR="00007AAC" w:rsidRPr="003C34B6">
        <w:rPr>
          <w:i/>
        </w:rPr>
        <w:t xml:space="preserve">) </w:t>
      </w:r>
      <w:r w:rsidRPr="003C34B6">
        <w:rPr>
          <w:i/>
        </w:rPr>
        <w:t>Instrument 2013 (No. 1)</w:t>
      </w:r>
      <w:bookmarkEnd w:id="22"/>
    </w:p>
    <w:p w14:paraId="7EC46476" w14:textId="77777777" w:rsidR="0088267E" w:rsidRPr="003C34B6" w:rsidRDefault="007561A4" w:rsidP="007561A4">
      <w:pPr>
        <w:pStyle w:val="subsection"/>
        <w:sectPr w:rsidR="0088267E" w:rsidRPr="003C34B6" w:rsidSect="00EC2CEC">
          <w:headerReference w:type="even" r:id="rId23"/>
          <w:headerReference w:type="default" r:id="rId24"/>
          <w:footerReference w:type="even" r:id="rId25"/>
          <w:footerReference w:type="default" r:id="rId26"/>
          <w:footerReference w:type="first" r:id="rId27"/>
          <w:pgSz w:w="11907" w:h="16839" w:code="9"/>
          <w:pgMar w:top="2233" w:right="1797" w:bottom="1440" w:left="1797" w:header="720" w:footer="709" w:gutter="0"/>
          <w:pgNumType w:start="1"/>
          <w:cols w:space="720"/>
          <w:docGrid w:linePitch="299"/>
        </w:sectPr>
      </w:pPr>
      <w:r w:rsidRPr="003C34B6">
        <w:tab/>
      </w:r>
      <w:r w:rsidRPr="003C34B6">
        <w:tab/>
        <w:t xml:space="preserve">Despite the repeal of the </w:t>
      </w:r>
      <w:r w:rsidRPr="003C34B6">
        <w:rPr>
          <w:i/>
        </w:rPr>
        <w:t>Workplace Gender Equality (Matters in relation to Gender Equality Indicators</w:t>
      </w:r>
      <w:r w:rsidR="00007AAC" w:rsidRPr="003C34B6">
        <w:rPr>
          <w:i/>
        </w:rPr>
        <w:t xml:space="preserve">) </w:t>
      </w:r>
      <w:r w:rsidRPr="003C34B6">
        <w:rPr>
          <w:i/>
        </w:rPr>
        <w:t xml:space="preserve">Instrument 2013 (No. 1) </w:t>
      </w:r>
      <w:r w:rsidRPr="003C34B6">
        <w:t xml:space="preserve">(the </w:t>
      </w:r>
      <w:r w:rsidRPr="003C34B6">
        <w:rPr>
          <w:b/>
          <w:i/>
        </w:rPr>
        <w:t>2013 instrument</w:t>
      </w:r>
      <w:r w:rsidRPr="003C34B6">
        <w:t xml:space="preserve">) by this instrument, the 2013 instrument, as in force immediately before that repeal, continues to apply in relation to </w:t>
      </w:r>
      <w:r w:rsidR="009F4409" w:rsidRPr="003C34B6">
        <w:t>a public report in respect of a reporting period that commenced before the repeal of the 2013 instrument</w:t>
      </w:r>
      <w:r w:rsidRPr="003C34B6">
        <w:t>.</w:t>
      </w:r>
    </w:p>
    <w:p w14:paraId="4F4F0791" w14:textId="77777777" w:rsidR="0088267E" w:rsidRPr="003C34B6" w:rsidRDefault="00E279D5" w:rsidP="0088267E">
      <w:pPr>
        <w:pStyle w:val="ActHead6"/>
      </w:pPr>
      <w:bookmarkStart w:id="23" w:name="_Toc126163946"/>
      <w:r w:rsidRPr="009F5CCA">
        <w:rPr>
          <w:rStyle w:val="CharAmSchNo"/>
        </w:rPr>
        <w:lastRenderedPageBreak/>
        <w:t>Schedule 1</w:t>
      </w:r>
      <w:r w:rsidR="0088267E" w:rsidRPr="003C34B6">
        <w:t>—</w:t>
      </w:r>
      <w:r w:rsidR="0088267E" w:rsidRPr="009F5CCA">
        <w:rPr>
          <w:rStyle w:val="CharAmSchText"/>
        </w:rPr>
        <w:t>Repeals</w:t>
      </w:r>
      <w:bookmarkEnd w:id="23"/>
    </w:p>
    <w:p w14:paraId="25E21387" w14:textId="77777777" w:rsidR="0088267E" w:rsidRPr="009F5CCA" w:rsidRDefault="0088267E">
      <w:pPr>
        <w:pStyle w:val="Header"/>
      </w:pPr>
      <w:r w:rsidRPr="009F5CCA">
        <w:rPr>
          <w:rStyle w:val="CharAmPartNo"/>
        </w:rPr>
        <w:t xml:space="preserve"> </w:t>
      </w:r>
      <w:r w:rsidRPr="009F5CCA">
        <w:rPr>
          <w:rStyle w:val="CharAmPartText"/>
        </w:rPr>
        <w:t xml:space="preserve"> </w:t>
      </w:r>
    </w:p>
    <w:p w14:paraId="6D13F151" w14:textId="77777777" w:rsidR="0088267E" w:rsidRPr="003C34B6" w:rsidRDefault="0088267E" w:rsidP="00007AAC">
      <w:pPr>
        <w:pStyle w:val="ActHead9"/>
      </w:pPr>
      <w:bookmarkStart w:id="24" w:name="_Toc126163947"/>
      <w:r w:rsidRPr="003C34B6">
        <w:t>Workplace Gender Equality (Matters in relation to Gender Equality Indicators</w:t>
      </w:r>
      <w:r w:rsidR="00007AAC" w:rsidRPr="003C34B6">
        <w:t xml:space="preserve">) </w:t>
      </w:r>
      <w:r w:rsidRPr="003C34B6">
        <w:t>Instrument 2013 (No. 1)</w:t>
      </w:r>
      <w:bookmarkEnd w:id="24"/>
    </w:p>
    <w:p w14:paraId="311D9102" w14:textId="77777777" w:rsidR="0088267E" w:rsidRPr="003C34B6" w:rsidRDefault="0088267E" w:rsidP="0088267E">
      <w:pPr>
        <w:pStyle w:val="ItemHead"/>
      </w:pPr>
      <w:r w:rsidRPr="003C34B6">
        <w:t>1  The whole of the instrument</w:t>
      </w:r>
    </w:p>
    <w:p w14:paraId="5650D8CF" w14:textId="77777777" w:rsidR="0088267E" w:rsidRPr="003C34B6" w:rsidRDefault="0088267E" w:rsidP="0088267E">
      <w:pPr>
        <w:pStyle w:val="Item"/>
      </w:pPr>
      <w:r w:rsidRPr="003C34B6">
        <w:t>Repeal the instrument.</w:t>
      </w:r>
    </w:p>
    <w:p w14:paraId="769A6A4B" w14:textId="77777777" w:rsidR="0088267E" w:rsidRPr="003C34B6" w:rsidRDefault="0088267E">
      <w:pPr>
        <w:sectPr w:rsidR="0088267E" w:rsidRPr="003C34B6" w:rsidSect="00EC2CEC">
          <w:headerReference w:type="even" r:id="rId28"/>
          <w:headerReference w:type="default" r:id="rId29"/>
          <w:footerReference w:type="even" r:id="rId30"/>
          <w:footerReference w:type="default" r:id="rId31"/>
          <w:headerReference w:type="first" r:id="rId32"/>
          <w:footerReference w:type="first" r:id="rId33"/>
          <w:pgSz w:w="11907" w:h="16839" w:code="9"/>
          <w:pgMar w:top="2233" w:right="1797" w:bottom="1440" w:left="1797" w:header="720" w:footer="709" w:gutter="0"/>
          <w:cols w:space="720"/>
          <w:docGrid w:linePitch="299"/>
        </w:sectPr>
      </w:pPr>
    </w:p>
    <w:p w14:paraId="1CECAB12" w14:textId="77777777" w:rsidR="0088267E" w:rsidRPr="003C34B6" w:rsidRDefault="0088267E" w:rsidP="00383CF6">
      <w:pPr>
        <w:rPr>
          <w:b/>
          <w:i/>
        </w:rPr>
      </w:pPr>
    </w:p>
    <w:sectPr w:rsidR="0088267E" w:rsidRPr="003C34B6" w:rsidSect="00EC2CEC">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5938" w14:textId="77777777" w:rsidR="00936211" w:rsidRDefault="00936211" w:rsidP="00715914">
      <w:pPr>
        <w:spacing w:line="240" w:lineRule="auto"/>
      </w:pPr>
      <w:r>
        <w:separator/>
      </w:r>
    </w:p>
  </w:endnote>
  <w:endnote w:type="continuationSeparator" w:id="0">
    <w:p w14:paraId="4F735B8B" w14:textId="77777777" w:rsidR="00936211" w:rsidRDefault="0093621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777D" w14:textId="77777777" w:rsidR="009F5CCA" w:rsidRPr="00EC2CEC" w:rsidRDefault="00EC2CEC" w:rsidP="00EC2CEC">
    <w:pPr>
      <w:pStyle w:val="Footer"/>
      <w:rPr>
        <w:i/>
        <w:sz w:val="18"/>
      </w:rPr>
    </w:pPr>
    <w:r w:rsidRPr="00EC2CEC">
      <w:rPr>
        <w:i/>
        <w:sz w:val="18"/>
      </w:rPr>
      <w:t>OPC66224 -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31D4" w14:textId="77777777" w:rsidR="00936211" w:rsidRPr="00D90ABA" w:rsidRDefault="00936211" w:rsidP="0088267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936211" w14:paraId="44289690" w14:textId="77777777" w:rsidTr="00561746">
      <w:tc>
        <w:tcPr>
          <w:tcW w:w="942" w:type="pct"/>
        </w:tcPr>
        <w:p w14:paraId="5B1668C8" w14:textId="77777777" w:rsidR="00936211" w:rsidRDefault="00936211" w:rsidP="00561746">
          <w:pPr>
            <w:spacing w:line="0" w:lineRule="atLeast"/>
            <w:rPr>
              <w:sz w:val="18"/>
            </w:rPr>
          </w:pPr>
        </w:p>
      </w:tc>
      <w:tc>
        <w:tcPr>
          <w:tcW w:w="3671" w:type="pct"/>
        </w:tcPr>
        <w:p w14:paraId="05BEA789" w14:textId="68297DB5" w:rsidR="00936211" w:rsidRDefault="00936211" w:rsidP="005617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387" w:type="pct"/>
        </w:tcPr>
        <w:p w14:paraId="7E2DF54D" w14:textId="77777777" w:rsidR="00936211" w:rsidRDefault="00936211" w:rsidP="005617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6424FB6F" w14:textId="77777777" w:rsidR="00936211" w:rsidRPr="00EC2CEC" w:rsidRDefault="00EC2CEC" w:rsidP="00EC2CEC">
    <w:pPr>
      <w:rPr>
        <w:rFonts w:cs="Times New Roman"/>
        <w:i/>
        <w:sz w:val="18"/>
      </w:rPr>
    </w:pPr>
    <w:r w:rsidRPr="00EC2CEC">
      <w:rPr>
        <w:rFonts w:cs="Times New Roman"/>
        <w:i/>
        <w:sz w:val="18"/>
      </w:rPr>
      <w:t>OPC66224 -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4AAF" w14:textId="77777777" w:rsidR="00936211" w:rsidRDefault="00936211">
    <w:pPr>
      <w:pBdr>
        <w:top w:val="single" w:sz="6" w:space="1" w:color="auto"/>
      </w:pBdr>
      <w:rPr>
        <w:sz w:val="18"/>
      </w:rPr>
    </w:pPr>
  </w:p>
  <w:p w14:paraId="3A3CF3EA" w14:textId="711973A8" w:rsidR="00936211" w:rsidRDefault="00936211">
    <w:pPr>
      <w:jc w:val="right"/>
      <w:rPr>
        <w:i/>
        <w:sz w:val="18"/>
      </w:rPr>
    </w:pPr>
    <w:r>
      <w:rPr>
        <w:i/>
        <w:sz w:val="18"/>
      </w:rPr>
      <w:fldChar w:fldCharType="begin"/>
    </w:r>
    <w:r>
      <w:rPr>
        <w:i/>
        <w:sz w:val="18"/>
      </w:rPr>
      <w:instrText xml:space="preserve"> STYLEREF ShortT </w:instrText>
    </w:r>
    <w:r>
      <w:rPr>
        <w:i/>
        <w:sz w:val="18"/>
      </w:rPr>
      <w:fldChar w:fldCharType="separate"/>
    </w:r>
    <w:r w:rsidR="00B1265E">
      <w:rPr>
        <w:i/>
        <w:noProof/>
        <w:sz w:val="18"/>
      </w:rPr>
      <w:t>Workplace Gender Equality (Matters in relation to Gender Equality Indicators) Instrument 2023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1265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4F6637C4" w14:textId="77777777" w:rsidR="00936211" w:rsidRPr="00EC2CEC" w:rsidRDefault="00EC2CEC" w:rsidP="00EC2CEC">
    <w:pPr>
      <w:rPr>
        <w:rFonts w:cs="Times New Roman"/>
        <w:i/>
        <w:sz w:val="18"/>
      </w:rPr>
    </w:pPr>
    <w:r w:rsidRPr="00EC2CEC">
      <w:rPr>
        <w:rFonts w:cs="Times New Roman"/>
        <w:i/>
        <w:sz w:val="18"/>
      </w:rPr>
      <w:t>OPC66224 -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E928" w14:textId="77777777" w:rsidR="00936211" w:rsidRPr="00E33C1C" w:rsidRDefault="00936211" w:rsidP="008826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36211" w14:paraId="620CBEC4" w14:textId="77777777" w:rsidTr="009F5CCA">
      <w:tc>
        <w:tcPr>
          <w:tcW w:w="709" w:type="dxa"/>
          <w:tcBorders>
            <w:top w:val="nil"/>
            <w:left w:val="nil"/>
            <w:bottom w:val="nil"/>
            <w:right w:val="nil"/>
          </w:tcBorders>
        </w:tcPr>
        <w:p w14:paraId="69E18071" w14:textId="77777777" w:rsidR="00936211" w:rsidRDefault="00936211" w:rsidP="000870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0B0951E2" w14:textId="1A1CD409" w:rsidR="00936211" w:rsidRDefault="00936211" w:rsidP="000870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1384" w:type="dxa"/>
          <w:tcBorders>
            <w:top w:val="nil"/>
            <w:left w:val="nil"/>
            <w:bottom w:val="nil"/>
            <w:right w:val="nil"/>
          </w:tcBorders>
        </w:tcPr>
        <w:p w14:paraId="7F9714FA" w14:textId="77777777" w:rsidR="00936211" w:rsidRDefault="00936211" w:rsidP="00087010">
          <w:pPr>
            <w:spacing w:line="0" w:lineRule="atLeast"/>
            <w:jc w:val="right"/>
            <w:rPr>
              <w:sz w:val="18"/>
            </w:rPr>
          </w:pPr>
        </w:p>
      </w:tc>
    </w:tr>
  </w:tbl>
  <w:p w14:paraId="1DFF6076" w14:textId="77777777" w:rsidR="00936211" w:rsidRPr="00EC2CEC" w:rsidRDefault="00EC2CEC" w:rsidP="00EC2CEC">
    <w:pPr>
      <w:rPr>
        <w:rFonts w:cs="Times New Roman"/>
        <w:i/>
        <w:sz w:val="18"/>
      </w:rPr>
    </w:pPr>
    <w:r w:rsidRPr="00EC2CEC">
      <w:rPr>
        <w:rFonts w:cs="Times New Roman"/>
        <w:i/>
        <w:sz w:val="18"/>
      </w:rPr>
      <w:t>OPC66224 -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A6BF" w14:textId="77777777" w:rsidR="00936211" w:rsidRPr="00E33C1C" w:rsidRDefault="00936211" w:rsidP="008826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36211" w14:paraId="6FD6E534" w14:textId="77777777" w:rsidTr="00087010">
      <w:tc>
        <w:tcPr>
          <w:tcW w:w="1384" w:type="dxa"/>
          <w:tcBorders>
            <w:top w:val="nil"/>
            <w:left w:val="nil"/>
            <w:bottom w:val="nil"/>
            <w:right w:val="nil"/>
          </w:tcBorders>
        </w:tcPr>
        <w:p w14:paraId="0E6EC941" w14:textId="77777777" w:rsidR="00936211" w:rsidRDefault="00936211" w:rsidP="00087010">
          <w:pPr>
            <w:spacing w:line="0" w:lineRule="atLeast"/>
            <w:rPr>
              <w:sz w:val="18"/>
            </w:rPr>
          </w:pPr>
        </w:p>
      </w:tc>
      <w:tc>
        <w:tcPr>
          <w:tcW w:w="6379" w:type="dxa"/>
          <w:tcBorders>
            <w:top w:val="nil"/>
            <w:left w:val="nil"/>
            <w:bottom w:val="nil"/>
            <w:right w:val="nil"/>
          </w:tcBorders>
        </w:tcPr>
        <w:p w14:paraId="4B2B6A40" w14:textId="79D64532" w:rsidR="00936211" w:rsidRDefault="00936211" w:rsidP="000870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709" w:type="dxa"/>
          <w:tcBorders>
            <w:top w:val="nil"/>
            <w:left w:val="nil"/>
            <w:bottom w:val="nil"/>
            <w:right w:val="nil"/>
          </w:tcBorders>
        </w:tcPr>
        <w:p w14:paraId="5B97F676" w14:textId="77777777" w:rsidR="00936211" w:rsidRDefault="00936211" w:rsidP="000870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2240204" w14:textId="77777777" w:rsidR="00936211" w:rsidRPr="00EC2CEC" w:rsidRDefault="00EC2CEC" w:rsidP="00EC2CEC">
    <w:pPr>
      <w:rPr>
        <w:rFonts w:cs="Times New Roman"/>
        <w:i/>
        <w:sz w:val="18"/>
      </w:rPr>
    </w:pPr>
    <w:r w:rsidRPr="00EC2CEC">
      <w:rPr>
        <w:rFonts w:cs="Times New Roman"/>
        <w:i/>
        <w:sz w:val="18"/>
      </w:rPr>
      <w:t>OPC66224 -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DCD9" w14:textId="77777777" w:rsidR="00936211" w:rsidRPr="00E33C1C" w:rsidRDefault="0093621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36211" w14:paraId="6A82D364" w14:textId="77777777" w:rsidTr="00B33709">
      <w:tc>
        <w:tcPr>
          <w:tcW w:w="1384" w:type="dxa"/>
          <w:tcBorders>
            <w:top w:val="nil"/>
            <w:left w:val="nil"/>
            <w:bottom w:val="nil"/>
            <w:right w:val="nil"/>
          </w:tcBorders>
        </w:tcPr>
        <w:p w14:paraId="3AEE4B92" w14:textId="77777777" w:rsidR="00936211" w:rsidRDefault="00936211" w:rsidP="00087010">
          <w:pPr>
            <w:spacing w:line="0" w:lineRule="atLeast"/>
            <w:rPr>
              <w:sz w:val="18"/>
            </w:rPr>
          </w:pPr>
        </w:p>
      </w:tc>
      <w:tc>
        <w:tcPr>
          <w:tcW w:w="6379" w:type="dxa"/>
          <w:tcBorders>
            <w:top w:val="nil"/>
            <w:left w:val="nil"/>
            <w:bottom w:val="nil"/>
            <w:right w:val="nil"/>
          </w:tcBorders>
        </w:tcPr>
        <w:p w14:paraId="62D5F89A" w14:textId="4E20C0EB" w:rsidR="00936211" w:rsidRDefault="00936211" w:rsidP="000870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709" w:type="dxa"/>
          <w:tcBorders>
            <w:top w:val="nil"/>
            <w:left w:val="nil"/>
            <w:bottom w:val="nil"/>
            <w:right w:val="nil"/>
          </w:tcBorders>
        </w:tcPr>
        <w:p w14:paraId="45AF209C" w14:textId="77777777" w:rsidR="00936211" w:rsidRDefault="00936211" w:rsidP="000870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7F4918C" w14:textId="77777777" w:rsidR="00936211" w:rsidRPr="00EC2CEC" w:rsidRDefault="00EC2CEC" w:rsidP="00EC2CEC">
    <w:pPr>
      <w:rPr>
        <w:rFonts w:cs="Times New Roman"/>
        <w:i/>
        <w:sz w:val="18"/>
      </w:rPr>
    </w:pPr>
    <w:r w:rsidRPr="00EC2CEC">
      <w:rPr>
        <w:rFonts w:cs="Times New Roman"/>
        <w:i/>
        <w:sz w:val="18"/>
      </w:rPr>
      <w:t>OPC66224 -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8D0A" w14:textId="77777777" w:rsidR="00936211" w:rsidRDefault="00936211" w:rsidP="0088267E">
    <w:pPr>
      <w:pStyle w:val="Footer"/>
      <w:spacing w:before="120"/>
    </w:pPr>
  </w:p>
  <w:p w14:paraId="67269D2F" w14:textId="77777777" w:rsidR="00936211" w:rsidRPr="00EC2CEC" w:rsidRDefault="00EC2CEC" w:rsidP="00EC2CEC">
    <w:pPr>
      <w:pStyle w:val="Footer"/>
      <w:rPr>
        <w:i/>
        <w:sz w:val="18"/>
      </w:rPr>
    </w:pPr>
    <w:r w:rsidRPr="00EC2CEC">
      <w:rPr>
        <w:i/>
        <w:sz w:val="18"/>
      </w:rPr>
      <w:t>OPC66224 -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E03F" w14:textId="77777777" w:rsidR="00936211" w:rsidRPr="00EC2CEC" w:rsidRDefault="00EC2CEC" w:rsidP="00EC2CEC">
    <w:pPr>
      <w:pStyle w:val="Footer"/>
      <w:tabs>
        <w:tab w:val="clear" w:pos="4153"/>
        <w:tab w:val="clear" w:pos="8306"/>
        <w:tab w:val="center" w:pos="4150"/>
        <w:tab w:val="right" w:pos="8307"/>
      </w:tabs>
      <w:spacing w:before="120"/>
      <w:rPr>
        <w:i/>
        <w:sz w:val="18"/>
      </w:rPr>
    </w:pPr>
    <w:r w:rsidRPr="00EC2CEC">
      <w:rPr>
        <w:i/>
        <w:sz w:val="18"/>
      </w:rPr>
      <w:t>OPC66224 -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C8DD" w14:textId="77777777" w:rsidR="00936211" w:rsidRPr="00E33C1C" w:rsidRDefault="00936211" w:rsidP="008826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36211" w14:paraId="6031F88E" w14:textId="77777777" w:rsidTr="009F5CCA">
      <w:tc>
        <w:tcPr>
          <w:tcW w:w="709" w:type="dxa"/>
          <w:tcBorders>
            <w:top w:val="nil"/>
            <w:left w:val="nil"/>
            <w:bottom w:val="nil"/>
            <w:right w:val="nil"/>
          </w:tcBorders>
        </w:tcPr>
        <w:p w14:paraId="121798DC" w14:textId="77777777" w:rsidR="00936211" w:rsidRDefault="00936211" w:rsidP="000870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2E4FE9D8" w14:textId="31CA821E" w:rsidR="00936211" w:rsidRDefault="00936211" w:rsidP="000870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1384" w:type="dxa"/>
          <w:tcBorders>
            <w:top w:val="nil"/>
            <w:left w:val="nil"/>
            <w:bottom w:val="nil"/>
            <w:right w:val="nil"/>
          </w:tcBorders>
        </w:tcPr>
        <w:p w14:paraId="4ACAC69B" w14:textId="77777777" w:rsidR="00936211" w:rsidRDefault="00936211" w:rsidP="00087010">
          <w:pPr>
            <w:spacing w:line="0" w:lineRule="atLeast"/>
            <w:jc w:val="right"/>
            <w:rPr>
              <w:sz w:val="18"/>
            </w:rPr>
          </w:pPr>
        </w:p>
      </w:tc>
    </w:tr>
  </w:tbl>
  <w:p w14:paraId="78194E07" w14:textId="77777777" w:rsidR="00936211" w:rsidRPr="00EC2CEC" w:rsidRDefault="00EC2CEC" w:rsidP="00EC2CEC">
    <w:pPr>
      <w:rPr>
        <w:rFonts w:cs="Times New Roman"/>
        <w:i/>
        <w:sz w:val="18"/>
      </w:rPr>
    </w:pPr>
    <w:r w:rsidRPr="00EC2CEC">
      <w:rPr>
        <w:rFonts w:cs="Times New Roman"/>
        <w:i/>
        <w:sz w:val="18"/>
      </w:rPr>
      <w:t>OPC66224 -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DC77" w14:textId="77777777" w:rsidR="00936211" w:rsidRPr="00E33C1C" w:rsidRDefault="00936211" w:rsidP="0088267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36211" w14:paraId="57CAC603" w14:textId="77777777" w:rsidTr="00B33709">
      <w:tc>
        <w:tcPr>
          <w:tcW w:w="1383" w:type="dxa"/>
          <w:tcBorders>
            <w:top w:val="nil"/>
            <w:left w:val="nil"/>
            <w:bottom w:val="nil"/>
            <w:right w:val="nil"/>
          </w:tcBorders>
        </w:tcPr>
        <w:p w14:paraId="5F5C8A6F" w14:textId="77777777" w:rsidR="00936211" w:rsidRDefault="00936211" w:rsidP="00087010">
          <w:pPr>
            <w:spacing w:line="0" w:lineRule="atLeast"/>
            <w:rPr>
              <w:sz w:val="18"/>
            </w:rPr>
          </w:pPr>
        </w:p>
      </w:tc>
      <w:tc>
        <w:tcPr>
          <w:tcW w:w="6380" w:type="dxa"/>
          <w:tcBorders>
            <w:top w:val="nil"/>
            <w:left w:val="nil"/>
            <w:bottom w:val="nil"/>
            <w:right w:val="nil"/>
          </w:tcBorders>
        </w:tcPr>
        <w:p w14:paraId="7C37AFEB" w14:textId="16EB631A" w:rsidR="00936211" w:rsidRDefault="00936211" w:rsidP="000870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709" w:type="dxa"/>
          <w:tcBorders>
            <w:top w:val="nil"/>
            <w:left w:val="nil"/>
            <w:bottom w:val="nil"/>
            <w:right w:val="nil"/>
          </w:tcBorders>
        </w:tcPr>
        <w:p w14:paraId="7F64C447" w14:textId="2C96FFFE" w:rsidR="00936211" w:rsidRDefault="00936211" w:rsidP="000870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079">
            <w:rPr>
              <w:i/>
              <w:noProof/>
              <w:sz w:val="18"/>
            </w:rPr>
            <w:t>i</w:t>
          </w:r>
          <w:r w:rsidRPr="00ED79B6">
            <w:rPr>
              <w:i/>
              <w:sz w:val="18"/>
            </w:rPr>
            <w:fldChar w:fldCharType="end"/>
          </w:r>
        </w:p>
      </w:tc>
    </w:tr>
  </w:tbl>
  <w:p w14:paraId="191B426D" w14:textId="77777777" w:rsidR="00936211" w:rsidRPr="00EC2CEC" w:rsidRDefault="00EC2CEC" w:rsidP="00EC2CEC">
    <w:pPr>
      <w:rPr>
        <w:rFonts w:cs="Times New Roman"/>
        <w:i/>
        <w:sz w:val="18"/>
      </w:rPr>
    </w:pPr>
    <w:r w:rsidRPr="00EC2CEC">
      <w:rPr>
        <w:rFonts w:cs="Times New Roman"/>
        <w:i/>
        <w:sz w:val="18"/>
      </w:rPr>
      <w:t>OPC66224 -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64A7" w14:textId="77777777" w:rsidR="00936211" w:rsidRPr="00D90ABA" w:rsidRDefault="00936211" w:rsidP="0088267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936211" w14:paraId="6229D962" w14:textId="77777777" w:rsidTr="00561746">
      <w:tc>
        <w:tcPr>
          <w:tcW w:w="365" w:type="pct"/>
        </w:tcPr>
        <w:p w14:paraId="13BF2573" w14:textId="2F20E1D2" w:rsidR="00936211" w:rsidRDefault="00936211" w:rsidP="0056174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079">
            <w:rPr>
              <w:i/>
              <w:noProof/>
              <w:sz w:val="18"/>
            </w:rPr>
            <w:t>6</w:t>
          </w:r>
          <w:r w:rsidRPr="00ED79B6">
            <w:rPr>
              <w:i/>
              <w:sz w:val="18"/>
            </w:rPr>
            <w:fldChar w:fldCharType="end"/>
          </w:r>
        </w:p>
      </w:tc>
      <w:tc>
        <w:tcPr>
          <w:tcW w:w="3688" w:type="pct"/>
        </w:tcPr>
        <w:p w14:paraId="270C6AE5" w14:textId="12578A30" w:rsidR="00936211" w:rsidRDefault="00936211" w:rsidP="005617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947" w:type="pct"/>
        </w:tcPr>
        <w:p w14:paraId="226D9CEC" w14:textId="77777777" w:rsidR="00936211" w:rsidRDefault="00936211" w:rsidP="00561746">
          <w:pPr>
            <w:spacing w:line="0" w:lineRule="atLeast"/>
            <w:jc w:val="right"/>
            <w:rPr>
              <w:sz w:val="18"/>
            </w:rPr>
          </w:pPr>
        </w:p>
      </w:tc>
    </w:tr>
  </w:tbl>
  <w:p w14:paraId="7A8561A9" w14:textId="77777777" w:rsidR="00936211" w:rsidRPr="00EC2CEC" w:rsidRDefault="00EC2CEC" w:rsidP="00EC2CEC">
    <w:pPr>
      <w:rPr>
        <w:rFonts w:cs="Times New Roman"/>
        <w:i/>
        <w:sz w:val="18"/>
      </w:rPr>
    </w:pPr>
    <w:r w:rsidRPr="00EC2CEC">
      <w:rPr>
        <w:rFonts w:cs="Times New Roman"/>
        <w:i/>
        <w:sz w:val="18"/>
      </w:rPr>
      <w:t>OPC66224 -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9F9" w14:textId="77777777" w:rsidR="00936211" w:rsidRPr="00D90ABA" w:rsidRDefault="00936211" w:rsidP="0088267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36211" w14:paraId="4F672F71" w14:textId="77777777" w:rsidTr="00561746">
      <w:tc>
        <w:tcPr>
          <w:tcW w:w="947" w:type="pct"/>
        </w:tcPr>
        <w:p w14:paraId="1D87B466" w14:textId="77777777" w:rsidR="00936211" w:rsidRDefault="00936211" w:rsidP="00561746">
          <w:pPr>
            <w:spacing w:line="0" w:lineRule="atLeast"/>
            <w:rPr>
              <w:sz w:val="18"/>
            </w:rPr>
          </w:pPr>
        </w:p>
      </w:tc>
      <w:tc>
        <w:tcPr>
          <w:tcW w:w="3688" w:type="pct"/>
        </w:tcPr>
        <w:p w14:paraId="7A2076B5" w14:textId="64B39B99" w:rsidR="00936211" w:rsidRDefault="00936211" w:rsidP="005617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365" w:type="pct"/>
        </w:tcPr>
        <w:p w14:paraId="4A76ECCC" w14:textId="3F30FF4A" w:rsidR="00936211" w:rsidRDefault="00936211" w:rsidP="005617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079">
            <w:rPr>
              <w:i/>
              <w:noProof/>
              <w:sz w:val="18"/>
            </w:rPr>
            <w:t>7</w:t>
          </w:r>
          <w:r w:rsidRPr="00ED79B6">
            <w:rPr>
              <w:i/>
              <w:sz w:val="18"/>
            </w:rPr>
            <w:fldChar w:fldCharType="end"/>
          </w:r>
        </w:p>
      </w:tc>
    </w:tr>
  </w:tbl>
  <w:p w14:paraId="4493DA04" w14:textId="77777777" w:rsidR="00936211" w:rsidRPr="00EC2CEC" w:rsidRDefault="00EC2CEC" w:rsidP="00EC2CEC">
    <w:pPr>
      <w:rPr>
        <w:rFonts w:cs="Times New Roman"/>
        <w:i/>
        <w:sz w:val="18"/>
      </w:rPr>
    </w:pPr>
    <w:r w:rsidRPr="00EC2CEC">
      <w:rPr>
        <w:rFonts w:cs="Times New Roman"/>
        <w:i/>
        <w:sz w:val="18"/>
      </w:rPr>
      <w:t>OPC66224 -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2FA0" w14:textId="77777777" w:rsidR="00936211" w:rsidRPr="00E33C1C" w:rsidRDefault="00936211" w:rsidP="0088267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36211" w14:paraId="6959FDA6" w14:textId="77777777" w:rsidTr="00561746">
      <w:tc>
        <w:tcPr>
          <w:tcW w:w="1384" w:type="dxa"/>
          <w:tcBorders>
            <w:top w:val="nil"/>
            <w:left w:val="nil"/>
            <w:bottom w:val="nil"/>
            <w:right w:val="nil"/>
          </w:tcBorders>
        </w:tcPr>
        <w:p w14:paraId="4B52D1FC" w14:textId="77777777" w:rsidR="00936211" w:rsidRDefault="00936211" w:rsidP="0088267E">
          <w:pPr>
            <w:spacing w:line="0" w:lineRule="atLeast"/>
            <w:rPr>
              <w:sz w:val="18"/>
            </w:rPr>
          </w:pPr>
        </w:p>
      </w:tc>
      <w:tc>
        <w:tcPr>
          <w:tcW w:w="6379" w:type="dxa"/>
          <w:tcBorders>
            <w:top w:val="nil"/>
            <w:left w:val="nil"/>
            <w:bottom w:val="nil"/>
            <w:right w:val="nil"/>
          </w:tcBorders>
        </w:tcPr>
        <w:p w14:paraId="434E879D" w14:textId="18DA3F39" w:rsidR="00936211" w:rsidRDefault="00936211" w:rsidP="0088267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709" w:type="dxa"/>
          <w:tcBorders>
            <w:top w:val="nil"/>
            <w:left w:val="nil"/>
            <w:bottom w:val="nil"/>
            <w:right w:val="nil"/>
          </w:tcBorders>
        </w:tcPr>
        <w:p w14:paraId="36B56E6C" w14:textId="77777777" w:rsidR="00936211" w:rsidRDefault="00936211" w:rsidP="0088267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3C64B008" w14:textId="77777777" w:rsidR="00936211" w:rsidRPr="00ED79B6" w:rsidRDefault="00936211" w:rsidP="0088267E">
    <w:pPr>
      <w:rPr>
        <w:i/>
        <w:sz w:val="18"/>
      </w:rPr>
    </w:pPr>
  </w:p>
  <w:p w14:paraId="7DC1FDDE" w14:textId="77777777" w:rsidR="00936211" w:rsidRPr="00EC2CEC" w:rsidRDefault="00EC2CEC" w:rsidP="00EC2CEC">
    <w:pPr>
      <w:pStyle w:val="Footer"/>
      <w:rPr>
        <w:i/>
        <w:sz w:val="18"/>
      </w:rPr>
    </w:pPr>
    <w:r w:rsidRPr="00EC2CEC">
      <w:rPr>
        <w:i/>
        <w:sz w:val="18"/>
      </w:rPr>
      <w:t>OPC66224 -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5F12" w14:textId="77777777" w:rsidR="00936211" w:rsidRPr="00D90ABA" w:rsidRDefault="00936211" w:rsidP="0088267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936211" w14:paraId="34DC7673" w14:textId="77777777" w:rsidTr="00561746">
      <w:tc>
        <w:tcPr>
          <w:tcW w:w="365" w:type="pct"/>
        </w:tcPr>
        <w:p w14:paraId="5E1FE830" w14:textId="48B6464B" w:rsidR="00936211" w:rsidRDefault="00936211" w:rsidP="0056174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3079">
            <w:rPr>
              <w:i/>
              <w:noProof/>
              <w:sz w:val="18"/>
            </w:rPr>
            <w:t>8</w:t>
          </w:r>
          <w:r w:rsidRPr="00ED79B6">
            <w:rPr>
              <w:i/>
              <w:sz w:val="18"/>
            </w:rPr>
            <w:fldChar w:fldCharType="end"/>
          </w:r>
        </w:p>
      </w:tc>
      <w:tc>
        <w:tcPr>
          <w:tcW w:w="3688" w:type="pct"/>
        </w:tcPr>
        <w:p w14:paraId="091B718D" w14:textId="16206208" w:rsidR="00936211" w:rsidRDefault="00936211" w:rsidP="005617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265E">
            <w:rPr>
              <w:i/>
              <w:sz w:val="18"/>
            </w:rPr>
            <w:t>Workplace Gender Equality (Matters in relation to Gender Equality Indicators) Instrument 2023</w:t>
          </w:r>
          <w:r w:rsidRPr="007A1328">
            <w:rPr>
              <w:i/>
              <w:sz w:val="18"/>
            </w:rPr>
            <w:fldChar w:fldCharType="end"/>
          </w:r>
        </w:p>
      </w:tc>
      <w:tc>
        <w:tcPr>
          <w:tcW w:w="947" w:type="pct"/>
        </w:tcPr>
        <w:p w14:paraId="7CDFE837" w14:textId="77777777" w:rsidR="00936211" w:rsidRDefault="00936211" w:rsidP="00561746">
          <w:pPr>
            <w:spacing w:line="0" w:lineRule="atLeast"/>
            <w:jc w:val="right"/>
            <w:rPr>
              <w:sz w:val="18"/>
            </w:rPr>
          </w:pPr>
        </w:p>
      </w:tc>
    </w:tr>
  </w:tbl>
  <w:p w14:paraId="08B8E5FC" w14:textId="77777777" w:rsidR="00936211" w:rsidRPr="00EC2CEC" w:rsidRDefault="00EC2CEC" w:rsidP="00EC2CEC">
    <w:pPr>
      <w:rPr>
        <w:rFonts w:cs="Times New Roman"/>
        <w:i/>
        <w:sz w:val="18"/>
      </w:rPr>
    </w:pPr>
    <w:r w:rsidRPr="00EC2CEC">
      <w:rPr>
        <w:rFonts w:cs="Times New Roman"/>
        <w:i/>
        <w:sz w:val="18"/>
      </w:rPr>
      <w:t>OPC66224 -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9A1D" w14:textId="77777777" w:rsidR="00936211" w:rsidRDefault="00936211" w:rsidP="00715914">
      <w:pPr>
        <w:spacing w:line="240" w:lineRule="auto"/>
      </w:pPr>
      <w:r>
        <w:separator/>
      </w:r>
    </w:p>
  </w:footnote>
  <w:footnote w:type="continuationSeparator" w:id="0">
    <w:p w14:paraId="5827AF33" w14:textId="77777777" w:rsidR="00936211" w:rsidRDefault="0093621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2E35" w14:textId="77777777" w:rsidR="00936211" w:rsidRPr="005F1388" w:rsidRDefault="00936211"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0095" w14:textId="5B93B3BF" w:rsidR="00936211" w:rsidRDefault="00936211">
    <w:pPr>
      <w:jc w:val="right"/>
      <w:rPr>
        <w:sz w:val="20"/>
      </w:rPr>
    </w:pPr>
    <w:r>
      <w:rPr>
        <w:sz w:val="20"/>
      </w:rPr>
      <w:fldChar w:fldCharType="begin"/>
    </w:r>
    <w:r>
      <w:rPr>
        <w:sz w:val="20"/>
      </w:rPr>
      <w:instrText xml:space="preserve"> STYLEREF CharAmSchText </w:instrText>
    </w:r>
    <w:r>
      <w:rPr>
        <w:sz w:val="20"/>
      </w:rPr>
      <w:fldChar w:fldCharType="separate"/>
    </w:r>
    <w:r w:rsidR="00B1265E">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B1265E">
      <w:rPr>
        <w:b/>
        <w:noProof/>
        <w:sz w:val="20"/>
      </w:rPr>
      <w:t>Schedule 1</w:t>
    </w:r>
    <w:r>
      <w:rPr>
        <w:b/>
        <w:sz w:val="20"/>
      </w:rPr>
      <w:fldChar w:fldCharType="end"/>
    </w:r>
  </w:p>
  <w:p w14:paraId="2CAA3ED4" w14:textId="3A855009" w:rsidR="00936211" w:rsidRDefault="00936211">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1A3917AB" w14:textId="77777777" w:rsidR="00936211" w:rsidRDefault="00936211" w:rsidP="0088267E">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2432" w14:textId="77777777" w:rsidR="00936211" w:rsidRDefault="0093621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929E" w14:textId="6B925B63" w:rsidR="00936211" w:rsidRDefault="0093621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0857CDC" w14:textId="7294D49A" w:rsidR="00936211" w:rsidRDefault="0093621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1265E">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1265E">
      <w:rPr>
        <w:noProof/>
        <w:sz w:val="20"/>
      </w:rPr>
      <w:t>Application, saving and transitional provisions</w:t>
    </w:r>
    <w:r>
      <w:rPr>
        <w:sz w:val="20"/>
      </w:rPr>
      <w:fldChar w:fldCharType="end"/>
    </w:r>
  </w:p>
  <w:p w14:paraId="1C13C603" w14:textId="5FFE52D5" w:rsidR="00936211" w:rsidRPr="007A1328" w:rsidRDefault="0093621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DA01C82" w14:textId="77777777" w:rsidR="00936211" w:rsidRPr="007A1328" w:rsidRDefault="00936211" w:rsidP="00715914">
    <w:pPr>
      <w:rPr>
        <w:b/>
        <w:sz w:val="24"/>
      </w:rPr>
    </w:pPr>
  </w:p>
  <w:p w14:paraId="42728E24" w14:textId="6252760E" w:rsidR="00936211" w:rsidRPr="007A1328" w:rsidRDefault="00936211" w:rsidP="0088267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1265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1265E">
      <w:rPr>
        <w:noProof/>
        <w:sz w:val="24"/>
      </w:rPr>
      <w:t>12</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2E35" w14:textId="2CFB8948" w:rsidR="00936211" w:rsidRPr="007A1328" w:rsidRDefault="0093621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CA37F5F" w14:textId="55088E50" w:rsidR="00936211" w:rsidRPr="007A1328" w:rsidRDefault="0093621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1265E">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1265E">
      <w:rPr>
        <w:b/>
        <w:noProof/>
        <w:sz w:val="20"/>
      </w:rPr>
      <w:t>Part 3</w:t>
    </w:r>
    <w:r>
      <w:rPr>
        <w:b/>
        <w:sz w:val="20"/>
      </w:rPr>
      <w:fldChar w:fldCharType="end"/>
    </w:r>
  </w:p>
  <w:p w14:paraId="775A2A5D" w14:textId="4E6C5352" w:rsidR="00936211" w:rsidRPr="007A1328" w:rsidRDefault="0093621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9181D3B" w14:textId="77777777" w:rsidR="00936211" w:rsidRPr="007A1328" w:rsidRDefault="00936211" w:rsidP="00715914">
    <w:pPr>
      <w:jc w:val="right"/>
      <w:rPr>
        <w:b/>
        <w:sz w:val="24"/>
      </w:rPr>
    </w:pPr>
  </w:p>
  <w:p w14:paraId="0D264C8F" w14:textId="40E05ECA" w:rsidR="00936211" w:rsidRPr="007A1328" w:rsidRDefault="00936211" w:rsidP="0088267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1265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1265E">
      <w:rPr>
        <w:noProof/>
        <w:sz w:val="24"/>
      </w:rPr>
      <w:t>12</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A0D2" w14:textId="77777777" w:rsidR="00936211" w:rsidRPr="007A1328" w:rsidRDefault="00936211"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4BB" w14:textId="77777777" w:rsidR="00936211" w:rsidRPr="005F1388" w:rsidRDefault="0093621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093F" w14:textId="77777777" w:rsidR="00936211" w:rsidRPr="005F1388" w:rsidRDefault="0093621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FC39" w14:textId="77777777" w:rsidR="00936211" w:rsidRPr="00ED79B6" w:rsidRDefault="00936211"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C180" w14:textId="77777777" w:rsidR="00936211" w:rsidRPr="00ED79B6" w:rsidRDefault="00936211"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E4CE" w14:textId="77777777" w:rsidR="00936211" w:rsidRPr="00ED79B6" w:rsidRDefault="0093621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4DE7" w14:textId="606506FA" w:rsidR="00936211" w:rsidRDefault="00936211">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E8E6DFC" w14:textId="7AB7D131" w:rsidR="00936211" w:rsidRDefault="00936211">
    <w:pPr>
      <w:rPr>
        <w:b/>
        <w:sz w:val="20"/>
      </w:rPr>
    </w:pPr>
    <w:r>
      <w:rPr>
        <w:b/>
        <w:sz w:val="20"/>
      </w:rPr>
      <w:fldChar w:fldCharType="begin"/>
    </w:r>
    <w:r>
      <w:rPr>
        <w:b/>
        <w:sz w:val="20"/>
      </w:rPr>
      <w:instrText xml:space="preserve"> STYLEREF CharPartNo </w:instrText>
    </w:r>
    <w:r>
      <w:rPr>
        <w:b/>
        <w:sz w:val="20"/>
      </w:rPr>
      <w:fldChar w:fldCharType="separate"/>
    </w:r>
    <w:r w:rsidR="0023616B">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3616B">
      <w:rPr>
        <w:noProof/>
        <w:sz w:val="20"/>
      </w:rPr>
      <w:t>Preliminary</w:t>
    </w:r>
    <w:r>
      <w:rPr>
        <w:sz w:val="20"/>
      </w:rPr>
      <w:fldChar w:fldCharType="end"/>
    </w:r>
  </w:p>
  <w:p w14:paraId="191E38F0" w14:textId="4C93553B" w:rsidR="00936211" w:rsidRDefault="0093621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377B013E" w14:textId="77777777" w:rsidR="00936211" w:rsidRDefault="00936211">
    <w:pPr>
      <w:rPr>
        <w:b/>
        <w:sz w:val="24"/>
      </w:rPr>
    </w:pPr>
  </w:p>
  <w:p w14:paraId="04EB67E4" w14:textId="7C3FC6FE" w:rsidR="00936211" w:rsidRDefault="00936211" w:rsidP="0088267E">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3616B">
      <w:rPr>
        <w:noProof/>
        <w:sz w:val="24"/>
      </w:rPr>
      <w:t>5</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2511" w14:textId="6BA36FD2" w:rsidR="00936211" w:rsidRDefault="0093621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0623E57B" w14:textId="42F7DBA0" w:rsidR="00936211" w:rsidRDefault="00936211">
    <w:pPr>
      <w:jc w:val="right"/>
      <w:rPr>
        <w:b/>
        <w:sz w:val="20"/>
      </w:rPr>
    </w:pPr>
    <w:r>
      <w:rPr>
        <w:sz w:val="20"/>
      </w:rPr>
      <w:fldChar w:fldCharType="begin"/>
    </w:r>
    <w:r>
      <w:rPr>
        <w:sz w:val="20"/>
      </w:rPr>
      <w:instrText xml:space="preserve"> STYLEREF CharPartText </w:instrText>
    </w:r>
    <w:r w:rsidR="0023616B">
      <w:rPr>
        <w:sz w:val="20"/>
      </w:rPr>
      <w:fldChar w:fldCharType="separate"/>
    </w:r>
    <w:r w:rsidR="0023616B">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23616B">
      <w:rPr>
        <w:b/>
        <w:sz w:val="20"/>
      </w:rPr>
      <w:fldChar w:fldCharType="separate"/>
    </w:r>
    <w:r w:rsidR="0023616B">
      <w:rPr>
        <w:b/>
        <w:noProof/>
        <w:sz w:val="20"/>
      </w:rPr>
      <w:t>Part 1</w:t>
    </w:r>
    <w:r>
      <w:rPr>
        <w:b/>
        <w:sz w:val="20"/>
      </w:rPr>
      <w:fldChar w:fldCharType="end"/>
    </w:r>
  </w:p>
  <w:p w14:paraId="2A274D2B" w14:textId="5EA14E1C" w:rsidR="00936211" w:rsidRDefault="0093621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0C827EA" w14:textId="77777777" w:rsidR="00936211" w:rsidRDefault="00936211">
    <w:pPr>
      <w:jc w:val="right"/>
      <w:rPr>
        <w:b/>
        <w:sz w:val="24"/>
      </w:rPr>
    </w:pPr>
  </w:p>
  <w:p w14:paraId="59B005D0" w14:textId="0F1489D0" w:rsidR="00936211" w:rsidRDefault="00936211" w:rsidP="0088267E">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3616B">
      <w:rPr>
        <w:noProof/>
        <w:sz w:val="24"/>
      </w:rPr>
      <w:t>1</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3647" w14:textId="41415230" w:rsidR="00936211" w:rsidRDefault="00936211">
    <w:pPr>
      <w:rPr>
        <w:sz w:val="20"/>
      </w:rPr>
    </w:pPr>
    <w:r>
      <w:rPr>
        <w:b/>
        <w:sz w:val="20"/>
      </w:rPr>
      <w:fldChar w:fldCharType="begin"/>
    </w:r>
    <w:r>
      <w:rPr>
        <w:b/>
        <w:sz w:val="20"/>
      </w:rPr>
      <w:instrText xml:space="preserve"> STYLEREF CharAmSchNo </w:instrText>
    </w:r>
    <w:r>
      <w:rPr>
        <w:b/>
        <w:sz w:val="20"/>
      </w:rPr>
      <w:fldChar w:fldCharType="separate"/>
    </w:r>
    <w:r w:rsidR="0023616B">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23616B">
      <w:rPr>
        <w:noProof/>
        <w:sz w:val="20"/>
      </w:rPr>
      <w:t>Repeals</w:t>
    </w:r>
    <w:r>
      <w:rPr>
        <w:sz w:val="20"/>
      </w:rPr>
      <w:fldChar w:fldCharType="end"/>
    </w:r>
  </w:p>
  <w:p w14:paraId="4F54F63E" w14:textId="47EC39E0" w:rsidR="00936211" w:rsidRDefault="00936211">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09778810" w14:textId="77777777" w:rsidR="00936211" w:rsidRDefault="00936211" w:rsidP="0088267E">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C1AC6"/>
    <w:multiLevelType w:val="hybridMultilevel"/>
    <w:tmpl w:val="91641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DA6132"/>
    <w:multiLevelType w:val="hybridMultilevel"/>
    <w:tmpl w:val="4E104F16"/>
    <w:lvl w:ilvl="0" w:tplc="3164271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74560F"/>
    <w:multiLevelType w:val="hybridMultilevel"/>
    <w:tmpl w:val="4E104F16"/>
    <w:lvl w:ilvl="0" w:tplc="3164271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1857E1"/>
    <w:multiLevelType w:val="hybridMultilevel"/>
    <w:tmpl w:val="3E941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A90659"/>
    <w:multiLevelType w:val="hybridMultilevel"/>
    <w:tmpl w:val="59BA8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99D6FDC"/>
    <w:multiLevelType w:val="hybridMultilevel"/>
    <w:tmpl w:val="0F18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AA411E"/>
    <w:multiLevelType w:val="hybridMultilevel"/>
    <w:tmpl w:val="AC086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D3D1DF3"/>
    <w:multiLevelType w:val="hybridMultilevel"/>
    <w:tmpl w:val="00262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2766B91"/>
    <w:multiLevelType w:val="hybridMultilevel"/>
    <w:tmpl w:val="8AD6C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42458E9"/>
    <w:multiLevelType w:val="hybridMultilevel"/>
    <w:tmpl w:val="4E72F98C"/>
    <w:lvl w:ilvl="0" w:tplc="E9D04D50">
      <w:start w:val="1"/>
      <w:numFmt w:val="lowerLetter"/>
      <w:pStyle w:val="Sub-parax"/>
      <w:lvlText w:val="(%1)"/>
      <w:lvlJc w:val="left"/>
      <w:pPr>
        <w:ind w:left="191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28" w15:restartNumberingAfterBreak="0">
    <w:nsid w:val="692D2385"/>
    <w:multiLevelType w:val="hybridMultilevel"/>
    <w:tmpl w:val="14BCB6D2"/>
    <w:lvl w:ilvl="0" w:tplc="5D0AA68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73B53EA7"/>
    <w:multiLevelType w:val="hybridMultilevel"/>
    <w:tmpl w:val="5896D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13"/>
  </w:num>
  <w:num w:numId="14">
    <w:abstractNumId w:val="17"/>
  </w:num>
  <w:num w:numId="15">
    <w:abstractNumId w:val="15"/>
  </w:num>
  <w:num w:numId="16">
    <w:abstractNumId w:val="10"/>
  </w:num>
  <w:num w:numId="17">
    <w:abstractNumId w:val="25"/>
  </w:num>
  <w:num w:numId="18">
    <w:abstractNumId w:val="24"/>
  </w:num>
  <w:num w:numId="19">
    <w:abstractNumId w:val="22"/>
  </w:num>
  <w:num w:numId="20">
    <w:abstractNumId w:val="28"/>
  </w:num>
  <w:num w:numId="21">
    <w:abstractNumId w:val="14"/>
  </w:num>
  <w:num w:numId="22">
    <w:abstractNumId w:val="16"/>
  </w:num>
  <w:num w:numId="23">
    <w:abstractNumId w:val="27"/>
  </w:num>
  <w:num w:numId="24">
    <w:abstractNumId w:val="20"/>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10"/>
    <w:rsid w:val="000017F0"/>
    <w:rsid w:val="00001E3E"/>
    <w:rsid w:val="00004470"/>
    <w:rsid w:val="00007AAC"/>
    <w:rsid w:val="00010E44"/>
    <w:rsid w:val="0001181D"/>
    <w:rsid w:val="000136AF"/>
    <w:rsid w:val="000238B3"/>
    <w:rsid w:val="00042EB3"/>
    <w:rsid w:val="000437C1"/>
    <w:rsid w:val="00050446"/>
    <w:rsid w:val="00050EA4"/>
    <w:rsid w:val="0005365D"/>
    <w:rsid w:val="000614BF"/>
    <w:rsid w:val="00081BE6"/>
    <w:rsid w:val="00087010"/>
    <w:rsid w:val="000B58FA"/>
    <w:rsid w:val="000B6AD7"/>
    <w:rsid w:val="000B7E30"/>
    <w:rsid w:val="000C7264"/>
    <w:rsid w:val="000C7E8F"/>
    <w:rsid w:val="000D05EF"/>
    <w:rsid w:val="000E2261"/>
    <w:rsid w:val="000F21C1"/>
    <w:rsid w:val="00105434"/>
    <w:rsid w:val="0010745C"/>
    <w:rsid w:val="001317C2"/>
    <w:rsid w:val="00132CEB"/>
    <w:rsid w:val="00137075"/>
    <w:rsid w:val="00142B62"/>
    <w:rsid w:val="00142FC6"/>
    <w:rsid w:val="001430E5"/>
    <w:rsid w:val="0014539C"/>
    <w:rsid w:val="00153893"/>
    <w:rsid w:val="00153BF3"/>
    <w:rsid w:val="00157B8B"/>
    <w:rsid w:val="00166C2F"/>
    <w:rsid w:val="0017048D"/>
    <w:rsid w:val="001721AC"/>
    <w:rsid w:val="001769A7"/>
    <w:rsid w:val="001809D7"/>
    <w:rsid w:val="001939E1"/>
    <w:rsid w:val="00194C3E"/>
    <w:rsid w:val="00194E66"/>
    <w:rsid w:val="00195382"/>
    <w:rsid w:val="001A0D07"/>
    <w:rsid w:val="001C61C5"/>
    <w:rsid w:val="001C69C4"/>
    <w:rsid w:val="001D36F4"/>
    <w:rsid w:val="001D37EF"/>
    <w:rsid w:val="001D567B"/>
    <w:rsid w:val="001E3590"/>
    <w:rsid w:val="001E4033"/>
    <w:rsid w:val="001E7407"/>
    <w:rsid w:val="001F5D5E"/>
    <w:rsid w:val="001F6219"/>
    <w:rsid w:val="001F6CD4"/>
    <w:rsid w:val="00206C4D"/>
    <w:rsid w:val="002102F5"/>
    <w:rsid w:val="0021053C"/>
    <w:rsid w:val="002150FD"/>
    <w:rsid w:val="00215AF1"/>
    <w:rsid w:val="00226562"/>
    <w:rsid w:val="002321E8"/>
    <w:rsid w:val="0023616B"/>
    <w:rsid w:val="00236EEC"/>
    <w:rsid w:val="0024010F"/>
    <w:rsid w:val="00240749"/>
    <w:rsid w:val="00243018"/>
    <w:rsid w:val="00252AA3"/>
    <w:rsid w:val="002564A4"/>
    <w:rsid w:val="0026736C"/>
    <w:rsid w:val="00270A4E"/>
    <w:rsid w:val="0027673E"/>
    <w:rsid w:val="00281308"/>
    <w:rsid w:val="00284719"/>
    <w:rsid w:val="00291876"/>
    <w:rsid w:val="00297481"/>
    <w:rsid w:val="00297ECB"/>
    <w:rsid w:val="002A336C"/>
    <w:rsid w:val="002A7822"/>
    <w:rsid w:val="002A7BCF"/>
    <w:rsid w:val="002B6211"/>
    <w:rsid w:val="002C4A40"/>
    <w:rsid w:val="002C7D77"/>
    <w:rsid w:val="002D043A"/>
    <w:rsid w:val="002D1ECD"/>
    <w:rsid w:val="002D6224"/>
    <w:rsid w:val="002E3F4B"/>
    <w:rsid w:val="0030021B"/>
    <w:rsid w:val="00304F8B"/>
    <w:rsid w:val="003354D2"/>
    <w:rsid w:val="00335BC6"/>
    <w:rsid w:val="003415D3"/>
    <w:rsid w:val="00344701"/>
    <w:rsid w:val="00352B0F"/>
    <w:rsid w:val="00356690"/>
    <w:rsid w:val="00360459"/>
    <w:rsid w:val="00371BB0"/>
    <w:rsid w:val="00373F34"/>
    <w:rsid w:val="00383CF6"/>
    <w:rsid w:val="00385616"/>
    <w:rsid w:val="00393D1D"/>
    <w:rsid w:val="003A4B77"/>
    <w:rsid w:val="003B77A7"/>
    <w:rsid w:val="003C34B6"/>
    <w:rsid w:val="003C6231"/>
    <w:rsid w:val="003C6720"/>
    <w:rsid w:val="003D0BFE"/>
    <w:rsid w:val="003D4FAC"/>
    <w:rsid w:val="003D5700"/>
    <w:rsid w:val="003E341B"/>
    <w:rsid w:val="003E453E"/>
    <w:rsid w:val="003F29C6"/>
    <w:rsid w:val="004116CD"/>
    <w:rsid w:val="004144EC"/>
    <w:rsid w:val="00417EB9"/>
    <w:rsid w:val="00424CA9"/>
    <w:rsid w:val="0043002C"/>
    <w:rsid w:val="00431E9B"/>
    <w:rsid w:val="004379E3"/>
    <w:rsid w:val="00437E5C"/>
    <w:rsid w:val="0044015E"/>
    <w:rsid w:val="0044291A"/>
    <w:rsid w:val="004447D4"/>
    <w:rsid w:val="00444ABD"/>
    <w:rsid w:val="00461C81"/>
    <w:rsid w:val="00466547"/>
    <w:rsid w:val="00467661"/>
    <w:rsid w:val="004705B7"/>
    <w:rsid w:val="00472DBE"/>
    <w:rsid w:val="00474A19"/>
    <w:rsid w:val="00486F8C"/>
    <w:rsid w:val="00490FE8"/>
    <w:rsid w:val="00496F97"/>
    <w:rsid w:val="00496FEE"/>
    <w:rsid w:val="004A049C"/>
    <w:rsid w:val="004A2BDA"/>
    <w:rsid w:val="004A7007"/>
    <w:rsid w:val="004B1B88"/>
    <w:rsid w:val="004B5878"/>
    <w:rsid w:val="004C6AE8"/>
    <w:rsid w:val="004D3593"/>
    <w:rsid w:val="004E063A"/>
    <w:rsid w:val="004E42DD"/>
    <w:rsid w:val="004E7BEC"/>
    <w:rsid w:val="004F1CA3"/>
    <w:rsid w:val="004F53FA"/>
    <w:rsid w:val="00505D3D"/>
    <w:rsid w:val="00506AF6"/>
    <w:rsid w:val="00510ADE"/>
    <w:rsid w:val="00512671"/>
    <w:rsid w:val="00516B5E"/>
    <w:rsid w:val="00516B8D"/>
    <w:rsid w:val="005329C9"/>
    <w:rsid w:val="00537B14"/>
    <w:rsid w:val="00537FBC"/>
    <w:rsid w:val="00546323"/>
    <w:rsid w:val="0054672B"/>
    <w:rsid w:val="00554954"/>
    <w:rsid w:val="00556F48"/>
    <w:rsid w:val="005574D1"/>
    <w:rsid w:val="00561746"/>
    <w:rsid w:val="0057207C"/>
    <w:rsid w:val="00576C75"/>
    <w:rsid w:val="00580522"/>
    <w:rsid w:val="00584811"/>
    <w:rsid w:val="00585784"/>
    <w:rsid w:val="00593AA6"/>
    <w:rsid w:val="00594161"/>
    <w:rsid w:val="00594749"/>
    <w:rsid w:val="0059719A"/>
    <w:rsid w:val="00597700"/>
    <w:rsid w:val="005B4067"/>
    <w:rsid w:val="005C0594"/>
    <w:rsid w:val="005C3F41"/>
    <w:rsid w:val="005D2D09"/>
    <w:rsid w:val="005E7C70"/>
    <w:rsid w:val="00600219"/>
    <w:rsid w:val="00603DC4"/>
    <w:rsid w:val="006058AE"/>
    <w:rsid w:val="00607B72"/>
    <w:rsid w:val="00610AB5"/>
    <w:rsid w:val="00614279"/>
    <w:rsid w:val="00617DE2"/>
    <w:rsid w:val="00620076"/>
    <w:rsid w:val="006402B2"/>
    <w:rsid w:val="006503DA"/>
    <w:rsid w:val="00670EA1"/>
    <w:rsid w:val="00677CC2"/>
    <w:rsid w:val="006905DE"/>
    <w:rsid w:val="0069207B"/>
    <w:rsid w:val="006944A8"/>
    <w:rsid w:val="006977CA"/>
    <w:rsid w:val="006A5B01"/>
    <w:rsid w:val="006A6EEE"/>
    <w:rsid w:val="006B5789"/>
    <w:rsid w:val="006C0E68"/>
    <w:rsid w:val="006C30C5"/>
    <w:rsid w:val="006C7F8C"/>
    <w:rsid w:val="006D43F4"/>
    <w:rsid w:val="006D6E5F"/>
    <w:rsid w:val="006E6246"/>
    <w:rsid w:val="006F1195"/>
    <w:rsid w:val="006F2A02"/>
    <w:rsid w:val="006F318F"/>
    <w:rsid w:val="006F4226"/>
    <w:rsid w:val="0070017E"/>
    <w:rsid w:val="00700B2C"/>
    <w:rsid w:val="007050A2"/>
    <w:rsid w:val="00713084"/>
    <w:rsid w:val="00714F20"/>
    <w:rsid w:val="0071590F"/>
    <w:rsid w:val="00715914"/>
    <w:rsid w:val="00717E3E"/>
    <w:rsid w:val="0072487B"/>
    <w:rsid w:val="00731E00"/>
    <w:rsid w:val="007440B7"/>
    <w:rsid w:val="007500C8"/>
    <w:rsid w:val="007561A4"/>
    <w:rsid w:val="00756272"/>
    <w:rsid w:val="007571AB"/>
    <w:rsid w:val="00762660"/>
    <w:rsid w:val="00766514"/>
    <w:rsid w:val="0076681A"/>
    <w:rsid w:val="007715C9"/>
    <w:rsid w:val="00771613"/>
    <w:rsid w:val="00774EDD"/>
    <w:rsid w:val="007757EC"/>
    <w:rsid w:val="007809AD"/>
    <w:rsid w:val="00783E89"/>
    <w:rsid w:val="00784C63"/>
    <w:rsid w:val="00785954"/>
    <w:rsid w:val="00793915"/>
    <w:rsid w:val="007C2253"/>
    <w:rsid w:val="007D3AEA"/>
    <w:rsid w:val="007D5A63"/>
    <w:rsid w:val="007D7B81"/>
    <w:rsid w:val="007E163D"/>
    <w:rsid w:val="007E667A"/>
    <w:rsid w:val="007F0E2A"/>
    <w:rsid w:val="007F28C9"/>
    <w:rsid w:val="00803587"/>
    <w:rsid w:val="00807626"/>
    <w:rsid w:val="008117E9"/>
    <w:rsid w:val="00816234"/>
    <w:rsid w:val="00821C76"/>
    <w:rsid w:val="00824498"/>
    <w:rsid w:val="00845DF3"/>
    <w:rsid w:val="00854F66"/>
    <w:rsid w:val="00856A31"/>
    <w:rsid w:val="00857F87"/>
    <w:rsid w:val="00860A93"/>
    <w:rsid w:val="00862174"/>
    <w:rsid w:val="00864B24"/>
    <w:rsid w:val="00866FE3"/>
    <w:rsid w:val="00867B37"/>
    <w:rsid w:val="008754D0"/>
    <w:rsid w:val="0087670E"/>
    <w:rsid w:val="0088267E"/>
    <w:rsid w:val="008855C9"/>
    <w:rsid w:val="00886456"/>
    <w:rsid w:val="008A46E1"/>
    <w:rsid w:val="008A4F43"/>
    <w:rsid w:val="008A59DB"/>
    <w:rsid w:val="008B2706"/>
    <w:rsid w:val="008B64BB"/>
    <w:rsid w:val="008C3217"/>
    <w:rsid w:val="008D0EE0"/>
    <w:rsid w:val="008E6067"/>
    <w:rsid w:val="008E7E47"/>
    <w:rsid w:val="008F319D"/>
    <w:rsid w:val="008F4FAC"/>
    <w:rsid w:val="008F54E7"/>
    <w:rsid w:val="00903422"/>
    <w:rsid w:val="00910F7D"/>
    <w:rsid w:val="00914AFE"/>
    <w:rsid w:val="00915DF9"/>
    <w:rsid w:val="00921607"/>
    <w:rsid w:val="009254C3"/>
    <w:rsid w:val="00932377"/>
    <w:rsid w:val="00936211"/>
    <w:rsid w:val="00947D5A"/>
    <w:rsid w:val="009532A5"/>
    <w:rsid w:val="00953DC4"/>
    <w:rsid w:val="00954312"/>
    <w:rsid w:val="00960E33"/>
    <w:rsid w:val="0096145B"/>
    <w:rsid w:val="00962BC2"/>
    <w:rsid w:val="00965DD2"/>
    <w:rsid w:val="00982242"/>
    <w:rsid w:val="009868E9"/>
    <w:rsid w:val="00990F36"/>
    <w:rsid w:val="00994754"/>
    <w:rsid w:val="009B07EA"/>
    <w:rsid w:val="009B5AB3"/>
    <w:rsid w:val="009B6431"/>
    <w:rsid w:val="009C4ECC"/>
    <w:rsid w:val="009D4193"/>
    <w:rsid w:val="009E1604"/>
    <w:rsid w:val="009E5CFC"/>
    <w:rsid w:val="009F4409"/>
    <w:rsid w:val="009F5CCA"/>
    <w:rsid w:val="00A006A1"/>
    <w:rsid w:val="00A05051"/>
    <w:rsid w:val="00A079CB"/>
    <w:rsid w:val="00A07D35"/>
    <w:rsid w:val="00A12128"/>
    <w:rsid w:val="00A12D36"/>
    <w:rsid w:val="00A1381C"/>
    <w:rsid w:val="00A22C98"/>
    <w:rsid w:val="00A231E2"/>
    <w:rsid w:val="00A64912"/>
    <w:rsid w:val="00A70A74"/>
    <w:rsid w:val="00AC447E"/>
    <w:rsid w:val="00AD5641"/>
    <w:rsid w:val="00AD7889"/>
    <w:rsid w:val="00AE2401"/>
    <w:rsid w:val="00AE3652"/>
    <w:rsid w:val="00AF021B"/>
    <w:rsid w:val="00AF0381"/>
    <w:rsid w:val="00AF053F"/>
    <w:rsid w:val="00AF06CF"/>
    <w:rsid w:val="00B05B68"/>
    <w:rsid w:val="00B05CF4"/>
    <w:rsid w:val="00B07CDB"/>
    <w:rsid w:val="00B1265E"/>
    <w:rsid w:val="00B16A31"/>
    <w:rsid w:val="00B17DFD"/>
    <w:rsid w:val="00B308FE"/>
    <w:rsid w:val="00B33709"/>
    <w:rsid w:val="00B33B3C"/>
    <w:rsid w:val="00B50ADC"/>
    <w:rsid w:val="00B55990"/>
    <w:rsid w:val="00B566B1"/>
    <w:rsid w:val="00B601DF"/>
    <w:rsid w:val="00B63834"/>
    <w:rsid w:val="00B65F8A"/>
    <w:rsid w:val="00B71D29"/>
    <w:rsid w:val="00B71F7C"/>
    <w:rsid w:val="00B72734"/>
    <w:rsid w:val="00B7443A"/>
    <w:rsid w:val="00B80199"/>
    <w:rsid w:val="00B8094F"/>
    <w:rsid w:val="00B83204"/>
    <w:rsid w:val="00B92612"/>
    <w:rsid w:val="00B960E7"/>
    <w:rsid w:val="00BA0C87"/>
    <w:rsid w:val="00BA220B"/>
    <w:rsid w:val="00BA3A57"/>
    <w:rsid w:val="00BA691F"/>
    <w:rsid w:val="00BB250B"/>
    <w:rsid w:val="00BB4E1A"/>
    <w:rsid w:val="00BB71DA"/>
    <w:rsid w:val="00BC015E"/>
    <w:rsid w:val="00BC31A5"/>
    <w:rsid w:val="00BC76AC"/>
    <w:rsid w:val="00BD0ECB"/>
    <w:rsid w:val="00BE2155"/>
    <w:rsid w:val="00BE2213"/>
    <w:rsid w:val="00BE3BA1"/>
    <w:rsid w:val="00BE719A"/>
    <w:rsid w:val="00BE720A"/>
    <w:rsid w:val="00BF0D73"/>
    <w:rsid w:val="00BF2465"/>
    <w:rsid w:val="00C25E7F"/>
    <w:rsid w:val="00C2746F"/>
    <w:rsid w:val="00C324A0"/>
    <w:rsid w:val="00C3300F"/>
    <w:rsid w:val="00C413C3"/>
    <w:rsid w:val="00C42BF8"/>
    <w:rsid w:val="00C50043"/>
    <w:rsid w:val="00C571CA"/>
    <w:rsid w:val="00C702CA"/>
    <w:rsid w:val="00C7573B"/>
    <w:rsid w:val="00C766C8"/>
    <w:rsid w:val="00C865DD"/>
    <w:rsid w:val="00C93C03"/>
    <w:rsid w:val="00CB2C8E"/>
    <w:rsid w:val="00CB602E"/>
    <w:rsid w:val="00CE051D"/>
    <w:rsid w:val="00CE053B"/>
    <w:rsid w:val="00CE1335"/>
    <w:rsid w:val="00CE455B"/>
    <w:rsid w:val="00CE493D"/>
    <w:rsid w:val="00CF07FA"/>
    <w:rsid w:val="00CF0BB2"/>
    <w:rsid w:val="00CF3EE8"/>
    <w:rsid w:val="00D050E6"/>
    <w:rsid w:val="00D05AD0"/>
    <w:rsid w:val="00D121B8"/>
    <w:rsid w:val="00D13441"/>
    <w:rsid w:val="00D150E7"/>
    <w:rsid w:val="00D201BC"/>
    <w:rsid w:val="00D235AE"/>
    <w:rsid w:val="00D250D4"/>
    <w:rsid w:val="00D26E40"/>
    <w:rsid w:val="00D32F65"/>
    <w:rsid w:val="00D403D0"/>
    <w:rsid w:val="00D438E5"/>
    <w:rsid w:val="00D44329"/>
    <w:rsid w:val="00D46C77"/>
    <w:rsid w:val="00D52DC2"/>
    <w:rsid w:val="00D53BCC"/>
    <w:rsid w:val="00D66C6C"/>
    <w:rsid w:val="00D67E8A"/>
    <w:rsid w:val="00D70DFB"/>
    <w:rsid w:val="00D71975"/>
    <w:rsid w:val="00D766DF"/>
    <w:rsid w:val="00D80609"/>
    <w:rsid w:val="00D976B3"/>
    <w:rsid w:val="00DA186E"/>
    <w:rsid w:val="00DA2DF2"/>
    <w:rsid w:val="00DA4116"/>
    <w:rsid w:val="00DA6DBA"/>
    <w:rsid w:val="00DA7288"/>
    <w:rsid w:val="00DB251C"/>
    <w:rsid w:val="00DB4630"/>
    <w:rsid w:val="00DC2968"/>
    <w:rsid w:val="00DC4F88"/>
    <w:rsid w:val="00DE38DE"/>
    <w:rsid w:val="00DE56FA"/>
    <w:rsid w:val="00E03A19"/>
    <w:rsid w:val="00E05704"/>
    <w:rsid w:val="00E11E44"/>
    <w:rsid w:val="00E2525D"/>
    <w:rsid w:val="00E279D5"/>
    <w:rsid w:val="00E31693"/>
    <w:rsid w:val="00E3270E"/>
    <w:rsid w:val="00E338EF"/>
    <w:rsid w:val="00E3591F"/>
    <w:rsid w:val="00E407F6"/>
    <w:rsid w:val="00E45AD7"/>
    <w:rsid w:val="00E544BB"/>
    <w:rsid w:val="00E57FB4"/>
    <w:rsid w:val="00E662CB"/>
    <w:rsid w:val="00E74DC7"/>
    <w:rsid w:val="00E76806"/>
    <w:rsid w:val="00E8075A"/>
    <w:rsid w:val="00E94D5E"/>
    <w:rsid w:val="00E97549"/>
    <w:rsid w:val="00EA7100"/>
    <w:rsid w:val="00EA7F9F"/>
    <w:rsid w:val="00EB0BA9"/>
    <w:rsid w:val="00EB1274"/>
    <w:rsid w:val="00EB6AD0"/>
    <w:rsid w:val="00EC0CB0"/>
    <w:rsid w:val="00EC2CEC"/>
    <w:rsid w:val="00EC5574"/>
    <w:rsid w:val="00EC6F8E"/>
    <w:rsid w:val="00EC7473"/>
    <w:rsid w:val="00ED2BB6"/>
    <w:rsid w:val="00ED34E1"/>
    <w:rsid w:val="00ED3B8D"/>
    <w:rsid w:val="00ED659C"/>
    <w:rsid w:val="00EE04C6"/>
    <w:rsid w:val="00EE16ED"/>
    <w:rsid w:val="00EF15F5"/>
    <w:rsid w:val="00EF2E3A"/>
    <w:rsid w:val="00EF61E1"/>
    <w:rsid w:val="00F03079"/>
    <w:rsid w:val="00F072A7"/>
    <w:rsid w:val="00F078DC"/>
    <w:rsid w:val="00F11EED"/>
    <w:rsid w:val="00F32BA8"/>
    <w:rsid w:val="00F349F1"/>
    <w:rsid w:val="00F37679"/>
    <w:rsid w:val="00F4350D"/>
    <w:rsid w:val="00F561E4"/>
    <w:rsid w:val="00F567F7"/>
    <w:rsid w:val="00F62036"/>
    <w:rsid w:val="00F65B52"/>
    <w:rsid w:val="00F67BCA"/>
    <w:rsid w:val="00F73BD6"/>
    <w:rsid w:val="00F7547D"/>
    <w:rsid w:val="00F83989"/>
    <w:rsid w:val="00F85099"/>
    <w:rsid w:val="00F85FE3"/>
    <w:rsid w:val="00F92C54"/>
    <w:rsid w:val="00F9379C"/>
    <w:rsid w:val="00F9632C"/>
    <w:rsid w:val="00FA1E52"/>
    <w:rsid w:val="00FB1409"/>
    <w:rsid w:val="00FE3A68"/>
    <w:rsid w:val="00FE4688"/>
    <w:rsid w:val="00FF2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65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92C54"/>
    <w:pPr>
      <w:spacing w:line="260" w:lineRule="atLeast"/>
    </w:pPr>
    <w:rPr>
      <w:sz w:val="22"/>
    </w:rPr>
  </w:style>
  <w:style w:type="paragraph" w:styleId="Heading1">
    <w:name w:val="heading 1"/>
    <w:basedOn w:val="Normal"/>
    <w:next w:val="Normal"/>
    <w:link w:val="Heading1Char"/>
    <w:uiPriority w:val="9"/>
    <w:qFormat/>
    <w:rsid w:val="00F92C5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C5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C5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2C5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2C5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2C5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92C5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92C5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92C5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92C54"/>
  </w:style>
  <w:style w:type="paragraph" w:customStyle="1" w:styleId="OPCParaBase">
    <w:name w:val="OPCParaBase"/>
    <w:qFormat/>
    <w:rsid w:val="00F92C54"/>
    <w:pPr>
      <w:spacing w:line="260" w:lineRule="atLeast"/>
    </w:pPr>
    <w:rPr>
      <w:rFonts w:eastAsia="Times New Roman" w:cs="Times New Roman"/>
      <w:sz w:val="22"/>
      <w:lang w:eastAsia="en-AU"/>
    </w:rPr>
  </w:style>
  <w:style w:type="paragraph" w:customStyle="1" w:styleId="ShortT">
    <w:name w:val="ShortT"/>
    <w:basedOn w:val="OPCParaBase"/>
    <w:next w:val="Normal"/>
    <w:qFormat/>
    <w:rsid w:val="00F92C54"/>
    <w:pPr>
      <w:spacing w:line="240" w:lineRule="auto"/>
    </w:pPr>
    <w:rPr>
      <w:b/>
      <w:sz w:val="40"/>
    </w:rPr>
  </w:style>
  <w:style w:type="paragraph" w:customStyle="1" w:styleId="ActHead1">
    <w:name w:val="ActHead 1"/>
    <w:aliases w:val="c"/>
    <w:basedOn w:val="OPCParaBase"/>
    <w:next w:val="Normal"/>
    <w:qFormat/>
    <w:rsid w:val="00F92C5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2C5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2C5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2C5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92C5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2C5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2C5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2C5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2C5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92C54"/>
  </w:style>
  <w:style w:type="paragraph" w:customStyle="1" w:styleId="Blocks">
    <w:name w:val="Blocks"/>
    <w:aliases w:val="bb"/>
    <w:basedOn w:val="OPCParaBase"/>
    <w:qFormat/>
    <w:rsid w:val="00F92C54"/>
    <w:pPr>
      <w:spacing w:line="240" w:lineRule="auto"/>
    </w:pPr>
    <w:rPr>
      <w:sz w:val="24"/>
    </w:rPr>
  </w:style>
  <w:style w:type="paragraph" w:customStyle="1" w:styleId="BoxText">
    <w:name w:val="BoxText"/>
    <w:aliases w:val="bt"/>
    <w:basedOn w:val="OPCParaBase"/>
    <w:qFormat/>
    <w:rsid w:val="00F92C5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2C54"/>
    <w:rPr>
      <w:b/>
    </w:rPr>
  </w:style>
  <w:style w:type="paragraph" w:customStyle="1" w:styleId="BoxHeadItalic">
    <w:name w:val="BoxHeadItalic"/>
    <w:aliases w:val="bhi"/>
    <w:basedOn w:val="BoxText"/>
    <w:next w:val="BoxStep"/>
    <w:qFormat/>
    <w:rsid w:val="00F92C54"/>
    <w:rPr>
      <w:i/>
    </w:rPr>
  </w:style>
  <w:style w:type="paragraph" w:customStyle="1" w:styleId="BoxList">
    <w:name w:val="BoxList"/>
    <w:aliases w:val="bl"/>
    <w:basedOn w:val="BoxText"/>
    <w:qFormat/>
    <w:rsid w:val="00F92C54"/>
    <w:pPr>
      <w:ind w:left="1559" w:hanging="425"/>
    </w:pPr>
  </w:style>
  <w:style w:type="paragraph" w:customStyle="1" w:styleId="BoxNote">
    <w:name w:val="BoxNote"/>
    <w:aliases w:val="bn"/>
    <w:basedOn w:val="BoxText"/>
    <w:qFormat/>
    <w:rsid w:val="00F92C54"/>
    <w:pPr>
      <w:tabs>
        <w:tab w:val="left" w:pos="1985"/>
      </w:tabs>
      <w:spacing w:before="122" w:line="198" w:lineRule="exact"/>
      <w:ind w:left="2948" w:hanging="1814"/>
    </w:pPr>
    <w:rPr>
      <w:sz w:val="18"/>
    </w:rPr>
  </w:style>
  <w:style w:type="paragraph" w:customStyle="1" w:styleId="BoxPara">
    <w:name w:val="BoxPara"/>
    <w:aliases w:val="bp"/>
    <w:basedOn w:val="BoxText"/>
    <w:qFormat/>
    <w:rsid w:val="00F92C54"/>
    <w:pPr>
      <w:tabs>
        <w:tab w:val="right" w:pos="2268"/>
      </w:tabs>
      <w:ind w:left="2552" w:hanging="1418"/>
    </w:pPr>
  </w:style>
  <w:style w:type="paragraph" w:customStyle="1" w:styleId="BoxStep">
    <w:name w:val="BoxStep"/>
    <w:aliases w:val="bs"/>
    <w:basedOn w:val="BoxText"/>
    <w:qFormat/>
    <w:rsid w:val="00F92C54"/>
    <w:pPr>
      <w:ind w:left="1985" w:hanging="851"/>
    </w:pPr>
  </w:style>
  <w:style w:type="character" w:customStyle="1" w:styleId="CharAmPartNo">
    <w:name w:val="CharAmPartNo"/>
    <w:basedOn w:val="OPCCharBase"/>
    <w:qFormat/>
    <w:rsid w:val="00F92C54"/>
  </w:style>
  <w:style w:type="character" w:customStyle="1" w:styleId="CharAmPartText">
    <w:name w:val="CharAmPartText"/>
    <w:basedOn w:val="OPCCharBase"/>
    <w:qFormat/>
    <w:rsid w:val="00F92C54"/>
  </w:style>
  <w:style w:type="character" w:customStyle="1" w:styleId="CharAmSchNo">
    <w:name w:val="CharAmSchNo"/>
    <w:basedOn w:val="OPCCharBase"/>
    <w:qFormat/>
    <w:rsid w:val="00F92C54"/>
  </w:style>
  <w:style w:type="character" w:customStyle="1" w:styleId="CharAmSchText">
    <w:name w:val="CharAmSchText"/>
    <w:basedOn w:val="OPCCharBase"/>
    <w:qFormat/>
    <w:rsid w:val="00F92C54"/>
  </w:style>
  <w:style w:type="character" w:customStyle="1" w:styleId="CharBoldItalic">
    <w:name w:val="CharBoldItalic"/>
    <w:basedOn w:val="OPCCharBase"/>
    <w:uiPriority w:val="1"/>
    <w:qFormat/>
    <w:rsid w:val="00F92C54"/>
    <w:rPr>
      <w:b/>
      <w:i/>
    </w:rPr>
  </w:style>
  <w:style w:type="character" w:customStyle="1" w:styleId="CharChapNo">
    <w:name w:val="CharChapNo"/>
    <w:basedOn w:val="OPCCharBase"/>
    <w:uiPriority w:val="1"/>
    <w:qFormat/>
    <w:rsid w:val="00F92C54"/>
  </w:style>
  <w:style w:type="character" w:customStyle="1" w:styleId="CharChapText">
    <w:name w:val="CharChapText"/>
    <w:basedOn w:val="OPCCharBase"/>
    <w:uiPriority w:val="1"/>
    <w:qFormat/>
    <w:rsid w:val="00F92C54"/>
  </w:style>
  <w:style w:type="character" w:customStyle="1" w:styleId="CharDivNo">
    <w:name w:val="CharDivNo"/>
    <w:basedOn w:val="OPCCharBase"/>
    <w:uiPriority w:val="1"/>
    <w:qFormat/>
    <w:rsid w:val="00F92C54"/>
  </w:style>
  <w:style w:type="character" w:customStyle="1" w:styleId="CharDivText">
    <w:name w:val="CharDivText"/>
    <w:basedOn w:val="OPCCharBase"/>
    <w:uiPriority w:val="1"/>
    <w:qFormat/>
    <w:rsid w:val="00F92C54"/>
  </w:style>
  <w:style w:type="character" w:customStyle="1" w:styleId="CharItalic">
    <w:name w:val="CharItalic"/>
    <w:basedOn w:val="OPCCharBase"/>
    <w:uiPriority w:val="1"/>
    <w:qFormat/>
    <w:rsid w:val="00F92C54"/>
    <w:rPr>
      <w:i/>
    </w:rPr>
  </w:style>
  <w:style w:type="character" w:customStyle="1" w:styleId="CharPartNo">
    <w:name w:val="CharPartNo"/>
    <w:basedOn w:val="OPCCharBase"/>
    <w:uiPriority w:val="1"/>
    <w:qFormat/>
    <w:rsid w:val="00F92C54"/>
  </w:style>
  <w:style w:type="character" w:customStyle="1" w:styleId="CharPartText">
    <w:name w:val="CharPartText"/>
    <w:basedOn w:val="OPCCharBase"/>
    <w:uiPriority w:val="1"/>
    <w:qFormat/>
    <w:rsid w:val="00F92C54"/>
  </w:style>
  <w:style w:type="character" w:customStyle="1" w:styleId="CharSectno">
    <w:name w:val="CharSectno"/>
    <w:basedOn w:val="OPCCharBase"/>
    <w:qFormat/>
    <w:rsid w:val="00F92C54"/>
  </w:style>
  <w:style w:type="character" w:customStyle="1" w:styleId="CharSubdNo">
    <w:name w:val="CharSubdNo"/>
    <w:basedOn w:val="OPCCharBase"/>
    <w:uiPriority w:val="1"/>
    <w:qFormat/>
    <w:rsid w:val="00F92C54"/>
  </w:style>
  <w:style w:type="character" w:customStyle="1" w:styleId="CharSubdText">
    <w:name w:val="CharSubdText"/>
    <w:basedOn w:val="OPCCharBase"/>
    <w:uiPriority w:val="1"/>
    <w:qFormat/>
    <w:rsid w:val="00F92C54"/>
  </w:style>
  <w:style w:type="paragraph" w:customStyle="1" w:styleId="CTA--">
    <w:name w:val="CTA --"/>
    <w:basedOn w:val="OPCParaBase"/>
    <w:next w:val="Normal"/>
    <w:rsid w:val="00F92C54"/>
    <w:pPr>
      <w:spacing w:before="60" w:line="240" w:lineRule="atLeast"/>
      <w:ind w:left="142" w:hanging="142"/>
    </w:pPr>
    <w:rPr>
      <w:sz w:val="20"/>
    </w:rPr>
  </w:style>
  <w:style w:type="paragraph" w:customStyle="1" w:styleId="CTA-">
    <w:name w:val="CTA -"/>
    <w:basedOn w:val="OPCParaBase"/>
    <w:rsid w:val="00F92C54"/>
    <w:pPr>
      <w:spacing w:before="60" w:line="240" w:lineRule="atLeast"/>
      <w:ind w:left="85" w:hanging="85"/>
    </w:pPr>
    <w:rPr>
      <w:sz w:val="20"/>
    </w:rPr>
  </w:style>
  <w:style w:type="paragraph" w:customStyle="1" w:styleId="CTA---">
    <w:name w:val="CTA ---"/>
    <w:basedOn w:val="OPCParaBase"/>
    <w:next w:val="Normal"/>
    <w:rsid w:val="00F92C54"/>
    <w:pPr>
      <w:spacing w:before="60" w:line="240" w:lineRule="atLeast"/>
      <w:ind w:left="198" w:hanging="198"/>
    </w:pPr>
    <w:rPr>
      <w:sz w:val="20"/>
    </w:rPr>
  </w:style>
  <w:style w:type="paragraph" w:customStyle="1" w:styleId="CTA----">
    <w:name w:val="CTA ----"/>
    <w:basedOn w:val="OPCParaBase"/>
    <w:next w:val="Normal"/>
    <w:rsid w:val="00F92C54"/>
    <w:pPr>
      <w:spacing w:before="60" w:line="240" w:lineRule="atLeast"/>
      <w:ind w:left="255" w:hanging="255"/>
    </w:pPr>
    <w:rPr>
      <w:sz w:val="20"/>
    </w:rPr>
  </w:style>
  <w:style w:type="paragraph" w:customStyle="1" w:styleId="CTA1a">
    <w:name w:val="CTA 1(a)"/>
    <w:basedOn w:val="OPCParaBase"/>
    <w:rsid w:val="00F92C54"/>
    <w:pPr>
      <w:tabs>
        <w:tab w:val="right" w:pos="414"/>
      </w:tabs>
      <w:spacing w:before="40" w:line="240" w:lineRule="atLeast"/>
      <w:ind w:left="675" w:hanging="675"/>
    </w:pPr>
    <w:rPr>
      <w:sz w:val="20"/>
    </w:rPr>
  </w:style>
  <w:style w:type="paragraph" w:customStyle="1" w:styleId="CTA1ai">
    <w:name w:val="CTA 1(a)(i)"/>
    <w:basedOn w:val="OPCParaBase"/>
    <w:rsid w:val="00F92C54"/>
    <w:pPr>
      <w:tabs>
        <w:tab w:val="right" w:pos="1004"/>
      </w:tabs>
      <w:spacing w:before="40" w:line="240" w:lineRule="atLeast"/>
      <w:ind w:left="1253" w:hanging="1253"/>
    </w:pPr>
    <w:rPr>
      <w:sz w:val="20"/>
    </w:rPr>
  </w:style>
  <w:style w:type="paragraph" w:customStyle="1" w:styleId="CTA2a">
    <w:name w:val="CTA 2(a)"/>
    <w:basedOn w:val="OPCParaBase"/>
    <w:rsid w:val="00F92C54"/>
    <w:pPr>
      <w:tabs>
        <w:tab w:val="right" w:pos="482"/>
      </w:tabs>
      <w:spacing w:before="40" w:line="240" w:lineRule="atLeast"/>
      <w:ind w:left="748" w:hanging="748"/>
    </w:pPr>
    <w:rPr>
      <w:sz w:val="20"/>
    </w:rPr>
  </w:style>
  <w:style w:type="paragraph" w:customStyle="1" w:styleId="CTA2ai">
    <w:name w:val="CTA 2(a)(i)"/>
    <w:basedOn w:val="OPCParaBase"/>
    <w:rsid w:val="00F92C54"/>
    <w:pPr>
      <w:tabs>
        <w:tab w:val="right" w:pos="1089"/>
      </w:tabs>
      <w:spacing w:before="40" w:line="240" w:lineRule="atLeast"/>
      <w:ind w:left="1327" w:hanging="1327"/>
    </w:pPr>
    <w:rPr>
      <w:sz w:val="20"/>
    </w:rPr>
  </w:style>
  <w:style w:type="paragraph" w:customStyle="1" w:styleId="CTA3a">
    <w:name w:val="CTA 3(a)"/>
    <w:basedOn w:val="OPCParaBase"/>
    <w:rsid w:val="00F92C54"/>
    <w:pPr>
      <w:tabs>
        <w:tab w:val="right" w:pos="556"/>
      </w:tabs>
      <w:spacing w:before="40" w:line="240" w:lineRule="atLeast"/>
      <w:ind w:left="805" w:hanging="805"/>
    </w:pPr>
    <w:rPr>
      <w:sz w:val="20"/>
    </w:rPr>
  </w:style>
  <w:style w:type="paragraph" w:customStyle="1" w:styleId="CTA3ai">
    <w:name w:val="CTA 3(a)(i)"/>
    <w:basedOn w:val="OPCParaBase"/>
    <w:rsid w:val="00F92C54"/>
    <w:pPr>
      <w:tabs>
        <w:tab w:val="right" w:pos="1140"/>
      </w:tabs>
      <w:spacing w:before="40" w:line="240" w:lineRule="atLeast"/>
      <w:ind w:left="1361" w:hanging="1361"/>
    </w:pPr>
    <w:rPr>
      <w:sz w:val="20"/>
    </w:rPr>
  </w:style>
  <w:style w:type="paragraph" w:customStyle="1" w:styleId="CTA4a">
    <w:name w:val="CTA 4(a)"/>
    <w:basedOn w:val="OPCParaBase"/>
    <w:rsid w:val="00F92C54"/>
    <w:pPr>
      <w:tabs>
        <w:tab w:val="right" w:pos="624"/>
      </w:tabs>
      <w:spacing w:before="40" w:line="240" w:lineRule="atLeast"/>
      <w:ind w:left="873" w:hanging="873"/>
    </w:pPr>
    <w:rPr>
      <w:sz w:val="20"/>
    </w:rPr>
  </w:style>
  <w:style w:type="paragraph" w:customStyle="1" w:styleId="CTA4ai">
    <w:name w:val="CTA 4(a)(i)"/>
    <w:basedOn w:val="OPCParaBase"/>
    <w:rsid w:val="00F92C54"/>
    <w:pPr>
      <w:tabs>
        <w:tab w:val="right" w:pos="1213"/>
      </w:tabs>
      <w:spacing w:before="40" w:line="240" w:lineRule="atLeast"/>
      <w:ind w:left="1452" w:hanging="1452"/>
    </w:pPr>
    <w:rPr>
      <w:sz w:val="20"/>
    </w:rPr>
  </w:style>
  <w:style w:type="paragraph" w:customStyle="1" w:styleId="CTACAPS">
    <w:name w:val="CTA CAPS"/>
    <w:basedOn w:val="OPCParaBase"/>
    <w:rsid w:val="00F92C54"/>
    <w:pPr>
      <w:spacing w:before="60" w:line="240" w:lineRule="atLeast"/>
    </w:pPr>
    <w:rPr>
      <w:sz w:val="20"/>
    </w:rPr>
  </w:style>
  <w:style w:type="paragraph" w:customStyle="1" w:styleId="CTAright">
    <w:name w:val="CTA right"/>
    <w:basedOn w:val="OPCParaBase"/>
    <w:rsid w:val="00F92C54"/>
    <w:pPr>
      <w:spacing w:before="60" w:line="240" w:lineRule="auto"/>
      <w:jc w:val="right"/>
    </w:pPr>
    <w:rPr>
      <w:sz w:val="20"/>
    </w:rPr>
  </w:style>
  <w:style w:type="paragraph" w:customStyle="1" w:styleId="subsection">
    <w:name w:val="subsection"/>
    <w:aliases w:val="ss,Subsection"/>
    <w:basedOn w:val="OPCParaBase"/>
    <w:link w:val="subsectionChar"/>
    <w:rsid w:val="00F92C54"/>
    <w:pPr>
      <w:tabs>
        <w:tab w:val="right" w:pos="1021"/>
      </w:tabs>
      <w:spacing w:before="180" w:line="240" w:lineRule="auto"/>
      <w:ind w:left="1134" w:hanging="1134"/>
    </w:pPr>
  </w:style>
  <w:style w:type="paragraph" w:customStyle="1" w:styleId="Definition">
    <w:name w:val="Definition"/>
    <w:aliases w:val="dd"/>
    <w:basedOn w:val="OPCParaBase"/>
    <w:rsid w:val="00F92C54"/>
    <w:pPr>
      <w:spacing w:before="180" w:line="240" w:lineRule="auto"/>
      <w:ind w:left="1134"/>
    </w:pPr>
  </w:style>
  <w:style w:type="paragraph" w:customStyle="1" w:styleId="EndNotespara">
    <w:name w:val="EndNotes(para)"/>
    <w:aliases w:val="eta"/>
    <w:basedOn w:val="OPCParaBase"/>
    <w:next w:val="EndNotessubpara"/>
    <w:rsid w:val="00F92C5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2C5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2C5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2C54"/>
    <w:pPr>
      <w:tabs>
        <w:tab w:val="right" w:pos="1412"/>
      </w:tabs>
      <w:spacing w:before="60" w:line="240" w:lineRule="auto"/>
      <w:ind w:left="1525" w:hanging="1525"/>
    </w:pPr>
    <w:rPr>
      <w:sz w:val="20"/>
    </w:rPr>
  </w:style>
  <w:style w:type="paragraph" w:customStyle="1" w:styleId="Formula">
    <w:name w:val="Formula"/>
    <w:basedOn w:val="OPCParaBase"/>
    <w:rsid w:val="00F92C54"/>
    <w:pPr>
      <w:spacing w:line="240" w:lineRule="auto"/>
      <w:ind w:left="1134"/>
    </w:pPr>
    <w:rPr>
      <w:sz w:val="20"/>
    </w:rPr>
  </w:style>
  <w:style w:type="paragraph" w:styleId="Header">
    <w:name w:val="header"/>
    <w:basedOn w:val="OPCParaBase"/>
    <w:link w:val="HeaderChar"/>
    <w:unhideWhenUsed/>
    <w:rsid w:val="00F92C5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92C54"/>
    <w:rPr>
      <w:rFonts w:eastAsia="Times New Roman" w:cs="Times New Roman"/>
      <w:sz w:val="16"/>
      <w:lang w:eastAsia="en-AU"/>
    </w:rPr>
  </w:style>
  <w:style w:type="paragraph" w:customStyle="1" w:styleId="House">
    <w:name w:val="House"/>
    <w:basedOn w:val="OPCParaBase"/>
    <w:rsid w:val="00F92C54"/>
    <w:pPr>
      <w:spacing w:line="240" w:lineRule="auto"/>
    </w:pPr>
    <w:rPr>
      <w:sz w:val="28"/>
    </w:rPr>
  </w:style>
  <w:style w:type="paragraph" w:customStyle="1" w:styleId="Item">
    <w:name w:val="Item"/>
    <w:aliases w:val="i"/>
    <w:basedOn w:val="OPCParaBase"/>
    <w:next w:val="ItemHead"/>
    <w:rsid w:val="00F92C54"/>
    <w:pPr>
      <w:keepLines/>
      <w:spacing w:before="80" w:line="240" w:lineRule="auto"/>
      <w:ind w:left="709"/>
    </w:pPr>
  </w:style>
  <w:style w:type="paragraph" w:customStyle="1" w:styleId="ItemHead">
    <w:name w:val="ItemHead"/>
    <w:aliases w:val="ih"/>
    <w:basedOn w:val="OPCParaBase"/>
    <w:next w:val="Item"/>
    <w:rsid w:val="00F92C5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2C54"/>
    <w:pPr>
      <w:spacing w:line="240" w:lineRule="auto"/>
    </w:pPr>
    <w:rPr>
      <w:b/>
      <w:sz w:val="32"/>
    </w:rPr>
  </w:style>
  <w:style w:type="paragraph" w:customStyle="1" w:styleId="notedraft">
    <w:name w:val="note(draft)"/>
    <w:aliases w:val="nd"/>
    <w:basedOn w:val="OPCParaBase"/>
    <w:rsid w:val="00F92C54"/>
    <w:pPr>
      <w:spacing w:before="240" w:line="240" w:lineRule="auto"/>
      <w:ind w:left="284" w:hanging="284"/>
    </w:pPr>
    <w:rPr>
      <w:i/>
      <w:sz w:val="24"/>
    </w:rPr>
  </w:style>
  <w:style w:type="paragraph" w:customStyle="1" w:styleId="notemargin">
    <w:name w:val="note(margin)"/>
    <w:aliases w:val="nm"/>
    <w:basedOn w:val="OPCParaBase"/>
    <w:rsid w:val="00F92C54"/>
    <w:pPr>
      <w:tabs>
        <w:tab w:val="left" w:pos="709"/>
      </w:tabs>
      <w:spacing w:before="122" w:line="198" w:lineRule="exact"/>
      <w:ind w:left="709" w:hanging="709"/>
    </w:pPr>
    <w:rPr>
      <w:sz w:val="18"/>
    </w:rPr>
  </w:style>
  <w:style w:type="paragraph" w:customStyle="1" w:styleId="noteToPara">
    <w:name w:val="noteToPara"/>
    <w:aliases w:val="ntp"/>
    <w:basedOn w:val="OPCParaBase"/>
    <w:rsid w:val="00F92C54"/>
    <w:pPr>
      <w:spacing w:before="122" w:line="198" w:lineRule="exact"/>
      <w:ind w:left="2353" w:hanging="709"/>
    </w:pPr>
    <w:rPr>
      <w:sz w:val="18"/>
    </w:rPr>
  </w:style>
  <w:style w:type="paragraph" w:customStyle="1" w:styleId="noteParlAmend">
    <w:name w:val="note(ParlAmend)"/>
    <w:aliases w:val="npp"/>
    <w:basedOn w:val="OPCParaBase"/>
    <w:next w:val="ParlAmend"/>
    <w:rsid w:val="00F92C54"/>
    <w:pPr>
      <w:spacing w:line="240" w:lineRule="auto"/>
      <w:jc w:val="right"/>
    </w:pPr>
    <w:rPr>
      <w:rFonts w:ascii="Arial" w:hAnsi="Arial"/>
      <w:b/>
      <w:i/>
    </w:rPr>
  </w:style>
  <w:style w:type="paragraph" w:customStyle="1" w:styleId="Page1">
    <w:name w:val="Page1"/>
    <w:basedOn w:val="OPCParaBase"/>
    <w:rsid w:val="00F92C54"/>
    <w:pPr>
      <w:spacing w:before="5600" w:line="240" w:lineRule="auto"/>
    </w:pPr>
    <w:rPr>
      <w:b/>
      <w:sz w:val="32"/>
    </w:rPr>
  </w:style>
  <w:style w:type="paragraph" w:customStyle="1" w:styleId="PageBreak">
    <w:name w:val="PageBreak"/>
    <w:aliases w:val="pb"/>
    <w:basedOn w:val="OPCParaBase"/>
    <w:rsid w:val="00F92C54"/>
    <w:pPr>
      <w:spacing w:line="240" w:lineRule="auto"/>
    </w:pPr>
    <w:rPr>
      <w:sz w:val="20"/>
    </w:rPr>
  </w:style>
  <w:style w:type="paragraph" w:customStyle="1" w:styleId="paragraphsub">
    <w:name w:val="paragraph(sub)"/>
    <w:aliases w:val="aa"/>
    <w:basedOn w:val="OPCParaBase"/>
    <w:rsid w:val="00F92C54"/>
    <w:pPr>
      <w:tabs>
        <w:tab w:val="right" w:pos="1985"/>
      </w:tabs>
      <w:spacing w:before="40" w:line="240" w:lineRule="auto"/>
      <w:ind w:left="2098" w:hanging="2098"/>
    </w:pPr>
  </w:style>
  <w:style w:type="paragraph" w:customStyle="1" w:styleId="paragraphsub-sub">
    <w:name w:val="paragraph(sub-sub)"/>
    <w:aliases w:val="aaa"/>
    <w:basedOn w:val="OPCParaBase"/>
    <w:rsid w:val="00F92C54"/>
    <w:pPr>
      <w:tabs>
        <w:tab w:val="right" w:pos="2722"/>
      </w:tabs>
      <w:spacing w:before="40" w:line="240" w:lineRule="auto"/>
      <w:ind w:left="2835" w:hanging="2835"/>
    </w:pPr>
  </w:style>
  <w:style w:type="paragraph" w:customStyle="1" w:styleId="paragraph">
    <w:name w:val="paragraph"/>
    <w:aliases w:val="a"/>
    <w:basedOn w:val="OPCParaBase"/>
    <w:rsid w:val="00F92C54"/>
    <w:pPr>
      <w:tabs>
        <w:tab w:val="right" w:pos="1531"/>
      </w:tabs>
      <w:spacing w:before="40" w:line="240" w:lineRule="auto"/>
      <w:ind w:left="1644" w:hanging="1644"/>
    </w:pPr>
  </w:style>
  <w:style w:type="paragraph" w:customStyle="1" w:styleId="ParlAmend">
    <w:name w:val="ParlAmend"/>
    <w:aliases w:val="pp"/>
    <w:basedOn w:val="OPCParaBase"/>
    <w:rsid w:val="00F92C54"/>
    <w:pPr>
      <w:spacing w:before="240" w:line="240" w:lineRule="atLeast"/>
      <w:ind w:hanging="567"/>
    </w:pPr>
    <w:rPr>
      <w:sz w:val="24"/>
    </w:rPr>
  </w:style>
  <w:style w:type="paragraph" w:customStyle="1" w:styleId="Penalty">
    <w:name w:val="Penalty"/>
    <w:basedOn w:val="OPCParaBase"/>
    <w:rsid w:val="00F92C54"/>
    <w:pPr>
      <w:tabs>
        <w:tab w:val="left" w:pos="2977"/>
      </w:tabs>
      <w:spacing w:before="180" w:line="240" w:lineRule="auto"/>
      <w:ind w:left="1985" w:hanging="851"/>
    </w:pPr>
  </w:style>
  <w:style w:type="paragraph" w:customStyle="1" w:styleId="Portfolio">
    <w:name w:val="Portfolio"/>
    <w:basedOn w:val="OPCParaBase"/>
    <w:rsid w:val="00F92C54"/>
    <w:pPr>
      <w:spacing w:line="240" w:lineRule="auto"/>
    </w:pPr>
    <w:rPr>
      <w:i/>
      <w:sz w:val="20"/>
    </w:rPr>
  </w:style>
  <w:style w:type="paragraph" w:customStyle="1" w:styleId="Preamble">
    <w:name w:val="Preamble"/>
    <w:basedOn w:val="OPCParaBase"/>
    <w:next w:val="Normal"/>
    <w:rsid w:val="00F92C5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2C54"/>
    <w:pPr>
      <w:spacing w:line="240" w:lineRule="auto"/>
    </w:pPr>
    <w:rPr>
      <w:i/>
      <w:sz w:val="20"/>
    </w:rPr>
  </w:style>
  <w:style w:type="paragraph" w:customStyle="1" w:styleId="Session">
    <w:name w:val="Session"/>
    <w:basedOn w:val="OPCParaBase"/>
    <w:rsid w:val="00F92C54"/>
    <w:pPr>
      <w:spacing w:line="240" w:lineRule="auto"/>
    </w:pPr>
    <w:rPr>
      <w:sz w:val="28"/>
    </w:rPr>
  </w:style>
  <w:style w:type="paragraph" w:customStyle="1" w:styleId="Sponsor">
    <w:name w:val="Sponsor"/>
    <w:basedOn w:val="OPCParaBase"/>
    <w:rsid w:val="00F92C54"/>
    <w:pPr>
      <w:spacing w:line="240" w:lineRule="auto"/>
    </w:pPr>
    <w:rPr>
      <w:i/>
    </w:rPr>
  </w:style>
  <w:style w:type="paragraph" w:customStyle="1" w:styleId="Subitem">
    <w:name w:val="Subitem"/>
    <w:aliases w:val="iss"/>
    <w:basedOn w:val="OPCParaBase"/>
    <w:rsid w:val="00F92C54"/>
    <w:pPr>
      <w:spacing w:before="180" w:line="240" w:lineRule="auto"/>
      <w:ind w:left="709" w:hanging="709"/>
    </w:pPr>
  </w:style>
  <w:style w:type="paragraph" w:customStyle="1" w:styleId="SubitemHead">
    <w:name w:val="SubitemHead"/>
    <w:aliases w:val="issh"/>
    <w:basedOn w:val="OPCParaBase"/>
    <w:rsid w:val="00F92C5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2C54"/>
    <w:pPr>
      <w:spacing w:before="40" w:line="240" w:lineRule="auto"/>
      <w:ind w:left="1134"/>
    </w:pPr>
  </w:style>
  <w:style w:type="paragraph" w:customStyle="1" w:styleId="SubsectionHead">
    <w:name w:val="SubsectionHead"/>
    <w:aliases w:val="ssh"/>
    <w:basedOn w:val="OPCParaBase"/>
    <w:next w:val="subsection"/>
    <w:rsid w:val="00F92C54"/>
    <w:pPr>
      <w:keepNext/>
      <w:keepLines/>
      <w:spacing w:before="240" w:line="240" w:lineRule="auto"/>
      <w:ind w:left="1134"/>
    </w:pPr>
    <w:rPr>
      <w:i/>
    </w:rPr>
  </w:style>
  <w:style w:type="paragraph" w:customStyle="1" w:styleId="Tablea">
    <w:name w:val="Table(a)"/>
    <w:aliases w:val="ta"/>
    <w:basedOn w:val="OPCParaBase"/>
    <w:rsid w:val="00F92C54"/>
    <w:pPr>
      <w:spacing w:before="60" w:line="240" w:lineRule="auto"/>
      <w:ind w:left="284" w:hanging="284"/>
    </w:pPr>
    <w:rPr>
      <w:sz w:val="20"/>
    </w:rPr>
  </w:style>
  <w:style w:type="paragraph" w:customStyle="1" w:styleId="TableAA">
    <w:name w:val="Table(AA)"/>
    <w:aliases w:val="taaa"/>
    <w:basedOn w:val="OPCParaBase"/>
    <w:rsid w:val="00F92C5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2C5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92C54"/>
    <w:pPr>
      <w:spacing w:before="60" w:line="240" w:lineRule="atLeast"/>
    </w:pPr>
    <w:rPr>
      <w:sz w:val="20"/>
    </w:rPr>
  </w:style>
  <w:style w:type="paragraph" w:customStyle="1" w:styleId="TLPBoxTextnote">
    <w:name w:val="TLPBoxText(note"/>
    <w:aliases w:val="right)"/>
    <w:basedOn w:val="OPCParaBase"/>
    <w:rsid w:val="00F92C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2C5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2C54"/>
    <w:pPr>
      <w:spacing w:before="122" w:line="198" w:lineRule="exact"/>
      <w:ind w:left="1985" w:hanging="851"/>
      <w:jc w:val="right"/>
    </w:pPr>
    <w:rPr>
      <w:sz w:val="18"/>
    </w:rPr>
  </w:style>
  <w:style w:type="paragraph" w:customStyle="1" w:styleId="TLPTableBullet">
    <w:name w:val="TLPTableBullet"/>
    <w:aliases w:val="ttb"/>
    <w:basedOn w:val="OPCParaBase"/>
    <w:rsid w:val="00F92C54"/>
    <w:pPr>
      <w:spacing w:line="240" w:lineRule="exact"/>
      <w:ind w:left="284" w:hanging="284"/>
    </w:pPr>
    <w:rPr>
      <w:sz w:val="20"/>
    </w:rPr>
  </w:style>
  <w:style w:type="paragraph" w:styleId="TOC1">
    <w:name w:val="toc 1"/>
    <w:basedOn w:val="Normal"/>
    <w:next w:val="Normal"/>
    <w:uiPriority w:val="39"/>
    <w:unhideWhenUsed/>
    <w:rsid w:val="00F92C5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92C5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92C5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92C5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92C5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92C5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92C5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92C5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92C5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92C54"/>
    <w:pPr>
      <w:keepLines/>
      <w:spacing w:before="240" w:after="120" w:line="240" w:lineRule="auto"/>
      <w:ind w:left="794"/>
    </w:pPr>
    <w:rPr>
      <w:b/>
      <w:kern w:val="28"/>
      <w:sz w:val="20"/>
    </w:rPr>
  </w:style>
  <w:style w:type="paragraph" w:customStyle="1" w:styleId="TofSectsHeading">
    <w:name w:val="TofSects(Heading)"/>
    <w:basedOn w:val="OPCParaBase"/>
    <w:rsid w:val="00F92C54"/>
    <w:pPr>
      <w:spacing w:before="240" w:after="120" w:line="240" w:lineRule="auto"/>
    </w:pPr>
    <w:rPr>
      <w:b/>
      <w:sz w:val="24"/>
    </w:rPr>
  </w:style>
  <w:style w:type="paragraph" w:customStyle="1" w:styleId="TofSectsSection">
    <w:name w:val="TofSects(Section)"/>
    <w:basedOn w:val="OPCParaBase"/>
    <w:rsid w:val="00F92C54"/>
    <w:pPr>
      <w:keepLines/>
      <w:spacing w:before="40" w:line="240" w:lineRule="auto"/>
      <w:ind w:left="1588" w:hanging="794"/>
    </w:pPr>
    <w:rPr>
      <w:kern w:val="28"/>
      <w:sz w:val="18"/>
    </w:rPr>
  </w:style>
  <w:style w:type="paragraph" w:customStyle="1" w:styleId="TofSectsSubdiv">
    <w:name w:val="TofSects(Subdiv)"/>
    <w:basedOn w:val="OPCParaBase"/>
    <w:rsid w:val="00F92C54"/>
    <w:pPr>
      <w:keepLines/>
      <w:spacing w:before="80" w:line="240" w:lineRule="auto"/>
      <w:ind w:left="1588" w:hanging="794"/>
    </w:pPr>
    <w:rPr>
      <w:kern w:val="28"/>
    </w:rPr>
  </w:style>
  <w:style w:type="paragraph" w:customStyle="1" w:styleId="WRStyle">
    <w:name w:val="WR Style"/>
    <w:aliases w:val="WR"/>
    <w:basedOn w:val="OPCParaBase"/>
    <w:rsid w:val="00F92C54"/>
    <w:pPr>
      <w:spacing w:before="240" w:line="240" w:lineRule="auto"/>
      <w:ind w:left="284" w:hanging="284"/>
    </w:pPr>
    <w:rPr>
      <w:b/>
      <w:i/>
      <w:kern w:val="28"/>
      <w:sz w:val="24"/>
    </w:rPr>
  </w:style>
  <w:style w:type="paragraph" w:customStyle="1" w:styleId="notepara">
    <w:name w:val="note(para)"/>
    <w:aliases w:val="na"/>
    <w:basedOn w:val="OPCParaBase"/>
    <w:rsid w:val="00F92C54"/>
    <w:pPr>
      <w:spacing w:before="40" w:line="198" w:lineRule="exact"/>
      <w:ind w:left="2354" w:hanging="369"/>
    </w:pPr>
    <w:rPr>
      <w:sz w:val="18"/>
    </w:rPr>
  </w:style>
  <w:style w:type="paragraph" w:styleId="Footer">
    <w:name w:val="footer"/>
    <w:link w:val="FooterChar"/>
    <w:rsid w:val="00F92C5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92C54"/>
    <w:rPr>
      <w:rFonts w:eastAsia="Times New Roman" w:cs="Times New Roman"/>
      <w:sz w:val="22"/>
      <w:szCs w:val="24"/>
      <w:lang w:eastAsia="en-AU"/>
    </w:rPr>
  </w:style>
  <w:style w:type="character" w:styleId="LineNumber">
    <w:name w:val="line number"/>
    <w:basedOn w:val="OPCCharBase"/>
    <w:uiPriority w:val="99"/>
    <w:unhideWhenUsed/>
    <w:rsid w:val="00F92C54"/>
    <w:rPr>
      <w:sz w:val="16"/>
    </w:rPr>
  </w:style>
  <w:style w:type="table" w:customStyle="1" w:styleId="CFlag">
    <w:name w:val="CFlag"/>
    <w:basedOn w:val="TableNormal"/>
    <w:uiPriority w:val="99"/>
    <w:rsid w:val="00F92C54"/>
    <w:rPr>
      <w:rFonts w:eastAsia="Times New Roman" w:cs="Times New Roman"/>
      <w:lang w:eastAsia="en-AU"/>
    </w:rPr>
    <w:tblPr/>
  </w:style>
  <w:style w:type="paragraph" w:styleId="BalloonText">
    <w:name w:val="Balloon Text"/>
    <w:basedOn w:val="Normal"/>
    <w:link w:val="BalloonTextChar"/>
    <w:uiPriority w:val="99"/>
    <w:unhideWhenUsed/>
    <w:rsid w:val="00F92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92C54"/>
    <w:rPr>
      <w:rFonts w:ascii="Tahoma" w:hAnsi="Tahoma" w:cs="Tahoma"/>
      <w:sz w:val="16"/>
      <w:szCs w:val="16"/>
    </w:rPr>
  </w:style>
  <w:style w:type="table" w:styleId="TableGrid">
    <w:name w:val="Table Grid"/>
    <w:basedOn w:val="TableNormal"/>
    <w:uiPriority w:val="59"/>
    <w:rsid w:val="00F9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92C54"/>
    <w:rPr>
      <w:b/>
      <w:sz w:val="28"/>
      <w:szCs w:val="32"/>
    </w:rPr>
  </w:style>
  <w:style w:type="paragraph" w:customStyle="1" w:styleId="LegislationMadeUnder">
    <w:name w:val="LegislationMadeUnder"/>
    <w:basedOn w:val="OPCParaBase"/>
    <w:next w:val="Normal"/>
    <w:rsid w:val="00F92C54"/>
    <w:rPr>
      <w:i/>
      <w:sz w:val="32"/>
      <w:szCs w:val="32"/>
    </w:rPr>
  </w:style>
  <w:style w:type="paragraph" w:customStyle="1" w:styleId="SignCoverPageEnd">
    <w:name w:val="SignCoverPageEnd"/>
    <w:basedOn w:val="OPCParaBase"/>
    <w:next w:val="Normal"/>
    <w:rsid w:val="00F92C5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92C54"/>
    <w:pPr>
      <w:pBdr>
        <w:top w:val="single" w:sz="4" w:space="1" w:color="auto"/>
      </w:pBdr>
      <w:spacing w:before="360"/>
      <w:ind w:right="397"/>
      <w:jc w:val="both"/>
    </w:pPr>
  </w:style>
  <w:style w:type="paragraph" w:customStyle="1" w:styleId="NotesHeading1">
    <w:name w:val="NotesHeading 1"/>
    <w:basedOn w:val="OPCParaBase"/>
    <w:next w:val="Normal"/>
    <w:rsid w:val="00F92C54"/>
    <w:rPr>
      <w:b/>
      <w:sz w:val="28"/>
      <w:szCs w:val="28"/>
    </w:rPr>
  </w:style>
  <w:style w:type="paragraph" w:customStyle="1" w:styleId="NotesHeading2">
    <w:name w:val="NotesHeading 2"/>
    <w:basedOn w:val="OPCParaBase"/>
    <w:next w:val="Normal"/>
    <w:rsid w:val="00F92C54"/>
    <w:rPr>
      <w:b/>
      <w:sz w:val="28"/>
      <w:szCs w:val="28"/>
    </w:rPr>
  </w:style>
  <w:style w:type="paragraph" w:customStyle="1" w:styleId="CompiledActNo">
    <w:name w:val="CompiledActNo"/>
    <w:basedOn w:val="OPCParaBase"/>
    <w:next w:val="Normal"/>
    <w:rsid w:val="00F92C54"/>
    <w:rPr>
      <w:b/>
      <w:sz w:val="24"/>
      <w:szCs w:val="24"/>
    </w:rPr>
  </w:style>
  <w:style w:type="paragraph" w:customStyle="1" w:styleId="ENotesText">
    <w:name w:val="ENotesText"/>
    <w:aliases w:val="Ent"/>
    <w:basedOn w:val="OPCParaBase"/>
    <w:next w:val="Normal"/>
    <w:rsid w:val="00F92C54"/>
    <w:pPr>
      <w:spacing w:before="120"/>
    </w:pPr>
  </w:style>
  <w:style w:type="paragraph" w:customStyle="1" w:styleId="CompiledMadeUnder">
    <w:name w:val="CompiledMadeUnder"/>
    <w:basedOn w:val="OPCParaBase"/>
    <w:next w:val="Normal"/>
    <w:rsid w:val="00F92C54"/>
    <w:rPr>
      <w:i/>
      <w:sz w:val="24"/>
      <w:szCs w:val="24"/>
    </w:rPr>
  </w:style>
  <w:style w:type="paragraph" w:customStyle="1" w:styleId="Paragraphsub-sub-sub">
    <w:name w:val="Paragraph(sub-sub-sub)"/>
    <w:aliases w:val="aaaa"/>
    <w:basedOn w:val="OPCParaBase"/>
    <w:rsid w:val="00F92C54"/>
    <w:pPr>
      <w:tabs>
        <w:tab w:val="right" w:pos="3402"/>
      </w:tabs>
      <w:spacing w:before="40" w:line="240" w:lineRule="auto"/>
      <w:ind w:left="3402" w:hanging="3402"/>
    </w:pPr>
  </w:style>
  <w:style w:type="paragraph" w:customStyle="1" w:styleId="TableTextEndNotes">
    <w:name w:val="TableTextEndNotes"/>
    <w:aliases w:val="Tten"/>
    <w:basedOn w:val="Normal"/>
    <w:rsid w:val="00F92C54"/>
    <w:pPr>
      <w:spacing w:before="60" w:line="240" w:lineRule="auto"/>
    </w:pPr>
    <w:rPr>
      <w:rFonts w:cs="Arial"/>
      <w:sz w:val="20"/>
      <w:szCs w:val="22"/>
    </w:rPr>
  </w:style>
  <w:style w:type="paragraph" w:customStyle="1" w:styleId="NoteToSubpara">
    <w:name w:val="NoteToSubpara"/>
    <w:aliases w:val="nts"/>
    <w:basedOn w:val="OPCParaBase"/>
    <w:rsid w:val="00F92C54"/>
    <w:pPr>
      <w:spacing w:before="40" w:line="198" w:lineRule="exact"/>
      <w:ind w:left="2835" w:hanging="709"/>
    </w:pPr>
    <w:rPr>
      <w:sz w:val="18"/>
    </w:rPr>
  </w:style>
  <w:style w:type="paragraph" w:customStyle="1" w:styleId="ENoteTableHeading">
    <w:name w:val="ENoteTableHeading"/>
    <w:aliases w:val="enth"/>
    <w:basedOn w:val="OPCParaBase"/>
    <w:rsid w:val="00F92C54"/>
    <w:pPr>
      <w:keepNext/>
      <w:spacing w:before="60" w:line="240" w:lineRule="atLeast"/>
    </w:pPr>
    <w:rPr>
      <w:rFonts w:ascii="Arial" w:hAnsi="Arial"/>
      <w:b/>
      <w:sz w:val="16"/>
    </w:rPr>
  </w:style>
  <w:style w:type="paragraph" w:customStyle="1" w:styleId="ENoteTTi">
    <w:name w:val="ENoteTTi"/>
    <w:aliases w:val="entti"/>
    <w:basedOn w:val="OPCParaBase"/>
    <w:rsid w:val="00F92C54"/>
    <w:pPr>
      <w:keepNext/>
      <w:spacing w:before="60" w:line="240" w:lineRule="atLeast"/>
      <w:ind w:left="170"/>
    </w:pPr>
    <w:rPr>
      <w:sz w:val="16"/>
    </w:rPr>
  </w:style>
  <w:style w:type="paragraph" w:customStyle="1" w:styleId="ENotesHeading1">
    <w:name w:val="ENotesHeading 1"/>
    <w:aliases w:val="Enh1"/>
    <w:basedOn w:val="OPCParaBase"/>
    <w:next w:val="Normal"/>
    <w:rsid w:val="00F92C54"/>
    <w:pPr>
      <w:spacing w:before="120"/>
      <w:outlineLvl w:val="1"/>
    </w:pPr>
    <w:rPr>
      <w:b/>
      <w:sz w:val="28"/>
      <w:szCs w:val="28"/>
    </w:rPr>
  </w:style>
  <w:style w:type="paragraph" w:customStyle="1" w:styleId="ENotesHeading2">
    <w:name w:val="ENotesHeading 2"/>
    <w:aliases w:val="Enh2"/>
    <w:basedOn w:val="OPCParaBase"/>
    <w:next w:val="Normal"/>
    <w:rsid w:val="00F92C54"/>
    <w:pPr>
      <w:spacing w:before="120" w:after="120"/>
      <w:outlineLvl w:val="2"/>
    </w:pPr>
    <w:rPr>
      <w:b/>
      <w:sz w:val="24"/>
      <w:szCs w:val="28"/>
    </w:rPr>
  </w:style>
  <w:style w:type="paragraph" w:customStyle="1" w:styleId="ENoteTTIndentHeading">
    <w:name w:val="ENoteTTIndentHeading"/>
    <w:aliases w:val="enTTHi"/>
    <w:basedOn w:val="OPCParaBase"/>
    <w:rsid w:val="00F92C5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2C54"/>
    <w:pPr>
      <w:spacing w:before="60" w:line="240" w:lineRule="atLeast"/>
    </w:pPr>
    <w:rPr>
      <w:sz w:val="16"/>
    </w:rPr>
  </w:style>
  <w:style w:type="paragraph" w:customStyle="1" w:styleId="MadeunderText">
    <w:name w:val="MadeunderText"/>
    <w:basedOn w:val="OPCParaBase"/>
    <w:next w:val="Normal"/>
    <w:rsid w:val="00F92C54"/>
    <w:pPr>
      <w:spacing w:before="240"/>
    </w:pPr>
    <w:rPr>
      <w:sz w:val="24"/>
      <w:szCs w:val="24"/>
    </w:rPr>
  </w:style>
  <w:style w:type="paragraph" w:customStyle="1" w:styleId="ENotesHeading3">
    <w:name w:val="ENotesHeading 3"/>
    <w:aliases w:val="Enh3"/>
    <w:basedOn w:val="OPCParaBase"/>
    <w:next w:val="Normal"/>
    <w:rsid w:val="00F92C54"/>
    <w:pPr>
      <w:keepNext/>
      <w:spacing w:before="120" w:line="240" w:lineRule="auto"/>
      <w:outlineLvl w:val="4"/>
    </w:pPr>
    <w:rPr>
      <w:b/>
      <w:szCs w:val="24"/>
    </w:rPr>
  </w:style>
  <w:style w:type="character" w:customStyle="1" w:styleId="CharSubPartTextCASA">
    <w:name w:val="CharSubPartText(CASA)"/>
    <w:basedOn w:val="OPCCharBase"/>
    <w:uiPriority w:val="1"/>
    <w:rsid w:val="00F92C54"/>
  </w:style>
  <w:style w:type="character" w:customStyle="1" w:styleId="CharSubPartNoCASA">
    <w:name w:val="CharSubPartNo(CASA)"/>
    <w:basedOn w:val="OPCCharBase"/>
    <w:uiPriority w:val="1"/>
    <w:rsid w:val="00F92C54"/>
  </w:style>
  <w:style w:type="paragraph" w:customStyle="1" w:styleId="ENoteTTIndentHeadingSub">
    <w:name w:val="ENoteTTIndentHeadingSub"/>
    <w:aliases w:val="enTTHis"/>
    <w:basedOn w:val="OPCParaBase"/>
    <w:rsid w:val="00F92C54"/>
    <w:pPr>
      <w:keepNext/>
      <w:spacing w:before="60" w:line="240" w:lineRule="atLeast"/>
      <w:ind w:left="340"/>
    </w:pPr>
    <w:rPr>
      <w:b/>
      <w:sz w:val="16"/>
    </w:rPr>
  </w:style>
  <w:style w:type="paragraph" w:customStyle="1" w:styleId="ENoteTTiSub">
    <w:name w:val="ENoteTTiSub"/>
    <w:aliases w:val="enttis"/>
    <w:basedOn w:val="OPCParaBase"/>
    <w:rsid w:val="00F92C54"/>
    <w:pPr>
      <w:keepNext/>
      <w:spacing w:before="60" w:line="240" w:lineRule="atLeast"/>
      <w:ind w:left="340"/>
    </w:pPr>
    <w:rPr>
      <w:sz w:val="16"/>
    </w:rPr>
  </w:style>
  <w:style w:type="paragraph" w:customStyle="1" w:styleId="SubDivisionMigration">
    <w:name w:val="SubDivisionMigration"/>
    <w:aliases w:val="sdm"/>
    <w:basedOn w:val="OPCParaBase"/>
    <w:rsid w:val="00F92C5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2C5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92C54"/>
    <w:pPr>
      <w:spacing w:before="122" w:line="240" w:lineRule="auto"/>
      <w:ind w:left="1985" w:hanging="851"/>
    </w:pPr>
    <w:rPr>
      <w:sz w:val="18"/>
    </w:rPr>
  </w:style>
  <w:style w:type="paragraph" w:customStyle="1" w:styleId="FreeForm">
    <w:name w:val="FreeForm"/>
    <w:rsid w:val="00F92C54"/>
    <w:rPr>
      <w:rFonts w:ascii="Arial" w:hAnsi="Arial"/>
      <w:sz w:val="22"/>
    </w:rPr>
  </w:style>
  <w:style w:type="paragraph" w:customStyle="1" w:styleId="SOText">
    <w:name w:val="SO Text"/>
    <w:aliases w:val="sot"/>
    <w:link w:val="SOTextChar"/>
    <w:rsid w:val="00F92C5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92C54"/>
    <w:rPr>
      <w:sz w:val="22"/>
    </w:rPr>
  </w:style>
  <w:style w:type="paragraph" w:customStyle="1" w:styleId="SOTextNote">
    <w:name w:val="SO TextNote"/>
    <w:aliases w:val="sont"/>
    <w:basedOn w:val="SOText"/>
    <w:qFormat/>
    <w:rsid w:val="00F92C54"/>
    <w:pPr>
      <w:spacing w:before="122" w:line="198" w:lineRule="exact"/>
      <w:ind w:left="1843" w:hanging="709"/>
    </w:pPr>
    <w:rPr>
      <w:sz w:val="18"/>
    </w:rPr>
  </w:style>
  <w:style w:type="paragraph" w:customStyle="1" w:styleId="SOPara">
    <w:name w:val="SO Para"/>
    <w:aliases w:val="soa"/>
    <w:basedOn w:val="SOText"/>
    <w:link w:val="SOParaChar"/>
    <w:qFormat/>
    <w:rsid w:val="00F92C54"/>
    <w:pPr>
      <w:tabs>
        <w:tab w:val="right" w:pos="1786"/>
      </w:tabs>
      <w:spacing w:before="40"/>
      <w:ind w:left="2070" w:hanging="936"/>
    </w:pPr>
  </w:style>
  <w:style w:type="character" w:customStyle="1" w:styleId="SOParaChar">
    <w:name w:val="SO Para Char"/>
    <w:aliases w:val="soa Char"/>
    <w:basedOn w:val="DefaultParagraphFont"/>
    <w:link w:val="SOPara"/>
    <w:rsid w:val="00F92C54"/>
    <w:rPr>
      <w:sz w:val="22"/>
    </w:rPr>
  </w:style>
  <w:style w:type="paragraph" w:customStyle="1" w:styleId="FileName">
    <w:name w:val="FileName"/>
    <w:basedOn w:val="Normal"/>
    <w:rsid w:val="00F92C54"/>
  </w:style>
  <w:style w:type="paragraph" w:customStyle="1" w:styleId="TableHeading">
    <w:name w:val="TableHeading"/>
    <w:aliases w:val="th"/>
    <w:basedOn w:val="OPCParaBase"/>
    <w:next w:val="Tabletext"/>
    <w:rsid w:val="00F92C54"/>
    <w:pPr>
      <w:keepNext/>
      <w:spacing w:before="60" w:line="240" w:lineRule="atLeast"/>
    </w:pPr>
    <w:rPr>
      <w:b/>
      <w:sz w:val="20"/>
    </w:rPr>
  </w:style>
  <w:style w:type="paragraph" w:customStyle="1" w:styleId="SOHeadBold">
    <w:name w:val="SO HeadBold"/>
    <w:aliases w:val="sohb"/>
    <w:basedOn w:val="SOText"/>
    <w:next w:val="SOText"/>
    <w:link w:val="SOHeadBoldChar"/>
    <w:qFormat/>
    <w:rsid w:val="00F92C54"/>
    <w:rPr>
      <w:b/>
    </w:rPr>
  </w:style>
  <w:style w:type="character" w:customStyle="1" w:styleId="SOHeadBoldChar">
    <w:name w:val="SO HeadBold Char"/>
    <w:aliases w:val="sohb Char"/>
    <w:basedOn w:val="DefaultParagraphFont"/>
    <w:link w:val="SOHeadBold"/>
    <w:rsid w:val="00F92C54"/>
    <w:rPr>
      <w:b/>
      <w:sz w:val="22"/>
    </w:rPr>
  </w:style>
  <w:style w:type="paragraph" w:customStyle="1" w:styleId="SOHeadItalic">
    <w:name w:val="SO HeadItalic"/>
    <w:aliases w:val="sohi"/>
    <w:basedOn w:val="SOText"/>
    <w:next w:val="SOText"/>
    <w:link w:val="SOHeadItalicChar"/>
    <w:qFormat/>
    <w:rsid w:val="00F92C54"/>
    <w:rPr>
      <w:i/>
    </w:rPr>
  </w:style>
  <w:style w:type="character" w:customStyle="1" w:styleId="SOHeadItalicChar">
    <w:name w:val="SO HeadItalic Char"/>
    <w:aliases w:val="sohi Char"/>
    <w:basedOn w:val="DefaultParagraphFont"/>
    <w:link w:val="SOHeadItalic"/>
    <w:rsid w:val="00F92C54"/>
    <w:rPr>
      <w:i/>
      <w:sz w:val="22"/>
    </w:rPr>
  </w:style>
  <w:style w:type="paragraph" w:customStyle="1" w:styleId="SOBullet">
    <w:name w:val="SO Bullet"/>
    <w:aliases w:val="sotb"/>
    <w:basedOn w:val="SOText"/>
    <w:link w:val="SOBulletChar"/>
    <w:qFormat/>
    <w:rsid w:val="00F92C54"/>
    <w:pPr>
      <w:ind w:left="1559" w:hanging="425"/>
    </w:pPr>
  </w:style>
  <w:style w:type="character" w:customStyle="1" w:styleId="SOBulletChar">
    <w:name w:val="SO Bullet Char"/>
    <w:aliases w:val="sotb Char"/>
    <w:basedOn w:val="DefaultParagraphFont"/>
    <w:link w:val="SOBullet"/>
    <w:rsid w:val="00F92C54"/>
    <w:rPr>
      <w:sz w:val="22"/>
    </w:rPr>
  </w:style>
  <w:style w:type="paragraph" w:customStyle="1" w:styleId="SOBulletNote">
    <w:name w:val="SO BulletNote"/>
    <w:aliases w:val="sonb"/>
    <w:basedOn w:val="SOTextNote"/>
    <w:link w:val="SOBulletNoteChar"/>
    <w:qFormat/>
    <w:rsid w:val="00F92C54"/>
    <w:pPr>
      <w:tabs>
        <w:tab w:val="left" w:pos="1560"/>
      </w:tabs>
      <w:ind w:left="2268" w:hanging="1134"/>
    </w:pPr>
  </w:style>
  <w:style w:type="character" w:customStyle="1" w:styleId="SOBulletNoteChar">
    <w:name w:val="SO BulletNote Char"/>
    <w:aliases w:val="sonb Char"/>
    <w:basedOn w:val="DefaultParagraphFont"/>
    <w:link w:val="SOBulletNote"/>
    <w:rsid w:val="00F92C54"/>
    <w:rPr>
      <w:sz w:val="18"/>
    </w:rPr>
  </w:style>
  <w:style w:type="paragraph" w:customStyle="1" w:styleId="SOText2">
    <w:name w:val="SO Text2"/>
    <w:aliases w:val="sot2"/>
    <w:basedOn w:val="Normal"/>
    <w:next w:val="SOText"/>
    <w:link w:val="SOText2Char"/>
    <w:rsid w:val="00F92C5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92C54"/>
    <w:rPr>
      <w:sz w:val="22"/>
    </w:rPr>
  </w:style>
  <w:style w:type="paragraph" w:customStyle="1" w:styleId="SubPartCASA">
    <w:name w:val="SubPart(CASA)"/>
    <w:aliases w:val="csp"/>
    <w:basedOn w:val="OPCParaBase"/>
    <w:next w:val="ActHead3"/>
    <w:rsid w:val="00F92C5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92C54"/>
    <w:rPr>
      <w:rFonts w:eastAsia="Times New Roman" w:cs="Times New Roman"/>
      <w:sz w:val="22"/>
      <w:lang w:eastAsia="en-AU"/>
    </w:rPr>
  </w:style>
  <w:style w:type="character" w:customStyle="1" w:styleId="notetextChar">
    <w:name w:val="note(text) Char"/>
    <w:aliases w:val="n Char"/>
    <w:basedOn w:val="DefaultParagraphFont"/>
    <w:link w:val="notetext"/>
    <w:rsid w:val="00F92C54"/>
    <w:rPr>
      <w:rFonts w:eastAsia="Times New Roman" w:cs="Times New Roman"/>
      <w:sz w:val="18"/>
      <w:lang w:eastAsia="en-AU"/>
    </w:rPr>
  </w:style>
  <w:style w:type="character" w:customStyle="1" w:styleId="Heading1Char">
    <w:name w:val="Heading 1 Char"/>
    <w:basedOn w:val="DefaultParagraphFont"/>
    <w:link w:val="Heading1"/>
    <w:uiPriority w:val="9"/>
    <w:rsid w:val="00F92C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2C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2C5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92C5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92C5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92C5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92C5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92C5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92C5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92C54"/>
    <w:rPr>
      <w:rFonts w:ascii="Arial" w:hAnsi="Arial" w:cs="Arial" w:hint="default"/>
      <w:b/>
      <w:bCs/>
      <w:sz w:val="28"/>
      <w:szCs w:val="28"/>
    </w:rPr>
  </w:style>
  <w:style w:type="paragraph" w:styleId="Index1">
    <w:name w:val="index 1"/>
    <w:basedOn w:val="Normal"/>
    <w:next w:val="Normal"/>
    <w:autoRedefine/>
    <w:rsid w:val="00F92C54"/>
    <w:pPr>
      <w:ind w:left="240" w:hanging="240"/>
    </w:pPr>
  </w:style>
  <w:style w:type="paragraph" w:styleId="Index2">
    <w:name w:val="index 2"/>
    <w:basedOn w:val="Normal"/>
    <w:next w:val="Normal"/>
    <w:autoRedefine/>
    <w:rsid w:val="00F92C54"/>
    <w:pPr>
      <w:ind w:left="480" w:hanging="240"/>
    </w:pPr>
  </w:style>
  <w:style w:type="paragraph" w:styleId="Index3">
    <w:name w:val="index 3"/>
    <w:basedOn w:val="Normal"/>
    <w:next w:val="Normal"/>
    <w:autoRedefine/>
    <w:rsid w:val="00F92C54"/>
    <w:pPr>
      <w:ind w:left="720" w:hanging="240"/>
    </w:pPr>
  </w:style>
  <w:style w:type="paragraph" w:styleId="Index4">
    <w:name w:val="index 4"/>
    <w:basedOn w:val="Normal"/>
    <w:next w:val="Normal"/>
    <w:autoRedefine/>
    <w:rsid w:val="00F92C54"/>
    <w:pPr>
      <w:ind w:left="960" w:hanging="240"/>
    </w:pPr>
  </w:style>
  <w:style w:type="paragraph" w:styleId="Index5">
    <w:name w:val="index 5"/>
    <w:basedOn w:val="Normal"/>
    <w:next w:val="Normal"/>
    <w:autoRedefine/>
    <w:rsid w:val="00F92C54"/>
    <w:pPr>
      <w:ind w:left="1200" w:hanging="240"/>
    </w:pPr>
  </w:style>
  <w:style w:type="paragraph" w:styleId="Index6">
    <w:name w:val="index 6"/>
    <w:basedOn w:val="Normal"/>
    <w:next w:val="Normal"/>
    <w:autoRedefine/>
    <w:rsid w:val="00F92C54"/>
    <w:pPr>
      <w:ind w:left="1440" w:hanging="240"/>
    </w:pPr>
  </w:style>
  <w:style w:type="paragraph" w:styleId="Index7">
    <w:name w:val="index 7"/>
    <w:basedOn w:val="Normal"/>
    <w:next w:val="Normal"/>
    <w:autoRedefine/>
    <w:rsid w:val="00F92C54"/>
    <w:pPr>
      <w:ind w:left="1680" w:hanging="240"/>
    </w:pPr>
  </w:style>
  <w:style w:type="paragraph" w:styleId="Index8">
    <w:name w:val="index 8"/>
    <w:basedOn w:val="Normal"/>
    <w:next w:val="Normal"/>
    <w:autoRedefine/>
    <w:rsid w:val="00F92C54"/>
    <w:pPr>
      <w:ind w:left="1920" w:hanging="240"/>
    </w:pPr>
  </w:style>
  <w:style w:type="paragraph" w:styleId="Index9">
    <w:name w:val="index 9"/>
    <w:basedOn w:val="Normal"/>
    <w:next w:val="Normal"/>
    <w:autoRedefine/>
    <w:rsid w:val="00F92C54"/>
    <w:pPr>
      <w:ind w:left="2160" w:hanging="240"/>
    </w:pPr>
  </w:style>
  <w:style w:type="paragraph" w:styleId="NormalIndent">
    <w:name w:val="Normal Indent"/>
    <w:basedOn w:val="Normal"/>
    <w:rsid w:val="00F92C54"/>
    <w:pPr>
      <w:ind w:left="720"/>
    </w:pPr>
  </w:style>
  <w:style w:type="paragraph" w:styleId="FootnoteText">
    <w:name w:val="footnote text"/>
    <w:basedOn w:val="Normal"/>
    <w:link w:val="FootnoteTextChar"/>
    <w:rsid w:val="00F92C54"/>
    <w:rPr>
      <w:sz w:val="20"/>
    </w:rPr>
  </w:style>
  <w:style w:type="character" w:customStyle="1" w:styleId="FootnoteTextChar">
    <w:name w:val="Footnote Text Char"/>
    <w:basedOn w:val="DefaultParagraphFont"/>
    <w:link w:val="FootnoteText"/>
    <w:rsid w:val="00F92C54"/>
  </w:style>
  <w:style w:type="paragraph" w:styleId="CommentText">
    <w:name w:val="annotation text"/>
    <w:basedOn w:val="Normal"/>
    <w:link w:val="CommentTextChar"/>
    <w:rsid w:val="00F92C54"/>
    <w:rPr>
      <w:sz w:val="20"/>
    </w:rPr>
  </w:style>
  <w:style w:type="character" w:customStyle="1" w:styleId="CommentTextChar">
    <w:name w:val="Comment Text Char"/>
    <w:basedOn w:val="DefaultParagraphFont"/>
    <w:link w:val="CommentText"/>
    <w:rsid w:val="00F92C54"/>
  </w:style>
  <w:style w:type="paragraph" w:styleId="IndexHeading">
    <w:name w:val="index heading"/>
    <w:basedOn w:val="Normal"/>
    <w:next w:val="Index1"/>
    <w:rsid w:val="00F92C54"/>
    <w:rPr>
      <w:rFonts w:ascii="Arial" w:hAnsi="Arial" w:cs="Arial"/>
      <w:b/>
      <w:bCs/>
    </w:rPr>
  </w:style>
  <w:style w:type="paragraph" w:styleId="Caption">
    <w:name w:val="caption"/>
    <w:basedOn w:val="Normal"/>
    <w:next w:val="Normal"/>
    <w:qFormat/>
    <w:rsid w:val="00F92C54"/>
    <w:pPr>
      <w:spacing w:before="120" w:after="120"/>
    </w:pPr>
    <w:rPr>
      <w:b/>
      <w:bCs/>
      <w:sz w:val="20"/>
    </w:rPr>
  </w:style>
  <w:style w:type="paragraph" w:styleId="TableofFigures">
    <w:name w:val="table of figures"/>
    <w:basedOn w:val="Normal"/>
    <w:next w:val="Normal"/>
    <w:rsid w:val="00F92C54"/>
    <w:pPr>
      <w:ind w:left="480" w:hanging="480"/>
    </w:pPr>
  </w:style>
  <w:style w:type="paragraph" w:styleId="EnvelopeAddress">
    <w:name w:val="envelope address"/>
    <w:basedOn w:val="Normal"/>
    <w:rsid w:val="00F92C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92C54"/>
    <w:rPr>
      <w:rFonts w:ascii="Arial" w:hAnsi="Arial" w:cs="Arial"/>
      <w:sz w:val="20"/>
    </w:rPr>
  </w:style>
  <w:style w:type="character" w:styleId="FootnoteReference">
    <w:name w:val="footnote reference"/>
    <w:basedOn w:val="DefaultParagraphFont"/>
    <w:rsid w:val="00F92C54"/>
    <w:rPr>
      <w:rFonts w:ascii="Times New Roman" w:hAnsi="Times New Roman"/>
      <w:sz w:val="20"/>
      <w:vertAlign w:val="superscript"/>
    </w:rPr>
  </w:style>
  <w:style w:type="character" w:styleId="CommentReference">
    <w:name w:val="annotation reference"/>
    <w:basedOn w:val="DefaultParagraphFont"/>
    <w:rsid w:val="00F92C54"/>
    <w:rPr>
      <w:sz w:val="16"/>
      <w:szCs w:val="16"/>
    </w:rPr>
  </w:style>
  <w:style w:type="character" w:styleId="PageNumber">
    <w:name w:val="page number"/>
    <w:basedOn w:val="DefaultParagraphFont"/>
    <w:rsid w:val="00F92C54"/>
  </w:style>
  <w:style w:type="character" w:styleId="EndnoteReference">
    <w:name w:val="endnote reference"/>
    <w:basedOn w:val="DefaultParagraphFont"/>
    <w:rsid w:val="00F92C54"/>
    <w:rPr>
      <w:vertAlign w:val="superscript"/>
    </w:rPr>
  </w:style>
  <w:style w:type="paragraph" w:styleId="EndnoteText">
    <w:name w:val="endnote text"/>
    <w:basedOn w:val="Normal"/>
    <w:link w:val="EndnoteTextChar"/>
    <w:rsid w:val="00F92C54"/>
    <w:rPr>
      <w:sz w:val="20"/>
    </w:rPr>
  </w:style>
  <w:style w:type="character" w:customStyle="1" w:styleId="EndnoteTextChar">
    <w:name w:val="Endnote Text Char"/>
    <w:basedOn w:val="DefaultParagraphFont"/>
    <w:link w:val="EndnoteText"/>
    <w:rsid w:val="00F92C54"/>
  </w:style>
  <w:style w:type="paragraph" w:styleId="TableofAuthorities">
    <w:name w:val="table of authorities"/>
    <w:basedOn w:val="Normal"/>
    <w:next w:val="Normal"/>
    <w:rsid w:val="00F92C54"/>
    <w:pPr>
      <w:ind w:left="240" w:hanging="240"/>
    </w:pPr>
  </w:style>
  <w:style w:type="paragraph" w:styleId="MacroText">
    <w:name w:val="macro"/>
    <w:link w:val="MacroTextChar"/>
    <w:rsid w:val="00F92C5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92C54"/>
    <w:rPr>
      <w:rFonts w:ascii="Courier New" w:eastAsia="Times New Roman" w:hAnsi="Courier New" w:cs="Courier New"/>
      <w:lang w:eastAsia="en-AU"/>
    </w:rPr>
  </w:style>
  <w:style w:type="paragraph" w:styleId="TOAHeading">
    <w:name w:val="toa heading"/>
    <w:basedOn w:val="Normal"/>
    <w:next w:val="Normal"/>
    <w:rsid w:val="00F92C54"/>
    <w:pPr>
      <w:spacing w:before="120"/>
    </w:pPr>
    <w:rPr>
      <w:rFonts w:ascii="Arial" w:hAnsi="Arial" w:cs="Arial"/>
      <w:b/>
      <w:bCs/>
    </w:rPr>
  </w:style>
  <w:style w:type="paragraph" w:styleId="List">
    <w:name w:val="List"/>
    <w:basedOn w:val="Normal"/>
    <w:rsid w:val="00F92C54"/>
    <w:pPr>
      <w:ind w:left="283" w:hanging="283"/>
    </w:pPr>
  </w:style>
  <w:style w:type="paragraph" w:styleId="ListBullet">
    <w:name w:val="List Bullet"/>
    <w:basedOn w:val="Normal"/>
    <w:autoRedefine/>
    <w:rsid w:val="00F92C54"/>
    <w:pPr>
      <w:tabs>
        <w:tab w:val="num" w:pos="360"/>
      </w:tabs>
      <w:ind w:left="360" w:hanging="360"/>
    </w:pPr>
  </w:style>
  <w:style w:type="paragraph" w:styleId="ListNumber">
    <w:name w:val="List Number"/>
    <w:basedOn w:val="Normal"/>
    <w:rsid w:val="00F92C54"/>
    <w:pPr>
      <w:tabs>
        <w:tab w:val="num" w:pos="360"/>
      </w:tabs>
      <w:ind w:left="360" w:hanging="360"/>
    </w:pPr>
  </w:style>
  <w:style w:type="paragraph" w:styleId="List2">
    <w:name w:val="List 2"/>
    <w:basedOn w:val="Normal"/>
    <w:rsid w:val="00F92C54"/>
    <w:pPr>
      <w:ind w:left="566" w:hanging="283"/>
    </w:pPr>
  </w:style>
  <w:style w:type="paragraph" w:styleId="List3">
    <w:name w:val="List 3"/>
    <w:basedOn w:val="Normal"/>
    <w:rsid w:val="00F92C54"/>
    <w:pPr>
      <w:ind w:left="849" w:hanging="283"/>
    </w:pPr>
  </w:style>
  <w:style w:type="paragraph" w:styleId="List4">
    <w:name w:val="List 4"/>
    <w:basedOn w:val="Normal"/>
    <w:rsid w:val="00F92C54"/>
    <w:pPr>
      <w:ind w:left="1132" w:hanging="283"/>
    </w:pPr>
  </w:style>
  <w:style w:type="paragraph" w:styleId="List5">
    <w:name w:val="List 5"/>
    <w:basedOn w:val="Normal"/>
    <w:rsid w:val="00F92C54"/>
    <w:pPr>
      <w:ind w:left="1415" w:hanging="283"/>
    </w:pPr>
  </w:style>
  <w:style w:type="paragraph" w:styleId="ListBullet2">
    <w:name w:val="List Bullet 2"/>
    <w:basedOn w:val="Normal"/>
    <w:autoRedefine/>
    <w:rsid w:val="00F92C54"/>
    <w:pPr>
      <w:tabs>
        <w:tab w:val="num" w:pos="360"/>
      </w:tabs>
    </w:pPr>
  </w:style>
  <w:style w:type="paragraph" w:styleId="ListBullet3">
    <w:name w:val="List Bullet 3"/>
    <w:basedOn w:val="Normal"/>
    <w:autoRedefine/>
    <w:rsid w:val="00F92C54"/>
    <w:pPr>
      <w:tabs>
        <w:tab w:val="num" w:pos="926"/>
      </w:tabs>
      <w:ind w:left="926" w:hanging="360"/>
    </w:pPr>
  </w:style>
  <w:style w:type="paragraph" w:styleId="ListBullet4">
    <w:name w:val="List Bullet 4"/>
    <w:basedOn w:val="Normal"/>
    <w:autoRedefine/>
    <w:rsid w:val="00F92C54"/>
    <w:pPr>
      <w:tabs>
        <w:tab w:val="num" w:pos="1209"/>
      </w:tabs>
      <w:ind w:left="1209" w:hanging="360"/>
    </w:pPr>
  </w:style>
  <w:style w:type="paragraph" w:styleId="ListBullet5">
    <w:name w:val="List Bullet 5"/>
    <w:basedOn w:val="Normal"/>
    <w:autoRedefine/>
    <w:rsid w:val="00F92C54"/>
    <w:pPr>
      <w:tabs>
        <w:tab w:val="num" w:pos="1492"/>
      </w:tabs>
      <w:ind w:left="1492" w:hanging="360"/>
    </w:pPr>
  </w:style>
  <w:style w:type="paragraph" w:styleId="ListNumber2">
    <w:name w:val="List Number 2"/>
    <w:basedOn w:val="Normal"/>
    <w:rsid w:val="00F92C54"/>
    <w:pPr>
      <w:tabs>
        <w:tab w:val="num" w:pos="643"/>
      </w:tabs>
      <w:ind w:left="643" w:hanging="360"/>
    </w:pPr>
  </w:style>
  <w:style w:type="paragraph" w:styleId="ListNumber3">
    <w:name w:val="List Number 3"/>
    <w:basedOn w:val="Normal"/>
    <w:rsid w:val="00F92C54"/>
    <w:pPr>
      <w:tabs>
        <w:tab w:val="num" w:pos="926"/>
      </w:tabs>
      <w:ind w:left="926" w:hanging="360"/>
    </w:pPr>
  </w:style>
  <w:style w:type="paragraph" w:styleId="ListNumber4">
    <w:name w:val="List Number 4"/>
    <w:basedOn w:val="Normal"/>
    <w:rsid w:val="00F92C54"/>
    <w:pPr>
      <w:tabs>
        <w:tab w:val="num" w:pos="1209"/>
      </w:tabs>
      <w:ind w:left="1209" w:hanging="360"/>
    </w:pPr>
  </w:style>
  <w:style w:type="paragraph" w:styleId="ListNumber5">
    <w:name w:val="List Number 5"/>
    <w:basedOn w:val="Normal"/>
    <w:rsid w:val="00F92C54"/>
    <w:pPr>
      <w:tabs>
        <w:tab w:val="num" w:pos="1492"/>
      </w:tabs>
      <w:ind w:left="1492" w:hanging="360"/>
    </w:pPr>
  </w:style>
  <w:style w:type="paragraph" w:styleId="Title">
    <w:name w:val="Title"/>
    <w:basedOn w:val="Normal"/>
    <w:link w:val="TitleChar"/>
    <w:qFormat/>
    <w:rsid w:val="00F92C54"/>
    <w:pPr>
      <w:spacing w:before="240" w:after="60"/>
    </w:pPr>
    <w:rPr>
      <w:rFonts w:ascii="Arial" w:hAnsi="Arial" w:cs="Arial"/>
      <w:b/>
      <w:bCs/>
      <w:sz w:val="40"/>
      <w:szCs w:val="40"/>
    </w:rPr>
  </w:style>
  <w:style w:type="character" w:customStyle="1" w:styleId="TitleChar">
    <w:name w:val="Title Char"/>
    <w:basedOn w:val="DefaultParagraphFont"/>
    <w:link w:val="Title"/>
    <w:rsid w:val="00F92C54"/>
    <w:rPr>
      <w:rFonts w:ascii="Arial" w:hAnsi="Arial" w:cs="Arial"/>
      <w:b/>
      <w:bCs/>
      <w:sz w:val="40"/>
      <w:szCs w:val="40"/>
    </w:rPr>
  </w:style>
  <w:style w:type="paragraph" w:styleId="Closing">
    <w:name w:val="Closing"/>
    <w:basedOn w:val="Normal"/>
    <w:link w:val="ClosingChar"/>
    <w:rsid w:val="00F92C54"/>
    <w:pPr>
      <w:ind w:left="4252"/>
    </w:pPr>
  </w:style>
  <w:style w:type="character" w:customStyle="1" w:styleId="ClosingChar">
    <w:name w:val="Closing Char"/>
    <w:basedOn w:val="DefaultParagraphFont"/>
    <w:link w:val="Closing"/>
    <w:rsid w:val="00F92C54"/>
    <w:rPr>
      <w:sz w:val="22"/>
    </w:rPr>
  </w:style>
  <w:style w:type="paragraph" w:styleId="Signature">
    <w:name w:val="Signature"/>
    <w:basedOn w:val="Normal"/>
    <w:link w:val="SignatureChar"/>
    <w:rsid w:val="00F92C54"/>
    <w:pPr>
      <w:ind w:left="4252"/>
    </w:pPr>
  </w:style>
  <w:style w:type="character" w:customStyle="1" w:styleId="SignatureChar">
    <w:name w:val="Signature Char"/>
    <w:basedOn w:val="DefaultParagraphFont"/>
    <w:link w:val="Signature"/>
    <w:rsid w:val="00F92C54"/>
    <w:rPr>
      <w:sz w:val="22"/>
    </w:rPr>
  </w:style>
  <w:style w:type="paragraph" w:styleId="BodyText">
    <w:name w:val="Body Text"/>
    <w:basedOn w:val="Normal"/>
    <w:link w:val="BodyTextChar"/>
    <w:rsid w:val="00F92C54"/>
    <w:pPr>
      <w:spacing w:after="120"/>
    </w:pPr>
  </w:style>
  <w:style w:type="character" w:customStyle="1" w:styleId="BodyTextChar">
    <w:name w:val="Body Text Char"/>
    <w:basedOn w:val="DefaultParagraphFont"/>
    <w:link w:val="BodyText"/>
    <w:rsid w:val="00F92C54"/>
    <w:rPr>
      <w:sz w:val="22"/>
    </w:rPr>
  </w:style>
  <w:style w:type="paragraph" w:styleId="BodyTextIndent">
    <w:name w:val="Body Text Indent"/>
    <w:basedOn w:val="Normal"/>
    <w:link w:val="BodyTextIndentChar"/>
    <w:rsid w:val="00F92C54"/>
    <w:pPr>
      <w:spacing w:after="120"/>
      <w:ind w:left="283"/>
    </w:pPr>
  </w:style>
  <w:style w:type="character" w:customStyle="1" w:styleId="BodyTextIndentChar">
    <w:name w:val="Body Text Indent Char"/>
    <w:basedOn w:val="DefaultParagraphFont"/>
    <w:link w:val="BodyTextIndent"/>
    <w:rsid w:val="00F92C54"/>
    <w:rPr>
      <w:sz w:val="22"/>
    </w:rPr>
  </w:style>
  <w:style w:type="paragraph" w:styleId="ListContinue">
    <w:name w:val="List Continue"/>
    <w:basedOn w:val="Normal"/>
    <w:rsid w:val="00F92C54"/>
    <w:pPr>
      <w:spacing w:after="120"/>
      <w:ind w:left="283"/>
    </w:pPr>
  </w:style>
  <w:style w:type="paragraph" w:styleId="ListContinue2">
    <w:name w:val="List Continue 2"/>
    <w:basedOn w:val="Normal"/>
    <w:rsid w:val="00F92C54"/>
    <w:pPr>
      <w:spacing w:after="120"/>
      <w:ind w:left="566"/>
    </w:pPr>
  </w:style>
  <w:style w:type="paragraph" w:styleId="ListContinue3">
    <w:name w:val="List Continue 3"/>
    <w:basedOn w:val="Normal"/>
    <w:rsid w:val="00F92C54"/>
    <w:pPr>
      <w:spacing w:after="120"/>
      <w:ind w:left="849"/>
    </w:pPr>
  </w:style>
  <w:style w:type="paragraph" w:styleId="ListContinue4">
    <w:name w:val="List Continue 4"/>
    <w:basedOn w:val="Normal"/>
    <w:rsid w:val="00F92C54"/>
    <w:pPr>
      <w:spacing w:after="120"/>
      <w:ind w:left="1132"/>
    </w:pPr>
  </w:style>
  <w:style w:type="paragraph" w:styleId="ListContinue5">
    <w:name w:val="List Continue 5"/>
    <w:basedOn w:val="Normal"/>
    <w:rsid w:val="00F92C54"/>
    <w:pPr>
      <w:spacing w:after="120"/>
      <w:ind w:left="1415"/>
    </w:pPr>
  </w:style>
  <w:style w:type="paragraph" w:styleId="MessageHeader">
    <w:name w:val="Message Header"/>
    <w:basedOn w:val="Normal"/>
    <w:link w:val="MessageHeaderChar"/>
    <w:rsid w:val="00F92C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92C54"/>
    <w:rPr>
      <w:rFonts w:ascii="Arial" w:hAnsi="Arial" w:cs="Arial"/>
      <w:sz w:val="22"/>
      <w:shd w:val="pct20" w:color="auto" w:fill="auto"/>
    </w:rPr>
  </w:style>
  <w:style w:type="paragraph" w:styleId="Subtitle">
    <w:name w:val="Subtitle"/>
    <w:basedOn w:val="Normal"/>
    <w:link w:val="SubtitleChar"/>
    <w:qFormat/>
    <w:rsid w:val="00F92C54"/>
    <w:pPr>
      <w:spacing w:after="60"/>
      <w:jc w:val="center"/>
      <w:outlineLvl w:val="1"/>
    </w:pPr>
    <w:rPr>
      <w:rFonts w:ascii="Arial" w:hAnsi="Arial" w:cs="Arial"/>
    </w:rPr>
  </w:style>
  <w:style w:type="character" w:customStyle="1" w:styleId="SubtitleChar">
    <w:name w:val="Subtitle Char"/>
    <w:basedOn w:val="DefaultParagraphFont"/>
    <w:link w:val="Subtitle"/>
    <w:rsid w:val="00F92C54"/>
    <w:rPr>
      <w:rFonts w:ascii="Arial" w:hAnsi="Arial" w:cs="Arial"/>
      <w:sz w:val="22"/>
    </w:rPr>
  </w:style>
  <w:style w:type="paragraph" w:styleId="Salutation">
    <w:name w:val="Salutation"/>
    <w:basedOn w:val="Normal"/>
    <w:next w:val="Normal"/>
    <w:link w:val="SalutationChar"/>
    <w:rsid w:val="00F92C54"/>
  </w:style>
  <w:style w:type="character" w:customStyle="1" w:styleId="SalutationChar">
    <w:name w:val="Salutation Char"/>
    <w:basedOn w:val="DefaultParagraphFont"/>
    <w:link w:val="Salutation"/>
    <w:rsid w:val="00F92C54"/>
    <w:rPr>
      <w:sz w:val="22"/>
    </w:rPr>
  </w:style>
  <w:style w:type="paragraph" w:styleId="Date">
    <w:name w:val="Date"/>
    <w:basedOn w:val="Normal"/>
    <w:next w:val="Normal"/>
    <w:link w:val="DateChar"/>
    <w:rsid w:val="00F92C54"/>
  </w:style>
  <w:style w:type="character" w:customStyle="1" w:styleId="DateChar">
    <w:name w:val="Date Char"/>
    <w:basedOn w:val="DefaultParagraphFont"/>
    <w:link w:val="Date"/>
    <w:rsid w:val="00F92C54"/>
    <w:rPr>
      <w:sz w:val="22"/>
    </w:rPr>
  </w:style>
  <w:style w:type="paragraph" w:styleId="BodyTextFirstIndent">
    <w:name w:val="Body Text First Indent"/>
    <w:basedOn w:val="BodyText"/>
    <w:link w:val="BodyTextFirstIndentChar"/>
    <w:rsid w:val="00F92C54"/>
    <w:pPr>
      <w:ind w:firstLine="210"/>
    </w:pPr>
  </w:style>
  <w:style w:type="character" w:customStyle="1" w:styleId="BodyTextFirstIndentChar">
    <w:name w:val="Body Text First Indent Char"/>
    <w:basedOn w:val="BodyTextChar"/>
    <w:link w:val="BodyTextFirstIndent"/>
    <w:rsid w:val="00F92C54"/>
    <w:rPr>
      <w:sz w:val="22"/>
    </w:rPr>
  </w:style>
  <w:style w:type="paragraph" w:styleId="BodyTextFirstIndent2">
    <w:name w:val="Body Text First Indent 2"/>
    <w:basedOn w:val="BodyTextIndent"/>
    <w:link w:val="BodyTextFirstIndent2Char"/>
    <w:rsid w:val="00F92C54"/>
    <w:pPr>
      <w:ind w:firstLine="210"/>
    </w:pPr>
  </w:style>
  <w:style w:type="character" w:customStyle="1" w:styleId="BodyTextFirstIndent2Char">
    <w:name w:val="Body Text First Indent 2 Char"/>
    <w:basedOn w:val="BodyTextIndentChar"/>
    <w:link w:val="BodyTextFirstIndent2"/>
    <w:rsid w:val="00F92C54"/>
    <w:rPr>
      <w:sz w:val="22"/>
    </w:rPr>
  </w:style>
  <w:style w:type="paragraph" w:styleId="BodyText2">
    <w:name w:val="Body Text 2"/>
    <w:basedOn w:val="Normal"/>
    <w:link w:val="BodyText2Char"/>
    <w:rsid w:val="00F92C54"/>
    <w:pPr>
      <w:spacing w:after="120" w:line="480" w:lineRule="auto"/>
    </w:pPr>
  </w:style>
  <w:style w:type="character" w:customStyle="1" w:styleId="BodyText2Char">
    <w:name w:val="Body Text 2 Char"/>
    <w:basedOn w:val="DefaultParagraphFont"/>
    <w:link w:val="BodyText2"/>
    <w:rsid w:val="00F92C54"/>
    <w:rPr>
      <w:sz w:val="22"/>
    </w:rPr>
  </w:style>
  <w:style w:type="paragraph" w:styleId="BodyText3">
    <w:name w:val="Body Text 3"/>
    <w:basedOn w:val="Normal"/>
    <w:link w:val="BodyText3Char"/>
    <w:rsid w:val="00F92C54"/>
    <w:pPr>
      <w:spacing w:after="120"/>
    </w:pPr>
    <w:rPr>
      <w:sz w:val="16"/>
      <w:szCs w:val="16"/>
    </w:rPr>
  </w:style>
  <w:style w:type="character" w:customStyle="1" w:styleId="BodyText3Char">
    <w:name w:val="Body Text 3 Char"/>
    <w:basedOn w:val="DefaultParagraphFont"/>
    <w:link w:val="BodyText3"/>
    <w:rsid w:val="00F92C54"/>
    <w:rPr>
      <w:sz w:val="16"/>
      <w:szCs w:val="16"/>
    </w:rPr>
  </w:style>
  <w:style w:type="paragraph" w:styleId="BodyTextIndent2">
    <w:name w:val="Body Text Indent 2"/>
    <w:basedOn w:val="Normal"/>
    <w:link w:val="BodyTextIndent2Char"/>
    <w:rsid w:val="00F92C54"/>
    <w:pPr>
      <w:spacing w:after="120" w:line="480" w:lineRule="auto"/>
      <w:ind w:left="283"/>
    </w:pPr>
  </w:style>
  <w:style w:type="character" w:customStyle="1" w:styleId="BodyTextIndent2Char">
    <w:name w:val="Body Text Indent 2 Char"/>
    <w:basedOn w:val="DefaultParagraphFont"/>
    <w:link w:val="BodyTextIndent2"/>
    <w:rsid w:val="00F92C54"/>
    <w:rPr>
      <w:sz w:val="22"/>
    </w:rPr>
  </w:style>
  <w:style w:type="paragraph" w:styleId="BodyTextIndent3">
    <w:name w:val="Body Text Indent 3"/>
    <w:basedOn w:val="Normal"/>
    <w:link w:val="BodyTextIndent3Char"/>
    <w:rsid w:val="00F92C54"/>
    <w:pPr>
      <w:spacing w:after="120"/>
      <w:ind w:left="283"/>
    </w:pPr>
    <w:rPr>
      <w:sz w:val="16"/>
      <w:szCs w:val="16"/>
    </w:rPr>
  </w:style>
  <w:style w:type="character" w:customStyle="1" w:styleId="BodyTextIndent3Char">
    <w:name w:val="Body Text Indent 3 Char"/>
    <w:basedOn w:val="DefaultParagraphFont"/>
    <w:link w:val="BodyTextIndent3"/>
    <w:rsid w:val="00F92C54"/>
    <w:rPr>
      <w:sz w:val="16"/>
      <w:szCs w:val="16"/>
    </w:rPr>
  </w:style>
  <w:style w:type="paragraph" w:styleId="BlockText">
    <w:name w:val="Block Text"/>
    <w:basedOn w:val="Normal"/>
    <w:rsid w:val="00F92C54"/>
    <w:pPr>
      <w:spacing w:after="120"/>
      <w:ind w:left="1440" w:right="1440"/>
    </w:pPr>
  </w:style>
  <w:style w:type="character" w:styleId="Hyperlink">
    <w:name w:val="Hyperlink"/>
    <w:basedOn w:val="DefaultParagraphFont"/>
    <w:rsid w:val="00F92C54"/>
    <w:rPr>
      <w:color w:val="0000FF"/>
      <w:u w:val="single"/>
    </w:rPr>
  </w:style>
  <w:style w:type="character" w:styleId="FollowedHyperlink">
    <w:name w:val="FollowedHyperlink"/>
    <w:basedOn w:val="DefaultParagraphFont"/>
    <w:rsid w:val="00F92C54"/>
    <w:rPr>
      <w:color w:val="800080"/>
      <w:u w:val="single"/>
    </w:rPr>
  </w:style>
  <w:style w:type="character" w:styleId="Strong">
    <w:name w:val="Strong"/>
    <w:basedOn w:val="DefaultParagraphFont"/>
    <w:qFormat/>
    <w:rsid w:val="00F92C54"/>
    <w:rPr>
      <w:b/>
      <w:bCs/>
    </w:rPr>
  </w:style>
  <w:style w:type="character" w:styleId="Emphasis">
    <w:name w:val="Emphasis"/>
    <w:basedOn w:val="DefaultParagraphFont"/>
    <w:qFormat/>
    <w:rsid w:val="00F92C54"/>
    <w:rPr>
      <w:i/>
      <w:iCs/>
    </w:rPr>
  </w:style>
  <w:style w:type="paragraph" w:styleId="DocumentMap">
    <w:name w:val="Document Map"/>
    <w:basedOn w:val="Normal"/>
    <w:link w:val="DocumentMapChar"/>
    <w:rsid w:val="00F92C54"/>
    <w:pPr>
      <w:shd w:val="clear" w:color="auto" w:fill="000080"/>
    </w:pPr>
    <w:rPr>
      <w:rFonts w:ascii="Tahoma" w:hAnsi="Tahoma" w:cs="Tahoma"/>
    </w:rPr>
  </w:style>
  <w:style w:type="character" w:customStyle="1" w:styleId="DocumentMapChar">
    <w:name w:val="Document Map Char"/>
    <w:basedOn w:val="DefaultParagraphFont"/>
    <w:link w:val="DocumentMap"/>
    <w:rsid w:val="00F92C54"/>
    <w:rPr>
      <w:rFonts w:ascii="Tahoma" w:hAnsi="Tahoma" w:cs="Tahoma"/>
      <w:sz w:val="22"/>
      <w:shd w:val="clear" w:color="auto" w:fill="000080"/>
    </w:rPr>
  </w:style>
  <w:style w:type="paragraph" w:styleId="PlainText">
    <w:name w:val="Plain Text"/>
    <w:basedOn w:val="Normal"/>
    <w:link w:val="PlainTextChar"/>
    <w:rsid w:val="00F92C54"/>
    <w:rPr>
      <w:rFonts w:ascii="Courier New" w:hAnsi="Courier New" w:cs="Courier New"/>
      <w:sz w:val="20"/>
    </w:rPr>
  </w:style>
  <w:style w:type="character" w:customStyle="1" w:styleId="PlainTextChar">
    <w:name w:val="Plain Text Char"/>
    <w:basedOn w:val="DefaultParagraphFont"/>
    <w:link w:val="PlainText"/>
    <w:rsid w:val="00F92C54"/>
    <w:rPr>
      <w:rFonts w:ascii="Courier New" w:hAnsi="Courier New" w:cs="Courier New"/>
    </w:rPr>
  </w:style>
  <w:style w:type="paragraph" w:styleId="E-mailSignature">
    <w:name w:val="E-mail Signature"/>
    <w:basedOn w:val="Normal"/>
    <w:link w:val="E-mailSignatureChar"/>
    <w:rsid w:val="00F92C54"/>
  </w:style>
  <w:style w:type="character" w:customStyle="1" w:styleId="E-mailSignatureChar">
    <w:name w:val="E-mail Signature Char"/>
    <w:basedOn w:val="DefaultParagraphFont"/>
    <w:link w:val="E-mailSignature"/>
    <w:rsid w:val="00F92C54"/>
    <w:rPr>
      <w:sz w:val="22"/>
    </w:rPr>
  </w:style>
  <w:style w:type="paragraph" w:styleId="NormalWeb">
    <w:name w:val="Normal (Web)"/>
    <w:basedOn w:val="Normal"/>
    <w:rsid w:val="00F92C54"/>
  </w:style>
  <w:style w:type="character" w:styleId="HTMLAcronym">
    <w:name w:val="HTML Acronym"/>
    <w:basedOn w:val="DefaultParagraphFont"/>
    <w:rsid w:val="00F92C54"/>
  </w:style>
  <w:style w:type="paragraph" w:styleId="HTMLAddress">
    <w:name w:val="HTML Address"/>
    <w:basedOn w:val="Normal"/>
    <w:link w:val="HTMLAddressChar"/>
    <w:rsid w:val="00F92C54"/>
    <w:rPr>
      <w:i/>
      <w:iCs/>
    </w:rPr>
  </w:style>
  <w:style w:type="character" w:customStyle="1" w:styleId="HTMLAddressChar">
    <w:name w:val="HTML Address Char"/>
    <w:basedOn w:val="DefaultParagraphFont"/>
    <w:link w:val="HTMLAddress"/>
    <w:rsid w:val="00F92C54"/>
    <w:rPr>
      <w:i/>
      <w:iCs/>
      <w:sz w:val="22"/>
    </w:rPr>
  </w:style>
  <w:style w:type="character" w:styleId="HTMLCite">
    <w:name w:val="HTML Cite"/>
    <w:basedOn w:val="DefaultParagraphFont"/>
    <w:rsid w:val="00F92C54"/>
    <w:rPr>
      <w:i/>
      <w:iCs/>
    </w:rPr>
  </w:style>
  <w:style w:type="character" w:styleId="HTMLCode">
    <w:name w:val="HTML Code"/>
    <w:basedOn w:val="DefaultParagraphFont"/>
    <w:rsid w:val="00F92C54"/>
    <w:rPr>
      <w:rFonts w:ascii="Courier New" w:hAnsi="Courier New" w:cs="Courier New"/>
      <w:sz w:val="20"/>
      <w:szCs w:val="20"/>
    </w:rPr>
  </w:style>
  <w:style w:type="character" w:styleId="HTMLDefinition">
    <w:name w:val="HTML Definition"/>
    <w:basedOn w:val="DefaultParagraphFont"/>
    <w:rsid w:val="00F92C54"/>
    <w:rPr>
      <w:i/>
      <w:iCs/>
    </w:rPr>
  </w:style>
  <w:style w:type="character" w:styleId="HTMLKeyboard">
    <w:name w:val="HTML Keyboard"/>
    <w:basedOn w:val="DefaultParagraphFont"/>
    <w:rsid w:val="00F92C54"/>
    <w:rPr>
      <w:rFonts w:ascii="Courier New" w:hAnsi="Courier New" w:cs="Courier New"/>
      <w:sz w:val="20"/>
      <w:szCs w:val="20"/>
    </w:rPr>
  </w:style>
  <w:style w:type="paragraph" w:styleId="HTMLPreformatted">
    <w:name w:val="HTML Preformatted"/>
    <w:basedOn w:val="Normal"/>
    <w:link w:val="HTMLPreformattedChar"/>
    <w:rsid w:val="00F92C54"/>
    <w:rPr>
      <w:rFonts w:ascii="Courier New" w:hAnsi="Courier New" w:cs="Courier New"/>
      <w:sz w:val="20"/>
    </w:rPr>
  </w:style>
  <w:style w:type="character" w:customStyle="1" w:styleId="HTMLPreformattedChar">
    <w:name w:val="HTML Preformatted Char"/>
    <w:basedOn w:val="DefaultParagraphFont"/>
    <w:link w:val="HTMLPreformatted"/>
    <w:rsid w:val="00F92C54"/>
    <w:rPr>
      <w:rFonts w:ascii="Courier New" w:hAnsi="Courier New" w:cs="Courier New"/>
    </w:rPr>
  </w:style>
  <w:style w:type="character" w:styleId="HTMLSample">
    <w:name w:val="HTML Sample"/>
    <w:basedOn w:val="DefaultParagraphFont"/>
    <w:rsid w:val="00F92C54"/>
    <w:rPr>
      <w:rFonts w:ascii="Courier New" w:hAnsi="Courier New" w:cs="Courier New"/>
    </w:rPr>
  </w:style>
  <w:style w:type="character" w:styleId="HTMLTypewriter">
    <w:name w:val="HTML Typewriter"/>
    <w:basedOn w:val="DefaultParagraphFont"/>
    <w:rsid w:val="00F92C54"/>
    <w:rPr>
      <w:rFonts w:ascii="Courier New" w:hAnsi="Courier New" w:cs="Courier New"/>
      <w:sz w:val="20"/>
      <w:szCs w:val="20"/>
    </w:rPr>
  </w:style>
  <w:style w:type="character" w:styleId="HTMLVariable">
    <w:name w:val="HTML Variable"/>
    <w:basedOn w:val="DefaultParagraphFont"/>
    <w:rsid w:val="00F92C54"/>
    <w:rPr>
      <w:i/>
      <w:iCs/>
    </w:rPr>
  </w:style>
  <w:style w:type="paragraph" w:styleId="CommentSubject">
    <w:name w:val="annotation subject"/>
    <w:basedOn w:val="CommentText"/>
    <w:next w:val="CommentText"/>
    <w:link w:val="CommentSubjectChar"/>
    <w:rsid w:val="00F92C54"/>
    <w:rPr>
      <w:b/>
      <w:bCs/>
    </w:rPr>
  </w:style>
  <w:style w:type="character" w:customStyle="1" w:styleId="CommentSubjectChar">
    <w:name w:val="Comment Subject Char"/>
    <w:basedOn w:val="CommentTextChar"/>
    <w:link w:val="CommentSubject"/>
    <w:rsid w:val="00F92C54"/>
    <w:rPr>
      <w:b/>
      <w:bCs/>
    </w:rPr>
  </w:style>
  <w:style w:type="numbering" w:styleId="1ai">
    <w:name w:val="Outline List 1"/>
    <w:basedOn w:val="NoList"/>
    <w:rsid w:val="00F92C54"/>
    <w:pPr>
      <w:numPr>
        <w:numId w:val="14"/>
      </w:numPr>
    </w:pPr>
  </w:style>
  <w:style w:type="numbering" w:styleId="111111">
    <w:name w:val="Outline List 2"/>
    <w:basedOn w:val="NoList"/>
    <w:rsid w:val="00F92C54"/>
    <w:pPr>
      <w:numPr>
        <w:numId w:val="15"/>
      </w:numPr>
    </w:pPr>
  </w:style>
  <w:style w:type="numbering" w:styleId="ArticleSection">
    <w:name w:val="Outline List 3"/>
    <w:basedOn w:val="NoList"/>
    <w:rsid w:val="00F92C54"/>
    <w:pPr>
      <w:numPr>
        <w:numId w:val="17"/>
      </w:numPr>
    </w:pPr>
  </w:style>
  <w:style w:type="table" w:styleId="TableSimple1">
    <w:name w:val="Table Simple 1"/>
    <w:basedOn w:val="TableNormal"/>
    <w:rsid w:val="00F92C5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2C5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2C5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92C5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2C5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2C5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2C5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2C5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2C5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2C5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2C5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2C5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2C5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2C5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2C5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92C5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2C5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2C5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2C5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2C5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2C5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2C5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2C5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92C5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2C5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2C5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2C5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2C5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2C5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2C5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2C5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92C5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2C5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2C5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92C5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92C5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92C5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2C5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2C5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92C5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2C5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2C5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92C5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92C54"/>
    <w:rPr>
      <w:rFonts w:eastAsia="Times New Roman" w:cs="Times New Roman"/>
      <w:b/>
      <w:kern w:val="28"/>
      <w:sz w:val="24"/>
      <w:lang w:eastAsia="en-AU"/>
    </w:rPr>
  </w:style>
  <w:style w:type="paragraph" w:customStyle="1" w:styleId="ETAsubitem">
    <w:name w:val="ETA(subitem)"/>
    <w:basedOn w:val="OPCParaBase"/>
    <w:rsid w:val="00F92C54"/>
    <w:pPr>
      <w:tabs>
        <w:tab w:val="right" w:pos="340"/>
      </w:tabs>
      <w:spacing w:before="60" w:line="240" w:lineRule="auto"/>
      <w:ind w:left="454" w:hanging="454"/>
    </w:pPr>
    <w:rPr>
      <w:sz w:val="20"/>
    </w:rPr>
  </w:style>
  <w:style w:type="paragraph" w:customStyle="1" w:styleId="ETApara">
    <w:name w:val="ETA(para)"/>
    <w:basedOn w:val="OPCParaBase"/>
    <w:rsid w:val="00F92C54"/>
    <w:pPr>
      <w:tabs>
        <w:tab w:val="right" w:pos="754"/>
      </w:tabs>
      <w:spacing w:before="60" w:line="240" w:lineRule="auto"/>
      <w:ind w:left="828" w:hanging="828"/>
    </w:pPr>
    <w:rPr>
      <w:sz w:val="20"/>
    </w:rPr>
  </w:style>
  <w:style w:type="paragraph" w:customStyle="1" w:styleId="ETAsubpara">
    <w:name w:val="ETA(subpara)"/>
    <w:basedOn w:val="OPCParaBase"/>
    <w:rsid w:val="00F92C54"/>
    <w:pPr>
      <w:tabs>
        <w:tab w:val="right" w:pos="1083"/>
      </w:tabs>
      <w:spacing w:before="60" w:line="240" w:lineRule="auto"/>
      <w:ind w:left="1191" w:hanging="1191"/>
    </w:pPr>
    <w:rPr>
      <w:sz w:val="20"/>
    </w:rPr>
  </w:style>
  <w:style w:type="paragraph" w:customStyle="1" w:styleId="ETAsub-subpara">
    <w:name w:val="ETA(sub-subpara)"/>
    <w:basedOn w:val="OPCParaBase"/>
    <w:rsid w:val="00F92C5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92C54"/>
  </w:style>
  <w:style w:type="paragraph" w:styleId="ListParagraph">
    <w:name w:val="List Paragraph"/>
    <w:basedOn w:val="Normal"/>
    <w:uiPriority w:val="34"/>
    <w:qFormat/>
    <w:rsid w:val="00DC2968"/>
    <w:pPr>
      <w:spacing w:after="200" w:line="276" w:lineRule="auto"/>
      <w:ind w:left="720"/>
      <w:contextualSpacing/>
    </w:pPr>
    <w:rPr>
      <w:rFonts w:ascii="Arial" w:hAnsi="Arial"/>
      <w:szCs w:val="22"/>
    </w:rPr>
  </w:style>
  <w:style w:type="paragraph" w:customStyle="1" w:styleId="Sub-parax">
    <w:name w:val="Sub-para (x)"/>
    <w:basedOn w:val="Normal"/>
    <w:uiPriority w:val="99"/>
    <w:rsid w:val="00DC296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D61C74C8C747C4FB7704906D8142038" ma:contentTypeVersion="" ma:contentTypeDescription="PDMS Document Site Content Type" ma:contentTypeScope="" ma:versionID="8a1a85f7f9a63ca95924672af6586b79">
  <xsd:schema xmlns:xsd="http://www.w3.org/2001/XMLSchema" xmlns:xs="http://www.w3.org/2001/XMLSchema" xmlns:p="http://schemas.microsoft.com/office/2006/metadata/properties" xmlns:ns2="E7236999-DB02-4C56-BDD3-C3EB2EE02505" targetNamespace="http://schemas.microsoft.com/office/2006/metadata/properties" ma:root="true" ma:fieldsID="1417c9bdfd631483809ba914ec61f6e9" ns2:_="">
    <xsd:import namespace="E7236999-DB02-4C56-BDD3-C3EB2EE0250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36999-DB02-4C56-BDD3-C3EB2EE0250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7236999-DB02-4C56-BDD3-C3EB2EE02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17C3-31D6-4B95-8A41-C80351E6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36999-DB02-4C56-BDD3-C3EB2EE02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EED7A-8F5A-4CE8-B84B-9C50F852AD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236999-DB02-4C56-BDD3-C3EB2EE02505"/>
    <ds:schemaRef ds:uri="http://www.w3.org/XML/1998/namespace"/>
    <ds:schemaRef ds:uri="http://purl.org/dc/dcmitype/"/>
  </ds:schemaRefs>
</ds:datastoreItem>
</file>

<file path=customXml/itemProps3.xml><?xml version="1.0" encoding="utf-8"?>
<ds:datastoreItem xmlns:ds="http://schemas.openxmlformats.org/officeDocument/2006/customXml" ds:itemID="{E6F8D5A6-1874-4E86-91FB-00D7A2F7E1B0}">
  <ds:schemaRefs>
    <ds:schemaRef ds:uri="http://schemas.microsoft.com/sharepoint/v3/contenttype/forms"/>
  </ds:schemaRefs>
</ds:datastoreItem>
</file>

<file path=customXml/itemProps4.xml><?xml version="1.0" encoding="utf-8"?>
<ds:datastoreItem xmlns:ds="http://schemas.openxmlformats.org/officeDocument/2006/customXml" ds:itemID="{519FEB5B-09DE-44F4-968A-75C10E14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12</Pages>
  <Words>2152</Words>
  <Characters>12272</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2023-02-05T11:30:00Z</dcterms:created>
  <dcterms:modified xsi:type="dcterms:W3CDTF">2023-02-05T11:30:00Z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Workplace Gender Equality (Matters in relation to Gender Equality Indicators) Instrument 2023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2023</vt:lpwstr>
  </property>
  <property fmtid="{D5CDD505-2E9C-101B-9397-08002B2CF9AE}" pid="10" name="Authority">
    <vt:lpwstr>Unk</vt:lpwstr>
  </property>
  <property fmtid="{D5CDD505-2E9C-101B-9397-08002B2CF9AE}" pid="11" name="ID">
    <vt:lpwstr>OPC66224</vt:lpwstr>
  </property>
  <property fmtid="{D5CDD505-2E9C-101B-9397-08002B2CF9AE}" pid="12" name="DLM">
    <vt:lpwstr> </vt:lpwstr>
  </property>
  <property fmtid="{D5CDD505-2E9C-101B-9397-08002B2CF9AE}" pid="13" name="Classification">
    <vt:lpwstr> </vt:lpwstr>
  </property>
  <property fmtid="{D5CDD505-2E9C-101B-9397-08002B2CF9AE}" pid="14" name="Number">
    <vt:lpwstr>A</vt:lpwstr>
  </property>
  <property fmtid="{D5CDD505-2E9C-101B-9397-08002B2CF9AE}" pid="15" name="CounterSign">
    <vt:lpwstr/>
  </property>
  <property fmtid="{D5CDD505-2E9C-101B-9397-08002B2CF9AE}" pid="16" name="ContentTypeId">
    <vt:lpwstr>0x010100266966F133664895A6EE3632470D45F5007D61C74C8C747C4FB7704906D8142038</vt:lpwstr>
  </property>
</Properties>
</file>