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390BC" w14:textId="77777777" w:rsidR="00FB640B" w:rsidRPr="008B24C8" w:rsidRDefault="0057002B" w:rsidP="00BB0CF2">
      <w:pPr>
        <w:pStyle w:val="ESTitleHeader"/>
      </w:pPr>
      <w:r w:rsidRPr="008B24C8">
        <w:t>EXPLANATORY STATEMENT</w:t>
      </w:r>
    </w:p>
    <w:p w14:paraId="4B946592" w14:textId="5FEAD860" w:rsidR="0057002B" w:rsidRPr="008B24C8" w:rsidRDefault="0057002B" w:rsidP="00BB0CF2">
      <w:pPr>
        <w:pStyle w:val="ESTitleDecisionMaker"/>
      </w:pPr>
      <w:r w:rsidRPr="008B24C8">
        <w:t xml:space="preserve">Issued by authority of the </w:t>
      </w:r>
      <w:r w:rsidR="00C87217">
        <w:t xml:space="preserve">Minister for </w:t>
      </w:r>
      <w:r w:rsidR="00F4261C">
        <w:t xml:space="preserve">Immigration, Citizenship </w:t>
      </w:r>
      <w:r w:rsidR="009716CD">
        <w:t xml:space="preserve">and </w:t>
      </w:r>
      <w:r w:rsidR="00F4261C">
        <w:t>Multicultural Affairs</w:t>
      </w:r>
    </w:p>
    <w:p w14:paraId="170973C0" w14:textId="2C4774E5" w:rsidR="0057002B" w:rsidRPr="008B24C8" w:rsidRDefault="00375307" w:rsidP="00BB0CF2">
      <w:pPr>
        <w:pStyle w:val="ESTitleEnablingLegislation"/>
      </w:pPr>
      <w:r>
        <w:t>Migration Regulations </w:t>
      </w:r>
      <w:r w:rsidR="00F4261C">
        <w:t>1994</w:t>
      </w:r>
    </w:p>
    <w:p w14:paraId="60AA3AD4" w14:textId="4A93F0A2" w:rsidR="0057002B" w:rsidRPr="00F4261C" w:rsidRDefault="0027346D" w:rsidP="00BB0CF2">
      <w:pPr>
        <w:pStyle w:val="ESTitleInstrumentName"/>
        <w:rPr>
          <w:b w:val="0"/>
          <w:i w:val="0"/>
        </w:rPr>
      </w:pPr>
      <w:r w:rsidRPr="00933B2E">
        <w:t xml:space="preserve">Migration (Arrangements for Protection, Refugee and Humanitarian Visas) </w:t>
      </w:r>
      <w:r>
        <w:t>Amendment Instrument (</w:t>
      </w:r>
      <w:r w:rsidR="003F3D4C">
        <w:t>LIN 23/013</w:t>
      </w:r>
      <w:r w:rsidRPr="00933B2E">
        <w:t>)</w:t>
      </w:r>
      <w:r>
        <w:t xml:space="preserve"> </w:t>
      </w:r>
      <w:r w:rsidR="003F3D4C">
        <w:t>2023</w:t>
      </w:r>
    </w:p>
    <w:p w14:paraId="76053E35" w14:textId="52D7CFA9" w:rsidR="0057002B" w:rsidRPr="008B24C8" w:rsidRDefault="0057002B" w:rsidP="002D167E">
      <w:pPr>
        <w:pStyle w:val="ESPara"/>
      </w:pPr>
      <w:r w:rsidRPr="008B24C8">
        <w:t>The inst</w:t>
      </w:r>
      <w:r w:rsidR="0072798A">
        <w:t>rument,</w:t>
      </w:r>
      <w:r w:rsidR="0027346D">
        <w:t xml:space="preserve"> Departmental reference </w:t>
      </w:r>
      <w:r w:rsidR="003F3D4C">
        <w:t>LIN 23/013</w:t>
      </w:r>
      <w:r w:rsidR="0072798A">
        <w:t>, is made under subregulation</w:t>
      </w:r>
      <w:r w:rsidR="00375307">
        <w:t> </w:t>
      </w:r>
      <w:r w:rsidR="0072798A">
        <w:t xml:space="preserve">2.07(5) </w:t>
      </w:r>
      <w:r w:rsidRPr="008B24C8">
        <w:t xml:space="preserve">of the </w:t>
      </w:r>
      <w:r w:rsidRPr="008B24C8">
        <w:rPr>
          <w:i/>
        </w:rPr>
        <w:t>Migration Regulations</w:t>
      </w:r>
      <w:r w:rsidR="00375307">
        <w:rPr>
          <w:i/>
        </w:rPr>
        <w:t> </w:t>
      </w:r>
      <w:r w:rsidRPr="008B24C8">
        <w:rPr>
          <w:i/>
        </w:rPr>
        <w:t>1994</w:t>
      </w:r>
      <w:r w:rsidR="0072798A">
        <w:t xml:space="preserve"> (the Regulations)</w:t>
      </w:r>
      <w:r w:rsidR="00375307">
        <w:t>.</w:t>
      </w:r>
    </w:p>
    <w:p w14:paraId="4230616D" w14:textId="02F72170" w:rsidR="00EA12C9" w:rsidRPr="008B24C8" w:rsidRDefault="00EA12C9" w:rsidP="002D167E">
      <w:pPr>
        <w:pStyle w:val="ESPara"/>
      </w:pPr>
      <w:r w:rsidRPr="008B24C8">
        <w:t xml:space="preserve">The instrument </w:t>
      </w:r>
      <w:r w:rsidR="0072798A">
        <w:t xml:space="preserve">amends </w:t>
      </w:r>
      <w:r w:rsidR="0072798A">
        <w:rPr>
          <w:i/>
        </w:rPr>
        <w:t>Migration (Arrangements for Protection, Refugee and Humanitarian Visas</w:t>
      </w:r>
      <w:r w:rsidR="00EF1618">
        <w:rPr>
          <w:i/>
        </w:rPr>
        <w:t>)</w:t>
      </w:r>
      <w:r w:rsidR="0072798A">
        <w:rPr>
          <w:i/>
        </w:rPr>
        <w:t xml:space="preserve"> Instrument 2020</w:t>
      </w:r>
      <w:r w:rsidR="0072798A">
        <w:t xml:space="preserve"> (LIN 20/169)</w:t>
      </w:r>
      <w:r w:rsidR="00B75478">
        <w:t xml:space="preserve"> </w:t>
      </w:r>
      <w:r w:rsidRPr="008B24C8">
        <w:t xml:space="preserve">in accordance with subsection 33(3) of the </w:t>
      </w:r>
      <w:r w:rsidR="000E176A">
        <w:rPr>
          <w:i/>
        </w:rPr>
        <w:t>Acts Interpretation Act </w:t>
      </w:r>
      <w:r w:rsidRPr="008B24C8">
        <w:rPr>
          <w:i/>
        </w:rPr>
        <w:t>1901</w:t>
      </w:r>
      <w:r w:rsidR="00BD598E" w:rsidRPr="008B24C8">
        <w:rPr>
          <w:i/>
        </w:rPr>
        <w:t xml:space="preserve"> </w:t>
      </w:r>
      <w:r w:rsidR="00BD598E" w:rsidRPr="008B24C8">
        <w:t>(the Acts Interpretation Act)</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375307">
        <w:t>.</w:t>
      </w:r>
    </w:p>
    <w:p w14:paraId="55167B46" w14:textId="1C78A7FB" w:rsidR="00BD598E" w:rsidRPr="008B24C8" w:rsidRDefault="0072798A" w:rsidP="003F3D4C">
      <w:pPr>
        <w:pStyle w:val="ESPara"/>
      </w:pPr>
      <w:r>
        <w:t xml:space="preserve">The </w:t>
      </w:r>
      <w:r w:rsidR="004442E7">
        <w:t>instrument commences</w:t>
      </w:r>
      <w:r w:rsidR="003F3D4C" w:rsidRPr="003F3D4C">
        <w:t xml:space="preserve"> on the day </w:t>
      </w:r>
      <w:r w:rsidR="004F584D">
        <w:t xml:space="preserve">after </w:t>
      </w:r>
      <w:r w:rsidR="006A4250">
        <w:t>it is registered</w:t>
      </w:r>
      <w:r w:rsidR="003C03EE">
        <w:t xml:space="preserve"> on the Federal Register of Legislation</w:t>
      </w:r>
      <w:r w:rsidR="004F584D">
        <w:t xml:space="preserve"> and</w:t>
      </w:r>
      <w:r w:rsidR="00AA4557">
        <w:t xml:space="preserve"> i</w:t>
      </w:r>
      <w:r w:rsidR="00BD598E" w:rsidRPr="008B24C8">
        <w:t xml:space="preserve">s a </w:t>
      </w:r>
      <w:r w:rsidR="00AA4557">
        <w:t>legislative</w:t>
      </w:r>
      <w:r w:rsidR="00BD598E" w:rsidRPr="008B24C8">
        <w:t xml:space="preserve"> instrument for </w:t>
      </w:r>
      <w:r w:rsidR="00B75478">
        <w:t xml:space="preserve">the </w:t>
      </w:r>
      <w:r w:rsidR="000E176A">
        <w:rPr>
          <w:i/>
        </w:rPr>
        <w:t>Legislation Act </w:t>
      </w:r>
      <w:r w:rsidR="00100DFC">
        <w:rPr>
          <w:i/>
        </w:rPr>
        <w:t>2003</w:t>
      </w:r>
      <w:r w:rsidR="00100DFC">
        <w:t xml:space="preserve"> (the Legislation Act)</w:t>
      </w:r>
      <w:r w:rsidR="00375307">
        <w:t>.</w:t>
      </w:r>
    </w:p>
    <w:p w14:paraId="5A83FCC0" w14:textId="41BC27D4" w:rsidR="00EA12C9" w:rsidRPr="00BB0CF2" w:rsidRDefault="00BD598E" w:rsidP="00100DFC">
      <w:pPr>
        <w:pStyle w:val="ESHeading"/>
        <w:rPr>
          <w:color w:val="FF0000"/>
        </w:rPr>
      </w:pPr>
      <w:r w:rsidRPr="008B24C8">
        <w:t>Purpose</w:t>
      </w:r>
    </w:p>
    <w:p w14:paraId="0633F5D8" w14:textId="4FE2595D" w:rsidR="007D6C54" w:rsidRDefault="000E176A" w:rsidP="00C564D2">
      <w:pPr>
        <w:pStyle w:val="ESPara"/>
      </w:pPr>
      <w:r>
        <w:t>The purpose of th</w:t>
      </w:r>
      <w:r w:rsidR="000B36FD">
        <w:t>e</w:t>
      </w:r>
      <w:r>
        <w:t xml:space="preserve"> instrument is to </w:t>
      </w:r>
      <w:r w:rsidR="009B6E7F">
        <w:t xml:space="preserve">update the </w:t>
      </w:r>
      <w:r w:rsidR="00C564D2">
        <w:t>eligibility for certain class</w:t>
      </w:r>
      <w:r w:rsidR="000E5D6C">
        <w:t>es</w:t>
      </w:r>
      <w:r w:rsidR="00C564D2">
        <w:t xml:space="preserve"> of applicants to make </w:t>
      </w:r>
      <w:r w:rsidR="005C1CFC">
        <w:t xml:space="preserve">an application for </w:t>
      </w:r>
      <w:r w:rsidR="00C564D2">
        <w:t>Temporary Protection (Class XD) visa and Safe Haven Enterprise (Class XE</w:t>
      </w:r>
      <w:r w:rsidR="003E62B9">
        <w:t>)</w:t>
      </w:r>
      <w:r w:rsidR="00C564D2">
        <w:t xml:space="preserve"> visa</w:t>
      </w:r>
      <w:r w:rsidR="009D45D3">
        <w:t>.</w:t>
      </w:r>
    </w:p>
    <w:p w14:paraId="31AAE1F0" w14:textId="77777777" w:rsidR="008B24C8" w:rsidRDefault="008B24C8" w:rsidP="00100DFC">
      <w:pPr>
        <w:pStyle w:val="ESHeading"/>
      </w:pPr>
      <w:r w:rsidRPr="008B24C8">
        <w:t>Consultation</w:t>
      </w:r>
    </w:p>
    <w:p w14:paraId="74662887" w14:textId="1AF313B0" w:rsidR="00C37699" w:rsidRDefault="005C1CFC" w:rsidP="00C37699">
      <w:pPr>
        <w:pStyle w:val="ESPara"/>
      </w:pPr>
      <w:r>
        <w:t>No consultation was undertaken as the amendments do not substantially alter existing arrangements.  This accords with subsection</w:t>
      </w:r>
      <w:r w:rsidR="00375307">
        <w:t> </w:t>
      </w:r>
      <w:r>
        <w:t>17(1) of the Legislation Act.</w:t>
      </w:r>
    </w:p>
    <w:p w14:paraId="3DF8582B" w14:textId="65B37194" w:rsidR="008B24C8" w:rsidRPr="008B24C8" w:rsidRDefault="008B24C8" w:rsidP="0027346D">
      <w:pPr>
        <w:pStyle w:val="ESPara"/>
      </w:pPr>
      <w:r w:rsidRPr="008B24C8">
        <w:t>The Office of Best Practice Regulation (OBPR) was consulted and considered that the instrument dealt with m</w:t>
      </w:r>
      <w:r>
        <w:t xml:space="preserve">atters of a </w:t>
      </w:r>
      <w:r w:rsidRPr="00C60190">
        <w:t>minor</w:t>
      </w:r>
      <w:r w:rsidRPr="008B24C8">
        <w:t xml:space="preserve"> nature and no regulatory impact statement was required.  </w:t>
      </w:r>
      <w:r w:rsidR="00C37699">
        <w:t>The OBPR reference number is</w:t>
      </w:r>
      <w:r w:rsidR="0027346D">
        <w:t xml:space="preserve"> </w:t>
      </w:r>
      <w:r w:rsidR="0027346D" w:rsidRPr="0027346D">
        <w:t>22-03808</w:t>
      </w:r>
      <w:r w:rsidR="00C37699">
        <w:t>.</w:t>
      </w:r>
    </w:p>
    <w:p w14:paraId="776D32FB" w14:textId="77777777" w:rsidR="00AA4557" w:rsidRDefault="00464080" w:rsidP="00100DFC">
      <w:pPr>
        <w:pStyle w:val="ESHeading"/>
      </w:pPr>
      <w:r>
        <w:t>Details</w:t>
      </w:r>
      <w:r w:rsidR="00AA4557">
        <w:t xml:space="preserve"> of the instrument</w:t>
      </w:r>
    </w:p>
    <w:p w14:paraId="5D1E1E86" w14:textId="77777777" w:rsidR="00AA4557" w:rsidRDefault="00AA4557" w:rsidP="002D167E">
      <w:pPr>
        <w:pStyle w:val="ESPara"/>
      </w:pPr>
      <w:r>
        <w:t>Section 1 sets out</w:t>
      </w:r>
      <w:r w:rsidR="00E03DCC">
        <w:t xml:space="preserve"> the name of the instrument. </w:t>
      </w:r>
    </w:p>
    <w:p w14:paraId="6785DBDC" w14:textId="74132AFA" w:rsidR="00AA4557" w:rsidRDefault="00AA4557" w:rsidP="002D167E">
      <w:pPr>
        <w:pStyle w:val="ESPara"/>
      </w:pPr>
      <w:r>
        <w:t xml:space="preserve">Section 2 </w:t>
      </w:r>
      <w:r w:rsidR="00A25BAC">
        <w:t>provides that the instrument will commence</w:t>
      </w:r>
      <w:r w:rsidR="00A25BAC" w:rsidRPr="00A25BAC">
        <w:t xml:space="preserve"> </w:t>
      </w:r>
      <w:r w:rsidR="00A25BAC" w:rsidRPr="003F3D4C">
        <w:t xml:space="preserve">on the day </w:t>
      </w:r>
      <w:r w:rsidR="00A25BAC">
        <w:t>after it is registered on the Federal Register of Legislation.</w:t>
      </w:r>
    </w:p>
    <w:p w14:paraId="580D07FC" w14:textId="36F6860E" w:rsidR="00036B9E" w:rsidRDefault="00AA4F77" w:rsidP="00AA4F77">
      <w:pPr>
        <w:pStyle w:val="ESPara"/>
      </w:pPr>
      <w:r>
        <w:t xml:space="preserve">Section 3 </w:t>
      </w:r>
      <w:r w:rsidR="004442E7">
        <w:t>provides that LIN </w:t>
      </w:r>
      <w:r w:rsidR="00036B9E">
        <w:t>20/169 is amended as set out in Schedule 1</w:t>
      </w:r>
      <w:r w:rsidR="006A5CBF">
        <w:t xml:space="preserve"> to the instrument</w:t>
      </w:r>
      <w:r w:rsidR="00036B9E">
        <w:t>.</w:t>
      </w:r>
    </w:p>
    <w:p w14:paraId="1497D992" w14:textId="77777777" w:rsidR="00144F33" w:rsidRDefault="00330CE8" w:rsidP="00330CE8">
      <w:pPr>
        <w:pStyle w:val="ESPara"/>
      </w:pPr>
      <w:r>
        <w:t xml:space="preserve">Item 1 of Schedule 1 </w:t>
      </w:r>
      <w:r w:rsidR="00144F33">
        <w:t>contains the entire amendment, substituting sections 9 and 10.</w:t>
      </w:r>
    </w:p>
    <w:p w14:paraId="76FF5D2F" w14:textId="03DC5CEE" w:rsidR="00330CE8" w:rsidRDefault="00144F33" w:rsidP="006A67C8">
      <w:pPr>
        <w:pStyle w:val="ESPara"/>
      </w:pPr>
      <w:r>
        <w:t xml:space="preserve">Section 9 </w:t>
      </w:r>
      <w:r w:rsidR="000F658A">
        <w:t xml:space="preserve">will </w:t>
      </w:r>
      <w:r w:rsidR="009C41BE">
        <w:t>now provide</w:t>
      </w:r>
      <w:r>
        <w:t xml:space="preserve"> that, for item 1403 of Schedule 1 to the Regulations, an application for a Temporary Protection (Class XD) visa by an applicant who does not hold, and has not held, a Temporary Protection (Class XD) visa or a Safe Haven Enterprise (Class XE) visa must be made using </w:t>
      </w:r>
      <w:r>
        <w:lastRenderedPageBreak/>
        <w:t>the form 866 in internet or paper format and either as an internet application or posted with sufficient postage to</w:t>
      </w:r>
      <w:r w:rsidR="000F658A">
        <w:t xml:space="preserve"> the specified departmental address in Sydney</w:t>
      </w:r>
      <w:r w:rsidR="00330CE8">
        <w:t xml:space="preserve">. </w:t>
      </w:r>
    </w:p>
    <w:p w14:paraId="26FC6F5A" w14:textId="0C69C543" w:rsidR="00FA7000" w:rsidRPr="009E39EA" w:rsidRDefault="009C41BE" w:rsidP="006A67C8">
      <w:pPr>
        <w:pStyle w:val="ESPara"/>
      </w:pPr>
      <w:r>
        <w:t xml:space="preserve">Section 10 </w:t>
      </w:r>
      <w:r w:rsidR="000F658A">
        <w:t xml:space="preserve">will </w:t>
      </w:r>
      <w:r>
        <w:t>now provide that, for item 1404 of Schedule 1 to the Regulations, an application for a Safe Haven Enterprise (Class XE) visa by an applicant who does not hold, and has not held, a Temporary Protection (Class XD) visa or a Safe Haven Enterprise (Class XE) visa must be made using the form 866 in internet or paper format and either as an internet application or posted with sufficient postage to</w:t>
      </w:r>
      <w:r w:rsidR="000F658A">
        <w:t xml:space="preserve"> the specified departmental address in Sydney</w:t>
      </w:r>
      <w:r>
        <w:t>.</w:t>
      </w:r>
      <w:bookmarkStart w:id="0" w:name="_GoBack"/>
      <w:bookmarkEnd w:id="0"/>
    </w:p>
    <w:p w14:paraId="6ADEFCF6" w14:textId="73337E35" w:rsidR="00AA4557" w:rsidRPr="00AA4557" w:rsidRDefault="004F064F" w:rsidP="00100DFC">
      <w:pPr>
        <w:pStyle w:val="ESHeading"/>
      </w:pPr>
      <w:r>
        <w:t>Parliamentary scrutiny etc.</w:t>
      </w:r>
    </w:p>
    <w:p w14:paraId="6FFFD9DA" w14:textId="6E1B8B49" w:rsidR="00EA672B" w:rsidRDefault="00E03DCC" w:rsidP="002D167E">
      <w:pPr>
        <w:pStyle w:val="ESPara"/>
      </w:pPr>
      <w:r>
        <w:t>The instrument is exempt from disallowance under section 42 of the Le</w:t>
      </w:r>
      <w:r w:rsidR="00EA672B">
        <w:t xml:space="preserve">gislation Act.  This is because </w:t>
      </w:r>
      <w:r w:rsidR="000164E9">
        <w:t>instruments made under Part</w:t>
      </w:r>
      <w:r w:rsidR="00375307">
        <w:t> </w:t>
      </w:r>
      <w:r w:rsidR="000164E9">
        <w:t>2 and Schedule</w:t>
      </w:r>
      <w:r w:rsidR="00375307">
        <w:t> </w:t>
      </w:r>
      <w:r w:rsidR="000164E9">
        <w:t xml:space="preserve">1 to the Regulations are </w:t>
      </w:r>
      <w:r w:rsidR="00B80366">
        <w:t xml:space="preserve">prescribed as </w:t>
      </w:r>
      <w:r w:rsidR="000164E9">
        <w:t xml:space="preserve">exempt </w:t>
      </w:r>
      <w:r w:rsidR="00B80366">
        <w:t xml:space="preserve">by </w:t>
      </w:r>
      <w:r w:rsidR="000164E9">
        <w:t>section</w:t>
      </w:r>
      <w:r w:rsidR="00375307">
        <w:t> </w:t>
      </w:r>
      <w:r w:rsidR="000164E9">
        <w:t xml:space="preserve">10 of the </w:t>
      </w:r>
      <w:r w:rsidR="000164E9">
        <w:rPr>
          <w:i/>
        </w:rPr>
        <w:t>Legislation (Exemptions and Other Matters) Regulation</w:t>
      </w:r>
      <w:r w:rsidR="00375307">
        <w:rPr>
          <w:i/>
        </w:rPr>
        <w:t> </w:t>
      </w:r>
      <w:r w:rsidR="000164E9">
        <w:rPr>
          <w:i/>
        </w:rPr>
        <w:t>2015</w:t>
      </w:r>
      <w:r w:rsidR="000164E9">
        <w:t>.</w:t>
      </w:r>
    </w:p>
    <w:p w14:paraId="45557C20" w14:textId="27ED7394" w:rsidR="00EA672B" w:rsidRDefault="00EA672B" w:rsidP="002D167E">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w:t>
      </w:r>
      <w:r w:rsidR="000337A4">
        <w:t xml:space="preserve"> in accordance with Departmental resources and </w:t>
      </w:r>
      <w:r w:rsidR="00B80366">
        <w:t>arrangements</w:t>
      </w:r>
      <w:r>
        <w:t>.</w:t>
      </w:r>
    </w:p>
    <w:p w14:paraId="7B87C23F" w14:textId="353C70AE" w:rsidR="00B75478" w:rsidRDefault="00B75478" w:rsidP="002D167E">
      <w:pPr>
        <w:pStyle w:val="ESPara"/>
      </w:pPr>
      <w:r w:rsidRPr="00B75478">
        <w:t xml:space="preserve">The </w:t>
      </w:r>
      <w:r>
        <w:t>instrument was made by</w:t>
      </w:r>
      <w:r w:rsidR="00EA672B">
        <w:t xml:space="preserve"> a delegate of the Minister in accordance with subregulation</w:t>
      </w:r>
      <w:r w:rsidR="00375307">
        <w:t> </w:t>
      </w:r>
      <w:r w:rsidR="00EA672B">
        <w:t>2.07(5)</w:t>
      </w:r>
      <w:r w:rsidR="000E176A">
        <w:t xml:space="preserve"> of the Regulations.</w:t>
      </w:r>
    </w:p>
    <w:p w14:paraId="4B1D2155" w14:textId="03DCDA05" w:rsidR="00915032" w:rsidRPr="00C87217" w:rsidRDefault="00915032" w:rsidP="00C87217">
      <w:pPr>
        <w:rPr>
          <w:rFonts w:ascii="Times New Roman" w:hAnsi="Times New Roman" w:cs="Times New Roman"/>
        </w:rPr>
      </w:pPr>
    </w:p>
    <w:sectPr w:rsidR="00915032" w:rsidRPr="00C87217" w:rsidSect="004F5CE4">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9B27F" w14:textId="77777777" w:rsidR="00425401" w:rsidRDefault="00425401" w:rsidP="00425401">
      <w:pPr>
        <w:spacing w:after="0" w:line="240" w:lineRule="auto"/>
      </w:pPr>
      <w:r>
        <w:separator/>
      </w:r>
    </w:p>
  </w:endnote>
  <w:endnote w:type="continuationSeparator" w:id="0">
    <w:p w14:paraId="4761CF14" w14:textId="77777777" w:rsidR="00425401" w:rsidRDefault="00425401" w:rsidP="0042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644C" w14:textId="710D7576" w:rsidR="00425401" w:rsidRPr="00425401" w:rsidRDefault="00425401" w:rsidP="00425401">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0FCC" w14:textId="77777777" w:rsidR="00425401" w:rsidRDefault="00425401" w:rsidP="00425401">
      <w:pPr>
        <w:spacing w:after="0" w:line="240" w:lineRule="auto"/>
      </w:pPr>
      <w:r>
        <w:separator/>
      </w:r>
    </w:p>
  </w:footnote>
  <w:footnote w:type="continuationSeparator" w:id="0">
    <w:p w14:paraId="0AD89AF1" w14:textId="77777777" w:rsidR="00425401" w:rsidRDefault="00425401" w:rsidP="00425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6097C"/>
    <w:multiLevelType w:val="hybridMultilevel"/>
    <w:tmpl w:val="20A6FE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6E04BB"/>
    <w:multiLevelType w:val="hybridMultilevel"/>
    <w:tmpl w:val="4762C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8A"/>
    <w:rsid w:val="000164E9"/>
    <w:rsid w:val="000337A4"/>
    <w:rsid w:val="00036B9E"/>
    <w:rsid w:val="00077125"/>
    <w:rsid w:val="00077511"/>
    <w:rsid w:val="000B36FD"/>
    <w:rsid w:val="000D014F"/>
    <w:rsid w:val="000E176A"/>
    <w:rsid w:val="000E5D6C"/>
    <w:rsid w:val="000F658A"/>
    <w:rsid w:val="000F6C3E"/>
    <w:rsid w:val="00100DFC"/>
    <w:rsid w:val="00112F06"/>
    <w:rsid w:val="0012729D"/>
    <w:rsid w:val="00144F33"/>
    <w:rsid w:val="00173822"/>
    <w:rsid w:val="0019164E"/>
    <w:rsid w:val="0019172C"/>
    <w:rsid w:val="002402E0"/>
    <w:rsid w:val="002610B0"/>
    <w:rsid w:val="002630BE"/>
    <w:rsid w:val="0027346D"/>
    <w:rsid w:val="002A16F1"/>
    <w:rsid w:val="002D167E"/>
    <w:rsid w:val="00330CE8"/>
    <w:rsid w:val="00367ECC"/>
    <w:rsid w:val="00375307"/>
    <w:rsid w:val="003C03EE"/>
    <w:rsid w:val="003E62B9"/>
    <w:rsid w:val="003F3D4C"/>
    <w:rsid w:val="00404AE0"/>
    <w:rsid w:val="00414E7E"/>
    <w:rsid w:val="00425401"/>
    <w:rsid w:val="00441E18"/>
    <w:rsid w:val="004442E7"/>
    <w:rsid w:val="00457D4A"/>
    <w:rsid w:val="00464080"/>
    <w:rsid w:val="00492C81"/>
    <w:rsid w:val="00494B79"/>
    <w:rsid w:val="004F064F"/>
    <w:rsid w:val="004F584D"/>
    <w:rsid w:val="004F5CE4"/>
    <w:rsid w:val="0052019A"/>
    <w:rsid w:val="00523B56"/>
    <w:rsid w:val="00560B24"/>
    <w:rsid w:val="0057002B"/>
    <w:rsid w:val="005A3733"/>
    <w:rsid w:val="005B7008"/>
    <w:rsid w:val="005C1CFC"/>
    <w:rsid w:val="00604E06"/>
    <w:rsid w:val="006A4250"/>
    <w:rsid w:val="006A5CBF"/>
    <w:rsid w:val="006A67C8"/>
    <w:rsid w:val="006B3D2B"/>
    <w:rsid w:val="00711DEF"/>
    <w:rsid w:val="0072798A"/>
    <w:rsid w:val="007406D1"/>
    <w:rsid w:val="007473D8"/>
    <w:rsid w:val="007512CC"/>
    <w:rsid w:val="007960B7"/>
    <w:rsid w:val="007A1AA5"/>
    <w:rsid w:val="007A63AE"/>
    <w:rsid w:val="007D6C54"/>
    <w:rsid w:val="007E4691"/>
    <w:rsid w:val="0087294E"/>
    <w:rsid w:val="0087576D"/>
    <w:rsid w:val="00880F95"/>
    <w:rsid w:val="0088407D"/>
    <w:rsid w:val="008B24C8"/>
    <w:rsid w:val="008F3752"/>
    <w:rsid w:val="00911033"/>
    <w:rsid w:val="00915032"/>
    <w:rsid w:val="00920C59"/>
    <w:rsid w:val="0093199D"/>
    <w:rsid w:val="009713EF"/>
    <w:rsid w:val="009716CD"/>
    <w:rsid w:val="00992277"/>
    <w:rsid w:val="009B42EE"/>
    <w:rsid w:val="009B6E7F"/>
    <w:rsid w:val="009C41BE"/>
    <w:rsid w:val="009D45D3"/>
    <w:rsid w:val="009D7503"/>
    <w:rsid w:val="009E36BA"/>
    <w:rsid w:val="009E39EA"/>
    <w:rsid w:val="009F206D"/>
    <w:rsid w:val="00A20055"/>
    <w:rsid w:val="00A25BAC"/>
    <w:rsid w:val="00A36601"/>
    <w:rsid w:val="00A752EC"/>
    <w:rsid w:val="00AA226F"/>
    <w:rsid w:val="00AA4557"/>
    <w:rsid w:val="00AA4F77"/>
    <w:rsid w:val="00B135B2"/>
    <w:rsid w:val="00B445D9"/>
    <w:rsid w:val="00B65A06"/>
    <w:rsid w:val="00B67A47"/>
    <w:rsid w:val="00B72F4D"/>
    <w:rsid w:val="00B75478"/>
    <w:rsid w:val="00B80366"/>
    <w:rsid w:val="00B80F6A"/>
    <w:rsid w:val="00BB0430"/>
    <w:rsid w:val="00BB0CF2"/>
    <w:rsid w:val="00BC6DCA"/>
    <w:rsid w:val="00BD598E"/>
    <w:rsid w:val="00BE3E7F"/>
    <w:rsid w:val="00C0637D"/>
    <w:rsid w:val="00C14C34"/>
    <w:rsid w:val="00C27E46"/>
    <w:rsid w:val="00C37699"/>
    <w:rsid w:val="00C41A05"/>
    <w:rsid w:val="00C564D2"/>
    <w:rsid w:val="00C57CC5"/>
    <w:rsid w:val="00C60190"/>
    <w:rsid w:val="00C72B0F"/>
    <w:rsid w:val="00C81A5E"/>
    <w:rsid w:val="00C83AF6"/>
    <w:rsid w:val="00C87217"/>
    <w:rsid w:val="00C930F2"/>
    <w:rsid w:val="00C961A1"/>
    <w:rsid w:val="00CF7604"/>
    <w:rsid w:val="00D40E1E"/>
    <w:rsid w:val="00D50D48"/>
    <w:rsid w:val="00D62924"/>
    <w:rsid w:val="00D9331C"/>
    <w:rsid w:val="00E03DCC"/>
    <w:rsid w:val="00E45FE2"/>
    <w:rsid w:val="00E71073"/>
    <w:rsid w:val="00EA12C9"/>
    <w:rsid w:val="00EA672B"/>
    <w:rsid w:val="00EF1618"/>
    <w:rsid w:val="00F05CA0"/>
    <w:rsid w:val="00F12D34"/>
    <w:rsid w:val="00F25576"/>
    <w:rsid w:val="00F365B6"/>
    <w:rsid w:val="00F4261C"/>
    <w:rsid w:val="00F72A53"/>
    <w:rsid w:val="00FA7000"/>
    <w:rsid w:val="00FE0FEE"/>
    <w:rsid w:val="00FE2E84"/>
    <w:rsid w:val="00FE6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D56F"/>
  <w15:chartTrackingRefBased/>
  <w15:docId w15:val="{F9B7C93C-9810-4862-B5B5-AEBCF6E1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72798A"/>
    <w:rPr>
      <w:sz w:val="16"/>
      <w:szCs w:val="16"/>
    </w:rPr>
  </w:style>
  <w:style w:type="paragraph" w:styleId="CommentText">
    <w:name w:val="annotation text"/>
    <w:basedOn w:val="Normal"/>
    <w:link w:val="CommentTextChar"/>
    <w:uiPriority w:val="99"/>
    <w:unhideWhenUsed/>
    <w:rsid w:val="0072798A"/>
    <w:pPr>
      <w:spacing w:line="240" w:lineRule="auto"/>
    </w:pPr>
    <w:rPr>
      <w:sz w:val="20"/>
      <w:szCs w:val="20"/>
    </w:rPr>
  </w:style>
  <w:style w:type="character" w:customStyle="1" w:styleId="CommentTextChar">
    <w:name w:val="Comment Text Char"/>
    <w:basedOn w:val="DefaultParagraphFont"/>
    <w:link w:val="CommentText"/>
    <w:uiPriority w:val="99"/>
    <w:rsid w:val="0072798A"/>
    <w:rPr>
      <w:sz w:val="20"/>
      <w:szCs w:val="20"/>
    </w:rPr>
  </w:style>
  <w:style w:type="paragraph" w:styleId="CommentSubject">
    <w:name w:val="annotation subject"/>
    <w:basedOn w:val="CommentText"/>
    <w:next w:val="CommentText"/>
    <w:link w:val="CommentSubjectChar"/>
    <w:uiPriority w:val="99"/>
    <w:semiHidden/>
    <w:unhideWhenUsed/>
    <w:rsid w:val="0072798A"/>
    <w:rPr>
      <w:b/>
      <w:bCs/>
    </w:rPr>
  </w:style>
  <w:style w:type="character" w:customStyle="1" w:styleId="CommentSubjectChar">
    <w:name w:val="Comment Subject Char"/>
    <w:basedOn w:val="CommentTextChar"/>
    <w:link w:val="CommentSubject"/>
    <w:uiPriority w:val="99"/>
    <w:semiHidden/>
    <w:rsid w:val="0072798A"/>
    <w:rPr>
      <w:b/>
      <w:bCs/>
      <w:sz w:val="20"/>
      <w:szCs w:val="20"/>
    </w:rPr>
  </w:style>
  <w:style w:type="paragraph" w:styleId="BalloonText">
    <w:name w:val="Balloon Text"/>
    <w:basedOn w:val="Normal"/>
    <w:link w:val="BalloonTextChar"/>
    <w:uiPriority w:val="99"/>
    <w:semiHidden/>
    <w:unhideWhenUsed/>
    <w:rsid w:val="0072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98A"/>
    <w:rPr>
      <w:rFonts w:ascii="Segoe UI" w:hAnsi="Segoe UI" w:cs="Segoe UI"/>
      <w:sz w:val="18"/>
      <w:szCs w:val="18"/>
    </w:rPr>
  </w:style>
  <w:style w:type="character" w:styleId="Hyperlink">
    <w:name w:val="Hyperlink"/>
    <w:basedOn w:val="DefaultParagraphFont"/>
    <w:uiPriority w:val="99"/>
    <w:semiHidden/>
    <w:unhideWhenUsed/>
    <w:rsid w:val="00EF1618"/>
    <w:rPr>
      <w:color w:val="0000FF"/>
      <w:u w:val="single"/>
    </w:rPr>
  </w:style>
  <w:style w:type="paragraph" w:styleId="Revision">
    <w:name w:val="Revision"/>
    <w:hidden/>
    <w:uiPriority w:val="99"/>
    <w:semiHidden/>
    <w:rsid w:val="00D9331C"/>
    <w:pPr>
      <w:spacing w:after="0" w:line="240" w:lineRule="auto"/>
    </w:pPr>
  </w:style>
  <w:style w:type="paragraph" w:styleId="Header">
    <w:name w:val="header"/>
    <w:basedOn w:val="Normal"/>
    <w:link w:val="HeaderChar"/>
    <w:uiPriority w:val="99"/>
    <w:unhideWhenUsed/>
    <w:rsid w:val="00425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401"/>
  </w:style>
  <w:style w:type="paragraph" w:styleId="Footer">
    <w:name w:val="footer"/>
    <w:basedOn w:val="Normal"/>
    <w:link w:val="FooterChar"/>
    <w:uiPriority w:val="99"/>
    <w:unhideWhenUsed/>
    <w:rsid w:val="00425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82GK\AppData\Local\Microsoft\Windows\INetCache\Content.Outlook\QDEY48SF\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FE25-4D8C-4E4B-A271-93CD8CFE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211208</Template>
  <TotalTime>1</TotalTime>
  <Pages>2</Pages>
  <Words>543</Words>
  <Characters>3096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CORBY</dc:creator>
  <cp:keywords/>
  <dc:description/>
  <cp:lastModifiedBy>Iliya BOULOS</cp:lastModifiedBy>
  <cp:revision>2</cp:revision>
  <dcterms:created xsi:type="dcterms:W3CDTF">2023-02-10T04:34:00Z</dcterms:created>
  <dcterms:modified xsi:type="dcterms:W3CDTF">2023-02-10T04:34:00Z</dcterms:modified>
</cp:coreProperties>
</file>