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A7EF" w14:textId="77777777" w:rsidR="00265B4B" w:rsidRPr="00D62A2C" w:rsidRDefault="00265B4B" w:rsidP="00265B4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D62A2C">
        <w:rPr>
          <w:rFonts w:ascii="Times New Roman" w:eastAsia="Times New Roman" w:hAnsi="Times New Roman" w:cs="Times New Roman"/>
          <w:b/>
          <w:bCs/>
          <w:color w:val="000000"/>
          <w:sz w:val="24"/>
          <w:szCs w:val="24"/>
          <w:u w:val="single"/>
          <w:lang w:eastAsia="en-AU"/>
        </w:rPr>
        <w:t>EXPLANATORY STATEMENT</w:t>
      </w:r>
    </w:p>
    <w:p w14:paraId="3C2D77C2" w14:textId="77777777" w:rsidR="00265B4B" w:rsidRPr="00D62A2C" w:rsidRDefault="00265B4B" w:rsidP="00265B4B">
      <w:pPr>
        <w:shd w:val="clear" w:color="auto" w:fill="FFFFFF"/>
        <w:spacing w:after="0" w:line="240" w:lineRule="auto"/>
        <w:rPr>
          <w:rFonts w:ascii="Times New Roman" w:eastAsia="Times New Roman" w:hAnsi="Times New Roman" w:cs="Times New Roman"/>
          <w:color w:val="000000"/>
          <w:sz w:val="24"/>
          <w:szCs w:val="24"/>
          <w:lang w:eastAsia="en-AU"/>
        </w:rPr>
      </w:pPr>
      <w:r w:rsidRPr="00D62A2C">
        <w:rPr>
          <w:rFonts w:ascii="Times New Roman" w:eastAsia="Times New Roman" w:hAnsi="Times New Roman" w:cs="Times New Roman"/>
          <w:color w:val="000000"/>
          <w:sz w:val="24"/>
          <w:szCs w:val="24"/>
          <w:lang w:eastAsia="en-AU"/>
        </w:rPr>
        <w:t> </w:t>
      </w:r>
    </w:p>
    <w:p w14:paraId="375811BD" w14:textId="77777777" w:rsidR="00265B4B" w:rsidRPr="00D62A2C" w:rsidRDefault="00265B4B" w:rsidP="00265B4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D62A2C">
        <w:rPr>
          <w:rFonts w:ascii="Times New Roman" w:eastAsia="Times New Roman" w:hAnsi="Times New Roman" w:cs="Times New Roman"/>
          <w:color w:val="000000"/>
          <w:sz w:val="24"/>
          <w:szCs w:val="24"/>
          <w:u w:val="single"/>
          <w:lang w:eastAsia="en-AU"/>
        </w:rPr>
        <w:t>Issued by Authority of the Minister for Climate Change and Energy</w:t>
      </w:r>
    </w:p>
    <w:p w14:paraId="48AD4558" w14:textId="77777777" w:rsidR="00265B4B" w:rsidRPr="00D62A2C" w:rsidRDefault="00265B4B" w:rsidP="00265B4B">
      <w:pPr>
        <w:shd w:val="clear" w:color="auto" w:fill="FFFFFF"/>
        <w:spacing w:after="0" w:line="240" w:lineRule="auto"/>
        <w:ind w:left="1247" w:hanging="1247"/>
        <w:jc w:val="center"/>
        <w:rPr>
          <w:rFonts w:ascii="Times New Roman" w:eastAsia="Times New Roman" w:hAnsi="Times New Roman" w:cs="Times New Roman"/>
          <w:color w:val="000000"/>
          <w:sz w:val="24"/>
          <w:szCs w:val="24"/>
          <w:lang w:eastAsia="en-AU"/>
        </w:rPr>
      </w:pPr>
      <w:r w:rsidRPr="00D62A2C">
        <w:rPr>
          <w:rFonts w:ascii="Times New Roman" w:eastAsia="Times New Roman" w:hAnsi="Times New Roman" w:cs="Times New Roman"/>
          <w:i/>
          <w:iCs/>
          <w:sz w:val="24"/>
          <w:szCs w:val="24"/>
          <w:lang w:eastAsia="en-AU"/>
        </w:rPr>
        <w:t> </w:t>
      </w:r>
    </w:p>
    <w:p w14:paraId="11CEF483" w14:textId="1F5E9B69" w:rsidR="00417C43" w:rsidRPr="00D62A2C" w:rsidRDefault="00417C43" w:rsidP="00E8380C">
      <w:pPr>
        <w:jc w:val="center"/>
        <w:rPr>
          <w:rFonts w:ascii="Times New Roman" w:eastAsia="Times New Roman" w:hAnsi="Times New Roman" w:cs="Times New Roman"/>
          <w:i/>
          <w:iCs/>
          <w:sz w:val="24"/>
          <w:lang w:eastAsia="en-AU"/>
        </w:rPr>
      </w:pPr>
      <w:r w:rsidRPr="00D62A2C">
        <w:rPr>
          <w:rFonts w:ascii="Times New Roman" w:eastAsia="Times New Roman" w:hAnsi="Times New Roman" w:cs="Times New Roman"/>
          <w:i/>
          <w:iCs/>
          <w:sz w:val="24"/>
          <w:lang w:eastAsia="en-AU"/>
        </w:rPr>
        <w:t>Carbon Credits (Carbon Farming Initiative) Act 2011</w:t>
      </w:r>
    </w:p>
    <w:p w14:paraId="3A4A17F6" w14:textId="268D3249" w:rsidR="00265B4B" w:rsidRPr="00D62A2C" w:rsidRDefault="00265B4B" w:rsidP="00265B4B">
      <w:pPr>
        <w:shd w:val="clear" w:color="auto" w:fill="FFFFFF"/>
        <w:spacing w:after="0" w:line="240" w:lineRule="auto"/>
        <w:ind w:left="1440" w:hanging="1440"/>
        <w:jc w:val="center"/>
        <w:rPr>
          <w:rFonts w:ascii="Times New Roman" w:eastAsia="Times New Roman" w:hAnsi="Times New Roman" w:cs="Times New Roman"/>
          <w:iCs/>
          <w:color w:val="000000"/>
          <w:sz w:val="24"/>
          <w:szCs w:val="24"/>
          <w:lang w:eastAsia="en-AU"/>
        </w:rPr>
      </w:pPr>
      <w:r w:rsidRPr="00D62A2C">
        <w:rPr>
          <w:rFonts w:ascii="Times New Roman" w:eastAsia="Times New Roman" w:hAnsi="Times New Roman" w:cs="Times New Roman"/>
          <w:i/>
          <w:iCs/>
          <w:sz w:val="24"/>
          <w:lang w:eastAsia="en-AU"/>
        </w:rPr>
        <w:t>Carbon Credits (Carbon Farming Initiative—Avoided Deforestation 1.1—Revocation) Instrument 2023</w:t>
      </w:r>
    </w:p>
    <w:p w14:paraId="47860DC9" w14:textId="77777777" w:rsidR="00265B4B" w:rsidRPr="00D62A2C" w:rsidRDefault="00265B4B" w:rsidP="00265B4B">
      <w:pPr>
        <w:jc w:val="center"/>
        <w:rPr>
          <w:rFonts w:ascii="Times New Roman" w:eastAsia="Times New Roman" w:hAnsi="Times New Roman" w:cs="Times New Roman"/>
          <w:iCs/>
          <w:sz w:val="24"/>
          <w:lang w:eastAsia="en-AU"/>
        </w:rPr>
      </w:pPr>
    </w:p>
    <w:p w14:paraId="2DDA91F0" w14:textId="77777777" w:rsidR="00265B4B" w:rsidRPr="00D62A2C" w:rsidRDefault="00265B4B" w:rsidP="00265B4B">
      <w:pPr>
        <w:rPr>
          <w:rFonts w:ascii="Times New Roman" w:hAnsi="Times New Roman" w:cs="Times New Roman"/>
          <w:b/>
          <w:bCs/>
          <w:sz w:val="24"/>
          <w:szCs w:val="24"/>
        </w:rPr>
      </w:pPr>
      <w:r w:rsidRPr="00D62A2C">
        <w:rPr>
          <w:rFonts w:ascii="Times New Roman" w:hAnsi="Times New Roman" w:cs="Times New Roman"/>
          <w:b/>
          <w:bCs/>
          <w:sz w:val="24"/>
          <w:szCs w:val="24"/>
        </w:rPr>
        <w:t>Legislative Authority</w:t>
      </w:r>
    </w:p>
    <w:p w14:paraId="351D82D3" w14:textId="77777777" w:rsidR="00265B4B" w:rsidRPr="00D62A2C" w:rsidRDefault="00265B4B" w:rsidP="00265B4B">
      <w:pPr>
        <w:tabs>
          <w:tab w:val="left" w:pos="1701"/>
          <w:tab w:val="right" w:pos="9072"/>
        </w:tabs>
        <w:spacing w:after="0" w:line="240" w:lineRule="auto"/>
        <w:rPr>
          <w:rFonts w:ascii="Times New Roman" w:eastAsia="Times New Roman" w:hAnsi="Times New Roman" w:cs="Times New Roman"/>
          <w:b/>
          <w:bCs/>
          <w:sz w:val="24"/>
          <w:szCs w:val="20"/>
        </w:rPr>
      </w:pPr>
      <w:r w:rsidRPr="00D62A2C">
        <w:rPr>
          <w:rFonts w:ascii="Times New Roman" w:eastAsia="Times New Roman" w:hAnsi="Times New Roman" w:cs="Times New Roman"/>
          <w:sz w:val="24"/>
          <w:szCs w:val="20"/>
        </w:rPr>
        <w:t xml:space="preserve">Section 123 of the </w:t>
      </w:r>
      <w:r w:rsidRPr="00D62A2C">
        <w:rPr>
          <w:rFonts w:ascii="Times New Roman" w:eastAsia="Times New Roman" w:hAnsi="Times New Roman" w:cs="Times New Roman"/>
          <w:i/>
          <w:iCs/>
          <w:sz w:val="24"/>
          <w:szCs w:val="20"/>
        </w:rPr>
        <w:t xml:space="preserve">Carbon Credits (Carbon Farming Initiative) Act 2011 </w:t>
      </w:r>
      <w:r w:rsidRPr="00D62A2C">
        <w:rPr>
          <w:rFonts w:ascii="Times New Roman" w:eastAsia="Times New Roman" w:hAnsi="Times New Roman" w:cs="Times New Roman"/>
          <w:sz w:val="24"/>
          <w:szCs w:val="20"/>
        </w:rPr>
        <w:t>(the Act) provides that the Minister for Climate Change and Energy may revoke a methodology determination</w:t>
      </w:r>
      <w:r w:rsidRPr="00D62A2C">
        <w:rPr>
          <w:rFonts w:ascii="Times New Roman" w:eastAsia="Times New Roman" w:hAnsi="Times New Roman" w:cs="Times New Roman"/>
          <w:b/>
          <w:bCs/>
          <w:i/>
          <w:iCs/>
          <w:sz w:val="24"/>
          <w:szCs w:val="20"/>
        </w:rPr>
        <w:t xml:space="preserve">, </w:t>
      </w:r>
      <w:r w:rsidRPr="00D62A2C">
        <w:rPr>
          <w:rFonts w:ascii="Times New Roman" w:eastAsia="Times New Roman" w:hAnsi="Times New Roman" w:cs="Times New Roman"/>
          <w:sz w:val="24"/>
          <w:szCs w:val="20"/>
        </w:rPr>
        <w:t>a legislative instrument</w:t>
      </w:r>
      <w:r w:rsidRPr="00D62A2C">
        <w:rPr>
          <w:rFonts w:ascii="Times New Roman" w:eastAsia="Times New Roman" w:hAnsi="Times New Roman" w:cs="Times New Roman"/>
          <w:b/>
          <w:bCs/>
          <w:i/>
          <w:iCs/>
          <w:sz w:val="24"/>
          <w:szCs w:val="20"/>
        </w:rPr>
        <w:t xml:space="preserve"> </w:t>
      </w:r>
      <w:r w:rsidRPr="00D62A2C">
        <w:rPr>
          <w:rFonts w:ascii="Times New Roman" w:eastAsia="Times New Roman" w:hAnsi="Times New Roman" w:cs="Times New Roman"/>
          <w:sz w:val="24"/>
          <w:szCs w:val="20"/>
        </w:rPr>
        <w:t>that is made under section 106(1) of the Act</w:t>
      </w:r>
      <w:r w:rsidRPr="00D62A2C">
        <w:rPr>
          <w:rFonts w:ascii="Times New Roman" w:eastAsia="Times New Roman" w:hAnsi="Times New Roman" w:cs="Times New Roman"/>
          <w:b/>
          <w:bCs/>
          <w:sz w:val="24"/>
          <w:szCs w:val="20"/>
        </w:rPr>
        <w:t xml:space="preserve">. </w:t>
      </w:r>
    </w:p>
    <w:p w14:paraId="48309BF0" w14:textId="77777777" w:rsidR="00265B4B" w:rsidRPr="00D62A2C" w:rsidRDefault="00265B4B" w:rsidP="00265B4B">
      <w:pPr>
        <w:tabs>
          <w:tab w:val="left" w:pos="1701"/>
          <w:tab w:val="right" w:pos="9072"/>
        </w:tabs>
        <w:spacing w:after="0" w:line="240" w:lineRule="auto"/>
        <w:rPr>
          <w:rFonts w:ascii="Times New Roman" w:eastAsia="Times New Roman" w:hAnsi="Times New Roman" w:cs="Times New Roman"/>
          <w:b/>
          <w:bCs/>
          <w:sz w:val="24"/>
          <w:szCs w:val="20"/>
        </w:rPr>
      </w:pPr>
    </w:p>
    <w:p w14:paraId="0BDB2460" w14:textId="77777777" w:rsidR="00265B4B" w:rsidRPr="00D62A2C" w:rsidRDefault="00265B4B" w:rsidP="00265B4B">
      <w:pPr>
        <w:tabs>
          <w:tab w:val="left" w:pos="1701"/>
          <w:tab w:val="right" w:pos="9072"/>
        </w:tabs>
        <w:spacing w:line="240" w:lineRule="auto"/>
        <w:rPr>
          <w:rFonts w:ascii="Times New Roman" w:eastAsia="Times New Roman" w:hAnsi="Times New Roman" w:cs="Times New Roman"/>
          <w:sz w:val="24"/>
          <w:szCs w:val="20"/>
        </w:rPr>
      </w:pPr>
      <w:r w:rsidRPr="00D62A2C">
        <w:rPr>
          <w:rFonts w:ascii="Times New Roman" w:eastAsia="Times New Roman" w:hAnsi="Times New Roman" w:cs="Times New Roman"/>
          <w:sz w:val="24"/>
          <w:szCs w:val="20"/>
        </w:rPr>
        <w:t xml:space="preserve">The methodology determination that is revoked by the </w:t>
      </w:r>
      <w:r w:rsidRPr="00D62A2C">
        <w:rPr>
          <w:rFonts w:ascii="Times New Roman" w:eastAsia="Times New Roman" w:hAnsi="Times New Roman" w:cs="Times New Roman"/>
          <w:i/>
          <w:iCs/>
          <w:sz w:val="24"/>
          <w:szCs w:val="20"/>
        </w:rPr>
        <w:t xml:space="preserve">Carbon Credits (Carbon Farming Initiative—Avoided Deforestation 1.1—Revocation) Instrument 2023 </w:t>
      </w:r>
      <w:r w:rsidRPr="00D62A2C">
        <w:rPr>
          <w:rFonts w:ascii="Times New Roman" w:eastAsia="Times New Roman" w:hAnsi="Times New Roman" w:cs="Times New Roman"/>
          <w:sz w:val="24"/>
          <w:szCs w:val="20"/>
        </w:rPr>
        <w:t xml:space="preserve">(the </w:t>
      </w:r>
      <w:r w:rsidRPr="00D62A2C">
        <w:rPr>
          <w:rFonts w:ascii="Times New Roman" w:eastAsia="Times New Roman" w:hAnsi="Times New Roman" w:cs="Times New Roman"/>
          <w:b/>
          <w:bCs/>
          <w:sz w:val="24"/>
          <w:szCs w:val="20"/>
        </w:rPr>
        <w:t>Revocation Instrument</w:t>
      </w:r>
      <w:r w:rsidRPr="00D62A2C">
        <w:rPr>
          <w:rFonts w:ascii="Times New Roman" w:eastAsia="Times New Roman" w:hAnsi="Times New Roman" w:cs="Times New Roman"/>
          <w:sz w:val="24"/>
          <w:szCs w:val="20"/>
        </w:rPr>
        <w:t xml:space="preserve">) is the </w:t>
      </w:r>
      <w:r w:rsidRPr="00D62A2C">
        <w:rPr>
          <w:rFonts w:ascii="Times New Roman" w:eastAsia="Times New Roman" w:hAnsi="Times New Roman" w:cs="Times New Roman"/>
          <w:i/>
          <w:iCs/>
          <w:sz w:val="24"/>
          <w:szCs w:val="20"/>
        </w:rPr>
        <w:t xml:space="preserve">Carbon Credits (Carbon Farming Initiative—Avoided Deforestation 1.1) Methodology Determination 2015 </w:t>
      </w:r>
      <w:r w:rsidRPr="00D62A2C">
        <w:rPr>
          <w:rFonts w:ascii="Times New Roman" w:eastAsia="Times New Roman" w:hAnsi="Times New Roman" w:cs="Times New Roman"/>
          <w:sz w:val="24"/>
          <w:szCs w:val="20"/>
        </w:rPr>
        <w:t xml:space="preserve">(the </w:t>
      </w:r>
      <w:r w:rsidRPr="00D62A2C">
        <w:rPr>
          <w:rFonts w:ascii="Times New Roman" w:eastAsia="Times New Roman" w:hAnsi="Times New Roman" w:cs="Times New Roman"/>
          <w:b/>
          <w:sz w:val="24"/>
          <w:szCs w:val="20"/>
        </w:rPr>
        <w:t>avoided deforestation determination</w:t>
      </w:r>
      <w:r w:rsidRPr="00D62A2C">
        <w:rPr>
          <w:rFonts w:ascii="Times New Roman" w:eastAsia="Times New Roman" w:hAnsi="Times New Roman" w:cs="Times New Roman"/>
          <w:sz w:val="24"/>
          <w:szCs w:val="20"/>
        </w:rPr>
        <w:t xml:space="preserve">). </w:t>
      </w:r>
    </w:p>
    <w:p w14:paraId="6A281BFB" w14:textId="77777777" w:rsidR="00265B4B" w:rsidRPr="00D62A2C" w:rsidRDefault="00265B4B" w:rsidP="00265B4B">
      <w:pPr>
        <w:rPr>
          <w:rFonts w:ascii="Times New Roman" w:hAnsi="Times New Roman" w:cs="Times New Roman"/>
          <w:b/>
          <w:bCs/>
          <w:sz w:val="24"/>
          <w:szCs w:val="24"/>
        </w:rPr>
      </w:pPr>
      <w:r w:rsidRPr="00D62A2C">
        <w:rPr>
          <w:rFonts w:ascii="Times New Roman" w:hAnsi="Times New Roman" w:cs="Times New Roman"/>
          <w:b/>
          <w:bCs/>
          <w:sz w:val="24"/>
          <w:szCs w:val="24"/>
        </w:rPr>
        <w:t>Purpose</w:t>
      </w:r>
    </w:p>
    <w:p w14:paraId="1FC64C18" w14:textId="69FC03E6" w:rsidR="00265B4B" w:rsidRPr="00D62A2C" w:rsidRDefault="00265B4B" w:rsidP="00265B4B">
      <w:pPr>
        <w:tabs>
          <w:tab w:val="left" w:pos="1701"/>
          <w:tab w:val="right" w:pos="9072"/>
        </w:tabs>
        <w:spacing w:after="0" w:line="240" w:lineRule="auto"/>
        <w:rPr>
          <w:rFonts w:ascii="Times New Roman" w:eastAsia="Times New Roman" w:hAnsi="Times New Roman" w:cs="Times New Roman"/>
          <w:sz w:val="24"/>
          <w:szCs w:val="20"/>
        </w:rPr>
      </w:pPr>
      <w:r w:rsidRPr="00D62A2C">
        <w:rPr>
          <w:rFonts w:ascii="Times New Roman" w:eastAsia="Times New Roman" w:hAnsi="Times New Roman" w:cs="Times New Roman"/>
          <w:sz w:val="24"/>
          <w:szCs w:val="20"/>
        </w:rPr>
        <w:t xml:space="preserve">The purpose of the Revocation Instrument is to revoke the avoided deforestation determination. In effect, </w:t>
      </w:r>
      <w:r w:rsidR="00AC2117" w:rsidRPr="00D62A2C">
        <w:rPr>
          <w:rFonts w:ascii="Times New Roman" w:eastAsia="Times New Roman" w:hAnsi="Times New Roman" w:cs="Times New Roman"/>
          <w:sz w:val="24"/>
          <w:szCs w:val="20"/>
        </w:rPr>
        <w:t xml:space="preserve">this will mean </w:t>
      </w:r>
      <w:r w:rsidRPr="00D62A2C">
        <w:rPr>
          <w:rFonts w:ascii="Times New Roman" w:eastAsia="Times New Roman" w:hAnsi="Times New Roman" w:cs="Times New Roman"/>
          <w:sz w:val="24"/>
          <w:szCs w:val="20"/>
        </w:rPr>
        <w:t xml:space="preserve">no new avoided deforestation projects will be able to </w:t>
      </w:r>
      <w:r w:rsidR="00AC2117" w:rsidRPr="00D62A2C">
        <w:rPr>
          <w:rFonts w:ascii="Times New Roman" w:eastAsia="Times New Roman" w:hAnsi="Times New Roman" w:cs="Times New Roman"/>
          <w:sz w:val="24"/>
          <w:szCs w:val="20"/>
        </w:rPr>
        <w:t xml:space="preserve">be </w:t>
      </w:r>
      <w:r w:rsidRPr="00D62A2C">
        <w:rPr>
          <w:rFonts w:ascii="Times New Roman" w:eastAsia="Times New Roman" w:hAnsi="Times New Roman" w:cs="Times New Roman"/>
          <w:sz w:val="24"/>
          <w:szCs w:val="20"/>
        </w:rPr>
        <w:t>register</w:t>
      </w:r>
      <w:r w:rsidR="00AC2117" w:rsidRPr="00D62A2C">
        <w:rPr>
          <w:rFonts w:ascii="Times New Roman" w:eastAsia="Times New Roman" w:hAnsi="Times New Roman" w:cs="Times New Roman"/>
          <w:sz w:val="24"/>
          <w:szCs w:val="20"/>
        </w:rPr>
        <w:t>ed</w:t>
      </w:r>
      <w:r w:rsidRPr="00D62A2C">
        <w:rPr>
          <w:rFonts w:ascii="Times New Roman" w:eastAsia="Times New Roman" w:hAnsi="Times New Roman" w:cs="Times New Roman"/>
          <w:sz w:val="24"/>
          <w:szCs w:val="20"/>
        </w:rPr>
        <w:t xml:space="preserve"> </w:t>
      </w:r>
      <w:r w:rsidR="00AC2117" w:rsidRPr="00D62A2C">
        <w:rPr>
          <w:rFonts w:ascii="Times New Roman" w:eastAsia="Times New Roman" w:hAnsi="Times New Roman" w:cs="Times New Roman"/>
          <w:sz w:val="24"/>
          <w:szCs w:val="20"/>
        </w:rPr>
        <w:t xml:space="preserve">under the Act </w:t>
      </w:r>
      <w:r w:rsidRPr="00D62A2C">
        <w:rPr>
          <w:rFonts w:ascii="Times New Roman" w:eastAsia="Times New Roman" w:hAnsi="Times New Roman" w:cs="Times New Roman"/>
          <w:sz w:val="24"/>
          <w:szCs w:val="20"/>
        </w:rPr>
        <w:t>to be eligible for Australian Carbon Credit Units (</w:t>
      </w:r>
      <w:r w:rsidRPr="00D62A2C">
        <w:rPr>
          <w:rFonts w:ascii="Times New Roman" w:eastAsia="Times New Roman" w:hAnsi="Times New Roman" w:cs="Times New Roman"/>
          <w:b/>
          <w:sz w:val="24"/>
          <w:szCs w:val="20"/>
        </w:rPr>
        <w:t>ACCUs</w:t>
      </w:r>
      <w:r w:rsidRPr="00D62A2C">
        <w:rPr>
          <w:rFonts w:ascii="Times New Roman" w:eastAsia="Times New Roman" w:hAnsi="Times New Roman" w:cs="Times New Roman"/>
          <w:sz w:val="24"/>
          <w:szCs w:val="20"/>
        </w:rPr>
        <w:t xml:space="preserve">). </w:t>
      </w:r>
    </w:p>
    <w:p w14:paraId="1561FB61" w14:textId="77777777" w:rsidR="00265B4B" w:rsidRPr="00D62A2C" w:rsidRDefault="00265B4B" w:rsidP="00265B4B">
      <w:pPr>
        <w:tabs>
          <w:tab w:val="left" w:pos="1701"/>
          <w:tab w:val="right" w:pos="9072"/>
        </w:tabs>
        <w:spacing w:after="0" w:line="240" w:lineRule="auto"/>
        <w:rPr>
          <w:rFonts w:ascii="Times New Roman" w:eastAsia="Times New Roman" w:hAnsi="Times New Roman" w:cs="Times New Roman"/>
          <w:sz w:val="24"/>
          <w:szCs w:val="20"/>
        </w:rPr>
      </w:pPr>
    </w:p>
    <w:p w14:paraId="6111CCDF" w14:textId="24E0E418" w:rsidR="00265B4B" w:rsidRPr="00D62A2C" w:rsidRDefault="00265B4B" w:rsidP="00265B4B">
      <w:pPr>
        <w:rPr>
          <w:rFonts w:ascii="Times New Roman" w:hAnsi="Times New Roman" w:cs="Times New Roman"/>
          <w:sz w:val="24"/>
          <w:szCs w:val="24"/>
        </w:rPr>
      </w:pPr>
      <w:r w:rsidRPr="00D62A2C">
        <w:rPr>
          <w:rFonts w:ascii="Times New Roman" w:hAnsi="Times New Roman" w:cs="Times New Roman"/>
          <w:sz w:val="24"/>
          <w:szCs w:val="24"/>
        </w:rPr>
        <w:t xml:space="preserve">Revocation of the avoided deforestation determination is part of the </w:t>
      </w:r>
      <w:r w:rsidR="007A122F" w:rsidRPr="00D62A2C">
        <w:rPr>
          <w:rFonts w:ascii="Times New Roman" w:hAnsi="Times New Roman" w:cs="Times New Roman"/>
          <w:sz w:val="24"/>
          <w:szCs w:val="24"/>
        </w:rPr>
        <w:t>Australian G</w:t>
      </w:r>
      <w:r w:rsidRPr="00D62A2C">
        <w:rPr>
          <w:rFonts w:ascii="Times New Roman" w:hAnsi="Times New Roman" w:cs="Times New Roman"/>
          <w:sz w:val="24"/>
          <w:szCs w:val="24"/>
        </w:rPr>
        <w:t xml:space="preserve">overnment’s </w:t>
      </w:r>
      <w:r w:rsidR="00470198" w:rsidRPr="00D62A2C">
        <w:rPr>
          <w:rFonts w:ascii="Times New Roman" w:hAnsi="Times New Roman" w:cs="Times New Roman"/>
          <w:sz w:val="24"/>
          <w:szCs w:val="24"/>
        </w:rPr>
        <w:t xml:space="preserve">implementation of recommendations from </w:t>
      </w:r>
      <w:r w:rsidRPr="00D62A2C">
        <w:rPr>
          <w:rFonts w:ascii="Times New Roman" w:hAnsi="Times New Roman" w:cs="Times New Roman"/>
          <w:sz w:val="24"/>
          <w:szCs w:val="24"/>
        </w:rPr>
        <w:t>the Independent Review of ACCUs</w:t>
      </w:r>
      <w:r w:rsidR="007F57CF" w:rsidRPr="00D62A2C">
        <w:rPr>
          <w:rFonts w:ascii="Times New Roman" w:hAnsi="Times New Roman" w:cs="Times New Roman"/>
          <w:sz w:val="24"/>
          <w:szCs w:val="24"/>
        </w:rPr>
        <w:t>,</w:t>
      </w:r>
      <w:r w:rsidRPr="00D62A2C">
        <w:rPr>
          <w:rFonts w:ascii="Times New Roman" w:hAnsi="Times New Roman" w:cs="Times New Roman"/>
          <w:sz w:val="24"/>
          <w:szCs w:val="24"/>
        </w:rPr>
        <w:t xml:space="preserve"> to ensure confidence in the integrity and effectiveness of the ACCU scheme. This response assists in ensuring that offsets projects continue to support achievement of the objects of the Act, which relevantly include:</w:t>
      </w:r>
    </w:p>
    <w:p w14:paraId="02ED6B32" w14:textId="72CA3653" w:rsidR="00265B4B" w:rsidRPr="00D62A2C" w:rsidRDefault="00265B4B" w:rsidP="007A122F">
      <w:pPr>
        <w:pStyle w:val="ListParagraph"/>
        <w:numPr>
          <w:ilvl w:val="0"/>
          <w:numId w:val="4"/>
        </w:numPr>
        <w:ind w:left="709"/>
        <w:rPr>
          <w:rFonts w:ascii="Times New Roman" w:hAnsi="Times New Roman" w:cs="Times New Roman"/>
          <w:sz w:val="24"/>
          <w:szCs w:val="24"/>
        </w:rPr>
      </w:pPr>
      <w:r w:rsidRPr="00D62A2C">
        <w:rPr>
          <w:rFonts w:ascii="Times New Roman" w:hAnsi="Times New Roman" w:cs="Times New Roman"/>
          <w:sz w:val="24"/>
          <w:szCs w:val="24"/>
        </w:rPr>
        <w:t xml:space="preserve">removing greenhouse gases from the atmosphere, and avoiding emissions of greenhouse gases, to meet Australia’s international obligations under the </w:t>
      </w:r>
      <w:r w:rsidR="00AC2117" w:rsidRPr="00D62A2C">
        <w:rPr>
          <w:rFonts w:ascii="Times New Roman" w:hAnsi="Times New Roman" w:cs="Times New Roman"/>
          <w:sz w:val="24"/>
          <w:szCs w:val="24"/>
        </w:rPr>
        <w:t>United Nation</w:t>
      </w:r>
      <w:r w:rsidR="008A3F86" w:rsidRPr="00D62A2C">
        <w:rPr>
          <w:rFonts w:ascii="Times New Roman" w:hAnsi="Times New Roman" w:cs="Times New Roman"/>
          <w:sz w:val="24"/>
          <w:szCs w:val="24"/>
        </w:rPr>
        <w:t>s</w:t>
      </w:r>
      <w:r w:rsidR="00AC2117" w:rsidRPr="00D62A2C">
        <w:rPr>
          <w:rFonts w:ascii="Times New Roman" w:hAnsi="Times New Roman" w:cs="Times New Roman"/>
          <w:sz w:val="24"/>
          <w:szCs w:val="24"/>
        </w:rPr>
        <w:t xml:space="preserve"> Framework Convention on </w:t>
      </w:r>
      <w:r w:rsidRPr="00D62A2C">
        <w:rPr>
          <w:rFonts w:ascii="Times New Roman" w:hAnsi="Times New Roman" w:cs="Times New Roman"/>
          <w:sz w:val="24"/>
          <w:szCs w:val="24"/>
        </w:rPr>
        <w:t xml:space="preserve">Climate Change </w:t>
      </w:r>
      <w:r w:rsidR="00AC2117" w:rsidRPr="00D62A2C">
        <w:rPr>
          <w:rFonts w:ascii="Times New Roman" w:hAnsi="Times New Roman" w:cs="Times New Roman"/>
          <w:sz w:val="24"/>
          <w:szCs w:val="24"/>
        </w:rPr>
        <w:t>its</w:t>
      </w:r>
      <w:r w:rsidRPr="00D62A2C">
        <w:rPr>
          <w:rFonts w:ascii="Times New Roman" w:hAnsi="Times New Roman" w:cs="Times New Roman"/>
          <w:sz w:val="24"/>
          <w:szCs w:val="24"/>
        </w:rPr>
        <w:t xml:space="preserve"> Kyoto Protocol</w:t>
      </w:r>
      <w:r w:rsidR="00AC2117" w:rsidRPr="00D62A2C">
        <w:rPr>
          <w:rFonts w:ascii="Times New Roman" w:hAnsi="Times New Roman" w:cs="Times New Roman"/>
          <w:sz w:val="24"/>
          <w:szCs w:val="24"/>
        </w:rPr>
        <w:t xml:space="preserve"> and</w:t>
      </w:r>
      <w:r w:rsidRPr="00D62A2C">
        <w:rPr>
          <w:rFonts w:ascii="Times New Roman" w:hAnsi="Times New Roman" w:cs="Times New Roman"/>
          <w:sz w:val="24"/>
          <w:szCs w:val="24"/>
        </w:rPr>
        <w:t xml:space="preserve"> Paris Agreement, and any other international agreement;</w:t>
      </w:r>
    </w:p>
    <w:p w14:paraId="69360B05" w14:textId="77777777" w:rsidR="00265B4B" w:rsidRPr="00D62A2C" w:rsidRDefault="00265B4B" w:rsidP="007A122F">
      <w:pPr>
        <w:pStyle w:val="ListParagraph"/>
        <w:numPr>
          <w:ilvl w:val="0"/>
          <w:numId w:val="4"/>
        </w:numPr>
        <w:ind w:left="709"/>
        <w:rPr>
          <w:rFonts w:ascii="Times New Roman" w:hAnsi="Times New Roman" w:cs="Times New Roman"/>
          <w:sz w:val="24"/>
          <w:szCs w:val="24"/>
        </w:rPr>
      </w:pPr>
      <w:r w:rsidRPr="00D62A2C">
        <w:rPr>
          <w:rFonts w:ascii="Times New Roman" w:hAnsi="Times New Roman" w:cs="Times New Roman"/>
          <w:sz w:val="24"/>
          <w:szCs w:val="24"/>
        </w:rPr>
        <w:t xml:space="preserve">creating incentives for people to carry on certain offsets projects; </w:t>
      </w:r>
    </w:p>
    <w:p w14:paraId="59519EF3" w14:textId="77777777" w:rsidR="00265B4B" w:rsidRPr="00D62A2C" w:rsidRDefault="00265B4B" w:rsidP="007A122F">
      <w:pPr>
        <w:pStyle w:val="ListParagraph"/>
        <w:numPr>
          <w:ilvl w:val="0"/>
          <w:numId w:val="4"/>
        </w:numPr>
        <w:ind w:left="709"/>
        <w:rPr>
          <w:rFonts w:ascii="Times New Roman" w:hAnsi="Times New Roman" w:cs="Times New Roman"/>
          <w:sz w:val="24"/>
          <w:szCs w:val="24"/>
        </w:rPr>
      </w:pPr>
      <w:r w:rsidRPr="00D62A2C">
        <w:rPr>
          <w:rFonts w:ascii="Times New Roman" w:hAnsi="Times New Roman" w:cs="Times New Roman"/>
          <w:sz w:val="24"/>
          <w:szCs w:val="24"/>
        </w:rPr>
        <w:t>increasing carbon abatement in a manner that is consistent with the protection of Australia’s natural environment, and improves resilience to the effects of climate change; and</w:t>
      </w:r>
    </w:p>
    <w:p w14:paraId="2B4BC2D8" w14:textId="77777777" w:rsidR="00265B4B" w:rsidRPr="00D62A2C" w:rsidRDefault="00265B4B" w:rsidP="007A122F">
      <w:pPr>
        <w:pStyle w:val="ListParagraph"/>
        <w:numPr>
          <w:ilvl w:val="0"/>
          <w:numId w:val="4"/>
        </w:numPr>
        <w:ind w:left="709"/>
        <w:rPr>
          <w:rFonts w:ascii="Times New Roman" w:hAnsi="Times New Roman" w:cs="Times New Roman"/>
          <w:sz w:val="24"/>
          <w:szCs w:val="24"/>
        </w:rPr>
      </w:pPr>
      <w:r w:rsidRPr="00D62A2C">
        <w:rPr>
          <w:rFonts w:ascii="Times New Roman" w:hAnsi="Times New Roman" w:cs="Times New Roman"/>
          <w:sz w:val="24"/>
          <w:szCs w:val="24"/>
        </w:rPr>
        <w:t xml:space="preserve">facilitating the achievement of Australia’s greenhouse gas emissions reduction targets. </w:t>
      </w:r>
    </w:p>
    <w:p w14:paraId="585C884D" w14:textId="6921C8A3" w:rsidR="00417C43" w:rsidRPr="00D62A2C" w:rsidRDefault="00265B4B">
      <w:pPr>
        <w:rPr>
          <w:rFonts w:ascii="Times New Roman" w:hAnsi="Times New Roman" w:cs="Times New Roman"/>
          <w:b/>
          <w:bCs/>
          <w:sz w:val="24"/>
          <w:szCs w:val="24"/>
        </w:rPr>
      </w:pPr>
      <w:r w:rsidRPr="00D62A2C">
        <w:rPr>
          <w:rFonts w:ascii="Times New Roman" w:hAnsi="Times New Roman" w:cs="Times New Roman"/>
          <w:sz w:val="24"/>
          <w:szCs w:val="24"/>
        </w:rPr>
        <w:t xml:space="preserve">Australia’s greenhouse gas emissions reduction targets, which reflect its nationally determined contribution under the Paris Agreement, have been legislated in the </w:t>
      </w:r>
      <w:r w:rsidRPr="00D62A2C">
        <w:rPr>
          <w:rFonts w:ascii="Times New Roman" w:hAnsi="Times New Roman" w:cs="Times New Roman"/>
          <w:i/>
          <w:sz w:val="24"/>
          <w:szCs w:val="24"/>
        </w:rPr>
        <w:t>Climate Change Act 2022</w:t>
      </w:r>
      <w:r w:rsidRPr="00D62A2C">
        <w:rPr>
          <w:rFonts w:ascii="Times New Roman" w:hAnsi="Times New Roman" w:cs="Times New Roman"/>
          <w:sz w:val="24"/>
          <w:szCs w:val="24"/>
        </w:rPr>
        <w:t xml:space="preserve"> as a reduction of greenhouse gas emissions of 43 per cent below 2005 levels by 2030, and net zero emissions by 2050.  </w:t>
      </w:r>
    </w:p>
    <w:p w14:paraId="59FBC459" w14:textId="2DA5154B" w:rsidR="00265B4B" w:rsidRPr="00D62A2C" w:rsidRDefault="00EA2964" w:rsidP="00265B4B">
      <w:pPr>
        <w:rPr>
          <w:rFonts w:ascii="Times New Roman" w:hAnsi="Times New Roman" w:cs="Times New Roman"/>
          <w:b/>
          <w:bCs/>
          <w:sz w:val="24"/>
          <w:szCs w:val="24"/>
        </w:rPr>
      </w:pPr>
      <w:r w:rsidRPr="00D62A2C">
        <w:rPr>
          <w:rFonts w:ascii="Times New Roman" w:hAnsi="Times New Roman" w:cs="Times New Roman"/>
          <w:b/>
          <w:bCs/>
          <w:sz w:val="24"/>
          <w:szCs w:val="24"/>
        </w:rPr>
        <w:br w:type="column"/>
      </w:r>
      <w:r w:rsidR="00265B4B" w:rsidRPr="00D62A2C">
        <w:rPr>
          <w:rFonts w:ascii="Times New Roman" w:hAnsi="Times New Roman" w:cs="Times New Roman"/>
          <w:b/>
          <w:bCs/>
          <w:sz w:val="24"/>
          <w:szCs w:val="24"/>
        </w:rPr>
        <w:lastRenderedPageBreak/>
        <w:t xml:space="preserve">Background </w:t>
      </w:r>
    </w:p>
    <w:p w14:paraId="2AA8611A" w14:textId="129A9A7A" w:rsidR="00265B4B" w:rsidRPr="00D62A2C" w:rsidRDefault="00265B4B" w:rsidP="00265B4B">
      <w:pPr>
        <w:pStyle w:val="BodyText"/>
        <w:spacing w:before="115" w:line="360" w:lineRule="auto"/>
        <w:ind w:right="152"/>
        <w:rPr>
          <w:u w:val="single"/>
        </w:rPr>
      </w:pPr>
      <w:r w:rsidRPr="00D62A2C">
        <w:rPr>
          <w:u w:val="single"/>
        </w:rPr>
        <w:t>Background to Australia’s carbon crediting scheme</w:t>
      </w:r>
    </w:p>
    <w:p w14:paraId="18A1E2F6" w14:textId="77777777" w:rsidR="00265B4B" w:rsidRPr="00D62A2C" w:rsidRDefault="00265B4B" w:rsidP="00265B4B">
      <w:pPr>
        <w:rPr>
          <w:rFonts w:ascii="Times New Roman" w:hAnsi="Times New Roman" w:cs="Times New Roman"/>
          <w:sz w:val="24"/>
          <w:szCs w:val="24"/>
        </w:rPr>
      </w:pPr>
      <w:r w:rsidRPr="00D62A2C">
        <w:rPr>
          <w:rFonts w:ascii="Times New Roman" w:hAnsi="Times New Roman" w:cs="Times New Roman"/>
          <w:sz w:val="24"/>
          <w:szCs w:val="24"/>
        </w:rPr>
        <w:t>The Act enables the crediting of</w:t>
      </w:r>
      <w:r w:rsidRPr="00D62A2C">
        <w:rPr>
          <w:sz w:val="24"/>
          <w:szCs w:val="24"/>
        </w:rPr>
        <w:t xml:space="preserve"> </w:t>
      </w:r>
      <w:r w:rsidRPr="00D62A2C">
        <w:rPr>
          <w:rFonts w:ascii="Times New Roman" w:hAnsi="Times New Roman" w:cs="Times New Roman"/>
          <w:sz w:val="24"/>
          <w:szCs w:val="24"/>
        </w:rPr>
        <w:t xml:space="preserve">greenhouse gas abatement from emissions reduction activities across Australia. Greenhouse gas abatement is achieved by either reducing or avoiding emissions, or by removing carbon from the atmosphere and storing it. </w:t>
      </w:r>
    </w:p>
    <w:p w14:paraId="158CB9E8" w14:textId="7126650F" w:rsidR="00265B4B" w:rsidRPr="00D62A2C" w:rsidRDefault="00265B4B" w:rsidP="00265B4B">
      <w:pPr>
        <w:rPr>
          <w:rFonts w:ascii="Times New Roman" w:hAnsi="Times New Roman" w:cs="Times New Roman"/>
          <w:bCs/>
          <w:sz w:val="24"/>
          <w:szCs w:val="24"/>
          <w:lang w:val="en-US"/>
        </w:rPr>
      </w:pPr>
      <w:r w:rsidRPr="00D62A2C">
        <w:rPr>
          <w:rFonts w:ascii="Times New Roman" w:hAnsi="Times New Roman" w:cs="Times New Roman"/>
          <w:bCs/>
          <w:sz w:val="24"/>
          <w:szCs w:val="24"/>
          <w:lang w:val="en-US"/>
        </w:rPr>
        <w:t xml:space="preserve">Emissions reduction activities are undertaken as eligible offsets projects. </w:t>
      </w:r>
      <w:r w:rsidRPr="00D62A2C">
        <w:rPr>
          <w:rFonts w:ascii="Times New Roman" w:hAnsi="Times New Roman" w:cs="Times New Roman"/>
          <w:sz w:val="24"/>
          <w:szCs w:val="24"/>
        </w:rPr>
        <w:t xml:space="preserve">ACCUs may be issued for abatement that has been achieved as a result of an </w:t>
      </w:r>
      <w:r w:rsidR="00AC2117" w:rsidRPr="00D62A2C">
        <w:rPr>
          <w:rFonts w:ascii="Times New Roman" w:hAnsi="Times New Roman" w:cs="Times New Roman"/>
          <w:sz w:val="24"/>
          <w:szCs w:val="24"/>
        </w:rPr>
        <w:t xml:space="preserve">eligible </w:t>
      </w:r>
      <w:r w:rsidRPr="00D62A2C">
        <w:rPr>
          <w:rFonts w:ascii="Times New Roman" w:hAnsi="Times New Roman" w:cs="Times New Roman"/>
          <w:sz w:val="24"/>
          <w:szCs w:val="24"/>
        </w:rPr>
        <w:t xml:space="preserve">offsets project. </w:t>
      </w:r>
      <w:r w:rsidRPr="00D62A2C">
        <w:rPr>
          <w:rFonts w:ascii="Times New Roman" w:hAnsi="Times New Roman" w:cs="Times New Roman"/>
          <w:bCs/>
          <w:sz w:val="24"/>
          <w:szCs w:val="24"/>
          <w:lang w:val="en-US"/>
        </w:rPr>
        <w:t xml:space="preserve">The process involved in establishing an </w:t>
      </w:r>
      <w:r w:rsidR="00AC2117" w:rsidRPr="00D62A2C">
        <w:rPr>
          <w:rFonts w:ascii="Times New Roman" w:hAnsi="Times New Roman" w:cs="Times New Roman"/>
          <w:bCs/>
          <w:sz w:val="24"/>
          <w:szCs w:val="24"/>
          <w:lang w:val="en-US"/>
        </w:rPr>
        <w:t xml:space="preserve">eligible </w:t>
      </w:r>
      <w:r w:rsidRPr="00D62A2C">
        <w:rPr>
          <w:rFonts w:ascii="Times New Roman" w:hAnsi="Times New Roman" w:cs="Times New Roman"/>
          <w:bCs/>
          <w:sz w:val="24"/>
          <w:szCs w:val="24"/>
          <w:lang w:val="en-US"/>
        </w:rPr>
        <w:t xml:space="preserve">offsets project is set out in Part 3 of the Act. An </w:t>
      </w:r>
      <w:r w:rsidR="00AC2117" w:rsidRPr="00D62A2C">
        <w:rPr>
          <w:rFonts w:ascii="Times New Roman" w:hAnsi="Times New Roman" w:cs="Times New Roman"/>
          <w:bCs/>
          <w:sz w:val="24"/>
          <w:szCs w:val="24"/>
          <w:lang w:val="en-US"/>
        </w:rPr>
        <w:t xml:space="preserve">eligible </w:t>
      </w:r>
      <w:r w:rsidRPr="00D62A2C">
        <w:rPr>
          <w:rFonts w:ascii="Times New Roman" w:hAnsi="Times New Roman" w:cs="Times New Roman"/>
          <w:bCs/>
          <w:sz w:val="24"/>
          <w:szCs w:val="24"/>
          <w:lang w:val="en-US"/>
        </w:rPr>
        <w:t>offsets project must be covered by, and undertaken in accordance with, a methodology determination.</w:t>
      </w:r>
    </w:p>
    <w:p w14:paraId="52C4B825" w14:textId="3E036E01" w:rsidR="00265B4B" w:rsidRPr="00D62A2C" w:rsidRDefault="00265B4B" w:rsidP="00265B4B">
      <w:pPr>
        <w:rPr>
          <w:rFonts w:ascii="Times New Roman" w:hAnsi="Times New Roman" w:cs="Times New Roman"/>
          <w:sz w:val="24"/>
          <w:szCs w:val="24"/>
          <w:lang w:val="en-US"/>
        </w:rPr>
      </w:pPr>
      <w:r w:rsidRPr="00D62A2C">
        <w:rPr>
          <w:rFonts w:ascii="Times New Roman" w:hAnsi="Times New Roman" w:cs="Times New Roman"/>
          <w:bCs/>
          <w:sz w:val="24"/>
          <w:szCs w:val="24"/>
          <w:lang w:val="en-US"/>
        </w:rPr>
        <w:t>Subsection 106(1) of the</w:t>
      </w:r>
      <w:r w:rsidRPr="00D62A2C">
        <w:rPr>
          <w:rFonts w:ascii="Times New Roman" w:hAnsi="Times New Roman" w:cs="Times New Roman"/>
          <w:bCs/>
          <w:i/>
          <w:sz w:val="24"/>
          <w:szCs w:val="24"/>
          <w:lang w:val="en-US"/>
        </w:rPr>
        <w:t xml:space="preserve"> </w:t>
      </w:r>
      <w:r w:rsidRPr="00D62A2C">
        <w:rPr>
          <w:rFonts w:ascii="Times New Roman" w:hAnsi="Times New Roman" w:cs="Times New Roman"/>
          <w:bCs/>
          <w:sz w:val="24"/>
          <w:szCs w:val="24"/>
          <w:lang w:val="en-US"/>
        </w:rPr>
        <w:t>Act empowers the Minister to make</w:t>
      </w:r>
      <w:r w:rsidRPr="00D62A2C">
        <w:rPr>
          <w:rFonts w:ascii="Times New Roman" w:hAnsi="Times New Roman" w:cs="Times New Roman"/>
          <w:sz w:val="24"/>
          <w:szCs w:val="24"/>
          <w:lang w:val="en-US"/>
        </w:rPr>
        <w:t xml:space="preserve"> a methodology determination by legislative instrument. The purpose of a methodology determination is to establish procedures for estimating abatement (through emissions avoidance or sequestration) from eligible </w:t>
      </w:r>
      <w:r w:rsidR="00AC2117" w:rsidRPr="00D62A2C">
        <w:rPr>
          <w:rFonts w:ascii="Times New Roman" w:hAnsi="Times New Roman" w:cs="Times New Roman"/>
          <w:sz w:val="24"/>
          <w:szCs w:val="24"/>
          <w:lang w:val="en-US"/>
        </w:rPr>
        <w:t xml:space="preserve">offsets </w:t>
      </w:r>
      <w:r w:rsidRPr="00D62A2C">
        <w:rPr>
          <w:rFonts w:ascii="Times New Roman" w:hAnsi="Times New Roman" w:cs="Times New Roman"/>
          <w:sz w:val="24"/>
          <w:szCs w:val="24"/>
          <w:lang w:val="en-US"/>
        </w:rPr>
        <w:t>projects and rules for monitoring, record-keeping and reporting. Methodology determinations ensure that emissions reductions are genuine—that they are both real and additional to business as usual.</w:t>
      </w:r>
    </w:p>
    <w:p w14:paraId="5FD94C7D" w14:textId="77777777" w:rsidR="00265B4B" w:rsidRPr="00D62A2C" w:rsidRDefault="00265B4B" w:rsidP="00265B4B">
      <w:pPr>
        <w:pStyle w:val="BodyText"/>
        <w:spacing w:before="120" w:line="360" w:lineRule="auto"/>
        <w:ind w:right="164"/>
        <w:rPr>
          <w:bCs/>
          <w:u w:val="single"/>
        </w:rPr>
      </w:pPr>
      <w:r w:rsidRPr="00D62A2C">
        <w:rPr>
          <w:bCs/>
          <w:u w:val="single"/>
        </w:rPr>
        <w:t>Background to the determination</w:t>
      </w:r>
    </w:p>
    <w:p w14:paraId="2E584A94" w14:textId="77777777" w:rsidR="00265B4B" w:rsidRPr="00D62A2C" w:rsidRDefault="00265B4B" w:rsidP="00265B4B">
      <w:pPr>
        <w:rPr>
          <w:rFonts w:ascii="Times New Roman" w:hAnsi="Times New Roman" w:cs="Times New Roman"/>
          <w:sz w:val="24"/>
          <w:szCs w:val="24"/>
        </w:rPr>
      </w:pPr>
      <w:r w:rsidRPr="00D62A2C">
        <w:rPr>
          <w:rFonts w:ascii="Times New Roman" w:hAnsi="Times New Roman" w:cs="Times New Roman"/>
          <w:sz w:val="24"/>
          <w:szCs w:val="24"/>
        </w:rPr>
        <w:t xml:space="preserve">The avoided deforestation determination provides the rules for crediting emissions reductions to landholders who protect native forests rather than permanently converting them to cropland or grassland. </w:t>
      </w:r>
    </w:p>
    <w:p w14:paraId="0C31CA37" w14:textId="1AA1101C" w:rsidR="00265B4B" w:rsidRPr="00D62A2C" w:rsidRDefault="00265B4B" w:rsidP="00265B4B">
      <w:pPr>
        <w:rPr>
          <w:rFonts w:ascii="Times New Roman" w:hAnsi="Times New Roman" w:cs="Times New Roman"/>
          <w:sz w:val="24"/>
          <w:szCs w:val="24"/>
        </w:rPr>
      </w:pPr>
      <w:r w:rsidRPr="00D62A2C">
        <w:rPr>
          <w:rFonts w:ascii="Times New Roman" w:hAnsi="Times New Roman" w:cs="Times New Roman"/>
          <w:sz w:val="24"/>
          <w:szCs w:val="24"/>
        </w:rPr>
        <w:t>The avoided deforestation determination was made in 2015 (under subsection 106(1) of the Act) to replace the </w:t>
      </w:r>
      <w:r w:rsidRPr="00D62A2C">
        <w:rPr>
          <w:rFonts w:ascii="Times New Roman" w:hAnsi="Times New Roman" w:cs="Times New Roman"/>
          <w:i/>
          <w:iCs/>
          <w:sz w:val="24"/>
          <w:szCs w:val="24"/>
        </w:rPr>
        <w:t xml:space="preserve">Carbon Credits (Carbon Farming Initiative) (Avoided Deforestation) Methodology Determination 2013 </w:t>
      </w:r>
      <w:r w:rsidRPr="00D62A2C">
        <w:rPr>
          <w:rFonts w:ascii="Times New Roman" w:hAnsi="Times New Roman" w:cs="Times New Roman"/>
          <w:sz w:val="24"/>
          <w:szCs w:val="24"/>
        </w:rPr>
        <w:t>(the original determination)</w:t>
      </w:r>
      <w:r w:rsidRPr="00D62A2C">
        <w:rPr>
          <w:rFonts w:ascii="Times New Roman" w:hAnsi="Times New Roman" w:cs="Times New Roman"/>
          <w:i/>
          <w:iCs/>
          <w:sz w:val="24"/>
          <w:szCs w:val="24"/>
        </w:rPr>
        <w:t xml:space="preserve">. </w:t>
      </w:r>
      <w:r w:rsidRPr="00D62A2C">
        <w:rPr>
          <w:rFonts w:ascii="Times New Roman" w:hAnsi="Times New Roman" w:cs="Times New Roman"/>
          <w:sz w:val="24"/>
          <w:szCs w:val="24"/>
        </w:rPr>
        <w:t xml:space="preserve">The </w:t>
      </w:r>
      <w:r w:rsidR="00AC2117" w:rsidRPr="00D62A2C">
        <w:rPr>
          <w:rFonts w:ascii="Times New Roman" w:hAnsi="Times New Roman" w:cs="Times New Roman"/>
          <w:sz w:val="24"/>
          <w:szCs w:val="24"/>
        </w:rPr>
        <w:t xml:space="preserve">avoided </w:t>
      </w:r>
      <w:r w:rsidR="00E8380C" w:rsidRPr="00D62A2C">
        <w:rPr>
          <w:rFonts w:ascii="Times New Roman" w:hAnsi="Times New Roman" w:cs="Times New Roman"/>
          <w:sz w:val="24"/>
          <w:szCs w:val="24"/>
        </w:rPr>
        <w:t>de</w:t>
      </w:r>
      <w:r w:rsidR="00AC2117" w:rsidRPr="00D62A2C">
        <w:rPr>
          <w:rFonts w:ascii="Times New Roman" w:hAnsi="Times New Roman" w:cs="Times New Roman"/>
          <w:sz w:val="24"/>
          <w:szCs w:val="24"/>
        </w:rPr>
        <w:t>forest</w:t>
      </w:r>
      <w:r w:rsidR="00E8380C" w:rsidRPr="00D62A2C">
        <w:rPr>
          <w:rFonts w:ascii="Times New Roman" w:hAnsi="Times New Roman" w:cs="Times New Roman"/>
          <w:sz w:val="24"/>
          <w:szCs w:val="24"/>
        </w:rPr>
        <w:t>ation</w:t>
      </w:r>
      <w:r w:rsidR="00AC2117" w:rsidRPr="00D62A2C">
        <w:rPr>
          <w:rFonts w:ascii="Times New Roman" w:hAnsi="Times New Roman" w:cs="Times New Roman"/>
          <w:sz w:val="24"/>
          <w:szCs w:val="24"/>
        </w:rPr>
        <w:t xml:space="preserve"> </w:t>
      </w:r>
      <w:r w:rsidRPr="00D62A2C">
        <w:rPr>
          <w:rFonts w:ascii="Times New Roman" w:hAnsi="Times New Roman" w:cs="Times New Roman"/>
          <w:sz w:val="24"/>
          <w:szCs w:val="24"/>
        </w:rPr>
        <w:t>determination</w:t>
      </w:r>
      <w:r w:rsidRPr="00D62A2C">
        <w:rPr>
          <w:rFonts w:ascii="Times New Roman" w:hAnsi="Times New Roman" w:cs="Times New Roman"/>
          <w:i/>
          <w:iCs/>
          <w:sz w:val="24"/>
          <w:szCs w:val="24"/>
        </w:rPr>
        <w:t> </w:t>
      </w:r>
      <w:r w:rsidRPr="00D62A2C">
        <w:rPr>
          <w:rFonts w:ascii="Times New Roman" w:hAnsi="Times New Roman" w:cs="Times New Roman"/>
          <w:sz w:val="24"/>
          <w:szCs w:val="24"/>
        </w:rPr>
        <w:t>applie</w:t>
      </w:r>
      <w:r w:rsidR="00AC2117" w:rsidRPr="00D62A2C">
        <w:rPr>
          <w:rFonts w:ascii="Times New Roman" w:hAnsi="Times New Roman" w:cs="Times New Roman"/>
          <w:sz w:val="24"/>
          <w:szCs w:val="24"/>
        </w:rPr>
        <w:t>s</w:t>
      </w:r>
      <w:r w:rsidRPr="00D62A2C">
        <w:rPr>
          <w:rFonts w:ascii="Times New Roman" w:hAnsi="Times New Roman" w:cs="Times New Roman"/>
          <w:sz w:val="24"/>
          <w:szCs w:val="24"/>
        </w:rPr>
        <w:t xml:space="preserve"> to the same activity as the original determination but ha</w:t>
      </w:r>
      <w:r w:rsidR="00636DF0" w:rsidRPr="00D62A2C">
        <w:rPr>
          <w:rFonts w:ascii="Times New Roman" w:hAnsi="Times New Roman" w:cs="Times New Roman"/>
          <w:sz w:val="24"/>
          <w:szCs w:val="24"/>
        </w:rPr>
        <w:t>s</w:t>
      </w:r>
      <w:r w:rsidRPr="00D62A2C">
        <w:rPr>
          <w:rFonts w:ascii="Times New Roman" w:hAnsi="Times New Roman" w:cs="Times New Roman"/>
          <w:sz w:val="24"/>
          <w:szCs w:val="24"/>
        </w:rPr>
        <w:t xml:space="preserve"> slightly different eligibility requirements, different crediting periods, and some minor changes in the sampling protocol. The original determination was revoked by the </w:t>
      </w:r>
      <w:r w:rsidRPr="00D62A2C">
        <w:rPr>
          <w:rFonts w:ascii="Times New Roman" w:hAnsi="Times New Roman" w:cs="Times New Roman"/>
          <w:i/>
          <w:iCs/>
          <w:sz w:val="24"/>
          <w:szCs w:val="24"/>
        </w:rPr>
        <w:t>Carbon Credits (Carbon Farming Initiative—Superseded Methodology Determinations—Revocation and Transitional Provisions) Instrument 2015</w:t>
      </w:r>
      <w:r w:rsidRPr="00D62A2C">
        <w:rPr>
          <w:rFonts w:ascii="Times New Roman" w:hAnsi="Times New Roman" w:cs="Times New Roman"/>
          <w:b/>
          <w:bCs/>
          <w:i/>
          <w:iCs/>
          <w:sz w:val="24"/>
          <w:szCs w:val="24"/>
        </w:rPr>
        <w:t xml:space="preserve"> </w:t>
      </w:r>
      <w:r w:rsidRPr="00D62A2C">
        <w:rPr>
          <w:rFonts w:ascii="Times New Roman" w:hAnsi="Times New Roman" w:cs="Times New Roman"/>
          <w:sz w:val="24"/>
          <w:szCs w:val="24"/>
        </w:rPr>
        <w:t xml:space="preserve">after the avoided deforestation </w:t>
      </w:r>
      <w:r w:rsidR="00AC2117" w:rsidRPr="00D62A2C">
        <w:rPr>
          <w:rFonts w:ascii="Times New Roman" w:hAnsi="Times New Roman" w:cs="Times New Roman"/>
          <w:sz w:val="24"/>
          <w:szCs w:val="24"/>
        </w:rPr>
        <w:t xml:space="preserve">determination </w:t>
      </w:r>
      <w:r w:rsidRPr="00D62A2C">
        <w:rPr>
          <w:rFonts w:ascii="Times New Roman" w:hAnsi="Times New Roman" w:cs="Times New Roman"/>
          <w:sz w:val="24"/>
          <w:szCs w:val="24"/>
        </w:rPr>
        <w:t>was made.</w:t>
      </w:r>
    </w:p>
    <w:p w14:paraId="6D27472A" w14:textId="2B6891D2" w:rsidR="00265B4B" w:rsidRPr="00D62A2C" w:rsidRDefault="00265B4B" w:rsidP="00265B4B">
      <w:pPr>
        <w:rPr>
          <w:rFonts w:ascii="Times New Roman" w:hAnsi="Times New Roman" w:cs="Times New Roman"/>
          <w:sz w:val="24"/>
          <w:szCs w:val="24"/>
        </w:rPr>
      </w:pPr>
      <w:r w:rsidRPr="00D62A2C">
        <w:rPr>
          <w:rFonts w:ascii="Times New Roman" w:hAnsi="Times New Roman" w:cs="Times New Roman"/>
          <w:sz w:val="24"/>
          <w:szCs w:val="24"/>
        </w:rPr>
        <w:t xml:space="preserve">Under the </w:t>
      </w:r>
      <w:r w:rsidR="00AC2117" w:rsidRPr="00D62A2C">
        <w:rPr>
          <w:rFonts w:ascii="Times New Roman" w:hAnsi="Times New Roman" w:cs="Times New Roman"/>
          <w:sz w:val="24"/>
          <w:szCs w:val="24"/>
        </w:rPr>
        <w:t xml:space="preserve">avoided </w:t>
      </w:r>
      <w:r w:rsidR="00E8380C" w:rsidRPr="00D62A2C">
        <w:rPr>
          <w:rFonts w:ascii="Times New Roman" w:hAnsi="Times New Roman" w:cs="Times New Roman"/>
          <w:sz w:val="24"/>
          <w:szCs w:val="24"/>
        </w:rPr>
        <w:t>de</w:t>
      </w:r>
      <w:r w:rsidR="00AC2117" w:rsidRPr="00D62A2C">
        <w:rPr>
          <w:rFonts w:ascii="Times New Roman" w:hAnsi="Times New Roman" w:cs="Times New Roman"/>
          <w:sz w:val="24"/>
          <w:szCs w:val="24"/>
        </w:rPr>
        <w:t>forest</w:t>
      </w:r>
      <w:r w:rsidR="00E8380C" w:rsidRPr="00D62A2C">
        <w:rPr>
          <w:rFonts w:ascii="Times New Roman" w:hAnsi="Times New Roman" w:cs="Times New Roman"/>
          <w:sz w:val="24"/>
          <w:szCs w:val="24"/>
        </w:rPr>
        <w:t>ation</w:t>
      </w:r>
      <w:r w:rsidR="00AC2117" w:rsidRPr="00D62A2C">
        <w:rPr>
          <w:rFonts w:ascii="Times New Roman" w:hAnsi="Times New Roman" w:cs="Times New Roman"/>
          <w:sz w:val="24"/>
          <w:szCs w:val="24"/>
        </w:rPr>
        <w:t xml:space="preserve"> </w:t>
      </w:r>
      <w:r w:rsidRPr="00D62A2C">
        <w:rPr>
          <w:rFonts w:ascii="Times New Roman" w:hAnsi="Times New Roman" w:cs="Times New Roman"/>
          <w:sz w:val="24"/>
          <w:szCs w:val="24"/>
        </w:rPr>
        <w:t xml:space="preserve">determination, project proponents require evidence, in the form of a government </w:t>
      </w:r>
      <w:r w:rsidR="007F57CF" w:rsidRPr="00D62A2C">
        <w:rPr>
          <w:rFonts w:ascii="Times New Roman" w:hAnsi="Times New Roman" w:cs="Times New Roman"/>
          <w:sz w:val="24"/>
          <w:szCs w:val="24"/>
        </w:rPr>
        <w:t>approval</w:t>
      </w:r>
      <w:r w:rsidRPr="00D62A2C">
        <w:rPr>
          <w:rFonts w:ascii="Times New Roman" w:hAnsi="Times New Roman" w:cs="Times New Roman"/>
          <w:sz w:val="24"/>
          <w:szCs w:val="24"/>
        </w:rPr>
        <w:t xml:space="preserve"> to clear native forest</w:t>
      </w:r>
      <w:r w:rsidR="00470198" w:rsidRPr="00D62A2C">
        <w:rPr>
          <w:rFonts w:ascii="Times New Roman" w:hAnsi="Times New Roman" w:cs="Times New Roman"/>
          <w:sz w:val="24"/>
          <w:szCs w:val="24"/>
        </w:rPr>
        <w:t xml:space="preserve"> issued before </w:t>
      </w:r>
      <w:r w:rsidR="007C275D" w:rsidRPr="00D62A2C">
        <w:rPr>
          <w:rFonts w:ascii="Times New Roman" w:hAnsi="Times New Roman" w:cs="Times New Roman"/>
          <w:sz w:val="24"/>
          <w:szCs w:val="24"/>
        </w:rPr>
        <w:t xml:space="preserve">1 July </w:t>
      </w:r>
      <w:r w:rsidR="00470198" w:rsidRPr="00D62A2C">
        <w:rPr>
          <w:rFonts w:ascii="Times New Roman" w:hAnsi="Times New Roman" w:cs="Times New Roman"/>
          <w:sz w:val="24"/>
          <w:szCs w:val="24"/>
        </w:rPr>
        <w:t>2010</w:t>
      </w:r>
      <w:r w:rsidRPr="00D62A2C">
        <w:rPr>
          <w:rFonts w:ascii="Times New Roman" w:hAnsi="Times New Roman" w:cs="Times New Roman"/>
          <w:sz w:val="24"/>
          <w:szCs w:val="24"/>
        </w:rPr>
        <w:t>, to demonstrate that in the absence of undertaking an ACCU project, the land would have been converted</w:t>
      </w:r>
      <w:r w:rsidR="003B7A68" w:rsidRPr="00D62A2C">
        <w:rPr>
          <w:rFonts w:ascii="Times New Roman" w:hAnsi="Times New Roman" w:cs="Times New Roman"/>
          <w:sz w:val="24"/>
          <w:szCs w:val="24"/>
        </w:rPr>
        <w:t xml:space="preserve"> from native forest to cropland or grassland</w:t>
      </w:r>
      <w:r w:rsidRPr="00D62A2C">
        <w:rPr>
          <w:rFonts w:ascii="Times New Roman" w:hAnsi="Times New Roman" w:cs="Times New Roman"/>
          <w:sz w:val="24"/>
          <w:szCs w:val="24"/>
        </w:rPr>
        <w:t>. After an eligible offsets project has been declared by the Clean Energy Regulator (under section 27 of the Act), crediting of ACCUs is based on emissions avoided by not clearing the forest and managing it in a way that maintains or increases the carbon stored in trees (carbon stock).</w:t>
      </w:r>
    </w:p>
    <w:p w14:paraId="038A0663" w14:textId="3830DEAE" w:rsidR="00C55929" w:rsidRPr="00D62A2C" w:rsidRDefault="00C55929" w:rsidP="00265B4B">
      <w:pPr>
        <w:rPr>
          <w:rFonts w:ascii="Times New Roman" w:hAnsi="Times New Roman" w:cs="Times New Roman"/>
          <w:sz w:val="24"/>
          <w:szCs w:val="24"/>
        </w:rPr>
      </w:pPr>
      <w:r w:rsidRPr="00D62A2C">
        <w:rPr>
          <w:rFonts w:ascii="Times New Roman" w:hAnsi="Times New Roman" w:cs="Times New Roman"/>
          <w:sz w:val="24"/>
          <w:szCs w:val="24"/>
        </w:rPr>
        <w:t xml:space="preserve">There are 61 projects registered under the avoided deforestation determination and two projects </w:t>
      </w:r>
      <w:r w:rsidR="007F57CF" w:rsidRPr="00D62A2C">
        <w:rPr>
          <w:rFonts w:ascii="Times New Roman" w:hAnsi="Times New Roman" w:cs="Times New Roman"/>
          <w:sz w:val="24"/>
          <w:szCs w:val="24"/>
        </w:rPr>
        <w:t>registered</w:t>
      </w:r>
      <w:r w:rsidRPr="00D62A2C">
        <w:rPr>
          <w:rFonts w:ascii="Times New Roman" w:hAnsi="Times New Roman" w:cs="Times New Roman"/>
          <w:sz w:val="24"/>
          <w:szCs w:val="24"/>
        </w:rPr>
        <w:t xml:space="preserve"> under the original determination. </w:t>
      </w:r>
      <w:r w:rsidR="000F00B9" w:rsidRPr="00D62A2C">
        <w:rPr>
          <w:rFonts w:ascii="Times New Roman" w:hAnsi="Times New Roman" w:cs="Times New Roman"/>
          <w:sz w:val="24"/>
          <w:szCs w:val="24"/>
        </w:rPr>
        <w:t>All projects are located in New South Wales</w:t>
      </w:r>
      <w:r w:rsidR="00302DC1" w:rsidRPr="00D62A2C">
        <w:rPr>
          <w:rFonts w:ascii="Times New Roman" w:hAnsi="Times New Roman" w:cs="Times New Roman"/>
          <w:sz w:val="24"/>
          <w:szCs w:val="24"/>
        </w:rPr>
        <w:t xml:space="preserve"> (NSW)</w:t>
      </w:r>
      <w:r w:rsidR="000F00B9" w:rsidRPr="00D62A2C">
        <w:rPr>
          <w:rFonts w:ascii="Times New Roman" w:hAnsi="Times New Roman" w:cs="Times New Roman"/>
          <w:sz w:val="24"/>
          <w:szCs w:val="24"/>
        </w:rPr>
        <w:t xml:space="preserve">. </w:t>
      </w:r>
    </w:p>
    <w:p w14:paraId="7A819ED1" w14:textId="77777777" w:rsidR="00265B4B" w:rsidRPr="00D62A2C" w:rsidRDefault="00265B4B" w:rsidP="00265B4B">
      <w:pPr>
        <w:rPr>
          <w:rFonts w:ascii="Times New Roman" w:hAnsi="Times New Roman" w:cs="Times New Roman"/>
          <w:sz w:val="24"/>
          <w:szCs w:val="24"/>
          <w:u w:val="single"/>
          <w:lang w:val="en-US"/>
        </w:rPr>
      </w:pPr>
      <w:r w:rsidRPr="00D62A2C">
        <w:rPr>
          <w:rFonts w:ascii="Times New Roman" w:hAnsi="Times New Roman" w:cs="Times New Roman"/>
          <w:sz w:val="24"/>
          <w:szCs w:val="24"/>
          <w:u w:val="single"/>
          <w:lang w:val="en-US"/>
        </w:rPr>
        <w:t xml:space="preserve">Independent Review of ACCUs </w:t>
      </w:r>
    </w:p>
    <w:p w14:paraId="59B6A35F" w14:textId="65AEE367" w:rsidR="00265B4B" w:rsidRPr="00D62A2C" w:rsidRDefault="002A2DB2" w:rsidP="00265B4B">
      <w:pPr>
        <w:rPr>
          <w:rFonts w:ascii="Times New Roman" w:hAnsi="Times New Roman" w:cs="Times New Roman"/>
          <w:bCs/>
          <w:sz w:val="24"/>
          <w:szCs w:val="24"/>
          <w:lang w:val="en-US"/>
        </w:rPr>
      </w:pPr>
      <w:r w:rsidRPr="00D62A2C">
        <w:rPr>
          <w:rFonts w:ascii="Times New Roman" w:hAnsi="Times New Roman" w:cs="Times New Roman"/>
          <w:sz w:val="24"/>
          <w:szCs w:val="24"/>
        </w:rPr>
        <w:t>In</w:t>
      </w:r>
      <w:r w:rsidR="00265B4B" w:rsidRPr="00D62A2C">
        <w:rPr>
          <w:rFonts w:ascii="Times New Roman" w:hAnsi="Times New Roman" w:cs="Times New Roman"/>
          <w:sz w:val="24"/>
          <w:szCs w:val="24"/>
        </w:rPr>
        <w:t xml:space="preserve"> July 2022, the Government commissioned </w:t>
      </w:r>
      <w:r w:rsidRPr="00D62A2C">
        <w:rPr>
          <w:rFonts w:ascii="Times New Roman" w:hAnsi="Times New Roman" w:cs="Times New Roman"/>
          <w:sz w:val="24"/>
          <w:szCs w:val="24"/>
        </w:rPr>
        <w:t>an i</w:t>
      </w:r>
      <w:r w:rsidR="00265B4B" w:rsidRPr="00D62A2C">
        <w:rPr>
          <w:rFonts w:ascii="Times New Roman" w:hAnsi="Times New Roman" w:cs="Times New Roman"/>
          <w:sz w:val="24"/>
          <w:szCs w:val="24"/>
        </w:rPr>
        <w:t xml:space="preserve">ndependent </w:t>
      </w:r>
      <w:r w:rsidRPr="00D62A2C">
        <w:rPr>
          <w:rFonts w:ascii="Times New Roman" w:hAnsi="Times New Roman" w:cs="Times New Roman"/>
          <w:sz w:val="24"/>
          <w:szCs w:val="24"/>
        </w:rPr>
        <w:t>panel to r</w:t>
      </w:r>
      <w:r w:rsidR="00265B4B" w:rsidRPr="00D62A2C">
        <w:rPr>
          <w:rFonts w:ascii="Times New Roman" w:hAnsi="Times New Roman" w:cs="Times New Roman"/>
          <w:sz w:val="24"/>
          <w:szCs w:val="24"/>
        </w:rPr>
        <w:t xml:space="preserve">eview </w:t>
      </w:r>
      <w:r w:rsidRPr="00D62A2C">
        <w:rPr>
          <w:rFonts w:ascii="Times New Roman" w:hAnsi="Times New Roman" w:cs="Times New Roman"/>
          <w:sz w:val="24"/>
          <w:szCs w:val="24"/>
        </w:rPr>
        <w:t xml:space="preserve">the integrity </w:t>
      </w:r>
      <w:r w:rsidR="00265B4B" w:rsidRPr="00D62A2C">
        <w:rPr>
          <w:rFonts w:ascii="Times New Roman" w:hAnsi="Times New Roman" w:cs="Times New Roman"/>
          <w:sz w:val="24"/>
          <w:szCs w:val="24"/>
        </w:rPr>
        <w:t>of ACCUs</w:t>
      </w:r>
      <w:r w:rsidRPr="00D62A2C">
        <w:rPr>
          <w:rFonts w:ascii="Times New Roman" w:hAnsi="Times New Roman" w:cs="Times New Roman"/>
          <w:sz w:val="24"/>
          <w:szCs w:val="24"/>
        </w:rPr>
        <w:t>.</w:t>
      </w:r>
      <w:r w:rsidR="00265B4B" w:rsidRPr="00D62A2C">
        <w:rPr>
          <w:rFonts w:ascii="Times New Roman" w:hAnsi="Times New Roman" w:cs="Times New Roman"/>
          <w:sz w:val="24"/>
          <w:szCs w:val="24"/>
        </w:rPr>
        <w:t xml:space="preserve"> </w:t>
      </w:r>
      <w:r w:rsidRPr="00D62A2C">
        <w:rPr>
          <w:rFonts w:ascii="Times New Roman" w:hAnsi="Times New Roman" w:cs="Times New Roman"/>
          <w:sz w:val="24"/>
          <w:szCs w:val="24"/>
        </w:rPr>
        <w:t xml:space="preserve">The purpose of the Independent Review of ACCUs </w:t>
      </w:r>
      <w:r w:rsidR="00DF65DA" w:rsidRPr="00D62A2C">
        <w:rPr>
          <w:rFonts w:ascii="Times New Roman" w:hAnsi="Times New Roman" w:cs="Times New Roman"/>
          <w:sz w:val="24"/>
          <w:szCs w:val="24"/>
        </w:rPr>
        <w:t>(</w:t>
      </w:r>
      <w:r w:rsidR="00DF65DA" w:rsidRPr="00D62A2C">
        <w:rPr>
          <w:rFonts w:ascii="Times New Roman" w:hAnsi="Times New Roman" w:cs="Times New Roman"/>
          <w:b/>
          <w:bCs/>
          <w:sz w:val="24"/>
          <w:szCs w:val="24"/>
        </w:rPr>
        <w:t>the Review</w:t>
      </w:r>
      <w:r w:rsidR="00DF65DA" w:rsidRPr="00D62A2C">
        <w:rPr>
          <w:rFonts w:ascii="Times New Roman" w:hAnsi="Times New Roman" w:cs="Times New Roman"/>
          <w:sz w:val="24"/>
          <w:szCs w:val="24"/>
        </w:rPr>
        <w:t xml:space="preserve">) </w:t>
      </w:r>
      <w:r w:rsidRPr="00D62A2C">
        <w:rPr>
          <w:rFonts w:ascii="Times New Roman" w:hAnsi="Times New Roman" w:cs="Times New Roman"/>
          <w:sz w:val="24"/>
          <w:szCs w:val="24"/>
        </w:rPr>
        <w:t xml:space="preserve">was to ensure </w:t>
      </w:r>
      <w:r w:rsidRPr="00D62A2C">
        <w:rPr>
          <w:rFonts w:ascii="Times New Roman" w:hAnsi="Times New Roman" w:cs="Times New Roman"/>
          <w:sz w:val="24"/>
          <w:szCs w:val="24"/>
        </w:rPr>
        <w:lastRenderedPageBreak/>
        <w:t>ACCUs and the carbon crediting framework maintain a strong and credible reputation supported by participants, purchasers and the broader community.</w:t>
      </w:r>
      <w:r w:rsidR="009C50C3" w:rsidRPr="00D62A2C">
        <w:rPr>
          <w:rFonts w:ascii="Times New Roman" w:hAnsi="Times New Roman" w:cs="Times New Roman"/>
          <w:sz w:val="24"/>
          <w:szCs w:val="24"/>
        </w:rPr>
        <w:t xml:space="preserve"> The terms of reference for the Review included evaluating and advising on whether certain method</w:t>
      </w:r>
      <w:r w:rsidR="00DF65DA" w:rsidRPr="00D62A2C">
        <w:rPr>
          <w:rFonts w:ascii="Times New Roman" w:hAnsi="Times New Roman" w:cs="Times New Roman"/>
          <w:sz w:val="24"/>
          <w:szCs w:val="24"/>
        </w:rPr>
        <w:t>ology determinations</w:t>
      </w:r>
      <w:r w:rsidR="009C50C3" w:rsidRPr="00D62A2C">
        <w:rPr>
          <w:rFonts w:ascii="Times New Roman" w:hAnsi="Times New Roman" w:cs="Times New Roman"/>
          <w:sz w:val="24"/>
          <w:szCs w:val="24"/>
        </w:rPr>
        <w:t>, including the avoided deforestation determination, meet the offsets integrity standards.</w:t>
      </w:r>
      <w:r w:rsidR="00E15D46" w:rsidRPr="00D62A2C">
        <w:rPr>
          <w:rFonts w:ascii="Times New Roman" w:hAnsi="Times New Roman" w:cs="Times New Roman"/>
          <w:sz w:val="24"/>
          <w:szCs w:val="24"/>
        </w:rPr>
        <w:t xml:space="preserve"> The offsets integrity standards are set out in section 133 of the Act.</w:t>
      </w:r>
      <w:r w:rsidR="00265B4B" w:rsidRPr="00D62A2C">
        <w:rPr>
          <w:rFonts w:ascii="Times New Roman" w:hAnsi="Times New Roman" w:cs="Times New Roman"/>
          <w:bCs/>
          <w:sz w:val="24"/>
          <w:szCs w:val="24"/>
          <w:lang w:val="en-US"/>
        </w:rPr>
        <w:t xml:space="preserve"> </w:t>
      </w:r>
    </w:p>
    <w:p w14:paraId="4EA65FA2" w14:textId="19D1143A" w:rsidR="00265B4B" w:rsidRPr="00D62A2C" w:rsidRDefault="00265B4B" w:rsidP="00265B4B">
      <w:pPr>
        <w:rPr>
          <w:rFonts w:ascii="Times New Roman" w:hAnsi="Times New Roman" w:cs="Times New Roman"/>
          <w:sz w:val="24"/>
          <w:szCs w:val="24"/>
        </w:rPr>
      </w:pPr>
      <w:bookmarkStart w:id="0" w:name="_Hlk126341942"/>
      <w:r w:rsidRPr="00D62A2C">
        <w:rPr>
          <w:rFonts w:ascii="Times New Roman" w:hAnsi="Times New Roman" w:cs="Times New Roman"/>
          <w:bCs/>
          <w:sz w:val="24"/>
          <w:szCs w:val="24"/>
          <w:lang w:val="en-US"/>
        </w:rPr>
        <w:t xml:space="preserve">The </w:t>
      </w:r>
      <w:r w:rsidR="00DF65DA" w:rsidRPr="00D62A2C">
        <w:rPr>
          <w:rFonts w:ascii="Times New Roman" w:hAnsi="Times New Roman" w:cs="Times New Roman"/>
          <w:bCs/>
          <w:sz w:val="24"/>
          <w:szCs w:val="24"/>
          <w:lang w:val="en-US"/>
        </w:rPr>
        <w:t>Review</w:t>
      </w:r>
      <w:r w:rsidRPr="00D62A2C">
        <w:rPr>
          <w:rFonts w:ascii="Times New Roman" w:hAnsi="Times New Roman" w:cs="Times New Roman"/>
          <w:bCs/>
          <w:sz w:val="24"/>
          <w:szCs w:val="24"/>
          <w:lang w:val="en-US"/>
        </w:rPr>
        <w:t xml:space="preserve"> considered over 200 written public submissions and consulted widely across stakeholders involved in</w:t>
      </w:r>
      <w:r w:rsidR="009C50C3" w:rsidRPr="00D62A2C">
        <w:rPr>
          <w:rFonts w:ascii="Times New Roman" w:hAnsi="Times New Roman" w:cs="Times New Roman"/>
          <w:bCs/>
          <w:sz w:val="24"/>
          <w:szCs w:val="24"/>
          <w:lang w:val="en-US"/>
        </w:rPr>
        <w:t>,</w:t>
      </w:r>
      <w:r w:rsidRPr="00D62A2C">
        <w:rPr>
          <w:rFonts w:ascii="Times New Roman" w:hAnsi="Times New Roman" w:cs="Times New Roman"/>
          <w:bCs/>
          <w:sz w:val="24"/>
          <w:szCs w:val="24"/>
          <w:lang w:val="en-US"/>
        </w:rPr>
        <w:t xml:space="preserve"> or with an interest in</w:t>
      </w:r>
      <w:r w:rsidR="009C50C3" w:rsidRPr="00D62A2C">
        <w:rPr>
          <w:rFonts w:ascii="Times New Roman" w:hAnsi="Times New Roman" w:cs="Times New Roman"/>
          <w:bCs/>
          <w:sz w:val="24"/>
          <w:szCs w:val="24"/>
          <w:lang w:val="en-US"/>
        </w:rPr>
        <w:t>,</w:t>
      </w:r>
      <w:r w:rsidRPr="00D62A2C">
        <w:rPr>
          <w:rFonts w:ascii="Times New Roman" w:hAnsi="Times New Roman" w:cs="Times New Roman"/>
          <w:bCs/>
          <w:sz w:val="24"/>
          <w:szCs w:val="24"/>
          <w:lang w:val="en-US"/>
        </w:rPr>
        <w:t xml:space="preserve"> the ACCU scheme</w:t>
      </w:r>
      <w:bookmarkEnd w:id="0"/>
      <w:r w:rsidRPr="00D62A2C">
        <w:rPr>
          <w:rFonts w:ascii="Times New Roman" w:hAnsi="Times New Roman" w:cs="Times New Roman"/>
          <w:bCs/>
          <w:sz w:val="24"/>
          <w:szCs w:val="24"/>
          <w:lang w:val="en-US"/>
        </w:rPr>
        <w:t>.</w:t>
      </w:r>
      <w:r w:rsidRPr="00D62A2C">
        <w:rPr>
          <w:rFonts w:ascii="Times New Roman" w:hAnsi="Times New Roman" w:cs="Times New Roman"/>
          <w:sz w:val="24"/>
          <w:szCs w:val="24"/>
        </w:rPr>
        <w:t xml:space="preserve"> The </w:t>
      </w:r>
      <w:r w:rsidR="00DF65DA" w:rsidRPr="00D62A2C">
        <w:rPr>
          <w:rFonts w:ascii="Times New Roman" w:hAnsi="Times New Roman" w:cs="Times New Roman"/>
          <w:sz w:val="24"/>
          <w:szCs w:val="24"/>
        </w:rPr>
        <w:t>Review</w:t>
      </w:r>
      <w:r w:rsidRPr="00D62A2C">
        <w:rPr>
          <w:rFonts w:ascii="Times New Roman" w:hAnsi="Times New Roman" w:cs="Times New Roman"/>
          <w:sz w:val="24"/>
          <w:szCs w:val="24"/>
        </w:rPr>
        <w:t xml:space="preserve"> also visited project sites to investigate methods and project implementation and commissioned expert scientific advice to assess the strengths, limitations and the science underpinning methods.</w:t>
      </w:r>
    </w:p>
    <w:p w14:paraId="5FAFA7CF" w14:textId="2B165B42" w:rsidR="00265B4B" w:rsidRPr="00D62A2C" w:rsidRDefault="00265B4B" w:rsidP="00265B4B">
      <w:pPr>
        <w:rPr>
          <w:rFonts w:ascii="Times New Roman" w:hAnsi="Times New Roman" w:cs="Times New Roman"/>
          <w:sz w:val="24"/>
          <w:szCs w:val="24"/>
        </w:rPr>
      </w:pPr>
      <w:r w:rsidRPr="00D62A2C">
        <w:rPr>
          <w:rFonts w:ascii="Times New Roman" w:hAnsi="Times New Roman" w:cs="Times New Roman"/>
          <w:sz w:val="24"/>
          <w:szCs w:val="24"/>
        </w:rPr>
        <w:t xml:space="preserve">The </w:t>
      </w:r>
      <w:r w:rsidR="00DF65DA" w:rsidRPr="00D62A2C">
        <w:rPr>
          <w:rFonts w:ascii="Times New Roman" w:hAnsi="Times New Roman" w:cs="Times New Roman"/>
          <w:sz w:val="24"/>
          <w:szCs w:val="24"/>
        </w:rPr>
        <w:t>Review</w:t>
      </w:r>
      <w:r w:rsidRPr="00D62A2C">
        <w:rPr>
          <w:rFonts w:ascii="Times New Roman" w:hAnsi="Times New Roman" w:cs="Times New Roman"/>
          <w:sz w:val="24"/>
          <w:szCs w:val="24"/>
        </w:rPr>
        <w:t xml:space="preserve"> concluded that the ACCU scheme arrangements were sound </w:t>
      </w:r>
      <w:r w:rsidR="007F57CF" w:rsidRPr="00D62A2C">
        <w:rPr>
          <w:rFonts w:ascii="Times New Roman" w:hAnsi="Times New Roman" w:cs="Times New Roman"/>
          <w:sz w:val="24"/>
          <w:szCs w:val="24"/>
        </w:rPr>
        <w:t>and</w:t>
      </w:r>
      <w:r w:rsidRPr="00D62A2C">
        <w:rPr>
          <w:rFonts w:ascii="Times New Roman" w:hAnsi="Times New Roman" w:cs="Times New Roman"/>
          <w:sz w:val="24"/>
          <w:szCs w:val="24"/>
        </w:rPr>
        <w:t xml:space="preserve"> identified some changes to strengthen the scheme. </w:t>
      </w:r>
    </w:p>
    <w:p w14:paraId="70C5A7DB" w14:textId="00537DD0" w:rsidR="00265B4B" w:rsidRPr="00D62A2C" w:rsidRDefault="00265B4B" w:rsidP="00265B4B">
      <w:pPr>
        <w:rPr>
          <w:rFonts w:ascii="Times New Roman" w:hAnsi="Times New Roman" w:cs="Times New Roman"/>
          <w:sz w:val="24"/>
          <w:szCs w:val="24"/>
        </w:rPr>
      </w:pPr>
      <w:r w:rsidRPr="00D62A2C">
        <w:rPr>
          <w:rFonts w:ascii="Times New Roman" w:hAnsi="Times New Roman" w:cs="Times New Roman"/>
          <w:sz w:val="24"/>
          <w:szCs w:val="24"/>
        </w:rPr>
        <w:t>In January 2023, the Government accepted in-principle all 16 recommendations of the independent panel to improve the scheme</w:t>
      </w:r>
      <w:r w:rsidR="00DF65DA" w:rsidRPr="00D62A2C">
        <w:rPr>
          <w:rFonts w:ascii="Times New Roman" w:hAnsi="Times New Roman" w:cs="Times New Roman"/>
          <w:sz w:val="24"/>
          <w:szCs w:val="24"/>
        </w:rPr>
        <w:t>. This includes</w:t>
      </w:r>
      <w:r w:rsidR="009C50C3" w:rsidRPr="00D62A2C">
        <w:rPr>
          <w:rFonts w:ascii="Times New Roman" w:hAnsi="Times New Roman" w:cs="Times New Roman"/>
          <w:sz w:val="24"/>
          <w:szCs w:val="24"/>
        </w:rPr>
        <w:t xml:space="preserve"> recommendation 9</w:t>
      </w:r>
      <w:r w:rsidR="00DF65DA" w:rsidRPr="00D62A2C">
        <w:rPr>
          <w:rFonts w:ascii="Times New Roman" w:hAnsi="Times New Roman" w:cs="Times New Roman"/>
          <w:sz w:val="24"/>
          <w:szCs w:val="24"/>
        </w:rPr>
        <w:t xml:space="preserve"> which states</w:t>
      </w:r>
      <w:r w:rsidRPr="00D62A2C">
        <w:rPr>
          <w:rFonts w:ascii="Times New Roman" w:hAnsi="Times New Roman" w:cs="Times New Roman"/>
          <w:sz w:val="24"/>
          <w:szCs w:val="24"/>
        </w:rPr>
        <w:t xml:space="preserve">: </w:t>
      </w:r>
    </w:p>
    <w:p w14:paraId="69C57FD5" w14:textId="45120D9B" w:rsidR="00265B4B" w:rsidRPr="00D62A2C" w:rsidRDefault="00265B4B" w:rsidP="00265B4B">
      <w:pPr>
        <w:ind w:left="720"/>
        <w:rPr>
          <w:rFonts w:ascii="Times New Roman" w:hAnsi="Times New Roman" w:cs="Times New Roman"/>
          <w:bCs/>
          <w:i/>
          <w:iCs/>
          <w:sz w:val="24"/>
          <w:szCs w:val="24"/>
          <w:lang w:val="en-US"/>
        </w:rPr>
      </w:pPr>
      <w:r w:rsidRPr="00D62A2C">
        <w:rPr>
          <w:rFonts w:ascii="Times New Roman" w:hAnsi="Times New Roman" w:cs="Times New Roman"/>
          <w:bCs/>
          <w:i/>
          <w:iCs/>
          <w:sz w:val="24"/>
          <w:szCs w:val="24"/>
          <w:lang w:val="en-US"/>
        </w:rPr>
        <w:t xml:space="preserve">No new project registrations be allowed under the current avoided deforestation method. Consideration should be given to developing new methods that incentivise the maintenance of native vegetation that has the potential to become a forest, as well as maintaining existing forests at risk of land-use conversion. </w:t>
      </w:r>
    </w:p>
    <w:p w14:paraId="1FC5BC6D" w14:textId="4CE3E469" w:rsidR="00751A9C" w:rsidRPr="00D62A2C" w:rsidRDefault="00054BDF" w:rsidP="007A122F">
      <w:pPr>
        <w:rPr>
          <w:rFonts w:ascii="Times New Roman" w:hAnsi="Times New Roman" w:cs="Times New Roman"/>
          <w:sz w:val="24"/>
          <w:szCs w:val="24"/>
        </w:rPr>
      </w:pPr>
      <w:r w:rsidRPr="00D62A2C">
        <w:rPr>
          <w:rFonts w:ascii="Times New Roman" w:hAnsi="Times New Roman" w:cs="Times New Roman"/>
          <w:sz w:val="24"/>
          <w:szCs w:val="24"/>
        </w:rPr>
        <w:t>In relation to the avoided deforestation determination, t</w:t>
      </w:r>
      <w:r w:rsidR="00751A9C" w:rsidRPr="00D62A2C">
        <w:rPr>
          <w:rFonts w:ascii="Times New Roman" w:hAnsi="Times New Roman" w:cs="Times New Roman"/>
          <w:sz w:val="24"/>
          <w:szCs w:val="24"/>
        </w:rPr>
        <w:t xml:space="preserve">he </w:t>
      </w:r>
      <w:r w:rsidR="00E15D46" w:rsidRPr="00D62A2C">
        <w:rPr>
          <w:rFonts w:ascii="Times New Roman" w:hAnsi="Times New Roman" w:cs="Times New Roman"/>
          <w:sz w:val="24"/>
          <w:szCs w:val="24"/>
        </w:rPr>
        <w:t>R</w:t>
      </w:r>
      <w:r w:rsidR="00751A9C" w:rsidRPr="00D62A2C">
        <w:rPr>
          <w:rFonts w:ascii="Times New Roman" w:hAnsi="Times New Roman" w:cs="Times New Roman"/>
          <w:sz w:val="24"/>
          <w:szCs w:val="24"/>
        </w:rPr>
        <w:t xml:space="preserve">eview found that </w:t>
      </w:r>
      <w:r w:rsidR="00EC0C0D" w:rsidRPr="00D62A2C">
        <w:rPr>
          <w:rFonts w:ascii="Times New Roman" w:hAnsi="Times New Roman" w:cs="Times New Roman"/>
          <w:sz w:val="24"/>
          <w:szCs w:val="24"/>
        </w:rPr>
        <w:t xml:space="preserve">the length of time that has elapsed since the issue of any remaining unused land clearing permits implies that it would be hard to establish intent to clear land, raising questions about the additionality of any new projects that might be registered under the current method. </w:t>
      </w:r>
      <w:r w:rsidR="00470198" w:rsidRPr="00D62A2C">
        <w:rPr>
          <w:rFonts w:ascii="Times New Roman" w:hAnsi="Times New Roman" w:cs="Times New Roman"/>
          <w:sz w:val="24"/>
          <w:szCs w:val="24"/>
        </w:rPr>
        <w:t>T</w:t>
      </w:r>
      <w:r w:rsidR="005B4947" w:rsidRPr="00D62A2C">
        <w:rPr>
          <w:rFonts w:ascii="Times New Roman" w:hAnsi="Times New Roman" w:cs="Times New Roman"/>
          <w:sz w:val="24"/>
          <w:szCs w:val="24"/>
        </w:rPr>
        <w:t>his reflects the requirement</w:t>
      </w:r>
      <w:r w:rsidR="000B5CFD" w:rsidRPr="00D62A2C">
        <w:rPr>
          <w:rFonts w:ascii="Times New Roman" w:hAnsi="Times New Roman" w:cs="Times New Roman"/>
          <w:sz w:val="24"/>
          <w:szCs w:val="24"/>
        </w:rPr>
        <w:t xml:space="preserve"> in the avoided deforestation determination</w:t>
      </w:r>
      <w:r w:rsidR="005B4947" w:rsidRPr="00D62A2C">
        <w:rPr>
          <w:rFonts w:ascii="Times New Roman" w:hAnsi="Times New Roman" w:cs="Times New Roman"/>
          <w:sz w:val="24"/>
          <w:szCs w:val="24"/>
        </w:rPr>
        <w:t xml:space="preserve"> that </w:t>
      </w:r>
      <w:r w:rsidR="00872AE6" w:rsidRPr="00D62A2C">
        <w:rPr>
          <w:rFonts w:ascii="Times New Roman" w:hAnsi="Times New Roman" w:cs="Times New Roman"/>
          <w:sz w:val="24"/>
          <w:szCs w:val="24"/>
        </w:rPr>
        <w:t xml:space="preserve">for a project </w:t>
      </w:r>
      <w:r w:rsidR="005B4947" w:rsidRPr="00D62A2C">
        <w:rPr>
          <w:rFonts w:ascii="Times New Roman" w:hAnsi="Times New Roman" w:cs="Times New Roman"/>
          <w:sz w:val="24"/>
          <w:szCs w:val="24"/>
        </w:rPr>
        <w:t>t</w:t>
      </w:r>
      <w:r w:rsidR="00470198" w:rsidRPr="00D62A2C">
        <w:rPr>
          <w:rFonts w:ascii="Times New Roman" w:hAnsi="Times New Roman" w:cs="Times New Roman"/>
          <w:sz w:val="24"/>
          <w:szCs w:val="24"/>
        </w:rPr>
        <w:t xml:space="preserve">o be eligible </w:t>
      </w:r>
      <w:r w:rsidR="002A2F52" w:rsidRPr="00D62A2C">
        <w:rPr>
          <w:rFonts w:ascii="Times New Roman" w:hAnsi="Times New Roman" w:cs="Times New Roman"/>
          <w:sz w:val="24"/>
          <w:szCs w:val="24"/>
        </w:rPr>
        <w:t>in that determination</w:t>
      </w:r>
      <w:r w:rsidR="00EC0C0D" w:rsidRPr="00D62A2C">
        <w:rPr>
          <w:rFonts w:ascii="Times New Roman" w:hAnsi="Times New Roman" w:cs="Times New Roman"/>
          <w:sz w:val="24"/>
          <w:szCs w:val="24"/>
        </w:rPr>
        <w:t>,</w:t>
      </w:r>
      <w:r w:rsidR="00470198" w:rsidRPr="00D62A2C">
        <w:rPr>
          <w:rFonts w:ascii="Times New Roman" w:hAnsi="Times New Roman" w:cs="Times New Roman"/>
          <w:sz w:val="24"/>
          <w:szCs w:val="24"/>
        </w:rPr>
        <w:t xml:space="preserve"> landholders require a clearing </w:t>
      </w:r>
      <w:r w:rsidR="005B4947" w:rsidRPr="00D62A2C">
        <w:rPr>
          <w:rFonts w:ascii="Times New Roman" w:hAnsi="Times New Roman" w:cs="Times New Roman"/>
          <w:sz w:val="24"/>
          <w:szCs w:val="24"/>
        </w:rPr>
        <w:t xml:space="preserve">permission issued before </w:t>
      </w:r>
      <w:r w:rsidR="007C275D" w:rsidRPr="00D62A2C">
        <w:rPr>
          <w:rFonts w:ascii="Times New Roman" w:hAnsi="Times New Roman" w:cs="Times New Roman"/>
          <w:sz w:val="24"/>
          <w:szCs w:val="24"/>
        </w:rPr>
        <w:t xml:space="preserve">1 July </w:t>
      </w:r>
      <w:r w:rsidR="005B4947" w:rsidRPr="00D62A2C">
        <w:rPr>
          <w:rFonts w:ascii="Times New Roman" w:hAnsi="Times New Roman" w:cs="Times New Roman"/>
          <w:sz w:val="24"/>
          <w:szCs w:val="24"/>
        </w:rPr>
        <w:t xml:space="preserve">2010. </w:t>
      </w:r>
    </w:p>
    <w:p w14:paraId="58C5F135" w14:textId="52A9D5EF" w:rsidR="00265B4B" w:rsidRPr="00D62A2C" w:rsidRDefault="00265B4B" w:rsidP="00265B4B">
      <w:pPr>
        <w:rPr>
          <w:rFonts w:ascii="Times New Roman" w:hAnsi="Times New Roman" w:cs="Times New Roman"/>
          <w:sz w:val="24"/>
          <w:szCs w:val="24"/>
          <w:lang w:val="en-US"/>
        </w:rPr>
      </w:pPr>
      <w:r w:rsidRPr="00D62A2C">
        <w:rPr>
          <w:rFonts w:ascii="Times New Roman" w:hAnsi="Times New Roman" w:cs="Times New Roman"/>
          <w:sz w:val="24"/>
          <w:szCs w:val="24"/>
          <w:lang w:val="en-US"/>
        </w:rPr>
        <w:t xml:space="preserve">The </w:t>
      </w:r>
      <w:r w:rsidR="000B5CFD" w:rsidRPr="00D62A2C">
        <w:rPr>
          <w:rFonts w:ascii="Times New Roman" w:hAnsi="Times New Roman" w:cs="Times New Roman"/>
          <w:sz w:val="24"/>
          <w:szCs w:val="24"/>
          <w:lang w:val="en-US"/>
        </w:rPr>
        <w:t>Review</w:t>
      </w:r>
      <w:r w:rsidRPr="00D62A2C">
        <w:rPr>
          <w:rFonts w:ascii="Times New Roman" w:hAnsi="Times New Roman" w:cs="Times New Roman"/>
          <w:sz w:val="24"/>
          <w:szCs w:val="24"/>
          <w:lang w:val="en-US"/>
        </w:rPr>
        <w:t xml:space="preserve">’s final report, public submissions and the Government’s response to the </w:t>
      </w:r>
      <w:r w:rsidR="00E15D46" w:rsidRPr="00D62A2C">
        <w:rPr>
          <w:rFonts w:ascii="Times New Roman" w:hAnsi="Times New Roman" w:cs="Times New Roman"/>
          <w:sz w:val="24"/>
          <w:szCs w:val="24"/>
          <w:lang w:val="en-US"/>
        </w:rPr>
        <w:t>R</w:t>
      </w:r>
      <w:r w:rsidRPr="00D62A2C">
        <w:rPr>
          <w:rFonts w:ascii="Times New Roman" w:hAnsi="Times New Roman" w:cs="Times New Roman"/>
          <w:sz w:val="24"/>
          <w:szCs w:val="24"/>
          <w:lang w:val="en-US"/>
        </w:rPr>
        <w:t xml:space="preserve">eview are available at: https://www.dcceew.gov.au/climate-change/emissions-reduction/independent-review-accus. </w:t>
      </w:r>
    </w:p>
    <w:p w14:paraId="3CC36E7F" w14:textId="77777777" w:rsidR="00265B4B" w:rsidRPr="00D62A2C" w:rsidRDefault="00265B4B" w:rsidP="00265B4B">
      <w:pPr>
        <w:pStyle w:val="BodyText"/>
        <w:spacing w:before="115" w:line="360" w:lineRule="auto"/>
        <w:ind w:right="152"/>
        <w:rPr>
          <w:b/>
          <w:bCs/>
        </w:rPr>
      </w:pPr>
      <w:r w:rsidRPr="00D62A2C">
        <w:rPr>
          <w:b/>
          <w:bCs/>
        </w:rPr>
        <w:t>Consultation</w:t>
      </w:r>
    </w:p>
    <w:p w14:paraId="3072DBB9" w14:textId="61DC0783" w:rsidR="00265B4B" w:rsidRPr="00D62A2C" w:rsidRDefault="00265B4B" w:rsidP="00265B4B">
      <w:pPr>
        <w:rPr>
          <w:rFonts w:ascii="Times New Roman" w:hAnsi="Times New Roman"/>
          <w:sz w:val="24"/>
          <w:szCs w:val="24"/>
        </w:rPr>
      </w:pPr>
      <w:r w:rsidRPr="00D62A2C">
        <w:rPr>
          <w:rFonts w:ascii="Times New Roman" w:hAnsi="Times New Roman" w:cs="Times New Roman"/>
          <w:bCs/>
          <w:sz w:val="24"/>
          <w:szCs w:val="24"/>
          <w:lang w:val="en-US"/>
        </w:rPr>
        <w:t xml:space="preserve">The Revocation Instrument is made following extensive consultation on the avoided deforestation determination as part of the </w:t>
      </w:r>
      <w:r w:rsidRPr="00D62A2C">
        <w:rPr>
          <w:rFonts w:ascii="Times New Roman" w:hAnsi="Times New Roman" w:cs="Times New Roman"/>
          <w:sz w:val="24"/>
          <w:szCs w:val="24"/>
        </w:rPr>
        <w:t xml:space="preserve">Independent Review of ACCUs. In publicising its response to the review, the </w:t>
      </w:r>
      <w:r w:rsidR="007A122F" w:rsidRPr="00D62A2C">
        <w:rPr>
          <w:rFonts w:ascii="Times New Roman" w:hAnsi="Times New Roman" w:cs="Times New Roman"/>
          <w:sz w:val="24"/>
          <w:szCs w:val="24"/>
        </w:rPr>
        <w:t>G</w:t>
      </w:r>
      <w:r w:rsidRPr="00D62A2C">
        <w:rPr>
          <w:rFonts w:ascii="Times New Roman" w:hAnsi="Times New Roman" w:cs="Times New Roman"/>
          <w:sz w:val="24"/>
          <w:szCs w:val="24"/>
        </w:rPr>
        <w:t>overnment made clear its intent to implement Recommendation</w:t>
      </w:r>
      <w:r w:rsidR="006078E1" w:rsidRPr="00D62A2C">
        <w:rPr>
          <w:rFonts w:ascii="Times New Roman" w:hAnsi="Times New Roman" w:cs="Times New Roman"/>
          <w:sz w:val="24"/>
          <w:szCs w:val="24"/>
        </w:rPr>
        <w:t> </w:t>
      </w:r>
      <w:r w:rsidRPr="00D62A2C">
        <w:rPr>
          <w:rFonts w:ascii="Times New Roman" w:hAnsi="Times New Roman" w:cs="Times New Roman"/>
          <w:sz w:val="24"/>
          <w:szCs w:val="24"/>
        </w:rPr>
        <w:t xml:space="preserve">9 as a priority. Following release of the </w:t>
      </w:r>
      <w:r w:rsidR="007A122F" w:rsidRPr="00D62A2C">
        <w:rPr>
          <w:rFonts w:ascii="Times New Roman" w:hAnsi="Times New Roman" w:cs="Times New Roman"/>
          <w:sz w:val="24"/>
          <w:szCs w:val="24"/>
        </w:rPr>
        <w:t>G</w:t>
      </w:r>
      <w:r w:rsidRPr="00D62A2C">
        <w:rPr>
          <w:rFonts w:ascii="Times New Roman" w:hAnsi="Times New Roman" w:cs="Times New Roman"/>
          <w:sz w:val="24"/>
          <w:szCs w:val="24"/>
        </w:rPr>
        <w:t xml:space="preserve">overnment’s response, the Department of Climate Change, Energy, the Environment and Water </w:t>
      </w:r>
      <w:r w:rsidR="00470198" w:rsidRPr="00D62A2C">
        <w:rPr>
          <w:rFonts w:ascii="Times New Roman" w:hAnsi="Times New Roman" w:cs="Times New Roman"/>
          <w:sz w:val="24"/>
          <w:szCs w:val="24"/>
        </w:rPr>
        <w:t>discussed</w:t>
      </w:r>
      <w:r w:rsidR="006078E1" w:rsidRPr="00D62A2C">
        <w:rPr>
          <w:rFonts w:ascii="Times New Roman" w:hAnsi="Times New Roman" w:cs="Times New Roman"/>
          <w:sz w:val="24"/>
          <w:szCs w:val="24"/>
        </w:rPr>
        <w:t xml:space="preserve"> </w:t>
      </w:r>
      <w:r w:rsidR="006078E1" w:rsidRPr="00D62A2C">
        <w:rPr>
          <w:rFonts w:ascii="Times New Roman" w:hAnsi="Times New Roman"/>
          <w:sz w:val="24"/>
          <w:szCs w:val="24"/>
        </w:rPr>
        <w:t xml:space="preserve">the Government’s intention to revoke the avoided deforestation </w:t>
      </w:r>
      <w:r w:rsidR="007A122F" w:rsidRPr="00D62A2C">
        <w:rPr>
          <w:rFonts w:ascii="Times New Roman" w:hAnsi="Times New Roman"/>
          <w:sz w:val="24"/>
          <w:szCs w:val="24"/>
        </w:rPr>
        <w:t>determination</w:t>
      </w:r>
      <w:r w:rsidR="006078E1" w:rsidRPr="00D62A2C">
        <w:rPr>
          <w:rFonts w:ascii="Times New Roman" w:hAnsi="Times New Roman" w:cs="Times New Roman"/>
          <w:sz w:val="24"/>
          <w:szCs w:val="24"/>
        </w:rPr>
        <w:t xml:space="preserve"> </w:t>
      </w:r>
      <w:r w:rsidRPr="00D62A2C">
        <w:rPr>
          <w:rFonts w:ascii="Times New Roman" w:hAnsi="Times New Roman" w:cs="Times New Roman"/>
          <w:sz w:val="24"/>
          <w:szCs w:val="24"/>
        </w:rPr>
        <w:t xml:space="preserve">with </w:t>
      </w:r>
      <w:r w:rsidRPr="00D62A2C">
        <w:rPr>
          <w:rFonts w:ascii="Times New Roman" w:hAnsi="Times New Roman"/>
          <w:sz w:val="24"/>
          <w:szCs w:val="24"/>
        </w:rPr>
        <w:t xml:space="preserve">industry stakeholders and in </w:t>
      </w:r>
      <w:r w:rsidR="00EC0C0D" w:rsidRPr="00D62A2C">
        <w:rPr>
          <w:rFonts w:ascii="Times New Roman" w:hAnsi="Times New Roman"/>
          <w:sz w:val="24"/>
          <w:szCs w:val="24"/>
        </w:rPr>
        <w:t xml:space="preserve">a </w:t>
      </w:r>
      <w:r w:rsidRPr="00D62A2C">
        <w:rPr>
          <w:rFonts w:ascii="Times New Roman" w:hAnsi="Times New Roman"/>
          <w:sz w:val="24"/>
          <w:szCs w:val="24"/>
        </w:rPr>
        <w:t xml:space="preserve">public forum. </w:t>
      </w:r>
    </w:p>
    <w:p w14:paraId="41641D07" w14:textId="179DB4E0" w:rsidR="00265B4B" w:rsidRPr="00D62A2C" w:rsidRDefault="00265B4B" w:rsidP="00265B4B">
      <w:pPr>
        <w:rPr>
          <w:rFonts w:ascii="Times New Roman" w:hAnsi="Times New Roman" w:cs="Times New Roman"/>
          <w:bCs/>
          <w:sz w:val="24"/>
          <w:szCs w:val="24"/>
          <w:lang w:val="en-US"/>
        </w:rPr>
      </w:pPr>
      <w:r w:rsidRPr="00D62A2C">
        <w:rPr>
          <w:rFonts w:ascii="Times New Roman" w:hAnsi="Times New Roman" w:cs="Times New Roman"/>
          <w:bCs/>
          <w:sz w:val="24"/>
          <w:szCs w:val="24"/>
          <w:lang w:val="en-US"/>
        </w:rPr>
        <w:t xml:space="preserve">On this basis, the Minister is satisfied that appropriate consultation, that is reasonably practicable to undertake, was undertaken on the </w:t>
      </w:r>
      <w:r w:rsidR="000B5CFD" w:rsidRPr="00D62A2C">
        <w:rPr>
          <w:rFonts w:ascii="Times New Roman" w:hAnsi="Times New Roman" w:cs="Times New Roman"/>
          <w:bCs/>
          <w:sz w:val="24"/>
          <w:szCs w:val="24"/>
          <w:lang w:val="en-US"/>
        </w:rPr>
        <w:t xml:space="preserve">proposed revocation of the </w:t>
      </w:r>
      <w:r w:rsidRPr="00D62A2C">
        <w:rPr>
          <w:rFonts w:ascii="Times New Roman" w:hAnsi="Times New Roman" w:cs="Times New Roman"/>
          <w:bCs/>
          <w:sz w:val="24"/>
          <w:szCs w:val="24"/>
          <w:lang w:val="en-US"/>
        </w:rPr>
        <w:t>avoided deforestation determination and that any parties that may be affected by the Revocation Instrument were provided an opportunity to comment.</w:t>
      </w:r>
    </w:p>
    <w:p w14:paraId="38BA60B2" w14:textId="77777777" w:rsidR="00265B4B" w:rsidRPr="00D62A2C" w:rsidRDefault="00265B4B" w:rsidP="00265B4B">
      <w:pPr>
        <w:rPr>
          <w:rFonts w:ascii="Times New Roman" w:hAnsi="Times New Roman" w:cs="Times New Roman"/>
          <w:b/>
          <w:bCs/>
          <w:sz w:val="24"/>
          <w:szCs w:val="24"/>
        </w:rPr>
      </w:pPr>
      <w:r w:rsidRPr="00D62A2C">
        <w:rPr>
          <w:rFonts w:ascii="Times New Roman" w:hAnsi="Times New Roman" w:cs="Times New Roman"/>
          <w:b/>
          <w:bCs/>
          <w:sz w:val="24"/>
          <w:szCs w:val="24"/>
        </w:rPr>
        <w:t>Compliance with Legislative Conditions</w:t>
      </w:r>
    </w:p>
    <w:p w14:paraId="611C6D9F" w14:textId="38801598" w:rsidR="00265B4B" w:rsidRPr="00D62A2C" w:rsidRDefault="00265B4B" w:rsidP="00265B4B">
      <w:pPr>
        <w:rPr>
          <w:rFonts w:ascii="Times New Roman" w:hAnsi="Times New Roman" w:cs="Times New Roman"/>
          <w:sz w:val="24"/>
          <w:szCs w:val="24"/>
          <w:lang w:val="en-US"/>
        </w:rPr>
      </w:pPr>
      <w:r w:rsidRPr="00D62A2C">
        <w:rPr>
          <w:rFonts w:ascii="Times New Roman" w:hAnsi="Times New Roman" w:cs="Times New Roman"/>
          <w:sz w:val="24"/>
          <w:szCs w:val="24"/>
          <w:lang w:val="en-US"/>
        </w:rPr>
        <w:t>In accordance with subsection 123(3) of the Act, in deciding to revoke the avoided deforestation determination, the Minister has had regard to:</w:t>
      </w:r>
    </w:p>
    <w:p w14:paraId="1AA64840" w14:textId="77777777" w:rsidR="00265B4B" w:rsidRPr="00D62A2C" w:rsidRDefault="00265B4B" w:rsidP="00265B4B">
      <w:pPr>
        <w:pStyle w:val="ListParagraph"/>
        <w:numPr>
          <w:ilvl w:val="0"/>
          <w:numId w:val="3"/>
        </w:numPr>
        <w:rPr>
          <w:rFonts w:ascii="Times New Roman" w:hAnsi="Times New Roman" w:cs="Times New Roman"/>
          <w:sz w:val="24"/>
          <w:szCs w:val="24"/>
          <w:lang w:val="en-US"/>
        </w:rPr>
      </w:pPr>
      <w:r w:rsidRPr="00D62A2C">
        <w:rPr>
          <w:rFonts w:ascii="Times New Roman" w:hAnsi="Times New Roman" w:cs="Times New Roman"/>
          <w:sz w:val="24"/>
          <w:szCs w:val="24"/>
          <w:lang w:val="en-US"/>
        </w:rPr>
        <w:lastRenderedPageBreak/>
        <w:t>whether the avoided deforestation determination complies with the offsets integrity standards set out in section 133 of the Act;</w:t>
      </w:r>
    </w:p>
    <w:p w14:paraId="782E90C5" w14:textId="07FB5B16" w:rsidR="00265B4B" w:rsidRPr="00D62A2C" w:rsidRDefault="00265B4B" w:rsidP="00265B4B">
      <w:pPr>
        <w:pStyle w:val="ListParagraph"/>
        <w:numPr>
          <w:ilvl w:val="0"/>
          <w:numId w:val="3"/>
        </w:numPr>
        <w:rPr>
          <w:rFonts w:ascii="Times New Roman" w:hAnsi="Times New Roman" w:cs="Times New Roman"/>
          <w:sz w:val="24"/>
          <w:szCs w:val="24"/>
          <w:lang w:val="en-US"/>
        </w:rPr>
      </w:pPr>
      <w:r w:rsidRPr="00D62A2C">
        <w:rPr>
          <w:rFonts w:ascii="Times New Roman" w:hAnsi="Times New Roman" w:cs="Times New Roman"/>
          <w:sz w:val="24"/>
          <w:szCs w:val="24"/>
          <w:lang w:val="en-US"/>
        </w:rPr>
        <w:t xml:space="preserve">the advice of the </w:t>
      </w:r>
      <w:r w:rsidRPr="00D62A2C">
        <w:rPr>
          <w:rFonts w:ascii="Times New Roman" w:hAnsi="Times New Roman" w:cs="Times New Roman"/>
          <w:bCs/>
          <w:sz w:val="24"/>
          <w:szCs w:val="24"/>
          <w:lang w:val="en-US"/>
        </w:rPr>
        <w:t>E</w:t>
      </w:r>
      <w:r w:rsidR="00751A9C" w:rsidRPr="00D62A2C">
        <w:rPr>
          <w:rFonts w:ascii="Times New Roman" w:hAnsi="Times New Roman" w:cs="Times New Roman"/>
          <w:bCs/>
          <w:sz w:val="24"/>
          <w:szCs w:val="24"/>
          <w:lang w:val="en-US"/>
        </w:rPr>
        <w:t xml:space="preserve">missions Reduction Assurance Committee (the </w:t>
      </w:r>
      <w:r w:rsidR="00751A9C" w:rsidRPr="00D62A2C">
        <w:rPr>
          <w:rFonts w:ascii="Times New Roman" w:hAnsi="Times New Roman" w:cs="Times New Roman"/>
          <w:b/>
          <w:sz w:val="24"/>
          <w:szCs w:val="24"/>
          <w:lang w:val="en-US"/>
        </w:rPr>
        <w:t>E</w:t>
      </w:r>
      <w:r w:rsidRPr="00D62A2C">
        <w:rPr>
          <w:rFonts w:ascii="Times New Roman" w:hAnsi="Times New Roman" w:cs="Times New Roman"/>
          <w:b/>
          <w:sz w:val="24"/>
          <w:szCs w:val="24"/>
          <w:lang w:val="en-US"/>
        </w:rPr>
        <w:t>RAC</w:t>
      </w:r>
      <w:r w:rsidR="00751A9C" w:rsidRPr="00D62A2C">
        <w:rPr>
          <w:rFonts w:ascii="Times New Roman" w:hAnsi="Times New Roman" w:cs="Times New Roman"/>
          <w:bCs/>
          <w:sz w:val="24"/>
          <w:szCs w:val="24"/>
          <w:lang w:val="en-US"/>
        </w:rPr>
        <w:t>)</w:t>
      </w:r>
      <w:r w:rsidRPr="00D62A2C">
        <w:rPr>
          <w:rFonts w:ascii="Times New Roman" w:hAnsi="Times New Roman" w:cs="Times New Roman"/>
          <w:sz w:val="24"/>
          <w:szCs w:val="24"/>
          <w:lang w:val="en-US"/>
        </w:rPr>
        <w:t>;</w:t>
      </w:r>
    </w:p>
    <w:p w14:paraId="2D74C762" w14:textId="73D46DF9" w:rsidR="00265B4B" w:rsidRPr="00D62A2C" w:rsidRDefault="00265B4B" w:rsidP="00265B4B">
      <w:pPr>
        <w:pStyle w:val="ListParagraph"/>
        <w:numPr>
          <w:ilvl w:val="0"/>
          <w:numId w:val="3"/>
        </w:numPr>
        <w:rPr>
          <w:rFonts w:ascii="Times New Roman" w:hAnsi="Times New Roman" w:cs="Times New Roman"/>
          <w:sz w:val="24"/>
          <w:szCs w:val="24"/>
          <w:lang w:val="en-US"/>
        </w:rPr>
      </w:pPr>
      <w:r w:rsidRPr="00D62A2C">
        <w:rPr>
          <w:rFonts w:ascii="Times New Roman" w:hAnsi="Times New Roman" w:cs="Times New Roman"/>
          <w:sz w:val="24"/>
          <w:szCs w:val="24"/>
          <w:lang w:val="en-US"/>
        </w:rPr>
        <w:t>any other matters the Minister considers relevant.</w:t>
      </w:r>
    </w:p>
    <w:p w14:paraId="4BB1CC2E" w14:textId="4EEA25DF" w:rsidR="003B186B" w:rsidRPr="00D62A2C" w:rsidRDefault="00625EA1" w:rsidP="007A122F">
      <w:pPr>
        <w:rPr>
          <w:rFonts w:ascii="Times New Roman" w:eastAsia="Times New Roman" w:hAnsi="Times New Roman" w:cs="Times New Roman"/>
          <w:sz w:val="24"/>
          <w:szCs w:val="20"/>
        </w:rPr>
      </w:pPr>
      <w:r w:rsidRPr="00D62A2C">
        <w:rPr>
          <w:rFonts w:ascii="Times New Roman" w:eastAsia="Times New Roman" w:hAnsi="Times New Roman" w:cs="Times New Roman"/>
          <w:sz w:val="24"/>
          <w:szCs w:val="20"/>
        </w:rPr>
        <w:t xml:space="preserve">In deciding to revoke the avoided deforestation determination, the Minister has accepted the </w:t>
      </w:r>
      <w:r w:rsidR="00572BBA" w:rsidRPr="00D62A2C">
        <w:rPr>
          <w:rFonts w:ascii="Times New Roman" w:eastAsia="Times New Roman" w:hAnsi="Times New Roman" w:cs="Times New Roman"/>
          <w:sz w:val="24"/>
          <w:szCs w:val="20"/>
        </w:rPr>
        <w:t>finding</w:t>
      </w:r>
      <w:r w:rsidRPr="00D62A2C">
        <w:rPr>
          <w:rFonts w:ascii="Times New Roman" w:eastAsia="Times New Roman" w:hAnsi="Times New Roman" w:cs="Times New Roman"/>
          <w:sz w:val="24"/>
          <w:szCs w:val="20"/>
        </w:rPr>
        <w:t xml:space="preserve"> of the Independent Review of ACCUs that new projects</w:t>
      </w:r>
      <w:r w:rsidR="00A05831" w:rsidRPr="00D62A2C">
        <w:rPr>
          <w:rFonts w:ascii="Times New Roman" w:eastAsia="Times New Roman" w:hAnsi="Times New Roman" w:cs="Times New Roman"/>
          <w:sz w:val="24"/>
          <w:szCs w:val="20"/>
        </w:rPr>
        <w:t xml:space="preserve"> under the determination may not </w:t>
      </w:r>
      <w:r w:rsidR="000B5CFD" w:rsidRPr="00D62A2C">
        <w:rPr>
          <w:rFonts w:ascii="Times New Roman" w:eastAsia="Times New Roman" w:hAnsi="Times New Roman" w:cs="Times New Roman"/>
          <w:sz w:val="24"/>
          <w:szCs w:val="20"/>
        </w:rPr>
        <w:t xml:space="preserve">meet the offsets integrity standard of </w:t>
      </w:r>
      <w:r w:rsidR="00A05831" w:rsidRPr="00D62A2C">
        <w:rPr>
          <w:rFonts w:ascii="Times New Roman" w:eastAsia="Times New Roman" w:hAnsi="Times New Roman" w:cs="Times New Roman"/>
          <w:sz w:val="24"/>
          <w:szCs w:val="20"/>
        </w:rPr>
        <w:t>additional</w:t>
      </w:r>
      <w:r w:rsidR="000B5CFD" w:rsidRPr="00D62A2C">
        <w:rPr>
          <w:rFonts w:ascii="Times New Roman" w:eastAsia="Times New Roman" w:hAnsi="Times New Roman" w:cs="Times New Roman"/>
          <w:sz w:val="24"/>
          <w:szCs w:val="20"/>
        </w:rPr>
        <w:t xml:space="preserve">ity in paragraph 133(1)(a) of the Act </w:t>
      </w:r>
      <w:r w:rsidR="00A05831" w:rsidRPr="00D62A2C">
        <w:rPr>
          <w:rFonts w:ascii="Times New Roman" w:eastAsia="Times New Roman" w:hAnsi="Times New Roman" w:cs="Times New Roman"/>
          <w:sz w:val="24"/>
          <w:szCs w:val="20"/>
        </w:rPr>
        <w:t>—</w:t>
      </w:r>
      <w:r w:rsidR="000B5CFD" w:rsidRPr="00D62A2C">
        <w:rPr>
          <w:rFonts w:ascii="Times New Roman" w:eastAsia="Times New Roman" w:hAnsi="Times New Roman" w:cs="Times New Roman"/>
          <w:sz w:val="24"/>
          <w:szCs w:val="20"/>
        </w:rPr>
        <w:t xml:space="preserve"> </w:t>
      </w:r>
      <w:r w:rsidR="00A05831" w:rsidRPr="00D62A2C">
        <w:rPr>
          <w:rFonts w:ascii="Times New Roman" w:eastAsia="Times New Roman" w:hAnsi="Times New Roman" w:cs="Times New Roman"/>
          <w:sz w:val="24"/>
          <w:szCs w:val="20"/>
        </w:rPr>
        <w:t>that is</w:t>
      </w:r>
      <w:r w:rsidR="001D2D12" w:rsidRPr="00D62A2C">
        <w:rPr>
          <w:rFonts w:ascii="Times New Roman" w:eastAsia="Times New Roman" w:hAnsi="Times New Roman" w:cs="Times New Roman"/>
          <w:sz w:val="24"/>
          <w:szCs w:val="20"/>
        </w:rPr>
        <w:t>, they</w:t>
      </w:r>
      <w:r w:rsidR="00751A9C" w:rsidRPr="00D62A2C">
        <w:rPr>
          <w:rFonts w:ascii="Times New Roman" w:eastAsia="Times New Roman" w:hAnsi="Times New Roman" w:cs="Times New Roman"/>
          <w:sz w:val="24"/>
          <w:szCs w:val="20"/>
        </w:rPr>
        <w:t xml:space="preserve"> </w:t>
      </w:r>
      <w:r w:rsidR="007A122F" w:rsidRPr="00D62A2C">
        <w:rPr>
          <w:rFonts w:ascii="Times New Roman" w:eastAsia="Times New Roman" w:hAnsi="Times New Roman" w:cs="Times New Roman"/>
          <w:sz w:val="24"/>
          <w:szCs w:val="20"/>
        </w:rPr>
        <w:t>may</w:t>
      </w:r>
      <w:r w:rsidR="00751A9C" w:rsidRPr="00D62A2C">
        <w:rPr>
          <w:rFonts w:ascii="Times New Roman" w:eastAsia="Times New Roman" w:hAnsi="Times New Roman" w:cs="Times New Roman"/>
          <w:sz w:val="24"/>
          <w:szCs w:val="20"/>
        </w:rPr>
        <w:t xml:space="preserve"> not result in carbon abatement that is unlikely to occur in the ordinary course of events. The Minister did not consider that compliance with the other offsets integrity standards (listed in paragraphs 133(1)(b)-(g) of the Act) was at issue in deciding to revoke the avoided deforestation determination.</w:t>
      </w:r>
    </w:p>
    <w:p w14:paraId="3B1FD3D3" w14:textId="56779F3C" w:rsidR="00751A9C" w:rsidRPr="00D62A2C" w:rsidRDefault="000E516B" w:rsidP="00751A9C">
      <w:pPr>
        <w:rPr>
          <w:rFonts w:ascii="Times New Roman" w:hAnsi="Times New Roman" w:cs="Times New Roman"/>
          <w:sz w:val="24"/>
          <w:szCs w:val="24"/>
          <w:lang w:val="en-US"/>
        </w:rPr>
      </w:pPr>
      <w:r w:rsidRPr="00D62A2C">
        <w:rPr>
          <w:rFonts w:ascii="Times New Roman" w:eastAsia="Times New Roman" w:hAnsi="Times New Roman" w:cs="Times New Roman"/>
          <w:sz w:val="24"/>
          <w:szCs w:val="20"/>
        </w:rPr>
        <w:t xml:space="preserve">The ERAC is </w:t>
      </w:r>
      <w:r w:rsidRPr="00D62A2C">
        <w:rPr>
          <w:rFonts w:ascii="Times New Roman" w:hAnsi="Times New Roman" w:cs="Times New Roman"/>
          <w:sz w:val="24"/>
          <w:szCs w:val="24"/>
          <w:lang w:val="en-US"/>
        </w:rPr>
        <w:t xml:space="preserve">an independent expert </w:t>
      </w:r>
      <w:r w:rsidR="00572BBA" w:rsidRPr="00D62A2C">
        <w:rPr>
          <w:rFonts w:ascii="Times New Roman" w:hAnsi="Times New Roman" w:cs="Times New Roman"/>
          <w:sz w:val="24"/>
          <w:szCs w:val="24"/>
          <w:lang w:val="en-US"/>
        </w:rPr>
        <w:t>committee</w:t>
      </w:r>
      <w:r w:rsidRPr="00D62A2C">
        <w:rPr>
          <w:rFonts w:ascii="Times New Roman" w:hAnsi="Times New Roman" w:cs="Times New Roman"/>
          <w:sz w:val="24"/>
          <w:szCs w:val="24"/>
          <w:lang w:val="en-US"/>
        </w:rPr>
        <w:t xml:space="preserve"> established under Part 26, Division 1 of the Act to advise the Minister on making, varying or revoking methodology determinations. </w:t>
      </w:r>
      <w:r w:rsidR="0062278E" w:rsidRPr="00D62A2C">
        <w:rPr>
          <w:rFonts w:ascii="Times New Roman" w:eastAsia="Times New Roman" w:hAnsi="Times New Roman" w:cs="Times New Roman"/>
          <w:sz w:val="24"/>
          <w:szCs w:val="20"/>
        </w:rPr>
        <w:t>I</w:t>
      </w:r>
      <w:r w:rsidR="00751A9C" w:rsidRPr="00D62A2C">
        <w:rPr>
          <w:rFonts w:ascii="Times New Roman" w:eastAsia="Times New Roman" w:hAnsi="Times New Roman" w:cs="Times New Roman"/>
          <w:sz w:val="24"/>
          <w:szCs w:val="20"/>
        </w:rPr>
        <w:t xml:space="preserve">n accordance with </w:t>
      </w:r>
      <w:r w:rsidR="0062278E" w:rsidRPr="00D62A2C">
        <w:rPr>
          <w:rFonts w:ascii="Times New Roman" w:eastAsia="Times New Roman" w:hAnsi="Times New Roman" w:cs="Times New Roman"/>
          <w:sz w:val="24"/>
          <w:szCs w:val="20"/>
        </w:rPr>
        <w:t>subsection</w:t>
      </w:r>
      <w:r w:rsidR="00751A9C" w:rsidRPr="00D62A2C">
        <w:rPr>
          <w:rFonts w:ascii="Times New Roman" w:eastAsia="Times New Roman" w:hAnsi="Times New Roman" w:cs="Times New Roman"/>
          <w:sz w:val="24"/>
          <w:szCs w:val="20"/>
        </w:rPr>
        <w:t xml:space="preserve"> 123(</w:t>
      </w:r>
      <w:r w:rsidR="0062278E" w:rsidRPr="00D62A2C">
        <w:rPr>
          <w:rFonts w:ascii="Times New Roman" w:eastAsia="Times New Roman" w:hAnsi="Times New Roman" w:cs="Times New Roman"/>
          <w:sz w:val="24"/>
          <w:szCs w:val="20"/>
        </w:rPr>
        <w:t>2</w:t>
      </w:r>
      <w:r w:rsidR="00751A9C" w:rsidRPr="00D62A2C">
        <w:rPr>
          <w:rFonts w:ascii="Times New Roman" w:eastAsia="Times New Roman" w:hAnsi="Times New Roman" w:cs="Times New Roman"/>
          <w:sz w:val="24"/>
          <w:szCs w:val="20"/>
        </w:rPr>
        <w:t xml:space="preserve">) of the Act, </w:t>
      </w:r>
      <w:r w:rsidR="0062278E" w:rsidRPr="00D62A2C">
        <w:rPr>
          <w:rFonts w:ascii="Times New Roman" w:eastAsia="Times New Roman" w:hAnsi="Times New Roman" w:cs="Times New Roman"/>
          <w:sz w:val="24"/>
          <w:szCs w:val="20"/>
        </w:rPr>
        <w:t>the</w:t>
      </w:r>
      <w:r w:rsidR="00751A9C" w:rsidRPr="00D62A2C">
        <w:rPr>
          <w:rFonts w:ascii="Times New Roman" w:eastAsia="Times New Roman" w:hAnsi="Times New Roman" w:cs="Times New Roman"/>
          <w:sz w:val="24"/>
          <w:szCs w:val="20"/>
        </w:rPr>
        <w:t xml:space="preserve"> Minister</w:t>
      </w:r>
      <w:r w:rsidR="0062278E" w:rsidRPr="00D62A2C">
        <w:rPr>
          <w:rFonts w:ascii="Times New Roman" w:eastAsia="Times New Roman" w:hAnsi="Times New Roman" w:cs="Times New Roman"/>
          <w:sz w:val="24"/>
          <w:szCs w:val="20"/>
        </w:rPr>
        <w:t xml:space="preserve"> requested</w:t>
      </w:r>
      <w:r w:rsidR="000B5CFD" w:rsidRPr="00D62A2C">
        <w:rPr>
          <w:rFonts w:ascii="Times New Roman" w:eastAsia="Times New Roman" w:hAnsi="Times New Roman" w:cs="Times New Roman"/>
          <w:sz w:val="24"/>
          <w:szCs w:val="20"/>
        </w:rPr>
        <w:t xml:space="preserve"> </w:t>
      </w:r>
      <w:r w:rsidR="0062278E" w:rsidRPr="00D62A2C">
        <w:rPr>
          <w:rFonts w:ascii="Times New Roman" w:eastAsia="Times New Roman" w:hAnsi="Times New Roman" w:cs="Times New Roman"/>
          <w:sz w:val="24"/>
          <w:szCs w:val="20"/>
        </w:rPr>
        <w:t>advice of the ERAC about whether to revoke the avoided deforestation determination</w:t>
      </w:r>
      <w:r w:rsidRPr="00D62A2C">
        <w:rPr>
          <w:rFonts w:ascii="Times New Roman" w:eastAsia="Times New Roman" w:hAnsi="Times New Roman" w:cs="Times New Roman"/>
          <w:sz w:val="24"/>
          <w:szCs w:val="20"/>
        </w:rPr>
        <w:t xml:space="preserve">.  </w:t>
      </w:r>
      <w:r w:rsidR="00470198" w:rsidRPr="00D62A2C">
        <w:rPr>
          <w:rFonts w:ascii="Times New Roman" w:eastAsia="Times New Roman" w:hAnsi="Times New Roman" w:cs="Times New Roman"/>
          <w:sz w:val="24"/>
          <w:szCs w:val="20"/>
        </w:rPr>
        <w:t>T</w:t>
      </w:r>
      <w:r w:rsidR="00751A9C" w:rsidRPr="00D62A2C">
        <w:rPr>
          <w:rFonts w:ascii="Times New Roman" w:eastAsia="Times New Roman" w:hAnsi="Times New Roman" w:cs="Times New Roman"/>
          <w:sz w:val="24"/>
          <w:szCs w:val="20"/>
        </w:rPr>
        <w:t xml:space="preserve">he ERAC advised the Minister that </w:t>
      </w:r>
      <w:r w:rsidR="00572BBA" w:rsidRPr="00D62A2C">
        <w:rPr>
          <w:rFonts w:ascii="Times New Roman" w:eastAsia="Times New Roman" w:hAnsi="Times New Roman" w:cs="Times New Roman"/>
          <w:sz w:val="24"/>
          <w:szCs w:val="20"/>
        </w:rPr>
        <w:t>it considered</w:t>
      </w:r>
      <w:r w:rsidRPr="00D62A2C">
        <w:rPr>
          <w:rFonts w:ascii="Times New Roman" w:eastAsia="Times New Roman" w:hAnsi="Times New Roman" w:cs="Times New Roman"/>
          <w:sz w:val="24"/>
          <w:szCs w:val="20"/>
        </w:rPr>
        <w:t xml:space="preserve"> the determination complies with the additionality standard. However, </w:t>
      </w:r>
      <w:r w:rsidR="00470198" w:rsidRPr="00D62A2C">
        <w:rPr>
          <w:rFonts w:ascii="Times New Roman" w:eastAsia="Times New Roman" w:hAnsi="Times New Roman" w:cs="Times New Roman"/>
          <w:sz w:val="24"/>
          <w:szCs w:val="20"/>
        </w:rPr>
        <w:t>noting</w:t>
      </w:r>
      <w:r w:rsidRPr="00D62A2C">
        <w:rPr>
          <w:rFonts w:ascii="Times New Roman" w:eastAsia="Times New Roman" w:hAnsi="Times New Roman" w:cs="Times New Roman"/>
          <w:sz w:val="24"/>
          <w:szCs w:val="20"/>
        </w:rPr>
        <w:t xml:space="preserve"> the findings of the ACCU Review</w:t>
      </w:r>
      <w:r w:rsidR="00470198" w:rsidRPr="00D62A2C">
        <w:rPr>
          <w:rFonts w:ascii="Times New Roman" w:eastAsia="Times New Roman" w:hAnsi="Times New Roman" w:cs="Times New Roman"/>
          <w:sz w:val="24"/>
          <w:szCs w:val="20"/>
        </w:rPr>
        <w:t xml:space="preserve"> and the limited applicability of the </w:t>
      </w:r>
      <w:r w:rsidR="0099491D" w:rsidRPr="00D62A2C">
        <w:rPr>
          <w:rFonts w:ascii="Times New Roman" w:eastAsia="Times New Roman" w:hAnsi="Times New Roman" w:cs="Times New Roman"/>
          <w:sz w:val="24"/>
          <w:szCs w:val="20"/>
        </w:rPr>
        <w:t xml:space="preserve">avoided deforestation </w:t>
      </w:r>
      <w:r w:rsidR="00470198" w:rsidRPr="00D62A2C">
        <w:rPr>
          <w:rFonts w:ascii="Times New Roman" w:eastAsia="Times New Roman" w:hAnsi="Times New Roman" w:cs="Times New Roman"/>
          <w:sz w:val="24"/>
          <w:szCs w:val="20"/>
        </w:rPr>
        <w:t>determination</w:t>
      </w:r>
      <w:r w:rsidRPr="00D62A2C">
        <w:rPr>
          <w:rFonts w:ascii="Times New Roman" w:eastAsia="Times New Roman" w:hAnsi="Times New Roman" w:cs="Times New Roman"/>
          <w:sz w:val="24"/>
          <w:szCs w:val="20"/>
        </w:rPr>
        <w:t xml:space="preserve"> the </w:t>
      </w:r>
      <w:r w:rsidR="0099491D" w:rsidRPr="00D62A2C">
        <w:rPr>
          <w:rFonts w:ascii="Times New Roman" w:eastAsia="Times New Roman" w:hAnsi="Times New Roman" w:cs="Times New Roman"/>
          <w:sz w:val="24"/>
          <w:szCs w:val="20"/>
        </w:rPr>
        <w:t>ERAC</w:t>
      </w:r>
      <w:r w:rsidRPr="00D62A2C">
        <w:rPr>
          <w:rFonts w:ascii="Times New Roman" w:eastAsia="Times New Roman" w:hAnsi="Times New Roman" w:cs="Times New Roman"/>
          <w:sz w:val="24"/>
          <w:szCs w:val="20"/>
        </w:rPr>
        <w:t xml:space="preserve"> </w:t>
      </w:r>
      <w:r w:rsidR="00690A32" w:rsidRPr="00D62A2C">
        <w:rPr>
          <w:rFonts w:ascii="Times New Roman" w:eastAsia="Times New Roman" w:hAnsi="Times New Roman" w:cs="Times New Roman"/>
          <w:sz w:val="24"/>
          <w:szCs w:val="20"/>
        </w:rPr>
        <w:t xml:space="preserve">advised that on balance, it </w:t>
      </w:r>
      <w:r w:rsidRPr="00D62A2C">
        <w:rPr>
          <w:rFonts w:ascii="Times New Roman" w:eastAsia="Times New Roman" w:hAnsi="Times New Roman" w:cs="Times New Roman"/>
          <w:sz w:val="24"/>
          <w:szCs w:val="20"/>
        </w:rPr>
        <w:t>support</w:t>
      </w:r>
      <w:r w:rsidR="00690A32" w:rsidRPr="00D62A2C">
        <w:rPr>
          <w:rFonts w:ascii="Times New Roman" w:eastAsia="Times New Roman" w:hAnsi="Times New Roman" w:cs="Times New Roman"/>
          <w:sz w:val="24"/>
          <w:szCs w:val="20"/>
        </w:rPr>
        <w:t>ed</w:t>
      </w:r>
      <w:r w:rsidRPr="00D62A2C">
        <w:rPr>
          <w:rFonts w:ascii="Times New Roman" w:eastAsia="Times New Roman" w:hAnsi="Times New Roman" w:cs="Times New Roman"/>
          <w:sz w:val="24"/>
          <w:szCs w:val="20"/>
        </w:rPr>
        <w:t xml:space="preserve"> revo</w:t>
      </w:r>
      <w:r w:rsidR="00572BBA" w:rsidRPr="00D62A2C">
        <w:rPr>
          <w:rFonts w:ascii="Times New Roman" w:eastAsia="Times New Roman" w:hAnsi="Times New Roman" w:cs="Times New Roman"/>
          <w:sz w:val="24"/>
          <w:szCs w:val="20"/>
        </w:rPr>
        <w:t xml:space="preserve">king the </w:t>
      </w:r>
      <w:r w:rsidR="0099491D" w:rsidRPr="00D62A2C">
        <w:rPr>
          <w:rFonts w:ascii="Times New Roman" w:eastAsia="Times New Roman" w:hAnsi="Times New Roman" w:cs="Times New Roman"/>
          <w:sz w:val="24"/>
          <w:szCs w:val="20"/>
        </w:rPr>
        <w:t xml:space="preserve">avoided deforestation </w:t>
      </w:r>
      <w:r w:rsidR="00572BBA" w:rsidRPr="00D62A2C">
        <w:rPr>
          <w:rFonts w:ascii="Times New Roman" w:eastAsia="Times New Roman" w:hAnsi="Times New Roman" w:cs="Times New Roman"/>
          <w:sz w:val="24"/>
          <w:szCs w:val="20"/>
        </w:rPr>
        <w:t>determination</w:t>
      </w:r>
      <w:r w:rsidRPr="00D62A2C">
        <w:rPr>
          <w:rFonts w:ascii="Times New Roman" w:eastAsia="Times New Roman" w:hAnsi="Times New Roman" w:cs="Times New Roman"/>
          <w:sz w:val="24"/>
          <w:szCs w:val="20"/>
        </w:rPr>
        <w:t xml:space="preserve">, and </w:t>
      </w:r>
      <w:r w:rsidR="0099491D" w:rsidRPr="00D62A2C">
        <w:rPr>
          <w:rFonts w:ascii="Times New Roman" w:eastAsia="Times New Roman" w:hAnsi="Times New Roman" w:cs="Times New Roman"/>
          <w:sz w:val="24"/>
          <w:szCs w:val="20"/>
        </w:rPr>
        <w:t>making a new</w:t>
      </w:r>
      <w:r w:rsidRPr="00D62A2C">
        <w:rPr>
          <w:rFonts w:ascii="Times New Roman" w:eastAsia="Times New Roman" w:hAnsi="Times New Roman" w:cs="Times New Roman"/>
          <w:sz w:val="24"/>
          <w:szCs w:val="20"/>
        </w:rPr>
        <w:t xml:space="preserve"> determination in </w:t>
      </w:r>
      <w:r w:rsidR="0099491D" w:rsidRPr="00D62A2C">
        <w:rPr>
          <w:rFonts w:ascii="Times New Roman" w:eastAsia="Times New Roman" w:hAnsi="Times New Roman" w:cs="Times New Roman"/>
          <w:sz w:val="24"/>
          <w:szCs w:val="20"/>
        </w:rPr>
        <w:t xml:space="preserve">the </w:t>
      </w:r>
      <w:r w:rsidRPr="00D62A2C">
        <w:rPr>
          <w:rFonts w:ascii="Times New Roman" w:eastAsia="Times New Roman" w:hAnsi="Times New Roman" w:cs="Times New Roman"/>
          <w:sz w:val="24"/>
          <w:szCs w:val="20"/>
        </w:rPr>
        <w:t xml:space="preserve">future. </w:t>
      </w:r>
      <w:r w:rsidR="00302DC1" w:rsidRPr="00D62A2C">
        <w:rPr>
          <w:rFonts w:ascii="Times New Roman" w:eastAsia="Times New Roman" w:hAnsi="Times New Roman" w:cs="Times New Roman"/>
          <w:sz w:val="24"/>
          <w:szCs w:val="20"/>
        </w:rPr>
        <w:t xml:space="preserve">In providing this advice, </w:t>
      </w:r>
      <w:r w:rsidR="00302DC1" w:rsidRPr="00D62A2C">
        <w:rPr>
          <w:rFonts w:ascii="Times New Roman" w:hAnsi="Times New Roman" w:cs="Times New Roman"/>
          <w:sz w:val="24"/>
          <w:szCs w:val="24"/>
          <w:lang w:val="en-US"/>
        </w:rPr>
        <w:t>t</w:t>
      </w:r>
      <w:r w:rsidR="00751A9C" w:rsidRPr="00D62A2C">
        <w:rPr>
          <w:rFonts w:ascii="Times New Roman" w:hAnsi="Times New Roman" w:cs="Times New Roman"/>
          <w:sz w:val="24"/>
          <w:szCs w:val="24"/>
          <w:lang w:val="en-US"/>
        </w:rPr>
        <w:t xml:space="preserve">he </w:t>
      </w:r>
      <w:r w:rsidRPr="00D62A2C">
        <w:rPr>
          <w:rFonts w:ascii="Times New Roman" w:hAnsi="Times New Roman" w:cs="Times New Roman"/>
          <w:sz w:val="24"/>
          <w:szCs w:val="24"/>
          <w:lang w:val="en-US"/>
        </w:rPr>
        <w:t>ERAC</w:t>
      </w:r>
      <w:r w:rsidR="00751A9C" w:rsidRPr="00D62A2C">
        <w:rPr>
          <w:rFonts w:ascii="Times New Roman" w:hAnsi="Times New Roman" w:cs="Times New Roman"/>
          <w:sz w:val="24"/>
          <w:szCs w:val="24"/>
          <w:lang w:val="en-US"/>
        </w:rPr>
        <w:t xml:space="preserve"> noted</w:t>
      </w:r>
      <w:r w:rsidR="00CE5714" w:rsidRPr="00D62A2C">
        <w:rPr>
          <w:rFonts w:ascii="Times New Roman" w:hAnsi="Times New Roman" w:cs="Times New Roman"/>
          <w:sz w:val="24"/>
          <w:szCs w:val="24"/>
          <w:lang w:val="en-US"/>
        </w:rPr>
        <w:t xml:space="preserve"> </w:t>
      </w:r>
      <w:r w:rsidR="004A275C" w:rsidRPr="00D62A2C">
        <w:rPr>
          <w:rFonts w:ascii="Times New Roman" w:hAnsi="Times New Roman" w:cs="Times New Roman"/>
          <w:sz w:val="24"/>
          <w:szCs w:val="24"/>
          <w:lang w:val="en-US"/>
        </w:rPr>
        <w:t>p</w:t>
      </w:r>
      <w:r w:rsidR="008B1D7A" w:rsidRPr="00D62A2C">
        <w:rPr>
          <w:rFonts w:ascii="Times New Roman" w:hAnsi="Times New Roman" w:cs="Times New Roman"/>
          <w:sz w:val="24"/>
          <w:szCs w:val="24"/>
          <w:lang w:val="en-US"/>
        </w:rPr>
        <w:t>roject uptake</w:t>
      </w:r>
      <w:r w:rsidR="00470198" w:rsidRPr="00D62A2C">
        <w:rPr>
          <w:rFonts w:ascii="Times New Roman" w:hAnsi="Times New Roman" w:cs="Times New Roman"/>
          <w:sz w:val="24"/>
          <w:szCs w:val="24"/>
          <w:lang w:val="en-US"/>
        </w:rPr>
        <w:t xml:space="preserve"> under the </w:t>
      </w:r>
      <w:r w:rsidR="0099491D" w:rsidRPr="00D62A2C">
        <w:rPr>
          <w:rFonts w:ascii="Times New Roman" w:hAnsi="Times New Roman" w:cs="Times New Roman"/>
          <w:sz w:val="24"/>
          <w:szCs w:val="24"/>
          <w:lang w:val="en-US"/>
        </w:rPr>
        <w:t xml:space="preserve">avoided deforestation </w:t>
      </w:r>
      <w:r w:rsidR="00470198" w:rsidRPr="00D62A2C">
        <w:rPr>
          <w:rFonts w:ascii="Times New Roman" w:hAnsi="Times New Roman" w:cs="Times New Roman"/>
          <w:sz w:val="24"/>
          <w:szCs w:val="24"/>
          <w:lang w:val="en-US"/>
        </w:rPr>
        <w:t>determination</w:t>
      </w:r>
      <w:r w:rsidR="008B1D7A" w:rsidRPr="00D62A2C">
        <w:rPr>
          <w:rFonts w:ascii="Times New Roman" w:hAnsi="Times New Roman" w:cs="Times New Roman"/>
          <w:sz w:val="24"/>
          <w:szCs w:val="24"/>
          <w:lang w:val="en-US"/>
        </w:rPr>
        <w:t xml:space="preserve"> is limited to</w:t>
      </w:r>
      <w:r w:rsidR="00CE5714" w:rsidRPr="00D62A2C">
        <w:rPr>
          <w:rFonts w:ascii="Times New Roman" w:hAnsi="Times New Roman" w:cs="Times New Roman"/>
          <w:sz w:val="24"/>
          <w:szCs w:val="24"/>
        </w:rPr>
        <w:t xml:space="preserve"> NSW because </w:t>
      </w:r>
      <w:r w:rsidR="008B1D7A" w:rsidRPr="00D62A2C">
        <w:rPr>
          <w:rFonts w:ascii="Times New Roman" w:hAnsi="Times New Roman" w:cs="Times New Roman"/>
          <w:sz w:val="24"/>
          <w:szCs w:val="24"/>
        </w:rPr>
        <w:t xml:space="preserve">only clearing approvals in </w:t>
      </w:r>
      <w:r w:rsidR="00CE5714" w:rsidRPr="00D62A2C">
        <w:rPr>
          <w:rFonts w:ascii="Times New Roman" w:hAnsi="Times New Roman" w:cs="Times New Roman"/>
          <w:sz w:val="24"/>
          <w:szCs w:val="24"/>
        </w:rPr>
        <w:t>that jurisdiction meet the requirements</w:t>
      </w:r>
      <w:r w:rsidR="008B1D7A" w:rsidRPr="00D62A2C">
        <w:rPr>
          <w:rFonts w:ascii="Times New Roman" w:hAnsi="Times New Roman" w:cs="Times New Roman"/>
          <w:sz w:val="24"/>
          <w:szCs w:val="24"/>
        </w:rPr>
        <w:t xml:space="preserve"> of th</w:t>
      </w:r>
      <w:r w:rsidR="0099491D" w:rsidRPr="00D62A2C">
        <w:rPr>
          <w:rFonts w:ascii="Times New Roman" w:hAnsi="Times New Roman" w:cs="Times New Roman"/>
          <w:sz w:val="24"/>
          <w:szCs w:val="24"/>
        </w:rPr>
        <w:t>at</w:t>
      </w:r>
      <w:r w:rsidR="00962963" w:rsidRPr="00D62A2C">
        <w:rPr>
          <w:rFonts w:ascii="Times New Roman" w:hAnsi="Times New Roman" w:cs="Times New Roman"/>
          <w:sz w:val="24"/>
          <w:szCs w:val="24"/>
        </w:rPr>
        <w:t xml:space="preserve"> </w:t>
      </w:r>
      <w:r w:rsidR="008B1D7A" w:rsidRPr="00D62A2C">
        <w:rPr>
          <w:rFonts w:ascii="Times New Roman" w:hAnsi="Times New Roman" w:cs="Times New Roman"/>
          <w:sz w:val="24"/>
          <w:szCs w:val="24"/>
        </w:rPr>
        <w:t>determination</w:t>
      </w:r>
      <w:r w:rsidR="004A275C" w:rsidRPr="00D62A2C">
        <w:rPr>
          <w:rFonts w:ascii="Times New Roman" w:hAnsi="Times New Roman" w:cs="Times New Roman"/>
          <w:sz w:val="24"/>
          <w:szCs w:val="24"/>
        </w:rPr>
        <w:t>;</w:t>
      </w:r>
      <w:r w:rsidR="00CE5714" w:rsidRPr="00D62A2C">
        <w:rPr>
          <w:rFonts w:ascii="Times New Roman" w:hAnsi="Times New Roman" w:cs="Times New Roman"/>
          <w:sz w:val="24"/>
          <w:szCs w:val="24"/>
        </w:rPr>
        <w:t xml:space="preserve"> </w:t>
      </w:r>
      <w:r w:rsidR="00751A9C" w:rsidRPr="00D62A2C">
        <w:rPr>
          <w:rFonts w:ascii="Times New Roman" w:hAnsi="Times New Roman" w:cs="Times New Roman"/>
          <w:sz w:val="24"/>
          <w:szCs w:val="24"/>
        </w:rPr>
        <w:t>no new avoided deforestation projects have been registered since early 2021</w:t>
      </w:r>
      <w:r w:rsidR="0099491D" w:rsidRPr="00D62A2C">
        <w:rPr>
          <w:rFonts w:ascii="Times New Roman" w:hAnsi="Times New Roman" w:cs="Times New Roman"/>
          <w:sz w:val="24"/>
          <w:szCs w:val="24"/>
        </w:rPr>
        <w:t>. The ERAC also noted that the avoided deforestation determination is due to</w:t>
      </w:r>
      <w:r w:rsidR="00751A9C" w:rsidRPr="00D62A2C">
        <w:rPr>
          <w:rFonts w:ascii="Times New Roman" w:hAnsi="Times New Roman" w:cs="Times New Roman"/>
          <w:sz w:val="24"/>
          <w:szCs w:val="24"/>
        </w:rPr>
        <w:t xml:space="preserve"> sunset in 2025.</w:t>
      </w:r>
      <w:r w:rsidR="00751A9C" w:rsidRPr="00D62A2C">
        <w:rPr>
          <w:rFonts w:ascii="Times New Roman" w:hAnsi="Times New Roman" w:cs="Times New Roman"/>
          <w:sz w:val="24"/>
          <w:szCs w:val="24"/>
          <w:lang w:val="en-US"/>
        </w:rPr>
        <w:t xml:space="preserve">  </w:t>
      </w:r>
    </w:p>
    <w:p w14:paraId="6B75C60C" w14:textId="0E4A63C0" w:rsidR="00054BDF" w:rsidRPr="00D62A2C" w:rsidRDefault="00054BDF" w:rsidP="007A122F">
      <w:pPr>
        <w:rPr>
          <w:rFonts w:ascii="Times New Roman" w:eastAsia="Times New Roman" w:hAnsi="Times New Roman" w:cs="Times New Roman"/>
          <w:sz w:val="24"/>
          <w:szCs w:val="20"/>
        </w:rPr>
      </w:pPr>
      <w:r w:rsidRPr="00D62A2C">
        <w:rPr>
          <w:rFonts w:ascii="Times New Roman" w:hAnsi="Times New Roman" w:cs="Times New Roman"/>
          <w:sz w:val="24"/>
          <w:szCs w:val="24"/>
          <w:lang w:val="en-US"/>
        </w:rPr>
        <w:t>As required by subsection 123(5) of the Act, a copy of the ERAC’s advice has been published on the Department’s website, and is available at: https://www.dcceew.gov.au/climate-change/emissions-reduction/emissions-reduction-fund/methods-closed.</w:t>
      </w:r>
    </w:p>
    <w:p w14:paraId="5AA24D3C" w14:textId="0586AE4E" w:rsidR="00751A9C" w:rsidRPr="00D62A2C" w:rsidRDefault="00751A9C" w:rsidP="007A122F">
      <w:pPr>
        <w:tabs>
          <w:tab w:val="left" w:pos="1701"/>
          <w:tab w:val="right" w:pos="9072"/>
        </w:tabs>
        <w:spacing w:after="0" w:line="240" w:lineRule="auto"/>
        <w:rPr>
          <w:rFonts w:ascii="Times New Roman" w:eastAsia="Times New Roman" w:hAnsi="Times New Roman" w:cs="Times New Roman"/>
          <w:sz w:val="24"/>
          <w:szCs w:val="20"/>
        </w:rPr>
      </w:pPr>
      <w:r w:rsidRPr="00D62A2C">
        <w:rPr>
          <w:rFonts w:ascii="Times New Roman" w:eastAsia="Times New Roman" w:hAnsi="Times New Roman" w:cs="Times New Roman"/>
          <w:sz w:val="24"/>
          <w:szCs w:val="20"/>
        </w:rPr>
        <w:t xml:space="preserve">Pursuant to paragraph 123(3)(c) of the Act, the Minister has also taken into account concerns raised about the integrity of the avoided deforestation determination </w:t>
      </w:r>
      <w:r w:rsidR="0099491D" w:rsidRPr="00D62A2C">
        <w:rPr>
          <w:rFonts w:ascii="Times New Roman" w:eastAsia="Times New Roman" w:hAnsi="Times New Roman" w:cs="Times New Roman"/>
          <w:sz w:val="24"/>
          <w:szCs w:val="20"/>
        </w:rPr>
        <w:t>(</w:t>
      </w:r>
      <w:r w:rsidR="00054BDF" w:rsidRPr="00D62A2C">
        <w:rPr>
          <w:rFonts w:ascii="Times New Roman" w:eastAsia="Times New Roman" w:hAnsi="Times New Roman" w:cs="Times New Roman"/>
          <w:sz w:val="24"/>
          <w:szCs w:val="20"/>
        </w:rPr>
        <w:t>as outlined above</w:t>
      </w:r>
      <w:r w:rsidR="0099491D" w:rsidRPr="00D62A2C">
        <w:rPr>
          <w:rFonts w:ascii="Times New Roman" w:eastAsia="Times New Roman" w:hAnsi="Times New Roman" w:cs="Times New Roman"/>
          <w:sz w:val="24"/>
          <w:szCs w:val="20"/>
        </w:rPr>
        <w:t>)</w:t>
      </w:r>
      <w:r w:rsidR="00054BDF" w:rsidRPr="00D62A2C">
        <w:rPr>
          <w:rFonts w:ascii="Times New Roman" w:eastAsia="Times New Roman" w:hAnsi="Times New Roman" w:cs="Times New Roman"/>
          <w:sz w:val="24"/>
          <w:szCs w:val="20"/>
        </w:rPr>
        <w:t xml:space="preserve"> </w:t>
      </w:r>
      <w:r w:rsidR="007A122F" w:rsidRPr="00D62A2C">
        <w:rPr>
          <w:rFonts w:ascii="Times New Roman" w:eastAsia="Times New Roman" w:hAnsi="Times New Roman" w:cs="Times New Roman"/>
          <w:sz w:val="24"/>
          <w:szCs w:val="20"/>
        </w:rPr>
        <w:t xml:space="preserve">and </w:t>
      </w:r>
      <w:r w:rsidR="00054BDF" w:rsidRPr="00D62A2C">
        <w:rPr>
          <w:rFonts w:ascii="Times New Roman" w:eastAsia="Times New Roman" w:hAnsi="Times New Roman" w:cs="Times New Roman"/>
          <w:sz w:val="24"/>
          <w:szCs w:val="20"/>
        </w:rPr>
        <w:t xml:space="preserve">the </w:t>
      </w:r>
      <w:r w:rsidRPr="00D62A2C">
        <w:rPr>
          <w:rFonts w:ascii="Times New Roman" w:eastAsia="Times New Roman" w:hAnsi="Times New Roman" w:cs="Times New Roman"/>
          <w:sz w:val="24"/>
          <w:szCs w:val="20"/>
        </w:rPr>
        <w:t>relevant findings and recommendations of the Independent Review of ACCUs</w:t>
      </w:r>
      <w:r w:rsidR="00470198" w:rsidRPr="00D62A2C">
        <w:rPr>
          <w:rFonts w:ascii="Times New Roman" w:eastAsia="Times New Roman" w:hAnsi="Times New Roman" w:cs="Times New Roman"/>
          <w:sz w:val="24"/>
          <w:szCs w:val="20"/>
        </w:rPr>
        <w:t>, including the limited applicability of the method, and therefore its limited capacity to support new abatement</w:t>
      </w:r>
      <w:r w:rsidRPr="00D62A2C">
        <w:rPr>
          <w:rFonts w:ascii="Times New Roman" w:eastAsia="Times New Roman" w:hAnsi="Times New Roman" w:cs="Times New Roman"/>
          <w:sz w:val="24"/>
          <w:szCs w:val="20"/>
        </w:rPr>
        <w:t xml:space="preserve">. </w:t>
      </w:r>
    </w:p>
    <w:p w14:paraId="378BD042" w14:textId="77777777" w:rsidR="00751A9C" w:rsidRPr="00D62A2C" w:rsidRDefault="00751A9C" w:rsidP="007A122F">
      <w:pPr>
        <w:tabs>
          <w:tab w:val="left" w:pos="1701"/>
          <w:tab w:val="right" w:pos="9072"/>
        </w:tabs>
        <w:spacing w:after="0" w:line="240" w:lineRule="auto"/>
        <w:rPr>
          <w:rFonts w:ascii="Times New Roman" w:hAnsi="Times New Roman" w:cs="Times New Roman"/>
          <w:sz w:val="24"/>
          <w:szCs w:val="24"/>
          <w:lang w:val="en-US"/>
        </w:rPr>
      </w:pPr>
    </w:p>
    <w:p w14:paraId="7411D124" w14:textId="77777777" w:rsidR="00265B4B" w:rsidRPr="00D62A2C" w:rsidRDefault="00265B4B" w:rsidP="00265B4B">
      <w:pPr>
        <w:rPr>
          <w:rFonts w:ascii="Times New Roman" w:hAnsi="Times New Roman" w:cs="Times New Roman"/>
          <w:b/>
          <w:bCs/>
          <w:sz w:val="24"/>
          <w:szCs w:val="24"/>
        </w:rPr>
      </w:pPr>
      <w:r w:rsidRPr="00D62A2C">
        <w:rPr>
          <w:rFonts w:ascii="Times New Roman" w:hAnsi="Times New Roman" w:cs="Times New Roman"/>
          <w:b/>
          <w:bCs/>
          <w:sz w:val="24"/>
          <w:szCs w:val="24"/>
        </w:rPr>
        <w:t>Impact and Effect</w:t>
      </w:r>
    </w:p>
    <w:p w14:paraId="6A914A69" w14:textId="2802DCD7" w:rsidR="00265B4B" w:rsidRPr="00D62A2C" w:rsidRDefault="00265B4B" w:rsidP="00265B4B">
      <w:pPr>
        <w:rPr>
          <w:rFonts w:ascii="Times New Roman" w:hAnsi="Times New Roman" w:cs="Times New Roman"/>
          <w:sz w:val="24"/>
          <w:szCs w:val="24"/>
          <w:lang w:val="en-US"/>
        </w:rPr>
      </w:pPr>
      <w:r w:rsidRPr="00D62A2C">
        <w:rPr>
          <w:rFonts w:ascii="Times New Roman" w:hAnsi="Times New Roman" w:cs="Times New Roman"/>
          <w:sz w:val="24"/>
          <w:szCs w:val="24"/>
          <w:lang w:val="en-US"/>
        </w:rPr>
        <w:t xml:space="preserve">The impact on an existing </w:t>
      </w:r>
      <w:r w:rsidR="0099491D" w:rsidRPr="00D62A2C">
        <w:rPr>
          <w:rFonts w:ascii="Times New Roman" w:hAnsi="Times New Roman" w:cs="Times New Roman"/>
          <w:sz w:val="24"/>
          <w:szCs w:val="24"/>
          <w:lang w:val="en-US"/>
        </w:rPr>
        <w:t xml:space="preserve">declared </w:t>
      </w:r>
      <w:r w:rsidRPr="00D62A2C">
        <w:rPr>
          <w:rFonts w:ascii="Times New Roman" w:hAnsi="Times New Roman" w:cs="Times New Roman"/>
          <w:sz w:val="24"/>
          <w:szCs w:val="24"/>
          <w:lang w:val="en-US"/>
        </w:rPr>
        <w:t xml:space="preserve">eligible offsets project that </w:t>
      </w:r>
      <w:r w:rsidR="0099491D" w:rsidRPr="00D62A2C">
        <w:rPr>
          <w:rFonts w:ascii="Times New Roman" w:hAnsi="Times New Roman" w:cs="Times New Roman"/>
          <w:sz w:val="24"/>
          <w:szCs w:val="24"/>
          <w:lang w:val="en-US"/>
        </w:rPr>
        <w:t>is covered by</w:t>
      </w:r>
      <w:r w:rsidRPr="00D62A2C">
        <w:rPr>
          <w:rFonts w:ascii="Times New Roman" w:hAnsi="Times New Roman" w:cs="Times New Roman"/>
          <w:sz w:val="24"/>
          <w:szCs w:val="24"/>
          <w:lang w:val="en-US"/>
        </w:rPr>
        <w:t xml:space="preserve"> the avoided deforestation determination (an </w:t>
      </w:r>
      <w:r w:rsidRPr="00D62A2C">
        <w:rPr>
          <w:rFonts w:ascii="Times New Roman" w:hAnsi="Times New Roman" w:cs="Times New Roman"/>
          <w:b/>
          <w:bCs/>
          <w:sz w:val="24"/>
          <w:szCs w:val="24"/>
          <w:lang w:val="en-US"/>
        </w:rPr>
        <w:t>existing project</w:t>
      </w:r>
      <w:r w:rsidRPr="00D62A2C">
        <w:rPr>
          <w:rFonts w:ascii="Times New Roman" w:hAnsi="Times New Roman" w:cs="Times New Roman"/>
          <w:sz w:val="24"/>
          <w:szCs w:val="24"/>
          <w:lang w:val="en-US"/>
        </w:rPr>
        <w:t>) will depend on whether the crediting period for that project has commenced at the time that determination is revoked by the Revocation Instrument.</w:t>
      </w:r>
    </w:p>
    <w:p w14:paraId="2F1D729D" w14:textId="10DEF628" w:rsidR="00417C43" w:rsidRPr="00D62A2C" w:rsidRDefault="00265B4B" w:rsidP="00265B4B">
      <w:pPr>
        <w:rPr>
          <w:rFonts w:ascii="Times New Roman" w:hAnsi="Times New Roman" w:cs="Times New Roman"/>
          <w:sz w:val="24"/>
          <w:szCs w:val="24"/>
          <w:lang w:val="en-US"/>
        </w:rPr>
      </w:pPr>
      <w:r w:rsidRPr="00D62A2C">
        <w:rPr>
          <w:rFonts w:ascii="Times New Roman" w:hAnsi="Times New Roman" w:cs="Times New Roman"/>
          <w:sz w:val="24"/>
          <w:szCs w:val="24"/>
          <w:lang w:val="en-US"/>
        </w:rPr>
        <w:t xml:space="preserve">If the crediting period for an existing project has already commenced, the project </w:t>
      </w:r>
      <w:r w:rsidR="0099491D" w:rsidRPr="00D62A2C">
        <w:rPr>
          <w:rFonts w:ascii="Times New Roman" w:hAnsi="Times New Roman" w:cs="Times New Roman"/>
          <w:sz w:val="24"/>
          <w:szCs w:val="24"/>
          <w:lang w:val="en-US"/>
        </w:rPr>
        <w:t>will</w:t>
      </w:r>
      <w:r w:rsidRPr="00D62A2C">
        <w:rPr>
          <w:rFonts w:ascii="Times New Roman" w:hAnsi="Times New Roman" w:cs="Times New Roman"/>
          <w:sz w:val="24"/>
          <w:szCs w:val="24"/>
          <w:lang w:val="en-US"/>
        </w:rPr>
        <w:t xml:space="preserve"> continue to be covered by the avoided deforestation determination in the form that applied to the project immediately before the revocation, pursuant to section 127 of the Act</w:t>
      </w:r>
      <w:r w:rsidR="00417C43" w:rsidRPr="00D62A2C">
        <w:rPr>
          <w:rFonts w:ascii="Times New Roman" w:hAnsi="Times New Roman" w:cs="Times New Roman"/>
          <w:sz w:val="24"/>
          <w:szCs w:val="24"/>
          <w:lang w:val="en-US"/>
        </w:rPr>
        <w:t xml:space="preserve"> (unless the project proponent for the project applies under section 130 of the Act for the project to be covered by a different methodology determination</w:t>
      </w:r>
      <w:r w:rsidRPr="00D62A2C">
        <w:rPr>
          <w:rFonts w:ascii="Times New Roman" w:hAnsi="Times New Roman" w:cs="Times New Roman"/>
          <w:sz w:val="24"/>
          <w:szCs w:val="24"/>
          <w:lang w:val="en-US"/>
        </w:rPr>
        <w:t xml:space="preserve">. </w:t>
      </w:r>
    </w:p>
    <w:p w14:paraId="62E0938E" w14:textId="4D907D81" w:rsidR="00265B4B" w:rsidRPr="00D62A2C" w:rsidRDefault="00265B4B" w:rsidP="00265B4B">
      <w:pPr>
        <w:rPr>
          <w:rFonts w:ascii="Times New Roman" w:hAnsi="Times New Roman" w:cs="Times New Roman"/>
          <w:sz w:val="24"/>
          <w:szCs w:val="24"/>
          <w:lang w:val="en-US"/>
        </w:rPr>
      </w:pPr>
      <w:r w:rsidRPr="00D62A2C">
        <w:rPr>
          <w:rFonts w:ascii="Times New Roman" w:hAnsi="Times New Roman" w:cs="Times New Roman"/>
          <w:sz w:val="24"/>
          <w:szCs w:val="24"/>
          <w:lang w:val="en-US"/>
        </w:rPr>
        <w:lastRenderedPageBreak/>
        <w:t xml:space="preserve">If the crediting period has not commenced when the Revocation Instrument takes effect, the project cannot continue under the revoked avoided deforestation determination. </w:t>
      </w:r>
      <w:r w:rsidR="0099491D" w:rsidRPr="00D62A2C">
        <w:rPr>
          <w:rFonts w:ascii="Times New Roman" w:hAnsi="Times New Roman" w:cs="Times New Roman"/>
          <w:sz w:val="24"/>
          <w:szCs w:val="24"/>
          <w:lang w:val="en-US"/>
        </w:rPr>
        <w:t xml:space="preserve">Where this is the case, if the project is to continue, the project proponent would need to apply under </w:t>
      </w:r>
      <w:r w:rsidR="00417C43" w:rsidRPr="00D62A2C">
        <w:rPr>
          <w:rFonts w:ascii="Times New Roman" w:hAnsi="Times New Roman" w:cs="Times New Roman"/>
          <w:sz w:val="24"/>
          <w:szCs w:val="24"/>
          <w:lang w:val="en-US"/>
        </w:rPr>
        <w:t xml:space="preserve">section 130 of </w:t>
      </w:r>
      <w:r w:rsidR="0099491D" w:rsidRPr="00D62A2C">
        <w:rPr>
          <w:rFonts w:ascii="Times New Roman" w:hAnsi="Times New Roman" w:cs="Times New Roman"/>
          <w:sz w:val="24"/>
          <w:szCs w:val="24"/>
          <w:lang w:val="en-US"/>
        </w:rPr>
        <w:t>the Act to have another methodology determination cover the project.</w:t>
      </w:r>
    </w:p>
    <w:p w14:paraId="5C89A0A0" w14:textId="114D5AF6" w:rsidR="00265B4B" w:rsidRPr="00D62A2C" w:rsidRDefault="0099491D" w:rsidP="00265B4B">
      <w:pPr>
        <w:rPr>
          <w:rFonts w:ascii="Times New Roman" w:hAnsi="Times New Roman" w:cs="Times New Roman"/>
          <w:sz w:val="24"/>
          <w:szCs w:val="24"/>
          <w:lang w:val="en-US"/>
        </w:rPr>
      </w:pPr>
      <w:r w:rsidRPr="00D62A2C">
        <w:rPr>
          <w:rFonts w:ascii="Times New Roman" w:hAnsi="Times New Roman" w:cs="Times New Roman"/>
          <w:sz w:val="24"/>
          <w:szCs w:val="24"/>
          <w:lang w:val="en-US"/>
        </w:rPr>
        <w:t>Following the revocation of the avoided deforestation determination, a person would not be able to apply under the Act for a new offsets project to become a declared eligible offsets project that is covered by</w:t>
      </w:r>
      <w:r w:rsidR="00265B4B" w:rsidRPr="00D62A2C">
        <w:rPr>
          <w:rFonts w:ascii="Times New Roman" w:hAnsi="Times New Roman" w:cs="Times New Roman"/>
          <w:sz w:val="24"/>
          <w:szCs w:val="24"/>
          <w:lang w:val="en-US"/>
        </w:rPr>
        <w:t xml:space="preserve"> the revoked avoided deforestation determination. </w:t>
      </w:r>
    </w:p>
    <w:p w14:paraId="26E40580" w14:textId="77777777" w:rsidR="00265B4B" w:rsidRPr="00D62A2C" w:rsidRDefault="00265B4B" w:rsidP="00265B4B">
      <w:pPr>
        <w:rPr>
          <w:rFonts w:ascii="Times New Roman" w:hAnsi="Times New Roman" w:cs="Times New Roman"/>
          <w:b/>
          <w:bCs/>
          <w:sz w:val="24"/>
          <w:szCs w:val="24"/>
        </w:rPr>
      </w:pPr>
      <w:r w:rsidRPr="00D62A2C">
        <w:rPr>
          <w:rFonts w:ascii="Times New Roman" w:hAnsi="Times New Roman" w:cs="Times New Roman"/>
          <w:b/>
          <w:bCs/>
          <w:sz w:val="24"/>
          <w:szCs w:val="24"/>
        </w:rPr>
        <w:t>Details/Operation</w:t>
      </w:r>
    </w:p>
    <w:p w14:paraId="14B3BE25" w14:textId="4104E8ED" w:rsidR="00265B4B" w:rsidRPr="00D62A2C" w:rsidRDefault="00265B4B" w:rsidP="00265B4B">
      <w:pPr>
        <w:tabs>
          <w:tab w:val="left" w:pos="1701"/>
          <w:tab w:val="right" w:pos="9072"/>
        </w:tabs>
        <w:spacing w:after="0" w:line="240" w:lineRule="auto"/>
        <w:rPr>
          <w:rFonts w:ascii="Times New Roman" w:eastAsia="Times New Roman" w:hAnsi="Times New Roman" w:cs="Times New Roman"/>
          <w:sz w:val="24"/>
          <w:szCs w:val="20"/>
        </w:rPr>
      </w:pPr>
      <w:r w:rsidRPr="00D62A2C">
        <w:rPr>
          <w:rFonts w:ascii="Times New Roman" w:eastAsia="Times New Roman" w:hAnsi="Times New Roman" w:cs="Times New Roman"/>
          <w:sz w:val="24"/>
          <w:szCs w:val="20"/>
        </w:rPr>
        <w:t xml:space="preserve">Details of the Revocation Instrument are set out in </w:t>
      </w:r>
      <w:r w:rsidRPr="00D62A2C">
        <w:rPr>
          <w:rFonts w:ascii="Times New Roman" w:eastAsia="Times New Roman" w:hAnsi="Times New Roman" w:cs="Times New Roman"/>
          <w:sz w:val="24"/>
          <w:szCs w:val="20"/>
          <w:u w:val="single"/>
        </w:rPr>
        <w:t>Attachment A</w:t>
      </w:r>
      <w:r w:rsidRPr="00D62A2C">
        <w:rPr>
          <w:rFonts w:ascii="Times New Roman" w:eastAsia="Times New Roman" w:hAnsi="Times New Roman" w:cs="Times New Roman"/>
          <w:sz w:val="24"/>
          <w:szCs w:val="20"/>
        </w:rPr>
        <w:t>.</w:t>
      </w:r>
    </w:p>
    <w:p w14:paraId="74689A52" w14:textId="032D874E" w:rsidR="00417C43" w:rsidRPr="00D62A2C" w:rsidRDefault="00417C43" w:rsidP="00265B4B">
      <w:pPr>
        <w:tabs>
          <w:tab w:val="left" w:pos="1701"/>
          <w:tab w:val="right" w:pos="9072"/>
        </w:tabs>
        <w:spacing w:after="0" w:line="240" w:lineRule="auto"/>
        <w:rPr>
          <w:rFonts w:ascii="Times New Roman" w:eastAsia="Times New Roman" w:hAnsi="Times New Roman" w:cs="Times New Roman"/>
          <w:sz w:val="24"/>
          <w:szCs w:val="20"/>
        </w:rPr>
      </w:pPr>
    </w:p>
    <w:p w14:paraId="54D2F8EF" w14:textId="0B65A6C4" w:rsidR="00417C43" w:rsidRPr="00D62A2C" w:rsidRDefault="00417C43" w:rsidP="00417C43">
      <w:pPr>
        <w:tabs>
          <w:tab w:val="left" w:pos="1701"/>
          <w:tab w:val="right" w:pos="9072"/>
        </w:tabs>
        <w:spacing w:after="0" w:line="240" w:lineRule="auto"/>
        <w:rPr>
          <w:rFonts w:ascii="Times New Roman" w:eastAsia="Times New Roman" w:hAnsi="Times New Roman" w:cs="Times New Roman"/>
          <w:sz w:val="24"/>
          <w:szCs w:val="20"/>
        </w:rPr>
      </w:pPr>
      <w:r w:rsidRPr="00D62A2C">
        <w:rPr>
          <w:rFonts w:ascii="Times New Roman" w:eastAsia="Times New Roman" w:hAnsi="Times New Roman" w:cs="Times New Roman"/>
          <w:sz w:val="24"/>
          <w:szCs w:val="20"/>
        </w:rPr>
        <w:t>The Revocation Instrument commences on the day after it is registered on the Federal Register of Legislation.</w:t>
      </w:r>
    </w:p>
    <w:p w14:paraId="588EFEEA" w14:textId="77777777" w:rsidR="00417C43" w:rsidRPr="00D62A2C" w:rsidRDefault="00417C43" w:rsidP="00417C43">
      <w:pPr>
        <w:tabs>
          <w:tab w:val="left" w:pos="1701"/>
          <w:tab w:val="right" w:pos="9072"/>
        </w:tabs>
        <w:spacing w:after="0" w:line="240" w:lineRule="auto"/>
        <w:rPr>
          <w:rFonts w:ascii="Times New Roman" w:eastAsia="Times New Roman" w:hAnsi="Times New Roman" w:cs="Times New Roman"/>
          <w:sz w:val="24"/>
          <w:szCs w:val="20"/>
        </w:rPr>
      </w:pPr>
    </w:p>
    <w:p w14:paraId="04AC7D34" w14:textId="6CDEC4CD" w:rsidR="00417C43" w:rsidRPr="00D62A2C" w:rsidRDefault="00417C43" w:rsidP="00417C43">
      <w:pPr>
        <w:tabs>
          <w:tab w:val="left" w:pos="1701"/>
          <w:tab w:val="right" w:pos="9072"/>
        </w:tabs>
        <w:spacing w:after="0" w:line="240" w:lineRule="auto"/>
        <w:rPr>
          <w:rFonts w:ascii="Times New Roman" w:eastAsia="Times New Roman" w:hAnsi="Times New Roman" w:cs="Times New Roman"/>
          <w:sz w:val="24"/>
          <w:szCs w:val="20"/>
        </w:rPr>
      </w:pPr>
      <w:r w:rsidRPr="00D62A2C">
        <w:rPr>
          <w:rFonts w:ascii="Times New Roman" w:eastAsia="Times New Roman" w:hAnsi="Times New Roman" w:cs="Times New Roman"/>
          <w:sz w:val="24"/>
          <w:szCs w:val="20"/>
        </w:rPr>
        <w:t xml:space="preserve">The Revocation Instrument is a legislative instrument for the purposes of the </w:t>
      </w:r>
      <w:r w:rsidRPr="00D62A2C">
        <w:rPr>
          <w:rFonts w:ascii="Times New Roman" w:eastAsia="Times New Roman" w:hAnsi="Times New Roman" w:cs="Times New Roman"/>
          <w:i/>
          <w:iCs/>
          <w:sz w:val="24"/>
          <w:szCs w:val="20"/>
        </w:rPr>
        <w:t>Legislation Act 2003</w:t>
      </w:r>
      <w:r w:rsidRPr="00D62A2C">
        <w:rPr>
          <w:rFonts w:ascii="Times New Roman" w:eastAsia="Times New Roman" w:hAnsi="Times New Roman" w:cs="Times New Roman"/>
          <w:sz w:val="24"/>
          <w:szCs w:val="20"/>
        </w:rPr>
        <w:t>.</w:t>
      </w:r>
    </w:p>
    <w:p w14:paraId="5B9046DF" w14:textId="77777777" w:rsidR="00265B4B" w:rsidRPr="00D62A2C" w:rsidRDefault="00265B4B" w:rsidP="00265B4B">
      <w:pPr>
        <w:rPr>
          <w:rFonts w:ascii="Times New Roman" w:hAnsi="Times New Roman" w:cs="Times New Roman"/>
          <w:b/>
          <w:bCs/>
          <w:sz w:val="24"/>
          <w:szCs w:val="24"/>
        </w:rPr>
      </w:pPr>
      <w:r w:rsidRPr="00D62A2C">
        <w:rPr>
          <w:rFonts w:ascii="Times New Roman" w:hAnsi="Times New Roman" w:cs="Times New Roman"/>
          <w:b/>
          <w:bCs/>
          <w:sz w:val="24"/>
          <w:szCs w:val="24"/>
        </w:rPr>
        <w:br w:type="page"/>
      </w:r>
    </w:p>
    <w:p w14:paraId="48FBB8B2" w14:textId="77777777" w:rsidR="00265B4B" w:rsidRPr="00D62A2C" w:rsidRDefault="00265B4B" w:rsidP="00265B4B">
      <w:pPr>
        <w:spacing w:after="0" w:line="240" w:lineRule="auto"/>
        <w:jc w:val="right"/>
        <w:rPr>
          <w:rFonts w:ascii="Times New Roman" w:eastAsia="Times New Roman" w:hAnsi="Times New Roman" w:cs="Times New Roman"/>
          <w:b/>
          <w:caps/>
          <w:color w:val="000000"/>
          <w:sz w:val="24"/>
          <w:szCs w:val="24"/>
          <w:u w:val="single"/>
        </w:rPr>
      </w:pPr>
      <w:r w:rsidRPr="00D62A2C">
        <w:rPr>
          <w:rFonts w:ascii="Times New Roman" w:eastAsia="Times New Roman" w:hAnsi="Times New Roman" w:cs="Times New Roman"/>
          <w:b/>
          <w:caps/>
          <w:color w:val="000000"/>
          <w:sz w:val="24"/>
          <w:szCs w:val="24"/>
          <w:u w:val="single"/>
        </w:rPr>
        <w:lastRenderedPageBreak/>
        <w:t>Attachment A</w:t>
      </w:r>
    </w:p>
    <w:p w14:paraId="7BE95CC7" w14:textId="77777777" w:rsidR="00265B4B" w:rsidRPr="00D62A2C" w:rsidRDefault="00265B4B" w:rsidP="00265B4B">
      <w:pPr>
        <w:spacing w:after="0" w:line="240" w:lineRule="auto"/>
        <w:rPr>
          <w:rFonts w:ascii="Times New Roman" w:eastAsia="Times New Roman" w:hAnsi="Times New Roman" w:cs="Times New Roman"/>
          <w:sz w:val="24"/>
          <w:szCs w:val="24"/>
        </w:rPr>
      </w:pPr>
    </w:p>
    <w:p w14:paraId="42992F83" w14:textId="77777777" w:rsidR="00265B4B" w:rsidRPr="00D62A2C" w:rsidRDefault="00265B4B" w:rsidP="00265B4B">
      <w:pPr>
        <w:spacing w:after="0" w:line="240" w:lineRule="auto"/>
        <w:rPr>
          <w:rFonts w:ascii="Times New Roman" w:eastAsia="Times New Roman" w:hAnsi="Times New Roman" w:cs="Times New Roman"/>
          <w:b/>
          <w:i/>
          <w:iCs/>
          <w:sz w:val="24"/>
          <w:szCs w:val="24"/>
          <w:u w:val="single"/>
        </w:rPr>
      </w:pPr>
      <w:r w:rsidRPr="00D62A2C">
        <w:rPr>
          <w:rFonts w:ascii="Times New Roman" w:eastAsia="Times New Roman" w:hAnsi="Times New Roman" w:cs="Times New Roman"/>
          <w:b/>
          <w:iCs/>
          <w:sz w:val="24"/>
          <w:szCs w:val="24"/>
          <w:u w:val="single"/>
        </w:rPr>
        <w:t xml:space="preserve">Details of the </w:t>
      </w:r>
      <w:r w:rsidRPr="00D62A2C">
        <w:rPr>
          <w:rFonts w:ascii="Times New Roman" w:eastAsia="Times New Roman" w:hAnsi="Times New Roman" w:cs="Times New Roman"/>
          <w:b/>
          <w:i/>
          <w:iCs/>
          <w:sz w:val="24"/>
          <w:szCs w:val="24"/>
          <w:u w:val="single"/>
        </w:rPr>
        <w:t>Carbon Credits (Carbon Farming Initiative—Avoided Deforestation 1.1—Revocation) Instrument 2023</w:t>
      </w:r>
    </w:p>
    <w:p w14:paraId="09C079C1" w14:textId="77777777" w:rsidR="00265B4B" w:rsidRPr="00D62A2C" w:rsidRDefault="00265B4B" w:rsidP="00265B4B">
      <w:pPr>
        <w:spacing w:after="0" w:line="240" w:lineRule="auto"/>
        <w:rPr>
          <w:rFonts w:ascii="Times New Roman" w:eastAsia="Times New Roman" w:hAnsi="Times New Roman" w:cs="Times New Roman"/>
          <w:sz w:val="24"/>
          <w:szCs w:val="24"/>
        </w:rPr>
      </w:pPr>
    </w:p>
    <w:p w14:paraId="380B8754" w14:textId="77777777" w:rsidR="00265B4B" w:rsidRPr="00D62A2C" w:rsidRDefault="00265B4B" w:rsidP="00265B4B">
      <w:pPr>
        <w:spacing w:after="0" w:line="240" w:lineRule="auto"/>
        <w:ind w:left="1440" w:hanging="1440"/>
        <w:rPr>
          <w:rFonts w:ascii="Times New Roman" w:eastAsia="Times New Roman" w:hAnsi="Times New Roman" w:cs="Times New Roman"/>
          <w:sz w:val="24"/>
          <w:szCs w:val="24"/>
          <w:u w:val="single"/>
        </w:rPr>
      </w:pPr>
      <w:r w:rsidRPr="00D62A2C">
        <w:rPr>
          <w:rFonts w:ascii="Times New Roman" w:eastAsia="Times New Roman" w:hAnsi="Times New Roman" w:cs="Times New Roman"/>
          <w:sz w:val="24"/>
          <w:szCs w:val="24"/>
          <w:u w:val="single"/>
        </w:rPr>
        <w:t>Section 1 – Name</w:t>
      </w:r>
    </w:p>
    <w:p w14:paraId="2D536D6B" w14:textId="77777777" w:rsidR="00265B4B" w:rsidRPr="00D62A2C" w:rsidRDefault="00265B4B" w:rsidP="00265B4B">
      <w:pPr>
        <w:spacing w:after="0" w:line="240" w:lineRule="auto"/>
        <w:ind w:left="1440" w:hanging="1440"/>
        <w:rPr>
          <w:rFonts w:ascii="Times New Roman" w:eastAsia="Times New Roman" w:hAnsi="Times New Roman" w:cs="Times New Roman"/>
          <w:b/>
          <w:sz w:val="24"/>
          <w:szCs w:val="24"/>
        </w:rPr>
      </w:pPr>
    </w:p>
    <w:p w14:paraId="74997BC8" w14:textId="77777777" w:rsidR="00265B4B" w:rsidRPr="00D62A2C" w:rsidRDefault="00265B4B" w:rsidP="00265B4B">
      <w:pPr>
        <w:spacing w:after="0" w:line="240" w:lineRule="auto"/>
        <w:rPr>
          <w:rFonts w:ascii="Times New Roman" w:eastAsia="Times New Roman" w:hAnsi="Times New Roman" w:cs="Times New Roman"/>
          <w:i/>
          <w:iCs/>
          <w:sz w:val="24"/>
          <w:szCs w:val="24"/>
        </w:rPr>
      </w:pPr>
      <w:r w:rsidRPr="00D62A2C">
        <w:rPr>
          <w:rFonts w:ascii="Times New Roman" w:eastAsia="Times New Roman" w:hAnsi="Times New Roman" w:cs="Times New Roman"/>
          <w:sz w:val="24"/>
          <w:szCs w:val="24"/>
        </w:rPr>
        <w:t xml:space="preserve">This section provides that the name of the Revocation Instrument is the </w:t>
      </w:r>
      <w:r w:rsidRPr="00D62A2C">
        <w:rPr>
          <w:rFonts w:ascii="Times New Roman" w:eastAsia="Times New Roman" w:hAnsi="Times New Roman" w:cs="Times New Roman"/>
          <w:bCs/>
          <w:i/>
          <w:iCs/>
          <w:sz w:val="24"/>
          <w:szCs w:val="24"/>
        </w:rPr>
        <w:t>Carbon Credits (Carbon Farming Initiative—Avoided Deforestation 1.1—Revocation) Instrument 2023</w:t>
      </w:r>
      <w:r w:rsidRPr="00D62A2C">
        <w:rPr>
          <w:rFonts w:ascii="Times New Roman" w:eastAsia="Times New Roman" w:hAnsi="Times New Roman" w:cs="Times New Roman"/>
          <w:sz w:val="24"/>
          <w:szCs w:val="24"/>
        </w:rPr>
        <w:t>.</w:t>
      </w:r>
    </w:p>
    <w:p w14:paraId="3F2EA6A9" w14:textId="77777777" w:rsidR="00265B4B" w:rsidRPr="00D62A2C" w:rsidRDefault="00265B4B" w:rsidP="00265B4B">
      <w:pPr>
        <w:spacing w:after="0" w:line="240" w:lineRule="auto"/>
        <w:rPr>
          <w:rFonts w:ascii="Times New Roman" w:eastAsia="Times New Roman" w:hAnsi="Times New Roman" w:cs="Times New Roman"/>
          <w:sz w:val="24"/>
          <w:szCs w:val="24"/>
        </w:rPr>
      </w:pPr>
    </w:p>
    <w:p w14:paraId="7BBC76BC" w14:textId="77777777" w:rsidR="00265B4B" w:rsidRPr="00D62A2C" w:rsidRDefault="00265B4B" w:rsidP="00265B4B">
      <w:pPr>
        <w:spacing w:after="0" w:line="240" w:lineRule="auto"/>
        <w:rPr>
          <w:rFonts w:ascii="Times New Roman" w:eastAsia="Times New Roman" w:hAnsi="Times New Roman" w:cs="Times New Roman"/>
          <w:sz w:val="24"/>
          <w:szCs w:val="24"/>
          <w:u w:val="single"/>
        </w:rPr>
      </w:pPr>
      <w:r w:rsidRPr="00D62A2C">
        <w:rPr>
          <w:rFonts w:ascii="Times New Roman" w:eastAsia="Times New Roman" w:hAnsi="Times New Roman" w:cs="Times New Roman"/>
          <w:sz w:val="24"/>
          <w:szCs w:val="24"/>
          <w:u w:val="single"/>
        </w:rPr>
        <w:t>Section 2 – Commencement</w:t>
      </w:r>
    </w:p>
    <w:p w14:paraId="0824063B" w14:textId="77777777" w:rsidR="00265B4B" w:rsidRPr="00D62A2C" w:rsidRDefault="00265B4B" w:rsidP="00265B4B">
      <w:pPr>
        <w:spacing w:after="0" w:line="240" w:lineRule="auto"/>
        <w:rPr>
          <w:rFonts w:ascii="Times New Roman" w:eastAsia="Times New Roman" w:hAnsi="Times New Roman" w:cs="Times New Roman"/>
          <w:sz w:val="24"/>
          <w:szCs w:val="24"/>
        </w:rPr>
      </w:pPr>
    </w:p>
    <w:p w14:paraId="690FC9B1" w14:textId="77777777" w:rsidR="00265B4B" w:rsidRPr="00D62A2C" w:rsidRDefault="00265B4B" w:rsidP="00265B4B">
      <w:pPr>
        <w:spacing w:after="0" w:line="240" w:lineRule="auto"/>
        <w:rPr>
          <w:rFonts w:ascii="Times New Roman" w:eastAsia="Times New Roman" w:hAnsi="Times New Roman" w:cs="Times New Roman"/>
          <w:sz w:val="24"/>
          <w:szCs w:val="24"/>
        </w:rPr>
      </w:pPr>
      <w:r w:rsidRPr="00D62A2C">
        <w:rPr>
          <w:rFonts w:ascii="Times New Roman" w:eastAsia="Times New Roman" w:hAnsi="Times New Roman" w:cs="Times New Roman"/>
          <w:sz w:val="24"/>
          <w:szCs w:val="24"/>
        </w:rPr>
        <w:t xml:space="preserve">This section provides for the Revocation Instrument to commence on the day after it is registered on the Federal Register of Legislation. </w:t>
      </w:r>
    </w:p>
    <w:p w14:paraId="1DB9775A" w14:textId="77777777" w:rsidR="00265B4B" w:rsidRPr="00D62A2C" w:rsidRDefault="00265B4B" w:rsidP="00265B4B">
      <w:pPr>
        <w:spacing w:after="0" w:line="240" w:lineRule="auto"/>
        <w:rPr>
          <w:rFonts w:ascii="Times New Roman" w:eastAsia="Times New Roman" w:hAnsi="Times New Roman" w:cs="Times New Roman"/>
          <w:sz w:val="24"/>
          <w:szCs w:val="24"/>
        </w:rPr>
      </w:pPr>
    </w:p>
    <w:p w14:paraId="6F246852" w14:textId="77777777" w:rsidR="00265B4B" w:rsidRPr="00D62A2C" w:rsidRDefault="00265B4B" w:rsidP="00265B4B">
      <w:pPr>
        <w:spacing w:after="0" w:line="240" w:lineRule="auto"/>
        <w:ind w:left="1440" w:hanging="1440"/>
        <w:rPr>
          <w:rFonts w:ascii="Times New Roman" w:eastAsia="Times New Roman" w:hAnsi="Times New Roman" w:cs="Times New Roman"/>
          <w:sz w:val="24"/>
          <w:szCs w:val="24"/>
          <w:u w:val="single"/>
        </w:rPr>
      </w:pPr>
      <w:r w:rsidRPr="00D62A2C">
        <w:rPr>
          <w:rFonts w:ascii="Times New Roman" w:eastAsia="Times New Roman" w:hAnsi="Times New Roman" w:cs="Times New Roman"/>
          <w:sz w:val="24"/>
          <w:szCs w:val="24"/>
          <w:u w:val="single"/>
        </w:rPr>
        <w:t xml:space="preserve">Section 3 – Authority </w:t>
      </w:r>
    </w:p>
    <w:p w14:paraId="62C30D92" w14:textId="77777777" w:rsidR="00265B4B" w:rsidRPr="00D62A2C" w:rsidRDefault="00265B4B" w:rsidP="00265B4B">
      <w:pPr>
        <w:spacing w:after="0" w:line="240" w:lineRule="auto"/>
        <w:rPr>
          <w:rFonts w:ascii="Times New Roman" w:eastAsia="Times New Roman" w:hAnsi="Times New Roman" w:cs="Times New Roman"/>
          <w:sz w:val="24"/>
          <w:szCs w:val="24"/>
        </w:rPr>
      </w:pPr>
    </w:p>
    <w:p w14:paraId="6FEC7693" w14:textId="77777777" w:rsidR="00265B4B" w:rsidRPr="00D62A2C" w:rsidRDefault="00265B4B" w:rsidP="00265B4B">
      <w:pPr>
        <w:spacing w:after="0" w:line="240" w:lineRule="auto"/>
        <w:rPr>
          <w:rFonts w:ascii="Times New Roman" w:eastAsia="Times New Roman" w:hAnsi="Times New Roman" w:cs="Times New Roman"/>
          <w:sz w:val="24"/>
          <w:szCs w:val="24"/>
          <w:lang w:val="en-US"/>
        </w:rPr>
      </w:pPr>
      <w:r w:rsidRPr="00D62A2C">
        <w:rPr>
          <w:rFonts w:ascii="Times New Roman" w:eastAsia="Times New Roman" w:hAnsi="Times New Roman" w:cs="Times New Roman"/>
          <w:sz w:val="24"/>
          <w:szCs w:val="24"/>
        </w:rPr>
        <w:t xml:space="preserve">This section provides that the Revocation Instrument is made under subsection 123(1) of the </w:t>
      </w:r>
      <w:r w:rsidRPr="00D62A2C">
        <w:rPr>
          <w:rFonts w:ascii="Times New Roman" w:eastAsia="Times New Roman" w:hAnsi="Times New Roman" w:cs="Times New Roman"/>
          <w:i/>
          <w:sz w:val="24"/>
          <w:szCs w:val="24"/>
          <w:lang w:val="en-US"/>
        </w:rPr>
        <w:t>Carbon Credits (Carbon Farming Initiative) Act 2011</w:t>
      </w:r>
      <w:r w:rsidRPr="00D62A2C">
        <w:rPr>
          <w:rFonts w:ascii="Times New Roman" w:eastAsia="Times New Roman" w:hAnsi="Times New Roman" w:cs="Times New Roman"/>
          <w:sz w:val="24"/>
          <w:szCs w:val="24"/>
        </w:rPr>
        <w:t>.</w:t>
      </w:r>
    </w:p>
    <w:p w14:paraId="5D8DCBC1" w14:textId="77777777" w:rsidR="00265B4B" w:rsidRPr="00D62A2C" w:rsidRDefault="00265B4B" w:rsidP="00265B4B">
      <w:pPr>
        <w:spacing w:after="0" w:line="240" w:lineRule="auto"/>
        <w:rPr>
          <w:rFonts w:ascii="Times New Roman" w:eastAsia="Times New Roman" w:hAnsi="Times New Roman" w:cs="Times New Roman"/>
          <w:iCs/>
          <w:sz w:val="24"/>
          <w:szCs w:val="24"/>
        </w:rPr>
      </w:pPr>
    </w:p>
    <w:p w14:paraId="23CE89C0" w14:textId="77777777" w:rsidR="00265B4B" w:rsidRPr="00D62A2C" w:rsidRDefault="00265B4B" w:rsidP="00265B4B">
      <w:pPr>
        <w:spacing w:after="0" w:line="240" w:lineRule="auto"/>
        <w:rPr>
          <w:rFonts w:ascii="Times New Roman" w:eastAsia="Times New Roman" w:hAnsi="Times New Roman" w:cs="Times New Roman"/>
          <w:sz w:val="24"/>
          <w:szCs w:val="24"/>
          <w:u w:val="single"/>
        </w:rPr>
      </w:pPr>
      <w:r w:rsidRPr="00D62A2C">
        <w:rPr>
          <w:rFonts w:ascii="Times New Roman" w:eastAsia="Times New Roman" w:hAnsi="Times New Roman" w:cs="Times New Roman"/>
          <w:sz w:val="24"/>
          <w:szCs w:val="24"/>
          <w:u w:val="single"/>
        </w:rPr>
        <w:t>Section 4 – Revocation of methodology determination</w:t>
      </w:r>
    </w:p>
    <w:p w14:paraId="45874E09" w14:textId="77777777" w:rsidR="00265B4B" w:rsidRPr="00D62A2C" w:rsidRDefault="00265B4B" w:rsidP="00265B4B">
      <w:pPr>
        <w:spacing w:after="0" w:line="240" w:lineRule="auto"/>
        <w:rPr>
          <w:rFonts w:ascii="Times New Roman" w:eastAsia="Times New Roman" w:hAnsi="Times New Roman" w:cs="Times New Roman"/>
          <w:sz w:val="24"/>
          <w:szCs w:val="24"/>
        </w:rPr>
      </w:pPr>
    </w:p>
    <w:p w14:paraId="72C98D74" w14:textId="77777777" w:rsidR="00265B4B" w:rsidRPr="00D62A2C" w:rsidRDefault="00265B4B" w:rsidP="00265B4B">
      <w:pPr>
        <w:spacing w:after="0" w:line="240" w:lineRule="auto"/>
        <w:rPr>
          <w:rFonts w:ascii="Times New Roman" w:eastAsia="Times New Roman" w:hAnsi="Times New Roman" w:cs="Times New Roman"/>
          <w:sz w:val="24"/>
          <w:szCs w:val="24"/>
        </w:rPr>
      </w:pPr>
      <w:r w:rsidRPr="00D62A2C">
        <w:rPr>
          <w:rFonts w:ascii="Times New Roman" w:eastAsia="Times New Roman" w:hAnsi="Times New Roman" w:cs="Times New Roman"/>
          <w:sz w:val="24"/>
          <w:szCs w:val="24"/>
        </w:rPr>
        <w:t xml:space="preserve">This section revokes the </w:t>
      </w:r>
      <w:r w:rsidRPr="00D62A2C">
        <w:rPr>
          <w:rFonts w:ascii="Times New Roman" w:eastAsia="Times New Roman" w:hAnsi="Times New Roman" w:cs="Times New Roman"/>
          <w:bCs/>
          <w:i/>
          <w:iCs/>
          <w:sz w:val="24"/>
          <w:szCs w:val="24"/>
        </w:rPr>
        <w:t xml:space="preserve">Carbon Credits (Carbon Farming Initiative—Avoided Deforestation 1.1) Methodology Determination 2015 </w:t>
      </w:r>
      <w:r w:rsidRPr="00D62A2C">
        <w:rPr>
          <w:rFonts w:ascii="Times New Roman" w:eastAsia="Times New Roman" w:hAnsi="Times New Roman" w:cs="Times New Roman"/>
          <w:bCs/>
          <w:sz w:val="24"/>
          <w:szCs w:val="24"/>
        </w:rPr>
        <w:t xml:space="preserve">made under subsection 106(1) of the Act. </w:t>
      </w:r>
    </w:p>
    <w:p w14:paraId="39448158" w14:textId="77777777" w:rsidR="00265B4B" w:rsidRPr="00D62A2C" w:rsidRDefault="00265B4B" w:rsidP="00265B4B">
      <w:pPr>
        <w:spacing w:after="0" w:line="240" w:lineRule="auto"/>
        <w:rPr>
          <w:rFonts w:ascii="Times New Roman" w:eastAsia="Times New Roman" w:hAnsi="Times New Roman" w:cs="Times New Roman"/>
          <w:sz w:val="24"/>
          <w:szCs w:val="24"/>
          <w:u w:val="single"/>
        </w:rPr>
      </w:pPr>
    </w:p>
    <w:p w14:paraId="1422DD85" w14:textId="77777777" w:rsidR="00265B4B" w:rsidRPr="00D62A2C" w:rsidRDefault="00265B4B" w:rsidP="00265B4B">
      <w:pPr>
        <w:rPr>
          <w:rFonts w:ascii="Times New Roman" w:hAnsi="Times New Roman" w:cs="Times New Roman"/>
          <w:b/>
          <w:bCs/>
          <w:sz w:val="24"/>
          <w:szCs w:val="24"/>
        </w:rPr>
      </w:pPr>
    </w:p>
    <w:p w14:paraId="1898F4E9" w14:textId="77777777" w:rsidR="00265B4B" w:rsidRPr="00D62A2C" w:rsidRDefault="00265B4B" w:rsidP="00265B4B">
      <w:pPr>
        <w:rPr>
          <w:rFonts w:ascii="Times New Roman" w:hAnsi="Times New Roman" w:cs="Times New Roman"/>
          <w:b/>
          <w:bCs/>
          <w:sz w:val="24"/>
          <w:szCs w:val="24"/>
        </w:rPr>
      </w:pPr>
      <w:r w:rsidRPr="00D62A2C">
        <w:rPr>
          <w:rFonts w:ascii="Times New Roman" w:hAnsi="Times New Roman" w:cs="Times New Roman"/>
          <w:b/>
          <w:bCs/>
          <w:sz w:val="24"/>
          <w:szCs w:val="24"/>
        </w:rPr>
        <w:br w:type="page"/>
      </w:r>
    </w:p>
    <w:p w14:paraId="3EF84DF6" w14:textId="77777777" w:rsidR="00265B4B" w:rsidRPr="00D62A2C" w:rsidRDefault="00265B4B" w:rsidP="00265B4B">
      <w:pPr>
        <w:spacing w:after="0" w:line="240" w:lineRule="auto"/>
        <w:rPr>
          <w:rFonts w:ascii="Times New Roman" w:eastAsia="Times New Roman" w:hAnsi="Times New Roman" w:cs="Times New Roman"/>
          <w:sz w:val="24"/>
          <w:szCs w:val="24"/>
        </w:rPr>
      </w:pPr>
    </w:p>
    <w:p w14:paraId="56D39C80" w14:textId="77777777" w:rsidR="00265B4B" w:rsidRPr="00D62A2C" w:rsidRDefault="00265B4B" w:rsidP="00265B4B">
      <w:pPr>
        <w:spacing w:after="0" w:line="240" w:lineRule="auto"/>
        <w:jc w:val="center"/>
        <w:rPr>
          <w:rFonts w:ascii="Times New Roman" w:eastAsia="Times New Roman" w:hAnsi="Times New Roman" w:cs="Times New Roman"/>
          <w:b/>
          <w:sz w:val="24"/>
          <w:szCs w:val="24"/>
        </w:rPr>
      </w:pPr>
      <w:r w:rsidRPr="00D62A2C">
        <w:rPr>
          <w:rFonts w:ascii="Times New Roman" w:eastAsia="Times New Roman" w:hAnsi="Times New Roman" w:cs="Times New Roman"/>
          <w:b/>
          <w:sz w:val="24"/>
          <w:szCs w:val="24"/>
        </w:rPr>
        <w:t>Statement of Compatibility with Human Rights</w:t>
      </w:r>
    </w:p>
    <w:p w14:paraId="0F27B4F1" w14:textId="77777777" w:rsidR="00265B4B" w:rsidRPr="00D62A2C" w:rsidRDefault="00265B4B" w:rsidP="00265B4B">
      <w:pPr>
        <w:spacing w:after="0" w:line="240" w:lineRule="auto"/>
        <w:jc w:val="center"/>
        <w:rPr>
          <w:rFonts w:ascii="Times New Roman" w:eastAsia="Times New Roman" w:hAnsi="Times New Roman" w:cs="Times New Roman"/>
          <w:b/>
          <w:sz w:val="24"/>
          <w:szCs w:val="24"/>
        </w:rPr>
      </w:pPr>
    </w:p>
    <w:p w14:paraId="01553E3F" w14:textId="77777777" w:rsidR="00265B4B" w:rsidRPr="00D62A2C" w:rsidRDefault="00265B4B" w:rsidP="00265B4B">
      <w:pPr>
        <w:spacing w:after="0" w:line="240" w:lineRule="auto"/>
        <w:jc w:val="center"/>
        <w:rPr>
          <w:rFonts w:ascii="Times New Roman" w:eastAsia="Times New Roman" w:hAnsi="Times New Roman" w:cs="Times New Roman"/>
          <w:sz w:val="24"/>
          <w:szCs w:val="24"/>
        </w:rPr>
      </w:pPr>
      <w:r w:rsidRPr="00D62A2C">
        <w:rPr>
          <w:rFonts w:ascii="Times New Roman" w:eastAsia="Times New Roman" w:hAnsi="Times New Roman" w:cs="Times New Roman"/>
          <w:i/>
          <w:sz w:val="24"/>
          <w:szCs w:val="24"/>
        </w:rPr>
        <w:t>Prepared in accordance with Part 3 of the Human Rights (Parliamentary Scrutiny) Act 2011</w:t>
      </w:r>
    </w:p>
    <w:p w14:paraId="3E41AF4F" w14:textId="77777777" w:rsidR="00265B4B" w:rsidRPr="00D62A2C" w:rsidRDefault="00265B4B" w:rsidP="00265B4B">
      <w:pPr>
        <w:spacing w:after="0" w:line="240" w:lineRule="auto"/>
        <w:jc w:val="center"/>
        <w:rPr>
          <w:rFonts w:ascii="Times New Roman" w:eastAsia="Times New Roman" w:hAnsi="Times New Roman" w:cs="Times New Roman"/>
          <w:sz w:val="24"/>
          <w:szCs w:val="24"/>
        </w:rPr>
      </w:pPr>
    </w:p>
    <w:p w14:paraId="78EF3AEB" w14:textId="77777777" w:rsidR="00265B4B" w:rsidRPr="00D62A2C" w:rsidRDefault="00265B4B" w:rsidP="00265B4B">
      <w:pPr>
        <w:spacing w:after="0" w:line="240" w:lineRule="auto"/>
        <w:jc w:val="center"/>
        <w:rPr>
          <w:rFonts w:ascii="Times New Roman" w:eastAsia="Times New Roman" w:hAnsi="Times New Roman" w:cs="Times New Roman"/>
          <w:b/>
          <w:bCs/>
          <w:i/>
          <w:iCs/>
          <w:sz w:val="24"/>
          <w:szCs w:val="24"/>
        </w:rPr>
      </w:pPr>
      <w:r w:rsidRPr="00D62A2C">
        <w:rPr>
          <w:rFonts w:ascii="Times New Roman" w:eastAsia="Times New Roman" w:hAnsi="Times New Roman" w:cs="Times New Roman"/>
          <w:b/>
          <w:bCs/>
          <w:i/>
          <w:iCs/>
          <w:sz w:val="24"/>
          <w:szCs w:val="24"/>
        </w:rPr>
        <w:t>Carbon Credits (Carbon Farming Initiative—Avoided Deforestation 1.1—Revocation) Instrument 2023</w:t>
      </w:r>
    </w:p>
    <w:p w14:paraId="0CB45125" w14:textId="77777777" w:rsidR="00265B4B" w:rsidRPr="00D62A2C" w:rsidRDefault="00265B4B" w:rsidP="00265B4B">
      <w:pPr>
        <w:spacing w:after="0" w:line="240" w:lineRule="auto"/>
        <w:jc w:val="center"/>
        <w:rPr>
          <w:rFonts w:ascii="Times New Roman" w:eastAsia="Times New Roman" w:hAnsi="Times New Roman" w:cs="Times New Roman"/>
          <w:sz w:val="24"/>
          <w:szCs w:val="24"/>
        </w:rPr>
      </w:pPr>
    </w:p>
    <w:p w14:paraId="7C99B102" w14:textId="77777777" w:rsidR="00265B4B" w:rsidRPr="00D62A2C" w:rsidRDefault="00265B4B" w:rsidP="00265B4B">
      <w:pPr>
        <w:spacing w:after="0" w:line="240" w:lineRule="auto"/>
        <w:rPr>
          <w:rFonts w:ascii="Times New Roman" w:eastAsia="Times New Roman" w:hAnsi="Times New Roman" w:cs="Times New Roman"/>
          <w:sz w:val="24"/>
          <w:szCs w:val="24"/>
        </w:rPr>
      </w:pPr>
      <w:r w:rsidRPr="00D62A2C">
        <w:rPr>
          <w:rFonts w:ascii="Times New Roman" w:eastAsia="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D62A2C">
        <w:rPr>
          <w:rFonts w:ascii="Times New Roman" w:eastAsia="Times New Roman" w:hAnsi="Times New Roman" w:cs="Times New Roman"/>
          <w:i/>
          <w:sz w:val="24"/>
          <w:szCs w:val="24"/>
        </w:rPr>
        <w:t>Human Rights (Parliamentary Scrutiny) Act 2011</w:t>
      </w:r>
      <w:r w:rsidRPr="00D62A2C">
        <w:rPr>
          <w:rFonts w:ascii="Times New Roman" w:eastAsia="Times New Roman" w:hAnsi="Times New Roman" w:cs="Times New Roman"/>
          <w:sz w:val="24"/>
          <w:szCs w:val="24"/>
        </w:rPr>
        <w:t>.</w:t>
      </w:r>
    </w:p>
    <w:p w14:paraId="2F289F40" w14:textId="77777777" w:rsidR="00265B4B" w:rsidRPr="00D62A2C" w:rsidRDefault="00265B4B" w:rsidP="00265B4B">
      <w:pPr>
        <w:spacing w:after="0" w:line="240" w:lineRule="auto"/>
        <w:rPr>
          <w:rFonts w:ascii="Times New Roman" w:eastAsia="Times New Roman" w:hAnsi="Times New Roman" w:cs="Times New Roman"/>
          <w:sz w:val="24"/>
          <w:szCs w:val="24"/>
        </w:rPr>
      </w:pPr>
    </w:p>
    <w:p w14:paraId="4472281A" w14:textId="77777777" w:rsidR="00265B4B" w:rsidRPr="00D62A2C" w:rsidRDefault="00265B4B" w:rsidP="00265B4B">
      <w:pPr>
        <w:spacing w:after="0" w:line="240" w:lineRule="auto"/>
        <w:jc w:val="both"/>
        <w:rPr>
          <w:rFonts w:ascii="Times New Roman" w:eastAsia="Times New Roman" w:hAnsi="Times New Roman" w:cs="Times New Roman"/>
          <w:b/>
          <w:sz w:val="24"/>
          <w:szCs w:val="24"/>
        </w:rPr>
      </w:pPr>
      <w:r w:rsidRPr="00D62A2C">
        <w:rPr>
          <w:rFonts w:ascii="Times New Roman" w:eastAsia="Times New Roman" w:hAnsi="Times New Roman" w:cs="Times New Roman"/>
          <w:b/>
          <w:sz w:val="24"/>
          <w:szCs w:val="24"/>
        </w:rPr>
        <w:t>Overview of the Legislative Instrument</w:t>
      </w:r>
    </w:p>
    <w:p w14:paraId="6A793CB8" w14:textId="77777777" w:rsidR="00265B4B" w:rsidRPr="00D62A2C" w:rsidRDefault="00265B4B" w:rsidP="00265B4B">
      <w:pPr>
        <w:spacing w:after="0" w:line="240" w:lineRule="auto"/>
        <w:rPr>
          <w:rFonts w:ascii="Times New Roman" w:eastAsia="Times New Roman" w:hAnsi="Times New Roman" w:cs="Times New Roman"/>
          <w:color w:val="FF0000"/>
          <w:sz w:val="24"/>
          <w:szCs w:val="24"/>
        </w:rPr>
      </w:pPr>
    </w:p>
    <w:p w14:paraId="481B3F6D" w14:textId="04CD6870" w:rsidR="00265B4B" w:rsidRPr="00D62A2C" w:rsidRDefault="00265B4B" w:rsidP="00265B4B">
      <w:pPr>
        <w:spacing w:after="0" w:line="240" w:lineRule="auto"/>
        <w:rPr>
          <w:rFonts w:ascii="Times New Roman" w:eastAsia="Times New Roman" w:hAnsi="Times New Roman" w:cs="Times New Roman"/>
          <w:sz w:val="24"/>
          <w:szCs w:val="24"/>
          <w:lang w:val="en-US"/>
        </w:rPr>
      </w:pPr>
      <w:r w:rsidRPr="00D62A2C">
        <w:rPr>
          <w:rFonts w:ascii="Times New Roman" w:eastAsia="Times New Roman" w:hAnsi="Times New Roman" w:cs="Times New Roman"/>
          <w:sz w:val="24"/>
          <w:szCs w:val="24"/>
          <w:lang w:val="en-US"/>
        </w:rPr>
        <w:t xml:space="preserve">The </w:t>
      </w:r>
      <w:r w:rsidRPr="00D62A2C">
        <w:rPr>
          <w:rFonts w:ascii="Times New Roman" w:eastAsia="Times New Roman" w:hAnsi="Times New Roman" w:cs="Times New Roman"/>
          <w:i/>
          <w:sz w:val="24"/>
          <w:szCs w:val="24"/>
          <w:lang w:val="en-US"/>
        </w:rPr>
        <w:t>Carbon Credits (Carbon Farming Initiative—</w:t>
      </w:r>
      <w:r w:rsidRPr="00D62A2C">
        <w:rPr>
          <w:rFonts w:ascii="Times New Roman" w:eastAsia="Times New Roman" w:hAnsi="Times New Roman" w:cs="Times New Roman"/>
          <w:i/>
          <w:iCs/>
          <w:sz w:val="24"/>
          <w:szCs w:val="24"/>
        </w:rPr>
        <w:t xml:space="preserve"> Avoided Deforestation 1.1</w:t>
      </w:r>
      <w:r w:rsidRPr="00D62A2C">
        <w:rPr>
          <w:rFonts w:ascii="Times New Roman" w:eastAsia="Times New Roman" w:hAnsi="Times New Roman" w:cs="Times New Roman"/>
          <w:i/>
          <w:sz w:val="24"/>
          <w:szCs w:val="24"/>
          <w:lang w:val="en-US"/>
        </w:rPr>
        <w:t xml:space="preserve">—Revocation) Instrument 2023 </w:t>
      </w:r>
      <w:r w:rsidRPr="00D62A2C">
        <w:rPr>
          <w:rFonts w:ascii="Times New Roman" w:eastAsia="Times New Roman" w:hAnsi="Times New Roman" w:cs="Times New Roman"/>
          <w:sz w:val="24"/>
          <w:szCs w:val="24"/>
          <w:lang w:val="en-US"/>
        </w:rPr>
        <w:t xml:space="preserve">revokes the </w:t>
      </w:r>
      <w:r w:rsidRPr="00D62A2C">
        <w:rPr>
          <w:rFonts w:ascii="Times New Roman" w:eastAsia="Times New Roman" w:hAnsi="Times New Roman" w:cs="Times New Roman"/>
          <w:i/>
          <w:sz w:val="24"/>
          <w:szCs w:val="24"/>
          <w:lang w:val="en-US"/>
        </w:rPr>
        <w:t>Carbon Credits (Carbon Farming Initiative—</w:t>
      </w:r>
      <w:r w:rsidRPr="00D62A2C">
        <w:rPr>
          <w:rFonts w:ascii="Times New Roman" w:eastAsia="Times New Roman" w:hAnsi="Times New Roman" w:cs="Times New Roman"/>
          <w:i/>
          <w:iCs/>
          <w:sz w:val="24"/>
          <w:szCs w:val="24"/>
        </w:rPr>
        <w:t xml:space="preserve"> Avoided Deforestation 1.1</w:t>
      </w:r>
      <w:r w:rsidRPr="00D62A2C">
        <w:rPr>
          <w:rFonts w:ascii="Times New Roman" w:eastAsia="Times New Roman" w:hAnsi="Times New Roman" w:cs="Times New Roman"/>
          <w:i/>
          <w:sz w:val="24"/>
          <w:szCs w:val="24"/>
          <w:lang w:val="en-US"/>
        </w:rPr>
        <w:t>) Methodology Determination 2015</w:t>
      </w:r>
      <w:r w:rsidR="00417C43" w:rsidRPr="00D62A2C">
        <w:rPr>
          <w:rFonts w:ascii="Times New Roman" w:eastAsia="Times New Roman" w:hAnsi="Times New Roman" w:cs="Times New Roman"/>
          <w:iCs/>
          <w:sz w:val="24"/>
          <w:szCs w:val="24"/>
          <w:lang w:val="en-US"/>
        </w:rPr>
        <w:t xml:space="preserve"> (</w:t>
      </w:r>
      <w:r w:rsidR="00417C43" w:rsidRPr="00D62A2C">
        <w:rPr>
          <w:rFonts w:ascii="Times New Roman" w:eastAsia="Times New Roman" w:hAnsi="Times New Roman" w:cs="Times New Roman"/>
          <w:b/>
          <w:bCs/>
          <w:iCs/>
          <w:sz w:val="24"/>
          <w:szCs w:val="24"/>
          <w:lang w:val="en-US"/>
        </w:rPr>
        <w:t>the avoided deforestation determination</w:t>
      </w:r>
      <w:r w:rsidR="00417C43" w:rsidRPr="00D62A2C">
        <w:rPr>
          <w:rFonts w:ascii="Times New Roman" w:eastAsia="Times New Roman" w:hAnsi="Times New Roman" w:cs="Times New Roman"/>
          <w:iCs/>
          <w:sz w:val="24"/>
          <w:szCs w:val="24"/>
          <w:lang w:val="en-US"/>
        </w:rPr>
        <w:t>)</w:t>
      </w:r>
      <w:r w:rsidRPr="00D62A2C">
        <w:rPr>
          <w:rFonts w:ascii="Times New Roman" w:eastAsia="Times New Roman" w:hAnsi="Times New Roman" w:cs="Times New Roman"/>
          <w:i/>
          <w:sz w:val="24"/>
          <w:szCs w:val="24"/>
          <w:lang w:val="en-US"/>
        </w:rPr>
        <w:t xml:space="preserve"> </w:t>
      </w:r>
      <w:r w:rsidRPr="00D62A2C">
        <w:rPr>
          <w:rFonts w:ascii="Times New Roman" w:eastAsia="Times New Roman" w:hAnsi="Times New Roman" w:cs="Times New Roman"/>
          <w:iCs/>
          <w:sz w:val="24"/>
          <w:szCs w:val="24"/>
          <w:lang w:val="en-US"/>
        </w:rPr>
        <w:t>made</w:t>
      </w:r>
      <w:r w:rsidRPr="00D62A2C">
        <w:rPr>
          <w:rFonts w:ascii="Times New Roman" w:eastAsia="Times New Roman" w:hAnsi="Times New Roman" w:cs="Times New Roman"/>
          <w:sz w:val="24"/>
          <w:szCs w:val="24"/>
          <w:lang w:val="en-US"/>
        </w:rPr>
        <w:t xml:space="preserve"> under the </w:t>
      </w:r>
      <w:r w:rsidRPr="00D62A2C">
        <w:rPr>
          <w:rFonts w:ascii="Times New Roman" w:eastAsia="Times New Roman" w:hAnsi="Times New Roman" w:cs="Times New Roman"/>
          <w:i/>
          <w:sz w:val="24"/>
          <w:szCs w:val="24"/>
          <w:lang w:val="en-US"/>
        </w:rPr>
        <w:t>Carbon Credits (Carbon Farming Initiative) Act 2011</w:t>
      </w:r>
      <w:r w:rsidRPr="00D62A2C">
        <w:rPr>
          <w:rFonts w:ascii="Times New Roman" w:eastAsia="Times New Roman" w:hAnsi="Times New Roman" w:cs="Times New Roman"/>
          <w:sz w:val="24"/>
          <w:szCs w:val="24"/>
          <w:lang w:val="en-US"/>
        </w:rPr>
        <w:t>.</w:t>
      </w:r>
    </w:p>
    <w:p w14:paraId="585D179B" w14:textId="77777777" w:rsidR="00265B4B" w:rsidRPr="00D62A2C" w:rsidRDefault="00265B4B" w:rsidP="00265B4B">
      <w:pPr>
        <w:spacing w:after="0" w:line="240" w:lineRule="auto"/>
        <w:rPr>
          <w:rFonts w:ascii="Times New Roman" w:eastAsia="Times New Roman" w:hAnsi="Times New Roman" w:cs="Times New Roman"/>
          <w:color w:val="FF0000"/>
          <w:sz w:val="24"/>
          <w:szCs w:val="24"/>
        </w:rPr>
      </w:pPr>
    </w:p>
    <w:p w14:paraId="065F7B71" w14:textId="313D2D4D" w:rsidR="00265B4B" w:rsidRPr="00D62A2C" w:rsidRDefault="00265B4B" w:rsidP="00265B4B">
      <w:pPr>
        <w:spacing w:after="0" w:line="240" w:lineRule="auto"/>
        <w:rPr>
          <w:rFonts w:ascii="Times New Roman" w:eastAsia="Times New Roman" w:hAnsi="Times New Roman" w:cs="Times New Roman"/>
          <w:sz w:val="24"/>
          <w:szCs w:val="24"/>
        </w:rPr>
      </w:pPr>
      <w:r w:rsidRPr="00D62A2C">
        <w:rPr>
          <w:rFonts w:ascii="Times New Roman" w:eastAsia="Times New Roman" w:hAnsi="Times New Roman" w:cs="Times New Roman"/>
          <w:sz w:val="24"/>
          <w:szCs w:val="24"/>
        </w:rPr>
        <w:t xml:space="preserve">The </w:t>
      </w:r>
      <w:r w:rsidR="0064465C" w:rsidRPr="00D62A2C">
        <w:rPr>
          <w:rFonts w:ascii="Times New Roman" w:eastAsia="Times New Roman" w:hAnsi="Times New Roman" w:cs="Times New Roman"/>
          <w:sz w:val="24"/>
          <w:szCs w:val="24"/>
        </w:rPr>
        <w:t xml:space="preserve">avoided deforestation </w:t>
      </w:r>
      <w:r w:rsidRPr="00D62A2C">
        <w:rPr>
          <w:rFonts w:ascii="Times New Roman" w:eastAsia="Times New Roman" w:hAnsi="Times New Roman" w:cs="Times New Roman"/>
          <w:sz w:val="24"/>
          <w:szCs w:val="24"/>
        </w:rPr>
        <w:t xml:space="preserve">determination </w:t>
      </w:r>
      <w:r w:rsidR="0064465C" w:rsidRPr="00D62A2C">
        <w:rPr>
          <w:rFonts w:ascii="Times New Roman" w:eastAsia="Times New Roman" w:hAnsi="Times New Roman" w:cs="Times New Roman"/>
          <w:sz w:val="24"/>
          <w:szCs w:val="24"/>
        </w:rPr>
        <w:t xml:space="preserve">is </w:t>
      </w:r>
      <w:r w:rsidRPr="00D62A2C">
        <w:rPr>
          <w:rFonts w:ascii="Times New Roman" w:eastAsia="Times New Roman" w:hAnsi="Times New Roman" w:cs="Times New Roman"/>
          <w:sz w:val="24"/>
          <w:szCs w:val="24"/>
        </w:rPr>
        <w:t>being revoked because</w:t>
      </w:r>
      <w:r w:rsidR="0064465C" w:rsidRPr="00D62A2C">
        <w:rPr>
          <w:rFonts w:ascii="Times New Roman" w:eastAsia="Times New Roman" w:hAnsi="Times New Roman" w:cs="Times New Roman"/>
          <w:sz w:val="24"/>
          <w:szCs w:val="24"/>
        </w:rPr>
        <w:t xml:space="preserve"> </w:t>
      </w:r>
      <w:r w:rsidR="005B4947" w:rsidRPr="00D62A2C">
        <w:rPr>
          <w:rFonts w:ascii="Times New Roman" w:eastAsia="Times New Roman" w:hAnsi="Times New Roman" w:cs="Times New Roman"/>
          <w:sz w:val="24"/>
          <w:szCs w:val="24"/>
        </w:rPr>
        <w:t xml:space="preserve">of the risk that </w:t>
      </w:r>
      <w:r w:rsidR="0064465C" w:rsidRPr="00D62A2C">
        <w:rPr>
          <w:rFonts w:ascii="Times New Roman" w:eastAsia="Times New Roman" w:hAnsi="Times New Roman" w:cs="Times New Roman"/>
          <w:sz w:val="24"/>
          <w:szCs w:val="24"/>
        </w:rPr>
        <w:t>any new projects</w:t>
      </w:r>
      <w:r w:rsidR="00417C43" w:rsidRPr="00D62A2C">
        <w:rPr>
          <w:rFonts w:ascii="Times New Roman" w:eastAsia="Times New Roman" w:hAnsi="Times New Roman" w:cs="Times New Roman"/>
          <w:sz w:val="24"/>
          <w:szCs w:val="24"/>
        </w:rPr>
        <w:t xml:space="preserve"> covered by</w:t>
      </w:r>
      <w:r w:rsidR="0064465C" w:rsidRPr="00D62A2C">
        <w:rPr>
          <w:rFonts w:ascii="Times New Roman" w:eastAsia="Times New Roman" w:hAnsi="Times New Roman" w:cs="Times New Roman"/>
          <w:sz w:val="24"/>
          <w:szCs w:val="24"/>
        </w:rPr>
        <w:t xml:space="preserve"> th</w:t>
      </w:r>
      <w:r w:rsidR="00417C43" w:rsidRPr="00D62A2C">
        <w:rPr>
          <w:rFonts w:ascii="Times New Roman" w:eastAsia="Times New Roman" w:hAnsi="Times New Roman" w:cs="Times New Roman"/>
          <w:sz w:val="24"/>
          <w:szCs w:val="24"/>
        </w:rPr>
        <w:t>at</w:t>
      </w:r>
      <w:r w:rsidR="0064465C" w:rsidRPr="00D62A2C">
        <w:rPr>
          <w:rFonts w:ascii="Times New Roman" w:eastAsia="Times New Roman" w:hAnsi="Times New Roman" w:cs="Times New Roman"/>
          <w:sz w:val="24"/>
          <w:szCs w:val="24"/>
        </w:rPr>
        <w:t xml:space="preserve"> determination may </w:t>
      </w:r>
      <w:r w:rsidR="0064465C" w:rsidRPr="00D62A2C">
        <w:rPr>
          <w:rFonts w:ascii="Times New Roman" w:eastAsia="Times New Roman" w:hAnsi="Times New Roman" w:cs="Times New Roman"/>
          <w:sz w:val="24"/>
          <w:szCs w:val="20"/>
        </w:rPr>
        <w:t>not result in carbon abatement that is unlikely to occur in the ordinary course of events.</w:t>
      </w:r>
      <w:r w:rsidRPr="00D62A2C">
        <w:rPr>
          <w:rFonts w:ascii="Times New Roman" w:eastAsia="Times New Roman" w:hAnsi="Times New Roman" w:cs="Times New Roman"/>
          <w:sz w:val="24"/>
          <w:szCs w:val="24"/>
        </w:rPr>
        <w:t xml:space="preserve"> </w:t>
      </w:r>
    </w:p>
    <w:p w14:paraId="180F4145" w14:textId="77777777" w:rsidR="00265B4B" w:rsidRPr="00D62A2C" w:rsidRDefault="00265B4B" w:rsidP="00265B4B">
      <w:pPr>
        <w:spacing w:after="0" w:line="240" w:lineRule="auto"/>
        <w:rPr>
          <w:rFonts w:ascii="Times New Roman" w:eastAsia="Times New Roman" w:hAnsi="Times New Roman" w:cs="Times New Roman"/>
          <w:sz w:val="24"/>
          <w:szCs w:val="24"/>
        </w:rPr>
      </w:pPr>
    </w:p>
    <w:p w14:paraId="1C47B5C8" w14:textId="77777777" w:rsidR="00265B4B" w:rsidRPr="00D62A2C" w:rsidRDefault="00265B4B" w:rsidP="00265B4B">
      <w:pPr>
        <w:spacing w:after="0" w:line="240" w:lineRule="auto"/>
        <w:jc w:val="both"/>
        <w:rPr>
          <w:rFonts w:ascii="Times New Roman" w:eastAsia="Times New Roman" w:hAnsi="Times New Roman" w:cs="Times New Roman"/>
          <w:b/>
          <w:sz w:val="24"/>
          <w:szCs w:val="24"/>
        </w:rPr>
      </w:pPr>
      <w:r w:rsidRPr="00D62A2C">
        <w:rPr>
          <w:rFonts w:ascii="Times New Roman" w:eastAsia="Times New Roman" w:hAnsi="Times New Roman" w:cs="Times New Roman"/>
          <w:b/>
          <w:sz w:val="24"/>
          <w:szCs w:val="24"/>
        </w:rPr>
        <w:t>Human rights implications</w:t>
      </w:r>
    </w:p>
    <w:p w14:paraId="0615789A" w14:textId="77777777" w:rsidR="00265B4B" w:rsidRPr="00D62A2C" w:rsidRDefault="00265B4B" w:rsidP="00265B4B">
      <w:pPr>
        <w:spacing w:after="0" w:line="240" w:lineRule="auto"/>
        <w:jc w:val="both"/>
        <w:rPr>
          <w:rFonts w:ascii="Times New Roman" w:eastAsia="Times New Roman" w:hAnsi="Times New Roman" w:cs="Times New Roman"/>
          <w:b/>
          <w:sz w:val="24"/>
          <w:szCs w:val="24"/>
        </w:rPr>
      </w:pPr>
    </w:p>
    <w:p w14:paraId="00C04F3E" w14:textId="77777777" w:rsidR="00265B4B" w:rsidRPr="00D62A2C" w:rsidRDefault="00265B4B" w:rsidP="00265B4B">
      <w:pPr>
        <w:spacing w:after="0" w:line="240" w:lineRule="auto"/>
        <w:rPr>
          <w:rFonts w:ascii="Times New Roman" w:eastAsia="Times New Roman" w:hAnsi="Times New Roman" w:cs="Times New Roman"/>
          <w:sz w:val="24"/>
          <w:szCs w:val="24"/>
        </w:rPr>
      </w:pPr>
      <w:r w:rsidRPr="00D62A2C">
        <w:rPr>
          <w:rFonts w:ascii="Times New Roman" w:eastAsia="Times New Roman" w:hAnsi="Times New Roman" w:cs="Times New Roman"/>
          <w:sz w:val="24"/>
          <w:szCs w:val="24"/>
        </w:rPr>
        <w:t>This Legislative Instrument does not engage any of the applicable rights or freedoms.</w:t>
      </w:r>
    </w:p>
    <w:p w14:paraId="6CAC9FD7" w14:textId="77777777" w:rsidR="00265B4B" w:rsidRPr="00D62A2C" w:rsidRDefault="00265B4B" w:rsidP="00265B4B">
      <w:pPr>
        <w:spacing w:after="0" w:line="240" w:lineRule="auto"/>
        <w:jc w:val="both"/>
        <w:rPr>
          <w:rFonts w:ascii="Times New Roman" w:eastAsia="Times New Roman" w:hAnsi="Times New Roman" w:cs="Times New Roman"/>
          <w:b/>
          <w:sz w:val="24"/>
          <w:szCs w:val="24"/>
        </w:rPr>
      </w:pPr>
    </w:p>
    <w:p w14:paraId="357CDC4A" w14:textId="77777777" w:rsidR="00265B4B" w:rsidRPr="00D62A2C" w:rsidRDefault="00265B4B" w:rsidP="00265B4B">
      <w:pPr>
        <w:spacing w:after="0" w:line="240" w:lineRule="auto"/>
        <w:jc w:val="both"/>
        <w:rPr>
          <w:rFonts w:ascii="Times New Roman" w:eastAsia="Times New Roman" w:hAnsi="Times New Roman" w:cs="Times New Roman"/>
          <w:b/>
          <w:sz w:val="24"/>
          <w:szCs w:val="24"/>
        </w:rPr>
      </w:pPr>
      <w:r w:rsidRPr="00D62A2C">
        <w:rPr>
          <w:rFonts w:ascii="Times New Roman" w:eastAsia="Times New Roman" w:hAnsi="Times New Roman" w:cs="Times New Roman"/>
          <w:b/>
          <w:sz w:val="24"/>
          <w:szCs w:val="24"/>
        </w:rPr>
        <w:t>Conclusion</w:t>
      </w:r>
    </w:p>
    <w:p w14:paraId="121BD887" w14:textId="77777777" w:rsidR="00265B4B" w:rsidRPr="00D62A2C" w:rsidRDefault="00265B4B" w:rsidP="00265B4B">
      <w:pPr>
        <w:spacing w:after="0" w:line="240" w:lineRule="auto"/>
        <w:jc w:val="both"/>
        <w:rPr>
          <w:rFonts w:ascii="Times New Roman" w:eastAsia="Times New Roman" w:hAnsi="Times New Roman" w:cs="Times New Roman"/>
          <w:b/>
          <w:sz w:val="24"/>
          <w:szCs w:val="24"/>
        </w:rPr>
      </w:pPr>
    </w:p>
    <w:p w14:paraId="514E7E1F" w14:textId="77777777" w:rsidR="00265B4B" w:rsidRPr="00D62A2C" w:rsidRDefault="00265B4B" w:rsidP="00265B4B">
      <w:pPr>
        <w:spacing w:after="0" w:line="240" w:lineRule="auto"/>
        <w:rPr>
          <w:rFonts w:ascii="Times New Roman" w:eastAsia="Times New Roman" w:hAnsi="Times New Roman" w:cs="Times New Roman"/>
          <w:sz w:val="24"/>
          <w:szCs w:val="24"/>
        </w:rPr>
      </w:pPr>
      <w:r w:rsidRPr="00D62A2C">
        <w:rPr>
          <w:rFonts w:ascii="Times New Roman" w:eastAsia="Times New Roman" w:hAnsi="Times New Roman" w:cs="Times New Roman"/>
          <w:sz w:val="24"/>
          <w:szCs w:val="24"/>
        </w:rPr>
        <w:t>This Legislative Instrument is compatible with human rights as it does not raise any human rights issues.</w:t>
      </w:r>
    </w:p>
    <w:p w14:paraId="4B494540" w14:textId="77777777" w:rsidR="00265B4B" w:rsidRPr="00D62A2C" w:rsidRDefault="00265B4B" w:rsidP="00265B4B">
      <w:pPr>
        <w:rPr>
          <w:rFonts w:ascii="Times New Roman" w:eastAsia="Times New Roman" w:hAnsi="Times New Roman" w:cs="Times New Roman"/>
          <w:sz w:val="24"/>
          <w:szCs w:val="24"/>
        </w:rPr>
      </w:pPr>
    </w:p>
    <w:p w14:paraId="54F287DC" w14:textId="77777777" w:rsidR="00265B4B" w:rsidRPr="00D62A2C" w:rsidRDefault="00265B4B" w:rsidP="00265B4B">
      <w:pPr>
        <w:jc w:val="center"/>
        <w:rPr>
          <w:rFonts w:ascii="Times New Roman" w:hAnsi="Times New Roman" w:cs="Times New Roman"/>
          <w:b/>
          <w:bCs/>
          <w:sz w:val="24"/>
          <w:szCs w:val="24"/>
        </w:rPr>
      </w:pPr>
      <w:r w:rsidRPr="00D62A2C">
        <w:rPr>
          <w:rFonts w:ascii="Times New Roman" w:hAnsi="Times New Roman" w:cs="Times New Roman"/>
          <w:b/>
          <w:bCs/>
          <w:sz w:val="24"/>
          <w:szCs w:val="24"/>
        </w:rPr>
        <w:t>The Hon. Chris Bowen MP</w:t>
      </w:r>
    </w:p>
    <w:p w14:paraId="7752D411" w14:textId="77777777" w:rsidR="00265B4B" w:rsidRPr="00B22E52" w:rsidRDefault="00265B4B" w:rsidP="00265B4B">
      <w:pPr>
        <w:jc w:val="center"/>
        <w:rPr>
          <w:rFonts w:ascii="Times New Roman" w:hAnsi="Times New Roman" w:cs="Times New Roman"/>
          <w:b/>
          <w:bCs/>
          <w:sz w:val="24"/>
          <w:szCs w:val="24"/>
        </w:rPr>
      </w:pPr>
      <w:r w:rsidRPr="00D62A2C">
        <w:rPr>
          <w:rFonts w:ascii="Times New Roman" w:hAnsi="Times New Roman" w:cs="Times New Roman"/>
          <w:b/>
          <w:bCs/>
          <w:sz w:val="24"/>
          <w:szCs w:val="24"/>
        </w:rPr>
        <w:t>Minister for Climate Change and Energy</w:t>
      </w:r>
    </w:p>
    <w:p w14:paraId="3F9E8584" w14:textId="77777777" w:rsidR="00265B4B" w:rsidRDefault="00265B4B" w:rsidP="00265B4B"/>
    <w:p w14:paraId="5B0CCD48" w14:textId="77777777" w:rsidR="00B45C0C" w:rsidRPr="00265B4B" w:rsidRDefault="00B45C0C" w:rsidP="00265B4B"/>
    <w:sectPr w:rsidR="00B45C0C" w:rsidRPr="00265B4B" w:rsidSect="007A122F">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B12B" w14:textId="77777777" w:rsidR="00E01234" w:rsidRDefault="00E01234" w:rsidP="007A122F">
      <w:pPr>
        <w:spacing w:after="0" w:line="240" w:lineRule="auto"/>
      </w:pPr>
      <w:r>
        <w:separator/>
      </w:r>
    </w:p>
  </w:endnote>
  <w:endnote w:type="continuationSeparator" w:id="0">
    <w:p w14:paraId="4EC83B2E" w14:textId="77777777" w:rsidR="00E01234" w:rsidRDefault="00E01234" w:rsidP="007A122F">
      <w:pPr>
        <w:spacing w:after="0" w:line="240" w:lineRule="auto"/>
      </w:pPr>
      <w:r>
        <w:continuationSeparator/>
      </w:r>
    </w:p>
  </w:endnote>
  <w:endnote w:type="continuationNotice" w:id="1">
    <w:p w14:paraId="41382A0E" w14:textId="77777777" w:rsidR="009216C2" w:rsidRDefault="00921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123055"/>
      <w:docPartObj>
        <w:docPartGallery w:val="Page Numbers (Bottom of Page)"/>
        <w:docPartUnique/>
      </w:docPartObj>
    </w:sdtPr>
    <w:sdtEndPr>
      <w:rPr>
        <w:noProof/>
      </w:rPr>
    </w:sdtEndPr>
    <w:sdtContent>
      <w:p w14:paraId="1C205E73" w14:textId="082577E7" w:rsidR="007A122F" w:rsidRDefault="007A12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CC19AE" w14:textId="77777777" w:rsidR="007A122F" w:rsidRDefault="007A1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3A88" w14:textId="77777777" w:rsidR="00E01234" w:rsidRDefault="00E01234" w:rsidP="007A122F">
      <w:pPr>
        <w:spacing w:after="0" w:line="240" w:lineRule="auto"/>
      </w:pPr>
      <w:r>
        <w:separator/>
      </w:r>
    </w:p>
  </w:footnote>
  <w:footnote w:type="continuationSeparator" w:id="0">
    <w:p w14:paraId="6C1A8003" w14:textId="77777777" w:rsidR="00E01234" w:rsidRDefault="00E01234" w:rsidP="007A122F">
      <w:pPr>
        <w:spacing w:after="0" w:line="240" w:lineRule="auto"/>
      </w:pPr>
      <w:r>
        <w:continuationSeparator/>
      </w:r>
    </w:p>
  </w:footnote>
  <w:footnote w:type="continuationNotice" w:id="1">
    <w:p w14:paraId="64D14965" w14:textId="77777777" w:rsidR="009216C2" w:rsidRDefault="009216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6CF0507"/>
    <w:multiLevelType w:val="hybridMultilevel"/>
    <w:tmpl w:val="ECA8764C"/>
    <w:lvl w:ilvl="0" w:tplc="D60C08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E02570"/>
    <w:multiLevelType w:val="hybridMultilevel"/>
    <w:tmpl w:val="E722C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4" w15:restartNumberingAfterBreak="0">
    <w:nsid w:val="65456429"/>
    <w:multiLevelType w:val="multilevel"/>
    <w:tmpl w:val="CCE02DA2"/>
    <w:lvl w:ilvl="0">
      <w:start w:val="1"/>
      <w:numFmt w:val="decimal"/>
      <w:pStyle w:val="ListNumber"/>
      <w:lvlText w:val="%1."/>
      <w:lvlJc w:val="left"/>
      <w:pPr>
        <w:ind w:left="369" w:hanging="369"/>
      </w:pPr>
      <w:rPr>
        <w:rFonts w:ascii="Arial" w:eastAsia="Calibri" w:hAnsi="Arial" w:cs="Times New Roman"/>
        <w:i w:val="0"/>
        <w:color w:val="auto"/>
        <w:sz w:val="22"/>
      </w:rPr>
    </w:lvl>
    <w:lvl w:ilvl="1">
      <w:start w:val="1"/>
      <w:numFmt w:val="lowerLetter"/>
      <w:pStyle w:val="ListNumber2"/>
      <w:lvlText w:val="%2."/>
      <w:lvlJc w:val="left"/>
      <w:pPr>
        <w:ind w:left="738" w:hanging="369"/>
      </w:pPr>
      <w:rPr>
        <w:rFonts w:hint="default"/>
        <w:color w:val="auto"/>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349025314">
    <w:abstractNumId w:val="4"/>
  </w:num>
  <w:num w:numId="2" w16cid:durableId="1180774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8723926">
    <w:abstractNumId w:val="1"/>
  </w:num>
  <w:num w:numId="4" w16cid:durableId="127089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18"/>
    <w:rsid w:val="00054BDF"/>
    <w:rsid w:val="000B5CFD"/>
    <w:rsid w:val="000B6574"/>
    <w:rsid w:val="000E516B"/>
    <w:rsid w:val="000F00B9"/>
    <w:rsid w:val="00100898"/>
    <w:rsid w:val="00101244"/>
    <w:rsid w:val="00123604"/>
    <w:rsid w:val="001341C7"/>
    <w:rsid w:val="0016099E"/>
    <w:rsid w:val="00167E81"/>
    <w:rsid w:val="001B4272"/>
    <w:rsid w:val="001D2D12"/>
    <w:rsid w:val="001F6071"/>
    <w:rsid w:val="00262924"/>
    <w:rsid w:val="00265B4B"/>
    <w:rsid w:val="002A2DB2"/>
    <w:rsid w:val="002A2F52"/>
    <w:rsid w:val="002D3E0D"/>
    <w:rsid w:val="00302DC1"/>
    <w:rsid w:val="00322F3B"/>
    <w:rsid w:val="00335594"/>
    <w:rsid w:val="003747E2"/>
    <w:rsid w:val="003A0662"/>
    <w:rsid w:val="003B186B"/>
    <w:rsid w:val="003B7A68"/>
    <w:rsid w:val="003F3CF6"/>
    <w:rsid w:val="004133D0"/>
    <w:rsid w:val="00417C43"/>
    <w:rsid w:val="00460D20"/>
    <w:rsid w:val="00470198"/>
    <w:rsid w:val="00490F9B"/>
    <w:rsid w:val="00490FC8"/>
    <w:rsid w:val="004A275C"/>
    <w:rsid w:val="004B2818"/>
    <w:rsid w:val="004C5029"/>
    <w:rsid w:val="004C6B94"/>
    <w:rsid w:val="004C776A"/>
    <w:rsid w:val="00525605"/>
    <w:rsid w:val="00542040"/>
    <w:rsid w:val="00572BBA"/>
    <w:rsid w:val="00573877"/>
    <w:rsid w:val="00596494"/>
    <w:rsid w:val="005B4947"/>
    <w:rsid w:val="005C627C"/>
    <w:rsid w:val="005E20AA"/>
    <w:rsid w:val="005E714C"/>
    <w:rsid w:val="00604A54"/>
    <w:rsid w:val="006078E1"/>
    <w:rsid w:val="0062278E"/>
    <w:rsid w:val="00625365"/>
    <w:rsid w:val="00625EA1"/>
    <w:rsid w:val="00636DF0"/>
    <w:rsid w:val="006408DD"/>
    <w:rsid w:val="0064465C"/>
    <w:rsid w:val="006504AA"/>
    <w:rsid w:val="00690A32"/>
    <w:rsid w:val="006C58EF"/>
    <w:rsid w:val="006F3EBD"/>
    <w:rsid w:val="007174E9"/>
    <w:rsid w:val="00751A9C"/>
    <w:rsid w:val="00771B72"/>
    <w:rsid w:val="007A122F"/>
    <w:rsid w:val="007C275D"/>
    <w:rsid w:val="007D0C11"/>
    <w:rsid w:val="007F57CF"/>
    <w:rsid w:val="00811DC1"/>
    <w:rsid w:val="008606B7"/>
    <w:rsid w:val="00866CA6"/>
    <w:rsid w:val="00871EE4"/>
    <w:rsid w:val="00872AE6"/>
    <w:rsid w:val="008A3F86"/>
    <w:rsid w:val="008B1D7A"/>
    <w:rsid w:val="008E5ADA"/>
    <w:rsid w:val="008F2F02"/>
    <w:rsid w:val="00900104"/>
    <w:rsid w:val="00905FD0"/>
    <w:rsid w:val="00914444"/>
    <w:rsid w:val="009216C2"/>
    <w:rsid w:val="00961E4F"/>
    <w:rsid w:val="009623B5"/>
    <w:rsid w:val="00962963"/>
    <w:rsid w:val="00971FF4"/>
    <w:rsid w:val="0099491D"/>
    <w:rsid w:val="009B6722"/>
    <w:rsid w:val="009B7138"/>
    <w:rsid w:val="009C50C3"/>
    <w:rsid w:val="009D0EAD"/>
    <w:rsid w:val="009D2BD3"/>
    <w:rsid w:val="009E1EC4"/>
    <w:rsid w:val="009F6E01"/>
    <w:rsid w:val="00A05831"/>
    <w:rsid w:val="00A05942"/>
    <w:rsid w:val="00AA6B29"/>
    <w:rsid w:val="00AC2117"/>
    <w:rsid w:val="00B4511C"/>
    <w:rsid w:val="00B45C0C"/>
    <w:rsid w:val="00B503EF"/>
    <w:rsid w:val="00B8004B"/>
    <w:rsid w:val="00BC7DEC"/>
    <w:rsid w:val="00BE294A"/>
    <w:rsid w:val="00C55929"/>
    <w:rsid w:val="00CB1E00"/>
    <w:rsid w:val="00CC6244"/>
    <w:rsid w:val="00CE5714"/>
    <w:rsid w:val="00D42F5E"/>
    <w:rsid w:val="00D46528"/>
    <w:rsid w:val="00D52B38"/>
    <w:rsid w:val="00D57932"/>
    <w:rsid w:val="00D62A2C"/>
    <w:rsid w:val="00D66B72"/>
    <w:rsid w:val="00DF65DA"/>
    <w:rsid w:val="00E01234"/>
    <w:rsid w:val="00E04B41"/>
    <w:rsid w:val="00E1182F"/>
    <w:rsid w:val="00E15D46"/>
    <w:rsid w:val="00E331B3"/>
    <w:rsid w:val="00E8380C"/>
    <w:rsid w:val="00EA2964"/>
    <w:rsid w:val="00EC0C0D"/>
    <w:rsid w:val="00EC5BA9"/>
    <w:rsid w:val="00F13D82"/>
    <w:rsid w:val="00F25B11"/>
    <w:rsid w:val="00F47F4B"/>
    <w:rsid w:val="00F67021"/>
    <w:rsid w:val="00F82374"/>
    <w:rsid w:val="00FA75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B4E2"/>
  <w15:chartTrackingRefBased/>
  <w15:docId w15:val="{2156176B-EB90-443D-82E5-DA01CDE1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6B94"/>
    <w:rPr>
      <w:sz w:val="16"/>
      <w:szCs w:val="16"/>
    </w:rPr>
  </w:style>
  <w:style w:type="paragraph" w:styleId="CommentText">
    <w:name w:val="annotation text"/>
    <w:basedOn w:val="Normal"/>
    <w:link w:val="CommentTextChar"/>
    <w:uiPriority w:val="99"/>
    <w:semiHidden/>
    <w:unhideWhenUsed/>
    <w:rsid w:val="004C6B94"/>
    <w:pPr>
      <w:spacing w:line="240" w:lineRule="auto"/>
    </w:pPr>
    <w:rPr>
      <w:sz w:val="20"/>
      <w:szCs w:val="20"/>
    </w:rPr>
  </w:style>
  <w:style w:type="character" w:customStyle="1" w:styleId="CommentTextChar">
    <w:name w:val="Comment Text Char"/>
    <w:basedOn w:val="DefaultParagraphFont"/>
    <w:link w:val="CommentText"/>
    <w:uiPriority w:val="99"/>
    <w:semiHidden/>
    <w:rsid w:val="004C6B94"/>
    <w:rPr>
      <w:sz w:val="20"/>
      <w:szCs w:val="20"/>
    </w:rPr>
  </w:style>
  <w:style w:type="paragraph" w:styleId="CommentSubject">
    <w:name w:val="annotation subject"/>
    <w:basedOn w:val="CommentText"/>
    <w:next w:val="CommentText"/>
    <w:link w:val="CommentSubjectChar"/>
    <w:uiPriority w:val="99"/>
    <w:semiHidden/>
    <w:unhideWhenUsed/>
    <w:rsid w:val="004C6B94"/>
    <w:rPr>
      <w:b/>
      <w:bCs/>
    </w:rPr>
  </w:style>
  <w:style w:type="character" w:customStyle="1" w:styleId="CommentSubjectChar">
    <w:name w:val="Comment Subject Char"/>
    <w:basedOn w:val="CommentTextChar"/>
    <w:link w:val="CommentSubject"/>
    <w:uiPriority w:val="99"/>
    <w:semiHidden/>
    <w:rsid w:val="004C6B94"/>
    <w:rPr>
      <w:b/>
      <w:bCs/>
      <w:sz w:val="20"/>
      <w:szCs w:val="20"/>
    </w:rPr>
  </w:style>
  <w:style w:type="paragraph" w:styleId="ListNumber">
    <w:name w:val="List Number"/>
    <w:basedOn w:val="Normal"/>
    <w:uiPriority w:val="99"/>
    <w:qFormat/>
    <w:rsid w:val="00322F3B"/>
    <w:pPr>
      <w:numPr>
        <w:numId w:val="1"/>
      </w:numPr>
      <w:spacing w:after="200" w:line="276" w:lineRule="auto"/>
    </w:pPr>
    <w:rPr>
      <w:rFonts w:ascii="Arial" w:eastAsia="Calibri" w:hAnsi="Arial" w:cs="Times New Roman"/>
    </w:rPr>
  </w:style>
  <w:style w:type="paragraph" w:styleId="ListNumber2">
    <w:name w:val="List Number 2"/>
    <w:basedOn w:val="Normal"/>
    <w:uiPriority w:val="99"/>
    <w:rsid w:val="00322F3B"/>
    <w:pPr>
      <w:numPr>
        <w:ilvl w:val="1"/>
        <w:numId w:val="1"/>
      </w:numPr>
      <w:spacing w:after="200" w:line="276" w:lineRule="auto"/>
    </w:pPr>
    <w:rPr>
      <w:rFonts w:ascii="Arial" w:eastAsia="Calibri" w:hAnsi="Arial" w:cs="Times New Roman"/>
    </w:rPr>
  </w:style>
  <w:style w:type="paragraph" w:styleId="ListNumber3">
    <w:name w:val="List Number 3"/>
    <w:basedOn w:val="Normal"/>
    <w:uiPriority w:val="99"/>
    <w:rsid w:val="00322F3B"/>
    <w:pPr>
      <w:numPr>
        <w:ilvl w:val="2"/>
        <w:numId w:val="1"/>
      </w:numPr>
      <w:spacing w:after="200" w:line="276" w:lineRule="auto"/>
    </w:pPr>
    <w:rPr>
      <w:rFonts w:ascii="Arial" w:eastAsia="Calibri" w:hAnsi="Arial" w:cs="Times New Roman"/>
    </w:rPr>
  </w:style>
  <w:style w:type="paragraph" w:styleId="ListNumber4">
    <w:name w:val="List Number 4"/>
    <w:basedOn w:val="Normal"/>
    <w:uiPriority w:val="99"/>
    <w:rsid w:val="00322F3B"/>
    <w:pPr>
      <w:numPr>
        <w:ilvl w:val="3"/>
        <w:numId w:val="1"/>
      </w:numPr>
      <w:spacing w:after="200" w:line="276" w:lineRule="auto"/>
    </w:pPr>
    <w:rPr>
      <w:rFonts w:ascii="Arial" w:eastAsia="Calibri" w:hAnsi="Arial" w:cs="Times New Roman"/>
    </w:rPr>
  </w:style>
  <w:style w:type="paragraph" w:styleId="ListNumber5">
    <w:name w:val="List Number 5"/>
    <w:basedOn w:val="Normal"/>
    <w:uiPriority w:val="99"/>
    <w:rsid w:val="00322F3B"/>
    <w:pPr>
      <w:numPr>
        <w:ilvl w:val="4"/>
        <w:numId w:val="1"/>
      </w:numPr>
      <w:spacing w:after="200" w:line="276" w:lineRule="auto"/>
    </w:pPr>
    <w:rPr>
      <w:rFonts w:ascii="Arial" w:eastAsia="Calibri" w:hAnsi="Arial" w:cs="Times New Roman"/>
    </w:rPr>
  </w:style>
  <w:style w:type="paragraph" w:styleId="BodyText">
    <w:name w:val="Body Text"/>
    <w:basedOn w:val="Normal"/>
    <w:link w:val="BodyTextChar"/>
    <w:uiPriority w:val="1"/>
    <w:qFormat/>
    <w:rsid w:val="0054204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4204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C58EF"/>
    <w:pPr>
      <w:ind w:left="720"/>
      <w:contextualSpacing/>
    </w:pPr>
  </w:style>
  <w:style w:type="character" w:styleId="Hyperlink">
    <w:name w:val="Hyperlink"/>
    <w:basedOn w:val="DefaultParagraphFont"/>
    <w:uiPriority w:val="99"/>
    <w:unhideWhenUsed/>
    <w:rsid w:val="009E1EC4"/>
    <w:rPr>
      <w:color w:val="0563C1" w:themeColor="hyperlink"/>
      <w:u w:val="single"/>
    </w:rPr>
  </w:style>
  <w:style w:type="character" w:customStyle="1" w:styleId="UnresolvedMention1">
    <w:name w:val="Unresolved Mention1"/>
    <w:basedOn w:val="DefaultParagraphFont"/>
    <w:uiPriority w:val="99"/>
    <w:semiHidden/>
    <w:unhideWhenUsed/>
    <w:rsid w:val="009E1EC4"/>
    <w:rPr>
      <w:color w:val="605E5C"/>
      <w:shd w:val="clear" w:color="auto" w:fill="E1DFDD"/>
    </w:rPr>
  </w:style>
  <w:style w:type="paragraph" w:styleId="NormalWeb">
    <w:name w:val="Normal (Web)"/>
    <w:basedOn w:val="Normal"/>
    <w:uiPriority w:val="99"/>
    <w:semiHidden/>
    <w:unhideWhenUsed/>
    <w:rsid w:val="00262924"/>
    <w:rPr>
      <w:rFonts w:ascii="Times New Roman" w:hAnsi="Times New Roman" w:cs="Times New Roman"/>
      <w:sz w:val="24"/>
      <w:szCs w:val="24"/>
    </w:rPr>
  </w:style>
  <w:style w:type="character" w:customStyle="1" w:styleId="Advisorytext">
    <w:name w:val="Advisory text"/>
    <w:basedOn w:val="DefaultParagraphFont"/>
    <w:uiPriority w:val="99"/>
    <w:rsid w:val="004C776A"/>
    <w:rPr>
      <w:color w:val="FF0000"/>
    </w:rPr>
  </w:style>
  <w:style w:type="paragraph" w:styleId="BalloonText">
    <w:name w:val="Balloon Text"/>
    <w:basedOn w:val="Normal"/>
    <w:link w:val="BalloonTextChar"/>
    <w:uiPriority w:val="99"/>
    <w:semiHidden/>
    <w:unhideWhenUsed/>
    <w:rsid w:val="00265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B4B"/>
    <w:rPr>
      <w:rFonts w:ascii="Segoe UI" w:hAnsi="Segoe UI" w:cs="Segoe UI"/>
      <w:sz w:val="18"/>
      <w:szCs w:val="18"/>
    </w:rPr>
  </w:style>
  <w:style w:type="paragraph" w:styleId="Revision">
    <w:name w:val="Revision"/>
    <w:hidden/>
    <w:uiPriority w:val="99"/>
    <w:semiHidden/>
    <w:rsid w:val="00573877"/>
    <w:pPr>
      <w:spacing w:after="0" w:line="240" w:lineRule="auto"/>
    </w:pPr>
  </w:style>
  <w:style w:type="paragraph" w:styleId="Header">
    <w:name w:val="header"/>
    <w:basedOn w:val="Normal"/>
    <w:link w:val="HeaderChar"/>
    <w:uiPriority w:val="99"/>
    <w:unhideWhenUsed/>
    <w:rsid w:val="007A1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22F"/>
  </w:style>
  <w:style w:type="paragraph" w:styleId="Footer">
    <w:name w:val="footer"/>
    <w:basedOn w:val="Normal"/>
    <w:link w:val="FooterChar"/>
    <w:uiPriority w:val="99"/>
    <w:unhideWhenUsed/>
    <w:rsid w:val="007A1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22F"/>
  </w:style>
  <w:style w:type="character" w:styleId="Emphasis">
    <w:name w:val="Emphasis"/>
    <w:basedOn w:val="DefaultParagraphFont"/>
    <w:uiPriority w:val="20"/>
    <w:qFormat/>
    <w:rsid w:val="00EC0C0D"/>
    <w:rPr>
      <w:rFonts w:asciiTheme="minorHAnsi" w:hAnsiTheme="minorHAnsi"/>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4293">
      <w:bodyDiv w:val="1"/>
      <w:marLeft w:val="0"/>
      <w:marRight w:val="0"/>
      <w:marTop w:val="0"/>
      <w:marBottom w:val="0"/>
      <w:divBdr>
        <w:top w:val="none" w:sz="0" w:space="0" w:color="auto"/>
        <w:left w:val="none" w:sz="0" w:space="0" w:color="auto"/>
        <w:bottom w:val="none" w:sz="0" w:space="0" w:color="auto"/>
        <w:right w:val="none" w:sz="0" w:space="0" w:color="auto"/>
      </w:divBdr>
    </w:div>
    <w:div w:id="1203858948">
      <w:bodyDiv w:val="1"/>
      <w:marLeft w:val="0"/>
      <w:marRight w:val="0"/>
      <w:marTop w:val="0"/>
      <w:marBottom w:val="0"/>
      <w:divBdr>
        <w:top w:val="none" w:sz="0" w:space="0" w:color="auto"/>
        <w:left w:val="none" w:sz="0" w:space="0" w:color="auto"/>
        <w:bottom w:val="none" w:sz="0" w:space="0" w:color="auto"/>
        <w:right w:val="none" w:sz="0" w:space="0" w:color="auto"/>
      </w:divBdr>
    </w:div>
    <w:div w:id="1776750698">
      <w:bodyDiv w:val="1"/>
      <w:marLeft w:val="0"/>
      <w:marRight w:val="0"/>
      <w:marTop w:val="0"/>
      <w:marBottom w:val="0"/>
      <w:divBdr>
        <w:top w:val="none" w:sz="0" w:space="0" w:color="auto"/>
        <w:left w:val="none" w:sz="0" w:space="0" w:color="auto"/>
        <w:bottom w:val="none" w:sz="0" w:space="0" w:color="auto"/>
        <w:right w:val="none" w:sz="0" w:space="0" w:color="auto"/>
      </w:divBdr>
    </w:div>
    <w:div w:id="212337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767F733-11B7-4992-B431-65E2FB4CDC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B528FE8BDFBC4D83AB6332441DBDAB" ma:contentTypeVersion="" ma:contentTypeDescription="PDMS Document Site Content Type" ma:contentTypeScope="" ma:versionID="0947a3516deffb16d76640cbc5962028">
  <xsd:schema xmlns:xsd="http://www.w3.org/2001/XMLSchema" xmlns:xs="http://www.w3.org/2001/XMLSchema" xmlns:p="http://schemas.microsoft.com/office/2006/metadata/properties" xmlns:ns2="8767F733-11B7-4992-B431-65E2FB4CDC5B" targetNamespace="http://schemas.microsoft.com/office/2006/metadata/properties" ma:root="true" ma:fieldsID="b27eb8068a32284481b86f4bb73351e9" ns2:_="">
    <xsd:import namespace="8767F733-11B7-4992-B431-65E2FB4CDC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7F733-11B7-4992-B431-65E2FB4CDC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B2F84-C677-4B2D-BE91-CEACBA505BA0}">
  <ds:schemaRefs>
    <ds:schemaRef ds:uri="http://schemas.microsoft.com/sharepoint/v3/contenttype/forms"/>
  </ds:schemaRefs>
</ds:datastoreItem>
</file>

<file path=customXml/itemProps2.xml><?xml version="1.0" encoding="utf-8"?>
<ds:datastoreItem xmlns:ds="http://schemas.openxmlformats.org/officeDocument/2006/customXml" ds:itemID="{52BBC6E7-11A0-4B80-9181-111AB6A9111C}">
  <ds:schemaRefs>
    <ds:schemaRef ds:uri="http://schemas.microsoft.com/office/2006/documentManagement/types"/>
    <ds:schemaRef ds:uri="http://purl.org/dc/terms/"/>
    <ds:schemaRef ds:uri="http://schemas.microsoft.com/office/2006/metadata/properties"/>
    <ds:schemaRef ds:uri="8767F733-11B7-4992-B431-65E2FB4CDC5B"/>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8489082-6661-455F-B2E8-A763E8E78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7F733-11B7-4992-B431-65E2FB4C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Alderton, Georgia</dc:creator>
  <cp:keywords/>
  <dc:description/>
  <cp:lastModifiedBy>Kwan, Kelvin</cp:lastModifiedBy>
  <cp:revision>11</cp:revision>
  <dcterms:created xsi:type="dcterms:W3CDTF">2023-02-10T06:13:00Z</dcterms:created>
  <dcterms:modified xsi:type="dcterms:W3CDTF">2023-02-14T11:00:00Z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0x010100266966F133664895A6EE3632470D45F50050B528FE8BDFBC4D83AB6332441DBDAB</vt:lpwstr>
  </property>
  <property fmtid="{D5CDD505-2E9C-101B-9397-08002B2CF9AE}" pid="3" name="DocHub_Year">
    <vt:lpwstr>1787;#2023|4fbcaf2e-c858-4248-836e-58ac5eb285ca</vt:lpwstr>
  </property>
  <property fmtid="{D5CDD505-2E9C-101B-9397-08002B2CF9AE}" pid="4" name="DocHub_DocumentType">
    <vt:lpwstr>460;#Explanatory Memorandum|e1baf4eb-cfb1-4562-a99a-5aebab1aca70</vt:lpwstr>
  </property>
  <property fmtid="{D5CDD505-2E9C-101B-9397-08002B2CF9AE}" pid="5" name="DocHub_SecurityClassification">
    <vt:lpwstr>3;#OFFICIAL|6106d03b-a1a0-4e30-9d91-d5e9fb4314f9</vt:lpwstr>
  </property>
  <property fmtid="{D5CDD505-2E9C-101B-9397-08002B2CF9AE}" pid="6" name="DocHub_Keywords">
    <vt:lpwstr>173;#Avoided Deforestation|22222222-2222-2222-2222-222222222222</vt:lpwstr>
  </property>
  <property fmtid="{D5CDD505-2E9C-101B-9397-08002B2CF9AE}" pid="7" name="DocHub_WorkActivity">
    <vt:lpwstr>184;#Legislation and Regulation|6cbc66f5-f4a2-4565-a58b-d5f2d2ac9bd0</vt:lpwstr>
  </property>
</Properties>
</file>