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635" w:rsidRDefault="005D2635" w:rsidP="005D2635">
      <w:pPr>
        <w:rPr>
          <w:sz w:val="26"/>
        </w:rPr>
      </w:pPr>
      <w:r>
        <w:rPr>
          <w:noProof/>
          <w:sz w:val="26"/>
          <w:lang w:eastAsia="en-AU"/>
        </w:rPr>
        <w:drawing>
          <wp:inline distT="0" distB="0" distL="0" distR="0" wp14:anchorId="5FD006B2" wp14:editId="4A9DB840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35" w:rsidRDefault="005D2635" w:rsidP="005D2635">
      <w:pPr>
        <w:spacing w:after="480"/>
        <w:rPr>
          <w:rFonts w:cs="Arial"/>
          <w:b/>
          <w:sz w:val="40"/>
          <w:lang w:eastAsia="en-AU"/>
        </w:rPr>
      </w:pPr>
      <w:bookmarkStart w:id="0" w:name="Citation"/>
    </w:p>
    <w:p w:rsidR="005D2635" w:rsidRPr="006A36BA" w:rsidRDefault="005D2635" w:rsidP="005D2635">
      <w:pPr>
        <w:spacing w:after="480"/>
        <w:rPr>
          <w:rFonts w:cs="Arial"/>
          <w:b/>
          <w:sz w:val="40"/>
          <w:lang w:eastAsia="en-AU"/>
        </w:rPr>
      </w:pPr>
      <w:r w:rsidRPr="006A36BA">
        <w:rPr>
          <w:rFonts w:cs="Arial"/>
          <w:b/>
          <w:sz w:val="40"/>
          <w:lang w:eastAsia="en-AU"/>
        </w:rPr>
        <w:t xml:space="preserve">Vehicle Standard (Australian Design Rule 80/03 — </w:t>
      </w:r>
      <w:bookmarkEnd w:id="0"/>
      <w:r w:rsidRPr="006A36BA">
        <w:rPr>
          <w:rFonts w:cs="Arial"/>
          <w:b/>
          <w:sz w:val="40"/>
          <w:lang w:eastAsia="en-AU"/>
        </w:rPr>
        <w:t xml:space="preserve">Emission Control for Heavy Vehicles) 2006 Amendment </w:t>
      </w:r>
      <w:r w:rsidR="005C6FF0">
        <w:rPr>
          <w:rFonts w:cs="Arial"/>
          <w:b/>
          <w:sz w:val="40"/>
          <w:lang w:eastAsia="en-AU"/>
        </w:rPr>
        <w:t>4</w:t>
      </w:r>
    </w:p>
    <w:p w:rsidR="005D2635" w:rsidRPr="00C9765D" w:rsidRDefault="005D2635" w:rsidP="005D2635">
      <w:pPr>
        <w:rPr>
          <w:lang w:eastAsia="en-AU"/>
        </w:rPr>
      </w:pPr>
      <w:r w:rsidRPr="00334FD0">
        <w:rPr>
          <w:lang w:eastAsia="en-AU"/>
        </w:rPr>
        <w:t xml:space="preserve">I, </w:t>
      </w:r>
      <w:r>
        <w:rPr>
          <w:lang w:eastAsia="en-AU"/>
        </w:rPr>
        <w:t>CATHERINE KING</w:t>
      </w:r>
      <w:r w:rsidRPr="00334FD0">
        <w:rPr>
          <w:lang w:eastAsia="en-AU"/>
        </w:rPr>
        <w:t>, Minister for Infrastructure, Transport Regional Development</w:t>
      </w:r>
      <w:r w:rsidRPr="00C9765D">
        <w:rPr>
          <w:lang w:eastAsia="en-AU"/>
        </w:rPr>
        <w:t xml:space="preserve"> </w:t>
      </w:r>
      <w:r>
        <w:rPr>
          <w:lang w:eastAsia="en-AU"/>
        </w:rPr>
        <w:t xml:space="preserve">and Local Government </w:t>
      </w:r>
      <w:r w:rsidRPr="00C9765D">
        <w:rPr>
          <w:lang w:eastAsia="en-AU"/>
        </w:rPr>
        <w:t xml:space="preserve">determine this vehicle standard under </w:t>
      </w:r>
      <w:r w:rsidRPr="009D31A7">
        <w:rPr>
          <w:lang w:eastAsia="en-AU"/>
        </w:rPr>
        <w:t xml:space="preserve">section </w:t>
      </w:r>
      <w:r>
        <w:rPr>
          <w:lang w:eastAsia="en-AU"/>
        </w:rPr>
        <w:t>12</w:t>
      </w:r>
      <w:r w:rsidRPr="009D31A7">
        <w:rPr>
          <w:lang w:eastAsia="en-AU"/>
        </w:rPr>
        <w:t xml:space="preserve"> of the </w:t>
      </w:r>
      <w:r>
        <w:rPr>
          <w:i/>
          <w:lang w:eastAsia="en-AU"/>
        </w:rPr>
        <w:t>Road</w:t>
      </w:r>
      <w:r w:rsidRPr="009D31A7">
        <w:rPr>
          <w:i/>
          <w:lang w:eastAsia="en-AU"/>
        </w:rPr>
        <w:t xml:space="preserve"> Vehicle Standards Act </w:t>
      </w:r>
      <w:r>
        <w:rPr>
          <w:i/>
          <w:lang w:eastAsia="en-AU"/>
        </w:rPr>
        <w:t>2018</w:t>
      </w:r>
      <w:r w:rsidRPr="00C9765D">
        <w:rPr>
          <w:lang w:eastAsia="en-AU"/>
        </w:rPr>
        <w:t>.</w:t>
      </w:r>
    </w:p>
    <w:p w:rsidR="005D2635" w:rsidRPr="008A16DC" w:rsidRDefault="005D2635" w:rsidP="005D2635"/>
    <w:p w:rsidR="005D2635" w:rsidRPr="004B29DE" w:rsidRDefault="005D2635" w:rsidP="005D2635">
      <w:pPr>
        <w:spacing w:before="360"/>
        <w:jc w:val="both"/>
      </w:pPr>
    </w:p>
    <w:p w:rsidR="005D2635" w:rsidRPr="00C9765D" w:rsidRDefault="005D2635" w:rsidP="005D2635">
      <w:pPr>
        <w:rPr>
          <w:lang w:eastAsia="en-AU"/>
        </w:rPr>
      </w:pPr>
      <w:bookmarkStart w:id="1" w:name="Minister"/>
      <w:r w:rsidRPr="00C9765D">
        <w:rPr>
          <w:lang w:eastAsia="en-AU"/>
        </w:rPr>
        <w:t>Dated</w:t>
      </w:r>
      <w:r w:rsidR="0007401F">
        <w:rPr>
          <w:lang w:eastAsia="en-AU"/>
        </w:rPr>
        <w:t xml:space="preserve"> 14 February 2023</w:t>
      </w:r>
    </w:p>
    <w:p w:rsidR="005D2635" w:rsidRPr="00C9765D" w:rsidRDefault="005D2635" w:rsidP="005D2635">
      <w:pPr>
        <w:tabs>
          <w:tab w:val="left" w:pos="2160"/>
        </w:tabs>
        <w:ind w:left="2160" w:hanging="2160"/>
        <w:rPr>
          <w:lang w:eastAsia="en-AU"/>
        </w:rPr>
      </w:pPr>
    </w:p>
    <w:p w:rsidR="005D2635" w:rsidRPr="00C9765D" w:rsidRDefault="005D2635" w:rsidP="005D2635">
      <w:pPr>
        <w:rPr>
          <w:lang w:eastAsia="en-AU"/>
        </w:rPr>
      </w:pPr>
    </w:p>
    <w:p w:rsidR="005D2635" w:rsidRPr="00C9765D" w:rsidRDefault="005D2635" w:rsidP="005D2635">
      <w:pPr>
        <w:rPr>
          <w:lang w:eastAsia="en-AU"/>
        </w:rPr>
      </w:pPr>
    </w:p>
    <w:p w:rsidR="005D2635" w:rsidRPr="00C9765D" w:rsidRDefault="005D2635" w:rsidP="005D2635">
      <w:pPr>
        <w:rPr>
          <w:lang w:eastAsia="en-AU"/>
        </w:rPr>
      </w:pPr>
    </w:p>
    <w:p w:rsidR="005D2635" w:rsidRPr="00C9765D" w:rsidRDefault="005D2635" w:rsidP="005D2635">
      <w:pPr>
        <w:rPr>
          <w:lang w:eastAsia="en-AU"/>
        </w:rPr>
      </w:pPr>
    </w:p>
    <w:p w:rsidR="005D2635" w:rsidRPr="00C9765D" w:rsidRDefault="005D2635" w:rsidP="005D2635">
      <w:pPr>
        <w:rPr>
          <w:lang w:eastAsia="en-AU"/>
        </w:rPr>
      </w:pPr>
    </w:p>
    <w:p w:rsidR="005D2635" w:rsidRPr="00C9765D" w:rsidRDefault="005D2635" w:rsidP="005D2635">
      <w:pPr>
        <w:tabs>
          <w:tab w:val="left" w:pos="3490"/>
        </w:tabs>
        <w:rPr>
          <w:lang w:eastAsia="en-AU"/>
        </w:rPr>
      </w:pPr>
    </w:p>
    <w:p w:rsidR="005D2635" w:rsidRPr="00C9765D" w:rsidRDefault="005D2635" w:rsidP="005D2635">
      <w:pPr>
        <w:rPr>
          <w:lang w:eastAsia="en-AU"/>
        </w:rPr>
      </w:pPr>
    </w:p>
    <w:p w:rsidR="005D2635" w:rsidRPr="00C9765D" w:rsidRDefault="005D2635" w:rsidP="005D2635">
      <w:pPr>
        <w:rPr>
          <w:lang w:eastAsia="en-AU"/>
        </w:rPr>
      </w:pPr>
    </w:p>
    <w:p w:rsidR="005D2635" w:rsidRPr="00C9765D" w:rsidRDefault="005D2635" w:rsidP="005D2635">
      <w:pPr>
        <w:rPr>
          <w:lang w:eastAsia="en-AU"/>
        </w:rPr>
      </w:pPr>
    </w:p>
    <w:p w:rsidR="005D2635" w:rsidRPr="00C9765D" w:rsidRDefault="0007401F" w:rsidP="005D2635">
      <w:pPr>
        <w:rPr>
          <w:lang w:eastAsia="en-AU"/>
        </w:rPr>
      </w:pPr>
      <w:r>
        <w:rPr>
          <w:lang w:eastAsia="en-AU"/>
        </w:rPr>
        <w:t>[SIGNED]</w:t>
      </w:r>
      <w:bookmarkStart w:id="2" w:name="_GoBack"/>
      <w:bookmarkEnd w:id="2"/>
    </w:p>
    <w:p w:rsidR="005D2635" w:rsidRPr="00C9765D" w:rsidRDefault="005D2635" w:rsidP="005D2635">
      <w:pPr>
        <w:spacing w:before="100" w:beforeAutospacing="1" w:after="100" w:afterAutospacing="1"/>
        <w:rPr>
          <w:lang w:eastAsia="en-AU"/>
        </w:rPr>
      </w:pPr>
      <w:r>
        <w:rPr>
          <w:lang w:eastAsia="en-AU"/>
        </w:rPr>
        <w:t>Catherine King</w:t>
      </w:r>
      <w:r>
        <w:rPr>
          <w:lang w:eastAsia="en-AU"/>
        </w:rPr>
        <w:br/>
      </w:r>
      <w:r w:rsidRPr="00334FD0">
        <w:rPr>
          <w:lang w:eastAsia="en-AU"/>
        </w:rPr>
        <w:t>Minister for Infrastructure, Transport</w:t>
      </w:r>
      <w:r>
        <w:rPr>
          <w:lang w:eastAsia="en-AU"/>
        </w:rPr>
        <w:t xml:space="preserve">, </w:t>
      </w:r>
      <w:r w:rsidRPr="00334FD0">
        <w:rPr>
          <w:lang w:eastAsia="en-AU"/>
        </w:rPr>
        <w:t>Regional Development</w:t>
      </w:r>
      <w:r>
        <w:rPr>
          <w:lang w:eastAsia="en-AU"/>
        </w:rPr>
        <w:t xml:space="preserve"> and Local Government</w:t>
      </w:r>
    </w:p>
    <w:bookmarkEnd w:id="1"/>
    <w:p w:rsidR="005D2635" w:rsidRDefault="005D2635" w:rsidP="005D2635">
      <w:pPr>
        <w:pStyle w:val="SigningPageBreak"/>
      </w:pPr>
    </w:p>
    <w:p w:rsidR="005D2635" w:rsidRDefault="005D2635" w:rsidP="005D2635">
      <w:pPr>
        <w:rPr>
          <w:rFonts w:ascii="Arial" w:hAnsi="Arial" w:cs="Arial"/>
          <w:b/>
          <w:kern w:val="28"/>
          <w:lang w:val="en-US"/>
        </w:rPr>
        <w:sectPr w:rsidR="005D2635" w:rsidSect="005D2635">
          <w:headerReference w:type="default" r:id="rId11"/>
          <w:footerReference w:type="even" r:id="rId12"/>
          <w:headerReference w:type="first" r:id="rId13"/>
          <w:pgSz w:w="11906" w:h="16838" w:code="9"/>
          <w:pgMar w:top="1440" w:right="1588" w:bottom="1440" w:left="1588" w:header="709" w:footer="709" w:gutter="0"/>
          <w:cols w:space="708"/>
          <w:titlePg/>
          <w:docGrid w:linePitch="360"/>
        </w:sectPr>
      </w:pPr>
    </w:p>
    <w:p w:rsidR="005D2635" w:rsidRPr="009F7792" w:rsidRDefault="005D2635" w:rsidP="005D2635">
      <w:pPr>
        <w:pStyle w:val="TOC1"/>
        <w:tabs>
          <w:tab w:val="clear" w:pos="8278"/>
          <w:tab w:val="right" w:leader="dot" w:pos="8392"/>
        </w:tabs>
        <w:suppressAutoHyphens/>
        <w:spacing w:before="0" w:after="120" w:line="240" w:lineRule="atLeast"/>
        <w:rPr>
          <w:rFonts w:ascii="Times New Roman" w:hAnsi="Times New Roman"/>
          <w:b w:val="0"/>
          <w:caps w:val="0"/>
          <w:noProof/>
          <w:szCs w:val="20"/>
          <w:lang w:val="en-GB"/>
        </w:rPr>
      </w:pPr>
    </w:p>
    <w:p w:rsidR="005D2635" w:rsidRPr="009F7792" w:rsidRDefault="005D2635" w:rsidP="005D2635">
      <w:pPr>
        <w:pStyle w:val="TOC1"/>
        <w:tabs>
          <w:tab w:val="clear" w:pos="8278"/>
          <w:tab w:val="right" w:leader="dot" w:pos="8392"/>
        </w:tabs>
        <w:suppressAutoHyphens/>
        <w:spacing w:before="0" w:after="120" w:line="240" w:lineRule="atLeast"/>
        <w:ind w:left="1134" w:hanging="1134"/>
        <w:rPr>
          <w:rFonts w:ascii="Times New Roman" w:hAnsi="Times New Roman"/>
          <w:b w:val="0"/>
          <w:caps w:val="0"/>
          <w:noProof/>
          <w:szCs w:val="20"/>
          <w:lang w:val="en-GB"/>
        </w:rPr>
      </w:pPr>
      <w:r w:rsidRPr="009F7792">
        <w:rPr>
          <w:rFonts w:ascii="Times New Roman" w:hAnsi="Times New Roman"/>
          <w:b w:val="0"/>
          <w:caps w:val="0"/>
          <w:noProof/>
          <w:szCs w:val="20"/>
          <w:lang w:val="en-GB"/>
        </w:rPr>
        <w:t>CONTENTS</w:t>
      </w:r>
    </w:p>
    <w:p w:rsidR="005D2635" w:rsidRPr="009F7792" w:rsidRDefault="005D2635" w:rsidP="005D2635">
      <w:pPr>
        <w:pStyle w:val="TOC1"/>
        <w:tabs>
          <w:tab w:val="clear" w:pos="8278"/>
          <w:tab w:val="right" w:leader="dot" w:pos="8392"/>
        </w:tabs>
        <w:suppressAutoHyphens/>
        <w:spacing w:before="0" w:after="120" w:line="240" w:lineRule="atLeast"/>
        <w:ind w:left="1134" w:hanging="1134"/>
        <w:rPr>
          <w:rFonts w:ascii="Times New Roman" w:hAnsi="Times New Roman"/>
          <w:b w:val="0"/>
          <w:caps w:val="0"/>
          <w:noProof/>
          <w:szCs w:val="20"/>
          <w:lang w:val="en-GB"/>
        </w:rPr>
      </w:pPr>
    </w:p>
    <w:p w:rsidR="005D2635" w:rsidRPr="009F7792" w:rsidRDefault="005D2635" w:rsidP="005D2635">
      <w:pPr>
        <w:pStyle w:val="TOC1"/>
        <w:tabs>
          <w:tab w:val="clear" w:pos="8278"/>
          <w:tab w:val="right" w:leader="dot" w:pos="8392"/>
        </w:tabs>
        <w:suppressAutoHyphens/>
        <w:spacing w:before="0" w:after="120" w:line="240" w:lineRule="atLeast"/>
        <w:ind w:left="1134" w:hanging="1134"/>
        <w:rPr>
          <w:rFonts w:ascii="Times New Roman" w:hAnsi="Times New Roman"/>
          <w:b w:val="0"/>
          <w:caps w:val="0"/>
          <w:noProof/>
          <w:szCs w:val="20"/>
          <w:lang w:val="en-GB"/>
        </w:rPr>
      </w:pPr>
      <w:r w:rsidRPr="009F7792">
        <w:rPr>
          <w:rFonts w:ascii="Times New Roman" w:hAnsi="Times New Roman"/>
          <w:b w:val="0"/>
          <w:caps w:val="0"/>
          <w:noProof/>
          <w:szCs w:val="20"/>
          <w:lang w:val="en-GB"/>
        </w:rPr>
        <w:fldChar w:fldCharType="begin"/>
      </w:r>
      <w:r w:rsidRPr="009F7792">
        <w:rPr>
          <w:rFonts w:ascii="Times New Roman" w:hAnsi="Times New Roman"/>
          <w:b w:val="0"/>
          <w:caps w:val="0"/>
          <w:noProof/>
          <w:szCs w:val="20"/>
          <w:lang w:val="en-GB"/>
        </w:rPr>
        <w:instrText xml:space="preserve"> TOC \o "1-1" \h \z \u </w:instrText>
      </w:r>
      <w:r w:rsidRPr="009F7792">
        <w:rPr>
          <w:rFonts w:ascii="Times New Roman" w:hAnsi="Times New Roman"/>
          <w:b w:val="0"/>
          <w:caps w:val="0"/>
          <w:noProof/>
          <w:szCs w:val="20"/>
          <w:lang w:val="en-GB"/>
        </w:rPr>
        <w:fldChar w:fldCharType="separate"/>
      </w:r>
      <w:hyperlink w:anchor="_Toc277595825" w:history="1">
        <w:r w:rsidRPr="009F7792">
          <w:rPr>
            <w:rFonts w:ascii="Times New Roman" w:hAnsi="Times New Roman"/>
            <w:b w:val="0"/>
            <w:caps w:val="0"/>
            <w:szCs w:val="20"/>
            <w:lang w:val="en-GB"/>
          </w:rPr>
          <w:t>1</w:t>
        </w:r>
        <w:r w:rsidRPr="009F7792">
          <w:rPr>
            <w:rFonts w:ascii="Times New Roman" w:hAnsi="Times New Roman"/>
            <w:b w:val="0"/>
            <w:caps w:val="0"/>
            <w:noProof/>
            <w:szCs w:val="20"/>
            <w:lang w:val="en-GB"/>
          </w:rPr>
          <w:tab/>
        </w:r>
        <w:r w:rsidRPr="009F7792">
          <w:rPr>
            <w:rFonts w:ascii="Times New Roman" w:hAnsi="Times New Roman"/>
            <w:b w:val="0"/>
            <w:caps w:val="0"/>
            <w:szCs w:val="20"/>
            <w:lang w:val="en-GB"/>
          </w:rPr>
          <w:t>LEGISLATIVE PROVISIONS</w:t>
        </w:r>
        <w:r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tab/>
        </w:r>
        <w:r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fldChar w:fldCharType="begin"/>
        </w:r>
        <w:r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instrText xml:space="preserve"> PAGEREF _Toc277595825 \h </w:instrText>
        </w:r>
        <w:r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</w:r>
        <w:r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fldChar w:fldCharType="separate"/>
        </w:r>
        <w:r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t>2</w:t>
        </w:r>
        <w:r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fldChar w:fldCharType="end"/>
        </w:r>
      </w:hyperlink>
    </w:p>
    <w:p w:rsidR="005D2635" w:rsidRPr="009F7792" w:rsidRDefault="0007401F" w:rsidP="005D2635">
      <w:pPr>
        <w:pStyle w:val="TOC1"/>
        <w:tabs>
          <w:tab w:val="clear" w:pos="8278"/>
          <w:tab w:val="right" w:leader="dot" w:pos="8392"/>
        </w:tabs>
        <w:suppressAutoHyphens/>
        <w:spacing w:before="0" w:after="120" w:line="240" w:lineRule="atLeast"/>
        <w:ind w:left="1134" w:hanging="1134"/>
        <w:rPr>
          <w:rFonts w:ascii="Times New Roman" w:hAnsi="Times New Roman"/>
          <w:b w:val="0"/>
          <w:caps w:val="0"/>
          <w:noProof/>
          <w:szCs w:val="20"/>
          <w:lang w:val="en-GB"/>
        </w:rPr>
      </w:pPr>
      <w:hyperlink w:anchor="_Toc277595826" w:history="1">
        <w:r w:rsidR="005D2635" w:rsidRPr="009F7792">
          <w:rPr>
            <w:rFonts w:ascii="Times New Roman" w:hAnsi="Times New Roman"/>
            <w:b w:val="0"/>
            <w:caps w:val="0"/>
            <w:szCs w:val="20"/>
            <w:lang w:val="en-GB"/>
          </w:rPr>
          <w:t>2</w:t>
        </w:r>
        <w:r w:rsidR="005D2635" w:rsidRPr="009F7792">
          <w:rPr>
            <w:rFonts w:ascii="Times New Roman" w:hAnsi="Times New Roman"/>
            <w:b w:val="0"/>
            <w:caps w:val="0"/>
            <w:noProof/>
            <w:szCs w:val="20"/>
            <w:lang w:val="en-GB"/>
          </w:rPr>
          <w:tab/>
        </w:r>
        <w:r w:rsidR="005D2635" w:rsidRPr="009F7792">
          <w:rPr>
            <w:rFonts w:ascii="Times New Roman" w:hAnsi="Times New Roman"/>
            <w:b w:val="0"/>
            <w:caps w:val="0"/>
            <w:szCs w:val="20"/>
            <w:lang w:val="en-GB"/>
          </w:rPr>
          <w:t>AMENDMENT OF VEHICLE STANDARD</w:t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tab/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fldChar w:fldCharType="begin"/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instrText xml:space="preserve"> PAGEREF _Toc277595826 \h </w:instrText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fldChar w:fldCharType="separate"/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t>2</w:t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fldChar w:fldCharType="end"/>
        </w:r>
      </w:hyperlink>
    </w:p>
    <w:p w:rsidR="005D2635" w:rsidRPr="009F7792" w:rsidRDefault="0007401F" w:rsidP="005D2635">
      <w:pPr>
        <w:pStyle w:val="TOC1"/>
        <w:tabs>
          <w:tab w:val="clear" w:pos="8278"/>
          <w:tab w:val="right" w:leader="dot" w:pos="8392"/>
        </w:tabs>
        <w:suppressAutoHyphens/>
        <w:spacing w:before="0" w:after="120" w:line="240" w:lineRule="atLeast"/>
        <w:ind w:left="1134" w:hanging="1134"/>
        <w:rPr>
          <w:rFonts w:ascii="Times New Roman" w:hAnsi="Times New Roman"/>
          <w:b w:val="0"/>
          <w:caps w:val="0"/>
          <w:noProof/>
          <w:szCs w:val="20"/>
          <w:lang w:val="en-GB"/>
        </w:rPr>
      </w:pPr>
      <w:hyperlink w:anchor="_Toc277595827" w:history="1">
        <w:r w:rsidR="005D2635" w:rsidRPr="009F7792">
          <w:rPr>
            <w:rFonts w:ascii="Times New Roman" w:hAnsi="Times New Roman"/>
            <w:b w:val="0"/>
            <w:caps w:val="0"/>
            <w:szCs w:val="20"/>
            <w:lang w:val="en-GB"/>
          </w:rPr>
          <w:t>3</w:t>
        </w:r>
        <w:r w:rsidR="005D2635" w:rsidRPr="009F7792">
          <w:rPr>
            <w:rFonts w:ascii="Times New Roman" w:hAnsi="Times New Roman"/>
            <w:b w:val="0"/>
            <w:caps w:val="0"/>
            <w:noProof/>
            <w:szCs w:val="20"/>
            <w:lang w:val="en-GB"/>
          </w:rPr>
          <w:tab/>
        </w:r>
        <w:r w:rsidR="005D2635" w:rsidRPr="009F7792">
          <w:rPr>
            <w:rFonts w:ascii="Times New Roman" w:hAnsi="Times New Roman"/>
            <w:b w:val="0"/>
            <w:caps w:val="0"/>
            <w:szCs w:val="20"/>
            <w:lang w:val="en-GB"/>
          </w:rPr>
          <w:t>SCHEDULE 1</w:t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tab/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fldChar w:fldCharType="begin"/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instrText xml:space="preserve"> PAGEREF _Toc277595827 \h </w:instrText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fldChar w:fldCharType="separate"/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t>2</w:t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fldChar w:fldCharType="end"/>
        </w:r>
      </w:hyperlink>
    </w:p>
    <w:p w:rsidR="005D2635" w:rsidRPr="00EA090D" w:rsidRDefault="005D2635" w:rsidP="005D2635">
      <w:pPr>
        <w:pStyle w:val="TOC1"/>
        <w:tabs>
          <w:tab w:val="clear" w:pos="8278"/>
          <w:tab w:val="right" w:leader="dot" w:pos="8392"/>
        </w:tabs>
        <w:suppressAutoHyphens/>
        <w:spacing w:before="0" w:after="120" w:line="240" w:lineRule="atLeast"/>
        <w:ind w:left="1134" w:hanging="1134"/>
        <w:rPr>
          <w:rFonts w:cs="Arial"/>
          <w:lang w:val="en-US"/>
        </w:rPr>
      </w:pPr>
      <w:r w:rsidRPr="009F7792">
        <w:rPr>
          <w:rFonts w:ascii="Times New Roman" w:hAnsi="Times New Roman"/>
          <w:b w:val="0"/>
          <w:caps w:val="0"/>
          <w:noProof/>
          <w:szCs w:val="20"/>
          <w:lang w:val="en-GB"/>
        </w:rPr>
        <w:fldChar w:fldCharType="end"/>
      </w:r>
    </w:p>
    <w:p w:rsidR="005D2635" w:rsidRPr="00F22958" w:rsidRDefault="005D2635" w:rsidP="005D2635">
      <w:pPr>
        <w:pStyle w:val="Heading1"/>
        <w:tabs>
          <w:tab w:val="left" w:pos="851"/>
        </w:tabs>
        <w:spacing w:beforeLines="80" w:before="192"/>
        <w:ind w:left="851" w:hanging="851"/>
        <w:jc w:val="both"/>
        <w:rPr>
          <w:rFonts w:ascii="Times New Roman" w:hAnsi="Times New Roman" w:cs="Times New Roman"/>
          <w:bCs w:val="0"/>
          <w:kern w:val="28"/>
          <w:sz w:val="24"/>
          <w:szCs w:val="24"/>
          <w:lang w:val="en-US"/>
        </w:rPr>
      </w:pPr>
      <w:bookmarkStart w:id="3" w:name="_Toc121706012"/>
      <w:bookmarkStart w:id="4" w:name="_Toc121707303"/>
      <w:bookmarkStart w:id="5" w:name="_Toc277595825"/>
      <w:r w:rsidRPr="00F22958">
        <w:rPr>
          <w:rFonts w:ascii="Times New Roman" w:hAnsi="Times New Roman" w:cs="Times New Roman"/>
          <w:bCs w:val="0"/>
          <w:kern w:val="28"/>
          <w:sz w:val="24"/>
          <w:szCs w:val="24"/>
          <w:lang w:val="en-US"/>
        </w:rPr>
        <w:t>1</w:t>
      </w:r>
      <w:r w:rsidRPr="00F22958">
        <w:rPr>
          <w:rFonts w:ascii="Times New Roman" w:hAnsi="Times New Roman" w:cs="Times New Roman"/>
          <w:bCs w:val="0"/>
          <w:kern w:val="28"/>
          <w:sz w:val="24"/>
          <w:szCs w:val="24"/>
          <w:lang w:val="en-US"/>
        </w:rPr>
        <w:tab/>
      </w:r>
      <w:bookmarkEnd w:id="3"/>
      <w:bookmarkEnd w:id="4"/>
      <w:r w:rsidRPr="00F22958">
        <w:rPr>
          <w:rFonts w:ascii="Times New Roman" w:hAnsi="Times New Roman" w:cs="Times New Roman"/>
          <w:bCs w:val="0"/>
          <w:kern w:val="28"/>
          <w:sz w:val="24"/>
          <w:szCs w:val="24"/>
          <w:lang w:val="en-US"/>
        </w:rPr>
        <w:t>LEGISLATIVE PROVISIONS</w:t>
      </w:r>
      <w:bookmarkEnd w:id="5"/>
    </w:p>
    <w:p w:rsidR="005D2635" w:rsidRPr="005C6FF0" w:rsidRDefault="005D2635" w:rsidP="005D2635">
      <w:pPr>
        <w:tabs>
          <w:tab w:val="left" w:pos="851"/>
        </w:tabs>
        <w:rPr>
          <w:sz w:val="16"/>
          <w:szCs w:val="16"/>
          <w:lang w:val="en-US"/>
        </w:rPr>
      </w:pPr>
    </w:p>
    <w:p w:rsidR="005D2635" w:rsidRPr="00F22958" w:rsidRDefault="005D2635" w:rsidP="005D2635">
      <w:pPr>
        <w:numPr>
          <w:ilvl w:val="1"/>
          <w:numId w:val="2"/>
        </w:numPr>
        <w:tabs>
          <w:tab w:val="clear" w:pos="360"/>
          <w:tab w:val="num" w:pos="851"/>
        </w:tabs>
        <w:ind w:left="851" w:hanging="851"/>
        <w:rPr>
          <w:b/>
        </w:rPr>
      </w:pPr>
      <w:r w:rsidRPr="00F22958">
        <w:rPr>
          <w:b/>
        </w:rPr>
        <w:t>NAME OF LEGISLATIVE INSTRUMENT</w:t>
      </w:r>
    </w:p>
    <w:p w:rsidR="005D2635" w:rsidRPr="00F22958" w:rsidRDefault="005D2635" w:rsidP="005D2635">
      <w:pPr>
        <w:tabs>
          <w:tab w:val="num" w:pos="851"/>
        </w:tabs>
        <w:rPr>
          <w:b/>
          <w:sz w:val="16"/>
          <w:szCs w:val="16"/>
        </w:rPr>
      </w:pPr>
    </w:p>
    <w:p w:rsidR="005D2635" w:rsidRPr="005C6FF0" w:rsidRDefault="005D2635" w:rsidP="005D2635">
      <w:pPr>
        <w:numPr>
          <w:ilvl w:val="2"/>
          <w:numId w:val="2"/>
        </w:numPr>
        <w:tabs>
          <w:tab w:val="clear" w:pos="720"/>
          <w:tab w:val="num" w:pos="851"/>
        </w:tabs>
        <w:ind w:left="851" w:hanging="851"/>
      </w:pPr>
      <w:r w:rsidRPr="005C6FF0">
        <w:t xml:space="preserve">This instrument is the </w:t>
      </w:r>
      <w:r w:rsidRPr="005C6FF0">
        <w:rPr>
          <w:i/>
        </w:rPr>
        <w:t xml:space="preserve">Vehicle Standard (Australian Design Rule 80/03 – Emission Control for Heavy Vehicles) 2006 Amendment </w:t>
      </w:r>
      <w:r w:rsidR="0079249C">
        <w:rPr>
          <w:i/>
        </w:rPr>
        <w:t>4</w:t>
      </w:r>
      <w:r w:rsidRPr="005C6FF0">
        <w:rPr>
          <w:i/>
        </w:rPr>
        <w:t>.</w:t>
      </w:r>
    </w:p>
    <w:p w:rsidR="005D2635" w:rsidRPr="005C6FF0" w:rsidRDefault="005D2635" w:rsidP="005D2635">
      <w:pPr>
        <w:numPr>
          <w:ilvl w:val="2"/>
          <w:numId w:val="2"/>
        </w:numPr>
        <w:tabs>
          <w:tab w:val="clear" w:pos="720"/>
          <w:tab w:val="num" w:pos="851"/>
        </w:tabs>
        <w:spacing w:before="120"/>
      </w:pPr>
      <w:r w:rsidRPr="005C6FF0">
        <w:t xml:space="preserve">This instrument may also be cited as ADR 80/03 Amendment </w:t>
      </w:r>
      <w:r w:rsidR="0079249C">
        <w:t>4</w:t>
      </w:r>
      <w:r w:rsidRPr="005C6FF0">
        <w:t>.</w:t>
      </w:r>
    </w:p>
    <w:p w:rsidR="005D2635" w:rsidRPr="005C6FF0" w:rsidRDefault="005D2635" w:rsidP="005D2635">
      <w:pPr>
        <w:tabs>
          <w:tab w:val="num" w:pos="851"/>
        </w:tabs>
        <w:rPr>
          <w:sz w:val="16"/>
          <w:szCs w:val="16"/>
        </w:rPr>
      </w:pPr>
    </w:p>
    <w:p w:rsidR="005D2635" w:rsidRPr="00F22958" w:rsidRDefault="005D2635" w:rsidP="005D2635">
      <w:pPr>
        <w:numPr>
          <w:ilvl w:val="1"/>
          <w:numId w:val="2"/>
        </w:numPr>
        <w:tabs>
          <w:tab w:val="num" w:pos="851"/>
        </w:tabs>
        <w:rPr>
          <w:b/>
        </w:rPr>
      </w:pPr>
      <w:r w:rsidRPr="00F22958">
        <w:rPr>
          <w:b/>
        </w:rPr>
        <w:t xml:space="preserve">  </w:t>
      </w:r>
      <w:r w:rsidRPr="00F22958">
        <w:rPr>
          <w:b/>
        </w:rPr>
        <w:tab/>
        <w:t>COMMENCEMENT</w:t>
      </w:r>
    </w:p>
    <w:p w:rsidR="005D2635" w:rsidRPr="00F22958" w:rsidRDefault="005D2635" w:rsidP="005D2635">
      <w:pPr>
        <w:tabs>
          <w:tab w:val="num" w:pos="851"/>
        </w:tabs>
        <w:rPr>
          <w:b/>
          <w:sz w:val="16"/>
          <w:szCs w:val="16"/>
        </w:rPr>
      </w:pPr>
    </w:p>
    <w:p w:rsidR="005D2635" w:rsidRPr="005C6FF0" w:rsidRDefault="005D2635" w:rsidP="005D2635">
      <w:pPr>
        <w:numPr>
          <w:ilvl w:val="2"/>
          <w:numId w:val="2"/>
        </w:numPr>
        <w:tabs>
          <w:tab w:val="clear" w:pos="720"/>
          <w:tab w:val="num" w:pos="851"/>
        </w:tabs>
      </w:pPr>
      <w:r w:rsidRPr="005C6FF0">
        <w:t>This instrument commences the day after it is registered.</w:t>
      </w:r>
      <w:bookmarkStart w:id="6" w:name="_Toc121706013"/>
      <w:bookmarkStart w:id="7" w:name="_Toc121707304"/>
    </w:p>
    <w:p w:rsidR="005D2635" w:rsidRPr="005C6FF0" w:rsidRDefault="005D2635" w:rsidP="005D2635">
      <w:pPr>
        <w:tabs>
          <w:tab w:val="num" w:pos="851"/>
        </w:tabs>
        <w:rPr>
          <w:sz w:val="16"/>
          <w:szCs w:val="16"/>
        </w:rPr>
      </w:pPr>
    </w:p>
    <w:p w:rsidR="005D2635" w:rsidRPr="00F22958" w:rsidRDefault="005D2635" w:rsidP="005D2635">
      <w:pPr>
        <w:pStyle w:val="Heading1"/>
        <w:tabs>
          <w:tab w:val="num" w:pos="851"/>
        </w:tabs>
        <w:spacing w:before="0" w:after="0"/>
        <w:ind w:left="851" w:hanging="851"/>
        <w:jc w:val="both"/>
        <w:rPr>
          <w:rFonts w:ascii="Times New Roman" w:hAnsi="Times New Roman" w:cs="Times New Roman"/>
          <w:bCs w:val="0"/>
          <w:kern w:val="28"/>
          <w:sz w:val="24"/>
          <w:szCs w:val="24"/>
          <w:lang w:val="en-US"/>
        </w:rPr>
      </w:pPr>
      <w:bookmarkStart w:id="8" w:name="_Toc277595826"/>
      <w:r w:rsidRPr="00F22958">
        <w:rPr>
          <w:rFonts w:ascii="Times New Roman" w:hAnsi="Times New Roman" w:cs="Times New Roman"/>
          <w:bCs w:val="0"/>
          <w:kern w:val="28"/>
          <w:sz w:val="24"/>
          <w:szCs w:val="24"/>
          <w:lang w:val="en-US"/>
        </w:rPr>
        <w:t>2</w:t>
      </w:r>
      <w:r w:rsidRPr="00F22958">
        <w:rPr>
          <w:rFonts w:ascii="Times New Roman" w:hAnsi="Times New Roman" w:cs="Times New Roman"/>
          <w:bCs w:val="0"/>
          <w:kern w:val="28"/>
          <w:sz w:val="24"/>
          <w:szCs w:val="24"/>
          <w:lang w:val="en-US"/>
        </w:rPr>
        <w:tab/>
      </w:r>
      <w:bookmarkEnd w:id="6"/>
      <w:bookmarkEnd w:id="7"/>
      <w:r w:rsidRPr="00F22958">
        <w:rPr>
          <w:rFonts w:ascii="Times New Roman" w:hAnsi="Times New Roman" w:cs="Times New Roman"/>
          <w:bCs w:val="0"/>
          <w:kern w:val="28"/>
          <w:sz w:val="24"/>
          <w:szCs w:val="24"/>
          <w:lang w:val="en-US"/>
        </w:rPr>
        <w:t>AMENDMENT OF VEHICLE STANDARD</w:t>
      </w:r>
      <w:bookmarkEnd w:id="8"/>
    </w:p>
    <w:p w:rsidR="005D2635" w:rsidRPr="005C6FF0" w:rsidRDefault="005D2635" w:rsidP="005D2635">
      <w:pPr>
        <w:tabs>
          <w:tab w:val="num" w:pos="851"/>
        </w:tabs>
        <w:rPr>
          <w:sz w:val="16"/>
          <w:szCs w:val="16"/>
          <w:lang w:val="en-US"/>
        </w:rPr>
      </w:pPr>
    </w:p>
    <w:p w:rsidR="005D2635" w:rsidRPr="005C6FF0" w:rsidRDefault="005D2635" w:rsidP="005D2635">
      <w:pPr>
        <w:numPr>
          <w:ilvl w:val="2"/>
          <w:numId w:val="3"/>
        </w:numPr>
        <w:tabs>
          <w:tab w:val="clear" w:pos="720"/>
          <w:tab w:val="num" w:pos="851"/>
        </w:tabs>
        <w:ind w:left="851" w:hanging="851"/>
      </w:pPr>
      <w:r w:rsidRPr="005C6FF0">
        <w:t xml:space="preserve">The changes specified in Schedule 1 amend </w:t>
      </w:r>
      <w:r w:rsidRPr="005C6FF0">
        <w:rPr>
          <w:i/>
        </w:rPr>
        <w:t>Vehicle Standard (Australian Design Rule 80/03 – Emission Control for Heavy Vehicles) 2006.</w:t>
      </w:r>
    </w:p>
    <w:p w:rsidR="005D2635" w:rsidRPr="005C6FF0" w:rsidRDefault="005D2635" w:rsidP="005D2635">
      <w:pPr>
        <w:pStyle w:val="Subclause"/>
        <w:numPr>
          <w:ilvl w:val="0"/>
          <w:numId w:val="0"/>
        </w:numPr>
        <w:tabs>
          <w:tab w:val="num" w:pos="851"/>
        </w:tabs>
        <w:spacing w:before="0" w:after="0"/>
        <w:rPr>
          <w:sz w:val="16"/>
          <w:szCs w:val="16"/>
        </w:rPr>
      </w:pPr>
    </w:p>
    <w:p w:rsidR="005D2635" w:rsidRPr="00F22958" w:rsidRDefault="005D2635" w:rsidP="005D2635">
      <w:pPr>
        <w:pStyle w:val="Heading1"/>
        <w:numPr>
          <w:ilvl w:val="0"/>
          <w:numId w:val="3"/>
        </w:numPr>
        <w:tabs>
          <w:tab w:val="clear" w:pos="720"/>
          <w:tab w:val="num" w:pos="851"/>
        </w:tabs>
        <w:spacing w:before="0" w:after="0"/>
        <w:jc w:val="both"/>
        <w:rPr>
          <w:rFonts w:ascii="Times New Roman" w:hAnsi="Times New Roman" w:cs="Times New Roman"/>
          <w:bCs w:val="0"/>
          <w:kern w:val="28"/>
          <w:sz w:val="24"/>
          <w:szCs w:val="24"/>
          <w:lang w:val="en-US"/>
        </w:rPr>
      </w:pPr>
      <w:bookmarkStart w:id="9" w:name="_Toc277595827"/>
      <w:r w:rsidRPr="00F22958">
        <w:rPr>
          <w:rFonts w:ascii="Times New Roman" w:hAnsi="Times New Roman" w:cs="Times New Roman"/>
          <w:bCs w:val="0"/>
          <w:kern w:val="28"/>
          <w:sz w:val="24"/>
          <w:szCs w:val="24"/>
          <w:lang w:val="en-US"/>
        </w:rPr>
        <w:t>SCHEDULE 1</w:t>
      </w:r>
      <w:bookmarkEnd w:id="9"/>
    </w:p>
    <w:p w:rsidR="005D2635" w:rsidRPr="001A38FB" w:rsidRDefault="005D2635" w:rsidP="005D2635">
      <w:pPr>
        <w:tabs>
          <w:tab w:val="left" w:pos="851"/>
        </w:tabs>
        <w:spacing w:before="240" w:line="240" w:lineRule="atLeast"/>
        <w:textAlignment w:val="baseline"/>
        <w:rPr>
          <w:color w:val="000000"/>
          <w:shd w:val="clear" w:color="auto" w:fill="FFFFFF"/>
        </w:rPr>
      </w:pPr>
      <w:r w:rsidRPr="001A38FB">
        <w:rPr>
          <w:color w:val="000000"/>
          <w:shd w:val="clear" w:color="auto" w:fill="FFFFFF"/>
        </w:rPr>
        <w:t xml:space="preserve">After Clause 2.4, </w:t>
      </w:r>
      <w:r w:rsidRPr="008A7F24">
        <w:rPr>
          <w:i/>
          <w:color w:val="000000"/>
          <w:shd w:val="clear" w:color="auto" w:fill="FFFFFF"/>
        </w:rPr>
        <w:t>insert:</w:t>
      </w:r>
    </w:p>
    <w:p w:rsidR="00966330" w:rsidRDefault="005D2635" w:rsidP="00F22958">
      <w:pPr>
        <w:tabs>
          <w:tab w:val="left" w:pos="851"/>
        </w:tabs>
        <w:spacing w:before="240" w:line="240" w:lineRule="atLeast"/>
        <w:ind w:left="720" w:hanging="720"/>
        <w:textAlignment w:val="baseline"/>
      </w:pPr>
      <w:r>
        <w:rPr>
          <w:color w:val="000000"/>
          <w:shd w:val="clear" w:color="auto" w:fill="FFFFFF"/>
        </w:rPr>
        <w:t>“2.5</w:t>
      </w:r>
      <w:r>
        <w:rPr>
          <w:color w:val="000000"/>
          <w:shd w:val="clear" w:color="auto" w:fill="FFFFFF"/>
        </w:rPr>
        <w:tab/>
        <w:t>Vehicles complying with ADR 80/04 need not comply with this vehicle standard.”</w:t>
      </w:r>
    </w:p>
    <w:sectPr w:rsidR="00966330" w:rsidSect="009F7792">
      <w:headerReference w:type="even" r:id="rId14"/>
      <w:headerReference w:type="default" r:id="rId15"/>
      <w:headerReference w:type="first" r:id="rId16"/>
      <w:footerReference w:type="first" r:id="rId17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384" w:rsidRDefault="00D35384" w:rsidP="005D2635">
      <w:r>
        <w:separator/>
      </w:r>
    </w:p>
  </w:endnote>
  <w:endnote w:type="continuationSeparator" w:id="0">
    <w:p w:rsidR="00D35384" w:rsidRDefault="00D35384" w:rsidP="005D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262" w:rsidRDefault="0007401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886"/>
      <w:gridCol w:w="1260"/>
    </w:tblGrid>
    <w:tr w:rsidR="00F50262" w:rsidTr="000B139E">
      <w:tc>
        <w:tcPr>
          <w:tcW w:w="1134" w:type="dxa"/>
        </w:tcPr>
        <w:p w:rsidR="00F50262" w:rsidRPr="000B139E" w:rsidRDefault="005D2635" w:rsidP="000B139E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B139E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0B139E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0B139E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2"/>
              <w:szCs w:val="22"/>
            </w:rPr>
            <w:t>4</w:t>
          </w:r>
          <w:r w:rsidRPr="000B139E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5886" w:type="dxa"/>
        </w:tcPr>
        <w:p w:rsidR="00F50262" w:rsidRDefault="005D2635" w:rsidP="000B139E">
          <w:pPr>
            <w:pStyle w:val="Footer"/>
            <w:spacing w:before="20" w:line="240" w:lineRule="exact"/>
            <w:jc w:val="center"/>
          </w:pPr>
          <w:r>
            <w:t>Vehicle Standard (Australian Design Rule 80/03 – Emission Control for Heavy Vehicles) 2006 Amendment 1</w:t>
          </w:r>
        </w:p>
      </w:tc>
      <w:tc>
        <w:tcPr>
          <w:tcW w:w="1260" w:type="dxa"/>
        </w:tcPr>
        <w:p w:rsidR="00F50262" w:rsidRPr="00451BF5" w:rsidRDefault="0007401F" w:rsidP="000B139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F50262" w:rsidRPr="00ED45C0" w:rsidRDefault="0007401F" w:rsidP="00ED45C0">
    <w:pPr>
      <w:pStyle w:val="FooterDraft"/>
      <w:ind w:right="360" w:firstLine="360"/>
      <w:rPr>
        <w:rFonts w:ascii="Helvetica" w:hAnsi="Helvetic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262" w:rsidRPr="00040670" w:rsidRDefault="0007401F" w:rsidP="00040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384" w:rsidRDefault="00D35384" w:rsidP="005D2635">
      <w:r>
        <w:separator/>
      </w:r>
    </w:p>
  </w:footnote>
  <w:footnote w:type="continuationSeparator" w:id="0">
    <w:p w:rsidR="00D35384" w:rsidRDefault="00D35384" w:rsidP="005D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192"/>
      <w:gridCol w:w="328"/>
    </w:tblGrid>
    <w:tr w:rsidR="009F7792" w:rsidRPr="007A3BE1" w:rsidTr="00AB6DA4">
      <w:tc>
        <w:tcPr>
          <w:tcW w:w="8192" w:type="dxa"/>
          <w:shd w:val="clear" w:color="auto" w:fill="auto"/>
          <w:vAlign w:val="bottom"/>
        </w:tcPr>
        <w:p w:rsidR="009F7792" w:rsidRPr="00790D7A" w:rsidRDefault="005D2635" w:rsidP="009F7792">
          <w:pPr>
            <w:tabs>
              <w:tab w:val="center" w:pos="4153"/>
              <w:tab w:val="right" w:pos="8306"/>
            </w:tabs>
            <w:suppressAutoHyphens/>
            <w:spacing w:line="240" w:lineRule="atLeast"/>
            <w:rPr>
              <w:lang w:val="en-US"/>
            </w:rPr>
          </w:pPr>
          <w:r w:rsidRPr="007A3BE1">
            <w:rPr>
              <w:sz w:val="20"/>
              <w:szCs w:val="20"/>
              <w:lang w:val="en-GB"/>
            </w:rPr>
            <w:t xml:space="preserve">Draft Australian Design Rule </w:t>
          </w:r>
          <w:r>
            <w:rPr>
              <w:sz w:val="20"/>
              <w:szCs w:val="20"/>
              <w:lang w:val="en-GB"/>
            </w:rPr>
            <w:t>80/03</w:t>
          </w:r>
          <w:r w:rsidRPr="007A3BE1">
            <w:rPr>
              <w:sz w:val="20"/>
              <w:szCs w:val="20"/>
              <w:lang w:val="en-GB"/>
            </w:rPr>
            <w:t xml:space="preserve"> </w:t>
          </w:r>
          <w:r>
            <w:rPr>
              <w:sz w:val="20"/>
              <w:szCs w:val="20"/>
              <w:lang w:val="en-GB"/>
            </w:rPr>
            <w:t>– Emission Control for Heavy Vehicles 2006 Amendment 3</w:t>
          </w:r>
        </w:p>
      </w:tc>
      <w:tc>
        <w:tcPr>
          <w:tcW w:w="328" w:type="dxa"/>
          <w:shd w:val="clear" w:color="auto" w:fill="auto"/>
        </w:tcPr>
        <w:p w:rsidR="009F7792" w:rsidRPr="007A3BE1" w:rsidRDefault="005D2635" w:rsidP="009F7792">
          <w:pPr>
            <w:tabs>
              <w:tab w:val="center" w:pos="4153"/>
              <w:tab w:val="right" w:pos="8306"/>
            </w:tabs>
            <w:suppressAutoHyphens/>
            <w:spacing w:line="240" w:lineRule="atLeast"/>
            <w:rPr>
              <w:sz w:val="20"/>
              <w:szCs w:val="20"/>
              <w:lang w:val="en-GB"/>
            </w:rPr>
          </w:pPr>
          <w:r w:rsidRPr="007A3BE1">
            <w:rPr>
              <w:sz w:val="20"/>
              <w:szCs w:val="20"/>
              <w:lang w:val="en-GB"/>
            </w:rPr>
            <w:fldChar w:fldCharType="begin"/>
          </w:r>
          <w:r w:rsidRPr="007A3BE1">
            <w:rPr>
              <w:sz w:val="20"/>
              <w:szCs w:val="20"/>
              <w:lang w:val="en-GB"/>
            </w:rPr>
            <w:instrText xml:space="preserve"> PAGE </w:instrText>
          </w:r>
          <w:r w:rsidRPr="007A3BE1">
            <w:rPr>
              <w:sz w:val="20"/>
              <w:szCs w:val="20"/>
              <w:lang w:val="en-GB"/>
            </w:rPr>
            <w:fldChar w:fldCharType="separate"/>
          </w:r>
          <w:r>
            <w:rPr>
              <w:noProof/>
              <w:sz w:val="20"/>
              <w:szCs w:val="20"/>
              <w:lang w:val="en-GB"/>
            </w:rPr>
            <w:t>1</w:t>
          </w:r>
          <w:r w:rsidRPr="007A3BE1">
            <w:rPr>
              <w:sz w:val="20"/>
              <w:szCs w:val="20"/>
              <w:lang w:val="en-GB"/>
            </w:rPr>
            <w:fldChar w:fldCharType="end"/>
          </w:r>
        </w:p>
      </w:tc>
    </w:tr>
  </w:tbl>
  <w:p w:rsidR="009F7792" w:rsidRDefault="005D2635" w:rsidP="009F779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635" w:rsidRDefault="005D2635" w:rsidP="005D263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412.4pt;height:247.4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5D2635" w:rsidRDefault="005D2635" w:rsidP="005D263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792" w:rsidRDefault="005D263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635" w:rsidRDefault="005D2635" w:rsidP="005D263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412.4pt;height:247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5D2635" w:rsidRDefault="005D2635" w:rsidP="005D263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262" w:rsidRDefault="000740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262" w:rsidRDefault="0007401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984"/>
      <w:gridCol w:w="328"/>
    </w:tblGrid>
    <w:tr w:rsidR="009F7792" w:rsidRPr="007A3BE1" w:rsidTr="00AB6DA4">
      <w:tc>
        <w:tcPr>
          <w:tcW w:w="8192" w:type="dxa"/>
          <w:shd w:val="clear" w:color="auto" w:fill="auto"/>
          <w:vAlign w:val="bottom"/>
        </w:tcPr>
        <w:p w:rsidR="009F7792" w:rsidRPr="00790D7A" w:rsidRDefault="005D2635" w:rsidP="009F7792">
          <w:pPr>
            <w:tabs>
              <w:tab w:val="center" w:pos="4153"/>
              <w:tab w:val="right" w:pos="8306"/>
            </w:tabs>
            <w:suppressAutoHyphens/>
            <w:spacing w:line="240" w:lineRule="atLeast"/>
            <w:rPr>
              <w:lang w:val="en-US"/>
            </w:rPr>
          </w:pPr>
          <w:r w:rsidRPr="007A3BE1">
            <w:rPr>
              <w:sz w:val="20"/>
              <w:szCs w:val="20"/>
              <w:lang w:val="en-GB"/>
            </w:rPr>
            <w:t xml:space="preserve">Australian Design Rule </w:t>
          </w:r>
          <w:r>
            <w:rPr>
              <w:sz w:val="20"/>
              <w:szCs w:val="20"/>
              <w:lang w:val="en-GB"/>
            </w:rPr>
            <w:t>80/03</w:t>
          </w:r>
          <w:r w:rsidRPr="007A3BE1">
            <w:rPr>
              <w:sz w:val="20"/>
              <w:szCs w:val="20"/>
              <w:lang w:val="en-GB"/>
            </w:rPr>
            <w:t xml:space="preserve"> </w:t>
          </w:r>
          <w:r>
            <w:rPr>
              <w:sz w:val="20"/>
              <w:szCs w:val="20"/>
              <w:lang w:val="en-GB"/>
            </w:rPr>
            <w:t>– Emission Control for Heavy Vehicles 2006 Amendment 3</w:t>
          </w:r>
        </w:p>
      </w:tc>
      <w:tc>
        <w:tcPr>
          <w:tcW w:w="328" w:type="dxa"/>
          <w:shd w:val="clear" w:color="auto" w:fill="auto"/>
        </w:tcPr>
        <w:p w:rsidR="009F7792" w:rsidRPr="007A3BE1" w:rsidRDefault="005D2635" w:rsidP="009F7792">
          <w:pPr>
            <w:tabs>
              <w:tab w:val="center" w:pos="4153"/>
              <w:tab w:val="right" w:pos="8306"/>
            </w:tabs>
            <w:suppressAutoHyphens/>
            <w:spacing w:line="240" w:lineRule="atLeast"/>
            <w:rPr>
              <w:sz w:val="20"/>
              <w:szCs w:val="20"/>
              <w:lang w:val="en-GB"/>
            </w:rPr>
          </w:pPr>
          <w:r w:rsidRPr="007A3BE1">
            <w:rPr>
              <w:sz w:val="20"/>
              <w:szCs w:val="20"/>
              <w:lang w:val="en-GB"/>
            </w:rPr>
            <w:fldChar w:fldCharType="begin"/>
          </w:r>
          <w:r w:rsidRPr="007A3BE1">
            <w:rPr>
              <w:sz w:val="20"/>
              <w:szCs w:val="20"/>
              <w:lang w:val="en-GB"/>
            </w:rPr>
            <w:instrText xml:space="preserve"> PAGE </w:instrText>
          </w:r>
          <w:r w:rsidRPr="007A3BE1">
            <w:rPr>
              <w:sz w:val="20"/>
              <w:szCs w:val="20"/>
              <w:lang w:val="en-GB"/>
            </w:rPr>
            <w:fldChar w:fldCharType="separate"/>
          </w:r>
          <w:r w:rsidR="005C6FF0">
            <w:rPr>
              <w:noProof/>
              <w:sz w:val="20"/>
              <w:szCs w:val="20"/>
              <w:lang w:val="en-GB"/>
            </w:rPr>
            <w:t>2</w:t>
          </w:r>
          <w:r w:rsidRPr="007A3BE1">
            <w:rPr>
              <w:sz w:val="20"/>
              <w:szCs w:val="20"/>
              <w:lang w:val="en-GB"/>
            </w:rPr>
            <w:fldChar w:fldCharType="end"/>
          </w:r>
        </w:p>
      </w:tc>
    </w:tr>
  </w:tbl>
  <w:p w:rsidR="00F50262" w:rsidRDefault="00074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63702"/>
    <w:multiLevelType w:val="multilevel"/>
    <w:tmpl w:val="0C86EE1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FE80C8A"/>
    <w:multiLevelType w:val="multilevel"/>
    <w:tmpl w:val="8E34C7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8F7506F"/>
    <w:multiLevelType w:val="multilevel"/>
    <w:tmpl w:val="CFB28994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35"/>
    <w:rsid w:val="0007401F"/>
    <w:rsid w:val="00255330"/>
    <w:rsid w:val="005C6FF0"/>
    <w:rsid w:val="005D2635"/>
    <w:rsid w:val="0079249C"/>
    <w:rsid w:val="00966330"/>
    <w:rsid w:val="00BD50B5"/>
    <w:rsid w:val="00D35384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BD2273"/>
  <w15:chartTrackingRefBased/>
  <w15:docId w15:val="{C29CB873-AE3D-4755-8D4D-4879F500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26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63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5D2635"/>
    <w:pPr>
      <w:tabs>
        <w:tab w:val="center" w:pos="3600"/>
        <w:tab w:val="right" w:pos="7201"/>
      </w:tabs>
      <w:jc w:val="both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D2635"/>
    <w:rPr>
      <w:rFonts w:ascii="Arial" w:eastAsia="Times New Roman" w:hAnsi="Arial" w:cs="Times New Roman"/>
      <w:i/>
      <w:sz w:val="18"/>
      <w:szCs w:val="18"/>
    </w:rPr>
  </w:style>
  <w:style w:type="paragraph" w:customStyle="1" w:styleId="FooterDraft">
    <w:name w:val="FooterDraft"/>
    <w:basedOn w:val="Normal"/>
    <w:semiHidden/>
    <w:rsid w:val="005D2635"/>
    <w:pPr>
      <w:jc w:val="center"/>
    </w:pPr>
    <w:rPr>
      <w:rFonts w:ascii="Arial" w:hAnsi="Arial"/>
      <w:b/>
      <w:sz w:val="40"/>
    </w:rPr>
  </w:style>
  <w:style w:type="paragraph" w:styleId="Header">
    <w:name w:val="header"/>
    <w:basedOn w:val="Normal"/>
    <w:link w:val="HeaderChar"/>
    <w:rsid w:val="005D2635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5D2635"/>
    <w:rPr>
      <w:rFonts w:ascii="Arial" w:eastAsia="Times New Roman" w:hAnsi="Arial" w:cs="Times New Roman"/>
      <w:sz w:val="16"/>
      <w:szCs w:val="24"/>
    </w:rPr>
  </w:style>
  <w:style w:type="character" w:styleId="PageNumber">
    <w:name w:val="page number"/>
    <w:basedOn w:val="DefaultParagraphFont"/>
    <w:semiHidden/>
    <w:rsid w:val="005D2635"/>
  </w:style>
  <w:style w:type="paragraph" w:customStyle="1" w:styleId="Clauseheadding">
    <w:name w:val="Clause headding"/>
    <w:basedOn w:val="Normal"/>
    <w:next w:val="Normal"/>
    <w:rsid w:val="005D2635"/>
    <w:pPr>
      <w:numPr>
        <w:numId w:val="1"/>
      </w:numPr>
      <w:spacing w:before="240" w:after="120"/>
    </w:pPr>
    <w:rPr>
      <w:b/>
      <w:caps/>
      <w:lang w:eastAsia="en-AU"/>
    </w:rPr>
  </w:style>
  <w:style w:type="paragraph" w:customStyle="1" w:styleId="Subclause">
    <w:name w:val="Sub clause"/>
    <w:basedOn w:val="Normal"/>
    <w:next w:val="Normal"/>
    <w:rsid w:val="005D2635"/>
    <w:pPr>
      <w:numPr>
        <w:ilvl w:val="1"/>
        <w:numId w:val="1"/>
      </w:numPr>
      <w:spacing w:before="120" w:after="120"/>
    </w:pPr>
    <w:rPr>
      <w:lang w:eastAsia="en-AU"/>
    </w:rPr>
  </w:style>
  <w:style w:type="paragraph" w:customStyle="1" w:styleId="Subsubclause">
    <w:name w:val="Subsub clause"/>
    <w:basedOn w:val="Normal"/>
    <w:next w:val="Normal"/>
    <w:rsid w:val="005D2635"/>
    <w:pPr>
      <w:numPr>
        <w:ilvl w:val="2"/>
        <w:numId w:val="1"/>
      </w:numPr>
      <w:spacing w:before="120" w:after="120"/>
    </w:pPr>
    <w:rPr>
      <w:lang w:eastAsia="en-AU"/>
    </w:rPr>
  </w:style>
  <w:style w:type="paragraph" w:customStyle="1" w:styleId="Subsubsubclause">
    <w:name w:val="Subsubsub clause"/>
    <w:basedOn w:val="Normal"/>
    <w:next w:val="Normal"/>
    <w:rsid w:val="005D2635"/>
    <w:pPr>
      <w:numPr>
        <w:ilvl w:val="3"/>
        <w:numId w:val="1"/>
      </w:numPr>
      <w:spacing w:before="120" w:after="120"/>
    </w:pPr>
    <w:rPr>
      <w:lang w:eastAsia="en-AU"/>
    </w:rPr>
  </w:style>
  <w:style w:type="paragraph" w:customStyle="1" w:styleId="SigningPageBreak">
    <w:name w:val="SigningPageBreak"/>
    <w:basedOn w:val="Normal"/>
    <w:next w:val="Normal"/>
    <w:rsid w:val="005D2635"/>
  </w:style>
  <w:style w:type="paragraph" w:styleId="TOC1">
    <w:name w:val="toc 1"/>
    <w:basedOn w:val="Normal"/>
    <w:next w:val="Normal"/>
    <w:autoRedefine/>
    <w:uiPriority w:val="39"/>
    <w:rsid w:val="005D2635"/>
    <w:pPr>
      <w:tabs>
        <w:tab w:val="left" w:pos="851"/>
        <w:tab w:val="right" w:leader="dot" w:pos="8278"/>
      </w:tabs>
      <w:spacing w:before="120"/>
      <w:ind w:left="1843" w:hanging="1843"/>
    </w:pPr>
    <w:rPr>
      <w:rFonts w:ascii="Arial" w:hAnsi="Arial"/>
      <w:b/>
      <w:caps/>
    </w:rPr>
  </w:style>
  <w:style w:type="paragraph" w:styleId="NormalWeb">
    <w:name w:val="Normal (Web)"/>
    <w:basedOn w:val="Normal"/>
    <w:uiPriority w:val="99"/>
    <w:semiHidden/>
    <w:unhideWhenUsed/>
    <w:rsid w:val="005D2635"/>
    <w:pPr>
      <w:spacing w:before="100" w:beforeAutospacing="1" w:after="100" w:afterAutospacing="1"/>
    </w:pPr>
    <w:rPr>
      <w:rFonts w:eastAsiaTheme="minorEastAsia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D2E1A85-C80E-482E-A8C8-E273C20FB4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7C1BBCF6FBDE242AC9534773234CB1D" ma:contentTypeVersion="" ma:contentTypeDescription="PDMS Document Site Content Type" ma:contentTypeScope="" ma:versionID="be9e8cda168adf863396d03f42460827">
  <xsd:schema xmlns:xsd="http://www.w3.org/2001/XMLSchema" xmlns:xs="http://www.w3.org/2001/XMLSchema" xmlns:p="http://schemas.microsoft.com/office/2006/metadata/properties" xmlns:ns2="1D2E1A85-C80E-482E-A8C8-E273C20FB489" targetNamespace="http://schemas.microsoft.com/office/2006/metadata/properties" ma:root="true" ma:fieldsID="6aa68c62ffa24876fa8bf2798d0c4f38" ns2:_="">
    <xsd:import namespace="1D2E1A85-C80E-482E-A8C8-E273C20FB48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E1A85-C80E-482E-A8C8-E273C20FB48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2013C-2D56-410D-931C-9D14761BE5A3}">
  <ds:schemaRefs>
    <ds:schemaRef ds:uri="http://purl.org/dc/terms/"/>
    <ds:schemaRef ds:uri="1D2E1A85-C80E-482E-A8C8-E273C20FB48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9260D9-D9FA-45DA-BD48-6D541938F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17DD9-620E-4E37-8E7C-A064BECD3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E1A85-C80E-482E-A8C8-E273C20F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 Matthew</dc:creator>
  <cp:keywords/>
  <dc:description/>
  <cp:lastModifiedBy>COX Matthew</cp:lastModifiedBy>
  <cp:revision>3</cp:revision>
  <dcterms:created xsi:type="dcterms:W3CDTF">2023-02-15T03:41:00Z</dcterms:created>
  <dcterms:modified xsi:type="dcterms:W3CDTF">2023-02-15T03:41:00Z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0x010100266966F133664895A6EE3632470D45F500E7C1BBCF6FBDE242AC9534773234CB1D</vt:lpwstr>
  </property>
</Properties>
</file>