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D02E8" w14:textId="77777777" w:rsidR="00E32790" w:rsidRPr="00E32790" w:rsidRDefault="00E32790" w:rsidP="00E32790">
      <w:pPr>
        <w:spacing w:after="0" w:line="240" w:lineRule="auto"/>
        <w:ind w:right="40"/>
        <w:jc w:val="center"/>
        <w:rPr>
          <w:rFonts w:ascii="Times New Roman" w:eastAsiaTheme="minorEastAsia" w:hAnsi="Times New Roman" w:cs="Times New Roman"/>
          <w:b/>
          <w:bCs/>
          <w:sz w:val="24"/>
          <w:szCs w:val="24"/>
          <w:u w:val="single"/>
          <w:lang w:eastAsia="en-AU"/>
        </w:rPr>
      </w:pPr>
      <w:r w:rsidRPr="00E32790">
        <w:rPr>
          <w:rFonts w:ascii="Times New Roman" w:eastAsiaTheme="minorEastAsia" w:hAnsi="Times New Roman" w:cs="Times New Roman"/>
          <w:b/>
          <w:bCs/>
          <w:sz w:val="24"/>
          <w:szCs w:val="24"/>
          <w:u w:val="single"/>
          <w:lang w:eastAsia="en-AU"/>
        </w:rPr>
        <w:t>EXPLANATORY STATEMENT</w:t>
      </w:r>
    </w:p>
    <w:p w14:paraId="36C5374D" w14:textId="77777777" w:rsidR="00E32790" w:rsidRPr="00E32790" w:rsidRDefault="00E32790" w:rsidP="00E32790">
      <w:pPr>
        <w:spacing w:after="0" w:line="240" w:lineRule="auto"/>
        <w:ind w:right="40"/>
        <w:jc w:val="center"/>
        <w:rPr>
          <w:rFonts w:ascii="Times New Roman" w:eastAsiaTheme="minorEastAsia" w:hAnsi="Times New Roman" w:cs="Times New Roman"/>
          <w:b/>
          <w:bCs/>
          <w:sz w:val="24"/>
          <w:szCs w:val="24"/>
          <w:u w:val="single"/>
          <w:lang w:eastAsia="en-AU"/>
        </w:rPr>
      </w:pPr>
    </w:p>
    <w:p w14:paraId="46E76794" w14:textId="77777777" w:rsidR="00E32790" w:rsidRPr="00E32790" w:rsidRDefault="00E32790" w:rsidP="00E32790">
      <w:pPr>
        <w:spacing w:after="0" w:line="240" w:lineRule="auto"/>
        <w:jc w:val="center"/>
        <w:rPr>
          <w:rFonts w:ascii="Times New Roman" w:eastAsiaTheme="minorEastAsia" w:hAnsi="Times New Roman" w:cs="Times New Roman"/>
          <w:sz w:val="24"/>
          <w:szCs w:val="24"/>
          <w:lang w:eastAsia="en-AU"/>
        </w:rPr>
      </w:pPr>
      <w:r w:rsidRPr="00E32790">
        <w:rPr>
          <w:rFonts w:ascii="Times New Roman" w:eastAsiaTheme="minorEastAsia" w:hAnsi="Times New Roman" w:cs="Times New Roman"/>
          <w:sz w:val="24"/>
          <w:szCs w:val="24"/>
          <w:lang w:eastAsia="en-AU"/>
        </w:rPr>
        <w:t>Issued by the Minister for Immigration, Citizenship and Multicultural Affairs</w:t>
      </w:r>
    </w:p>
    <w:p w14:paraId="367D741B" w14:textId="77777777" w:rsidR="00E32790" w:rsidRPr="00E32790" w:rsidRDefault="00E32790" w:rsidP="00E32790">
      <w:pPr>
        <w:spacing w:after="0" w:line="240" w:lineRule="auto"/>
        <w:ind w:right="40"/>
        <w:jc w:val="center"/>
        <w:rPr>
          <w:rFonts w:ascii="Times New Roman" w:eastAsiaTheme="minorEastAsia" w:hAnsi="Times New Roman" w:cs="Times New Roman"/>
          <w:i/>
          <w:iCs/>
          <w:sz w:val="24"/>
          <w:szCs w:val="24"/>
          <w:lang w:eastAsia="en-AU"/>
        </w:rPr>
      </w:pPr>
    </w:p>
    <w:p w14:paraId="05DBF366" w14:textId="68A0E394" w:rsidR="00E32790" w:rsidRDefault="00E32790" w:rsidP="00E32790">
      <w:pPr>
        <w:spacing w:after="0" w:line="240" w:lineRule="auto"/>
        <w:ind w:right="40"/>
        <w:jc w:val="center"/>
        <w:rPr>
          <w:rFonts w:ascii="Times New Roman" w:eastAsiaTheme="minorEastAsia" w:hAnsi="Times New Roman" w:cs="Times New Roman"/>
          <w:i/>
          <w:iCs/>
          <w:sz w:val="24"/>
          <w:szCs w:val="24"/>
          <w:lang w:eastAsia="en-AU"/>
        </w:rPr>
      </w:pPr>
      <w:r w:rsidRPr="00E32790">
        <w:rPr>
          <w:rFonts w:ascii="Times New Roman" w:eastAsiaTheme="minorEastAsia" w:hAnsi="Times New Roman" w:cs="Times New Roman"/>
          <w:i/>
          <w:iCs/>
          <w:sz w:val="24"/>
          <w:szCs w:val="24"/>
          <w:lang w:eastAsia="en-AU"/>
        </w:rPr>
        <w:t>Migration Act 1958</w:t>
      </w:r>
    </w:p>
    <w:p w14:paraId="7F479647" w14:textId="77777777" w:rsidR="00E32790" w:rsidRPr="00E32790" w:rsidRDefault="00E32790" w:rsidP="00E32790">
      <w:pPr>
        <w:spacing w:after="0" w:line="240" w:lineRule="auto"/>
        <w:ind w:right="40"/>
        <w:jc w:val="center"/>
        <w:rPr>
          <w:rFonts w:ascii="Times New Roman" w:eastAsiaTheme="minorEastAsia" w:hAnsi="Times New Roman" w:cs="Times New Roman"/>
          <w:i/>
          <w:iCs/>
          <w:sz w:val="24"/>
          <w:szCs w:val="24"/>
          <w:lang w:eastAsia="en-AU"/>
        </w:rPr>
      </w:pPr>
    </w:p>
    <w:p w14:paraId="6BE1752C" w14:textId="11FAA92C" w:rsidR="009852A4" w:rsidRDefault="009852A4" w:rsidP="00F54468">
      <w:pPr>
        <w:jc w:val="center"/>
        <w:rPr>
          <w:rFonts w:ascii="Times New Roman" w:hAnsi="Times New Roman" w:cs="Times New Roman"/>
          <w:i/>
          <w:iCs/>
          <w:sz w:val="24"/>
          <w:szCs w:val="24"/>
        </w:rPr>
      </w:pPr>
      <w:r w:rsidRPr="00182E1F">
        <w:rPr>
          <w:rFonts w:ascii="Times New Roman" w:hAnsi="Times New Roman" w:cs="Times New Roman"/>
          <w:i/>
          <w:iCs/>
          <w:sz w:val="24"/>
          <w:szCs w:val="24"/>
        </w:rPr>
        <w:t xml:space="preserve">Migration Amendment (Status of Forces Agreement - Fiji and Timor-Leste) Regulations </w:t>
      </w:r>
      <w:r w:rsidR="00E32790" w:rsidRPr="00182E1F">
        <w:rPr>
          <w:rFonts w:ascii="Times New Roman" w:hAnsi="Times New Roman" w:cs="Times New Roman"/>
          <w:i/>
          <w:iCs/>
          <w:sz w:val="24"/>
          <w:szCs w:val="24"/>
        </w:rPr>
        <w:t>202</w:t>
      </w:r>
      <w:r w:rsidR="00E32790">
        <w:rPr>
          <w:rFonts w:ascii="Times New Roman" w:hAnsi="Times New Roman" w:cs="Times New Roman"/>
          <w:i/>
          <w:iCs/>
          <w:sz w:val="24"/>
          <w:szCs w:val="24"/>
        </w:rPr>
        <w:t>3</w:t>
      </w:r>
    </w:p>
    <w:p w14:paraId="5838C0DE" w14:textId="77777777" w:rsidR="00CA1553" w:rsidRPr="00182E1F" w:rsidRDefault="00CA1553" w:rsidP="00F54468">
      <w:pPr>
        <w:jc w:val="center"/>
        <w:rPr>
          <w:rFonts w:ascii="Times New Roman" w:hAnsi="Times New Roman" w:cs="Times New Roman"/>
          <w:sz w:val="24"/>
          <w:szCs w:val="24"/>
        </w:rPr>
      </w:pPr>
    </w:p>
    <w:p w14:paraId="43591810" w14:textId="77777777" w:rsidR="009852A4" w:rsidRPr="00182E1F" w:rsidRDefault="009852A4" w:rsidP="009852A4">
      <w:pPr>
        <w:rPr>
          <w:rFonts w:ascii="Times New Roman" w:hAnsi="Times New Roman" w:cs="Times New Roman"/>
          <w:sz w:val="24"/>
          <w:szCs w:val="24"/>
        </w:rPr>
      </w:pPr>
      <w:r w:rsidRPr="00182E1F">
        <w:rPr>
          <w:rFonts w:ascii="Times New Roman" w:hAnsi="Times New Roman" w:cs="Times New Roman"/>
          <w:sz w:val="24"/>
          <w:szCs w:val="24"/>
        </w:rPr>
        <w:t xml:space="preserve">The </w:t>
      </w:r>
      <w:r w:rsidRPr="00182E1F">
        <w:rPr>
          <w:rFonts w:ascii="Times New Roman" w:hAnsi="Times New Roman" w:cs="Times New Roman"/>
          <w:i/>
          <w:iCs/>
          <w:sz w:val="24"/>
          <w:szCs w:val="24"/>
        </w:rPr>
        <w:t>Migration Act 1958</w:t>
      </w:r>
      <w:r w:rsidRPr="00182E1F">
        <w:rPr>
          <w:rFonts w:ascii="Times New Roman" w:hAnsi="Times New Roman" w:cs="Times New Roman"/>
          <w:sz w:val="24"/>
          <w:szCs w:val="24"/>
        </w:rPr>
        <w:t xml:space="preserve"> (the Migration Act) is an Act relating to the entry into, and presence in, Australia of aliens, and the departure or deportation from Australia of aliens and certain other persons.</w:t>
      </w:r>
    </w:p>
    <w:p w14:paraId="4BFCFA0C" w14:textId="77777777" w:rsidR="009852A4" w:rsidRPr="00182E1F" w:rsidRDefault="009852A4" w:rsidP="009852A4">
      <w:pPr>
        <w:rPr>
          <w:rFonts w:ascii="Times New Roman" w:hAnsi="Times New Roman" w:cs="Times New Roman"/>
          <w:sz w:val="24"/>
          <w:szCs w:val="24"/>
        </w:rPr>
      </w:pPr>
      <w:r w:rsidRPr="00182E1F">
        <w:rPr>
          <w:rFonts w:ascii="Times New Roman" w:hAnsi="Times New Roman" w:cs="Times New Roman"/>
          <w:sz w:val="24"/>
          <w:szCs w:val="24"/>
        </w:rPr>
        <w:t>Subsection 504(1) of the Migration Act</w:t>
      </w:r>
      <w:r w:rsidRPr="00182E1F">
        <w:rPr>
          <w:rFonts w:ascii="Times New Roman" w:hAnsi="Times New Roman" w:cs="Times New Roman"/>
          <w:i/>
          <w:iCs/>
          <w:sz w:val="24"/>
          <w:szCs w:val="24"/>
        </w:rPr>
        <w:t xml:space="preserve"> </w:t>
      </w:r>
      <w:r w:rsidRPr="00182E1F">
        <w:rPr>
          <w:rFonts w:ascii="Times New Roman" w:hAnsi="Times New Roman" w:cs="Times New Roman"/>
          <w:sz w:val="24"/>
          <w:szCs w:val="24"/>
        </w:rPr>
        <w:t>provides that the Governor-General may make regulations, not inconsistent with the Migration Act, prescribing matters required or permitted to be prescribed, or necessary or convenient to be prescribed, for carrying out or giving effect to the Migration Act.</w:t>
      </w:r>
    </w:p>
    <w:p w14:paraId="43118F34" w14:textId="0DD7B32B" w:rsidR="009852A4" w:rsidRPr="00182E1F" w:rsidRDefault="00BC51FA" w:rsidP="009852A4">
      <w:pPr>
        <w:rPr>
          <w:rFonts w:ascii="Times New Roman" w:hAnsi="Times New Roman" w:cs="Times New Roman"/>
          <w:sz w:val="24"/>
          <w:szCs w:val="24"/>
        </w:rPr>
      </w:pPr>
      <w:r>
        <w:rPr>
          <w:rFonts w:ascii="Times New Roman" w:hAnsi="Times New Roman" w:cs="Times New Roman"/>
          <w:sz w:val="24"/>
          <w:szCs w:val="24"/>
        </w:rPr>
        <w:t>Paragraph</w:t>
      </w:r>
      <w:r w:rsidR="009852A4" w:rsidRPr="00182E1F">
        <w:rPr>
          <w:rFonts w:ascii="Times New Roman" w:hAnsi="Times New Roman" w:cs="Times New Roman"/>
          <w:sz w:val="24"/>
          <w:szCs w:val="24"/>
        </w:rPr>
        <w:t xml:space="preserve"> 33(2)(a) of the Migration Act provides that a non-citizen is taken to have been granted a </w:t>
      </w:r>
      <w:r w:rsidR="00587B9F">
        <w:rPr>
          <w:rFonts w:ascii="Times New Roman" w:hAnsi="Times New Roman" w:cs="Times New Roman"/>
          <w:sz w:val="24"/>
          <w:szCs w:val="24"/>
        </w:rPr>
        <w:t>Special Purpose Visa (SPV)</w:t>
      </w:r>
      <w:r w:rsidR="009852A4" w:rsidRPr="00182E1F">
        <w:rPr>
          <w:rFonts w:ascii="Times New Roman" w:hAnsi="Times New Roman" w:cs="Times New Roman"/>
          <w:sz w:val="24"/>
          <w:szCs w:val="24"/>
        </w:rPr>
        <w:t xml:space="preserve"> if the non-citizen has a prescribed status or is a member of a class of persons that has a prescribed status.</w:t>
      </w:r>
    </w:p>
    <w:p w14:paraId="13AF8680" w14:textId="695BD785" w:rsidR="009852A4" w:rsidRPr="00182E1F" w:rsidRDefault="009852A4" w:rsidP="009852A4">
      <w:pPr>
        <w:rPr>
          <w:rFonts w:ascii="Times New Roman" w:hAnsi="Times New Roman" w:cs="Times New Roman"/>
          <w:sz w:val="24"/>
          <w:szCs w:val="24"/>
        </w:rPr>
      </w:pPr>
      <w:bookmarkStart w:id="0" w:name="_GoBack"/>
      <w:r w:rsidRPr="00182E1F">
        <w:rPr>
          <w:rFonts w:ascii="Times New Roman" w:hAnsi="Times New Roman" w:cs="Times New Roman"/>
          <w:sz w:val="24"/>
          <w:szCs w:val="24"/>
        </w:rPr>
        <w:t xml:space="preserve">The </w:t>
      </w:r>
      <w:r w:rsidRPr="00182E1F">
        <w:rPr>
          <w:rFonts w:ascii="Times New Roman" w:hAnsi="Times New Roman" w:cs="Times New Roman"/>
          <w:i/>
          <w:sz w:val="24"/>
          <w:szCs w:val="24"/>
        </w:rPr>
        <w:t xml:space="preserve">Migration Amendment (Status of Forces Agreement – Fiji and Timor-Leste) Regulations </w:t>
      </w:r>
      <w:r w:rsidR="002D6DAB">
        <w:rPr>
          <w:rFonts w:ascii="Times New Roman" w:hAnsi="Times New Roman" w:cs="Times New Roman"/>
          <w:i/>
          <w:sz w:val="24"/>
          <w:szCs w:val="24"/>
        </w:rPr>
        <w:t>202</w:t>
      </w:r>
      <w:r w:rsidR="00E32790">
        <w:rPr>
          <w:rFonts w:ascii="Times New Roman" w:hAnsi="Times New Roman" w:cs="Times New Roman"/>
          <w:i/>
          <w:sz w:val="24"/>
          <w:szCs w:val="24"/>
        </w:rPr>
        <w:t>3</w:t>
      </w:r>
      <w:r w:rsidR="002D6DAB">
        <w:rPr>
          <w:rFonts w:ascii="Times New Roman" w:hAnsi="Times New Roman" w:cs="Times New Roman"/>
          <w:i/>
          <w:sz w:val="24"/>
          <w:szCs w:val="24"/>
        </w:rPr>
        <w:t xml:space="preserve"> </w:t>
      </w:r>
      <w:r w:rsidRPr="00182E1F">
        <w:rPr>
          <w:rFonts w:ascii="Times New Roman" w:hAnsi="Times New Roman" w:cs="Times New Roman"/>
          <w:sz w:val="24"/>
          <w:szCs w:val="24"/>
        </w:rPr>
        <w:t xml:space="preserve">(the Regulations) amends the </w:t>
      </w:r>
      <w:r w:rsidRPr="00182E1F">
        <w:rPr>
          <w:rFonts w:ascii="Times New Roman" w:hAnsi="Times New Roman" w:cs="Times New Roman"/>
          <w:i/>
          <w:sz w:val="24"/>
          <w:szCs w:val="24"/>
        </w:rPr>
        <w:t>Migration Regulations 1994</w:t>
      </w:r>
      <w:r w:rsidRPr="00182E1F">
        <w:rPr>
          <w:rFonts w:ascii="Times New Roman" w:hAnsi="Times New Roman" w:cs="Times New Roman"/>
          <w:sz w:val="24"/>
          <w:szCs w:val="24"/>
        </w:rPr>
        <w:t xml:space="preserve"> (the Migration Regulations) to prescribe Fijian and Timor-Leste </w:t>
      </w:r>
      <w:r w:rsidR="006C1495">
        <w:rPr>
          <w:rFonts w:ascii="Times New Roman" w:hAnsi="Times New Roman" w:cs="Times New Roman"/>
          <w:sz w:val="24"/>
          <w:szCs w:val="24"/>
        </w:rPr>
        <w:t>armed</w:t>
      </w:r>
      <w:r w:rsidR="006C1495" w:rsidRPr="00182E1F">
        <w:rPr>
          <w:rFonts w:ascii="Times New Roman" w:hAnsi="Times New Roman" w:cs="Times New Roman"/>
          <w:sz w:val="24"/>
          <w:szCs w:val="24"/>
        </w:rPr>
        <w:t xml:space="preserve"> </w:t>
      </w:r>
      <w:r w:rsidRPr="00182E1F">
        <w:rPr>
          <w:rFonts w:ascii="Times New Roman" w:hAnsi="Times New Roman" w:cs="Times New Roman"/>
          <w:sz w:val="24"/>
          <w:szCs w:val="24"/>
        </w:rPr>
        <w:t xml:space="preserve">forces, civilian component personnel and their dependants, coming under the Reciprocal Access Agreement between Australia and Fiji and Australia and Timor-Leste respectively, for the purposes of being taken to be granted a </w:t>
      </w:r>
      <w:r w:rsidR="00D368D6">
        <w:rPr>
          <w:rFonts w:ascii="Times New Roman" w:hAnsi="Times New Roman" w:cs="Times New Roman"/>
          <w:sz w:val="24"/>
          <w:szCs w:val="24"/>
        </w:rPr>
        <w:t>SPV</w:t>
      </w:r>
      <w:r w:rsidRPr="00182E1F">
        <w:rPr>
          <w:rFonts w:ascii="Times New Roman" w:hAnsi="Times New Roman" w:cs="Times New Roman"/>
          <w:sz w:val="24"/>
          <w:szCs w:val="24"/>
        </w:rPr>
        <w:t>.</w:t>
      </w:r>
    </w:p>
    <w:bookmarkEnd w:id="0"/>
    <w:p w14:paraId="4FC7905A" w14:textId="1F4D993B" w:rsidR="00AF66ED" w:rsidRPr="00182E1F" w:rsidRDefault="00D368A5" w:rsidP="00AF66ED">
      <w:pPr>
        <w:rPr>
          <w:rFonts w:ascii="Times New Roman" w:hAnsi="Times New Roman" w:cs="Times New Roman"/>
          <w:sz w:val="24"/>
          <w:szCs w:val="24"/>
        </w:rPr>
      </w:pPr>
      <w:r w:rsidRPr="00182E1F">
        <w:rPr>
          <w:rFonts w:ascii="Times New Roman" w:hAnsi="Times New Roman" w:cs="Times New Roman"/>
          <w:sz w:val="24"/>
          <w:szCs w:val="24"/>
        </w:rPr>
        <w:t>The Reciprocal Access Agreements relating to the cooperation between Australia and Fiji and Australia and Timor-Leste, also known as a Status of Forces Agreement (SOFA), were signed on 20 October 2022</w:t>
      </w:r>
      <w:r w:rsidR="00E32790">
        <w:rPr>
          <w:rFonts w:ascii="Times New Roman" w:hAnsi="Times New Roman" w:cs="Times New Roman"/>
          <w:sz w:val="24"/>
          <w:szCs w:val="24"/>
        </w:rPr>
        <w:t>,</w:t>
      </w:r>
      <w:r w:rsidRPr="00182E1F">
        <w:rPr>
          <w:rFonts w:ascii="Times New Roman" w:hAnsi="Times New Roman" w:cs="Times New Roman"/>
          <w:sz w:val="24"/>
          <w:szCs w:val="24"/>
        </w:rPr>
        <w:t xml:space="preserve"> and 7 September 2022</w:t>
      </w:r>
      <w:r w:rsidR="002D55A1">
        <w:rPr>
          <w:rFonts w:ascii="Times New Roman" w:hAnsi="Times New Roman" w:cs="Times New Roman"/>
          <w:sz w:val="24"/>
          <w:szCs w:val="24"/>
        </w:rPr>
        <w:t>, respectively</w:t>
      </w:r>
      <w:r w:rsidR="00E32790">
        <w:rPr>
          <w:rFonts w:ascii="Times New Roman" w:hAnsi="Times New Roman" w:cs="Times New Roman"/>
          <w:sz w:val="24"/>
          <w:szCs w:val="24"/>
        </w:rPr>
        <w:t>.</w:t>
      </w:r>
      <w:r w:rsidR="002D55A1">
        <w:rPr>
          <w:rFonts w:ascii="Times New Roman" w:hAnsi="Times New Roman" w:cs="Times New Roman"/>
          <w:sz w:val="24"/>
          <w:szCs w:val="24"/>
        </w:rPr>
        <w:t xml:space="preserve"> </w:t>
      </w:r>
      <w:r w:rsidR="00AF66ED" w:rsidRPr="00182E1F">
        <w:rPr>
          <w:rFonts w:ascii="Times New Roman" w:hAnsi="Times New Roman" w:cs="Times New Roman"/>
          <w:sz w:val="24"/>
          <w:szCs w:val="24"/>
        </w:rPr>
        <w:t xml:space="preserve">Under Article 24 </w:t>
      </w:r>
      <w:r w:rsidR="007D55DC">
        <w:rPr>
          <w:rFonts w:ascii="Times New Roman" w:hAnsi="Times New Roman" w:cs="Times New Roman"/>
          <w:sz w:val="24"/>
          <w:szCs w:val="24"/>
        </w:rPr>
        <w:t xml:space="preserve">of the Fiji Agreement </w:t>
      </w:r>
      <w:r w:rsidR="00AF66ED" w:rsidRPr="00182E1F">
        <w:rPr>
          <w:rFonts w:ascii="Times New Roman" w:hAnsi="Times New Roman" w:cs="Times New Roman"/>
          <w:sz w:val="24"/>
          <w:szCs w:val="24"/>
        </w:rPr>
        <w:t xml:space="preserve">and Article 5 </w:t>
      </w:r>
      <w:r w:rsidR="007D55DC">
        <w:rPr>
          <w:rFonts w:ascii="Times New Roman" w:hAnsi="Times New Roman" w:cs="Times New Roman"/>
          <w:sz w:val="24"/>
          <w:szCs w:val="24"/>
        </w:rPr>
        <w:t>the</w:t>
      </w:r>
      <w:r w:rsidR="00AF66ED" w:rsidRPr="00182E1F">
        <w:rPr>
          <w:rFonts w:ascii="Times New Roman" w:hAnsi="Times New Roman" w:cs="Times New Roman"/>
          <w:sz w:val="24"/>
          <w:szCs w:val="24"/>
        </w:rPr>
        <w:t xml:space="preserve"> Timor-Leste </w:t>
      </w:r>
      <w:r w:rsidR="007D55DC">
        <w:rPr>
          <w:rFonts w:ascii="Times New Roman" w:hAnsi="Times New Roman" w:cs="Times New Roman"/>
          <w:sz w:val="24"/>
          <w:szCs w:val="24"/>
        </w:rPr>
        <w:t>Agreement</w:t>
      </w:r>
      <w:r w:rsidR="00AF66ED" w:rsidRPr="00182E1F">
        <w:rPr>
          <w:rFonts w:ascii="Times New Roman" w:hAnsi="Times New Roman" w:cs="Times New Roman"/>
          <w:sz w:val="24"/>
          <w:szCs w:val="24"/>
        </w:rPr>
        <w:t>, the SOFAs enter into force on the date on which the Parties exchange diplomatic notes informing each other that their respective internal procedures necessary to give effect to the Agreements have been completed.</w:t>
      </w:r>
    </w:p>
    <w:p w14:paraId="35F99AD9" w14:textId="2910A4EF" w:rsidR="00B10B0A" w:rsidRPr="00182E1F" w:rsidRDefault="00B10B0A" w:rsidP="00B10B0A">
      <w:pPr>
        <w:rPr>
          <w:rFonts w:ascii="Times New Roman" w:hAnsi="Times New Roman" w:cs="Times New Roman"/>
          <w:sz w:val="24"/>
          <w:szCs w:val="24"/>
        </w:rPr>
      </w:pPr>
      <w:r w:rsidRPr="00182E1F">
        <w:rPr>
          <w:rFonts w:ascii="Times New Roman" w:hAnsi="Times New Roman" w:cs="Times New Roman"/>
          <w:sz w:val="24"/>
          <w:szCs w:val="24"/>
        </w:rPr>
        <w:t>Article 7</w:t>
      </w:r>
      <w:r w:rsidR="002D55A1">
        <w:rPr>
          <w:rFonts w:ascii="Times New Roman" w:hAnsi="Times New Roman" w:cs="Times New Roman"/>
          <w:sz w:val="24"/>
          <w:szCs w:val="24"/>
        </w:rPr>
        <w:t xml:space="preserve"> </w:t>
      </w:r>
      <w:r w:rsidR="00EB24C1">
        <w:rPr>
          <w:rFonts w:ascii="Times New Roman" w:hAnsi="Times New Roman" w:cs="Times New Roman"/>
          <w:sz w:val="24"/>
          <w:szCs w:val="24"/>
        </w:rPr>
        <w:t>of the Fiji</w:t>
      </w:r>
      <w:r w:rsidR="00840FED">
        <w:rPr>
          <w:rFonts w:ascii="Times New Roman" w:hAnsi="Times New Roman" w:cs="Times New Roman"/>
          <w:sz w:val="24"/>
          <w:szCs w:val="24"/>
        </w:rPr>
        <w:t xml:space="preserve"> SOFA</w:t>
      </w:r>
      <w:r w:rsidR="00EB24C1">
        <w:rPr>
          <w:rFonts w:ascii="Times New Roman" w:hAnsi="Times New Roman" w:cs="Times New Roman"/>
          <w:sz w:val="24"/>
          <w:szCs w:val="24"/>
        </w:rPr>
        <w:t xml:space="preserve"> a</w:t>
      </w:r>
      <w:r w:rsidRPr="00182E1F">
        <w:rPr>
          <w:rFonts w:ascii="Times New Roman" w:hAnsi="Times New Roman" w:cs="Times New Roman"/>
          <w:sz w:val="24"/>
          <w:szCs w:val="24"/>
        </w:rPr>
        <w:t>nd Article 4</w:t>
      </w:r>
      <w:r w:rsidR="002D55A1">
        <w:rPr>
          <w:rFonts w:ascii="Times New Roman" w:hAnsi="Times New Roman" w:cs="Times New Roman"/>
          <w:sz w:val="24"/>
          <w:szCs w:val="24"/>
        </w:rPr>
        <w:t xml:space="preserve"> </w:t>
      </w:r>
      <w:r w:rsidRPr="00182E1F">
        <w:rPr>
          <w:rFonts w:ascii="Times New Roman" w:hAnsi="Times New Roman" w:cs="Times New Roman"/>
          <w:sz w:val="24"/>
          <w:szCs w:val="24"/>
        </w:rPr>
        <w:t xml:space="preserve">of Annex 1 of the Timor-Leste </w:t>
      </w:r>
      <w:r w:rsidR="00EB24C1">
        <w:rPr>
          <w:rFonts w:ascii="Times New Roman" w:hAnsi="Times New Roman" w:cs="Times New Roman"/>
          <w:sz w:val="24"/>
          <w:szCs w:val="24"/>
        </w:rPr>
        <w:t>SOFA</w:t>
      </w:r>
      <w:r w:rsidR="00EB24C1" w:rsidRPr="00182E1F">
        <w:rPr>
          <w:rFonts w:ascii="Times New Roman" w:hAnsi="Times New Roman" w:cs="Times New Roman"/>
          <w:sz w:val="24"/>
          <w:szCs w:val="24"/>
        </w:rPr>
        <w:t xml:space="preserve"> </w:t>
      </w:r>
      <w:r w:rsidR="002D55A1">
        <w:rPr>
          <w:rFonts w:ascii="Times New Roman" w:hAnsi="Times New Roman" w:cs="Times New Roman"/>
          <w:sz w:val="24"/>
          <w:szCs w:val="24"/>
        </w:rPr>
        <w:t xml:space="preserve">require the receiving country to </w:t>
      </w:r>
      <w:r w:rsidR="00723BFD" w:rsidRPr="00182E1F">
        <w:rPr>
          <w:rFonts w:ascii="Times New Roman" w:hAnsi="Times New Roman" w:cs="Times New Roman"/>
          <w:sz w:val="24"/>
          <w:szCs w:val="24"/>
        </w:rPr>
        <w:t>facilitat</w:t>
      </w:r>
      <w:r w:rsidR="00723BFD">
        <w:rPr>
          <w:rFonts w:ascii="Times New Roman" w:hAnsi="Times New Roman" w:cs="Times New Roman"/>
          <w:sz w:val="24"/>
          <w:szCs w:val="24"/>
        </w:rPr>
        <w:t>e</w:t>
      </w:r>
      <w:r w:rsidR="00723BFD" w:rsidRPr="00182E1F">
        <w:rPr>
          <w:rFonts w:ascii="Times New Roman" w:hAnsi="Times New Roman" w:cs="Times New Roman"/>
          <w:sz w:val="24"/>
          <w:szCs w:val="24"/>
        </w:rPr>
        <w:t xml:space="preserve"> entry</w:t>
      </w:r>
      <w:r w:rsidRPr="00182E1F">
        <w:rPr>
          <w:rFonts w:ascii="Times New Roman" w:hAnsi="Times New Roman" w:cs="Times New Roman"/>
          <w:sz w:val="24"/>
          <w:szCs w:val="24"/>
        </w:rPr>
        <w:t xml:space="preserve"> and stay of the visiting force</w:t>
      </w:r>
      <w:r w:rsidR="00E32790">
        <w:rPr>
          <w:rFonts w:ascii="Times New Roman" w:hAnsi="Times New Roman" w:cs="Times New Roman"/>
          <w:sz w:val="24"/>
          <w:szCs w:val="24"/>
        </w:rPr>
        <w:t>,</w:t>
      </w:r>
      <w:r w:rsidR="00723BFD">
        <w:rPr>
          <w:rFonts w:ascii="Times New Roman" w:hAnsi="Times New Roman" w:cs="Times New Roman"/>
          <w:sz w:val="24"/>
          <w:szCs w:val="24"/>
        </w:rPr>
        <w:t xml:space="preserve"> </w:t>
      </w:r>
      <w:r w:rsidRPr="00182E1F">
        <w:rPr>
          <w:rFonts w:ascii="Times New Roman" w:hAnsi="Times New Roman" w:cs="Times New Roman"/>
          <w:sz w:val="24"/>
          <w:szCs w:val="24"/>
        </w:rPr>
        <w:t xml:space="preserve">civilian components, </w:t>
      </w:r>
      <w:r w:rsidR="00E32790">
        <w:rPr>
          <w:rFonts w:ascii="Times New Roman" w:hAnsi="Times New Roman" w:cs="Times New Roman"/>
          <w:sz w:val="24"/>
          <w:szCs w:val="24"/>
        </w:rPr>
        <w:t>and their</w:t>
      </w:r>
      <w:r w:rsidRPr="00182E1F">
        <w:rPr>
          <w:rFonts w:ascii="Times New Roman" w:hAnsi="Times New Roman" w:cs="Times New Roman"/>
          <w:sz w:val="24"/>
          <w:szCs w:val="24"/>
        </w:rPr>
        <w:t xml:space="preserve"> dependants, to perform official duties under the SOFA</w:t>
      </w:r>
      <w:r w:rsidR="002D55A1">
        <w:rPr>
          <w:rFonts w:ascii="Times New Roman" w:hAnsi="Times New Roman" w:cs="Times New Roman"/>
          <w:sz w:val="24"/>
          <w:szCs w:val="24"/>
        </w:rPr>
        <w:t>,</w:t>
      </w:r>
      <w:r w:rsidRPr="00182E1F">
        <w:rPr>
          <w:rFonts w:ascii="Times New Roman" w:hAnsi="Times New Roman" w:cs="Times New Roman"/>
          <w:sz w:val="24"/>
          <w:szCs w:val="24"/>
        </w:rPr>
        <w:t xml:space="preserve"> without the </w:t>
      </w:r>
      <w:r w:rsidR="00E32790">
        <w:rPr>
          <w:rFonts w:ascii="Times New Roman" w:hAnsi="Times New Roman" w:cs="Times New Roman"/>
          <w:sz w:val="24"/>
          <w:szCs w:val="24"/>
        </w:rPr>
        <w:t>requirement</w:t>
      </w:r>
      <w:r w:rsidRPr="00182E1F">
        <w:rPr>
          <w:rFonts w:ascii="Times New Roman" w:hAnsi="Times New Roman" w:cs="Times New Roman"/>
          <w:sz w:val="24"/>
          <w:szCs w:val="24"/>
        </w:rPr>
        <w:t xml:space="preserve"> to apply for a visa.</w:t>
      </w:r>
    </w:p>
    <w:p w14:paraId="43B63B9E" w14:textId="65A98D30" w:rsidR="00C270B9" w:rsidRPr="00182E1F" w:rsidRDefault="00B10B0A" w:rsidP="00C270B9">
      <w:pPr>
        <w:rPr>
          <w:rFonts w:ascii="Times New Roman" w:hAnsi="Times New Roman" w:cs="Times New Roman"/>
          <w:sz w:val="24"/>
          <w:szCs w:val="24"/>
        </w:rPr>
      </w:pPr>
      <w:r w:rsidRPr="00182E1F">
        <w:rPr>
          <w:rFonts w:ascii="Times New Roman" w:hAnsi="Times New Roman" w:cs="Times New Roman"/>
          <w:sz w:val="24"/>
          <w:szCs w:val="24"/>
        </w:rPr>
        <w:t xml:space="preserve">Under the Migration Act, a person having a prescribed status is taken to be granted a </w:t>
      </w:r>
      <w:r w:rsidR="00D368D6">
        <w:rPr>
          <w:rFonts w:ascii="Times New Roman" w:hAnsi="Times New Roman" w:cs="Times New Roman"/>
          <w:sz w:val="24"/>
          <w:szCs w:val="24"/>
        </w:rPr>
        <w:t>SPV</w:t>
      </w:r>
      <w:r w:rsidRPr="00182E1F">
        <w:rPr>
          <w:rFonts w:ascii="Times New Roman" w:hAnsi="Times New Roman" w:cs="Times New Roman"/>
          <w:sz w:val="24"/>
          <w:szCs w:val="24"/>
        </w:rPr>
        <w:t xml:space="preserve"> by operation of law, without the person having to apply for the visa.  The Regulations implement Article 7 </w:t>
      </w:r>
      <w:r w:rsidR="0068076E">
        <w:rPr>
          <w:rFonts w:ascii="Times New Roman" w:hAnsi="Times New Roman" w:cs="Times New Roman"/>
          <w:sz w:val="24"/>
          <w:szCs w:val="24"/>
        </w:rPr>
        <w:t xml:space="preserve">of the </w:t>
      </w:r>
      <w:r w:rsidR="0068076E" w:rsidRPr="00182E1F">
        <w:rPr>
          <w:rFonts w:ascii="Times New Roman" w:hAnsi="Times New Roman" w:cs="Times New Roman"/>
          <w:sz w:val="24"/>
          <w:szCs w:val="24"/>
        </w:rPr>
        <w:t xml:space="preserve">Fiji </w:t>
      </w:r>
      <w:r w:rsidR="002D55A1">
        <w:rPr>
          <w:rFonts w:ascii="Times New Roman" w:hAnsi="Times New Roman" w:cs="Times New Roman"/>
          <w:sz w:val="24"/>
          <w:szCs w:val="24"/>
        </w:rPr>
        <w:t xml:space="preserve">SOFA </w:t>
      </w:r>
      <w:r w:rsidRPr="00182E1F">
        <w:rPr>
          <w:rFonts w:ascii="Times New Roman" w:hAnsi="Times New Roman" w:cs="Times New Roman"/>
          <w:sz w:val="24"/>
          <w:szCs w:val="24"/>
        </w:rPr>
        <w:t xml:space="preserve">and Article 4 of </w:t>
      </w:r>
      <w:r w:rsidR="0068076E">
        <w:rPr>
          <w:rFonts w:ascii="Times New Roman" w:hAnsi="Times New Roman" w:cs="Times New Roman"/>
          <w:sz w:val="24"/>
          <w:szCs w:val="24"/>
        </w:rPr>
        <w:t>the</w:t>
      </w:r>
      <w:r w:rsidRPr="00182E1F">
        <w:rPr>
          <w:rFonts w:ascii="Times New Roman" w:hAnsi="Times New Roman" w:cs="Times New Roman"/>
          <w:sz w:val="24"/>
          <w:szCs w:val="24"/>
        </w:rPr>
        <w:t xml:space="preserve"> Timor-Leste SOFA by </w:t>
      </w:r>
      <w:r w:rsidR="001B6B31">
        <w:rPr>
          <w:rFonts w:ascii="Times New Roman" w:hAnsi="Times New Roman" w:cs="Times New Roman"/>
          <w:sz w:val="24"/>
          <w:szCs w:val="24"/>
        </w:rPr>
        <w:t xml:space="preserve">including </w:t>
      </w:r>
      <w:r w:rsidRPr="00182E1F">
        <w:rPr>
          <w:rFonts w:ascii="Times New Roman" w:hAnsi="Times New Roman" w:cs="Times New Roman"/>
          <w:sz w:val="24"/>
          <w:szCs w:val="24"/>
        </w:rPr>
        <w:t>members of the Fijian and Timor-Leste armed forces</w:t>
      </w:r>
      <w:r w:rsidR="00794115">
        <w:rPr>
          <w:rFonts w:ascii="Times New Roman" w:hAnsi="Times New Roman" w:cs="Times New Roman"/>
          <w:sz w:val="24"/>
          <w:szCs w:val="24"/>
        </w:rPr>
        <w:t xml:space="preserve">, </w:t>
      </w:r>
      <w:r w:rsidRPr="00182E1F">
        <w:rPr>
          <w:rFonts w:ascii="Times New Roman" w:hAnsi="Times New Roman" w:cs="Times New Roman"/>
          <w:sz w:val="24"/>
          <w:szCs w:val="24"/>
        </w:rPr>
        <w:t>civilian component personnel</w:t>
      </w:r>
      <w:r w:rsidR="00794115">
        <w:rPr>
          <w:rFonts w:ascii="Times New Roman" w:hAnsi="Times New Roman" w:cs="Times New Roman"/>
          <w:sz w:val="24"/>
          <w:szCs w:val="24"/>
        </w:rPr>
        <w:t xml:space="preserve"> and their dependants</w:t>
      </w:r>
      <w:r w:rsidRPr="00182E1F">
        <w:rPr>
          <w:rFonts w:ascii="Times New Roman" w:hAnsi="Times New Roman" w:cs="Times New Roman"/>
          <w:sz w:val="24"/>
          <w:szCs w:val="24"/>
        </w:rPr>
        <w:t xml:space="preserve">, who hold the relevant documents, as classes of persons for the purposes of being taken to be granted a </w:t>
      </w:r>
      <w:r w:rsidR="00D368D6">
        <w:rPr>
          <w:rFonts w:ascii="Times New Roman" w:hAnsi="Times New Roman" w:cs="Times New Roman"/>
          <w:sz w:val="24"/>
          <w:szCs w:val="24"/>
        </w:rPr>
        <w:t>SPV</w:t>
      </w:r>
      <w:r w:rsidRPr="00182E1F">
        <w:rPr>
          <w:rFonts w:ascii="Times New Roman" w:hAnsi="Times New Roman" w:cs="Times New Roman"/>
          <w:sz w:val="24"/>
          <w:szCs w:val="24"/>
        </w:rPr>
        <w:t>. Members of the Fijian and Timor-Leste armed forces and civilian component</w:t>
      </w:r>
      <w:r w:rsidR="00FB361C">
        <w:rPr>
          <w:rFonts w:ascii="Times New Roman" w:hAnsi="Times New Roman" w:cs="Times New Roman"/>
          <w:sz w:val="24"/>
          <w:szCs w:val="24"/>
        </w:rPr>
        <w:t xml:space="preserve"> would</w:t>
      </w:r>
      <w:r w:rsidRPr="00182E1F">
        <w:rPr>
          <w:rFonts w:ascii="Times New Roman" w:hAnsi="Times New Roman" w:cs="Times New Roman"/>
          <w:sz w:val="24"/>
          <w:szCs w:val="24"/>
        </w:rPr>
        <w:t xml:space="preserve"> enter Australia to carry out official duties in accordance with the terms of the SOFA. </w:t>
      </w:r>
    </w:p>
    <w:p w14:paraId="087A5BE4" w14:textId="447F8BBF" w:rsidR="00855064" w:rsidRPr="003E34FC" w:rsidRDefault="00B10B0A" w:rsidP="00C270B9">
      <w:pPr>
        <w:rPr>
          <w:rFonts w:ascii="Times New Roman" w:hAnsi="Times New Roman" w:cs="Times New Roman"/>
          <w:sz w:val="24"/>
          <w:szCs w:val="24"/>
        </w:rPr>
      </w:pPr>
      <w:r w:rsidRPr="00182E1F">
        <w:rPr>
          <w:rFonts w:ascii="Times New Roman" w:hAnsi="Times New Roman" w:cs="Times New Roman"/>
          <w:sz w:val="24"/>
          <w:szCs w:val="24"/>
        </w:rPr>
        <w:t xml:space="preserve">The matters dealt with in the Regulations are appropriate for implementation in regulations rather than by Parliamentary </w:t>
      </w:r>
      <w:r w:rsidRPr="003E34FC">
        <w:rPr>
          <w:rFonts w:ascii="Times New Roman" w:hAnsi="Times New Roman" w:cs="Times New Roman"/>
          <w:sz w:val="24"/>
          <w:szCs w:val="24"/>
        </w:rPr>
        <w:t xml:space="preserve">enactment. It has been the consistent practice of the Government of the day to provide for detailed visa settings in the Migration Regulations rather than in the Migration Act itself. The Migration Act expressly provides for these matters to be prescribed </w:t>
      </w:r>
      <w:r w:rsidRPr="003E34FC">
        <w:rPr>
          <w:rFonts w:ascii="Times New Roman" w:hAnsi="Times New Roman" w:cs="Times New Roman"/>
          <w:sz w:val="24"/>
          <w:szCs w:val="24"/>
        </w:rPr>
        <w:lastRenderedPageBreak/>
        <w:t xml:space="preserve">in regulations, as can be seen in the authorising provision. </w:t>
      </w:r>
      <w:r w:rsidRPr="003E34FC">
        <w:rPr>
          <w:rFonts w:ascii="Times New Roman" w:hAnsi="Times New Roman" w:cs="Times New Roman"/>
          <w:sz w:val="24"/>
          <w:szCs w:val="24"/>
          <w:lang w:val="en-US"/>
        </w:rPr>
        <w:t xml:space="preserve"> </w:t>
      </w:r>
      <w:r w:rsidRPr="003E34FC">
        <w:rPr>
          <w:rFonts w:ascii="Times New Roman" w:hAnsi="Times New Roman" w:cs="Times New Roman"/>
          <w:sz w:val="24"/>
          <w:szCs w:val="24"/>
        </w:rPr>
        <w:t>Providing for these details to be in delegated legislation rather than primary legislation gives the Government the ability to effectively manage the operation of Australia’s visa program and respond quickly to emerging needs.</w:t>
      </w:r>
    </w:p>
    <w:p w14:paraId="4A644E77" w14:textId="595E152A" w:rsidR="00A57F5B" w:rsidRPr="003E34FC" w:rsidRDefault="00A57F5B" w:rsidP="00A57F5B">
      <w:pPr>
        <w:rPr>
          <w:rFonts w:ascii="Times New Roman" w:hAnsi="Times New Roman" w:cs="Times New Roman"/>
          <w:sz w:val="24"/>
          <w:szCs w:val="24"/>
        </w:rPr>
      </w:pPr>
      <w:r w:rsidRPr="003E34FC">
        <w:rPr>
          <w:rFonts w:ascii="Times New Roman" w:hAnsi="Times New Roman" w:cs="Times New Roman"/>
          <w:sz w:val="24"/>
          <w:szCs w:val="24"/>
        </w:rPr>
        <w:t xml:space="preserve">A Statement of Compatibility with Human Rights has been completed in accordance with the </w:t>
      </w:r>
      <w:r w:rsidRPr="003E34FC">
        <w:rPr>
          <w:rFonts w:ascii="Times New Roman" w:hAnsi="Times New Roman" w:cs="Times New Roman"/>
          <w:i/>
          <w:iCs/>
          <w:sz w:val="24"/>
          <w:szCs w:val="24"/>
        </w:rPr>
        <w:t>Human Rights (Parliamentary Scrutiny) Act 2011</w:t>
      </w:r>
      <w:r w:rsidR="00775C8F">
        <w:rPr>
          <w:rFonts w:ascii="Times New Roman" w:hAnsi="Times New Roman" w:cs="Times New Roman"/>
          <w:sz w:val="24"/>
          <w:szCs w:val="24"/>
        </w:rPr>
        <w:t xml:space="preserve">. </w:t>
      </w:r>
      <w:r w:rsidRPr="003E34FC">
        <w:rPr>
          <w:rFonts w:ascii="Times New Roman" w:hAnsi="Times New Roman" w:cs="Times New Roman"/>
          <w:sz w:val="24"/>
          <w:szCs w:val="24"/>
        </w:rPr>
        <w:t xml:space="preserve">The overall assessment is that the Regulations are compatible with human rights.  A copy of the Statement is at </w:t>
      </w:r>
      <w:r w:rsidRPr="003E34FC">
        <w:rPr>
          <w:rFonts w:ascii="Times New Roman" w:hAnsi="Times New Roman" w:cs="Times New Roman"/>
          <w:sz w:val="24"/>
          <w:szCs w:val="24"/>
          <w:u w:val="single"/>
        </w:rPr>
        <w:t>Attachment A</w:t>
      </w:r>
      <w:r w:rsidRPr="003E34FC">
        <w:rPr>
          <w:rFonts w:ascii="Times New Roman" w:hAnsi="Times New Roman" w:cs="Times New Roman"/>
          <w:sz w:val="24"/>
          <w:szCs w:val="24"/>
        </w:rPr>
        <w:t>.</w:t>
      </w:r>
    </w:p>
    <w:p w14:paraId="2C8EC950" w14:textId="658CAA51" w:rsidR="00A57F5B" w:rsidRPr="00421953" w:rsidRDefault="00A57F5B" w:rsidP="00A57F5B">
      <w:pPr>
        <w:rPr>
          <w:rFonts w:ascii="Times New Roman" w:hAnsi="Times New Roman" w:cs="Times New Roman"/>
          <w:sz w:val="24"/>
          <w:szCs w:val="24"/>
        </w:rPr>
      </w:pPr>
      <w:r w:rsidRPr="003E34FC">
        <w:rPr>
          <w:rFonts w:ascii="Times New Roman" w:hAnsi="Times New Roman" w:cs="Times New Roman"/>
          <w:sz w:val="24"/>
          <w:szCs w:val="24"/>
        </w:rPr>
        <w:t xml:space="preserve">The Office of </w:t>
      </w:r>
      <w:r w:rsidR="0056700B" w:rsidRPr="003E34FC">
        <w:rPr>
          <w:rFonts w:ascii="Times New Roman" w:hAnsi="Times New Roman" w:cs="Times New Roman"/>
          <w:sz w:val="24"/>
          <w:szCs w:val="24"/>
        </w:rPr>
        <w:t>Impact Analysis</w:t>
      </w:r>
      <w:r w:rsidR="00421953" w:rsidRPr="003E34FC">
        <w:rPr>
          <w:rFonts w:ascii="Times New Roman" w:hAnsi="Times New Roman" w:cs="Times New Roman"/>
          <w:sz w:val="24"/>
          <w:szCs w:val="24"/>
        </w:rPr>
        <w:t xml:space="preserve">, formerly the Office of </w:t>
      </w:r>
      <w:r w:rsidR="001069D4" w:rsidRPr="003E34FC">
        <w:rPr>
          <w:rFonts w:ascii="Times New Roman" w:hAnsi="Times New Roman" w:cs="Times New Roman"/>
          <w:sz w:val="24"/>
          <w:szCs w:val="24"/>
        </w:rPr>
        <w:t xml:space="preserve">Best Practice Regulation </w:t>
      </w:r>
      <w:r w:rsidRPr="003E34FC">
        <w:rPr>
          <w:rFonts w:ascii="Times New Roman" w:hAnsi="Times New Roman" w:cs="Times New Roman"/>
          <w:sz w:val="24"/>
          <w:szCs w:val="24"/>
        </w:rPr>
        <w:t>(the OBPR)</w:t>
      </w:r>
      <w:r w:rsidR="001069D4" w:rsidRPr="003E34FC">
        <w:rPr>
          <w:rFonts w:ascii="Times New Roman" w:hAnsi="Times New Roman" w:cs="Times New Roman"/>
          <w:sz w:val="24"/>
          <w:szCs w:val="24"/>
        </w:rPr>
        <w:t>,</w:t>
      </w:r>
      <w:r w:rsidR="001069D4">
        <w:rPr>
          <w:rFonts w:ascii="Times New Roman" w:hAnsi="Times New Roman" w:cs="Times New Roman"/>
          <w:sz w:val="24"/>
          <w:szCs w:val="24"/>
        </w:rPr>
        <w:t xml:space="preserve"> </w:t>
      </w:r>
      <w:r w:rsidRPr="00421953">
        <w:rPr>
          <w:rFonts w:ascii="Times New Roman" w:hAnsi="Times New Roman" w:cs="Times New Roman"/>
          <w:sz w:val="24"/>
          <w:szCs w:val="24"/>
        </w:rPr>
        <w:t xml:space="preserve">has been consulted </w:t>
      </w:r>
      <w:r w:rsidR="00775C8F">
        <w:rPr>
          <w:rFonts w:ascii="Times New Roman" w:hAnsi="Times New Roman" w:cs="Times New Roman"/>
          <w:sz w:val="24"/>
          <w:szCs w:val="24"/>
        </w:rPr>
        <w:t xml:space="preserve">in relation to the amendments. </w:t>
      </w:r>
      <w:r w:rsidRPr="00421953">
        <w:rPr>
          <w:rFonts w:ascii="Times New Roman" w:hAnsi="Times New Roman" w:cs="Times New Roman"/>
          <w:sz w:val="24"/>
          <w:szCs w:val="24"/>
        </w:rPr>
        <w:t xml:space="preserve">No Regulation Impact Statement is required. The </w:t>
      </w:r>
      <w:r w:rsidRPr="001069D4">
        <w:rPr>
          <w:rFonts w:ascii="Times New Roman" w:hAnsi="Times New Roman" w:cs="Times New Roman"/>
          <w:sz w:val="24"/>
          <w:szCs w:val="24"/>
        </w:rPr>
        <w:t>OBPR</w:t>
      </w:r>
      <w:r w:rsidRPr="00421953">
        <w:rPr>
          <w:rFonts w:ascii="Times New Roman" w:hAnsi="Times New Roman" w:cs="Times New Roman"/>
          <w:sz w:val="24"/>
          <w:szCs w:val="24"/>
        </w:rPr>
        <w:t xml:space="preserve"> consultation reference number is</w:t>
      </w:r>
      <w:r w:rsidR="00421953" w:rsidRPr="00421953">
        <w:rPr>
          <w:rFonts w:ascii="Times New Roman" w:hAnsi="Times New Roman" w:cs="Times New Roman"/>
          <w:sz w:val="24"/>
          <w:szCs w:val="24"/>
        </w:rPr>
        <w:t xml:space="preserve"> OBPR22-03697</w:t>
      </w:r>
      <w:r w:rsidRPr="00421953">
        <w:rPr>
          <w:rFonts w:ascii="Times New Roman" w:hAnsi="Times New Roman" w:cs="Times New Roman"/>
          <w:sz w:val="24"/>
          <w:szCs w:val="24"/>
        </w:rPr>
        <w:t>.</w:t>
      </w:r>
    </w:p>
    <w:p w14:paraId="5F30810B" w14:textId="45F70F1E" w:rsidR="00C3212E" w:rsidRDefault="00A57F5B" w:rsidP="00585C7C">
      <w:pPr>
        <w:rPr>
          <w:rFonts w:ascii="Times New Roman" w:hAnsi="Times New Roman" w:cs="Times New Roman"/>
          <w:sz w:val="24"/>
          <w:szCs w:val="24"/>
        </w:rPr>
      </w:pPr>
      <w:r w:rsidRPr="00182E1F">
        <w:rPr>
          <w:rFonts w:ascii="Times New Roman" w:hAnsi="Times New Roman" w:cs="Times New Roman"/>
          <w:color w:val="000000" w:themeColor="text1"/>
          <w:sz w:val="24"/>
          <w:szCs w:val="24"/>
        </w:rPr>
        <w:t xml:space="preserve">The Department of Defence led on negotiations with </w:t>
      </w:r>
      <w:r w:rsidR="0056700B" w:rsidRPr="00182E1F">
        <w:rPr>
          <w:rFonts w:ascii="Times New Roman" w:hAnsi="Times New Roman" w:cs="Times New Roman"/>
          <w:color w:val="000000" w:themeColor="text1"/>
          <w:sz w:val="24"/>
          <w:szCs w:val="24"/>
        </w:rPr>
        <w:t xml:space="preserve">Fiji and Timor-Leste </w:t>
      </w:r>
      <w:r w:rsidRPr="00182E1F">
        <w:rPr>
          <w:rFonts w:ascii="Times New Roman" w:hAnsi="Times New Roman" w:cs="Times New Roman"/>
          <w:color w:val="000000" w:themeColor="text1"/>
          <w:sz w:val="24"/>
          <w:szCs w:val="24"/>
        </w:rPr>
        <w:t>in consultation with t</w:t>
      </w:r>
      <w:r w:rsidR="008B0728">
        <w:rPr>
          <w:rFonts w:ascii="Times New Roman" w:hAnsi="Times New Roman" w:cs="Times New Roman"/>
          <w:color w:val="000000" w:themeColor="text1"/>
          <w:sz w:val="24"/>
          <w:szCs w:val="24"/>
        </w:rPr>
        <w:t>he Department of Home Affairs.</w:t>
      </w:r>
      <w:r w:rsidR="00794115">
        <w:rPr>
          <w:rFonts w:ascii="Times New Roman" w:hAnsi="Times New Roman" w:cs="Times New Roman"/>
          <w:color w:val="000000" w:themeColor="text1"/>
          <w:sz w:val="24"/>
          <w:szCs w:val="24"/>
        </w:rPr>
        <w:t xml:space="preserve"> Public consultation was not considered </w:t>
      </w:r>
      <w:r w:rsidR="00585C7C">
        <w:rPr>
          <w:rFonts w:ascii="Times New Roman" w:hAnsi="Times New Roman" w:cs="Times New Roman"/>
          <w:color w:val="000000" w:themeColor="text1"/>
          <w:sz w:val="24"/>
          <w:szCs w:val="24"/>
        </w:rPr>
        <w:t xml:space="preserve">appropriate on the amendments to facilitate the grant of a special purpose visa to relevant members under the </w:t>
      </w:r>
      <w:r w:rsidR="009E6F72">
        <w:rPr>
          <w:rFonts w:ascii="Times New Roman" w:hAnsi="Times New Roman" w:cs="Times New Roman"/>
          <w:color w:val="000000" w:themeColor="text1"/>
          <w:sz w:val="24"/>
          <w:szCs w:val="24"/>
        </w:rPr>
        <w:t>Fiji SOFA and Timor-Leste SOFA</w:t>
      </w:r>
      <w:r w:rsidR="00794115">
        <w:rPr>
          <w:rFonts w:ascii="Times New Roman" w:hAnsi="Times New Roman" w:cs="Times New Roman"/>
          <w:color w:val="000000" w:themeColor="text1"/>
          <w:sz w:val="24"/>
          <w:szCs w:val="24"/>
        </w:rPr>
        <w:t xml:space="preserve">. The </w:t>
      </w:r>
      <w:r w:rsidR="009E6F72">
        <w:rPr>
          <w:rFonts w:ascii="Times New Roman" w:hAnsi="Times New Roman" w:cs="Times New Roman"/>
          <w:color w:val="000000" w:themeColor="text1"/>
          <w:sz w:val="24"/>
          <w:szCs w:val="24"/>
        </w:rPr>
        <w:t>consultation undertaken accord with subsection</w:t>
      </w:r>
      <w:r w:rsidR="00794115">
        <w:rPr>
          <w:rFonts w:ascii="Times New Roman" w:hAnsi="Times New Roman" w:cs="Times New Roman"/>
          <w:color w:val="000000" w:themeColor="text1"/>
          <w:sz w:val="24"/>
          <w:szCs w:val="24"/>
        </w:rPr>
        <w:t xml:space="preserve"> 17(1) of the </w:t>
      </w:r>
      <w:r w:rsidR="00794115">
        <w:rPr>
          <w:rFonts w:ascii="Times New Roman" w:hAnsi="Times New Roman" w:cs="Times New Roman"/>
          <w:i/>
          <w:color w:val="000000" w:themeColor="text1"/>
          <w:sz w:val="24"/>
          <w:szCs w:val="24"/>
        </w:rPr>
        <w:t>Legislation Act 2003</w:t>
      </w:r>
      <w:r w:rsidR="00794115">
        <w:rPr>
          <w:rFonts w:ascii="Times New Roman" w:hAnsi="Times New Roman" w:cs="Times New Roman"/>
          <w:color w:val="000000" w:themeColor="text1"/>
          <w:sz w:val="24"/>
          <w:szCs w:val="24"/>
        </w:rPr>
        <w:t xml:space="preserve"> (the Legislation Act).</w:t>
      </w:r>
    </w:p>
    <w:p w14:paraId="4CCC380F" w14:textId="626F84F5" w:rsidR="00892E5E" w:rsidRPr="00650ACA" w:rsidRDefault="00E5427B" w:rsidP="00A57F5B">
      <w:pPr>
        <w:tabs>
          <w:tab w:val="left" w:pos="6521"/>
        </w:tabs>
        <w:ind w:right="521"/>
        <w:rPr>
          <w:rFonts w:ascii="Times New Roman" w:hAnsi="Times New Roman" w:cs="Times New Roman"/>
          <w:sz w:val="24"/>
          <w:szCs w:val="24"/>
        </w:rPr>
      </w:pPr>
      <w:r>
        <w:rPr>
          <w:rFonts w:ascii="Times New Roman" w:hAnsi="Times New Roman" w:cs="Times New Roman"/>
          <w:sz w:val="24"/>
          <w:szCs w:val="24"/>
        </w:rPr>
        <w:t>Schedule 1 of the Regulations implements the Fiji Agreement and commence</w:t>
      </w:r>
      <w:r w:rsidR="00FB361C">
        <w:rPr>
          <w:rFonts w:ascii="Times New Roman" w:hAnsi="Times New Roman" w:cs="Times New Roman"/>
          <w:sz w:val="24"/>
          <w:szCs w:val="24"/>
        </w:rPr>
        <w:t>s</w:t>
      </w:r>
      <w:r>
        <w:rPr>
          <w:rFonts w:ascii="Times New Roman" w:hAnsi="Times New Roman" w:cs="Times New Roman"/>
          <w:sz w:val="24"/>
          <w:szCs w:val="24"/>
        </w:rPr>
        <w:t xml:space="preserve"> on the day that the SOFA with Fiji comes into </w:t>
      </w:r>
      <w:r w:rsidR="00500E41">
        <w:rPr>
          <w:rFonts w:ascii="Times New Roman" w:hAnsi="Times New Roman" w:cs="Times New Roman"/>
          <w:sz w:val="24"/>
          <w:szCs w:val="24"/>
        </w:rPr>
        <w:t>force. Schedule</w:t>
      </w:r>
      <w:r w:rsidR="00C3212E">
        <w:rPr>
          <w:rFonts w:ascii="Times New Roman" w:hAnsi="Times New Roman" w:cs="Times New Roman"/>
          <w:sz w:val="24"/>
          <w:szCs w:val="24"/>
        </w:rPr>
        <w:t xml:space="preserve"> 2 of the Regulations implements </w:t>
      </w:r>
      <w:r>
        <w:rPr>
          <w:rFonts w:ascii="Times New Roman" w:hAnsi="Times New Roman" w:cs="Times New Roman"/>
          <w:sz w:val="24"/>
          <w:szCs w:val="24"/>
        </w:rPr>
        <w:t>the Timor-Leste Agreement and commence on the day that the SOFA with Timor-Leste comes into force</w:t>
      </w:r>
      <w:r w:rsidR="00FB361C">
        <w:rPr>
          <w:rFonts w:ascii="Times New Roman" w:hAnsi="Times New Roman" w:cs="Times New Roman"/>
          <w:sz w:val="24"/>
          <w:szCs w:val="24"/>
        </w:rPr>
        <w:t>.</w:t>
      </w:r>
      <w:r>
        <w:rPr>
          <w:rFonts w:ascii="Times New Roman" w:hAnsi="Times New Roman" w:cs="Times New Roman"/>
          <w:sz w:val="24"/>
          <w:szCs w:val="24"/>
        </w:rPr>
        <w:t xml:space="preserve"> If either SOFA comes into force before the Regulations are registered on the Federal Register of Legislation, the Regulations commence on the day after registration. If a SOFA does not come into force within 18 months of the Regulations being registered, the relevant Schedule will not commence at all.</w:t>
      </w:r>
    </w:p>
    <w:p w14:paraId="562C40B7" w14:textId="77777777" w:rsidR="00A57F5B" w:rsidRPr="004050C5" w:rsidRDefault="00A57F5B" w:rsidP="00A57F5B">
      <w:pPr>
        <w:ind w:right="91"/>
        <w:rPr>
          <w:rFonts w:ascii="Times New Roman" w:hAnsi="Times New Roman" w:cs="Times New Roman"/>
          <w:sz w:val="24"/>
          <w:szCs w:val="24"/>
        </w:rPr>
      </w:pPr>
      <w:r w:rsidRPr="004050C5">
        <w:rPr>
          <w:rFonts w:ascii="Times New Roman" w:hAnsi="Times New Roman" w:cs="Times New Roman"/>
          <w:sz w:val="24"/>
          <w:szCs w:val="24"/>
        </w:rPr>
        <w:t xml:space="preserve">Further details of the Regulations are set out in </w:t>
      </w:r>
      <w:r w:rsidRPr="004050C5">
        <w:rPr>
          <w:rFonts w:ascii="Times New Roman" w:hAnsi="Times New Roman" w:cs="Times New Roman"/>
          <w:sz w:val="24"/>
          <w:szCs w:val="24"/>
          <w:u w:val="single"/>
        </w:rPr>
        <w:t>Attachment B</w:t>
      </w:r>
      <w:r w:rsidRPr="004050C5">
        <w:rPr>
          <w:rFonts w:ascii="Times New Roman" w:hAnsi="Times New Roman" w:cs="Times New Roman"/>
          <w:sz w:val="24"/>
          <w:szCs w:val="24"/>
        </w:rPr>
        <w:t>.</w:t>
      </w:r>
    </w:p>
    <w:p w14:paraId="0736A84D" w14:textId="77777777" w:rsidR="00A57F5B" w:rsidRPr="004050C5" w:rsidRDefault="00A57F5B" w:rsidP="00A57F5B">
      <w:pPr>
        <w:rPr>
          <w:rFonts w:ascii="Times New Roman" w:hAnsi="Times New Roman" w:cs="Times New Roman"/>
          <w:color w:val="000000"/>
          <w:sz w:val="24"/>
          <w:szCs w:val="24"/>
          <w:lang w:val="en-US"/>
        </w:rPr>
      </w:pPr>
      <w:r w:rsidRPr="004050C5">
        <w:rPr>
          <w:rFonts w:ascii="Times New Roman" w:hAnsi="Times New Roman" w:cs="Times New Roman"/>
          <w:sz w:val="24"/>
          <w:szCs w:val="24"/>
        </w:rPr>
        <w:t xml:space="preserve">The Regulations amend the Migration Regulations which are exempt from sunsetting under table item 38A of section 12 of the </w:t>
      </w:r>
      <w:r w:rsidRPr="004050C5">
        <w:rPr>
          <w:rFonts w:ascii="Times New Roman" w:hAnsi="Times New Roman" w:cs="Times New Roman"/>
          <w:i/>
          <w:sz w:val="24"/>
          <w:szCs w:val="24"/>
        </w:rPr>
        <w:t xml:space="preserve">Legislation (Exemptions and Other Matters) Regulation 2015. </w:t>
      </w:r>
      <w:r w:rsidRPr="004050C5">
        <w:rPr>
          <w:rFonts w:ascii="Times New Roman" w:hAnsi="Times New Roman" w:cs="Times New Roman"/>
          <w:sz w:val="24"/>
          <w:szCs w:val="24"/>
        </w:rPr>
        <w:t xml:space="preserve"> The Migration Regulations are exempt from sunsetting on the basis that </w:t>
      </w:r>
      <w:r w:rsidRPr="004050C5">
        <w:rPr>
          <w:rFonts w:ascii="Times New Roman" w:hAnsi="Times New Roman" w:cs="Times New Roman"/>
          <w:color w:val="000000"/>
          <w:sz w:val="24"/>
          <w:szCs w:val="24"/>
          <w:lang w:val="en-US"/>
        </w:rPr>
        <w:t>the repeal and remaking of the Migration Regulations:</w:t>
      </w:r>
    </w:p>
    <w:p w14:paraId="56E34659" w14:textId="2A491463" w:rsidR="00A57F5B" w:rsidRPr="004050C5" w:rsidRDefault="00A57F5B" w:rsidP="00A57F5B">
      <w:pPr>
        <w:pStyle w:val="ListParagraph"/>
        <w:numPr>
          <w:ilvl w:val="0"/>
          <w:numId w:val="3"/>
        </w:numPr>
        <w:spacing w:before="240" w:after="0" w:line="240" w:lineRule="auto"/>
        <w:ind w:right="91"/>
        <w:contextualSpacing w:val="0"/>
        <w:rPr>
          <w:rFonts w:ascii="Times New Roman" w:hAnsi="Times New Roman" w:cs="Times New Roman"/>
          <w:color w:val="000000"/>
          <w:sz w:val="24"/>
          <w:szCs w:val="24"/>
        </w:rPr>
      </w:pPr>
      <w:r w:rsidRPr="004050C5">
        <w:rPr>
          <w:rFonts w:ascii="Times New Roman" w:hAnsi="Times New Roman" w:cs="Times New Roman"/>
          <w:color w:val="000000"/>
          <w:sz w:val="24"/>
          <w:szCs w:val="24"/>
        </w:rPr>
        <w:t xml:space="preserve">is unnecessary as the Migration Regulations are regularly amended numerous times each year to update policy settings for immigration programs; </w:t>
      </w:r>
    </w:p>
    <w:p w14:paraId="680E9CE5" w14:textId="04F0012A" w:rsidR="00A57F5B" w:rsidRPr="004050C5" w:rsidRDefault="00A57F5B" w:rsidP="00A57F5B">
      <w:pPr>
        <w:pStyle w:val="ListParagraph"/>
        <w:numPr>
          <w:ilvl w:val="0"/>
          <w:numId w:val="3"/>
        </w:numPr>
        <w:spacing w:before="240" w:after="0" w:line="240" w:lineRule="auto"/>
        <w:ind w:right="91"/>
        <w:contextualSpacing w:val="0"/>
        <w:rPr>
          <w:rFonts w:ascii="Times New Roman" w:hAnsi="Times New Roman" w:cs="Times New Roman"/>
          <w:color w:val="000000"/>
          <w:sz w:val="24"/>
          <w:szCs w:val="24"/>
        </w:rPr>
      </w:pPr>
      <w:r w:rsidRPr="004050C5">
        <w:rPr>
          <w:rFonts w:ascii="Times New Roman" w:hAnsi="Times New Roman" w:cs="Times New Roman"/>
          <w:color w:val="000000"/>
          <w:sz w:val="24"/>
          <w:szCs w:val="24"/>
        </w:rPr>
        <w:t>would require complex and difficult to administer transitional provisions to ensure, amongst other things, the position of the many people who hold Australian visas, and similarly, there would likely be a significant impact on undecided visa and sponsorship applications; and</w:t>
      </w:r>
    </w:p>
    <w:p w14:paraId="20667853" w14:textId="4368B276" w:rsidR="00A209CD" w:rsidRPr="00775C8F" w:rsidRDefault="00A57F5B" w:rsidP="00775C8F">
      <w:pPr>
        <w:pStyle w:val="ListParagraph"/>
        <w:numPr>
          <w:ilvl w:val="0"/>
          <w:numId w:val="3"/>
        </w:numPr>
        <w:spacing w:before="240" w:after="240" w:line="240" w:lineRule="auto"/>
        <w:ind w:left="714" w:right="91" w:hanging="357"/>
        <w:contextualSpacing w:val="0"/>
        <w:rPr>
          <w:rFonts w:ascii="Times New Roman" w:hAnsi="Times New Roman" w:cs="Times New Roman"/>
          <w:color w:val="000000"/>
          <w:sz w:val="24"/>
          <w:szCs w:val="24"/>
        </w:rPr>
      </w:pPr>
      <w:r w:rsidRPr="004050C5">
        <w:rPr>
          <w:rFonts w:ascii="Times New Roman" w:hAnsi="Times New Roman" w:cs="Times New Roman"/>
          <w:color w:val="000000"/>
          <w:sz w:val="24"/>
          <w:szCs w:val="24"/>
        </w:rPr>
        <w:t>would demand complicated and costly systems, training and operational changes that would impose significant strain on Government resources and the Australian public for insignificant gain, while not advancing the aims of the Legislation Act.</w:t>
      </w:r>
    </w:p>
    <w:p w14:paraId="003B5F04" w14:textId="77777777" w:rsidR="00A57F5B" w:rsidRPr="004050C5" w:rsidRDefault="00A57F5B" w:rsidP="00A57F5B">
      <w:pPr>
        <w:tabs>
          <w:tab w:val="left" w:pos="6521"/>
        </w:tabs>
        <w:ind w:right="521"/>
        <w:rPr>
          <w:rFonts w:ascii="Times New Roman" w:hAnsi="Times New Roman" w:cs="Times New Roman"/>
          <w:sz w:val="24"/>
          <w:szCs w:val="24"/>
        </w:rPr>
      </w:pPr>
      <w:r w:rsidRPr="004050C5">
        <w:rPr>
          <w:rFonts w:ascii="Times New Roman" w:hAnsi="Times New Roman" w:cs="Times New Roman"/>
          <w:sz w:val="24"/>
          <w:szCs w:val="24"/>
        </w:rPr>
        <w:t>The Department follows standard practices to notify clients about the Regulations, including updating its website and notifying peak bodies.</w:t>
      </w:r>
    </w:p>
    <w:p w14:paraId="4E2A4255" w14:textId="77777777" w:rsidR="00A57F5B" w:rsidRPr="004050C5" w:rsidRDefault="00A57F5B" w:rsidP="00A57F5B">
      <w:pPr>
        <w:tabs>
          <w:tab w:val="left" w:pos="6521"/>
        </w:tabs>
        <w:ind w:right="42"/>
        <w:rPr>
          <w:rFonts w:ascii="Times New Roman" w:hAnsi="Times New Roman" w:cs="Times New Roman"/>
          <w:sz w:val="24"/>
          <w:szCs w:val="24"/>
        </w:rPr>
      </w:pPr>
      <w:r w:rsidRPr="004050C5">
        <w:rPr>
          <w:rFonts w:ascii="Times New Roman" w:hAnsi="Times New Roman" w:cs="Times New Roman"/>
          <w:sz w:val="24"/>
          <w:szCs w:val="24"/>
        </w:rPr>
        <w:t>The Migration Act specifies no conditions that need to be satisfied before the power to make the Regulations may be exercised.</w:t>
      </w:r>
    </w:p>
    <w:p w14:paraId="4AEEE8C3" w14:textId="60C02DF1" w:rsidR="005A0553" w:rsidRPr="00775C8F" w:rsidRDefault="00A57F5B" w:rsidP="00775C8F">
      <w:pPr>
        <w:tabs>
          <w:tab w:val="left" w:pos="6521"/>
        </w:tabs>
        <w:ind w:right="-2"/>
        <w:rPr>
          <w:rFonts w:ascii="Times New Roman" w:hAnsi="Times New Roman" w:cs="Times New Roman"/>
          <w:sz w:val="24"/>
          <w:szCs w:val="24"/>
        </w:rPr>
      </w:pPr>
      <w:r w:rsidRPr="004050C5">
        <w:rPr>
          <w:rFonts w:ascii="Times New Roman" w:hAnsi="Times New Roman" w:cs="Times New Roman"/>
          <w:sz w:val="24"/>
          <w:szCs w:val="24"/>
        </w:rPr>
        <w:t>The Regulations are a legislative instrument for the purposes of the Legislation Act.</w:t>
      </w:r>
      <w:r w:rsidR="005A0553">
        <w:br w:type="page"/>
      </w:r>
    </w:p>
    <w:p w14:paraId="0A1774EF" w14:textId="71A816E3" w:rsidR="00A57F5B" w:rsidRPr="00E819A6" w:rsidRDefault="005A0553" w:rsidP="005A0553">
      <w:pPr>
        <w:jc w:val="right"/>
        <w:rPr>
          <w:rFonts w:ascii="Times New Roman" w:hAnsi="Times New Roman" w:cs="Times New Roman"/>
          <w:b/>
          <w:bCs/>
          <w:u w:val="single"/>
        </w:rPr>
      </w:pPr>
      <w:r w:rsidRPr="00E819A6">
        <w:rPr>
          <w:rFonts w:ascii="Times New Roman" w:hAnsi="Times New Roman" w:cs="Times New Roman"/>
          <w:b/>
          <w:bCs/>
          <w:u w:val="single"/>
        </w:rPr>
        <w:lastRenderedPageBreak/>
        <w:t xml:space="preserve">ATTACHMENT </w:t>
      </w:r>
      <w:r w:rsidR="00E819A6" w:rsidRPr="00E819A6">
        <w:rPr>
          <w:rFonts w:ascii="Times New Roman" w:hAnsi="Times New Roman" w:cs="Times New Roman"/>
          <w:b/>
          <w:bCs/>
          <w:u w:val="single"/>
        </w:rPr>
        <w:t xml:space="preserve">A </w:t>
      </w:r>
    </w:p>
    <w:p w14:paraId="3BFF12E9" w14:textId="77777777" w:rsidR="00705049" w:rsidRDefault="00705049" w:rsidP="00705049">
      <w:pPr>
        <w:pStyle w:val="Heading2"/>
        <w:jc w:val="center"/>
        <w:rPr>
          <w:rFonts w:ascii="Times New Roman" w:hAnsi="Times New Roman" w:cs="Times New Roman"/>
        </w:rPr>
      </w:pPr>
      <w:r>
        <w:rPr>
          <w:rFonts w:ascii="Times New Roman" w:hAnsi="Times New Roman" w:cs="Times New Roman"/>
        </w:rPr>
        <w:t>Statement of Compatibility with Human Rights</w:t>
      </w:r>
    </w:p>
    <w:p w14:paraId="43854FE8" w14:textId="77777777" w:rsidR="00705049" w:rsidRDefault="00705049" w:rsidP="00705049">
      <w:pPr>
        <w:spacing w:before="120" w:after="120"/>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6C575A42" w14:textId="77777777" w:rsidR="00705049" w:rsidRDefault="00705049" w:rsidP="00705049">
      <w:pPr>
        <w:spacing w:before="120" w:after="120"/>
        <w:jc w:val="center"/>
        <w:rPr>
          <w:rFonts w:ascii="Times New Roman" w:hAnsi="Times New Roman"/>
          <w:sz w:val="24"/>
          <w:szCs w:val="24"/>
        </w:rPr>
      </w:pPr>
    </w:p>
    <w:p w14:paraId="6E2E9427" w14:textId="77777777" w:rsidR="00705049" w:rsidRDefault="00705049" w:rsidP="00705049">
      <w:pPr>
        <w:spacing w:before="120" w:after="120"/>
        <w:jc w:val="center"/>
        <w:rPr>
          <w:rFonts w:ascii="Times New Roman" w:hAnsi="Times New Roman"/>
          <w:b/>
          <w:sz w:val="24"/>
          <w:szCs w:val="24"/>
        </w:rPr>
      </w:pPr>
      <w:r>
        <w:rPr>
          <w:rFonts w:ascii="Times New Roman" w:hAnsi="Times New Roman"/>
          <w:b/>
          <w:sz w:val="24"/>
          <w:szCs w:val="24"/>
        </w:rPr>
        <w:t>Migration Amendment (Status of Forces Agreement—Fiji and Timor-Leste) Regulations 2023</w:t>
      </w:r>
    </w:p>
    <w:p w14:paraId="0BF697E1" w14:textId="77777777" w:rsidR="00705049" w:rsidRDefault="00705049" w:rsidP="00705049">
      <w:pPr>
        <w:spacing w:before="120" w:after="120"/>
        <w:jc w:val="center"/>
        <w:rPr>
          <w:rFonts w:ascii="Times New Roman" w:hAnsi="Times New Roman"/>
          <w:sz w:val="24"/>
          <w:szCs w:val="24"/>
        </w:rPr>
      </w:pPr>
      <w:r>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p>
    <w:p w14:paraId="0E2D4205" w14:textId="77777777" w:rsidR="00705049" w:rsidRDefault="00705049" w:rsidP="00705049">
      <w:pPr>
        <w:spacing w:before="120" w:after="120"/>
        <w:rPr>
          <w:rFonts w:ascii="Times New Roman" w:hAnsi="Times New Roman"/>
          <w:sz w:val="24"/>
          <w:szCs w:val="24"/>
        </w:rPr>
      </w:pPr>
    </w:p>
    <w:p w14:paraId="794A84E4" w14:textId="77777777" w:rsidR="00705049" w:rsidRDefault="00705049" w:rsidP="00705049">
      <w:pPr>
        <w:pStyle w:val="Heading3"/>
        <w:rPr>
          <w:rFonts w:ascii="Times New Roman" w:hAnsi="Times New Roman"/>
        </w:rPr>
      </w:pPr>
      <w:r>
        <w:rPr>
          <w:rFonts w:ascii="Times New Roman" w:hAnsi="Times New Roman"/>
        </w:rPr>
        <w:t>Overview of the Disallowable Legislative Instrument</w:t>
      </w:r>
    </w:p>
    <w:p w14:paraId="3AD91F2E" w14:textId="2130C938" w:rsidR="00705049" w:rsidRDefault="00705049" w:rsidP="00705049">
      <w:pPr>
        <w:spacing w:before="120" w:after="120" w:line="264" w:lineRule="auto"/>
        <w:rPr>
          <w:rFonts w:ascii="Times New Roman" w:hAnsi="Times New Roman" w:cs="Times New Roman"/>
          <w:sz w:val="24"/>
          <w:szCs w:val="24"/>
        </w:rPr>
      </w:pPr>
      <w:r>
        <w:rPr>
          <w:rFonts w:ascii="Times New Roman" w:hAnsi="Times New Roman" w:cs="Times New Roman"/>
          <w:sz w:val="24"/>
          <w:szCs w:val="24"/>
        </w:rPr>
        <w:t xml:space="preserve">The purpose of the </w:t>
      </w:r>
      <w:r>
        <w:rPr>
          <w:rFonts w:ascii="Times New Roman" w:hAnsi="Times New Roman" w:cs="Times New Roman"/>
          <w:i/>
          <w:sz w:val="24"/>
          <w:szCs w:val="24"/>
        </w:rPr>
        <w:t>Migration Amendment (Status of Forces Agreement – Fiji and Timor-Leste) Regulations 2023</w:t>
      </w:r>
      <w:r>
        <w:rPr>
          <w:rFonts w:ascii="Times New Roman" w:hAnsi="Times New Roman" w:cs="Times New Roman"/>
          <w:sz w:val="24"/>
          <w:szCs w:val="24"/>
        </w:rPr>
        <w:t xml:space="preserve"> (the Amendment Regulations) is to give effect to </w:t>
      </w:r>
      <w:r w:rsidR="007D16A5">
        <w:rPr>
          <w:rFonts w:ascii="Times New Roman" w:hAnsi="Times New Roman" w:cs="Times New Roman"/>
          <w:sz w:val="24"/>
          <w:szCs w:val="24"/>
        </w:rPr>
        <w:t>the</w:t>
      </w:r>
      <w:r>
        <w:rPr>
          <w:rFonts w:ascii="Times New Roman" w:hAnsi="Times New Roman" w:cs="Times New Roman"/>
          <w:sz w:val="24"/>
          <w:szCs w:val="24"/>
        </w:rPr>
        <w:t xml:space="preserve"> </w:t>
      </w:r>
      <w:r>
        <w:rPr>
          <w:rFonts w:ascii="Times New Roman" w:hAnsi="Times New Roman" w:cs="Times New Roman"/>
          <w:i/>
          <w:sz w:val="24"/>
          <w:szCs w:val="24"/>
        </w:rPr>
        <w:t xml:space="preserve">Agreement Between Australia and Fiji Concerning the Facilitation of Reciprocal Access and Cooperation Between the Australian Defence Force and the Fijian Armed Forces </w:t>
      </w:r>
      <w:r>
        <w:rPr>
          <w:rFonts w:ascii="Times New Roman" w:hAnsi="Times New Roman" w:cs="Times New Roman"/>
          <w:sz w:val="24"/>
          <w:szCs w:val="24"/>
        </w:rPr>
        <w:t xml:space="preserve">which was signed on 20 October 2022 and the </w:t>
      </w:r>
      <w:r>
        <w:rPr>
          <w:rFonts w:ascii="Times New Roman" w:hAnsi="Times New Roman" w:cs="Times New Roman"/>
          <w:i/>
          <w:sz w:val="24"/>
          <w:szCs w:val="24"/>
        </w:rPr>
        <w:t xml:space="preserve">Agreement Between Australia and Timor-Leste Concerning the Facilitation of Reciprocal Access and Cooperation Between the Australian Defence Force and the Timor-Leste Armed Forces </w:t>
      </w:r>
      <w:r>
        <w:rPr>
          <w:rFonts w:ascii="Times New Roman" w:hAnsi="Times New Roman" w:cs="Times New Roman"/>
          <w:sz w:val="24"/>
          <w:szCs w:val="24"/>
        </w:rPr>
        <w:t xml:space="preserve">which was signed on 7 September 2022. These Agreements will come into force once final implementation steps are taken by the relevant countries. This type of agreements is commonly known as a Status of Forces Agreement (SOFA). The Amendment Regulations amend the </w:t>
      </w:r>
      <w:r>
        <w:rPr>
          <w:rFonts w:ascii="Times New Roman" w:hAnsi="Times New Roman" w:cs="Times New Roman"/>
          <w:i/>
          <w:sz w:val="24"/>
          <w:szCs w:val="24"/>
        </w:rPr>
        <w:t>Migration Regulations 1994</w:t>
      </w:r>
      <w:r>
        <w:rPr>
          <w:rFonts w:ascii="Times New Roman" w:hAnsi="Times New Roman" w:cs="Times New Roman"/>
          <w:sz w:val="24"/>
          <w:szCs w:val="24"/>
        </w:rPr>
        <w:t xml:space="preserve"> (Migration Regulations) to allow members of the Fijian as well as the Timor-Leste armed forces and civilian component, and their dependants, to be taken to have been granted a Special Purpose visa (SPV) to travel to, enter and remain in Australia to carry out official duties in accordance with the terms of the relevant SOFA.</w:t>
      </w:r>
    </w:p>
    <w:p w14:paraId="368E0765" w14:textId="77777777" w:rsidR="00705049" w:rsidRDefault="00705049" w:rsidP="00705049">
      <w:pPr>
        <w:spacing w:before="120" w:after="120" w:line="264" w:lineRule="auto"/>
        <w:rPr>
          <w:rFonts w:ascii="Times New Roman" w:hAnsi="Times New Roman" w:cs="Times New Roman"/>
          <w:sz w:val="24"/>
          <w:szCs w:val="24"/>
        </w:rPr>
      </w:pPr>
      <w:r>
        <w:rPr>
          <w:rFonts w:ascii="Times New Roman" w:hAnsi="Times New Roman" w:cs="Times New Roman"/>
          <w:sz w:val="24"/>
          <w:szCs w:val="24"/>
        </w:rPr>
        <w:t xml:space="preserve">The Amendment Regulations achieve this by amending the Migration Regulations to prescribe members of the Fijian and Timor-Leste armed forces, civilian component and dependants, who come under the SOFA and who hold the relevant documents, as classes of persons having a prescribed status for the purposes of being taken to be granted an SPV under section 33 of the </w:t>
      </w:r>
      <w:r>
        <w:rPr>
          <w:rFonts w:ascii="Times New Roman" w:hAnsi="Times New Roman" w:cs="Times New Roman"/>
          <w:i/>
          <w:sz w:val="24"/>
          <w:szCs w:val="24"/>
        </w:rPr>
        <w:t>Migration Act 1958</w:t>
      </w:r>
      <w:r>
        <w:rPr>
          <w:rFonts w:ascii="Times New Roman" w:hAnsi="Times New Roman" w:cs="Times New Roman"/>
          <w:sz w:val="24"/>
          <w:szCs w:val="24"/>
        </w:rPr>
        <w:t>.</w:t>
      </w:r>
    </w:p>
    <w:p w14:paraId="01BE85D0" w14:textId="77777777" w:rsidR="00705049" w:rsidRDefault="00705049" w:rsidP="00705049">
      <w:pPr>
        <w:pStyle w:val="Heading3"/>
        <w:rPr>
          <w:rFonts w:ascii="Times New Roman" w:hAnsi="Times New Roman"/>
        </w:rPr>
      </w:pPr>
      <w:r>
        <w:rPr>
          <w:rFonts w:ascii="Times New Roman" w:hAnsi="Times New Roman"/>
        </w:rPr>
        <w:t>Human rights implications</w:t>
      </w:r>
    </w:p>
    <w:p w14:paraId="0520210E" w14:textId="77777777" w:rsidR="00705049" w:rsidRDefault="00705049" w:rsidP="00705049">
      <w:pPr>
        <w:spacing w:before="120" w:after="120"/>
        <w:rPr>
          <w:rFonts w:ascii="Times New Roman" w:hAnsi="Times New Roman"/>
          <w:sz w:val="24"/>
          <w:szCs w:val="24"/>
        </w:rPr>
      </w:pPr>
      <w:r>
        <w:rPr>
          <w:rFonts w:ascii="Times New Roman" w:hAnsi="Times New Roman"/>
          <w:sz w:val="24"/>
          <w:szCs w:val="24"/>
        </w:rPr>
        <w:t>This Disallowable Legislative Instrument engages the following right:</w:t>
      </w:r>
    </w:p>
    <w:p w14:paraId="00F59F11" w14:textId="7CA1A5F1" w:rsidR="00A209CD" w:rsidRPr="00775C8F" w:rsidRDefault="00705049" w:rsidP="00705049">
      <w:pPr>
        <w:pStyle w:val="ListParagraph"/>
        <w:numPr>
          <w:ilvl w:val="0"/>
          <w:numId w:val="8"/>
        </w:numPr>
        <w:spacing w:after="200" w:line="276" w:lineRule="auto"/>
        <w:contextualSpacing w:val="0"/>
        <w:rPr>
          <w:rFonts w:ascii="Times New Roman" w:hAnsi="Times New Roman"/>
          <w:sz w:val="24"/>
          <w:szCs w:val="24"/>
        </w:rPr>
      </w:pPr>
      <w:r>
        <w:rPr>
          <w:rFonts w:ascii="Times New Roman" w:hAnsi="Times New Roman"/>
          <w:sz w:val="24"/>
        </w:rPr>
        <w:t xml:space="preserve">the right to work in Article 6(1) of the </w:t>
      </w:r>
      <w:r>
        <w:rPr>
          <w:rFonts w:ascii="Times New Roman" w:hAnsi="Times New Roman"/>
          <w:i/>
          <w:sz w:val="24"/>
        </w:rPr>
        <w:t>International Covenant on Economic, Social and Cultural Rights</w:t>
      </w:r>
      <w:r>
        <w:rPr>
          <w:rFonts w:ascii="Times New Roman" w:hAnsi="Times New Roman"/>
          <w:sz w:val="24"/>
        </w:rPr>
        <w:t xml:space="preserve"> (ICESCR).</w:t>
      </w:r>
    </w:p>
    <w:p w14:paraId="11BB8F9F" w14:textId="77777777" w:rsidR="00775C8F" w:rsidRDefault="00775C8F" w:rsidP="00705049">
      <w:pPr>
        <w:pStyle w:val="paranumbering"/>
        <w:spacing w:before="0" w:beforeAutospacing="0" w:after="0" w:afterAutospacing="0"/>
        <w:contextualSpacing/>
        <w:rPr>
          <w:u w:val="single"/>
        </w:rPr>
      </w:pPr>
    </w:p>
    <w:p w14:paraId="7BADEBA3" w14:textId="77777777" w:rsidR="00775C8F" w:rsidRDefault="00775C8F">
      <w:pPr>
        <w:rPr>
          <w:rFonts w:ascii="Times New Roman" w:hAnsi="Times New Roman" w:cs="Times New Roman"/>
          <w:sz w:val="24"/>
          <w:szCs w:val="24"/>
          <w:u w:val="single"/>
          <w:lang w:eastAsia="en-AU"/>
        </w:rPr>
      </w:pPr>
      <w:r>
        <w:rPr>
          <w:u w:val="single"/>
        </w:rPr>
        <w:br w:type="page"/>
      </w:r>
    </w:p>
    <w:p w14:paraId="3C2E6650" w14:textId="7AEF9707" w:rsidR="00705049" w:rsidRDefault="00705049" w:rsidP="00705049">
      <w:pPr>
        <w:pStyle w:val="paranumbering"/>
        <w:spacing w:before="0" w:beforeAutospacing="0" w:after="0" w:afterAutospacing="0"/>
        <w:contextualSpacing/>
        <w:rPr>
          <w:u w:val="single"/>
        </w:rPr>
      </w:pPr>
      <w:r>
        <w:rPr>
          <w:u w:val="single"/>
        </w:rPr>
        <w:lastRenderedPageBreak/>
        <w:t>Right to work</w:t>
      </w:r>
    </w:p>
    <w:p w14:paraId="5B17D47E" w14:textId="77777777" w:rsidR="00705049" w:rsidRDefault="00705049" w:rsidP="00705049">
      <w:pPr>
        <w:pStyle w:val="paranumbering"/>
        <w:spacing w:before="0" w:beforeAutospacing="0" w:after="0" w:afterAutospacing="0"/>
        <w:contextualSpacing/>
      </w:pPr>
    </w:p>
    <w:p w14:paraId="3C3FBFEA" w14:textId="77777777" w:rsidR="00705049" w:rsidRDefault="00705049" w:rsidP="00705049">
      <w:pPr>
        <w:pStyle w:val="paranumbering"/>
        <w:spacing w:before="0" w:beforeAutospacing="0" w:after="0" w:afterAutospacing="0"/>
        <w:contextualSpacing/>
      </w:pPr>
      <w:r>
        <w:t>This Disallowable Legislative Instrument engages Article 6(1) of the ICESCR. Article 6(1) states:</w:t>
      </w:r>
    </w:p>
    <w:p w14:paraId="74B23B30" w14:textId="77777777" w:rsidR="00705049" w:rsidRDefault="00705049" w:rsidP="00705049">
      <w:pPr>
        <w:pStyle w:val="paranumbering"/>
        <w:spacing w:before="0" w:beforeAutospacing="0" w:after="0" w:afterAutospacing="0"/>
        <w:contextualSpacing/>
      </w:pPr>
    </w:p>
    <w:p w14:paraId="74958FB4" w14:textId="77777777" w:rsidR="00705049" w:rsidRDefault="00705049" w:rsidP="00705049">
      <w:pPr>
        <w:pStyle w:val="paranumbering"/>
        <w:spacing w:before="0" w:beforeAutospacing="0" w:after="0" w:afterAutospacing="0"/>
        <w:ind w:left="720"/>
        <w:contextualSpacing/>
      </w:pPr>
      <w:r>
        <w:rPr>
          <w:i/>
        </w:rPr>
        <w:t>The States Parties to the present Covenant recognize the right to work, which includes the right of everyone to the opportunity to gain his living by work which he freely chooses or accepts, and will take appropriate steps to safeguard this right.</w:t>
      </w:r>
    </w:p>
    <w:p w14:paraId="28B6E28E" w14:textId="77777777" w:rsidR="00705049" w:rsidRDefault="00705049" w:rsidP="00705049">
      <w:pPr>
        <w:pStyle w:val="paranumbering"/>
        <w:spacing w:before="0" w:beforeAutospacing="0" w:after="0" w:afterAutospacing="0"/>
        <w:contextualSpacing/>
      </w:pPr>
    </w:p>
    <w:p w14:paraId="0B1E264C" w14:textId="77777777" w:rsidR="00705049" w:rsidRDefault="00705049" w:rsidP="00705049">
      <w:pPr>
        <w:pStyle w:val="paranumbering"/>
        <w:spacing w:before="0" w:beforeAutospacing="0" w:after="0" w:afterAutospacing="0"/>
        <w:contextualSpacing/>
      </w:pPr>
      <w:r>
        <w:t>This Disallowable Legislative Instrument may positively engage the right to work of Fijian and Timor-Leste armed forces personnel deployed to Australia under the SOFA by allowing them to work as visa holders in line with their official duties under the SOFA.</w:t>
      </w:r>
    </w:p>
    <w:p w14:paraId="1EAFFABE" w14:textId="77777777" w:rsidR="00705049" w:rsidRDefault="00705049" w:rsidP="00705049">
      <w:pPr>
        <w:pStyle w:val="paranumbering"/>
        <w:spacing w:before="0" w:beforeAutospacing="0" w:after="0" w:afterAutospacing="0"/>
        <w:contextualSpacing/>
        <w:rPr>
          <w:rFonts w:cstheme="minorBidi"/>
          <w:lang w:eastAsia="en-US"/>
        </w:rPr>
      </w:pPr>
    </w:p>
    <w:p w14:paraId="6033094A" w14:textId="77777777" w:rsidR="00705049" w:rsidRDefault="00705049" w:rsidP="00705049">
      <w:pPr>
        <w:pStyle w:val="Heading3"/>
        <w:rPr>
          <w:rFonts w:ascii="Times New Roman" w:hAnsi="Times New Roman"/>
        </w:rPr>
      </w:pPr>
      <w:r>
        <w:rPr>
          <w:rFonts w:ascii="Times New Roman" w:hAnsi="Times New Roman"/>
        </w:rPr>
        <w:t xml:space="preserve">Conclusion </w:t>
      </w:r>
    </w:p>
    <w:p w14:paraId="20F8338D" w14:textId="77777777" w:rsidR="00705049" w:rsidRDefault="00705049" w:rsidP="00705049">
      <w:pPr>
        <w:keepNext/>
        <w:keepLines/>
        <w:spacing w:before="120" w:after="120"/>
        <w:rPr>
          <w:rFonts w:ascii="Times New Roman" w:hAnsi="Times New Roman" w:cs="Times New Roman"/>
          <w:sz w:val="24"/>
          <w:szCs w:val="24"/>
          <w:lang w:eastAsia="en-AU"/>
        </w:rPr>
      </w:pPr>
      <w:r>
        <w:rPr>
          <w:rFonts w:ascii="Times New Roman" w:hAnsi="Times New Roman" w:cs="Times New Roman"/>
          <w:sz w:val="24"/>
          <w:szCs w:val="24"/>
          <w:lang w:eastAsia="en-AU"/>
        </w:rPr>
        <w:t>The Disallowable Legislative Instrument is compatible with human rights.</w:t>
      </w:r>
    </w:p>
    <w:p w14:paraId="6CDE6FA0" w14:textId="77777777" w:rsidR="00705049" w:rsidRDefault="00705049" w:rsidP="00705049">
      <w:pPr>
        <w:shd w:val="clear" w:color="auto" w:fill="FFFFFF"/>
        <w:jc w:val="center"/>
        <w:rPr>
          <w:rFonts w:ascii="Times New Roman" w:eastAsia="Times New Roman" w:hAnsi="Times New Roman" w:cs="Times New Roman"/>
          <w:b/>
          <w:bCs/>
          <w:color w:val="000000"/>
          <w:sz w:val="24"/>
          <w:szCs w:val="24"/>
          <w:lang w:eastAsia="en-AU"/>
        </w:rPr>
      </w:pPr>
    </w:p>
    <w:p w14:paraId="2C6D514D" w14:textId="77777777" w:rsidR="00705049" w:rsidRDefault="00705049" w:rsidP="00705049">
      <w:pPr>
        <w:shd w:val="clear" w:color="auto" w:fill="FFFFFF"/>
        <w:jc w:val="cente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bCs/>
          <w:color w:val="000000"/>
          <w:sz w:val="24"/>
          <w:szCs w:val="24"/>
          <w:lang w:eastAsia="en-AU"/>
        </w:rPr>
        <w:t>The Hon. Andrew Giles MP,</w:t>
      </w:r>
    </w:p>
    <w:p w14:paraId="78D4BA54" w14:textId="77777777" w:rsidR="00705049" w:rsidRDefault="00705049" w:rsidP="00705049">
      <w:pPr>
        <w:shd w:val="clear" w:color="auto" w:fill="FFFFFF"/>
        <w:jc w:val="center"/>
        <w:rPr>
          <w:rFonts w:ascii="Times New Roman" w:hAnsi="Times New Roman"/>
          <w:sz w:val="24"/>
          <w:szCs w:val="24"/>
        </w:rPr>
      </w:pPr>
      <w:r>
        <w:rPr>
          <w:rFonts w:ascii="Times New Roman" w:eastAsia="Times New Roman" w:hAnsi="Times New Roman" w:cs="Times New Roman"/>
          <w:b/>
          <w:bCs/>
          <w:color w:val="000000"/>
          <w:sz w:val="24"/>
          <w:szCs w:val="24"/>
          <w:lang w:eastAsia="en-AU"/>
        </w:rPr>
        <w:t>Minister for Immigration, Citizenship, Migrant Services and Multicultural Affairs</w:t>
      </w:r>
    </w:p>
    <w:p w14:paraId="4BD4A09D" w14:textId="77777777" w:rsidR="00705049" w:rsidRDefault="00705049" w:rsidP="00705049"/>
    <w:p w14:paraId="5DD9ECE5" w14:textId="77777777" w:rsidR="00705049" w:rsidRDefault="00705049" w:rsidP="005A0553">
      <w:pPr>
        <w:tabs>
          <w:tab w:val="left" w:pos="345"/>
        </w:tabs>
        <w:ind w:right="43"/>
        <w:jc w:val="right"/>
        <w:rPr>
          <w:sz w:val="20"/>
        </w:rPr>
      </w:pPr>
      <w:r>
        <w:rPr>
          <w:sz w:val="20"/>
        </w:rPr>
        <w:br/>
      </w:r>
      <w:r>
        <w:rPr>
          <w:sz w:val="20"/>
        </w:rPr>
        <w:br/>
      </w:r>
    </w:p>
    <w:p w14:paraId="5C76064F" w14:textId="0C61F1F9" w:rsidR="005A0553" w:rsidRDefault="00705049" w:rsidP="00723BFD">
      <w:pPr>
        <w:tabs>
          <w:tab w:val="left" w:pos="345"/>
        </w:tabs>
        <w:spacing w:after="0"/>
        <w:ind w:right="43"/>
        <w:jc w:val="right"/>
        <w:rPr>
          <w:rFonts w:ascii="Times New Roman" w:hAnsi="Times New Roman" w:cs="Times New Roman"/>
          <w:b/>
          <w:bCs/>
          <w:sz w:val="24"/>
          <w:u w:val="single"/>
        </w:rPr>
      </w:pPr>
      <w:r>
        <w:rPr>
          <w:sz w:val="20"/>
        </w:rPr>
        <w:br w:type="column"/>
      </w:r>
      <w:r w:rsidR="005A0553" w:rsidRPr="005A0553">
        <w:rPr>
          <w:rFonts w:ascii="Times New Roman" w:hAnsi="Times New Roman" w:cs="Times New Roman"/>
          <w:b/>
          <w:bCs/>
          <w:sz w:val="24"/>
          <w:u w:val="single"/>
        </w:rPr>
        <w:lastRenderedPageBreak/>
        <w:t xml:space="preserve">ATTACHMENT B </w:t>
      </w:r>
    </w:p>
    <w:p w14:paraId="718A7533" w14:textId="77777777" w:rsidR="005A0553" w:rsidRPr="005A0553" w:rsidRDefault="005A0553" w:rsidP="00723BFD">
      <w:pPr>
        <w:tabs>
          <w:tab w:val="left" w:pos="345"/>
        </w:tabs>
        <w:spacing w:after="0"/>
        <w:ind w:right="43"/>
        <w:jc w:val="right"/>
        <w:rPr>
          <w:rFonts w:ascii="Times New Roman" w:hAnsi="Times New Roman" w:cs="Times New Roman"/>
          <w:b/>
          <w:bCs/>
          <w:sz w:val="24"/>
          <w:u w:val="single"/>
        </w:rPr>
      </w:pPr>
    </w:p>
    <w:p w14:paraId="36DCD925" w14:textId="115C5977" w:rsidR="005A0553" w:rsidRPr="005A0553" w:rsidRDefault="005A0553" w:rsidP="00723BFD">
      <w:pPr>
        <w:spacing w:after="0"/>
        <w:ind w:right="91"/>
        <w:rPr>
          <w:rFonts w:ascii="Times New Roman" w:hAnsi="Times New Roman" w:cs="Times New Roman"/>
          <w:b/>
          <w:bCs/>
          <w:iCs/>
          <w:sz w:val="24"/>
          <w:u w:val="single"/>
        </w:rPr>
      </w:pPr>
      <w:r w:rsidRPr="005A0553">
        <w:rPr>
          <w:rFonts w:ascii="Times New Roman" w:hAnsi="Times New Roman" w:cs="Times New Roman"/>
          <w:b/>
          <w:bCs/>
          <w:sz w:val="24"/>
          <w:u w:val="single"/>
        </w:rPr>
        <w:t xml:space="preserve">Details of the </w:t>
      </w:r>
      <w:r w:rsidRPr="005A0553">
        <w:rPr>
          <w:rFonts w:ascii="Times New Roman" w:hAnsi="Times New Roman" w:cs="Times New Roman"/>
          <w:b/>
          <w:i/>
          <w:iCs/>
          <w:sz w:val="24"/>
          <w:u w:val="single"/>
        </w:rPr>
        <w:t>Migration Amendment (Status of Forces Agreement</w:t>
      </w:r>
      <w:r w:rsidR="00A209CD">
        <w:rPr>
          <w:rFonts w:ascii="Times New Roman" w:hAnsi="Times New Roman" w:cs="Times New Roman"/>
          <w:b/>
          <w:i/>
          <w:iCs/>
          <w:sz w:val="24"/>
          <w:u w:val="single"/>
        </w:rPr>
        <w:t xml:space="preserve"> – Fiji and Timor-Leste</w:t>
      </w:r>
      <w:r w:rsidRPr="005A0553">
        <w:rPr>
          <w:rFonts w:ascii="Times New Roman" w:hAnsi="Times New Roman" w:cs="Times New Roman"/>
          <w:b/>
          <w:i/>
          <w:iCs/>
          <w:sz w:val="24"/>
          <w:u w:val="single"/>
        </w:rPr>
        <w:t>) Regulations 202</w:t>
      </w:r>
      <w:r w:rsidR="00A209CD">
        <w:rPr>
          <w:rFonts w:ascii="Times New Roman" w:hAnsi="Times New Roman" w:cs="Times New Roman"/>
          <w:b/>
          <w:i/>
          <w:iCs/>
          <w:sz w:val="24"/>
          <w:u w:val="single"/>
        </w:rPr>
        <w:t>3</w:t>
      </w:r>
    </w:p>
    <w:p w14:paraId="14D4531C" w14:textId="75037785" w:rsidR="005A0553" w:rsidRPr="00240E07" w:rsidRDefault="005A0553" w:rsidP="00723BFD">
      <w:pPr>
        <w:spacing w:after="0"/>
        <w:jc w:val="right"/>
        <w:rPr>
          <w:rFonts w:ascii="Times New Roman" w:hAnsi="Times New Roman" w:cs="Times New Roman"/>
          <w:sz w:val="24"/>
          <w:szCs w:val="24"/>
        </w:rPr>
      </w:pPr>
    </w:p>
    <w:p w14:paraId="146FC0A2" w14:textId="6F750162" w:rsidR="00240E07" w:rsidRDefault="00240E07" w:rsidP="00723BFD">
      <w:pPr>
        <w:spacing w:after="0"/>
        <w:rPr>
          <w:rFonts w:ascii="Times New Roman" w:hAnsi="Times New Roman" w:cs="Times New Roman"/>
          <w:sz w:val="24"/>
          <w:szCs w:val="24"/>
          <w:u w:val="single"/>
        </w:rPr>
      </w:pPr>
      <w:r w:rsidRPr="00723BFD">
        <w:rPr>
          <w:rFonts w:ascii="Times New Roman" w:hAnsi="Times New Roman" w:cs="Times New Roman"/>
          <w:sz w:val="24"/>
          <w:szCs w:val="24"/>
          <w:u w:val="single"/>
        </w:rPr>
        <w:t>Section 1 – Name</w:t>
      </w:r>
    </w:p>
    <w:p w14:paraId="76C3115F" w14:textId="77777777" w:rsidR="00A209CD" w:rsidRPr="00723BFD" w:rsidRDefault="00A209CD" w:rsidP="00723BFD">
      <w:pPr>
        <w:spacing w:after="0"/>
        <w:rPr>
          <w:rFonts w:ascii="Times New Roman" w:hAnsi="Times New Roman" w:cs="Times New Roman"/>
          <w:sz w:val="24"/>
          <w:szCs w:val="24"/>
          <w:u w:val="single"/>
        </w:rPr>
      </w:pPr>
    </w:p>
    <w:p w14:paraId="1E3DC305" w14:textId="401638ED" w:rsidR="00240E07" w:rsidRPr="00240E07" w:rsidRDefault="00240E07" w:rsidP="00723BFD">
      <w:pPr>
        <w:spacing w:after="0"/>
        <w:rPr>
          <w:rFonts w:ascii="Times New Roman" w:hAnsi="Times New Roman" w:cs="Times New Roman"/>
          <w:sz w:val="24"/>
          <w:szCs w:val="24"/>
        </w:rPr>
      </w:pPr>
      <w:r>
        <w:rPr>
          <w:rFonts w:ascii="Times New Roman" w:hAnsi="Times New Roman" w:cs="Times New Roman"/>
          <w:sz w:val="24"/>
          <w:szCs w:val="24"/>
        </w:rPr>
        <w:t>This section provides</w:t>
      </w:r>
      <w:r w:rsidRPr="00240E07">
        <w:rPr>
          <w:rFonts w:ascii="Times New Roman" w:hAnsi="Times New Roman" w:cs="Times New Roman"/>
          <w:sz w:val="24"/>
          <w:szCs w:val="24"/>
        </w:rPr>
        <w:t xml:space="preserve"> that the name of the Regulations is the </w:t>
      </w:r>
      <w:r w:rsidRPr="00240E07">
        <w:rPr>
          <w:rFonts w:ascii="Times New Roman" w:hAnsi="Times New Roman" w:cs="Times New Roman"/>
          <w:i/>
          <w:sz w:val="24"/>
          <w:szCs w:val="24"/>
        </w:rPr>
        <w:t>Migration Amendment (Status of Forces Agreement – Fiji and Timor-Leste) Regulations 2023.</w:t>
      </w:r>
    </w:p>
    <w:p w14:paraId="426F6B30" w14:textId="77777777" w:rsidR="00240E07" w:rsidRPr="00240E07" w:rsidRDefault="00240E07" w:rsidP="00723BFD">
      <w:pPr>
        <w:spacing w:after="0"/>
        <w:rPr>
          <w:rFonts w:ascii="Times New Roman" w:hAnsi="Times New Roman" w:cs="Times New Roman"/>
          <w:sz w:val="24"/>
          <w:szCs w:val="24"/>
        </w:rPr>
      </w:pPr>
    </w:p>
    <w:p w14:paraId="476FD825" w14:textId="08F967DE" w:rsidR="00240E07" w:rsidRDefault="00240E07" w:rsidP="00723BFD">
      <w:pPr>
        <w:spacing w:after="0"/>
        <w:rPr>
          <w:rFonts w:ascii="Times New Roman" w:hAnsi="Times New Roman" w:cs="Times New Roman"/>
          <w:sz w:val="24"/>
          <w:szCs w:val="24"/>
          <w:u w:val="single"/>
        </w:rPr>
      </w:pPr>
      <w:r w:rsidRPr="00723BFD">
        <w:rPr>
          <w:rFonts w:ascii="Times New Roman" w:hAnsi="Times New Roman" w:cs="Times New Roman"/>
          <w:sz w:val="24"/>
          <w:szCs w:val="24"/>
          <w:u w:val="single"/>
        </w:rPr>
        <w:t>Section 2 – Commencement</w:t>
      </w:r>
    </w:p>
    <w:p w14:paraId="334D6431" w14:textId="64A66E55" w:rsidR="00C3212E" w:rsidRDefault="00C3212E" w:rsidP="00723BFD">
      <w:pPr>
        <w:spacing w:after="0"/>
        <w:rPr>
          <w:rFonts w:ascii="Times New Roman" w:hAnsi="Times New Roman" w:cs="Times New Roman"/>
          <w:sz w:val="24"/>
          <w:szCs w:val="24"/>
        </w:rPr>
      </w:pPr>
    </w:p>
    <w:p w14:paraId="00A55938" w14:textId="5B09F2CB" w:rsidR="00FB361C" w:rsidRDefault="00C3212E" w:rsidP="00C3212E">
      <w:pPr>
        <w:tabs>
          <w:tab w:val="left" w:pos="6521"/>
        </w:tabs>
        <w:ind w:right="521"/>
        <w:rPr>
          <w:rFonts w:ascii="Times New Roman" w:hAnsi="Times New Roman" w:cs="Times New Roman"/>
          <w:sz w:val="24"/>
          <w:szCs w:val="24"/>
        </w:rPr>
      </w:pPr>
      <w:r>
        <w:rPr>
          <w:rFonts w:ascii="Times New Roman" w:hAnsi="Times New Roman" w:cs="Times New Roman"/>
          <w:sz w:val="24"/>
          <w:szCs w:val="24"/>
        </w:rPr>
        <w:t xml:space="preserve">This section provides for </w:t>
      </w:r>
      <w:r w:rsidR="00156B42">
        <w:rPr>
          <w:rFonts w:ascii="Times New Roman" w:hAnsi="Times New Roman" w:cs="Times New Roman"/>
          <w:sz w:val="24"/>
          <w:szCs w:val="24"/>
        </w:rPr>
        <w:t>the comme</w:t>
      </w:r>
      <w:r w:rsidR="00B4673F">
        <w:rPr>
          <w:rFonts w:ascii="Times New Roman" w:hAnsi="Times New Roman" w:cs="Times New Roman"/>
          <w:sz w:val="24"/>
          <w:szCs w:val="24"/>
        </w:rPr>
        <w:t xml:space="preserve">ncement </w:t>
      </w:r>
      <w:r w:rsidR="00B24583">
        <w:rPr>
          <w:rFonts w:ascii="Times New Roman" w:hAnsi="Times New Roman" w:cs="Times New Roman"/>
          <w:sz w:val="24"/>
          <w:szCs w:val="24"/>
        </w:rPr>
        <w:t xml:space="preserve">of the Regulations. </w:t>
      </w:r>
    </w:p>
    <w:p w14:paraId="52120C83" w14:textId="62FEDF55" w:rsidR="007D16A5" w:rsidRDefault="00C3212E" w:rsidP="007D16A5">
      <w:pPr>
        <w:spacing w:after="120"/>
        <w:rPr>
          <w:rFonts w:ascii="Times New Roman" w:hAnsi="Times New Roman" w:cs="Times New Roman"/>
          <w:sz w:val="24"/>
          <w:szCs w:val="24"/>
        </w:rPr>
      </w:pPr>
      <w:r>
        <w:rPr>
          <w:rFonts w:ascii="Times New Roman" w:hAnsi="Times New Roman" w:cs="Times New Roman"/>
          <w:sz w:val="24"/>
          <w:szCs w:val="24"/>
        </w:rPr>
        <w:t>Schedule 1 of the Regulations implements the Fiji Agreement and commence</w:t>
      </w:r>
      <w:r w:rsidR="00FB361C">
        <w:rPr>
          <w:rFonts w:ascii="Times New Roman" w:hAnsi="Times New Roman" w:cs="Times New Roman"/>
          <w:sz w:val="24"/>
          <w:szCs w:val="24"/>
        </w:rPr>
        <w:t>s</w:t>
      </w:r>
      <w:r>
        <w:rPr>
          <w:rFonts w:ascii="Times New Roman" w:hAnsi="Times New Roman" w:cs="Times New Roman"/>
          <w:sz w:val="24"/>
          <w:szCs w:val="24"/>
        </w:rPr>
        <w:t xml:space="preserve"> on the day that the SOFA with Fiji comes into force</w:t>
      </w:r>
      <w:r w:rsidR="00FB361C">
        <w:rPr>
          <w:rFonts w:ascii="Times New Roman" w:hAnsi="Times New Roman" w:cs="Times New Roman"/>
          <w:sz w:val="24"/>
          <w:szCs w:val="24"/>
        </w:rPr>
        <w:t>.</w:t>
      </w:r>
      <w:r w:rsidR="00FB361C" w:rsidRPr="00FB361C">
        <w:rPr>
          <w:rFonts w:ascii="Times New Roman" w:hAnsi="Times New Roman" w:cs="Times New Roman"/>
          <w:sz w:val="24"/>
          <w:szCs w:val="24"/>
        </w:rPr>
        <w:t xml:space="preserve"> </w:t>
      </w:r>
      <w:r w:rsidR="00FB361C" w:rsidRPr="00240E07">
        <w:rPr>
          <w:rFonts w:ascii="Times New Roman" w:hAnsi="Times New Roman" w:cs="Times New Roman"/>
          <w:sz w:val="24"/>
          <w:szCs w:val="24"/>
        </w:rPr>
        <w:t xml:space="preserve">Article 24 of the Fiji SOFA provides that the Agreement enters into force upon the date on which the Parties exchange diplomatic notes informing each other that their respective internal procedures necessary to give effect to the Agreement have been completed. </w:t>
      </w:r>
    </w:p>
    <w:p w14:paraId="6AC366A0" w14:textId="286501B5" w:rsidR="00B24583" w:rsidRDefault="00C3212E" w:rsidP="007D16A5">
      <w:pPr>
        <w:tabs>
          <w:tab w:val="left" w:pos="6521"/>
        </w:tabs>
        <w:spacing w:after="120"/>
        <w:ind w:right="521"/>
        <w:rPr>
          <w:rFonts w:ascii="Times New Roman" w:hAnsi="Times New Roman" w:cs="Times New Roman"/>
          <w:sz w:val="24"/>
          <w:szCs w:val="24"/>
        </w:rPr>
      </w:pPr>
      <w:r>
        <w:rPr>
          <w:rFonts w:ascii="Times New Roman" w:hAnsi="Times New Roman" w:cs="Times New Roman"/>
          <w:sz w:val="24"/>
          <w:szCs w:val="24"/>
        </w:rPr>
        <w:t>Schedule 2 of the Regulations implements the Timor-Leste Agreement and commence</w:t>
      </w:r>
      <w:r w:rsidR="00FB361C">
        <w:rPr>
          <w:rFonts w:ascii="Times New Roman" w:hAnsi="Times New Roman" w:cs="Times New Roman"/>
          <w:sz w:val="24"/>
          <w:szCs w:val="24"/>
        </w:rPr>
        <w:t>s</w:t>
      </w:r>
      <w:r>
        <w:rPr>
          <w:rFonts w:ascii="Times New Roman" w:hAnsi="Times New Roman" w:cs="Times New Roman"/>
          <w:sz w:val="24"/>
          <w:szCs w:val="24"/>
        </w:rPr>
        <w:t xml:space="preserve"> on the day that the SOFA with Timor-Leste comes into force</w:t>
      </w:r>
      <w:r w:rsidR="00FB361C">
        <w:rPr>
          <w:rFonts w:ascii="Times New Roman" w:hAnsi="Times New Roman" w:cs="Times New Roman"/>
          <w:sz w:val="24"/>
          <w:szCs w:val="24"/>
        </w:rPr>
        <w:t>.</w:t>
      </w:r>
      <w:r w:rsidR="00FB361C" w:rsidRPr="00FB361C">
        <w:rPr>
          <w:rFonts w:ascii="Times New Roman" w:hAnsi="Times New Roman" w:cs="Times New Roman"/>
          <w:sz w:val="24"/>
          <w:szCs w:val="24"/>
        </w:rPr>
        <w:t xml:space="preserve"> </w:t>
      </w:r>
      <w:r w:rsidR="00FB361C" w:rsidRPr="00240E07">
        <w:rPr>
          <w:rFonts w:ascii="Times New Roman" w:hAnsi="Times New Roman" w:cs="Times New Roman"/>
          <w:sz w:val="24"/>
          <w:szCs w:val="24"/>
        </w:rPr>
        <w:t>Article 5 of the Timor-Leste SOFA provides that the Agreement enters into force upon the date on which the Parties exchange diplomatic notes informing each other that their respective internal procedures necessary to give effect to the Agreement have been completed.</w:t>
      </w:r>
      <w:r>
        <w:rPr>
          <w:rFonts w:ascii="Times New Roman" w:hAnsi="Times New Roman" w:cs="Times New Roman"/>
          <w:sz w:val="24"/>
          <w:szCs w:val="24"/>
        </w:rPr>
        <w:t xml:space="preserve"> </w:t>
      </w:r>
    </w:p>
    <w:p w14:paraId="4A498C84" w14:textId="33380ED9" w:rsidR="00240E07" w:rsidRDefault="00C3212E" w:rsidP="00F04EA0">
      <w:pPr>
        <w:tabs>
          <w:tab w:val="left" w:pos="6521"/>
        </w:tabs>
        <w:spacing w:after="120"/>
        <w:ind w:right="521"/>
        <w:rPr>
          <w:rFonts w:ascii="Times New Roman" w:hAnsi="Times New Roman" w:cs="Times New Roman"/>
          <w:sz w:val="24"/>
          <w:szCs w:val="24"/>
        </w:rPr>
      </w:pPr>
      <w:r>
        <w:rPr>
          <w:rFonts w:ascii="Times New Roman" w:hAnsi="Times New Roman" w:cs="Times New Roman"/>
          <w:sz w:val="24"/>
          <w:szCs w:val="24"/>
        </w:rPr>
        <w:t xml:space="preserve">If either SOFA comes into force before the Regulations are registered on the Federal Register of Legislation, the Regulations commence on the day after registration. </w:t>
      </w:r>
      <w:r w:rsidR="00CF4919">
        <w:rPr>
          <w:rFonts w:ascii="Times New Roman" w:hAnsi="Times New Roman" w:cs="Times New Roman"/>
          <w:sz w:val="24"/>
          <w:szCs w:val="24"/>
        </w:rPr>
        <w:t>If</w:t>
      </w:r>
      <w:r>
        <w:rPr>
          <w:rFonts w:ascii="Times New Roman" w:hAnsi="Times New Roman" w:cs="Times New Roman"/>
          <w:sz w:val="24"/>
          <w:szCs w:val="24"/>
        </w:rPr>
        <w:t xml:space="preserve"> a SOFA does not come into force within 18 months of the Regulations being registered, the relevant Schedule will not commence at all.</w:t>
      </w:r>
    </w:p>
    <w:p w14:paraId="089E74E6" w14:textId="77777777" w:rsidR="00F04EA0" w:rsidRPr="00240E07" w:rsidRDefault="00F04EA0" w:rsidP="00F04EA0">
      <w:pPr>
        <w:tabs>
          <w:tab w:val="left" w:pos="6521"/>
        </w:tabs>
        <w:spacing w:after="120"/>
        <w:ind w:right="521"/>
        <w:rPr>
          <w:rFonts w:ascii="Times New Roman" w:hAnsi="Times New Roman" w:cs="Times New Roman"/>
          <w:sz w:val="24"/>
          <w:szCs w:val="24"/>
        </w:rPr>
      </w:pPr>
    </w:p>
    <w:p w14:paraId="02A07D32" w14:textId="7026911E" w:rsidR="00240E07" w:rsidRDefault="00240E07" w:rsidP="00723BFD">
      <w:pPr>
        <w:spacing w:after="0"/>
        <w:rPr>
          <w:rFonts w:ascii="Times New Roman" w:hAnsi="Times New Roman" w:cs="Times New Roman"/>
          <w:sz w:val="24"/>
          <w:szCs w:val="24"/>
          <w:u w:val="single"/>
        </w:rPr>
      </w:pPr>
      <w:r w:rsidRPr="00723BFD">
        <w:rPr>
          <w:rFonts w:ascii="Times New Roman" w:hAnsi="Times New Roman" w:cs="Times New Roman"/>
          <w:sz w:val="24"/>
          <w:szCs w:val="24"/>
          <w:u w:val="single"/>
        </w:rPr>
        <w:t>Section 3 – Authority</w:t>
      </w:r>
    </w:p>
    <w:p w14:paraId="129A0FC8" w14:textId="77777777" w:rsidR="005B200B" w:rsidRPr="00723BFD" w:rsidRDefault="005B200B" w:rsidP="00723BFD">
      <w:pPr>
        <w:spacing w:after="0"/>
        <w:rPr>
          <w:rFonts w:ascii="Times New Roman" w:hAnsi="Times New Roman" w:cs="Times New Roman"/>
          <w:sz w:val="24"/>
          <w:szCs w:val="24"/>
          <w:u w:val="single"/>
        </w:rPr>
      </w:pPr>
    </w:p>
    <w:p w14:paraId="61EFA773" w14:textId="74160202" w:rsidR="00240E07" w:rsidRPr="00240E07" w:rsidRDefault="00240E07" w:rsidP="00723BFD">
      <w:pPr>
        <w:spacing w:after="0"/>
        <w:rPr>
          <w:rFonts w:ascii="Times New Roman" w:eastAsia="SimSun" w:hAnsi="Times New Roman" w:cs="Times New Roman"/>
          <w:sz w:val="24"/>
          <w:szCs w:val="24"/>
        </w:rPr>
      </w:pPr>
      <w:r w:rsidRPr="00240E07">
        <w:rPr>
          <w:rFonts w:ascii="Times New Roman" w:eastAsia="SimSun" w:hAnsi="Times New Roman" w:cs="Times New Roman"/>
          <w:sz w:val="24"/>
          <w:szCs w:val="24"/>
        </w:rPr>
        <w:t xml:space="preserve">This section </w:t>
      </w:r>
      <w:r>
        <w:rPr>
          <w:rFonts w:ascii="Times New Roman" w:hAnsi="Times New Roman" w:cs="Times New Roman"/>
          <w:sz w:val="24"/>
          <w:szCs w:val="24"/>
        </w:rPr>
        <w:t>provides</w:t>
      </w:r>
      <w:r w:rsidRPr="00240E07">
        <w:rPr>
          <w:rFonts w:ascii="Times New Roman" w:hAnsi="Times New Roman" w:cs="Times New Roman"/>
          <w:sz w:val="24"/>
          <w:szCs w:val="24"/>
        </w:rPr>
        <w:t xml:space="preserve"> </w:t>
      </w:r>
      <w:r w:rsidRPr="00240E07">
        <w:rPr>
          <w:rFonts w:ascii="Times New Roman" w:eastAsia="SimSun" w:hAnsi="Times New Roman" w:cs="Times New Roman"/>
          <w:sz w:val="24"/>
          <w:szCs w:val="24"/>
        </w:rPr>
        <w:t xml:space="preserve">that the Regulations are made under the </w:t>
      </w:r>
      <w:r w:rsidRPr="00240E07">
        <w:rPr>
          <w:rFonts w:ascii="Times New Roman" w:eastAsia="SimSun" w:hAnsi="Times New Roman" w:cs="Times New Roman"/>
          <w:i/>
          <w:iCs/>
          <w:sz w:val="24"/>
          <w:szCs w:val="24"/>
        </w:rPr>
        <w:t xml:space="preserve">Migration Act 1958 </w:t>
      </w:r>
      <w:r w:rsidRPr="00240E07">
        <w:rPr>
          <w:rFonts w:ascii="Times New Roman" w:eastAsia="SimSun" w:hAnsi="Times New Roman" w:cs="Times New Roman"/>
          <w:sz w:val="24"/>
          <w:szCs w:val="24"/>
        </w:rPr>
        <w:t>(the Migration Act).</w:t>
      </w:r>
    </w:p>
    <w:p w14:paraId="41F7E123" w14:textId="77777777" w:rsidR="00240E07" w:rsidRPr="00240E07" w:rsidRDefault="00240E07" w:rsidP="00723BFD">
      <w:pPr>
        <w:spacing w:after="0"/>
        <w:rPr>
          <w:rFonts w:ascii="Times New Roman" w:hAnsi="Times New Roman" w:cs="Times New Roman"/>
          <w:b/>
          <w:sz w:val="24"/>
          <w:szCs w:val="24"/>
          <w:u w:val="single"/>
        </w:rPr>
      </w:pPr>
    </w:p>
    <w:p w14:paraId="5D84DDF2" w14:textId="3B5C2414" w:rsidR="00240E07" w:rsidRDefault="00240E07" w:rsidP="00723BFD">
      <w:pPr>
        <w:spacing w:after="0"/>
        <w:rPr>
          <w:rFonts w:ascii="Times New Roman" w:hAnsi="Times New Roman" w:cs="Times New Roman"/>
          <w:sz w:val="24"/>
          <w:szCs w:val="24"/>
          <w:u w:val="single"/>
        </w:rPr>
      </w:pPr>
      <w:r w:rsidRPr="00723BFD">
        <w:rPr>
          <w:rFonts w:ascii="Times New Roman" w:hAnsi="Times New Roman" w:cs="Times New Roman"/>
          <w:sz w:val="24"/>
          <w:szCs w:val="24"/>
          <w:u w:val="single"/>
        </w:rPr>
        <w:t xml:space="preserve">Section 4 – Schedules </w:t>
      </w:r>
    </w:p>
    <w:p w14:paraId="58E0E47D" w14:textId="77777777" w:rsidR="005B200B" w:rsidRPr="00723BFD" w:rsidRDefault="005B200B" w:rsidP="00723BFD">
      <w:pPr>
        <w:spacing w:after="0"/>
        <w:rPr>
          <w:rFonts w:ascii="Times New Roman" w:hAnsi="Times New Roman" w:cs="Times New Roman"/>
          <w:sz w:val="24"/>
          <w:szCs w:val="24"/>
          <w:u w:val="single"/>
        </w:rPr>
      </w:pPr>
    </w:p>
    <w:p w14:paraId="4D436BC6" w14:textId="4796723F" w:rsidR="00240E07" w:rsidRPr="00240E07" w:rsidRDefault="00240E07" w:rsidP="00723BFD">
      <w:pPr>
        <w:spacing w:after="0"/>
        <w:rPr>
          <w:rFonts w:ascii="Times New Roman" w:hAnsi="Times New Roman" w:cs="Times New Roman"/>
          <w:sz w:val="24"/>
          <w:szCs w:val="24"/>
        </w:rPr>
      </w:pPr>
      <w:r w:rsidRPr="00240E07">
        <w:rPr>
          <w:rFonts w:ascii="Times New Roman" w:hAnsi="Times New Roman" w:cs="Times New Roman"/>
          <w:sz w:val="24"/>
          <w:szCs w:val="24"/>
        </w:rPr>
        <w:t>This section provides for how the amendments made by the Regulations operate.</w:t>
      </w:r>
    </w:p>
    <w:p w14:paraId="2E8A631F" w14:textId="77777777" w:rsidR="00240E07" w:rsidRPr="00240E07" w:rsidRDefault="00240E07" w:rsidP="00723BFD">
      <w:pPr>
        <w:spacing w:after="0"/>
        <w:rPr>
          <w:rFonts w:ascii="Times New Roman" w:hAnsi="Times New Roman" w:cs="Times New Roman"/>
          <w:b/>
          <w:sz w:val="24"/>
          <w:szCs w:val="24"/>
          <w:u w:val="single"/>
        </w:rPr>
      </w:pPr>
    </w:p>
    <w:p w14:paraId="6FAF6C25" w14:textId="77777777" w:rsidR="00F04EA0" w:rsidRDefault="00F04EA0" w:rsidP="00723BFD">
      <w:pPr>
        <w:spacing w:after="0"/>
        <w:rPr>
          <w:rFonts w:ascii="Times New Roman" w:hAnsi="Times New Roman" w:cs="Times New Roman"/>
          <w:b/>
          <w:sz w:val="24"/>
          <w:szCs w:val="24"/>
          <w:u w:val="single"/>
        </w:rPr>
      </w:pPr>
    </w:p>
    <w:p w14:paraId="77EDA2D7" w14:textId="77777777" w:rsidR="00F04EA0" w:rsidRDefault="00F04EA0">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0E096E16" w14:textId="397B4414" w:rsidR="00240E07" w:rsidRDefault="00240E07" w:rsidP="00723BFD">
      <w:pPr>
        <w:spacing w:after="0"/>
        <w:rPr>
          <w:rFonts w:ascii="Times New Roman" w:hAnsi="Times New Roman" w:cs="Times New Roman"/>
          <w:b/>
          <w:sz w:val="24"/>
          <w:szCs w:val="24"/>
          <w:u w:val="single"/>
        </w:rPr>
      </w:pPr>
      <w:r w:rsidRPr="00240E07">
        <w:rPr>
          <w:rFonts w:ascii="Times New Roman" w:hAnsi="Times New Roman" w:cs="Times New Roman"/>
          <w:b/>
          <w:sz w:val="24"/>
          <w:szCs w:val="24"/>
          <w:u w:val="single"/>
        </w:rPr>
        <w:lastRenderedPageBreak/>
        <w:t>Schedule 1 – Amendments relating to Fiji</w:t>
      </w:r>
    </w:p>
    <w:p w14:paraId="0E85A193" w14:textId="77777777" w:rsidR="00A209CD" w:rsidRPr="00240E07" w:rsidRDefault="00A209CD" w:rsidP="00723BFD">
      <w:pPr>
        <w:spacing w:after="0"/>
        <w:rPr>
          <w:rFonts w:ascii="Times New Roman" w:hAnsi="Times New Roman" w:cs="Times New Roman"/>
          <w:b/>
          <w:sz w:val="24"/>
          <w:szCs w:val="24"/>
          <w:u w:val="single"/>
        </w:rPr>
      </w:pPr>
    </w:p>
    <w:p w14:paraId="1AD102F5" w14:textId="73876F2F" w:rsidR="00240E07" w:rsidRDefault="00240E07" w:rsidP="00723BFD">
      <w:pPr>
        <w:spacing w:after="0"/>
        <w:rPr>
          <w:rFonts w:ascii="Times New Roman" w:hAnsi="Times New Roman" w:cs="Times New Roman"/>
          <w:b/>
          <w:i/>
          <w:sz w:val="24"/>
          <w:szCs w:val="24"/>
        </w:rPr>
      </w:pPr>
      <w:r w:rsidRPr="00240E07">
        <w:rPr>
          <w:rFonts w:ascii="Times New Roman" w:hAnsi="Times New Roman" w:cs="Times New Roman"/>
          <w:b/>
          <w:i/>
          <w:sz w:val="24"/>
          <w:szCs w:val="24"/>
        </w:rPr>
        <w:t xml:space="preserve">Migration Regulations </w:t>
      </w:r>
    </w:p>
    <w:p w14:paraId="2DC14BFF" w14:textId="77777777" w:rsidR="00A209CD" w:rsidRPr="00240E07" w:rsidRDefault="00A209CD" w:rsidP="00723BFD">
      <w:pPr>
        <w:spacing w:after="0"/>
        <w:rPr>
          <w:rFonts w:ascii="Times New Roman" w:hAnsi="Times New Roman" w:cs="Times New Roman"/>
          <w:b/>
          <w:sz w:val="24"/>
          <w:szCs w:val="24"/>
        </w:rPr>
      </w:pPr>
    </w:p>
    <w:p w14:paraId="5F6B36FC" w14:textId="0A69616A" w:rsidR="00240E07" w:rsidRDefault="00240E07" w:rsidP="00723BFD">
      <w:pPr>
        <w:spacing w:after="0"/>
        <w:rPr>
          <w:rFonts w:ascii="Times New Roman" w:hAnsi="Times New Roman" w:cs="Times New Roman"/>
          <w:b/>
          <w:sz w:val="24"/>
          <w:szCs w:val="24"/>
        </w:rPr>
      </w:pPr>
      <w:r w:rsidRPr="00240E07">
        <w:rPr>
          <w:rFonts w:ascii="Times New Roman" w:hAnsi="Times New Roman" w:cs="Times New Roman"/>
          <w:b/>
          <w:sz w:val="24"/>
          <w:szCs w:val="24"/>
        </w:rPr>
        <w:t xml:space="preserve">Item [1] – Regulation 1.03 (paragraph (a) of the definition of </w:t>
      </w:r>
      <w:r w:rsidRPr="00240E07">
        <w:rPr>
          <w:rFonts w:ascii="Times New Roman" w:hAnsi="Times New Roman" w:cs="Times New Roman"/>
          <w:b/>
          <w:i/>
          <w:sz w:val="24"/>
          <w:szCs w:val="24"/>
        </w:rPr>
        <w:t>SOFA forces civilian component member</w:t>
      </w:r>
      <w:r w:rsidRPr="00240E07">
        <w:rPr>
          <w:rFonts w:ascii="Times New Roman" w:hAnsi="Times New Roman" w:cs="Times New Roman"/>
          <w:b/>
          <w:sz w:val="24"/>
          <w:szCs w:val="24"/>
        </w:rPr>
        <w:t>)</w:t>
      </w:r>
    </w:p>
    <w:p w14:paraId="07CAD4B6" w14:textId="77777777" w:rsidR="00A209CD" w:rsidRPr="00240E07" w:rsidRDefault="00A209CD" w:rsidP="00723BFD">
      <w:pPr>
        <w:spacing w:after="0"/>
        <w:rPr>
          <w:rFonts w:ascii="Times New Roman" w:hAnsi="Times New Roman" w:cs="Times New Roman"/>
          <w:b/>
          <w:sz w:val="24"/>
          <w:szCs w:val="24"/>
        </w:rPr>
      </w:pPr>
    </w:p>
    <w:p w14:paraId="2F29546A" w14:textId="0F7F83D3" w:rsidR="00240E07" w:rsidRDefault="00240E07" w:rsidP="00723BFD">
      <w:pPr>
        <w:spacing w:after="0"/>
        <w:rPr>
          <w:rFonts w:ascii="Times New Roman" w:hAnsi="Times New Roman" w:cs="Times New Roman"/>
          <w:sz w:val="24"/>
          <w:szCs w:val="24"/>
        </w:rPr>
      </w:pPr>
      <w:r w:rsidRPr="00240E07">
        <w:rPr>
          <w:rFonts w:ascii="Times New Roman" w:hAnsi="Times New Roman" w:cs="Times New Roman"/>
          <w:sz w:val="24"/>
          <w:szCs w:val="24"/>
        </w:rPr>
        <w:t xml:space="preserve">This item amends paragraph (a) of the definition of </w:t>
      </w:r>
      <w:r w:rsidRPr="00240E07">
        <w:rPr>
          <w:rFonts w:ascii="Times New Roman" w:hAnsi="Times New Roman" w:cs="Times New Roman"/>
          <w:i/>
          <w:sz w:val="24"/>
          <w:szCs w:val="24"/>
        </w:rPr>
        <w:t>SOFA forces civilian component member</w:t>
      </w:r>
      <w:r w:rsidRPr="00240E07">
        <w:rPr>
          <w:rFonts w:ascii="Times New Roman" w:hAnsi="Times New Roman" w:cs="Times New Roman"/>
          <w:sz w:val="24"/>
          <w:szCs w:val="24"/>
        </w:rPr>
        <w:t xml:space="preserve"> in regulation 1.03 by inserting the word “Fiji,” after “Australia and,” to include Fiji in the definition of </w:t>
      </w:r>
      <w:r w:rsidRPr="00240E07">
        <w:rPr>
          <w:rFonts w:ascii="Times New Roman" w:hAnsi="Times New Roman" w:cs="Times New Roman"/>
          <w:i/>
          <w:sz w:val="24"/>
          <w:szCs w:val="24"/>
        </w:rPr>
        <w:t>SOFA forces civilian component member</w:t>
      </w:r>
      <w:r w:rsidRPr="00240E07">
        <w:rPr>
          <w:rFonts w:ascii="Times New Roman" w:hAnsi="Times New Roman" w:cs="Times New Roman"/>
          <w:sz w:val="24"/>
          <w:szCs w:val="24"/>
        </w:rPr>
        <w:t>.</w:t>
      </w:r>
    </w:p>
    <w:p w14:paraId="29F0DD5E" w14:textId="77777777" w:rsidR="00A209CD" w:rsidRPr="00240E07" w:rsidRDefault="00A209CD" w:rsidP="00723BFD">
      <w:pPr>
        <w:spacing w:after="0"/>
        <w:rPr>
          <w:rFonts w:ascii="Times New Roman" w:hAnsi="Times New Roman" w:cs="Times New Roman"/>
          <w:sz w:val="24"/>
          <w:szCs w:val="24"/>
        </w:rPr>
      </w:pPr>
    </w:p>
    <w:p w14:paraId="5F982B71" w14:textId="0F7F2860" w:rsidR="00240E07" w:rsidRDefault="00240E07" w:rsidP="00723BFD">
      <w:pPr>
        <w:spacing w:after="0"/>
        <w:rPr>
          <w:rFonts w:ascii="Times New Roman" w:hAnsi="Times New Roman" w:cs="Times New Roman"/>
          <w:sz w:val="24"/>
          <w:szCs w:val="24"/>
        </w:rPr>
      </w:pPr>
      <w:r w:rsidRPr="00240E07">
        <w:rPr>
          <w:rFonts w:ascii="Times New Roman" w:hAnsi="Times New Roman" w:cs="Times New Roman"/>
          <w:sz w:val="24"/>
          <w:szCs w:val="24"/>
        </w:rPr>
        <w:t xml:space="preserve">The effect of this amendment is to include a person who is a member of the civilian component of the armed forces of Fiji, for the purposes of the SOFA between Australia and Fiji, as coming within the definition of </w:t>
      </w:r>
      <w:r w:rsidRPr="00240E07">
        <w:rPr>
          <w:rFonts w:ascii="Times New Roman" w:hAnsi="Times New Roman" w:cs="Times New Roman"/>
          <w:i/>
          <w:sz w:val="24"/>
          <w:szCs w:val="24"/>
        </w:rPr>
        <w:t>SOFA forces civilian component member</w:t>
      </w:r>
      <w:r w:rsidRPr="00240E07">
        <w:rPr>
          <w:rFonts w:ascii="Times New Roman" w:hAnsi="Times New Roman" w:cs="Times New Roman"/>
          <w:sz w:val="24"/>
          <w:szCs w:val="24"/>
        </w:rPr>
        <w:t xml:space="preserve"> provided the person holds a national passport that is in force and a certificate that he or she is a member of the civilian component of the armed forces of Fiji.</w:t>
      </w:r>
    </w:p>
    <w:p w14:paraId="1C3CB043" w14:textId="77777777" w:rsidR="00A209CD" w:rsidRPr="00240E07" w:rsidRDefault="00A209CD" w:rsidP="00723BFD">
      <w:pPr>
        <w:spacing w:after="0"/>
        <w:rPr>
          <w:rFonts w:ascii="Times New Roman" w:hAnsi="Times New Roman" w:cs="Times New Roman"/>
          <w:sz w:val="24"/>
          <w:szCs w:val="24"/>
        </w:rPr>
      </w:pPr>
    </w:p>
    <w:p w14:paraId="6BC76C15" w14:textId="0D496E46" w:rsidR="00240E07" w:rsidRDefault="00240E07" w:rsidP="00723BFD">
      <w:pPr>
        <w:spacing w:after="0"/>
        <w:rPr>
          <w:rFonts w:ascii="Times New Roman" w:hAnsi="Times New Roman" w:cs="Times New Roman"/>
          <w:sz w:val="24"/>
          <w:szCs w:val="24"/>
        </w:rPr>
      </w:pPr>
      <w:r w:rsidRPr="00240E07">
        <w:rPr>
          <w:rFonts w:ascii="Times New Roman" w:hAnsi="Times New Roman" w:cs="Times New Roman"/>
          <w:sz w:val="24"/>
          <w:szCs w:val="24"/>
        </w:rPr>
        <w:t xml:space="preserve">A person who comes within the definition of </w:t>
      </w:r>
      <w:r w:rsidRPr="00240E07">
        <w:rPr>
          <w:rFonts w:ascii="Times New Roman" w:hAnsi="Times New Roman" w:cs="Times New Roman"/>
          <w:i/>
          <w:sz w:val="24"/>
          <w:szCs w:val="24"/>
        </w:rPr>
        <w:t>SOFA forces civilian component members</w:t>
      </w:r>
      <w:r w:rsidRPr="00240E07">
        <w:rPr>
          <w:rFonts w:ascii="Times New Roman" w:hAnsi="Times New Roman" w:cs="Times New Roman"/>
          <w:sz w:val="24"/>
          <w:szCs w:val="24"/>
        </w:rPr>
        <w:t xml:space="preserve"> has a prescribed status under paragraph 2.40(1)(e) of the Migration Regulations and is taken to have been granted </w:t>
      </w:r>
      <w:r w:rsidR="00B24583">
        <w:rPr>
          <w:rFonts w:ascii="Times New Roman" w:hAnsi="Times New Roman" w:cs="Times New Roman"/>
          <w:sz w:val="24"/>
          <w:szCs w:val="24"/>
        </w:rPr>
        <w:t>S</w:t>
      </w:r>
      <w:r w:rsidRPr="00240E07">
        <w:rPr>
          <w:rFonts w:ascii="Times New Roman" w:hAnsi="Times New Roman" w:cs="Times New Roman"/>
          <w:sz w:val="24"/>
          <w:szCs w:val="24"/>
        </w:rPr>
        <w:t xml:space="preserve">pecial </w:t>
      </w:r>
      <w:r w:rsidR="00B24583">
        <w:rPr>
          <w:rFonts w:ascii="Times New Roman" w:hAnsi="Times New Roman" w:cs="Times New Roman"/>
          <w:sz w:val="24"/>
          <w:szCs w:val="24"/>
        </w:rPr>
        <w:t>P</w:t>
      </w:r>
      <w:r w:rsidRPr="00240E07">
        <w:rPr>
          <w:rFonts w:ascii="Times New Roman" w:hAnsi="Times New Roman" w:cs="Times New Roman"/>
          <w:sz w:val="24"/>
          <w:szCs w:val="24"/>
        </w:rPr>
        <w:t xml:space="preserve">urpose visa </w:t>
      </w:r>
      <w:r w:rsidR="00B24583">
        <w:rPr>
          <w:rFonts w:ascii="Times New Roman" w:hAnsi="Times New Roman" w:cs="Times New Roman"/>
          <w:sz w:val="24"/>
          <w:szCs w:val="24"/>
        </w:rPr>
        <w:t xml:space="preserve">(SPV) </w:t>
      </w:r>
      <w:r w:rsidRPr="00240E07">
        <w:rPr>
          <w:rFonts w:ascii="Times New Roman" w:hAnsi="Times New Roman" w:cs="Times New Roman"/>
          <w:sz w:val="24"/>
          <w:szCs w:val="24"/>
        </w:rPr>
        <w:t>to travel to, enter and remain in Australia under subsec</w:t>
      </w:r>
      <w:r w:rsidR="00047649">
        <w:rPr>
          <w:rFonts w:ascii="Times New Roman" w:hAnsi="Times New Roman" w:cs="Times New Roman"/>
          <w:sz w:val="24"/>
          <w:szCs w:val="24"/>
        </w:rPr>
        <w:t xml:space="preserve">tion 33(2) of the Migration Act while they have the prescribed status. </w:t>
      </w:r>
    </w:p>
    <w:p w14:paraId="16174762" w14:textId="77777777" w:rsidR="00A209CD" w:rsidRPr="00240E07" w:rsidRDefault="00A209CD" w:rsidP="00723BFD">
      <w:pPr>
        <w:spacing w:after="0"/>
        <w:rPr>
          <w:rFonts w:ascii="Times New Roman" w:hAnsi="Times New Roman" w:cs="Times New Roman"/>
          <w:sz w:val="24"/>
          <w:szCs w:val="24"/>
        </w:rPr>
      </w:pPr>
    </w:p>
    <w:p w14:paraId="5C8A6042" w14:textId="0B12C605" w:rsidR="00240E07" w:rsidRDefault="00240E07" w:rsidP="00723BFD">
      <w:pPr>
        <w:spacing w:after="0"/>
        <w:rPr>
          <w:rFonts w:ascii="Times New Roman" w:hAnsi="Times New Roman" w:cs="Times New Roman"/>
          <w:sz w:val="24"/>
          <w:szCs w:val="24"/>
        </w:rPr>
      </w:pPr>
      <w:r w:rsidRPr="00240E07">
        <w:rPr>
          <w:rFonts w:ascii="Times New Roman" w:hAnsi="Times New Roman" w:cs="Times New Roman"/>
          <w:sz w:val="24"/>
          <w:szCs w:val="24"/>
        </w:rPr>
        <w:t xml:space="preserve">Prescribing Fijian civilian component members as a class of persons who have a prescribed status for the purposes of holding a </w:t>
      </w:r>
      <w:r w:rsidR="00B24583">
        <w:rPr>
          <w:rFonts w:ascii="Times New Roman" w:hAnsi="Times New Roman" w:cs="Times New Roman"/>
          <w:sz w:val="24"/>
          <w:szCs w:val="24"/>
        </w:rPr>
        <w:t>SPV</w:t>
      </w:r>
      <w:r w:rsidRPr="00240E07">
        <w:rPr>
          <w:rFonts w:ascii="Times New Roman" w:hAnsi="Times New Roman" w:cs="Times New Roman"/>
          <w:sz w:val="24"/>
          <w:szCs w:val="24"/>
        </w:rPr>
        <w:t xml:space="preserve"> gives effect to Article 7 of the Fiji Agreement.</w:t>
      </w:r>
    </w:p>
    <w:p w14:paraId="24E4BF6E" w14:textId="77777777" w:rsidR="00A209CD" w:rsidRDefault="00A209CD" w:rsidP="00723BFD">
      <w:pPr>
        <w:spacing w:after="0"/>
        <w:rPr>
          <w:rFonts w:ascii="Times New Roman" w:hAnsi="Times New Roman" w:cs="Times New Roman"/>
          <w:sz w:val="24"/>
          <w:szCs w:val="24"/>
        </w:rPr>
      </w:pPr>
    </w:p>
    <w:p w14:paraId="55E7C4F7" w14:textId="7B3115AA" w:rsidR="00230DCA" w:rsidRDefault="00722AA8" w:rsidP="00723BFD">
      <w:pPr>
        <w:spacing w:after="0"/>
        <w:rPr>
          <w:rFonts w:ascii="Times New Roman" w:hAnsi="Times New Roman" w:cs="Times New Roman"/>
          <w:sz w:val="24"/>
          <w:szCs w:val="24"/>
        </w:rPr>
      </w:pPr>
      <w:r>
        <w:rPr>
          <w:rFonts w:ascii="Times New Roman" w:hAnsi="Times New Roman" w:cs="Times New Roman"/>
          <w:sz w:val="24"/>
          <w:szCs w:val="24"/>
        </w:rPr>
        <w:t xml:space="preserve">This </w:t>
      </w:r>
      <w:r w:rsidR="00CD502B">
        <w:rPr>
          <w:rFonts w:ascii="Times New Roman" w:hAnsi="Times New Roman" w:cs="Times New Roman"/>
          <w:sz w:val="24"/>
          <w:szCs w:val="24"/>
        </w:rPr>
        <w:t xml:space="preserve">amendment </w:t>
      </w:r>
      <w:r>
        <w:rPr>
          <w:rFonts w:ascii="Times New Roman" w:hAnsi="Times New Roman" w:cs="Times New Roman"/>
          <w:sz w:val="24"/>
          <w:szCs w:val="24"/>
        </w:rPr>
        <w:t>also ha</w:t>
      </w:r>
      <w:r w:rsidR="00060434">
        <w:rPr>
          <w:rFonts w:ascii="Times New Roman" w:hAnsi="Times New Roman" w:cs="Times New Roman"/>
          <w:sz w:val="24"/>
          <w:szCs w:val="24"/>
        </w:rPr>
        <w:t>s</w:t>
      </w:r>
      <w:r>
        <w:rPr>
          <w:rFonts w:ascii="Times New Roman" w:hAnsi="Times New Roman" w:cs="Times New Roman"/>
          <w:sz w:val="24"/>
          <w:szCs w:val="24"/>
        </w:rPr>
        <w:t xml:space="preserve"> a consequential effect on</w:t>
      </w:r>
      <w:r w:rsidR="00060434">
        <w:rPr>
          <w:rFonts w:ascii="Times New Roman" w:hAnsi="Times New Roman" w:cs="Times New Roman"/>
          <w:sz w:val="24"/>
          <w:szCs w:val="24"/>
        </w:rPr>
        <w:t xml:space="preserve"> paragraph (a)</w:t>
      </w:r>
      <w:r w:rsidR="00CD502B">
        <w:rPr>
          <w:rFonts w:ascii="Times New Roman" w:hAnsi="Times New Roman" w:cs="Times New Roman"/>
          <w:sz w:val="24"/>
          <w:szCs w:val="24"/>
        </w:rPr>
        <w:t xml:space="preserve">(iv) of the definition of </w:t>
      </w:r>
      <w:r w:rsidR="00CD502B">
        <w:rPr>
          <w:rFonts w:ascii="Times New Roman" w:hAnsi="Times New Roman" w:cs="Times New Roman"/>
          <w:i/>
          <w:sz w:val="24"/>
          <w:szCs w:val="24"/>
        </w:rPr>
        <w:t>foreign armed forces dependant</w:t>
      </w:r>
      <w:r w:rsidR="00CD502B">
        <w:rPr>
          <w:rFonts w:ascii="Times New Roman" w:hAnsi="Times New Roman" w:cs="Times New Roman"/>
          <w:sz w:val="24"/>
          <w:szCs w:val="24"/>
        </w:rPr>
        <w:t xml:space="preserve"> in regulation 1.03</w:t>
      </w:r>
      <w:r>
        <w:rPr>
          <w:rFonts w:ascii="Times New Roman" w:hAnsi="Times New Roman" w:cs="Times New Roman"/>
          <w:sz w:val="24"/>
          <w:szCs w:val="24"/>
        </w:rPr>
        <w:t>.</w:t>
      </w:r>
      <w:r w:rsidR="00F04EA0">
        <w:rPr>
          <w:rFonts w:ascii="Times New Roman" w:hAnsi="Times New Roman" w:cs="Times New Roman"/>
          <w:sz w:val="24"/>
          <w:szCs w:val="24"/>
        </w:rPr>
        <w:t xml:space="preserve"> </w:t>
      </w:r>
      <w:r w:rsidRPr="00722AA8">
        <w:rPr>
          <w:rFonts w:ascii="Times New Roman" w:hAnsi="Times New Roman" w:cs="Times New Roman"/>
          <w:sz w:val="24"/>
          <w:szCs w:val="24"/>
        </w:rPr>
        <w:t xml:space="preserve">The effect of this amendment </w:t>
      </w:r>
      <w:r>
        <w:rPr>
          <w:rFonts w:ascii="Times New Roman" w:hAnsi="Times New Roman" w:cs="Times New Roman"/>
          <w:sz w:val="24"/>
          <w:szCs w:val="24"/>
        </w:rPr>
        <w:t>is</w:t>
      </w:r>
      <w:r w:rsidRPr="00722AA8">
        <w:rPr>
          <w:rFonts w:ascii="Times New Roman" w:hAnsi="Times New Roman" w:cs="Times New Roman"/>
          <w:sz w:val="24"/>
          <w:szCs w:val="24"/>
        </w:rPr>
        <w:t xml:space="preserve"> to include dependant family members of the Fijian forces civilian component members as having a prescribed status so that they are also taken to be granted a </w:t>
      </w:r>
      <w:r w:rsidR="00B24583">
        <w:rPr>
          <w:rFonts w:ascii="Times New Roman" w:hAnsi="Times New Roman" w:cs="Times New Roman"/>
          <w:sz w:val="24"/>
          <w:szCs w:val="24"/>
        </w:rPr>
        <w:t>SPV</w:t>
      </w:r>
      <w:r w:rsidRPr="00722AA8">
        <w:rPr>
          <w:rFonts w:ascii="Times New Roman" w:hAnsi="Times New Roman" w:cs="Times New Roman"/>
          <w:sz w:val="24"/>
          <w:szCs w:val="24"/>
        </w:rPr>
        <w:t xml:space="preserve"> to enter and remain in Australia for purposes of the SOFA between Australia and Fiji</w:t>
      </w:r>
      <w:r>
        <w:rPr>
          <w:rFonts w:ascii="Times New Roman" w:hAnsi="Times New Roman" w:cs="Times New Roman"/>
          <w:sz w:val="24"/>
          <w:szCs w:val="24"/>
        </w:rPr>
        <w:t>.</w:t>
      </w:r>
      <w:r w:rsidR="00F04EA0">
        <w:rPr>
          <w:rFonts w:ascii="Times New Roman" w:hAnsi="Times New Roman" w:cs="Times New Roman"/>
          <w:sz w:val="24"/>
          <w:szCs w:val="24"/>
        </w:rPr>
        <w:t xml:space="preserve"> </w:t>
      </w:r>
    </w:p>
    <w:p w14:paraId="18A69688" w14:textId="77777777" w:rsidR="00517B69" w:rsidRDefault="00517B69" w:rsidP="00723BFD">
      <w:pPr>
        <w:spacing w:after="0"/>
        <w:rPr>
          <w:rFonts w:ascii="Times New Roman" w:hAnsi="Times New Roman" w:cs="Times New Roman"/>
          <w:sz w:val="24"/>
          <w:szCs w:val="24"/>
        </w:rPr>
      </w:pPr>
    </w:p>
    <w:p w14:paraId="43DFAE26" w14:textId="3FDCA5DB" w:rsidR="00240E07" w:rsidRDefault="00240E07" w:rsidP="00723BFD">
      <w:pPr>
        <w:spacing w:after="0"/>
        <w:rPr>
          <w:rFonts w:ascii="Times New Roman" w:hAnsi="Times New Roman" w:cs="Times New Roman"/>
          <w:b/>
          <w:sz w:val="24"/>
          <w:szCs w:val="24"/>
        </w:rPr>
      </w:pPr>
      <w:r w:rsidRPr="00240E07">
        <w:rPr>
          <w:rFonts w:ascii="Times New Roman" w:hAnsi="Times New Roman" w:cs="Times New Roman"/>
          <w:b/>
          <w:sz w:val="24"/>
          <w:szCs w:val="24"/>
        </w:rPr>
        <w:t xml:space="preserve">Item [2] – Regulation 1.03 (paragraph (a) of the definition of </w:t>
      </w:r>
      <w:r w:rsidRPr="00240E07">
        <w:rPr>
          <w:rFonts w:ascii="Times New Roman" w:hAnsi="Times New Roman" w:cs="Times New Roman"/>
          <w:b/>
          <w:i/>
          <w:sz w:val="24"/>
          <w:szCs w:val="24"/>
        </w:rPr>
        <w:t>SOFA forces member</w:t>
      </w:r>
      <w:r w:rsidRPr="00240E07">
        <w:rPr>
          <w:rFonts w:ascii="Times New Roman" w:hAnsi="Times New Roman" w:cs="Times New Roman"/>
          <w:b/>
          <w:sz w:val="24"/>
          <w:szCs w:val="24"/>
        </w:rPr>
        <w:t>)</w:t>
      </w:r>
    </w:p>
    <w:p w14:paraId="0ED3A7DD" w14:textId="77777777" w:rsidR="00A209CD" w:rsidRPr="00240E07" w:rsidRDefault="00A209CD" w:rsidP="00723BFD">
      <w:pPr>
        <w:spacing w:after="0"/>
        <w:rPr>
          <w:rFonts w:ascii="Times New Roman" w:hAnsi="Times New Roman" w:cs="Times New Roman"/>
          <w:b/>
          <w:sz w:val="24"/>
          <w:szCs w:val="24"/>
        </w:rPr>
      </w:pPr>
    </w:p>
    <w:p w14:paraId="7728CC48" w14:textId="6B826C26" w:rsidR="00240E07" w:rsidRDefault="00240E07" w:rsidP="00723BFD">
      <w:pPr>
        <w:spacing w:after="0"/>
        <w:rPr>
          <w:rFonts w:ascii="Times New Roman" w:hAnsi="Times New Roman" w:cs="Times New Roman"/>
          <w:sz w:val="24"/>
          <w:szCs w:val="24"/>
        </w:rPr>
      </w:pPr>
      <w:r w:rsidRPr="00240E07">
        <w:rPr>
          <w:rFonts w:ascii="Times New Roman" w:hAnsi="Times New Roman" w:cs="Times New Roman"/>
          <w:sz w:val="24"/>
          <w:szCs w:val="24"/>
        </w:rPr>
        <w:t xml:space="preserve">This </w:t>
      </w:r>
      <w:r w:rsidR="00CE33EA" w:rsidRPr="00240E07">
        <w:rPr>
          <w:rFonts w:ascii="Times New Roman" w:hAnsi="Times New Roman" w:cs="Times New Roman"/>
          <w:sz w:val="24"/>
          <w:szCs w:val="24"/>
        </w:rPr>
        <w:t>item amends</w:t>
      </w:r>
      <w:r w:rsidRPr="00240E07">
        <w:rPr>
          <w:rFonts w:ascii="Times New Roman" w:hAnsi="Times New Roman" w:cs="Times New Roman"/>
          <w:sz w:val="24"/>
          <w:szCs w:val="24"/>
        </w:rPr>
        <w:t xml:space="preserve"> paragraph (a) of the definition of </w:t>
      </w:r>
      <w:r w:rsidRPr="00240E07">
        <w:rPr>
          <w:rFonts w:ascii="Times New Roman" w:hAnsi="Times New Roman" w:cs="Times New Roman"/>
          <w:i/>
          <w:sz w:val="24"/>
          <w:szCs w:val="24"/>
        </w:rPr>
        <w:t>SOFA forces member</w:t>
      </w:r>
      <w:r w:rsidRPr="00240E07">
        <w:rPr>
          <w:rFonts w:ascii="Times New Roman" w:hAnsi="Times New Roman" w:cs="Times New Roman"/>
          <w:sz w:val="24"/>
          <w:szCs w:val="24"/>
        </w:rPr>
        <w:t xml:space="preserve"> in regulation 1.03 by inserting the word “Fiji,” after “Australia and,” to include Fiji in the definition of </w:t>
      </w:r>
      <w:r w:rsidRPr="00240E07">
        <w:rPr>
          <w:rFonts w:ascii="Times New Roman" w:hAnsi="Times New Roman" w:cs="Times New Roman"/>
          <w:i/>
          <w:sz w:val="24"/>
          <w:szCs w:val="24"/>
        </w:rPr>
        <w:t>SOFA forces member</w:t>
      </w:r>
      <w:r w:rsidRPr="00240E07">
        <w:rPr>
          <w:rFonts w:ascii="Times New Roman" w:hAnsi="Times New Roman" w:cs="Times New Roman"/>
          <w:sz w:val="24"/>
          <w:szCs w:val="24"/>
        </w:rPr>
        <w:t>.</w:t>
      </w:r>
    </w:p>
    <w:p w14:paraId="0384A7A0" w14:textId="77777777" w:rsidR="00A209CD" w:rsidRPr="00240E07" w:rsidRDefault="00A209CD" w:rsidP="00723BFD">
      <w:pPr>
        <w:spacing w:after="0"/>
        <w:rPr>
          <w:rFonts w:ascii="Times New Roman" w:hAnsi="Times New Roman" w:cs="Times New Roman"/>
          <w:sz w:val="24"/>
          <w:szCs w:val="24"/>
        </w:rPr>
      </w:pPr>
    </w:p>
    <w:p w14:paraId="7331D63F" w14:textId="6853B81C" w:rsidR="00240E07" w:rsidRDefault="00240E07" w:rsidP="00723BFD">
      <w:pPr>
        <w:spacing w:after="0"/>
        <w:rPr>
          <w:rFonts w:ascii="Times New Roman" w:hAnsi="Times New Roman" w:cs="Times New Roman"/>
          <w:color w:val="000000"/>
          <w:sz w:val="24"/>
          <w:szCs w:val="24"/>
          <w:shd w:val="clear" w:color="auto" w:fill="FFFFFF"/>
        </w:rPr>
      </w:pPr>
      <w:r w:rsidRPr="00240E07">
        <w:rPr>
          <w:rFonts w:ascii="Times New Roman" w:hAnsi="Times New Roman" w:cs="Times New Roman"/>
          <w:sz w:val="24"/>
          <w:szCs w:val="24"/>
        </w:rPr>
        <w:t xml:space="preserve">The effect of this amendment is to include a person who is a member of the Republic of Fiji Military Forces for the purposes of the SOFA between Australia and Fiji, as coming within the definition of </w:t>
      </w:r>
      <w:r w:rsidRPr="00240E07">
        <w:rPr>
          <w:rFonts w:ascii="Times New Roman" w:hAnsi="Times New Roman" w:cs="Times New Roman"/>
          <w:i/>
          <w:sz w:val="24"/>
          <w:szCs w:val="24"/>
        </w:rPr>
        <w:t>SOFA forces member</w:t>
      </w:r>
      <w:r w:rsidRPr="00240E07">
        <w:rPr>
          <w:rFonts w:ascii="Times New Roman" w:hAnsi="Times New Roman" w:cs="Times New Roman"/>
          <w:sz w:val="24"/>
          <w:szCs w:val="24"/>
        </w:rPr>
        <w:t xml:space="preserve"> provided the person holds</w:t>
      </w:r>
      <w:r w:rsidRPr="00240E07">
        <w:rPr>
          <w:rFonts w:ascii="Times New Roman" w:hAnsi="Times New Roman" w:cs="Times New Roman"/>
          <w:color w:val="000000"/>
          <w:sz w:val="24"/>
          <w:szCs w:val="24"/>
          <w:shd w:val="clear" w:color="auto" w:fill="FFFFFF"/>
        </w:rPr>
        <w:t xml:space="preserve"> military identity documents and movement orders issued from an official source of Fiji. </w:t>
      </w:r>
    </w:p>
    <w:p w14:paraId="6ECAF59E" w14:textId="77777777" w:rsidR="00A209CD" w:rsidRPr="00240E07" w:rsidRDefault="00A209CD" w:rsidP="00723BFD">
      <w:pPr>
        <w:spacing w:after="0"/>
        <w:rPr>
          <w:rFonts w:ascii="Times New Roman" w:hAnsi="Times New Roman" w:cs="Times New Roman"/>
          <w:color w:val="000000"/>
          <w:sz w:val="24"/>
          <w:szCs w:val="24"/>
          <w:shd w:val="clear" w:color="auto" w:fill="FFFFFF"/>
        </w:rPr>
      </w:pPr>
    </w:p>
    <w:p w14:paraId="59F524E6" w14:textId="7817EED2" w:rsidR="00240E07" w:rsidRDefault="00240E07" w:rsidP="00723BFD">
      <w:pPr>
        <w:spacing w:after="0"/>
        <w:rPr>
          <w:rFonts w:ascii="Times New Roman" w:hAnsi="Times New Roman" w:cs="Times New Roman"/>
          <w:sz w:val="24"/>
          <w:szCs w:val="24"/>
        </w:rPr>
      </w:pPr>
      <w:r w:rsidRPr="00240E07">
        <w:rPr>
          <w:rFonts w:ascii="Times New Roman" w:hAnsi="Times New Roman" w:cs="Times New Roman"/>
          <w:sz w:val="24"/>
          <w:szCs w:val="24"/>
        </w:rPr>
        <w:t xml:space="preserve">A person who comes within the definition of </w:t>
      </w:r>
      <w:r w:rsidRPr="00240E07">
        <w:rPr>
          <w:rFonts w:ascii="Times New Roman" w:hAnsi="Times New Roman" w:cs="Times New Roman"/>
          <w:i/>
          <w:sz w:val="24"/>
          <w:szCs w:val="24"/>
        </w:rPr>
        <w:t>SOFA forces member</w:t>
      </w:r>
      <w:r w:rsidRPr="00240E07">
        <w:rPr>
          <w:rFonts w:ascii="Times New Roman" w:hAnsi="Times New Roman" w:cs="Times New Roman"/>
          <w:sz w:val="24"/>
          <w:szCs w:val="24"/>
        </w:rPr>
        <w:t xml:space="preserve"> has a prescribed status under paragraph 2.40(1)(d) of the Migration Regulations and is taken to have been granted </w:t>
      </w:r>
      <w:r w:rsidR="00B24583">
        <w:rPr>
          <w:rFonts w:ascii="Times New Roman" w:hAnsi="Times New Roman" w:cs="Times New Roman"/>
          <w:sz w:val="24"/>
          <w:szCs w:val="24"/>
        </w:rPr>
        <w:t>SPV</w:t>
      </w:r>
      <w:r w:rsidRPr="00240E07">
        <w:rPr>
          <w:rFonts w:ascii="Times New Roman" w:hAnsi="Times New Roman" w:cs="Times New Roman"/>
          <w:sz w:val="24"/>
          <w:szCs w:val="24"/>
        </w:rPr>
        <w:t xml:space="preserve"> to travel to, enter and remain in Australia under subse</w:t>
      </w:r>
      <w:r w:rsidR="00CE3D5C">
        <w:rPr>
          <w:rFonts w:ascii="Times New Roman" w:hAnsi="Times New Roman" w:cs="Times New Roman"/>
          <w:sz w:val="24"/>
          <w:szCs w:val="24"/>
        </w:rPr>
        <w:t>ction 33(2)of the Migration Act while they have the prescribed status.</w:t>
      </w:r>
    </w:p>
    <w:p w14:paraId="699F9231" w14:textId="77777777" w:rsidR="00A209CD" w:rsidRPr="00240E07" w:rsidRDefault="00A209CD" w:rsidP="00723BFD">
      <w:pPr>
        <w:spacing w:after="0"/>
        <w:rPr>
          <w:rFonts w:ascii="Times New Roman" w:hAnsi="Times New Roman" w:cs="Times New Roman"/>
          <w:sz w:val="24"/>
          <w:szCs w:val="24"/>
        </w:rPr>
      </w:pPr>
    </w:p>
    <w:p w14:paraId="47B7B4F4" w14:textId="5FC8FE3D" w:rsidR="00E819A6" w:rsidRDefault="00240E07" w:rsidP="00723BFD">
      <w:pPr>
        <w:pStyle w:val="ListParagraph"/>
        <w:spacing w:after="0"/>
        <w:ind w:left="0"/>
        <w:rPr>
          <w:rFonts w:ascii="Times New Roman" w:hAnsi="Times New Roman" w:cs="Times New Roman"/>
          <w:sz w:val="24"/>
          <w:szCs w:val="24"/>
        </w:rPr>
      </w:pPr>
      <w:r w:rsidRPr="00240E07">
        <w:rPr>
          <w:rFonts w:ascii="Times New Roman" w:hAnsi="Times New Roman" w:cs="Times New Roman"/>
          <w:sz w:val="24"/>
          <w:szCs w:val="24"/>
        </w:rPr>
        <w:lastRenderedPageBreak/>
        <w:t xml:space="preserve">Prescribing Fijian forces members as a class of persons who have a prescribed status for the purposes of holding a </w:t>
      </w:r>
      <w:r w:rsidR="00B24583">
        <w:rPr>
          <w:rFonts w:ascii="Times New Roman" w:hAnsi="Times New Roman" w:cs="Times New Roman"/>
          <w:sz w:val="24"/>
          <w:szCs w:val="24"/>
        </w:rPr>
        <w:t>SPV</w:t>
      </w:r>
      <w:r w:rsidRPr="00240E07">
        <w:rPr>
          <w:rFonts w:ascii="Times New Roman" w:hAnsi="Times New Roman" w:cs="Times New Roman"/>
          <w:sz w:val="24"/>
          <w:szCs w:val="24"/>
        </w:rPr>
        <w:t xml:space="preserve"> gives effect to Article 7 of the Fiji Agreement.</w:t>
      </w:r>
      <w:r w:rsidR="00E819A6">
        <w:rPr>
          <w:rFonts w:ascii="Times New Roman" w:hAnsi="Times New Roman" w:cs="Times New Roman"/>
          <w:sz w:val="24"/>
          <w:szCs w:val="24"/>
        </w:rPr>
        <w:t xml:space="preserve"> </w:t>
      </w:r>
    </w:p>
    <w:p w14:paraId="67621CAA" w14:textId="77777777" w:rsidR="00107DBF" w:rsidRDefault="00107DBF" w:rsidP="00723BFD">
      <w:pPr>
        <w:pStyle w:val="ListParagraph"/>
        <w:spacing w:after="0"/>
        <w:ind w:left="0"/>
        <w:rPr>
          <w:rFonts w:ascii="Times New Roman" w:hAnsi="Times New Roman" w:cs="Times New Roman"/>
          <w:sz w:val="24"/>
          <w:szCs w:val="24"/>
        </w:rPr>
      </w:pPr>
    </w:p>
    <w:p w14:paraId="586DC65C" w14:textId="691B0C63" w:rsidR="00CD502B" w:rsidRPr="00E819A6" w:rsidRDefault="00722AA8" w:rsidP="00723BFD">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T</w:t>
      </w:r>
      <w:r w:rsidR="00CD502B" w:rsidRPr="00E819A6">
        <w:rPr>
          <w:rFonts w:ascii="Times New Roman" w:hAnsi="Times New Roman" w:cs="Times New Roman"/>
          <w:sz w:val="24"/>
          <w:szCs w:val="24"/>
        </w:rPr>
        <w:t xml:space="preserve">his amendment </w:t>
      </w:r>
      <w:r>
        <w:rPr>
          <w:rFonts w:ascii="Times New Roman" w:hAnsi="Times New Roman" w:cs="Times New Roman"/>
          <w:sz w:val="24"/>
          <w:szCs w:val="24"/>
        </w:rPr>
        <w:t xml:space="preserve">also has a consequential effect on </w:t>
      </w:r>
      <w:r w:rsidR="00060434">
        <w:rPr>
          <w:rFonts w:ascii="Times New Roman" w:hAnsi="Times New Roman" w:cs="Times New Roman"/>
          <w:sz w:val="24"/>
          <w:szCs w:val="24"/>
        </w:rPr>
        <w:t>paragraph (a)</w:t>
      </w:r>
      <w:r w:rsidR="00CD502B" w:rsidRPr="00E819A6">
        <w:rPr>
          <w:rFonts w:ascii="Times New Roman" w:hAnsi="Times New Roman" w:cs="Times New Roman"/>
          <w:sz w:val="24"/>
          <w:szCs w:val="24"/>
        </w:rPr>
        <w:t xml:space="preserve">(iii) of the definition of </w:t>
      </w:r>
      <w:r w:rsidR="00CD502B" w:rsidRPr="00E819A6">
        <w:rPr>
          <w:rFonts w:ascii="Times New Roman" w:hAnsi="Times New Roman" w:cs="Times New Roman"/>
          <w:i/>
          <w:sz w:val="24"/>
          <w:szCs w:val="24"/>
        </w:rPr>
        <w:t>foreign armed forces dependant</w:t>
      </w:r>
      <w:r w:rsidR="00CD502B" w:rsidRPr="00E819A6">
        <w:rPr>
          <w:rFonts w:ascii="Times New Roman" w:hAnsi="Times New Roman" w:cs="Times New Roman"/>
          <w:sz w:val="24"/>
          <w:szCs w:val="24"/>
        </w:rPr>
        <w:t xml:space="preserve"> in regulation 1.03</w:t>
      </w:r>
      <w:r>
        <w:rPr>
          <w:rFonts w:ascii="Times New Roman" w:hAnsi="Times New Roman" w:cs="Times New Roman"/>
          <w:sz w:val="24"/>
          <w:szCs w:val="24"/>
        </w:rPr>
        <w:t>.</w:t>
      </w:r>
      <w:r w:rsidR="00CD502B" w:rsidRPr="00E819A6">
        <w:rPr>
          <w:rFonts w:ascii="Times New Roman" w:hAnsi="Times New Roman" w:cs="Times New Roman"/>
          <w:sz w:val="24"/>
          <w:szCs w:val="24"/>
        </w:rPr>
        <w:t xml:space="preserve"> </w:t>
      </w:r>
      <w:r>
        <w:rPr>
          <w:rFonts w:ascii="Times New Roman" w:hAnsi="Times New Roman" w:cs="Times New Roman"/>
          <w:sz w:val="24"/>
          <w:szCs w:val="24"/>
        </w:rPr>
        <w:t xml:space="preserve">The effect of this amendment is to include dependant family members of the Fijian armed forces as having a prescribed status so that they are also taken to be granted a </w:t>
      </w:r>
      <w:r w:rsidR="00B24583">
        <w:rPr>
          <w:rFonts w:ascii="Times New Roman" w:hAnsi="Times New Roman" w:cs="Times New Roman"/>
          <w:sz w:val="24"/>
          <w:szCs w:val="24"/>
        </w:rPr>
        <w:t>SPV</w:t>
      </w:r>
      <w:r w:rsidR="00CE3D5C">
        <w:rPr>
          <w:rFonts w:ascii="Times New Roman" w:hAnsi="Times New Roman" w:cs="Times New Roman"/>
          <w:sz w:val="24"/>
          <w:szCs w:val="24"/>
        </w:rPr>
        <w:t xml:space="preserve"> </w:t>
      </w:r>
      <w:r>
        <w:rPr>
          <w:rFonts w:ascii="Times New Roman" w:hAnsi="Times New Roman" w:cs="Times New Roman"/>
          <w:sz w:val="24"/>
          <w:szCs w:val="24"/>
        </w:rPr>
        <w:t xml:space="preserve">to enter and remain in Australia for the purposes of the SOFA between Australia and Fiji. </w:t>
      </w:r>
    </w:p>
    <w:p w14:paraId="7ADE1FAB" w14:textId="77777777" w:rsidR="00240E07" w:rsidRPr="00240E07" w:rsidRDefault="00240E07" w:rsidP="00723BFD">
      <w:pPr>
        <w:spacing w:after="0"/>
        <w:rPr>
          <w:rFonts w:ascii="Times New Roman" w:hAnsi="Times New Roman" w:cs="Times New Roman"/>
          <w:sz w:val="24"/>
          <w:szCs w:val="24"/>
        </w:rPr>
      </w:pPr>
    </w:p>
    <w:p w14:paraId="3671ED5D" w14:textId="0540C379" w:rsidR="00240E07" w:rsidRDefault="00240E07" w:rsidP="00723BFD">
      <w:pPr>
        <w:spacing w:after="0"/>
        <w:rPr>
          <w:rFonts w:ascii="Times New Roman" w:hAnsi="Times New Roman" w:cs="Times New Roman"/>
          <w:b/>
          <w:sz w:val="24"/>
          <w:szCs w:val="24"/>
          <w:u w:val="single"/>
        </w:rPr>
      </w:pPr>
      <w:r w:rsidRPr="00240E07">
        <w:rPr>
          <w:rFonts w:ascii="Times New Roman" w:hAnsi="Times New Roman" w:cs="Times New Roman"/>
          <w:b/>
          <w:sz w:val="24"/>
          <w:szCs w:val="24"/>
          <w:u w:val="single"/>
        </w:rPr>
        <w:t>Schedule 2 – Amendments relating to Timor-Leste</w:t>
      </w:r>
    </w:p>
    <w:p w14:paraId="2097BB1F" w14:textId="77777777" w:rsidR="00A209CD" w:rsidRPr="00240E07" w:rsidRDefault="00A209CD" w:rsidP="00723BFD">
      <w:pPr>
        <w:spacing w:after="0"/>
        <w:rPr>
          <w:rFonts w:ascii="Times New Roman" w:hAnsi="Times New Roman" w:cs="Times New Roman"/>
          <w:b/>
          <w:sz w:val="24"/>
          <w:szCs w:val="24"/>
          <w:u w:val="single"/>
        </w:rPr>
      </w:pPr>
    </w:p>
    <w:p w14:paraId="4BABE792" w14:textId="51C4B996" w:rsidR="00240E07" w:rsidRDefault="00240E07" w:rsidP="00723BFD">
      <w:pPr>
        <w:spacing w:after="0"/>
        <w:rPr>
          <w:rFonts w:ascii="Times New Roman" w:hAnsi="Times New Roman" w:cs="Times New Roman"/>
          <w:b/>
          <w:i/>
          <w:sz w:val="24"/>
          <w:szCs w:val="24"/>
        </w:rPr>
      </w:pPr>
      <w:r w:rsidRPr="00240E07">
        <w:rPr>
          <w:rFonts w:ascii="Times New Roman" w:hAnsi="Times New Roman" w:cs="Times New Roman"/>
          <w:b/>
          <w:i/>
          <w:sz w:val="24"/>
          <w:szCs w:val="24"/>
        </w:rPr>
        <w:t xml:space="preserve">Migration Regulations </w:t>
      </w:r>
    </w:p>
    <w:p w14:paraId="03108284" w14:textId="77777777" w:rsidR="00A209CD" w:rsidRPr="00240E07" w:rsidRDefault="00A209CD" w:rsidP="00723BFD">
      <w:pPr>
        <w:spacing w:after="0"/>
        <w:rPr>
          <w:rFonts w:ascii="Times New Roman" w:hAnsi="Times New Roman" w:cs="Times New Roman"/>
          <w:b/>
          <w:sz w:val="24"/>
          <w:szCs w:val="24"/>
        </w:rPr>
      </w:pPr>
    </w:p>
    <w:p w14:paraId="1CDF9D44" w14:textId="51B8E6D0" w:rsidR="00240E07" w:rsidRDefault="00240E07" w:rsidP="00723BFD">
      <w:pPr>
        <w:spacing w:after="0"/>
        <w:rPr>
          <w:rFonts w:ascii="Times New Roman" w:hAnsi="Times New Roman" w:cs="Times New Roman"/>
          <w:b/>
          <w:sz w:val="24"/>
          <w:szCs w:val="24"/>
        </w:rPr>
      </w:pPr>
      <w:r w:rsidRPr="00240E07">
        <w:rPr>
          <w:rFonts w:ascii="Times New Roman" w:hAnsi="Times New Roman" w:cs="Times New Roman"/>
          <w:b/>
          <w:sz w:val="24"/>
          <w:szCs w:val="24"/>
        </w:rPr>
        <w:t xml:space="preserve">Item [1] – Regulation 1.03 (paragraph (a) of the definition of </w:t>
      </w:r>
      <w:r w:rsidRPr="00240E07">
        <w:rPr>
          <w:rFonts w:ascii="Times New Roman" w:hAnsi="Times New Roman" w:cs="Times New Roman"/>
          <w:b/>
          <w:i/>
          <w:sz w:val="24"/>
          <w:szCs w:val="24"/>
        </w:rPr>
        <w:t>SOFA forces civilian component member</w:t>
      </w:r>
      <w:r w:rsidRPr="00240E07">
        <w:rPr>
          <w:rFonts w:ascii="Times New Roman" w:hAnsi="Times New Roman" w:cs="Times New Roman"/>
          <w:b/>
          <w:sz w:val="24"/>
          <w:szCs w:val="24"/>
        </w:rPr>
        <w:t>)</w:t>
      </w:r>
    </w:p>
    <w:p w14:paraId="3D7B89D0" w14:textId="77777777" w:rsidR="00A209CD" w:rsidRPr="00240E07" w:rsidRDefault="00A209CD" w:rsidP="00723BFD">
      <w:pPr>
        <w:spacing w:after="0"/>
        <w:rPr>
          <w:rFonts w:ascii="Times New Roman" w:hAnsi="Times New Roman" w:cs="Times New Roman"/>
          <w:b/>
          <w:sz w:val="24"/>
          <w:szCs w:val="24"/>
        </w:rPr>
      </w:pPr>
    </w:p>
    <w:p w14:paraId="49A0E948" w14:textId="585E97BD" w:rsidR="00240E07" w:rsidRDefault="00240E07" w:rsidP="00723BFD">
      <w:pPr>
        <w:spacing w:after="0"/>
        <w:rPr>
          <w:rFonts w:ascii="Times New Roman" w:hAnsi="Times New Roman" w:cs="Times New Roman"/>
          <w:sz w:val="24"/>
          <w:szCs w:val="24"/>
        </w:rPr>
      </w:pPr>
      <w:r w:rsidRPr="00240E07">
        <w:rPr>
          <w:rFonts w:ascii="Times New Roman" w:hAnsi="Times New Roman" w:cs="Times New Roman"/>
          <w:sz w:val="24"/>
          <w:szCs w:val="24"/>
        </w:rPr>
        <w:t xml:space="preserve">This item amends paragraph (a) of the definition of </w:t>
      </w:r>
      <w:r w:rsidRPr="00240E07">
        <w:rPr>
          <w:rFonts w:ascii="Times New Roman" w:hAnsi="Times New Roman" w:cs="Times New Roman"/>
          <w:i/>
          <w:sz w:val="24"/>
          <w:szCs w:val="24"/>
        </w:rPr>
        <w:t>SOFA forces civilian component member</w:t>
      </w:r>
      <w:r w:rsidRPr="00240E07">
        <w:rPr>
          <w:rFonts w:ascii="Times New Roman" w:hAnsi="Times New Roman" w:cs="Times New Roman"/>
          <w:sz w:val="24"/>
          <w:szCs w:val="24"/>
        </w:rPr>
        <w:t xml:space="preserve"> in regulation 1.03 by inserting the word “Timor</w:t>
      </w:r>
      <w:r w:rsidRPr="00240E07">
        <w:rPr>
          <w:rFonts w:ascii="Times New Roman" w:hAnsi="Times New Roman" w:cs="Times New Roman"/>
          <w:sz w:val="24"/>
          <w:szCs w:val="24"/>
        </w:rPr>
        <w:noBreakHyphen/>
        <w:t xml:space="preserve">Leste,” after “Singapore,” to include Timor-Leste in the definition of </w:t>
      </w:r>
      <w:r w:rsidRPr="00240E07">
        <w:rPr>
          <w:rFonts w:ascii="Times New Roman" w:hAnsi="Times New Roman" w:cs="Times New Roman"/>
          <w:i/>
          <w:sz w:val="24"/>
          <w:szCs w:val="24"/>
        </w:rPr>
        <w:t>SOFA forces civilian component member</w:t>
      </w:r>
      <w:r w:rsidRPr="00240E07">
        <w:rPr>
          <w:rFonts w:ascii="Times New Roman" w:hAnsi="Times New Roman" w:cs="Times New Roman"/>
          <w:sz w:val="24"/>
          <w:szCs w:val="24"/>
        </w:rPr>
        <w:t>.</w:t>
      </w:r>
    </w:p>
    <w:p w14:paraId="6F40E050" w14:textId="77777777" w:rsidR="00722AA8" w:rsidRPr="00240E07" w:rsidRDefault="00722AA8" w:rsidP="00723BFD">
      <w:pPr>
        <w:spacing w:after="0"/>
        <w:rPr>
          <w:rFonts w:ascii="Times New Roman" w:hAnsi="Times New Roman" w:cs="Times New Roman"/>
          <w:sz w:val="24"/>
          <w:szCs w:val="24"/>
        </w:rPr>
      </w:pPr>
    </w:p>
    <w:p w14:paraId="3D22561C" w14:textId="407C7AA8" w:rsidR="00240E07" w:rsidRDefault="00240E07" w:rsidP="00723BFD">
      <w:pPr>
        <w:spacing w:after="0"/>
        <w:rPr>
          <w:rFonts w:ascii="Times New Roman" w:hAnsi="Times New Roman" w:cs="Times New Roman"/>
          <w:sz w:val="24"/>
          <w:szCs w:val="24"/>
        </w:rPr>
      </w:pPr>
      <w:r w:rsidRPr="00240E07">
        <w:rPr>
          <w:rFonts w:ascii="Times New Roman" w:hAnsi="Times New Roman" w:cs="Times New Roman"/>
          <w:sz w:val="24"/>
          <w:szCs w:val="24"/>
        </w:rPr>
        <w:t xml:space="preserve">The effect of this amendment is to include a person who is a member of the civilian component of the armed forces of Timor-Leste, for the purposes of the SOFA between Australia and Timor-Leste, as coming within the definition of </w:t>
      </w:r>
      <w:r w:rsidRPr="00240E07">
        <w:rPr>
          <w:rFonts w:ascii="Times New Roman" w:hAnsi="Times New Roman" w:cs="Times New Roman"/>
          <w:i/>
          <w:sz w:val="24"/>
          <w:szCs w:val="24"/>
        </w:rPr>
        <w:t>SOFA forces civilian component member</w:t>
      </w:r>
      <w:r w:rsidRPr="00240E07">
        <w:rPr>
          <w:rFonts w:ascii="Times New Roman" w:hAnsi="Times New Roman" w:cs="Times New Roman"/>
          <w:sz w:val="24"/>
          <w:szCs w:val="24"/>
        </w:rPr>
        <w:t xml:space="preserve"> provided the person holds a national passport that is in force and a certificate that he or she is a member of the civilian component of the armed forces of Timor-Leste.</w:t>
      </w:r>
    </w:p>
    <w:p w14:paraId="027A678F" w14:textId="77777777" w:rsidR="00A209CD" w:rsidRPr="00240E07" w:rsidRDefault="00A209CD" w:rsidP="00723BFD">
      <w:pPr>
        <w:spacing w:after="0"/>
        <w:rPr>
          <w:rFonts w:ascii="Times New Roman" w:hAnsi="Times New Roman" w:cs="Times New Roman"/>
          <w:sz w:val="24"/>
          <w:szCs w:val="24"/>
        </w:rPr>
      </w:pPr>
    </w:p>
    <w:p w14:paraId="694E39AD" w14:textId="7C3EBEDF" w:rsidR="00240E07" w:rsidRDefault="00240E07" w:rsidP="00723BFD">
      <w:pPr>
        <w:spacing w:after="0"/>
        <w:rPr>
          <w:rFonts w:ascii="Times New Roman" w:hAnsi="Times New Roman" w:cs="Times New Roman"/>
          <w:sz w:val="24"/>
          <w:szCs w:val="24"/>
        </w:rPr>
      </w:pPr>
      <w:r w:rsidRPr="00240E07">
        <w:rPr>
          <w:rFonts w:ascii="Times New Roman" w:hAnsi="Times New Roman" w:cs="Times New Roman"/>
          <w:sz w:val="24"/>
          <w:szCs w:val="24"/>
        </w:rPr>
        <w:t xml:space="preserve">A person who comes within the definition of </w:t>
      </w:r>
      <w:r w:rsidRPr="00240E07">
        <w:rPr>
          <w:rFonts w:ascii="Times New Roman" w:hAnsi="Times New Roman" w:cs="Times New Roman"/>
          <w:i/>
          <w:sz w:val="24"/>
          <w:szCs w:val="24"/>
        </w:rPr>
        <w:t>SOFA forces civilian component members</w:t>
      </w:r>
      <w:r w:rsidRPr="00240E07">
        <w:rPr>
          <w:rFonts w:ascii="Times New Roman" w:hAnsi="Times New Roman" w:cs="Times New Roman"/>
          <w:sz w:val="24"/>
          <w:szCs w:val="24"/>
        </w:rPr>
        <w:t xml:space="preserve"> has a prescribed status under paragraph 2.40(1)(e) of the Migration Regulations and is taken to have been granted </w:t>
      </w:r>
      <w:r w:rsidR="00B24583">
        <w:rPr>
          <w:rFonts w:ascii="Times New Roman" w:hAnsi="Times New Roman" w:cs="Times New Roman"/>
          <w:sz w:val="24"/>
          <w:szCs w:val="24"/>
        </w:rPr>
        <w:t>SPV</w:t>
      </w:r>
      <w:r w:rsidRPr="00240E07">
        <w:rPr>
          <w:rFonts w:ascii="Times New Roman" w:hAnsi="Times New Roman" w:cs="Times New Roman"/>
          <w:sz w:val="24"/>
          <w:szCs w:val="24"/>
        </w:rPr>
        <w:t xml:space="preserve"> to travel to, enter and remain in Australia under subsec</w:t>
      </w:r>
      <w:r w:rsidR="00CE3D5C">
        <w:rPr>
          <w:rFonts w:ascii="Times New Roman" w:hAnsi="Times New Roman" w:cs="Times New Roman"/>
          <w:sz w:val="24"/>
          <w:szCs w:val="24"/>
        </w:rPr>
        <w:t>tion 33(2) of the Migration Act while they have the prescribed status.</w:t>
      </w:r>
    </w:p>
    <w:p w14:paraId="69EFF260" w14:textId="77777777" w:rsidR="00A209CD" w:rsidRPr="00240E07" w:rsidRDefault="00A209CD" w:rsidP="00723BFD">
      <w:pPr>
        <w:spacing w:after="0"/>
        <w:rPr>
          <w:rFonts w:ascii="Times New Roman" w:hAnsi="Times New Roman" w:cs="Times New Roman"/>
          <w:sz w:val="24"/>
          <w:szCs w:val="24"/>
        </w:rPr>
      </w:pPr>
    </w:p>
    <w:p w14:paraId="1841FD53" w14:textId="4104AC2D" w:rsidR="00A209CD" w:rsidRPr="00240E07" w:rsidRDefault="00240E07" w:rsidP="00723BFD">
      <w:pPr>
        <w:spacing w:after="0"/>
        <w:rPr>
          <w:rFonts w:ascii="Times New Roman" w:hAnsi="Times New Roman" w:cs="Times New Roman"/>
          <w:sz w:val="24"/>
          <w:szCs w:val="24"/>
        </w:rPr>
      </w:pPr>
      <w:r w:rsidRPr="00240E07">
        <w:rPr>
          <w:rFonts w:ascii="Times New Roman" w:hAnsi="Times New Roman" w:cs="Times New Roman"/>
          <w:sz w:val="24"/>
          <w:szCs w:val="24"/>
        </w:rPr>
        <w:t xml:space="preserve">Prescribing Timor-Leste civilian component members as a class of persons who have a prescribed status for the purposes of holding a </w:t>
      </w:r>
      <w:r w:rsidR="00B24583">
        <w:rPr>
          <w:rFonts w:ascii="Times New Roman" w:hAnsi="Times New Roman" w:cs="Times New Roman"/>
          <w:sz w:val="24"/>
          <w:szCs w:val="24"/>
        </w:rPr>
        <w:t>SPV</w:t>
      </w:r>
      <w:r w:rsidRPr="00240E07">
        <w:rPr>
          <w:rFonts w:ascii="Times New Roman" w:hAnsi="Times New Roman" w:cs="Times New Roman"/>
          <w:sz w:val="24"/>
          <w:szCs w:val="24"/>
        </w:rPr>
        <w:t xml:space="preserve"> gives effect to Annex 1, Article 4 of the Timor-Leste Agreement.</w:t>
      </w:r>
    </w:p>
    <w:p w14:paraId="16C9FFD3" w14:textId="6B4E2245" w:rsidR="00722AA8" w:rsidRPr="00722AA8" w:rsidRDefault="00722AA8" w:rsidP="00722AA8">
      <w:pPr>
        <w:spacing w:before="100" w:beforeAutospacing="1"/>
        <w:rPr>
          <w:rFonts w:ascii="Times New Roman" w:eastAsia="Times New Roman" w:hAnsi="Times New Roman" w:cs="Times New Roman"/>
          <w:sz w:val="24"/>
          <w:szCs w:val="24"/>
          <w:lang w:eastAsia="en-AU"/>
        </w:rPr>
      </w:pPr>
      <w:r>
        <w:rPr>
          <w:rFonts w:ascii="Times New Roman" w:hAnsi="Times New Roman" w:cs="Times New Roman"/>
          <w:sz w:val="24"/>
          <w:szCs w:val="24"/>
        </w:rPr>
        <w:t>This</w:t>
      </w:r>
      <w:r w:rsidR="00CD502B" w:rsidRPr="00107DBF">
        <w:rPr>
          <w:rFonts w:ascii="Times New Roman" w:hAnsi="Times New Roman" w:cs="Times New Roman"/>
          <w:sz w:val="24"/>
          <w:szCs w:val="24"/>
        </w:rPr>
        <w:t xml:space="preserve"> amendment </w:t>
      </w:r>
      <w:r w:rsidR="00587B9F">
        <w:rPr>
          <w:rFonts w:ascii="Times New Roman" w:hAnsi="Times New Roman" w:cs="Times New Roman"/>
          <w:sz w:val="24"/>
          <w:szCs w:val="24"/>
        </w:rPr>
        <w:t xml:space="preserve">also </w:t>
      </w:r>
      <w:r>
        <w:rPr>
          <w:rFonts w:ascii="Times New Roman" w:hAnsi="Times New Roman" w:cs="Times New Roman"/>
          <w:sz w:val="24"/>
          <w:szCs w:val="24"/>
        </w:rPr>
        <w:t>has a consequential effect on</w:t>
      </w:r>
      <w:r w:rsidRPr="00107DBF">
        <w:rPr>
          <w:rFonts w:ascii="Times New Roman" w:hAnsi="Times New Roman" w:cs="Times New Roman"/>
          <w:sz w:val="24"/>
          <w:szCs w:val="24"/>
        </w:rPr>
        <w:t xml:space="preserve"> </w:t>
      </w:r>
      <w:r w:rsidR="00060434">
        <w:rPr>
          <w:rFonts w:ascii="Times New Roman" w:hAnsi="Times New Roman" w:cs="Times New Roman"/>
          <w:sz w:val="24"/>
          <w:szCs w:val="24"/>
        </w:rPr>
        <w:t>paragraph (a)</w:t>
      </w:r>
      <w:r w:rsidR="00CD502B" w:rsidRPr="00107DBF">
        <w:rPr>
          <w:rFonts w:ascii="Times New Roman" w:hAnsi="Times New Roman" w:cs="Times New Roman"/>
          <w:sz w:val="24"/>
          <w:szCs w:val="24"/>
        </w:rPr>
        <w:t xml:space="preserve">(iv) of the definition of </w:t>
      </w:r>
      <w:r w:rsidR="00CD502B" w:rsidRPr="00107DBF">
        <w:rPr>
          <w:rFonts w:ascii="Times New Roman" w:hAnsi="Times New Roman" w:cs="Times New Roman"/>
          <w:i/>
          <w:sz w:val="24"/>
          <w:szCs w:val="24"/>
        </w:rPr>
        <w:t>foreign armed forces dependant</w:t>
      </w:r>
      <w:r w:rsidR="00CD502B" w:rsidRPr="00107DBF">
        <w:rPr>
          <w:rFonts w:ascii="Times New Roman" w:hAnsi="Times New Roman" w:cs="Times New Roman"/>
          <w:sz w:val="24"/>
          <w:szCs w:val="24"/>
        </w:rPr>
        <w:t xml:space="preserve"> in regulation 1.03</w:t>
      </w:r>
      <w:r>
        <w:rPr>
          <w:rFonts w:ascii="Times New Roman" w:hAnsi="Times New Roman" w:cs="Times New Roman"/>
          <w:sz w:val="24"/>
          <w:szCs w:val="24"/>
        </w:rPr>
        <w:t>.</w:t>
      </w:r>
      <w:r w:rsidR="00CD502B" w:rsidRPr="00107DBF">
        <w:rPr>
          <w:rFonts w:ascii="Times New Roman" w:hAnsi="Times New Roman" w:cs="Times New Roman"/>
          <w:sz w:val="24"/>
          <w:szCs w:val="24"/>
        </w:rPr>
        <w:t xml:space="preserve"> </w:t>
      </w:r>
      <w:r w:rsidRPr="00722AA8">
        <w:rPr>
          <w:rFonts w:ascii="Times New Roman" w:eastAsia="Times New Roman" w:hAnsi="Times New Roman" w:cs="Times New Roman"/>
          <w:sz w:val="24"/>
          <w:szCs w:val="24"/>
          <w:lang w:eastAsia="en-AU"/>
        </w:rPr>
        <w:t xml:space="preserve">The effect of this amendment </w:t>
      </w:r>
      <w:r w:rsidR="00527292">
        <w:rPr>
          <w:rFonts w:ascii="Times New Roman" w:eastAsia="Times New Roman" w:hAnsi="Times New Roman" w:cs="Times New Roman"/>
          <w:sz w:val="24"/>
          <w:szCs w:val="24"/>
          <w:lang w:eastAsia="en-AU"/>
        </w:rPr>
        <w:t>is</w:t>
      </w:r>
      <w:r w:rsidRPr="00722AA8">
        <w:rPr>
          <w:rFonts w:ascii="Times New Roman" w:eastAsia="Times New Roman" w:hAnsi="Times New Roman" w:cs="Times New Roman"/>
          <w:sz w:val="24"/>
          <w:szCs w:val="24"/>
          <w:lang w:eastAsia="en-AU"/>
        </w:rPr>
        <w:t xml:space="preserve"> to include dependant family members of Timor</w:t>
      </w:r>
      <w:r w:rsidR="00587B9F">
        <w:rPr>
          <w:rFonts w:ascii="Times New Roman" w:eastAsia="Times New Roman" w:hAnsi="Times New Roman" w:cs="Times New Roman"/>
          <w:sz w:val="24"/>
          <w:szCs w:val="24"/>
          <w:lang w:eastAsia="en-AU"/>
        </w:rPr>
        <w:t>-</w:t>
      </w:r>
      <w:r w:rsidRPr="00722AA8">
        <w:rPr>
          <w:rFonts w:ascii="Times New Roman" w:eastAsia="Times New Roman" w:hAnsi="Times New Roman" w:cs="Times New Roman"/>
          <w:sz w:val="24"/>
          <w:szCs w:val="24"/>
          <w:lang w:eastAsia="en-AU"/>
        </w:rPr>
        <w:t xml:space="preserve">Leste forces civilian component members as having a prescribed status so that they are also take to be granted a </w:t>
      </w:r>
      <w:r w:rsidR="00B24583">
        <w:rPr>
          <w:rFonts w:ascii="Times New Roman" w:eastAsia="Times New Roman" w:hAnsi="Times New Roman" w:cs="Times New Roman"/>
          <w:sz w:val="24"/>
          <w:szCs w:val="24"/>
          <w:lang w:eastAsia="en-AU"/>
        </w:rPr>
        <w:t>SPV</w:t>
      </w:r>
      <w:r w:rsidRPr="00722AA8">
        <w:rPr>
          <w:rFonts w:ascii="Times New Roman" w:eastAsia="Times New Roman" w:hAnsi="Times New Roman" w:cs="Times New Roman"/>
          <w:sz w:val="24"/>
          <w:szCs w:val="24"/>
          <w:lang w:eastAsia="en-AU"/>
        </w:rPr>
        <w:t xml:space="preserve"> to enter and remain in Australia for the purposes of the SOFA between Australia and Fiji. </w:t>
      </w:r>
    </w:p>
    <w:p w14:paraId="3037B411" w14:textId="5800D207" w:rsidR="00240E07" w:rsidRPr="00240E07" w:rsidRDefault="00240E07" w:rsidP="00723BFD">
      <w:pPr>
        <w:spacing w:after="0"/>
        <w:rPr>
          <w:rFonts w:ascii="Times New Roman" w:hAnsi="Times New Roman" w:cs="Times New Roman"/>
          <w:b/>
          <w:sz w:val="24"/>
          <w:szCs w:val="24"/>
        </w:rPr>
      </w:pPr>
    </w:p>
    <w:p w14:paraId="6403B987" w14:textId="62D7A0CD" w:rsidR="00240E07" w:rsidRDefault="00240E07" w:rsidP="00723BFD">
      <w:pPr>
        <w:spacing w:after="0"/>
        <w:rPr>
          <w:rFonts w:ascii="Times New Roman" w:hAnsi="Times New Roman" w:cs="Times New Roman"/>
          <w:b/>
          <w:sz w:val="24"/>
          <w:szCs w:val="24"/>
        </w:rPr>
      </w:pPr>
      <w:r w:rsidRPr="00240E07">
        <w:rPr>
          <w:rFonts w:ascii="Times New Roman" w:hAnsi="Times New Roman" w:cs="Times New Roman"/>
          <w:b/>
          <w:sz w:val="24"/>
          <w:szCs w:val="24"/>
        </w:rPr>
        <w:t xml:space="preserve">Item [2] – Regulation 1.03 (paragraph (a) of the definition of </w:t>
      </w:r>
      <w:r w:rsidRPr="00240E07">
        <w:rPr>
          <w:rFonts w:ascii="Times New Roman" w:hAnsi="Times New Roman" w:cs="Times New Roman"/>
          <w:b/>
          <w:i/>
          <w:sz w:val="24"/>
          <w:szCs w:val="24"/>
        </w:rPr>
        <w:t>SOFA forces member</w:t>
      </w:r>
      <w:r w:rsidRPr="00240E07">
        <w:rPr>
          <w:rFonts w:ascii="Times New Roman" w:hAnsi="Times New Roman" w:cs="Times New Roman"/>
          <w:b/>
          <w:sz w:val="24"/>
          <w:szCs w:val="24"/>
        </w:rPr>
        <w:t>)</w:t>
      </w:r>
    </w:p>
    <w:p w14:paraId="53391738" w14:textId="77777777" w:rsidR="00A209CD" w:rsidRPr="00240E07" w:rsidRDefault="00A209CD" w:rsidP="00723BFD">
      <w:pPr>
        <w:spacing w:after="0"/>
        <w:rPr>
          <w:rFonts w:ascii="Times New Roman" w:hAnsi="Times New Roman" w:cs="Times New Roman"/>
          <w:b/>
          <w:sz w:val="24"/>
          <w:szCs w:val="24"/>
        </w:rPr>
      </w:pPr>
    </w:p>
    <w:p w14:paraId="7DF16993" w14:textId="2F85AECC" w:rsidR="00240E07" w:rsidRDefault="00240E07" w:rsidP="00723BFD">
      <w:pPr>
        <w:spacing w:after="0"/>
        <w:rPr>
          <w:rFonts w:ascii="Times New Roman" w:hAnsi="Times New Roman" w:cs="Times New Roman"/>
          <w:sz w:val="24"/>
          <w:szCs w:val="24"/>
        </w:rPr>
      </w:pPr>
      <w:r w:rsidRPr="00240E07">
        <w:rPr>
          <w:rFonts w:ascii="Times New Roman" w:hAnsi="Times New Roman" w:cs="Times New Roman"/>
          <w:sz w:val="24"/>
          <w:szCs w:val="24"/>
        </w:rPr>
        <w:t xml:space="preserve">This item amends paragraph (a) of the definition of </w:t>
      </w:r>
      <w:r w:rsidRPr="00240E07">
        <w:rPr>
          <w:rFonts w:ascii="Times New Roman" w:hAnsi="Times New Roman" w:cs="Times New Roman"/>
          <w:i/>
          <w:sz w:val="24"/>
          <w:szCs w:val="24"/>
        </w:rPr>
        <w:t>SOFA forces member</w:t>
      </w:r>
      <w:r w:rsidRPr="00240E07">
        <w:rPr>
          <w:rFonts w:ascii="Times New Roman" w:hAnsi="Times New Roman" w:cs="Times New Roman"/>
          <w:sz w:val="24"/>
          <w:szCs w:val="24"/>
        </w:rPr>
        <w:t xml:space="preserve"> in regulation 1.03 by inserting the word “Timor</w:t>
      </w:r>
      <w:r w:rsidRPr="00240E07">
        <w:rPr>
          <w:rFonts w:ascii="Times New Roman" w:hAnsi="Times New Roman" w:cs="Times New Roman"/>
          <w:sz w:val="24"/>
          <w:szCs w:val="24"/>
        </w:rPr>
        <w:noBreakHyphen/>
        <w:t xml:space="preserve">Leste,” after “Singapore,” to include Timor-Leste in the definition of </w:t>
      </w:r>
      <w:r w:rsidRPr="00240E07">
        <w:rPr>
          <w:rFonts w:ascii="Times New Roman" w:hAnsi="Times New Roman" w:cs="Times New Roman"/>
          <w:i/>
          <w:sz w:val="24"/>
          <w:szCs w:val="24"/>
        </w:rPr>
        <w:t>SOFA forces member</w:t>
      </w:r>
      <w:r w:rsidRPr="00240E07">
        <w:rPr>
          <w:rFonts w:ascii="Times New Roman" w:hAnsi="Times New Roman" w:cs="Times New Roman"/>
          <w:sz w:val="24"/>
          <w:szCs w:val="24"/>
        </w:rPr>
        <w:t>.</w:t>
      </w:r>
    </w:p>
    <w:p w14:paraId="6F63B969" w14:textId="77777777" w:rsidR="00A209CD" w:rsidRPr="00240E07" w:rsidRDefault="00A209CD" w:rsidP="00723BFD">
      <w:pPr>
        <w:spacing w:after="0"/>
        <w:rPr>
          <w:rFonts w:ascii="Times New Roman" w:hAnsi="Times New Roman" w:cs="Times New Roman"/>
          <w:sz w:val="24"/>
          <w:szCs w:val="24"/>
        </w:rPr>
      </w:pPr>
    </w:p>
    <w:p w14:paraId="316C1E12" w14:textId="49FAA220" w:rsidR="00240E07" w:rsidRDefault="00240E07" w:rsidP="00723BFD">
      <w:pPr>
        <w:spacing w:after="0"/>
        <w:rPr>
          <w:rFonts w:ascii="Times New Roman" w:hAnsi="Times New Roman" w:cs="Times New Roman"/>
          <w:color w:val="000000"/>
          <w:sz w:val="24"/>
          <w:szCs w:val="24"/>
          <w:shd w:val="clear" w:color="auto" w:fill="FFFFFF"/>
        </w:rPr>
      </w:pPr>
      <w:r w:rsidRPr="00240E07">
        <w:rPr>
          <w:rFonts w:ascii="Times New Roman" w:hAnsi="Times New Roman" w:cs="Times New Roman"/>
          <w:sz w:val="24"/>
          <w:szCs w:val="24"/>
        </w:rPr>
        <w:t xml:space="preserve">The effect of this amendment is to include a person who is a member of the Forcas de Defesa de Timor-Leste (F-FDTL) for the purposes of the SOFA between Australia and Timor-Leste, as coming within the definition of </w:t>
      </w:r>
      <w:r w:rsidRPr="00240E07">
        <w:rPr>
          <w:rFonts w:ascii="Times New Roman" w:hAnsi="Times New Roman" w:cs="Times New Roman"/>
          <w:i/>
          <w:sz w:val="24"/>
          <w:szCs w:val="24"/>
        </w:rPr>
        <w:t>SOFA forces member</w:t>
      </w:r>
      <w:r w:rsidRPr="00240E07">
        <w:rPr>
          <w:rFonts w:ascii="Times New Roman" w:hAnsi="Times New Roman" w:cs="Times New Roman"/>
          <w:sz w:val="24"/>
          <w:szCs w:val="24"/>
        </w:rPr>
        <w:t xml:space="preserve"> provided the person holds</w:t>
      </w:r>
      <w:r w:rsidRPr="00240E07">
        <w:rPr>
          <w:rFonts w:ascii="Times New Roman" w:hAnsi="Times New Roman" w:cs="Times New Roman"/>
          <w:color w:val="000000"/>
          <w:sz w:val="24"/>
          <w:szCs w:val="24"/>
          <w:shd w:val="clear" w:color="auto" w:fill="FFFFFF"/>
        </w:rPr>
        <w:t xml:space="preserve"> military identity documents and movement orders issued from an official source of Timor-Leste. </w:t>
      </w:r>
    </w:p>
    <w:p w14:paraId="2F2A9053" w14:textId="77777777" w:rsidR="00CE3D5C" w:rsidRPr="00240E07" w:rsidRDefault="00CE3D5C" w:rsidP="00723BFD">
      <w:pPr>
        <w:spacing w:after="0"/>
        <w:rPr>
          <w:rFonts w:ascii="Times New Roman" w:hAnsi="Times New Roman" w:cs="Times New Roman"/>
          <w:color w:val="000000"/>
          <w:sz w:val="24"/>
          <w:szCs w:val="24"/>
          <w:shd w:val="clear" w:color="auto" w:fill="FFFFFF"/>
        </w:rPr>
      </w:pPr>
    </w:p>
    <w:p w14:paraId="1BCA6126" w14:textId="0D5DEEBE" w:rsidR="00240E07" w:rsidRDefault="00240E07" w:rsidP="00723BFD">
      <w:pPr>
        <w:spacing w:after="0"/>
        <w:rPr>
          <w:rFonts w:ascii="Times New Roman" w:hAnsi="Times New Roman" w:cs="Times New Roman"/>
          <w:sz w:val="24"/>
          <w:szCs w:val="24"/>
        </w:rPr>
      </w:pPr>
      <w:r w:rsidRPr="00240E07">
        <w:rPr>
          <w:rFonts w:ascii="Times New Roman" w:hAnsi="Times New Roman" w:cs="Times New Roman"/>
          <w:sz w:val="24"/>
          <w:szCs w:val="24"/>
        </w:rPr>
        <w:t xml:space="preserve">A person who comes within the definition of </w:t>
      </w:r>
      <w:r w:rsidRPr="00240E07">
        <w:rPr>
          <w:rFonts w:ascii="Times New Roman" w:hAnsi="Times New Roman" w:cs="Times New Roman"/>
          <w:i/>
          <w:sz w:val="24"/>
          <w:szCs w:val="24"/>
        </w:rPr>
        <w:t>SOFA forces member</w:t>
      </w:r>
      <w:r w:rsidRPr="00240E07">
        <w:rPr>
          <w:rFonts w:ascii="Times New Roman" w:hAnsi="Times New Roman" w:cs="Times New Roman"/>
          <w:sz w:val="24"/>
          <w:szCs w:val="24"/>
        </w:rPr>
        <w:t xml:space="preserve"> has a prescribed status under paragraph 2.40(1)(d) of the Migration Regulations and is taken to have been granted </w:t>
      </w:r>
      <w:r w:rsidR="00B24583">
        <w:rPr>
          <w:rFonts w:ascii="Times New Roman" w:hAnsi="Times New Roman" w:cs="Times New Roman"/>
          <w:sz w:val="24"/>
          <w:szCs w:val="24"/>
        </w:rPr>
        <w:t>SPV</w:t>
      </w:r>
      <w:r w:rsidRPr="00240E07">
        <w:rPr>
          <w:rFonts w:ascii="Times New Roman" w:hAnsi="Times New Roman" w:cs="Times New Roman"/>
          <w:sz w:val="24"/>
          <w:szCs w:val="24"/>
        </w:rPr>
        <w:t xml:space="preserve"> to travel to, enter and remain in Australia under subsection 33(2)of the Mi</w:t>
      </w:r>
      <w:r w:rsidR="00CE3D5C">
        <w:rPr>
          <w:rFonts w:ascii="Times New Roman" w:hAnsi="Times New Roman" w:cs="Times New Roman"/>
          <w:sz w:val="24"/>
          <w:szCs w:val="24"/>
        </w:rPr>
        <w:t xml:space="preserve">gration Act while they have the prescribed status. </w:t>
      </w:r>
    </w:p>
    <w:p w14:paraId="1FF29D02" w14:textId="77777777" w:rsidR="00A209CD" w:rsidRPr="00240E07" w:rsidRDefault="00A209CD" w:rsidP="00723BFD">
      <w:pPr>
        <w:spacing w:after="0"/>
        <w:rPr>
          <w:rFonts w:ascii="Times New Roman" w:hAnsi="Times New Roman" w:cs="Times New Roman"/>
          <w:sz w:val="24"/>
          <w:szCs w:val="24"/>
        </w:rPr>
      </w:pPr>
    </w:p>
    <w:p w14:paraId="3D7E9A57" w14:textId="3E19C666" w:rsidR="00A209CD" w:rsidRPr="00723BFD" w:rsidRDefault="00240E07" w:rsidP="00723BFD">
      <w:pPr>
        <w:spacing w:after="0"/>
        <w:rPr>
          <w:rFonts w:ascii="Times New Roman" w:hAnsi="Times New Roman" w:cs="Times New Roman"/>
          <w:sz w:val="24"/>
          <w:szCs w:val="24"/>
        </w:rPr>
      </w:pPr>
      <w:r w:rsidRPr="00240E07">
        <w:rPr>
          <w:rFonts w:ascii="Times New Roman" w:hAnsi="Times New Roman" w:cs="Times New Roman"/>
          <w:sz w:val="24"/>
          <w:szCs w:val="24"/>
        </w:rPr>
        <w:t xml:space="preserve">Prescribing </w:t>
      </w:r>
      <w:r w:rsidRPr="00240E07">
        <w:rPr>
          <w:rFonts w:ascii="Times New Roman" w:hAnsi="Times New Roman" w:cs="Times New Roman"/>
          <w:color w:val="000000"/>
          <w:sz w:val="24"/>
          <w:szCs w:val="24"/>
          <w:shd w:val="clear" w:color="auto" w:fill="FFFFFF"/>
        </w:rPr>
        <w:t>Timor-Leste</w:t>
      </w:r>
      <w:r w:rsidRPr="00240E07">
        <w:rPr>
          <w:rFonts w:ascii="Times New Roman" w:hAnsi="Times New Roman" w:cs="Times New Roman"/>
          <w:sz w:val="24"/>
          <w:szCs w:val="24"/>
        </w:rPr>
        <w:t xml:space="preserve"> forces members as a class of persons who have a prescribed status for the purposes of holding a </w:t>
      </w:r>
      <w:r w:rsidR="00B24583">
        <w:rPr>
          <w:rFonts w:ascii="Times New Roman" w:hAnsi="Times New Roman" w:cs="Times New Roman"/>
          <w:sz w:val="24"/>
          <w:szCs w:val="24"/>
        </w:rPr>
        <w:t>SPV</w:t>
      </w:r>
      <w:r w:rsidRPr="00240E07">
        <w:rPr>
          <w:rFonts w:ascii="Times New Roman" w:hAnsi="Times New Roman" w:cs="Times New Roman"/>
          <w:sz w:val="24"/>
          <w:szCs w:val="24"/>
        </w:rPr>
        <w:t xml:space="preserve"> gives effect to Annex 1, Article 4 of the Timor-Leste Agreement.</w:t>
      </w:r>
    </w:p>
    <w:p w14:paraId="4AC3E36D" w14:textId="7DDD1709" w:rsidR="00722AA8" w:rsidRPr="00722AA8" w:rsidRDefault="00722AA8" w:rsidP="00722AA8">
      <w:pPr>
        <w:spacing w:before="100" w:beforeAutospacing="1"/>
        <w:rPr>
          <w:rFonts w:ascii="Times New Roman" w:eastAsia="Times New Roman" w:hAnsi="Times New Roman" w:cs="Times New Roman"/>
          <w:sz w:val="24"/>
          <w:szCs w:val="24"/>
          <w:lang w:eastAsia="en-AU"/>
        </w:rPr>
      </w:pPr>
      <w:r>
        <w:rPr>
          <w:rFonts w:ascii="Times New Roman" w:hAnsi="Times New Roman" w:cs="Times New Roman"/>
          <w:sz w:val="24"/>
        </w:rPr>
        <w:t>This amendment also has a consequential effect on</w:t>
      </w:r>
      <w:r w:rsidR="00060434">
        <w:rPr>
          <w:rFonts w:ascii="Times New Roman" w:hAnsi="Times New Roman" w:cs="Times New Roman"/>
          <w:sz w:val="24"/>
        </w:rPr>
        <w:t xml:space="preserve"> paragraph (a)</w:t>
      </w:r>
      <w:r w:rsidR="00CD502B" w:rsidRPr="00107DBF">
        <w:rPr>
          <w:rFonts w:ascii="Times New Roman" w:hAnsi="Times New Roman" w:cs="Times New Roman"/>
          <w:sz w:val="24"/>
        </w:rPr>
        <w:t xml:space="preserve">(iii) of the definition of </w:t>
      </w:r>
      <w:r w:rsidR="00CD502B" w:rsidRPr="00107DBF">
        <w:rPr>
          <w:rFonts w:ascii="Times New Roman" w:hAnsi="Times New Roman" w:cs="Times New Roman"/>
          <w:i/>
          <w:sz w:val="24"/>
        </w:rPr>
        <w:t>foreign armed forces dependant</w:t>
      </w:r>
      <w:r w:rsidR="00CD502B" w:rsidRPr="00107DBF">
        <w:rPr>
          <w:rFonts w:ascii="Times New Roman" w:hAnsi="Times New Roman" w:cs="Times New Roman"/>
          <w:sz w:val="24"/>
        </w:rPr>
        <w:t xml:space="preserve"> in regulation 1.03</w:t>
      </w:r>
      <w:r>
        <w:rPr>
          <w:rFonts w:ascii="Times New Roman" w:hAnsi="Times New Roman" w:cs="Times New Roman"/>
          <w:sz w:val="24"/>
        </w:rPr>
        <w:t>.</w:t>
      </w:r>
      <w:r w:rsidR="00CD502B" w:rsidRPr="00107DBF">
        <w:rPr>
          <w:rFonts w:ascii="Times New Roman" w:hAnsi="Times New Roman" w:cs="Times New Roman"/>
          <w:sz w:val="24"/>
        </w:rPr>
        <w:t xml:space="preserve"> </w:t>
      </w:r>
      <w:r w:rsidRPr="00722AA8">
        <w:rPr>
          <w:rFonts w:ascii="Times New Roman" w:eastAsia="Times New Roman" w:hAnsi="Times New Roman" w:cs="Times New Roman"/>
          <w:sz w:val="24"/>
          <w:szCs w:val="24"/>
          <w:lang w:eastAsia="en-AU"/>
        </w:rPr>
        <w:t xml:space="preserve">The effect of this amendment </w:t>
      </w:r>
      <w:r w:rsidR="00527292">
        <w:rPr>
          <w:rFonts w:ascii="Times New Roman" w:eastAsia="Times New Roman" w:hAnsi="Times New Roman" w:cs="Times New Roman"/>
          <w:sz w:val="24"/>
          <w:szCs w:val="24"/>
          <w:lang w:eastAsia="en-AU"/>
        </w:rPr>
        <w:t>is</w:t>
      </w:r>
      <w:r w:rsidRPr="00722AA8">
        <w:rPr>
          <w:rFonts w:ascii="Times New Roman" w:eastAsia="Times New Roman" w:hAnsi="Times New Roman" w:cs="Times New Roman"/>
          <w:sz w:val="24"/>
          <w:szCs w:val="24"/>
          <w:lang w:eastAsia="en-AU"/>
        </w:rPr>
        <w:t xml:space="preserve"> to include the dependant family members of the Timor-Leste armed forces members as having a prescribed status so that they are also taken to be gra</w:t>
      </w:r>
      <w:r w:rsidR="00D368D6">
        <w:rPr>
          <w:rFonts w:ascii="Times New Roman" w:eastAsia="Times New Roman" w:hAnsi="Times New Roman" w:cs="Times New Roman"/>
          <w:sz w:val="24"/>
          <w:szCs w:val="24"/>
          <w:lang w:eastAsia="en-AU"/>
        </w:rPr>
        <w:t>n</w:t>
      </w:r>
      <w:r w:rsidRPr="00722AA8">
        <w:rPr>
          <w:rFonts w:ascii="Times New Roman" w:eastAsia="Times New Roman" w:hAnsi="Times New Roman" w:cs="Times New Roman"/>
          <w:sz w:val="24"/>
          <w:szCs w:val="24"/>
          <w:lang w:eastAsia="en-AU"/>
        </w:rPr>
        <w:t xml:space="preserve">ted a </w:t>
      </w:r>
      <w:r w:rsidR="00B24583">
        <w:rPr>
          <w:rFonts w:ascii="Times New Roman" w:eastAsia="Times New Roman" w:hAnsi="Times New Roman" w:cs="Times New Roman"/>
          <w:sz w:val="24"/>
          <w:szCs w:val="24"/>
          <w:lang w:eastAsia="en-AU"/>
        </w:rPr>
        <w:t>SPV</w:t>
      </w:r>
      <w:r w:rsidRPr="00722AA8">
        <w:rPr>
          <w:rFonts w:ascii="Times New Roman" w:eastAsia="Times New Roman" w:hAnsi="Times New Roman" w:cs="Times New Roman"/>
          <w:sz w:val="24"/>
          <w:szCs w:val="24"/>
          <w:lang w:eastAsia="en-AU"/>
        </w:rPr>
        <w:t xml:space="preserve"> to enter and remain in Australia for the purposes of the SOFA between Australia and Timor-Leste</w:t>
      </w:r>
      <w:r w:rsidR="00527292">
        <w:rPr>
          <w:rFonts w:ascii="Times New Roman" w:eastAsia="Times New Roman" w:hAnsi="Times New Roman" w:cs="Times New Roman"/>
          <w:sz w:val="24"/>
          <w:szCs w:val="24"/>
          <w:lang w:eastAsia="en-AU"/>
        </w:rPr>
        <w:t>.</w:t>
      </w:r>
    </w:p>
    <w:p w14:paraId="644581FC" w14:textId="711C90DA" w:rsidR="00CD502B" w:rsidRPr="00107DBF" w:rsidRDefault="00CD502B" w:rsidP="00723BFD">
      <w:pPr>
        <w:spacing w:after="0"/>
        <w:rPr>
          <w:rFonts w:ascii="Times New Roman" w:hAnsi="Times New Roman" w:cs="Times New Roman"/>
          <w:sz w:val="24"/>
        </w:rPr>
      </w:pPr>
    </w:p>
    <w:p w14:paraId="1F4A2612" w14:textId="77777777" w:rsidR="00CD502B" w:rsidRPr="00E53DFE" w:rsidRDefault="00CD502B" w:rsidP="00723BFD">
      <w:pPr>
        <w:pStyle w:val="ListParagraph"/>
        <w:spacing w:after="0"/>
        <w:rPr>
          <w:rFonts w:ascii="Times New Roman" w:hAnsi="Times New Roman" w:cs="Times New Roman"/>
          <w:sz w:val="24"/>
          <w:szCs w:val="24"/>
        </w:rPr>
      </w:pPr>
    </w:p>
    <w:p w14:paraId="6602A75B" w14:textId="77777777" w:rsidR="00E53DFE" w:rsidRDefault="00E53DFE" w:rsidP="00CE33EA">
      <w:pPr>
        <w:spacing w:after="0"/>
        <w:jc w:val="right"/>
      </w:pPr>
    </w:p>
    <w:sectPr w:rsidR="00E53DFE" w:rsidSect="00775C8F">
      <w:headerReference w:type="even" r:id="rId8"/>
      <w:headerReference w:type="default" r:id="rId9"/>
      <w:footerReference w:type="even" r:id="rId10"/>
      <w:footerReference w:type="default" r:id="rId11"/>
      <w:headerReference w:type="first" r:id="rId12"/>
      <w:footerReference w:type="first" r:id="rId1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5D459" w14:textId="77777777" w:rsidR="000111D3" w:rsidRDefault="000111D3" w:rsidP="000111D3">
      <w:pPr>
        <w:spacing w:after="0" w:line="240" w:lineRule="auto"/>
      </w:pPr>
      <w:r>
        <w:separator/>
      </w:r>
    </w:p>
  </w:endnote>
  <w:endnote w:type="continuationSeparator" w:id="0">
    <w:p w14:paraId="64122609" w14:textId="77777777" w:rsidR="000111D3" w:rsidRDefault="000111D3" w:rsidP="00011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D0874" w14:textId="77777777" w:rsidR="007740B1" w:rsidRDefault="00774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3E2F3" w14:textId="5923AF69" w:rsidR="000111D3" w:rsidRPr="000111D3" w:rsidRDefault="000111D3">
    <w:pPr>
      <w:pStyle w:val="Footer"/>
      <w:tabs>
        <w:tab w:val="clear" w:pos="4680"/>
        <w:tab w:val="clear" w:pos="9360"/>
      </w:tabs>
      <w:jc w:val="center"/>
      <w:rPr>
        <w:rFonts w:ascii="Times New Roman" w:hAnsi="Times New Roman" w:cs="Times New Roman"/>
        <w:caps/>
        <w:noProof/>
      </w:rPr>
    </w:pPr>
    <w:r w:rsidRPr="000111D3">
      <w:rPr>
        <w:rFonts w:ascii="Times New Roman" w:hAnsi="Times New Roman" w:cs="Times New Roman"/>
        <w:caps/>
      </w:rPr>
      <w:fldChar w:fldCharType="begin"/>
    </w:r>
    <w:r w:rsidRPr="000111D3">
      <w:rPr>
        <w:rFonts w:ascii="Times New Roman" w:hAnsi="Times New Roman" w:cs="Times New Roman"/>
        <w:caps/>
      </w:rPr>
      <w:instrText xml:space="preserve"> PAGE   \* MERGEFORMAT </w:instrText>
    </w:r>
    <w:r w:rsidRPr="000111D3">
      <w:rPr>
        <w:rFonts w:ascii="Times New Roman" w:hAnsi="Times New Roman" w:cs="Times New Roman"/>
        <w:caps/>
      </w:rPr>
      <w:fldChar w:fldCharType="separate"/>
    </w:r>
    <w:r w:rsidR="007740B1">
      <w:rPr>
        <w:rFonts w:ascii="Times New Roman" w:hAnsi="Times New Roman" w:cs="Times New Roman"/>
        <w:caps/>
        <w:noProof/>
      </w:rPr>
      <w:t>1</w:t>
    </w:r>
    <w:r w:rsidRPr="000111D3">
      <w:rPr>
        <w:rFonts w:ascii="Times New Roman" w:hAnsi="Times New Roman" w:cs="Times New Roman"/>
        <w:caps/>
        <w:noProof/>
      </w:rPr>
      <w:fldChar w:fldCharType="end"/>
    </w:r>
  </w:p>
  <w:p w14:paraId="009E7E41" w14:textId="77777777" w:rsidR="000111D3" w:rsidRDefault="000111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8BEB1" w14:textId="77777777" w:rsidR="007740B1" w:rsidRDefault="00774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6D159" w14:textId="77777777" w:rsidR="000111D3" w:rsidRDefault="000111D3" w:rsidP="000111D3">
      <w:pPr>
        <w:spacing w:after="0" w:line="240" w:lineRule="auto"/>
      </w:pPr>
      <w:r>
        <w:separator/>
      </w:r>
    </w:p>
  </w:footnote>
  <w:footnote w:type="continuationSeparator" w:id="0">
    <w:p w14:paraId="08D1A66C" w14:textId="77777777" w:rsidR="000111D3" w:rsidRDefault="000111D3" w:rsidP="00011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4F3EF" w14:textId="77777777" w:rsidR="007740B1" w:rsidRDefault="007740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27E32" w14:textId="77777777" w:rsidR="007740B1" w:rsidRDefault="007740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AD71C" w14:textId="77777777" w:rsidR="007740B1" w:rsidRDefault="00774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A0228"/>
    <w:multiLevelType w:val="hybridMultilevel"/>
    <w:tmpl w:val="746CF7DA"/>
    <w:lvl w:ilvl="0" w:tplc="7958BDA2">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D85037"/>
    <w:multiLevelType w:val="hybridMultilevel"/>
    <w:tmpl w:val="35CE7B02"/>
    <w:lvl w:ilvl="0" w:tplc="9DF4060A">
      <w:start w:val="1"/>
      <w:numFmt w:val="decimal"/>
      <w:lvlText w:val="%1."/>
      <w:lvlJc w:val="left"/>
      <w:pPr>
        <w:ind w:left="360" w:hanging="360"/>
      </w:pPr>
      <w:rPr>
        <w:rFonts w:asciiTheme="minorHAnsi" w:hAnsiTheme="minorHAnsi" w:cstheme="minorHAnsi" w:hint="default"/>
        <w:b w:val="0"/>
        <w:color w:val="auto"/>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5506B02"/>
    <w:multiLevelType w:val="hybridMultilevel"/>
    <w:tmpl w:val="74C8AF84"/>
    <w:lvl w:ilvl="0" w:tplc="B252A46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F5021B"/>
    <w:multiLevelType w:val="hybridMultilevel"/>
    <w:tmpl w:val="C6B008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1345028"/>
    <w:multiLevelType w:val="hybridMultilevel"/>
    <w:tmpl w:val="ACE8D2AC"/>
    <w:lvl w:ilvl="0" w:tplc="9A3EE748">
      <w:start w:val="1"/>
      <w:numFmt w:val="decimal"/>
      <w:lvlText w:val="%1."/>
      <w:lvlJc w:val="left"/>
      <w:pPr>
        <w:ind w:left="360" w:hanging="360"/>
      </w:pPr>
    </w:lvl>
    <w:lvl w:ilvl="1" w:tplc="72349C18">
      <w:start w:val="1"/>
      <w:numFmt w:val="lowerLetter"/>
      <w:lvlText w:val="%2."/>
      <w:lvlJc w:val="left"/>
      <w:pPr>
        <w:ind w:left="1080" w:hanging="360"/>
      </w:pPr>
    </w:lvl>
    <w:lvl w:ilvl="2" w:tplc="D2627D60" w:tentative="1">
      <w:start w:val="1"/>
      <w:numFmt w:val="lowerRoman"/>
      <w:lvlText w:val="%3."/>
      <w:lvlJc w:val="right"/>
      <w:pPr>
        <w:ind w:left="1800" w:hanging="180"/>
      </w:pPr>
    </w:lvl>
    <w:lvl w:ilvl="3" w:tplc="3E34A6A4" w:tentative="1">
      <w:start w:val="1"/>
      <w:numFmt w:val="decimal"/>
      <w:lvlText w:val="%4."/>
      <w:lvlJc w:val="left"/>
      <w:pPr>
        <w:ind w:left="2520" w:hanging="360"/>
      </w:pPr>
    </w:lvl>
    <w:lvl w:ilvl="4" w:tplc="57329660" w:tentative="1">
      <w:start w:val="1"/>
      <w:numFmt w:val="lowerLetter"/>
      <w:lvlText w:val="%5."/>
      <w:lvlJc w:val="left"/>
      <w:pPr>
        <w:ind w:left="3240" w:hanging="360"/>
      </w:pPr>
    </w:lvl>
    <w:lvl w:ilvl="5" w:tplc="673C027A" w:tentative="1">
      <w:start w:val="1"/>
      <w:numFmt w:val="lowerRoman"/>
      <w:lvlText w:val="%6."/>
      <w:lvlJc w:val="right"/>
      <w:pPr>
        <w:ind w:left="3960" w:hanging="180"/>
      </w:pPr>
    </w:lvl>
    <w:lvl w:ilvl="6" w:tplc="531CC6FA" w:tentative="1">
      <w:start w:val="1"/>
      <w:numFmt w:val="decimal"/>
      <w:lvlText w:val="%7."/>
      <w:lvlJc w:val="left"/>
      <w:pPr>
        <w:ind w:left="4680" w:hanging="360"/>
      </w:pPr>
    </w:lvl>
    <w:lvl w:ilvl="7" w:tplc="F9A4993A" w:tentative="1">
      <w:start w:val="1"/>
      <w:numFmt w:val="lowerLetter"/>
      <w:lvlText w:val="%8."/>
      <w:lvlJc w:val="left"/>
      <w:pPr>
        <w:ind w:left="5400" w:hanging="360"/>
      </w:pPr>
    </w:lvl>
    <w:lvl w:ilvl="8" w:tplc="F2C61B5C" w:tentative="1">
      <w:start w:val="1"/>
      <w:numFmt w:val="lowerRoman"/>
      <w:lvlText w:val="%9."/>
      <w:lvlJc w:val="right"/>
      <w:pPr>
        <w:ind w:left="6120" w:hanging="180"/>
      </w:pPr>
    </w:lvl>
  </w:abstractNum>
  <w:abstractNum w:abstractNumId="6" w15:restartNumberingAfterBreak="0">
    <w:nsid w:val="7139706E"/>
    <w:multiLevelType w:val="multilevel"/>
    <w:tmpl w:val="0EC886EA"/>
    <w:lvl w:ilvl="0">
      <w:start w:val="1"/>
      <w:numFmt w:val="none"/>
      <w:suff w:val="nothing"/>
      <w:lvlText w:val=""/>
      <w:lvlJc w:val="left"/>
      <w:pPr>
        <w:ind w:left="284" w:firstLine="0"/>
      </w:pPr>
      <w:rPr>
        <w:rFonts w:asciiTheme="minorHAnsi" w:hAnsiTheme="minorHAnsi" w:cs="Times New Roman" w:hint="default"/>
        <w:color w:val="auto"/>
      </w:rPr>
    </w:lvl>
    <w:lvl w:ilvl="1">
      <w:start w:val="1"/>
      <w:numFmt w:val="none"/>
      <w:suff w:val="nothing"/>
      <w:lvlText w:val=""/>
      <w:lvlJc w:val="left"/>
      <w:pPr>
        <w:ind w:left="568" w:firstLine="0"/>
      </w:pPr>
      <w:rPr>
        <w:rFonts w:asciiTheme="minorHAnsi" w:hAnsiTheme="minorHAnsi" w:cs="Times New Roman" w:hint="default"/>
        <w:color w:val="auto"/>
      </w:rPr>
    </w:lvl>
    <w:lvl w:ilvl="2">
      <w:start w:val="1"/>
      <w:numFmt w:val="none"/>
      <w:suff w:val="nothing"/>
      <w:lvlText w:val=""/>
      <w:lvlJc w:val="left"/>
      <w:pPr>
        <w:ind w:left="852" w:firstLine="0"/>
      </w:pPr>
      <w:rPr>
        <w:rFonts w:asciiTheme="minorHAnsi" w:hAnsiTheme="minorHAnsi" w:cs="Times New Roman" w:hint="default"/>
        <w:color w:val="auto"/>
      </w:rPr>
    </w:lvl>
    <w:lvl w:ilvl="3">
      <w:start w:val="1"/>
      <w:numFmt w:val="none"/>
      <w:suff w:val="nothing"/>
      <w:lvlText w:val=""/>
      <w:lvlJc w:val="left"/>
      <w:pPr>
        <w:ind w:left="1136" w:firstLine="0"/>
      </w:pPr>
      <w:rPr>
        <w:rFonts w:asciiTheme="minorHAnsi" w:hAnsiTheme="minorHAnsi" w:cs="Times New Roman" w:hint="default"/>
        <w:color w:val="auto"/>
      </w:rPr>
    </w:lvl>
    <w:lvl w:ilvl="4">
      <w:start w:val="1"/>
      <w:numFmt w:val="none"/>
      <w:suff w:val="nothing"/>
      <w:lvlText w:val=""/>
      <w:lvlJc w:val="left"/>
      <w:pPr>
        <w:ind w:left="1420" w:firstLine="0"/>
      </w:pPr>
      <w:rPr>
        <w:rFonts w:asciiTheme="minorHAnsi" w:hAnsiTheme="minorHAnsi" w:cs="Times New Roman" w:hint="default"/>
        <w:color w:val="auto"/>
      </w:rPr>
    </w:lvl>
    <w:lvl w:ilvl="5">
      <w:start w:val="1"/>
      <w:numFmt w:val="none"/>
      <w:suff w:val="nothing"/>
      <w:lvlText w:val=""/>
      <w:lvlJc w:val="left"/>
      <w:pPr>
        <w:ind w:left="1704" w:firstLine="0"/>
      </w:pPr>
      <w:rPr>
        <w:rFonts w:asciiTheme="minorHAnsi" w:hAnsiTheme="minorHAnsi" w:cs="Times New Roman" w:hint="default"/>
        <w:color w:val="auto"/>
      </w:rPr>
    </w:lvl>
    <w:lvl w:ilvl="6">
      <w:start w:val="1"/>
      <w:numFmt w:val="none"/>
      <w:suff w:val="nothing"/>
      <w:lvlText w:val=""/>
      <w:lvlJc w:val="left"/>
      <w:pPr>
        <w:ind w:left="1988" w:firstLine="0"/>
      </w:pPr>
      <w:rPr>
        <w:color w:val="000000"/>
      </w:rPr>
    </w:lvl>
    <w:lvl w:ilvl="7">
      <w:start w:val="1"/>
      <w:numFmt w:val="none"/>
      <w:suff w:val="nothing"/>
      <w:lvlText w:val=""/>
      <w:lvlJc w:val="left"/>
      <w:pPr>
        <w:ind w:left="2272" w:firstLine="0"/>
      </w:pPr>
    </w:lvl>
    <w:lvl w:ilvl="8">
      <w:numFmt w:val="none"/>
      <w:lvlText w:val=""/>
      <w:lvlJc w:val="left"/>
      <w:pPr>
        <w:tabs>
          <w:tab w:val="num" w:pos="3407"/>
        </w:tabs>
        <w:ind w:left="2556" w:firstLine="0"/>
      </w:pPr>
    </w:lvl>
  </w:abstractNum>
  <w:num w:numId="1">
    <w:abstractNumId w:val="2"/>
  </w:num>
  <w:num w:numId="2">
    <w:abstractNumId w:val="1"/>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
    <w:abstractNumId w:val="4"/>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A4"/>
    <w:rsid w:val="00001100"/>
    <w:rsid w:val="000111D3"/>
    <w:rsid w:val="00047649"/>
    <w:rsid w:val="00060434"/>
    <w:rsid w:val="000A5050"/>
    <w:rsid w:val="000F5959"/>
    <w:rsid w:val="001069D4"/>
    <w:rsid w:val="00107DBF"/>
    <w:rsid w:val="00122C97"/>
    <w:rsid w:val="00156B42"/>
    <w:rsid w:val="001646DF"/>
    <w:rsid w:val="0017123C"/>
    <w:rsid w:val="00182E1F"/>
    <w:rsid w:val="001B6B31"/>
    <w:rsid w:val="00230DCA"/>
    <w:rsid w:val="00240E07"/>
    <w:rsid w:val="002C4FA9"/>
    <w:rsid w:val="002D55A1"/>
    <w:rsid w:val="002D6DAB"/>
    <w:rsid w:val="003266BC"/>
    <w:rsid w:val="003E34FC"/>
    <w:rsid w:val="004050C5"/>
    <w:rsid w:val="00421953"/>
    <w:rsid w:val="00434F52"/>
    <w:rsid w:val="004C2A82"/>
    <w:rsid w:val="004C7712"/>
    <w:rsid w:val="004D5911"/>
    <w:rsid w:val="00500E41"/>
    <w:rsid w:val="00517B69"/>
    <w:rsid w:val="00527292"/>
    <w:rsid w:val="0056700B"/>
    <w:rsid w:val="00585C7C"/>
    <w:rsid w:val="00587B9F"/>
    <w:rsid w:val="005A0553"/>
    <w:rsid w:val="005B200B"/>
    <w:rsid w:val="005B23F1"/>
    <w:rsid w:val="00650ACA"/>
    <w:rsid w:val="00665BC2"/>
    <w:rsid w:val="0068076E"/>
    <w:rsid w:val="006C1495"/>
    <w:rsid w:val="00705049"/>
    <w:rsid w:val="00722AA8"/>
    <w:rsid w:val="00723BFD"/>
    <w:rsid w:val="007539B8"/>
    <w:rsid w:val="007740B1"/>
    <w:rsid w:val="00775C8F"/>
    <w:rsid w:val="00794115"/>
    <w:rsid w:val="007D16A5"/>
    <w:rsid w:val="007D55DC"/>
    <w:rsid w:val="00840FED"/>
    <w:rsid w:val="00855064"/>
    <w:rsid w:val="00860BD2"/>
    <w:rsid w:val="00892E5E"/>
    <w:rsid w:val="008B0728"/>
    <w:rsid w:val="008B38B4"/>
    <w:rsid w:val="0090009A"/>
    <w:rsid w:val="009852A4"/>
    <w:rsid w:val="009E256A"/>
    <w:rsid w:val="009E6F72"/>
    <w:rsid w:val="00A209CD"/>
    <w:rsid w:val="00A57F5B"/>
    <w:rsid w:val="00AA0F5E"/>
    <w:rsid w:val="00AC61E9"/>
    <w:rsid w:val="00AE7FCA"/>
    <w:rsid w:val="00AF66ED"/>
    <w:rsid w:val="00B10B0A"/>
    <w:rsid w:val="00B24583"/>
    <w:rsid w:val="00B4673F"/>
    <w:rsid w:val="00BC51FA"/>
    <w:rsid w:val="00BD5C22"/>
    <w:rsid w:val="00C008D1"/>
    <w:rsid w:val="00C15897"/>
    <w:rsid w:val="00C270B9"/>
    <w:rsid w:val="00C3212E"/>
    <w:rsid w:val="00CA1553"/>
    <w:rsid w:val="00CD502B"/>
    <w:rsid w:val="00CE33EA"/>
    <w:rsid w:val="00CE3D5C"/>
    <w:rsid w:val="00CF4919"/>
    <w:rsid w:val="00D368A5"/>
    <w:rsid w:val="00D368D6"/>
    <w:rsid w:val="00D46999"/>
    <w:rsid w:val="00E243CC"/>
    <w:rsid w:val="00E26EAE"/>
    <w:rsid w:val="00E32790"/>
    <w:rsid w:val="00E41203"/>
    <w:rsid w:val="00E53DFE"/>
    <w:rsid w:val="00E5427B"/>
    <w:rsid w:val="00E65E15"/>
    <w:rsid w:val="00E819A6"/>
    <w:rsid w:val="00EB0ADE"/>
    <w:rsid w:val="00EB24C1"/>
    <w:rsid w:val="00EF699D"/>
    <w:rsid w:val="00F04EA0"/>
    <w:rsid w:val="00F54468"/>
    <w:rsid w:val="00F65922"/>
    <w:rsid w:val="00FB361C"/>
    <w:rsid w:val="00FC73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D09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BodyText"/>
    <w:link w:val="Heading2Char"/>
    <w:uiPriority w:val="9"/>
    <w:semiHidden/>
    <w:unhideWhenUsed/>
    <w:qFormat/>
    <w:rsid w:val="00E819A6"/>
    <w:pPr>
      <w:keepNext/>
      <w:keepLines/>
      <w:spacing w:before="240" w:after="120" w:line="240" w:lineRule="auto"/>
      <w:outlineLvl w:val="1"/>
    </w:pPr>
    <w:rPr>
      <w:rFonts w:asciiTheme="majorHAnsi" w:eastAsia="Times New Roman" w:hAnsiTheme="majorHAnsi" w:cs="Arial"/>
      <w:b/>
      <w:bCs/>
      <w:iCs/>
      <w:sz w:val="28"/>
      <w:szCs w:val="28"/>
      <w:lang w:eastAsia="en-AU"/>
    </w:rPr>
  </w:style>
  <w:style w:type="paragraph" w:styleId="Heading3">
    <w:name w:val="heading 3"/>
    <w:basedOn w:val="Normal"/>
    <w:next w:val="BodyText"/>
    <w:link w:val="Heading3Char"/>
    <w:uiPriority w:val="9"/>
    <w:semiHidden/>
    <w:unhideWhenUsed/>
    <w:qFormat/>
    <w:rsid w:val="00E819A6"/>
    <w:pPr>
      <w:keepNext/>
      <w:keepLines/>
      <w:spacing w:before="240" w:after="120" w:line="264" w:lineRule="auto"/>
      <w:outlineLvl w:val="2"/>
    </w:pPr>
    <w:rPr>
      <w:rFonts w:asciiTheme="majorHAnsi" w:eastAsia="Times New Roman" w:hAnsiTheme="majorHAns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9852A4"/>
    <w:pPr>
      <w:ind w:left="720"/>
      <w:contextualSpacing/>
    </w:pPr>
  </w:style>
  <w:style w:type="character" w:styleId="CommentReference">
    <w:name w:val="annotation reference"/>
    <w:basedOn w:val="DefaultParagraphFont"/>
    <w:uiPriority w:val="99"/>
    <w:semiHidden/>
    <w:unhideWhenUsed/>
    <w:rsid w:val="009852A4"/>
    <w:rPr>
      <w:sz w:val="16"/>
      <w:szCs w:val="16"/>
    </w:rPr>
  </w:style>
  <w:style w:type="paragraph" w:styleId="CommentText">
    <w:name w:val="annotation text"/>
    <w:basedOn w:val="Normal"/>
    <w:link w:val="CommentTextChar"/>
    <w:uiPriority w:val="99"/>
    <w:semiHidden/>
    <w:unhideWhenUsed/>
    <w:rsid w:val="009852A4"/>
    <w:pPr>
      <w:spacing w:line="240" w:lineRule="auto"/>
    </w:pPr>
    <w:rPr>
      <w:sz w:val="20"/>
      <w:szCs w:val="20"/>
    </w:rPr>
  </w:style>
  <w:style w:type="character" w:customStyle="1" w:styleId="CommentTextChar">
    <w:name w:val="Comment Text Char"/>
    <w:basedOn w:val="DefaultParagraphFont"/>
    <w:link w:val="CommentText"/>
    <w:uiPriority w:val="99"/>
    <w:semiHidden/>
    <w:rsid w:val="009852A4"/>
    <w:rPr>
      <w:sz w:val="20"/>
      <w:szCs w:val="20"/>
    </w:rPr>
  </w:style>
  <w:style w:type="paragraph" w:styleId="CommentSubject">
    <w:name w:val="annotation subject"/>
    <w:basedOn w:val="CommentText"/>
    <w:next w:val="CommentText"/>
    <w:link w:val="CommentSubjectChar"/>
    <w:uiPriority w:val="99"/>
    <w:semiHidden/>
    <w:unhideWhenUsed/>
    <w:rsid w:val="009852A4"/>
    <w:rPr>
      <w:b/>
      <w:bCs/>
    </w:rPr>
  </w:style>
  <w:style w:type="character" w:customStyle="1" w:styleId="CommentSubjectChar">
    <w:name w:val="Comment Subject Char"/>
    <w:basedOn w:val="CommentTextChar"/>
    <w:link w:val="CommentSubject"/>
    <w:uiPriority w:val="99"/>
    <w:semiHidden/>
    <w:rsid w:val="009852A4"/>
    <w:rPr>
      <w:b/>
      <w:bCs/>
      <w:sz w:val="20"/>
      <w:szCs w:val="20"/>
    </w:rPr>
  </w:style>
  <w:style w:type="paragraph" w:styleId="BalloonText">
    <w:name w:val="Balloon Text"/>
    <w:basedOn w:val="Normal"/>
    <w:link w:val="BalloonTextChar"/>
    <w:uiPriority w:val="99"/>
    <w:semiHidden/>
    <w:unhideWhenUsed/>
    <w:rsid w:val="009852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2A4"/>
    <w:rPr>
      <w:rFonts w:ascii="Segoe UI" w:hAnsi="Segoe UI" w:cs="Segoe UI"/>
      <w:sz w:val="18"/>
      <w:szCs w:val="18"/>
    </w:rPr>
  </w:style>
  <w:style w:type="character" w:styleId="Hyperlink">
    <w:name w:val="Hyperlink"/>
    <w:basedOn w:val="DefaultParagraphFont"/>
    <w:uiPriority w:val="99"/>
    <w:rsid w:val="00B10B0A"/>
    <w:rPr>
      <w:rFonts w:cs="Times New Roman"/>
      <w:color w:val="auto"/>
      <w:u w:val="none"/>
      <w:effect w:val="none"/>
    </w:rPr>
  </w:style>
  <w:style w:type="character" w:customStyle="1" w:styleId="Heading2Char">
    <w:name w:val="Heading 2 Char"/>
    <w:basedOn w:val="DefaultParagraphFont"/>
    <w:link w:val="Heading2"/>
    <w:uiPriority w:val="9"/>
    <w:semiHidden/>
    <w:rsid w:val="00E819A6"/>
    <w:rPr>
      <w:rFonts w:asciiTheme="majorHAnsi" w:eastAsia="Times New Roman" w:hAnsiTheme="majorHAnsi" w:cs="Arial"/>
      <w:b/>
      <w:bCs/>
      <w:iCs/>
      <w:sz w:val="28"/>
      <w:szCs w:val="28"/>
      <w:lang w:eastAsia="en-AU"/>
    </w:rPr>
  </w:style>
  <w:style w:type="character" w:customStyle="1" w:styleId="Heading3Char">
    <w:name w:val="Heading 3 Char"/>
    <w:basedOn w:val="DefaultParagraphFont"/>
    <w:link w:val="Heading3"/>
    <w:uiPriority w:val="9"/>
    <w:semiHidden/>
    <w:rsid w:val="00E819A6"/>
    <w:rPr>
      <w:rFonts w:asciiTheme="majorHAnsi" w:eastAsia="Times New Roman" w:hAnsiTheme="majorHAnsi" w:cs="Times New Roman"/>
      <w:b/>
      <w:bCs/>
      <w:lang w:eastAsia="en-AU"/>
    </w:rPr>
  </w:style>
  <w:style w:type="paragraph" w:styleId="BodyText">
    <w:name w:val="Body Text"/>
    <w:basedOn w:val="Normal"/>
    <w:link w:val="BodyTextChar"/>
    <w:uiPriority w:val="1"/>
    <w:semiHidden/>
    <w:unhideWhenUsed/>
    <w:qFormat/>
    <w:rsid w:val="00E819A6"/>
    <w:pPr>
      <w:spacing w:before="120" w:after="120" w:line="264" w:lineRule="auto"/>
    </w:pPr>
    <w:rPr>
      <w:rFonts w:eastAsia="Times New Roman" w:cs="Times New Roman"/>
      <w:sz w:val="20"/>
      <w:szCs w:val="24"/>
      <w:lang w:eastAsia="en-AU"/>
    </w:rPr>
  </w:style>
  <w:style w:type="character" w:customStyle="1" w:styleId="BodyTextChar">
    <w:name w:val="Body Text Char"/>
    <w:basedOn w:val="DefaultParagraphFont"/>
    <w:link w:val="BodyText"/>
    <w:uiPriority w:val="1"/>
    <w:semiHidden/>
    <w:rsid w:val="00E819A6"/>
    <w:rPr>
      <w:rFonts w:eastAsia="Times New Roman" w:cs="Times New Roman"/>
      <w:sz w:val="20"/>
      <w:szCs w:val="24"/>
      <w:lang w:eastAsia="en-AU"/>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locked/>
    <w:rsid w:val="00E819A6"/>
  </w:style>
  <w:style w:type="paragraph" w:customStyle="1" w:styleId="ListParagraph2">
    <w:name w:val="List Paragraph 2"/>
    <w:basedOn w:val="ListParagraph"/>
    <w:uiPriority w:val="19"/>
    <w:semiHidden/>
    <w:rsid w:val="00E819A6"/>
    <w:pPr>
      <w:tabs>
        <w:tab w:val="num" w:pos="360"/>
        <w:tab w:val="num" w:pos="1134"/>
      </w:tabs>
      <w:spacing w:before="120" w:after="120" w:line="264" w:lineRule="auto"/>
      <w:ind w:left="568"/>
      <w:contextualSpacing w:val="0"/>
    </w:pPr>
    <w:rPr>
      <w:rFonts w:ascii="Times New Roman" w:eastAsia="Times New Roman" w:hAnsi="Times New Roman" w:cs="Times New Roman"/>
      <w:sz w:val="20"/>
      <w:szCs w:val="24"/>
      <w:lang w:eastAsia="en-AU"/>
    </w:rPr>
  </w:style>
  <w:style w:type="paragraph" w:customStyle="1" w:styleId="ListParagraph3">
    <w:name w:val="List Paragraph 3"/>
    <w:basedOn w:val="ListParagraph"/>
    <w:uiPriority w:val="19"/>
    <w:semiHidden/>
    <w:rsid w:val="00E819A6"/>
    <w:pPr>
      <w:tabs>
        <w:tab w:val="num" w:pos="360"/>
        <w:tab w:val="num" w:pos="1701"/>
      </w:tabs>
      <w:spacing w:before="120" w:after="120" w:line="264" w:lineRule="auto"/>
      <w:ind w:left="852"/>
      <w:contextualSpacing w:val="0"/>
    </w:pPr>
    <w:rPr>
      <w:rFonts w:ascii="Times New Roman" w:eastAsia="Times New Roman" w:hAnsi="Times New Roman" w:cs="Times New Roman"/>
      <w:sz w:val="20"/>
      <w:szCs w:val="24"/>
      <w:lang w:eastAsia="en-AU"/>
    </w:rPr>
  </w:style>
  <w:style w:type="paragraph" w:customStyle="1" w:styleId="ListParagraph4">
    <w:name w:val="List Paragraph 4"/>
    <w:basedOn w:val="ListParagraph"/>
    <w:uiPriority w:val="19"/>
    <w:semiHidden/>
    <w:rsid w:val="00E819A6"/>
    <w:pPr>
      <w:tabs>
        <w:tab w:val="num" w:pos="360"/>
        <w:tab w:val="num" w:pos="2268"/>
      </w:tabs>
      <w:spacing w:before="120" w:after="120" w:line="264" w:lineRule="auto"/>
      <w:ind w:left="1136"/>
      <w:contextualSpacing w:val="0"/>
    </w:pPr>
    <w:rPr>
      <w:rFonts w:ascii="Times New Roman" w:eastAsia="Times New Roman" w:hAnsi="Times New Roman" w:cs="Times New Roman"/>
      <w:sz w:val="20"/>
      <w:szCs w:val="24"/>
      <w:lang w:eastAsia="en-AU"/>
    </w:rPr>
  </w:style>
  <w:style w:type="paragraph" w:customStyle="1" w:styleId="ListParagraph5">
    <w:name w:val="List Paragraph 5"/>
    <w:basedOn w:val="ListParagraph"/>
    <w:uiPriority w:val="19"/>
    <w:semiHidden/>
    <w:rsid w:val="00E819A6"/>
    <w:pPr>
      <w:tabs>
        <w:tab w:val="num" w:pos="360"/>
        <w:tab w:val="num" w:pos="2835"/>
      </w:tabs>
      <w:spacing w:before="120" w:after="120" w:line="264" w:lineRule="auto"/>
      <w:ind w:left="1420"/>
      <w:contextualSpacing w:val="0"/>
    </w:pPr>
    <w:rPr>
      <w:rFonts w:ascii="Times New Roman" w:eastAsia="Times New Roman" w:hAnsi="Times New Roman" w:cs="Times New Roman"/>
      <w:sz w:val="20"/>
      <w:szCs w:val="24"/>
      <w:lang w:eastAsia="en-AU"/>
    </w:rPr>
  </w:style>
  <w:style w:type="paragraph" w:customStyle="1" w:styleId="ListParagraph6">
    <w:name w:val="List Paragraph 6"/>
    <w:basedOn w:val="ListParagraph"/>
    <w:uiPriority w:val="19"/>
    <w:semiHidden/>
    <w:rsid w:val="00E819A6"/>
    <w:pPr>
      <w:tabs>
        <w:tab w:val="num" w:pos="360"/>
        <w:tab w:val="num" w:pos="3402"/>
      </w:tabs>
      <w:spacing w:before="120" w:after="120" w:line="264" w:lineRule="auto"/>
      <w:ind w:left="1704"/>
      <w:contextualSpacing w:val="0"/>
    </w:pPr>
    <w:rPr>
      <w:rFonts w:ascii="Times New Roman" w:eastAsia="Times New Roman" w:hAnsi="Times New Roman" w:cs="Times New Roman"/>
      <w:sz w:val="20"/>
      <w:szCs w:val="24"/>
      <w:lang w:eastAsia="en-AU"/>
    </w:rPr>
  </w:style>
  <w:style w:type="paragraph" w:customStyle="1" w:styleId="paranumbering">
    <w:name w:val="paranumbering"/>
    <w:basedOn w:val="Normal"/>
    <w:uiPriority w:val="99"/>
    <w:rsid w:val="00E819A6"/>
    <w:pPr>
      <w:spacing w:before="100" w:beforeAutospacing="1" w:after="100" w:afterAutospacing="1" w:line="240" w:lineRule="auto"/>
    </w:pPr>
    <w:rPr>
      <w:rFonts w:ascii="Times New Roman" w:hAnsi="Times New Roman" w:cs="Times New Roman"/>
      <w:sz w:val="24"/>
      <w:szCs w:val="24"/>
      <w:lang w:eastAsia="en-AU"/>
    </w:rPr>
  </w:style>
  <w:style w:type="paragraph" w:customStyle="1" w:styleId="BodyText1">
    <w:name w:val="Body Text1"/>
    <w:basedOn w:val="Normal"/>
    <w:link w:val="BodytextChar0"/>
    <w:rsid w:val="00E5427B"/>
    <w:pPr>
      <w:spacing w:before="240" w:after="0" w:line="240" w:lineRule="auto"/>
    </w:pPr>
    <w:rPr>
      <w:rFonts w:ascii="Arial" w:eastAsia="Times New Roman" w:hAnsi="Arial" w:cs="Arial"/>
      <w:sz w:val="24"/>
      <w:szCs w:val="24"/>
      <w:lang w:eastAsia="en-AU"/>
    </w:rPr>
  </w:style>
  <w:style w:type="character" w:customStyle="1" w:styleId="BodytextChar0">
    <w:name w:val="Body text Char"/>
    <w:link w:val="BodyText1"/>
    <w:rsid w:val="00E5427B"/>
    <w:rPr>
      <w:rFonts w:ascii="Arial" w:eastAsia="Times New Roman" w:hAnsi="Arial" w:cs="Arial"/>
      <w:sz w:val="24"/>
      <w:szCs w:val="24"/>
      <w:lang w:eastAsia="en-AU"/>
    </w:rPr>
  </w:style>
  <w:style w:type="paragraph" w:styleId="Header">
    <w:name w:val="header"/>
    <w:basedOn w:val="Normal"/>
    <w:link w:val="HeaderChar"/>
    <w:uiPriority w:val="99"/>
    <w:unhideWhenUsed/>
    <w:rsid w:val="00011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1D3"/>
  </w:style>
  <w:style w:type="paragraph" w:styleId="Footer">
    <w:name w:val="footer"/>
    <w:basedOn w:val="Normal"/>
    <w:link w:val="FooterChar"/>
    <w:uiPriority w:val="99"/>
    <w:unhideWhenUsed/>
    <w:rsid w:val="00011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9433">
      <w:bodyDiv w:val="1"/>
      <w:marLeft w:val="0"/>
      <w:marRight w:val="0"/>
      <w:marTop w:val="0"/>
      <w:marBottom w:val="0"/>
      <w:divBdr>
        <w:top w:val="none" w:sz="0" w:space="0" w:color="auto"/>
        <w:left w:val="none" w:sz="0" w:space="0" w:color="auto"/>
        <w:bottom w:val="none" w:sz="0" w:space="0" w:color="auto"/>
        <w:right w:val="none" w:sz="0" w:space="0" w:color="auto"/>
      </w:divBdr>
    </w:div>
    <w:div w:id="129441276">
      <w:bodyDiv w:val="1"/>
      <w:marLeft w:val="0"/>
      <w:marRight w:val="0"/>
      <w:marTop w:val="0"/>
      <w:marBottom w:val="0"/>
      <w:divBdr>
        <w:top w:val="none" w:sz="0" w:space="0" w:color="auto"/>
        <w:left w:val="none" w:sz="0" w:space="0" w:color="auto"/>
        <w:bottom w:val="none" w:sz="0" w:space="0" w:color="auto"/>
        <w:right w:val="none" w:sz="0" w:space="0" w:color="auto"/>
      </w:divBdr>
    </w:div>
    <w:div w:id="334461381">
      <w:bodyDiv w:val="1"/>
      <w:marLeft w:val="0"/>
      <w:marRight w:val="0"/>
      <w:marTop w:val="0"/>
      <w:marBottom w:val="0"/>
      <w:divBdr>
        <w:top w:val="none" w:sz="0" w:space="0" w:color="auto"/>
        <w:left w:val="none" w:sz="0" w:space="0" w:color="auto"/>
        <w:bottom w:val="none" w:sz="0" w:space="0" w:color="auto"/>
        <w:right w:val="none" w:sz="0" w:space="0" w:color="auto"/>
      </w:divBdr>
    </w:div>
    <w:div w:id="1018389667">
      <w:bodyDiv w:val="1"/>
      <w:marLeft w:val="0"/>
      <w:marRight w:val="0"/>
      <w:marTop w:val="0"/>
      <w:marBottom w:val="0"/>
      <w:divBdr>
        <w:top w:val="none" w:sz="0" w:space="0" w:color="auto"/>
        <w:left w:val="none" w:sz="0" w:space="0" w:color="auto"/>
        <w:bottom w:val="none" w:sz="0" w:space="0" w:color="auto"/>
        <w:right w:val="none" w:sz="0" w:space="0" w:color="auto"/>
      </w:divBdr>
    </w:div>
    <w:div w:id="1035735453">
      <w:bodyDiv w:val="1"/>
      <w:marLeft w:val="0"/>
      <w:marRight w:val="0"/>
      <w:marTop w:val="0"/>
      <w:marBottom w:val="0"/>
      <w:divBdr>
        <w:top w:val="none" w:sz="0" w:space="0" w:color="auto"/>
        <w:left w:val="none" w:sz="0" w:space="0" w:color="auto"/>
        <w:bottom w:val="none" w:sz="0" w:space="0" w:color="auto"/>
        <w:right w:val="none" w:sz="0" w:space="0" w:color="auto"/>
      </w:divBdr>
    </w:div>
    <w:div w:id="1384407167">
      <w:bodyDiv w:val="1"/>
      <w:marLeft w:val="0"/>
      <w:marRight w:val="0"/>
      <w:marTop w:val="0"/>
      <w:marBottom w:val="0"/>
      <w:divBdr>
        <w:top w:val="none" w:sz="0" w:space="0" w:color="auto"/>
        <w:left w:val="none" w:sz="0" w:space="0" w:color="auto"/>
        <w:bottom w:val="none" w:sz="0" w:space="0" w:color="auto"/>
        <w:right w:val="none" w:sz="0" w:space="0" w:color="auto"/>
      </w:divBdr>
    </w:div>
    <w:div w:id="156428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BCFB4-610C-4263-A776-FB82A923C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2672</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2023-02-16T05:00:00Z</dcterms:created>
  <dcterms:modified xsi:type="dcterms:W3CDTF">2023-02-16T05:00:00Z</dcterms:modified>
</cp:coreProperties>
</file>