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CF077" w14:textId="77777777" w:rsidR="00715914" w:rsidRPr="00C70CBB" w:rsidRDefault="00B33A3C" w:rsidP="009460DC">
      <w:pPr>
        <w:spacing w:after="600"/>
        <w:rPr>
          <w:sz w:val="28"/>
        </w:rPr>
      </w:pPr>
      <w:r w:rsidRPr="00C70CBB">
        <w:rPr>
          <w:noProof/>
          <w:lang w:eastAsia="zh-CN"/>
        </w:rPr>
        <w:drawing>
          <wp:inline distT="0" distB="0" distL="0" distR="0" wp14:anchorId="458167AB" wp14:editId="4327DFB9">
            <wp:extent cx="3542030" cy="756285"/>
            <wp:effectExtent l="0" t="0" r="0" b="0"/>
            <wp:docPr id="2" name="Picture 2" descr="ASIC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IC logo and 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0B01E392" w14:textId="77777777" w:rsidR="00243EC0" w:rsidRPr="00C70CBB" w:rsidRDefault="00327DDF" w:rsidP="003B28C3">
      <w:pPr>
        <w:pStyle w:val="LI-Title"/>
        <w:pBdr>
          <w:bottom w:val="single" w:sz="4" w:space="1" w:color="auto"/>
        </w:pBdr>
      </w:pPr>
      <w:r w:rsidRPr="00C70CBB">
        <w:t xml:space="preserve">Corporations </w:t>
      </w:r>
      <w:r w:rsidR="00A7431A" w:rsidRPr="00C70CBB">
        <w:t>(</w:t>
      </w:r>
      <w:r w:rsidR="00116C05" w:rsidRPr="00C70CBB">
        <w:t xml:space="preserve">CS Facility </w:t>
      </w:r>
      <w:r w:rsidR="00711C48" w:rsidRPr="00C70CBB">
        <w:t>Exemption</w:t>
      </w:r>
      <w:r w:rsidR="00A31174" w:rsidRPr="00C70CBB">
        <w:t>)</w:t>
      </w:r>
      <w:r w:rsidR="00C11452" w:rsidRPr="00C70CBB">
        <w:t xml:space="preserve"> Instrument </w:t>
      </w:r>
      <w:r w:rsidR="00855843" w:rsidRPr="00C70CBB">
        <w:t>202</w:t>
      </w:r>
      <w:r w:rsidR="00D1620F" w:rsidRPr="00C70CBB">
        <w:t>3</w:t>
      </w:r>
      <w:r w:rsidR="000D1456" w:rsidRPr="00C70CBB">
        <w:t>/18</w:t>
      </w:r>
    </w:p>
    <w:p w14:paraId="6283FF73" w14:textId="0AED1315" w:rsidR="00F171A1" w:rsidRPr="00C70CBB" w:rsidRDefault="00F171A1" w:rsidP="00005446">
      <w:pPr>
        <w:pStyle w:val="LI-Fronttext"/>
        <w:rPr>
          <w:sz w:val="24"/>
          <w:szCs w:val="24"/>
        </w:rPr>
      </w:pPr>
      <w:r w:rsidRPr="00C70CBB">
        <w:rPr>
          <w:sz w:val="24"/>
          <w:szCs w:val="24"/>
        </w:rPr>
        <w:t xml:space="preserve">I, </w:t>
      </w:r>
      <w:r w:rsidR="00B846CB" w:rsidRPr="00C70CBB">
        <w:rPr>
          <w:sz w:val="24"/>
          <w:szCs w:val="24"/>
        </w:rPr>
        <w:t>Calissa Aldridge,</w:t>
      </w:r>
      <w:r w:rsidR="00C0544A" w:rsidRPr="00C70CBB">
        <w:rPr>
          <w:sz w:val="24"/>
          <w:szCs w:val="24"/>
        </w:rPr>
        <w:t xml:space="preserve"> delegate of the </w:t>
      </w:r>
      <w:r w:rsidR="00B9081D" w:rsidRPr="00C70CBB">
        <w:rPr>
          <w:sz w:val="24"/>
          <w:szCs w:val="24"/>
        </w:rPr>
        <w:t>Minister</w:t>
      </w:r>
      <w:r w:rsidRPr="00C70CBB">
        <w:rPr>
          <w:sz w:val="24"/>
          <w:szCs w:val="24"/>
        </w:rPr>
        <w:t xml:space="preserve">, make the following </w:t>
      </w:r>
      <w:r w:rsidR="008C0F29" w:rsidRPr="00C70CBB">
        <w:rPr>
          <w:sz w:val="24"/>
          <w:szCs w:val="24"/>
        </w:rPr>
        <w:t>legislative instrument</w:t>
      </w:r>
      <w:r w:rsidRPr="00C70CBB">
        <w:rPr>
          <w:sz w:val="24"/>
          <w:szCs w:val="24"/>
        </w:rPr>
        <w:t>.</w:t>
      </w:r>
    </w:p>
    <w:p w14:paraId="7CEBCD71" w14:textId="77777777" w:rsidR="003A2A48" w:rsidRPr="00C70CBB" w:rsidRDefault="003A2A48" w:rsidP="00005446">
      <w:pPr>
        <w:pStyle w:val="LI-Fronttext"/>
      </w:pPr>
    </w:p>
    <w:p w14:paraId="7D35731D" w14:textId="13407C31" w:rsidR="006554FF" w:rsidRPr="00C70CBB" w:rsidRDefault="00F171A1" w:rsidP="00005446">
      <w:pPr>
        <w:pStyle w:val="LI-Fronttext"/>
        <w:rPr>
          <w:sz w:val="24"/>
          <w:szCs w:val="24"/>
        </w:rPr>
      </w:pPr>
      <w:r w:rsidRPr="00C70CBB">
        <w:rPr>
          <w:sz w:val="24"/>
          <w:szCs w:val="24"/>
        </w:rPr>
        <w:t>Date</w:t>
      </w:r>
      <w:r w:rsidRPr="00C70CBB">
        <w:rPr>
          <w:sz w:val="24"/>
          <w:szCs w:val="24"/>
        </w:rPr>
        <w:tab/>
      </w:r>
      <w:bookmarkStart w:id="0" w:name="BKCheck15B_1"/>
      <w:bookmarkEnd w:id="0"/>
      <w:r w:rsidR="00B846CB" w:rsidRPr="00C70CBB">
        <w:rPr>
          <w:sz w:val="24"/>
          <w:szCs w:val="24"/>
        </w:rPr>
        <w:t xml:space="preserve">23 February </w:t>
      </w:r>
      <w:r w:rsidR="00CE6D42" w:rsidRPr="00C70CBB">
        <w:rPr>
          <w:sz w:val="24"/>
          <w:szCs w:val="24"/>
        </w:rPr>
        <w:t>20</w:t>
      </w:r>
      <w:r w:rsidR="00E67AEE" w:rsidRPr="00C70CBB">
        <w:rPr>
          <w:sz w:val="24"/>
          <w:szCs w:val="24"/>
        </w:rPr>
        <w:t>2</w:t>
      </w:r>
      <w:r w:rsidR="004E43F0" w:rsidRPr="00C70CBB">
        <w:rPr>
          <w:sz w:val="24"/>
          <w:szCs w:val="24"/>
        </w:rPr>
        <w:t>3</w:t>
      </w:r>
    </w:p>
    <w:p w14:paraId="068E2489" w14:textId="4349CB52" w:rsidR="000D041F" w:rsidRPr="00C70CBB" w:rsidRDefault="000D041F" w:rsidP="00005446">
      <w:pPr>
        <w:pStyle w:val="LI-Fronttext"/>
        <w:rPr>
          <w:color w:val="FF0000"/>
          <w:sz w:val="24"/>
          <w:szCs w:val="24"/>
        </w:rPr>
      </w:pPr>
    </w:p>
    <w:p w14:paraId="161C5F22" w14:textId="09AFCD36" w:rsidR="006554FF" w:rsidRPr="00C70CBB" w:rsidRDefault="006554FF" w:rsidP="00005446">
      <w:pPr>
        <w:pStyle w:val="LI-Fronttext"/>
        <w:rPr>
          <w:sz w:val="24"/>
          <w:szCs w:val="24"/>
        </w:rPr>
      </w:pPr>
    </w:p>
    <w:p w14:paraId="597A5A24" w14:textId="41CEF75C" w:rsidR="00F171A1" w:rsidRPr="00BB5C17" w:rsidRDefault="00B846CB" w:rsidP="00465DC1">
      <w:pPr>
        <w:pStyle w:val="LI-Fronttext"/>
        <w:pBdr>
          <w:bottom w:val="single" w:sz="4" w:space="1" w:color="auto"/>
        </w:pBdr>
        <w:rPr>
          <w:sz w:val="24"/>
          <w:szCs w:val="24"/>
        </w:rPr>
      </w:pPr>
      <w:r w:rsidRPr="00C70CBB">
        <w:rPr>
          <w:sz w:val="24"/>
          <w:szCs w:val="24"/>
        </w:rPr>
        <w:t>Calissa Aldridge</w:t>
      </w:r>
    </w:p>
    <w:p w14:paraId="45E0F929" w14:textId="77777777" w:rsidR="00715914" w:rsidRPr="00F61B09" w:rsidRDefault="00715914" w:rsidP="00715914">
      <w:pPr>
        <w:pStyle w:val="Header"/>
        <w:tabs>
          <w:tab w:val="clear" w:pos="4150"/>
          <w:tab w:val="clear" w:pos="8307"/>
        </w:tabs>
      </w:pPr>
    </w:p>
    <w:p w14:paraId="62C36AD1" w14:textId="77777777" w:rsidR="00715914" w:rsidRPr="00F61B09" w:rsidRDefault="00715914" w:rsidP="00715914">
      <w:pPr>
        <w:sectPr w:rsidR="00715914" w:rsidRPr="00F61B09" w:rsidSect="008945E0">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titlePg/>
          <w:docGrid w:linePitch="360"/>
        </w:sectPr>
      </w:pPr>
    </w:p>
    <w:p w14:paraId="7DE5B45B" w14:textId="77777777" w:rsidR="00F67BCA" w:rsidRPr="00F61B09" w:rsidRDefault="00715914" w:rsidP="00E2168B">
      <w:pPr>
        <w:spacing w:before="280" w:after="240"/>
        <w:rPr>
          <w:sz w:val="36"/>
        </w:rPr>
      </w:pPr>
      <w:r w:rsidRPr="006E5320">
        <w:rPr>
          <w:b/>
          <w:sz w:val="32"/>
          <w:szCs w:val="32"/>
        </w:rPr>
        <w:lastRenderedPageBreak/>
        <w:t>Contents</w:t>
      </w:r>
    </w:p>
    <w:bookmarkStart w:id="1" w:name="BKCheck15B_2"/>
    <w:bookmarkEnd w:id="1"/>
    <w:p w14:paraId="0AF93468" w14:textId="12BCEA1F" w:rsidR="009B45BA" w:rsidRDefault="00015719">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28049493" w:history="1">
        <w:r w:rsidR="009B45BA" w:rsidRPr="00330D3E">
          <w:rPr>
            <w:rStyle w:val="Hyperlink"/>
            <w:noProof/>
          </w:rPr>
          <w:t>Part 1—Preliminary</w:t>
        </w:r>
        <w:r w:rsidR="009B45BA">
          <w:rPr>
            <w:noProof/>
            <w:webHidden/>
          </w:rPr>
          <w:tab/>
        </w:r>
        <w:r w:rsidR="009B45BA">
          <w:rPr>
            <w:noProof/>
            <w:webHidden/>
          </w:rPr>
          <w:fldChar w:fldCharType="begin"/>
        </w:r>
        <w:r w:rsidR="009B45BA">
          <w:rPr>
            <w:noProof/>
            <w:webHidden/>
          </w:rPr>
          <w:instrText xml:space="preserve"> PAGEREF _Toc128049493 \h </w:instrText>
        </w:r>
        <w:r w:rsidR="009B45BA">
          <w:rPr>
            <w:noProof/>
            <w:webHidden/>
          </w:rPr>
        </w:r>
        <w:r w:rsidR="009B45BA">
          <w:rPr>
            <w:noProof/>
            <w:webHidden/>
          </w:rPr>
          <w:fldChar w:fldCharType="separate"/>
        </w:r>
        <w:r w:rsidR="009B45BA">
          <w:rPr>
            <w:noProof/>
            <w:webHidden/>
          </w:rPr>
          <w:t>3</w:t>
        </w:r>
        <w:r w:rsidR="009B45BA">
          <w:rPr>
            <w:noProof/>
            <w:webHidden/>
          </w:rPr>
          <w:fldChar w:fldCharType="end"/>
        </w:r>
      </w:hyperlink>
    </w:p>
    <w:p w14:paraId="155C3102" w14:textId="08100CC9" w:rsidR="009B45BA" w:rsidRDefault="00C70CBB">
      <w:pPr>
        <w:pStyle w:val="TOC2"/>
        <w:tabs>
          <w:tab w:val="left" w:pos="1474"/>
        </w:tabs>
        <w:rPr>
          <w:rFonts w:asciiTheme="minorHAnsi" w:eastAsiaTheme="minorEastAsia" w:hAnsiTheme="minorHAnsi" w:cstheme="minorBidi"/>
          <w:noProof/>
          <w:kern w:val="0"/>
          <w:sz w:val="22"/>
          <w:szCs w:val="22"/>
        </w:rPr>
      </w:pPr>
      <w:hyperlink w:anchor="_Toc128049494" w:history="1">
        <w:r w:rsidR="009B45BA" w:rsidRPr="00330D3E">
          <w:rPr>
            <w:rStyle w:val="Hyperlink"/>
            <w:noProof/>
          </w:rPr>
          <w:t>1</w:t>
        </w:r>
        <w:r w:rsidR="009B45BA">
          <w:rPr>
            <w:rFonts w:asciiTheme="minorHAnsi" w:eastAsiaTheme="minorEastAsia" w:hAnsiTheme="minorHAnsi" w:cstheme="minorBidi"/>
            <w:noProof/>
            <w:kern w:val="0"/>
            <w:sz w:val="22"/>
            <w:szCs w:val="22"/>
          </w:rPr>
          <w:tab/>
        </w:r>
        <w:r w:rsidR="009B45BA" w:rsidRPr="00330D3E">
          <w:rPr>
            <w:rStyle w:val="Hyperlink"/>
            <w:noProof/>
          </w:rPr>
          <w:t>Name of legislative instrument</w:t>
        </w:r>
        <w:r w:rsidR="009B45BA">
          <w:rPr>
            <w:noProof/>
            <w:webHidden/>
          </w:rPr>
          <w:tab/>
        </w:r>
        <w:r w:rsidR="009B45BA">
          <w:rPr>
            <w:noProof/>
            <w:webHidden/>
          </w:rPr>
          <w:fldChar w:fldCharType="begin"/>
        </w:r>
        <w:r w:rsidR="009B45BA">
          <w:rPr>
            <w:noProof/>
            <w:webHidden/>
          </w:rPr>
          <w:instrText xml:space="preserve"> PAGEREF _Toc128049494 \h </w:instrText>
        </w:r>
        <w:r w:rsidR="009B45BA">
          <w:rPr>
            <w:noProof/>
            <w:webHidden/>
          </w:rPr>
        </w:r>
        <w:r w:rsidR="009B45BA">
          <w:rPr>
            <w:noProof/>
            <w:webHidden/>
          </w:rPr>
          <w:fldChar w:fldCharType="separate"/>
        </w:r>
        <w:r w:rsidR="009B45BA">
          <w:rPr>
            <w:noProof/>
            <w:webHidden/>
          </w:rPr>
          <w:t>3</w:t>
        </w:r>
        <w:r w:rsidR="009B45BA">
          <w:rPr>
            <w:noProof/>
            <w:webHidden/>
          </w:rPr>
          <w:fldChar w:fldCharType="end"/>
        </w:r>
      </w:hyperlink>
    </w:p>
    <w:p w14:paraId="0CD0C830" w14:textId="0A5BDF49" w:rsidR="009B45BA" w:rsidRDefault="00C70CBB">
      <w:pPr>
        <w:pStyle w:val="TOC2"/>
        <w:tabs>
          <w:tab w:val="left" w:pos="1474"/>
        </w:tabs>
        <w:rPr>
          <w:rFonts w:asciiTheme="minorHAnsi" w:eastAsiaTheme="minorEastAsia" w:hAnsiTheme="minorHAnsi" w:cstheme="minorBidi"/>
          <w:noProof/>
          <w:kern w:val="0"/>
          <w:sz w:val="22"/>
          <w:szCs w:val="22"/>
        </w:rPr>
      </w:pPr>
      <w:hyperlink w:anchor="_Toc128049495" w:history="1">
        <w:r w:rsidR="009B45BA" w:rsidRPr="00330D3E">
          <w:rPr>
            <w:rStyle w:val="Hyperlink"/>
            <w:noProof/>
          </w:rPr>
          <w:t>2</w:t>
        </w:r>
        <w:r w:rsidR="009B45BA">
          <w:rPr>
            <w:rFonts w:asciiTheme="minorHAnsi" w:eastAsiaTheme="minorEastAsia" w:hAnsiTheme="minorHAnsi" w:cstheme="minorBidi"/>
            <w:noProof/>
            <w:kern w:val="0"/>
            <w:sz w:val="22"/>
            <w:szCs w:val="22"/>
          </w:rPr>
          <w:tab/>
        </w:r>
        <w:r w:rsidR="009B45BA" w:rsidRPr="00330D3E">
          <w:rPr>
            <w:rStyle w:val="Hyperlink"/>
            <w:noProof/>
          </w:rPr>
          <w:t>Commencement</w:t>
        </w:r>
        <w:r w:rsidR="009B45BA">
          <w:rPr>
            <w:noProof/>
            <w:webHidden/>
          </w:rPr>
          <w:tab/>
        </w:r>
        <w:r w:rsidR="009B45BA">
          <w:rPr>
            <w:noProof/>
            <w:webHidden/>
          </w:rPr>
          <w:fldChar w:fldCharType="begin"/>
        </w:r>
        <w:r w:rsidR="009B45BA">
          <w:rPr>
            <w:noProof/>
            <w:webHidden/>
          </w:rPr>
          <w:instrText xml:space="preserve"> PAGEREF _Toc128049495 \h </w:instrText>
        </w:r>
        <w:r w:rsidR="009B45BA">
          <w:rPr>
            <w:noProof/>
            <w:webHidden/>
          </w:rPr>
        </w:r>
        <w:r w:rsidR="009B45BA">
          <w:rPr>
            <w:noProof/>
            <w:webHidden/>
          </w:rPr>
          <w:fldChar w:fldCharType="separate"/>
        </w:r>
        <w:r w:rsidR="009B45BA">
          <w:rPr>
            <w:noProof/>
            <w:webHidden/>
          </w:rPr>
          <w:t>3</w:t>
        </w:r>
        <w:r w:rsidR="009B45BA">
          <w:rPr>
            <w:noProof/>
            <w:webHidden/>
          </w:rPr>
          <w:fldChar w:fldCharType="end"/>
        </w:r>
      </w:hyperlink>
    </w:p>
    <w:p w14:paraId="409C7E3A" w14:textId="01DF2742" w:rsidR="009B45BA" w:rsidRDefault="00C70CBB">
      <w:pPr>
        <w:pStyle w:val="TOC2"/>
        <w:tabs>
          <w:tab w:val="left" w:pos="1474"/>
        </w:tabs>
        <w:rPr>
          <w:rFonts w:asciiTheme="minorHAnsi" w:eastAsiaTheme="minorEastAsia" w:hAnsiTheme="minorHAnsi" w:cstheme="minorBidi"/>
          <w:noProof/>
          <w:kern w:val="0"/>
          <w:sz w:val="22"/>
          <w:szCs w:val="22"/>
        </w:rPr>
      </w:pPr>
      <w:hyperlink w:anchor="_Toc128049496" w:history="1">
        <w:r w:rsidR="009B45BA" w:rsidRPr="00330D3E">
          <w:rPr>
            <w:rStyle w:val="Hyperlink"/>
            <w:noProof/>
          </w:rPr>
          <w:t>3</w:t>
        </w:r>
        <w:r w:rsidR="009B45BA">
          <w:rPr>
            <w:rFonts w:asciiTheme="minorHAnsi" w:eastAsiaTheme="minorEastAsia" w:hAnsiTheme="minorHAnsi" w:cstheme="minorBidi"/>
            <w:noProof/>
            <w:kern w:val="0"/>
            <w:sz w:val="22"/>
            <w:szCs w:val="22"/>
          </w:rPr>
          <w:tab/>
        </w:r>
        <w:r w:rsidR="009B45BA" w:rsidRPr="00330D3E">
          <w:rPr>
            <w:rStyle w:val="Hyperlink"/>
            <w:noProof/>
          </w:rPr>
          <w:t>Authority</w:t>
        </w:r>
        <w:r w:rsidR="009B45BA">
          <w:rPr>
            <w:noProof/>
            <w:webHidden/>
          </w:rPr>
          <w:tab/>
        </w:r>
        <w:r w:rsidR="009B45BA">
          <w:rPr>
            <w:noProof/>
            <w:webHidden/>
          </w:rPr>
          <w:fldChar w:fldCharType="begin"/>
        </w:r>
        <w:r w:rsidR="009B45BA">
          <w:rPr>
            <w:noProof/>
            <w:webHidden/>
          </w:rPr>
          <w:instrText xml:space="preserve"> PAGEREF _Toc128049496 \h </w:instrText>
        </w:r>
        <w:r w:rsidR="009B45BA">
          <w:rPr>
            <w:noProof/>
            <w:webHidden/>
          </w:rPr>
        </w:r>
        <w:r w:rsidR="009B45BA">
          <w:rPr>
            <w:noProof/>
            <w:webHidden/>
          </w:rPr>
          <w:fldChar w:fldCharType="separate"/>
        </w:r>
        <w:r w:rsidR="009B45BA">
          <w:rPr>
            <w:noProof/>
            <w:webHidden/>
          </w:rPr>
          <w:t>3</w:t>
        </w:r>
        <w:r w:rsidR="009B45BA">
          <w:rPr>
            <w:noProof/>
            <w:webHidden/>
          </w:rPr>
          <w:fldChar w:fldCharType="end"/>
        </w:r>
      </w:hyperlink>
    </w:p>
    <w:p w14:paraId="4EA35807" w14:textId="6CB479C6" w:rsidR="009B45BA" w:rsidRDefault="00C70CBB">
      <w:pPr>
        <w:pStyle w:val="TOC2"/>
        <w:tabs>
          <w:tab w:val="left" w:pos="1474"/>
        </w:tabs>
        <w:rPr>
          <w:rFonts w:asciiTheme="minorHAnsi" w:eastAsiaTheme="minorEastAsia" w:hAnsiTheme="minorHAnsi" w:cstheme="minorBidi"/>
          <w:noProof/>
          <w:kern w:val="0"/>
          <w:sz w:val="22"/>
          <w:szCs w:val="22"/>
        </w:rPr>
      </w:pPr>
      <w:hyperlink w:anchor="_Toc128049497" w:history="1">
        <w:r w:rsidR="009B45BA" w:rsidRPr="00330D3E">
          <w:rPr>
            <w:rStyle w:val="Hyperlink"/>
            <w:noProof/>
          </w:rPr>
          <w:t>4</w:t>
        </w:r>
        <w:r w:rsidR="009B45BA">
          <w:rPr>
            <w:rFonts w:asciiTheme="minorHAnsi" w:eastAsiaTheme="minorEastAsia" w:hAnsiTheme="minorHAnsi" w:cstheme="minorBidi"/>
            <w:noProof/>
            <w:kern w:val="0"/>
            <w:sz w:val="22"/>
            <w:szCs w:val="22"/>
          </w:rPr>
          <w:tab/>
        </w:r>
        <w:r w:rsidR="009B45BA" w:rsidRPr="00330D3E">
          <w:rPr>
            <w:rStyle w:val="Hyperlink"/>
            <w:noProof/>
          </w:rPr>
          <w:t>Definitions</w:t>
        </w:r>
        <w:r w:rsidR="009B45BA">
          <w:rPr>
            <w:noProof/>
            <w:webHidden/>
          </w:rPr>
          <w:tab/>
        </w:r>
        <w:r w:rsidR="009B45BA">
          <w:rPr>
            <w:noProof/>
            <w:webHidden/>
          </w:rPr>
          <w:fldChar w:fldCharType="begin"/>
        </w:r>
        <w:r w:rsidR="009B45BA">
          <w:rPr>
            <w:noProof/>
            <w:webHidden/>
          </w:rPr>
          <w:instrText xml:space="preserve"> PAGEREF _Toc128049497 \h </w:instrText>
        </w:r>
        <w:r w:rsidR="009B45BA">
          <w:rPr>
            <w:noProof/>
            <w:webHidden/>
          </w:rPr>
        </w:r>
        <w:r w:rsidR="009B45BA">
          <w:rPr>
            <w:noProof/>
            <w:webHidden/>
          </w:rPr>
          <w:fldChar w:fldCharType="separate"/>
        </w:r>
        <w:r w:rsidR="009B45BA">
          <w:rPr>
            <w:noProof/>
            <w:webHidden/>
          </w:rPr>
          <w:t>3</w:t>
        </w:r>
        <w:r w:rsidR="009B45BA">
          <w:rPr>
            <w:noProof/>
            <w:webHidden/>
          </w:rPr>
          <w:fldChar w:fldCharType="end"/>
        </w:r>
      </w:hyperlink>
    </w:p>
    <w:p w14:paraId="6B74E007" w14:textId="049498DA" w:rsidR="009B45BA" w:rsidRDefault="00C70CBB">
      <w:pPr>
        <w:pStyle w:val="TOC1"/>
        <w:rPr>
          <w:rFonts w:asciiTheme="minorHAnsi" w:eastAsiaTheme="minorEastAsia" w:hAnsiTheme="minorHAnsi" w:cstheme="minorBidi"/>
          <w:b w:val="0"/>
          <w:noProof/>
          <w:kern w:val="0"/>
          <w:sz w:val="22"/>
          <w:szCs w:val="22"/>
        </w:rPr>
      </w:pPr>
      <w:hyperlink w:anchor="_Toc128049498" w:history="1">
        <w:r w:rsidR="009B45BA" w:rsidRPr="00330D3E">
          <w:rPr>
            <w:rStyle w:val="Hyperlink"/>
            <w:noProof/>
          </w:rPr>
          <w:t>Part 2—Exemption</w:t>
        </w:r>
        <w:r w:rsidR="009B45BA">
          <w:rPr>
            <w:noProof/>
            <w:webHidden/>
          </w:rPr>
          <w:tab/>
        </w:r>
        <w:r w:rsidR="009B45BA">
          <w:rPr>
            <w:noProof/>
            <w:webHidden/>
          </w:rPr>
          <w:fldChar w:fldCharType="begin"/>
        </w:r>
        <w:r w:rsidR="009B45BA">
          <w:rPr>
            <w:noProof/>
            <w:webHidden/>
          </w:rPr>
          <w:instrText xml:space="preserve"> PAGEREF _Toc128049498 \h </w:instrText>
        </w:r>
        <w:r w:rsidR="009B45BA">
          <w:rPr>
            <w:noProof/>
            <w:webHidden/>
          </w:rPr>
        </w:r>
        <w:r w:rsidR="009B45BA">
          <w:rPr>
            <w:noProof/>
            <w:webHidden/>
          </w:rPr>
          <w:fldChar w:fldCharType="separate"/>
        </w:r>
        <w:r w:rsidR="009B45BA">
          <w:rPr>
            <w:noProof/>
            <w:webHidden/>
          </w:rPr>
          <w:t>4</w:t>
        </w:r>
        <w:r w:rsidR="009B45BA">
          <w:rPr>
            <w:noProof/>
            <w:webHidden/>
          </w:rPr>
          <w:fldChar w:fldCharType="end"/>
        </w:r>
      </w:hyperlink>
    </w:p>
    <w:p w14:paraId="7DC3646D" w14:textId="69E3E727" w:rsidR="009B45BA" w:rsidRDefault="00C70CBB">
      <w:pPr>
        <w:pStyle w:val="TOC2"/>
        <w:tabs>
          <w:tab w:val="left" w:pos="1474"/>
        </w:tabs>
        <w:rPr>
          <w:rFonts w:asciiTheme="minorHAnsi" w:eastAsiaTheme="minorEastAsia" w:hAnsiTheme="minorHAnsi" w:cstheme="minorBidi"/>
          <w:noProof/>
          <w:kern w:val="0"/>
          <w:sz w:val="22"/>
          <w:szCs w:val="22"/>
        </w:rPr>
      </w:pPr>
      <w:hyperlink w:anchor="_Toc128049499" w:history="1">
        <w:r w:rsidR="009B45BA" w:rsidRPr="00330D3E">
          <w:rPr>
            <w:rStyle w:val="Hyperlink"/>
            <w:noProof/>
          </w:rPr>
          <w:t>5</w:t>
        </w:r>
        <w:r w:rsidR="009B45BA">
          <w:rPr>
            <w:rFonts w:asciiTheme="minorHAnsi" w:eastAsiaTheme="minorEastAsia" w:hAnsiTheme="minorHAnsi" w:cstheme="minorBidi"/>
            <w:noProof/>
            <w:kern w:val="0"/>
            <w:sz w:val="22"/>
            <w:szCs w:val="22"/>
          </w:rPr>
          <w:tab/>
        </w:r>
        <w:r w:rsidR="009B45BA" w:rsidRPr="00330D3E">
          <w:rPr>
            <w:rStyle w:val="Hyperlink"/>
            <w:noProof/>
          </w:rPr>
          <w:t>Australian CS facility licence exemption—use case platforms</w:t>
        </w:r>
        <w:r w:rsidR="009B45BA">
          <w:rPr>
            <w:noProof/>
            <w:webHidden/>
          </w:rPr>
          <w:tab/>
        </w:r>
        <w:r w:rsidR="009B45BA">
          <w:rPr>
            <w:noProof/>
            <w:webHidden/>
          </w:rPr>
          <w:fldChar w:fldCharType="begin"/>
        </w:r>
        <w:r w:rsidR="009B45BA">
          <w:rPr>
            <w:noProof/>
            <w:webHidden/>
          </w:rPr>
          <w:instrText xml:space="preserve"> PAGEREF _Toc128049499 \h </w:instrText>
        </w:r>
        <w:r w:rsidR="009B45BA">
          <w:rPr>
            <w:noProof/>
            <w:webHidden/>
          </w:rPr>
        </w:r>
        <w:r w:rsidR="009B45BA">
          <w:rPr>
            <w:noProof/>
            <w:webHidden/>
          </w:rPr>
          <w:fldChar w:fldCharType="separate"/>
        </w:r>
        <w:r w:rsidR="009B45BA">
          <w:rPr>
            <w:noProof/>
            <w:webHidden/>
          </w:rPr>
          <w:t>4</w:t>
        </w:r>
        <w:r w:rsidR="009B45BA">
          <w:rPr>
            <w:noProof/>
            <w:webHidden/>
          </w:rPr>
          <w:fldChar w:fldCharType="end"/>
        </w:r>
      </w:hyperlink>
    </w:p>
    <w:p w14:paraId="4BF09B6A" w14:textId="43CDF256" w:rsidR="009B45BA" w:rsidRDefault="00C70CBB">
      <w:pPr>
        <w:pStyle w:val="TOC2"/>
        <w:tabs>
          <w:tab w:val="left" w:pos="1474"/>
        </w:tabs>
        <w:rPr>
          <w:rFonts w:asciiTheme="minorHAnsi" w:eastAsiaTheme="minorEastAsia" w:hAnsiTheme="minorHAnsi" w:cstheme="minorBidi"/>
          <w:noProof/>
          <w:kern w:val="0"/>
          <w:sz w:val="22"/>
          <w:szCs w:val="22"/>
        </w:rPr>
      </w:pPr>
      <w:hyperlink w:anchor="_Toc128049500" w:history="1">
        <w:r w:rsidR="009B45BA" w:rsidRPr="00330D3E">
          <w:rPr>
            <w:rStyle w:val="Hyperlink"/>
            <w:noProof/>
          </w:rPr>
          <w:t>6</w:t>
        </w:r>
        <w:r w:rsidR="009B45BA">
          <w:rPr>
            <w:rFonts w:asciiTheme="minorHAnsi" w:eastAsiaTheme="minorEastAsia" w:hAnsiTheme="minorHAnsi" w:cstheme="minorBidi"/>
            <w:noProof/>
            <w:kern w:val="0"/>
            <w:sz w:val="22"/>
            <w:szCs w:val="22"/>
          </w:rPr>
          <w:tab/>
        </w:r>
        <w:r w:rsidR="009B45BA" w:rsidRPr="00330D3E">
          <w:rPr>
            <w:rStyle w:val="Hyperlink"/>
            <w:noProof/>
          </w:rPr>
          <w:t>Opt-In Notice</w:t>
        </w:r>
        <w:r w:rsidR="009B45BA">
          <w:rPr>
            <w:noProof/>
            <w:webHidden/>
          </w:rPr>
          <w:tab/>
        </w:r>
        <w:r w:rsidR="009B45BA">
          <w:rPr>
            <w:noProof/>
            <w:webHidden/>
          </w:rPr>
          <w:fldChar w:fldCharType="begin"/>
        </w:r>
        <w:r w:rsidR="009B45BA">
          <w:rPr>
            <w:noProof/>
            <w:webHidden/>
          </w:rPr>
          <w:instrText xml:space="preserve"> PAGEREF _Toc128049500 \h </w:instrText>
        </w:r>
        <w:r w:rsidR="009B45BA">
          <w:rPr>
            <w:noProof/>
            <w:webHidden/>
          </w:rPr>
        </w:r>
        <w:r w:rsidR="009B45BA">
          <w:rPr>
            <w:noProof/>
            <w:webHidden/>
          </w:rPr>
          <w:fldChar w:fldCharType="separate"/>
        </w:r>
        <w:r w:rsidR="009B45BA">
          <w:rPr>
            <w:noProof/>
            <w:webHidden/>
          </w:rPr>
          <w:t>4</w:t>
        </w:r>
        <w:r w:rsidR="009B45BA">
          <w:rPr>
            <w:noProof/>
            <w:webHidden/>
          </w:rPr>
          <w:fldChar w:fldCharType="end"/>
        </w:r>
      </w:hyperlink>
    </w:p>
    <w:p w14:paraId="6887080C" w14:textId="71B4739E" w:rsidR="009B45BA" w:rsidRDefault="00C70CBB">
      <w:pPr>
        <w:pStyle w:val="TOC2"/>
        <w:tabs>
          <w:tab w:val="left" w:pos="1474"/>
        </w:tabs>
        <w:rPr>
          <w:rFonts w:asciiTheme="minorHAnsi" w:eastAsiaTheme="minorEastAsia" w:hAnsiTheme="minorHAnsi" w:cstheme="minorBidi"/>
          <w:noProof/>
          <w:kern w:val="0"/>
          <w:sz w:val="22"/>
          <w:szCs w:val="22"/>
        </w:rPr>
      </w:pPr>
      <w:hyperlink w:anchor="_Toc128049501" w:history="1">
        <w:r w:rsidR="009B45BA" w:rsidRPr="00330D3E">
          <w:rPr>
            <w:rStyle w:val="Hyperlink"/>
            <w:noProof/>
          </w:rPr>
          <w:t>7</w:t>
        </w:r>
        <w:r w:rsidR="009B45BA">
          <w:rPr>
            <w:rFonts w:asciiTheme="minorHAnsi" w:eastAsiaTheme="minorEastAsia" w:hAnsiTheme="minorHAnsi" w:cstheme="minorBidi"/>
            <w:noProof/>
            <w:kern w:val="0"/>
            <w:sz w:val="22"/>
            <w:szCs w:val="22"/>
          </w:rPr>
          <w:tab/>
        </w:r>
        <w:r w:rsidR="009B45BA" w:rsidRPr="00330D3E">
          <w:rPr>
            <w:rStyle w:val="Hyperlink"/>
            <w:noProof/>
          </w:rPr>
          <w:t>Conditions</w:t>
        </w:r>
        <w:r w:rsidR="009B45BA">
          <w:rPr>
            <w:noProof/>
            <w:webHidden/>
          </w:rPr>
          <w:tab/>
        </w:r>
        <w:r w:rsidR="009B45BA">
          <w:rPr>
            <w:noProof/>
            <w:webHidden/>
          </w:rPr>
          <w:fldChar w:fldCharType="begin"/>
        </w:r>
        <w:r w:rsidR="009B45BA">
          <w:rPr>
            <w:noProof/>
            <w:webHidden/>
          </w:rPr>
          <w:instrText xml:space="preserve"> PAGEREF _Toc128049501 \h </w:instrText>
        </w:r>
        <w:r w:rsidR="009B45BA">
          <w:rPr>
            <w:noProof/>
            <w:webHidden/>
          </w:rPr>
        </w:r>
        <w:r w:rsidR="009B45BA">
          <w:rPr>
            <w:noProof/>
            <w:webHidden/>
          </w:rPr>
          <w:fldChar w:fldCharType="separate"/>
        </w:r>
        <w:r w:rsidR="009B45BA">
          <w:rPr>
            <w:noProof/>
            <w:webHidden/>
          </w:rPr>
          <w:t>5</w:t>
        </w:r>
        <w:r w:rsidR="009B45BA">
          <w:rPr>
            <w:noProof/>
            <w:webHidden/>
          </w:rPr>
          <w:fldChar w:fldCharType="end"/>
        </w:r>
      </w:hyperlink>
    </w:p>
    <w:p w14:paraId="1F4CACB2" w14:textId="7BE0C705" w:rsidR="009B45BA" w:rsidRDefault="00C70CBB">
      <w:pPr>
        <w:pStyle w:val="TOC1"/>
        <w:rPr>
          <w:rFonts w:asciiTheme="minorHAnsi" w:eastAsiaTheme="minorEastAsia" w:hAnsiTheme="minorHAnsi" w:cstheme="minorBidi"/>
          <w:b w:val="0"/>
          <w:noProof/>
          <w:kern w:val="0"/>
          <w:sz w:val="22"/>
          <w:szCs w:val="22"/>
        </w:rPr>
      </w:pPr>
      <w:hyperlink w:anchor="_Toc128049502" w:history="1">
        <w:r w:rsidR="009B45BA" w:rsidRPr="00330D3E">
          <w:rPr>
            <w:rStyle w:val="Hyperlink"/>
            <w:noProof/>
          </w:rPr>
          <w:t>Part 3—Repeal</w:t>
        </w:r>
        <w:r w:rsidR="009B45BA">
          <w:rPr>
            <w:noProof/>
            <w:webHidden/>
          </w:rPr>
          <w:tab/>
        </w:r>
        <w:r w:rsidR="009B45BA">
          <w:rPr>
            <w:noProof/>
            <w:webHidden/>
          </w:rPr>
          <w:fldChar w:fldCharType="begin"/>
        </w:r>
        <w:r w:rsidR="009B45BA">
          <w:rPr>
            <w:noProof/>
            <w:webHidden/>
          </w:rPr>
          <w:instrText xml:space="preserve"> PAGEREF _Toc128049502 \h </w:instrText>
        </w:r>
        <w:r w:rsidR="009B45BA">
          <w:rPr>
            <w:noProof/>
            <w:webHidden/>
          </w:rPr>
        </w:r>
        <w:r w:rsidR="009B45BA">
          <w:rPr>
            <w:noProof/>
            <w:webHidden/>
          </w:rPr>
          <w:fldChar w:fldCharType="separate"/>
        </w:r>
        <w:r w:rsidR="009B45BA">
          <w:rPr>
            <w:noProof/>
            <w:webHidden/>
          </w:rPr>
          <w:t>7</w:t>
        </w:r>
        <w:r w:rsidR="009B45BA">
          <w:rPr>
            <w:noProof/>
            <w:webHidden/>
          </w:rPr>
          <w:fldChar w:fldCharType="end"/>
        </w:r>
      </w:hyperlink>
    </w:p>
    <w:p w14:paraId="5B89F790" w14:textId="5313D1DD" w:rsidR="009B45BA" w:rsidRDefault="00C70CBB">
      <w:pPr>
        <w:pStyle w:val="TOC2"/>
        <w:tabs>
          <w:tab w:val="left" w:pos="1474"/>
        </w:tabs>
        <w:rPr>
          <w:rFonts w:asciiTheme="minorHAnsi" w:eastAsiaTheme="minorEastAsia" w:hAnsiTheme="minorHAnsi" w:cstheme="minorBidi"/>
          <w:noProof/>
          <w:kern w:val="0"/>
          <w:sz w:val="22"/>
          <w:szCs w:val="22"/>
        </w:rPr>
      </w:pPr>
      <w:hyperlink w:anchor="_Toc128049503" w:history="1">
        <w:r w:rsidR="009B45BA" w:rsidRPr="00330D3E">
          <w:rPr>
            <w:rStyle w:val="Hyperlink"/>
            <w:noProof/>
          </w:rPr>
          <w:t>8</w:t>
        </w:r>
        <w:r w:rsidR="009B45BA">
          <w:rPr>
            <w:rFonts w:asciiTheme="minorHAnsi" w:eastAsiaTheme="minorEastAsia" w:hAnsiTheme="minorHAnsi" w:cstheme="minorBidi"/>
            <w:noProof/>
            <w:kern w:val="0"/>
            <w:sz w:val="22"/>
            <w:szCs w:val="22"/>
          </w:rPr>
          <w:tab/>
        </w:r>
        <w:r w:rsidR="009B45BA" w:rsidRPr="00330D3E">
          <w:rPr>
            <w:rStyle w:val="Hyperlink"/>
            <w:noProof/>
          </w:rPr>
          <w:t>Repeal</w:t>
        </w:r>
        <w:r w:rsidR="009B45BA">
          <w:rPr>
            <w:noProof/>
            <w:webHidden/>
          </w:rPr>
          <w:tab/>
        </w:r>
        <w:r w:rsidR="009B45BA">
          <w:rPr>
            <w:noProof/>
            <w:webHidden/>
          </w:rPr>
          <w:fldChar w:fldCharType="begin"/>
        </w:r>
        <w:r w:rsidR="009B45BA">
          <w:rPr>
            <w:noProof/>
            <w:webHidden/>
          </w:rPr>
          <w:instrText xml:space="preserve"> PAGEREF _Toc128049503 \h </w:instrText>
        </w:r>
        <w:r w:rsidR="009B45BA">
          <w:rPr>
            <w:noProof/>
            <w:webHidden/>
          </w:rPr>
        </w:r>
        <w:r w:rsidR="009B45BA">
          <w:rPr>
            <w:noProof/>
            <w:webHidden/>
          </w:rPr>
          <w:fldChar w:fldCharType="separate"/>
        </w:r>
        <w:r w:rsidR="009B45BA">
          <w:rPr>
            <w:noProof/>
            <w:webHidden/>
          </w:rPr>
          <w:t>7</w:t>
        </w:r>
        <w:r w:rsidR="009B45BA">
          <w:rPr>
            <w:noProof/>
            <w:webHidden/>
          </w:rPr>
          <w:fldChar w:fldCharType="end"/>
        </w:r>
      </w:hyperlink>
    </w:p>
    <w:p w14:paraId="43347D8E" w14:textId="56EB336A" w:rsidR="00670EA1" w:rsidRPr="00F61B09" w:rsidRDefault="00015719" w:rsidP="00715914">
      <w:r>
        <w:rPr>
          <w:rFonts w:eastAsia="Times New Roman"/>
          <w:kern w:val="28"/>
          <w:sz w:val="28"/>
          <w:lang w:eastAsia="en-AU"/>
        </w:rPr>
        <w:fldChar w:fldCharType="end"/>
      </w:r>
    </w:p>
    <w:p w14:paraId="4FC19789" w14:textId="77777777" w:rsidR="00670EA1" w:rsidRPr="00F61B09" w:rsidRDefault="00670EA1" w:rsidP="00715914">
      <w:pPr>
        <w:sectPr w:rsidR="00670EA1" w:rsidRPr="00F61B09" w:rsidSect="00F4215A">
          <w:headerReference w:type="even" r:id="rId20"/>
          <w:headerReference w:type="default" r:id="rId21"/>
          <w:footerReference w:type="even" r:id="rId22"/>
          <w:footerReference w:type="default" r:id="rId23"/>
          <w:headerReference w:type="first" r:id="rId24"/>
          <w:pgSz w:w="11907" w:h="16839"/>
          <w:pgMar w:top="1098" w:right="1797" w:bottom="1440" w:left="1797" w:header="720" w:footer="709" w:gutter="0"/>
          <w:pgNumType w:fmt="lowerRoman"/>
          <w:cols w:space="708"/>
          <w:docGrid w:linePitch="360"/>
        </w:sectPr>
      </w:pPr>
    </w:p>
    <w:p w14:paraId="50DF52A3" w14:textId="77777777" w:rsidR="00FA31DE" w:rsidRPr="00F61B09" w:rsidRDefault="00FA31DE" w:rsidP="006554FF">
      <w:pPr>
        <w:pStyle w:val="LI-Heading1"/>
      </w:pPr>
      <w:bookmarkStart w:id="2" w:name="BK_S3P1L1C1"/>
      <w:bookmarkStart w:id="3" w:name="_Toc128049493"/>
      <w:bookmarkEnd w:id="2"/>
      <w:r w:rsidRPr="006554FF">
        <w:lastRenderedPageBreak/>
        <w:t>Part</w:t>
      </w:r>
      <w:r w:rsidR="00F61B09" w:rsidRPr="006554FF">
        <w:t> </w:t>
      </w:r>
      <w:r w:rsidRPr="006E5320">
        <w:t>1</w:t>
      </w:r>
      <w:r w:rsidRPr="00F61B09">
        <w:t>—</w:t>
      </w:r>
      <w:r w:rsidRPr="00005446">
        <w:t>Preliminary</w:t>
      </w:r>
      <w:bookmarkEnd w:id="3"/>
    </w:p>
    <w:p w14:paraId="22721853" w14:textId="77777777" w:rsidR="00FA31DE" w:rsidRDefault="00FA31DE" w:rsidP="00C11452">
      <w:pPr>
        <w:pStyle w:val="LI-Heading2"/>
        <w:rPr>
          <w:szCs w:val="24"/>
        </w:rPr>
      </w:pPr>
      <w:bookmarkStart w:id="4" w:name="_Toc128049494"/>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4"/>
    </w:p>
    <w:p w14:paraId="0E1BEB37" w14:textId="77777777" w:rsidR="00FA31DE" w:rsidRPr="005965B7" w:rsidRDefault="00FA31DE" w:rsidP="00005446">
      <w:pPr>
        <w:pStyle w:val="LI-BodyTextUnnumbered"/>
        <w:rPr>
          <w:iCs/>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6742F" w:rsidRPr="0086742F">
        <w:rPr>
          <w:i/>
          <w:szCs w:val="24"/>
        </w:rPr>
        <w:t>Corporations</w:t>
      </w:r>
      <w:r w:rsidR="000E577B">
        <w:rPr>
          <w:i/>
          <w:szCs w:val="24"/>
        </w:rPr>
        <w:t xml:space="preserve"> </w:t>
      </w:r>
      <w:r w:rsidR="00A7431A">
        <w:rPr>
          <w:i/>
          <w:szCs w:val="24"/>
        </w:rPr>
        <w:t>(</w:t>
      </w:r>
      <w:r w:rsidR="000E577B">
        <w:rPr>
          <w:i/>
          <w:szCs w:val="24"/>
        </w:rPr>
        <w:t>CS Facility</w:t>
      </w:r>
      <w:r w:rsidR="0086742F" w:rsidRPr="0086742F">
        <w:rPr>
          <w:i/>
          <w:szCs w:val="24"/>
        </w:rPr>
        <w:t xml:space="preserve"> Exemption</w:t>
      </w:r>
      <w:r w:rsidR="005965B7">
        <w:rPr>
          <w:i/>
          <w:szCs w:val="24"/>
        </w:rPr>
        <w:t>)</w:t>
      </w:r>
      <w:r w:rsidR="0086742F" w:rsidRPr="0086742F">
        <w:rPr>
          <w:i/>
          <w:szCs w:val="24"/>
        </w:rPr>
        <w:t xml:space="preserve"> Instrument 2023</w:t>
      </w:r>
      <w:r w:rsidR="0086742F">
        <w:rPr>
          <w:i/>
          <w:szCs w:val="24"/>
        </w:rPr>
        <w:t>/</w:t>
      </w:r>
      <w:r w:rsidR="00F55993">
        <w:rPr>
          <w:i/>
          <w:szCs w:val="24"/>
        </w:rPr>
        <w:t>18</w:t>
      </w:r>
      <w:r w:rsidR="005965B7">
        <w:rPr>
          <w:iCs/>
          <w:szCs w:val="24"/>
        </w:rPr>
        <w:t>.</w:t>
      </w:r>
    </w:p>
    <w:p w14:paraId="601B6642" w14:textId="77777777" w:rsidR="00FA31DE" w:rsidRPr="008C0F29" w:rsidRDefault="00FA31DE" w:rsidP="00C11452">
      <w:pPr>
        <w:pStyle w:val="LI-Heading2"/>
        <w:rPr>
          <w:szCs w:val="24"/>
        </w:rPr>
      </w:pPr>
      <w:bookmarkStart w:id="5" w:name="_Toc128049495"/>
      <w:r w:rsidRPr="008C0F29">
        <w:rPr>
          <w:szCs w:val="24"/>
        </w:rPr>
        <w:t>2</w:t>
      </w:r>
      <w:r w:rsidR="00FC3EB8">
        <w:rPr>
          <w:szCs w:val="24"/>
        </w:rPr>
        <w:tab/>
      </w:r>
      <w:r w:rsidRPr="008C0F29">
        <w:rPr>
          <w:szCs w:val="24"/>
        </w:rPr>
        <w:t>Commencement</w:t>
      </w:r>
      <w:bookmarkEnd w:id="5"/>
    </w:p>
    <w:p w14:paraId="162EE48B" w14:textId="77777777"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200277EC" w14:textId="77777777"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5" w:history="1">
        <w:r w:rsidR="00F047D8" w:rsidRPr="008B4C0E">
          <w:rPr>
            <w:rStyle w:val="Hyperlink"/>
          </w:rPr>
          <w:t>www.legislation.gov.au</w:t>
        </w:r>
      </w:hyperlink>
      <w:r w:rsidR="004823C0">
        <w:t>.</w:t>
      </w:r>
    </w:p>
    <w:p w14:paraId="19BF60E5" w14:textId="77777777" w:rsidR="00FA31DE" w:rsidRPr="008C0F29" w:rsidRDefault="00FA31DE" w:rsidP="00EC4757">
      <w:pPr>
        <w:pStyle w:val="LI-Heading2"/>
        <w:spacing w:before="240"/>
        <w:rPr>
          <w:szCs w:val="24"/>
        </w:rPr>
      </w:pPr>
      <w:bookmarkStart w:id="6" w:name="_Toc128049496"/>
      <w:r w:rsidRPr="008C0F29">
        <w:rPr>
          <w:szCs w:val="24"/>
        </w:rPr>
        <w:t>3</w:t>
      </w:r>
      <w:r w:rsidR="00FC3EB8">
        <w:rPr>
          <w:szCs w:val="24"/>
        </w:rPr>
        <w:tab/>
      </w:r>
      <w:r w:rsidRPr="008C0F29">
        <w:rPr>
          <w:szCs w:val="24"/>
        </w:rPr>
        <w:t>Authority</w:t>
      </w:r>
      <w:bookmarkEnd w:id="6"/>
    </w:p>
    <w:p w14:paraId="5DF4E198" w14:textId="7777777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5965B7">
        <w:rPr>
          <w:szCs w:val="24"/>
        </w:rPr>
        <w:t>sub</w:t>
      </w:r>
      <w:r w:rsidR="00941B8C">
        <w:rPr>
          <w:szCs w:val="24"/>
        </w:rPr>
        <w:t>section 820C</w:t>
      </w:r>
      <w:r w:rsidR="005965B7">
        <w:rPr>
          <w:szCs w:val="24"/>
        </w:rPr>
        <w:t>(1)</w:t>
      </w:r>
      <w:r w:rsidR="008C0F29" w:rsidRPr="005D3D41">
        <w:rPr>
          <w:szCs w:val="24"/>
        </w:rPr>
        <w:t xml:space="preserve"> </w:t>
      </w:r>
      <w:r w:rsidRPr="005D3D41">
        <w:rPr>
          <w:szCs w:val="24"/>
        </w:rPr>
        <w:t xml:space="preserve">of </w:t>
      </w:r>
      <w:r w:rsidR="00941B8C">
        <w:rPr>
          <w:szCs w:val="24"/>
        </w:rPr>
        <w:t xml:space="preserve">the </w:t>
      </w:r>
      <w:r w:rsidR="00941B8C" w:rsidRPr="00941B8C">
        <w:rPr>
          <w:i/>
          <w:iCs/>
          <w:szCs w:val="24"/>
        </w:rPr>
        <w:t>Corporations Act 2001</w:t>
      </w:r>
      <w:r w:rsidR="00941B8C">
        <w:rPr>
          <w:szCs w:val="24"/>
        </w:rPr>
        <w:t>.</w:t>
      </w:r>
    </w:p>
    <w:p w14:paraId="167F6B19" w14:textId="77777777" w:rsidR="00FA31DE" w:rsidRPr="00BB5C17" w:rsidRDefault="008C0F29" w:rsidP="00EC4757">
      <w:pPr>
        <w:pStyle w:val="LI-Heading2"/>
        <w:spacing w:before="240"/>
        <w:rPr>
          <w:szCs w:val="24"/>
        </w:rPr>
      </w:pPr>
      <w:bookmarkStart w:id="7" w:name="_Toc128049497"/>
      <w:r w:rsidRPr="00BB5C17">
        <w:rPr>
          <w:szCs w:val="24"/>
        </w:rPr>
        <w:t>4</w:t>
      </w:r>
      <w:r w:rsidR="00FC3EB8">
        <w:rPr>
          <w:szCs w:val="24"/>
        </w:rPr>
        <w:tab/>
      </w:r>
      <w:r w:rsidR="00FA31DE" w:rsidRPr="00BB5C17">
        <w:rPr>
          <w:szCs w:val="24"/>
        </w:rPr>
        <w:t>Definitions</w:t>
      </w:r>
      <w:bookmarkEnd w:id="7"/>
    </w:p>
    <w:p w14:paraId="313C609F"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745372A0" w14:textId="77777777" w:rsidR="00EF1BF4" w:rsidRDefault="00702EFD" w:rsidP="00005446">
      <w:pPr>
        <w:pStyle w:val="LI-BodyTextUnnumbered"/>
      </w:pPr>
      <w:r>
        <w:rPr>
          <w:b/>
          <w:i/>
        </w:rPr>
        <w:t>Act</w:t>
      </w:r>
      <w:r w:rsidRPr="00E85A91">
        <w:t xml:space="preserve"> means</w:t>
      </w:r>
      <w:r>
        <w:t xml:space="preserve"> the </w:t>
      </w:r>
      <w:r w:rsidR="00BF538D">
        <w:rPr>
          <w:i/>
          <w:iCs/>
        </w:rPr>
        <w:t>Corporations Act 2001</w:t>
      </w:r>
      <w:r>
        <w:t>.</w:t>
      </w:r>
    </w:p>
    <w:p w14:paraId="40614D2D" w14:textId="77777777" w:rsidR="00BC1E6A" w:rsidRDefault="00BC1E6A" w:rsidP="00BC1E6A">
      <w:pPr>
        <w:pStyle w:val="LI-BodyTextUnnumbered"/>
      </w:pPr>
      <w:r>
        <w:rPr>
          <w:b/>
          <w:bCs/>
          <w:i/>
          <w:iCs/>
        </w:rPr>
        <w:t xml:space="preserve">CBDC Pilot </w:t>
      </w:r>
      <w:r>
        <w:t xml:space="preserve">means the central bank digital currency </w:t>
      </w:r>
      <w:r w:rsidR="008053BC">
        <w:t xml:space="preserve">pilot </w:t>
      </w:r>
      <w:r>
        <w:t>project administered by the Reserve Bank of Australia and the Digital Finance Cooperative Research Centre.</w:t>
      </w:r>
    </w:p>
    <w:p w14:paraId="6FDA844C" w14:textId="77777777" w:rsidR="002E7939" w:rsidRPr="002E7939" w:rsidRDefault="00EB59F1" w:rsidP="000526C4">
      <w:pPr>
        <w:pStyle w:val="LI-BodyTextUnnumbered"/>
        <w:rPr>
          <w:bCs/>
          <w:iCs/>
        </w:rPr>
      </w:pPr>
      <w:r>
        <w:rPr>
          <w:b/>
          <w:i/>
        </w:rPr>
        <w:t xml:space="preserve">CBDC Pilot </w:t>
      </w:r>
      <w:r w:rsidR="00F5436F">
        <w:rPr>
          <w:b/>
          <w:i/>
        </w:rPr>
        <w:t xml:space="preserve">Participation Agreement </w:t>
      </w:r>
      <w:r>
        <w:rPr>
          <w:bCs/>
          <w:iCs/>
        </w:rPr>
        <w:t>means</w:t>
      </w:r>
      <w:r w:rsidR="003A266D">
        <w:rPr>
          <w:bCs/>
          <w:iCs/>
        </w:rPr>
        <w:t>, in relation to a Pilot Participant,</w:t>
      </w:r>
      <w:r>
        <w:rPr>
          <w:bCs/>
          <w:iCs/>
        </w:rPr>
        <w:t xml:space="preserve"> </w:t>
      </w:r>
      <w:r w:rsidR="000944CA">
        <w:rPr>
          <w:bCs/>
          <w:iCs/>
        </w:rPr>
        <w:t xml:space="preserve">an </w:t>
      </w:r>
      <w:r>
        <w:rPr>
          <w:bCs/>
          <w:iCs/>
        </w:rPr>
        <w:t xml:space="preserve">agreement </w:t>
      </w:r>
      <w:r w:rsidR="000944CA">
        <w:rPr>
          <w:bCs/>
          <w:iCs/>
        </w:rPr>
        <w:t xml:space="preserve">between </w:t>
      </w:r>
      <w:r w:rsidR="003A266D">
        <w:rPr>
          <w:bCs/>
          <w:iCs/>
        </w:rPr>
        <w:t>the</w:t>
      </w:r>
      <w:r w:rsidR="000944CA">
        <w:rPr>
          <w:bCs/>
          <w:iCs/>
        </w:rPr>
        <w:t xml:space="preserve"> Pilot Participant and the RBA</w:t>
      </w:r>
      <w:r>
        <w:rPr>
          <w:bCs/>
          <w:iCs/>
        </w:rPr>
        <w:t xml:space="preserve"> that covers the terms and conditions of </w:t>
      </w:r>
      <w:r w:rsidR="000944CA">
        <w:rPr>
          <w:bCs/>
          <w:iCs/>
        </w:rPr>
        <w:t xml:space="preserve">the Pilot Participant’s </w:t>
      </w:r>
      <w:r>
        <w:rPr>
          <w:bCs/>
          <w:iCs/>
        </w:rPr>
        <w:t>participation in the CBDC Pilot</w:t>
      </w:r>
      <w:r w:rsidR="00512E78">
        <w:rPr>
          <w:bCs/>
          <w:iCs/>
        </w:rPr>
        <w:t xml:space="preserve"> in relation to </w:t>
      </w:r>
      <w:r w:rsidR="00720FF2">
        <w:rPr>
          <w:bCs/>
          <w:iCs/>
        </w:rPr>
        <w:t>a</w:t>
      </w:r>
      <w:r w:rsidR="00512E78">
        <w:rPr>
          <w:bCs/>
          <w:iCs/>
        </w:rPr>
        <w:t xml:space="preserve"> use case platform</w:t>
      </w:r>
      <w:r>
        <w:rPr>
          <w:bCs/>
          <w:iCs/>
        </w:rPr>
        <w:t>.</w:t>
      </w:r>
    </w:p>
    <w:p w14:paraId="5F3A589B" w14:textId="6321E1BC" w:rsidR="00B2310C" w:rsidRDefault="00B2310C" w:rsidP="00005446">
      <w:pPr>
        <w:pStyle w:val="LI-BodyTextUnnumbered"/>
        <w:rPr>
          <w:b/>
          <w:i/>
        </w:rPr>
      </w:pPr>
      <w:r>
        <w:rPr>
          <w:b/>
          <w:i/>
        </w:rPr>
        <w:t>Opt-In Notice</w:t>
      </w:r>
      <w:r w:rsidRPr="001B0095">
        <w:rPr>
          <w:bCs/>
          <w:iCs/>
        </w:rPr>
        <w:t>: see section 6.</w:t>
      </w:r>
    </w:p>
    <w:p w14:paraId="2D12465B" w14:textId="1ECFD97A" w:rsidR="00FA31DE" w:rsidRDefault="005F7736" w:rsidP="00005446">
      <w:pPr>
        <w:pStyle w:val="LI-BodyTextUnnumbered"/>
      </w:pPr>
      <w:r>
        <w:rPr>
          <w:b/>
          <w:i/>
        </w:rPr>
        <w:t>Pilot</w:t>
      </w:r>
      <w:r w:rsidR="00BC7959">
        <w:rPr>
          <w:b/>
          <w:i/>
        </w:rPr>
        <w:t xml:space="preserve"> </w:t>
      </w:r>
      <w:r w:rsidR="0018453A">
        <w:rPr>
          <w:b/>
          <w:i/>
        </w:rPr>
        <w:t>P</w:t>
      </w:r>
      <w:r w:rsidR="00BC7959">
        <w:rPr>
          <w:b/>
          <w:i/>
        </w:rPr>
        <w:t>articipant</w:t>
      </w:r>
      <w:r w:rsidR="00BB5C17" w:rsidRPr="00BB5C17">
        <w:rPr>
          <w:b/>
          <w:i/>
        </w:rPr>
        <w:t xml:space="preserve"> </w:t>
      </w:r>
      <w:r w:rsidR="00FA31DE" w:rsidRPr="00BB5C17">
        <w:t xml:space="preserve">means </w:t>
      </w:r>
      <w:r>
        <w:t xml:space="preserve">an entity </w:t>
      </w:r>
      <w:r w:rsidR="00445227">
        <w:t xml:space="preserve">that </w:t>
      </w:r>
      <w:r w:rsidR="00F6342D">
        <w:t xml:space="preserve">has </w:t>
      </w:r>
      <w:r w:rsidR="0033044E">
        <w:t xml:space="preserve">entered into a CBDC Pilot Participation </w:t>
      </w:r>
      <w:r w:rsidR="00712C4A">
        <w:t>Agreement with</w:t>
      </w:r>
      <w:r w:rsidR="0033044E">
        <w:t xml:space="preserve"> </w:t>
      </w:r>
      <w:r w:rsidR="00964B12">
        <w:t xml:space="preserve">the </w:t>
      </w:r>
      <w:r w:rsidR="0033044E">
        <w:t>RBA</w:t>
      </w:r>
      <w:r w:rsidR="00964B12">
        <w:t>.</w:t>
      </w:r>
    </w:p>
    <w:p w14:paraId="7037ECE9" w14:textId="40CBF8E5" w:rsidR="0033044E" w:rsidRPr="001B0095" w:rsidRDefault="0033044E" w:rsidP="00C31655">
      <w:pPr>
        <w:pStyle w:val="LI-BodyTextUnnumbered"/>
        <w:rPr>
          <w:bCs/>
          <w:iCs/>
        </w:rPr>
      </w:pPr>
      <w:r>
        <w:rPr>
          <w:b/>
          <w:i/>
        </w:rPr>
        <w:t xml:space="preserve">RBA </w:t>
      </w:r>
      <w:r w:rsidRPr="001B0095">
        <w:rPr>
          <w:bCs/>
          <w:iCs/>
        </w:rPr>
        <w:t>means the Reserve Bank of Australia.</w:t>
      </w:r>
    </w:p>
    <w:p w14:paraId="3121D685" w14:textId="6BC4993F" w:rsidR="00DD1CB9" w:rsidRDefault="00964B12" w:rsidP="00C31655">
      <w:pPr>
        <w:pStyle w:val="LI-BodyTextUnnumbered"/>
        <w:rPr>
          <w:bCs/>
          <w:iCs/>
        </w:rPr>
      </w:pPr>
      <w:r>
        <w:rPr>
          <w:b/>
          <w:i/>
        </w:rPr>
        <w:t>use case</w:t>
      </w:r>
      <w:r w:rsidR="005965B7">
        <w:rPr>
          <w:b/>
          <w:i/>
        </w:rPr>
        <w:t xml:space="preserve"> platform</w:t>
      </w:r>
      <w:r>
        <w:rPr>
          <w:b/>
          <w:i/>
        </w:rPr>
        <w:t xml:space="preserve"> </w:t>
      </w:r>
      <w:r w:rsidR="00630F0F">
        <w:rPr>
          <w:bCs/>
          <w:iCs/>
        </w:rPr>
        <w:t>means</w:t>
      </w:r>
      <w:r w:rsidR="00512E78">
        <w:rPr>
          <w:bCs/>
          <w:iCs/>
        </w:rPr>
        <w:t>, in relation to a Pilot Participant,</w:t>
      </w:r>
      <w:r w:rsidR="00630F0F">
        <w:rPr>
          <w:bCs/>
          <w:iCs/>
        </w:rPr>
        <w:t xml:space="preserve"> the </w:t>
      </w:r>
      <w:r w:rsidR="005965B7">
        <w:rPr>
          <w:bCs/>
          <w:iCs/>
        </w:rPr>
        <w:t>facility</w:t>
      </w:r>
      <w:r w:rsidR="009A5DA2">
        <w:rPr>
          <w:bCs/>
          <w:iCs/>
        </w:rPr>
        <w:t xml:space="preserve"> </w:t>
      </w:r>
      <w:r w:rsidR="00630F0F">
        <w:rPr>
          <w:bCs/>
          <w:iCs/>
        </w:rPr>
        <w:t xml:space="preserve">operated by the </w:t>
      </w:r>
      <w:r w:rsidR="00AD7F6D">
        <w:rPr>
          <w:bCs/>
          <w:iCs/>
        </w:rPr>
        <w:t xml:space="preserve">Pilot Participant </w:t>
      </w:r>
      <w:r w:rsidR="00322FB1">
        <w:rPr>
          <w:bCs/>
          <w:iCs/>
        </w:rPr>
        <w:t xml:space="preserve">in </w:t>
      </w:r>
      <w:r w:rsidR="00630F0F">
        <w:rPr>
          <w:bCs/>
          <w:iCs/>
        </w:rPr>
        <w:t>the CBDC Pilot</w:t>
      </w:r>
      <w:r w:rsidR="00055305">
        <w:rPr>
          <w:bCs/>
          <w:iCs/>
        </w:rPr>
        <w:t xml:space="preserve"> and</w:t>
      </w:r>
      <w:r w:rsidR="00652B9D">
        <w:rPr>
          <w:bCs/>
          <w:iCs/>
        </w:rPr>
        <w:t xml:space="preserve"> that involves the operation of a clearing and settlement facility</w:t>
      </w:r>
      <w:r w:rsidR="00630F0F">
        <w:rPr>
          <w:bCs/>
          <w:iCs/>
        </w:rPr>
        <w:t>.</w:t>
      </w:r>
    </w:p>
    <w:p w14:paraId="7A2F6E66" w14:textId="77777777" w:rsidR="002A16F1" w:rsidRDefault="002A16F1">
      <w:pPr>
        <w:spacing w:line="240" w:lineRule="auto"/>
        <w:rPr>
          <w:rFonts w:eastAsia="Times New Roman"/>
          <w:b/>
          <w:kern w:val="28"/>
          <w:sz w:val="32"/>
          <w:lang w:eastAsia="en-AU"/>
        </w:rPr>
      </w:pPr>
      <w:r>
        <w:br w:type="page"/>
      </w:r>
    </w:p>
    <w:p w14:paraId="08AB4734" w14:textId="77777777" w:rsidR="00FA31DE" w:rsidRPr="00F61B09" w:rsidRDefault="00FA31DE" w:rsidP="00015719">
      <w:pPr>
        <w:pStyle w:val="LI-Heading1"/>
        <w:ind w:left="1138" w:hanging="1138"/>
      </w:pPr>
      <w:bookmarkStart w:id="8" w:name="_Toc128049498"/>
      <w:r w:rsidRPr="006554FF">
        <w:lastRenderedPageBreak/>
        <w:t>Part</w:t>
      </w:r>
      <w:r w:rsidR="005D0489" w:rsidRPr="006554FF">
        <w:t xml:space="preserve"> </w:t>
      </w:r>
      <w:r w:rsidR="005D0489" w:rsidRPr="006E5320">
        <w:t>2</w:t>
      </w:r>
      <w:r w:rsidRPr="00F61B09">
        <w:t>—Exemption</w:t>
      </w:r>
      <w:bookmarkEnd w:id="8"/>
    </w:p>
    <w:p w14:paraId="2DD74B04" w14:textId="77777777" w:rsidR="00FA31DE" w:rsidRDefault="00FC3EB8" w:rsidP="00005446">
      <w:pPr>
        <w:pStyle w:val="LI-Heading2"/>
      </w:pPr>
      <w:bookmarkStart w:id="9" w:name="_Toc128049499"/>
      <w:r>
        <w:t>5</w:t>
      </w:r>
      <w:r>
        <w:tab/>
      </w:r>
      <w:r w:rsidR="00747685">
        <w:t xml:space="preserve">Australian </w:t>
      </w:r>
      <w:r w:rsidR="0012318F">
        <w:t>CS facility licence exempt</w:t>
      </w:r>
      <w:r w:rsidR="00747685">
        <w:t>io</w:t>
      </w:r>
      <w:r w:rsidR="0012318F">
        <w:t>n</w:t>
      </w:r>
      <w:r w:rsidR="008E70F3">
        <w:t>—use case platforms</w:t>
      </w:r>
      <w:bookmarkEnd w:id="9"/>
    </w:p>
    <w:p w14:paraId="3765A9FA" w14:textId="77777777" w:rsidR="00666354" w:rsidRDefault="00512E78" w:rsidP="00512E78">
      <w:pPr>
        <w:pStyle w:val="LI-BodyTextNumbered"/>
        <w:ind w:firstLine="0"/>
      </w:pPr>
      <w:r>
        <w:t>The use case platform of a</w:t>
      </w:r>
      <w:r w:rsidR="00666354">
        <w:t xml:space="preserve"> Pilot Participant </w:t>
      </w:r>
      <w:r>
        <w:t xml:space="preserve">is exempt from the provisions of Part 7.3 of the Act in relation to the operation of the use case platform by the Pilot Participant </w:t>
      </w:r>
      <w:r w:rsidR="00270205">
        <w:t>in</w:t>
      </w:r>
      <w:r w:rsidR="005D0B53">
        <w:t xml:space="preserve"> the CBDC Pilot.</w:t>
      </w:r>
    </w:p>
    <w:p w14:paraId="5236A746" w14:textId="77777777" w:rsidR="00576EC8" w:rsidRPr="00F61B09" w:rsidRDefault="00576EC8" w:rsidP="00576EC8">
      <w:pPr>
        <w:pStyle w:val="LI-Heading2"/>
      </w:pPr>
      <w:bookmarkStart w:id="10" w:name="_Toc122341811"/>
      <w:bookmarkStart w:id="11" w:name="_Toc128049500"/>
      <w:r>
        <w:t>6</w:t>
      </w:r>
      <w:r w:rsidRPr="005D3D41">
        <w:tab/>
      </w:r>
      <w:r>
        <w:t xml:space="preserve">Opt-In </w:t>
      </w:r>
      <w:bookmarkEnd w:id="10"/>
      <w:r w:rsidR="008E70F3">
        <w:t>Notice</w:t>
      </w:r>
      <w:bookmarkEnd w:id="11"/>
    </w:p>
    <w:p w14:paraId="15BBFEE6" w14:textId="02A76BAB" w:rsidR="00576EC8" w:rsidRDefault="00F67B51" w:rsidP="00101890">
      <w:pPr>
        <w:pStyle w:val="LI-BodyTextNumbered"/>
        <w:ind w:firstLine="0"/>
      </w:pPr>
      <w:r>
        <w:t>T</w:t>
      </w:r>
      <w:r w:rsidR="005965B7">
        <w:t xml:space="preserve">he exemption in section 5 </w:t>
      </w:r>
      <w:r>
        <w:t xml:space="preserve">only applies to a </w:t>
      </w:r>
      <w:r w:rsidR="00263655">
        <w:t>use case platform</w:t>
      </w:r>
      <w:r w:rsidR="005965B7">
        <w:t xml:space="preserve"> </w:t>
      </w:r>
      <w:r w:rsidR="00263655">
        <w:t xml:space="preserve">of a Pilot Participant </w:t>
      </w:r>
      <w:r w:rsidR="005965B7">
        <w:t>if</w:t>
      </w:r>
      <w:r w:rsidR="00512E78">
        <w:t xml:space="preserve">, at least </w:t>
      </w:r>
      <w:r w:rsidR="007845A0">
        <w:t>5</w:t>
      </w:r>
      <w:r w:rsidR="00512E78">
        <w:t xml:space="preserve"> business days before </w:t>
      </w:r>
      <w:r w:rsidR="00263655">
        <w:t>operating the use case platform in</w:t>
      </w:r>
      <w:r w:rsidR="00512E78">
        <w:t xml:space="preserve"> the </w:t>
      </w:r>
      <w:r w:rsidR="00263655">
        <w:t>C</w:t>
      </w:r>
      <w:r w:rsidR="008B56F0">
        <w:t>BDC Pilot</w:t>
      </w:r>
      <w:r w:rsidR="00512E78">
        <w:t>,</w:t>
      </w:r>
      <w:r w:rsidR="005965B7">
        <w:t xml:space="preserve"> </w:t>
      </w:r>
      <w:r w:rsidR="00263655">
        <w:t>the Pilot Participant</w:t>
      </w:r>
      <w:r w:rsidR="005965B7">
        <w:t xml:space="preserve"> has</w:t>
      </w:r>
      <w:r w:rsidR="00576EC8">
        <w:t xml:space="preserve"> give</w:t>
      </w:r>
      <w:r w:rsidR="005965B7">
        <w:t>n</w:t>
      </w:r>
      <w:r w:rsidR="00576EC8">
        <w:t xml:space="preserve"> ASIC a written notice</w:t>
      </w:r>
      <w:r w:rsidR="00B2310C">
        <w:t xml:space="preserve"> (</w:t>
      </w:r>
      <w:r w:rsidR="00B2310C" w:rsidRPr="001B0095">
        <w:rPr>
          <w:b/>
          <w:bCs/>
          <w:i/>
          <w:iCs/>
        </w:rPr>
        <w:t>Opt-In Notice</w:t>
      </w:r>
      <w:r w:rsidR="00B2310C">
        <w:t>)</w:t>
      </w:r>
      <w:r w:rsidR="00576EC8">
        <w:t xml:space="preserve"> </w:t>
      </w:r>
      <w:r w:rsidR="00F12E8C">
        <w:t>which includes the following information</w:t>
      </w:r>
      <w:r w:rsidR="00576EC8">
        <w:t>:</w:t>
      </w:r>
    </w:p>
    <w:p w14:paraId="682E888E" w14:textId="77777777" w:rsidR="00576EC8" w:rsidRDefault="00576EC8" w:rsidP="00576EC8">
      <w:pPr>
        <w:pStyle w:val="LI-BodyTextParaa"/>
      </w:pPr>
      <w:r w:rsidRPr="00E06CC3">
        <w:t>(a)</w:t>
      </w:r>
      <w:r w:rsidRPr="00E06CC3">
        <w:tab/>
      </w:r>
      <w:r>
        <w:t xml:space="preserve">the name </w:t>
      </w:r>
      <w:r w:rsidR="00D6186A">
        <w:t xml:space="preserve">and contact details </w:t>
      </w:r>
      <w:r>
        <w:t xml:space="preserve">of the Pilot </w:t>
      </w:r>
      <w:proofErr w:type="gramStart"/>
      <w:r>
        <w:t>Participant;</w:t>
      </w:r>
      <w:proofErr w:type="gramEnd"/>
    </w:p>
    <w:p w14:paraId="5C39A8F8" w14:textId="77777777" w:rsidR="008D713C" w:rsidRDefault="00576EC8" w:rsidP="008D713C">
      <w:pPr>
        <w:pStyle w:val="LI-BodyTextParaa"/>
      </w:pPr>
      <w:r>
        <w:t>(b)</w:t>
      </w:r>
      <w:r>
        <w:tab/>
      </w:r>
      <w:r w:rsidR="00830228">
        <w:t xml:space="preserve">a description of </w:t>
      </w:r>
      <w:r>
        <w:t>the use case</w:t>
      </w:r>
      <w:r w:rsidR="00422FBF">
        <w:t xml:space="preserve"> platform </w:t>
      </w:r>
      <w:r w:rsidR="006952A6">
        <w:t xml:space="preserve">proposed to be </w:t>
      </w:r>
      <w:r w:rsidR="00422FBF">
        <w:t>operated by</w:t>
      </w:r>
      <w:r>
        <w:t xml:space="preserve"> the Pilot Participant in the CBDC Pilot</w:t>
      </w:r>
      <w:r w:rsidR="00B71CAA">
        <w:t>,</w:t>
      </w:r>
      <w:r w:rsidR="008D713C">
        <w:t xml:space="preserve"> including</w:t>
      </w:r>
      <w:r w:rsidR="00B71CAA">
        <w:t xml:space="preserve"> </w:t>
      </w:r>
      <w:r w:rsidR="003A266D">
        <w:t xml:space="preserve">a description of </w:t>
      </w:r>
      <w:r w:rsidR="00D6186A">
        <w:t>the following</w:t>
      </w:r>
      <w:r w:rsidR="008D713C">
        <w:t>:</w:t>
      </w:r>
    </w:p>
    <w:p w14:paraId="2B1415D3" w14:textId="77777777" w:rsidR="008D713C" w:rsidRDefault="008D713C" w:rsidP="00101890">
      <w:pPr>
        <w:pStyle w:val="LI-BodyTextParaa"/>
        <w:ind w:left="2268"/>
      </w:pPr>
      <w:r>
        <w:t>(i)</w:t>
      </w:r>
      <w:r w:rsidRPr="008D713C">
        <w:t xml:space="preserve"> </w:t>
      </w:r>
      <w:r w:rsidR="00101890">
        <w:tab/>
      </w:r>
      <w:r w:rsidRPr="008D713C">
        <w:t>the structure</w:t>
      </w:r>
      <w:r w:rsidR="006952A6">
        <w:t xml:space="preserve"> </w:t>
      </w:r>
      <w:r w:rsidRPr="008D713C">
        <w:t xml:space="preserve">of the </w:t>
      </w:r>
      <w:r>
        <w:t xml:space="preserve">use case </w:t>
      </w:r>
      <w:proofErr w:type="gramStart"/>
      <w:r>
        <w:t>platform;</w:t>
      </w:r>
      <w:proofErr w:type="gramEnd"/>
      <w:r w:rsidR="005965B7">
        <w:t xml:space="preserve"> </w:t>
      </w:r>
    </w:p>
    <w:p w14:paraId="3C96106D" w14:textId="77777777" w:rsidR="008D713C" w:rsidRDefault="008D713C" w:rsidP="00101890">
      <w:pPr>
        <w:pStyle w:val="LI-BodyTextParaa"/>
        <w:ind w:left="2268"/>
      </w:pPr>
      <w:r>
        <w:t>(ii)</w:t>
      </w:r>
      <w:r w:rsidRPr="008D713C">
        <w:t xml:space="preserve"> </w:t>
      </w:r>
      <w:r w:rsidR="00101890">
        <w:tab/>
      </w:r>
      <w:r w:rsidRPr="008D713C">
        <w:t xml:space="preserve">the nature of the services </w:t>
      </w:r>
      <w:r w:rsidR="006952A6">
        <w:t xml:space="preserve">to be </w:t>
      </w:r>
      <w:r w:rsidRPr="008D713C">
        <w:t>provided</w:t>
      </w:r>
      <w:r w:rsidR="00AA0208">
        <w:t xml:space="preserve"> </w:t>
      </w:r>
      <w:r w:rsidRPr="008D713C">
        <w:t xml:space="preserve">by </w:t>
      </w:r>
      <w:r w:rsidR="004F31C6">
        <w:t xml:space="preserve">or through </w:t>
      </w:r>
      <w:r w:rsidRPr="008D713C">
        <w:t xml:space="preserve">the </w:t>
      </w:r>
      <w:r>
        <w:t xml:space="preserve">use case </w:t>
      </w:r>
      <w:proofErr w:type="gramStart"/>
      <w:r>
        <w:t>platform;</w:t>
      </w:r>
      <w:proofErr w:type="gramEnd"/>
      <w:r w:rsidR="005965B7">
        <w:t xml:space="preserve"> </w:t>
      </w:r>
    </w:p>
    <w:p w14:paraId="6400F818" w14:textId="77777777" w:rsidR="008D713C" w:rsidRDefault="008D713C" w:rsidP="00101890">
      <w:pPr>
        <w:pStyle w:val="LI-BodyTextParaa"/>
        <w:ind w:left="2268"/>
      </w:pPr>
      <w:r>
        <w:t>(iii)</w:t>
      </w:r>
      <w:r w:rsidRPr="008D713C">
        <w:t xml:space="preserve"> </w:t>
      </w:r>
      <w:r w:rsidR="00101890">
        <w:tab/>
      </w:r>
      <w:r w:rsidRPr="008D713C">
        <w:t xml:space="preserve">the proposed size of the </w:t>
      </w:r>
      <w:r>
        <w:t xml:space="preserve">use case </w:t>
      </w:r>
      <w:proofErr w:type="gramStart"/>
      <w:r>
        <w:t>platform</w:t>
      </w:r>
      <w:r w:rsidRPr="008D713C">
        <w:t>;</w:t>
      </w:r>
      <w:proofErr w:type="gramEnd"/>
      <w:r w:rsidR="005965B7">
        <w:t xml:space="preserve"> </w:t>
      </w:r>
    </w:p>
    <w:p w14:paraId="143A8A09" w14:textId="77777777" w:rsidR="008D713C" w:rsidRDefault="008D713C" w:rsidP="00101890">
      <w:pPr>
        <w:pStyle w:val="LI-BodyTextParaa"/>
        <w:ind w:left="2268"/>
      </w:pPr>
      <w:r>
        <w:t xml:space="preserve">(iv) </w:t>
      </w:r>
      <w:r w:rsidR="00101890">
        <w:tab/>
      </w:r>
      <w:r w:rsidRPr="008D713C">
        <w:t>the</w:t>
      </w:r>
      <w:r w:rsidR="00CE63CE">
        <w:t xml:space="preserve"> type of</w:t>
      </w:r>
      <w:r w:rsidRPr="008D713C">
        <w:t xml:space="preserve"> financial products </w:t>
      </w:r>
      <w:r w:rsidR="00DD09E4">
        <w:t xml:space="preserve">to which the use case platform </w:t>
      </w:r>
      <w:r w:rsidR="0008276E">
        <w:t xml:space="preserve">will </w:t>
      </w:r>
      <w:proofErr w:type="gramStart"/>
      <w:r w:rsidR="00DD09E4">
        <w:t>relate</w:t>
      </w:r>
      <w:r>
        <w:t>;</w:t>
      </w:r>
      <w:proofErr w:type="gramEnd"/>
      <w:r w:rsidR="0064219C">
        <w:t xml:space="preserve"> </w:t>
      </w:r>
    </w:p>
    <w:p w14:paraId="24CE4287" w14:textId="1DBAB4BB" w:rsidR="008D713C" w:rsidRDefault="008D713C" w:rsidP="00101890">
      <w:pPr>
        <w:pStyle w:val="LI-BodyTextParaa"/>
        <w:ind w:left="2268"/>
      </w:pPr>
      <w:r>
        <w:t xml:space="preserve">(v) </w:t>
      </w:r>
      <w:r w:rsidR="00101890">
        <w:tab/>
      </w:r>
      <w:r>
        <w:t xml:space="preserve">the </w:t>
      </w:r>
      <w:r w:rsidR="0008276E">
        <w:t xml:space="preserve">type of persons who will be </w:t>
      </w:r>
      <w:r>
        <w:t>participants</w:t>
      </w:r>
      <w:r w:rsidR="0008276E">
        <w:t xml:space="preserve"> </w:t>
      </w:r>
      <w:r>
        <w:t xml:space="preserve">in </w:t>
      </w:r>
      <w:r w:rsidR="0030732A">
        <w:t xml:space="preserve">relation to </w:t>
      </w:r>
      <w:r>
        <w:t xml:space="preserve">the </w:t>
      </w:r>
      <w:r w:rsidR="008C5801">
        <w:t>use case platform</w:t>
      </w:r>
      <w:r>
        <w:t xml:space="preserve"> and whether those participants:</w:t>
      </w:r>
    </w:p>
    <w:p w14:paraId="17DB04EB" w14:textId="77777777" w:rsidR="008D713C" w:rsidRDefault="008D713C" w:rsidP="00101890">
      <w:pPr>
        <w:pStyle w:val="LI-BodyTextParaa"/>
        <w:ind w:left="2835"/>
      </w:pPr>
      <w:r>
        <w:t xml:space="preserve">(A) </w:t>
      </w:r>
      <w:r w:rsidR="00101890">
        <w:tab/>
      </w:r>
      <w:r w:rsidRPr="008D713C">
        <w:t xml:space="preserve">in using the </w:t>
      </w:r>
      <w:r>
        <w:t>use case platform</w:t>
      </w:r>
      <w:r w:rsidR="001F09F9">
        <w:t xml:space="preserve"> </w:t>
      </w:r>
      <w:r w:rsidRPr="008D713C">
        <w:t>will be providing</w:t>
      </w:r>
      <w:r>
        <w:t xml:space="preserve"> </w:t>
      </w:r>
      <w:r w:rsidRPr="008D713C">
        <w:t>financial services to other persons; or</w:t>
      </w:r>
    </w:p>
    <w:p w14:paraId="485876F9" w14:textId="77777777" w:rsidR="008D713C" w:rsidRDefault="008D713C" w:rsidP="00101890">
      <w:pPr>
        <w:pStyle w:val="LI-BodyTextParaa"/>
        <w:ind w:left="2835"/>
      </w:pPr>
      <w:r>
        <w:t xml:space="preserve">(B) </w:t>
      </w:r>
      <w:r w:rsidR="00101890">
        <w:tab/>
      </w:r>
      <w:r w:rsidRPr="008D713C">
        <w:t xml:space="preserve">will use the </w:t>
      </w:r>
      <w:r>
        <w:t>use case platform</w:t>
      </w:r>
      <w:r w:rsidRPr="008D713C">
        <w:t xml:space="preserve"> in respect of financial products they acquire or dispose of</w:t>
      </w:r>
      <w:r w:rsidR="00DD5BFE">
        <w:t xml:space="preserve"> and, if so, whether the acquisition or disposals will be</w:t>
      </w:r>
      <w:r w:rsidRPr="008D713C">
        <w:t xml:space="preserve"> as retail clients or as wholesale clients; or</w:t>
      </w:r>
    </w:p>
    <w:p w14:paraId="04D912DD" w14:textId="77777777" w:rsidR="008D713C" w:rsidRDefault="008D713C" w:rsidP="00101890">
      <w:pPr>
        <w:pStyle w:val="LI-BodyTextParaa"/>
        <w:ind w:left="2835"/>
      </w:pPr>
      <w:r>
        <w:t xml:space="preserve">(C) </w:t>
      </w:r>
      <w:r w:rsidR="00101890">
        <w:tab/>
      </w:r>
      <w:r w:rsidRPr="008D713C">
        <w:t>will be participants in</w:t>
      </w:r>
      <w:r w:rsidR="00873D73">
        <w:t xml:space="preserve"> relation to</w:t>
      </w:r>
      <w:r w:rsidRPr="008D713C">
        <w:t xml:space="preserve"> a financial market or </w:t>
      </w:r>
      <w:r w:rsidR="00BA0CB8">
        <w:t>an</w:t>
      </w:r>
      <w:r w:rsidR="001414B1">
        <w:t>y</w:t>
      </w:r>
      <w:r w:rsidR="00BA0CB8">
        <w:t xml:space="preserve"> </w:t>
      </w:r>
      <w:r w:rsidRPr="008D713C">
        <w:t>other clearing and settlement facilit</w:t>
      </w:r>
      <w:r w:rsidR="00D25D50">
        <w:t>y</w:t>
      </w:r>
      <w:r w:rsidR="00791685">
        <w:t xml:space="preserve"> in relation to the financial products to which the use case platform </w:t>
      </w:r>
      <w:proofErr w:type="gramStart"/>
      <w:r w:rsidR="00791685">
        <w:t>relates</w:t>
      </w:r>
      <w:r w:rsidRPr="008D713C">
        <w:t>;</w:t>
      </w:r>
      <w:proofErr w:type="gramEnd"/>
    </w:p>
    <w:p w14:paraId="16B56B0D" w14:textId="77777777" w:rsidR="008D713C" w:rsidRDefault="008D713C" w:rsidP="00101890">
      <w:pPr>
        <w:pStyle w:val="LI-BodyTextParaa"/>
        <w:ind w:left="2268"/>
      </w:pPr>
      <w:r>
        <w:t xml:space="preserve">(vi) </w:t>
      </w:r>
      <w:r w:rsidR="00101890">
        <w:tab/>
      </w:r>
      <w:r w:rsidRPr="008D713C">
        <w:t xml:space="preserve">the technology </w:t>
      </w:r>
      <w:r w:rsidR="00E8313A">
        <w:t xml:space="preserve">to be </w:t>
      </w:r>
      <w:r w:rsidRPr="008D713C">
        <w:t>used</w:t>
      </w:r>
      <w:r w:rsidR="00E8313A">
        <w:t xml:space="preserve"> </w:t>
      </w:r>
      <w:r w:rsidRPr="008D713C">
        <w:t xml:space="preserve">in the operation of the </w:t>
      </w:r>
      <w:r>
        <w:t xml:space="preserve">use case </w:t>
      </w:r>
      <w:proofErr w:type="gramStart"/>
      <w:r>
        <w:t>platform</w:t>
      </w:r>
      <w:r w:rsidR="00512E78">
        <w:t>;</w:t>
      </w:r>
      <w:proofErr w:type="gramEnd"/>
    </w:p>
    <w:p w14:paraId="48D87F21" w14:textId="77777777" w:rsidR="00576EC8" w:rsidRDefault="00576EC8" w:rsidP="00EE5036">
      <w:pPr>
        <w:pStyle w:val="LI-BodyTextParaa"/>
        <w:jc w:val="both"/>
      </w:pPr>
      <w:r>
        <w:lastRenderedPageBreak/>
        <w:t>(c)</w:t>
      </w:r>
      <w:r>
        <w:tab/>
      </w:r>
      <w:r w:rsidR="00F80238">
        <w:t>a copy of the signed</w:t>
      </w:r>
      <w:r>
        <w:t xml:space="preserve"> CBDC Pilot</w:t>
      </w:r>
      <w:r w:rsidR="00F5436F">
        <w:t xml:space="preserve"> Participation</w:t>
      </w:r>
      <w:r>
        <w:t xml:space="preserve"> Agreement</w:t>
      </w:r>
      <w:r w:rsidR="003A266D">
        <w:t xml:space="preserve"> in relation to the Pilot </w:t>
      </w:r>
      <w:proofErr w:type="gramStart"/>
      <w:r w:rsidR="003A266D">
        <w:t>Participant</w:t>
      </w:r>
      <w:r>
        <w:t>;</w:t>
      </w:r>
      <w:proofErr w:type="gramEnd"/>
      <w:r>
        <w:t xml:space="preserve"> </w:t>
      </w:r>
    </w:p>
    <w:p w14:paraId="3491F1AD" w14:textId="77777777" w:rsidR="00576EC8" w:rsidRDefault="00576EC8" w:rsidP="00576EC8">
      <w:pPr>
        <w:pStyle w:val="LI-BodyTextParaa"/>
      </w:pPr>
      <w:r>
        <w:t>(d)</w:t>
      </w:r>
      <w:r>
        <w:tab/>
        <w:t xml:space="preserve">the date from which the Pilot Participant </w:t>
      </w:r>
      <w:r w:rsidR="003A266D">
        <w:t xml:space="preserve">proposes to </w:t>
      </w:r>
      <w:r w:rsidR="00E132F9">
        <w:t>operate the use case platform in</w:t>
      </w:r>
      <w:r w:rsidR="003A266D">
        <w:t xml:space="preserve"> </w:t>
      </w:r>
      <w:r>
        <w:t>rel</w:t>
      </w:r>
      <w:r w:rsidR="00E132F9">
        <w:t>iance</w:t>
      </w:r>
      <w:r>
        <w:t xml:space="preserve"> on the exemption in </w:t>
      </w:r>
      <w:r w:rsidR="00812118">
        <w:t>section 5.</w:t>
      </w:r>
    </w:p>
    <w:p w14:paraId="5DF147C6" w14:textId="77777777" w:rsidR="009944E6" w:rsidRPr="00F61B09" w:rsidRDefault="00576EC8" w:rsidP="00005446">
      <w:pPr>
        <w:pStyle w:val="LI-Heading2"/>
      </w:pPr>
      <w:bookmarkStart w:id="12" w:name="_Toc128049501"/>
      <w:r>
        <w:t>7</w:t>
      </w:r>
      <w:r w:rsidR="00FC3EB8" w:rsidRPr="005D3D41">
        <w:tab/>
      </w:r>
      <w:r w:rsidR="009944E6" w:rsidRPr="005D3D41">
        <w:t>Conditions</w:t>
      </w:r>
      <w:bookmarkEnd w:id="12"/>
      <w:r w:rsidR="00C513FA">
        <w:t xml:space="preserve"> </w:t>
      </w:r>
    </w:p>
    <w:p w14:paraId="0C5B4D2D" w14:textId="77777777" w:rsidR="00630F0F" w:rsidRDefault="00630F0F" w:rsidP="00005446">
      <w:pPr>
        <w:pStyle w:val="LI-BodyTextNumbered"/>
        <w:rPr>
          <w:i/>
          <w:iCs/>
        </w:rPr>
      </w:pPr>
      <w:r>
        <w:rPr>
          <w:i/>
          <w:iCs/>
        </w:rPr>
        <w:t>Information to be given to new users</w:t>
      </w:r>
    </w:p>
    <w:p w14:paraId="25AC6D73" w14:textId="466A7FC5" w:rsidR="00D261B8" w:rsidRDefault="00630F0F" w:rsidP="00005446">
      <w:pPr>
        <w:pStyle w:val="LI-BodyTextNumbered"/>
      </w:pPr>
      <w:r>
        <w:t>(</w:t>
      </w:r>
      <w:r w:rsidR="00512E78">
        <w:t>1</w:t>
      </w:r>
      <w:r>
        <w:t>)</w:t>
      </w:r>
      <w:r>
        <w:tab/>
      </w:r>
      <w:r w:rsidR="00D261B8">
        <w:t xml:space="preserve">Before </w:t>
      </w:r>
      <w:r w:rsidR="00512E78">
        <w:t xml:space="preserve">allowing </w:t>
      </w:r>
      <w:r w:rsidR="00D261B8">
        <w:t xml:space="preserve">a </w:t>
      </w:r>
      <w:r w:rsidR="003C5023">
        <w:t>participant</w:t>
      </w:r>
      <w:r w:rsidR="00512E78">
        <w:t xml:space="preserve"> to</w:t>
      </w:r>
      <w:r w:rsidR="003C5023">
        <w:t xml:space="preserve"> </w:t>
      </w:r>
      <w:r w:rsidR="00A44D31">
        <w:t>access</w:t>
      </w:r>
      <w:r w:rsidR="00D261B8">
        <w:t xml:space="preserve"> the </w:t>
      </w:r>
      <w:r w:rsidR="001E32FF">
        <w:t xml:space="preserve">use case platform </w:t>
      </w:r>
      <w:r w:rsidR="00D261B8">
        <w:t xml:space="preserve">for the first time, the Pilot Participant must </w:t>
      </w:r>
      <w:r w:rsidR="00F6342D">
        <w:t xml:space="preserve">notify </w:t>
      </w:r>
      <w:r w:rsidR="00D261B8">
        <w:t xml:space="preserve">the </w:t>
      </w:r>
      <w:r w:rsidR="00512E78">
        <w:t xml:space="preserve">participant </w:t>
      </w:r>
      <w:r w:rsidR="00F6342D">
        <w:t xml:space="preserve">in writing of </w:t>
      </w:r>
      <w:r w:rsidR="00D261B8">
        <w:t>the following:</w:t>
      </w:r>
    </w:p>
    <w:p w14:paraId="62EF8DCC" w14:textId="77777777" w:rsidR="00D261B8" w:rsidRDefault="00D261B8" w:rsidP="00D261B8">
      <w:pPr>
        <w:pStyle w:val="LI-BodyTextParaa"/>
      </w:pPr>
      <w:r w:rsidRPr="00E06CC3">
        <w:t>(a)</w:t>
      </w:r>
      <w:r w:rsidRPr="00E06CC3">
        <w:tab/>
      </w:r>
      <w:r>
        <w:t>the</w:t>
      </w:r>
      <w:r w:rsidR="006C7C00">
        <w:t xml:space="preserve"> use case platform</w:t>
      </w:r>
      <w:r>
        <w:t xml:space="preserve"> is covered by an exemption under section 820C of the </w:t>
      </w:r>
      <w:proofErr w:type="gramStart"/>
      <w:r>
        <w:t>Act;</w:t>
      </w:r>
      <w:proofErr w:type="gramEnd"/>
    </w:p>
    <w:p w14:paraId="1B1FADB8" w14:textId="5556811F" w:rsidR="00D261B8" w:rsidRDefault="00D261B8" w:rsidP="00D261B8">
      <w:pPr>
        <w:pStyle w:val="LI-BodyTextParaa"/>
      </w:pPr>
      <w:r>
        <w:t>(b)</w:t>
      </w:r>
      <w:r>
        <w:tab/>
        <w:t xml:space="preserve">the Pilot Participant operating the </w:t>
      </w:r>
      <w:r w:rsidR="002079D2">
        <w:t>use case platform</w:t>
      </w:r>
      <w:r>
        <w:t xml:space="preserve"> is not licensed under Part 7.3 of the </w:t>
      </w:r>
      <w:proofErr w:type="gramStart"/>
      <w:r>
        <w:t>Act</w:t>
      </w:r>
      <w:r w:rsidR="00C65E49">
        <w:t>;</w:t>
      </w:r>
      <w:proofErr w:type="gramEnd"/>
    </w:p>
    <w:p w14:paraId="295820D2" w14:textId="77777777" w:rsidR="00511CB3" w:rsidRDefault="00D261B8" w:rsidP="00511CB3">
      <w:pPr>
        <w:pStyle w:val="LI-BodyTextParaa"/>
      </w:pPr>
      <w:r>
        <w:t>(c)</w:t>
      </w:r>
      <w:r>
        <w:tab/>
        <w:t xml:space="preserve">the Pilot Participant operating the </w:t>
      </w:r>
      <w:r w:rsidR="002079D2">
        <w:t>use case platform</w:t>
      </w:r>
      <w:r>
        <w:t xml:space="preserve"> is not subject to the legal obligations that apply to the operator of a licensed clearing and settlement facility, including the requirement, to the extent that it is reasonably practicable to do so, to do all things to ensure that the facility’s services are provided in a fair and effective way.</w:t>
      </w:r>
    </w:p>
    <w:p w14:paraId="34EFDBE0" w14:textId="77777777" w:rsidR="0045217E" w:rsidRDefault="0045217E" w:rsidP="0045217E">
      <w:pPr>
        <w:pStyle w:val="li-bodytextparaa0"/>
        <w:shd w:val="clear" w:color="auto" w:fill="FFFFFF"/>
        <w:spacing w:before="240" w:beforeAutospacing="0" w:after="0" w:afterAutospacing="0"/>
        <w:ind w:firstLine="567"/>
        <w:rPr>
          <w:color w:val="000000"/>
        </w:rPr>
      </w:pPr>
      <w:r>
        <w:rPr>
          <w:i/>
          <w:iCs/>
          <w:color w:val="000000"/>
        </w:rPr>
        <w:t>ASIC to be informed of changes to use case platform</w:t>
      </w:r>
    </w:p>
    <w:p w14:paraId="70D2F411" w14:textId="65F24ACE" w:rsidR="0045217E" w:rsidRDefault="0045217E" w:rsidP="0045217E">
      <w:pPr>
        <w:pStyle w:val="li-bodytextnumbered0"/>
        <w:shd w:val="clear" w:color="auto" w:fill="FFFFFF"/>
        <w:spacing w:before="240" w:beforeAutospacing="0" w:after="0" w:afterAutospacing="0"/>
        <w:ind w:left="1134" w:hanging="567"/>
        <w:rPr>
          <w:color w:val="000000"/>
        </w:rPr>
      </w:pPr>
      <w:r>
        <w:rPr>
          <w:color w:val="000000"/>
        </w:rPr>
        <w:t>(</w:t>
      </w:r>
      <w:r w:rsidR="00512E78">
        <w:rPr>
          <w:color w:val="000000"/>
        </w:rPr>
        <w:t>2</w:t>
      </w:r>
      <w:r>
        <w:rPr>
          <w:color w:val="000000"/>
        </w:rPr>
        <w:t xml:space="preserve">)     The Pilot Participant must inform ASIC, </w:t>
      </w:r>
      <w:r w:rsidR="006157DA">
        <w:rPr>
          <w:color w:val="000000"/>
        </w:rPr>
        <w:t xml:space="preserve">by notice </w:t>
      </w:r>
      <w:r>
        <w:rPr>
          <w:color w:val="000000"/>
        </w:rPr>
        <w:t xml:space="preserve">in writing, of any </w:t>
      </w:r>
      <w:r w:rsidR="00480A27">
        <w:rPr>
          <w:color w:val="000000"/>
        </w:rPr>
        <w:t xml:space="preserve">material </w:t>
      </w:r>
      <w:r>
        <w:rPr>
          <w:color w:val="000000"/>
        </w:rPr>
        <w:t>change to the operation of the use case platform</w:t>
      </w:r>
      <w:r w:rsidR="00A77DBC">
        <w:rPr>
          <w:color w:val="000000"/>
        </w:rPr>
        <w:t xml:space="preserve"> </w:t>
      </w:r>
      <w:r w:rsidR="00F6342D">
        <w:rPr>
          <w:color w:val="000000"/>
        </w:rPr>
        <w:t xml:space="preserve">from that </w:t>
      </w:r>
      <w:r w:rsidR="00AC4496">
        <w:rPr>
          <w:color w:val="000000"/>
        </w:rPr>
        <w:t xml:space="preserve">is </w:t>
      </w:r>
      <w:r w:rsidR="00F6342D">
        <w:rPr>
          <w:color w:val="000000"/>
        </w:rPr>
        <w:t xml:space="preserve">set out in the </w:t>
      </w:r>
      <w:r w:rsidR="00B2310C">
        <w:rPr>
          <w:color w:val="000000"/>
        </w:rPr>
        <w:t>O</w:t>
      </w:r>
      <w:r w:rsidR="00F6342D">
        <w:rPr>
          <w:color w:val="000000"/>
        </w:rPr>
        <w:t>pt-</w:t>
      </w:r>
      <w:r w:rsidR="00B2310C">
        <w:rPr>
          <w:color w:val="000000"/>
        </w:rPr>
        <w:t>I</w:t>
      </w:r>
      <w:r w:rsidR="00F6342D">
        <w:rPr>
          <w:color w:val="000000"/>
        </w:rPr>
        <w:t xml:space="preserve">n </w:t>
      </w:r>
      <w:r w:rsidR="006157DA">
        <w:rPr>
          <w:color w:val="000000"/>
        </w:rPr>
        <w:t>N</w:t>
      </w:r>
      <w:r w:rsidR="00F6342D">
        <w:rPr>
          <w:color w:val="000000"/>
        </w:rPr>
        <w:t xml:space="preserve">otice </w:t>
      </w:r>
      <w:r w:rsidR="00C06F33">
        <w:rPr>
          <w:color w:val="000000"/>
        </w:rPr>
        <w:t xml:space="preserve">or in a notice under this </w:t>
      </w:r>
      <w:r w:rsidR="009B45BA">
        <w:rPr>
          <w:color w:val="000000"/>
        </w:rPr>
        <w:t>sub</w:t>
      </w:r>
      <w:r w:rsidR="00C06F33">
        <w:rPr>
          <w:color w:val="000000"/>
        </w:rPr>
        <w:t xml:space="preserve">section </w:t>
      </w:r>
      <w:r w:rsidR="00A122BC">
        <w:rPr>
          <w:color w:val="000000"/>
        </w:rPr>
        <w:t xml:space="preserve">at least </w:t>
      </w:r>
      <w:r w:rsidR="002916D6">
        <w:rPr>
          <w:color w:val="000000"/>
        </w:rPr>
        <w:t>5</w:t>
      </w:r>
      <w:r w:rsidR="00A122BC">
        <w:rPr>
          <w:color w:val="000000"/>
        </w:rPr>
        <w:t xml:space="preserve"> business days before the change occurs</w:t>
      </w:r>
      <w:r>
        <w:rPr>
          <w:color w:val="000000"/>
        </w:rPr>
        <w:t>.</w:t>
      </w:r>
    </w:p>
    <w:p w14:paraId="67EA2C41" w14:textId="77777777" w:rsidR="0045217E" w:rsidRDefault="0045217E" w:rsidP="0045217E">
      <w:pPr>
        <w:pStyle w:val="li-bodytextnumbered0"/>
        <w:shd w:val="clear" w:color="auto" w:fill="FFFFFF"/>
        <w:spacing w:before="240" w:beforeAutospacing="0" w:after="0" w:afterAutospacing="0"/>
        <w:ind w:left="1134" w:hanging="567"/>
        <w:rPr>
          <w:color w:val="000000"/>
        </w:rPr>
      </w:pPr>
      <w:r>
        <w:rPr>
          <w:i/>
          <w:iCs/>
          <w:color w:val="000000"/>
        </w:rPr>
        <w:t>Notifying ASIC about non-compliance with conditions</w:t>
      </w:r>
    </w:p>
    <w:p w14:paraId="1DB0B207" w14:textId="77777777" w:rsidR="0045217E" w:rsidRDefault="0045217E" w:rsidP="0045217E">
      <w:pPr>
        <w:pStyle w:val="li-bodytextnumbered0"/>
        <w:shd w:val="clear" w:color="auto" w:fill="FFFFFF"/>
        <w:spacing w:before="240" w:beforeAutospacing="0" w:after="0" w:afterAutospacing="0"/>
        <w:ind w:left="1134" w:hanging="567"/>
        <w:rPr>
          <w:color w:val="000000"/>
        </w:rPr>
      </w:pPr>
      <w:r>
        <w:rPr>
          <w:color w:val="000000"/>
        </w:rPr>
        <w:t>(</w:t>
      </w:r>
      <w:r w:rsidR="00512E78">
        <w:rPr>
          <w:color w:val="000000"/>
        </w:rPr>
        <w:t>3</w:t>
      </w:r>
      <w:r>
        <w:rPr>
          <w:color w:val="000000"/>
        </w:rPr>
        <w:t>)     The Pilot Participant must notify ASIC in writing if the Pilot Participant fails to comply with any of the conditions in this instrument. The Pilot Participant must notify ASIC as soon as practicable after the Pilot Participant becomes aware of the failure.</w:t>
      </w:r>
    </w:p>
    <w:p w14:paraId="1EAA660D" w14:textId="77777777" w:rsidR="0045217E" w:rsidRDefault="0045217E" w:rsidP="0045217E">
      <w:pPr>
        <w:pStyle w:val="li-bodytextnumbered0"/>
        <w:shd w:val="clear" w:color="auto" w:fill="FFFFFF"/>
        <w:spacing w:before="240" w:beforeAutospacing="0" w:after="0" w:afterAutospacing="0"/>
        <w:ind w:left="1134" w:hanging="567"/>
        <w:rPr>
          <w:color w:val="000000"/>
        </w:rPr>
      </w:pPr>
      <w:r>
        <w:rPr>
          <w:i/>
          <w:iCs/>
          <w:color w:val="000000"/>
        </w:rPr>
        <w:t>Assistance to ASIC</w:t>
      </w:r>
      <w:r w:rsidR="00003649">
        <w:rPr>
          <w:i/>
          <w:iCs/>
          <w:color w:val="000000"/>
        </w:rPr>
        <w:t xml:space="preserve"> and the RBA</w:t>
      </w:r>
    </w:p>
    <w:p w14:paraId="0A19BA59" w14:textId="77777777" w:rsidR="0045217E" w:rsidRDefault="0045217E" w:rsidP="0045217E">
      <w:pPr>
        <w:pStyle w:val="li-bodytextnumbered0"/>
        <w:shd w:val="clear" w:color="auto" w:fill="FFFFFF"/>
        <w:spacing w:before="240" w:beforeAutospacing="0" w:after="0" w:afterAutospacing="0"/>
        <w:ind w:left="1134" w:hanging="567"/>
        <w:rPr>
          <w:color w:val="000000"/>
        </w:rPr>
      </w:pPr>
      <w:r>
        <w:rPr>
          <w:color w:val="000000"/>
        </w:rPr>
        <w:t>(</w:t>
      </w:r>
      <w:r w:rsidR="000B797F">
        <w:rPr>
          <w:color w:val="000000"/>
        </w:rPr>
        <w:t>4</w:t>
      </w:r>
      <w:r>
        <w:rPr>
          <w:color w:val="000000"/>
        </w:rPr>
        <w:t>)     The Pilot Participant must comply with</w:t>
      </w:r>
      <w:r w:rsidR="0064219C">
        <w:rPr>
          <w:color w:val="000000"/>
        </w:rPr>
        <w:t xml:space="preserve"> </w:t>
      </w:r>
      <w:r w:rsidR="00003649">
        <w:rPr>
          <w:color w:val="000000"/>
        </w:rPr>
        <w:t>sections 821</w:t>
      </w:r>
      <w:r w:rsidR="00824433">
        <w:rPr>
          <w:color w:val="000000"/>
        </w:rPr>
        <w:t>C</w:t>
      </w:r>
      <w:r w:rsidR="00003649">
        <w:rPr>
          <w:color w:val="000000"/>
        </w:rPr>
        <w:t xml:space="preserve"> and 821</w:t>
      </w:r>
      <w:r w:rsidR="00EB4262">
        <w:rPr>
          <w:color w:val="000000"/>
        </w:rPr>
        <w:t>D of</w:t>
      </w:r>
      <w:r w:rsidR="0064219C">
        <w:rPr>
          <w:color w:val="000000"/>
        </w:rPr>
        <w:t xml:space="preserve"> the Act </w:t>
      </w:r>
      <w:r w:rsidR="00C06F33">
        <w:rPr>
          <w:color w:val="000000"/>
        </w:rPr>
        <w:t xml:space="preserve">in relation to the use case platform </w:t>
      </w:r>
      <w:r w:rsidR="0064219C">
        <w:rPr>
          <w:color w:val="000000"/>
        </w:rPr>
        <w:t xml:space="preserve">as if the Pilot Participant held an Australian CS facility licence that authorised the Pilot Participant to operate the use case platform in this jurisdiction. </w:t>
      </w:r>
    </w:p>
    <w:p w14:paraId="180E8F99" w14:textId="77777777" w:rsidR="00511CB3" w:rsidRDefault="00511CB3" w:rsidP="0045217E">
      <w:pPr>
        <w:pStyle w:val="li-bodytextnumbered0"/>
        <w:shd w:val="clear" w:color="auto" w:fill="FFFFFF"/>
        <w:spacing w:before="240" w:beforeAutospacing="0" w:after="0" w:afterAutospacing="0"/>
        <w:ind w:left="1134" w:hanging="567"/>
        <w:rPr>
          <w:color w:val="000000"/>
        </w:rPr>
      </w:pPr>
      <w:r>
        <w:rPr>
          <w:i/>
          <w:iCs/>
          <w:color w:val="000000"/>
        </w:rPr>
        <w:t>Report to ASIC</w:t>
      </w:r>
    </w:p>
    <w:p w14:paraId="01A79AF5" w14:textId="77777777" w:rsidR="00EA3B27" w:rsidRDefault="00511CB3" w:rsidP="00EA3B27">
      <w:pPr>
        <w:pStyle w:val="li-bodytextnumbered0"/>
        <w:shd w:val="clear" w:color="auto" w:fill="FFFFFF"/>
        <w:spacing w:before="240" w:beforeAutospacing="0" w:after="0" w:afterAutospacing="0"/>
        <w:ind w:left="1134" w:hanging="567"/>
        <w:rPr>
          <w:color w:val="000000"/>
        </w:rPr>
      </w:pPr>
      <w:r>
        <w:rPr>
          <w:color w:val="000000"/>
        </w:rPr>
        <w:t>(</w:t>
      </w:r>
      <w:r w:rsidR="000B797F">
        <w:rPr>
          <w:color w:val="000000"/>
        </w:rPr>
        <w:t>5</w:t>
      </w:r>
      <w:r>
        <w:rPr>
          <w:color w:val="000000"/>
        </w:rPr>
        <w:t>)</w:t>
      </w:r>
      <w:r>
        <w:rPr>
          <w:color w:val="000000"/>
        </w:rPr>
        <w:tab/>
        <w:t>The Pilot Participant must provide a</w:t>
      </w:r>
      <w:r w:rsidR="00FF0138">
        <w:rPr>
          <w:color w:val="000000"/>
        </w:rPr>
        <w:t xml:space="preserve"> written</w:t>
      </w:r>
      <w:r>
        <w:rPr>
          <w:color w:val="000000"/>
        </w:rPr>
        <w:t xml:space="preserve"> report to ASIC</w:t>
      </w:r>
      <w:r w:rsidR="003A0181">
        <w:rPr>
          <w:color w:val="000000"/>
        </w:rPr>
        <w:t>, within 30 days after</w:t>
      </w:r>
      <w:r>
        <w:rPr>
          <w:color w:val="000000"/>
        </w:rPr>
        <w:t xml:space="preserve"> the conclusion of the CBDC Pilot</w:t>
      </w:r>
      <w:r w:rsidR="003A0181">
        <w:rPr>
          <w:color w:val="000000"/>
        </w:rPr>
        <w:t>,</w:t>
      </w:r>
      <w:r>
        <w:rPr>
          <w:color w:val="000000"/>
        </w:rPr>
        <w:t xml:space="preserve"> </w:t>
      </w:r>
      <w:r w:rsidR="00BE2923">
        <w:rPr>
          <w:color w:val="000000"/>
        </w:rPr>
        <w:t xml:space="preserve">which sets out the operation </w:t>
      </w:r>
      <w:r w:rsidR="00BE2923">
        <w:rPr>
          <w:color w:val="000000"/>
        </w:rPr>
        <w:lastRenderedPageBreak/>
        <w:t>of the use case platform in the CBDC Pilot</w:t>
      </w:r>
      <w:r w:rsidR="00EA3B27">
        <w:rPr>
          <w:color w:val="000000"/>
        </w:rPr>
        <w:t>, including information in relation to:</w:t>
      </w:r>
    </w:p>
    <w:p w14:paraId="15F0493A" w14:textId="77777777" w:rsidR="00EA3B27" w:rsidRDefault="00EA3B27" w:rsidP="00EA3B27">
      <w:pPr>
        <w:pStyle w:val="LI-BodyTextParaa"/>
      </w:pPr>
      <w:r w:rsidRPr="00E06CC3">
        <w:t>(a)</w:t>
      </w:r>
      <w:r w:rsidRPr="00E06CC3">
        <w:tab/>
      </w:r>
      <w:r>
        <w:t>the activities undertaken on the use case platform, including the total number and total value of transactions entered into on the use case platform;</w:t>
      </w:r>
      <w:r w:rsidR="00101890">
        <w:t xml:space="preserve"> and</w:t>
      </w:r>
    </w:p>
    <w:p w14:paraId="3E35ED98" w14:textId="77777777" w:rsidR="00EA3B27" w:rsidRDefault="00EA3B27" w:rsidP="00EA3B27">
      <w:pPr>
        <w:pStyle w:val="LI-BodyTextParaa"/>
      </w:pPr>
      <w:r>
        <w:t>(b)</w:t>
      </w:r>
      <w:r>
        <w:tab/>
        <w:t>any divergences during the CBDC Pilot between the planned and actual activities undertaken on the use case platform; and</w:t>
      </w:r>
    </w:p>
    <w:p w14:paraId="35E8B60D" w14:textId="77777777" w:rsidR="00EA3B27" w:rsidRDefault="00EA3B27" w:rsidP="00EA3B27">
      <w:pPr>
        <w:pStyle w:val="LI-BodyTextParaa"/>
      </w:pPr>
      <w:r>
        <w:t>(c)</w:t>
      </w:r>
      <w:r>
        <w:tab/>
        <w:t xml:space="preserve">the </w:t>
      </w:r>
      <w:r w:rsidR="00003649">
        <w:t xml:space="preserve">clearing and </w:t>
      </w:r>
      <w:r w:rsidR="00682DF3">
        <w:t xml:space="preserve">settlement </w:t>
      </w:r>
      <w:r>
        <w:t>performance</w:t>
      </w:r>
      <w:r w:rsidR="00FD3F17">
        <w:t>, including any failures or delays in settlement on</w:t>
      </w:r>
      <w:r>
        <w:t xml:space="preserve"> the use case platform in the CBDC pilot.</w:t>
      </w:r>
    </w:p>
    <w:p w14:paraId="3B9CDA01" w14:textId="77777777" w:rsidR="00EA3B27" w:rsidRPr="00511CB3" w:rsidRDefault="00EA3B27" w:rsidP="00EA3B27">
      <w:pPr>
        <w:pStyle w:val="li-bodytextnumbered0"/>
        <w:shd w:val="clear" w:color="auto" w:fill="FFFFFF"/>
        <w:spacing w:before="240" w:beforeAutospacing="0" w:after="0" w:afterAutospacing="0"/>
        <w:rPr>
          <w:color w:val="000000"/>
        </w:rPr>
      </w:pPr>
    </w:p>
    <w:p w14:paraId="0B642492" w14:textId="77777777" w:rsidR="0045217E" w:rsidRDefault="0027706D" w:rsidP="0027706D">
      <w:pPr>
        <w:pStyle w:val="LI-BodyTextParaa"/>
        <w:ind w:left="0" w:firstLine="0"/>
      </w:pPr>
      <w:r>
        <w:tab/>
      </w:r>
    </w:p>
    <w:p w14:paraId="1BDB9E1A" w14:textId="77777777" w:rsidR="001A615D" w:rsidRDefault="001A615D">
      <w:pPr>
        <w:spacing w:line="240" w:lineRule="auto"/>
        <w:rPr>
          <w:rFonts w:eastAsia="Times New Roman"/>
          <w:sz w:val="24"/>
          <w:szCs w:val="24"/>
          <w:lang w:eastAsia="en-AU"/>
        </w:rPr>
      </w:pPr>
    </w:p>
    <w:p w14:paraId="534D139A" w14:textId="77777777" w:rsidR="00732692" w:rsidRDefault="00732692">
      <w:pPr>
        <w:spacing w:line="240" w:lineRule="auto"/>
        <w:rPr>
          <w:rFonts w:eastAsia="Times New Roman"/>
          <w:b/>
          <w:kern w:val="28"/>
          <w:sz w:val="32"/>
          <w:lang w:eastAsia="en-AU"/>
        </w:rPr>
      </w:pPr>
      <w:r>
        <w:br w:type="page"/>
      </w:r>
    </w:p>
    <w:p w14:paraId="4EF5D1B6" w14:textId="77777777" w:rsidR="001A615D" w:rsidRPr="00F61B09" w:rsidRDefault="001A615D" w:rsidP="001A615D">
      <w:pPr>
        <w:pStyle w:val="LI-Heading1"/>
        <w:ind w:left="1138" w:hanging="1138"/>
      </w:pPr>
      <w:bookmarkStart w:id="13" w:name="_Toc128049502"/>
      <w:r w:rsidRPr="006554FF">
        <w:lastRenderedPageBreak/>
        <w:t xml:space="preserve">Part </w:t>
      </w:r>
      <w:r>
        <w:t>3</w:t>
      </w:r>
      <w:r w:rsidRPr="00F61B09">
        <w:t>—</w:t>
      </w:r>
      <w:r>
        <w:t>Repeal</w:t>
      </w:r>
      <w:bookmarkEnd w:id="13"/>
    </w:p>
    <w:p w14:paraId="477B19FE" w14:textId="77777777" w:rsidR="001A615D" w:rsidRDefault="00576EC8" w:rsidP="001A615D">
      <w:pPr>
        <w:pStyle w:val="LI-Heading2"/>
        <w:spacing w:before="240"/>
        <w:rPr>
          <w:szCs w:val="24"/>
        </w:rPr>
      </w:pPr>
      <w:bookmarkStart w:id="14" w:name="_Toc128049503"/>
      <w:r>
        <w:rPr>
          <w:szCs w:val="24"/>
        </w:rPr>
        <w:t>8</w:t>
      </w:r>
      <w:r w:rsidR="001A615D">
        <w:rPr>
          <w:szCs w:val="24"/>
        </w:rPr>
        <w:tab/>
        <w:t>Repeal</w:t>
      </w:r>
      <w:bookmarkEnd w:id="14"/>
    </w:p>
    <w:p w14:paraId="58A10E2C" w14:textId="77777777" w:rsidR="001A615D" w:rsidRPr="001A615D" w:rsidRDefault="001A615D" w:rsidP="001A615D">
      <w:pPr>
        <w:pStyle w:val="LI-BodyTextUnnumbered"/>
      </w:pPr>
      <w:r>
        <w:t xml:space="preserve">This instrument is repealed </w:t>
      </w:r>
      <w:r w:rsidR="00AE78DC">
        <w:t xml:space="preserve">at the start of </w:t>
      </w:r>
      <w:r>
        <w:t xml:space="preserve">1 </w:t>
      </w:r>
      <w:r w:rsidR="00EA3B27">
        <w:t xml:space="preserve">June </w:t>
      </w:r>
      <w:r>
        <w:t>2023.</w:t>
      </w:r>
    </w:p>
    <w:p w14:paraId="35A99337" w14:textId="77777777" w:rsidR="009944E6" w:rsidRPr="005D3D41" w:rsidRDefault="009944E6" w:rsidP="001A615D">
      <w:pPr>
        <w:pStyle w:val="LI-BodyTextParaa"/>
        <w:ind w:left="0" w:firstLine="0"/>
      </w:pPr>
    </w:p>
    <w:sectPr w:rsidR="009944E6" w:rsidRPr="005D3D41" w:rsidSect="0040053F">
      <w:headerReference w:type="even" r:id="rId26"/>
      <w:headerReference w:type="default" r:id="rId27"/>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2209" w14:textId="77777777" w:rsidR="00E51FCD" w:rsidRDefault="00E51FCD" w:rsidP="00715914">
      <w:pPr>
        <w:spacing w:line="240" w:lineRule="auto"/>
      </w:pPr>
      <w:r>
        <w:separator/>
      </w:r>
    </w:p>
  </w:endnote>
  <w:endnote w:type="continuationSeparator" w:id="0">
    <w:p w14:paraId="5A550C0C" w14:textId="77777777" w:rsidR="00E51FCD" w:rsidRDefault="00E51FCD" w:rsidP="00715914">
      <w:pPr>
        <w:spacing w:line="240" w:lineRule="auto"/>
      </w:pPr>
      <w:r>
        <w:continuationSeparator/>
      </w:r>
    </w:p>
  </w:endnote>
  <w:endnote w:type="continuationNotice" w:id="1">
    <w:p w14:paraId="47CF8323" w14:textId="77777777" w:rsidR="00E51FCD" w:rsidRDefault="00E51F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7794376C" w14:textId="77777777" w:rsidTr="00081794">
      <w:tc>
        <w:tcPr>
          <w:tcW w:w="8472" w:type="dxa"/>
          <w:shd w:val="clear" w:color="auto" w:fill="auto"/>
        </w:tcPr>
        <w:p w14:paraId="0BB9F261" w14:textId="77777777" w:rsidR="00102CA6" w:rsidRPr="00081794" w:rsidRDefault="00B33A3C" w:rsidP="00081794">
          <w:pPr>
            <w:jc w:val="right"/>
            <w:rPr>
              <w:sz w:val="18"/>
            </w:rPr>
          </w:pPr>
          <w:r>
            <w:rPr>
              <w:noProof/>
              <w:lang w:eastAsia="zh-CN"/>
            </w:rPr>
            <mc:AlternateContent>
              <mc:Choice Requires="wps">
                <w:drawing>
                  <wp:anchor distT="0" distB="0" distL="114300" distR="114300" simplePos="0" relativeHeight="251658752" behindDoc="1" locked="0" layoutInCell="1" allowOverlap="1" wp14:anchorId="49964469" wp14:editId="24CB487D">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DAAF7F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00C70CBB">
                                  <w:rPr>
                                    <w:rFonts w:ascii="Arial" w:hAnsi="Arial" w:cs="Arial"/>
                                    <w:b/>
                                    <w:sz w:val="40"/>
                                  </w:rPr>
                                  <w:fldChar w:fldCharType="separate"/>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64469"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6DAAF7F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00E51FCD">
                            <w:rPr>
                              <w:rFonts w:ascii="Arial" w:hAnsi="Arial" w:cs="Arial"/>
                              <w:b/>
                              <w:sz w:val="40"/>
                            </w:rPr>
                            <w:fldChar w:fldCharType="separate"/>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0C1F0F51"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B243" w14:textId="77777777" w:rsidR="00102CA6" w:rsidRDefault="00B33A3C" w:rsidP="007500C8">
    <w:pPr>
      <w:pStyle w:val="Footer"/>
    </w:pPr>
    <w:r>
      <w:rPr>
        <w:noProof/>
        <w:lang w:eastAsia="zh-CN"/>
      </w:rPr>
      <mc:AlternateContent>
        <mc:Choice Requires="wps">
          <w:drawing>
            <wp:anchor distT="0" distB="0" distL="114300" distR="114300" simplePos="0" relativeHeight="251657728" behindDoc="1" locked="0" layoutInCell="1" allowOverlap="1" wp14:anchorId="25A89CCF" wp14:editId="509469EB">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CDBE338"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89CCF"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6CDBE338"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39B4C8C3" w14:textId="77777777" w:rsidTr="00081794">
      <w:tc>
        <w:tcPr>
          <w:tcW w:w="8472" w:type="dxa"/>
          <w:shd w:val="clear" w:color="auto" w:fill="auto"/>
        </w:tcPr>
        <w:p w14:paraId="6A9D9046" w14:textId="77777777" w:rsidR="00102CA6" w:rsidRPr="00081794" w:rsidRDefault="00102CA6" w:rsidP="00102CA6">
          <w:pPr>
            <w:rPr>
              <w:sz w:val="18"/>
            </w:rPr>
          </w:pPr>
        </w:p>
      </w:tc>
    </w:tr>
  </w:tbl>
  <w:p w14:paraId="6786B9ED"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4F37"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FFC4"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82C2"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EC463A">
      <w:rPr>
        <w:noProof/>
      </w:rPr>
      <w:t>7</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24E8" w14:textId="77777777" w:rsidR="00E51FCD" w:rsidRDefault="00E51FCD" w:rsidP="00715914">
      <w:pPr>
        <w:spacing w:line="240" w:lineRule="auto"/>
      </w:pPr>
      <w:r>
        <w:separator/>
      </w:r>
    </w:p>
  </w:footnote>
  <w:footnote w:type="continuationSeparator" w:id="0">
    <w:p w14:paraId="2B185E09" w14:textId="77777777" w:rsidR="00E51FCD" w:rsidRDefault="00E51FCD" w:rsidP="00715914">
      <w:pPr>
        <w:spacing w:line="240" w:lineRule="auto"/>
      </w:pPr>
      <w:r>
        <w:continuationSeparator/>
      </w:r>
    </w:p>
  </w:footnote>
  <w:footnote w:type="continuationNotice" w:id="1">
    <w:p w14:paraId="7B7F5073" w14:textId="77777777" w:rsidR="00E51FCD" w:rsidRDefault="00E51F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B5D0" w14:textId="77777777" w:rsidR="00102CA6" w:rsidRPr="005F1388" w:rsidRDefault="00B33A3C" w:rsidP="00715914">
    <w:pPr>
      <w:pStyle w:val="Header"/>
      <w:tabs>
        <w:tab w:val="clear" w:pos="4150"/>
        <w:tab w:val="clear" w:pos="8307"/>
      </w:tabs>
    </w:pPr>
    <w:r>
      <w:rPr>
        <w:noProof/>
        <w:lang w:eastAsia="zh-CN"/>
      </w:rPr>
      <mc:AlternateContent>
        <mc:Choice Requires="wps">
          <w:drawing>
            <wp:anchor distT="0" distB="0" distL="114300" distR="114300" simplePos="0" relativeHeight="251656704" behindDoc="1" locked="0" layoutInCell="1" allowOverlap="1" wp14:anchorId="31F0A20A" wp14:editId="77852D66">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DFF460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00C70CBB">
                            <w:rPr>
                              <w:rFonts w:ascii="Arial" w:hAnsi="Arial" w:cs="Arial"/>
                              <w:b/>
                              <w:sz w:val="40"/>
                            </w:rPr>
                            <w:fldChar w:fldCharType="separate"/>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0A20A" id="_x0000_t202" coordsize="21600,21600" o:spt="202" path="m,l,21600r21600,l21600,xe">
              <v:stroke joinstyle="miter"/>
              <v:path gradientshapeok="t" o:connecttype="rect"/>
            </v:shapetype>
            <v:shape id="Text Box 15" o:spid="_x0000_s1026" type="#_x0000_t202" style="position:absolute;margin-left:0;margin-top:11.3pt;width:347.25pt;height:31.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4DFF460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00E51FCD">
                      <w:rPr>
                        <w:rFonts w:ascii="Arial" w:hAnsi="Arial" w:cs="Arial"/>
                        <w:b/>
                        <w:sz w:val="40"/>
                      </w:rPr>
                      <w:fldChar w:fldCharType="separate"/>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DA15" w14:textId="77777777" w:rsidR="00102CA6" w:rsidRPr="005F1388" w:rsidRDefault="00B33A3C" w:rsidP="00715914">
    <w:pPr>
      <w:pStyle w:val="Header"/>
      <w:tabs>
        <w:tab w:val="clear" w:pos="4150"/>
        <w:tab w:val="clear" w:pos="8307"/>
      </w:tabs>
    </w:pPr>
    <w:r>
      <w:rPr>
        <w:noProof/>
        <w:lang w:eastAsia="zh-CN"/>
      </w:rPr>
      <mc:AlternateContent>
        <mc:Choice Requires="wps">
          <w:drawing>
            <wp:anchor distT="0" distB="0" distL="114300" distR="114300" simplePos="0" relativeHeight="251655680" behindDoc="1" locked="0" layoutInCell="1" allowOverlap="1" wp14:anchorId="4B2BA51B" wp14:editId="6469CACF">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216FEC5"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BA51B" id="_x0000_t202" coordsize="21600,21600" o:spt="202" path="m,l,21600r21600,l21600,xe">
              <v:stroke joinstyle="miter"/>
              <v:path gradientshapeok="t" o:connecttype="rect"/>
            </v:shapetype>
            <v:shape id="Text Box 14" o:spid="_x0000_s1027" type="#_x0000_t202" style="position:absolute;margin-left:0;margin-top:11.3pt;width:347.25pt;height:31.5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1216FEC5"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7295"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0C7A"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3EB9BCA0" w14:textId="77777777" w:rsidTr="00BF75C9">
      <w:tc>
        <w:tcPr>
          <w:tcW w:w="6804" w:type="dxa"/>
          <w:shd w:val="clear" w:color="auto" w:fill="auto"/>
        </w:tcPr>
        <w:p w14:paraId="07D8AD20" w14:textId="58C7CC02" w:rsidR="00F4215A" w:rsidRDefault="00B2799D" w:rsidP="00E40FF8">
          <w:pPr>
            <w:pStyle w:val="LI-Header"/>
            <w:pBdr>
              <w:bottom w:val="none" w:sz="0" w:space="0" w:color="auto"/>
            </w:pBdr>
            <w:jc w:val="left"/>
          </w:pPr>
          <w:r>
            <w:fldChar w:fldCharType="begin"/>
          </w:r>
          <w:r>
            <w:instrText xml:space="preserve"> STYLEREF  "LI - Title" </w:instrText>
          </w:r>
          <w:r>
            <w:fldChar w:fldCharType="separate"/>
          </w:r>
          <w:r w:rsidR="00C70CBB">
            <w:rPr>
              <w:noProof/>
            </w:rPr>
            <w:t>Corporations (CS Facility Exemption) Instrument 2023/18</w:t>
          </w:r>
          <w:r>
            <w:fldChar w:fldCharType="end"/>
          </w:r>
        </w:p>
      </w:tc>
      <w:tc>
        <w:tcPr>
          <w:tcW w:w="1509" w:type="dxa"/>
          <w:shd w:val="clear" w:color="auto" w:fill="auto"/>
        </w:tcPr>
        <w:p w14:paraId="1E7662D1" w14:textId="77777777" w:rsidR="00F4215A" w:rsidRDefault="00F4215A" w:rsidP="00E40FF8">
          <w:pPr>
            <w:pStyle w:val="LI-Header"/>
            <w:pBdr>
              <w:bottom w:val="none" w:sz="0" w:space="0" w:color="auto"/>
            </w:pBdr>
          </w:pPr>
        </w:p>
      </w:tc>
    </w:tr>
  </w:tbl>
  <w:p w14:paraId="768611A6"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513C"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938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3EA7E560" w14:textId="77777777" w:rsidTr="00BF75C9">
      <w:tc>
        <w:tcPr>
          <w:tcW w:w="6804" w:type="dxa"/>
          <w:shd w:val="clear" w:color="auto" w:fill="auto"/>
        </w:tcPr>
        <w:p w14:paraId="2EB359C5" w14:textId="038A7EA3" w:rsidR="00F4215A" w:rsidRDefault="00B2799D" w:rsidP="00E40FF8">
          <w:pPr>
            <w:pStyle w:val="LI-Header"/>
            <w:pBdr>
              <w:bottom w:val="none" w:sz="0" w:space="0" w:color="auto"/>
            </w:pBdr>
            <w:jc w:val="left"/>
          </w:pPr>
          <w:r>
            <w:fldChar w:fldCharType="begin"/>
          </w:r>
          <w:r>
            <w:instrText xml:space="preserve"> STYLEREF  "LI - Title" </w:instrText>
          </w:r>
          <w:r>
            <w:fldChar w:fldCharType="separate"/>
          </w:r>
          <w:r w:rsidR="00C70CBB">
            <w:rPr>
              <w:noProof/>
            </w:rPr>
            <w:t>Corporations (CS Facility Exemption) Instrument 2023/18</w:t>
          </w:r>
          <w:r>
            <w:fldChar w:fldCharType="end"/>
          </w:r>
        </w:p>
      </w:tc>
      <w:tc>
        <w:tcPr>
          <w:tcW w:w="1509" w:type="dxa"/>
          <w:shd w:val="clear" w:color="auto" w:fill="auto"/>
        </w:tcPr>
        <w:p w14:paraId="3187B7EE" w14:textId="04F2D149" w:rsidR="00F4215A" w:rsidRDefault="00B2799D" w:rsidP="00E40FF8">
          <w:pPr>
            <w:pStyle w:val="LI-Header"/>
            <w:pBdr>
              <w:bottom w:val="none" w:sz="0" w:space="0" w:color="auto"/>
            </w:pBdr>
          </w:pPr>
          <w:r>
            <w:fldChar w:fldCharType="begin"/>
          </w:r>
          <w:r>
            <w:instrText xml:space="preserve"> STYLEREF  "LI - Heading 1" </w:instrText>
          </w:r>
          <w:r>
            <w:fldChar w:fldCharType="separate"/>
          </w:r>
          <w:r w:rsidR="00C70CBB">
            <w:rPr>
              <w:noProof/>
            </w:rPr>
            <w:t>Part 3—Repeal</w:t>
          </w:r>
          <w:r>
            <w:fldChar w:fldCharType="end"/>
          </w:r>
        </w:p>
      </w:tc>
    </w:tr>
  </w:tbl>
  <w:p w14:paraId="4A176B64" w14:textId="296FBCEF"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1A1"/>
    <w:rsid w:val="00000271"/>
    <w:rsid w:val="000006B1"/>
    <w:rsid w:val="00000A39"/>
    <w:rsid w:val="00003649"/>
    <w:rsid w:val="00004012"/>
    <w:rsid w:val="00004470"/>
    <w:rsid w:val="00004F67"/>
    <w:rsid w:val="00005446"/>
    <w:rsid w:val="000060B0"/>
    <w:rsid w:val="000065BB"/>
    <w:rsid w:val="000101DA"/>
    <w:rsid w:val="000119F4"/>
    <w:rsid w:val="000136AF"/>
    <w:rsid w:val="00013B8D"/>
    <w:rsid w:val="00014FE5"/>
    <w:rsid w:val="00015719"/>
    <w:rsid w:val="000233B6"/>
    <w:rsid w:val="00023D53"/>
    <w:rsid w:val="0002710F"/>
    <w:rsid w:val="00032FEB"/>
    <w:rsid w:val="00035B74"/>
    <w:rsid w:val="00035D5F"/>
    <w:rsid w:val="00036B54"/>
    <w:rsid w:val="000415C6"/>
    <w:rsid w:val="000437C1"/>
    <w:rsid w:val="00044657"/>
    <w:rsid w:val="00047BAF"/>
    <w:rsid w:val="000522C7"/>
    <w:rsid w:val="00052660"/>
    <w:rsid w:val="000526C4"/>
    <w:rsid w:val="0005365D"/>
    <w:rsid w:val="00053ABE"/>
    <w:rsid w:val="00055305"/>
    <w:rsid w:val="00056BF5"/>
    <w:rsid w:val="00057253"/>
    <w:rsid w:val="000575CD"/>
    <w:rsid w:val="000614BF"/>
    <w:rsid w:val="000618F8"/>
    <w:rsid w:val="00061B69"/>
    <w:rsid w:val="0006250C"/>
    <w:rsid w:val="00066E80"/>
    <w:rsid w:val="00067C17"/>
    <w:rsid w:val="0007136E"/>
    <w:rsid w:val="0007157B"/>
    <w:rsid w:val="00072ADF"/>
    <w:rsid w:val="00076AF7"/>
    <w:rsid w:val="00077148"/>
    <w:rsid w:val="0008098F"/>
    <w:rsid w:val="00081794"/>
    <w:rsid w:val="00081AD2"/>
    <w:rsid w:val="0008276E"/>
    <w:rsid w:val="00084FF4"/>
    <w:rsid w:val="00090FF9"/>
    <w:rsid w:val="000916E8"/>
    <w:rsid w:val="000925C8"/>
    <w:rsid w:val="00092B9F"/>
    <w:rsid w:val="000944CA"/>
    <w:rsid w:val="000959F5"/>
    <w:rsid w:val="000A142F"/>
    <w:rsid w:val="000A391C"/>
    <w:rsid w:val="000A4F85"/>
    <w:rsid w:val="000A52CF"/>
    <w:rsid w:val="000A533D"/>
    <w:rsid w:val="000A656F"/>
    <w:rsid w:val="000A6C39"/>
    <w:rsid w:val="000B31AE"/>
    <w:rsid w:val="000B4F68"/>
    <w:rsid w:val="000B58FA"/>
    <w:rsid w:val="000B797F"/>
    <w:rsid w:val="000B7C99"/>
    <w:rsid w:val="000C0487"/>
    <w:rsid w:val="000C08B8"/>
    <w:rsid w:val="000C0976"/>
    <w:rsid w:val="000C327D"/>
    <w:rsid w:val="000C41C7"/>
    <w:rsid w:val="000C547F"/>
    <w:rsid w:val="000C55A0"/>
    <w:rsid w:val="000C6138"/>
    <w:rsid w:val="000D041F"/>
    <w:rsid w:val="000D05EF"/>
    <w:rsid w:val="000D1456"/>
    <w:rsid w:val="000D30F5"/>
    <w:rsid w:val="000D4884"/>
    <w:rsid w:val="000D5CB5"/>
    <w:rsid w:val="000E00CF"/>
    <w:rsid w:val="000E2261"/>
    <w:rsid w:val="000E3C2E"/>
    <w:rsid w:val="000E4E2E"/>
    <w:rsid w:val="000E577B"/>
    <w:rsid w:val="000F21C1"/>
    <w:rsid w:val="000F265D"/>
    <w:rsid w:val="000F2D49"/>
    <w:rsid w:val="000F4802"/>
    <w:rsid w:val="000F6A6A"/>
    <w:rsid w:val="000F7BBF"/>
    <w:rsid w:val="00100B38"/>
    <w:rsid w:val="00101890"/>
    <w:rsid w:val="00102CA6"/>
    <w:rsid w:val="001062E5"/>
    <w:rsid w:val="0010745C"/>
    <w:rsid w:val="00111462"/>
    <w:rsid w:val="00111E58"/>
    <w:rsid w:val="001137FC"/>
    <w:rsid w:val="00115D10"/>
    <w:rsid w:val="0011641A"/>
    <w:rsid w:val="00116865"/>
    <w:rsid w:val="00116C05"/>
    <w:rsid w:val="0012318F"/>
    <w:rsid w:val="00123301"/>
    <w:rsid w:val="00124B95"/>
    <w:rsid w:val="00125141"/>
    <w:rsid w:val="001266CE"/>
    <w:rsid w:val="001306E6"/>
    <w:rsid w:val="00132CEB"/>
    <w:rsid w:val="0013574C"/>
    <w:rsid w:val="00137CE4"/>
    <w:rsid w:val="001414B1"/>
    <w:rsid w:val="00142B62"/>
    <w:rsid w:val="001434D6"/>
    <w:rsid w:val="00144499"/>
    <w:rsid w:val="00151419"/>
    <w:rsid w:val="00153B32"/>
    <w:rsid w:val="00157B8B"/>
    <w:rsid w:val="00160359"/>
    <w:rsid w:val="00164675"/>
    <w:rsid w:val="00166C2F"/>
    <w:rsid w:val="00167538"/>
    <w:rsid w:val="0017053B"/>
    <w:rsid w:val="00171A6E"/>
    <w:rsid w:val="001741C3"/>
    <w:rsid w:val="00177FEA"/>
    <w:rsid w:val="001809D7"/>
    <w:rsid w:val="00181752"/>
    <w:rsid w:val="001829FF"/>
    <w:rsid w:val="0018453A"/>
    <w:rsid w:val="001907BD"/>
    <w:rsid w:val="001913D7"/>
    <w:rsid w:val="001939E1"/>
    <w:rsid w:val="00194ABC"/>
    <w:rsid w:val="00194C3E"/>
    <w:rsid w:val="00195382"/>
    <w:rsid w:val="00195BD4"/>
    <w:rsid w:val="001965C2"/>
    <w:rsid w:val="001975A3"/>
    <w:rsid w:val="001A615D"/>
    <w:rsid w:val="001A6229"/>
    <w:rsid w:val="001B0095"/>
    <w:rsid w:val="001B3041"/>
    <w:rsid w:val="001B433D"/>
    <w:rsid w:val="001B5FFE"/>
    <w:rsid w:val="001B73DE"/>
    <w:rsid w:val="001B7EFB"/>
    <w:rsid w:val="001C601C"/>
    <w:rsid w:val="001C60B1"/>
    <w:rsid w:val="001C61C5"/>
    <w:rsid w:val="001C69C4"/>
    <w:rsid w:val="001D0007"/>
    <w:rsid w:val="001D27E9"/>
    <w:rsid w:val="001D37EF"/>
    <w:rsid w:val="001D77DC"/>
    <w:rsid w:val="001E21A1"/>
    <w:rsid w:val="001E32FF"/>
    <w:rsid w:val="001E3590"/>
    <w:rsid w:val="001E4DCB"/>
    <w:rsid w:val="001E7407"/>
    <w:rsid w:val="001F02B1"/>
    <w:rsid w:val="001F09F9"/>
    <w:rsid w:val="001F480C"/>
    <w:rsid w:val="001F4EF9"/>
    <w:rsid w:val="001F5834"/>
    <w:rsid w:val="001F5D5E"/>
    <w:rsid w:val="001F6219"/>
    <w:rsid w:val="001F6B2A"/>
    <w:rsid w:val="001F6CD4"/>
    <w:rsid w:val="001F7166"/>
    <w:rsid w:val="001F739D"/>
    <w:rsid w:val="00203391"/>
    <w:rsid w:val="0020434B"/>
    <w:rsid w:val="00206C4D"/>
    <w:rsid w:val="002075DC"/>
    <w:rsid w:val="002079D2"/>
    <w:rsid w:val="00207C56"/>
    <w:rsid w:val="0021053C"/>
    <w:rsid w:val="00214E7F"/>
    <w:rsid w:val="00215AF1"/>
    <w:rsid w:val="00216B83"/>
    <w:rsid w:val="002242B1"/>
    <w:rsid w:val="002321E8"/>
    <w:rsid w:val="0023405C"/>
    <w:rsid w:val="0023425D"/>
    <w:rsid w:val="00236EEC"/>
    <w:rsid w:val="002375E4"/>
    <w:rsid w:val="00237877"/>
    <w:rsid w:val="00237FEC"/>
    <w:rsid w:val="0024010F"/>
    <w:rsid w:val="00240749"/>
    <w:rsid w:val="002417BE"/>
    <w:rsid w:val="00242AC3"/>
    <w:rsid w:val="00242CE3"/>
    <w:rsid w:val="00243018"/>
    <w:rsid w:val="00243EC0"/>
    <w:rsid w:val="00244742"/>
    <w:rsid w:val="00244EC5"/>
    <w:rsid w:val="002471CE"/>
    <w:rsid w:val="00254394"/>
    <w:rsid w:val="002547EF"/>
    <w:rsid w:val="00255132"/>
    <w:rsid w:val="002564A4"/>
    <w:rsid w:val="00257BD6"/>
    <w:rsid w:val="00263655"/>
    <w:rsid w:val="0026736C"/>
    <w:rsid w:val="00270205"/>
    <w:rsid w:val="00271747"/>
    <w:rsid w:val="0027199F"/>
    <w:rsid w:val="00271DB3"/>
    <w:rsid w:val="0027326B"/>
    <w:rsid w:val="002760AF"/>
    <w:rsid w:val="0027706D"/>
    <w:rsid w:val="002776BC"/>
    <w:rsid w:val="00281308"/>
    <w:rsid w:val="00281813"/>
    <w:rsid w:val="002835E4"/>
    <w:rsid w:val="00283C71"/>
    <w:rsid w:val="00284719"/>
    <w:rsid w:val="002850B8"/>
    <w:rsid w:val="002851A2"/>
    <w:rsid w:val="00285486"/>
    <w:rsid w:val="002862E1"/>
    <w:rsid w:val="00290F2C"/>
    <w:rsid w:val="002916D6"/>
    <w:rsid w:val="00292E76"/>
    <w:rsid w:val="00293A1A"/>
    <w:rsid w:val="00293B93"/>
    <w:rsid w:val="00297ECB"/>
    <w:rsid w:val="002A16F1"/>
    <w:rsid w:val="002A7328"/>
    <w:rsid w:val="002A7BCF"/>
    <w:rsid w:val="002B19F3"/>
    <w:rsid w:val="002B1F43"/>
    <w:rsid w:val="002B2B29"/>
    <w:rsid w:val="002B3108"/>
    <w:rsid w:val="002B3B2E"/>
    <w:rsid w:val="002B4A0D"/>
    <w:rsid w:val="002B4A7A"/>
    <w:rsid w:val="002C12D6"/>
    <w:rsid w:val="002C52D6"/>
    <w:rsid w:val="002C67DA"/>
    <w:rsid w:val="002C7B6F"/>
    <w:rsid w:val="002D043A"/>
    <w:rsid w:val="002D2041"/>
    <w:rsid w:val="002D4CBA"/>
    <w:rsid w:val="002D6224"/>
    <w:rsid w:val="002D779E"/>
    <w:rsid w:val="002D7864"/>
    <w:rsid w:val="002E1B60"/>
    <w:rsid w:val="002E3F4B"/>
    <w:rsid w:val="002E439F"/>
    <w:rsid w:val="002E4D39"/>
    <w:rsid w:val="002E5824"/>
    <w:rsid w:val="002E5AAB"/>
    <w:rsid w:val="002E7939"/>
    <w:rsid w:val="002E7959"/>
    <w:rsid w:val="002E7A34"/>
    <w:rsid w:val="002F56A8"/>
    <w:rsid w:val="002F6D37"/>
    <w:rsid w:val="00300330"/>
    <w:rsid w:val="00300A76"/>
    <w:rsid w:val="00300B17"/>
    <w:rsid w:val="00301FAF"/>
    <w:rsid w:val="00304F8B"/>
    <w:rsid w:val="0030732A"/>
    <w:rsid w:val="00312AC1"/>
    <w:rsid w:val="00313270"/>
    <w:rsid w:val="003138FD"/>
    <w:rsid w:val="00317404"/>
    <w:rsid w:val="00317489"/>
    <w:rsid w:val="00322FB1"/>
    <w:rsid w:val="0032584D"/>
    <w:rsid w:val="00327DDF"/>
    <w:rsid w:val="0033044E"/>
    <w:rsid w:val="003316F0"/>
    <w:rsid w:val="003354D2"/>
    <w:rsid w:val="00335BC6"/>
    <w:rsid w:val="00336DFC"/>
    <w:rsid w:val="003370A2"/>
    <w:rsid w:val="003370E2"/>
    <w:rsid w:val="003415D3"/>
    <w:rsid w:val="00342958"/>
    <w:rsid w:val="00344701"/>
    <w:rsid w:val="0034704A"/>
    <w:rsid w:val="0035046D"/>
    <w:rsid w:val="003528DA"/>
    <w:rsid w:val="00352B0F"/>
    <w:rsid w:val="00355C57"/>
    <w:rsid w:val="00356690"/>
    <w:rsid w:val="00357DD0"/>
    <w:rsid w:val="00360459"/>
    <w:rsid w:val="00362456"/>
    <w:rsid w:val="00365497"/>
    <w:rsid w:val="00367E09"/>
    <w:rsid w:val="0037047F"/>
    <w:rsid w:val="00372A5E"/>
    <w:rsid w:val="00374FC1"/>
    <w:rsid w:val="003752C8"/>
    <w:rsid w:val="00376190"/>
    <w:rsid w:val="00383DF4"/>
    <w:rsid w:val="00387A96"/>
    <w:rsid w:val="00390CAD"/>
    <w:rsid w:val="00391C3A"/>
    <w:rsid w:val="003A0181"/>
    <w:rsid w:val="003A21CA"/>
    <w:rsid w:val="003A266D"/>
    <w:rsid w:val="003A292C"/>
    <w:rsid w:val="003A2A48"/>
    <w:rsid w:val="003A6E3E"/>
    <w:rsid w:val="003B06BD"/>
    <w:rsid w:val="003B28C3"/>
    <w:rsid w:val="003B60BE"/>
    <w:rsid w:val="003B6D6F"/>
    <w:rsid w:val="003B732F"/>
    <w:rsid w:val="003C1CAD"/>
    <w:rsid w:val="003C5023"/>
    <w:rsid w:val="003C6231"/>
    <w:rsid w:val="003D00FC"/>
    <w:rsid w:val="003D0BFE"/>
    <w:rsid w:val="003D1098"/>
    <w:rsid w:val="003D1DE1"/>
    <w:rsid w:val="003D5700"/>
    <w:rsid w:val="003D7321"/>
    <w:rsid w:val="003E0F99"/>
    <w:rsid w:val="003E193C"/>
    <w:rsid w:val="003E3129"/>
    <w:rsid w:val="003E341B"/>
    <w:rsid w:val="003E34A1"/>
    <w:rsid w:val="003E3A33"/>
    <w:rsid w:val="003F005A"/>
    <w:rsid w:val="003F4E05"/>
    <w:rsid w:val="003F50D0"/>
    <w:rsid w:val="003F7F8E"/>
    <w:rsid w:val="0040053F"/>
    <w:rsid w:val="004015C7"/>
    <w:rsid w:val="00401765"/>
    <w:rsid w:val="00401EEC"/>
    <w:rsid w:val="0040246A"/>
    <w:rsid w:val="00404AAE"/>
    <w:rsid w:val="00406D48"/>
    <w:rsid w:val="00407E41"/>
    <w:rsid w:val="004116CD"/>
    <w:rsid w:val="004129AB"/>
    <w:rsid w:val="004131D8"/>
    <w:rsid w:val="004144EC"/>
    <w:rsid w:val="0041453D"/>
    <w:rsid w:val="004160D3"/>
    <w:rsid w:val="00417EB9"/>
    <w:rsid w:val="00422FBF"/>
    <w:rsid w:val="00423C99"/>
    <w:rsid w:val="00424148"/>
    <w:rsid w:val="00424CA9"/>
    <w:rsid w:val="00431E9B"/>
    <w:rsid w:val="00433EA4"/>
    <w:rsid w:val="00435030"/>
    <w:rsid w:val="004373E8"/>
    <w:rsid w:val="00437992"/>
    <w:rsid w:val="004379E3"/>
    <w:rsid w:val="00437B5C"/>
    <w:rsid w:val="0044015E"/>
    <w:rsid w:val="0044291A"/>
    <w:rsid w:val="00444ABD"/>
    <w:rsid w:val="00445227"/>
    <w:rsid w:val="004453CD"/>
    <w:rsid w:val="00447561"/>
    <w:rsid w:val="00447DB4"/>
    <w:rsid w:val="004513DC"/>
    <w:rsid w:val="0045217E"/>
    <w:rsid w:val="00453679"/>
    <w:rsid w:val="00457BEF"/>
    <w:rsid w:val="00460067"/>
    <w:rsid w:val="00460F1D"/>
    <w:rsid w:val="00462C49"/>
    <w:rsid w:val="0046386D"/>
    <w:rsid w:val="00464DBE"/>
    <w:rsid w:val="00465DC1"/>
    <w:rsid w:val="00467661"/>
    <w:rsid w:val="004702B1"/>
    <w:rsid w:val="004705B7"/>
    <w:rsid w:val="0047243A"/>
    <w:rsid w:val="00472DBE"/>
    <w:rsid w:val="00474A19"/>
    <w:rsid w:val="00475359"/>
    <w:rsid w:val="00476CDC"/>
    <w:rsid w:val="00480A27"/>
    <w:rsid w:val="004823C0"/>
    <w:rsid w:val="0048276B"/>
    <w:rsid w:val="00482B72"/>
    <w:rsid w:val="00487977"/>
    <w:rsid w:val="00487BD2"/>
    <w:rsid w:val="00491A88"/>
    <w:rsid w:val="00496B5F"/>
    <w:rsid w:val="00496EC8"/>
    <w:rsid w:val="00496F97"/>
    <w:rsid w:val="004973A7"/>
    <w:rsid w:val="00497C27"/>
    <w:rsid w:val="004A021A"/>
    <w:rsid w:val="004A0D74"/>
    <w:rsid w:val="004A44FC"/>
    <w:rsid w:val="004A54E1"/>
    <w:rsid w:val="004A6AA4"/>
    <w:rsid w:val="004B0269"/>
    <w:rsid w:val="004B3FFC"/>
    <w:rsid w:val="004B5B44"/>
    <w:rsid w:val="004B5CB5"/>
    <w:rsid w:val="004B6479"/>
    <w:rsid w:val="004C1CB1"/>
    <w:rsid w:val="004C29D5"/>
    <w:rsid w:val="004C2BCA"/>
    <w:rsid w:val="004C36A1"/>
    <w:rsid w:val="004C3EB3"/>
    <w:rsid w:val="004C3F20"/>
    <w:rsid w:val="004D05B5"/>
    <w:rsid w:val="004D08C7"/>
    <w:rsid w:val="004D229D"/>
    <w:rsid w:val="004D24BF"/>
    <w:rsid w:val="004D764A"/>
    <w:rsid w:val="004E063A"/>
    <w:rsid w:val="004E0F70"/>
    <w:rsid w:val="004E197D"/>
    <w:rsid w:val="004E43F0"/>
    <w:rsid w:val="004E6336"/>
    <w:rsid w:val="004E7BEC"/>
    <w:rsid w:val="004F0211"/>
    <w:rsid w:val="004F0F7D"/>
    <w:rsid w:val="004F24AC"/>
    <w:rsid w:val="004F31C6"/>
    <w:rsid w:val="004F6F72"/>
    <w:rsid w:val="0050044F"/>
    <w:rsid w:val="00501352"/>
    <w:rsid w:val="005018C1"/>
    <w:rsid w:val="00502CF6"/>
    <w:rsid w:val="00503971"/>
    <w:rsid w:val="00504B85"/>
    <w:rsid w:val="00505935"/>
    <w:rsid w:val="00505D3D"/>
    <w:rsid w:val="00506AF6"/>
    <w:rsid w:val="00507335"/>
    <w:rsid w:val="00507EB8"/>
    <w:rsid w:val="00511CB3"/>
    <w:rsid w:val="0051235E"/>
    <w:rsid w:val="00512E78"/>
    <w:rsid w:val="00516B8D"/>
    <w:rsid w:val="00517E56"/>
    <w:rsid w:val="0052499A"/>
    <w:rsid w:val="00530930"/>
    <w:rsid w:val="00532049"/>
    <w:rsid w:val="005325D5"/>
    <w:rsid w:val="00532DAD"/>
    <w:rsid w:val="0053316B"/>
    <w:rsid w:val="005356A7"/>
    <w:rsid w:val="00536184"/>
    <w:rsid w:val="00536BF5"/>
    <w:rsid w:val="00537FBC"/>
    <w:rsid w:val="00541460"/>
    <w:rsid w:val="00551944"/>
    <w:rsid w:val="00553E7B"/>
    <w:rsid w:val="005546C8"/>
    <w:rsid w:val="00555010"/>
    <w:rsid w:val="0055696C"/>
    <w:rsid w:val="00556FC4"/>
    <w:rsid w:val="005574D1"/>
    <w:rsid w:val="00560CC1"/>
    <w:rsid w:val="00561907"/>
    <w:rsid w:val="005625B7"/>
    <w:rsid w:val="005630E9"/>
    <w:rsid w:val="005657FE"/>
    <w:rsid w:val="0057294F"/>
    <w:rsid w:val="00572BB1"/>
    <w:rsid w:val="00572ECB"/>
    <w:rsid w:val="00575725"/>
    <w:rsid w:val="0057670F"/>
    <w:rsid w:val="00576EC8"/>
    <w:rsid w:val="00580BF0"/>
    <w:rsid w:val="005821B1"/>
    <w:rsid w:val="00584811"/>
    <w:rsid w:val="00585784"/>
    <w:rsid w:val="005874CF"/>
    <w:rsid w:val="00591800"/>
    <w:rsid w:val="00591D69"/>
    <w:rsid w:val="00593662"/>
    <w:rsid w:val="00593AA6"/>
    <w:rsid w:val="00594161"/>
    <w:rsid w:val="00594749"/>
    <w:rsid w:val="005965B7"/>
    <w:rsid w:val="005A581F"/>
    <w:rsid w:val="005B0061"/>
    <w:rsid w:val="005B379F"/>
    <w:rsid w:val="005B4067"/>
    <w:rsid w:val="005B6C60"/>
    <w:rsid w:val="005B780C"/>
    <w:rsid w:val="005C06F4"/>
    <w:rsid w:val="005C0E81"/>
    <w:rsid w:val="005C3F41"/>
    <w:rsid w:val="005D0489"/>
    <w:rsid w:val="005D0B53"/>
    <w:rsid w:val="005D0D63"/>
    <w:rsid w:val="005D17FC"/>
    <w:rsid w:val="005D1A34"/>
    <w:rsid w:val="005D2D09"/>
    <w:rsid w:val="005D3D41"/>
    <w:rsid w:val="005E3A00"/>
    <w:rsid w:val="005E465C"/>
    <w:rsid w:val="005E4810"/>
    <w:rsid w:val="005E4998"/>
    <w:rsid w:val="005E4CB8"/>
    <w:rsid w:val="005E6B59"/>
    <w:rsid w:val="005F0DE8"/>
    <w:rsid w:val="005F4140"/>
    <w:rsid w:val="005F5953"/>
    <w:rsid w:val="005F65CD"/>
    <w:rsid w:val="005F6E94"/>
    <w:rsid w:val="005F7736"/>
    <w:rsid w:val="00600219"/>
    <w:rsid w:val="0060226F"/>
    <w:rsid w:val="00602B9E"/>
    <w:rsid w:val="00603DC4"/>
    <w:rsid w:val="0060466C"/>
    <w:rsid w:val="006052BD"/>
    <w:rsid w:val="00606C4E"/>
    <w:rsid w:val="006078CE"/>
    <w:rsid w:val="00607A71"/>
    <w:rsid w:val="006117CB"/>
    <w:rsid w:val="00615741"/>
    <w:rsid w:val="006157DA"/>
    <w:rsid w:val="00617676"/>
    <w:rsid w:val="00620076"/>
    <w:rsid w:val="006207A5"/>
    <w:rsid w:val="00621739"/>
    <w:rsid w:val="00623A0D"/>
    <w:rsid w:val="00623E6C"/>
    <w:rsid w:val="006249D8"/>
    <w:rsid w:val="00625232"/>
    <w:rsid w:val="006256E6"/>
    <w:rsid w:val="0062621E"/>
    <w:rsid w:val="00630F0F"/>
    <w:rsid w:val="00632DB4"/>
    <w:rsid w:val="00634044"/>
    <w:rsid w:val="00634EFF"/>
    <w:rsid w:val="0063513D"/>
    <w:rsid w:val="0063586E"/>
    <w:rsid w:val="00636F83"/>
    <w:rsid w:val="00637FD4"/>
    <w:rsid w:val="00640161"/>
    <w:rsid w:val="006407AD"/>
    <w:rsid w:val="0064153A"/>
    <w:rsid w:val="0064219C"/>
    <w:rsid w:val="00645E16"/>
    <w:rsid w:val="00652769"/>
    <w:rsid w:val="00652B9D"/>
    <w:rsid w:val="00652FF3"/>
    <w:rsid w:val="0065542F"/>
    <w:rsid w:val="006554FF"/>
    <w:rsid w:val="00666354"/>
    <w:rsid w:val="00666B0D"/>
    <w:rsid w:val="0067094D"/>
    <w:rsid w:val="00670EA1"/>
    <w:rsid w:val="00677CC2"/>
    <w:rsid w:val="00680455"/>
    <w:rsid w:val="006820D5"/>
    <w:rsid w:val="006821D7"/>
    <w:rsid w:val="00682742"/>
    <w:rsid w:val="00682DF3"/>
    <w:rsid w:val="00685021"/>
    <w:rsid w:val="00690073"/>
    <w:rsid w:val="006905DE"/>
    <w:rsid w:val="0069207B"/>
    <w:rsid w:val="006924C9"/>
    <w:rsid w:val="00692749"/>
    <w:rsid w:val="00692BC9"/>
    <w:rsid w:val="00692F12"/>
    <w:rsid w:val="0069405F"/>
    <w:rsid w:val="0069483B"/>
    <w:rsid w:val="006952A6"/>
    <w:rsid w:val="006A38ED"/>
    <w:rsid w:val="006A403F"/>
    <w:rsid w:val="006A4086"/>
    <w:rsid w:val="006B1808"/>
    <w:rsid w:val="006B26E5"/>
    <w:rsid w:val="006B5789"/>
    <w:rsid w:val="006B6FF3"/>
    <w:rsid w:val="006C30C5"/>
    <w:rsid w:val="006C34BB"/>
    <w:rsid w:val="006C3AF8"/>
    <w:rsid w:val="006C404A"/>
    <w:rsid w:val="006C48FA"/>
    <w:rsid w:val="006C5E7E"/>
    <w:rsid w:val="006C7A4F"/>
    <w:rsid w:val="006C7C00"/>
    <w:rsid w:val="006C7F8C"/>
    <w:rsid w:val="006E20AA"/>
    <w:rsid w:val="006E3F9D"/>
    <w:rsid w:val="006E468B"/>
    <w:rsid w:val="006E5320"/>
    <w:rsid w:val="006E6246"/>
    <w:rsid w:val="006F318F"/>
    <w:rsid w:val="006F35A4"/>
    <w:rsid w:val="006F3E1E"/>
    <w:rsid w:val="006F4226"/>
    <w:rsid w:val="006F491C"/>
    <w:rsid w:val="006F50D4"/>
    <w:rsid w:val="006F5A41"/>
    <w:rsid w:val="006F6025"/>
    <w:rsid w:val="0070017E"/>
    <w:rsid w:val="00700B2C"/>
    <w:rsid w:val="007022CB"/>
    <w:rsid w:val="00702EFD"/>
    <w:rsid w:val="00704919"/>
    <w:rsid w:val="00704EB9"/>
    <w:rsid w:val="007050A2"/>
    <w:rsid w:val="007104E5"/>
    <w:rsid w:val="00711C48"/>
    <w:rsid w:val="00712C4A"/>
    <w:rsid w:val="00713084"/>
    <w:rsid w:val="0071399B"/>
    <w:rsid w:val="0071432A"/>
    <w:rsid w:val="007145C1"/>
    <w:rsid w:val="00714F20"/>
    <w:rsid w:val="007152CB"/>
    <w:rsid w:val="0071590F"/>
    <w:rsid w:val="00715914"/>
    <w:rsid w:val="00715974"/>
    <w:rsid w:val="00717280"/>
    <w:rsid w:val="00720FF2"/>
    <w:rsid w:val="007220A7"/>
    <w:rsid w:val="00722BC8"/>
    <w:rsid w:val="00723D44"/>
    <w:rsid w:val="007318C1"/>
    <w:rsid w:val="00731E00"/>
    <w:rsid w:val="00731FD9"/>
    <w:rsid w:val="00732692"/>
    <w:rsid w:val="007357D0"/>
    <w:rsid w:val="00741622"/>
    <w:rsid w:val="00741EE8"/>
    <w:rsid w:val="00742F51"/>
    <w:rsid w:val="007440B7"/>
    <w:rsid w:val="00747685"/>
    <w:rsid w:val="007500C8"/>
    <w:rsid w:val="007513C3"/>
    <w:rsid w:val="00754220"/>
    <w:rsid w:val="00756272"/>
    <w:rsid w:val="00757AE8"/>
    <w:rsid w:val="0076409C"/>
    <w:rsid w:val="007662B5"/>
    <w:rsid w:val="0076681A"/>
    <w:rsid w:val="007715C9"/>
    <w:rsid w:val="00771613"/>
    <w:rsid w:val="007727C5"/>
    <w:rsid w:val="00772BA2"/>
    <w:rsid w:val="00772CD2"/>
    <w:rsid w:val="00774EDD"/>
    <w:rsid w:val="0077506D"/>
    <w:rsid w:val="00775198"/>
    <w:rsid w:val="007757EC"/>
    <w:rsid w:val="007762FD"/>
    <w:rsid w:val="00780551"/>
    <w:rsid w:val="00783E89"/>
    <w:rsid w:val="007845A0"/>
    <w:rsid w:val="007846BB"/>
    <w:rsid w:val="00785A9E"/>
    <w:rsid w:val="00785B30"/>
    <w:rsid w:val="007868AB"/>
    <w:rsid w:val="00791685"/>
    <w:rsid w:val="00791AC8"/>
    <w:rsid w:val="00792545"/>
    <w:rsid w:val="00793915"/>
    <w:rsid w:val="00797935"/>
    <w:rsid w:val="007A2BD2"/>
    <w:rsid w:val="007A3BB2"/>
    <w:rsid w:val="007B4C4F"/>
    <w:rsid w:val="007C2253"/>
    <w:rsid w:val="007C4E6D"/>
    <w:rsid w:val="007C53DE"/>
    <w:rsid w:val="007C6F44"/>
    <w:rsid w:val="007D00B8"/>
    <w:rsid w:val="007D19DB"/>
    <w:rsid w:val="007D230B"/>
    <w:rsid w:val="007D29FD"/>
    <w:rsid w:val="007D35F5"/>
    <w:rsid w:val="007E163D"/>
    <w:rsid w:val="007E2771"/>
    <w:rsid w:val="007E31EC"/>
    <w:rsid w:val="007E3DD9"/>
    <w:rsid w:val="007E473A"/>
    <w:rsid w:val="007E667A"/>
    <w:rsid w:val="007E6C9E"/>
    <w:rsid w:val="007E7919"/>
    <w:rsid w:val="007E7C0E"/>
    <w:rsid w:val="007F1129"/>
    <w:rsid w:val="007F28C9"/>
    <w:rsid w:val="007F574E"/>
    <w:rsid w:val="007F6DD2"/>
    <w:rsid w:val="007F7586"/>
    <w:rsid w:val="0080312D"/>
    <w:rsid w:val="00803587"/>
    <w:rsid w:val="008053BC"/>
    <w:rsid w:val="00807FA0"/>
    <w:rsid w:val="008107DC"/>
    <w:rsid w:val="008117E9"/>
    <w:rsid w:val="00812118"/>
    <w:rsid w:val="00812A10"/>
    <w:rsid w:val="008135A9"/>
    <w:rsid w:val="00814C58"/>
    <w:rsid w:val="00815263"/>
    <w:rsid w:val="0082025C"/>
    <w:rsid w:val="00824433"/>
    <w:rsid w:val="00824498"/>
    <w:rsid w:val="0082613A"/>
    <w:rsid w:val="008268BF"/>
    <w:rsid w:val="00826D21"/>
    <w:rsid w:val="00830228"/>
    <w:rsid w:val="008321E5"/>
    <w:rsid w:val="00837788"/>
    <w:rsid w:val="00840442"/>
    <w:rsid w:val="00840942"/>
    <w:rsid w:val="0084223C"/>
    <w:rsid w:val="00842C0E"/>
    <w:rsid w:val="008442AF"/>
    <w:rsid w:val="00845AA9"/>
    <w:rsid w:val="008474AA"/>
    <w:rsid w:val="00851D7A"/>
    <w:rsid w:val="008527C0"/>
    <w:rsid w:val="00855843"/>
    <w:rsid w:val="008562CA"/>
    <w:rsid w:val="00856A31"/>
    <w:rsid w:val="00860B58"/>
    <w:rsid w:val="00864BB3"/>
    <w:rsid w:val="0086711A"/>
    <w:rsid w:val="0086742F"/>
    <w:rsid w:val="00867B37"/>
    <w:rsid w:val="008711DD"/>
    <w:rsid w:val="008718DD"/>
    <w:rsid w:val="00873D73"/>
    <w:rsid w:val="008754D0"/>
    <w:rsid w:val="00875506"/>
    <w:rsid w:val="008815E8"/>
    <w:rsid w:val="008819C3"/>
    <w:rsid w:val="008840AB"/>
    <w:rsid w:val="008855C9"/>
    <w:rsid w:val="008858BD"/>
    <w:rsid w:val="008859BA"/>
    <w:rsid w:val="00886456"/>
    <w:rsid w:val="00887BD3"/>
    <w:rsid w:val="008945E0"/>
    <w:rsid w:val="0089527F"/>
    <w:rsid w:val="008958D6"/>
    <w:rsid w:val="0089707E"/>
    <w:rsid w:val="008A29E3"/>
    <w:rsid w:val="008A362B"/>
    <w:rsid w:val="008A46E1"/>
    <w:rsid w:val="008A4F43"/>
    <w:rsid w:val="008A4F8D"/>
    <w:rsid w:val="008B1582"/>
    <w:rsid w:val="008B2706"/>
    <w:rsid w:val="008B2CEE"/>
    <w:rsid w:val="008B56F0"/>
    <w:rsid w:val="008B6B79"/>
    <w:rsid w:val="008B6EB2"/>
    <w:rsid w:val="008B6F4D"/>
    <w:rsid w:val="008C0615"/>
    <w:rsid w:val="008C0F29"/>
    <w:rsid w:val="008C5801"/>
    <w:rsid w:val="008D0EE0"/>
    <w:rsid w:val="008D3422"/>
    <w:rsid w:val="008D3672"/>
    <w:rsid w:val="008D65ED"/>
    <w:rsid w:val="008D713C"/>
    <w:rsid w:val="008E0A58"/>
    <w:rsid w:val="008E0DE0"/>
    <w:rsid w:val="008E1290"/>
    <w:rsid w:val="008E3CEA"/>
    <w:rsid w:val="008E5080"/>
    <w:rsid w:val="008E536B"/>
    <w:rsid w:val="008E6067"/>
    <w:rsid w:val="008E626A"/>
    <w:rsid w:val="008E70F3"/>
    <w:rsid w:val="008F08C7"/>
    <w:rsid w:val="008F24AF"/>
    <w:rsid w:val="008F2B51"/>
    <w:rsid w:val="008F327D"/>
    <w:rsid w:val="008F3F63"/>
    <w:rsid w:val="008F4DDB"/>
    <w:rsid w:val="008F51FA"/>
    <w:rsid w:val="008F54E7"/>
    <w:rsid w:val="008F5656"/>
    <w:rsid w:val="009016BE"/>
    <w:rsid w:val="00903047"/>
    <w:rsid w:val="00903422"/>
    <w:rsid w:val="00904729"/>
    <w:rsid w:val="009157B9"/>
    <w:rsid w:val="00915DF9"/>
    <w:rsid w:val="00916ACF"/>
    <w:rsid w:val="009254C3"/>
    <w:rsid w:val="00925C48"/>
    <w:rsid w:val="00926940"/>
    <w:rsid w:val="0092797E"/>
    <w:rsid w:val="00930A0A"/>
    <w:rsid w:val="00932377"/>
    <w:rsid w:val="00933F5F"/>
    <w:rsid w:val="00940577"/>
    <w:rsid w:val="00941B8C"/>
    <w:rsid w:val="00941CEA"/>
    <w:rsid w:val="009439D2"/>
    <w:rsid w:val="009460DC"/>
    <w:rsid w:val="00946E3B"/>
    <w:rsid w:val="00947D5A"/>
    <w:rsid w:val="009532A5"/>
    <w:rsid w:val="00953E87"/>
    <w:rsid w:val="00954D94"/>
    <w:rsid w:val="0095528E"/>
    <w:rsid w:val="00955A07"/>
    <w:rsid w:val="00955C69"/>
    <w:rsid w:val="00955E83"/>
    <w:rsid w:val="00960258"/>
    <w:rsid w:val="00960978"/>
    <w:rsid w:val="00962151"/>
    <w:rsid w:val="00963A32"/>
    <w:rsid w:val="00964B12"/>
    <w:rsid w:val="00965029"/>
    <w:rsid w:val="0096753E"/>
    <w:rsid w:val="0097061F"/>
    <w:rsid w:val="009756C6"/>
    <w:rsid w:val="00976C3F"/>
    <w:rsid w:val="00977D61"/>
    <w:rsid w:val="00981DB6"/>
    <w:rsid w:val="00981E09"/>
    <w:rsid w:val="00982242"/>
    <w:rsid w:val="00983644"/>
    <w:rsid w:val="00984599"/>
    <w:rsid w:val="009868E9"/>
    <w:rsid w:val="00986A7B"/>
    <w:rsid w:val="00987C0B"/>
    <w:rsid w:val="009944E6"/>
    <w:rsid w:val="00995B9D"/>
    <w:rsid w:val="00996AE9"/>
    <w:rsid w:val="009A14D3"/>
    <w:rsid w:val="009A1635"/>
    <w:rsid w:val="009A4719"/>
    <w:rsid w:val="009A49C9"/>
    <w:rsid w:val="009A4D67"/>
    <w:rsid w:val="009A5DA2"/>
    <w:rsid w:val="009A6AAD"/>
    <w:rsid w:val="009B28D5"/>
    <w:rsid w:val="009B30DB"/>
    <w:rsid w:val="009B45BA"/>
    <w:rsid w:val="009B7A01"/>
    <w:rsid w:val="009C1F71"/>
    <w:rsid w:val="009C4E13"/>
    <w:rsid w:val="009D0D36"/>
    <w:rsid w:val="009D154D"/>
    <w:rsid w:val="009D1818"/>
    <w:rsid w:val="009D195A"/>
    <w:rsid w:val="009D275C"/>
    <w:rsid w:val="009E006B"/>
    <w:rsid w:val="009E2CE6"/>
    <w:rsid w:val="009E5CFC"/>
    <w:rsid w:val="009E7FB5"/>
    <w:rsid w:val="009F4DB7"/>
    <w:rsid w:val="009F7059"/>
    <w:rsid w:val="00A02D58"/>
    <w:rsid w:val="00A03DFA"/>
    <w:rsid w:val="00A0597A"/>
    <w:rsid w:val="00A06C97"/>
    <w:rsid w:val="00A079CB"/>
    <w:rsid w:val="00A12128"/>
    <w:rsid w:val="00A122BC"/>
    <w:rsid w:val="00A12F48"/>
    <w:rsid w:val="00A13290"/>
    <w:rsid w:val="00A13AE4"/>
    <w:rsid w:val="00A15512"/>
    <w:rsid w:val="00A22C98"/>
    <w:rsid w:val="00A231E2"/>
    <w:rsid w:val="00A245B1"/>
    <w:rsid w:val="00A26FD2"/>
    <w:rsid w:val="00A27732"/>
    <w:rsid w:val="00A31174"/>
    <w:rsid w:val="00A3180B"/>
    <w:rsid w:val="00A32D60"/>
    <w:rsid w:val="00A331A8"/>
    <w:rsid w:val="00A33AD7"/>
    <w:rsid w:val="00A33D55"/>
    <w:rsid w:val="00A34412"/>
    <w:rsid w:val="00A37B5E"/>
    <w:rsid w:val="00A40424"/>
    <w:rsid w:val="00A44C89"/>
    <w:rsid w:val="00A44D31"/>
    <w:rsid w:val="00A46F26"/>
    <w:rsid w:val="00A52B0F"/>
    <w:rsid w:val="00A5632E"/>
    <w:rsid w:val="00A5775B"/>
    <w:rsid w:val="00A57E66"/>
    <w:rsid w:val="00A617AC"/>
    <w:rsid w:val="00A61BD3"/>
    <w:rsid w:val="00A61F95"/>
    <w:rsid w:val="00A620BC"/>
    <w:rsid w:val="00A62BCF"/>
    <w:rsid w:val="00A64912"/>
    <w:rsid w:val="00A64DBA"/>
    <w:rsid w:val="00A66A58"/>
    <w:rsid w:val="00A70A74"/>
    <w:rsid w:val="00A71DD9"/>
    <w:rsid w:val="00A72F4B"/>
    <w:rsid w:val="00A7431A"/>
    <w:rsid w:val="00A77DBC"/>
    <w:rsid w:val="00A801BB"/>
    <w:rsid w:val="00A85F7F"/>
    <w:rsid w:val="00A8682C"/>
    <w:rsid w:val="00A91966"/>
    <w:rsid w:val="00A942BF"/>
    <w:rsid w:val="00AA0208"/>
    <w:rsid w:val="00AA1EFC"/>
    <w:rsid w:val="00AA64D9"/>
    <w:rsid w:val="00AA66AC"/>
    <w:rsid w:val="00AB0E55"/>
    <w:rsid w:val="00AB198E"/>
    <w:rsid w:val="00AB1DE8"/>
    <w:rsid w:val="00AB2149"/>
    <w:rsid w:val="00AB26E1"/>
    <w:rsid w:val="00AB3950"/>
    <w:rsid w:val="00AB4F7C"/>
    <w:rsid w:val="00AC0886"/>
    <w:rsid w:val="00AC0F77"/>
    <w:rsid w:val="00AC1018"/>
    <w:rsid w:val="00AC171E"/>
    <w:rsid w:val="00AC2BC6"/>
    <w:rsid w:val="00AC4496"/>
    <w:rsid w:val="00AC564D"/>
    <w:rsid w:val="00AD1EAC"/>
    <w:rsid w:val="00AD1F73"/>
    <w:rsid w:val="00AD5315"/>
    <w:rsid w:val="00AD5641"/>
    <w:rsid w:val="00AD7889"/>
    <w:rsid w:val="00AD7F6D"/>
    <w:rsid w:val="00AE0D75"/>
    <w:rsid w:val="00AE1973"/>
    <w:rsid w:val="00AE3020"/>
    <w:rsid w:val="00AE40D1"/>
    <w:rsid w:val="00AE532A"/>
    <w:rsid w:val="00AE62F1"/>
    <w:rsid w:val="00AE669F"/>
    <w:rsid w:val="00AE78DC"/>
    <w:rsid w:val="00AF021B"/>
    <w:rsid w:val="00AF06CF"/>
    <w:rsid w:val="00AF13CB"/>
    <w:rsid w:val="00AF4FD2"/>
    <w:rsid w:val="00AF7244"/>
    <w:rsid w:val="00AF7E7F"/>
    <w:rsid w:val="00B02B46"/>
    <w:rsid w:val="00B07CDB"/>
    <w:rsid w:val="00B07D08"/>
    <w:rsid w:val="00B10B31"/>
    <w:rsid w:val="00B113F7"/>
    <w:rsid w:val="00B12F9D"/>
    <w:rsid w:val="00B13430"/>
    <w:rsid w:val="00B16A31"/>
    <w:rsid w:val="00B17DFD"/>
    <w:rsid w:val="00B22E43"/>
    <w:rsid w:val="00B2310C"/>
    <w:rsid w:val="00B25D5C"/>
    <w:rsid w:val="00B2799D"/>
    <w:rsid w:val="00B30359"/>
    <w:rsid w:val="00B3055F"/>
    <w:rsid w:val="00B308FE"/>
    <w:rsid w:val="00B310AE"/>
    <w:rsid w:val="00B33709"/>
    <w:rsid w:val="00B33A3C"/>
    <w:rsid w:val="00B33B3C"/>
    <w:rsid w:val="00B33BD1"/>
    <w:rsid w:val="00B34702"/>
    <w:rsid w:val="00B368F7"/>
    <w:rsid w:val="00B36C3A"/>
    <w:rsid w:val="00B36D79"/>
    <w:rsid w:val="00B42BA3"/>
    <w:rsid w:val="00B50ADC"/>
    <w:rsid w:val="00B53955"/>
    <w:rsid w:val="00B53C70"/>
    <w:rsid w:val="00B558F9"/>
    <w:rsid w:val="00B566B1"/>
    <w:rsid w:val="00B60EDA"/>
    <w:rsid w:val="00B611FE"/>
    <w:rsid w:val="00B63834"/>
    <w:rsid w:val="00B644D0"/>
    <w:rsid w:val="00B65535"/>
    <w:rsid w:val="00B65B29"/>
    <w:rsid w:val="00B661DC"/>
    <w:rsid w:val="00B676EA"/>
    <w:rsid w:val="00B71CAA"/>
    <w:rsid w:val="00B72734"/>
    <w:rsid w:val="00B72BBE"/>
    <w:rsid w:val="00B73212"/>
    <w:rsid w:val="00B75288"/>
    <w:rsid w:val="00B75483"/>
    <w:rsid w:val="00B75D53"/>
    <w:rsid w:val="00B770DF"/>
    <w:rsid w:val="00B772D9"/>
    <w:rsid w:val="00B80199"/>
    <w:rsid w:val="00B80DAC"/>
    <w:rsid w:val="00B82D81"/>
    <w:rsid w:val="00B83204"/>
    <w:rsid w:val="00B846CB"/>
    <w:rsid w:val="00B87455"/>
    <w:rsid w:val="00B9081D"/>
    <w:rsid w:val="00B9126E"/>
    <w:rsid w:val="00B94815"/>
    <w:rsid w:val="00B96D16"/>
    <w:rsid w:val="00B970AA"/>
    <w:rsid w:val="00B972D4"/>
    <w:rsid w:val="00B97A89"/>
    <w:rsid w:val="00BA08CE"/>
    <w:rsid w:val="00BA0CB8"/>
    <w:rsid w:val="00BA1BAD"/>
    <w:rsid w:val="00BA220B"/>
    <w:rsid w:val="00BA3A57"/>
    <w:rsid w:val="00BA3DAB"/>
    <w:rsid w:val="00BA5E71"/>
    <w:rsid w:val="00BA5FE9"/>
    <w:rsid w:val="00BB070F"/>
    <w:rsid w:val="00BB0E8B"/>
    <w:rsid w:val="00BB3BE0"/>
    <w:rsid w:val="00BB4E1A"/>
    <w:rsid w:val="00BB5C17"/>
    <w:rsid w:val="00BB6232"/>
    <w:rsid w:val="00BB6509"/>
    <w:rsid w:val="00BB796D"/>
    <w:rsid w:val="00BC015E"/>
    <w:rsid w:val="00BC1E6A"/>
    <w:rsid w:val="00BC245C"/>
    <w:rsid w:val="00BC315B"/>
    <w:rsid w:val="00BC453A"/>
    <w:rsid w:val="00BC4FA0"/>
    <w:rsid w:val="00BC6985"/>
    <w:rsid w:val="00BC7183"/>
    <w:rsid w:val="00BC76AC"/>
    <w:rsid w:val="00BC77DD"/>
    <w:rsid w:val="00BC7959"/>
    <w:rsid w:val="00BD0ECB"/>
    <w:rsid w:val="00BD1CB6"/>
    <w:rsid w:val="00BD2580"/>
    <w:rsid w:val="00BD283D"/>
    <w:rsid w:val="00BD4214"/>
    <w:rsid w:val="00BD4D26"/>
    <w:rsid w:val="00BD7072"/>
    <w:rsid w:val="00BE049E"/>
    <w:rsid w:val="00BE0929"/>
    <w:rsid w:val="00BE2155"/>
    <w:rsid w:val="00BE2213"/>
    <w:rsid w:val="00BE2923"/>
    <w:rsid w:val="00BE3D6B"/>
    <w:rsid w:val="00BE4FD2"/>
    <w:rsid w:val="00BE5961"/>
    <w:rsid w:val="00BE719A"/>
    <w:rsid w:val="00BE720A"/>
    <w:rsid w:val="00BF0D73"/>
    <w:rsid w:val="00BF2465"/>
    <w:rsid w:val="00BF2CD5"/>
    <w:rsid w:val="00BF3A79"/>
    <w:rsid w:val="00BF538D"/>
    <w:rsid w:val="00BF5AC3"/>
    <w:rsid w:val="00BF6BB7"/>
    <w:rsid w:val="00BF75C9"/>
    <w:rsid w:val="00C01236"/>
    <w:rsid w:val="00C025DB"/>
    <w:rsid w:val="00C04C07"/>
    <w:rsid w:val="00C0544A"/>
    <w:rsid w:val="00C05D62"/>
    <w:rsid w:val="00C06F33"/>
    <w:rsid w:val="00C11452"/>
    <w:rsid w:val="00C11CEE"/>
    <w:rsid w:val="00C12101"/>
    <w:rsid w:val="00C127C8"/>
    <w:rsid w:val="00C134D2"/>
    <w:rsid w:val="00C16C53"/>
    <w:rsid w:val="00C21A95"/>
    <w:rsid w:val="00C22570"/>
    <w:rsid w:val="00C23FC5"/>
    <w:rsid w:val="00C25E7F"/>
    <w:rsid w:val="00C2746F"/>
    <w:rsid w:val="00C27627"/>
    <w:rsid w:val="00C27D44"/>
    <w:rsid w:val="00C31655"/>
    <w:rsid w:val="00C322F5"/>
    <w:rsid w:val="00C324A0"/>
    <w:rsid w:val="00C3284B"/>
    <w:rsid w:val="00C3300F"/>
    <w:rsid w:val="00C34E77"/>
    <w:rsid w:val="00C35875"/>
    <w:rsid w:val="00C35DAF"/>
    <w:rsid w:val="00C3733E"/>
    <w:rsid w:val="00C42BF8"/>
    <w:rsid w:val="00C44E88"/>
    <w:rsid w:val="00C45171"/>
    <w:rsid w:val="00C50043"/>
    <w:rsid w:val="00C50B97"/>
    <w:rsid w:val="00C513FA"/>
    <w:rsid w:val="00C53384"/>
    <w:rsid w:val="00C54671"/>
    <w:rsid w:val="00C6434E"/>
    <w:rsid w:val="00C65E49"/>
    <w:rsid w:val="00C66693"/>
    <w:rsid w:val="00C70CA8"/>
    <w:rsid w:val="00C70CBB"/>
    <w:rsid w:val="00C7573B"/>
    <w:rsid w:val="00C7761F"/>
    <w:rsid w:val="00C80116"/>
    <w:rsid w:val="00C80AEC"/>
    <w:rsid w:val="00C8764C"/>
    <w:rsid w:val="00C90025"/>
    <w:rsid w:val="00C907C5"/>
    <w:rsid w:val="00C93C03"/>
    <w:rsid w:val="00C93F1E"/>
    <w:rsid w:val="00C961FB"/>
    <w:rsid w:val="00CA24A0"/>
    <w:rsid w:val="00CA47A0"/>
    <w:rsid w:val="00CA4BC7"/>
    <w:rsid w:val="00CA5878"/>
    <w:rsid w:val="00CA5CE1"/>
    <w:rsid w:val="00CA66DC"/>
    <w:rsid w:val="00CA738A"/>
    <w:rsid w:val="00CB0188"/>
    <w:rsid w:val="00CB2C8E"/>
    <w:rsid w:val="00CB4C81"/>
    <w:rsid w:val="00CB602E"/>
    <w:rsid w:val="00CB72B5"/>
    <w:rsid w:val="00CC2F21"/>
    <w:rsid w:val="00CC38AC"/>
    <w:rsid w:val="00CD1D1E"/>
    <w:rsid w:val="00CD2E90"/>
    <w:rsid w:val="00CD6ED6"/>
    <w:rsid w:val="00CD7679"/>
    <w:rsid w:val="00CE051D"/>
    <w:rsid w:val="00CE1335"/>
    <w:rsid w:val="00CE1442"/>
    <w:rsid w:val="00CE2EAD"/>
    <w:rsid w:val="00CE3D2A"/>
    <w:rsid w:val="00CE4167"/>
    <w:rsid w:val="00CE42BF"/>
    <w:rsid w:val="00CE493D"/>
    <w:rsid w:val="00CE63CE"/>
    <w:rsid w:val="00CE6D42"/>
    <w:rsid w:val="00CE6F2E"/>
    <w:rsid w:val="00CF023C"/>
    <w:rsid w:val="00CF07FA"/>
    <w:rsid w:val="00CF0BB2"/>
    <w:rsid w:val="00CF1A0F"/>
    <w:rsid w:val="00CF3EE8"/>
    <w:rsid w:val="00CF41C1"/>
    <w:rsid w:val="00D01103"/>
    <w:rsid w:val="00D02523"/>
    <w:rsid w:val="00D03508"/>
    <w:rsid w:val="00D050E6"/>
    <w:rsid w:val="00D05169"/>
    <w:rsid w:val="00D0693C"/>
    <w:rsid w:val="00D0757E"/>
    <w:rsid w:val="00D07752"/>
    <w:rsid w:val="00D11C5B"/>
    <w:rsid w:val="00D126A4"/>
    <w:rsid w:val="00D128CF"/>
    <w:rsid w:val="00D12A38"/>
    <w:rsid w:val="00D13441"/>
    <w:rsid w:val="00D149C5"/>
    <w:rsid w:val="00D150E7"/>
    <w:rsid w:val="00D15382"/>
    <w:rsid w:val="00D155C1"/>
    <w:rsid w:val="00D1620F"/>
    <w:rsid w:val="00D204F2"/>
    <w:rsid w:val="00D20A7C"/>
    <w:rsid w:val="00D2459E"/>
    <w:rsid w:val="00D24C2A"/>
    <w:rsid w:val="00D25D50"/>
    <w:rsid w:val="00D261B8"/>
    <w:rsid w:val="00D265E3"/>
    <w:rsid w:val="00D269F8"/>
    <w:rsid w:val="00D2746F"/>
    <w:rsid w:val="00D311B4"/>
    <w:rsid w:val="00D32F65"/>
    <w:rsid w:val="00D330CF"/>
    <w:rsid w:val="00D33DC4"/>
    <w:rsid w:val="00D341C4"/>
    <w:rsid w:val="00D34B7E"/>
    <w:rsid w:val="00D34C54"/>
    <w:rsid w:val="00D43ABF"/>
    <w:rsid w:val="00D44332"/>
    <w:rsid w:val="00D45A0C"/>
    <w:rsid w:val="00D47DDF"/>
    <w:rsid w:val="00D515BB"/>
    <w:rsid w:val="00D51E86"/>
    <w:rsid w:val="00D52DC2"/>
    <w:rsid w:val="00D53BCC"/>
    <w:rsid w:val="00D56305"/>
    <w:rsid w:val="00D579B8"/>
    <w:rsid w:val="00D57EA0"/>
    <w:rsid w:val="00D6186A"/>
    <w:rsid w:val="00D63959"/>
    <w:rsid w:val="00D64FC6"/>
    <w:rsid w:val="00D65222"/>
    <w:rsid w:val="00D656BE"/>
    <w:rsid w:val="00D6724D"/>
    <w:rsid w:val="00D7004D"/>
    <w:rsid w:val="00D702DE"/>
    <w:rsid w:val="00D70DFB"/>
    <w:rsid w:val="00D714C4"/>
    <w:rsid w:val="00D71FEF"/>
    <w:rsid w:val="00D73C22"/>
    <w:rsid w:val="00D766DF"/>
    <w:rsid w:val="00D8033B"/>
    <w:rsid w:val="00D8033F"/>
    <w:rsid w:val="00D81450"/>
    <w:rsid w:val="00D81D1E"/>
    <w:rsid w:val="00D83617"/>
    <w:rsid w:val="00D85684"/>
    <w:rsid w:val="00D864A9"/>
    <w:rsid w:val="00D872C9"/>
    <w:rsid w:val="00D874A5"/>
    <w:rsid w:val="00D8799F"/>
    <w:rsid w:val="00D95606"/>
    <w:rsid w:val="00D97590"/>
    <w:rsid w:val="00DA186E"/>
    <w:rsid w:val="00DA1C97"/>
    <w:rsid w:val="00DA4116"/>
    <w:rsid w:val="00DA78BA"/>
    <w:rsid w:val="00DB251C"/>
    <w:rsid w:val="00DB2AEF"/>
    <w:rsid w:val="00DB38AD"/>
    <w:rsid w:val="00DB39D9"/>
    <w:rsid w:val="00DB4630"/>
    <w:rsid w:val="00DC15D7"/>
    <w:rsid w:val="00DC2C94"/>
    <w:rsid w:val="00DC4445"/>
    <w:rsid w:val="00DC4F88"/>
    <w:rsid w:val="00DC6501"/>
    <w:rsid w:val="00DC72EA"/>
    <w:rsid w:val="00DD09E4"/>
    <w:rsid w:val="00DD1CB9"/>
    <w:rsid w:val="00DD52BA"/>
    <w:rsid w:val="00DD5BFE"/>
    <w:rsid w:val="00DD6909"/>
    <w:rsid w:val="00DE2D07"/>
    <w:rsid w:val="00DE35FF"/>
    <w:rsid w:val="00DE4421"/>
    <w:rsid w:val="00DE4712"/>
    <w:rsid w:val="00DE79F9"/>
    <w:rsid w:val="00DF093D"/>
    <w:rsid w:val="00DF18D9"/>
    <w:rsid w:val="00DF232E"/>
    <w:rsid w:val="00DF535F"/>
    <w:rsid w:val="00E0145F"/>
    <w:rsid w:val="00E02879"/>
    <w:rsid w:val="00E03985"/>
    <w:rsid w:val="00E03A04"/>
    <w:rsid w:val="00E03DBC"/>
    <w:rsid w:val="00E05704"/>
    <w:rsid w:val="00E06CA9"/>
    <w:rsid w:val="00E06CC3"/>
    <w:rsid w:val="00E11E44"/>
    <w:rsid w:val="00E13133"/>
    <w:rsid w:val="00E132F9"/>
    <w:rsid w:val="00E13AFA"/>
    <w:rsid w:val="00E2168B"/>
    <w:rsid w:val="00E21F03"/>
    <w:rsid w:val="00E24552"/>
    <w:rsid w:val="00E323EA"/>
    <w:rsid w:val="00E3326F"/>
    <w:rsid w:val="00E338EF"/>
    <w:rsid w:val="00E34F6B"/>
    <w:rsid w:val="00E36306"/>
    <w:rsid w:val="00E40C4A"/>
    <w:rsid w:val="00E40FF8"/>
    <w:rsid w:val="00E42D84"/>
    <w:rsid w:val="00E4534F"/>
    <w:rsid w:val="00E46D9F"/>
    <w:rsid w:val="00E5015F"/>
    <w:rsid w:val="00E51A91"/>
    <w:rsid w:val="00E51FCD"/>
    <w:rsid w:val="00E52142"/>
    <w:rsid w:val="00E544BB"/>
    <w:rsid w:val="00E578EC"/>
    <w:rsid w:val="00E60423"/>
    <w:rsid w:val="00E643FD"/>
    <w:rsid w:val="00E649D7"/>
    <w:rsid w:val="00E64F7E"/>
    <w:rsid w:val="00E662CB"/>
    <w:rsid w:val="00E66D10"/>
    <w:rsid w:val="00E673EA"/>
    <w:rsid w:val="00E67AEE"/>
    <w:rsid w:val="00E73DFE"/>
    <w:rsid w:val="00E74DC7"/>
    <w:rsid w:val="00E80520"/>
    <w:rsid w:val="00E80531"/>
    <w:rsid w:val="00E8075A"/>
    <w:rsid w:val="00E8124E"/>
    <w:rsid w:val="00E818A6"/>
    <w:rsid w:val="00E8313A"/>
    <w:rsid w:val="00E83B1B"/>
    <w:rsid w:val="00E85A91"/>
    <w:rsid w:val="00E85AA0"/>
    <w:rsid w:val="00E87718"/>
    <w:rsid w:val="00E92651"/>
    <w:rsid w:val="00E94D5E"/>
    <w:rsid w:val="00E94FD7"/>
    <w:rsid w:val="00E96889"/>
    <w:rsid w:val="00E96B77"/>
    <w:rsid w:val="00EA3B27"/>
    <w:rsid w:val="00EA4B41"/>
    <w:rsid w:val="00EA7100"/>
    <w:rsid w:val="00EA7425"/>
    <w:rsid w:val="00EA7F9F"/>
    <w:rsid w:val="00EB0E70"/>
    <w:rsid w:val="00EB1274"/>
    <w:rsid w:val="00EB4262"/>
    <w:rsid w:val="00EB59F1"/>
    <w:rsid w:val="00EC18C6"/>
    <w:rsid w:val="00EC463A"/>
    <w:rsid w:val="00EC4757"/>
    <w:rsid w:val="00EC7EDB"/>
    <w:rsid w:val="00ED2BB6"/>
    <w:rsid w:val="00ED2E0E"/>
    <w:rsid w:val="00ED34E1"/>
    <w:rsid w:val="00ED3506"/>
    <w:rsid w:val="00ED367D"/>
    <w:rsid w:val="00ED3B8D"/>
    <w:rsid w:val="00ED4DFC"/>
    <w:rsid w:val="00ED6F24"/>
    <w:rsid w:val="00EE0029"/>
    <w:rsid w:val="00EE17F3"/>
    <w:rsid w:val="00EE1B50"/>
    <w:rsid w:val="00EE44CE"/>
    <w:rsid w:val="00EE46C8"/>
    <w:rsid w:val="00EE5036"/>
    <w:rsid w:val="00EE585B"/>
    <w:rsid w:val="00EF0593"/>
    <w:rsid w:val="00EF15D3"/>
    <w:rsid w:val="00EF1BF4"/>
    <w:rsid w:val="00EF211A"/>
    <w:rsid w:val="00EF2E3A"/>
    <w:rsid w:val="00EF3669"/>
    <w:rsid w:val="00EF3888"/>
    <w:rsid w:val="00EF3FA9"/>
    <w:rsid w:val="00EF503F"/>
    <w:rsid w:val="00EF6973"/>
    <w:rsid w:val="00EF72ED"/>
    <w:rsid w:val="00F02EF9"/>
    <w:rsid w:val="00F03E11"/>
    <w:rsid w:val="00F047D8"/>
    <w:rsid w:val="00F072A7"/>
    <w:rsid w:val="00F078DC"/>
    <w:rsid w:val="00F1047C"/>
    <w:rsid w:val="00F10F3A"/>
    <w:rsid w:val="00F11980"/>
    <w:rsid w:val="00F11E87"/>
    <w:rsid w:val="00F12E8C"/>
    <w:rsid w:val="00F14593"/>
    <w:rsid w:val="00F14742"/>
    <w:rsid w:val="00F15BFE"/>
    <w:rsid w:val="00F164BB"/>
    <w:rsid w:val="00F171A1"/>
    <w:rsid w:val="00F213A3"/>
    <w:rsid w:val="00F21879"/>
    <w:rsid w:val="00F22C29"/>
    <w:rsid w:val="00F22ED6"/>
    <w:rsid w:val="00F23302"/>
    <w:rsid w:val="00F25E32"/>
    <w:rsid w:val="00F2760D"/>
    <w:rsid w:val="00F32BA8"/>
    <w:rsid w:val="00F337AC"/>
    <w:rsid w:val="00F33A9F"/>
    <w:rsid w:val="00F349F1"/>
    <w:rsid w:val="00F35A41"/>
    <w:rsid w:val="00F4215A"/>
    <w:rsid w:val="00F424A1"/>
    <w:rsid w:val="00F42E95"/>
    <w:rsid w:val="00F4350D"/>
    <w:rsid w:val="00F4420B"/>
    <w:rsid w:val="00F45FEF"/>
    <w:rsid w:val="00F461BA"/>
    <w:rsid w:val="00F50532"/>
    <w:rsid w:val="00F50CC2"/>
    <w:rsid w:val="00F530DC"/>
    <w:rsid w:val="00F53674"/>
    <w:rsid w:val="00F5436F"/>
    <w:rsid w:val="00F55993"/>
    <w:rsid w:val="00F567F7"/>
    <w:rsid w:val="00F605C0"/>
    <w:rsid w:val="00F61B09"/>
    <w:rsid w:val="00F62036"/>
    <w:rsid w:val="00F6342D"/>
    <w:rsid w:val="00F65144"/>
    <w:rsid w:val="00F65B52"/>
    <w:rsid w:val="00F67B51"/>
    <w:rsid w:val="00F67BCA"/>
    <w:rsid w:val="00F71974"/>
    <w:rsid w:val="00F732F5"/>
    <w:rsid w:val="00F73BD6"/>
    <w:rsid w:val="00F75FCB"/>
    <w:rsid w:val="00F7653F"/>
    <w:rsid w:val="00F76686"/>
    <w:rsid w:val="00F77285"/>
    <w:rsid w:val="00F80238"/>
    <w:rsid w:val="00F8031B"/>
    <w:rsid w:val="00F80A22"/>
    <w:rsid w:val="00F83989"/>
    <w:rsid w:val="00F83A04"/>
    <w:rsid w:val="00F83AE6"/>
    <w:rsid w:val="00F85099"/>
    <w:rsid w:val="00F9379C"/>
    <w:rsid w:val="00F9632C"/>
    <w:rsid w:val="00F97222"/>
    <w:rsid w:val="00FA1E52"/>
    <w:rsid w:val="00FA31DE"/>
    <w:rsid w:val="00FA57AC"/>
    <w:rsid w:val="00FA5FF2"/>
    <w:rsid w:val="00FA7D17"/>
    <w:rsid w:val="00FB05EC"/>
    <w:rsid w:val="00FB6B22"/>
    <w:rsid w:val="00FC1440"/>
    <w:rsid w:val="00FC23B5"/>
    <w:rsid w:val="00FC3A69"/>
    <w:rsid w:val="00FC3EB8"/>
    <w:rsid w:val="00FC613C"/>
    <w:rsid w:val="00FC7D25"/>
    <w:rsid w:val="00FD0540"/>
    <w:rsid w:val="00FD13CC"/>
    <w:rsid w:val="00FD3F17"/>
    <w:rsid w:val="00FD7374"/>
    <w:rsid w:val="00FE0356"/>
    <w:rsid w:val="00FE1543"/>
    <w:rsid w:val="00FE2D65"/>
    <w:rsid w:val="00FE3A7E"/>
    <w:rsid w:val="00FE40A8"/>
    <w:rsid w:val="00FE4668"/>
    <w:rsid w:val="00FE4688"/>
    <w:rsid w:val="00FE478C"/>
    <w:rsid w:val="00FE4DC0"/>
    <w:rsid w:val="00FE72D6"/>
    <w:rsid w:val="00FE79D0"/>
    <w:rsid w:val="00FF0138"/>
    <w:rsid w:val="00FF1A98"/>
    <w:rsid w:val="00FF2487"/>
    <w:rsid w:val="00FF3A66"/>
    <w:rsid w:val="00FF5740"/>
    <w:rsid w:val="00FF583D"/>
    <w:rsid w:val="00FF63FB"/>
    <w:rsid w:val="1C9C0B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EB037"/>
  <w15:docId w15:val="{E47728AE-0B49-457F-A573-2B667888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val="en-AU"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lang w:val="en-AU" w:eastAsia="en-AU"/>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lang w:val="en-AU" w:eastAsia="en-AU"/>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lang w:eastAsia="en-AU"/>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val="en-AU"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val="en-AU"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val="en-AU"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customStyle="1" w:styleId="li-bodytextparaa0">
    <w:name w:val="li-bodytextparaa"/>
    <w:basedOn w:val="Normal"/>
    <w:rsid w:val="0045217E"/>
    <w:pPr>
      <w:spacing w:before="100" w:beforeAutospacing="1" w:after="100" w:afterAutospacing="1" w:line="240" w:lineRule="auto"/>
    </w:pPr>
    <w:rPr>
      <w:rFonts w:eastAsia="Times New Roman"/>
      <w:sz w:val="24"/>
      <w:szCs w:val="24"/>
      <w:lang w:eastAsia="en-AU"/>
    </w:rPr>
  </w:style>
  <w:style w:type="paragraph" w:customStyle="1" w:styleId="li-bodytextnumbered0">
    <w:name w:val="li-bodytextnumbered"/>
    <w:basedOn w:val="Normal"/>
    <w:rsid w:val="0045217E"/>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792545"/>
    <w:rPr>
      <w:color w:val="954F72" w:themeColor="followedHyperlink"/>
      <w:u w:val="single"/>
    </w:rPr>
  </w:style>
  <w:style w:type="character" w:customStyle="1" w:styleId="UnresolvedMention1">
    <w:name w:val="Unresolved Mention1"/>
    <w:basedOn w:val="DefaultParagraphFont"/>
    <w:uiPriority w:val="99"/>
    <w:unhideWhenUsed/>
    <w:rsid w:val="003752C8"/>
    <w:rPr>
      <w:color w:val="605E5C"/>
      <w:shd w:val="clear" w:color="auto" w:fill="E1DFDD"/>
    </w:rPr>
  </w:style>
  <w:style w:type="paragraph" w:styleId="Revision">
    <w:name w:val="Revision"/>
    <w:hidden/>
    <w:uiPriority w:val="99"/>
    <w:semiHidden/>
    <w:rsid w:val="0064219C"/>
    <w:rPr>
      <w:sz w:val="22"/>
      <w:lang w:val="en-AU" w:eastAsia="en-US"/>
    </w:rPr>
  </w:style>
  <w:style w:type="character" w:styleId="UnresolvedMention">
    <w:name w:val="Unresolved Mention"/>
    <w:basedOn w:val="DefaultParagraphFont"/>
    <w:uiPriority w:val="99"/>
    <w:semiHidden/>
    <w:unhideWhenUsed/>
    <w:rsid w:val="008E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499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f302855-5de3-48f9-83c2-fc1acc0f760b" ContentTypeId="0x010100B5F685A1365F544391EF8C813B164F3A" PreviousValue="false" LastSyncTimeStamp="2022-04-21T03:15:02.147Z"/>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0" ma:contentTypeDescription="" ma:contentTypeScope="" ma:versionID="698e68325071abb2ac38e96fcbbdaea9">
  <xsd:schema xmlns:xsd="http://www.w3.org/2001/XMLSchema" xmlns:xs="http://www.w3.org/2001/XMLSchema" xmlns:p="http://schemas.microsoft.com/office/2006/metadata/properties" xmlns:ns2="db2b92ca-6ed0-4085-802d-4c686a2e8c3f" xmlns:ns3="eb44715b-cd74-4c79-92c4-f0e9f1a86440" xmlns:ns4="97799607-2890-4a68-80f0-689cc1cb251f" targetNamespace="http://schemas.microsoft.com/office/2006/metadata/properties" ma:root="true" ma:fieldsID="c56322a47cd380e86ae0860c83825693" ns2:_="" ns3:_="" ns4:_="">
    <xsd:import namespace="db2b92ca-6ed0-4085-802d-4c686a2e8c3f"/>
    <xsd:import namespace="eb44715b-cd74-4c79-92c4-f0e9f1a86440"/>
    <xsd:import namespace="97799607-2890-4a68-80f0-689cc1cb251f"/>
    <xsd:element name="properties">
      <xsd:complexType>
        <xsd:sequence>
          <xsd:element name="documentManagement">
            <xsd:complexType>
              <xsd:all>
                <xsd:element ref="ns2:NAPReason" minOccurs="0"/>
                <xsd:element ref="ns2:p1abb5e704a84578aa4b8ef0390c3b25" minOccurs="0"/>
                <xsd:element ref="ns2:DocumentNotes" minOccurs="0"/>
                <xsd:element ref="ns3:_dlc_DocId" minOccurs="0"/>
                <xsd:element ref="ns3:_dlc_DocIdUrl" minOccurs="0"/>
                <xsd:element ref="ns3:_dlc_DocIdPersistId"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OFFICIALcffd3088-7a74-4edb-8c9e-fbf79371a422</p1abb5e704a84578aa4b8ef0390c3b25>
    <DocumentNotes xmlns="db2b92ca-6ed0-4085-802d-4c686a2e8c3f" xsi:nil="true"/>
    <NAPReason xmlns="db2b92ca-6ed0-4085-802d-4c686a2e8c3f" xsi:nil="true"/>
    <_dlc_DocId xmlns="eb44715b-cd74-4c79-92c4-f0e9f1a86440">000853-1726373233-1394</_dlc_DocId>
    <_dlc_DocIdUrl xmlns="eb44715b-cd74-4c79-92c4-f0e9f1a86440">
      <Url>https://asiclink.sharepoint.com/teams/000853/_layouts/15/DocIdRedir.aspx?ID=000853-1726373233-1394</Url>
      <Description>000853-1726373233-1394</Description>
    </_dlc_DocIdUrl>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8DCB8-D58B-40E1-8140-57679DEBA1F8}">
  <ds:schemaRefs>
    <ds:schemaRef ds:uri="http://schemas.microsoft.com/sharepoint/events"/>
  </ds:schemaRefs>
</ds:datastoreItem>
</file>

<file path=customXml/itemProps2.xml><?xml version="1.0" encoding="utf-8"?>
<ds:datastoreItem xmlns:ds="http://schemas.openxmlformats.org/officeDocument/2006/customXml" ds:itemID="{6CE642F9-0D67-448B-B8E4-AFAA6918CAAE}">
  <ds:schemaRefs>
    <ds:schemaRef ds:uri="Microsoft.SharePoint.Taxonomy.ContentTypeSync"/>
  </ds:schemaRefs>
</ds:datastoreItem>
</file>

<file path=customXml/itemProps3.xml><?xml version="1.0" encoding="utf-8"?>
<ds:datastoreItem xmlns:ds="http://schemas.openxmlformats.org/officeDocument/2006/customXml" ds:itemID="{C50DB466-2410-4137-9099-F492BA674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97799607-2890-4a68-80f0-689cc1cb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ECDD9-9622-40BC-9A5E-C52AB5EA08BD}">
  <ds:schemaRefs>
    <ds:schemaRef ds:uri="http://purl.org/dc/terms/"/>
    <ds:schemaRef ds:uri="eb44715b-cd74-4c79-92c4-f0e9f1a86440"/>
    <ds:schemaRef ds:uri="http://schemas.microsoft.com/office/2006/documentManagement/types"/>
    <ds:schemaRef ds:uri="db2b92ca-6ed0-4085-802d-4c686a2e8c3f"/>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7799607-2890-4a68-80f0-689cc1cb251f"/>
    <ds:schemaRef ds:uri="http://www.w3.org/XML/1998/namespace"/>
    <ds:schemaRef ds:uri="http://purl.org/dc/dcmitype/"/>
  </ds:schemaRefs>
</ds:datastoreItem>
</file>

<file path=customXml/itemProps5.xml><?xml version="1.0" encoding="utf-8"?>
<ds:datastoreItem xmlns:ds="http://schemas.openxmlformats.org/officeDocument/2006/customXml" ds:itemID="{F6F2253A-5F7A-4A08-9A95-95186030D9C1}">
  <ds:schemaRefs>
    <ds:schemaRef ds:uri="http://schemas.microsoft.com/sharepoint/v3/contenttype/forms"/>
  </ds:schemaRefs>
</ds:datastoreItem>
</file>

<file path=customXml/itemProps6.xml><?xml version="1.0" encoding="utf-8"?>
<ds:datastoreItem xmlns:ds="http://schemas.openxmlformats.org/officeDocument/2006/customXml" ds:itemID="{4F65F9A1-CCA4-4681-816B-5FD489FD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1032</Words>
  <Characters>5884</Characters>
  <Application>Microsoft Office Word</Application>
  <DocSecurity>4</DocSecurity>
  <PresentationFormat/>
  <Lines>49</Lines>
  <Paragraphs>13</Paragraphs>
  <ScaleCrop>false</ScaleCrop>
  <Company/>
  <LinksUpToDate>false</LinksUpToDate>
  <CharactersWithSpaces>6903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IMPERIUM FEEDBACK - DRAFT - Corporations CS Facility Exemption Instrument 2023-XXXX 06-FEB-23</dc:title>
  <dc:subject/>
  <dc:creator>Liang Chen</dc:creator>
  <cp:keywords/>
  <dc:description/>
  <cp:lastModifiedBy>Narelle Kane</cp:lastModifiedBy>
  <cp:revision>2</cp:revision>
  <dcterms:created xsi:type="dcterms:W3CDTF">2023-02-23T03:27:00Z</dcterms:created>
  <dcterms:modified xsi:type="dcterms:W3CDTF">2023-02-23T03:27:00Z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61107359_1</vt:lpwstr>
  </property>
  <property fmtid="{D5CDD505-2E9C-101B-9397-08002B2CF9AE}" pid="3" name="kwmDocumentID">
    <vt:lpwstr>Documents!61107359.1</vt:lpwstr>
  </property>
  <property fmtid="{D5CDD505-2E9C-101B-9397-08002B2CF9AE}" pid="4" name="ContentTypeId">
    <vt:lpwstr>0x010100B5F685A1365F544391EF8C813B164F3A0008C9EE83D83D4448AF8205A6FC777399</vt:lpwstr>
  </property>
  <property fmtid="{D5CDD505-2E9C-101B-9397-08002B2CF9AE}" pid="5" name="_dlc_DocIdItemGuid">
    <vt:lpwstr>4f2e4b9a-6d2e-47b4-903b-b48a77cfb654</vt:lpwstr>
  </property>
  <property fmtid="{D5CDD505-2E9C-101B-9397-08002B2CF9AE}" pid="6" name="Order">
    <vt:r8>33600</vt:r8>
  </property>
  <property fmtid="{D5CDD505-2E9C-101B-9397-08002B2CF9AE}" pid="7" name="MarketEntity">
    <vt:lpwstr/>
  </property>
  <property fmtid="{D5CDD505-2E9C-101B-9397-08002B2CF9AE}" pid="8" name="CategoryofSupervision">
    <vt:lpwstr/>
  </property>
  <property fmtid="{D5CDD505-2E9C-101B-9397-08002B2CF9AE}" pid="9" name="SecurityClassification">
    <vt:lpwstr>3;#OFFICIAL|cffd3088-7a74-4edb-8c9e-fbf79371a422</vt:lpwstr>
  </property>
  <property fmtid="{D5CDD505-2E9C-101B-9397-08002B2CF9AE}" pid="10" name="hb5cf2776cb244fb86c547dd8da508c2">
    <vt:lpwstr/>
  </property>
  <property fmtid="{D5CDD505-2E9C-101B-9397-08002B2CF9AE}" pid="11" name="gf4a8c3070f44bdaa4b7c781e9258adf">
    <vt:lpwstr/>
  </property>
  <property fmtid="{D5CDD505-2E9C-101B-9397-08002B2CF9AE}" pid="12" name="MSIP_Label_a6aead41-07f8-4767-ac8e-ef1c9c793766_Enabled">
    <vt:lpwstr>true</vt:lpwstr>
  </property>
  <property fmtid="{D5CDD505-2E9C-101B-9397-08002B2CF9AE}" pid="13" name="MSIP_Label_a6aead41-07f8-4767-ac8e-ef1c9c793766_SetDate">
    <vt:lpwstr>2023-02-06T05:36:29Z</vt:lpwstr>
  </property>
  <property fmtid="{D5CDD505-2E9C-101B-9397-08002B2CF9AE}" pid="14" name="MSIP_Label_a6aead41-07f8-4767-ac8e-ef1c9c793766_Method">
    <vt:lpwstr>Standard</vt:lpwstr>
  </property>
  <property fmtid="{D5CDD505-2E9C-101B-9397-08002B2CF9AE}" pid="15" name="MSIP_Label_a6aead41-07f8-4767-ac8e-ef1c9c793766_Name">
    <vt:lpwstr>OFFICIAL</vt:lpwstr>
  </property>
  <property fmtid="{D5CDD505-2E9C-101B-9397-08002B2CF9AE}" pid="16" name="MSIP_Label_a6aead41-07f8-4767-ac8e-ef1c9c793766_SiteId">
    <vt:lpwstr>5f1de7c6-55cd-4bb2-902d-514c78cf10f4</vt:lpwstr>
  </property>
  <property fmtid="{D5CDD505-2E9C-101B-9397-08002B2CF9AE}" pid="17" name="MSIP_Label_a6aead41-07f8-4767-ac8e-ef1c9c793766_ActionId">
    <vt:lpwstr>a0f05b50-3bbe-44f4-976d-a5a3ae76447d</vt:lpwstr>
  </property>
  <property fmtid="{D5CDD505-2E9C-101B-9397-08002B2CF9AE}" pid="18" name="MSIP_Label_a6aead41-07f8-4767-ac8e-ef1c9c793766_ContentBits">
    <vt:lpwstr>0</vt:lpwstr>
  </property>
</Properties>
</file>