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5CD095D8" w:rsidR="004C58B9" w:rsidRDefault="00A903B4"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59741C03" w:rsidR="004C58B9" w:rsidRDefault="00402322" w:rsidP="004C58B9">
      <w:pPr>
        <w:jc w:val="center"/>
        <w:rPr>
          <w:rFonts w:ascii="Times New Roman" w:hAnsi="Times New Roman" w:cs="Times New Roman"/>
          <w:b/>
          <w:i/>
        </w:rPr>
      </w:pPr>
      <w:r w:rsidRPr="00402322">
        <w:rPr>
          <w:rFonts w:ascii="Times New Roman" w:hAnsi="Times New Roman" w:cs="Times New Roman"/>
          <w:b/>
          <w:i/>
        </w:rPr>
        <w:t>Radiocommunications (</w:t>
      </w:r>
      <w:r w:rsidR="004E210A">
        <w:rPr>
          <w:rFonts w:ascii="Times New Roman" w:hAnsi="Times New Roman" w:cs="Times New Roman"/>
          <w:b/>
          <w:i/>
        </w:rPr>
        <w:t>Exemptions</w:t>
      </w:r>
      <w:r w:rsidRPr="00402322">
        <w:rPr>
          <w:rFonts w:ascii="Times New Roman" w:hAnsi="Times New Roman" w:cs="Times New Roman"/>
          <w:b/>
          <w:i/>
        </w:rPr>
        <w:t xml:space="preserve">) </w:t>
      </w:r>
      <w:r w:rsidR="004E210A">
        <w:rPr>
          <w:rFonts w:ascii="Times New Roman" w:hAnsi="Times New Roman" w:cs="Times New Roman"/>
          <w:b/>
          <w:i/>
        </w:rPr>
        <w:t xml:space="preserve">Amendment Determination </w:t>
      </w:r>
      <w:r w:rsidRPr="00402322">
        <w:rPr>
          <w:rFonts w:ascii="Times New Roman" w:hAnsi="Times New Roman" w:cs="Times New Roman"/>
          <w:b/>
          <w:i/>
        </w:rPr>
        <w:t>202</w:t>
      </w:r>
      <w:r w:rsidR="004E210A">
        <w:rPr>
          <w:rFonts w:ascii="Times New Roman" w:hAnsi="Times New Roman" w:cs="Times New Roman"/>
          <w:b/>
          <w:i/>
        </w:rPr>
        <w:t>3</w:t>
      </w:r>
      <w:r w:rsidRPr="00402322">
        <w:rPr>
          <w:rFonts w:ascii="Times New Roman" w:hAnsi="Times New Roman" w:cs="Times New Roman"/>
          <w:b/>
          <w:i/>
        </w:rPr>
        <w:t xml:space="preserve"> (No. </w:t>
      </w:r>
      <w:r w:rsidR="003A57BA">
        <w:rPr>
          <w:rFonts w:ascii="Times New Roman" w:hAnsi="Times New Roman" w:cs="Times New Roman"/>
          <w:b/>
          <w:i/>
        </w:rPr>
        <w:t>1</w:t>
      </w:r>
      <w:r w:rsidRPr="00402322">
        <w:rPr>
          <w:rFonts w:ascii="Times New Roman" w:hAnsi="Times New Roman" w:cs="Times New Roman"/>
          <w:b/>
          <w:i/>
        </w:rPr>
        <w:t>)</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44BDF996" w14:textId="1C882095" w:rsidR="00402322" w:rsidRPr="00402322" w:rsidRDefault="004C58B9" w:rsidP="00402322">
      <w:pPr>
        <w:rPr>
          <w:rFonts w:ascii="Times New Roman" w:hAnsi="Times New Roman" w:cs="Times New Roman"/>
        </w:rPr>
      </w:pPr>
      <w:r>
        <w:rPr>
          <w:rFonts w:ascii="Times New Roman" w:hAnsi="Times New Roman" w:cs="Times New Roman"/>
        </w:rPr>
        <w:t>The Australian Communications and Media Authority (</w:t>
      </w:r>
      <w:r w:rsidRPr="00CC7ADF">
        <w:rPr>
          <w:rFonts w:ascii="Times New Roman" w:hAnsi="Times New Roman" w:cs="Times New Roman"/>
          <w:b/>
        </w:rPr>
        <w:t>the</w:t>
      </w:r>
      <w:r>
        <w:rPr>
          <w:rFonts w:ascii="Times New Roman" w:hAnsi="Times New Roman" w:cs="Times New Roman"/>
          <w:b/>
        </w:rPr>
        <w:t xml:space="preserve"> ACMA</w:t>
      </w:r>
      <w:r>
        <w:rPr>
          <w:rFonts w:ascii="Times New Roman" w:hAnsi="Times New Roman" w:cs="Times New Roman"/>
        </w:rPr>
        <w:t xml:space="preserve">) has made the </w:t>
      </w:r>
      <w:r w:rsidR="00402322" w:rsidRPr="00402322">
        <w:rPr>
          <w:rFonts w:ascii="Times New Roman" w:hAnsi="Times New Roman" w:cs="Times New Roman"/>
          <w:i/>
          <w:iCs/>
        </w:rPr>
        <w:t>Radiocommunications (</w:t>
      </w:r>
      <w:r w:rsidR="001932B4">
        <w:rPr>
          <w:rFonts w:ascii="Times New Roman" w:hAnsi="Times New Roman" w:cs="Times New Roman"/>
          <w:i/>
          <w:iCs/>
        </w:rPr>
        <w:t>Exemptions</w:t>
      </w:r>
      <w:r w:rsidR="00402322" w:rsidRPr="00402322">
        <w:rPr>
          <w:rFonts w:ascii="Times New Roman" w:hAnsi="Times New Roman" w:cs="Times New Roman"/>
          <w:i/>
          <w:iCs/>
        </w:rPr>
        <w:t xml:space="preserve">) </w:t>
      </w:r>
      <w:r w:rsidR="001932B4">
        <w:rPr>
          <w:rFonts w:ascii="Times New Roman" w:hAnsi="Times New Roman" w:cs="Times New Roman"/>
          <w:i/>
          <w:iCs/>
        </w:rPr>
        <w:t>Amendment Determination</w:t>
      </w:r>
      <w:r w:rsidR="00402322" w:rsidRPr="00402322">
        <w:rPr>
          <w:rFonts w:ascii="Times New Roman" w:hAnsi="Times New Roman" w:cs="Times New Roman"/>
          <w:i/>
          <w:iCs/>
        </w:rPr>
        <w:t xml:space="preserve"> 202</w:t>
      </w:r>
      <w:r w:rsidR="001932B4">
        <w:rPr>
          <w:rFonts w:ascii="Times New Roman" w:hAnsi="Times New Roman" w:cs="Times New Roman"/>
          <w:i/>
          <w:iCs/>
        </w:rPr>
        <w:t>3</w:t>
      </w:r>
      <w:r w:rsidR="00402322" w:rsidRPr="00402322">
        <w:rPr>
          <w:rFonts w:ascii="Times New Roman" w:hAnsi="Times New Roman" w:cs="Times New Roman"/>
          <w:i/>
          <w:iCs/>
        </w:rPr>
        <w:t xml:space="preserve"> (No. 1) </w:t>
      </w:r>
      <w:r>
        <w:rPr>
          <w:rFonts w:ascii="Times New Roman" w:hAnsi="Times New Roman" w:cs="Times New Roman"/>
        </w:rPr>
        <w:t>(</w:t>
      </w:r>
      <w:r w:rsidRPr="00CC7ADF">
        <w:rPr>
          <w:rFonts w:ascii="Times New Roman" w:hAnsi="Times New Roman" w:cs="Times New Roman"/>
          <w:b/>
        </w:rPr>
        <w:t>the</w:t>
      </w:r>
      <w:r>
        <w:rPr>
          <w:rFonts w:ascii="Times New Roman" w:hAnsi="Times New Roman" w:cs="Times New Roman"/>
          <w:b/>
        </w:rPr>
        <w:t xml:space="preserve"> </w:t>
      </w:r>
      <w:r w:rsidR="00D145DB">
        <w:rPr>
          <w:rFonts w:ascii="Times New Roman" w:hAnsi="Times New Roman" w:cs="Times New Roman"/>
          <w:b/>
        </w:rPr>
        <w:t>i</w:t>
      </w:r>
      <w:r>
        <w:rPr>
          <w:rFonts w:ascii="Times New Roman" w:hAnsi="Times New Roman" w:cs="Times New Roman"/>
          <w:b/>
        </w:rPr>
        <w:t>nstrument</w:t>
      </w:r>
      <w:r>
        <w:rPr>
          <w:rFonts w:ascii="Times New Roman" w:hAnsi="Times New Roman" w:cs="Times New Roman"/>
        </w:rPr>
        <w:t xml:space="preserve">) </w:t>
      </w:r>
      <w:r w:rsidR="00402322" w:rsidRPr="00402322">
        <w:rPr>
          <w:rFonts w:ascii="Times New Roman" w:hAnsi="Times New Roman" w:cs="Times New Roman"/>
        </w:rPr>
        <w:t xml:space="preserve">under </w:t>
      </w:r>
      <w:r w:rsidR="009E79F0">
        <w:rPr>
          <w:rFonts w:ascii="Times New Roman" w:hAnsi="Times New Roman" w:cs="Times New Roman"/>
        </w:rPr>
        <w:t>sub</w:t>
      </w:r>
      <w:r w:rsidR="00402322" w:rsidRPr="00402322">
        <w:rPr>
          <w:rFonts w:ascii="Times New Roman" w:hAnsi="Times New Roman" w:cs="Times New Roman"/>
        </w:rPr>
        <w:t xml:space="preserve">section </w:t>
      </w:r>
      <w:r w:rsidR="009E79F0">
        <w:rPr>
          <w:rFonts w:ascii="Times New Roman" w:hAnsi="Times New Roman" w:cs="Times New Roman"/>
        </w:rPr>
        <w:t>27(</w:t>
      </w:r>
      <w:r w:rsidR="00402322" w:rsidRPr="00402322">
        <w:rPr>
          <w:rFonts w:ascii="Times New Roman" w:hAnsi="Times New Roman" w:cs="Times New Roman"/>
        </w:rPr>
        <w:t>2</w:t>
      </w:r>
      <w:r w:rsidR="009E79F0">
        <w:rPr>
          <w:rFonts w:ascii="Times New Roman" w:hAnsi="Times New Roman" w:cs="Times New Roman"/>
        </w:rPr>
        <w:t>)</w:t>
      </w:r>
      <w:r w:rsidR="00402322" w:rsidRPr="00402322">
        <w:rPr>
          <w:rFonts w:ascii="Times New Roman" w:hAnsi="Times New Roman" w:cs="Times New Roman"/>
        </w:rPr>
        <w:t xml:space="preserve"> of the </w:t>
      </w:r>
      <w:r w:rsidR="00402322" w:rsidRPr="00563670">
        <w:rPr>
          <w:rFonts w:ascii="Times New Roman" w:hAnsi="Times New Roman" w:cs="Times New Roman"/>
          <w:i/>
          <w:iCs/>
        </w:rPr>
        <w:t>Radiocommunications Act 1992</w:t>
      </w:r>
      <w:r w:rsidR="00402322" w:rsidRPr="00402322">
        <w:rPr>
          <w:rFonts w:ascii="Times New Roman" w:hAnsi="Times New Roman" w:cs="Times New Roman"/>
        </w:rPr>
        <w:t xml:space="preserve"> (</w:t>
      </w:r>
      <w:r w:rsidR="00402322" w:rsidRPr="001520DE">
        <w:rPr>
          <w:rFonts w:ascii="Times New Roman" w:hAnsi="Times New Roman" w:cs="Times New Roman"/>
          <w:b/>
          <w:bCs/>
        </w:rPr>
        <w:t>the</w:t>
      </w:r>
      <w:r w:rsidR="00402322" w:rsidRPr="00402322">
        <w:rPr>
          <w:rFonts w:ascii="Times New Roman" w:hAnsi="Times New Roman" w:cs="Times New Roman"/>
        </w:rPr>
        <w:t xml:space="preserve"> </w:t>
      </w:r>
      <w:r w:rsidR="00402322" w:rsidRPr="00402322">
        <w:rPr>
          <w:rFonts w:ascii="Times New Roman" w:hAnsi="Times New Roman" w:cs="Times New Roman"/>
          <w:b/>
          <w:bCs/>
        </w:rPr>
        <w:t>Act</w:t>
      </w:r>
      <w:r w:rsidR="00402322" w:rsidRPr="00402322">
        <w:rPr>
          <w:rFonts w:ascii="Times New Roman" w:hAnsi="Times New Roman" w:cs="Times New Roman"/>
        </w:rPr>
        <w:t xml:space="preserve">) and </w:t>
      </w:r>
      <w:r w:rsidR="00B74A57" w:rsidRPr="00402322">
        <w:rPr>
          <w:rFonts w:ascii="Times New Roman" w:hAnsi="Times New Roman" w:cs="Times New Roman"/>
        </w:rPr>
        <w:t>subsection</w:t>
      </w:r>
      <w:r w:rsidR="00B74A57">
        <w:rPr>
          <w:rFonts w:ascii="Times New Roman" w:hAnsi="Times New Roman" w:cs="Times New Roman"/>
        </w:rPr>
        <w:t> </w:t>
      </w:r>
      <w:r w:rsidR="00402322" w:rsidRPr="00402322">
        <w:rPr>
          <w:rFonts w:ascii="Times New Roman" w:hAnsi="Times New Roman" w:cs="Times New Roman"/>
        </w:rPr>
        <w:t xml:space="preserve">33(3) of the </w:t>
      </w:r>
      <w:r w:rsidR="00402322" w:rsidRPr="00563670">
        <w:rPr>
          <w:rFonts w:ascii="Times New Roman" w:hAnsi="Times New Roman" w:cs="Times New Roman"/>
          <w:i/>
          <w:iCs/>
        </w:rPr>
        <w:t>Acts Interpretation Act 1901</w:t>
      </w:r>
      <w:r w:rsidR="00402322" w:rsidRPr="00402322">
        <w:rPr>
          <w:rFonts w:ascii="Times New Roman" w:hAnsi="Times New Roman" w:cs="Times New Roman"/>
        </w:rPr>
        <w:t xml:space="preserve"> (</w:t>
      </w:r>
      <w:r w:rsidR="00402322" w:rsidRPr="00CC7ADF">
        <w:rPr>
          <w:rFonts w:ascii="Times New Roman" w:hAnsi="Times New Roman" w:cs="Times New Roman"/>
          <w:b/>
          <w:bCs/>
        </w:rPr>
        <w:t xml:space="preserve">the </w:t>
      </w:r>
      <w:r w:rsidR="00402322" w:rsidRPr="00402322">
        <w:rPr>
          <w:rFonts w:ascii="Times New Roman" w:hAnsi="Times New Roman" w:cs="Times New Roman"/>
          <w:b/>
          <w:bCs/>
        </w:rPr>
        <w:t>AIA</w:t>
      </w:r>
      <w:r w:rsidR="00402322" w:rsidRPr="00402322">
        <w:rPr>
          <w:rFonts w:ascii="Times New Roman" w:hAnsi="Times New Roman" w:cs="Times New Roman"/>
        </w:rPr>
        <w:t xml:space="preserve">). </w:t>
      </w:r>
    </w:p>
    <w:p w14:paraId="6B42B67A" w14:textId="38D8EA3B" w:rsidR="009E79F0" w:rsidRDefault="009E79F0" w:rsidP="00402322">
      <w:pPr>
        <w:rPr>
          <w:rFonts w:ascii="Times New Roman" w:hAnsi="Times New Roman" w:cs="Times New Roman"/>
        </w:rPr>
      </w:pPr>
      <w:r w:rsidRPr="009E79F0">
        <w:rPr>
          <w:rFonts w:ascii="Times New Roman" w:hAnsi="Times New Roman" w:cs="Times New Roman"/>
        </w:rPr>
        <w:t xml:space="preserve">Subsection 27(2) of the Act allows the ACMA to determine that acts or omissions by members of a class of persons to whom </w:t>
      </w:r>
      <w:r w:rsidR="007F4A8A">
        <w:rPr>
          <w:rFonts w:ascii="Times New Roman" w:hAnsi="Times New Roman" w:cs="Times New Roman"/>
        </w:rPr>
        <w:t>sub</w:t>
      </w:r>
      <w:r w:rsidRPr="009E79F0">
        <w:rPr>
          <w:rFonts w:ascii="Times New Roman" w:hAnsi="Times New Roman" w:cs="Times New Roman"/>
        </w:rPr>
        <w:t>section 27</w:t>
      </w:r>
      <w:r w:rsidR="007F4A8A">
        <w:rPr>
          <w:rFonts w:ascii="Times New Roman" w:hAnsi="Times New Roman" w:cs="Times New Roman"/>
        </w:rPr>
        <w:t xml:space="preserve">(1) </w:t>
      </w:r>
      <w:r w:rsidRPr="009E79F0">
        <w:rPr>
          <w:rFonts w:ascii="Times New Roman" w:hAnsi="Times New Roman" w:cs="Times New Roman"/>
        </w:rPr>
        <w:t xml:space="preserve">applies are exempt from any or all of Parts 3.1, 4.1 and 4.2 of the Act or from specified provisions of those Parts. </w:t>
      </w:r>
      <w:r>
        <w:rPr>
          <w:rFonts w:ascii="Times New Roman" w:hAnsi="Times New Roman" w:cs="Times New Roman"/>
        </w:rPr>
        <w:t>S</w:t>
      </w:r>
      <w:r w:rsidR="007F4A8A">
        <w:rPr>
          <w:rFonts w:ascii="Times New Roman" w:hAnsi="Times New Roman" w:cs="Times New Roman"/>
        </w:rPr>
        <w:t>ubs</w:t>
      </w:r>
      <w:r>
        <w:rPr>
          <w:rFonts w:ascii="Times New Roman" w:hAnsi="Times New Roman" w:cs="Times New Roman"/>
        </w:rPr>
        <w:t>ection 27</w:t>
      </w:r>
      <w:r w:rsidR="007F4A8A">
        <w:rPr>
          <w:rFonts w:ascii="Times New Roman" w:hAnsi="Times New Roman" w:cs="Times New Roman"/>
        </w:rPr>
        <w:t>(1)</w:t>
      </w:r>
      <w:r>
        <w:rPr>
          <w:rFonts w:ascii="Times New Roman" w:hAnsi="Times New Roman" w:cs="Times New Roman"/>
        </w:rPr>
        <w:t xml:space="preserve"> applies to a person performing a function or duty in relation to, among things, the defence, s</w:t>
      </w:r>
      <w:r w:rsidR="00AC581A">
        <w:rPr>
          <w:rFonts w:ascii="Times New Roman" w:hAnsi="Times New Roman" w:cs="Times New Roman"/>
        </w:rPr>
        <w:t>ec</w:t>
      </w:r>
      <w:r>
        <w:rPr>
          <w:rFonts w:ascii="Times New Roman" w:hAnsi="Times New Roman" w:cs="Times New Roman"/>
        </w:rPr>
        <w:t>ur</w:t>
      </w:r>
      <w:r w:rsidR="00660E58">
        <w:rPr>
          <w:rFonts w:ascii="Times New Roman" w:hAnsi="Times New Roman" w:cs="Times New Roman"/>
        </w:rPr>
        <w:t>i</w:t>
      </w:r>
      <w:r>
        <w:rPr>
          <w:rFonts w:ascii="Times New Roman" w:hAnsi="Times New Roman" w:cs="Times New Roman"/>
        </w:rPr>
        <w:t xml:space="preserve">ty or international relations of Australia, or a foreign country </w:t>
      </w:r>
      <w:proofErr w:type="gramStart"/>
      <w:r>
        <w:rPr>
          <w:rFonts w:ascii="Times New Roman" w:hAnsi="Times New Roman" w:cs="Times New Roman"/>
        </w:rPr>
        <w:t>whose</w:t>
      </w:r>
      <w:proofErr w:type="gramEnd"/>
      <w:r>
        <w:rPr>
          <w:rFonts w:ascii="Times New Roman" w:hAnsi="Times New Roman" w:cs="Times New Roman"/>
        </w:rPr>
        <w:t xml:space="preserve"> naval, military or air force is acting in co-operation with the Defence Force of Australia.</w:t>
      </w:r>
    </w:p>
    <w:p w14:paraId="020EC213" w14:textId="4536496D" w:rsidR="009E79F0" w:rsidRDefault="009E79F0" w:rsidP="00402322">
      <w:pPr>
        <w:rPr>
          <w:rFonts w:ascii="Times New Roman" w:hAnsi="Times New Roman" w:cs="Times New Roman"/>
        </w:rPr>
      </w:pPr>
      <w:r w:rsidRPr="009E79F0">
        <w:rPr>
          <w:rFonts w:ascii="Times New Roman" w:hAnsi="Times New Roman" w:cs="Times New Roman"/>
        </w:rPr>
        <w:t>Under subparagraph 27(1)(be)(ii) of the Act, the ACMA may</w:t>
      </w:r>
      <w:r w:rsidR="007F4A8A">
        <w:rPr>
          <w:rFonts w:ascii="Times New Roman" w:hAnsi="Times New Roman" w:cs="Times New Roman"/>
        </w:rPr>
        <w:t xml:space="preserve"> </w:t>
      </w:r>
      <w:r w:rsidRPr="009E79F0">
        <w:rPr>
          <w:rFonts w:ascii="Times New Roman" w:hAnsi="Times New Roman" w:cs="Times New Roman"/>
        </w:rPr>
        <w:t xml:space="preserve">determine that a body that performs functions related to the investigation, </w:t>
      </w:r>
      <w:proofErr w:type="gramStart"/>
      <w:r w:rsidRPr="009E79F0">
        <w:rPr>
          <w:rFonts w:ascii="Times New Roman" w:hAnsi="Times New Roman" w:cs="Times New Roman"/>
        </w:rPr>
        <w:t>prevention</w:t>
      </w:r>
      <w:proofErr w:type="gramEnd"/>
      <w:r w:rsidRPr="009E79F0">
        <w:rPr>
          <w:rFonts w:ascii="Times New Roman" w:hAnsi="Times New Roman" w:cs="Times New Roman"/>
        </w:rPr>
        <w:t xml:space="preserve"> or prosecution of serious crime, or of corruption (whether or not the body also performs other functions), is a body to which subsection 27(1) applies.</w:t>
      </w:r>
    </w:p>
    <w:p w14:paraId="563E5C0A" w14:textId="7E96122C" w:rsidR="00CE1507" w:rsidRDefault="00402322" w:rsidP="00402322">
      <w:pPr>
        <w:rPr>
          <w:rFonts w:ascii="Times New Roman" w:hAnsi="Times New Roman" w:cs="Times New Roman"/>
        </w:rPr>
      </w:pPr>
      <w:r w:rsidRPr="00402322">
        <w:rPr>
          <w:rFonts w:ascii="Times New Roman" w:hAnsi="Times New Roman" w:cs="Times New Roman"/>
        </w:rPr>
        <w:t>Subsection 33(3) of the AIA relevantly provides that, where an Act confers a power to make, grant or issue an instrument of a legislative character, the power shall be construed as including a power exercisable in the like manner and subject to the like conditions (if any) to repeal, rescind, revoke, amend or vary any such instrument.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77E9B9AD" w14:textId="3F2CD8B3" w:rsidR="009121E4" w:rsidRDefault="009121E4" w:rsidP="009121E4">
      <w:pPr>
        <w:rPr>
          <w:rFonts w:ascii="Times New Roman" w:hAnsi="Times New Roman" w:cs="Times New Roman"/>
        </w:rPr>
      </w:pPr>
      <w:r w:rsidRPr="000715FE">
        <w:rPr>
          <w:rFonts w:ascii="Times New Roman" w:hAnsi="Times New Roman" w:cs="Times New Roman"/>
        </w:rPr>
        <w:t>The Act requires radiocommunications devices to be licensed</w:t>
      </w:r>
      <w:r>
        <w:rPr>
          <w:rFonts w:ascii="Times New Roman" w:hAnsi="Times New Roman" w:cs="Times New Roman"/>
        </w:rPr>
        <w:t>, and</w:t>
      </w:r>
      <w:r w:rsidRPr="000715FE">
        <w:rPr>
          <w:rFonts w:ascii="Times New Roman" w:hAnsi="Times New Roman" w:cs="Times New Roman"/>
        </w:rPr>
        <w:t xml:space="preserve"> </w:t>
      </w:r>
      <w:r>
        <w:rPr>
          <w:rFonts w:ascii="Times New Roman" w:hAnsi="Times New Roman" w:cs="Times New Roman"/>
        </w:rPr>
        <w:t xml:space="preserve">for persons to comply with obligations and prohibitions imposed by equipment rules in relation to those radiocommunications devices and other </w:t>
      </w:r>
      <w:proofErr w:type="gramStart"/>
      <w:r>
        <w:rPr>
          <w:rFonts w:ascii="Times New Roman" w:hAnsi="Times New Roman" w:cs="Times New Roman"/>
        </w:rPr>
        <w:t>equipment</w:t>
      </w:r>
      <w:r w:rsidRPr="000715FE">
        <w:rPr>
          <w:rFonts w:ascii="Times New Roman" w:hAnsi="Times New Roman" w:cs="Times New Roman"/>
        </w:rPr>
        <w:t xml:space="preserve">, </w:t>
      </w:r>
      <w:r>
        <w:rPr>
          <w:rFonts w:ascii="Times New Roman" w:hAnsi="Times New Roman" w:cs="Times New Roman"/>
        </w:rPr>
        <w:t>and</w:t>
      </w:r>
      <w:proofErr w:type="gramEnd"/>
      <w:r>
        <w:rPr>
          <w:rFonts w:ascii="Times New Roman" w:hAnsi="Times New Roman" w:cs="Times New Roman"/>
        </w:rPr>
        <w:t xml:space="preserve"> </w:t>
      </w:r>
      <w:r w:rsidRPr="000715FE">
        <w:rPr>
          <w:rFonts w:ascii="Times New Roman" w:hAnsi="Times New Roman" w:cs="Times New Roman"/>
        </w:rPr>
        <w:t xml:space="preserve">provides for offences </w:t>
      </w:r>
      <w:r>
        <w:rPr>
          <w:rFonts w:ascii="Times New Roman" w:hAnsi="Times New Roman" w:cs="Times New Roman"/>
        </w:rPr>
        <w:t xml:space="preserve">and civil penalties </w:t>
      </w:r>
      <w:r w:rsidRPr="000715FE">
        <w:rPr>
          <w:rFonts w:ascii="Times New Roman" w:hAnsi="Times New Roman" w:cs="Times New Roman"/>
        </w:rPr>
        <w:t>related to causing interference to radiocommunications. These requirements are set out in Parts 3.1, 4.1 and 4.2 of the Act.</w:t>
      </w:r>
    </w:p>
    <w:p w14:paraId="72195FEB" w14:textId="77777777" w:rsidR="00874DBC" w:rsidRPr="00874DBC" w:rsidRDefault="00874DBC" w:rsidP="00874DBC">
      <w:pPr>
        <w:rPr>
          <w:rFonts w:ascii="Times New Roman" w:hAnsi="Times New Roman" w:cs="Times New Roman"/>
        </w:rPr>
      </w:pPr>
      <w:r w:rsidRPr="00874DBC">
        <w:rPr>
          <w:rFonts w:ascii="Times New Roman" w:hAnsi="Times New Roman" w:cs="Times New Roman"/>
        </w:rPr>
        <w:t>Under subsection 167(1) of the Act, the ACMA may, by notifiable instrument, impose an interim ban on equipment of a specified kind. Under subsection 172(1) of the Act, the ACMA may, by legislative instrument, impose a permanent ban on equipment of a specified kind.</w:t>
      </w:r>
    </w:p>
    <w:p w14:paraId="52819EB3" w14:textId="26BFC2BB" w:rsidR="00874DBC" w:rsidRPr="00874DBC" w:rsidRDefault="00EC5BDB" w:rsidP="00874DBC">
      <w:pPr>
        <w:rPr>
          <w:rFonts w:ascii="Times New Roman" w:hAnsi="Times New Roman" w:cs="Times New Roman"/>
        </w:rPr>
      </w:pPr>
      <w:r>
        <w:rPr>
          <w:rFonts w:ascii="Times New Roman" w:hAnsi="Times New Roman" w:cs="Times New Roman"/>
        </w:rPr>
        <w:t>Interim and permanent b</w:t>
      </w:r>
      <w:r w:rsidR="00874DBC" w:rsidRPr="00874DBC">
        <w:rPr>
          <w:rFonts w:ascii="Times New Roman" w:hAnsi="Times New Roman" w:cs="Times New Roman"/>
        </w:rPr>
        <w:t xml:space="preserve">ans on equipment principally manage the risks associated with the operation and supply of equipment that is, in broad terms, designed, or is likely, to cause interference to radiocommunications. The imposition of a ban on such equipment is generally intended to protect consumers, businesses, government agencies and radiocommunications licensees from the potential interference to radiocommunications that the equipment subject to a ban can cause. </w:t>
      </w:r>
    </w:p>
    <w:p w14:paraId="51B21B42" w14:textId="584C15FC" w:rsidR="00874DBC" w:rsidRPr="00874DBC" w:rsidRDefault="00874DBC" w:rsidP="00874DBC">
      <w:pPr>
        <w:rPr>
          <w:rFonts w:ascii="Times New Roman" w:hAnsi="Times New Roman" w:cs="Times New Roman"/>
        </w:rPr>
      </w:pPr>
      <w:r w:rsidRPr="00874DBC">
        <w:rPr>
          <w:rFonts w:ascii="Times New Roman" w:hAnsi="Times New Roman" w:cs="Times New Roman"/>
        </w:rPr>
        <w:t>Section 170 of the Act imposes civil penalties in relation to the operation or supply of, or an offer to supply, equipment of a particular kind where an interim ban on equipment of that kind is in force. The maximum civil penalty payable is 200 penalty units, or $</w:t>
      </w:r>
      <w:r w:rsidR="003B3089">
        <w:rPr>
          <w:rFonts w:ascii="Times New Roman" w:hAnsi="Times New Roman" w:cs="Times New Roman"/>
        </w:rPr>
        <w:t>55,000</w:t>
      </w:r>
      <w:r w:rsidRPr="00874DBC">
        <w:rPr>
          <w:rFonts w:ascii="Times New Roman" w:hAnsi="Times New Roman" w:cs="Times New Roman"/>
        </w:rPr>
        <w:t xml:space="preserve"> on the current value of a penalty unit.</w:t>
      </w:r>
    </w:p>
    <w:p w14:paraId="38CC91D6" w14:textId="2C65D27B" w:rsidR="00874DBC" w:rsidRPr="00874DBC" w:rsidRDefault="00874DBC" w:rsidP="00874DBC">
      <w:pPr>
        <w:rPr>
          <w:rFonts w:ascii="Times New Roman" w:hAnsi="Times New Roman" w:cs="Times New Roman"/>
        </w:rPr>
      </w:pPr>
      <w:r w:rsidRPr="00874DBC">
        <w:rPr>
          <w:rFonts w:ascii="Times New Roman" w:hAnsi="Times New Roman" w:cs="Times New Roman"/>
        </w:rPr>
        <w:t xml:space="preserve">Sections 175 and 176 of the Act impose criminal offences and civil penalties in relation to the operation or supply of, or an offer to supply, equipment, or the possession of equipment for the purpose of operating or supplying it, where a permanent ban on equipment of that kind is in force. An </w:t>
      </w:r>
      <w:r w:rsidRPr="00874DBC">
        <w:rPr>
          <w:rFonts w:ascii="Times New Roman" w:hAnsi="Times New Roman" w:cs="Times New Roman"/>
        </w:rPr>
        <w:lastRenderedPageBreak/>
        <w:t>offence is subject to imprisonment for a maximum of 2 years, or a maximum fine of 1000 penalty units ($2</w:t>
      </w:r>
      <w:r w:rsidR="003B3089">
        <w:rPr>
          <w:rFonts w:ascii="Times New Roman" w:hAnsi="Times New Roman" w:cs="Times New Roman"/>
        </w:rPr>
        <w:t>75</w:t>
      </w:r>
      <w:r w:rsidRPr="00874DBC">
        <w:rPr>
          <w:rFonts w:ascii="Times New Roman" w:hAnsi="Times New Roman" w:cs="Times New Roman"/>
        </w:rPr>
        <w:t>,000 on the current value of a penalty unit), or both. The maximum civil penalty payable is 1000 penalty units ($2</w:t>
      </w:r>
      <w:r w:rsidR="003B3089">
        <w:rPr>
          <w:rFonts w:ascii="Times New Roman" w:hAnsi="Times New Roman" w:cs="Times New Roman"/>
        </w:rPr>
        <w:t>75</w:t>
      </w:r>
      <w:r w:rsidRPr="00874DBC">
        <w:rPr>
          <w:rFonts w:ascii="Times New Roman" w:hAnsi="Times New Roman" w:cs="Times New Roman"/>
        </w:rPr>
        <w:t>,000).</w:t>
      </w:r>
    </w:p>
    <w:p w14:paraId="76B809A9" w14:textId="2D3A4EDA" w:rsidR="009121E4" w:rsidRDefault="009121E4" w:rsidP="009121E4">
      <w:pPr>
        <w:rPr>
          <w:rFonts w:ascii="Times New Roman" w:hAnsi="Times New Roman" w:cs="Times New Roman"/>
        </w:rPr>
      </w:pPr>
      <w:r w:rsidRPr="000715FE">
        <w:rPr>
          <w:rFonts w:ascii="Times New Roman" w:hAnsi="Times New Roman" w:cs="Times New Roman"/>
        </w:rPr>
        <w:t xml:space="preserve">Where the ACMA has </w:t>
      </w:r>
      <w:r>
        <w:rPr>
          <w:rFonts w:ascii="Times New Roman" w:hAnsi="Times New Roman" w:cs="Times New Roman"/>
        </w:rPr>
        <w:t>imposed a permanent ban on equipment</w:t>
      </w:r>
      <w:r w:rsidRPr="000715FE">
        <w:rPr>
          <w:rFonts w:ascii="Times New Roman" w:hAnsi="Times New Roman" w:cs="Times New Roman"/>
        </w:rPr>
        <w:t xml:space="preserve">, </w:t>
      </w:r>
      <w:proofErr w:type="spellStart"/>
      <w:r w:rsidR="00373C20">
        <w:rPr>
          <w:rFonts w:ascii="Times New Roman" w:hAnsi="Times New Roman" w:cs="Times New Roman"/>
        </w:rPr>
        <w:t>subregulation</w:t>
      </w:r>
      <w:proofErr w:type="spellEnd"/>
      <w:r w:rsidR="00373C20">
        <w:rPr>
          <w:rFonts w:ascii="Times New Roman" w:hAnsi="Times New Roman" w:cs="Times New Roman"/>
        </w:rPr>
        <w:t xml:space="preserve"> 4(2) of </w:t>
      </w:r>
      <w:r w:rsidRPr="000715FE">
        <w:rPr>
          <w:rFonts w:ascii="Times New Roman" w:hAnsi="Times New Roman" w:cs="Times New Roman"/>
        </w:rPr>
        <w:t xml:space="preserve">the </w:t>
      </w:r>
      <w:r w:rsidRPr="000715FE">
        <w:rPr>
          <w:rFonts w:ascii="Times New Roman" w:hAnsi="Times New Roman" w:cs="Times New Roman"/>
          <w:i/>
          <w:iCs/>
        </w:rPr>
        <w:t>Customs (Prohibited Imports) Regulations 1956</w:t>
      </w:r>
      <w:r w:rsidRPr="000715FE">
        <w:rPr>
          <w:rFonts w:ascii="Times New Roman" w:hAnsi="Times New Roman" w:cs="Times New Roman"/>
        </w:rPr>
        <w:t xml:space="preserve"> (</w:t>
      </w:r>
      <w:r w:rsidRPr="000715FE">
        <w:rPr>
          <w:rFonts w:ascii="Times New Roman" w:hAnsi="Times New Roman" w:cs="Times New Roman"/>
          <w:b/>
          <w:bCs/>
        </w:rPr>
        <w:t>the Customs Regulation</w:t>
      </w:r>
      <w:r w:rsidRPr="00FD4140">
        <w:rPr>
          <w:rFonts w:ascii="Times New Roman" w:hAnsi="Times New Roman" w:cs="Times New Roman"/>
          <w:b/>
          <w:bCs/>
        </w:rPr>
        <w:t>s</w:t>
      </w:r>
      <w:r w:rsidRPr="000715FE">
        <w:rPr>
          <w:rFonts w:ascii="Times New Roman" w:hAnsi="Times New Roman" w:cs="Times New Roman"/>
        </w:rPr>
        <w:t xml:space="preserve">), made under the </w:t>
      </w:r>
      <w:r w:rsidRPr="000715FE">
        <w:rPr>
          <w:rFonts w:ascii="Times New Roman" w:hAnsi="Times New Roman" w:cs="Times New Roman"/>
          <w:i/>
          <w:iCs/>
        </w:rPr>
        <w:t>Customs Act 1901</w:t>
      </w:r>
      <w:r w:rsidRPr="000715FE">
        <w:rPr>
          <w:rFonts w:ascii="Times New Roman" w:hAnsi="Times New Roman" w:cs="Times New Roman"/>
        </w:rPr>
        <w:t>, prov</w:t>
      </w:r>
      <w:r>
        <w:rPr>
          <w:rFonts w:ascii="Times New Roman" w:hAnsi="Times New Roman" w:cs="Times New Roman"/>
        </w:rPr>
        <w:t>id</w:t>
      </w:r>
      <w:r w:rsidRPr="000715FE">
        <w:rPr>
          <w:rFonts w:ascii="Times New Roman" w:hAnsi="Times New Roman" w:cs="Times New Roman"/>
        </w:rPr>
        <w:t xml:space="preserve">e that the importation into Australia of such </w:t>
      </w:r>
      <w:r>
        <w:rPr>
          <w:rFonts w:ascii="Times New Roman" w:hAnsi="Times New Roman" w:cs="Times New Roman"/>
        </w:rPr>
        <w:t>equipment</w:t>
      </w:r>
      <w:r w:rsidRPr="000715FE">
        <w:rPr>
          <w:rFonts w:ascii="Times New Roman" w:hAnsi="Times New Roman" w:cs="Times New Roman"/>
        </w:rPr>
        <w:t xml:space="preserve"> is </w:t>
      </w:r>
      <w:r>
        <w:rPr>
          <w:rFonts w:ascii="Times New Roman" w:hAnsi="Times New Roman" w:cs="Times New Roman"/>
        </w:rPr>
        <w:t>prohibited</w:t>
      </w:r>
      <w:r w:rsidRPr="000715FE">
        <w:rPr>
          <w:rFonts w:ascii="Times New Roman" w:hAnsi="Times New Roman" w:cs="Times New Roman"/>
        </w:rPr>
        <w:t xml:space="preserve">, unless the conditions, restrictions or requirements for that </w:t>
      </w:r>
      <w:r>
        <w:rPr>
          <w:rFonts w:ascii="Times New Roman" w:hAnsi="Times New Roman" w:cs="Times New Roman"/>
        </w:rPr>
        <w:t xml:space="preserve">equipment </w:t>
      </w:r>
      <w:r w:rsidRPr="000715FE">
        <w:rPr>
          <w:rFonts w:ascii="Times New Roman" w:hAnsi="Times New Roman" w:cs="Times New Roman"/>
        </w:rPr>
        <w:t xml:space="preserve">are met. The Customs Regulations specify </w:t>
      </w:r>
      <w:r>
        <w:rPr>
          <w:rFonts w:ascii="Times New Roman" w:hAnsi="Times New Roman" w:cs="Times New Roman"/>
        </w:rPr>
        <w:t>that t</w:t>
      </w:r>
      <w:r w:rsidRPr="008419C0">
        <w:rPr>
          <w:rFonts w:ascii="Times New Roman" w:hAnsi="Times New Roman" w:cs="Times New Roman"/>
        </w:rPr>
        <w:t>he equipment must not be imported by a person unless a determination in force under subsection 27(2) or 302(2) of the Act applies in relation to the importation by the person</w:t>
      </w:r>
      <w:r w:rsidRPr="000715FE">
        <w:rPr>
          <w:rFonts w:ascii="Times New Roman" w:hAnsi="Times New Roman" w:cs="Times New Roman"/>
        </w:rPr>
        <w:t xml:space="preserve"> (item 11 of Schedule 3 to the Customs Regulations). </w:t>
      </w:r>
    </w:p>
    <w:p w14:paraId="0FF8F2F6" w14:textId="7CD06451" w:rsidR="00A35158" w:rsidRPr="001520DE" w:rsidRDefault="001671D4" w:rsidP="001520DE">
      <w:pPr>
        <w:rPr>
          <w:rFonts w:ascii="Times New Roman" w:hAnsi="Times New Roman" w:cs="Times New Roman"/>
        </w:rPr>
      </w:pPr>
      <w:r>
        <w:rPr>
          <w:rFonts w:ascii="Times New Roman" w:hAnsi="Times New Roman" w:cs="Times New Roman"/>
        </w:rPr>
        <w:t>T</w:t>
      </w:r>
      <w:r w:rsidR="00A35158" w:rsidRPr="001520DE">
        <w:rPr>
          <w:rFonts w:ascii="Times New Roman" w:hAnsi="Times New Roman" w:cs="Times New Roman"/>
        </w:rPr>
        <w:t xml:space="preserve">he ACMA has made the </w:t>
      </w:r>
      <w:r w:rsidR="00A35158" w:rsidRPr="001520DE">
        <w:rPr>
          <w:rFonts w:ascii="Times New Roman" w:hAnsi="Times New Roman" w:cs="Times New Roman"/>
          <w:i/>
          <w:iCs/>
        </w:rPr>
        <w:t>Radiocommunications (Jamming Equipment) Permanent Ban 2023</w:t>
      </w:r>
      <w:r w:rsidR="00A35158" w:rsidRPr="001520DE">
        <w:rPr>
          <w:rFonts w:ascii="Times New Roman" w:hAnsi="Times New Roman" w:cs="Times New Roman"/>
        </w:rPr>
        <w:t xml:space="preserve"> (</w:t>
      </w:r>
      <w:r w:rsidR="00A35158" w:rsidRPr="003168C7">
        <w:rPr>
          <w:rFonts w:ascii="Times New Roman" w:hAnsi="Times New Roman" w:cs="Times New Roman"/>
          <w:b/>
          <w:bCs/>
        </w:rPr>
        <w:t>the</w:t>
      </w:r>
      <w:r w:rsidR="00A35158" w:rsidRPr="001520DE">
        <w:rPr>
          <w:rFonts w:ascii="Times New Roman" w:hAnsi="Times New Roman" w:cs="Times New Roman"/>
        </w:rPr>
        <w:t xml:space="preserve"> </w:t>
      </w:r>
      <w:r w:rsidR="00652084">
        <w:rPr>
          <w:rFonts w:ascii="Times New Roman" w:hAnsi="Times New Roman" w:cs="Times New Roman"/>
          <w:b/>
          <w:bCs/>
        </w:rPr>
        <w:t>P</w:t>
      </w:r>
      <w:r w:rsidR="00063662" w:rsidRPr="001520DE">
        <w:rPr>
          <w:rFonts w:ascii="Times New Roman" w:hAnsi="Times New Roman" w:cs="Times New Roman"/>
          <w:b/>
          <w:bCs/>
        </w:rPr>
        <w:t xml:space="preserve">ermanent </w:t>
      </w:r>
      <w:r w:rsidR="00652084">
        <w:rPr>
          <w:rFonts w:ascii="Times New Roman" w:hAnsi="Times New Roman" w:cs="Times New Roman"/>
          <w:b/>
          <w:bCs/>
        </w:rPr>
        <w:t>B</w:t>
      </w:r>
      <w:r w:rsidR="00063662" w:rsidRPr="001520DE">
        <w:rPr>
          <w:rFonts w:ascii="Times New Roman" w:hAnsi="Times New Roman" w:cs="Times New Roman"/>
          <w:b/>
          <w:bCs/>
        </w:rPr>
        <w:t>an</w:t>
      </w:r>
      <w:r w:rsidR="00A35158" w:rsidRPr="001520DE">
        <w:rPr>
          <w:rFonts w:ascii="Times New Roman" w:hAnsi="Times New Roman" w:cs="Times New Roman"/>
        </w:rPr>
        <w:t>) under subsection</w:t>
      </w:r>
      <w:r>
        <w:rPr>
          <w:rFonts w:ascii="Times New Roman" w:hAnsi="Times New Roman" w:cs="Times New Roman"/>
        </w:rPr>
        <w:t xml:space="preserve"> </w:t>
      </w:r>
      <w:r w:rsidR="00A35158" w:rsidRPr="001520DE">
        <w:rPr>
          <w:rFonts w:ascii="Times New Roman" w:hAnsi="Times New Roman" w:cs="Times New Roman"/>
        </w:rPr>
        <w:t xml:space="preserve">172(1) and subsection 174 of the </w:t>
      </w:r>
      <w:r>
        <w:rPr>
          <w:rFonts w:ascii="Times New Roman" w:hAnsi="Times New Roman" w:cs="Times New Roman"/>
        </w:rPr>
        <w:t>Act</w:t>
      </w:r>
      <w:r w:rsidR="00A35158" w:rsidRPr="001520DE">
        <w:rPr>
          <w:rFonts w:ascii="Times New Roman" w:hAnsi="Times New Roman" w:cs="Times New Roman"/>
        </w:rPr>
        <w:t xml:space="preserve">. The </w:t>
      </w:r>
      <w:r w:rsidR="00652084">
        <w:rPr>
          <w:rFonts w:ascii="Times New Roman" w:hAnsi="Times New Roman" w:cs="Times New Roman"/>
        </w:rPr>
        <w:t>P</w:t>
      </w:r>
      <w:r w:rsidR="008978F8">
        <w:rPr>
          <w:rFonts w:ascii="Times New Roman" w:hAnsi="Times New Roman" w:cs="Times New Roman"/>
        </w:rPr>
        <w:t xml:space="preserve">ermanent </w:t>
      </w:r>
      <w:r w:rsidR="00652084">
        <w:rPr>
          <w:rFonts w:ascii="Times New Roman" w:hAnsi="Times New Roman" w:cs="Times New Roman"/>
        </w:rPr>
        <w:t>B</w:t>
      </w:r>
      <w:r w:rsidR="008978F8">
        <w:rPr>
          <w:rFonts w:ascii="Times New Roman" w:hAnsi="Times New Roman" w:cs="Times New Roman"/>
        </w:rPr>
        <w:t>an</w:t>
      </w:r>
      <w:r w:rsidR="00A35158" w:rsidRPr="001520DE">
        <w:rPr>
          <w:rFonts w:ascii="Times New Roman" w:hAnsi="Times New Roman" w:cs="Times New Roman"/>
        </w:rPr>
        <w:t xml:space="preserve"> revokes the </w:t>
      </w:r>
      <w:r w:rsidR="00A35158" w:rsidRPr="001520DE">
        <w:rPr>
          <w:rFonts w:ascii="Times New Roman" w:hAnsi="Times New Roman" w:cs="Times New Roman"/>
          <w:i/>
          <w:iCs/>
        </w:rPr>
        <w:t>Radiocommunications (Prohibition of PMTS Jamming Devices) Declaration 2011</w:t>
      </w:r>
      <w:r w:rsidR="00A35158" w:rsidRPr="001520DE">
        <w:rPr>
          <w:rFonts w:ascii="Times New Roman" w:hAnsi="Times New Roman" w:cs="Times New Roman"/>
        </w:rPr>
        <w:t xml:space="preserve"> (</w:t>
      </w:r>
      <w:r w:rsidR="00A35158" w:rsidRPr="001520DE">
        <w:rPr>
          <w:rFonts w:ascii="Times New Roman" w:hAnsi="Times New Roman" w:cs="Times New Roman"/>
          <w:b/>
          <w:bCs/>
        </w:rPr>
        <w:t>the PMTS Jamming Devices Prohibition</w:t>
      </w:r>
      <w:r w:rsidR="00A35158" w:rsidRPr="001520DE">
        <w:rPr>
          <w:rFonts w:ascii="Times New Roman" w:hAnsi="Times New Roman" w:cs="Times New Roman"/>
        </w:rPr>
        <w:t xml:space="preserve">) and the </w:t>
      </w:r>
      <w:r w:rsidR="00A35158" w:rsidRPr="001520DE">
        <w:rPr>
          <w:rFonts w:ascii="Times New Roman" w:hAnsi="Times New Roman" w:cs="Times New Roman"/>
          <w:i/>
          <w:iCs/>
        </w:rPr>
        <w:t>Radiocommunications (Prohibited Device) (RNSS Jamming Devices) Declaration 2014</w:t>
      </w:r>
      <w:r w:rsidR="00A35158" w:rsidRPr="001520DE">
        <w:rPr>
          <w:rFonts w:ascii="Times New Roman" w:hAnsi="Times New Roman" w:cs="Times New Roman"/>
        </w:rPr>
        <w:t xml:space="preserve"> (</w:t>
      </w:r>
      <w:r w:rsidR="00A35158" w:rsidRPr="001520DE">
        <w:rPr>
          <w:rFonts w:ascii="Times New Roman" w:hAnsi="Times New Roman" w:cs="Times New Roman"/>
          <w:b/>
          <w:bCs/>
        </w:rPr>
        <w:t>the RNSS Jamming Devices Prohibition</w:t>
      </w:r>
      <w:r w:rsidR="00A35158" w:rsidRPr="001520DE">
        <w:rPr>
          <w:rFonts w:ascii="Times New Roman" w:hAnsi="Times New Roman" w:cs="Times New Roman"/>
        </w:rPr>
        <w:t>), which were due to sunset on 1 April 2023, and 1 April 2025, respectively. The PMTS Jamming Devices Prohibition and the RNSS Jamming Devices Prohibition were made under repealed section 190 of the Act</w:t>
      </w:r>
      <w:r w:rsidR="00FC2F5E">
        <w:rPr>
          <w:rFonts w:ascii="Times New Roman" w:hAnsi="Times New Roman" w:cs="Times New Roman"/>
        </w:rPr>
        <w:t xml:space="preserve">. Item 49 of Schedule </w:t>
      </w:r>
      <w:r w:rsidR="002C7D41">
        <w:rPr>
          <w:rFonts w:ascii="Times New Roman" w:hAnsi="Times New Roman" w:cs="Times New Roman"/>
        </w:rPr>
        <w:t>4 to the</w:t>
      </w:r>
      <w:r w:rsidR="00A35158" w:rsidRPr="001520DE">
        <w:rPr>
          <w:rFonts w:ascii="Times New Roman" w:hAnsi="Times New Roman" w:cs="Times New Roman"/>
          <w:i/>
          <w:iCs/>
        </w:rPr>
        <w:t xml:space="preserve"> Radiocommunications Legislation Amendment (Reform and Modernisation) Act 2020</w:t>
      </w:r>
      <w:r w:rsidR="00A35158" w:rsidRPr="001520DE">
        <w:rPr>
          <w:rFonts w:ascii="Times New Roman" w:hAnsi="Times New Roman" w:cs="Times New Roman"/>
        </w:rPr>
        <w:t xml:space="preserve"> (</w:t>
      </w:r>
      <w:r w:rsidR="00A35158" w:rsidRPr="001520DE">
        <w:rPr>
          <w:rFonts w:ascii="Times New Roman" w:hAnsi="Times New Roman" w:cs="Times New Roman"/>
          <w:b/>
          <w:bCs/>
        </w:rPr>
        <w:t>the Modernisation Act</w:t>
      </w:r>
      <w:r w:rsidR="00A35158" w:rsidRPr="001520DE">
        <w:rPr>
          <w:rFonts w:ascii="Times New Roman" w:hAnsi="Times New Roman" w:cs="Times New Roman"/>
        </w:rPr>
        <w:t>)</w:t>
      </w:r>
      <w:r w:rsidR="002C7D41">
        <w:rPr>
          <w:rFonts w:ascii="Times New Roman" w:hAnsi="Times New Roman" w:cs="Times New Roman"/>
        </w:rPr>
        <w:t xml:space="preserve"> provides that certain instruments made under repealed section 190 of the Act continue to have effect as if they had been made under subsection 172(1) of the Act</w:t>
      </w:r>
      <w:r w:rsidR="00A35158" w:rsidRPr="001520DE">
        <w:rPr>
          <w:rFonts w:ascii="Times New Roman" w:hAnsi="Times New Roman" w:cs="Times New Roman"/>
        </w:rPr>
        <w:t>.</w:t>
      </w:r>
    </w:p>
    <w:p w14:paraId="5C8D7D17" w14:textId="6110E51A" w:rsidR="00A35158" w:rsidRPr="001520DE" w:rsidRDefault="00A35158" w:rsidP="001520DE">
      <w:pPr>
        <w:rPr>
          <w:rFonts w:ascii="Times New Roman" w:hAnsi="Times New Roman" w:cs="Times New Roman"/>
        </w:rPr>
      </w:pPr>
      <w:r w:rsidRPr="001520DE">
        <w:rPr>
          <w:rFonts w:ascii="Times New Roman" w:hAnsi="Times New Roman" w:cs="Times New Roman"/>
        </w:rPr>
        <w:t xml:space="preserve">The </w:t>
      </w:r>
      <w:r w:rsidR="00652084">
        <w:rPr>
          <w:rFonts w:ascii="Times New Roman" w:hAnsi="Times New Roman" w:cs="Times New Roman"/>
        </w:rPr>
        <w:t>P</w:t>
      </w:r>
      <w:r w:rsidR="00B943C0">
        <w:rPr>
          <w:rFonts w:ascii="Times New Roman" w:hAnsi="Times New Roman" w:cs="Times New Roman"/>
        </w:rPr>
        <w:t xml:space="preserve">ermanent </w:t>
      </w:r>
      <w:r w:rsidR="00652084">
        <w:rPr>
          <w:rFonts w:ascii="Times New Roman" w:hAnsi="Times New Roman" w:cs="Times New Roman"/>
        </w:rPr>
        <w:t>B</w:t>
      </w:r>
      <w:r w:rsidR="00B943C0">
        <w:rPr>
          <w:rFonts w:ascii="Times New Roman" w:hAnsi="Times New Roman" w:cs="Times New Roman"/>
        </w:rPr>
        <w:t>an, among other things,</w:t>
      </w:r>
      <w:r w:rsidRPr="001520DE">
        <w:rPr>
          <w:rFonts w:ascii="Times New Roman" w:hAnsi="Times New Roman" w:cs="Times New Roman"/>
        </w:rPr>
        <w:t xml:space="preserve"> replaces the</w:t>
      </w:r>
      <w:r w:rsidR="00652084">
        <w:rPr>
          <w:rFonts w:ascii="Times New Roman" w:hAnsi="Times New Roman" w:cs="Times New Roman"/>
        </w:rPr>
        <w:t xml:space="preserve"> effect of the</w:t>
      </w:r>
      <w:r w:rsidRPr="001520DE">
        <w:rPr>
          <w:rFonts w:ascii="Times New Roman" w:hAnsi="Times New Roman" w:cs="Times New Roman"/>
        </w:rPr>
        <w:t xml:space="preserve"> PMTS Jamming Devices Prohibition and the RNSS Jamming Devices Prohibition </w:t>
      </w:r>
      <w:r w:rsidR="00470298">
        <w:rPr>
          <w:rFonts w:ascii="Times New Roman" w:hAnsi="Times New Roman" w:cs="Times New Roman"/>
        </w:rPr>
        <w:t>and bans</w:t>
      </w:r>
      <w:r w:rsidR="00B943C0">
        <w:rPr>
          <w:rFonts w:ascii="Times New Roman" w:hAnsi="Times New Roman" w:cs="Times New Roman"/>
        </w:rPr>
        <w:t xml:space="preserve"> </w:t>
      </w:r>
      <w:r w:rsidR="00470298">
        <w:rPr>
          <w:rFonts w:ascii="Times New Roman" w:hAnsi="Times New Roman" w:cs="Times New Roman"/>
        </w:rPr>
        <w:t>public mobile telecommunications service (</w:t>
      </w:r>
      <w:r w:rsidR="00B943C0" w:rsidRPr="003168C7">
        <w:rPr>
          <w:rFonts w:ascii="Times New Roman" w:hAnsi="Times New Roman" w:cs="Times New Roman"/>
          <w:b/>
          <w:bCs/>
        </w:rPr>
        <w:t>PMTS</w:t>
      </w:r>
      <w:r w:rsidR="00470298">
        <w:rPr>
          <w:rFonts w:ascii="Times New Roman" w:hAnsi="Times New Roman" w:cs="Times New Roman"/>
        </w:rPr>
        <w:t>)</w:t>
      </w:r>
      <w:r w:rsidR="00B943C0">
        <w:rPr>
          <w:rFonts w:ascii="Times New Roman" w:hAnsi="Times New Roman" w:cs="Times New Roman"/>
        </w:rPr>
        <w:t xml:space="preserve"> jamming equipment and</w:t>
      </w:r>
      <w:r w:rsidR="00470298">
        <w:rPr>
          <w:rFonts w:ascii="Times New Roman" w:hAnsi="Times New Roman" w:cs="Times New Roman"/>
        </w:rPr>
        <w:t xml:space="preserve"> radionavigation-satellite service</w:t>
      </w:r>
      <w:r w:rsidR="00B943C0">
        <w:rPr>
          <w:rFonts w:ascii="Times New Roman" w:hAnsi="Times New Roman" w:cs="Times New Roman"/>
        </w:rPr>
        <w:t xml:space="preserve"> </w:t>
      </w:r>
      <w:r w:rsidR="00470298">
        <w:rPr>
          <w:rFonts w:ascii="Times New Roman" w:hAnsi="Times New Roman" w:cs="Times New Roman"/>
        </w:rPr>
        <w:t>(</w:t>
      </w:r>
      <w:r w:rsidR="00B943C0" w:rsidRPr="003168C7">
        <w:rPr>
          <w:rFonts w:ascii="Times New Roman" w:hAnsi="Times New Roman" w:cs="Times New Roman"/>
          <w:b/>
          <w:bCs/>
        </w:rPr>
        <w:t>RNSS</w:t>
      </w:r>
      <w:r w:rsidR="00470298">
        <w:rPr>
          <w:rFonts w:ascii="Times New Roman" w:hAnsi="Times New Roman" w:cs="Times New Roman"/>
        </w:rPr>
        <w:t>)</w:t>
      </w:r>
      <w:r w:rsidR="00B943C0">
        <w:rPr>
          <w:rFonts w:ascii="Times New Roman" w:hAnsi="Times New Roman" w:cs="Times New Roman"/>
        </w:rPr>
        <w:t xml:space="preserve"> jamming equipment.</w:t>
      </w:r>
    </w:p>
    <w:p w14:paraId="3E764C0D" w14:textId="5787EC4E" w:rsidR="00874DBC" w:rsidRPr="001520DE" w:rsidRDefault="00507FB2" w:rsidP="00507FB2">
      <w:pPr>
        <w:rPr>
          <w:rFonts w:ascii="Times New Roman" w:hAnsi="Times New Roman" w:cs="Times New Roman"/>
        </w:rPr>
      </w:pPr>
      <w:r>
        <w:rPr>
          <w:rFonts w:ascii="Times New Roman" w:hAnsi="Times New Roman" w:cs="Times New Roman"/>
        </w:rPr>
        <w:t xml:space="preserve">The ACMA has made the </w:t>
      </w:r>
      <w:r w:rsidR="008A2B6B" w:rsidRPr="001520DE">
        <w:rPr>
          <w:rFonts w:ascii="Times New Roman" w:hAnsi="Times New Roman" w:cs="Times New Roman"/>
          <w:i/>
          <w:iCs/>
        </w:rPr>
        <w:t>Radiocommunications (Exemption – Corrective Services NSW) Determination 2021</w:t>
      </w:r>
      <w:r w:rsidRPr="001520DE">
        <w:rPr>
          <w:rFonts w:ascii="Times New Roman" w:hAnsi="Times New Roman" w:cs="Times New Roman"/>
        </w:rPr>
        <w:t xml:space="preserve"> (</w:t>
      </w:r>
      <w:r w:rsidRPr="003168C7">
        <w:rPr>
          <w:rFonts w:ascii="Times New Roman" w:hAnsi="Times New Roman" w:cs="Times New Roman"/>
          <w:b/>
          <w:bCs/>
        </w:rPr>
        <w:t>the C</w:t>
      </w:r>
      <w:r w:rsidR="003F43BB" w:rsidRPr="003168C7">
        <w:rPr>
          <w:rFonts w:ascii="Times New Roman" w:hAnsi="Times New Roman" w:cs="Times New Roman"/>
          <w:b/>
          <w:bCs/>
        </w:rPr>
        <w:t>S</w:t>
      </w:r>
      <w:r w:rsidRPr="003168C7">
        <w:rPr>
          <w:rFonts w:ascii="Times New Roman" w:hAnsi="Times New Roman" w:cs="Times New Roman"/>
          <w:b/>
          <w:bCs/>
        </w:rPr>
        <w:t>NSW Exemption</w:t>
      </w:r>
      <w:r w:rsidRPr="001520DE">
        <w:rPr>
          <w:rFonts w:ascii="Times New Roman" w:hAnsi="Times New Roman" w:cs="Times New Roman"/>
        </w:rPr>
        <w:t xml:space="preserve">), which provides that </w:t>
      </w:r>
      <w:r w:rsidR="00874DBC" w:rsidRPr="001520DE">
        <w:rPr>
          <w:rFonts w:ascii="Times New Roman" w:hAnsi="Times New Roman" w:cs="Times New Roman"/>
        </w:rPr>
        <w:t>Corrective Services NSW (</w:t>
      </w:r>
      <w:r w:rsidR="00874DBC" w:rsidRPr="003168C7">
        <w:rPr>
          <w:rFonts w:ascii="Times New Roman" w:hAnsi="Times New Roman" w:cs="Times New Roman"/>
          <w:b/>
          <w:bCs/>
        </w:rPr>
        <w:t>CSNSW</w:t>
      </w:r>
      <w:r w:rsidR="00874DBC" w:rsidRPr="001520DE">
        <w:rPr>
          <w:rFonts w:ascii="Times New Roman" w:hAnsi="Times New Roman" w:cs="Times New Roman"/>
        </w:rPr>
        <w:t>) is a body that, relevantly, ‘performs functions related to the investigation, prevention or prosecution of serious crime’ (subparagraph 27(1)(be)(</w:t>
      </w:r>
      <w:proofErr w:type="spellStart"/>
      <w:r w:rsidR="00874DBC" w:rsidRPr="001520DE">
        <w:rPr>
          <w:rFonts w:ascii="Times New Roman" w:hAnsi="Times New Roman" w:cs="Times New Roman"/>
        </w:rPr>
        <w:t>i</w:t>
      </w:r>
      <w:proofErr w:type="spellEnd"/>
      <w:r w:rsidR="00874DBC" w:rsidRPr="001520DE">
        <w:rPr>
          <w:rFonts w:ascii="Times New Roman" w:hAnsi="Times New Roman" w:cs="Times New Roman"/>
        </w:rPr>
        <w:t>)).</w:t>
      </w:r>
      <w:r w:rsidRPr="001520DE">
        <w:rPr>
          <w:rFonts w:ascii="Times New Roman" w:hAnsi="Times New Roman" w:cs="Times New Roman"/>
        </w:rPr>
        <w:t xml:space="preserve"> The CSNSW </w:t>
      </w:r>
      <w:r w:rsidR="00484045">
        <w:rPr>
          <w:rFonts w:ascii="Times New Roman" w:hAnsi="Times New Roman" w:cs="Times New Roman"/>
        </w:rPr>
        <w:t>E</w:t>
      </w:r>
      <w:r w:rsidRPr="001520DE">
        <w:rPr>
          <w:rFonts w:ascii="Times New Roman" w:hAnsi="Times New Roman" w:cs="Times New Roman"/>
        </w:rPr>
        <w:t xml:space="preserve">xemption also exempts </w:t>
      </w:r>
      <w:r w:rsidR="00874DBC" w:rsidRPr="001520DE">
        <w:rPr>
          <w:rFonts w:ascii="Times New Roman" w:hAnsi="Times New Roman" w:cs="Times New Roman"/>
        </w:rPr>
        <w:t xml:space="preserve">from Parts 3.1, 4.1 and 4.2 of the Act, any act or omission by CSNSW, and certain staff or contractors of CSNSW, relating to the use, operation, </w:t>
      </w:r>
      <w:proofErr w:type="gramStart"/>
      <w:r w:rsidR="00874DBC" w:rsidRPr="001520DE">
        <w:rPr>
          <w:rFonts w:ascii="Times New Roman" w:hAnsi="Times New Roman" w:cs="Times New Roman"/>
        </w:rPr>
        <w:t>possession</w:t>
      </w:r>
      <w:proofErr w:type="gramEnd"/>
      <w:r w:rsidR="00874DBC" w:rsidRPr="001520DE">
        <w:rPr>
          <w:rFonts w:ascii="Times New Roman" w:hAnsi="Times New Roman" w:cs="Times New Roman"/>
        </w:rPr>
        <w:t xml:space="preserve"> and supply of</w:t>
      </w:r>
      <w:r w:rsidR="00317CE5">
        <w:rPr>
          <w:rFonts w:ascii="Times New Roman" w:hAnsi="Times New Roman" w:cs="Times New Roman"/>
        </w:rPr>
        <w:t xml:space="preserve"> </w:t>
      </w:r>
      <w:r w:rsidR="00706345">
        <w:rPr>
          <w:rFonts w:ascii="Times New Roman" w:hAnsi="Times New Roman" w:cs="Times New Roman"/>
        </w:rPr>
        <w:t xml:space="preserve">what the PMTS Jamming Devices Prohibition </w:t>
      </w:r>
      <w:r w:rsidR="00A01093">
        <w:rPr>
          <w:rFonts w:ascii="Times New Roman" w:hAnsi="Times New Roman" w:cs="Times New Roman"/>
        </w:rPr>
        <w:t>define</w:t>
      </w:r>
      <w:r w:rsidR="00484045">
        <w:rPr>
          <w:rFonts w:ascii="Times New Roman" w:hAnsi="Times New Roman" w:cs="Times New Roman"/>
        </w:rPr>
        <w:t>d</w:t>
      </w:r>
      <w:r w:rsidR="00A01093">
        <w:rPr>
          <w:rFonts w:ascii="Times New Roman" w:hAnsi="Times New Roman" w:cs="Times New Roman"/>
        </w:rPr>
        <w:t xml:space="preserve"> as</w:t>
      </w:r>
      <w:r w:rsidR="00874DBC" w:rsidRPr="001520DE">
        <w:rPr>
          <w:rFonts w:ascii="Times New Roman" w:hAnsi="Times New Roman" w:cs="Times New Roman"/>
        </w:rPr>
        <w:t xml:space="preserve"> </w:t>
      </w:r>
      <w:r w:rsidR="005309DF">
        <w:rPr>
          <w:rFonts w:ascii="Times New Roman" w:hAnsi="Times New Roman" w:cs="Times New Roman"/>
        </w:rPr>
        <w:t xml:space="preserve">a </w:t>
      </w:r>
      <w:r w:rsidR="00874DBC" w:rsidRPr="001520DE">
        <w:rPr>
          <w:rFonts w:ascii="Times New Roman" w:hAnsi="Times New Roman" w:cs="Times New Roman"/>
        </w:rPr>
        <w:t>PMTS jamming device.</w:t>
      </w:r>
    </w:p>
    <w:p w14:paraId="4887CA1C" w14:textId="1EC06960" w:rsidR="00517F16" w:rsidRDefault="00507FB2" w:rsidP="001520DE">
      <w:pPr>
        <w:rPr>
          <w:rFonts w:ascii="Times New Roman" w:hAnsi="Times New Roman" w:cs="Times New Roman"/>
        </w:rPr>
      </w:pPr>
      <w:r w:rsidRPr="001520DE">
        <w:rPr>
          <w:rFonts w:ascii="Times New Roman" w:hAnsi="Times New Roman" w:cs="Times New Roman"/>
        </w:rPr>
        <w:t xml:space="preserve">The ACMA has also made the </w:t>
      </w:r>
      <w:r w:rsidR="008A2B6B" w:rsidRPr="001520DE">
        <w:rPr>
          <w:rFonts w:ascii="Times New Roman" w:hAnsi="Times New Roman" w:cs="Times New Roman"/>
          <w:i/>
          <w:iCs/>
        </w:rPr>
        <w:t>Radiocommunications (PMTS Jamming Devices – Visiting Forces and Suppliers) Exemption Determination 2011</w:t>
      </w:r>
      <w:r>
        <w:rPr>
          <w:rFonts w:ascii="Times New Roman" w:hAnsi="Times New Roman" w:cs="Times New Roman"/>
        </w:rPr>
        <w:t xml:space="preserve"> (</w:t>
      </w:r>
      <w:r w:rsidRPr="001520DE">
        <w:rPr>
          <w:rFonts w:ascii="Times New Roman" w:hAnsi="Times New Roman" w:cs="Times New Roman"/>
          <w:b/>
          <w:bCs/>
        </w:rPr>
        <w:t xml:space="preserve">the </w:t>
      </w:r>
      <w:r w:rsidR="003F43BB" w:rsidRPr="001520DE">
        <w:rPr>
          <w:rFonts w:ascii="Times New Roman" w:hAnsi="Times New Roman" w:cs="Times New Roman"/>
          <w:b/>
          <w:bCs/>
        </w:rPr>
        <w:t>PMTS</w:t>
      </w:r>
      <w:r w:rsidR="00A04183" w:rsidRPr="001520DE">
        <w:rPr>
          <w:rFonts w:ascii="Times New Roman" w:hAnsi="Times New Roman" w:cs="Times New Roman"/>
          <w:b/>
          <w:bCs/>
        </w:rPr>
        <w:t xml:space="preserve"> </w:t>
      </w:r>
      <w:r w:rsidRPr="001520DE">
        <w:rPr>
          <w:rFonts w:ascii="Times New Roman" w:hAnsi="Times New Roman" w:cs="Times New Roman"/>
          <w:b/>
          <w:bCs/>
        </w:rPr>
        <w:t>Exemption</w:t>
      </w:r>
      <w:r w:rsidR="00A04183" w:rsidRPr="001520DE">
        <w:rPr>
          <w:rFonts w:ascii="Times New Roman" w:hAnsi="Times New Roman" w:cs="Times New Roman"/>
          <w:b/>
          <w:bCs/>
        </w:rPr>
        <w:t xml:space="preserve"> Determination</w:t>
      </w:r>
      <w:r>
        <w:rPr>
          <w:rFonts w:ascii="Times New Roman" w:hAnsi="Times New Roman" w:cs="Times New Roman"/>
        </w:rPr>
        <w:t xml:space="preserve">) and the </w:t>
      </w:r>
      <w:r w:rsidR="008A2B6B" w:rsidRPr="001520DE">
        <w:rPr>
          <w:rFonts w:ascii="Times New Roman" w:hAnsi="Times New Roman" w:cs="Times New Roman"/>
          <w:i/>
          <w:iCs/>
        </w:rPr>
        <w:t>Radiocommunications (Prohibited Device) (RNSS Jamming Devices) Exemption Determination 2014</w:t>
      </w:r>
      <w:r>
        <w:rPr>
          <w:rFonts w:ascii="Times New Roman" w:hAnsi="Times New Roman" w:cs="Times New Roman"/>
        </w:rPr>
        <w:t xml:space="preserve"> (</w:t>
      </w:r>
      <w:r w:rsidRPr="001520DE">
        <w:rPr>
          <w:rFonts w:ascii="Times New Roman" w:hAnsi="Times New Roman" w:cs="Times New Roman"/>
          <w:b/>
          <w:bCs/>
        </w:rPr>
        <w:t>the RNSS Exemption</w:t>
      </w:r>
      <w:r w:rsidR="00A04183" w:rsidRPr="001520DE">
        <w:rPr>
          <w:rFonts w:ascii="Times New Roman" w:hAnsi="Times New Roman" w:cs="Times New Roman"/>
          <w:b/>
          <w:bCs/>
        </w:rPr>
        <w:t xml:space="preserve"> Determination</w:t>
      </w:r>
      <w:r>
        <w:rPr>
          <w:rFonts w:ascii="Times New Roman" w:hAnsi="Times New Roman" w:cs="Times New Roman"/>
        </w:rPr>
        <w:t xml:space="preserve">). </w:t>
      </w:r>
      <w:r w:rsidR="00A35158">
        <w:rPr>
          <w:rFonts w:ascii="Times New Roman" w:hAnsi="Times New Roman" w:cs="Times New Roman"/>
        </w:rPr>
        <w:t xml:space="preserve">The </w:t>
      </w:r>
      <w:r w:rsidR="00975C22">
        <w:rPr>
          <w:rFonts w:ascii="Times New Roman" w:hAnsi="Times New Roman" w:cs="Times New Roman"/>
        </w:rPr>
        <w:t>PMTS Exemption</w:t>
      </w:r>
      <w:r w:rsidR="00A35158">
        <w:rPr>
          <w:rFonts w:ascii="Times New Roman" w:hAnsi="Times New Roman" w:cs="Times New Roman"/>
        </w:rPr>
        <w:t xml:space="preserve"> Determination </w:t>
      </w:r>
      <w:r w:rsidR="00517F16">
        <w:rPr>
          <w:rFonts w:ascii="Times New Roman" w:hAnsi="Times New Roman" w:cs="Times New Roman"/>
        </w:rPr>
        <w:t xml:space="preserve">exempts certain persons </w:t>
      </w:r>
      <w:r w:rsidR="00517F16" w:rsidRPr="001520DE">
        <w:rPr>
          <w:rFonts w:ascii="Times New Roman" w:hAnsi="Times New Roman" w:cs="Times New Roman"/>
        </w:rPr>
        <w:t xml:space="preserve">performing a function or duty in relation to the defence, security or international relations of Australia or a foreign country </w:t>
      </w:r>
      <w:proofErr w:type="gramStart"/>
      <w:r w:rsidR="00517F16" w:rsidRPr="001520DE">
        <w:rPr>
          <w:rFonts w:ascii="Times New Roman" w:hAnsi="Times New Roman" w:cs="Times New Roman"/>
        </w:rPr>
        <w:t>whose</w:t>
      </w:r>
      <w:proofErr w:type="gramEnd"/>
      <w:r w:rsidR="00517F16" w:rsidRPr="001520DE">
        <w:rPr>
          <w:rFonts w:ascii="Times New Roman" w:hAnsi="Times New Roman" w:cs="Times New Roman"/>
        </w:rPr>
        <w:t xml:space="preserve"> naval, military or air force is acting in co-operation with the Defence Force, from the operation of Parts 3.1, 4.1 and 4.2 of the Act, in relation to </w:t>
      </w:r>
      <w:r w:rsidR="00C36AF5">
        <w:rPr>
          <w:rFonts w:ascii="Times New Roman" w:hAnsi="Times New Roman" w:cs="Times New Roman"/>
        </w:rPr>
        <w:t>what the PMTS Jamming Devices Prohibition define</w:t>
      </w:r>
      <w:r w:rsidR="00C42165">
        <w:rPr>
          <w:rFonts w:ascii="Times New Roman" w:hAnsi="Times New Roman" w:cs="Times New Roman"/>
        </w:rPr>
        <w:t>d</w:t>
      </w:r>
      <w:r w:rsidR="00C36AF5">
        <w:rPr>
          <w:rFonts w:ascii="Times New Roman" w:hAnsi="Times New Roman" w:cs="Times New Roman"/>
        </w:rPr>
        <w:t xml:space="preserve"> as </w:t>
      </w:r>
      <w:r w:rsidR="005309DF">
        <w:rPr>
          <w:rFonts w:ascii="Times New Roman" w:hAnsi="Times New Roman" w:cs="Times New Roman"/>
        </w:rPr>
        <w:t xml:space="preserve">a </w:t>
      </w:r>
      <w:r w:rsidR="00517F16" w:rsidRPr="001520DE">
        <w:rPr>
          <w:rFonts w:ascii="Times New Roman" w:hAnsi="Times New Roman" w:cs="Times New Roman"/>
        </w:rPr>
        <w:t xml:space="preserve">PMTS jamming </w:t>
      </w:r>
      <w:r w:rsidR="00C36AF5">
        <w:rPr>
          <w:rFonts w:ascii="Times New Roman" w:hAnsi="Times New Roman" w:cs="Times New Roman"/>
        </w:rPr>
        <w:t>device</w:t>
      </w:r>
      <w:r w:rsidR="00517F16" w:rsidRPr="001520DE">
        <w:rPr>
          <w:rFonts w:ascii="Times New Roman" w:hAnsi="Times New Roman" w:cs="Times New Roman"/>
        </w:rPr>
        <w:t>.</w:t>
      </w:r>
      <w:r w:rsidR="00933E7F" w:rsidRPr="001520DE">
        <w:rPr>
          <w:rFonts w:ascii="Times New Roman" w:hAnsi="Times New Roman" w:cs="Times New Roman"/>
        </w:rPr>
        <w:t xml:space="preserve"> </w:t>
      </w:r>
      <w:r w:rsidR="00517F16" w:rsidRPr="001520DE">
        <w:rPr>
          <w:rFonts w:ascii="Times New Roman" w:hAnsi="Times New Roman" w:cs="Times New Roman"/>
        </w:rPr>
        <w:t xml:space="preserve">The RNSS Exemption </w:t>
      </w:r>
      <w:r w:rsidR="002965A0" w:rsidRPr="001520DE">
        <w:rPr>
          <w:rFonts w:ascii="Times New Roman" w:hAnsi="Times New Roman" w:cs="Times New Roman"/>
        </w:rPr>
        <w:t xml:space="preserve">exempts </w:t>
      </w:r>
      <w:r w:rsidR="00A0626B" w:rsidRPr="001520DE">
        <w:rPr>
          <w:rFonts w:ascii="Times New Roman" w:hAnsi="Times New Roman" w:cs="Times New Roman"/>
        </w:rPr>
        <w:t>the De</w:t>
      </w:r>
      <w:r w:rsidR="005F6634" w:rsidRPr="001520DE">
        <w:rPr>
          <w:rFonts w:ascii="Times New Roman" w:hAnsi="Times New Roman" w:cs="Times New Roman"/>
        </w:rPr>
        <w:t>fence Force</w:t>
      </w:r>
      <w:r w:rsidR="00D10872" w:rsidRPr="001520DE">
        <w:rPr>
          <w:rFonts w:ascii="Times New Roman" w:hAnsi="Times New Roman" w:cs="Times New Roman"/>
        </w:rPr>
        <w:t xml:space="preserve"> and the Department of Defence, as well as members thereof and persons </w:t>
      </w:r>
      <w:r w:rsidR="00817E32" w:rsidRPr="001520DE">
        <w:rPr>
          <w:rFonts w:ascii="Times New Roman" w:hAnsi="Times New Roman" w:cs="Times New Roman"/>
        </w:rPr>
        <w:t>having functions or duties in relation to</w:t>
      </w:r>
      <w:r w:rsidR="00E81312" w:rsidRPr="001520DE">
        <w:rPr>
          <w:rFonts w:ascii="Times New Roman" w:hAnsi="Times New Roman" w:cs="Times New Roman"/>
        </w:rPr>
        <w:t xml:space="preserve"> those bodies, from specified sections and Parts of the Act, in relation to </w:t>
      </w:r>
      <w:r w:rsidR="00C36AF5">
        <w:rPr>
          <w:rFonts w:ascii="Times New Roman" w:hAnsi="Times New Roman" w:cs="Times New Roman"/>
        </w:rPr>
        <w:t xml:space="preserve">what the RNSS Jamming Devices </w:t>
      </w:r>
      <w:r w:rsidR="009F399D">
        <w:rPr>
          <w:rFonts w:ascii="Times New Roman" w:hAnsi="Times New Roman" w:cs="Times New Roman"/>
        </w:rPr>
        <w:t>Prohibition define</w:t>
      </w:r>
      <w:r w:rsidR="00C42165">
        <w:rPr>
          <w:rFonts w:ascii="Times New Roman" w:hAnsi="Times New Roman" w:cs="Times New Roman"/>
        </w:rPr>
        <w:t>d</w:t>
      </w:r>
      <w:r w:rsidR="009F399D">
        <w:rPr>
          <w:rFonts w:ascii="Times New Roman" w:hAnsi="Times New Roman" w:cs="Times New Roman"/>
        </w:rPr>
        <w:t xml:space="preserve"> as </w:t>
      </w:r>
      <w:r w:rsidR="005309DF">
        <w:rPr>
          <w:rFonts w:ascii="Times New Roman" w:hAnsi="Times New Roman" w:cs="Times New Roman"/>
        </w:rPr>
        <w:t xml:space="preserve">a </w:t>
      </w:r>
      <w:r w:rsidR="00E81312" w:rsidRPr="001520DE">
        <w:rPr>
          <w:rFonts w:ascii="Times New Roman" w:hAnsi="Times New Roman" w:cs="Times New Roman"/>
        </w:rPr>
        <w:t xml:space="preserve">RNSS jamming </w:t>
      </w:r>
      <w:r w:rsidR="009F399D">
        <w:rPr>
          <w:rFonts w:ascii="Times New Roman" w:hAnsi="Times New Roman" w:cs="Times New Roman"/>
        </w:rPr>
        <w:t>device</w:t>
      </w:r>
      <w:r w:rsidR="00E81312" w:rsidRPr="001520DE">
        <w:rPr>
          <w:rFonts w:ascii="Times New Roman" w:hAnsi="Times New Roman" w:cs="Times New Roman"/>
        </w:rPr>
        <w:t>.</w:t>
      </w:r>
      <w:r w:rsidR="007765F4" w:rsidRPr="001520DE">
        <w:rPr>
          <w:rFonts w:ascii="Times New Roman" w:hAnsi="Times New Roman" w:cs="Times New Roman"/>
        </w:rPr>
        <w:t xml:space="preserve"> </w:t>
      </w:r>
    </w:p>
    <w:p w14:paraId="038659C1" w14:textId="23C39D16" w:rsidR="008A2B6B" w:rsidRDefault="00A10D10" w:rsidP="001520DE">
      <w:pPr>
        <w:rPr>
          <w:rFonts w:ascii="Times New Roman" w:hAnsi="Times New Roman" w:cs="Times New Roman"/>
        </w:rPr>
      </w:pPr>
      <w:r>
        <w:rPr>
          <w:rFonts w:ascii="Times New Roman" w:hAnsi="Times New Roman" w:cs="Times New Roman"/>
        </w:rPr>
        <w:t xml:space="preserve">The </w:t>
      </w:r>
      <w:r w:rsidR="00063662">
        <w:rPr>
          <w:rFonts w:ascii="Times New Roman" w:hAnsi="Times New Roman" w:cs="Times New Roman"/>
        </w:rPr>
        <w:t xml:space="preserve">purpose of </w:t>
      </w:r>
      <w:r w:rsidR="00BE6CB9">
        <w:rPr>
          <w:rFonts w:ascii="Times New Roman" w:hAnsi="Times New Roman" w:cs="Times New Roman"/>
        </w:rPr>
        <w:t xml:space="preserve">the </w:t>
      </w:r>
      <w:r>
        <w:rPr>
          <w:rFonts w:ascii="Times New Roman" w:hAnsi="Times New Roman" w:cs="Times New Roman"/>
        </w:rPr>
        <w:t xml:space="preserve">instrument </w:t>
      </w:r>
      <w:r w:rsidR="004E3C70">
        <w:rPr>
          <w:rFonts w:ascii="Times New Roman" w:hAnsi="Times New Roman" w:cs="Times New Roman"/>
        </w:rPr>
        <w:t xml:space="preserve">is to amend the CSNSW Exemption, the </w:t>
      </w:r>
      <w:r w:rsidR="00D6117F">
        <w:rPr>
          <w:rFonts w:ascii="Times New Roman" w:hAnsi="Times New Roman" w:cs="Times New Roman"/>
        </w:rPr>
        <w:t>PMTS Exemption</w:t>
      </w:r>
      <w:r w:rsidR="004E3C70">
        <w:rPr>
          <w:rFonts w:ascii="Times New Roman" w:hAnsi="Times New Roman" w:cs="Times New Roman"/>
        </w:rPr>
        <w:t xml:space="preserve"> Determination and the RNSS </w:t>
      </w:r>
      <w:r w:rsidR="009D0A40">
        <w:rPr>
          <w:rFonts w:ascii="Times New Roman" w:hAnsi="Times New Roman" w:cs="Times New Roman"/>
        </w:rPr>
        <w:t xml:space="preserve">Exemption </w:t>
      </w:r>
      <w:r w:rsidR="004E3C70">
        <w:rPr>
          <w:rFonts w:ascii="Times New Roman" w:hAnsi="Times New Roman" w:cs="Times New Roman"/>
        </w:rPr>
        <w:t xml:space="preserve">Determination, to </w:t>
      </w:r>
      <w:r w:rsidR="00C4306B">
        <w:rPr>
          <w:rFonts w:ascii="Times New Roman" w:hAnsi="Times New Roman" w:cs="Times New Roman"/>
        </w:rPr>
        <w:t xml:space="preserve">replace references </w:t>
      </w:r>
      <w:r w:rsidR="004004D6">
        <w:rPr>
          <w:rFonts w:ascii="Times New Roman" w:hAnsi="Times New Roman" w:cs="Times New Roman"/>
        </w:rPr>
        <w:t xml:space="preserve">in those </w:t>
      </w:r>
      <w:r w:rsidR="009D0A40">
        <w:rPr>
          <w:rFonts w:ascii="Times New Roman" w:hAnsi="Times New Roman" w:cs="Times New Roman"/>
        </w:rPr>
        <w:t xml:space="preserve">instruments </w:t>
      </w:r>
      <w:r w:rsidR="00C4306B">
        <w:rPr>
          <w:rFonts w:ascii="Times New Roman" w:hAnsi="Times New Roman" w:cs="Times New Roman"/>
        </w:rPr>
        <w:t xml:space="preserve">to </w:t>
      </w:r>
      <w:r w:rsidR="00BC1E77">
        <w:rPr>
          <w:rFonts w:ascii="Times New Roman" w:hAnsi="Times New Roman" w:cs="Times New Roman"/>
        </w:rPr>
        <w:t xml:space="preserve">a </w:t>
      </w:r>
      <w:r w:rsidR="00C4306B">
        <w:rPr>
          <w:rFonts w:ascii="Times New Roman" w:hAnsi="Times New Roman" w:cs="Times New Roman"/>
        </w:rPr>
        <w:t xml:space="preserve">PMTS </w:t>
      </w:r>
      <w:r w:rsidR="00BC1E77">
        <w:rPr>
          <w:rFonts w:ascii="Times New Roman" w:hAnsi="Times New Roman" w:cs="Times New Roman"/>
        </w:rPr>
        <w:t xml:space="preserve">jamming device and an RNSS jamming device </w:t>
      </w:r>
      <w:r w:rsidR="004004D6">
        <w:rPr>
          <w:rFonts w:ascii="Times New Roman" w:hAnsi="Times New Roman" w:cs="Times New Roman"/>
        </w:rPr>
        <w:t xml:space="preserve">with references to </w:t>
      </w:r>
      <w:r w:rsidR="009D0A40">
        <w:rPr>
          <w:rFonts w:ascii="Times New Roman" w:hAnsi="Times New Roman" w:cs="Times New Roman"/>
        </w:rPr>
        <w:t xml:space="preserve">the definitions of </w:t>
      </w:r>
      <w:r w:rsidR="004004D6">
        <w:rPr>
          <w:rFonts w:ascii="Times New Roman" w:hAnsi="Times New Roman" w:cs="Times New Roman"/>
        </w:rPr>
        <w:t>PMTS jamming equipment and RNSS jamming equipment</w:t>
      </w:r>
      <w:r w:rsidR="009D0A40">
        <w:rPr>
          <w:rFonts w:ascii="Times New Roman" w:hAnsi="Times New Roman" w:cs="Times New Roman"/>
        </w:rPr>
        <w:t xml:space="preserve"> in the </w:t>
      </w:r>
      <w:r w:rsidR="00652084">
        <w:rPr>
          <w:rFonts w:ascii="Times New Roman" w:hAnsi="Times New Roman" w:cs="Times New Roman"/>
        </w:rPr>
        <w:t>P</w:t>
      </w:r>
      <w:r w:rsidR="009D0A40">
        <w:rPr>
          <w:rFonts w:ascii="Times New Roman" w:hAnsi="Times New Roman" w:cs="Times New Roman"/>
        </w:rPr>
        <w:t xml:space="preserve">ermanent </w:t>
      </w:r>
      <w:r w:rsidR="00652084">
        <w:rPr>
          <w:rFonts w:ascii="Times New Roman" w:hAnsi="Times New Roman" w:cs="Times New Roman"/>
        </w:rPr>
        <w:t>B</w:t>
      </w:r>
      <w:r w:rsidR="009D0A40">
        <w:rPr>
          <w:rFonts w:ascii="Times New Roman" w:hAnsi="Times New Roman" w:cs="Times New Roman"/>
        </w:rPr>
        <w:t>an</w:t>
      </w:r>
      <w:r w:rsidR="004004D6">
        <w:rPr>
          <w:rFonts w:ascii="Times New Roman" w:hAnsi="Times New Roman" w:cs="Times New Roman"/>
        </w:rPr>
        <w:t>.</w:t>
      </w:r>
    </w:p>
    <w:p w14:paraId="36A83AF9" w14:textId="27D5883D" w:rsidR="00402322" w:rsidRPr="00402322" w:rsidRDefault="00402322" w:rsidP="00402322">
      <w:pPr>
        <w:spacing w:line="257" w:lineRule="auto"/>
        <w:rPr>
          <w:rFonts w:ascii="Times New Roman" w:hAnsi="Times New Roman" w:cs="Times New Roman"/>
        </w:rPr>
      </w:pPr>
      <w:r w:rsidRPr="00402322">
        <w:rPr>
          <w:rFonts w:ascii="Times New Roman" w:hAnsi="Times New Roman" w:cs="Times New Roman"/>
        </w:rPr>
        <w:lastRenderedPageBreak/>
        <w:t xml:space="preserve">A provision-by-provision description of the instrument is set out in the notes at </w:t>
      </w:r>
      <w:r w:rsidRPr="00792580">
        <w:rPr>
          <w:rFonts w:ascii="Times New Roman" w:hAnsi="Times New Roman" w:cs="Times New Roman"/>
          <w:b/>
          <w:bCs/>
        </w:rPr>
        <w:t>Attachment A</w:t>
      </w:r>
      <w:r w:rsidRPr="00402322">
        <w:rPr>
          <w:rFonts w:ascii="Times New Roman" w:hAnsi="Times New Roman" w:cs="Times New Roman"/>
        </w:rPr>
        <w:t>.</w:t>
      </w:r>
    </w:p>
    <w:p w14:paraId="3A05F623" w14:textId="08B3CBA5" w:rsidR="00402322" w:rsidRDefault="00402322" w:rsidP="00402322">
      <w:pPr>
        <w:spacing w:line="257" w:lineRule="auto"/>
        <w:rPr>
          <w:rFonts w:ascii="Times New Roman" w:hAnsi="Times New Roman" w:cs="Times New Roman"/>
        </w:rPr>
      </w:pPr>
      <w:r w:rsidRPr="00402322">
        <w:rPr>
          <w:rFonts w:ascii="Times New Roman" w:hAnsi="Times New Roman" w:cs="Times New Roman"/>
        </w:rPr>
        <w:t xml:space="preserve">The instrument is a disallowable legislative instrument for the purposes of the </w:t>
      </w:r>
      <w:r w:rsidRPr="00563670">
        <w:rPr>
          <w:rFonts w:ascii="Times New Roman" w:hAnsi="Times New Roman" w:cs="Times New Roman"/>
          <w:i/>
          <w:iCs/>
        </w:rPr>
        <w:t>Legislation Act 2003</w:t>
      </w:r>
      <w:r w:rsidRPr="00402322">
        <w:rPr>
          <w:rFonts w:ascii="Times New Roman" w:hAnsi="Times New Roman" w:cs="Times New Roman"/>
        </w:rPr>
        <w:t xml:space="preserve"> (</w:t>
      </w:r>
      <w:r w:rsidRPr="00CC7ADF">
        <w:rPr>
          <w:rFonts w:ascii="Times New Roman" w:hAnsi="Times New Roman" w:cs="Times New Roman"/>
          <w:b/>
          <w:bCs/>
        </w:rPr>
        <w:t xml:space="preserve">the </w:t>
      </w:r>
      <w:r w:rsidRPr="00792580">
        <w:rPr>
          <w:rFonts w:ascii="Times New Roman" w:hAnsi="Times New Roman" w:cs="Times New Roman"/>
          <w:b/>
          <w:bCs/>
        </w:rPr>
        <w:t>LA</w:t>
      </w:r>
      <w:r w:rsidRPr="00402322">
        <w:rPr>
          <w:rFonts w:ascii="Times New Roman" w:hAnsi="Times New Roman" w:cs="Times New Roman"/>
        </w:rPr>
        <w:t>).</w:t>
      </w:r>
      <w:r w:rsidR="00CC7282">
        <w:rPr>
          <w:rFonts w:ascii="Times New Roman" w:hAnsi="Times New Roman" w:cs="Times New Roman"/>
        </w:rPr>
        <w:t xml:space="preserve"> The </w:t>
      </w:r>
      <w:r w:rsidR="00652084">
        <w:rPr>
          <w:rFonts w:ascii="Times New Roman" w:hAnsi="Times New Roman" w:cs="Times New Roman"/>
        </w:rPr>
        <w:t>CSNSW Exemption Determination</w:t>
      </w:r>
      <w:r w:rsidR="00591AA9">
        <w:rPr>
          <w:rFonts w:ascii="Times New Roman" w:hAnsi="Times New Roman" w:cs="Times New Roman"/>
        </w:rPr>
        <w:t>, the PMTS Exemption Determination and the RNSS Exemption Determination are</w:t>
      </w:r>
      <w:r w:rsidR="00CC7282">
        <w:rPr>
          <w:rFonts w:ascii="Times New Roman" w:hAnsi="Times New Roman" w:cs="Times New Roman"/>
        </w:rPr>
        <w:t xml:space="preserve"> subject to the sunsetting provisions of the LA.</w:t>
      </w:r>
    </w:p>
    <w:p w14:paraId="7E80BA93" w14:textId="77777777" w:rsidR="006E27AC" w:rsidRPr="003168C7" w:rsidRDefault="006E27AC" w:rsidP="003168C7">
      <w:pPr>
        <w:spacing w:before="280"/>
        <w:rPr>
          <w:rFonts w:ascii="Times New Roman" w:hAnsi="Times New Roman" w:cs="Times New Roman"/>
          <w:b/>
        </w:rPr>
      </w:pPr>
      <w:r w:rsidRPr="003168C7">
        <w:rPr>
          <w:rFonts w:ascii="Times New Roman" w:hAnsi="Times New Roman" w:cs="Times New Roman"/>
          <w:b/>
        </w:rPr>
        <w:t>Documents incorporated by reference</w:t>
      </w:r>
    </w:p>
    <w:p w14:paraId="2B829689" w14:textId="77777777" w:rsidR="006E27AC" w:rsidRPr="003168C7" w:rsidRDefault="006E27AC" w:rsidP="006E27AC">
      <w:pPr>
        <w:rPr>
          <w:rFonts w:ascii="Times New Roman" w:hAnsi="Times New Roman" w:cs="Times New Roman"/>
        </w:rPr>
      </w:pPr>
      <w:r w:rsidRPr="003168C7">
        <w:rPr>
          <w:rFonts w:ascii="Times New Roman" w:hAnsi="Times New Roman" w:cs="Times New Roman"/>
        </w:rPr>
        <w:t xml:space="preserve">Section 314A of the Act provides that an instrument under the Act may make provision in relation to a matter by applying, </w:t>
      </w:r>
      <w:proofErr w:type="gramStart"/>
      <w:r w:rsidRPr="003168C7">
        <w:rPr>
          <w:rFonts w:ascii="Times New Roman" w:hAnsi="Times New Roman" w:cs="Times New Roman"/>
        </w:rPr>
        <w:t>adopting</w:t>
      </w:r>
      <w:proofErr w:type="gramEnd"/>
      <w:r w:rsidRPr="003168C7">
        <w:rPr>
          <w:rFonts w:ascii="Times New Roman" w:hAnsi="Times New Roman" w:cs="Times New Roman"/>
        </w:rPr>
        <w:t xml:space="preserve"> or incorporating (with or without modifications) matters contained in any Act or any other instrument or writing as in force or existing at a particular time or from time to time.</w:t>
      </w:r>
    </w:p>
    <w:p w14:paraId="4BD5C66F" w14:textId="165DD82D" w:rsidR="006E27AC" w:rsidRPr="003168C7" w:rsidRDefault="006E27AC" w:rsidP="006E27AC">
      <w:pPr>
        <w:rPr>
          <w:rFonts w:ascii="Times New Roman" w:hAnsi="Times New Roman" w:cs="Times New Roman"/>
        </w:rPr>
      </w:pPr>
      <w:r w:rsidRPr="003168C7">
        <w:rPr>
          <w:rFonts w:ascii="Times New Roman" w:hAnsi="Times New Roman" w:cs="Times New Roman"/>
        </w:rPr>
        <w:t>The instrument</w:t>
      </w:r>
      <w:r>
        <w:rPr>
          <w:rFonts w:ascii="Times New Roman" w:hAnsi="Times New Roman" w:cs="Times New Roman"/>
        </w:rPr>
        <w:t xml:space="preserve"> amends each of the CSNSW Exemption Determination, the PMTS Exemption Determination and the RNSS Exemption Determination to</w:t>
      </w:r>
      <w:r w:rsidRPr="003168C7">
        <w:rPr>
          <w:rFonts w:ascii="Times New Roman" w:hAnsi="Times New Roman" w:cs="Times New Roman"/>
        </w:rPr>
        <w:t xml:space="preserve"> incorporate</w:t>
      </w:r>
      <w:r>
        <w:rPr>
          <w:rFonts w:ascii="Times New Roman" w:hAnsi="Times New Roman" w:cs="Times New Roman"/>
        </w:rPr>
        <w:t xml:space="preserve"> the Permanent Ban, or any instrument that replaces the Permanent Ban,</w:t>
      </w:r>
      <w:r w:rsidRPr="003168C7">
        <w:rPr>
          <w:rFonts w:ascii="Times New Roman" w:hAnsi="Times New Roman" w:cs="Times New Roman"/>
        </w:rPr>
        <w:t xml:space="preserve"> by reference</w:t>
      </w:r>
      <w:r>
        <w:rPr>
          <w:rFonts w:ascii="Times New Roman" w:hAnsi="Times New Roman" w:cs="Times New Roman"/>
        </w:rPr>
        <w:t>, as in force from time to time.</w:t>
      </w:r>
    </w:p>
    <w:p w14:paraId="2EFDFDBF" w14:textId="77777777" w:rsidR="004C58B9" w:rsidRDefault="004C58B9" w:rsidP="001520DE">
      <w:pPr>
        <w:spacing w:before="280"/>
        <w:rPr>
          <w:rFonts w:ascii="Times New Roman" w:hAnsi="Times New Roman" w:cs="Times New Roman"/>
          <w:b/>
        </w:rPr>
      </w:pPr>
      <w:r>
        <w:rPr>
          <w:rFonts w:ascii="Times New Roman" w:hAnsi="Times New Roman" w:cs="Times New Roman"/>
          <w:b/>
        </w:rPr>
        <w:t>Consultation</w:t>
      </w:r>
    </w:p>
    <w:p w14:paraId="45CFC045" w14:textId="77777777" w:rsidR="00272689" w:rsidRPr="00C04FB1" w:rsidRDefault="00272689" w:rsidP="00272689">
      <w:pPr>
        <w:rPr>
          <w:rFonts w:ascii="Times New Roman" w:hAnsi="Times New Roman" w:cs="Times New Roman"/>
        </w:rPr>
      </w:pPr>
      <w:r w:rsidRPr="00C04FB1">
        <w:rPr>
          <w:rFonts w:ascii="Times New Roman" w:hAnsi="Times New Roman" w:cs="Times New Roman"/>
        </w:rPr>
        <w:t>Before the instrument was made, the ACMA was satisfied that consultation was undertaken to the extent appropriate and reasonably practicable, in accordance with section 17 of the LA.</w:t>
      </w:r>
    </w:p>
    <w:p w14:paraId="4E1000F1" w14:textId="0331C14D" w:rsidR="00272689" w:rsidRPr="001E091A" w:rsidRDefault="00272689" w:rsidP="00272689">
      <w:pPr>
        <w:rPr>
          <w:rFonts w:ascii="Times New Roman" w:hAnsi="Times New Roman" w:cs="Times New Roman"/>
        </w:rPr>
      </w:pPr>
      <w:r w:rsidRPr="00C04FB1">
        <w:rPr>
          <w:rFonts w:ascii="Times New Roman" w:hAnsi="Times New Roman" w:cs="Times New Roman"/>
        </w:rPr>
        <w:t>The ACMA undertook public c</w:t>
      </w:r>
      <w:r w:rsidRPr="00621A28">
        <w:rPr>
          <w:rFonts w:ascii="Times New Roman" w:hAnsi="Times New Roman" w:cs="Times New Roman"/>
        </w:rPr>
        <w:t xml:space="preserve">onsultation for the period </w:t>
      </w:r>
      <w:r w:rsidR="00BE6CB9">
        <w:rPr>
          <w:rFonts w:ascii="Times New Roman" w:hAnsi="Times New Roman" w:cs="Times New Roman"/>
        </w:rPr>
        <w:t>from</w:t>
      </w:r>
      <w:r w:rsidRPr="00621A28">
        <w:rPr>
          <w:rFonts w:ascii="Times New Roman" w:hAnsi="Times New Roman" w:cs="Times New Roman"/>
        </w:rPr>
        <w:t xml:space="preserve"> 7 July </w:t>
      </w:r>
      <w:r>
        <w:rPr>
          <w:rFonts w:ascii="Times New Roman" w:hAnsi="Times New Roman" w:cs="Times New Roman"/>
        </w:rPr>
        <w:t xml:space="preserve">2022 </w:t>
      </w:r>
      <w:r w:rsidR="00BE6CB9">
        <w:rPr>
          <w:rFonts w:ascii="Times New Roman" w:hAnsi="Times New Roman" w:cs="Times New Roman"/>
        </w:rPr>
        <w:t>to</w:t>
      </w:r>
      <w:r w:rsidRPr="00621A28">
        <w:rPr>
          <w:rFonts w:ascii="Times New Roman" w:hAnsi="Times New Roman" w:cs="Times New Roman"/>
        </w:rPr>
        <w:t xml:space="preserve"> 4</w:t>
      </w:r>
      <w:r>
        <w:rPr>
          <w:rFonts w:ascii="Times New Roman" w:hAnsi="Times New Roman" w:cs="Times New Roman"/>
        </w:rPr>
        <w:t> </w:t>
      </w:r>
      <w:r w:rsidRPr="00621A28">
        <w:rPr>
          <w:rFonts w:ascii="Times New Roman" w:hAnsi="Times New Roman" w:cs="Times New Roman"/>
        </w:rPr>
        <w:t>August</w:t>
      </w:r>
      <w:r>
        <w:rPr>
          <w:rFonts w:ascii="Times New Roman" w:hAnsi="Times New Roman" w:cs="Times New Roman"/>
        </w:rPr>
        <w:t xml:space="preserve"> 2022</w:t>
      </w:r>
      <w:r w:rsidRPr="00C04FB1">
        <w:rPr>
          <w:rFonts w:ascii="Times New Roman" w:hAnsi="Times New Roman" w:cs="Times New Roman"/>
        </w:rPr>
        <w:t xml:space="preserve">. A consultation paper and draft instrument were made available for public comment on the ACMA </w:t>
      </w:r>
      <w:r w:rsidRPr="003379F4">
        <w:rPr>
          <w:rFonts w:ascii="Times New Roman" w:hAnsi="Times New Roman" w:cs="Times New Roman"/>
        </w:rPr>
        <w:t>website.</w:t>
      </w:r>
      <w:r w:rsidRPr="00644304">
        <w:rPr>
          <w:rFonts w:ascii="Times New Roman" w:hAnsi="Times New Roman" w:cs="Times New Roman"/>
        </w:rPr>
        <w:t xml:space="preserve"> </w:t>
      </w:r>
      <w:r>
        <w:rPr>
          <w:rFonts w:ascii="Times New Roman" w:hAnsi="Times New Roman" w:cs="Times New Roman"/>
        </w:rPr>
        <w:t>The instrument was released as part of a broader consultation on draft instruments relating to banned equipment and exemptions under the Act.</w:t>
      </w:r>
    </w:p>
    <w:p w14:paraId="5700EA47" w14:textId="51326672" w:rsidR="00272689" w:rsidRPr="001E091A" w:rsidRDefault="00272689" w:rsidP="00272689">
      <w:pPr>
        <w:rPr>
          <w:rFonts w:ascii="Times New Roman" w:hAnsi="Times New Roman" w:cs="Times New Roman"/>
        </w:rPr>
      </w:pPr>
      <w:r w:rsidRPr="003379F4">
        <w:rPr>
          <w:rFonts w:ascii="Times New Roman" w:hAnsi="Times New Roman" w:cs="Times New Roman"/>
        </w:rPr>
        <w:t>The ACMA also directly notified stakeholders in a position to offer specialist views about the proposed arrangements. These stakeholders were</w:t>
      </w:r>
      <w:r w:rsidR="00C3696A">
        <w:rPr>
          <w:rFonts w:ascii="Times New Roman" w:hAnsi="Times New Roman" w:cs="Times New Roman"/>
        </w:rPr>
        <w:t>:</w:t>
      </w:r>
      <w:r w:rsidRPr="003379F4">
        <w:rPr>
          <w:rFonts w:ascii="Times New Roman" w:hAnsi="Times New Roman" w:cs="Times New Roman"/>
        </w:rPr>
        <w:t xml:space="preserve"> </w:t>
      </w:r>
      <w:proofErr w:type="spellStart"/>
      <w:r w:rsidRPr="003379F4">
        <w:rPr>
          <w:rFonts w:ascii="Times New Roman" w:hAnsi="Times New Roman" w:cs="Times New Roman"/>
        </w:rPr>
        <w:t>Airservices</w:t>
      </w:r>
      <w:proofErr w:type="spellEnd"/>
      <w:r w:rsidRPr="003379F4">
        <w:rPr>
          <w:rFonts w:ascii="Times New Roman" w:hAnsi="Times New Roman" w:cs="Times New Roman"/>
        </w:rPr>
        <w:t xml:space="preserve"> Australia</w:t>
      </w:r>
      <w:r w:rsidR="00C3696A">
        <w:rPr>
          <w:rFonts w:ascii="Times New Roman" w:hAnsi="Times New Roman" w:cs="Times New Roman"/>
        </w:rPr>
        <w:t>;</w:t>
      </w:r>
      <w:r w:rsidRPr="003379F4">
        <w:rPr>
          <w:rFonts w:ascii="Times New Roman" w:hAnsi="Times New Roman" w:cs="Times New Roman"/>
        </w:rPr>
        <w:t xml:space="preserve"> Australian Border Force</w:t>
      </w:r>
      <w:r w:rsidR="00C3696A">
        <w:rPr>
          <w:rFonts w:ascii="Times New Roman" w:hAnsi="Times New Roman" w:cs="Times New Roman"/>
        </w:rPr>
        <w:t>;</w:t>
      </w:r>
      <w:r w:rsidRPr="003379F4">
        <w:rPr>
          <w:rFonts w:ascii="Times New Roman" w:hAnsi="Times New Roman" w:cs="Times New Roman"/>
        </w:rPr>
        <w:t xml:space="preserve"> </w:t>
      </w:r>
      <w:r w:rsidR="00C3696A">
        <w:rPr>
          <w:rFonts w:ascii="Times New Roman" w:hAnsi="Times New Roman" w:cs="Times New Roman"/>
        </w:rPr>
        <w:t xml:space="preserve">the </w:t>
      </w:r>
      <w:r w:rsidRPr="003379F4">
        <w:rPr>
          <w:rFonts w:ascii="Times New Roman" w:hAnsi="Times New Roman" w:cs="Times New Roman"/>
        </w:rPr>
        <w:t>A</w:t>
      </w:r>
      <w:r w:rsidR="00C3696A">
        <w:rPr>
          <w:rFonts w:ascii="Times New Roman" w:hAnsi="Times New Roman" w:cs="Times New Roman"/>
        </w:rPr>
        <w:t xml:space="preserve">ustralian </w:t>
      </w:r>
      <w:r w:rsidRPr="003379F4">
        <w:rPr>
          <w:rFonts w:ascii="Times New Roman" w:hAnsi="Times New Roman" w:cs="Times New Roman"/>
        </w:rPr>
        <w:t>F</w:t>
      </w:r>
      <w:r w:rsidR="00C3696A">
        <w:rPr>
          <w:rFonts w:ascii="Times New Roman" w:hAnsi="Times New Roman" w:cs="Times New Roman"/>
        </w:rPr>
        <w:t>edera</w:t>
      </w:r>
      <w:r w:rsidR="00196D88">
        <w:rPr>
          <w:rFonts w:ascii="Times New Roman" w:hAnsi="Times New Roman" w:cs="Times New Roman"/>
        </w:rPr>
        <w:t xml:space="preserve">l </w:t>
      </w:r>
      <w:r w:rsidRPr="003379F4">
        <w:rPr>
          <w:rFonts w:ascii="Times New Roman" w:hAnsi="Times New Roman" w:cs="Times New Roman"/>
        </w:rPr>
        <w:t>P</w:t>
      </w:r>
      <w:r w:rsidR="00196D88">
        <w:rPr>
          <w:rFonts w:ascii="Times New Roman" w:hAnsi="Times New Roman" w:cs="Times New Roman"/>
        </w:rPr>
        <w:t>olice;</w:t>
      </w:r>
      <w:r w:rsidRPr="003379F4">
        <w:rPr>
          <w:rFonts w:ascii="Times New Roman" w:hAnsi="Times New Roman" w:cs="Times New Roman"/>
        </w:rPr>
        <w:t xml:space="preserve"> Boeing</w:t>
      </w:r>
      <w:r w:rsidR="00196D88">
        <w:rPr>
          <w:rFonts w:ascii="Times New Roman" w:hAnsi="Times New Roman" w:cs="Times New Roman"/>
        </w:rPr>
        <w:t>; the</w:t>
      </w:r>
      <w:r w:rsidRPr="003379F4">
        <w:rPr>
          <w:rFonts w:ascii="Times New Roman" w:hAnsi="Times New Roman" w:cs="Times New Roman"/>
        </w:rPr>
        <w:t xml:space="preserve"> C</w:t>
      </w:r>
      <w:r w:rsidR="00196D88">
        <w:rPr>
          <w:rFonts w:ascii="Times New Roman" w:hAnsi="Times New Roman" w:cs="Times New Roman"/>
        </w:rPr>
        <w:t xml:space="preserve">ivil </w:t>
      </w:r>
      <w:r w:rsidRPr="003379F4">
        <w:rPr>
          <w:rFonts w:ascii="Times New Roman" w:hAnsi="Times New Roman" w:cs="Times New Roman"/>
        </w:rPr>
        <w:t>A</w:t>
      </w:r>
      <w:r w:rsidR="00196D88">
        <w:rPr>
          <w:rFonts w:ascii="Times New Roman" w:hAnsi="Times New Roman" w:cs="Times New Roman"/>
        </w:rPr>
        <w:t xml:space="preserve">viation </w:t>
      </w:r>
      <w:r w:rsidRPr="003379F4">
        <w:rPr>
          <w:rFonts w:ascii="Times New Roman" w:hAnsi="Times New Roman" w:cs="Times New Roman"/>
        </w:rPr>
        <w:t>S</w:t>
      </w:r>
      <w:r w:rsidR="00196D88">
        <w:rPr>
          <w:rFonts w:ascii="Times New Roman" w:hAnsi="Times New Roman" w:cs="Times New Roman"/>
        </w:rPr>
        <w:t xml:space="preserve">afety </w:t>
      </w:r>
      <w:r w:rsidRPr="003379F4">
        <w:rPr>
          <w:rFonts w:ascii="Times New Roman" w:hAnsi="Times New Roman" w:cs="Times New Roman"/>
        </w:rPr>
        <w:t>A</w:t>
      </w:r>
      <w:r w:rsidR="00196D88">
        <w:rPr>
          <w:rFonts w:ascii="Times New Roman" w:hAnsi="Times New Roman" w:cs="Times New Roman"/>
        </w:rPr>
        <w:t>uthority;</w:t>
      </w:r>
      <w:r w:rsidRPr="003379F4">
        <w:rPr>
          <w:rFonts w:ascii="Times New Roman" w:hAnsi="Times New Roman" w:cs="Times New Roman"/>
        </w:rPr>
        <w:t xml:space="preserve"> Corrective Services NSW</w:t>
      </w:r>
      <w:r w:rsidR="00196D88">
        <w:rPr>
          <w:rFonts w:ascii="Times New Roman" w:hAnsi="Times New Roman" w:cs="Times New Roman"/>
        </w:rPr>
        <w:t>;</w:t>
      </w:r>
      <w:r w:rsidRPr="003379F4">
        <w:rPr>
          <w:rFonts w:ascii="Times New Roman" w:hAnsi="Times New Roman" w:cs="Times New Roman"/>
        </w:rPr>
        <w:t xml:space="preserve"> Department 13</w:t>
      </w:r>
      <w:r w:rsidR="00196D88">
        <w:rPr>
          <w:rFonts w:ascii="Times New Roman" w:hAnsi="Times New Roman" w:cs="Times New Roman"/>
        </w:rPr>
        <w:t>;</w:t>
      </w:r>
      <w:r w:rsidRPr="003379F4">
        <w:rPr>
          <w:rFonts w:ascii="Times New Roman" w:hAnsi="Times New Roman" w:cs="Times New Roman"/>
        </w:rPr>
        <w:t xml:space="preserve"> Department of Defence</w:t>
      </w:r>
      <w:r w:rsidR="00196D88">
        <w:rPr>
          <w:rFonts w:ascii="Times New Roman" w:hAnsi="Times New Roman" w:cs="Times New Roman"/>
        </w:rPr>
        <w:t>;</w:t>
      </w:r>
      <w:r w:rsidRPr="003379F4">
        <w:rPr>
          <w:rFonts w:ascii="Times New Roman" w:hAnsi="Times New Roman" w:cs="Times New Roman"/>
        </w:rPr>
        <w:t xml:space="preserve"> Department of Home Affairs</w:t>
      </w:r>
      <w:r w:rsidR="00196D88">
        <w:rPr>
          <w:rFonts w:ascii="Times New Roman" w:hAnsi="Times New Roman" w:cs="Times New Roman"/>
        </w:rPr>
        <w:t>;</w:t>
      </w:r>
      <w:r w:rsidRPr="003379F4">
        <w:rPr>
          <w:rFonts w:ascii="Times New Roman" w:hAnsi="Times New Roman" w:cs="Times New Roman"/>
        </w:rPr>
        <w:t xml:space="preserve"> Department of Infrastructure, Transport, Regional Development, </w:t>
      </w:r>
      <w:proofErr w:type="gramStart"/>
      <w:r w:rsidRPr="003379F4">
        <w:rPr>
          <w:rFonts w:ascii="Times New Roman" w:hAnsi="Times New Roman" w:cs="Times New Roman"/>
        </w:rPr>
        <w:t>Communications</w:t>
      </w:r>
      <w:proofErr w:type="gramEnd"/>
      <w:r w:rsidRPr="003379F4">
        <w:rPr>
          <w:rFonts w:ascii="Times New Roman" w:hAnsi="Times New Roman" w:cs="Times New Roman"/>
        </w:rPr>
        <w:t xml:space="preserve"> and the Arts</w:t>
      </w:r>
      <w:r w:rsidR="00196D88">
        <w:rPr>
          <w:rFonts w:ascii="Times New Roman" w:hAnsi="Times New Roman" w:cs="Times New Roman"/>
        </w:rPr>
        <w:t>;</w:t>
      </w:r>
      <w:r w:rsidRPr="003379F4">
        <w:rPr>
          <w:rFonts w:ascii="Times New Roman" w:hAnsi="Times New Roman" w:cs="Times New Roman"/>
        </w:rPr>
        <w:t xml:space="preserve"> </w:t>
      </w:r>
      <w:proofErr w:type="spellStart"/>
      <w:r w:rsidRPr="003379F4">
        <w:rPr>
          <w:rFonts w:ascii="Times New Roman" w:hAnsi="Times New Roman" w:cs="Times New Roman"/>
        </w:rPr>
        <w:t>DroneShield</w:t>
      </w:r>
      <w:proofErr w:type="spellEnd"/>
      <w:r w:rsidR="00196D88">
        <w:rPr>
          <w:rFonts w:ascii="Times New Roman" w:hAnsi="Times New Roman" w:cs="Times New Roman"/>
        </w:rPr>
        <w:t>;</w:t>
      </w:r>
      <w:r w:rsidRPr="003379F4">
        <w:rPr>
          <w:rFonts w:ascii="Times New Roman" w:hAnsi="Times New Roman" w:cs="Times New Roman"/>
        </w:rPr>
        <w:t xml:space="preserve"> </w:t>
      </w:r>
      <w:r w:rsidR="003125D9">
        <w:rPr>
          <w:rFonts w:ascii="Times New Roman" w:hAnsi="Times New Roman" w:cs="Times New Roman"/>
        </w:rPr>
        <w:t>NSW</w:t>
      </w:r>
      <w:r w:rsidRPr="003379F4">
        <w:rPr>
          <w:rFonts w:ascii="Times New Roman" w:hAnsi="Times New Roman" w:cs="Times New Roman"/>
        </w:rPr>
        <w:t xml:space="preserve"> Crime Commission</w:t>
      </w:r>
      <w:r w:rsidR="00196D88">
        <w:rPr>
          <w:rFonts w:ascii="Times New Roman" w:hAnsi="Times New Roman" w:cs="Times New Roman"/>
        </w:rPr>
        <w:t>;</w:t>
      </w:r>
      <w:r w:rsidRPr="003379F4">
        <w:rPr>
          <w:rFonts w:ascii="Times New Roman" w:hAnsi="Times New Roman" w:cs="Times New Roman"/>
        </w:rPr>
        <w:t xml:space="preserve"> Nova Systems</w:t>
      </w:r>
      <w:r w:rsidR="00196D88">
        <w:rPr>
          <w:rFonts w:ascii="Times New Roman" w:hAnsi="Times New Roman" w:cs="Times New Roman"/>
        </w:rPr>
        <w:t>;</w:t>
      </w:r>
      <w:r w:rsidRPr="003379F4">
        <w:rPr>
          <w:rFonts w:ascii="Times New Roman" w:hAnsi="Times New Roman" w:cs="Times New Roman"/>
        </w:rPr>
        <w:t xml:space="preserve"> Open Spectrum</w:t>
      </w:r>
      <w:r w:rsidR="00196D88">
        <w:rPr>
          <w:rFonts w:ascii="Times New Roman" w:hAnsi="Times New Roman" w:cs="Times New Roman"/>
        </w:rPr>
        <w:t>;</w:t>
      </w:r>
      <w:r w:rsidRPr="003379F4">
        <w:rPr>
          <w:rFonts w:ascii="Times New Roman" w:hAnsi="Times New Roman" w:cs="Times New Roman"/>
        </w:rPr>
        <w:t xml:space="preserve"> Optus</w:t>
      </w:r>
      <w:r w:rsidR="00196D88">
        <w:rPr>
          <w:rFonts w:ascii="Times New Roman" w:hAnsi="Times New Roman" w:cs="Times New Roman"/>
        </w:rPr>
        <w:t>;</w:t>
      </w:r>
      <w:r w:rsidRPr="003379F4">
        <w:rPr>
          <w:rFonts w:ascii="Times New Roman" w:hAnsi="Times New Roman" w:cs="Times New Roman"/>
        </w:rPr>
        <w:t xml:space="preserve"> PACCAR Australia</w:t>
      </w:r>
      <w:r w:rsidR="00196D88">
        <w:rPr>
          <w:rFonts w:ascii="Times New Roman" w:hAnsi="Times New Roman" w:cs="Times New Roman"/>
        </w:rPr>
        <w:t>;</w:t>
      </w:r>
      <w:r w:rsidRPr="003379F4">
        <w:rPr>
          <w:rFonts w:ascii="Times New Roman" w:hAnsi="Times New Roman" w:cs="Times New Roman"/>
        </w:rPr>
        <w:t xml:space="preserve"> Panasonic</w:t>
      </w:r>
      <w:r w:rsidR="00196D88">
        <w:rPr>
          <w:rFonts w:ascii="Times New Roman" w:hAnsi="Times New Roman" w:cs="Times New Roman"/>
        </w:rPr>
        <w:t>;</w:t>
      </w:r>
      <w:r w:rsidRPr="003379F4">
        <w:rPr>
          <w:rFonts w:ascii="Times New Roman" w:hAnsi="Times New Roman" w:cs="Times New Roman"/>
        </w:rPr>
        <w:t xml:space="preserve"> </w:t>
      </w:r>
      <w:proofErr w:type="spellStart"/>
      <w:r w:rsidRPr="003379F4">
        <w:rPr>
          <w:rFonts w:ascii="Times New Roman" w:hAnsi="Times New Roman" w:cs="Times New Roman"/>
        </w:rPr>
        <w:t>Pivotel</w:t>
      </w:r>
      <w:proofErr w:type="spellEnd"/>
      <w:r w:rsidR="00196D88">
        <w:rPr>
          <w:rFonts w:ascii="Times New Roman" w:hAnsi="Times New Roman" w:cs="Times New Roman"/>
        </w:rPr>
        <w:t>;</w:t>
      </w:r>
      <w:r w:rsidRPr="003379F4">
        <w:rPr>
          <w:rFonts w:ascii="Times New Roman" w:hAnsi="Times New Roman" w:cs="Times New Roman"/>
        </w:rPr>
        <w:t xml:space="preserve"> QinetiQ</w:t>
      </w:r>
      <w:r w:rsidR="00196D88">
        <w:rPr>
          <w:rFonts w:ascii="Times New Roman" w:hAnsi="Times New Roman" w:cs="Times New Roman"/>
        </w:rPr>
        <w:t>;</w:t>
      </w:r>
      <w:r w:rsidRPr="003379F4">
        <w:rPr>
          <w:rFonts w:ascii="Times New Roman" w:hAnsi="Times New Roman" w:cs="Times New Roman"/>
        </w:rPr>
        <w:t xml:space="preserve"> Telstra</w:t>
      </w:r>
      <w:r w:rsidR="00196D88">
        <w:rPr>
          <w:rFonts w:ascii="Times New Roman" w:hAnsi="Times New Roman" w:cs="Times New Roman"/>
        </w:rPr>
        <w:t>;</w:t>
      </w:r>
      <w:r w:rsidRPr="003379F4">
        <w:rPr>
          <w:rFonts w:ascii="Times New Roman" w:hAnsi="Times New Roman" w:cs="Times New Roman"/>
        </w:rPr>
        <w:t xml:space="preserve"> </w:t>
      </w:r>
      <w:r w:rsidR="00BE6CB9">
        <w:rPr>
          <w:rFonts w:ascii="Times New Roman" w:hAnsi="Times New Roman" w:cs="Times New Roman"/>
        </w:rPr>
        <w:t xml:space="preserve">TPG Telecom and </w:t>
      </w:r>
      <w:r w:rsidRPr="003379F4">
        <w:rPr>
          <w:rFonts w:ascii="Times New Roman" w:hAnsi="Times New Roman" w:cs="Times New Roman"/>
        </w:rPr>
        <w:t>Transport for NSW.</w:t>
      </w:r>
    </w:p>
    <w:p w14:paraId="16C6D5BC" w14:textId="2F74BA8F" w:rsidR="009C2DF4" w:rsidRDefault="00272689" w:rsidP="00272689">
      <w:pPr>
        <w:rPr>
          <w:rFonts w:ascii="Times New Roman" w:hAnsi="Times New Roman" w:cs="Times New Roman"/>
        </w:rPr>
      </w:pPr>
      <w:r w:rsidRPr="0090785C">
        <w:rPr>
          <w:rFonts w:ascii="Times New Roman" w:hAnsi="Times New Roman" w:cs="Times New Roman"/>
        </w:rPr>
        <w:t>The ACMA received</w:t>
      </w:r>
      <w:r w:rsidRPr="00B90F5D">
        <w:rPr>
          <w:rFonts w:ascii="Times New Roman" w:hAnsi="Times New Roman" w:cs="Times New Roman"/>
        </w:rPr>
        <w:t xml:space="preserve"> </w:t>
      </w:r>
      <w:r w:rsidR="003125D9">
        <w:rPr>
          <w:rFonts w:ascii="Times New Roman" w:hAnsi="Times New Roman" w:cs="Times New Roman"/>
        </w:rPr>
        <w:t>8</w:t>
      </w:r>
      <w:r w:rsidRPr="00B90F5D">
        <w:rPr>
          <w:rFonts w:ascii="Times New Roman" w:hAnsi="Times New Roman" w:cs="Times New Roman"/>
        </w:rPr>
        <w:t xml:space="preserve"> </w:t>
      </w:r>
      <w:r w:rsidRPr="0090785C">
        <w:rPr>
          <w:rFonts w:ascii="Times New Roman" w:hAnsi="Times New Roman" w:cs="Times New Roman"/>
        </w:rPr>
        <w:t>submissions</w:t>
      </w:r>
      <w:r>
        <w:rPr>
          <w:rFonts w:ascii="Times New Roman" w:hAnsi="Times New Roman" w:cs="Times New Roman"/>
        </w:rPr>
        <w:t xml:space="preserve"> that offered commentary on the draft instruments included in the consultation</w:t>
      </w:r>
      <w:r w:rsidR="009C2DF4">
        <w:rPr>
          <w:rFonts w:ascii="Times New Roman" w:hAnsi="Times New Roman" w:cs="Times New Roman"/>
        </w:rPr>
        <w:t>.</w:t>
      </w:r>
    </w:p>
    <w:p w14:paraId="03AD6ACA" w14:textId="77777777" w:rsidR="009C2DF4" w:rsidRDefault="009C2DF4" w:rsidP="00272689">
      <w:pPr>
        <w:rPr>
          <w:rFonts w:ascii="Times New Roman" w:hAnsi="Times New Roman" w:cs="Times New Roman"/>
        </w:rPr>
      </w:pPr>
      <w:r>
        <w:rPr>
          <w:rFonts w:ascii="Times New Roman" w:hAnsi="Times New Roman" w:cs="Times New Roman"/>
        </w:rPr>
        <w:t xml:space="preserve">None of the submissions offered </w:t>
      </w:r>
      <w:r w:rsidR="00272689">
        <w:rPr>
          <w:rFonts w:ascii="Times New Roman" w:hAnsi="Times New Roman" w:cs="Times New Roman"/>
        </w:rPr>
        <w:t>views on the instrument</w:t>
      </w:r>
      <w:r w:rsidR="00272689" w:rsidRPr="0090785C">
        <w:rPr>
          <w:rFonts w:ascii="Times New Roman" w:hAnsi="Times New Roman" w:cs="Times New Roman"/>
        </w:rPr>
        <w:t>.</w:t>
      </w:r>
    </w:p>
    <w:p w14:paraId="2E01E108" w14:textId="77777777" w:rsidR="004C58B9" w:rsidRDefault="004C58B9" w:rsidP="001520DE">
      <w:pPr>
        <w:rPr>
          <w:rFonts w:ascii="Times New Roman" w:hAnsi="Times New Roman" w:cs="Times New Roman"/>
          <w:b/>
        </w:rPr>
      </w:pPr>
      <w:r>
        <w:rPr>
          <w:rFonts w:ascii="Times New Roman" w:hAnsi="Times New Roman" w:cs="Times New Roman"/>
          <w:b/>
        </w:rPr>
        <w:t>Regulatory impact assessment</w:t>
      </w:r>
    </w:p>
    <w:p w14:paraId="0AE750A4" w14:textId="2F548A24" w:rsidR="00FB7FD9" w:rsidRDefault="00DA46A3" w:rsidP="0051439E">
      <w:pPr>
        <w:rPr>
          <w:rFonts w:ascii="Times New Roman" w:hAnsi="Times New Roman" w:cs="Times New Roman"/>
        </w:rPr>
      </w:pPr>
      <w:r>
        <w:rPr>
          <w:rFonts w:ascii="Times New Roman" w:hAnsi="Times New Roman" w:cs="Times New Roman"/>
        </w:rPr>
        <w:t>The</w:t>
      </w:r>
      <w:r w:rsidR="007F2F5E" w:rsidRPr="008B0DD6">
        <w:rPr>
          <w:rFonts w:ascii="Times New Roman" w:hAnsi="Times New Roman" w:cs="Times New Roman"/>
        </w:rPr>
        <w:t xml:space="preserve"> Office of </w:t>
      </w:r>
      <w:r w:rsidR="00EE7375">
        <w:rPr>
          <w:rFonts w:ascii="Times New Roman" w:hAnsi="Times New Roman" w:cs="Times New Roman"/>
        </w:rPr>
        <w:t>Impact Analysis</w:t>
      </w:r>
      <w:r w:rsidR="007F2F5E" w:rsidRPr="008B0DD6">
        <w:rPr>
          <w:rFonts w:ascii="Times New Roman" w:hAnsi="Times New Roman" w:cs="Times New Roman"/>
        </w:rPr>
        <w:t xml:space="preserve"> (</w:t>
      </w:r>
      <w:r w:rsidR="007F2F5E" w:rsidRPr="008B0DD6">
        <w:rPr>
          <w:rFonts w:ascii="Times New Roman" w:hAnsi="Times New Roman" w:cs="Times New Roman"/>
          <w:b/>
          <w:bCs/>
        </w:rPr>
        <w:t>O</w:t>
      </w:r>
      <w:r w:rsidR="00EE7375">
        <w:rPr>
          <w:rFonts w:ascii="Times New Roman" w:hAnsi="Times New Roman" w:cs="Times New Roman"/>
          <w:b/>
          <w:bCs/>
        </w:rPr>
        <w:t>IA</w:t>
      </w:r>
      <w:r w:rsidR="007F2F5E" w:rsidRPr="008B0DD6">
        <w:rPr>
          <w:rFonts w:ascii="Times New Roman" w:hAnsi="Times New Roman" w:cs="Times New Roman"/>
        </w:rPr>
        <w:t>)</w:t>
      </w:r>
      <w:r>
        <w:rPr>
          <w:rFonts w:ascii="Times New Roman" w:hAnsi="Times New Roman" w:cs="Times New Roman"/>
        </w:rPr>
        <w:t xml:space="preserve"> has conducted a preliminary assessment on </w:t>
      </w:r>
      <w:r w:rsidR="00ED3DEF">
        <w:rPr>
          <w:rFonts w:ascii="Times New Roman" w:hAnsi="Times New Roman" w:cs="Times New Roman"/>
        </w:rPr>
        <w:t xml:space="preserve">the draft instruments that formed the basis of the Permanent Ban, </w:t>
      </w:r>
      <w:r w:rsidR="007F2F5E" w:rsidRPr="008B0DD6">
        <w:rPr>
          <w:rFonts w:ascii="Times New Roman" w:hAnsi="Times New Roman" w:cs="Times New Roman"/>
        </w:rPr>
        <w:t>based on information provided by the ACMA</w:t>
      </w:r>
      <w:r w:rsidR="00E43123">
        <w:rPr>
          <w:rFonts w:ascii="Times New Roman" w:hAnsi="Times New Roman" w:cs="Times New Roman"/>
        </w:rPr>
        <w:t>.</w:t>
      </w:r>
      <w:r w:rsidR="007F2F5E" w:rsidRPr="008B0DD6">
        <w:rPr>
          <w:rFonts w:ascii="Times New Roman" w:hAnsi="Times New Roman" w:cs="Times New Roman"/>
        </w:rPr>
        <w:t xml:space="preserve"> </w:t>
      </w:r>
      <w:r w:rsidR="00E43123">
        <w:rPr>
          <w:rFonts w:ascii="Times New Roman" w:hAnsi="Times New Roman" w:cs="Times New Roman"/>
        </w:rPr>
        <w:t xml:space="preserve">The </w:t>
      </w:r>
      <w:r w:rsidR="007F2F5E" w:rsidRPr="008B0DD6">
        <w:rPr>
          <w:rFonts w:ascii="Times New Roman" w:hAnsi="Times New Roman" w:cs="Times New Roman"/>
        </w:rPr>
        <w:t>O</w:t>
      </w:r>
      <w:r w:rsidR="00EE7375">
        <w:rPr>
          <w:rFonts w:ascii="Times New Roman" w:hAnsi="Times New Roman" w:cs="Times New Roman"/>
        </w:rPr>
        <w:t>IA</w:t>
      </w:r>
      <w:r w:rsidR="007F2F5E" w:rsidRPr="008B0DD6">
        <w:rPr>
          <w:rFonts w:ascii="Times New Roman" w:hAnsi="Times New Roman" w:cs="Times New Roman"/>
        </w:rPr>
        <w:t xml:space="preserve"> advised that </w:t>
      </w:r>
      <w:r w:rsidR="00E43123">
        <w:rPr>
          <w:rFonts w:ascii="Times New Roman" w:hAnsi="Times New Roman" w:cs="Times New Roman"/>
        </w:rPr>
        <w:t xml:space="preserve">a </w:t>
      </w:r>
      <w:r w:rsidR="007F2F5E" w:rsidRPr="008B0DD6">
        <w:rPr>
          <w:rFonts w:ascii="Times New Roman" w:hAnsi="Times New Roman" w:cs="Times New Roman"/>
        </w:rPr>
        <w:t>R</w:t>
      </w:r>
      <w:r w:rsidR="00E43123">
        <w:rPr>
          <w:rFonts w:ascii="Times New Roman" w:hAnsi="Times New Roman" w:cs="Times New Roman"/>
        </w:rPr>
        <w:t xml:space="preserve">egulatory </w:t>
      </w:r>
      <w:r w:rsidR="007F2F5E" w:rsidRPr="008B0DD6">
        <w:rPr>
          <w:rFonts w:ascii="Times New Roman" w:hAnsi="Times New Roman" w:cs="Times New Roman"/>
        </w:rPr>
        <w:t>I</w:t>
      </w:r>
      <w:r w:rsidR="00E43123">
        <w:rPr>
          <w:rFonts w:ascii="Times New Roman" w:hAnsi="Times New Roman" w:cs="Times New Roman"/>
        </w:rPr>
        <w:t xml:space="preserve">mpact </w:t>
      </w:r>
      <w:r w:rsidR="007F2F5E" w:rsidRPr="008B0DD6">
        <w:rPr>
          <w:rFonts w:ascii="Times New Roman" w:hAnsi="Times New Roman" w:cs="Times New Roman"/>
        </w:rPr>
        <w:t>S</w:t>
      </w:r>
      <w:r w:rsidR="00E43123">
        <w:rPr>
          <w:rFonts w:ascii="Times New Roman" w:hAnsi="Times New Roman" w:cs="Times New Roman"/>
        </w:rPr>
        <w:t>tatement</w:t>
      </w:r>
      <w:r w:rsidR="007F2F5E" w:rsidRPr="008B0DD6">
        <w:rPr>
          <w:rFonts w:ascii="Times New Roman" w:hAnsi="Times New Roman" w:cs="Times New Roman"/>
        </w:rPr>
        <w:t xml:space="preserve"> </w:t>
      </w:r>
      <w:r w:rsidR="00E43123">
        <w:rPr>
          <w:rFonts w:ascii="Times New Roman" w:hAnsi="Times New Roman" w:cs="Times New Roman"/>
        </w:rPr>
        <w:t>was not</w:t>
      </w:r>
      <w:r w:rsidR="007F2F5E" w:rsidRPr="008B0DD6">
        <w:rPr>
          <w:rFonts w:ascii="Times New Roman" w:hAnsi="Times New Roman" w:cs="Times New Roman"/>
        </w:rPr>
        <w:t xml:space="preserve"> required because </w:t>
      </w:r>
      <w:r w:rsidR="007F2F5E">
        <w:rPr>
          <w:rFonts w:ascii="Times New Roman" w:hAnsi="Times New Roman" w:cs="Times New Roman"/>
        </w:rPr>
        <w:t>the proposed regulatory change</w:t>
      </w:r>
      <w:r w:rsidR="0051439E">
        <w:rPr>
          <w:rFonts w:ascii="Times New Roman" w:hAnsi="Times New Roman" w:cs="Times New Roman"/>
        </w:rPr>
        <w:t>s</w:t>
      </w:r>
      <w:r w:rsidR="007F2F5E">
        <w:rPr>
          <w:rFonts w:ascii="Times New Roman" w:hAnsi="Times New Roman" w:cs="Times New Roman"/>
        </w:rPr>
        <w:t xml:space="preserve"> </w:t>
      </w:r>
      <w:r w:rsidR="0051439E">
        <w:rPr>
          <w:rFonts w:ascii="Times New Roman" w:hAnsi="Times New Roman" w:cs="Times New Roman"/>
        </w:rPr>
        <w:t xml:space="preserve">were </w:t>
      </w:r>
      <w:r w:rsidR="007F2F5E">
        <w:rPr>
          <w:rFonts w:ascii="Times New Roman" w:hAnsi="Times New Roman" w:cs="Times New Roman"/>
        </w:rPr>
        <w:t>minor or machinery in nature</w:t>
      </w:r>
      <w:r w:rsidR="00C502DA">
        <w:rPr>
          <w:rFonts w:ascii="Times New Roman" w:hAnsi="Times New Roman" w:cs="Times New Roman"/>
        </w:rPr>
        <w:t xml:space="preserve"> </w:t>
      </w:r>
      <w:r w:rsidR="00C6192A" w:rsidRPr="003168C7">
        <w:rPr>
          <w:rFonts w:ascii="Times New Roman" w:hAnsi="Times New Roman" w:cs="Times New Roman"/>
        </w:rPr>
        <w:t>(O</w:t>
      </w:r>
      <w:r w:rsidR="00EE7375">
        <w:rPr>
          <w:rFonts w:ascii="Times New Roman" w:hAnsi="Times New Roman" w:cs="Times New Roman"/>
        </w:rPr>
        <w:t>IA</w:t>
      </w:r>
      <w:r w:rsidR="00C6192A" w:rsidRPr="003168C7">
        <w:rPr>
          <w:rFonts w:ascii="Times New Roman" w:hAnsi="Times New Roman" w:cs="Times New Roman"/>
        </w:rPr>
        <w:t xml:space="preserve"> reference numbers</w:t>
      </w:r>
      <w:r w:rsidR="00AC3611">
        <w:rPr>
          <w:rFonts w:ascii="Times New Roman" w:hAnsi="Times New Roman" w:cs="Times New Roman"/>
        </w:rPr>
        <w:t>:</w:t>
      </w:r>
      <w:r w:rsidR="00C6192A" w:rsidRPr="003168C7">
        <w:rPr>
          <w:rFonts w:ascii="Times New Roman" w:hAnsi="Times New Roman" w:cs="Times New Roman"/>
        </w:rPr>
        <w:t xml:space="preserve"> OBPR22</w:t>
      </w:r>
      <w:r w:rsidR="00AC3611">
        <w:rPr>
          <w:rFonts w:ascii="Times New Roman" w:hAnsi="Times New Roman" w:cs="Times New Roman"/>
        </w:rPr>
        <w:noBreakHyphen/>
      </w:r>
      <w:r w:rsidR="00C6192A" w:rsidRPr="003168C7">
        <w:rPr>
          <w:rFonts w:ascii="Times New Roman" w:hAnsi="Times New Roman" w:cs="Times New Roman"/>
        </w:rPr>
        <w:t>02525, OBPR22-02526 and OBPR22-02527)</w:t>
      </w:r>
      <w:r w:rsidR="007F2F5E">
        <w:rPr>
          <w:rFonts w:ascii="Times New Roman" w:hAnsi="Times New Roman" w:cs="Times New Roman"/>
        </w:rPr>
        <w:t>.</w:t>
      </w:r>
      <w:r w:rsidR="0051439E">
        <w:rPr>
          <w:rFonts w:ascii="Times New Roman" w:hAnsi="Times New Roman" w:cs="Times New Roman"/>
        </w:rPr>
        <w:t xml:space="preserve"> </w:t>
      </w:r>
    </w:p>
    <w:p w14:paraId="65563922" w14:textId="594455AD" w:rsidR="007F2F5E" w:rsidRDefault="0051439E" w:rsidP="0051439E">
      <w:pPr>
        <w:rPr>
          <w:rFonts w:ascii="Times New Roman" w:hAnsi="Times New Roman" w:cs="Times New Roman"/>
        </w:rPr>
      </w:pPr>
      <w:r>
        <w:rPr>
          <w:rFonts w:ascii="Times New Roman" w:hAnsi="Times New Roman" w:cs="Times New Roman"/>
        </w:rPr>
        <w:t xml:space="preserve">A </w:t>
      </w:r>
      <w:r w:rsidR="00FB7FD9">
        <w:rPr>
          <w:rFonts w:ascii="Times New Roman" w:hAnsi="Times New Roman" w:cs="Times New Roman"/>
        </w:rPr>
        <w:t xml:space="preserve">preliminary assessment of the instrument was not conducted by </w:t>
      </w:r>
      <w:r w:rsidR="00AE5863">
        <w:rPr>
          <w:rFonts w:ascii="Times New Roman" w:hAnsi="Times New Roman" w:cs="Times New Roman"/>
        </w:rPr>
        <w:t>OIA</w:t>
      </w:r>
      <w:r w:rsidR="00FB7FD9">
        <w:rPr>
          <w:rFonts w:ascii="Times New Roman" w:hAnsi="Times New Roman" w:cs="Times New Roman"/>
        </w:rPr>
        <w:t xml:space="preserve">, because it facilitates minor changes </w:t>
      </w:r>
      <w:r w:rsidR="00FC6D20">
        <w:rPr>
          <w:rFonts w:ascii="Times New Roman" w:hAnsi="Times New Roman" w:cs="Times New Roman"/>
        </w:rPr>
        <w:t xml:space="preserve">related to </w:t>
      </w:r>
      <w:r w:rsidR="006C204F">
        <w:rPr>
          <w:rFonts w:ascii="Times New Roman" w:hAnsi="Times New Roman" w:cs="Times New Roman"/>
        </w:rPr>
        <w:t>those other instruments</w:t>
      </w:r>
      <w:r w:rsidR="00E100B2">
        <w:rPr>
          <w:rFonts w:ascii="Times New Roman" w:hAnsi="Times New Roman" w:cs="Times New Roman"/>
        </w:rPr>
        <w:t>.</w:t>
      </w:r>
      <w:r w:rsidR="00FB7FD9">
        <w:rPr>
          <w:rFonts w:ascii="Times New Roman" w:hAnsi="Times New Roman" w:cs="Times New Roman"/>
        </w:rPr>
        <w:t xml:space="preserve"> </w:t>
      </w:r>
    </w:p>
    <w:p w14:paraId="645DD02E" w14:textId="77777777" w:rsidR="004C58B9" w:rsidRDefault="004C58B9" w:rsidP="003168C7">
      <w:pPr>
        <w:keepNext/>
        <w:spacing w:line="257" w:lineRule="auto"/>
        <w:rPr>
          <w:rFonts w:ascii="Times New Roman" w:hAnsi="Times New Roman" w:cs="Times New Roman"/>
          <w:b/>
        </w:rPr>
      </w:pPr>
      <w:r>
        <w:rPr>
          <w:rFonts w:ascii="Times New Roman" w:hAnsi="Times New Roman" w:cs="Times New Roman"/>
          <w:b/>
        </w:rPr>
        <w:lastRenderedPageBreak/>
        <w:t>Statement of compatibility with human rights</w:t>
      </w:r>
    </w:p>
    <w:p w14:paraId="7E0868EC" w14:textId="77C08976"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F52530">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4B09D9DD"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5BFEC9EC" w14:textId="59FD2FAB" w:rsidR="007B121D" w:rsidRPr="00402322" w:rsidRDefault="007B121D" w:rsidP="007B121D">
      <w:pPr>
        <w:spacing w:line="257" w:lineRule="auto"/>
        <w:rPr>
          <w:rFonts w:ascii="Times New Roman" w:hAnsi="Times New Roman" w:cs="Times New Roman"/>
        </w:rPr>
      </w:pPr>
      <w:r w:rsidRPr="00402322">
        <w:rPr>
          <w:rFonts w:ascii="Times New Roman" w:hAnsi="Times New Roman" w:cs="Times New Roman"/>
        </w:rPr>
        <w:t xml:space="preserve">The instrument </w:t>
      </w:r>
      <w:r w:rsidR="0080362C">
        <w:rPr>
          <w:rFonts w:ascii="Times New Roman" w:hAnsi="Times New Roman" w:cs="Times New Roman"/>
        </w:rPr>
        <w:t xml:space="preserve">amends the CSNSW Exemption, the </w:t>
      </w:r>
      <w:r w:rsidR="003F43BB">
        <w:rPr>
          <w:rFonts w:ascii="Times New Roman" w:hAnsi="Times New Roman" w:cs="Times New Roman"/>
        </w:rPr>
        <w:t xml:space="preserve">PMTS </w:t>
      </w:r>
      <w:r w:rsidR="0080362C">
        <w:rPr>
          <w:rFonts w:ascii="Times New Roman" w:hAnsi="Times New Roman" w:cs="Times New Roman"/>
        </w:rPr>
        <w:t>Exemption</w:t>
      </w:r>
      <w:r w:rsidR="003F43BB">
        <w:rPr>
          <w:rFonts w:ascii="Times New Roman" w:hAnsi="Times New Roman" w:cs="Times New Roman"/>
        </w:rPr>
        <w:t xml:space="preserve"> Determination</w:t>
      </w:r>
      <w:r w:rsidR="0080362C">
        <w:rPr>
          <w:rFonts w:ascii="Times New Roman" w:hAnsi="Times New Roman" w:cs="Times New Roman"/>
        </w:rPr>
        <w:t xml:space="preserve">, and the RNSS Exemption </w:t>
      </w:r>
      <w:r w:rsidR="003F43BB">
        <w:rPr>
          <w:rFonts w:ascii="Times New Roman" w:hAnsi="Times New Roman" w:cs="Times New Roman"/>
        </w:rPr>
        <w:t xml:space="preserve">Determination </w:t>
      </w:r>
      <w:r w:rsidRPr="00402322">
        <w:rPr>
          <w:rFonts w:ascii="Times New Roman" w:hAnsi="Times New Roman" w:cs="Times New Roman"/>
        </w:rPr>
        <w:t>to</w:t>
      </w:r>
      <w:r w:rsidR="00415625">
        <w:rPr>
          <w:rFonts w:ascii="Times New Roman" w:hAnsi="Times New Roman" w:cs="Times New Roman"/>
        </w:rPr>
        <w:t xml:space="preserve"> remove outdated </w:t>
      </w:r>
      <w:r w:rsidR="002E5CAA">
        <w:rPr>
          <w:rFonts w:ascii="Times New Roman" w:hAnsi="Times New Roman" w:cs="Times New Roman"/>
        </w:rPr>
        <w:t>definitions of</w:t>
      </w:r>
      <w:r w:rsidR="00415625">
        <w:rPr>
          <w:rFonts w:ascii="Times New Roman" w:hAnsi="Times New Roman" w:cs="Times New Roman"/>
        </w:rPr>
        <w:t xml:space="preserve"> PMTS jamming devices and RNSS jamming </w:t>
      </w:r>
      <w:proofErr w:type="gramStart"/>
      <w:r w:rsidR="00415625">
        <w:rPr>
          <w:rFonts w:ascii="Times New Roman" w:hAnsi="Times New Roman" w:cs="Times New Roman"/>
        </w:rPr>
        <w:t>devices, and</w:t>
      </w:r>
      <w:proofErr w:type="gramEnd"/>
      <w:r w:rsidR="00415625">
        <w:rPr>
          <w:rFonts w:ascii="Times New Roman" w:hAnsi="Times New Roman" w:cs="Times New Roman"/>
        </w:rPr>
        <w:t xml:space="preserve"> replace</w:t>
      </w:r>
      <w:r w:rsidR="00F27230">
        <w:rPr>
          <w:rFonts w:ascii="Times New Roman" w:hAnsi="Times New Roman" w:cs="Times New Roman"/>
        </w:rPr>
        <w:t>s</w:t>
      </w:r>
      <w:r w:rsidR="00415625">
        <w:rPr>
          <w:rFonts w:ascii="Times New Roman" w:hAnsi="Times New Roman" w:cs="Times New Roman"/>
        </w:rPr>
        <w:t xml:space="preserve"> them with </w:t>
      </w:r>
      <w:r w:rsidR="002E5CAA">
        <w:rPr>
          <w:rFonts w:ascii="Times New Roman" w:hAnsi="Times New Roman" w:cs="Times New Roman"/>
        </w:rPr>
        <w:t>new definitions based on the definitions of</w:t>
      </w:r>
      <w:r w:rsidR="00023046">
        <w:rPr>
          <w:rFonts w:ascii="Times New Roman" w:hAnsi="Times New Roman" w:cs="Times New Roman"/>
        </w:rPr>
        <w:t xml:space="preserve"> PMTS jamming equipment and RNSS jamming equipment, as provided for in the </w:t>
      </w:r>
      <w:r w:rsidR="002E5CAA">
        <w:rPr>
          <w:rFonts w:ascii="Times New Roman" w:hAnsi="Times New Roman" w:cs="Times New Roman"/>
        </w:rPr>
        <w:t>P</w:t>
      </w:r>
      <w:r w:rsidR="00023046">
        <w:rPr>
          <w:rFonts w:ascii="Times New Roman" w:hAnsi="Times New Roman" w:cs="Times New Roman"/>
        </w:rPr>
        <w:t xml:space="preserve">ermanent </w:t>
      </w:r>
      <w:r w:rsidR="002E5CAA">
        <w:rPr>
          <w:rFonts w:ascii="Times New Roman" w:hAnsi="Times New Roman" w:cs="Times New Roman"/>
        </w:rPr>
        <w:t>B</w:t>
      </w:r>
      <w:r w:rsidR="00023046">
        <w:rPr>
          <w:rFonts w:ascii="Times New Roman" w:hAnsi="Times New Roman" w:cs="Times New Roman"/>
        </w:rPr>
        <w:t>an</w:t>
      </w:r>
      <w:r w:rsidR="0019600B">
        <w:rPr>
          <w:rFonts w:ascii="Times New Roman" w:hAnsi="Times New Roman" w:cs="Times New Roman"/>
        </w:rPr>
        <w:t>.</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Pr="007D5BAF" w:rsidRDefault="004C58B9" w:rsidP="004C58B9">
      <w:pPr>
        <w:jc w:val="right"/>
        <w:rPr>
          <w:rFonts w:ascii="Times New Roman" w:hAnsi="Times New Roman" w:cs="Times New Roman"/>
          <w:b/>
          <w:sz w:val="28"/>
          <w:szCs w:val="28"/>
        </w:rPr>
      </w:pPr>
      <w:r w:rsidRPr="007D5BAF">
        <w:rPr>
          <w:rFonts w:ascii="Times New Roman" w:hAnsi="Times New Roman" w:cs="Times New Roman"/>
          <w:b/>
          <w:sz w:val="28"/>
          <w:szCs w:val="28"/>
        </w:rPr>
        <w:lastRenderedPageBreak/>
        <w:t>Attachment A</w:t>
      </w:r>
    </w:p>
    <w:p w14:paraId="2CC48905" w14:textId="186FFD77" w:rsidR="004C58B9" w:rsidRPr="007D5BAF" w:rsidRDefault="004C58B9" w:rsidP="004C58B9">
      <w:pPr>
        <w:jc w:val="center"/>
        <w:rPr>
          <w:rFonts w:ascii="Times New Roman" w:hAnsi="Times New Roman" w:cs="Times New Roman"/>
          <w:b/>
          <w:sz w:val="28"/>
          <w:szCs w:val="28"/>
        </w:rPr>
      </w:pPr>
      <w:r w:rsidRPr="007D5BAF">
        <w:rPr>
          <w:rFonts w:ascii="Times New Roman" w:hAnsi="Times New Roman" w:cs="Times New Roman"/>
          <w:b/>
          <w:sz w:val="28"/>
          <w:szCs w:val="28"/>
        </w:rPr>
        <w:t xml:space="preserve">Notes to the </w:t>
      </w:r>
      <w:r w:rsidR="00521FE9" w:rsidRPr="00CC7ADF">
        <w:rPr>
          <w:rFonts w:ascii="Times New Roman" w:hAnsi="Times New Roman" w:cs="Times New Roman"/>
          <w:b/>
          <w:i/>
          <w:iCs/>
          <w:sz w:val="28"/>
          <w:szCs w:val="28"/>
        </w:rPr>
        <w:t>Radiocommunications (</w:t>
      </w:r>
      <w:r w:rsidR="00685987">
        <w:rPr>
          <w:rFonts w:ascii="Times New Roman" w:hAnsi="Times New Roman" w:cs="Times New Roman"/>
          <w:b/>
          <w:i/>
          <w:iCs/>
          <w:sz w:val="28"/>
          <w:szCs w:val="28"/>
        </w:rPr>
        <w:t>Exemption</w:t>
      </w:r>
      <w:r w:rsidR="001A03BA">
        <w:rPr>
          <w:rFonts w:ascii="Times New Roman" w:hAnsi="Times New Roman" w:cs="Times New Roman"/>
          <w:b/>
          <w:i/>
          <w:iCs/>
          <w:sz w:val="28"/>
          <w:szCs w:val="28"/>
        </w:rPr>
        <w:t>s</w:t>
      </w:r>
      <w:r w:rsidR="00521FE9" w:rsidRPr="00CC7ADF">
        <w:rPr>
          <w:rFonts w:ascii="Times New Roman" w:hAnsi="Times New Roman" w:cs="Times New Roman"/>
          <w:b/>
          <w:i/>
          <w:iCs/>
          <w:sz w:val="28"/>
          <w:szCs w:val="28"/>
        </w:rPr>
        <w:t xml:space="preserve">) </w:t>
      </w:r>
      <w:r w:rsidR="00685987">
        <w:rPr>
          <w:rFonts w:ascii="Times New Roman" w:hAnsi="Times New Roman" w:cs="Times New Roman"/>
          <w:b/>
          <w:i/>
          <w:iCs/>
          <w:sz w:val="28"/>
          <w:szCs w:val="28"/>
        </w:rPr>
        <w:t xml:space="preserve">Amendment Determination 2023 </w:t>
      </w:r>
      <w:r w:rsidR="00521FE9" w:rsidRPr="00CC7ADF">
        <w:rPr>
          <w:rFonts w:ascii="Times New Roman" w:hAnsi="Times New Roman" w:cs="Times New Roman"/>
          <w:b/>
          <w:i/>
          <w:iCs/>
          <w:sz w:val="28"/>
          <w:szCs w:val="28"/>
        </w:rPr>
        <w:t>(No. 1)</w:t>
      </w:r>
    </w:p>
    <w:p w14:paraId="75FC3741" w14:textId="654C5667" w:rsidR="007D5BAF" w:rsidRPr="007D5BAF" w:rsidRDefault="007D5BAF" w:rsidP="007D5BAF">
      <w:pPr>
        <w:spacing w:before="120" w:after="120" w:line="260" w:lineRule="atLeast"/>
        <w:rPr>
          <w:rFonts w:ascii="Times New Roman" w:hAnsi="Times New Roman" w:cs="Times New Roman"/>
          <w:b/>
        </w:rPr>
      </w:pPr>
      <w:r w:rsidRPr="007D5BAF">
        <w:rPr>
          <w:rFonts w:ascii="Times New Roman" w:hAnsi="Times New Roman" w:cs="Times New Roman"/>
          <w:b/>
        </w:rPr>
        <w:t>Section 1</w:t>
      </w:r>
      <w:r w:rsidRPr="007D5BAF">
        <w:rPr>
          <w:rFonts w:ascii="Times New Roman" w:hAnsi="Times New Roman" w:cs="Times New Roman"/>
        </w:rPr>
        <w:tab/>
      </w:r>
      <w:r w:rsidRPr="007D5BAF">
        <w:rPr>
          <w:rFonts w:ascii="Times New Roman" w:hAnsi="Times New Roman" w:cs="Times New Roman"/>
          <w:b/>
        </w:rPr>
        <w:t>Name</w:t>
      </w:r>
    </w:p>
    <w:p w14:paraId="67E0A0C3" w14:textId="611AA190" w:rsidR="007D5BAF" w:rsidRPr="007D5BAF" w:rsidRDefault="009562FD" w:rsidP="007D5BAF">
      <w:pPr>
        <w:spacing w:before="120" w:after="120" w:line="260" w:lineRule="atLeast"/>
        <w:rPr>
          <w:rFonts w:ascii="Times New Roman" w:hAnsi="Times New Roman" w:cs="Times New Roman"/>
        </w:rPr>
      </w:pPr>
      <w:r>
        <w:rPr>
          <w:rFonts w:ascii="Times New Roman" w:hAnsi="Times New Roman" w:cs="Times New Roman"/>
        </w:rPr>
        <w:t>S</w:t>
      </w:r>
      <w:r w:rsidR="007D5BAF" w:rsidRPr="007D5BAF">
        <w:rPr>
          <w:rFonts w:ascii="Times New Roman" w:hAnsi="Times New Roman" w:cs="Times New Roman"/>
        </w:rPr>
        <w:t xml:space="preserve">ection </w:t>
      </w:r>
      <w:r>
        <w:rPr>
          <w:rFonts w:ascii="Times New Roman" w:hAnsi="Times New Roman" w:cs="Times New Roman"/>
        </w:rPr>
        <w:t xml:space="preserve">1 </w:t>
      </w:r>
      <w:r w:rsidR="007D5BAF" w:rsidRPr="007D5BAF">
        <w:rPr>
          <w:rFonts w:ascii="Times New Roman" w:hAnsi="Times New Roman" w:cs="Times New Roman"/>
        </w:rPr>
        <w:t xml:space="preserve">provides for the instrument to be cited as the </w:t>
      </w:r>
      <w:r w:rsidR="007D5BAF" w:rsidRPr="007D5BAF">
        <w:rPr>
          <w:rFonts w:ascii="Times New Roman" w:hAnsi="Times New Roman" w:cs="Times New Roman"/>
          <w:i/>
        </w:rPr>
        <w:t>Radiocommunications (</w:t>
      </w:r>
      <w:r w:rsidR="000D629E">
        <w:rPr>
          <w:rFonts w:ascii="Times New Roman" w:hAnsi="Times New Roman" w:cs="Times New Roman"/>
          <w:i/>
        </w:rPr>
        <w:t>Exemption</w:t>
      </w:r>
      <w:r w:rsidR="001A03BA">
        <w:rPr>
          <w:rFonts w:ascii="Times New Roman" w:hAnsi="Times New Roman" w:cs="Times New Roman"/>
          <w:i/>
        </w:rPr>
        <w:t>s</w:t>
      </w:r>
      <w:r w:rsidR="000D629E">
        <w:rPr>
          <w:rFonts w:ascii="Times New Roman" w:hAnsi="Times New Roman" w:cs="Times New Roman"/>
          <w:i/>
        </w:rPr>
        <w:t xml:space="preserve">) Amendment </w:t>
      </w:r>
      <w:r w:rsidR="00522BA9">
        <w:rPr>
          <w:rFonts w:ascii="Times New Roman" w:hAnsi="Times New Roman" w:cs="Times New Roman"/>
          <w:i/>
        </w:rPr>
        <w:t>Determination 2023</w:t>
      </w:r>
      <w:r w:rsidR="007D5BAF" w:rsidRPr="007D5BAF">
        <w:rPr>
          <w:rFonts w:ascii="Times New Roman" w:hAnsi="Times New Roman" w:cs="Times New Roman"/>
          <w:i/>
        </w:rPr>
        <w:t xml:space="preserve"> (No.1)</w:t>
      </w:r>
      <w:r w:rsidR="007D5BAF" w:rsidRPr="007D5BAF">
        <w:rPr>
          <w:rFonts w:ascii="Times New Roman" w:hAnsi="Times New Roman" w:cs="Times New Roman"/>
        </w:rPr>
        <w:t>.</w:t>
      </w:r>
    </w:p>
    <w:p w14:paraId="2F844543" w14:textId="77777777"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b/>
        </w:rPr>
        <w:t>Section 2</w:t>
      </w:r>
      <w:r w:rsidRPr="007D5BAF">
        <w:rPr>
          <w:rFonts w:ascii="Times New Roman" w:hAnsi="Times New Roman" w:cs="Times New Roman"/>
        </w:rPr>
        <w:tab/>
      </w:r>
      <w:r w:rsidRPr="007D5BAF">
        <w:rPr>
          <w:rFonts w:ascii="Times New Roman" w:hAnsi="Times New Roman" w:cs="Times New Roman"/>
          <w:b/>
        </w:rPr>
        <w:t>Commencement</w:t>
      </w:r>
    </w:p>
    <w:p w14:paraId="0061EED0" w14:textId="1CEC97F5" w:rsidR="007D5BAF" w:rsidRDefault="009562FD" w:rsidP="007D5BAF">
      <w:pPr>
        <w:spacing w:before="120" w:after="120" w:line="260" w:lineRule="atLeast"/>
        <w:rPr>
          <w:rFonts w:ascii="Times New Roman" w:hAnsi="Times New Roman" w:cs="Times New Roman"/>
        </w:rPr>
      </w:pPr>
      <w:r>
        <w:rPr>
          <w:rFonts w:ascii="Times New Roman" w:hAnsi="Times New Roman" w:cs="Times New Roman"/>
        </w:rPr>
        <w:t>S</w:t>
      </w:r>
      <w:r w:rsidR="007D5BAF" w:rsidRPr="007D5BAF">
        <w:rPr>
          <w:rFonts w:ascii="Times New Roman" w:hAnsi="Times New Roman" w:cs="Times New Roman"/>
        </w:rPr>
        <w:t xml:space="preserve">ection </w:t>
      </w:r>
      <w:r>
        <w:rPr>
          <w:rFonts w:ascii="Times New Roman" w:hAnsi="Times New Roman" w:cs="Times New Roman"/>
        </w:rPr>
        <w:t xml:space="preserve">2 </w:t>
      </w:r>
      <w:r w:rsidR="007D5BAF" w:rsidRPr="007D5BAF">
        <w:rPr>
          <w:rFonts w:ascii="Times New Roman" w:hAnsi="Times New Roman" w:cs="Times New Roman"/>
        </w:rPr>
        <w:t>provides that the instrument commence</w:t>
      </w:r>
      <w:r w:rsidR="008C1D48">
        <w:rPr>
          <w:rFonts w:ascii="Times New Roman" w:hAnsi="Times New Roman" w:cs="Times New Roman"/>
        </w:rPr>
        <w:t>s</w:t>
      </w:r>
      <w:r w:rsidR="007D5BAF" w:rsidRPr="007D5BAF">
        <w:rPr>
          <w:rFonts w:ascii="Times New Roman" w:hAnsi="Times New Roman" w:cs="Times New Roman"/>
        </w:rPr>
        <w:t xml:space="preserve"> at the </w:t>
      </w:r>
      <w:r w:rsidR="00AF075E">
        <w:rPr>
          <w:rFonts w:ascii="Times New Roman" w:hAnsi="Times New Roman" w:cs="Times New Roman"/>
        </w:rPr>
        <w:t xml:space="preserve">later of </w:t>
      </w:r>
      <w:r w:rsidR="000F3732">
        <w:rPr>
          <w:rFonts w:ascii="Times New Roman" w:hAnsi="Times New Roman" w:cs="Times New Roman"/>
        </w:rPr>
        <w:t xml:space="preserve">either </w:t>
      </w:r>
      <w:r w:rsidR="00AF075E">
        <w:rPr>
          <w:rFonts w:ascii="Times New Roman" w:hAnsi="Times New Roman" w:cs="Times New Roman"/>
        </w:rPr>
        <w:t xml:space="preserve">the </w:t>
      </w:r>
      <w:r w:rsidR="007D5BAF" w:rsidRPr="007D5BAF">
        <w:rPr>
          <w:rFonts w:ascii="Times New Roman" w:hAnsi="Times New Roman" w:cs="Times New Roman"/>
        </w:rPr>
        <w:t>start of the day after</w:t>
      </w:r>
      <w:r w:rsidR="00424CC8">
        <w:rPr>
          <w:rFonts w:ascii="Times New Roman" w:hAnsi="Times New Roman" w:cs="Times New Roman"/>
        </w:rPr>
        <w:t xml:space="preserve"> the day</w:t>
      </w:r>
      <w:r w:rsidR="007D5BAF" w:rsidRPr="007D5BAF">
        <w:rPr>
          <w:rFonts w:ascii="Times New Roman" w:hAnsi="Times New Roman" w:cs="Times New Roman"/>
        </w:rPr>
        <w:t xml:space="preserve"> it is registered on the Federal Register of Legislation</w:t>
      </w:r>
      <w:r w:rsidR="00AF075E">
        <w:rPr>
          <w:rFonts w:ascii="Times New Roman" w:hAnsi="Times New Roman" w:cs="Times New Roman"/>
        </w:rPr>
        <w:t>,</w:t>
      </w:r>
      <w:r w:rsidR="000F3732">
        <w:rPr>
          <w:rFonts w:ascii="Times New Roman" w:hAnsi="Times New Roman" w:cs="Times New Roman"/>
        </w:rPr>
        <w:t xml:space="preserve"> or the commencement of the </w:t>
      </w:r>
      <w:r w:rsidR="000F3732">
        <w:rPr>
          <w:rFonts w:ascii="Times New Roman" w:hAnsi="Times New Roman" w:cs="Times New Roman"/>
          <w:i/>
          <w:iCs/>
        </w:rPr>
        <w:t>Radiocommunications (Jamming Equipment) Permanent Ban 2023</w:t>
      </w:r>
      <w:r w:rsidR="007D5BAF" w:rsidRPr="007D5BAF">
        <w:rPr>
          <w:rFonts w:ascii="Times New Roman" w:hAnsi="Times New Roman" w:cs="Times New Roman"/>
        </w:rPr>
        <w:t>.</w:t>
      </w:r>
    </w:p>
    <w:p w14:paraId="19A72709" w14:textId="638F30DA" w:rsidR="008C1D48" w:rsidRDefault="00D43E92" w:rsidP="007D5BAF">
      <w:pPr>
        <w:spacing w:before="120" w:after="120" w:line="260" w:lineRule="atLeast"/>
        <w:rPr>
          <w:rFonts w:ascii="Times New Roman" w:hAnsi="Times New Roman" w:cs="Times New Roman"/>
        </w:rPr>
      </w:pPr>
      <w:r>
        <w:rPr>
          <w:rFonts w:ascii="Times New Roman" w:hAnsi="Times New Roman" w:cs="Times New Roman"/>
        </w:rPr>
        <w:t xml:space="preserve">The instrument forms part of an integrated package of laws designed to operate together to impose </w:t>
      </w:r>
      <w:r w:rsidR="003E53C5">
        <w:rPr>
          <w:rFonts w:ascii="Times New Roman" w:hAnsi="Times New Roman" w:cs="Times New Roman"/>
        </w:rPr>
        <w:t xml:space="preserve">a </w:t>
      </w:r>
      <w:r>
        <w:rPr>
          <w:rFonts w:ascii="Times New Roman" w:hAnsi="Times New Roman" w:cs="Times New Roman"/>
        </w:rPr>
        <w:t>permanent ban on certain kinds of equipment, and to exempt certain people from the effect of those bans</w:t>
      </w:r>
      <w:r w:rsidR="003E53C5">
        <w:rPr>
          <w:rFonts w:ascii="Times New Roman" w:hAnsi="Times New Roman" w:cs="Times New Roman"/>
        </w:rPr>
        <w:t xml:space="preserve">. The Permanent Ban, which bans the equipment, will commence on the day after it is registered. </w:t>
      </w:r>
      <w:r w:rsidR="001C4330">
        <w:rPr>
          <w:rFonts w:ascii="Times New Roman" w:hAnsi="Times New Roman" w:cs="Times New Roman"/>
        </w:rPr>
        <w:t xml:space="preserve">The instrument, which makes consequential changes as a result of the Permanent Ban coming into force, cannot come into force before the Permanent Ban does. </w:t>
      </w:r>
      <w:r w:rsidR="00DE084C">
        <w:rPr>
          <w:rFonts w:ascii="Times New Roman" w:hAnsi="Times New Roman" w:cs="Times New Roman"/>
        </w:rPr>
        <w:t xml:space="preserve">The </w:t>
      </w:r>
      <w:r w:rsidR="0036397F">
        <w:rPr>
          <w:rFonts w:ascii="Times New Roman" w:hAnsi="Times New Roman" w:cs="Times New Roman"/>
        </w:rPr>
        <w:t xml:space="preserve">registration and </w:t>
      </w:r>
      <w:r w:rsidR="00DE084C">
        <w:rPr>
          <w:rFonts w:ascii="Times New Roman" w:hAnsi="Times New Roman" w:cs="Times New Roman"/>
        </w:rPr>
        <w:t>commencement of the Permanent Ban will be made public on the Federal Register of Legislation.</w:t>
      </w:r>
      <w:r w:rsidR="00DC2879">
        <w:rPr>
          <w:rFonts w:ascii="Times New Roman" w:hAnsi="Times New Roman" w:cs="Times New Roman"/>
        </w:rPr>
        <w:t xml:space="preserve"> Information about the Permanent Ban will also be published on the ACMA’s website, in accordance with subsection 172(3) of the Act.</w:t>
      </w:r>
    </w:p>
    <w:p w14:paraId="0751FC02" w14:textId="52FF8C6B" w:rsidR="00373271" w:rsidRPr="007D5BAF" w:rsidRDefault="00373271" w:rsidP="007D5BAF">
      <w:pPr>
        <w:spacing w:before="120" w:after="120" w:line="260" w:lineRule="atLeast"/>
        <w:rPr>
          <w:rFonts w:ascii="Times New Roman" w:hAnsi="Times New Roman" w:cs="Times New Roman"/>
        </w:rPr>
      </w:pPr>
      <w:r w:rsidRPr="00A040A8">
        <w:rPr>
          <w:rFonts w:ascii="Times New Roman" w:hAnsi="Times New Roman" w:cs="Times New Roman"/>
        </w:rPr>
        <w:t xml:space="preserve">The Federal Register of Legislation may be accessed free of charge at </w:t>
      </w:r>
      <w:hyperlink r:id="rId12" w:history="1">
        <w:r w:rsidRPr="00A040A8">
          <w:rPr>
            <w:rStyle w:val="Hyperlink"/>
            <w:rFonts w:ascii="Times New Roman" w:hAnsi="Times New Roman" w:cs="Times New Roman"/>
          </w:rPr>
          <w:t>http://www.legislation.gov.au</w:t>
        </w:r>
      </w:hyperlink>
      <w:r w:rsidRPr="00A040A8">
        <w:rPr>
          <w:rFonts w:ascii="Times New Roman" w:hAnsi="Times New Roman" w:cs="Times New Roman"/>
        </w:rPr>
        <w:t>.</w:t>
      </w:r>
    </w:p>
    <w:p w14:paraId="48136260" w14:textId="77777777" w:rsidR="007D5BAF" w:rsidRPr="007D5BAF" w:rsidRDefault="007D5BAF" w:rsidP="007D5BAF">
      <w:pPr>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Section 3</w:t>
      </w:r>
      <w:r w:rsidRPr="007D5BAF">
        <w:rPr>
          <w:rFonts w:ascii="Times New Roman" w:hAnsi="Times New Roman" w:cs="Times New Roman"/>
          <w:b/>
        </w:rPr>
        <w:tab/>
        <w:t>Authority</w:t>
      </w:r>
    </w:p>
    <w:p w14:paraId="2AB1DB4A" w14:textId="05746971" w:rsidR="007D5BAF" w:rsidRPr="007D5BAF" w:rsidRDefault="00DC2879" w:rsidP="007D5BAF">
      <w:pPr>
        <w:spacing w:before="120" w:after="120" w:line="260" w:lineRule="atLeast"/>
        <w:rPr>
          <w:rFonts w:ascii="Times New Roman" w:hAnsi="Times New Roman" w:cs="Times New Roman"/>
        </w:rPr>
      </w:pPr>
      <w:r>
        <w:rPr>
          <w:rFonts w:ascii="Times New Roman" w:hAnsi="Times New Roman" w:cs="Times New Roman"/>
        </w:rPr>
        <w:t>S</w:t>
      </w:r>
      <w:r w:rsidR="007D5BAF" w:rsidRPr="007D5BAF">
        <w:rPr>
          <w:rFonts w:ascii="Times New Roman" w:hAnsi="Times New Roman" w:cs="Times New Roman"/>
        </w:rPr>
        <w:t>ection</w:t>
      </w:r>
      <w:r>
        <w:rPr>
          <w:rFonts w:ascii="Times New Roman" w:hAnsi="Times New Roman" w:cs="Times New Roman"/>
        </w:rPr>
        <w:t xml:space="preserve"> 3</w:t>
      </w:r>
      <w:r w:rsidR="007D5BAF" w:rsidRPr="007D5BAF">
        <w:rPr>
          <w:rFonts w:ascii="Times New Roman" w:hAnsi="Times New Roman" w:cs="Times New Roman"/>
        </w:rPr>
        <w:t xml:space="preserve"> </w:t>
      </w:r>
      <w:r w:rsidR="00293728">
        <w:rPr>
          <w:rFonts w:ascii="Times New Roman" w:hAnsi="Times New Roman" w:cs="Times New Roman"/>
        </w:rPr>
        <w:t>provides that the instrument is made under</w:t>
      </w:r>
      <w:r w:rsidR="007D5BAF" w:rsidRPr="007D5BAF">
        <w:rPr>
          <w:rFonts w:ascii="Times New Roman" w:hAnsi="Times New Roman" w:cs="Times New Roman"/>
        </w:rPr>
        <w:t xml:space="preserve"> s</w:t>
      </w:r>
      <w:r w:rsidR="00540BF1">
        <w:rPr>
          <w:rFonts w:ascii="Times New Roman" w:hAnsi="Times New Roman" w:cs="Times New Roman"/>
        </w:rPr>
        <w:t>ubs</w:t>
      </w:r>
      <w:r w:rsidR="007D5BAF" w:rsidRPr="007D5BAF">
        <w:rPr>
          <w:rFonts w:ascii="Times New Roman" w:hAnsi="Times New Roman" w:cs="Times New Roman"/>
        </w:rPr>
        <w:t xml:space="preserve">ection </w:t>
      </w:r>
      <w:r w:rsidR="00540BF1">
        <w:rPr>
          <w:rFonts w:ascii="Times New Roman" w:hAnsi="Times New Roman" w:cs="Times New Roman"/>
        </w:rPr>
        <w:t>27(2)</w:t>
      </w:r>
      <w:r w:rsidR="007D5BAF" w:rsidRPr="007D5BAF">
        <w:rPr>
          <w:rFonts w:ascii="Times New Roman" w:hAnsi="Times New Roman" w:cs="Times New Roman"/>
        </w:rPr>
        <w:t xml:space="preserve"> of the </w:t>
      </w:r>
      <w:r w:rsidR="003F71CD">
        <w:rPr>
          <w:rFonts w:ascii="Times New Roman" w:hAnsi="Times New Roman" w:cs="Times New Roman"/>
        </w:rPr>
        <w:t>Act</w:t>
      </w:r>
      <w:r w:rsidR="007D5BAF" w:rsidRPr="007D5BAF">
        <w:rPr>
          <w:rFonts w:ascii="Times New Roman" w:hAnsi="Times New Roman" w:cs="Times New Roman"/>
        </w:rPr>
        <w:t>.</w:t>
      </w:r>
    </w:p>
    <w:p w14:paraId="043662A7" w14:textId="4BEEB41E" w:rsidR="007D5BAF" w:rsidRPr="007D5BAF" w:rsidRDefault="007D5BAF" w:rsidP="007D5BAF">
      <w:pPr>
        <w:spacing w:before="120" w:after="120" w:line="260" w:lineRule="atLeast"/>
        <w:ind w:left="1440" w:hanging="1440"/>
        <w:rPr>
          <w:rFonts w:ascii="Times New Roman" w:hAnsi="Times New Roman" w:cs="Times New Roman"/>
        </w:rPr>
      </w:pPr>
      <w:r w:rsidRPr="007D5BAF">
        <w:rPr>
          <w:rFonts w:ascii="Times New Roman" w:hAnsi="Times New Roman" w:cs="Times New Roman"/>
          <w:b/>
        </w:rPr>
        <w:t>Section 4</w:t>
      </w:r>
      <w:r w:rsidRPr="007D5BAF">
        <w:rPr>
          <w:rFonts w:ascii="Times New Roman" w:hAnsi="Times New Roman" w:cs="Times New Roman"/>
        </w:rPr>
        <w:tab/>
      </w:r>
      <w:r w:rsidR="000F462D">
        <w:rPr>
          <w:rFonts w:ascii="Times New Roman" w:hAnsi="Times New Roman" w:cs="Times New Roman"/>
          <w:b/>
        </w:rPr>
        <w:t xml:space="preserve">Amendment – </w:t>
      </w:r>
      <w:r w:rsidR="009B5CDD">
        <w:rPr>
          <w:rFonts w:ascii="Times New Roman" w:hAnsi="Times New Roman" w:cs="Times New Roman"/>
          <w:b/>
        </w:rPr>
        <w:t>Corrective Service</w:t>
      </w:r>
      <w:r w:rsidR="00BE6CB9">
        <w:rPr>
          <w:rFonts w:ascii="Times New Roman" w:hAnsi="Times New Roman" w:cs="Times New Roman"/>
          <w:b/>
        </w:rPr>
        <w:t>s</w:t>
      </w:r>
      <w:r w:rsidR="009B5CDD">
        <w:rPr>
          <w:rFonts w:ascii="Times New Roman" w:hAnsi="Times New Roman" w:cs="Times New Roman"/>
          <w:b/>
        </w:rPr>
        <w:t xml:space="preserve"> NSW Exemption Determination</w:t>
      </w:r>
      <w:r w:rsidR="009B5CDD" w:rsidRPr="007D5BAF">
        <w:rPr>
          <w:rFonts w:ascii="Times New Roman" w:hAnsi="Times New Roman" w:cs="Times New Roman"/>
          <w:b/>
        </w:rPr>
        <w:t xml:space="preserve"> </w:t>
      </w:r>
    </w:p>
    <w:p w14:paraId="3573600F" w14:textId="5DFDD589" w:rsidR="007D5BAF" w:rsidRDefault="00293728" w:rsidP="007D5BAF">
      <w:pPr>
        <w:spacing w:before="120" w:after="120" w:line="260" w:lineRule="atLeast"/>
        <w:rPr>
          <w:rFonts w:ascii="Times New Roman" w:hAnsi="Times New Roman" w:cs="Times New Roman"/>
          <w:iCs/>
        </w:rPr>
      </w:pPr>
      <w:r>
        <w:rPr>
          <w:rFonts w:ascii="Times New Roman" w:hAnsi="Times New Roman" w:cs="Times New Roman"/>
        </w:rPr>
        <w:t>S</w:t>
      </w:r>
      <w:r w:rsidR="007D5BAF" w:rsidRPr="007D5BAF">
        <w:rPr>
          <w:rFonts w:ascii="Times New Roman" w:hAnsi="Times New Roman" w:cs="Times New Roman"/>
        </w:rPr>
        <w:t xml:space="preserve">ection </w:t>
      </w:r>
      <w:r>
        <w:rPr>
          <w:rFonts w:ascii="Times New Roman" w:hAnsi="Times New Roman" w:cs="Times New Roman"/>
        </w:rPr>
        <w:t xml:space="preserve">4 </w:t>
      </w:r>
      <w:r w:rsidR="007D5BAF" w:rsidRPr="007D5BAF">
        <w:rPr>
          <w:rFonts w:ascii="Times New Roman" w:hAnsi="Times New Roman" w:cs="Times New Roman"/>
        </w:rPr>
        <w:t>provides that the instrument specified in Schedule 1</w:t>
      </w:r>
      <w:r w:rsidR="00200C5A">
        <w:rPr>
          <w:rFonts w:ascii="Times New Roman" w:hAnsi="Times New Roman" w:cs="Times New Roman"/>
        </w:rPr>
        <w:t xml:space="preserve"> to the instrument</w:t>
      </w:r>
      <w:r w:rsidR="007D5BAF" w:rsidRPr="007D5BAF">
        <w:rPr>
          <w:rFonts w:ascii="Times New Roman" w:hAnsi="Times New Roman" w:cs="Times New Roman"/>
        </w:rPr>
        <w:t xml:space="preserve"> is varied as set out in that Schedule</w:t>
      </w:r>
      <w:r w:rsidR="007D5BAF" w:rsidRPr="007D5BAF">
        <w:rPr>
          <w:rFonts w:ascii="Times New Roman" w:hAnsi="Times New Roman" w:cs="Times New Roman"/>
          <w:i/>
        </w:rPr>
        <w:t>.</w:t>
      </w:r>
    </w:p>
    <w:p w14:paraId="7FC398B0" w14:textId="5161CA3B" w:rsidR="00123C0A" w:rsidRPr="007D5BAF" w:rsidRDefault="00123C0A" w:rsidP="00123C0A">
      <w:pPr>
        <w:spacing w:before="120" w:after="120" w:line="260" w:lineRule="atLeast"/>
        <w:ind w:left="1440" w:hanging="1440"/>
        <w:rPr>
          <w:rFonts w:ascii="Times New Roman" w:hAnsi="Times New Roman" w:cs="Times New Roman"/>
        </w:rPr>
      </w:pPr>
      <w:r w:rsidRPr="007D5BAF">
        <w:rPr>
          <w:rFonts w:ascii="Times New Roman" w:hAnsi="Times New Roman" w:cs="Times New Roman"/>
          <w:b/>
        </w:rPr>
        <w:t xml:space="preserve">Section </w:t>
      </w:r>
      <w:r w:rsidR="000F462D">
        <w:rPr>
          <w:rFonts w:ascii="Times New Roman" w:hAnsi="Times New Roman" w:cs="Times New Roman"/>
          <w:b/>
        </w:rPr>
        <w:t>5</w:t>
      </w:r>
      <w:r w:rsidRPr="007D5BAF">
        <w:rPr>
          <w:rFonts w:ascii="Times New Roman" w:hAnsi="Times New Roman" w:cs="Times New Roman"/>
        </w:rPr>
        <w:tab/>
      </w:r>
      <w:r w:rsidR="000F462D" w:rsidRPr="001520DE">
        <w:rPr>
          <w:rFonts w:ascii="Times New Roman" w:hAnsi="Times New Roman" w:cs="Times New Roman"/>
          <w:b/>
          <w:bCs/>
        </w:rPr>
        <w:t>Amendment</w:t>
      </w:r>
      <w:r w:rsidR="000F462D">
        <w:rPr>
          <w:rFonts w:ascii="Times New Roman" w:hAnsi="Times New Roman" w:cs="Times New Roman"/>
        </w:rPr>
        <w:t xml:space="preserve"> </w:t>
      </w:r>
      <w:r w:rsidR="000F462D">
        <w:rPr>
          <w:rFonts w:ascii="Times New Roman" w:hAnsi="Times New Roman" w:cs="Times New Roman"/>
          <w:b/>
        </w:rPr>
        <w:t xml:space="preserve">– PMTS </w:t>
      </w:r>
      <w:r>
        <w:rPr>
          <w:rFonts w:ascii="Times New Roman" w:hAnsi="Times New Roman" w:cs="Times New Roman"/>
          <w:b/>
        </w:rPr>
        <w:t>Exemption Determination</w:t>
      </w:r>
      <w:r w:rsidRPr="007D5BAF">
        <w:rPr>
          <w:rFonts w:ascii="Times New Roman" w:hAnsi="Times New Roman" w:cs="Times New Roman"/>
          <w:b/>
        </w:rPr>
        <w:t xml:space="preserve"> </w:t>
      </w:r>
    </w:p>
    <w:p w14:paraId="0DC593CC" w14:textId="6DF5DF87" w:rsidR="00123C0A" w:rsidRDefault="00293728" w:rsidP="00123C0A">
      <w:pPr>
        <w:spacing w:before="120" w:after="120" w:line="260" w:lineRule="atLeast"/>
        <w:rPr>
          <w:rFonts w:ascii="Times New Roman" w:hAnsi="Times New Roman" w:cs="Times New Roman"/>
          <w:iCs/>
        </w:rPr>
      </w:pPr>
      <w:r>
        <w:rPr>
          <w:rFonts w:ascii="Times New Roman" w:hAnsi="Times New Roman" w:cs="Times New Roman"/>
        </w:rPr>
        <w:t>S</w:t>
      </w:r>
      <w:r w:rsidR="00123C0A" w:rsidRPr="007D5BAF">
        <w:rPr>
          <w:rFonts w:ascii="Times New Roman" w:hAnsi="Times New Roman" w:cs="Times New Roman"/>
        </w:rPr>
        <w:t xml:space="preserve">ection </w:t>
      </w:r>
      <w:r>
        <w:rPr>
          <w:rFonts w:ascii="Times New Roman" w:hAnsi="Times New Roman" w:cs="Times New Roman"/>
        </w:rPr>
        <w:t xml:space="preserve">5 </w:t>
      </w:r>
      <w:r w:rsidR="00123C0A" w:rsidRPr="007D5BAF">
        <w:rPr>
          <w:rFonts w:ascii="Times New Roman" w:hAnsi="Times New Roman" w:cs="Times New Roman"/>
        </w:rPr>
        <w:t xml:space="preserve">provides that the instrument specified in Schedule </w:t>
      </w:r>
      <w:r w:rsidR="000F462D">
        <w:rPr>
          <w:rFonts w:ascii="Times New Roman" w:hAnsi="Times New Roman" w:cs="Times New Roman"/>
        </w:rPr>
        <w:t>2</w:t>
      </w:r>
      <w:r w:rsidR="00123C0A">
        <w:rPr>
          <w:rFonts w:ascii="Times New Roman" w:hAnsi="Times New Roman" w:cs="Times New Roman"/>
        </w:rPr>
        <w:t xml:space="preserve"> to the instrument</w:t>
      </w:r>
      <w:r w:rsidR="00123C0A" w:rsidRPr="007D5BAF">
        <w:rPr>
          <w:rFonts w:ascii="Times New Roman" w:hAnsi="Times New Roman" w:cs="Times New Roman"/>
        </w:rPr>
        <w:t xml:space="preserve"> is varied as set out in that Schedule</w:t>
      </w:r>
      <w:r w:rsidR="00123C0A" w:rsidRPr="007D5BAF">
        <w:rPr>
          <w:rFonts w:ascii="Times New Roman" w:hAnsi="Times New Roman" w:cs="Times New Roman"/>
          <w:i/>
        </w:rPr>
        <w:t>.</w:t>
      </w:r>
    </w:p>
    <w:p w14:paraId="304577D8" w14:textId="08E04ACB" w:rsidR="003F43BB" w:rsidRPr="007D5BAF" w:rsidRDefault="003F43BB" w:rsidP="003F43BB">
      <w:pPr>
        <w:spacing w:before="120" w:after="120" w:line="260" w:lineRule="atLeast"/>
        <w:ind w:left="1440" w:hanging="1440"/>
        <w:rPr>
          <w:rFonts w:ascii="Times New Roman" w:hAnsi="Times New Roman" w:cs="Times New Roman"/>
        </w:rPr>
      </w:pPr>
      <w:r w:rsidRPr="007D5BAF">
        <w:rPr>
          <w:rFonts w:ascii="Times New Roman" w:hAnsi="Times New Roman" w:cs="Times New Roman"/>
          <w:b/>
        </w:rPr>
        <w:t xml:space="preserve">Section </w:t>
      </w:r>
      <w:r>
        <w:rPr>
          <w:rFonts w:ascii="Times New Roman" w:hAnsi="Times New Roman" w:cs="Times New Roman"/>
          <w:b/>
        </w:rPr>
        <w:t>6</w:t>
      </w:r>
      <w:r w:rsidRPr="007D5BAF">
        <w:rPr>
          <w:rFonts w:ascii="Times New Roman" w:hAnsi="Times New Roman" w:cs="Times New Roman"/>
        </w:rPr>
        <w:tab/>
      </w:r>
      <w:r w:rsidRPr="00613183">
        <w:rPr>
          <w:rFonts w:ascii="Times New Roman" w:hAnsi="Times New Roman" w:cs="Times New Roman"/>
          <w:b/>
          <w:bCs/>
        </w:rPr>
        <w:t>Amendment</w:t>
      </w:r>
      <w:r>
        <w:rPr>
          <w:rFonts w:ascii="Times New Roman" w:hAnsi="Times New Roman" w:cs="Times New Roman"/>
        </w:rPr>
        <w:t xml:space="preserve"> </w:t>
      </w:r>
      <w:r>
        <w:rPr>
          <w:rFonts w:ascii="Times New Roman" w:hAnsi="Times New Roman" w:cs="Times New Roman"/>
          <w:b/>
        </w:rPr>
        <w:t xml:space="preserve">– RNSS Exemption Determination </w:t>
      </w:r>
    </w:p>
    <w:p w14:paraId="74137866" w14:textId="21072F28" w:rsidR="003F43BB" w:rsidRDefault="002337A1" w:rsidP="003F43BB">
      <w:pPr>
        <w:spacing w:before="120" w:after="120" w:line="260" w:lineRule="atLeast"/>
        <w:rPr>
          <w:rFonts w:ascii="Times New Roman" w:hAnsi="Times New Roman" w:cs="Times New Roman"/>
          <w:iCs/>
        </w:rPr>
      </w:pPr>
      <w:r>
        <w:rPr>
          <w:rFonts w:ascii="Times New Roman" w:hAnsi="Times New Roman" w:cs="Times New Roman"/>
        </w:rPr>
        <w:t>S</w:t>
      </w:r>
      <w:r w:rsidR="003F43BB" w:rsidRPr="007D5BAF">
        <w:rPr>
          <w:rFonts w:ascii="Times New Roman" w:hAnsi="Times New Roman" w:cs="Times New Roman"/>
        </w:rPr>
        <w:t>ection</w:t>
      </w:r>
      <w:r>
        <w:rPr>
          <w:rFonts w:ascii="Times New Roman" w:hAnsi="Times New Roman" w:cs="Times New Roman"/>
        </w:rPr>
        <w:t xml:space="preserve"> 6</w:t>
      </w:r>
      <w:r w:rsidR="003F43BB" w:rsidRPr="007D5BAF">
        <w:rPr>
          <w:rFonts w:ascii="Times New Roman" w:hAnsi="Times New Roman" w:cs="Times New Roman"/>
        </w:rPr>
        <w:t xml:space="preserve"> provides that the instrument specified in Schedule </w:t>
      </w:r>
      <w:r w:rsidR="00483A11">
        <w:rPr>
          <w:rFonts w:ascii="Times New Roman" w:hAnsi="Times New Roman" w:cs="Times New Roman"/>
        </w:rPr>
        <w:t>3</w:t>
      </w:r>
      <w:r w:rsidR="003F43BB">
        <w:rPr>
          <w:rFonts w:ascii="Times New Roman" w:hAnsi="Times New Roman" w:cs="Times New Roman"/>
        </w:rPr>
        <w:t xml:space="preserve"> to the instrument</w:t>
      </w:r>
      <w:r w:rsidR="003F43BB" w:rsidRPr="007D5BAF">
        <w:rPr>
          <w:rFonts w:ascii="Times New Roman" w:hAnsi="Times New Roman" w:cs="Times New Roman"/>
        </w:rPr>
        <w:t xml:space="preserve"> is varied as set out in that Schedule</w:t>
      </w:r>
      <w:r w:rsidR="003F43BB" w:rsidRPr="007D5BAF">
        <w:rPr>
          <w:rFonts w:ascii="Times New Roman" w:hAnsi="Times New Roman" w:cs="Times New Roman"/>
          <w:i/>
        </w:rPr>
        <w:t>.</w:t>
      </w:r>
    </w:p>
    <w:p w14:paraId="2638EC8D" w14:textId="2B78B1A5" w:rsidR="007D5BAF" w:rsidRPr="007D5BAF" w:rsidRDefault="007D5BAF" w:rsidP="007D5BAF">
      <w:pPr>
        <w:spacing w:before="120" w:after="120" w:line="260" w:lineRule="atLeast"/>
        <w:rPr>
          <w:rFonts w:ascii="Times New Roman" w:hAnsi="Times New Roman" w:cs="Times New Roman"/>
          <w:b/>
        </w:rPr>
      </w:pPr>
      <w:r w:rsidRPr="007D5BAF">
        <w:rPr>
          <w:rFonts w:ascii="Times New Roman" w:hAnsi="Times New Roman" w:cs="Times New Roman"/>
          <w:b/>
        </w:rPr>
        <w:t>Schedule 1</w:t>
      </w:r>
      <w:r w:rsidRPr="007D5BAF">
        <w:rPr>
          <w:rFonts w:ascii="Times New Roman" w:hAnsi="Times New Roman" w:cs="Times New Roman"/>
          <w:b/>
        </w:rPr>
        <w:tab/>
      </w:r>
      <w:r w:rsidR="00DB7D63">
        <w:rPr>
          <w:rFonts w:ascii="Times New Roman" w:hAnsi="Times New Roman" w:cs="Times New Roman"/>
          <w:b/>
        </w:rPr>
        <w:t>Amendment – Corrective Service</w:t>
      </w:r>
      <w:r w:rsidR="00BE6CB9">
        <w:rPr>
          <w:rFonts w:ascii="Times New Roman" w:hAnsi="Times New Roman" w:cs="Times New Roman"/>
          <w:b/>
        </w:rPr>
        <w:t>s</w:t>
      </w:r>
      <w:r w:rsidR="00DB7D63">
        <w:rPr>
          <w:rFonts w:ascii="Times New Roman" w:hAnsi="Times New Roman" w:cs="Times New Roman"/>
          <w:b/>
        </w:rPr>
        <w:t xml:space="preserve"> NSW Exemption Determination</w:t>
      </w:r>
    </w:p>
    <w:p w14:paraId="70D7B38A" w14:textId="4B85C68A" w:rsidR="007D5BAF" w:rsidRPr="007D5BAF" w:rsidRDefault="007D5BAF" w:rsidP="007D5BAF">
      <w:pPr>
        <w:spacing w:before="120" w:after="120" w:line="260" w:lineRule="atLeast"/>
        <w:ind w:left="1440" w:hanging="1440"/>
        <w:rPr>
          <w:rFonts w:ascii="Times New Roman" w:hAnsi="Times New Roman" w:cs="Times New Roman"/>
          <w:b/>
          <w:i/>
          <w:iCs/>
        </w:rPr>
      </w:pPr>
      <w:r w:rsidRPr="007D5BAF">
        <w:rPr>
          <w:rFonts w:ascii="Times New Roman" w:hAnsi="Times New Roman" w:cs="Times New Roman"/>
          <w:b/>
        </w:rPr>
        <w:t>Item 1</w:t>
      </w:r>
      <w:r w:rsidRPr="007D5BAF">
        <w:rPr>
          <w:rFonts w:ascii="Times New Roman" w:hAnsi="Times New Roman" w:cs="Times New Roman"/>
          <w:b/>
        </w:rPr>
        <w:tab/>
        <w:t>S</w:t>
      </w:r>
      <w:r w:rsidR="00FE5332">
        <w:rPr>
          <w:rFonts w:ascii="Times New Roman" w:hAnsi="Times New Roman" w:cs="Times New Roman"/>
          <w:b/>
        </w:rPr>
        <w:t xml:space="preserve">ubsection 6(1), definition of </w:t>
      </w:r>
      <w:r w:rsidR="00FE5332">
        <w:rPr>
          <w:rFonts w:ascii="Times New Roman" w:hAnsi="Times New Roman" w:cs="Times New Roman"/>
          <w:b/>
          <w:i/>
          <w:iCs/>
        </w:rPr>
        <w:t>PMTS jamming device</w:t>
      </w:r>
    </w:p>
    <w:p w14:paraId="217CA0FD" w14:textId="43D4E45D" w:rsidR="00C9333B" w:rsidRDefault="000C5EFF" w:rsidP="007D5BAF">
      <w:pPr>
        <w:spacing w:before="120" w:after="120" w:line="260" w:lineRule="atLeast"/>
        <w:rPr>
          <w:rFonts w:ascii="Times New Roman" w:hAnsi="Times New Roman" w:cs="Times New Roman"/>
        </w:rPr>
      </w:pPr>
      <w:r>
        <w:rPr>
          <w:rFonts w:ascii="Times New Roman" w:hAnsi="Times New Roman" w:cs="Times New Roman"/>
        </w:rPr>
        <w:t xml:space="preserve">The item </w:t>
      </w:r>
      <w:r w:rsidR="00FD09CB">
        <w:rPr>
          <w:rFonts w:ascii="Times New Roman" w:hAnsi="Times New Roman" w:cs="Times New Roman"/>
        </w:rPr>
        <w:t xml:space="preserve">in </w:t>
      </w:r>
      <w:r w:rsidR="003F71CD">
        <w:rPr>
          <w:rFonts w:ascii="Times New Roman" w:hAnsi="Times New Roman" w:cs="Times New Roman"/>
        </w:rPr>
        <w:t xml:space="preserve">Schedule 1 </w:t>
      </w:r>
      <w:r w:rsidR="002337A1">
        <w:rPr>
          <w:rFonts w:ascii="Times New Roman" w:hAnsi="Times New Roman" w:cs="Times New Roman"/>
        </w:rPr>
        <w:t xml:space="preserve">amends the CSNSW Exemption Determination to replace </w:t>
      </w:r>
      <w:r w:rsidR="00665F15">
        <w:rPr>
          <w:rFonts w:ascii="Times New Roman" w:hAnsi="Times New Roman" w:cs="Times New Roman"/>
        </w:rPr>
        <w:t>the definition of a PMTS jamming device</w:t>
      </w:r>
      <w:r w:rsidR="00253FEE">
        <w:rPr>
          <w:rFonts w:ascii="Times New Roman" w:hAnsi="Times New Roman" w:cs="Times New Roman"/>
        </w:rPr>
        <w:t xml:space="preserve">, and </w:t>
      </w:r>
      <w:r w:rsidR="00D32A1F">
        <w:rPr>
          <w:rFonts w:ascii="Times New Roman" w:hAnsi="Times New Roman" w:cs="Times New Roman"/>
        </w:rPr>
        <w:t xml:space="preserve">to </w:t>
      </w:r>
      <w:r w:rsidR="002337A1">
        <w:rPr>
          <w:rFonts w:ascii="Times New Roman" w:hAnsi="Times New Roman" w:cs="Times New Roman"/>
        </w:rPr>
        <w:t xml:space="preserve">include </w:t>
      </w:r>
      <w:r w:rsidR="00253FEE">
        <w:rPr>
          <w:rFonts w:ascii="Times New Roman" w:hAnsi="Times New Roman" w:cs="Times New Roman"/>
        </w:rPr>
        <w:t xml:space="preserve">a new definition for PMTS jamming </w:t>
      </w:r>
      <w:r w:rsidR="00F862D7">
        <w:rPr>
          <w:rFonts w:ascii="Times New Roman" w:hAnsi="Times New Roman" w:cs="Times New Roman"/>
        </w:rPr>
        <w:t xml:space="preserve">equipment, </w:t>
      </w:r>
      <w:r w:rsidR="002337A1">
        <w:rPr>
          <w:rFonts w:ascii="Times New Roman" w:hAnsi="Times New Roman" w:cs="Times New Roman"/>
        </w:rPr>
        <w:t xml:space="preserve">referencing the definition </w:t>
      </w:r>
      <w:r w:rsidR="00F862D7">
        <w:rPr>
          <w:rFonts w:ascii="Times New Roman" w:hAnsi="Times New Roman" w:cs="Times New Roman"/>
        </w:rPr>
        <w:t>in the</w:t>
      </w:r>
      <w:r w:rsidR="002337A1">
        <w:rPr>
          <w:rFonts w:ascii="Times New Roman" w:hAnsi="Times New Roman" w:cs="Times New Roman"/>
        </w:rPr>
        <w:t xml:space="preserve"> Permanent Ban or any instrument that replaces the Permanent Ban.</w:t>
      </w:r>
    </w:p>
    <w:p w14:paraId="680FDA5C" w14:textId="4C0C5265" w:rsidR="00C9333B" w:rsidRPr="007D5BAF" w:rsidRDefault="00C9333B" w:rsidP="00C9333B">
      <w:pPr>
        <w:spacing w:before="120" w:after="120" w:line="260" w:lineRule="atLeast"/>
        <w:rPr>
          <w:rFonts w:ascii="Times New Roman" w:hAnsi="Times New Roman" w:cs="Times New Roman"/>
          <w:b/>
        </w:rPr>
      </w:pPr>
      <w:r w:rsidRPr="007D5BAF">
        <w:rPr>
          <w:rFonts w:ascii="Times New Roman" w:hAnsi="Times New Roman" w:cs="Times New Roman"/>
          <w:b/>
        </w:rPr>
        <w:t xml:space="preserve">Schedule </w:t>
      </w:r>
      <w:r>
        <w:rPr>
          <w:rFonts w:ascii="Times New Roman" w:hAnsi="Times New Roman" w:cs="Times New Roman"/>
          <w:b/>
        </w:rPr>
        <w:t>2</w:t>
      </w:r>
      <w:r w:rsidRPr="007D5BAF">
        <w:rPr>
          <w:rFonts w:ascii="Times New Roman" w:hAnsi="Times New Roman" w:cs="Times New Roman"/>
          <w:b/>
        </w:rPr>
        <w:tab/>
      </w:r>
      <w:r>
        <w:rPr>
          <w:rFonts w:ascii="Times New Roman" w:hAnsi="Times New Roman" w:cs="Times New Roman"/>
          <w:b/>
        </w:rPr>
        <w:t>Amendment – PMTS Exemption Determination</w:t>
      </w:r>
    </w:p>
    <w:p w14:paraId="4338EC44" w14:textId="44A508AB" w:rsidR="00C9333B" w:rsidRPr="007D5BAF" w:rsidRDefault="00C9333B" w:rsidP="00C9333B">
      <w:pPr>
        <w:spacing w:before="120" w:after="120" w:line="260" w:lineRule="atLeast"/>
        <w:ind w:left="1440" w:hanging="1440"/>
        <w:rPr>
          <w:rFonts w:ascii="Times New Roman" w:hAnsi="Times New Roman" w:cs="Times New Roman"/>
          <w:b/>
          <w:i/>
          <w:iCs/>
        </w:rPr>
      </w:pPr>
      <w:r w:rsidRPr="007D5BAF">
        <w:rPr>
          <w:rFonts w:ascii="Times New Roman" w:hAnsi="Times New Roman" w:cs="Times New Roman"/>
          <w:b/>
        </w:rPr>
        <w:t>Item 1</w:t>
      </w:r>
      <w:r w:rsidRPr="007D5BAF">
        <w:rPr>
          <w:rFonts w:ascii="Times New Roman" w:hAnsi="Times New Roman" w:cs="Times New Roman"/>
          <w:b/>
        </w:rPr>
        <w:tab/>
        <w:t>S</w:t>
      </w:r>
      <w:r>
        <w:rPr>
          <w:rFonts w:ascii="Times New Roman" w:hAnsi="Times New Roman" w:cs="Times New Roman"/>
          <w:b/>
        </w:rPr>
        <w:t xml:space="preserve">ection 4, definition of </w:t>
      </w:r>
      <w:r>
        <w:rPr>
          <w:rFonts w:ascii="Times New Roman" w:hAnsi="Times New Roman" w:cs="Times New Roman"/>
          <w:b/>
          <w:i/>
          <w:iCs/>
        </w:rPr>
        <w:t>PMTS jamming device</w:t>
      </w:r>
    </w:p>
    <w:p w14:paraId="6077021B" w14:textId="5C0DA279" w:rsidR="002337A1" w:rsidRDefault="002337A1" w:rsidP="002337A1">
      <w:pPr>
        <w:spacing w:before="120" w:after="120" w:line="260" w:lineRule="atLeast"/>
        <w:rPr>
          <w:rFonts w:ascii="Times New Roman" w:hAnsi="Times New Roman" w:cs="Times New Roman"/>
        </w:rPr>
      </w:pPr>
      <w:r>
        <w:rPr>
          <w:rFonts w:ascii="Times New Roman" w:hAnsi="Times New Roman" w:cs="Times New Roman"/>
        </w:rPr>
        <w:t>The item in Schedule 1 amends the PMTS Exemption Determination to replace the definition of a PMTS jamming device, and</w:t>
      </w:r>
      <w:r w:rsidR="00D32A1F">
        <w:rPr>
          <w:rFonts w:ascii="Times New Roman" w:hAnsi="Times New Roman" w:cs="Times New Roman"/>
        </w:rPr>
        <w:t xml:space="preserve"> to</w:t>
      </w:r>
      <w:r>
        <w:rPr>
          <w:rFonts w:ascii="Times New Roman" w:hAnsi="Times New Roman" w:cs="Times New Roman"/>
        </w:rPr>
        <w:t xml:space="preserve"> include a new definition for PMTS jamming equipment, referencing the definition in the Permanent Ban or any instrument that replaces the Permanent Ban.</w:t>
      </w:r>
    </w:p>
    <w:p w14:paraId="0A2D6F12" w14:textId="6CD3F492" w:rsidR="00C9333B" w:rsidRPr="007D5BAF" w:rsidRDefault="00C9333B" w:rsidP="003168C7">
      <w:pPr>
        <w:keepNext/>
        <w:spacing w:before="120" w:after="120" w:line="260" w:lineRule="atLeast"/>
        <w:rPr>
          <w:rFonts w:ascii="Times New Roman" w:hAnsi="Times New Roman" w:cs="Times New Roman"/>
          <w:b/>
        </w:rPr>
      </w:pPr>
      <w:r w:rsidRPr="007D5BAF">
        <w:rPr>
          <w:rFonts w:ascii="Times New Roman" w:hAnsi="Times New Roman" w:cs="Times New Roman"/>
          <w:b/>
        </w:rPr>
        <w:lastRenderedPageBreak/>
        <w:t xml:space="preserve">Schedule </w:t>
      </w:r>
      <w:r>
        <w:rPr>
          <w:rFonts w:ascii="Times New Roman" w:hAnsi="Times New Roman" w:cs="Times New Roman"/>
          <w:b/>
        </w:rPr>
        <w:t>3</w:t>
      </w:r>
      <w:r w:rsidRPr="007D5BAF">
        <w:rPr>
          <w:rFonts w:ascii="Times New Roman" w:hAnsi="Times New Roman" w:cs="Times New Roman"/>
          <w:b/>
        </w:rPr>
        <w:tab/>
      </w:r>
      <w:r>
        <w:rPr>
          <w:rFonts w:ascii="Times New Roman" w:hAnsi="Times New Roman" w:cs="Times New Roman"/>
          <w:b/>
        </w:rPr>
        <w:t>Amendment – RNSS Exemption Determination</w:t>
      </w:r>
    </w:p>
    <w:p w14:paraId="0C0ABFB0" w14:textId="3094AF92" w:rsidR="00C9333B" w:rsidRPr="007D5BAF" w:rsidRDefault="00C9333B" w:rsidP="00C9333B">
      <w:pPr>
        <w:spacing w:before="120" w:after="120" w:line="260" w:lineRule="atLeast"/>
        <w:ind w:left="1440" w:hanging="1440"/>
        <w:rPr>
          <w:rFonts w:ascii="Times New Roman" w:hAnsi="Times New Roman" w:cs="Times New Roman"/>
          <w:b/>
          <w:i/>
          <w:iCs/>
        </w:rPr>
      </w:pPr>
      <w:r w:rsidRPr="007D5BAF">
        <w:rPr>
          <w:rFonts w:ascii="Times New Roman" w:hAnsi="Times New Roman" w:cs="Times New Roman"/>
          <w:b/>
        </w:rPr>
        <w:t>Item 1</w:t>
      </w:r>
      <w:r w:rsidRPr="007D5BAF">
        <w:rPr>
          <w:rFonts w:ascii="Times New Roman" w:hAnsi="Times New Roman" w:cs="Times New Roman"/>
          <w:b/>
        </w:rPr>
        <w:tab/>
        <w:t>S</w:t>
      </w:r>
      <w:r>
        <w:rPr>
          <w:rFonts w:ascii="Times New Roman" w:hAnsi="Times New Roman" w:cs="Times New Roman"/>
          <w:b/>
        </w:rPr>
        <w:t xml:space="preserve">ection </w:t>
      </w:r>
      <w:r w:rsidR="008C54F3">
        <w:rPr>
          <w:rFonts w:ascii="Times New Roman" w:hAnsi="Times New Roman" w:cs="Times New Roman"/>
          <w:b/>
        </w:rPr>
        <w:t>3</w:t>
      </w:r>
      <w:r>
        <w:rPr>
          <w:rFonts w:ascii="Times New Roman" w:hAnsi="Times New Roman" w:cs="Times New Roman"/>
          <w:b/>
        </w:rPr>
        <w:t xml:space="preserve">, definition of </w:t>
      </w:r>
      <w:r w:rsidR="008C54F3">
        <w:rPr>
          <w:rFonts w:ascii="Times New Roman" w:hAnsi="Times New Roman" w:cs="Times New Roman"/>
          <w:b/>
          <w:i/>
          <w:iCs/>
        </w:rPr>
        <w:t xml:space="preserve">RNSS </w:t>
      </w:r>
      <w:r>
        <w:rPr>
          <w:rFonts w:ascii="Times New Roman" w:hAnsi="Times New Roman" w:cs="Times New Roman"/>
          <w:b/>
          <w:i/>
          <w:iCs/>
        </w:rPr>
        <w:t>jamming device</w:t>
      </w:r>
    </w:p>
    <w:p w14:paraId="3060EEF7" w14:textId="0A677B26" w:rsidR="002337A1" w:rsidRDefault="002337A1" w:rsidP="002337A1">
      <w:pPr>
        <w:spacing w:before="120" w:after="120" w:line="260" w:lineRule="atLeast"/>
        <w:rPr>
          <w:rFonts w:ascii="Times New Roman" w:hAnsi="Times New Roman" w:cs="Times New Roman"/>
        </w:rPr>
      </w:pPr>
      <w:r>
        <w:rPr>
          <w:rFonts w:ascii="Times New Roman" w:hAnsi="Times New Roman" w:cs="Times New Roman"/>
        </w:rPr>
        <w:t xml:space="preserve">The item in Schedule 1 amends the RNSS Exemption Determination to replace the definition of an RNSS jamming device, and </w:t>
      </w:r>
      <w:r w:rsidR="00D32A1F">
        <w:rPr>
          <w:rFonts w:ascii="Times New Roman" w:hAnsi="Times New Roman" w:cs="Times New Roman"/>
        </w:rPr>
        <w:t xml:space="preserve">to </w:t>
      </w:r>
      <w:r>
        <w:rPr>
          <w:rFonts w:ascii="Times New Roman" w:hAnsi="Times New Roman" w:cs="Times New Roman"/>
        </w:rPr>
        <w:t>include a new definition for RNSS jamming equipment, referencing the definition in the Permanent Ban or any instrument that replaces the Permanent Ban.</w:t>
      </w:r>
    </w:p>
    <w:p w14:paraId="1CCEC0BD" w14:textId="36AC4F46" w:rsidR="009C7D5A" w:rsidRPr="007D5BAF" w:rsidRDefault="009C7D5A" w:rsidP="002337A1">
      <w:pPr>
        <w:spacing w:before="120" w:after="120" w:line="260" w:lineRule="atLeast"/>
        <w:rPr>
          <w:rFonts w:ascii="Times New Roman" w:hAnsi="Times New Roman" w:cs="Times New Roman"/>
        </w:rPr>
      </w:pPr>
    </w:p>
    <w:sectPr w:rsidR="009C7D5A" w:rsidRPr="007D5BAF" w:rsidSect="00082354">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7387" w14:textId="77777777" w:rsidR="002D3E42" w:rsidRDefault="002D3E42" w:rsidP="00025ACE">
      <w:pPr>
        <w:spacing w:after="0" w:line="240" w:lineRule="auto"/>
      </w:pPr>
      <w:r>
        <w:separator/>
      </w:r>
    </w:p>
  </w:endnote>
  <w:endnote w:type="continuationSeparator" w:id="0">
    <w:p w14:paraId="2ACF1132" w14:textId="77777777" w:rsidR="002D3E42" w:rsidRDefault="002D3E42" w:rsidP="00025ACE">
      <w:pPr>
        <w:spacing w:after="0" w:line="240" w:lineRule="auto"/>
      </w:pPr>
      <w:r>
        <w:continuationSeparator/>
      </w:r>
    </w:p>
  </w:endnote>
  <w:endnote w:type="continuationNotice" w:id="1">
    <w:p w14:paraId="1FF5FC4F" w14:textId="77777777" w:rsidR="002D3E42" w:rsidRDefault="002D3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rPr>
      <w:id w:val="1170527169"/>
      <w:docPartObj>
        <w:docPartGallery w:val="Page Numbers (Bottom of Page)"/>
        <w:docPartUnique/>
      </w:docPartObj>
    </w:sdtPr>
    <w:sdtEndPr>
      <w:rPr>
        <w:noProof/>
        <w:sz w:val="20"/>
      </w:rPr>
    </w:sdtEndPr>
    <w:sdtContent>
      <w:p w14:paraId="1E86A294" w14:textId="77777777" w:rsidR="0083189C" w:rsidRPr="000B55B6" w:rsidRDefault="0083189C" w:rsidP="0083189C">
        <w:pPr>
          <w:pStyle w:val="Footer"/>
          <w:pBdr>
            <w:top w:val="single" w:sz="4" w:space="1" w:color="auto"/>
          </w:pBdr>
          <w:jc w:val="center"/>
          <w:rPr>
            <w:rFonts w:ascii="Times New Roman" w:hAnsi="Times New Roman" w:cs="Times New Roman"/>
            <w:sz w:val="18"/>
          </w:rPr>
        </w:pPr>
      </w:p>
      <w:p w14:paraId="2E17C821" w14:textId="1B2AD5A1" w:rsidR="0083189C" w:rsidRPr="003168C7" w:rsidRDefault="002E5CAA" w:rsidP="0083189C">
        <w:pPr>
          <w:pStyle w:val="Footer"/>
          <w:pBdr>
            <w:top w:val="single" w:sz="4" w:space="1" w:color="auto"/>
          </w:pBdr>
          <w:jc w:val="center"/>
          <w:rPr>
            <w:rFonts w:ascii="Times New Roman" w:hAnsi="Times New Roman" w:cs="Times New Roman"/>
            <w:i/>
            <w:szCs w:val="28"/>
          </w:rPr>
        </w:pPr>
        <w:r>
          <w:rPr>
            <w:rFonts w:ascii="Times New Roman" w:hAnsi="Times New Roman" w:cs="Times New Roman"/>
            <w:i/>
            <w:szCs w:val="28"/>
          </w:rPr>
          <w:t xml:space="preserve">Explanatory Statement to the </w:t>
        </w:r>
        <w:r w:rsidR="0083189C" w:rsidRPr="003168C7">
          <w:rPr>
            <w:rFonts w:ascii="Times New Roman" w:hAnsi="Times New Roman" w:cs="Times New Roman"/>
            <w:i/>
            <w:szCs w:val="28"/>
          </w:rPr>
          <w:t>Radiocommunications (Exemption</w:t>
        </w:r>
        <w:r w:rsidR="00390D09">
          <w:rPr>
            <w:rFonts w:ascii="Times New Roman" w:hAnsi="Times New Roman" w:cs="Times New Roman"/>
            <w:i/>
            <w:szCs w:val="28"/>
          </w:rPr>
          <w:t>s</w:t>
        </w:r>
        <w:r w:rsidR="0083189C" w:rsidRPr="003168C7">
          <w:rPr>
            <w:rFonts w:ascii="Times New Roman" w:hAnsi="Times New Roman" w:cs="Times New Roman"/>
            <w:i/>
            <w:szCs w:val="28"/>
          </w:rPr>
          <w:t xml:space="preserve">) </w:t>
        </w:r>
        <w:r w:rsidR="00E6086F">
          <w:rPr>
            <w:rFonts w:ascii="Times New Roman" w:hAnsi="Times New Roman" w:cs="Times New Roman"/>
            <w:i/>
            <w:szCs w:val="28"/>
          </w:rPr>
          <w:t xml:space="preserve">Amendment </w:t>
        </w:r>
        <w:r w:rsidR="0083189C" w:rsidRPr="003168C7">
          <w:rPr>
            <w:rFonts w:ascii="Times New Roman" w:hAnsi="Times New Roman" w:cs="Times New Roman"/>
            <w:i/>
            <w:szCs w:val="28"/>
          </w:rPr>
          <w:t>Determination 2023</w:t>
        </w:r>
        <w:r w:rsidR="00E6086F">
          <w:rPr>
            <w:rFonts w:ascii="Times New Roman" w:hAnsi="Times New Roman" w:cs="Times New Roman"/>
            <w:i/>
            <w:szCs w:val="28"/>
          </w:rPr>
          <w:t xml:space="preserve"> (No. 1)</w:t>
        </w:r>
      </w:p>
      <w:p w14:paraId="616574F3" w14:textId="77777777" w:rsidR="0083189C" w:rsidRPr="000B55B6" w:rsidRDefault="0083189C" w:rsidP="0083189C">
        <w:pPr>
          <w:pStyle w:val="Footer"/>
          <w:jc w:val="right"/>
          <w:rPr>
            <w:rFonts w:ascii="Times New Roman" w:hAnsi="Times New Roman" w:cs="Times New Roman"/>
            <w:sz w:val="20"/>
          </w:rPr>
        </w:pPr>
        <w:r w:rsidRPr="000B55B6">
          <w:rPr>
            <w:rFonts w:ascii="Times New Roman" w:hAnsi="Times New Roman" w:cs="Times New Roman"/>
            <w:sz w:val="20"/>
          </w:rPr>
          <w:fldChar w:fldCharType="begin"/>
        </w:r>
        <w:r w:rsidRPr="000B55B6">
          <w:rPr>
            <w:rFonts w:ascii="Times New Roman" w:hAnsi="Times New Roman" w:cs="Times New Roman"/>
            <w:sz w:val="20"/>
          </w:rPr>
          <w:instrText xml:space="preserve"> PAGE   \* MERGEFORMAT </w:instrText>
        </w:r>
        <w:r w:rsidRPr="000B55B6">
          <w:rPr>
            <w:rFonts w:ascii="Times New Roman" w:hAnsi="Times New Roman" w:cs="Times New Roman"/>
            <w:sz w:val="20"/>
          </w:rPr>
          <w:fldChar w:fldCharType="separate"/>
        </w:r>
        <w:r w:rsidRPr="000B55B6">
          <w:rPr>
            <w:rFonts w:ascii="Times New Roman" w:hAnsi="Times New Roman" w:cs="Times New Roman"/>
            <w:sz w:val="20"/>
          </w:rPr>
          <w:t>2</w:t>
        </w:r>
        <w:r w:rsidRPr="000B55B6">
          <w:rPr>
            <w:rFonts w:ascii="Times New Roman" w:hAnsi="Times New Roman" w:cs="Times New Roman"/>
            <w:noProof/>
            <w:sz w:val="20"/>
          </w:rPr>
          <w:fldChar w:fldCharType="end"/>
        </w:r>
      </w:p>
    </w:sdtContent>
  </w:sdt>
  <w:p w14:paraId="180626A1" w14:textId="72B67B1A" w:rsidR="00E25ED1" w:rsidRPr="000B55B6" w:rsidRDefault="00E25ED1" w:rsidP="002E5CA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702B" w14:textId="77777777" w:rsidR="002D3E42" w:rsidRDefault="002D3E42" w:rsidP="00025ACE">
      <w:pPr>
        <w:spacing w:after="0" w:line="240" w:lineRule="auto"/>
      </w:pPr>
      <w:r>
        <w:separator/>
      </w:r>
    </w:p>
    <w:p w14:paraId="0BECD46D" w14:textId="77777777" w:rsidR="002D3E42" w:rsidRDefault="002D3E42"/>
    <w:p w14:paraId="179E12EC" w14:textId="77777777" w:rsidR="002D3E42" w:rsidRDefault="002D3E42" w:rsidP="00025ACE">
      <w:pPr>
        <w:spacing w:after="0" w:line="240" w:lineRule="auto"/>
      </w:pPr>
      <w:r>
        <w:continuationSeparator/>
      </w:r>
    </w:p>
    <w:p w14:paraId="2648997D" w14:textId="77777777" w:rsidR="002D3E42" w:rsidRDefault="002D3E42"/>
    <w:p w14:paraId="4A351B43" w14:textId="77777777" w:rsidR="002D3E42" w:rsidRDefault="002D3E42" w:rsidP="00025ACE">
      <w:pPr>
        <w:spacing w:after="0" w:line="240" w:lineRule="auto"/>
      </w:pPr>
      <w:r>
        <w:separator/>
      </w:r>
    </w:p>
    <w:p w14:paraId="7263C4C9" w14:textId="77777777" w:rsidR="002D3E42" w:rsidRDefault="002D3E42"/>
    <w:p w14:paraId="78813EFD" w14:textId="77777777" w:rsidR="002D3E42" w:rsidRDefault="002D3E42" w:rsidP="00025ACE">
      <w:pPr>
        <w:spacing w:after="0" w:line="240" w:lineRule="auto"/>
      </w:pPr>
      <w:r>
        <w:continuationSeparator/>
      </w:r>
    </w:p>
    <w:p w14:paraId="115A6660" w14:textId="77777777" w:rsidR="002D3E42" w:rsidRDefault="002D3E42"/>
    <w:p w14:paraId="54162B18" w14:textId="77777777" w:rsidR="002D3E42" w:rsidRDefault="002D3E42">
      <w:pPr>
        <w:pStyle w:val="Header"/>
      </w:pPr>
    </w:p>
    <w:p w14:paraId="718016BA" w14:textId="77777777" w:rsidR="002D3E42" w:rsidRDefault="002D3E42"/>
    <w:p w14:paraId="59F4C3B2" w14:textId="77777777" w:rsidR="002D3E42" w:rsidRDefault="002D3E42">
      <w:pPr>
        <w:pStyle w:val="Header"/>
      </w:pPr>
    </w:p>
    <w:p w14:paraId="1E0473AF" w14:textId="77777777" w:rsidR="002D3E42" w:rsidRPr="00AD3414" w:rsidRDefault="002D3E42">
      <w:pPr>
        <w:pStyle w:val="Header"/>
        <w:rPr>
          <w:rFonts w:ascii="Times New Roman" w:hAnsi="Times New Roman" w:cs="Times New Roman"/>
        </w:rPr>
      </w:pPr>
    </w:p>
    <w:p w14:paraId="2BD6C942" w14:textId="77777777" w:rsidR="002D3E42" w:rsidRDefault="002D3E42"/>
    <w:p w14:paraId="69F3A3CB" w14:textId="77777777" w:rsidR="002D3E42" w:rsidRDefault="002D3E42">
      <w:pPr>
        <w:pStyle w:val="Footer"/>
      </w:pPr>
    </w:p>
    <w:p w14:paraId="42DF9324" w14:textId="77777777" w:rsidR="002D3E42" w:rsidRDefault="002D3E42"/>
    <w:sdt>
      <w:sdtPr>
        <w:id w:val="1291319105"/>
        <w:docPartObj>
          <w:docPartGallery w:val="Page Numbers (Bottom of Page)"/>
          <w:docPartUnique/>
        </w:docPartObj>
      </w:sdtPr>
      <w:sdtEndPr>
        <w:rPr>
          <w:i/>
          <w:noProof/>
        </w:rPr>
      </w:sdtEndPr>
      <w:sdtContent>
        <w:p w14:paraId="161C913D" w14:textId="77777777" w:rsidR="002D3E42" w:rsidRDefault="002D3E42" w:rsidP="00AD3414">
          <w:pPr>
            <w:pStyle w:val="Footer"/>
            <w:pBdr>
              <w:top w:val="single" w:sz="4" w:space="1" w:color="auto"/>
            </w:pBdr>
            <w:jc w:val="center"/>
          </w:pPr>
        </w:p>
        <w:p w14:paraId="60FC9DBC" w14:textId="77777777" w:rsidR="002D3E42" w:rsidRPr="00AD3414" w:rsidRDefault="002D3E42"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 xml:space="preserve">Radiocommunications </w:t>
          </w:r>
          <w:proofErr w:type="spellStart"/>
          <w:r>
            <w:rPr>
              <w:rFonts w:ascii="Times New Roman" w:hAnsi="Times New Roman" w:cs="Times New Roman"/>
              <w:i/>
            </w:rPr>
            <w:t>Unacceptable</w:t>
          </w:r>
          <w:r w:rsidRPr="00AD3414">
            <w:rPr>
              <w:rFonts w:ascii="Times New Roman" w:hAnsi="Times New Roman" w:cs="Times New Roman"/>
              <w:i/>
            </w:rPr>
            <w:t>Title</w:t>
          </w:r>
          <w:proofErr w:type="spellEnd"/>
          <w:r w:rsidRPr="00AD3414">
            <w:rPr>
              <w:rFonts w:ascii="Times New Roman" w:hAnsi="Times New Roman" w:cs="Times New Roman"/>
              <w:i/>
            </w:rPr>
            <w:t xml:space="preserve"> of instrument, including year of making]</w:t>
          </w:r>
        </w:p>
        <w:p w14:paraId="563C2790" w14:textId="77777777" w:rsidR="002D3E42" w:rsidRDefault="002D3E42">
          <w:pPr>
            <w:pStyle w:val="Footer"/>
            <w:jc w:val="right"/>
          </w:pPr>
        </w:p>
        <w:p w14:paraId="5CC6993A" w14:textId="77777777" w:rsidR="002D3E42" w:rsidRPr="00AD3414" w:rsidRDefault="002D3E42">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49F11EB6" w14:textId="77777777" w:rsidR="002D3E42" w:rsidRPr="00AD3414" w:rsidRDefault="002D3E42" w:rsidP="00AD3414">
      <w:pPr>
        <w:pStyle w:val="Footer"/>
        <w:jc w:val="center"/>
        <w:rPr>
          <w:rFonts w:ascii="Times New Roman" w:hAnsi="Times New Roman" w:cs="Times New Roman"/>
        </w:rPr>
      </w:pPr>
    </w:p>
  </w:footnote>
  <w:footnote w:type="continuationSeparator" w:id="0">
    <w:p w14:paraId="60260190" w14:textId="77777777" w:rsidR="002D3E42" w:rsidRDefault="002D3E42" w:rsidP="00025ACE">
      <w:pPr>
        <w:spacing w:after="0" w:line="240" w:lineRule="auto"/>
      </w:pPr>
      <w:r>
        <w:continuationSeparator/>
      </w:r>
    </w:p>
  </w:footnote>
  <w:footnote w:type="continuationNotice" w:id="1">
    <w:p w14:paraId="6198A504" w14:textId="77777777" w:rsidR="002D3E42" w:rsidRDefault="002D3E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E25ED1" w:rsidRDefault="00E25ED1">
    <w:pPr>
      <w:pStyle w:val="Header"/>
    </w:pPr>
  </w:p>
  <w:p w14:paraId="1FE48E17" w14:textId="77777777" w:rsidR="00E25ED1" w:rsidRPr="00AD3414" w:rsidRDefault="00E25ED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2E6"/>
    <w:multiLevelType w:val="hybridMultilevel"/>
    <w:tmpl w:val="D45AFCBE"/>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B5D87"/>
    <w:multiLevelType w:val="hybridMultilevel"/>
    <w:tmpl w:val="A8B237D0"/>
    <w:lvl w:ilvl="0" w:tplc="6CB6E33A">
      <w:start w:val="1"/>
      <w:numFmt w:val="bullet"/>
      <w:lvlText w:val=""/>
      <w:lvlJc w:val="left"/>
      <w:pPr>
        <w:ind w:left="720" w:hanging="360"/>
      </w:pPr>
      <w:rPr>
        <w:rFonts w:ascii="Symbol" w:hAnsi="Symbol"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2E5533"/>
    <w:multiLevelType w:val="hybridMultilevel"/>
    <w:tmpl w:val="A0BE1C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B74C4B"/>
    <w:multiLevelType w:val="hybridMultilevel"/>
    <w:tmpl w:val="FA96EC02"/>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204ADD4">
      <w:numFmt w:val="bullet"/>
      <w:lvlText w:val="•"/>
      <w:lvlJc w:val="left"/>
      <w:pPr>
        <w:ind w:left="2520" w:hanging="72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C5BC7"/>
    <w:multiLevelType w:val="hybridMultilevel"/>
    <w:tmpl w:val="360E11A2"/>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F72FEB"/>
    <w:multiLevelType w:val="hybridMultilevel"/>
    <w:tmpl w:val="02BC4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BD7872"/>
    <w:multiLevelType w:val="hybridMultilevel"/>
    <w:tmpl w:val="D93C805A"/>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5A097F"/>
    <w:multiLevelType w:val="hybridMultilevel"/>
    <w:tmpl w:val="0E5EAF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352630"/>
    <w:multiLevelType w:val="hybridMultilevel"/>
    <w:tmpl w:val="7FF2FE1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A3A46B1"/>
    <w:multiLevelType w:val="hybridMultilevel"/>
    <w:tmpl w:val="68D65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9" w15:restartNumberingAfterBreak="0">
    <w:nsid w:val="7EDE5CC6"/>
    <w:multiLevelType w:val="hybridMultilevel"/>
    <w:tmpl w:val="BBCAD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2765831">
    <w:abstractNumId w:val="16"/>
  </w:num>
  <w:num w:numId="2" w16cid:durableId="1702365892">
    <w:abstractNumId w:val="11"/>
  </w:num>
  <w:num w:numId="3" w16cid:durableId="1415470358">
    <w:abstractNumId w:val="3"/>
  </w:num>
  <w:num w:numId="4" w16cid:durableId="283974170">
    <w:abstractNumId w:val="8"/>
  </w:num>
  <w:num w:numId="5" w16cid:durableId="653220348">
    <w:abstractNumId w:val="7"/>
  </w:num>
  <w:num w:numId="6" w16cid:durableId="1361083661">
    <w:abstractNumId w:val="2"/>
  </w:num>
  <w:num w:numId="7" w16cid:durableId="1656370251">
    <w:abstractNumId w:val="6"/>
  </w:num>
  <w:num w:numId="8" w16cid:durableId="203492072">
    <w:abstractNumId w:val="16"/>
  </w:num>
  <w:num w:numId="9" w16cid:durableId="1638804034">
    <w:abstractNumId w:val="3"/>
  </w:num>
  <w:num w:numId="10" w16cid:durableId="2110541405">
    <w:abstractNumId w:val="6"/>
  </w:num>
  <w:num w:numId="11" w16cid:durableId="1144926298">
    <w:abstractNumId w:val="8"/>
  </w:num>
  <w:num w:numId="12" w16cid:durableId="1321620186">
    <w:abstractNumId w:val="7"/>
  </w:num>
  <w:num w:numId="13" w16cid:durableId="847183950">
    <w:abstractNumId w:val="16"/>
  </w:num>
  <w:num w:numId="14" w16cid:durableId="94446043">
    <w:abstractNumId w:val="3"/>
  </w:num>
  <w:num w:numId="15" w16cid:durableId="49154478">
    <w:abstractNumId w:val="6"/>
  </w:num>
  <w:num w:numId="16" w16cid:durableId="1289049343">
    <w:abstractNumId w:val="8"/>
  </w:num>
  <w:num w:numId="17" w16cid:durableId="171997890">
    <w:abstractNumId w:val="7"/>
  </w:num>
  <w:num w:numId="18" w16cid:durableId="712316771">
    <w:abstractNumId w:val="4"/>
  </w:num>
  <w:num w:numId="19" w16cid:durableId="13507685">
    <w:abstractNumId w:val="15"/>
  </w:num>
  <w:num w:numId="20" w16cid:durableId="812453725">
    <w:abstractNumId w:val="18"/>
  </w:num>
  <w:num w:numId="21" w16cid:durableId="1747651502">
    <w:abstractNumId w:val="0"/>
  </w:num>
  <w:num w:numId="22" w16cid:durableId="1517309551">
    <w:abstractNumId w:val="9"/>
  </w:num>
  <w:num w:numId="23" w16cid:durableId="1809933727">
    <w:abstractNumId w:val="1"/>
  </w:num>
  <w:num w:numId="24" w16cid:durableId="1385644397">
    <w:abstractNumId w:val="14"/>
  </w:num>
  <w:num w:numId="25" w16cid:durableId="456873631">
    <w:abstractNumId w:val="13"/>
  </w:num>
  <w:num w:numId="26" w16cid:durableId="781190355">
    <w:abstractNumId w:val="10"/>
  </w:num>
  <w:num w:numId="27" w16cid:durableId="614559124">
    <w:abstractNumId w:val="17"/>
  </w:num>
  <w:num w:numId="28" w16cid:durableId="1492213070">
    <w:abstractNumId w:val="19"/>
  </w:num>
  <w:num w:numId="29" w16cid:durableId="619069486">
    <w:abstractNumId w:val="5"/>
  </w:num>
  <w:num w:numId="30" w16cid:durableId="6397720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23046"/>
    <w:rsid w:val="00023B4F"/>
    <w:rsid w:val="000256ED"/>
    <w:rsid w:val="00025ACE"/>
    <w:rsid w:val="00030D1C"/>
    <w:rsid w:val="00030F14"/>
    <w:rsid w:val="00033BF0"/>
    <w:rsid w:val="00037F0E"/>
    <w:rsid w:val="00040A6E"/>
    <w:rsid w:val="00045B15"/>
    <w:rsid w:val="00055796"/>
    <w:rsid w:val="00063662"/>
    <w:rsid w:val="00064C6B"/>
    <w:rsid w:val="00070D91"/>
    <w:rsid w:val="00071C66"/>
    <w:rsid w:val="000726C7"/>
    <w:rsid w:val="00074A8D"/>
    <w:rsid w:val="00076879"/>
    <w:rsid w:val="00082354"/>
    <w:rsid w:val="00085AD8"/>
    <w:rsid w:val="00095AB3"/>
    <w:rsid w:val="000A3A94"/>
    <w:rsid w:val="000B0BA7"/>
    <w:rsid w:val="000B305E"/>
    <w:rsid w:val="000B33B6"/>
    <w:rsid w:val="000B4B6C"/>
    <w:rsid w:val="000B540E"/>
    <w:rsid w:val="000B55B6"/>
    <w:rsid w:val="000C5EFF"/>
    <w:rsid w:val="000C6436"/>
    <w:rsid w:val="000D4ECE"/>
    <w:rsid w:val="000D629E"/>
    <w:rsid w:val="000E38C9"/>
    <w:rsid w:val="000E5DD8"/>
    <w:rsid w:val="000E6F58"/>
    <w:rsid w:val="000F3732"/>
    <w:rsid w:val="000F462D"/>
    <w:rsid w:val="000F5275"/>
    <w:rsid w:val="000F6255"/>
    <w:rsid w:val="000F6E3F"/>
    <w:rsid w:val="0010280C"/>
    <w:rsid w:val="00104130"/>
    <w:rsid w:val="0011020C"/>
    <w:rsid w:val="00112987"/>
    <w:rsid w:val="0011398E"/>
    <w:rsid w:val="00117351"/>
    <w:rsid w:val="00121B9E"/>
    <w:rsid w:val="00122072"/>
    <w:rsid w:val="00123C0A"/>
    <w:rsid w:val="00125E92"/>
    <w:rsid w:val="00134705"/>
    <w:rsid w:val="00146A0C"/>
    <w:rsid w:val="001520DE"/>
    <w:rsid w:val="00155FF9"/>
    <w:rsid w:val="00157528"/>
    <w:rsid w:val="00161C73"/>
    <w:rsid w:val="001671D4"/>
    <w:rsid w:val="00185BDC"/>
    <w:rsid w:val="001932B4"/>
    <w:rsid w:val="0019600B"/>
    <w:rsid w:val="00196D88"/>
    <w:rsid w:val="001A03BA"/>
    <w:rsid w:val="001A4B46"/>
    <w:rsid w:val="001B1E80"/>
    <w:rsid w:val="001B2A73"/>
    <w:rsid w:val="001B2DAA"/>
    <w:rsid w:val="001C4330"/>
    <w:rsid w:val="001C4BF8"/>
    <w:rsid w:val="001C5421"/>
    <w:rsid w:val="001C6BB4"/>
    <w:rsid w:val="001C6E11"/>
    <w:rsid w:val="001D2BE7"/>
    <w:rsid w:val="001D5C25"/>
    <w:rsid w:val="001E1172"/>
    <w:rsid w:val="001E343E"/>
    <w:rsid w:val="00200C5A"/>
    <w:rsid w:val="00206078"/>
    <w:rsid w:val="00212847"/>
    <w:rsid w:val="00216A38"/>
    <w:rsid w:val="00223D30"/>
    <w:rsid w:val="002337A1"/>
    <w:rsid w:val="002438CE"/>
    <w:rsid w:val="00246EE2"/>
    <w:rsid w:val="002508F7"/>
    <w:rsid w:val="00251C7F"/>
    <w:rsid w:val="00253FEE"/>
    <w:rsid w:val="0025481D"/>
    <w:rsid w:val="00262F6E"/>
    <w:rsid w:val="002674E7"/>
    <w:rsid w:val="00272689"/>
    <w:rsid w:val="00273ED5"/>
    <w:rsid w:val="00277E5A"/>
    <w:rsid w:val="00291491"/>
    <w:rsid w:val="00293728"/>
    <w:rsid w:val="002965A0"/>
    <w:rsid w:val="00297014"/>
    <w:rsid w:val="0029763A"/>
    <w:rsid w:val="002A6318"/>
    <w:rsid w:val="002B199C"/>
    <w:rsid w:val="002B6699"/>
    <w:rsid w:val="002C2256"/>
    <w:rsid w:val="002C7D41"/>
    <w:rsid w:val="002D040C"/>
    <w:rsid w:val="002D3E42"/>
    <w:rsid w:val="002E3B2A"/>
    <w:rsid w:val="002E5CAA"/>
    <w:rsid w:val="002E7DD5"/>
    <w:rsid w:val="002F086F"/>
    <w:rsid w:val="002F36E0"/>
    <w:rsid w:val="00303F15"/>
    <w:rsid w:val="003125D9"/>
    <w:rsid w:val="003168C7"/>
    <w:rsid w:val="00317CE5"/>
    <w:rsid w:val="0033193E"/>
    <w:rsid w:val="00336BB1"/>
    <w:rsid w:val="00341EEB"/>
    <w:rsid w:val="003434D4"/>
    <w:rsid w:val="003463BA"/>
    <w:rsid w:val="0035186C"/>
    <w:rsid w:val="0036397F"/>
    <w:rsid w:val="00364ADF"/>
    <w:rsid w:val="0036752E"/>
    <w:rsid w:val="00370620"/>
    <w:rsid w:val="00373271"/>
    <w:rsid w:val="00373C20"/>
    <w:rsid w:val="00375FA7"/>
    <w:rsid w:val="00385EF1"/>
    <w:rsid w:val="00390D09"/>
    <w:rsid w:val="003A3635"/>
    <w:rsid w:val="003A57BA"/>
    <w:rsid w:val="003A6952"/>
    <w:rsid w:val="003A7407"/>
    <w:rsid w:val="003B3089"/>
    <w:rsid w:val="003B3D92"/>
    <w:rsid w:val="003C2F82"/>
    <w:rsid w:val="003C44B4"/>
    <w:rsid w:val="003D23F8"/>
    <w:rsid w:val="003D48C6"/>
    <w:rsid w:val="003D5638"/>
    <w:rsid w:val="003D74BE"/>
    <w:rsid w:val="003E0B0B"/>
    <w:rsid w:val="003E53C5"/>
    <w:rsid w:val="003F43BB"/>
    <w:rsid w:val="003F633D"/>
    <w:rsid w:val="003F71CD"/>
    <w:rsid w:val="004004D6"/>
    <w:rsid w:val="00402322"/>
    <w:rsid w:val="0041003E"/>
    <w:rsid w:val="00412326"/>
    <w:rsid w:val="00412B46"/>
    <w:rsid w:val="00415625"/>
    <w:rsid w:val="00421632"/>
    <w:rsid w:val="00422EA0"/>
    <w:rsid w:val="00424CC8"/>
    <w:rsid w:val="0043037A"/>
    <w:rsid w:val="004362E3"/>
    <w:rsid w:val="00446CB7"/>
    <w:rsid w:val="00450F48"/>
    <w:rsid w:val="00451317"/>
    <w:rsid w:val="0045489F"/>
    <w:rsid w:val="0045773C"/>
    <w:rsid w:val="00470298"/>
    <w:rsid w:val="00474889"/>
    <w:rsid w:val="004826DD"/>
    <w:rsid w:val="00483A11"/>
    <w:rsid w:val="00484045"/>
    <w:rsid w:val="004971D6"/>
    <w:rsid w:val="004A1064"/>
    <w:rsid w:val="004B7207"/>
    <w:rsid w:val="004C3DBD"/>
    <w:rsid w:val="004C46F8"/>
    <w:rsid w:val="004C58B9"/>
    <w:rsid w:val="004C6D9E"/>
    <w:rsid w:val="004C7565"/>
    <w:rsid w:val="004D1501"/>
    <w:rsid w:val="004D2843"/>
    <w:rsid w:val="004E210A"/>
    <w:rsid w:val="004E3C70"/>
    <w:rsid w:val="004E49BB"/>
    <w:rsid w:val="004E790E"/>
    <w:rsid w:val="004F1D39"/>
    <w:rsid w:val="004F5CC1"/>
    <w:rsid w:val="00503362"/>
    <w:rsid w:val="0050389F"/>
    <w:rsid w:val="00504122"/>
    <w:rsid w:val="005075D3"/>
    <w:rsid w:val="00507DA1"/>
    <w:rsid w:val="00507FB2"/>
    <w:rsid w:val="0051439E"/>
    <w:rsid w:val="00517F16"/>
    <w:rsid w:val="00521FE9"/>
    <w:rsid w:val="00522BA9"/>
    <w:rsid w:val="0052687A"/>
    <w:rsid w:val="005309DF"/>
    <w:rsid w:val="00530F75"/>
    <w:rsid w:val="00540BF1"/>
    <w:rsid w:val="00545A0F"/>
    <w:rsid w:val="0056313F"/>
    <w:rsid w:val="00563670"/>
    <w:rsid w:val="005708FF"/>
    <w:rsid w:val="00570974"/>
    <w:rsid w:val="00571505"/>
    <w:rsid w:val="00572786"/>
    <w:rsid w:val="0057545F"/>
    <w:rsid w:val="00585F58"/>
    <w:rsid w:val="00591AA9"/>
    <w:rsid w:val="00595839"/>
    <w:rsid w:val="005958D6"/>
    <w:rsid w:val="005964CF"/>
    <w:rsid w:val="005A490D"/>
    <w:rsid w:val="005A5624"/>
    <w:rsid w:val="005B009E"/>
    <w:rsid w:val="005C65EB"/>
    <w:rsid w:val="005D7E4F"/>
    <w:rsid w:val="005E0BC8"/>
    <w:rsid w:val="005F22F9"/>
    <w:rsid w:val="005F5283"/>
    <w:rsid w:val="005F5BE6"/>
    <w:rsid w:val="005F5E3A"/>
    <w:rsid w:val="005F6634"/>
    <w:rsid w:val="005F6D35"/>
    <w:rsid w:val="00603B3F"/>
    <w:rsid w:val="00610643"/>
    <w:rsid w:val="0061620B"/>
    <w:rsid w:val="00621840"/>
    <w:rsid w:val="00626C64"/>
    <w:rsid w:val="006311D7"/>
    <w:rsid w:val="00641906"/>
    <w:rsid w:val="00652084"/>
    <w:rsid w:val="00653A86"/>
    <w:rsid w:val="00660E58"/>
    <w:rsid w:val="00663AF2"/>
    <w:rsid w:val="00664519"/>
    <w:rsid w:val="00665F15"/>
    <w:rsid w:val="00670716"/>
    <w:rsid w:val="00671216"/>
    <w:rsid w:val="0067560D"/>
    <w:rsid w:val="006816DD"/>
    <w:rsid w:val="00681986"/>
    <w:rsid w:val="0068444F"/>
    <w:rsid w:val="0068574A"/>
    <w:rsid w:val="00685987"/>
    <w:rsid w:val="00686F06"/>
    <w:rsid w:val="00687290"/>
    <w:rsid w:val="006940DB"/>
    <w:rsid w:val="00696659"/>
    <w:rsid w:val="00697E6C"/>
    <w:rsid w:val="006A0718"/>
    <w:rsid w:val="006A0BDF"/>
    <w:rsid w:val="006A2A3B"/>
    <w:rsid w:val="006A53BB"/>
    <w:rsid w:val="006C204F"/>
    <w:rsid w:val="006C59D5"/>
    <w:rsid w:val="006E27AC"/>
    <w:rsid w:val="006E48A1"/>
    <w:rsid w:val="006F32BF"/>
    <w:rsid w:val="006F68D2"/>
    <w:rsid w:val="0070015E"/>
    <w:rsid w:val="00706345"/>
    <w:rsid w:val="00706F43"/>
    <w:rsid w:val="00711CE6"/>
    <w:rsid w:val="007265D2"/>
    <w:rsid w:val="00727834"/>
    <w:rsid w:val="007432FD"/>
    <w:rsid w:val="00745052"/>
    <w:rsid w:val="0074661C"/>
    <w:rsid w:val="00750397"/>
    <w:rsid w:val="00750C15"/>
    <w:rsid w:val="00753254"/>
    <w:rsid w:val="00765CD6"/>
    <w:rsid w:val="00766475"/>
    <w:rsid w:val="0077364D"/>
    <w:rsid w:val="007765F4"/>
    <w:rsid w:val="00777FB8"/>
    <w:rsid w:val="00792580"/>
    <w:rsid w:val="00794C5F"/>
    <w:rsid w:val="007A0103"/>
    <w:rsid w:val="007A2277"/>
    <w:rsid w:val="007B121D"/>
    <w:rsid w:val="007B57FE"/>
    <w:rsid w:val="007D5BAF"/>
    <w:rsid w:val="007E1EC0"/>
    <w:rsid w:val="007F2F5E"/>
    <w:rsid w:val="007F3FAF"/>
    <w:rsid w:val="007F4486"/>
    <w:rsid w:val="007F4A8A"/>
    <w:rsid w:val="00800086"/>
    <w:rsid w:val="0080362C"/>
    <w:rsid w:val="00805358"/>
    <w:rsid w:val="00805BA0"/>
    <w:rsid w:val="008070A8"/>
    <w:rsid w:val="00810499"/>
    <w:rsid w:val="0081166D"/>
    <w:rsid w:val="0081203C"/>
    <w:rsid w:val="00815D94"/>
    <w:rsid w:val="00817E32"/>
    <w:rsid w:val="00821822"/>
    <w:rsid w:val="00821F3F"/>
    <w:rsid w:val="00827D4B"/>
    <w:rsid w:val="00830B25"/>
    <w:rsid w:val="0083189C"/>
    <w:rsid w:val="0084107C"/>
    <w:rsid w:val="008441CF"/>
    <w:rsid w:val="0084456C"/>
    <w:rsid w:val="0084470A"/>
    <w:rsid w:val="00845A95"/>
    <w:rsid w:val="008610BF"/>
    <w:rsid w:val="008662BD"/>
    <w:rsid w:val="00870499"/>
    <w:rsid w:val="00870E02"/>
    <w:rsid w:val="00874DBC"/>
    <w:rsid w:val="0087707C"/>
    <w:rsid w:val="00881409"/>
    <w:rsid w:val="008976BB"/>
    <w:rsid w:val="008978F8"/>
    <w:rsid w:val="008A1FDF"/>
    <w:rsid w:val="008A2AAB"/>
    <w:rsid w:val="008A2B6B"/>
    <w:rsid w:val="008A6361"/>
    <w:rsid w:val="008B2F00"/>
    <w:rsid w:val="008C1D48"/>
    <w:rsid w:val="008C4140"/>
    <w:rsid w:val="008C54F3"/>
    <w:rsid w:val="008C584E"/>
    <w:rsid w:val="008E3483"/>
    <w:rsid w:val="008E3778"/>
    <w:rsid w:val="008E3B3F"/>
    <w:rsid w:val="008E4113"/>
    <w:rsid w:val="008E7E09"/>
    <w:rsid w:val="008F304E"/>
    <w:rsid w:val="008F4C58"/>
    <w:rsid w:val="008F4CDC"/>
    <w:rsid w:val="0090572C"/>
    <w:rsid w:val="0091080B"/>
    <w:rsid w:val="009121E4"/>
    <w:rsid w:val="00917606"/>
    <w:rsid w:val="009216FD"/>
    <w:rsid w:val="00925D78"/>
    <w:rsid w:val="00926833"/>
    <w:rsid w:val="00926884"/>
    <w:rsid w:val="009278D1"/>
    <w:rsid w:val="00930189"/>
    <w:rsid w:val="00933E7F"/>
    <w:rsid w:val="00945636"/>
    <w:rsid w:val="0094668A"/>
    <w:rsid w:val="009562FD"/>
    <w:rsid w:val="009670B7"/>
    <w:rsid w:val="009723D1"/>
    <w:rsid w:val="009732C1"/>
    <w:rsid w:val="00975C22"/>
    <w:rsid w:val="00977705"/>
    <w:rsid w:val="009807E5"/>
    <w:rsid w:val="00993B25"/>
    <w:rsid w:val="009A5EB5"/>
    <w:rsid w:val="009A7733"/>
    <w:rsid w:val="009B5CDD"/>
    <w:rsid w:val="009C00CA"/>
    <w:rsid w:val="009C1F40"/>
    <w:rsid w:val="009C2DF4"/>
    <w:rsid w:val="009C7D5A"/>
    <w:rsid w:val="009D0A40"/>
    <w:rsid w:val="009D228C"/>
    <w:rsid w:val="009D5783"/>
    <w:rsid w:val="009D67A8"/>
    <w:rsid w:val="009D6F73"/>
    <w:rsid w:val="009E0F03"/>
    <w:rsid w:val="009E79F0"/>
    <w:rsid w:val="009F399D"/>
    <w:rsid w:val="009F3B3B"/>
    <w:rsid w:val="009F7219"/>
    <w:rsid w:val="00A01093"/>
    <w:rsid w:val="00A040A8"/>
    <w:rsid w:val="00A04183"/>
    <w:rsid w:val="00A0626B"/>
    <w:rsid w:val="00A07A2F"/>
    <w:rsid w:val="00A10D10"/>
    <w:rsid w:val="00A13CA3"/>
    <w:rsid w:val="00A15E45"/>
    <w:rsid w:val="00A207D7"/>
    <w:rsid w:val="00A213A8"/>
    <w:rsid w:val="00A21F3E"/>
    <w:rsid w:val="00A23E96"/>
    <w:rsid w:val="00A24ACD"/>
    <w:rsid w:val="00A26520"/>
    <w:rsid w:val="00A31760"/>
    <w:rsid w:val="00A34402"/>
    <w:rsid w:val="00A35158"/>
    <w:rsid w:val="00A361CA"/>
    <w:rsid w:val="00A36D01"/>
    <w:rsid w:val="00A3725B"/>
    <w:rsid w:val="00A55C04"/>
    <w:rsid w:val="00A64EC4"/>
    <w:rsid w:val="00A7023B"/>
    <w:rsid w:val="00A72849"/>
    <w:rsid w:val="00A731F8"/>
    <w:rsid w:val="00A73FD8"/>
    <w:rsid w:val="00A7426B"/>
    <w:rsid w:val="00A85FAF"/>
    <w:rsid w:val="00A8752D"/>
    <w:rsid w:val="00A903B4"/>
    <w:rsid w:val="00A91EA7"/>
    <w:rsid w:val="00A96310"/>
    <w:rsid w:val="00AA39D4"/>
    <w:rsid w:val="00AA6088"/>
    <w:rsid w:val="00AB57DA"/>
    <w:rsid w:val="00AB65E7"/>
    <w:rsid w:val="00AC3611"/>
    <w:rsid w:val="00AC581A"/>
    <w:rsid w:val="00AD3414"/>
    <w:rsid w:val="00AD500F"/>
    <w:rsid w:val="00AD62CA"/>
    <w:rsid w:val="00AD7E74"/>
    <w:rsid w:val="00AE1ACC"/>
    <w:rsid w:val="00AE27ED"/>
    <w:rsid w:val="00AE2CB4"/>
    <w:rsid w:val="00AE4DCA"/>
    <w:rsid w:val="00AE5863"/>
    <w:rsid w:val="00AE6898"/>
    <w:rsid w:val="00AF075E"/>
    <w:rsid w:val="00AF080D"/>
    <w:rsid w:val="00AF3B46"/>
    <w:rsid w:val="00AF6545"/>
    <w:rsid w:val="00B00FC3"/>
    <w:rsid w:val="00B110A2"/>
    <w:rsid w:val="00B125C6"/>
    <w:rsid w:val="00B2498E"/>
    <w:rsid w:val="00B414E8"/>
    <w:rsid w:val="00B52584"/>
    <w:rsid w:val="00B52F5E"/>
    <w:rsid w:val="00B665E6"/>
    <w:rsid w:val="00B727F3"/>
    <w:rsid w:val="00B74A57"/>
    <w:rsid w:val="00B75CEB"/>
    <w:rsid w:val="00B848F1"/>
    <w:rsid w:val="00B879D3"/>
    <w:rsid w:val="00B90ED7"/>
    <w:rsid w:val="00B90F17"/>
    <w:rsid w:val="00B92A7B"/>
    <w:rsid w:val="00B943C0"/>
    <w:rsid w:val="00B94B30"/>
    <w:rsid w:val="00BA7D17"/>
    <w:rsid w:val="00BB04DF"/>
    <w:rsid w:val="00BB076E"/>
    <w:rsid w:val="00BB0ED1"/>
    <w:rsid w:val="00BB1CF2"/>
    <w:rsid w:val="00BB7A25"/>
    <w:rsid w:val="00BC0A3C"/>
    <w:rsid w:val="00BC1E77"/>
    <w:rsid w:val="00BC5916"/>
    <w:rsid w:val="00BC60F4"/>
    <w:rsid w:val="00BC621F"/>
    <w:rsid w:val="00BC66A2"/>
    <w:rsid w:val="00BD059D"/>
    <w:rsid w:val="00BE4A59"/>
    <w:rsid w:val="00BE6CB9"/>
    <w:rsid w:val="00BF15DC"/>
    <w:rsid w:val="00BF333C"/>
    <w:rsid w:val="00BF54AC"/>
    <w:rsid w:val="00C016EF"/>
    <w:rsid w:val="00C032F0"/>
    <w:rsid w:val="00C03503"/>
    <w:rsid w:val="00C10E3A"/>
    <w:rsid w:val="00C114C5"/>
    <w:rsid w:val="00C14388"/>
    <w:rsid w:val="00C20621"/>
    <w:rsid w:val="00C21933"/>
    <w:rsid w:val="00C341AA"/>
    <w:rsid w:val="00C3696A"/>
    <w:rsid w:val="00C36AF5"/>
    <w:rsid w:val="00C40E2E"/>
    <w:rsid w:val="00C42165"/>
    <w:rsid w:val="00C4306B"/>
    <w:rsid w:val="00C502DA"/>
    <w:rsid w:val="00C52681"/>
    <w:rsid w:val="00C577F4"/>
    <w:rsid w:val="00C57E29"/>
    <w:rsid w:val="00C6192A"/>
    <w:rsid w:val="00C63361"/>
    <w:rsid w:val="00C63369"/>
    <w:rsid w:val="00C63E8C"/>
    <w:rsid w:val="00C659A7"/>
    <w:rsid w:val="00C76FFC"/>
    <w:rsid w:val="00C87F05"/>
    <w:rsid w:val="00C9259F"/>
    <w:rsid w:val="00C9333B"/>
    <w:rsid w:val="00C93AD6"/>
    <w:rsid w:val="00C97FC5"/>
    <w:rsid w:val="00CA3398"/>
    <w:rsid w:val="00CA40FA"/>
    <w:rsid w:val="00CA6926"/>
    <w:rsid w:val="00CA735C"/>
    <w:rsid w:val="00CB3AD5"/>
    <w:rsid w:val="00CC65DC"/>
    <w:rsid w:val="00CC7282"/>
    <w:rsid w:val="00CC7ADF"/>
    <w:rsid w:val="00CD0D86"/>
    <w:rsid w:val="00CD67F8"/>
    <w:rsid w:val="00CD71EB"/>
    <w:rsid w:val="00CE1507"/>
    <w:rsid w:val="00CE37AC"/>
    <w:rsid w:val="00CE3CC8"/>
    <w:rsid w:val="00CE5861"/>
    <w:rsid w:val="00D10872"/>
    <w:rsid w:val="00D13D39"/>
    <w:rsid w:val="00D145DB"/>
    <w:rsid w:val="00D23144"/>
    <w:rsid w:val="00D23BD5"/>
    <w:rsid w:val="00D2518B"/>
    <w:rsid w:val="00D310C9"/>
    <w:rsid w:val="00D31BFB"/>
    <w:rsid w:val="00D32A1F"/>
    <w:rsid w:val="00D32E4E"/>
    <w:rsid w:val="00D35790"/>
    <w:rsid w:val="00D43E92"/>
    <w:rsid w:val="00D5385A"/>
    <w:rsid w:val="00D551BD"/>
    <w:rsid w:val="00D57387"/>
    <w:rsid w:val="00D577CD"/>
    <w:rsid w:val="00D6117F"/>
    <w:rsid w:val="00D83B0D"/>
    <w:rsid w:val="00D8547B"/>
    <w:rsid w:val="00D91C89"/>
    <w:rsid w:val="00DA0D39"/>
    <w:rsid w:val="00DA313C"/>
    <w:rsid w:val="00DA46A3"/>
    <w:rsid w:val="00DA57FE"/>
    <w:rsid w:val="00DB4A50"/>
    <w:rsid w:val="00DB7D63"/>
    <w:rsid w:val="00DC2879"/>
    <w:rsid w:val="00DC52F7"/>
    <w:rsid w:val="00DE050A"/>
    <w:rsid w:val="00DE084C"/>
    <w:rsid w:val="00DE70D6"/>
    <w:rsid w:val="00DF2758"/>
    <w:rsid w:val="00E054EE"/>
    <w:rsid w:val="00E100B2"/>
    <w:rsid w:val="00E13030"/>
    <w:rsid w:val="00E20311"/>
    <w:rsid w:val="00E25ED1"/>
    <w:rsid w:val="00E30D1E"/>
    <w:rsid w:val="00E43123"/>
    <w:rsid w:val="00E53A4E"/>
    <w:rsid w:val="00E6086F"/>
    <w:rsid w:val="00E77F34"/>
    <w:rsid w:val="00E81312"/>
    <w:rsid w:val="00E833DA"/>
    <w:rsid w:val="00EB0C79"/>
    <w:rsid w:val="00EB7A1B"/>
    <w:rsid w:val="00EC2B08"/>
    <w:rsid w:val="00EC54C3"/>
    <w:rsid w:val="00EC5BDB"/>
    <w:rsid w:val="00EC76A0"/>
    <w:rsid w:val="00ED3DEF"/>
    <w:rsid w:val="00EE5E7F"/>
    <w:rsid w:val="00EE7375"/>
    <w:rsid w:val="00EF343B"/>
    <w:rsid w:val="00F01B50"/>
    <w:rsid w:val="00F03434"/>
    <w:rsid w:val="00F03A76"/>
    <w:rsid w:val="00F23C4D"/>
    <w:rsid w:val="00F27230"/>
    <w:rsid w:val="00F33BD8"/>
    <w:rsid w:val="00F406BB"/>
    <w:rsid w:val="00F4414D"/>
    <w:rsid w:val="00F449ED"/>
    <w:rsid w:val="00F52530"/>
    <w:rsid w:val="00F57A75"/>
    <w:rsid w:val="00F57CB2"/>
    <w:rsid w:val="00F675AA"/>
    <w:rsid w:val="00F747D8"/>
    <w:rsid w:val="00F76781"/>
    <w:rsid w:val="00F76815"/>
    <w:rsid w:val="00F828F5"/>
    <w:rsid w:val="00F8343D"/>
    <w:rsid w:val="00F862D7"/>
    <w:rsid w:val="00FA3B93"/>
    <w:rsid w:val="00FB0A3E"/>
    <w:rsid w:val="00FB4437"/>
    <w:rsid w:val="00FB5671"/>
    <w:rsid w:val="00FB6E15"/>
    <w:rsid w:val="00FB7FD9"/>
    <w:rsid w:val="00FC0BF3"/>
    <w:rsid w:val="00FC2F5E"/>
    <w:rsid w:val="00FC5C5B"/>
    <w:rsid w:val="00FC67DA"/>
    <w:rsid w:val="00FC6D20"/>
    <w:rsid w:val="00FD09CB"/>
    <w:rsid w:val="00FD6A58"/>
    <w:rsid w:val="00FE5332"/>
    <w:rsid w:val="00FF3674"/>
    <w:rsid w:val="00FF4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0768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76879"/>
    <w:rPr>
      <w:color w:val="605E5C"/>
      <w:shd w:val="clear" w:color="auto" w:fill="E1DFDD"/>
    </w:rPr>
  </w:style>
  <w:style w:type="character" w:styleId="FootnoteReference">
    <w:name w:val="footnote reference"/>
    <w:basedOn w:val="DefaultParagraphFont"/>
    <w:uiPriority w:val="99"/>
    <w:semiHidden/>
    <w:unhideWhenUsed/>
    <w:rsid w:val="00A72849"/>
  </w:style>
  <w:style w:type="paragraph" w:customStyle="1" w:styleId="subsection">
    <w:name w:val="subsection"/>
    <w:aliases w:val="ss"/>
    <w:basedOn w:val="Normal"/>
    <w:link w:val="subsectionChar"/>
    <w:rsid w:val="00D91C8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91C89"/>
    <w:rPr>
      <w:rFonts w:ascii="Times New Roman" w:eastAsia="Times New Roman" w:hAnsi="Times New Roman" w:cs="Times New Roman"/>
      <w:szCs w:val="20"/>
      <w:lang w:eastAsia="en-AU"/>
    </w:rPr>
  </w:style>
  <w:style w:type="paragraph" w:styleId="BodyText">
    <w:name w:val="Body Text"/>
    <w:basedOn w:val="Normal"/>
    <w:link w:val="BodyTextChar"/>
    <w:unhideWhenUsed/>
    <w:rsid w:val="00402322"/>
    <w:pPr>
      <w:overflowPunct w:val="0"/>
      <w:autoSpaceDE w:val="0"/>
      <w:autoSpaceDN w:val="0"/>
      <w:adjustRightInd w:val="0"/>
      <w:spacing w:after="120" w:line="240" w:lineRule="auto"/>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402322"/>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745052"/>
    <w:rPr>
      <w:color w:val="954F72" w:themeColor="followedHyperlink"/>
      <w:u w:val="single"/>
    </w:rPr>
  </w:style>
  <w:style w:type="paragraph" w:styleId="Revision">
    <w:name w:val="Revision"/>
    <w:hidden/>
    <w:uiPriority w:val="99"/>
    <w:semiHidden/>
    <w:rsid w:val="007F3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34">
      <w:bodyDiv w:val="1"/>
      <w:marLeft w:val="0"/>
      <w:marRight w:val="0"/>
      <w:marTop w:val="0"/>
      <w:marBottom w:val="0"/>
      <w:divBdr>
        <w:top w:val="none" w:sz="0" w:space="0" w:color="auto"/>
        <w:left w:val="none" w:sz="0" w:space="0" w:color="auto"/>
        <w:bottom w:val="none" w:sz="0" w:space="0" w:color="auto"/>
        <w:right w:val="none" w:sz="0" w:space="0" w:color="auto"/>
      </w:divBdr>
    </w:div>
    <w:div w:id="68581391">
      <w:bodyDiv w:val="1"/>
      <w:marLeft w:val="0"/>
      <w:marRight w:val="0"/>
      <w:marTop w:val="0"/>
      <w:marBottom w:val="0"/>
      <w:divBdr>
        <w:top w:val="none" w:sz="0" w:space="0" w:color="auto"/>
        <w:left w:val="none" w:sz="0" w:space="0" w:color="auto"/>
        <w:bottom w:val="none" w:sz="0" w:space="0" w:color="auto"/>
        <w:right w:val="none" w:sz="0" w:space="0" w:color="auto"/>
      </w:divBdr>
      <w:divsChild>
        <w:div w:id="1217358432">
          <w:marLeft w:val="0"/>
          <w:marRight w:val="0"/>
          <w:marTop w:val="0"/>
          <w:marBottom w:val="0"/>
          <w:divBdr>
            <w:top w:val="none" w:sz="0" w:space="0" w:color="auto"/>
            <w:left w:val="none" w:sz="0" w:space="0" w:color="auto"/>
            <w:bottom w:val="none" w:sz="0" w:space="0" w:color="auto"/>
            <w:right w:val="none" w:sz="0" w:space="0" w:color="auto"/>
          </w:divBdr>
          <w:divsChild>
            <w:div w:id="385571935">
              <w:marLeft w:val="0"/>
              <w:marRight w:val="0"/>
              <w:marTop w:val="0"/>
              <w:marBottom w:val="0"/>
              <w:divBdr>
                <w:top w:val="none" w:sz="0" w:space="0" w:color="auto"/>
                <w:left w:val="none" w:sz="0" w:space="0" w:color="auto"/>
                <w:bottom w:val="none" w:sz="0" w:space="0" w:color="auto"/>
                <w:right w:val="none" w:sz="0" w:space="0" w:color="auto"/>
              </w:divBdr>
              <w:divsChild>
                <w:div w:id="764813468">
                  <w:marLeft w:val="0"/>
                  <w:marRight w:val="0"/>
                  <w:marTop w:val="0"/>
                  <w:marBottom w:val="0"/>
                  <w:divBdr>
                    <w:top w:val="none" w:sz="0" w:space="0" w:color="auto"/>
                    <w:left w:val="none" w:sz="0" w:space="0" w:color="auto"/>
                    <w:bottom w:val="none" w:sz="0" w:space="0" w:color="auto"/>
                    <w:right w:val="none" w:sz="0" w:space="0" w:color="auto"/>
                  </w:divBdr>
                  <w:divsChild>
                    <w:div w:id="1020013555">
                      <w:marLeft w:val="0"/>
                      <w:marRight w:val="0"/>
                      <w:marTop w:val="0"/>
                      <w:marBottom w:val="0"/>
                      <w:divBdr>
                        <w:top w:val="none" w:sz="0" w:space="0" w:color="auto"/>
                        <w:left w:val="none" w:sz="0" w:space="0" w:color="auto"/>
                        <w:bottom w:val="none" w:sz="0" w:space="0" w:color="auto"/>
                        <w:right w:val="none" w:sz="0" w:space="0" w:color="auto"/>
                      </w:divBdr>
                      <w:divsChild>
                        <w:div w:id="1347295429">
                          <w:marLeft w:val="0"/>
                          <w:marRight w:val="0"/>
                          <w:marTop w:val="0"/>
                          <w:marBottom w:val="0"/>
                          <w:divBdr>
                            <w:top w:val="none" w:sz="0" w:space="0" w:color="auto"/>
                            <w:left w:val="none" w:sz="0" w:space="0" w:color="auto"/>
                            <w:bottom w:val="none" w:sz="0" w:space="0" w:color="auto"/>
                            <w:right w:val="none" w:sz="0" w:space="0" w:color="auto"/>
                          </w:divBdr>
                          <w:divsChild>
                            <w:div w:id="1947302772">
                              <w:marLeft w:val="0"/>
                              <w:marRight w:val="0"/>
                              <w:marTop w:val="0"/>
                              <w:marBottom w:val="0"/>
                              <w:divBdr>
                                <w:top w:val="none" w:sz="0" w:space="0" w:color="auto"/>
                                <w:left w:val="none" w:sz="0" w:space="0" w:color="auto"/>
                                <w:bottom w:val="none" w:sz="0" w:space="0" w:color="auto"/>
                                <w:right w:val="none" w:sz="0" w:space="0" w:color="auto"/>
                              </w:divBdr>
                              <w:divsChild>
                                <w:div w:id="1532453968">
                                  <w:marLeft w:val="0"/>
                                  <w:marRight w:val="0"/>
                                  <w:marTop w:val="0"/>
                                  <w:marBottom w:val="0"/>
                                  <w:divBdr>
                                    <w:top w:val="none" w:sz="0" w:space="0" w:color="auto"/>
                                    <w:left w:val="none" w:sz="0" w:space="0" w:color="auto"/>
                                    <w:bottom w:val="none" w:sz="0" w:space="0" w:color="auto"/>
                                    <w:right w:val="none" w:sz="0" w:space="0" w:color="auto"/>
                                  </w:divBdr>
                                  <w:divsChild>
                                    <w:div w:id="1515267063">
                                      <w:marLeft w:val="0"/>
                                      <w:marRight w:val="0"/>
                                      <w:marTop w:val="0"/>
                                      <w:marBottom w:val="0"/>
                                      <w:divBdr>
                                        <w:top w:val="none" w:sz="0" w:space="0" w:color="auto"/>
                                        <w:left w:val="none" w:sz="0" w:space="0" w:color="auto"/>
                                        <w:bottom w:val="none" w:sz="0" w:space="0" w:color="auto"/>
                                        <w:right w:val="none" w:sz="0" w:space="0" w:color="auto"/>
                                      </w:divBdr>
                                      <w:divsChild>
                                        <w:div w:id="971600449">
                                          <w:marLeft w:val="0"/>
                                          <w:marRight w:val="0"/>
                                          <w:marTop w:val="0"/>
                                          <w:marBottom w:val="0"/>
                                          <w:divBdr>
                                            <w:top w:val="none" w:sz="0" w:space="0" w:color="auto"/>
                                            <w:left w:val="none" w:sz="0" w:space="0" w:color="auto"/>
                                            <w:bottom w:val="none" w:sz="0" w:space="0" w:color="auto"/>
                                            <w:right w:val="none" w:sz="0" w:space="0" w:color="auto"/>
                                          </w:divBdr>
                                          <w:divsChild>
                                            <w:div w:id="1155536115">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753209561">
                                                      <w:marLeft w:val="0"/>
                                                      <w:marRight w:val="0"/>
                                                      <w:marTop w:val="0"/>
                                                      <w:marBottom w:val="0"/>
                                                      <w:divBdr>
                                                        <w:top w:val="none" w:sz="0" w:space="0" w:color="auto"/>
                                                        <w:left w:val="none" w:sz="0" w:space="0" w:color="auto"/>
                                                        <w:bottom w:val="none" w:sz="0" w:space="0" w:color="auto"/>
                                                        <w:right w:val="none" w:sz="0" w:space="0" w:color="auto"/>
                                                      </w:divBdr>
                                                      <w:divsChild>
                                                        <w:div w:id="15403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008790">
      <w:bodyDiv w:val="1"/>
      <w:marLeft w:val="0"/>
      <w:marRight w:val="0"/>
      <w:marTop w:val="0"/>
      <w:marBottom w:val="0"/>
      <w:divBdr>
        <w:top w:val="none" w:sz="0" w:space="0" w:color="auto"/>
        <w:left w:val="none" w:sz="0" w:space="0" w:color="auto"/>
        <w:bottom w:val="none" w:sz="0" w:space="0" w:color="auto"/>
        <w:right w:val="none" w:sz="0" w:space="0" w:color="auto"/>
      </w:divBdr>
      <w:divsChild>
        <w:div w:id="1328941403">
          <w:marLeft w:val="0"/>
          <w:marRight w:val="0"/>
          <w:marTop w:val="0"/>
          <w:marBottom w:val="0"/>
          <w:divBdr>
            <w:top w:val="none" w:sz="0" w:space="0" w:color="auto"/>
            <w:left w:val="none" w:sz="0" w:space="0" w:color="auto"/>
            <w:bottom w:val="none" w:sz="0" w:space="0" w:color="auto"/>
            <w:right w:val="none" w:sz="0" w:space="0" w:color="auto"/>
          </w:divBdr>
          <w:divsChild>
            <w:div w:id="774522220">
              <w:marLeft w:val="0"/>
              <w:marRight w:val="0"/>
              <w:marTop w:val="0"/>
              <w:marBottom w:val="0"/>
              <w:divBdr>
                <w:top w:val="none" w:sz="0" w:space="0" w:color="auto"/>
                <w:left w:val="none" w:sz="0" w:space="0" w:color="auto"/>
                <w:bottom w:val="none" w:sz="0" w:space="0" w:color="auto"/>
                <w:right w:val="none" w:sz="0" w:space="0" w:color="auto"/>
              </w:divBdr>
              <w:divsChild>
                <w:div w:id="1172572005">
                  <w:marLeft w:val="0"/>
                  <w:marRight w:val="0"/>
                  <w:marTop w:val="0"/>
                  <w:marBottom w:val="0"/>
                  <w:divBdr>
                    <w:top w:val="none" w:sz="0" w:space="0" w:color="auto"/>
                    <w:left w:val="none" w:sz="0" w:space="0" w:color="auto"/>
                    <w:bottom w:val="none" w:sz="0" w:space="0" w:color="auto"/>
                    <w:right w:val="none" w:sz="0" w:space="0" w:color="auto"/>
                  </w:divBdr>
                  <w:divsChild>
                    <w:div w:id="1476992010">
                      <w:marLeft w:val="0"/>
                      <w:marRight w:val="0"/>
                      <w:marTop w:val="0"/>
                      <w:marBottom w:val="0"/>
                      <w:divBdr>
                        <w:top w:val="none" w:sz="0" w:space="0" w:color="auto"/>
                        <w:left w:val="none" w:sz="0" w:space="0" w:color="auto"/>
                        <w:bottom w:val="none" w:sz="0" w:space="0" w:color="auto"/>
                        <w:right w:val="none" w:sz="0" w:space="0" w:color="auto"/>
                      </w:divBdr>
                      <w:divsChild>
                        <w:div w:id="1865559956">
                          <w:marLeft w:val="0"/>
                          <w:marRight w:val="0"/>
                          <w:marTop w:val="0"/>
                          <w:marBottom w:val="0"/>
                          <w:divBdr>
                            <w:top w:val="none" w:sz="0" w:space="0" w:color="auto"/>
                            <w:left w:val="none" w:sz="0" w:space="0" w:color="auto"/>
                            <w:bottom w:val="none" w:sz="0" w:space="0" w:color="auto"/>
                            <w:right w:val="none" w:sz="0" w:space="0" w:color="auto"/>
                          </w:divBdr>
                          <w:divsChild>
                            <w:div w:id="991831969">
                              <w:marLeft w:val="0"/>
                              <w:marRight w:val="0"/>
                              <w:marTop w:val="0"/>
                              <w:marBottom w:val="0"/>
                              <w:divBdr>
                                <w:top w:val="none" w:sz="0" w:space="0" w:color="auto"/>
                                <w:left w:val="none" w:sz="0" w:space="0" w:color="auto"/>
                                <w:bottom w:val="none" w:sz="0" w:space="0" w:color="auto"/>
                                <w:right w:val="none" w:sz="0" w:space="0" w:color="auto"/>
                              </w:divBdr>
                              <w:divsChild>
                                <w:div w:id="846678723">
                                  <w:marLeft w:val="0"/>
                                  <w:marRight w:val="0"/>
                                  <w:marTop w:val="0"/>
                                  <w:marBottom w:val="0"/>
                                  <w:divBdr>
                                    <w:top w:val="none" w:sz="0" w:space="0" w:color="auto"/>
                                    <w:left w:val="none" w:sz="0" w:space="0" w:color="auto"/>
                                    <w:bottom w:val="none" w:sz="0" w:space="0" w:color="auto"/>
                                    <w:right w:val="none" w:sz="0" w:space="0" w:color="auto"/>
                                  </w:divBdr>
                                  <w:divsChild>
                                    <w:div w:id="221988610">
                                      <w:marLeft w:val="0"/>
                                      <w:marRight w:val="0"/>
                                      <w:marTop w:val="0"/>
                                      <w:marBottom w:val="0"/>
                                      <w:divBdr>
                                        <w:top w:val="none" w:sz="0" w:space="0" w:color="auto"/>
                                        <w:left w:val="none" w:sz="0" w:space="0" w:color="auto"/>
                                        <w:bottom w:val="none" w:sz="0" w:space="0" w:color="auto"/>
                                        <w:right w:val="none" w:sz="0" w:space="0" w:color="auto"/>
                                      </w:divBdr>
                                      <w:divsChild>
                                        <w:div w:id="600138803">
                                          <w:marLeft w:val="0"/>
                                          <w:marRight w:val="0"/>
                                          <w:marTop w:val="0"/>
                                          <w:marBottom w:val="0"/>
                                          <w:divBdr>
                                            <w:top w:val="none" w:sz="0" w:space="0" w:color="auto"/>
                                            <w:left w:val="none" w:sz="0" w:space="0" w:color="auto"/>
                                            <w:bottom w:val="none" w:sz="0" w:space="0" w:color="auto"/>
                                            <w:right w:val="none" w:sz="0" w:space="0" w:color="auto"/>
                                          </w:divBdr>
                                          <w:divsChild>
                                            <w:div w:id="142822503">
                                              <w:marLeft w:val="0"/>
                                              <w:marRight w:val="0"/>
                                              <w:marTop w:val="0"/>
                                              <w:marBottom w:val="0"/>
                                              <w:divBdr>
                                                <w:top w:val="none" w:sz="0" w:space="0" w:color="auto"/>
                                                <w:left w:val="none" w:sz="0" w:space="0" w:color="auto"/>
                                                <w:bottom w:val="none" w:sz="0" w:space="0" w:color="auto"/>
                                                <w:right w:val="none" w:sz="0" w:space="0" w:color="auto"/>
                                              </w:divBdr>
                                              <w:divsChild>
                                                <w:div w:id="1438137251">
                                                  <w:marLeft w:val="0"/>
                                                  <w:marRight w:val="0"/>
                                                  <w:marTop w:val="0"/>
                                                  <w:marBottom w:val="0"/>
                                                  <w:divBdr>
                                                    <w:top w:val="none" w:sz="0" w:space="0" w:color="auto"/>
                                                    <w:left w:val="none" w:sz="0" w:space="0" w:color="auto"/>
                                                    <w:bottom w:val="none" w:sz="0" w:space="0" w:color="auto"/>
                                                    <w:right w:val="none" w:sz="0" w:space="0" w:color="auto"/>
                                                  </w:divBdr>
                                                  <w:divsChild>
                                                    <w:div w:id="812529496">
                                                      <w:marLeft w:val="0"/>
                                                      <w:marRight w:val="0"/>
                                                      <w:marTop w:val="0"/>
                                                      <w:marBottom w:val="0"/>
                                                      <w:divBdr>
                                                        <w:top w:val="none" w:sz="0" w:space="0" w:color="auto"/>
                                                        <w:left w:val="none" w:sz="0" w:space="0" w:color="auto"/>
                                                        <w:bottom w:val="none" w:sz="0" w:space="0" w:color="auto"/>
                                                        <w:right w:val="none" w:sz="0" w:space="0" w:color="auto"/>
                                                      </w:divBdr>
                                                      <w:divsChild>
                                                        <w:div w:id="1299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572677">
      <w:bodyDiv w:val="1"/>
      <w:marLeft w:val="0"/>
      <w:marRight w:val="0"/>
      <w:marTop w:val="0"/>
      <w:marBottom w:val="0"/>
      <w:divBdr>
        <w:top w:val="none" w:sz="0" w:space="0" w:color="auto"/>
        <w:left w:val="none" w:sz="0" w:space="0" w:color="auto"/>
        <w:bottom w:val="none" w:sz="0" w:space="0" w:color="auto"/>
        <w:right w:val="none" w:sz="0" w:space="0" w:color="auto"/>
      </w:divBdr>
    </w:div>
    <w:div w:id="283391086">
      <w:bodyDiv w:val="1"/>
      <w:marLeft w:val="0"/>
      <w:marRight w:val="0"/>
      <w:marTop w:val="0"/>
      <w:marBottom w:val="0"/>
      <w:divBdr>
        <w:top w:val="none" w:sz="0" w:space="0" w:color="auto"/>
        <w:left w:val="none" w:sz="0" w:space="0" w:color="auto"/>
        <w:bottom w:val="none" w:sz="0" w:space="0" w:color="auto"/>
        <w:right w:val="none" w:sz="0" w:space="0" w:color="auto"/>
      </w:divBdr>
      <w:divsChild>
        <w:div w:id="978413355">
          <w:marLeft w:val="0"/>
          <w:marRight w:val="0"/>
          <w:marTop w:val="0"/>
          <w:marBottom w:val="0"/>
          <w:divBdr>
            <w:top w:val="none" w:sz="0" w:space="0" w:color="auto"/>
            <w:left w:val="none" w:sz="0" w:space="0" w:color="auto"/>
            <w:bottom w:val="none" w:sz="0" w:space="0" w:color="auto"/>
            <w:right w:val="none" w:sz="0" w:space="0" w:color="auto"/>
          </w:divBdr>
          <w:divsChild>
            <w:div w:id="1909025367">
              <w:marLeft w:val="0"/>
              <w:marRight w:val="0"/>
              <w:marTop w:val="0"/>
              <w:marBottom w:val="0"/>
              <w:divBdr>
                <w:top w:val="none" w:sz="0" w:space="0" w:color="auto"/>
                <w:left w:val="none" w:sz="0" w:space="0" w:color="auto"/>
                <w:bottom w:val="none" w:sz="0" w:space="0" w:color="auto"/>
                <w:right w:val="none" w:sz="0" w:space="0" w:color="auto"/>
              </w:divBdr>
              <w:divsChild>
                <w:div w:id="2097749447">
                  <w:marLeft w:val="0"/>
                  <w:marRight w:val="0"/>
                  <w:marTop w:val="0"/>
                  <w:marBottom w:val="0"/>
                  <w:divBdr>
                    <w:top w:val="none" w:sz="0" w:space="0" w:color="auto"/>
                    <w:left w:val="none" w:sz="0" w:space="0" w:color="auto"/>
                    <w:bottom w:val="none" w:sz="0" w:space="0" w:color="auto"/>
                    <w:right w:val="none" w:sz="0" w:space="0" w:color="auto"/>
                  </w:divBdr>
                  <w:divsChild>
                    <w:div w:id="602301347">
                      <w:marLeft w:val="0"/>
                      <w:marRight w:val="0"/>
                      <w:marTop w:val="0"/>
                      <w:marBottom w:val="0"/>
                      <w:divBdr>
                        <w:top w:val="none" w:sz="0" w:space="0" w:color="auto"/>
                        <w:left w:val="none" w:sz="0" w:space="0" w:color="auto"/>
                        <w:bottom w:val="none" w:sz="0" w:space="0" w:color="auto"/>
                        <w:right w:val="none" w:sz="0" w:space="0" w:color="auto"/>
                      </w:divBdr>
                      <w:divsChild>
                        <w:div w:id="677853232">
                          <w:marLeft w:val="0"/>
                          <w:marRight w:val="0"/>
                          <w:marTop w:val="0"/>
                          <w:marBottom w:val="0"/>
                          <w:divBdr>
                            <w:top w:val="none" w:sz="0" w:space="0" w:color="auto"/>
                            <w:left w:val="none" w:sz="0" w:space="0" w:color="auto"/>
                            <w:bottom w:val="none" w:sz="0" w:space="0" w:color="auto"/>
                            <w:right w:val="none" w:sz="0" w:space="0" w:color="auto"/>
                          </w:divBdr>
                          <w:divsChild>
                            <w:div w:id="1533112562">
                              <w:marLeft w:val="0"/>
                              <w:marRight w:val="0"/>
                              <w:marTop w:val="0"/>
                              <w:marBottom w:val="0"/>
                              <w:divBdr>
                                <w:top w:val="none" w:sz="0" w:space="0" w:color="auto"/>
                                <w:left w:val="none" w:sz="0" w:space="0" w:color="auto"/>
                                <w:bottom w:val="none" w:sz="0" w:space="0" w:color="auto"/>
                                <w:right w:val="none" w:sz="0" w:space="0" w:color="auto"/>
                              </w:divBdr>
                              <w:divsChild>
                                <w:div w:id="146282854">
                                  <w:marLeft w:val="0"/>
                                  <w:marRight w:val="0"/>
                                  <w:marTop w:val="0"/>
                                  <w:marBottom w:val="0"/>
                                  <w:divBdr>
                                    <w:top w:val="none" w:sz="0" w:space="0" w:color="auto"/>
                                    <w:left w:val="none" w:sz="0" w:space="0" w:color="auto"/>
                                    <w:bottom w:val="none" w:sz="0" w:space="0" w:color="auto"/>
                                    <w:right w:val="none" w:sz="0" w:space="0" w:color="auto"/>
                                  </w:divBdr>
                                  <w:divsChild>
                                    <w:div w:id="376856489">
                                      <w:marLeft w:val="0"/>
                                      <w:marRight w:val="0"/>
                                      <w:marTop w:val="0"/>
                                      <w:marBottom w:val="0"/>
                                      <w:divBdr>
                                        <w:top w:val="none" w:sz="0" w:space="0" w:color="auto"/>
                                        <w:left w:val="none" w:sz="0" w:space="0" w:color="auto"/>
                                        <w:bottom w:val="none" w:sz="0" w:space="0" w:color="auto"/>
                                        <w:right w:val="none" w:sz="0" w:space="0" w:color="auto"/>
                                      </w:divBdr>
                                      <w:divsChild>
                                        <w:div w:id="1884708664">
                                          <w:marLeft w:val="0"/>
                                          <w:marRight w:val="0"/>
                                          <w:marTop w:val="0"/>
                                          <w:marBottom w:val="0"/>
                                          <w:divBdr>
                                            <w:top w:val="none" w:sz="0" w:space="0" w:color="auto"/>
                                            <w:left w:val="none" w:sz="0" w:space="0" w:color="auto"/>
                                            <w:bottom w:val="none" w:sz="0" w:space="0" w:color="auto"/>
                                            <w:right w:val="none" w:sz="0" w:space="0" w:color="auto"/>
                                          </w:divBdr>
                                          <w:divsChild>
                                            <w:div w:id="1515337344">
                                              <w:marLeft w:val="0"/>
                                              <w:marRight w:val="0"/>
                                              <w:marTop w:val="0"/>
                                              <w:marBottom w:val="0"/>
                                              <w:divBdr>
                                                <w:top w:val="none" w:sz="0" w:space="0" w:color="auto"/>
                                                <w:left w:val="none" w:sz="0" w:space="0" w:color="auto"/>
                                                <w:bottom w:val="none" w:sz="0" w:space="0" w:color="auto"/>
                                                <w:right w:val="none" w:sz="0" w:space="0" w:color="auto"/>
                                              </w:divBdr>
                                              <w:divsChild>
                                                <w:div w:id="111631555">
                                                  <w:marLeft w:val="0"/>
                                                  <w:marRight w:val="0"/>
                                                  <w:marTop w:val="0"/>
                                                  <w:marBottom w:val="0"/>
                                                  <w:divBdr>
                                                    <w:top w:val="none" w:sz="0" w:space="0" w:color="auto"/>
                                                    <w:left w:val="none" w:sz="0" w:space="0" w:color="auto"/>
                                                    <w:bottom w:val="none" w:sz="0" w:space="0" w:color="auto"/>
                                                    <w:right w:val="none" w:sz="0" w:space="0" w:color="auto"/>
                                                  </w:divBdr>
                                                  <w:divsChild>
                                                    <w:div w:id="1205363586">
                                                      <w:marLeft w:val="0"/>
                                                      <w:marRight w:val="0"/>
                                                      <w:marTop w:val="0"/>
                                                      <w:marBottom w:val="0"/>
                                                      <w:divBdr>
                                                        <w:top w:val="none" w:sz="0" w:space="0" w:color="auto"/>
                                                        <w:left w:val="none" w:sz="0" w:space="0" w:color="auto"/>
                                                        <w:bottom w:val="none" w:sz="0" w:space="0" w:color="auto"/>
                                                        <w:right w:val="none" w:sz="0" w:space="0" w:color="auto"/>
                                                      </w:divBdr>
                                                      <w:divsChild>
                                                        <w:div w:id="79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337617">
      <w:bodyDiv w:val="1"/>
      <w:marLeft w:val="0"/>
      <w:marRight w:val="0"/>
      <w:marTop w:val="0"/>
      <w:marBottom w:val="0"/>
      <w:divBdr>
        <w:top w:val="none" w:sz="0" w:space="0" w:color="auto"/>
        <w:left w:val="none" w:sz="0" w:space="0" w:color="auto"/>
        <w:bottom w:val="none" w:sz="0" w:space="0" w:color="auto"/>
        <w:right w:val="none" w:sz="0" w:space="0" w:color="auto"/>
      </w:divBdr>
    </w:div>
    <w:div w:id="955212060">
      <w:bodyDiv w:val="1"/>
      <w:marLeft w:val="0"/>
      <w:marRight w:val="0"/>
      <w:marTop w:val="0"/>
      <w:marBottom w:val="0"/>
      <w:divBdr>
        <w:top w:val="none" w:sz="0" w:space="0" w:color="auto"/>
        <w:left w:val="none" w:sz="0" w:space="0" w:color="auto"/>
        <w:bottom w:val="none" w:sz="0" w:space="0" w:color="auto"/>
        <w:right w:val="none" w:sz="0" w:space="0" w:color="auto"/>
      </w:divBdr>
      <w:divsChild>
        <w:div w:id="1513031305">
          <w:marLeft w:val="0"/>
          <w:marRight w:val="0"/>
          <w:marTop w:val="0"/>
          <w:marBottom w:val="0"/>
          <w:divBdr>
            <w:top w:val="none" w:sz="0" w:space="0" w:color="auto"/>
            <w:left w:val="none" w:sz="0" w:space="0" w:color="auto"/>
            <w:bottom w:val="none" w:sz="0" w:space="0" w:color="auto"/>
            <w:right w:val="none" w:sz="0" w:space="0" w:color="auto"/>
          </w:divBdr>
          <w:divsChild>
            <w:div w:id="1755320457">
              <w:marLeft w:val="0"/>
              <w:marRight w:val="0"/>
              <w:marTop w:val="0"/>
              <w:marBottom w:val="0"/>
              <w:divBdr>
                <w:top w:val="none" w:sz="0" w:space="0" w:color="auto"/>
                <w:left w:val="none" w:sz="0" w:space="0" w:color="auto"/>
                <w:bottom w:val="none" w:sz="0" w:space="0" w:color="auto"/>
                <w:right w:val="none" w:sz="0" w:space="0" w:color="auto"/>
              </w:divBdr>
              <w:divsChild>
                <w:div w:id="1456485039">
                  <w:marLeft w:val="0"/>
                  <w:marRight w:val="0"/>
                  <w:marTop w:val="0"/>
                  <w:marBottom w:val="0"/>
                  <w:divBdr>
                    <w:top w:val="none" w:sz="0" w:space="0" w:color="auto"/>
                    <w:left w:val="none" w:sz="0" w:space="0" w:color="auto"/>
                    <w:bottom w:val="none" w:sz="0" w:space="0" w:color="auto"/>
                    <w:right w:val="none" w:sz="0" w:space="0" w:color="auto"/>
                  </w:divBdr>
                  <w:divsChild>
                    <w:div w:id="1936939233">
                      <w:marLeft w:val="0"/>
                      <w:marRight w:val="0"/>
                      <w:marTop w:val="0"/>
                      <w:marBottom w:val="0"/>
                      <w:divBdr>
                        <w:top w:val="none" w:sz="0" w:space="0" w:color="auto"/>
                        <w:left w:val="none" w:sz="0" w:space="0" w:color="auto"/>
                        <w:bottom w:val="none" w:sz="0" w:space="0" w:color="auto"/>
                        <w:right w:val="none" w:sz="0" w:space="0" w:color="auto"/>
                      </w:divBdr>
                      <w:divsChild>
                        <w:div w:id="378630949">
                          <w:marLeft w:val="0"/>
                          <w:marRight w:val="0"/>
                          <w:marTop w:val="0"/>
                          <w:marBottom w:val="0"/>
                          <w:divBdr>
                            <w:top w:val="none" w:sz="0" w:space="0" w:color="auto"/>
                            <w:left w:val="none" w:sz="0" w:space="0" w:color="auto"/>
                            <w:bottom w:val="none" w:sz="0" w:space="0" w:color="auto"/>
                            <w:right w:val="none" w:sz="0" w:space="0" w:color="auto"/>
                          </w:divBdr>
                          <w:divsChild>
                            <w:div w:id="1391541062">
                              <w:marLeft w:val="0"/>
                              <w:marRight w:val="0"/>
                              <w:marTop w:val="0"/>
                              <w:marBottom w:val="0"/>
                              <w:divBdr>
                                <w:top w:val="none" w:sz="0" w:space="0" w:color="auto"/>
                                <w:left w:val="none" w:sz="0" w:space="0" w:color="auto"/>
                                <w:bottom w:val="none" w:sz="0" w:space="0" w:color="auto"/>
                                <w:right w:val="none" w:sz="0" w:space="0" w:color="auto"/>
                              </w:divBdr>
                              <w:divsChild>
                                <w:div w:id="919606652">
                                  <w:marLeft w:val="0"/>
                                  <w:marRight w:val="0"/>
                                  <w:marTop w:val="0"/>
                                  <w:marBottom w:val="0"/>
                                  <w:divBdr>
                                    <w:top w:val="none" w:sz="0" w:space="0" w:color="auto"/>
                                    <w:left w:val="none" w:sz="0" w:space="0" w:color="auto"/>
                                    <w:bottom w:val="none" w:sz="0" w:space="0" w:color="auto"/>
                                    <w:right w:val="none" w:sz="0" w:space="0" w:color="auto"/>
                                  </w:divBdr>
                                  <w:divsChild>
                                    <w:div w:id="437217259">
                                      <w:marLeft w:val="0"/>
                                      <w:marRight w:val="0"/>
                                      <w:marTop w:val="0"/>
                                      <w:marBottom w:val="0"/>
                                      <w:divBdr>
                                        <w:top w:val="none" w:sz="0" w:space="0" w:color="auto"/>
                                        <w:left w:val="none" w:sz="0" w:space="0" w:color="auto"/>
                                        <w:bottom w:val="none" w:sz="0" w:space="0" w:color="auto"/>
                                        <w:right w:val="none" w:sz="0" w:space="0" w:color="auto"/>
                                      </w:divBdr>
                                      <w:divsChild>
                                        <w:div w:id="1353191155">
                                          <w:marLeft w:val="0"/>
                                          <w:marRight w:val="0"/>
                                          <w:marTop w:val="0"/>
                                          <w:marBottom w:val="0"/>
                                          <w:divBdr>
                                            <w:top w:val="none" w:sz="0" w:space="0" w:color="auto"/>
                                            <w:left w:val="none" w:sz="0" w:space="0" w:color="auto"/>
                                            <w:bottom w:val="none" w:sz="0" w:space="0" w:color="auto"/>
                                            <w:right w:val="none" w:sz="0" w:space="0" w:color="auto"/>
                                          </w:divBdr>
                                          <w:divsChild>
                                            <w:div w:id="1224295227">
                                              <w:marLeft w:val="0"/>
                                              <w:marRight w:val="0"/>
                                              <w:marTop w:val="0"/>
                                              <w:marBottom w:val="0"/>
                                              <w:divBdr>
                                                <w:top w:val="none" w:sz="0" w:space="0" w:color="auto"/>
                                                <w:left w:val="none" w:sz="0" w:space="0" w:color="auto"/>
                                                <w:bottom w:val="none" w:sz="0" w:space="0" w:color="auto"/>
                                                <w:right w:val="none" w:sz="0" w:space="0" w:color="auto"/>
                                              </w:divBdr>
                                              <w:divsChild>
                                                <w:div w:id="1144927037">
                                                  <w:marLeft w:val="0"/>
                                                  <w:marRight w:val="0"/>
                                                  <w:marTop w:val="0"/>
                                                  <w:marBottom w:val="0"/>
                                                  <w:divBdr>
                                                    <w:top w:val="none" w:sz="0" w:space="0" w:color="auto"/>
                                                    <w:left w:val="none" w:sz="0" w:space="0" w:color="auto"/>
                                                    <w:bottom w:val="none" w:sz="0" w:space="0" w:color="auto"/>
                                                    <w:right w:val="none" w:sz="0" w:space="0" w:color="auto"/>
                                                  </w:divBdr>
                                                  <w:divsChild>
                                                    <w:div w:id="1121190060">
                                                      <w:marLeft w:val="0"/>
                                                      <w:marRight w:val="0"/>
                                                      <w:marTop w:val="0"/>
                                                      <w:marBottom w:val="0"/>
                                                      <w:divBdr>
                                                        <w:top w:val="none" w:sz="0" w:space="0" w:color="auto"/>
                                                        <w:left w:val="none" w:sz="0" w:space="0" w:color="auto"/>
                                                        <w:bottom w:val="none" w:sz="0" w:space="0" w:color="auto"/>
                                                        <w:right w:val="none" w:sz="0" w:space="0" w:color="auto"/>
                                                      </w:divBdr>
                                                      <w:divsChild>
                                                        <w:div w:id="203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91318872">
      <w:bodyDiv w:val="1"/>
      <w:marLeft w:val="0"/>
      <w:marRight w:val="0"/>
      <w:marTop w:val="0"/>
      <w:marBottom w:val="0"/>
      <w:divBdr>
        <w:top w:val="none" w:sz="0" w:space="0" w:color="auto"/>
        <w:left w:val="none" w:sz="0" w:space="0" w:color="auto"/>
        <w:bottom w:val="none" w:sz="0" w:space="0" w:color="auto"/>
        <w:right w:val="none" w:sz="0" w:space="0" w:color="auto"/>
      </w:divBdr>
      <w:divsChild>
        <w:div w:id="968050771">
          <w:marLeft w:val="0"/>
          <w:marRight w:val="0"/>
          <w:marTop w:val="0"/>
          <w:marBottom w:val="0"/>
          <w:divBdr>
            <w:top w:val="none" w:sz="0" w:space="0" w:color="auto"/>
            <w:left w:val="none" w:sz="0" w:space="0" w:color="auto"/>
            <w:bottom w:val="none" w:sz="0" w:space="0" w:color="auto"/>
            <w:right w:val="none" w:sz="0" w:space="0" w:color="auto"/>
          </w:divBdr>
          <w:divsChild>
            <w:div w:id="527109546">
              <w:marLeft w:val="0"/>
              <w:marRight w:val="0"/>
              <w:marTop w:val="0"/>
              <w:marBottom w:val="0"/>
              <w:divBdr>
                <w:top w:val="none" w:sz="0" w:space="0" w:color="auto"/>
                <w:left w:val="none" w:sz="0" w:space="0" w:color="auto"/>
                <w:bottom w:val="none" w:sz="0" w:space="0" w:color="auto"/>
                <w:right w:val="none" w:sz="0" w:space="0" w:color="auto"/>
              </w:divBdr>
              <w:divsChild>
                <w:div w:id="1340619210">
                  <w:marLeft w:val="0"/>
                  <w:marRight w:val="0"/>
                  <w:marTop w:val="0"/>
                  <w:marBottom w:val="0"/>
                  <w:divBdr>
                    <w:top w:val="none" w:sz="0" w:space="0" w:color="auto"/>
                    <w:left w:val="none" w:sz="0" w:space="0" w:color="auto"/>
                    <w:bottom w:val="none" w:sz="0" w:space="0" w:color="auto"/>
                    <w:right w:val="none" w:sz="0" w:space="0" w:color="auto"/>
                  </w:divBdr>
                  <w:divsChild>
                    <w:div w:id="503975388">
                      <w:marLeft w:val="0"/>
                      <w:marRight w:val="0"/>
                      <w:marTop w:val="0"/>
                      <w:marBottom w:val="0"/>
                      <w:divBdr>
                        <w:top w:val="none" w:sz="0" w:space="0" w:color="auto"/>
                        <w:left w:val="none" w:sz="0" w:space="0" w:color="auto"/>
                        <w:bottom w:val="none" w:sz="0" w:space="0" w:color="auto"/>
                        <w:right w:val="none" w:sz="0" w:space="0" w:color="auto"/>
                      </w:divBdr>
                      <w:divsChild>
                        <w:div w:id="2031566476">
                          <w:marLeft w:val="0"/>
                          <w:marRight w:val="0"/>
                          <w:marTop w:val="0"/>
                          <w:marBottom w:val="0"/>
                          <w:divBdr>
                            <w:top w:val="none" w:sz="0" w:space="0" w:color="auto"/>
                            <w:left w:val="none" w:sz="0" w:space="0" w:color="auto"/>
                            <w:bottom w:val="none" w:sz="0" w:space="0" w:color="auto"/>
                            <w:right w:val="none" w:sz="0" w:space="0" w:color="auto"/>
                          </w:divBdr>
                          <w:divsChild>
                            <w:div w:id="79832126">
                              <w:marLeft w:val="0"/>
                              <w:marRight w:val="0"/>
                              <w:marTop w:val="0"/>
                              <w:marBottom w:val="0"/>
                              <w:divBdr>
                                <w:top w:val="none" w:sz="0" w:space="0" w:color="auto"/>
                                <w:left w:val="none" w:sz="0" w:space="0" w:color="auto"/>
                                <w:bottom w:val="none" w:sz="0" w:space="0" w:color="auto"/>
                                <w:right w:val="none" w:sz="0" w:space="0" w:color="auto"/>
                              </w:divBdr>
                              <w:divsChild>
                                <w:div w:id="56126862">
                                  <w:marLeft w:val="0"/>
                                  <w:marRight w:val="0"/>
                                  <w:marTop w:val="0"/>
                                  <w:marBottom w:val="0"/>
                                  <w:divBdr>
                                    <w:top w:val="none" w:sz="0" w:space="0" w:color="auto"/>
                                    <w:left w:val="none" w:sz="0" w:space="0" w:color="auto"/>
                                    <w:bottom w:val="none" w:sz="0" w:space="0" w:color="auto"/>
                                    <w:right w:val="none" w:sz="0" w:space="0" w:color="auto"/>
                                  </w:divBdr>
                                  <w:divsChild>
                                    <w:div w:id="468517147">
                                      <w:marLeft w:val="0"/>
                                      <w:marRight w:val="0"/>
                                      <w:marTop w:val="0"/>
                                      <w:marBottom w:val="0"/>
                                      <w:divBdr>
                                        <w:top w:val="none" w:sz="0" w:space="0" w:color="auto"/>
                                        <w:left w:val="none" w:sz="0" w:space="0" w:color="auto"/>
                                        <w:bottom w:val="none" w:sz="0" w:space="0" w:color="auto"/>
                                        <w:right w:val="none" w:sz="0" w:space="0" w:color="auto"/>
                                      </w:divBdr>
                                      <w:divsChild>
                                        <w:div w:id="1943339422">
                                          <w:marLeft w:val="0"/>
                                          <w:marRight w:val="0"/>
                                          <w:marTop w:val="0"/>
                                          <w:marBottom w:val="0"/>
                                          <w:divBdr>
                                            <w:top w:val="none" w:sz="0" w:space="0" w:color="auto"/>
                                            <w:left w:val="none" w:sz="0" w:space="0" w:color="auto"/>
                                            <w:bottom w:val="none" w:sz="0" w:space="0" w:color="auto"/>
                                            <w:right w:val="none" w:sz="0" w:space="0" w:color="auto"/>
                                          </w:divBdr>
                                          <w:divsChild>
                                            <w:div w:id="1770002430">
                                              <w:marLeft w:val="0"/>
                                              <w:marRight w:val="0"/>
                                              <w:marTop w:val="0"/>
                                              <w:marBottom w:val="0"/>
                                              <w:divBdr>
                                                <w:top w:val="none" w:sz="0" w:space="0" w:color="auto"/>
                                                <w:left w:val="none" w:sz="0" w:space="0" w:color="auto"/>
                                                <w:bottom w:val="none" w:sz="0" w:space="0" w:color="auto"/>
                                                <w:right w:val="none" w:sz="0" w:space="0" w:color="auto"/>
                                              </w:divBdr>
                                              <w:divsChild>
                                                <w:div w:id="673872587">
                                                  <w:marLeft w:val="0"/>
                                                  <w:marRight w:val="0"/>
                                                  <w:marTop w:val="0"/>
                                                  <w:marBottom w:val="0"/>
                                                  <w:divBdr>
                                                    <w:top w:val="none" w:sz="0" w:space="0" w:color="auto"/>
                                                    <w:left w:val="none" w:sz="0" w:space="0" w:color="auto"/>
                                                    <w:bottom w:val="none" w:sz="0" w:space="0" w:color="auto"/>
                                                    <w:right w:val="none" w:sz="0" w:space="0" w:color="auto"/>
                                                  </w:divBdr>
                                                  <w:divsChild>
                                                    <w:div w:id="1654141606">
                                                      <w:marLeft w:val="0"/>
                                                      <w:marRight w:val="0"/>
                                                      <w:marTop w:val="0"/>
                                                      <w:marBottom w:val="0"/>
                                                      <w:divBdr>
                                                        <w:top w:val="none" w:sz="0" w:space="0" w:color="auto"/>
                                                        <w:left w:val="none" w:sz="0" w:space="0" w:color="auto"/>
                                                        <w:bottom w:val="none" w:sz="0" w:space="0" w:color="auto"/>
                                                        <w:right w:val="none" w:sz="0" w:space="0" w:color="auto"/>
                                                      </w:divBdr>
                                                      <w:divsChild>
                                                        <w:div w:id="2820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349691">
      <w:bodyDiv w:val="1"/>
      <w:marLeft w:val="0"/>
      <w:marRight w:val="0"/>
      <w:marTop w:val="0"/>
      <w:marBottom w:val="0"/>
      <w:divBdr>
        <w:top w:val="none" w:sz="0" w:space="0" w:color="auto"/>
        <w:left w:val="none" w:sz="0" w:space="0" w:color="auto"/>
        <w:bottom w:val="none" w:sz="0" w:space="0" w:color="auto"/>
        <w:right w:val="none" w:sz="0" w:space="0" w:color="auto"/>
      </w:divBdr>
    </w:div>
    <w:div w:id="132894385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68887833">
      <w:bodyDiv w:val="1"/>
      <w:marLeft w:val="0"/>
      <w:marRight w:val="0"/>
      <w:marTop w:val="0"/>
      <w:marBottom w:val="0"/>
      <w:divBdr>
        <w:top w:val="none" w:sz="0" w:space="0" w:color="auto"/>
        <w:left w:val="none" w:sz="0" w:space="0" w:color="auto"/>
        <w:bottom w:val="none" w:sz="0" w:space="0" w:color="auto"/>
        <w:right w:val="none" w:sz="0" w:space="0" w:color="auto"/>
      </w:divBdr>
      <w:divsChild>
        <w:div w:id="3034366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11634233">
                  <w:marLeft w:val="0"/>
                  <w:marRight w:val="0"/>
                  <w:marTop w:val="0"/>
                  <w:marBottom w:val="0"/>
                  <w:divBdr>
                    <w:top w:val="none" w:sz="0" w:space="0" w:color="auto"/>
                    <w:left w:val="none" w:sz="0" w:space="0" w:color="auto"/>
                    <w:bottom w:val="none" w:sz="0" w:space="0" w:color="auto"/>
                    <w:right w:val="none" w:sz="0" w:space="0" w:color="auto"/>
                  </w:divBdr>
                  <w:divsChild>
                    <w:div w:id="723263360">
                      <w:marLeft w:val="0"/>
                      <w:marRight w:val="0"/>
                      <w:marTop w:val="0"/>
                      <w:marBottom w:val="0"/>
                      <w:divBdr>
                        <w:top w:val="none" w:sz="0" w:space="0" w:color="auto"/>
                        <w:left w:val="none" w:sz="0" w:space="0" w:color="auto"/>
                        <w:bottom w:val="none" w:sz="0" w:space="0" w:color="auto"/>
                        <w:right w:val="none" w:sz="0" w:space="0" w:color="auto"/>
                      </w:divBdr>
                      <w:divsChild>
                        <w:div w:id="518473207">
                          <w:marLeft w:val="0"/>
                          <w:marRight w:val="0"/>
                          <w:marTop w:val="0"/>
                          <w:marBottom w:val="0"/>
                          <w:divBdr>
                            <w:top w:val="none" w:sz="0" w:space="0" w:color="auto"/>
                            <w:left w:val="none" w:sz="0" w:space="0" w:color="auto"/>
                            <w:bottom w:val="none" w:sz="0" w:space="0" w:color="auto"/>
                            <w:right w:val="none" w:sz="0" w:space="0" w:color="auto"/>
                          </w:divBdr>
                          <w:divsChild>
                            <w:div w:id="565453443">
                              <w:marLeft w:val="0"/>
                              <w:marRight w:val="0"/>
                              <w:marTop w:val="0"/>
                              <w:marBottom w:val="0"/>
                              <w:divBdr>
                                <w:top w:val="none" w:sz="0" w:space="0" w:color="auto"/>
                                <w:left w:val="none" w:sz="0" w:space="0" w:color="auto"/>
                                <w:bottom w:val="none" w:sz="0" w:space="0" w:color="auto"/>
                                <w:right w:val="none" w:sz="0" w:space="0" w:color="auto"/>
                              </w:divBdr>
                              <w:divsChild>
                                <w:div w:id="1857185963">
                                  <w:marLeft w:val="0"/>
                                  <w:marRight w:val="0"/>
                                  <w:marTop w:val="0"/>
                                  <w:marBottom w:val="0"/>
                                  <w:divBdr>
                                    <w:top w:val="none" w:sz="0" w:space="0" w:color="auto"/>
                                    <w:left w:val="none" w:sz="0" w:space="0" w:color="auto"/>
                                    <w:bottom w:val="none" w:sz="0" w:space="0" w:color="auto"/>
                                    <w:right w:val="none" w:sz="0" w:space="0" w:color="auto"/>
                                  </w:divBdr>
                                  <w:divsChild>
                                    <w:div w:id="1172796801">
                                      <w:marLeft w:val="0"/>
                                      <w:marRight w:val="0"/>
                                      <w:marTop w:val="0"/>
                                      <w:marBottom w:val="0"/>
                                      <w:divBdr>
                                        <w:top w:val="none" w:sz="0" w:space="0" w:color="auto"/>
                                        <w:left w:val="none" w:sz="0" w:space="0" w:color="auto"/>
                                        <w:bottom w:val="none" w:sz="0" w:space="0" w:color="auto"/>
                                        <w:right w:val="none" w:sz="0" w:space="0" w:color="auto"/>
                                      </w:divBdr>
                                      <w:divsChild>
                                        <w:div w:id="189686633">
                                          <w:marLeft w:val="0"/>
                                          <w:marRight w:val="0"/>
                                          <w:marTop w:val="0"/>
                                          <w:marBottom w:val="0"/>
                                          <w:divBdr>
                                            <w:top w:val="none" w:sz="0" w:space="0" w:color="auto"/>
                                            <w:left w:val="none" w:sz="0" w:space="0" w:color="auto"/>
                                            <w:bottom w:val="none" w:sz="0" w:space="0" w:color="auto"/>
                                            <w:right w:val="none" w:sz="0" w:space="0" w:color="auto"/>
                                          </w:divBdr>
                                          <w:divsChild>
                                            <w:div w:id="1775856024">
                                              <w:marLeft w:val="0"/>
                                              <w:marRight w:val="0"/>
                                              <w:marTop w:val="0"/>
                                              <w:marBottom w:val="0"/>
                                              <w:divBdr>
                                                <w:top w:val="none" w:sz="0" w:space="0" w:color="auto"/>
                                                <w:left w:val="none" w:sz="0" w:space="0" w:color="auto"/>
                                                <w:bottom w:val="none" w:sz="0" w:space="0" w:color="auto"/>
                                                <w:right w:val="none" w:sz="0" w:space="0" w:color="auto"/>
                                              </w:divBdr>
                                              <w:divsChild>
                                                <w:div w:id="774330127">
                                                  <w:marLeft w:val="0"/>
                                                  <w:marRight w:val="0"/>
                                                  <w:marTop w:val="0"/>
                                                  <w:marBottom w:val="0"/>
                                                  <w:divBdr>
                                                    <w:top w:val="none" w:sz="0" w:space="0" w:color="auto"/>
                                                    <w:left w:val="none" w:sz="0" w:space="0" w:color="auto"/>
                                                    <w:bottom w:val="none" w:sz="0" w:space="0" w:color="auto"/>
                                                    <w:right w:val="none" w:sz="0" w:space="0" w:color="auto"/>
                                                  </w:divBdr>
                                                  <w:divsChild>
                                                    <w:div w:id="325478865">
                                                      <w:marLeft w:val="0"/>
                                                      <w:marRight w:val="0"/>
                                                      <w:marTop w:val="0"/>
                                                      <w:marBottom w:val="0"/>
                                                      <w:divBdr>
                                                        <w:top w:val="none" w:sz="0" w:space="0" w:color="auto"/>
                                                        <w:left w:val="none" w:sz="0" w:space="0" w:color="auto"/>
                                                        <w:bottom w:val="none" w:sz="0" w:space="0" w:color="auto"/>
                                                        <w:right w:val="none" w:sz="0" w:space="0" w:color="auto"/>
                                                      </w:divBdr>
                                                      <w:divsChild>
                                                        <w:div w:id="1569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9150344">
      <w:bodyDiv w:val="1"/>
      <w:marLeft w:val="0"/>
      <w:marRight w:val="0"/>
      <w:marTop w:val="0"/>
      <w:marBottom w:val="0"/>
      <w:divBdr>
        <w:top w:val="none" w:sz="0" w:space="0" w:color="auto"/>
        <w:left w:val="none" w:sz="0" w:space="0" w:color="auto"/>
        <w:bottom w:val="none" w:sz="0" w:space="0" w:color="auto"/>
        <w:right w:val="none" w:sz="0" w:space="0" w:color="auto"/>
      </w:divBdr>
    </w:div>
    <w:div w:id="1488520285">
      <w:bodyDiv w:val="1"/>
      <w:marLeft w:val="0"/>
      <w:marRight w:val="0"/>
      <w:marTop w:val="0"/>
      <w:marBottom w:val="0"/>
      <w:divBdr>
        <w:top w:val="none" w:sz="0" w:space="0" w:color="auto"/>
        <w:left w:val="none" w:sz="0" w:space="0" w:color="auto"/>
        <w:bottom w:val="none" w:sz="0" w:space="0" w:color="auto"/>
        <w:right w:val="none" w:sz="0" w:space="0" w:color="auto"/>
      </w:divBdr>
    </w:div>
    <w:div w:id="1545752808">
      <w:bodyDiv w:val="1"/>
      <w:marLeft w:val="0"/>
      <w:marRight w:val="0"/>
      <w:marTop w:val="0"/>
      <w:marBottom w:val="0"/>
      <w:divBdr>
        <w:top w:val="none" w:sz="0" w:space="0" w:color="auto"/>
        <w:left w:val="none" w:sz="0" w:space="0" w:color="auto"/>
        <w:bottom w:val="none" w:sz="0" w:space="0" w:color="auto"/>
        <w:right w:val="none" w:sz="0" w:space="0" w:color="auto"/>
      </w:divBdr>
    </w:div>
    <w:div w:id="1556624723">
      <w:bodyDiv w:val="1"/>
      <w:marLeft w:val="0"/>
      <w:marRight w:val="0"/>
      <w:marTop w:val="0"/>
      <w:marBottom w:val="0"/>
      <w:divBdr>
        <w:top w:val="none" w:sz="0" w:space="0" w:color="auto"/>
        <w:left w:val="none" w:sz="0" w:space="0" w:color="auto"/>
        <w:bottom w:val="none" w:sz="0" w:space="0" w:color="auto"/>
        <w:right w:val="none" w:sz="0" w:space="0" w:color="auto"/>
      </w:divBdr>
      <w:divsChild>
        <w:div w:id="467170521">
          <w:marLeft w:val="0"/>
          <w:marRight w:val="0"/>
          <w:marTop w:val="0"/>
          <w:marBottom w:val="0"/>
          <w:divBdr>
            <w:top w:val="none" w:sz="0" w:space="0" w:color="auto"/>
            <w:left w:val="none" w:sz="0" w:space="0" w:color="auto"/>
            <w:bottom w:val="none" w:sz="0" w:space="0" w:color="auto"/>
            <w:right w:val="none" w:sz="0" w:space="0" w:color="auto"/>
          </w:divBdr>
          <w:divsChild>
            <w:div w:id="720981015">
              <w:marLeft w:val="0"/>
              <w:marRight w:val="0"/>
              <w:marTop w:val="0"/>
              <w:marBottom w:val="0"/>
              <w:divBdr>
                <w:top w:val="none" w:sz="0" w:space="0" w:color="auto"/>
                <w:left w:val="none" w:sz="0" w:space="0" w:color="auto"/>
                <w:bottom w:val="none" w:sz="0" w:space="0" w:color="auto"/>
                <w:right w:val="none" w:sz="0" w:space="0" w:color="auto"/>
              </w:divBdr>
              <w:divsChild>
                <w:div w:id="57676382">
                  <w:marLeft w:val="0"/>
                  <w:marRight w:val="0"/>
                  <w:marTop w:val="0"/>
                  <w:marBottom w:val="0"/>
                  <w:divBdr>
                    <w:top w:val="none" w:sz="0" w:space="0" w:color="auto"/>
                    <w:left w:val="none" w:sz="0" w:space="0" w:color="auto"/>
                    <w:bottom w:val="none" w:sz="0" w:space="0" w:color="auto"/>
                    <w:right w:val="none" w:sz="0" w:space="0" w:color="auto"/>
                  </w:divBdr>
                  <w:divsChild>
                    <w:div w:id="1926986560">
                      <w:marLeft w:val="0"/>
                      <w:marRight w:val="0"/>
                      <w:marTop w:val="0"/>
                      <w:marBottom w:val="0"/>
                      <w:divBdr>
                        <w:top w:val="none" w:sz="0" w:space="0" w:color="auto"/>
                        <w:left w:val="none" w:sz="0" w:space="0" w:color="auto"/>
                        <w:bottom w:val="none" w:sz="0" w:space="0" w:color="auto"/>
                        <w:right w:val="none" w:sz="0" w:space="0" w:color="auto"/>
                      </w:divBdr>
                      <w:divsChild>
                        <w:div w:id="1058866603">
                          <w:marLeft w:val="0"/>
                          <w:marRight w:val="0"/>
                          <w:marTop w:val="0"/>
                          <w:marBottom w:val="0"/>
                          <w:divBdr>
                            <w:top w:val="none" w:sz="0" w:space="0" w:color="auto"/>
                            <w:left w:val="none" w:sz="0" w:space="0" w:color="auto"/>
                            <w:bottom w:val="none" w:sz="0" w:space="0" w:color="auto"/>
                            <w:right w:val="none" w:sz="0" w:space="0" w:color="auto"/>
                          </w:divBdr>
                          <w:divsChild>
                            <w:div w:id="2064987788">
                              <w:marLeft w:val="0"/>
                              <w:marRight w:val="0"/>
                              <w:marTop w:val="0"/>
                              <w:marBottom w:val="0"/>
                              <w:divBdr>
                                <w:top w:val="none" w:sz="0" w:space="0" w:color="auto"/>
                                <w:left w:val="none" w:sz="0" w:space="0" w:color="auto"/>
                                <w:bottom w:val="none" w:sz="0" w:space="0" w:color="auto"/>
                                <w:right w:val="none" w:sz="0" w:space="0" w:color="auto"/>
                              </w:divBdr>
                              <w:divsChild>
                                <w:div w:id="1759790268">
                                  <w:marLeft w:val="0"/>
                                  <w:marRight w:val="0"/>
                                  <w:marTop w:val="0"/>
                                  <w:marBottom w:val="0"/>
                                  <w:divBdr>
                                    <w:top w:val="none" w:sz="0" w:space="0" w:color="auto"/>
                                    <w:left w:val="none" w:sz="0" w:space="0" w:color="auto"/>
                                    <w:bottom w:val="none" w:sz="0" w:space="0" w:color="auto"/>
                                    <w:right w:val="none" w:sz="0" w:space="0" w:color="auto"/>
                                  </w:divBdr>
                                  <w:divsChild>
                                    <w:div w:id="509030429">
                                      <w:marLeft w:val="0"/>
                                      <w:marRight w:val="0"/>
                                      <w:marTop w:val="0"/>
                                      <w:marBottom w:val="0"/>
                                      <w:divBdr>
                                        <w:top w:val="none" w:sz="0" w:space="0" w:color="auto"/>
                                        <w:left w:val="none" w:sz="0" w:space="0" w:color="auto"/>
                                        <w:bottom w:val="none" w:sz="0" w:space="0" w:color="auto"/>
                                        <w:right w:val="none" w:sz="0" w:space="0" w:color="auto"/>
                                      </w:divBdr>
                                      <w:divsChild>
                                        <w:div w:id="1001468048">
                                          <w:marLeft w:val="0"/>
                                          <w:marRight w:val="0"/>
                                          <w:marTop w:val="0"/>
                                          <w:marBottom w:val="0"/>
                                          <w:divBdr>
                                            <w:top w:val="none" w:sz="0" w:space="0" w:color="auto"/>
                                            <w:left w:val="none" w:sz="0" w:space="0" w:color="auto"/>
                                            <w:bottom w:val="none" w:sz="0" w:space="0" w:color="auto"/>
                                            <w:right w:val="none" w:sz="0" w:space="0" w:color="auto"/>
                                          </w:divBdr>
                                          <w:divsChild>
                                            <w:div w:id="1590580832">
                                              <w:marLeft w:val="0"/>
                                              <w:marRight w:val="0"/>
                                              <w:marTop w:val="0"/>
                                              <w:marBottom w:val="0"/>
                                              <w:divBdr>
                                                <w:top w:val="none" w:sz="0" w:space="0" w:color="auto"/>
                                                <w:left w:val="none" w:sz="0" w:space="0" w:color="auto"/>
                                                <w:bottom w:val="none" w:sz="0" w:space="0" w:color="auto"/>
                                                <w:right w:val="none" w:sz="0" w:space="0" w:color="auto"/>
                                              </w:divBdr>
                                              <w:divsChild>
                                                <w:div w:id="652488937">
                                                  <w:marLeft w:val="0"/>
                                                  <w:marRight w:val="0"/>
                                                  <w:marTop w:val="0"/>
                                                  <w:marBottom w:val="0"/>
                                                  <w:divBdr>
                                                    <w:top w:val="none" w:sz="0" w:space="0" w:color="auto"/>
                                                    <w:left w:val="none" w:sz="0" w:space="0" w:color="auto"/>
                                                    <w:bottom w:val="none" w:sz="0" w:space="0" w:color="auto"/>
                                                    <w:right w:val="none" w:sz="0" w:space="0" w:color="auto"/>
                                                  </w:divBdr>
                                                  <w:divsChild>
                                                    <w:div w:id="286745911">
                                                      <w:marLeft w:val="0"/>
                                                      <w:marRight w:val="0"/>
                                                      <w:marTop w:val="0"/>
                                                      <w:marBottom w:val="0"/>
                                                      <w:divBdr>
                                                        <w:top w:val="none" w:sz="0" w:space="0" w:color="auto"/>
                                                        <w:left w:val="none" w:sz="0" w:space="0" w:color="auto"/>
                                                        <w:bottom w:val="none" w:sz="0" w:space="0" w:color="auto"/>
                                                        <w:right w:val="none" w:sz="0" w:space="0" w:color="auto"/>
                                                      </w:divBdr>
                                                      <w:divsChild>
                                                        <w:div w:id="848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102266">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2">
          <w:marLeft w:val="0"/>
          <w:marRight w:val="0"/>
          <w:marTop w:val="0"/>
          <w:marBottom w:val="0"/>
          <w:divBdr>
            <w:top w:val="none" w:sz="0" w:space="0" w:color="auto"/>
            <w:left w:val="none" w:sz="0" w:space="0" w:color="auto"/>
            <w:bottom w:val="none" w:sz="0" w:space="0" w:color="auto"/>
            <w:right w:val="none" w:sz="0" w:space="0" w:color="auto"/>
          </w:divBdr>
          <w:divsChild>
            <w:div w:id="786581761">
              <w:marLeft w:val="0"/>
              <w:marRight w:val="0"/>
              <w:marTop w:val="0"/>
              <w:marBottom w:val="0"/>
              <w:divBdr>
                <w:top w:val="none" w:sz="0" w:space="0" w:color="auto"/>
                <w:left w:val="none" w:sz="0" w:space="0" w:color="auto"/>
                <w:bottom w:val="none" w:sz="0" w:space="0" w:color="auto"/>
                <w:right w:val="none" w:sz="0" w:space="0" w:color="auto"/>
              </w:divBdr>
              <w:divsChild>
                <w:div w:id="53820405">
                  <w:marLeft w:val="0"/>
                  <w:marRight w:val="0"/>
                  <w:marTop w:val="0"/>
                  <w:marBottom w:val="0"/>
                  <w:divBdr>
                    <w:top w:val="none" w:sz="0" w:space="0" w:color="auto"/>
                    <w:left w:val="none" w:sz="0" w:space="0" w:color="auto"/>
                    <w:bottom w:val="none" w:sz="0" w:space="0" w:color="auto"/>
                    <w:right w:val="none" w:sz="0" w:space="0" w:color="auto"/>
                  </w:divBdr>
                  <w:divsChild>
                    <w:div w:id="1584100063">
                      <w:marLeft w:val="0"/>
                      <w:marRight w:val="0"/>
                      <w:marTop w:val="0"/>
                      <w:marBottom w:val="0"/>
                      <w:divBdr>
                        <w:top w:val="none" w:sz="0" w:space="0" w:color="auto"/>
                        <w:left w:val="none" w:sz="0" w:space="0" w:color="auto"/>
                        <w:bottom w:val="none" w:sz="0" w:space="0" w:color="auto"/>
                        <w:right w:val="none" w:sz="0" w:space="0" w:color="auto"/>
                      </w:divBdr>
                      <w:divsChild>
                        <w:div w:id="1855224423">
                          <w:marLeft w:val="0"/>
                          <w:marRight w:val="0"/>
                          <w:marTop w:val="0"/>
                          <w:marBottom w:val="0"/>
                          <w:divBdr>
                            <w:top w:val="none" w:sz="0" w:space="0" w:color="auto"/>
                            <w:left w:val="none" w:sz="0" w:space="0" w:color="auto"/>
                            <w:bottom w:val="none" w:sz="0" w:space="0" w:color="auto"/>
                            <w:right w:val="none" w:sz="0" w:space="0" w:color="auto"/>
                          </w:divBdr>
                          <w:divsChild>
                            <w:div w:id="1343438775">
                              <w:marLeft w:val="0"/>
                              <w:marRight w:val="0"/>
                              <w:marTop w:val="0"/>
                              <w:marBottom w:val="0"/>
                              <w:divBdr>
                                <w:top w:val="none" w:sz="0" w:space="0" w:color="auto"/>
                                <w:left w:val="none" w:sz="0" w:space="0" w:color="auto"/>
                                <w:bottom w:val="none" w:sz="0" w:space="0" w:color="auto"/>
                                <w:right w:val="none" w:sz="0" w:space="0" w:color="auto"/>
                              </w:divBdr>
                              <w:divsChild>
                                <w:div w:id="512384682">
                                  <w:marLeft w:val="0"/>
                                  <w:marRight w:val="0"/>
                                  <w:marTop w:val="0"/>
                                  <w:marBottom w:val="0"/>
                                  <w:divBdr>
                                    <w:top w:val="none" w:sz="0" w:space="0" w:color="auto"/>
                                    <w:left w:val="none" w:sz="0" w:space="0" w:color="auto"/>
                                    <w:bottom w:val="none" w:sz="0" w:space="0" w:color="auto"/>
                                    <w:right w:val="none" w:sz="0" w:space="0" w:color="auto"/>
                                  </w:divBdr>
                                  <w:divsChild>
                                    <w:div w:id="912660255">
                                      <w:marLeft w:val="0"/>
                                      <w:marRight w:val="0"/>
                                      <w:marTop w:val="0"/>
                                      <w:marBottom w:val="0"/>
                                      <w:divBdr>
                                        <w:top w:val="none" w:sz="0" w:space="0" w:color="auto"/>
                                        <w:left w:val="none" w:sz="0" w:space="0" w:color="auto"/>
                                        <w:bottom w:val="none" w:sz="0" w:space="0" w:color="auto"/>
                                        <w:right w:val="none" w:sz="0" w:space="0" w:color="auto"/>
                                      </w:divBdr>
                                      <w:divsChild>
                                        <w:div w:id="2018190747">
                                          <w:marLeft w:val="0"/>
                                          <w:marRight w:val="0"/>
                                          <w:marTop w:val="0"/>
                                          <w:marBottom w:val="0"/>
                                          <w:divBdr>
                                            <w:top w:val="none" w:sz="0" w:space="0" w:color="auto"/>
                                            <w:left w:val="none" w:sz="0" w:space="0" w:color="auto"/>
                                            <w:bottom w:val="none" w:sz="0" w:space="0" w:color="auto"/>
                                            <w:right w:val="none" w:sz="0" w:space="0" w:color="auto"/>
                                          </w:divBdr>
                                          <w:divsChild>
                                            <w:div w:id="495192678">
                                              <w:marLeft w:val="0"/>
                                              <w:marRight w:val="0"/>
                                              <w:marTop w:val="0"/>
                                              <w:marBottom w:val="0"/>
                                              <w:divBdr>
                                                <w:top w:val="none" w:sz="0" w:space="0" w:color="auto"/>
                                                <w:left w:val="none" w:sz="0" w:space="0" w:color="auto"/>
                                                <w:bottom w:val="none" w:sz="0" w:space="0" w:color="auto"/>
                                                <w:right w:val="none" w:sz="0" w:space="0" w:color="auto"/>
                                              </w:divBdr>
                                              <w:divsChild>
                                                <w:div w:id="1541357500">
                                                  <w:marLeft w:val="0"/>
                                                  <w:marRight w:val="0"/>
                                                  <w:marTop w:val="0"/>
                                                  <w:marBottom w:val="0"/>
                                                  <w:divBdr>
                                                    <w:top w:val="none" w:sz="0" w:space="0" w:color="auto"/>
                                                    <w:left w:val="none" w:sz="0" w:space="0" w:color="auto"/>
                                                    <w:bottom w:val="none" w:sz="0" w:space="0" w:color="auto"/>
                                                    <w:right w:val="none" w:sz="0" w:space="0" w:color="auto"/>
                                                  </w:divBdr>
                                                  <w:divsChild>
                                                    <w:div w:id="1356424195">
                                                      <w:marLeft w:val="0"/>
                                                      <w:marRight w:val="0"/>
                                                      <w:marTop w:val="0"/>
                                                      <w:marBottom w:val="0"/>
                                                      <w:divBdr>
                                                        <w:top w:val="none" w:sz="0" w:space="0" w:color="auto"/>
                                                        <w:left w:val="none" w:sz="0" w:space="0" w:color="auto"/>
                                                        <w:bottom w:val="none" w:sz="0" w:space="0" w:color="auto"/>
                                                        <w:right w:val="none" w:sz="0" w:space="0" w:color="auto"/>
                                                      </w:divBdr>
                                                      <w:divsChild>
                                                        <w:div w:id="10669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430024">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2135430">
      <w:bodyDiv w:val="1"/>
      <w:marLeft w:val="0"/>
      <w:marRight w:val="0"/>
      <w:marTop w:val="0"/>
      <w:marBottom w:val="0"/>
      <w:divBdr>
        <w:top w:val="none" w:sz="0" w:space="0" w:color="auto"/>
        <w:left w:val="none" w:sz="0" w:space="0" w:color="auto"/>
        <w:bottom w:val="none" w:sz="0" w:space="0" w:color="auto"/>
        <w:right w:val="none" w:sz="0" w:space="0" w:color="auto"/>
      </w:divBdr>
      <w:divsChild>
        <w:div w:id="643043682">
          <w:marLeft w:val="0"/>
          <w:marRight w:val="0"/>
          <w:marTop w:val="0"/>
          <w:marBottom w:val="0"/>
          <w:divBdr>
            <w:top w:val="none" w:sz="0" w:space="0" w:color="auto"/>
            <w:left w:val="none" w:sz="0" w:space="0" w:color="auto"/>
            <w:bottom w:val="none" w:sz="0" w:space="0" w:color="auto"/>
            <w:right w:val="none" w:sz="0" w:space="0" w:color="auto"/>
          </w:divBdr>
          <w:divsChild>
            <w:div w:id="2005620396">
              <w:marLeft w:val="0"/>
              <w:marRight w:val="0"/>
              <w:marTop w:val="0"/>
              <w:marBottom w:val="0"/>
              <w:divBdr>
                <w:top w:val="none" w:sz="0" w:space="0" w:color="auto"/>
                <w:left w:val="none" w:sz="0" w:space="0" w:color="auto"/>
                <w:bottom w:val="none" w:sz="0" w:space="0" w:color="auto"/>
                <w:right w:val="none" w:sz="0" w:space="0" w:color="auto"/>
              </w:divBdr>
              <w:divsChild>
                <w:div w:id="305624612">
                  <w:marLeft w:val="0"/>
                  <w:marRight w:val="0"/>
                  <w:marTop w:val="0"/>
                  <w:marBottom w:val="0"/>
                  <w:divBdr>
                    <w:top w:val="none" w:sz="0" w:space="0" w:color="auto"/>
                    <w:left w:val="none" w:sz="0" w:space="0" w:color="auto"/>
                    <w:bottom w:val="none" w:sz="0" w:space="0" w:color="auto"/>
                    <w:right w:val="none" w:sz="0" w:space="0" w:color="auto"/>
                  </w:divBdr>
                  <w:divsChild>
                    <w:div w:id="453183512">
                      <w:marLeft w:val="0"/>
                      <w:marRight w:val="0"/>
                      <w:marTop w:val="0"/>
                      <w:marBottom w:val="0"/>
                      <w:divBdr>
                        <w:top w:val="none" w:sz="0" w:space="0" w:color="auto"/>
                        <w:left w:val="none" w:sz="0" w:space="0" w:color="auto"/>
                        <w:bottom w:val="none" w:sz="0" w:space="0" w:color="auto"/>
                        <w:right w:val="none" w:sz="0" w:space="0" w:color="auto"/>
                      </w:divBdr>
                      <w:divsChild>
                        <w:div w:id="479882532">
                          <w:marLeft w:val="0"/>
                          <w:marRight w:val="0"/>
                          <w:marTop w:val="0"/>
                          <w:marBottom w:val="0"/>
                          <w:divBdr>
                            <w:top w:val="none" w:sz="0" w:space="0" w:color="auto"/>
                            <w:left w:val="none" w:sz="0" w:space="0" w:color="auto"/>
                            <w:bottom w:val="none" w:sz="0" w:space="0" w:color="auto"/>
                            <w:right w:val="none" w:sz="0" w:space="0" w:color="auto"/>
                          </w:divBdr>
                          <w:divsChild>
                            <w:div w:id="187499037">
                              <w:marLeft w:val="0"/>
                              <w:marRight w:val="0"/>
                              <w:marTop w:val="0"/>
                              <w:marBottom w:val="0"/>
                              <w:divBdr>
                                <w:top w:val="none" w:sz="0" w:space="0" w:color="auto"/>
                                <w:left w:val="none" w:sz="0" w:space="0" w:color="auto"/>
                                <w:bottom w:val="none" w:sz="0" w:space="0" w:color="auto"/>
                                <w:right w:val="none" w:sz="0" w:space="0" w:color="auto"/>
                              </w:divBdr>
                              <w:divsChild>
                                <w:div w:id="263615193">
                                  <w:marLeft w:val="0"/>
                                  <w:marRight w:val="0"/>
                                  <w:marTop w:val="0"/>
                                  <w:marBottom w:val="0"/>
                                  <w:divBdr>
                                    <w:top w:val="none" w:sz="0" w:space="0" w:color="auto"/>
                                    <w:left w:val="none" w:sz="0" w:space="0" w:color="auto"/>
                                    <w:bottom w:val="none" w:sz="0" w:space="0" w:color="auto"/>
                                    <w:right w:val="none" w:sz="0" w:space="0" w:color="auto"/>
                                  </w:divBdr>
                                  <w:divsChild>
                                    <w:div w:id="1328897218">
                                      <w:marLeft w:val="0"/>
                                      <w:marRight w:val="0"/>
                                      <w:marTop w:val="0"/>
                                      <w:marBottom w:val="0"/>
                                      <w:divBdr>
                                        <w:top w:val="none" w:sz="0" w:space="0" w:color="auto"/>
                                        <w:left w:val="none" w:sz="0" w:space="0" w:color="auto"/>
                                        <w:bottom w:val="none" w:sz="0" w:space="0" w:color="auto"/>
                                        <w:right w:val="none" w:sz="0" w:space="0" w:color="auto"/>
                                      </w:divBdr>
                                      <w:divsChild>
                                        <w:div w:id="1292251782">
                                          <w:marLeft w:val="0"/>
                                          <w:marRight w:val="0"/>
                                          <w:marTop w:val="0"/>
                                          <w:marBottom w:val="0"/>
                                          <w:divBdr>
                                            <w:top w:val="none" w:sz="0" w:space="0" w:color="auto"/>
                                            <w:left w:val="none" w:sz="0" w:space="0" w:color="auto"/>
                                            <w:bottom w:val="none" w:sz="0" w:space="0" w:color="auto"/>
                                            <w:right w:val="none" w:sz="0" w:space="0" w:color="auto"/>
                                          </w:divBdr>
                                          <w:divsChild>
                                            <w:div w:id="1508060702">
                                              <w:marLeft w:val="0"/>
                                              <w:marRight w:val="0"/>
                                              <w:marTop w:val="0"/>
                                              <w:marBottom w:val="0"/>
                                              <w:divBdr>
                                                <w:top w:val="none" w:sz="0" w:space="0" w:color="auto"/>
                                                <w:left w:val="none" w:sz="0" w:space="0" w:color="auto"/>
                                                <w:bottom w:val="none" w:sz="0" w:space="0" w:color="auto"/>
                                                <w:right w:val="none" w:sz="0" w:space="0" w:color="auto"/>
                                              </w:divBdr>
                                              <w:divsChild>
                                                <w:div w:id="1734620146">
                                                  <w:marLeft w:val="0"/>
                                                  <w:marRight w:val="0"/>
                                                  <w:marTop w:val="0"/>
                                                  <w:marBottom w:val="0"/>
                                                  <w:divBdr>
                                                    <w:top w:val="none" w:sz="0" w:space="0" w:color="auto"/>
                                                    <w:left w:val="none" w:sz="0" w:space="0" w:color="auto"/>
                                                    <w:bottom w:val="none" w:sz="0" w:space="0" w:color="auto"/>
                                                    <w:right w:val="none" w:sz="0" w:space="0" w:color="auto"/>
                                                  </w:divBdr>
                                                  <w:divsChild>
                                                    <w:div w:id="930626310">
                                                      <w:marLeft w:val="0"/>
                                                      <w:marRight w:val="0"/>
                                                      <w:marTop w:val="0"/>
                                                      <w:marBottom w:val="0"/>
                                                      <w:divBdr>
                                                        <w:top w:val="none" w:sz="0" w:space="0" w:color="auto"/>
                                                        <w:left w:val="none" w:sz="0" w:space="0" w:color="auto"/>
                                                        <w:bottom w:val="none" w:sz="0" w:space="0" w:color="auto"/>
                                                        <w:right w:val="none" w:sz="0" w:space="0" w:color="auto"/>
                                                      </w:divBdr>
                                                      <w:divsChild>
                                                        <w:div w:id="1194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2810508">
      <w:bodyDiv w:val="1"/>
      <w:marLeft w:val="0"/>
      <w:marRight w:val="0"/>
      <w:marTop w:val="0"/>
      <w:marBottom w:val="0"/>
      <w:divBdr>
        <w:top w:val="none" w:sz="0" w:space="0" w:color="auto"/>
        <w:left w:val="none" w:sz="0" w:space="0" w:color="auto"/>
        <w:bottom w:val="none" w:sz="0" w:space="0" w:color="auto"/>
        <w:right w:val="none" w:sz="0" w:space="0" w:color="auto"/>
      </w:divBdr>
    </w:div>
    <w:div w:id="19197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UQVA7MFFXVNW-850449931-161</_dlc_DocId>
    <_dlc_DocIdUrl xmlns="04b8ec43-391f-4ce4-8841-d6a482add564">
      <Url>http://collaboration/organisation/auth/Chair/Auth/_layouts/15/DocIdRedir.aspx?ID=UQVA7MFFXVNW-850449931-161</Url>
      <Description>UQVA7MFFXVNW-850449931-161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4A20D3-5249-4064-B676-33B74048141D}">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0ea5b8c7-18b9-4849-9fd2-9167d070cd24"/>
    <ds:schemaRef ds:uri="http://schemas.microsoft.com/office/infopath/2007/PartnerControls"/>
    <ds:schemaRef ds:uri="15bbad11-fe6d-40c0-bf48-142687ecf546"/>
    <ds:schemaRef ds:uri="http://www.w3.org/XML/1998/namespace"/>
    <ds:schemaRef ds:uri="026d8262-4725-4a9c-834e-3f991ab17ffd"/>
    <ds:schemaRef ds:uri="04b8ec43-391f-4ce4-8841-d6a482add564"/>
  </ds:schemaRefs>
</ds:datastoreItem>
</file>

<file path=customXml/itemProps2.xml><?xml version="1.0" encoding="utf-8"?>
<ds:datastoreItem xmlns:ds="http://schemas.openxmlformats.org/officeDocument/2006/customXml" ds:itemID="{2600D727-F279-44A0-968A-689E45DF80BB}">
  <ds:schemaRefs>
    <ds:schemaRef ds:uri="http://schemas.openxmlformats.org/officeDocument/2006/bibliography"/>
  </ds:schemaRefs>
</ds:datastoreItem>
</file>

<file path=customXml/itemProps3.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4.xml><?xml version="1.0" encoding="utf-8"?>
<ds:datastoreItem xmlns:ds="http://schemas.openxmlformats.org/officeDocument/2006/customXml" ds:itemID="{64F79D1F-B855-4BBA-AD4A-91F02635F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B8D6D8-AB8B-430C-91A8-AF1DD24E9B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2266</Words>
  <Characters>12555</Characters>
  <Application>Microsoft Office Word</Application>
  <DocSecurity>0</DocSecurity>
  <Lines>190</Lines>
  <Paragraphs>70</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2016-07-25T00:08:00Z</cp:lastPrinted>
  <dcterms:created xsi:type="dcterms:W3CDTF">2023-03-05T23:47:00Z</dcterms:created>
  <dcterms:modified xsi:type="dcterms:W3CDTF">2023-03-05T23:48:00Z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e1a8812f-0b83-4cfc-b23f-107828aa7e61</vt:lpwstr>
  </property>
</Properties>
</file>