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3A10CE99" w:rsidR="009E09AA" w:rsidRPr="00EB4E93" w:rsidRDefault="009E09AA" w:rsidP="009E09AA">
      <w:pPr>
        <w:pStyle w:val="Title"/>
      </w:pPr>
      <w:r w:rsidRPr="00EB4E93">
        <w:t>EXPLANATORY STATEMENT</w:t>
      </w:r>
    </w:p>
    <w:p w14:paraId="48A15890" w14:textId="77777777" w:rsidR="009E09AA" w:rsidRPr="00EB4E93" w:rsidRDefault="009E09AA" w:rsidP="009E09AA">
      <w:pPr>
        <w:rPr>
          <w:b/>
          <w:bCs/>
        </w:rPr>
      </w:pPr>
    </w:p>
    <w:p w14:paraId="70CF658D" w14:textId="77777777" w:rsidR="009E09AA" w:rsidRPr="00EB4E93" w:rsidRDefault="009E09AA" w:rsidP="009E09AA">
      <w:pPr>
        <w:jc w:val="center"/>
      </w:pPr>
      <w:r w:rsidRPr="00EB4E93">
        <w:t xml:space="preserve">Issued by the Authority of the Minister for Health </w:t>
      </w:r>
      <w:r w:rsidR="004002D7" w:rsidRPr="00EB4E93">
        <w:t>and Aged Care</w:t>
      </w:r>
    </w:p>
    <w:p w14:paraId="5F77B8DF" w14:textId="77777777" w:rsidR="009E09AA" w:rsidRPr="00EB4E93" w:rsidRDefault="009E09AA" w:rsidP="009E09AA">
      <w:pPr>
        <w:jc w:val="center"/>
      </w:pPr>
    </w:p>
    <w:p w14:paraId="0EFC3D86" w14:textId="77777777" w:rsidR="009E09AA" w:rsidRPr="00EB4E93" w:rsidRDefault="009E09AA" w:rsidP="009E09AA">
      <w:pPr>
        <w:jc w:val="center"/>
      </w:pPr>
      <w:r w:rsidRPr="00EB4E93">
        <w:rPr>
          <w:i/>
        </w:rPr>
        <w:t>Private Health Insurance Act 2007</w:t>
      </w:r>
    </w:p>
    <w:p w14:paraId="7DD0F07A" w14:textId="77777777" w:rsidR="009E09AA" w:rsidRPr="00EB4E93" w:rsidRDefault="009E09AA" w:rsidP="009E09AA">
      <w:pPr>
        <w:jc w:val="center"/>
        <w:rPr>
          <w:b/>
          <w:u w:val="single"/>
        </w:rPr>
      </w:pPr>
    </w:p>
    <w:p w14:paraId="53A67E5E" w14:textId="717DEBEF" w:rsidR="009E09AA" w:rsidRPr="00EB4E93" w:rsidRDefault="009E09AA" w:rsidP="51460C10">
      <w:pPr>
        <w:jc w:val="center"/>
        <w:rPr>
          <w:i/>
          <w:iCs/>
        </w:rPr>
      </w:pPr>
      <w:r w:rsidRPr="00EB4E93">
        <w:rPr>
          <w:i/>
          <w:iCs/>
        </w:rPr>
        <w:t>Private Health Insurance Legislat</w:t>
      </w:r>
      <w:r w:rsidR="004E5B0B" w:rsidRPr="00EB4E93">
        <w:rPr>
          <w:i/>
          <w:iCs/>
        </w:rPr>
        <w:t>ion Amendment Rules </w:t>
      </w:r>
      <w:r w:rsidR="00A5697C" w:rsidRPr="00EB4E93">
        <w:rPr>
          <w:i/>
          <w:iCs/>
        </w:rPr>
        <w:t>(</w:t>
      </w:r>
      <w:r w:rsidR="005D22E6" w:rsidRPr="00EB4E93">
        <w:rPr>
          <w:i/>
          <w:iCs/>
        </w:rPr>
        <w:t>No. 3</w:t>
      </w:r>
      <w:r w:rsidR="004E5B0B" w:rsidRPr="00EB4E93">
        <w:rPr>
          <w:i/>
          <w:iCs/>
        </w:rPr>
        <w:t>) </w:t>
      </w:r>
      <w:r w:rsidR="00AC576C" w:rsidRPr="00EB4E93">
        <w:rPr>
          <w:i/>
          <w:iCs/>
        </w:rPr>
        <w:t>2023</w:t>
      </w:r>
    </w:p>
    <w:p w14:paraId="354AB457" w14:textId="77777777" w:rsidR="009E09AA" w:rsidRPr="00EB4E93" w:rsidRDefault="009E09AA" w:rsidP="009E09AA">
      <w:pPr>
        <w:rPr>
          <w:u w:val="single"/>
        </w:rPr>
      </w:pPr>
    </w:p>
    <w:p w14:paraId="0DF53F6E" w14:textId="77777777" w:rsidR="009E09AA" w:rsidRPr="00EB4E93" w:rsidRDefault="009E09AA" w:rsidP="00214E37">
      <w:pPr>
        <w:rPr>
          <w:u w:val="single"/>
        </w:rPr>
      </w:pPr>
      <w:r w:rsidRPr="00EB4E93">
        <w:rPr>
          <w:u w:val="single"/>
        </w:rPr>
        <w:t>Authority</w:t>
      </w:r>
    </w:p>
    <w:p w14:paraId="3CBC2623" w14:textId="77777777" w:rsidR="00A229EB" w:rsidRPr="00EB4E93" w:rsidRDefault="009E09AA" w:rsidP="00A229EB">
      <w:r w:rsidRPr="00EB4E93">
        <w:t xml:space="preserve">Section 333-20(1) of the </w:t>
      </w:r>
      <w:r w:rsidRPr="00EB4E93">
        <w:rPr>
          <w:i/>
          <w:iCs/>
        </w:rPr>
        <w:t xml:space="preserve">Private Health Insurance Act 2007 </w:t>
      </w:r>
      <w:r w:rsidRPr="00EB4E93">
        <w:t>(the Act) authorises the Minister to, by legislative instrument, make specified Private Health Insurance Rules</w:t>
      </w:r>
      <w:r w:rsidRPr="00EB4E93">
        <w:rPr>
          <w:i/>
          <w:iCs/>
        </w:rPr>
        <w:t xml:space="preserve"> </w:t>
      </w:r>
      <w:r w:rsidRPr="00EB4E93">
        <w:t xml:space="preserve">providing for matters required or permitted by the corresponding Chapter, Part or section to be provided; or necessary or convenient to be provided in order to carry out or give effect to that Chapter, Part or section. </w:t>
      </w:r>
    </w:p>
    <w:p w14:paraId="11071308" w14:textId="77777777" w:rsidR="00A229EB" w:rsidRPr="00EB4E93" w:rsidRDefault="00A229EB" w:rsidP="00A229EB"/>
    <w:p w14:paraId="2F643AAE" w14:textId="2019AFA3" w:rsidR="002E229B" w:rsidRPr="00EB4E93" w:rsidRDefault="002E229B" w:rsidP="005D22E6">
      <w:pPr>
        <w:ind w:right="-613"/>
      </w:pPr>
      <w:r w:rsidRPr="00EB4E93">
        <w:t xml:space="preserve">The </w:t>
      </w:r>
      <w:r w:rsidRPr="00EB4E93">
        <w:rPr>
          <w:i/>
          <w:iCs/>
        </w:rPr>
        <w:t>Private Health Insurance Legislation Amendment Rules (No.</w:t>
      </w:r>
      <w:r w:rsidR="004E4062" w:rsidRPr="00EB4E93">
        <w:rPr>
          <w:i/>
          <w:iCs/>
        </w:rPr>
        <w:t xml:space="preserve"> 3</w:t>
      </w:r>
      <w:r w:rsidRPr="00EB4E93">
        <w:rPr>
          <w:i/>
          <w:iCs/>
        </w:rPr>
        <w:t>) </w:t>
      </w:r>
      <w:r w:rsidR="00AC576C" w:rsidRPr="00EB4E93">
        <w:rPr>
          <w:i/>
          <w:iCs/>
        </w:rPr>
        <w:t>2023</w:t>
      </w:r>
      <w:r w:rsidR="00A229EB" w:rsidRPr="00EB4E93">
        <w:t xml:space="preserve"> </w:t>
      </w:r>
      <w:r w:rsidRPr="00EB4E93">
        <w:t>(the</w:t>
      </w:r>
      <w:r w:rsidR="00431F4E" w:rsidRPr="00EB4E93">
        <w:t> </w:t>
      </w:r>
      <w:r w:rsidRPr="00EB4E93">
        <w:t>Amendment</w:t>
      </w:r>
      <w:r w:rsidR="00431F4E" w:rsidRPr="00EB4E93">
        <w:t> </w:t>
      </w:r>
      <w:r w:rsidRPr="00EB4E93">
        <w:t>Rules) amend</w:t>
      </w:r>
      <w:r w:rsidR="00160AFD" w:rsidRPr="00EB4E93">
        <w:t>s</w:t>
      </w:r>
      <w:r w:rsidRPr="00EB4E93">
        <w:t xml:space="preserve"> the</w:t>
      </w:r>
      <w:r w:rsidR="005D22E6" w:rsidRPr="00EB4E93">
        <w:t xml:space="preserve"> </w:t>
      </w:r>
      <w:r w:rsidRPr="00EB4E93">
        <w:rPr>
          <w:i/>
        </w:rPr>
        <w:t xml:space="preserve">Private Health Insurance (Benefit Requirements) Rules 2011 </w:t>
      </w:r>
      <w:r w:rsidRPr="00EB4E93">
        <w:t>(</w:t>
      </w:r>
      <w:r w:rsidR="004E4062" w:rsidRPr="00EB4E93">
        <w:t>the </w:t>
      </w:r>
      <w:r w:rsidRPr="00EB4E93">
        <w:t>Benefit</w:t>
      </w:r>
      <w:r w:rsidR="00431F4E" w:rsidRPr="00EB4E93">
        <w:t> </w:t>
      </w:r>
      <w:r w:rsidRPr="00EB4E93">
        <w:t>Requirements Rules)</w:t>
      </w:r>
      <w:r w:rsidR="005D22E6" w:rsidRPr="00EB4E93">
        <w:t>.</w:t>
      </w:r>
    </w:p>
    <w:p w14:paraId="51C88D14" w14:textId="77777777" w:rsidR="009E09AA" w:rsidRPr="00EB4E93" w:rsidRDefault="009E09AA" w:rsidP="00214E37"/>
    <w:p w14:paraId="15D92B22" w14:textId="77777777" w:rsidR="009E09AA" w:rsidRPr="00EB4E93" w:rsidRDefault="009E09AA" w:rsidP="00214E37">
      <w:r w:rsidRPr="00EB4E93">
        <w:t xml:space="preserve">Under subsection 33(3) of the </w:t>
      </w:r>
      <w:r w:rsidRPr="00EB4E93">
        <w:rPr>
          <w:i/>
        </w:rPr>
        <w:t>Acts Interpretation Act 1901</w:t>
      </w:r>
      <w:r w:rsidRPr="00EB4E9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EB4E93" w:rsidRDefault="009E09AA" w:rsidP="00214E37">
      <w:pPr>
        <w:autoSpaceDE w:val="0"/>
        <w:autoSpaceDN w:val="0"/>
        <w:adjustRightInd w:val="0"/>
        <w:rPr>
          <w:szCs w:val="24"/>
        </w:rPr>
      </w:pPr>
    </w:p>
    <w:p w14:paraId="28A4DA8E" w14:textId="77777777" w:rsidR="009E09AA" w:rsidRPr="00EB4E93" w:rsidRDefault="009E09AA" w:rsidP="00214E37">
      <w:pPr>
        <w:rPr>
          <w:u w:val="single"/>
        </w:rPr>
      </w:pPr>
      <w:r w:rsidRPr="00EB4E93">
        <w:rPr>
          <w:u w:val="single"/>
        </w:rPr>
        <w:t>Purpose</w:t>
      </w:r>
    </w:p>
    <w:p w14:paraId="498FC39D" w14:textId="338047E4" w:rsidR="00022CE4" w:rsidRPr="00EB4E93" w:rsidRDefault="00F90443" w:rsidP="00022CE4">
      <w:r w:rsidRPr="00EB4E93">
        <w:t>The Amendment Rules amend</w:t>
      </w:r>
      <w:r w:rsidR="00CE2647" w:rsidRPr="00EB4E93">
        <w:t xml:space="preserve"> </w:t>
      </w:r>
      <w:r w:rsidRPr="00EB4E93">
        <w:t xml:space="preserve">the Benefit Requirements Rules </w:t>
      </w:r>
      <w:r w:rsidR="00B34E36" w:rsidRPr="00EB4E93">
        <w:t xml:space="preserve">to </w:t>
      </w:r>
      <w:r w:rsidR="005D22E6" w:rsidRPr="00EB4E93">
        <w:t>correct</w:t>
      </w:r>
      <w:r w:rsidR="006B7756" w:rsidRPr="00EB4E93">
        <w:t xml:space="preserve"> </w:t>
      </w:r>
      <w:r w:rsidR="005D22E6" w:rsidRPr="00EB4E93">
        <w:t xml:space="preserve">inadvertent omission </w:t>
      </w:r>
      <w:r w:rsidR="00752F9D" w:rsidRPr="00EB4E93">
        <w:t xml:space="preserve">of </w:t>
      </w:r>
      <w:r w:rsidR="005D22E6" w:rsidRPr="00EB4E93">
        <w:t xml:space="preserve">five Medicare Benefits Schedule (MBS) items </w:t>
      </w:r>
      <w:r w:rsidR="00CE2647" w:rsidRPr="00EB4E93">
        <w:rPr>
          <w:sz w:val="22"/>
          <w:szCs w:val="22"/>
          <w:lang w:eastAsia="en-US"/>
        </w:rPr>
        <w:t>(35548, 35641, 35697</w:t>
      </w:r>
      <w:r w:rsidR="007354FD" w:rsidRPr="00EB4E93">
        <w:rPr>
          <w:sz w:val="22"/>
          <w:szCs w:val="22"/>
          <w:lang w:eastAsia="en-US"/>
        </w:rPr>
        <w:t xml:space="preserve">, </w:t>
      </w:r>
      <w:r w:rsidR="00CE2647" w:rsidRPr="00EB4E93">
        <w:rPr>
          <w:sz w:val="22"/>
          <w:szCs w:val="22"/>
          <w:lang w:eastAsia="en-US"/>
        </w:rPr>
        <w:t xml:space="preserve">38272 and 45535) </w:t>
      </w:r>
      <w:r w:rsidR="00752F9D" w:rsidRPr="00EB4E93">
        <w:t xml:space="preserve">during tabulation of </w:t>
      </w:r>
      <w:r w:rsidR="005D22E6" w:rsidRPr="00EB4E93">
        <w:t xml:space="preserve">the </w:t>
      </w:r>
      <w:r w:rsidR="0047363C" w:rsidRPr="00EB4E93">
        <w:t>‘</w:t>
      </w:r>
      <w:r w:rsidR="005D22E6" w:rsidRPr="00EB4E93">
        <w:t>Non-Band</w:t>
      </w:r>
      <w:r w:rsidR="0047363C" w:rsidRPr="00EB4E93">
        <w:t xml:space="preserve"> specific</w:t>
      </w:r>
      <w:r w:rsidR="005D22E6" w:rsidRPr="00EB4E93">
        <w:t xml:space="preserve"> </w:t>
      </w:r>
      <w:r w:rsidR="0047363C" w:rsidRPr="00EB4E93">
        <w:t>Type B day p</w:t>
      </w:r>
      <w:r w:rsidR="005D22E6" w:rsidRPr="00EB4E93">
        <w:t>rocedure</w:t>
      </w:r>
      <w:r w:rsidR="0047363C" w:rsidRPr="00EB4E93">
        <w:t>s -</w:t>
      </w:r>
      <w:r w:rsidR="00CE2647" w:rsidRPr="00EB4E93">
        <w:t>list of MBS item</w:t>
      </w:r>
      <w:r w:rsidR="006B7756" w:rsidRPr="00EB4E93">
        <w:t xml:space="preserve">s’ in the </w:t>
      </w:r>
      <w:r w:rsidR="006B7756" w:rsidRPr="00EB4E93">
        <w:rPr>
          <w:i/>
          <w:iCs/>
        </w:rPr>
        <w:t>Private Health Insurance Legislation Amendment Rules (No. 1)</w:t>
      </w:r>
      <w:r w:rsidR="00135250">
        <w:rPr>
          <w:i/>
          <w:iCs/>
        </w:rPr>
        <w:t xml:space="preserve"> </w:t>
      </w:r>
      <w:r w:rsidR="006B7756" w:rsidRPr="00EB4E93">
        <w:rPr>
          <w:i/>
          <w:iCs/>
        </w:rPr>
        <w:t>2023</w:t>
      </w:r>
      <w:r w:rsidR="00752F9D" w:rsidRPr="00EB4E93">
        <w:rPr>
          <w:i/>
          <w:iCs/>
        </w:rPr>
        <w:t>.</w:t>
      </w:r>
    </w:p>
    <w:p w14:paraId="66197157" w14:textId="77777777" w:rsidR="006B7756" w:rsidRPr="00EB4E93" w:rsidRDefault="006B7756" w:rsidP="006B7756"/>
    <w:p w14:paraId="659FA37C" w14:textId="47C72989" w:rsidR="00CE2647" w:rsidRPr="00EB4E93" w:rsidRDefault="00CE2647" w:rsidP="006B7756">
      <w:r w:rsidRPr="00EB4E93">
        <w:t xml:space="preserve">The </w:t>
      </w:r>
      <w:r w:rsidR="007354FD" w:rsidRPr="00EB4E93">
        <w:t>‘</w:t>
      </w:r>
      <w:r w:rsidRPr="00EB4E93">
        <w:t>Private Health Insurance classification of MBS items 1 March 2023</w:t>
      </w:r>
      <w:r w:rsidR="007354FD" w:rsidRPr="00EB4E93">
        <w:t>’</w:t>
      </w:r>
      <w:r w:rsidR="00022CE4" w:rsidRPr="00EB4E93">
        <w:t> </w:t>
      </w:r>
      <w:r w:rsidR="007354FD" w:rsidRPr="00EB4E93">
        <w:t>(</w:t>
      </w:r>
      <w:r w:rsidR="00022CE4" w:rsidRPr="00EB4E93">
        <w:t>‘</w:t>
      </w:r>
      <w:r w:rsidRPr="00EB4E93">
        <w:t>technical document</w:t>
      </w:r>
      <w:r w:rsidR="007354FD" w:rsidRPr="00EB4E93">
        <w:t>’)</w:t>
      </w:r>
      <w:r w:rsidR="00454711" w:rsidRPr="00EB4E93">
        <w:t xml:space="preserve"> </w:t>
      </w:r>
      <w:r w:rsidR="006B7756" w:rsidRPr="00EB4E93">
        <w:t xml:space="preserve">remains </w:t>
      </w:r>
      <w:r w:rsidR="00454711" w:rsidRPr="00EB4E93">
        <w:t>correct</w:t>
      </w:r>
      <w:r w:rsidR="006B7756" w:rsidRPr="00EB4E93">
        <w:t xml:space="preserve"> </w:t>
      </w:r>
      <w:r w:rsidR="005D4A71" w:rsidRPr="00EB4E93">
        <w:t>showing</w:t>
      </w:r>
      <w:r w:rsidR="006B7756" w:rsidRPr="00EB4E93">
        <w:t xml:space="preserve"> the five MBS items</w:t>
      </w:r>
      <w:r w:rsidR="00087513" w:rsidRPr="00EB4E93">
        <w:t xml:space="preserve"> </w:t>
      </w:r>
      <w:r w:rsidRPr="00EB4E93">
        <w:t xml:space="preserve">as having </w:t>
      </w:r>
      <w:r w:rsidR="006B7756" w:rsidRPr="00EB4E93">
        <w:t xml:space="preserve">both </w:t>
      </w:r>
      <w:r w:rsidRPr="00EB4E93">
        <w:t xml:space="preserve">Type A Advanced Surgical and </w:t>
      </w:r>
      <w:r w:rsidR="006B7756" w:rsidRPr="00EB4E93">
        <w:t xml:space="preserve">Non-Band specific Type B day procedure </w:t>
      </w:r>
      <w:r w:rsidRPr="00EB4E93">
        <w:t>type</w:t>
      </w:r>
      <w:r w:rsidR="006B7756" w:rsidRPr="00EB4E93">
        <w:t>s</w:t>
      </w:r>
      <w:r w:rsidR="00022CE4" w:rsidRPr="00EB4E93">
        <w:t xml:space="preserve">. The technical document could in 2023 be viewed on the website of the Department of Health and Aged Care (‘the Department’) at </w:t>
      </w:r>
      <w:hyperlink r:id="rId7" w:history="1">
        <w:r w:rsidR="00087513" w:rsidRPr="00EB4E93">
          <w:rPr>
            <w:rStyle w:val="Hyperlink"/>
          </w:rPr>
          <w:t>https://health.gov.au</w:t>
        </w:r>
      </w:hyperlink>
      <w:r w:rsidR="00EB717A" w:rsidRPr="00EB4E93">
        <w:t>.</w:t>
      </w:r>
    </w:p>
    <w:p w14:paraId="579B82D3" w14:textId="77777777" w:rsidR="0047363C" w:rsidRPr="00EB4E93" w:rsidRDefault="0047363C" w:rsidP="0047363C">
      <w:pPr>
        <w:ind w:left="720" w:hanging="720"/>
      </w:pPr>
    </w:p>
    <w:p w14:paraId="3803F06B" w14:textId="0EA0D045" w:rsidR="00D77886" w:rsidRPr="00EB4E93" w:rsidRDefault="002679D3" w:rsidP="00214E37">
      <w:pPr>
        <w:autoSpaceDE w:val="0"/>
        <w:autoSpaceDN w:val="0"/>
        <w:adjustRightInd w:val="0"/>
      </w:pPr>
      <w:r w:rsidRPr="00EB4E93">
        <w:t xml:space="preserve">The </w:t>
      </w:r>
      <w:r w:rsidR="00CE2647" w:rsidRPr="00EB4E93">
        <w:t>Amendment Rules commence</w:t>
      </w:r>
      <w:r w:rsidR="00EB717A" w:rsidRPr="00EB4E93">
        <w:t xml:space="preserve"> </w:t>
      </w:r>
      <w:r w:rsidR="00CE2647" w:rsidRPr="00EB4E93">
        <w:t>on the day after this instrument is registered.</w:t>
      </w:r>
    </w:p>
    <w:p w14:paraId="69E68A89" w14:textId="4C5DA733" w:rsidR="005C6C34" w:rsidRPr="00EB4E93" w:rsidRDefault="005C6C34" w:rsidP="00214E37">
      <w:pPr>
        <w:autoSpaceDE w:val="0"/>
        <w:autoSpaceDN w:val="0"/>
        <w:adjustRightInd w:val="0"/>
      </w:pPr>
    </w:p>
    <w:p w14:paraId="2F75886D" w14:textId="77777777" w:rsidR="005C6C34" w:rsidRPr="00EB4E93" w:rsidRDefault="005C6C34" w:rsidP="005C6C34">
      <w:pPr>
        <w:rPr>
          <w:szCs w:val="24"/>
          <w:u w:val="single"/>
        </w:rPr>
      </w:pPr>
      <w:r w:rsidRPr="00EB4E93">
        <w:rPr>
          <w:szCs w:val="24"/>
          <w:u w:val="single"/>
        </w:rPr>
        <w:t>Consultation</w:t>
      </w:r>
    </w:p>
    <w:p w14:paraId="657A1C96" w14:textId="77777777" w:rsidR="00F905EA" w:rsidRPr="00EB4E93" w:rsidRDefault="005C6C34" w:rsidP="00D77886">
      <w:pPr>
        <w:sectPr w:rsidR="00F905EA" w:rsidRPr="00EB4E93" w:rsidSect="009E09AA">
          <w:headerReference w:type="even" r:id="rId8"/>
          <w:footerReference w:type="default" r:id="rId9"/>
          <w:footerReference w:type="first" r:id="rId10"/>
          <w:pgSz w:w="11906" w:h="16838"/>
          <w:pgMar w:top="1440" w:right="1440" w:bottom="1440" w:left="1440" w:header="720" w:footer="720" w:gutter="0"/>
          <w:paperSrc w:first="7" w:other="7"/>
          <w:cols w:space="720"/>
          <w:docGrid w:linePitch="326"/>
        </w:sectPr>
      </w:pPr>
      <w:r w:rsidRPr="00EB4E93">
        <w:t xml:space="preserve">The Department’s weekly email </w:t>
      </w:r>
      <w:r w:rsidR="00EB717A" w:rsidRPr="00EB4E93">
        <w:t xml:space="preserve">to </w:t>
      </w:r>
      <w:r w:rsidRPr="00EB4E93">
        <w:t xml:space="preserve">private health sector stakeholders including peak insurer and hospital representative associations, private health insurers and private hospitals, </w:t>
      </w:r>
      <w:r w:rsidR="00644E9E" w:rsidRPr="00EB4E93">
        <w:t>provided notification on 10 March 2023</w:t>
      </w:r>
      <w:r w:rsidRPr="00EB4E93">
        <w:t xml:space="preserve"> o</w:t>
      </w:r>
      <w:r w:rsidR="00644E9E" w:rsidRPr="00EB4E93">
        <w:t>f</w:t>
      </w:r>
      <w:r w:rsidRPr="00EB4E93">
        <w:t xml:space="preserve"> </w:t>
      </w:r>
      <w:r w:rsidR="00644E9E" w:rsidRPr="00EB4E93">
        <w:t xml:space="preserve">the </w:t>
      </w:r>
      <w:r w:rsidR="00EB717A" w:rsidRPr="00EB4E93">
        <w:t xml:space="preserve">tabulation error and </w:t>
      </w:r>
      <w:r w:rsidRPr="00EB4E93">
        <w:t xml:space="preserve">anticipated </w:t>
      </w:r>
      <w:r w:rsidR="00644E9E" w:rsidRPr="00EB4E93">
        <w:t>corrections.</w:t>
      </w:r>
    </w:p>
    <w:p w14:paraId="4472CB73" w14:textId="31F1DAB2" w:rsidR="002F115C" w:rsidRPr="00EB4E93" w:rsidRDefault="002F115C" w:rsidP="00FC6F46">
      <w:pPr>
        <w:rPr>
          <w:b/>
          <w:bCs/>
          <w:i/>
          <w:szCs w:val="24"/>
        </w:rPr>
      </w:pPr>
      <w:r w:rsidRPr="00EB4E93">
        <w:rPr>
          <w:b/>
          <w:bCs/>
          <w:i/>
          <w:szCs w:val="24"/>
        </w:rPr>
        <w:lastRenderedPageBreak/>
        <w:t>Benefit Requirements Rules</w:t>
      </w:r>
    </w:p>
    <w:p w14:paraId="5DA54193" w14:textId="27FB787C" w:rsidR="006E71EA" w:rsidRPr="00EB4E93" w:rsidRDefault="002F115C" w:rsidP="001027CD">
      <w:r w:rsidRPr="00EB4E93">
        <w:t xml:space="preserve">The Benefit Requirements Rules provide for minimum benefit requirements for psychiatric care, rehabilitation, palliative </w:t>
      </w:r>
      <w:r w:rsidR="368F810A" w:rsidRPr="00EB4E93">
        <w:t>care,</w:t>
      </w:r>
      <w:r w:rsidRPr="00EB4E93">
        <w:t xml:space="preserve"> and other hospital treatments.</w:t>
      </w:r>
    </w:p>
    <w:p w14:paraId="5510C41B" w14:textId="77777777" w:rsidR="00644E9E" w:rsidRPr="00EB4E93" w:rsidRDefault="00644E9E" w:rsidP="001027CD"/>
    <w:p w14:paraId="0A72DB15" w14:textId="198CB26F" w:rsidR="006B2424" w:rsidRPr="00EB4E93" w:rsidRDefault="006B2424" w:rsidP="007E663B">
      <w:pPr>
        <w:ind w:firstLine="720"/>
        <w:rPr>
          <w:rStyle w:val="CharAmSchNo"/>
          <w:i/>
          <w:iCs/>
          <w:kern w:val="28"/>
          <w:szCs w:val="24"/>
        </w:rPr>
      </w:pPr>
      <w:r w:rsidRPr="00EB4E93">
        <w:rPr>
          <w:rStyle w:val="CharAmSchNo"/>
          <w:i/>
          <w:iCs/>
          <w:szCs w:val="24"/>
        </w:rPr>
        <w:t>Schedule 3— Type B procedures</w:t>
      </w:r>
    </w:p>
    <w:p w14:paraId="4DE848DF" w14:textId="7F401453" w:rsidR="009315F9" w:rsidRPr="00EB4E93" w:rsidRDefault="002F115C" w:rsidP="00214E37">
      <w:r w:rsidRPr="00EB4E93">
        <w:t xml:space="preserve">Schedule 3 of the Benefit Requirements Rules sets out minimum same-day hospital accommodation benefits payable by insurers for procedures </w:t>
      </w:r>
      <w:r w:rsidR="00216F92" w:rsidRPr="00EB4E93">
        <w:t>that</w:t>
      </w:r>
      <w:r w:rsidR="00C15BB9" w:rsidRPr="00EB4E93">
        <w:t xml:space="preserve"> normally </w:t>
      </w:r>
      <w:r w:rsidRPr="00EB4E93">
        <w:t>requir</w:t>
      </w:r>
      <w:r w:rsidR="00C15BB9" w:rsidRPr="00EB4E93">
        <w:t>e</w:t>
      </w:r>
      <w:r w:rsidRPr="00EB4E93">
        <w:t xml:space="preserve"> hospital treatment that does not include part of an overnight stay (‘Type B procedures’).</w:t>
      </w:r>
    </w:p>
    <w:p w14:paraId="3871C651" w14:textId="77777777" w:rsidR="009315F9" w:rsidRPr="00EB4E93" w:rsidRDefault="009315F9" w:rsidP="00214E37"/>
    <w:p w14:paraId="4B094CE5" w14:textId="77777777" w:rsidR="00216F92" w:rsidRPr="00EB4E93" w:rsidRDefault="002F115C" w:rsidP="00214E37">
      <w:r w:rsidRPr="00EB4E93">
        <w:t xml:space="preserve">Part 2 of Schedule 3 identifies MBS items against Type B procedure Band 1, or the </w:t>
      </w:r>
      <w:r w:rsidR="008A2A67" w:rsidRPr="00EB4E93">
        <w:t>N</w:t>
      </w:r>
      <w:r w:rsidRPr="00EB4E93">
        <w:t>on-band </w:t>
      </w:r>
      <w:r w:rsidR="008A2A67" w:rsidRPr="00EB4E93">
        <w:t xml:space="preserve">specific Type B day procedure </w:t>
      </w:r>
      <w:r w:rsidRPr="00EB4E93">
        <w:t>classification</w:t>
      </w:r>
      <w:r w:rsidR="00205839" w:rsidRPr="00EB4E93">
        <w:t xml:space="preserve">. </w:t>
      </w:r>
      <w:r w:rsidR="008A2A67" w:rsidRPr="00EB4E93">
        <w:t>T</w:t>
      </w:r>
      <w:r w:rsidR="00205839" w:rsidRPr="00EB4E93">
        <w:t xml:space="preserve">reatment </w:t>
      </w:r>
      <w:r w:rsidR="008A2A67" w:rsidRPr="00EB4E93">
        <w:t>B</w:t>
      </w:r>
      <w:r w:rsidR="00205839" w:rsidRPr="00EB4E93">
        <w:t xml:space="preserve">ands 1 to 4 </w:t>
      </w:r>
      <w:r w:rsidR="008A2A67" w:rsidRPr="00EB4E93">
        <w:t xml:space="preserve">are described </w:t>
      </w:r>
      <w:r w:rsidR="006A5BA6" w:rsidRPr="00EB4E93">
        <w:t>based on anaesthesia and/or theatre time</w:t>
      </w:r>
      <w:r w:rsidR="006911A4" w:rsidRPr="00EB4E93">
        <w:t xml:space="preserve">. </w:t>
      </w:r>
    </w:p>
    <w:p w14:paraId="79FDACEA" w14:textId="77777777" w:rsidR="00216F92" w:rsidRPr="00EB4E93" w:rsidRDefault="00216F92" w:rsidP="00214E37"/>
    <w:p w14:paraId="035E552D" w14:textId="5858B028" w:rsidR="00216F92" w:rsidRPr="00EB4E93" w:rsidRDefault="006911A4" w:rsidP="00214E37">
      <w:r w:rsidRPr="00EB4E93">
        <w:t xml:space="preserve">The </w:t>
      </w:r>
      <w:r w:rsidR="008A2A67" w:rsidRPr="00EB4E93">
        <w:t xml:space="preserve">treatment </w:t>
      </w:r>
      <w:r w:rsidRPr="00EB4E93">
        <w:t xml:space="preserve">band </w:t>
      </w:r>
      <w:r w:rsidR="00205839" w:rsidRPr="00EB4E93">
        <w:t>applicable to</w:t>
      </w:r>
      <w:r w:rsidRPr="00EB4E93">
        <w:t xml:space="preserve"> a Non-band specific </w:t>
      </w:r>
      <w:r w:rsidR="008A2A67" w:rsidRPr="00EB4E93">
        <w:t xml:space="preserve">Type B day procedure </w:t>
      </w:r>
      <w:r w:rsidRPr="00EB4E93">
        <w:t>item is that relevant to</w:t>
      </w:r>
      <w:r w:rsidR="00205839" w:rsidRPr="00EB4E93">
        <w:t xml:space="preserve"> </w:t>
      </w:r>
      <w:r w:rsidRPr="00EB4E93">
        <w:t xml:space="preserve">the </w:t>
      </w:r>
      <w:r w:rsidR="00205839" w:rsidRPr="00EB4E93">
        <w:t xml:space="preserve">circumstances of the </w:t>
      </w:r>
      <w:r w:rsidRPr="00EB4E93">
        <w:t xml:space="preserve">hospital treatment </w:t>
      </w:r>
      <w:r w:rsidR="00205839" w:rsidRPr="00EB4E93">
        <w:t>provided to</w:t>
      </w:r>
      <w:r w:rsidRPr="00EB4E93">
        <w:t xml:space="preserve"> </w:t>
      </w:r>
      <w:r w:rsidR="00BF4FFB" w:rsidRPr="00EB4E93">
        <w:t>a patient</w:t>
      </w:r>
      <w:r w:rsidR="006A5BA6" w:rsidRPr="00EB4E93">
        <w:t>.</w:t>
      </w:r>
    </w:p>
    <w:p w14:paraId="5E2EFD48" w14:textId="73596756" w:rsidR="00F62B42" w:rsidRPr="00EB4E93" w:rsidRDefault="00F62B42">
      <w:pPr>
        <w:spacing w:after="160" w:line="259" w:lineRule="auto"/>
        <w:rPr>
          <w:b/>
        </w:rPr>
      </w:pPr>
    </w:p>
    <w:p w14:paraId="723F6B5D" w14:textId="3D9A294B" w:rsidR="002F115C" w:rsidRPr="00EB4E93" w:rsidRDefault="002F115C" w:rsidP="00214E37">
      <w:pPr>
        <w:rPr>
          <w:b/>
        </w:rPr>
      </w:pPr>
      <w:r w:rsidRPr="00EB4E93">
        <w:rPr>
          <w:b/>
        </w:rPr>
        <w:t>The Amendment Rules</w:t>
      </w:r>
    </w:p>
    <w:p w14:paraId="0606C8B3" w14:textId="77777777" w:rsidR="002F115C" w:rsidRPr="00EB4E93" w:rsidRDefault="002F115C" w:rsidP="00214E37">
      <w:r w:rsidRPr="00EB4E93">
        <w:t xml:space="preserve">The consequential amendments in these Amendment Rules are administrative in nature and do not substantively alter existing arrangements established under the Act. </w:t>
      </w:r>
    </w:p>
    <w:p w14:paraId="4D4E1C85" w14:textId="77777777" w:rsidR="002F115C" w:rsidRPr="00EB4E93" w:rsidRDefault="002F115C" w:rsidP="00214E37">
      <w:pPr>
        <w:tabs>
          <w:tab w:val="left" w:pos="1482"/>
        </w:tabs>
      </w:pPr>
    </w:p>
    <w:p w14:paraId="16745C8B" w14:textId="77777777" w:rsidR="00AF6FB1" w:rsidRPr="00EB4E93" w:rsidRDefault="002F115C" w:rsidP="00214E37">
      <w:pPr>
        <w:rPr>
          <w:szCs w:val="24"/>
          <w:u w:val="single"/>
        </w:rPr>
      </w:pPr>
      <w:r w:rsidRPr="00EB4E93">
        <w:rPr>
          <w:szCs w:val="24"/>
          <w:u w:val="single"/>
        </w:rPr>
        <w:t>Commencement</w:t>
      </w:r>
    </w:p>
    <w:p w14:paraId="35D0BB75" w14:textId="5CF401F1" w:rsidR="002F115C" w:rsidRPr="00EB4E93" w:rsidRDefault="002F115C" w:rsidP="00214E37">
      <w:pPr>
        <w:rPr>
          <w:szCs w:val="24"/>
          <w:u w:val="single"/>
        </w:rPr>
      </w:pPr>
      <w:r w:rsidRPr="00EB4E93">
        <w:t xml:space="preserve">The Amendment Rules commence on </w:t>
      </w:r>
      <w:r w:rsidR="00644E9E" w:rsidRPr="00EB4E93">
        <w:t>the day after this instrument is registered</w:t>
      </w:r>
      <w:r w:rsidRPr="00EB4E93">
        <w:t>.</w:t>
      </w:r>
    </w:p>
    <w:p w14:paraId="491A29BD" w14:textId="4746AB0D" w:rsidR="00841056" w:rsidRPr="00EB4E93" w:rsidRDefault="00841056" w:rsidP="00214E37">
      <w:pPr>
        <w:rPr>
          <w:szCs w:val="24"/>
        </w:rPr>
      </w:pPr>
    </w:p>
    <w:p w14:paraId="4D5B821A" w14:textId="467AEBE5" w:rsidR="00841056" w:rsidRPr="00EB4E93" w:rsidRDefault="00841056" w:rsidP="00214E37">
      <w:pPr>
        <w:rPr>
          <w:szCs w:val="24"/>
          <w:u w:val="single"/>
        </w:rPr>
      </w:pPr>
      <w:r w:rsidRPr="00EB4E93">
        <w:rPr>
          <w:szCs w:val="24"/>
          <w:u w:val="single"/>
        </w:rPr>
        <w:t>Details</w:t>
      </w:r>
    </w:p>
    <w:p w14:paraId="46B4AE55" w14:textId="77777777" w:rsidR="009A425E" w:rsidRPr="00EB4E93" w:rsidRDefault="009A425E" w:rsidP="00214E37">
      <w:r w:rsidRPr="00EB4E93">
        <w:t xml:space="preserve">Details of the Amendment Rules are set out in the </w:t>
      </w:r>
      <w:r w:rsidRPr="00EB4E93">
        <w:rPr>
          <w:b/>
          <w:bCs/>
        </w:rPr>
        <w:t>Attachment</w:t>
      </w:r>
      <w:r w:rsidRPr="00EB4E93">
        <w:t>.</w:t>
      </w:r>
    </w:p>
    <w:p w14:paraId="6A37C332" w14:textId="77777777" w:rsidR="00CC69A6" w:rsidRPr="00EB4E93" w:rsidRDefault="00CC69A6" w:rsidP="00214E37"/>
    <w:p w14:paraId="6F377313" w14:textId="7D24855C" w:rsidR="00CC69A6" w:rsidRPr="00EB4E93" w:rsidRDefault="00CC69A6" w:rsidP="00214E37">
      <w:pPr>
        <w:autoSpaceDE w:val="0"/>
        <w:autoSpaceDN w:val="0"/>
        <w:adjustRightInd w:val="0"/>
        <w:rPr>
          <w:szCs w:val="24"/>
        </w:rPr>
      </w:pPr>
      <w:r w:rsidRPr="00EB4E93">
        <w:rPr>
          <w:szCs w:val="24"/>
        </w:rPr>
        <w:t xml:space="preserve">The Amendment Rules are a legislative instrument for the purposes of the </w:t>
      </w:r>
      <w:r w:rsidRPr="00EB4E93">
        <w:rPr>
          <w:i/>
          <w:iCs/>
          <w:szCs w:val="24"/>
        </w:rPr>
        <w:t>Legislation Act 2003</w:t>
      </w:r>
      <w:r w:rsidRPr="00EB4E93">
        <w:rPr>
          <w:szCs w:val="24"/>
        </w:rPr>
        <w:t>.</w:t>
      </w:r>
    </w:p>
    <w:p w14:paraId="1DD061E0" w14:textId="77777777" w:rsidR="00810BED" w:rsidRPr="00EB4E93" w:rsidRDefault="00810BED" w:rsidP="00214E37">
      <w:pPr>
        <w:autoSpaceDE w:val="0"/>
        <w:autoSpaceDN w:val="0"/>
        <w:adjustRightInd w:val="0"/>
        <w:sectPr w:rsidR="00810BED" w:rsidRPr="00EB4E93" w:rsidSect="009E09AA">
          <w:pgSz w:w="11906" w:h="16838"/>
          <w:pgMar w:top="1440" w:right="1440" w:bottom="1440" w:left="1440" w:header="720" w:footer="720" w:gutter="0"/>
          <w:paperSrc w:first="7" w:other="7"/>
          <w:cols w:space="720"/>
          <w:docGrid w:linePitch="326"/>
        </w:sectPr>
      </w:pPr>
    </w:p>
    <w:p w14:paraId="478C1EB8" w14:textId="0F3EF408" w:rsidR="009964B4" w:rsidRPr="00EB4E93" w:rsidRDefault="009964B4" w:rsidP="00135250">
      <w:pPr>
        <w:autoSpaceDE w:val="0"/>
        <w:autoSpaceDN w:val="0"/>
        <w:adjustRightInd w:val="0"/>
        <w:jc w:val="right"/>
        <w:rPr>
          <w:b/>
        </w:rPr>
      </w:pPr>
      <w:r w:rsidRPr="00EB4E93">
        <w:rPr>
          <w:b/>
        </w:rPr>
        <w:lastRenderedPageBreak/>
        <w:t>ATTACHMENT</w:t>
      </w:r>
    </w:p>
    <w:p w14:paraId="65834C89" w14:textId="77777777" w:rsidR="009964B4" w:rsidRPr="00EB4E93" w:rsidRDefault="009964B4" w:rsidP="00214E37">
      <w:pPr>
        <w:pStyle w:val="Header"/>
        <w:tabs>
          <w:tab w:val="clear" w:pos="4153"/>
          <w:tab w:val="clear" w:pos="8306"/>
        </w:tabs>
      </w:pPr>
    </w:p>
    <w:p w14:paraId="791C1FD9" w14:textId="627FB5B8" w:rsidR="009964B4" w:rsidRPr="00EB4E93" w:rsidRDefault="009964B4" w:rsidP="00214E37">
      <w:pPr>
        <w:pStyle w:val="Heading6"/>
        <w:tabs>
          <w:tab w:val="left" w:pos="1418"/>
        </w:tabs>
        <w:jc w:val="left"/>
        <w:rPr>
          <w:caps/>
        </w:rPr>
      </w:pPr>
      <w:r w:rsidRPr="00EB4E93">
        <w:rPr>
          <w:i w:val="0"/>
        </w:rPr>
        <w:t xml:space="preserve">Details of the </w:t>
      </w:r>
      <w:r w:rsidR="00522141" w:rsidRPr="00EB4E93">
        <w:t>Private Health Insurance Legislation Amendment Rules (</w:t>
      </w:r>
      <w:r w:rsidR="005D22E6" w:rsidRPr="00EB4E93">
        <w:t>No. 3</w:t>
      </w:r>
      <w:r w:rsidR="00522141" w:rsidRPr="00EB4E93">
        <w:t xml:space="preserve">) </w:t>
      </w:r>
      <w:r w:rsidR="00AC576C" w:rsidRPr="00EB4E93">
        <w:t>2023</w:t>
      </w:r>
    </w:p>
    <w:p w14:paraId="46FEC03E" w14:textId="77777777" w:rsidR="009964B4" w:rsidRPr="00EB4E93" w:rsidRDefault="009964B4" w:rsidP="00214E37">
      <w:pPr>
        <w:pStyle w:val="Header"/>
        <w:tabs>
          <w:tab w:val="clear" w:pos="4153"/>
          <w:tab w:val="clear" w:pos="8306"/>
        </w:tabs>
        <w:rPr>
          <w:b/>
          <w:bCs/>
        </w:rPr>
      </w:pPr>
    </w:p>
    <w:p w14:paraId="3621E078" w14:textId="1359FD39" w:rsidR="009964B4" w:rsidRPr="00EB4E93" w:rsidRDefault="009964B4" w:rsidP="00214E37">
      <w:pPr>
        <w:pStyle w:val="Header"/>
        <w:tabs>
          <w:tab w:val="clear" w:pos="4153"/>
          <w:tab w:val="clear" w:pos="8306"/>
        </w:tabs>
        <w:rPr>
          <w:b/>
          <w:bCs/>
        </w:rPr>
      </w:pPr>
      <w:r w:rsidRPr="00EB4E93">
        <w:rPr>
          <w:b/>
          <w:bCs/>
        </w:rPr>
        <w:t>Section 1</w:t>
      </w:r>
      <w:r w:rsidR="1C824BE7" w:rsidRPr="00EB4E93">
        <w:rPr>
          <w:b/>
          <w:bCs/>
        </w:rPr>
        <w:t xml:space="preserve"> </w:t>
      </w:r>
      <w:r w:rsidRPr="00EB4E93">
        <w:tab/>
      </w:r>
      <w:r w:rsidRPr="00EB4E93">
        <w:rPr>
          <w:b/>
          <w:bCs/>
        </w:rPr>
        <w:t>Name</w:t>
      </w:r>
    </w:p>
    <w:p w14:paraId="4CAD1C2E" w14:textId="77777777" w:rsidR="009964B4" w:rsidRPr="00EB4E93" w:rsidRDefault="009964B4" w:rsidP="00214E37">
      <w:pPr>
        <w:pStyle w:val="Header"/>
        <w:tabs>
          <w:tab w:val="clear" w:pos="4153"/>
          <w:tab w:val="clear" w:pos="8306"/>
        </w:tabs>
      </w:pPr>
    </w:p>
    <w:p w14:paraId="281F0095" w14:textId="25D800D0" w:rsidR="009964B4" w:rsidRPr="00EB4E93" w:rsidRDefault="009964B4" w:rsidP="00214E37">
      <w:pPr>
        <w:pStyle w:val="Header"/>
        <w:tabs>
          <w:tab w:val="clear" w:pos="4153"/>
          <w:tab w:val="clear" w:pos="8306"/>
        </w:tabs>
      </w:pPr>
      <w:r w:rsidRPr="00EB4E93">
        <w:t xml:space="preserve">Section 1 provides that the name of the instrument is the </w:t>
      </w:r>
      <w:r w:rsidRPr="00EB4E93">
        <w:rPr>
          <w:i/>
          <w:iCs/>
        </w:rPr>
        <w:t>Private Health Insurance Le</w:t>
      </w:r>
      <w:r w:rsidR="00572DDF" w:rsidRPr="00EB4E93">
        <w:rPr>
          <w:i/>
          <w:iCs/>
        </w:rPr>
        <w:t>gislation Amendment Rules (</w:t>
      </w:r>
      <w:r w:rsidR="005D22E6" w:rsidRPr="00EB4E93">
        <w:rPr>
          <w:i/>
          <w:iCs/>
        </w:rPr>
        <w:t>No. 3</w:t>
      </w:r>
      <w:r w:rsidRPr="00EB4E93">
        <w:rPr>
          <w:i/>
          <w:iCs/>
        </w:rPr>
        <w:t>) </w:t>
      </w:r>
      <w:r w:rsidR="00AC576C" w:rsidRPr="00EB4E93">
        <w:rPr>
          <w:i/>
          <w:iCs/>
        </w:rPr>
        <w:t>2023</w:t>
      </w:r>
      <w:r w:rsidR="00AF65B9" w:rsidRPr="00EB4E93">
        <w:t> (the Amendment Rules)</w:t>
      </w:r>
    </w:p>
    <w:p w14:paraId="48660EDF" w14:textId="77777777" w:rsidR="009964B4" w:rsidRPr="00EB4E93" w:rsidRDefault="009964B4" w:rsidP="00214E37">
      <w:pPr>
        <w:pStyle w:val="Header"/>
        <w:tabs>
          <w:tab w:val="clear" w:pos="4153"/>
          <w:tab w:val="clear" w:pos="8306"/>
        </w:tabs>
      </w:pPr>
    </w:p>
    <w:p w14:paraId="0E556A70" w14:textId="267FD035" w:rsidR="009964B4" w:rsidRPr="00EB4E93" w:rsidRDefault="009964B4" w:rsidP="00214E37">
      <w:pPr>
        <w:pStyle w:val="Header"/>
        <w:tabs>
          <w:tab w:val="clear" w:pos="4153"/>
          <w:tab w:val="clear" w:pos="8306"/>
        </w:tabs>
        <w:rPr>
          <w:b/>
          <w:bCs/>
        </w:rPr>
      </w:pPr>
      <w:r w:rsidRPr="00EB4E93">
        <w:rPr>
          <w:b/>
          <w:bCs/>
        </w:rPr>
        <w:t>Section 2</w:t>
      </w:r>
      <w:r w:rsidR="59BF52B4" w:rsidRPr="00EB4E93">
        <w:rPr>
          <w:b/>
          <w:bCs/>
        </w:rPr>
        <w:t xml:space="preserve"> </w:t>
      </w:r>
      <w:r w:rsidRPr="00EB4E93">
        <w:tab/>
      </w:r>
      <w:r w:rsidRPr="00EB4E93">
        <w:rPr>
          <w:b/>
          <w:bCs/>
        </w:rPr>
        <w:t>Commencement</w:t>
      </w:r>
    </w:p>
    <w:p w14:paraId="7DE113F7" w14:textId="77777777" w:rsidR="009964B4" w:rsidRPr="00EB4E93" w:rsidRDefault="009964B4" w:rsidP="00214E37">
      <w:pPr>
        <w:pStyle w:val="Header"/>
        <w:tabs>
          <w:tab w:val="clear" w:pos="4153"/>
          <w:tab w:val="clear" w:pos="8306"/>
        </w:tabs>
      </w:pPr>
    </w:p>
    <w:p w14:paraId="3EC7DD4C" w14:textId="69DF988D" w:rsidR="009964B4" w:rsidRPr="00EB4E93" w:rsidRDefault="009964B4" w:rsidP="00214E37">
      <w:r w:rsidRPr="00EB4E93">
        <w:t xml:space="preserve">Section 2 provides that the instrument commences </w:t>
      </w:r>
      <w:r w:rsidR="00644E9E" w:rsidRPr="00EB4E93">
        <w:t>the day after the instrument is registered</w:t>
      </w:r>
      <w:r w:rsidRPr="00EB4E93">
        <w:t xml:space="preserve">. </w:t>
      </w:r>
    </w:p>
    <w:p w14:paraId="14817C1C" w14:textId="77777777" w:rsidR="009964B4" w:rsidRPr="00EB4E93" w:rsidRDefault="009964B4" w:rsidP="00214E37">
      <w:pPr>
        <w:pStyle w:val="Header"/>
        <w:tabs>
          <w:tab w:val="clear" w:pos="4153"/>
          <w:tab w:val="clear" w:pos="8306"/>
        </w:tabs>
      </w:pPr>
    </w:p>
    <w:p w14:paraId="46830D4C" w14:textId="20132DAD" w:rsidR="009964B4" w:rsidRPr="00EB4E93" w:rsidRDefault="009964B4" w:rsidP="00214E37">
      <w:pPr>
        <w:pStyle w:val="Header"/>
        <w:tabs>
          <w:tab w:val="clear" w:pos="4153"/>
          <w:tab w:val="clear" w:pos="8306"/>
        </w:tabs>
        <w:rPr>
          <w:b/>
          <w:bCs/>
        </w:rPr>
      </w:pPr>
      <w:r w:rsidRPr="00EB4E93">
        <w:rPr>
          <w:b/>
          <w:bCs/>
        </w:rPr>
        <w:t>Section 3</w:t>
      </w:r>
      <w:r w:rsidRPr="00EB4E93">
        <w:tab/>
      </w:r>
      <w:r w:rsidRPr="00EB4E93">
        <w:rPr>
          <w:b/>
          <w:bCs/>
        </w:rPr>
        <w:t>Authority</w:t>
      </w:r>
    </w:p>
    <w:p w14:paraId="2CA1EF42" w14:textId="77777777" w:rsidR="009964B4" w:rsidRPr="00EB4E93" w:rsidRDefault="009964B4" w:rsidP="00214E37">
      <w:pPr>
        <w:pStyle w:val="Header"/>
        <w:tabs>
          <w:tab w:val="clear" w:pos="4153"/>
          <w:tab w:val="clear" w:pos="8306"/>
        </w:tabs>
      </w:pPr>
    </w:p>
    <w:p w14:paraId="5B6477DD" w14:textId="58E60389" w:rsidR="009964B4" w:rsidRPr="00EB4E93" w:rsidRDefault="009964B4" w:rsidP="00214E37">
      <w:pPr>
        <w:pStyle w:val="Header"/>
        <w:tabs>
          <w:tab w:val="clear" w:pos="4153"/>
          <w:tab w:val="clear" w:pos="8306"/>
        </w:tabs>
      </w:pPr>
      <w:r w:rsidRPr="00EB4E93">
        <w:t>Section 3 provides that the Amendment Rules are made under section 333-20</w:t>
      </w:r>
      <w:r w:rsidR="007F6954" w:rsidRPr="00EB4E93">
        <w:t>(1)</w:t>
      </w:r>
      <w:r w:rsidRPr="00EB4E93">
        <w:t xml:space="preserve"> of the </w:t>
      </w:r>
      <w:r w:rsidRPr="00EB4E93">
        <w:rPr>
          <w:i/>
          <w:iCs/>
        </w:rPr>
        <w:t>Private Health Insurance Act 2007</w:t>
      </w:r>
      <w:r w:rsidRPr="00EB4E93">
        <w:t>.</w:t>
      </w:r>
    </w:p>
    <w:p w14:paraId="38573EAA" w14:textId="77777777" w:rsidR="009964B4" w:rsidRPr="00EB4E93" w:rsidRDefault="009964B4" w:rsidP="00214E37">
      <w:pPr>
        <w:pStyle w:val="Header"/>
        <w:tabs>
          <w:tab w:val="clear" w:pos="4153"/>
          <w:tab w:val="clear" w:pos="8306"/>
        </w:tabs>
        <w:rPr>
          <w:szCs w:val="24"/>
        </w:rPr>
      </w:pPr>
    </w:p>
    <w:p w14:paraId="060BD062" w14:textId="47BBE47D" w:rsidR="009964B4" w:rsidRPr="00EB4E93" w:rsidRDefault="009964B4" w:rsidP="6D7CAC55">
      <w:pPr>
        <w:pStyle w:val="Header"/>
        <w:tabs>
          <w:tab w:val="clear" w:pos="4153"/>
          <w:tab w:val="clear" w:pos="8306"/>
          <w:tab w:val="num" w:pos="567"/>
        </w:tabs>
        <w:rPr>
          <w:b/>
          <w:bCs/>
        </w:rPr>
      </w:pPr>
      <w:r w:rsidRPr="00EB4E93">
        <w:rPr>
          <w:b/>
          <w:bCs/>
        </w:rPr>
        <w:t>Section 4</w:t>
      </w:r>
      <w:r w:rsidRPr="00EB4E93">
        <w:tab/>
      </w:r>
      <w:r w:rsidR="00951D4D" w:rsidRPr="00EB4E93">
        <w:rPr>
          <w:b/>
          <w:bCs/>
        </w:rPr>
        <w:t>S</w:t>
      </w:r>
      <w:r w:rsidRPr="00EB4E93">
        <w:rPr>
          <w:b/>
          <w:bCs/>
        </w:rPr>
        <w:t>chedules</w:t>
      </w:r>
    </w:p>
    <w:p w14:paraId="0E46042A" w14:textId="77777777" w:rsidR="009964B4" w:rsidRPr="00EB4E93" w:rsidRDefault="009964B4" w:rsidP="00214E37">
      <w:pPr>
        <w:pStyle w:val="Header"/>
        <w:tabs>
          <w:tab w:val="clear" w:pos="4153"/>
          <w:tab w:val="clear" w:pos="8306"/>
          <w:tab w:val="num" w:pos="567"/>
        </w:tabs>
        <w:rPr>
          <w:b/>
        </w:rPr>
      </w:pPr>
    </w:p>
    <w:p w14:paraId="2F1A7A74" w14:textId="77777777" w:rsidR="009964B4" w:rsidRPr="00EB4E93" w:rsidRDefault="009964B4" w:rsidP="00214E37">
      <w:pPr>
        <w:pStyle w:val="Header"/>
        <w:tabs>
          <w:tab w:val="clear" w:pos="4153"/>
          <w:tab w:val="clear" w:pos="8306"/>
          <w:tab w:val="num" w:pos="567"/>
        </w:tabs>
      </w:pPr>
      <w:r w:rsidRPr="00EB4E93">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A984410" w14:textId="77777777" w:rsidR="00B95E79" w:rsidRPr="00EB4E93" w:rsidRDefault="00B95E79" w:rsidP="00214E37">
      <w:pPr>
        <w:rPr>
          <w:kern w:val="28"/>
          <w:szCs w:val="24"/>
          <w:u w:val="single"/>
        </w:rPr>
      </w:pPr>
    </w:p>
    <w:p w14:paraId="362CAD83" w14:textId="3B525533" w:rsidR="00322294" w:rsidRPr="00EB4E93" w:rsidRDefault="002412E3" w:rsidP="00214E37">
      <w:pPr>
        <w:rPr>
          <w:kern w:val="28"/>
          <w:szCs w:val="24"/>
          <w:u w:val="single"/>
        </w:rPr>
      </w:pPr>
      <w:r w:rsidRPr="00EB4E93">
        <w:rPr>
          <w:kern w:val="28"/>
          <w:szCs w:val="24"/>
          <w:u w:val="single"/>
        </w:rPr>
        <w:t>S</w:t>
      </w:r>
      <w:r w:rsidR="00322294" w:rsidRPr="00EB4E93">
        <w:rPr>
          <w:kern w:val="28"/>
          <w:szCs w:val="24"/>
          <w:u w:val="single"/>
        </w:rPr>
        <w:t>chedule 2</w:t>
      </w:r>
      <w:r w:rsidR="00644E9E" w:rsidRPr="00EB4E93">
        <w:rPr>
          <w:kern w:val="28"/>
          <w:szCs w:val="24"/>
          <w:u w:val="single"/>
        </w:rPr>
        <w:t>1</w:t>
      </w:r>
      <w:r w:rsidR="00322294" w:rsidRPr="00EB4E93">
        <w:rPr>
          <w:kern w:val="28"/>
          <w:szCs w:val="24"/>
          <w:u w:val="single"/>
        </w:rPr>
        <w:t>—Amendments—</w:t>
      </w:r>
      <w:r w:rsidR="00C43301" w:rsidRPr="00EB4E93">
        <w:rPr>
          <w:kern w:val="28"/>
          <w:szCs w:val="24"/>
          <w:u w:val="single"/>
        </w:rPr>
        <w:t>P</w:t>
      </w:r>
      <w:r w:rsidR="00322294" w:rsidRPr="00EB4E93">
        <w:rPr>
          <w:kern w:val="28"/>
          <w:szCs w:val="24"/>
          <w:u w:val="single"/>
        </w:rPr>
        <w:t>rocedure</w:t>
      </w:r>
      <w:r w:rsidR="00C43301" w:rsidRPr="00EB4E93">
        <w:rPr>
          <w:kern w:val="28"/>
          <w:szCs w:val="24"/>
          <w:u w:val="single"/>
        </w:rPr>
        <w:t xml:space="preserve"> types</w:t>
      </w:r>
    </w:p>
    <w:p w14:paraId="05222CDD" w14:textId="7C739C50" w:rsidR="00154001" w:rsidRPr="00EB4E93" w:rsidRDefault="00154001" w:rsidP="00214E37">
      <w:pPr>
        <w:pStyle w:val="Header"/>
        <w:tabs>
          <w:tab w:val="num" w:pos="567"/>
        </w:tabs>
        <w:rPr>
          <w:i/>
        </w:rPr>
      </w:pPr>
    </w:p>
    <w:p w14:paraId="21ECB668" w14:textId="69F39FFD" w:rsidR="009964B4" w:rsidRPr="00EB4E93" w:rsidRDefault="009964B4" w:rsidP="00214E37">
      <w:pPr>
        <w:pStyle w:val="Header"/>
        <w:tabs>
          <w:tab w:val="num" w:pos="567"/>
        </w:tabs>
        <w:rPr>
          <w:iCs/>
        </w:rPr>
      </w:pPr>
      <w:r w:rsidRPr="00EB4E93">
        <w:rPr>
          <w:i/>
        </w:rPr>
        <w:t>Private Health Insurance (Benefit Requirements) Rules 2011</w:t>
      </w:r>
      <w:r w:rsidR="00F929D7" w:rsidRPr="00EB4E93">
        <w:rPr>
          <w:i/>
        </w:rPr>
        <w:t> </w:t>
      </w:r>
      <w:r w:rsidR="00F929D7" w:rsidRPr="00EB4E93">
        <w:rPr>
          <w:iCs/>
        </w:rPr>
        <w:t>(Benefit Requirements Rules)</w:t>
      </w:r>
    </w:p>
    <w:p w14:paraId="111E7E1D" w14:textId="77777777" w:rsidR="009964B4" w:rsidRPr="00EB4E93" w:rsidRDefault="009964B4" w:rsidP="00214E37">
      <w:pPr>
        <w:pStyle w:val="Header"/>
        <w:tabs>
          <w:tab w:val="num" w:pos="567"/>
        </w:tabs>
      </w:pPr>
    </w:p>
    <w:p w14:paraId="36FCD497" w14:textId="6A94CB09" w:rsidR="003F46BC" w:rsidRPr="00EB4E93" w:rsidRDefault="00C874A2" w:rsidP="00C65F16">
      <w:r w:rsidRPr="00EB4E93">
        <w:rPr>
          <w:b/>
          <w:bCs/>
        </w:rPr>
        <w:t>Item</w:t>
      </w:r>
      <w:r w:rsidR="00BD0A39" w:rsidRPr="00EB4E93">
        <w:rPr>
          <w:b/>
          <w:bCs/>
        </w:rPr>
        <w:t> </w:t>
      </w:r>
      <w:r w:rsidR="00644E9E" w:rsidRPr="00EB4E93">
        <w:rPr>
          <w:b/>
          <w:bCs/>
        </w:rPr>
        <w:t>1</w:t>
      </w:r>
      <w:r w:rsidR="00BD0A39" w:rsidRPr="00EB4E93">
        <w:rPr>
          <w:b/>
          <w:bCs/>
        </w:rPr>
        <w:t xml:space="preserve"> </w:t>
      </w:r>
      <w:r w:rsidRPr="00EB4E93">
        <w:t>provides for a</w:t>
      </w:r>
      <w:r w:rsidR="00644E9E" w:rsidRPr="00EB4E93">
        <w:t xml:space="preserve"> corrected </w:t>
      </w:r>
      <w:r w:rsidRPr="00EB4E93">
        <w:t xml:space="preserve">list of MBS items classified as Non-band specific Type B </w:t>
      </w:r>
      <w:r w:rsidR="00A26EC2" w:rsidRPr="00EB4E93">
        <w:t xml:space="preserve">day </w:t>
      </w:r>
      <w:r w:rsidRPr="00EB4E93">
        <w:t>procedures</w:t>
      </w:r>
      <w:r w:rsidR="002C67F7" w:rsidRPr="00EB4E93">
        <w:t xml:space="preserve"> </w:t>
      </w:r>
      <w:r w:rsidR="00454711" w:rsidRPr="00EB4E93">
        <w:t>to</w:t>
      </w:r>
      <w:r w:rsidR="002C67F7" w:rsidRPr="00EB4E93">
        <w:t xml:space="preserve"> reinstate </w:t>
      </w:r>
      <w:r w:rsidR="00644E9E" w:rsidRPr="00EB4E93">
        <w:t>the f</w:t>
      </w:r>
      <w:r w:rsidR="002C67F7" w:rsidRPr="00EB4E93">
        <w:t>ollowing f</w:t>
      </w:r>
      <w:r w:rsidR="00644E9E" w:rsidRPr="00EB4E93">
        <w:t>ive MBS items</w:t>
      </w:r>
      <w:r w:rsidR="00454711" w:rsidRPr="00EB4E93">
        <w:t xml:space="preserve"> inadvertently omitted from the table of the </w:t>
      </w:r>
      <w:r w:rsidR="00454711" w:rsidRPr="00EB4E93">
        <w:rPr>
          <w:i/>
          <w:iCs/>
        </w:rPr>
        <w:t>Private Health Insurance Legislation Amendment Rules (No. 1) 2023</w:t>
      </w:r>
      <w:r w:rsidR="00454711" w:rsidRPr="00EB4E93">
        <w:t>:</w:t>
      </w:r>
    </w:p>
    <w:p w14:paraId="0BBD1EF3" w14:textId="4AD97B30" w:rsidR="0098502F" w:rsidRPr="00EB4E93" w:rsidRDefault="002C67F7" w:rsidP="00316BF0">
      <w:pPr>
        <w:pStyle w:val="ListParagraph"/>
        <w:numPr>
          <w:ilvl w:val="0"/>
          <w:numId w:val="11"/>
        </w:numPr>
        <w:spacing w:before="120"/>
        <w:ind w:left="924" w:hanging="357"/>
      </w:pPr>
      <w:bookmarkStart w:id="0" w:name="_Toc44445610"/>
      <w:r w:rsidRPr="00EB4E93">
        <w:t>35548, 35641, 35697, 38272 and 45535</w:t>
      </w:r>
    </w:p>
    <w:bookmarkEnd w:id="0"/>
    <w:p w14:paraId="37A72ACB" w14:textId="41CFE83F" w:rsidR="0098502F" w:rsidRPr="00EB4E93" w:rsidRDefault="0098502F" w:rsidP="006E7709"/>
    <w:p w14:paraId="1255409E" w14:textId="2031F902" w:rsidR="00FF53DA" w:rsidRPr="00EB4E93" w:rsidRDefault="00FF53DA" w:rsidP="00133547">
      <w:pPr>
        <w:rPr>
          <w:kern w:val="28"/>
          <w:szCs w:val="24"/>
          <w:u w:val="single"/>
        </w:rPr>
        <w:sectPr w:rsidR="00FF53DA" w:rsidRPr="00EB4E93" w:rsidSect="00C874A2">
          <w:pgSz w:w="11906" w:h="16838"/>
          <w:pgMar w:top="1440" w:right="1440" w:bottom="1440" w:left="1440" w:header="720" w:footer="720" w:gutter="0"/>
          <w:paperSrc w:first="7" w:other="7"/>
          <w:cols w:space="720"/>
          <w:docGrid w:linePitch="326"/>
        </w:sectPr>
      </w:pPr>
    </w:p>
    <w:p w14:paraId="550AEE25" w14:textId="635E1D83" w:rsidR="009964B4" w:rsidRPr="00EB4E93" w:rsidRDefault="009964B4" w:rsidP="00C874A2">
      <w:pPr>
        <w:pStyle w:val="Heading2"/>
        <w:jc w:val="center"/>
        <w:rPr>
          <w:rFonts w:ascii="Times New Roman" w:hAnsi="Times New Roman" w:cs="Times New Roman"/>
          <w:b/>
          <w:color w:val="auto"/>
        </w:rPr>
      </w:pPr>
      <w:r w:rsidRPr="00EB4E93">
        <w:rPr>
          <w:rFonts w:ascii="Times New Roman" w:hAnsi="Times New Roman" w:cs="Times New Roman"/>
          <w:b/>
          <w:color w:val="auto"/>
        </w:rPr>
        <w:lastRenderedPageBreak/>
        <w:t>Statement of Compatibility with Human Rights</w:t>
      </w:r>
    </w:p>
    <w:p w14:paraId="2C9F10DE" w14:textId="77777777" w:rsidR="004E4062" w:rsidRPr="00EB4E93" w:rsidRDefault="004E4062" w:rsidP="004E4062"/>
    <w:p w14:paraId="1F5EF223" w14:textId="77777777" w:rsidR="009964B4" w:rsidRPr="00EB4E93" w:rsidRDefault="009964B4" w:rsidP="00C874A2">
      <w:pPr>
        <w:spacing w:before="120" w:after="120"/>
        <w:jc w:val="center"/>
        <w:rPr>
          <w:szCs w:val="24"/>
        </w:rPr>
      </w:pPr>
      <w:r w:rsidRPr="00EB4E93">
        <w:rPr>
          <w:i/>
          <w:szCs w:val="24"/>
        </w:rPr>
        <w:t>Prepared in accordance with Part 3 of the Human Rights (Parliamentary Scrutiny) Act 2011</w:t>
      </w:r>
    </w:p>
    <w:p w14:paraId="60BD0D8D" w14:textId="77777777" w:rsidR="00E97A9E" w:rsidRPr="00EB4E93" w:rsidRDefault="00E97A9E" w:rsidP="00C874A2">
      <w:pPr>
        <w:spacing w:before="120" w:after="120"/>
        <w:jc w:val="center"/>
        <w:rPr>
          <w:b/>
          <w:bCs/>
          <w:i/>
          <w:iCs/>
        </w:rPr>
      </w:pPr>
    </w:p>
    <w:p w14:paraId="187BE363" w14:textId="31BE024D" w:rsidR="009964B4" w:rsidRPr="00EB4E93" w:rsidRDefault="00522141" w:rsidP="00C874A2">
      <w:pPr>
        <w:spacing w:before="120" w:after="120"/>
        <w:jc w:val="center"/>
        <w:rPr>
          <w:b/>
          <w:bCs/>
          <w:i/>
          <w:iCs/>
        </w:rPr>
      </w:pPr>
      <w:r w:rsidRPr="00EB4E93">
        <w:rPr>
          <w:b/>
          <w:bCs/>
          <w:i/>
          <w:iCs/>
        </w:rPr>
        <w:t>Private Health Insurance Legislation Amendment Rules (</w:t>
      </w:r>
      <w:r w:rsidR="005D22E6" w:rsidRPr="00EB4E93">
        <w:rPr>
          <w:b/>
          <w:bCs/>
          <w:i/>
          <w:iCs/>
        </w:rPr>
        <w:t>No. 3</w:t>
      </w:r>
      <w:r w:rsidRPr="00EB4E93">
        <w:rPr>
          <w:b/>
          <w:bCs/>
          <w:i/>
          <w:iCs/>
        </w:rPr>
        <w:t xml:space="preserve">) </w:t>
      </w:r>
      <w:r w:rsidR="00AC576C" w:rsidRPr="00EB4E93">
        <w:rPr>
          <w:b/>
          <w:bCs/>
          <w:i/>
          <w:iCs/>
        </w:rPr>
        <w:t>2023</w:t>
      </w:r>
    </w:p>
    <w:p w14:paraId="616B1053" w14:textId="77777777" w:rsidR="004E4062" w:rsidRPr="00EB4E93" w:rsidRDefault="004E4062" w:rsidP="00C874A2">
      <w:pPr>
        <w:spacing w:before="120" w:after="120"/>
        <w:jc w:val="center"/>
        <w:rPr>
          <w:b/>
          <w:bCs/>
          <w:i/>
          <w:iCs/>
        </w:rPr>
      </w:pPr>
    </w:p>
    <w:p w14:paraId="63CF090E" w14:textId="77777777" w:rsidR="009964B4" w:rsidRPr="00EB4E93" w:rsidRDefault="009964B4" w:rsidP="00AA25B9">
      <w:pPr>
        <w:spacing w:before="120" w:after="120"/>
        <w:rPr>
          <w:szCs w:val="24"/>
        </w:rPr>
      </w:pPr>
      <w:r w:rsidRPr="00EB4E93">
        <w:rPr>
          <w:szCs w:val="24"/>
        </w:rPr>
        <w:t xml:space="preserve">This disallowable legislative instrument is compatible with the human rights and freedoms recognised or declared in the international instruments listed in section 3 of the </w:t>
      </w:r>
      <w:r w:rsidRPr="00EB4E93">
        <w:rPr>
          <w:i/>
          <w:szCs w:val="24"/>
        </w:rPr>
        <w:t>Human Rights (Parliamentary Scrutiny) Act 2011</w:t>
      </w:r>
      <w:r w:rsidRPr="00EB4E93">
        <w:rPr>
          <w:szCs w:val="24"/>
        </w:rPr>
        <w:t>.</w:t>
      </w:r>
    </w:p>
    <w:p w14:paraId="7A86D2A0" w14:textId="77777777" w:rsidR="00A05F20" w:rsidRPr="00EB4E93" w:rsidRDefault="00A05F20" w:rsidP="00214E37">
      <w:pPr>
        <w:pStyle w:val="Heading3"/>
        <w:rPr>
          <w:rFonts w:ascii="Times New Roman" w:hAnsi="Times New Roman" w:cs="Times New Roman"/>
          <w:b/>
          <w:color w:val="auto"/>
        </w:rPr>
      </w:pPr>
    </w:p>
    <w:p w14:paraId="199FE407" w14:textId="1CC2DC36" w:rsidR="009964B4" w:rsidRPr="00EB4E93" w:rsidRDefault="009964B4" w:rsidP="00214E37">
      <w:pPr>
        <w:pStyle w:val="Heading3"/>
        <w:rPr>
          <w:rFonts w:ascii="Times New Roman" w:hAnsi="Times New Roman" w:cs="Times New Roman"/>
          <w:b/>
          <w:color w:val="auto"/>
        </w:rPr>
      </w:pPr>
      <w:r w:rsidRPr="00EB4E93">
        <w:rPr>
          <w:rFonts w:ascii="Times New Roman" w:hAnsi="Times New Roman" w:cs="Times New Roman"/>
          <w:b/>
          <w:color w:val="auto"/>
        </w:rPr>
        <w:t>Overview of the disallowable legislative instrument</w:t>
      </w:r>
    </w:p>
    <w:p w14:paraId="2C6D350B" w14:textId="3BCB6CAC" w:rsidR="009964B4" w:rsidRPr="00EB4E93" w:rsidRDefault="009964B4" w:rsidP="00005E8D">
      <w:pPr>
        <w:autoSpaceDE w:val="0"/>
        <w:autoSpaceDN w:val="0"/>
        <w:adjustRightInd w:val="0"/>
      </w:pPr>
      <w:r w:rsidRPr="00EB4E93">
        <w:t xml:space="preserve">The purpose of the </w:t>
      </w:r>
      <w:r w:rsidRPr="00EB4E93">
        <w:rPr>
          <w:i/>
          <w:iCs/>
        </w:rPr>
        <w:t>Private Health Insurance Le</w:t>
      </w:r>
      <w:r w:rsidR="00B10646" w:rsidRPr="00EB4E93">
        <w:rPr>
          <w:i/>
          <w:iCs/>
        </w:rPr>
        <w:t>gislation Amendment Rules (</w:t>
      </w:r>
      <w:r w:rsidR="005D22E6" w:rsidRPr="00EB4E93">
        <w:rPr>
          <w:i/>
          <w:iCs/>
        </w:rPr>
        <w:t>No. 3</w:t>
      </w:r>
      <w:r w:rsidRPr="00EB4E93">
        <w:rPr>
          <w:i/>
          <w:iCs/>
        </w:rPr>
        <w:t>) </w:t>
      </w:r>
      <w:r w:rsidR="00AC576C" w:rsidRPr="00EB4E93">
        <w:rPr>
          <w:i/>
          <w:iCs/>
        </w:rPr>
        <w:t>2023</w:t>
      </w:r>
      <w:r w:rsidRPr="00EB4E93">
        <w:rPr>
          <w:i/>
          <w:iCs/>
        </w:rPr>
        <w:t xml:space="preserve"> </w:t>
      </w:r>
      <w:r w:rsidRPr="00EB4E93">
        <w:t>(the</w:t>
      </w:r>
      <w:r w:rsidR="00163AB5" w:rsidRPr="00EB4E93">
        <w:t> </w:t>
      </w:r>
      <w:r w:rsidRPr="00EB4E93">
        <w:t>Amendment Rules)</w:t>
      </w:r>
      <w:r w:rsidRPr="00EB4E93">
        <w:rPr>
          <w:i/>
          <w:iCs/>
        </w:rPr>
        <w:t xml:space="preserve"> </w:t>
      </w:r>
      <w:r w:rsidRPr="00EB4E93">
        <w:t xml:space="preserve">is to amend the </w:t>
      </w:r>
      <w:r w:rsidR="00FF53DA" w:rsidRPr="00EB4E93">
        <w:rPr>
          <w:i/>
          <w:iCs/>
        </w:rPr>
        <w:t>Private Health Insurance (Benefit Requirements) Rules 2011</w:t>
      </w:r>
      <w:r w:rsidR="00FF53DA" w:rsidRPr="00EB4E93">
        <w:t xml:space="preserve"> (the Benefit Requirements Rules)</w:t>
      </w:r>
      <w:r w:rsidR="00005E8D" w:rsidRPr="00EB4E93">
        <w:t>.</w:t>
      </w:r>
    </w:p>
    <w:p w14:paraId="0614C5EC" w14:textId="77777777" w:rsidR="00005E8D" w:rsidRPr="00EB4E93" w:rsidRDefault="00005E8D" w:rsidP="00005E8D">
      <w:pPr>
        <w:autoSpaceDE w:val="0"/>
        <w:autoSpaceDN w:val="0"/>
        <w:adjustRightInd w:val="0"/>
      </w:pPr>
    </w:p>
    <w:p w14:paraId="702477A1" w14:textId="0BEB67DC" w:rsidR="009964B4" w:rsidRPr="00EB4E93" w:rsidRDefault="009964B4" w:rsidP="00214E37">
      <w:pPr>
        <w:autoSpaceDE w:val="0"/>
        <w:autoSpaceDN w:val="0"/>
        <w:adjustRightInd w:val="0"/>
      </w:pPr>
      <w:r w:rsidRPr="00EB4E93">
        <w:rPr>
          <w:szCs w:val="24"/>
        </w:rPr>
        <w:t xml:space="preserve">The Amendment Rules </w:t>
      </w:r>
      <w:r w:rsidR="005C4980" w:rsidRPr="00EB4E93">
        <w:rPr>
          <w:szCs w:val="24"/>
        </w:rPr>
        <w:t xml:space="preserve">amend </w:t>
      </w:r>
      <w:r w:rsidRPr="00EB4E93">
        <w:rPr>
          <w:szCs w:val="24"/>
        </w:rPr>
        <w:t>the</w:t>
      </w:r>
      <w:r w:rsidR="00005E8D" w:rsidRPr="00EB4E93">
        <w:rPr>
          <w:szCs w:val="24"/>
        </w:rPr>
        <w:t xml:space="preserve"> </w:t>
      </w:r>
      <w:r w:rsidRPr="00EB4E93">
        <w:t xml:space="preserve">Benefit Requirements Rules to </w:t>
      </w:r>
      <w:r w:rsidR="005C4980" w:rsidRPr="00EB4E93">
        <w:t xml:space="preserve">reinstate </w:t>
      </w:r>
      <w:r w:rsidR="00005E8D" w:rsidRPr="00EB4E93">
        <w:t xml:space="preserve">five </w:t>
      </w:r>
      <w:r w:rsidR="005C4980" w:rsidRPr="00EB4E93">
        <w:t>Medicare Benefits Schedule (</w:t>
      </w:r>
      <w:r w:rsidRPr="00EB4E93">
        <w:t>MBS</w:t>
      </w:r>
      <w:r w:rsidR="005C4980" w:rsidRPr="00EB4E93">
        <w:t>)</w:t>
      </w:r>
      <w:r w:rsidRPr="00EB4E93">
        <w:t xml:space="preserve"> items </w:t>
      </w:r>
      <w:r w:rsidR="004E4062" w:rsidRPr="00EB4E93">
        <w:t xml:space="preserve">inadvertently omitted during tabulation </w:t>
      </w:r>
      <w:r w:rsidR="005C4980" w:rsidRPr="00EB4E93">
        <w:t xml:space="preserve">to </w:t>
      </w:r>
      <w:r w:rsidR="00005E8D" w:rsidRPr="00EB4E93">
        <w:t xml:space="preserve">the list of </w:t>
      </w:r>
      <w:r w:rsidR="005C4980" w:rsidRPr="00EB4E93">
        <w:t>‘</w:t>
      </w:r>
      <w:r w:rsidR="00005E8D" w:rsidRPr="00EB4E93">
        <w:t xml:space="preserve">Type B Non-band specific </w:t>
      </w:r>
      <w:r w:rsidRPr="00EB4E93">
        <w:t>procedure</w:t>
      </w:r>
      <w:r w:rsidR="00005E8D" w:rsidRPr="00EB4E93">
        <w:t>s</w:t>
      </w:r>
      <w:r w:rsidR="005C4980" w:rsidRPr="00EB4E93">
        <w:t>’</w:t>
      </w:r>
      <w:r w:rsidR="00005E8D" w:rsidRPr="00EB4E93">
        <w:t xml:space="preserve"> </w:t>
      </w:r>
      <w:r w:rsidRPr="00EB4E93">
        <w:t xml:space="preserve">for the purposes of </w:t>
      </w:r>
      <w:r w:rsidR="00A76075" w:rsidRPr="00EB4E93">
        <w:t xml:space="preserve">minimum </w:t>
      </w:r>
      <w:r w:rsidRPr="00EB4E93">
        <w:t>benefits for accommodation</w:t>
      </w:r>
      <w:r w:rsidR="00005E8D" w:rsidRPr="00EB4E93">
        <w:t>.</w:t>
      </w:r>
    </w:p>
    <w:p w14:paraId="60FC1280" w14:textId="77777777" w:rsidR="004E4062" w:rsidRPr="00EB4E93" w:rsidRDefault="004E4062" w:rsidP="00214E37">
      <w:pPr>
        <w:autoSpaceDE w:val="0"/>
        <w:autoSpaceDN w:val="0"/>
        <w:adjustRightInd w:val="0"/>
      </w:pPr>
    </w:p>
    <w:p w14:paraId="420E521A" w14:textId="77777777" w:rsidR="009964B4" w:rsidRPr="00EB4E93" w:rsidRDefault="009964B4" w:rsidP="00214E37">
      <w:pPr>
        <w:pStyle w:val="Heading3"/>
        <w:rPr>
          <w:rFonts w:ascii="Times New Roman" w:hAnsi="Times New Roman" w:cs="Times New Roman"/>
          <w:b/>
          <w:color w:val="auto"/>
        </w:rPr>
      </w:pPr>
      <w:r w:rsidRPr="00EB4E93">
        <w:rPr>
          <w:rFonts w:ascii="Times New Roman" w:hAnsi="Times New Roman" w:cs="Times New Roman"/>
          <w:b/>
          <w:color w:val="auto"/>
        </w:rPr>
        <w:t>Human rights implications</w:t>
      </w:r>
    </w:p>
    <w:p w14:paraId="3A70779A" w14:textId="6BF2430A" w:rsidR="009964B4" w:rsidRPr="00EB4E93" w:rsidRDefault="009964B4" w:rsidP="00214E37">
      <w:pPr>
        <w:autoSpaceDE w:val="0"/>
        <w:autoSpaceDN w:val="0"/>
        <w:adjustRightInd w:val="0"/>
        <w:spacing w:before="120" w:after="120"/>
        <w:rPr>
          <w:szCs w:val="24"/>
        </w:rPr>
      </w:pPr>
      <w:r w:rsidRPr="00EB4E93">
        <w:rPr>
          <w:szCs w:val="24"/>
        </w:rPr>
        <w:t>The Amendment Rules engage the right to health by facilitating the payment of private health insurance benefits for health care services, encouraging access to, and choice in, health care services. Under Article</w:t>
      </w:r>
      <w:r w:rsidR="00C54C79" w:rsidRPr="00EB4E93">
        <w:rPr>
          <w:szCs w:val="24"/>
        </w:rPr>
        <w:t> </w:t>
      </w:r>
      <w:r w:rsidRPr="00EB4E93">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1E8160D2" w14:textId="415E9F74" w:rsidR="00132F8F" w:rsidRPr="00EB4E93" w:rsidRDefault="009964B4" w:rsidP="004E4062">
      <w:pPr>
        <w:autoSpaceDE w:val="0"/>
        <w:autoSpaceDN w:val="0"/>
        <w:adjustRightInd w:val="0"/>
        <w:spacing w:before="120" w:after="120"/>
        <w:rPr>
          <w:szCs w:val="24"/>
        </w:rPr>
      </w:pPr>
      <w:r w:rsidRPr="00EB4E93">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6617EEA5" w14:textId="77777777" w:rsidR="004E4062" w:rsidRPr="00EB4E93" w:rsidRDefault="004E4062" w:rsidP="004E4062">
      <w:pPr>
        <w:autoSpaceDE w:val="0"/>
        <w:autoSpaceDN w:val="0"/>
        <w:adjustRightInd w:val="0"/>
        <w:spacing w:before="120" w:after="120"/>
        <w:rPr>
          <w:szCs w:val="24"/>
        </w:rPr>
      </w:pPr>
    </w:p>
    <w:p w14:paraId="58FC003F" w14:textId="574F767C" w:rsidR="00461328" w:rsidRPr="00EB4E93" w:rsidRDefault="009964B4" w:rsidP="00461328">
      <w:pPr>
        <w:rPr>
          <w:i/>
          <w:szCs w:val="24"/>
        </w:rPr>
      </w:pPr>
      <w:r w:rsidRPr="00EB4E93">
        <w:rPr>
          <w:i/>
          <w:szCs w:val="24"/>
        </w:rPr>
        <w:t xml:space="preserve">Analysis </w:t>
      </w:r>
    </w:p>
    <w:p w14:paraId="4602D258" w14:textId="3F2B110D" w:rsidR="00A05F20" w:rsidRPr="00EB4E93" w:rsidRDefault="009964B4" w:rsidP="005C23DB">
      <w:pPr>
        <w:autoSpaceDE w:val="0"/>
        <w:autoSpaceDN w:val="0"/>
        <w:adjustRightInd w:val="0"/>
        <w:spacing w:before="120" w:after="120"/>
        <w:rPr>
          <w:szCs w:val="24"/>
        </w:rPr>
      </w:pPr>
      <w:r w:rsidRPr="00EB4E93">
        <w:rPr>
          <w:szCs w:val="24"/>
        </w:rPr>
        <w:t xml:space="preserve">The amendments </w:t>
      </w:r>
      <w:r w:rsidR="004E4062" w:rsidRPr="00EB4E93">
        <w:rPr>
          <w:szCs w:val="24"/>
        </w:rPr>
        <w:t xml:space="preserve">reinstating five MBS items </w:t>
      </w:r>
      <w:r w:rsidR="005C23DB" w:rsidRPr="00EB4E93">
        <w:rPr>
          <w:szCs w:val="24"/>
        </w:rPr>
        <w:t xml:space="preserve">to the list of </w:t>
      </w:r>
      <w:r w:rsidR="005C23DB" w:rsidRPr="00EB4E93">
        <w:t>Type B Non-band specific procedures</w:t>
      </w:r>
      <w:r w:rsidR="005C23DB" w:rsidRPr="00EB4E93">
        <w:rPr>
          <w:szCs w:val="24"/>
        </w:rPr>
        <w:t xml:space="preserve"> </w:t>
      </w:r>
      <w:r w:rsidRPr="00EB4E93">
        <w:rPr>
          <w:szCs w:val="24"/>
        </w:rPr>
        <w:t xml:space="preserve">allows for those items </w:t>
      </w:r>
      <w:r w:rsidR="005C23DB" w:rsidRPr="00EB4E93">
        <w:rPr>
          <w:szCs w:val="24"/>
        </w:rPr>
        <w:t>to be claimed at</w:t>
      </w:r>
      <w:r w:rsidRPr="00EB4E93">
        <w:rPr>
          <w:szCs w:val="24"/>
        </w:rPr>
        <w:t xml:space="preserve"> the related </w:t>
      </w:r>
      <w:r w:rsidR="005C23DB" w:rsidRPr="00EB4E93">
        <w:rPr>
          <w:szCs w:val="24"/>
        </w:rPr>
        <w:t xml:space="preserve">higher </w:t>
      </w:r>
      <w:r w:rsidR="00A76075" w:rsidRPr="00EB4E93">
        <w:rPr>
          <w:szCs w:val="24"/>
        </w:rPr>
        <w:t xml:space="preserve">minimum </w:t>
      </w:r>
      <w:r w:rsidRPr="00EB4E93">
        <w:rPr>
          <w:szCs w:val="24"/>
        </w:rPr>
        <w:t xml:space="preserve">benefit </w:t>
      </w:r>
      <w:r w:rsidR="004E4062" w:rsidRPr="00EB4E93">
        <w:rPr>
          <w:szCs w:val="24"/>
        </w:rPr>
        <w:t xml:space="preserve">accommodation </w:t>
      </w:r>
      <w:r w:rsidRPr="00EB4E93">
        <w:rPr>
          <w:szCs w:val="24"/>
        </w:rPr>
        <w:t xml:space="preserve">amounts by patients </w:t>
      </w:r>
      <w:r w:rsidR="005C23DB" w:rsidRPr="00EB4E93">
        <w:rPr>
          <w:szCs w:val="24"/>
        </w:rPr>
        <w:t xml:space="preserve">receiving same-day hospital treatment </w:t>
      </w:r>
      <w:r w:rsidRPr="00EB4E93">
        <w:rPr>
          <w:szCs w:val="24"/>
        </w:rPr>
        <w:t>who have the relevant private health insurance policies.</w:t>
      </w:r>
    </w:p>
    <w:p w14:paraId="7239E2C8" w14:textId="77777777" w:rsidR="004E4062" w:rsidRPr="00EB4E93" w:rsidRDefault="004E4062" w:rsidP="005C23DB">
      <w:pPr>
        <w:autoSpaceDE w:val="0"/>
        <w:autoSpaceDN w:val="0"/>
        <w:adjustRightInd w:val="0"/>
        <w:spacing w:before="120" w:after="120"/>
        <w:rPr>
          <w:szCs w:val="24"/>
        </w:rPr>
      </w:pPr>
    </w:p>
    <w:p w14:paraId="582A7BCB" w14:textId="7EB02184" w:rsidR="009964B4" w:rsidRPr="00EB4E93" w:rsidRDefault="009964B4" w:rsidP="00214E37">
      <w:pPr>
        <w:pStyle w:val="Heading3"/>
        <w:rPr>
          <w:rFonts w:ascii="Times New Roman" w:hAnsi="Times New Roman" w:cs="Times New Roman"/>
          <w:b/>
          <w:color w:val="auto"/>
        </w:rPr>
      </w:pPr>
      <w:r w:rsidRPr="00EB4E93">
        <w:rPr>
          <w:rFonts w:ascii="Times New Roman" w:hAnsi="Times New Roman" w:cs="Times New Roman"/>
          <w:b/>
          <w:color w:val="auto"/>
        </w:rPr>
        <w:lastRenderedPageBreak/>
        <w:t xml:space="preserve">Conclusion </w:t>
      </w:r>
    </w:p>
    <w:p w14:paraId="0FF07E96" w14:textId="1BE4E247" w:rsidR="00135250" w:rsidRPr="008D3461" w:rsidRDefault="009964B4" w:rsidP="008D3461">
      <w:pPr>
        <w:autoSpaceDE w:val="0"/>
        <w:autoSpaceDN w:val="0"/>
        <w:adjustRightInd w:val="0"/>
        <w:spacing w:before="120" w:after="120"/>
        <w:rPr>
          <w:szCs w:val="24"/>
        </w:rPr>
      </w:pPr>
      <w:r w:rsidRPr="00EB4E93">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EB4E93">
        <w:rPr>
          <w:szCs w:val="24"/>
        </w:rPr>
        <w:t>ed.</w:t>
      </w:r>
    </w:p>
    <w:p w14:paraId="463A97D4" w14:textId="77777777" w:rsidR="00135250" w:rsidRDefault="00135250" w:rsidP="6D7CAC55">
      <w:pPr>
        <w:spacing w:after="120"/>
        <w:jc w:val="center"/>
        <w:rPr>
          <w:b/>
          <w:bCs/>
        </w:rPr>
      </w:pPr>
    </w:p>
    <w:p w14:paraId="1C511473" w14:textId="18350CD9" w:rsidR="00CD45FD" w:rsidRPr="00EB4E93" w:rsidRDefault="00492771" w:rsidP="6D7CAC55">
      <w:pPr>
        <w:spacing w:after="120"/>
        <w:jc w:val="center"/>
        <w:rPr>
          <w:b/>
          <w:bCs/>
        </w:rPr>
      </w:pPr>
      <w:r w:rsidRPr="00EB4E93">
        <w:rPr>
          <w:b/>
          <w:bCs/>
        </w:rPr>
        <w:t>Brian Kelleher</w:t>
      </w:r>
      <w:r w:rsidR="00CD45FD" w:rsidRPr="00EB4E93">
        <w:br/>
      </w:r>
      <w:r w:rsidR="00CD45FD" w:rsidRPr="00EB4E93">
        <w:rPr>
          <w:b/>
          <w:bCs/>
        </w:rPr>
        <w:t>Assistant Secretary</w:t>
      </w:r>
      <w:r w:rsidR="00CD45FD" w:rsidRPr="00EB4E93">
        <w:br/>
      </w:r>
      <w:r w:rsidR="00CD45FD" w:rsidRPr="00EB4E93">
        <w:rPr>
          <w:b/>
          <w:bCs/>
        </w:rPr>
        <w:t xml:space="preserve">Private Health </w:t>
      </w:r>
      <w:r w:rsidR="005F0BF3" w:rsidRPr="00EB4E93">
        <w:rPr>
          <w:b/>
          <w:bCs/>
        </w:rPr>
        <w:t>Strategy</w:t>
      </w:r>
      <w:r w:rsidR="00CD45FD" w:rsidRPr="00EB4E93">
        <w:rPr>
          <w:b/>
          <w:bCs/>
        </w:rPr>
        <w:t xml:space="preserve"> Branch</w:t>
      </w:r>
      <w:r w:rsidR="00CD45FD" w:rsidRPr="00EB4E93">
        <w:br/>
      </w:r>
      <w:r w:rsidR="00CD45FD" w:rsidRPr="00EB4E93">
        <w:rPr>
          <w:b/>
          <w:bCs/>
        </w:rPr>
        <w:t xml:space="preserve">Benefits </w:t>
      </w:r>
      <w:r w:rsidR="005F0BF3" w:rsidRPr="00EB4E93">
        <w:rPr>
          <w:b/>
          <w:bCs/>
        </w:rPr>
        <w:t xml:space="preserve">Integrity </w:t>
      </w:r>
      <w:r w:rsidR="00CD45FD" w:rsidRPr="00EB4E93">
        <w:rPr>
          <w:b/>
          <w:bCs/>
        </w:rPr>
        <w:t>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EB4E93">
        <w:rPr>
          <w:b/>
          <w:bCs/>
        </w:rPr>
        <w:t>Health Resourcing Group</w:t>
      </w:r>
      <w:r w:rsidRPr="00EB4E93">
        <w:br/>
      </w:r>
      <w:r w:rsidRPr="00EB4E93">
        <w:rPr>
          <w:b/>
          <w:bCs/>
        </w:rPr>
        <w:t>Department of Health</w:t>
      </w:r>
      <w:r w:rsidR="00492771" w:rsidRPr="00EB4E93">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FB4D" w14:textId="77777777" w:rsidR="00602249" w:rsidRDefault="00602249">
      <w:r>
        <w:separator/>
      </w:r>
    </w:p>
  </w:endnote>
  <w:endnote w:type="continuationSeparator" w:id="0">
    <w:p w14:paraId="07A3E1E1" w14:textId="77777777" w:rsidR="00602249" w:rsidRDefault="0060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B150" w14:textId="77777777" w:rsidR="00602249" w:rsidRDefault="00602249">
      <w:r>
        <w:separator/>
      </w:r>
    </w:p>
  </w:footnote>
  <w:footnote w:type="continuationSeparator" w:id="0">
    <w:p w14:paraId="314F7EF7" w14:textId="77777777" w:rsidR="00602249" w:rsidRDefault="0060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F40FD"/>
    <w:multiLevelType w:val="hybridMultilevel"/>
    <w:tmpl w:val="B0C4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F3215"/>
    <w:multiLevelType w:val="hybridMultilevel"/>
    <w:tmpl w:val="EB62CA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21"/>
  </w:num>
  <w:num w:numId="3">
    <w:abstractNumId w:val="0"/>
  </w:num>
  <w:num w:numId="4">
    <w:abstractNumId w:val="2"/>
  </w:num>
  <w:num w:numId="5">
    <w:abstractNumId w:val="3"/>
  </w:num>
  <w:num w:numId="6">
    <w:abstractNumId w:val="24"/>
  </w:num>
  <w:num w:numId="7">
    <w:abstractNumId w:val="17"/>
  </w:num>
  <w:num w:numId="8">
    <w:abstractNumId w:val="6"/>
  </w:num>
  <w:num w:numId="9">
    <w:abstractNumId w:val="29"/>
  </w:num>
  <w:num w:numId="10">
    <w:abstractNumId w:val="1"/>
  </w:num>
  <w:num w:numId="11">
    <w:abstractNumId w:val="30"/>
  </w:num>
  <w:num w:numId="12">
    <w:abstractNumId w:val="8"/>
  </w:num>
  <w:num w:numId="13">
    <w:abstractNumId w:val="10"/>
  </w:num>
  <w:num w:numId="14">
    <w:abstractNumId w:val="22"/>
  </w:num>
  <w:num w:numId="15">
    <w:abstractNumId w:val="20"/>
  </w:num>
  <w:num w:numId="16">
    <w:abstractNumId w:val="4"/>
  </w:num>
  <w:num w:numId="17">
    <w:abstractNumId w:val="7"/>
  </w:num>
  <w:num w:numId="18">
    <w:abstractNumId w:val="27"/>
  </w:num>
  <w:num w:numId="19">
    <w:abstractNumId w:val="25"/>
  </w:num>
  <w:num w:numId="20">
    <w:abstractNumId w:val="12"/>
  </w:num>
  <w:num w:numId="21">
    <w:abstractNumId w:val="19"/>
  </w:num>
  <w:num w:numId="22">
    <w:abstractNumId w:val="16"/>
  </w:num>
  <w:num w:numId="23">
    <w:abstractNumId w:val="28"/>
  </w:num>
  <w:num w:numId="24">
    <w:abstractNumId w:val="11"/>
  </w:num>
  <w:num w:numId="25">
    <w:abstractNumId w:val="13"/>
  </w:num>
  <w:num w:numId="26">
    <w:abstractNumId w:val="5"/>
  </w:num>
  <w:num w:numId="27">
    <w:abstractNumId w:val="14"/>
  </w:num>
  <w:num w:numId="28">
    <w:abstractNumId w:val="23"/>
  </w:num>
  <w:num w:numId="29">
    <w:abstractNumId w:val="26"/>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5E8D"/>
    <w:rsid w:val="0001249E"/>
    <w:rsid w:val="00012774"/>
    <w:rsid w:val="000146B9"/>
    <w:rsid w:val="000163D7"/>
    <w:rsid w:val="00022C51"/>
    <w:rsid w:val="00022CE4"/>
    <w:rsid w:val="0002435E"/>
    <w:rsid w:val="00024747"/>
    <w:rsid w:val="00025E0A"/>
    <w:rsid w:val="00027455"/>
    <w:rsid w:val="00030616"/>
    <w:rsid w:val="000357CC"/>
    <w:rsid w:val="00037625"/>
    <w:rsid w:val="00037C77"/>
    <w:rsid w:val="00046C73"/>
    <w:rsid w:val="000516E3"/>
    <w:rsid w:val="0005695A"/>
    <w:rsid w:val="00080314"/>
    <w:rsid w:val="00081865"/>
    <w:rsid w:val="00083F9B"/>
    <w:rsid w:val="00087513"/>
    <w:rsid w:val="00092C59"/>
    <w:rsid w:val="00092E7C"/>
    <w:rsid w:val="000A2AB6"/>
    <w:rsid w:val="000A4260"/>
    <w:rsid w:val="000A679F"/>
    <w:rsid w:val="000B11EB"/>
    <w:rsid w:val="000B1212"/>
    <w:rsid w:val="000B1D50"/>
    <w:rsid w:val="000B4761"/>
    <w:rsid w:val="000B52B9"/>
    <w:rsid w:val="000B7EA5"/>
    <w:rsid w:val="000C09F1"/>
    <w:rsid w:val="000D0F64"/>
    <w:rsid w:val="000D53D0"/>
    <w:rsid w:val="000E53EC"/>
    <w:rsid w:val="000F0C7F"/>
    <w:rsid w:val="000F7FF1"/>
    <w:rsid w:val="001001B1"/>
    <w:rsid w:val="001024F1"/>
    <w:rsid w:val="001027CD"/>
    <w:rsid w:val="00110BBB"/>
    <w:rsid w:val="00113B3F"/>
    <w:rsid w:val="001270C8"/>
    <w:rsid w:val="00132D9F"/>
    <w:rsid w:val="00132F8F"/>
    <w:rsid w:val="00133547"/>
    <w:rsid w:val="00135234"/>
    <w:rsid w:val="00135250"/>
    <w:rsid w:val="00141C34"/>
    <w:rsid w:val="00143267"/>
    <w:rsid w:val="00154001"/>
    <w:rsid w:val="001556FA"/>
    <w:rsid w:val="001564BB"/>
    <w:rsid w:val="00160AFD"/>
    <w:rsid w:val="00163AB5"/>
    <w:rsid w:val="001673B4"/>
    <w:rsid w:val="001712D8"/>
    <w:rsid w:val="00182302"/>
    <w:rsid w:val="00182921"/>
    <w:rsid w:val="00185A90"/>
    <w:rsid w:val="00185C69"/>
    <w:rsid w:val="00192F9F"/>
    <w:rsid w:val="0019508A"/>
    <w:rsid w:val="00195678"/>
    <w:rsid w:val="001A3216"/>
    <w:rsid w:val="001B4744"/>
    <w:rsid w:val="001B544C"/>
    <w:rsid w:val="001C3BC1"/>
    <w:rsid w:val="001C5255"/>
    <w:rsid w:val="001C604B"/>
    <w:rsid w:val="001E0751"/>
    <w:rsid w:val="001E5FBF"/>
    <w:rsid w:val="00205839"/>
    <w:rsid w:val="0020611A"/>
    <w:rsid w:val="00210EE2"/>
    <w:rsid w:val="002123E9"/>
    <w:rsid w:val="00214E37"/>
    <w:rsid w:val="00215C32"/>
    <w:rsid w:val="00216F92"/>
    <w:rsid w:val="00222ADD"/>
    <w:rsid w:val="00226CC6"/>
    <w:rsid w:val="002278DE"/>
    <w:rsid w:val="00235617"/>
    <w:rsid w:val="002412E3"/>
    <w:rsid w:val="00241960"/>
    <w:rsid w:val="00254292"/>
    <w:rsid w:val="002611BB"/>
    <w:rsid w:val="002615E2"/>
    <w:rsid w:val="00262670"/>
    <w:rsid w:val="0026308C"/>
    <w:rsid w:val="00264077"/>
    <w:rsid w:val="002679D3"/>
    <w:rsid w:val="00273631"/>
    <w:rsid w:val="002765B8"/>
    <w:rsid w:val="002800F5"/>
    <w:rsid w:val="002855C4"/>
    <w:rsid w:val="00287A33"/>
    <w:rsid w:val="00294BB5"/>
    <w:rsid w:val="00294CC9"/>
    <w:rsid w:val="00296C54"/>
    <w:rsid w:val="002A0DC7"/>
    <w:rsid w:val="002A0E51"/>
    <w:rsid w:val="002A0FFC"/>
    <w:rsid w:val="002A2277"/>
    <w:rsid w:val="002A3AC4"/>
    <w:rsid w:val="002A49E4"/>
    <w:rsid w:val="002A5525"/>
    <w:rsid w:val="002B22FC"/>
    <w:rsid w:val="002B6AB7"/>
    <w:rsid w:val="002C67F7"/>
    <w:rsid w:val="002D3953"/>
    <w:rsid w:val="002E229B"/>
    <w:rsid w:val="002E24F6"/>
    <w:rsid w:val="002E312B"/>
    <w:rsid w:val="002E6B5B"/>
    <w:rsid w:val="002F115C"/>
    <w:rsid w:val="002F1C44"/>
    <w:rsid w:val="002F24B8"/>
    <w:rsid w:val="002F3F50"/>
    <w:rsid w:val="002F5162"/>
    <w:rsid w:val="003005B4"/>
    <w:rsid w:val="003074EC"/>
    <w:rsid w:val="0031204C"/>
    <w:rsid w:val="00316BF0"/>
    <w:rsid w:val="003207F4"/>
    <w:rsid w:val="00322294"/>
    <w:rsid w:val="003229B3"/>
    <w:rsid w:val="003229D9"/>
    <w:rsid w:val="00322DDE"/>
    <w:rsid w:val="003244F9"/>
    <w:rsid w:val="00325F47"/>
    <w:rsid w:val="00326C29"/>
    <w:rsid w:val="00335555"/>
    <w:rsid w:val="0033562F"/>
    <w:rsid w:val="00337EDE"/>
    <w:rsid w:val="00346832"/>
    <w:rsid w:val="0034687B"/>
    <w:rsid w:val="00346ABB"/>
    <w:rsid w:val="00357D86"/>
    <w:rsid w:val="003667E0"/>
    <w:rsid w:val="00367125"/>
    <w:rsid w:val="00371C2D"/>
    <w:rsid w:val="00372710"/>
    <w:rsid w:val="003733A2"/>
    <w:rsid w:val="003736F5"/>
    <w:rsid w:val="0037384F"/>
    <w:rsid w:val="003741BF"/>
    <w:rsid w:val="00380D62"/>
    <w:rsid w:val="003848BD"/>
    <w:rsid w:val="00384CFD"/>
    <w:rsid w:val="00385980"/>
    <w:rsid w:val="00390D9E"/>
    <w:rsid w:val="00397A2C"/>
    <w:rsid w:val="003B0A3B"/>
    <w:rsid w:val="003B79FA"/>
    <w:rsid w:val="003C3CCE"/>
    <w:rsid w:val="003C48DF"/>
    <w:rsid w:val="003C7126"/>
    <w:rsid w:val="003C762E"/>
    <w:rsid w:val="003D086A"/>
    <w:rsid w:val="003D449B"/>
    <w:rsid w:val="003F0BB1"/>
    <w:rsid w:val="003F46BC"/>
    <w:rsid w:val="003F58D8"/>
    <w:rsid w:val="004002D7"/>
    <w:rsid w:val="00404399"/>
    <w:rsid w:val="00406C09"/>
    <w:rsid w:val="004107F4"/>
    <w:rsid w:val="0041663A"/>
    <w:rsid w:val="00420A1F"/>
    <w:rsid w:val="004218B8"/>
    <w:rsid w:val="0042391E"/>
    <w:rsid w:val="0042610C"/>
    <w:rsid w:val="00431F4E"/>
    <w:rsid w:val="004359BA"/>
    <w:rsid w:val="00437996"/>
    <w:rsid w:val="00446A92"/>
    <w:rsid w:val="00446F2A"/>
    <w:rsid w:val="00454711"/>
    <w:rsid w:val="00460EF2"/>
    <w:rsid w:val="00461328"/>
    <w:rsid w:val="0047363C"/>
    <w:rsid w:val="004750CC"/>
    <w:rsid w:val="0048011F"/>
    <w:rsid w:val="00480A98"/>
    <w:rsid w:val="00485EF5"/>
    <w:rsid w:val="0049199E"/>
    <w:rsid w:val="00492771"/>
    <w:rsid w:val="004959F5"/>
    <w:rsid w:val="004A5DDC"/>
    <w:rsid w:val="004B5B76"/>
    <w:rsid w:val="004C1890"/>
    <w:rsid w:val="004C5AA6"/>
    <w:rsid w:val="004C61B6"/>
    <w:rsid w:val="004D4CBD"/>
    <w:rsid w:val="004D7D6A"/>
    <w:rsid w:val="004D7F48"/>
    <w:rsid w:val="004E0F1B"/>
    <w:rsid w:val="004E4062"/>
    <w:rsid w:val="004E5B0B"/>
    <w:rsid w:val="004E6B6B"/>
    <w:rsid w:val="004E6D78"/>
    <w:rsid w:val="004E78C9"/>
    <w:rsid w:val="004F07AA"/>
    <w:rsid w:val="004F0BDB"/>
    <w:rsid w:val="00501E55"/>
    <w:rsid w:val="005039CF"/>
    <w:rsid w:val="00514A23"/>
    <w:rsid w:val="005151C4"/>
    <w:rsid w:val="00515224"/>
    <w:rsid w:val="00522141"/>
    <w:rsid w:val="00544DFD"/>
    <w:rsid w:val="00547DFC"/>
    <w:rsid w:val="0055016C"/>
    <w:rsid w:val="00553EBF"/>
    <w:rsid w:val="00554EDF"/>
    <w:rsid w:val="00556C9E"/>
    <w:rsid w:val="00557CE7"/>
    <w:rsid w:val="00561AE5"/>
    <w:rsid w:val="00572DDF"/>
    <w:rsid w:val="00575AEB"/>
    <w:rsid w:val="005763AA"/>
    <w:rsid w:val="00577A43"/>
    <w:rsid w:val="00583120"/>
    <w:rsid w:val="0059451C"/>
    <w:rsid w:val="005A3AF6"/>
    <w:rsid w:val="005B170F"/>
    <w:rsid w:val="005B369D"/>
    <w:rsid w:val="005B41B5"/>
    <w:rsid w:val="005B4DF8"/>
    <w:rsid w:val="005C1143"/>
    <w:rsid w:val="005C23DB"/>
    <w:rsid w:val="005C4980"/>
    <w:rsid w:val="005C5D8B"/>
    <w:rsid w:val="005C6783"/>
    <w:rsid w:val="005C6C34"/>
    <w:rsid w:val="005D2097"/>
    <w:rsid w:val="005D22E6"/>
    <w:rsid w:val="005D4A71"/>
    <w:rsid w:val="005D5F58"/>
    <w:rsid w:val="005E1FCD"/>
    <w:rsid w:val="005F079A"/>
    <w:rsid w:val="005F0BF3"/>
    <w:rsid w:val="005F1EC1"/>
    <w:rsid w:val="006007E4"/>
    <w:rsid w:val="00600864"/>
    <w:rsid w:val="00602249"/>
    <w:rsid w:val="006142D1"/>
    <w:rsid w:val="00621EE0"/>
    <w:rsid w:val="00623B20"/>
    <w:rsid w:val="00634B78"/>
    <w:rsid w:val="00644971"/>
    <w:rsid w:val="00644E9E"/>
    <w:rsid w:val="00645314"/>
    <w:rsid w:val="006541F3"/>
    <w:rsid w:val="00664FFA"/>
    <w:rsid w:val="006704B6"/>
    <w:rsid w:val="006725D1"/>
    <w:rsid w:val="00675415"/>
    <w:rsid w:val="006807BB"/>
    <w:rsid w:val="006866BB"/>
    <w:rsid w:val="006911A4"/>
    <w:rsid w:val="006943DF"/>
    <w:rsid w:val="00695637"/>
    <w:rsid w:val="0069693D"/>
    <w:rsid w:val="006A15A8"/>
    <w:rsid w:val="006A3C45"/>
    <w:rsid w:val="006A4CF9"/>
    <w:rsid w:val="006A5BA6"/>
    <w:rsid w:val="006A7435"/>
    <w:rsid w:val="006B1006"/>
    <w:rsid w:val="006B2424"/>
    <w:rsid w:val="006B7756"/>
    <w:rsid w:val="006D06BC"/>
    <w:rsid w:val="006D0F0B"/>
    <w:rsid w:val="006D37CA"/>
    <w:rsid w:val="006E0F7E"/>
    <w:rsid w:val="006E3F37"/>
    <w:rsid w:val="006E3FF5"/>
    <w:rsid w:val="006E71EA"/>
    <w:rsid w:val="006E7709"/>
    <w:rsid w:val="006F1E4A"/>
    <w:rsid w:val="006F6C8A"/>
    <w:rsid w:val="006F7830"/>
    <w:rsid w:val="007006FD"/>
    <w:rsid w:val="007051BA"/>
    <w:rsid w:val="007131DD"/>
    <w:rsid w:val="007174FE"/>
    <w:rsid w:val="007217D7"/>
    <w:rsid w:val="007259F1"/>
    <w:rsid w:val="007265D1"/>
    <w:rsid w:val="00731475"/>
    <w:rsid w:val="007325C8"/>
    <w:rsid w:val="007354FD"/>
    <w:rsid w:val="00736EEF"/>
    <w:rsid w:val="00742D34"/>
    <w:rsid w:val="007500D3"/>
    <w:rsid w:val="00751227"/>
    <w:rsid w:val="0075241A"/>
    <w:rsid w:val="00752B90"/>
    <w:rsid w:val="00752F9D"/>
    <w:rsid w:val="00755113"/>
    <w:rsid w:val="00755D05"/>
    <w:rsid w:val="00761FEB"/>
    <w:rsid w:val="007635F8"/>
    <w:rsid w:val="0078162D"/>
    <w:rsid w:val="007903A6"/>
    <w:rsid w:val="0079324A"/>
    <w:rsid w:val="007946C5"/>
    <w:rsid w:val="00797197"/>
    <w:rsid w:val="007A112E"/>
    <w:rsid w:val="007A7D3F"/>
    <w:rsid w:val="007B6219"/>
    <w:rsid w:val="007C0DF4"/>
    <w:rsid w:val="007C180D"/>
    <w:rsid w:val="007D1067"/>
    <w:rsid w:val="007D7D92"/>
    <w:rsid w:val="007E36A4"/>
    <w:rsid w:val="007E663B"/>
    <w:rsid w:val="007F6771"/>
    <w:rsid w:val="007F6954"/>
    <w:rsid w:val="00802478"/>
    <w:rsid w:val="00802615"/>
    <w:rsid w:val="008106E8"/>
    <w:rsid w:val="00810BED"/>
    <w:rsid w:val="0081224C"/>
    <w:rsid w:val="0081307F"/>
    <w:rsid w:val="00816E56"/>
    <w:rsid w:val="00817C6F"/>
    <w:rsid w:val="0082440B"/>
    <w:rsid w:val="00825F1D"/>
    <w:rsid w:val="00831A8F"/>
    <w:rsid w:val="00841056"/>
    <w:rsid w:val="00844A13"/>
    <w:rsid w:val="00846824"/>
    <w:rsid w:val="00847005"/>
    <w:rsid w:val="00847219"/>
    <w:rsid w:val="008474BC"/>
    <w:rsid w:val="0085183C"/>
    <w:rsid w:val="008531BF"/>
    <w:rsid w:val="00853DEB"/>
    <w:rsid w:val="00861797"/>
    <w:rsid w:val="008705AE"/>
    <w:rsid w:val="008833E6"/>
    <w:rsid w:val="00887F6E"/>
    <w:rsid w:val="0089084B"/>
    <w:rsid w:val="00892EF1"/>
    <w:rsid w:val="008A2A67"/>
    <w:rsid w:val="008A45FB"/>
    <w:rsid w:val="008A61A2"/>
    <w:rsid w:val="008B0DFB"/>
    <w:rsid w:val="008B0EB6"/>
    <w:rsid w:val="008B11C5"/>
    <w:rsid w:val="008B1FCC"/>
    <w:rsid w:val="008B5837"/>
    <w:rsid w:val="008C341C"/>
    <w:rsid w:val="008D1EED"/>
    <w:rsid w:val="008D20B8"/>
    <w:rsid w:val="008D3461"/>
    <w:rsid w:val="008F0329"/>
    <w:rsid w:val="008F5871"/>
    <w:rsid w:val="009123D6"/>
    <w:rsid w:val="00915500"/>
    <w:rsid w:val="00923921"/>
    <w:rsid w:val="009315F9"/>
    <w:rsid w:val="0093236E"/>
    <w:rsid w:val="009347A0"/>
    <w:rsid w:val="00937300"/>
    <w:rsid w:val="009375C5"/>
    <w:rsid w:val="00941BC1"/>
    <w:rsid w:val="00942CC9"/>
    <w:rsid w:val="00950E8E"/>
    <w:rsid w:val="00950FBB"/>
    <w:rsid w:val="00951D4D"/>
    <w:rsid w:val="00954C9D"/>
    <w:rsid w:val="00962438"/>
    <w:rsid w:val="009633E9"/>
    <w:rsid w:val="00963BE8"/>
    <w:rsid w:val="00977AE6"/>
    <w:rsid w:val="009808F4"/>
    <w:rsid w:val="00983960"/>
    <w:rsid w:val="00983F2B"/>
    <w:rsid w:val="0098502F"/>
    <w:rsid w:val="00985FD6"/>
    <w:rsid w:val="009920FE"/>
    <w:rsid w:val="00994127"/>
    <w:rsid w:val="00994DB1"/>
    <w:rsid w:val="009964B4"/>
    <w:rsid w:val="009969C4"/>
    <w:rsid w:val="009A132D"/>
    <w:rsid w:val="009A2C31"/>
    <w:rsid w:val="009A425E"/>
    <w:rsid w:val="009A4687"/>
    <w:rsid w:val="009A747D"/>
    <w:rsid w:val="009B2252"/>
    <w:rsid w:val="009B417D"/>
    <w:rsid w:val="009B7F5A"/>
    <w:rsid w:val="009C0A4C"/>
    <w:rsid w:val="009C72A4"/>
    <w:rsid w:val="009D477F"/>
    <w:rsid w:val="009E09AA"/>
    <w:rsid w:val="009E6F88"/>
    <w:rsid w:val="009F6684"/>
    <w:rsid w:val="009F6AA2"/>
    <w:rsid w:val="00A026EB"/>
    <w:rsid w:val="00A05F20"/>
    <w:rsid w:val="00A06E3E"/>
    <w:rsid w:val="00A07413"/>
    <w:rsid w:val="00A229EB"/>
    <w:rsid w:val="00A22B11"/>
    <w:rsid w:val="00A256C5"/>
    <w:rsid w:val="00A26EC2"/>
    <w:rsid w:val="00A27D8E"/>
    <w:rsid w:val="00A32C09"/>
    <w:rsid w:val="00A34430"/>
    <w:rsid w:val="00A361FF"/>
    <w:rsid w:val="00A443A1"/>
    <w:rsid w:val="00A47B21"/>
    <w:rsid w:val="00A53C1C"/>
    <w:rsid w:val="00A5697C"/>
    <w:rsid w:val="00A67AF8"/>
    <w:rsid w:val="00A70417"/>
    <w:rsid w:val="00A76075"/>
    <w:rsid w:val="00A829FE"/>
    <w:rsid w:val="00A87675"/>
    <w:rsid w:val="00A878AA"/>
    <w:rsid w:val="00AA046F"/>
    <w:rsid w:val="00AA25B9"/>
    <w:rsid w:val="00AA3DD9"/>
    <w:rsid w:val="00AA71F7"/>
    <w:rsid w:val="00AC3030"/>
    <w:rsid w:val="00AC46DE"/>
    <w:rsid w:val="00AC576C"/>
    <w:rsid w:val="00AC60C4"/>
    <w:rsid w:val="00AC6549"/>
    <w:rsid w:val="00AC6F9B"/>
    <w:rsid w:val="00AD7716"/>
    <w:rsid w:val="00AE3179"/>
    <w:rsid w:val="00AE33D2"/>
    <w:rsid w:val="00AE3488"/>
    <w:rsid w:val="00AF29C8"/>
    <w:rsid w:val="00AF65B9"/>
    <w:rsid w:val="00AF6FB1"/>
    <w:rsid w:val="00AF6FFC"/>
    <w:rsid w:val="00B031A0"/>
    <w:rsid w:val="00B10646"/>
    <w:rsid w:val="00B1186E"/>
    <w:rsid w:val="00B21F44"/>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95E79"/>
    <w:rsid w:val="00BA0334"/>
    <w:rsid w:val="00BA2DCD"/>
    <w:rsid w:val="00BA7934"/>
    <w:rsid w:val="00BB2B5A"/>
    <w:rsid w:val="00BC4501"/>
    <w:rsid w:val="00BC480F"/>
    <w:rsid w:val="00BD0A39"/>
    <w:rsid w:val="00BD306C"/>
    <w:rsid w:val="00BD5B41"/>
    <w:rsid w:val="00BD773C"/>
    <w:rsid w:val="00BE1831"/>
    <w:rsid w:val="00BE308E"/>
    <w:rsid w:val="00BE30E8"/>
    <w:rsid w:val="00BE4F96"/>
    <w:rsid w:val="00BF0D21"/>
    <w:rsid w:val="00BF4FFB"/>
    <w:rsid w:val="00BF6BC6"/>
    <w:rsid w:val="00C031C7"/>
    <w:rsid w:val="00C03541"/>
    <w:rsid w:val="00C07A2F"/>
    <w:rsid w:val="00C1491F"/>
    <w:rsid w:val="00C14989"/>
    <w:rsid w:val="00C15BB9"/>
    <w:rsid w:val="00C23139"/>
    <w:rsid w:val="00C25B45"/>
    <w:rsid w:val="00C368BD"/>
    <w:rsid w:val="00C42597"/>
    <w:rsid w:val="00C43301"/>
    <w:rsid w:val="00C43AAB"/>
    <w:rsid w:val="00C45EE7"/>
    <w:rsid w:val="00C46270"/>
    <w:rsid w:val="00C5152B"/>
    <w:rsid w:val="00C521C3"/>
    <w:rsid w:val="00C5240A"/>
    <w:rsid w:val="00C52F4A"/>
    <w:rsid w:val="00C541FC"/>
    <w:rsid w:val="00C54905"/>
    <w:rsid w:val="00C5496C"/>
    <w:rsid w:val="00C54C79"/>
    <w:rsid w:val="00C5584F"/>
    <w:rsid w:val="00C56457"/>
    <w:rsid w:val="00C6346A"/>
    <w:rsid w:val="00C648E7"/>
    <w:rsid w:val="00C65F16"/>
    <w:rsid w:val="00C669C8"/>
    <w:rsid w:val="00C758DE"/>
    <w:rsid w:val="00C8056B"/>
    <w:rsid w:val="00C83988"/>
    <w:rsid w:val="00C874A2"/>
    <w:rsid w:val="00C879F3"/>
    <w:rsid w:val="00C90977"/>
    <w:rsid w:val="00C92359"/>
    <w:rsid w:val="00C9668E"/>
    <w:rsid w:val="00C96EDA"/>
    <w:rsid w:val="00C972DC"/>
    <w:rsid w:val="00CA0E0B"/>
    <w:rsid w:val="00CB2EFD"/>
    <w:rsid w:val="00CB740B"/>
    <w:rsid w:val="00CC4DA8"/>
    <w:rsid w:val="00CC69A6"/>
    <w:rsid w:val="00CC7AD9"/>
    <w:rsid w:val="00CD45FD"/>
    <w:rsid w:val="00CD5F5A"/>
    <w:rsid w:val="00CE2647"/>
    <w:rsid w:val="00CE4CCA"/>
    <w:rsid w:val="00CF30AF"/>
    <w:rsid w:val="00CF33AF"/>
    <w:rsid w:val="00CF3D66"/>
    <w:rsid w:val="00CF4872"/>
    <w:rsid w:val="00CF7A6B"/>
    <w:rsid w:val="00D01516"/>
    <w:rsid w:val="00D078AE"/>
    <w:rsid w:val="00D114CB"/>
    <w:rsid w:val="00D11D92"/>
    <w:rsid w:val="00D12139"/>
    <w:rsid w:val="00D142AC"/>
    <w:rsid w:val="00D222E0"/>
    <w:rsid w:val="00D301A4"/>
    <w:rsid w:val="00D304E1"/>
    <w:rsid w:val="00D30821"/>
    <w:rsid w:val="00D3225E"/>
    <w:rsid w:val="00D34E04"/>
    <w:rsid w:val="00D37739"/>
    <w:rsid w:val="00D402D8"/>
    <w:rsid w:val="00D47A04"/>
    <w:rsid w:val="00D64710"/>
    <w:rsid w:val="00D67896"/>
    <w:rsid w:val="00D75547"/>
    <w:rsid w:val="00D77886"/>
    <w:rsid w:val="00D857F0"/>
    <w:rsid w:val="00D90869"/>
    <w:rsid w:val="00D933FF"/>
    <w:rsid w:val="00D964BC"/>
    <w:rsid w:val="00DA4221"/>
    <w:rsid w:val="00DA5D61"/>
    <w:rsid w:val="00DA6191"/>
    <w:rsid w:val="00DB0D78"/>
    <w:rsid w:val="00DB1078"/>
    <w:rsid w:val="00DC775C"/>
    <w:rsid w:val="00DD57F7"/>
    <w:rsid w:val="00DE0A64"/>
    <w:rsid w:val="00DE68E1"/>
    <w:rsid w:val="00DF1F0D"/>
    <w:rsid w:val="00DF2CDE"/>
    <w:rsid w:val="00DF7F9B"/>
    <w:rsid w:val="00E024F1"/>
    <w:rsid w:val="00E02B31"/>
    <w:rsid w:val="00E0531D"/>
    <w:rsid w:val="00E11138"/>
    <w:rsid w:val="00E12155"/>
    <w:rsid w:val="00E12C01"/>
    <w:rsid w:val="00E13E34"/>
    <w:rsid w:val="00E16A4E"/>
    <w:rsid w:val="00E22722"/>
    <w:rsid w:val="00E31D77"/>
    <w:rsid w:val="00E3718F"/>
    <w:rsid w:val="00E472F0"/>
    <w:rsid w:val="00E51139"/>
    <w:rsid w:val="00E51D51"/>
    <w:rsid w:val="00E60A38"/>
    <w:rsid w:val="00E626B4"/>
    <w:rsid w:val="00E62AE3"/>
    <w:rsid w:val="00E7763E"/>
    <w:rsid w:val="00E81932"/>
    <w:rsid w:val="00E90FF1"/>
    <w:rsid w:val="00E971A5"/>
    <w:rsid w:val="00E97A9E"/>
    <w:rsid w:val="00EA29EB"/>
    <w:rsid w:val="00EA4385"/>
    <w:rsid w:val="00EA4BDC"/>
    <w:rsid w:val="00EB4E93"/>
    <w:rsid w:val="00EB717A"/>
    <w:rsid w:val="00EC0B09"/>
    <w:rsid w:val="00EC2F24"/>
    <w:rsid w:val="00EC7A30"/>
    <w:rsid w:val="00ED0768"/>
    <w:rsid w:val="00ED337F"/>
    <w:rsid w:val="00ED38CD"/>
    <w:rsid w:val="00EF010A"/>
    <w:rsid w:val="00EF3D36"/>
    <w:rsid w:val="00F02476"/>
    <w:rsid w:val="00F04DF2"/>
    <w:rsid w:val="00F20182"/>
    <w:rsid w:val="00F21157"/>
    <w:rsid w:val="00F303F3"/>
    <w:rsid w:val="00F41094"/>
    <w:rsid w:val="00F4371E"/>
    <w:rsid w:val="00F455BE"/>
    <w:rsid w:val="00F4795F"/>
    <w:rsid w:val="00F50753"/>
    <w:rsid w:val="00F51686"/>
    <w:rsid w:val="00F51CDE"/>
    <w:rsid w:val="00F5693C"/>
    <w:rsid w:val="00F62B42"/>
    <w:rsid w:val="00F653DB"/>
    <w:rsid w:val="00F67F7D"/>
    <w:rsid w:val="00F67FDE"/>
    <w:rsid w:val="00F70434"/>
    <w:rsid w:val="00F73D69"/>
    <w:rsid w:val="00F86E78"/>
    <w:rsid w:val="00F87232"/>
    <w:rsid w:val="00F90443"/>
    <w:rsid w:val="00F905EA"/>
    <w:rsid w:val="00F91952"/>
    <w:rsid w:val="00F929B0"/>
    <w:rsid w:val="00F929D7"/>
    <w:rsid w:val="00F95FD0"/>
    <w:rsid w:val="00FA0420"/>
    <w:rsid w:val="00FA1EF7"/>
    <w:rsid w:val="00FA2F69"/>
    <w:rsid w:val="00FC1316"/>
    <w:rsid w:val="00FC5A8D"/>
    <w:rsid w:val="00FC6A40"/>
    <w:rsid w:val="00FC6F46"/>
    <w:rsid w:val="00FC7AED"/>
    <w:rsid w:val="00FD429C"/>
    <w:rsid w:val="00FD66DE"/>
    <w:rsid w:val="00FD6A0B"/>
    <w:rsid w:val="00FE15CB"/>
    <w:rsid w:val="00FF3B02"/>
    <w:rsid w:val="00FF3B65"/>
    <w:rsid w:val="00FF53DA"/>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9c50d63ac8fd48f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https://health.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2023-03-14T01:13:00Z</dcterms:created>
  <dcterms:modified xsi:type="dcterms:W3CDTF">2023-03-15T05:35:00Z</dcterms:modified>
</cp:coreProperties>
</file>