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BA55C" w14:textId="77777777" w:rsidR="005E317F" w:rsidRDefault="005E317F" w:rsidP="005E317F">
      <w:pPr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73F56AC6" wp14:editId="290E1F7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3A605" w14:textId="77777777" w:rsidR="005E317F" w:rsidRDefault="005E317F" w:rsidP="005E317F">
      <w:pPr>
        <w:rPr>
          <w:sz w:val="19"/>
        </w:rPr>
      </w:pPr>
    </w:p>
    <w:p w14:paraId="0034E15E" w14:textId="77777777" w:rsidR="00B614B5" w:rsidRDefault="00B614B5" w:rsidP="00B614B5">
      <w:pPr>
        <w:pStyle w:val="ShortT"/>
      </w:pPr>
      <w:r>
        <w:t xml:space="preserve">National Health (Pharmaceutical Benefits) </w:t>
      </w:r>
    </w:p>
    <w:p w14:paraId="07B67492" w14:textId="77777777" w:rsidR="00B614B5" w:rsidRDefault="00B614B5" w:rsidP="00B614B5">
      <w:pPr>
        <w:pStyle w:val="ShortT"/>
      </w:pPr>
      <w:r>
        <w:t xml:space="preserve">(Pharmacist Substitution of Medicines without </w:t>
      </w:r>
    </w:p>
    <w:p w14:paraId="7DA2B8F6" w14:textId="77777777" w:rsidR="005E317F" w:rsidRPr="00E500D4" w:rsidRDefault="00B614B5" w:rsidP="00B614B5">
      <w:pPr>
        <w:pStyle w:val="ShortT"/>
      </w:pPr>
      <w:r>
        <w:t>Prescription during Shortages) Amendment (No. 1) Determination 2023</w:t>
      </w:r>
    </w:p>
    <w:p w14:paraId="669EBF39" w14:textId="77777777" w:rsidR="00B614B5" w:rsidRPr="00B614B5" w:rsidRDefault="00B614B5" w:rsidP="00B614B5">
      <w:pPr>
        <w:pStyle w:val="SignCoverPageStart"/>
        <w:spacing w:before="240"/>
        <w:ind w:right="91"/>
        <w:rPr>
          <w:szCs w:val="22"/>
        </w:rPr>
      </w:pPr>
      <w:r w:rsidRPr="00B614B5">
        <w:rPr>
          <w:szCs w:val="22"/>
        </w:rPr>
        <w:t xml:space="preserve">I, Nikolai </w:t>
      </w:r>
      <w:proofErr w:type="spellStart"/>
      <w:r w:rsidRPr="00B614B5">
        <w:rPr>
          <w:szCs w:val="22"/>
        </w:rPr>
        <w:t>Tsyganov</w:t>
      </w:r>
      <w:proofErr w:type="spellEnd"/>
      <w:r w:rsidRPr="00B614B5">
        <w:rPr>
          <w:szCs w:val="22"/>
        </w:rPr>
        <w:t xml:space="preserve">, as delegate of the Minister for Health and Aged Care, make the following determination. </w:t>
      </w:r>
    </w:p>
    <w:p w14:paraId="731AE72A" w14:textId="0E07EAFA" w:rsidR="00B614B5" w:rsidRPr="00B614B5" w:rsidRDefault="00B614B5" w:rsidP="00B614B5">
      <w:pPr>
        <w:pStyle w:val="SignCoverPageStart"/>
        <w:spacing w:before="240"/>
        <w:ind w:right="91"/>
        <w:rPr>
          <w:szCs w:val="22"/>
        </w:rPr>
      </w:pPr>
      <w:r w:rsidRPr="00B614B5">
        <w:rPr>
          <w:szCs w:val="22"/>
        </w:rPr>
        <w:t xml:space="preserve">Dated  </w:t>
      </w:r>
      <w:r w:rsidR="00246530">
        <w:rPr>
          <w:szCs w:val="22"/>
        </w:rPr>
        <w:t>1</w:t>
      </w:r>
      <w:r w:rsidR="00836ECB">
        <w:rPr>
          <w:szCs w:val="22"/>
        </w:rPr>
        <w:t>6</w:t>
      </w:r>
      <w:r w:rsidRPr="00B614B5">
        <w:rPr>
          <w:szCs w:val="22"/>
        </w:rPr>
        <w:t xml:space="preserve">  March 2023</w:t>
      </w:r>
    </w:p>
    <w:p w14:paraId="6A2320F4" w14:textId="77777777" w:rsidR="00B614B5" w:rsidRPr="00B614B5" w:rsidRDefault="00B614B5" w:rsidP="00B614B5">
      <w:pPr>
        <w:pStyle w:val="SignCoverPageStart"/>
        <w:spacing w:before="240"/>
        <w:ind w:right="91"/>
        <w:rPr>
          <w:szCs w:val="22"/>
        </w:rPr>
      </w:pPr>
    </w:p>
    <w:p w14:paraId="60B423A7" w14:textId="77777777" w:rsidR="00B614B5" w:rsidRPr="00B614B5" w:rsidRDefault="00B614B5" w:rsidP="00B614B5">
      <w:pPr>
        <w:pStyle w:val="SignCoverPageStart"/>
        <w:spacing w:before="240"/>
        <w:ind w:right="91"/>
        <w:rPr>
          <w:szCs w:val="22"/>
        </w:rPr>
      </w:pPr>
    </w:p>
    <w:p w14:paraId="79C8B6E6" w14:textId="77777777" w:rsidR="00B614B5" w:rsidRPr="00B614B5" w:rsidRDefault="00B614B5" w:rsidP="00B614B5">
      <w:pPr>
        <w:pStyle w:val="SignCoverPageStart"/>
        <w:spacing w:before="240"/>
        <w:ind w:right="91"/>
        <w:rPr>
          <w:szCs w:val="22"/>
        </w:rPr>
      </w:pPr>
    </w:p>
    <w:p w14:paraId="241D91B7" w14:textId="77777777" w:rsidR="00CC3EC0" w:rsidRDefault="00B614B5" w:rsidP="00CC3EC0">
      <w:pPr>
        <w:pStyle w:val="SignCoverPageStart"/>
        <w:spacing w:before="0"/>
        <w:ind w:right="91"/>
        <w:rPr>
          <w:szCs w:val="22"/>
        </w:rPr>
      </w:pPr>
      <w:r w:rsidRPr="00B614B5">
        <w:rPr>
          <w:szCs w:val="22"/>
        </w:rPr>
        <w:t xml:space="preserve">Nikolai </w:t>
      </w:r>
      <w:proofErr w:type="spellStart"/>
      <w:r w:rsidRPr="00B614B5">
        <w:rPr>
          <w:szCs w:val="22"/>
        </w:rPr>
        <w:t>Tsyganov</w:t>
      </w:r>
      <w:proofErr w:type="spellEnd"/>
      <w:r w:rsidRPr="00B614B5">
        <w:rPr>
          <w:szCs w:val="22"/>
        </w:rPr>
        <w:t xml:space="preserve"> </w:t>
      </w:r>
    </w:p>
    <w:p w14:paraId="1D6BCC36" w14:textId="77777777" w:rsidR="00B614B5" w:rsidRPr="00B614B5" w:rsidRDefault="00B614B5" w:rsidP="00CC3EC0">
      <w:pPr>
        <w:pStyle w:val="SignCoverPageStart"/>
        <w:spacing w:before="0"/>
        <w:ind w:right="91"/>
        <w:rPr>
          <w:szCs w:val="22"/>
        </w:rPr>
      </w:pPr>
      <w:r w:rsidRPr="00B614B5">
        <w:rPr>
          <w:szCs w:val="22"/>
        </w:rPr>
        <w:t xml:space="preserve">Assistant Secretary </w:t>
      </w:r>
    </w:p>
    <w:p w14:paraId="4B85E5F8" w14:textId="77777777" w:rsidR="00B614B5" w:rsidRPr="00B614B5" w:rsidRDefault="00B614B5" w:rsidP="00CC3EC0">
      <w:pPr>
        <w:pStyle w:val="SignCoverPageStart"/>
        <w:spacing w:before="0"/>
        <w:ind w:right="91"/>
        <w:rPr>
          <w:szCs w:val="22"/>
        </w:rPr>
      </w:pPr>
      <w:r w:rsidRPr="00B614B5">
        <w:rPr>
          <w:szCs w:val="22"/>
        </w:rPr>
        <w:t xml:space="preserve">Pricing and PBS Policy Branch </w:t>
      </w:r>
    </w:p>
    <w:p w14:paraId="6AD43754" w14:textId="77777777" w:rsidR="00B614B5" w:rsidRPr="00B614B5" w:rsidRDefault="00B614B5" w:rsidP="00CC3EC0">
      <w:pPr>
        <w:pStyle w:val="SignCoverPageStart"/>
        <w:spacing w:before="0"/>
        <w:ind w:right="91"/>
        <w:rPr>
          <w:szCs w:val="22"/>
        </w:rPr>
      </w:pPr>
      <w:r w:rsidRPr="00B614B5">
        <w:rPr>
          <w:szCs w:val="22"/>
        </w:rPr>
        <w:t xml:space="preserve">Technology Assessment and Access Division </w:t>
      </w:r>
    </w:p>
    <w:p w14:paraId="6A5B825B" w14:textId="77777777" w:rsidR="005E317F" w:rsidRPr="00DA182D" w:rsidRDefault="00B614B5" w:rsidP="00CC3EC0">
      <w:pPr>
        <w:pStyle w:val="SignCoverPageStart"/>
        <w:spacing w:before="0"/>
        <w:ind w:right="91"/>
        <w:rPr>
          <w:szCs w:val="22"/>
        </w:rPr>
      </w:pPr>
      <w:r w:rsidRPr="00B614B5">
        <w:rPr>
          <w:szCs w:val="22"/>
        </w:rPr>
        <w:t>Department of Health and Aged Care</w:t>
      </w:r>
    </w:p>
    <w:p w14:paraId="53A4CC2D" w14:textId="77777777" w:rsidR="00B20990" w:rsidRDefault="00B20990" w:rsidP="00B20990"/>
    <w:p w14:paraId="7439C27F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6E76E68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78377C0" w14:textId="7CDA8ED5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bookmarkStart w:id="1" w:name="BKCheck15B_2"/>
      <w:bookmarkEnd w:id="1"/>
      <w:r>
        <w:rPr>
          <w:noProof/>
        </w:rPr>
        <w:t>1</w:t>
      </w:r>
      <w:r>
        <w:rPr>
          <w:noProof/>
        </w:rPr>
        <w:tab/>
        <w:t>Name</w:t>
      </w:r>
      <w:r w:rsidRPr="005E317F">
        <w:rPr>
          <w:noProof/>
          <w:sz w:val="20"/>
        </w:rPr>
        <w:tab/>
      </w:r>
      <w:r w:rsidR="00246530">
        <w:rPr>
          <w:noProof/>
          <w:sz w:val="20"/>
        </w:rPr>
        <w:t>1</w:t>
      </w:r>
    </w:p>
    <w:p w14:paraId="6995F722" w14:textId="009192A3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E317F">
        <w:rPr>
          <w:noProof/>
          <w:sz w:val="20"/>
        </w:rPr>
        <w:tab/>
      </w:r>
      <w:r w:rsidR="00246530">
        <w:rPr>
          <w:noProof/>
          <w:sz w:val="20"/>
        </w:rPr>
        <w:t>1</w:t>
      </w:r>
    </w:p>
    <w:p w14:paraId="3936D341" w14:textId="21DA6E7B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E317F">
        <w:rPr>
          <w:noProof/>
          <w:sz w:val="20"/>
        </w:rPr>
        <w:tab/>
      </w:r>
      <w:r w:rsidR="00246530">
        <w:rPr>
          <w:noProof/>
          <w:sz w:val="20"/>
        </w:rPr>
        <w:t>1</w:t>
      </w:r>
    </w:p>
    <w:p w14:paraId="075340C7" w14:textId="73F42CCF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E317F">
        <w:rPr>
          <w:noProof/>
          <w:sz w:val="20"/>
        </w:rPr>
        <w:tab/>
      </w:r>
      <w:r w:rsidR="00246530">
        <w:rPr>
          <w:noProof/>
          <w:sz w:val="20"/>
        </w:rPr>
        <w:t>1</w:t>
      </w:r>
    </w:p>
    <w:p w14:paraId="1FE8D5CE" w14:textId="6DFD61C0" w:rsidR="005E317F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E317F">
        <w:rPr>
          <w:b w:val="0"/>
          <w:noProof/>
          <w:sz w:val="20"/>
        </w:rPr>
        <w:tab/>
      </w:r>
      <w:r w:rsidR="00246530">
        <w:rPr>
          <w:b w:val="0"/>
          <w:noProof/>
          <w:sz w:val="20"/>
        </w:rPr>
        <w:t>1</w:t>
      </w:r>
    </w:p>
    <w:p w14:paraId="425F0C90" w14:textId="57E1B3E4" w:rsidR="005E317F" w:rsidRPr="00A1230C" w:rsidRDefault="00CC3EC0">
      <w:pPr>
        <w:pStyle w:val="TOC9"/>
        <w:rPr>
          <w:rFonts w:asciiTheme="minorHAnsi" w:eastAsiaTheme="minorEastAsia" w:hAnsiTheme="minorHAnsi" w:cstheme="minorBidi"/>
          <w:i w:val="0"/>
          <w:iCs/>
          <w:noProof/>
          <w:kern w:val="0"/>
          <w:sz w:val="22"/>
          <w:szCs w:val="22"/>
        </w:rPr>
      </w:pPr>
      <w:r>
        <w:t>National Health (Pharmaceutical Benefits) (Pharmacist Substitution of Medicines without Prescription during Shortages) Determination 2021</w:t>
      </w:r>
      <w:r w:rsidR="000F7720" w:rsidRPr="00A1230C">
        <w:rPr>
          <w:b/>
          <w:bCs/>
          <w:i w:val="0"/>
          <w:iCs/>
          <w:lang w:eastAsia="en-US"/>
        </w:rPr>
        <w:t>Error! Bookmark not defined.</w:t>
      </w:r>
    </w:p>
    <w:p w14:paraId="5371CA27" w14:textId="18D34A6A" w:rsidR="00B20990" w:rsidRDefault="00B20990" w:rsidP="005E317F"/>
    <w:p w14:paraId="4F650BD7" w14:textId="77777777" w:rsidR="00B20990" w:rsidRDefault="00B20990" w:rsidP="00B20990"/>
    <w:p w14:paraId="7284107E" w14:textId="77777777"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F79A65C" w14:textId="77777777" w:rsidR="005E317F" w:rsidRPr="009C2562" w:rsidRDefault="005E317F" w:rsidP="005E317F">
      <w:pPr>
        <w:pStyle w:val="ActHead5"/>
      </w:pPr>
      <w:bookmarkStart w:id="2" w:name="_Toc478567687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14:paraId="08F0098B" w14:textId="77777777" w:rsidR="00CC3EC0" w:rsidRDefault="00CC3EC0" w:rsidP="00CC3EC0">
      <w:pPr>
        <w:numPr>
          <w:ilvl w:val="0"/>
          <w:numId w:val="14"/>
        </w:numPr>
        <w:spacing w:after="207" w:line="239" w:lineRule="auto"/>
        <w:ind w:right="42" w:hanging="370"/>
      </w:pPr>
      <w:bookmarkStart w:id="3" w:name="_Toc478567688"/>
      <w:r>
        <w:rPr>
          <w:rFonts w:eastAsia="Times New Roman" w:cs="Times New Roman"/>
        </w:rPr>
        <w:t xml:space="preserve">This instrument is the </w:t>
      </w:r>
      <w:r>
        <w:rPr>
          <w:rFonts w:eastAsia="Times New Roman" w:cs="Times New Roman"/>
          <w:i/>
        </w:rPr>
        <w:t>National Health (Pharmaceutical Benefits) (Pharmacist Substitution of Medicines without Prescription during Shortages) Amendment (No. 1) Determination 2023</w:t>
      </w:r>
      <w:r>
        <w:rPr>
          <w:rFonts w:eastAsia="Times New Roman" w:cs="Times New Roman"/>
        </w:rPr>
        <w:t xml:space="preserve">. </w:t>
      </w:r>
    </w:p>
    <w:p w14:paraId="7BAABF1B" w14:textId="77777777" w:rsidR="00CC3EC0" w:rsidRDefault="00CC3EC0" w:rsidP="00CC3EC0">
      <w:pPr>
        <w:numPr>
          <w:ilvl w:val="0"/>
          <w:numId w:val="14"/>
        </w:numPr>
        <w:spacing w:after="292" w:line="248" w:lineRule="auto"/>
        <w:ind w:right="42" w:hanging="370"/>
      </w:pPr>
      <w:r>
        <w:rPr>
          <w:rFonts w:eastAsia="Times New Roman" w:cs="Times New Roman"/>
        </w:rPr>
        <w:t xml:space="preserve">This instrument may also be cited as PB 20 of 2023. </w:t>
      </w:r>
    </w:p>
    <w:p w14:paraId="6072760D" w14:textId="77777777" w:rsidR="005E317F" w:rsidRDefault="005E317F" w:rsidP="005E317F">
      <w:pPr>
        <w:pStyle w:val="ActHead5"/>
      </w:pPr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2227CBAF" w14:textId="77777777" w:rsidR="00CC3EC0" w:rsidRDefault="00CC3EC0" w:rsidP="00CC3EC0">
      <w:pPr>
        <w:numPr>
          <w:ilvl w:val="0"/>
          <w:numId w:val="15"/>
        </w:numPr>
        <w:spacing w:after="38" w:line="248" w:lineRule="auto"/>
        <w:ind w:right="39" w:hanging="370"/>
      </w:pPr>
      <w:bookmarkStart w:id="4" w:name="_Toc478567689"/>
      <w:r>
        <w:rPr>
          <w:rFonts w:eastAsia="Times New Roman" w:cs="Times New Roman"/>
        </w:rPr>
        <w:t xml:space="preserve">Each provision of this instrument specified in column 1 of the table commences, or is taken to have commenced, in accordance with column 2 of the table. Any other statement in column 2 has effect according to its terms. </w:t>
      </w:r>
    </w:p>
    <w:p w14:paraId="6BBDAED2" w14:textId="77777777" w:rsidR="00CC3EC0" w:rsidRDefault="00CC3EC0" w:rsidP="00CC3EC0">
      <w:r>
        <w:rPr>
          <w:rFonts w:eastAsia="Times New Roman" w:cs="Times New Roman"/>
          <w:sz w:val="20"/>
        </w:rPr>
        <w:t xml:space="preserve"> </w:t>
      </w:r>
    </w:p>
    <w:tbl>
      <w:tblPr>
        <w:tblStyle w:val="TableGrid0"/>
        <w:tblW w:w="8380" w:type="dxa"/>
        <w:tblInd w:w="-1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129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2249"/>
        <w:gridCol w:w="4393"/>
        <w:gridCol w:w="1738"/>
      </w:tblGrid>
      <w:tr w:rsidR="00CC3EC0" w14:paraId="040D373B" w14:textId="77777777" w:rsidTr="007B7932">
        <w:trPr>
          <w:trHeight w:val="132"/>
        </w:trPr>
        <w:tc>
          <w:tcPr>
            <w:tcW w:w="6642" w:type="dxa"/>
            <w:gridSpan w:val="2"/>
            <w:vAlign w:val="bottom"/>
          </w:tcPr>
          <w:p w14:paraId="66E89B9B" w14:textId="77777777" w:rsidR="00CC3EC0" w:rsidRDefault="00CC3EC0" w:rsidP="007B7932">
            <w:pPr>
              <w:ind w:left="120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Commencement inform</w:t>
            </w:r>
            <w:r w:rsidRPr="003625AA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 xml:space="preserve">ation </w:t>
            </w:r>
          </w:p>
        </w:tc>
        <w:tc>
          <w:tcPr>
            <w:tcW w:w="1738" w:type="dxa"/>
          </w:tcPr>
          <w:p w14:paraId="04A68A1D" w14:textId="77777777" w:rsidR="00CC3EC0" w:rsidRDefault="00CC3EC0" w:rsidP="007B7932">
            <w:pPr>
              <w:contextualSpacing/>
            </w:pPr>
          </w:p>
        </w:tc>
      </w:tr>
      <w:tr w:rsidR="00CC3EC0" w14:paraId="75C18E88" w14:textId="77777777" w:rsidTr="007B7932">
        <w:trPr>
          <w:trHeight w:val="21"/>
        </w:trPr>
        <w:tc>
          <w:tcPr>
            <w:tcW w:w="2249" w:type="dxa"/>
            <w:vAlign w:val="bottom"/>
          </w:tcPr>
          <w:p w14:paraId="0A0C8ADC" w14:textId="77777777" w:rsidR="00CC3EC0" w:rsidRDefault="00CC3EC0" w:rsidP="007B7932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Column 1 </w:t>
            </w:r>
          </w:p>
        </w:tc>
        <w:tc>
          <w:tcPr>
            <w:tcW w:w="4393" w:type="dxa"/>
            <w:vAlign w:val="bottom"/>
          </w:tcPr>
          <w:p w14:paraId="1E37C4C9" w14:textId="77777777" w:rsidR="00CC3EC0" w:rsidRDefault="00CC3EC0" w:rsidP="007B793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Column 2 </w:t>
            </w:r>
          </w:p>
        </w:tc>
        <w:tc>
          <w:tcPr>
            <w:tcW w:w="1738" w:type="dxa"/>
            <w:vAlign w:val="bottom"/>
          </w:tcPr>
          <w:p w14:paraId="5C850299" w14:textId="77777777" w:rsidR="00CC3EC0" w:rsidRDefault="00CC3EC0" w:rsidP="007B793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Column 3 </w:t>
            </w:r>
          </w:p>
        </w:tc>
      </w:tr>
      <w:tr w:rsidR="00CC3EC0" w14:paraId="181B0F56" w14:textId="77777777" w:rsidTr="007B7932">
        <w:trPr>
          <w:trHeight w:val="16"/>
        </w:trPr>
        <w:tc>
          <w:tcPr>
            <w:tcW w:w="2249" w:type="dxa"/>
            <w:vAlign w:val="bottom"/>
          </w:tcPr>
          <w:p w14:paraId="1D85E747" w14:textId="77777777" w:rsidR="00CC3EC0" w:rsidRDefault="00CC3EC0" w:rsidP="007B7932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Provisions </w:t>
            </w:r>
          </w:p>
        </w:tc>
        <w:tc>
          <w:tcPr>
            <w:tcW w:w="4393" w:type="dxa"/>
            <w:vAlign w:val="bottom"/>
          </w:tcPr>
          <w:p w14:paraId="3506499D" w14:textId="77777777" w:rsidR="00CC3EC0" w:rsidRDefault="00CC3EC0" w:rsidP="007B793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Commencement </w:t>
            </w:r>
          </w:p>
        </w:tc>
        <w:tc>
          <w:tcPr>
            <w:tcW w:w="1738" w:type="dxa"/>
            <w:vAlign w:val="bottom"/>
          </w:tcPr>
          <w:p w14:paraId="4D42D610" w14:textId="77777777" w:rsidR="00CC3EC0" w:rsidRDefault="00CC3EC0" w:rsidP="007B793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Date/Details </w:t>
            </w:r>
          </w:p>
        </w:tc>
      </w:tr>
      <w:tr w:rsidR="00CC3EC0" w14:paraId="7712201E" w14:textId="77777777" w:rsidTr="007B7932">
        <w:trPr>
          <w:trHeight w:val="571"/>
        </w:trPr>
        <w:tc>
          <w:tcPr>
            <w:tcW w:w="2249" w:type="dxa"/>
          </w:tcPr>
          <w:p w14:paraId="612822D1" w14:textId="77777777" w:rsidR="00CC3EC0" w:rsidRDefault="00CC3EC0" w:rsidP="007B7932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 The whole of this instrument </w:t>
            </w:r>
          </w:p>
        </w:tc>
        <w:tc>
          <w:tcPr>
            <w:tcW w:w="4393" w:type="dxa"/>
          </w:tcPr>
          <w:p w14:paraId="5BCC9E31" w14:textId="77777777" w:rsidR="00CC3EC0" w:rsidRPr="00081057" w:rsidRDefault="00CC3EC0" w:rsidP="007B7932">
            <w:pPr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17 March 2023</w:t>
            </w:r>
          </w:p>
        </w:tc>
        <w:tc>
          <w:tcPr>
            <w:tcW w:w="1738" w:type="dxa"/>
          </w:tcPr>
          <w:p w14:paraId="53DD97B7" w14:textId="77777777" w:rsidR="00CC3EC0" w:rsidRPr="00081057" w:rsidRDefault="00CC3EC0" w:rsidP="007B7932">
            <w:pPr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17 March 2023</w:t>
            </w:r>
          </w:p>
        </w:tc>
      </w:tr>
    </w:tbl>
    <w:p w14:paraId="0D671A89" w14:textId="77777777" w:rsidR="00CC3EC0" w:rsidRDefault="00CC3EC0" w:rsidP="00CC3EC0">
      <w:pPr>
        <w:spacing w:after="239" w:line="243" w:lineRule="auto"/>
        <w:ind w:left="1986" w:right="152" w:hanging="853"/>
      </w:pPr>
      <w:r>
        <w:rPr>
          <w:rFonts w:eastAsia="Times New Roman" w:cs="Times New Roman"/>
          <w:sz w:val="18"/>
        </w:rPr>
        <w:t xml:space="preserve">Note: This table relates only to the provisions of this instrument as originally made. It will not be amended to deal with any later amendments of this instrument. </w:t>
      </w:r>
    </w:p>
    <w:p w14:paraId="4771A228" w14:textId="77777777" w:rsidR="00CC3EC0" w:rsidRDefault="00CC3EC0" w:rsidP="00CC3EC0">
      <w:pPr>
        <w:numPr>
          <w:ilvl w:val="0"/>
          <w:numId w:val="15"/>
        </w:numPr>
        <w:spacing w:after="10" w:line="248" w:lineRule="auto"/>
        <w:ind w:right="39" w:hanging="370"/>
      </w:pPr>
      <w:r>
        <w:rPr>
          <w:rFonts w:eastAsia="Times New Roman" w:cs="Times New Roman"/>
        </w:rPr>
        <w:t xml:space="preserve">Any information in column 3 of the table is not part of this instrument. </w:t>
      </w:r>
    </w:p>
    <w:p w14:paraId="6D66AEB2" w14:textId="77777777" w:rsidR="00CC3EC0" w:rsidRDefault="00CC3EC0" w:rsidP="00CC3EC0">
      <w:pPr>
        <w:spacing w:after="290" w:line="248" w:lineRule="auto"/>
        <w:ind w:left="1090" w:right="39" w:hanging="10"/>
      </w:pPr>
      <w:r>
        <w:rPr>
          <w:rFonts w:eastAsia="Times New Roman" w:cs="Times New Roman"/>
        </w:rPr>
        <w:t xml:space="preserve">Information may be inserted in this column, or information in it may be edited, in any published version of this instrument. </w:t>
      </w:r>
    </w:p>
    <w:p w14:paraId="1748DE86" w14:textId="77777777" w:rsidR="005E317F" w:rsidRPr="009C2562" w:rsidRDefault="005E317F" w:rsidP="005E317F">
      <w:pPr>
        <w:pStyle w:val="ActHead5"/>
      </w:pPr>
      <w:r w:rsidRPr="009C2562">
        <w:rPr>
          <w:rStyle w:val="CharSectno"/>
        </w:rPr>
        <w:t>3</w:t>
      </w:r>
      <w:r w:rsidRPr="009C2562">
        <w:t xml:space="preserve">  Authority</w:t>
      </w:r>
      <w:bookmarkEnd w:id="4"/>
    </w:p>
    <w:p w14:paraId="618D77E5" w14:textId="77777777" w:rsidR="00CC3EC0" w:rsidRDefault="00CC3EC0" w:rsidP="00CC3EC0">
      <w:pPr>
        <w:spacing w:after="288" w:line="248" w:lineRule="auto"/>
        <w:ind w:left="1118" w:right="39" w:hanging="1133"/>
      </w:pPr>
      <w:bookmarkStart w:id="5" w:name="_Toc478567690"/>
      <w:r>
        <w:rPr>
          <w:rFonts w:eastAsia="Times New Roman" w:cs="Times New Roman"/>
        </w:rPr>
        <w:tab/>
        <w:t xml:space="preserve"> This instrument is made under subsection 89A(3) of the </w:t>
      </w:r>
      <w:r>
        <w:rPr>
          <w:rFonts w:eastAsia="Times New Roman" w:cs="Times New Roman"/>
          <w:i/>
        </w:rPr>
        <w:t>National Health Act 1953</w:t>
      </w:r>
      <w:r>
        <w:rPr>
          <w:rFonts w:eastAsia="Times New Roman" w:cs="Times New Roman"/>
        </w:rPr>
        <w:t xml:space="preserve">. </w:t>
      </w:r>
    </w:p>
    <w:p w14:paraId="0B3D7565" w14:textId="77777777" w:rsidR="005E317F" w:rsidRPr="006065DA" w:rsidRDefault="005E317F" w:rsidP="005E317F">
      <w:pPr>
        <w:pStyle w:val="ActHead5"/>
      </w:pPr>
      <w:r w:rsidRPr="006065DA">
        <w:t>4  Schedules</w:t>
      </w:r>
      <w:bookmarkEnd w:id="5"/>
    </w:p>
    <w:p w14:paraId="4FCD5811" w14:textId="77777777" w:rsidR="00CC3EC0" w:rsidRDefault="00CC3EC0" w:rsidP="00CC3EC0">
      <w:pPr>
        <w:spacing w:after="3808" w:line="248" w:lineRule="auto"/>
        <w:ind w:left="1118" w:right="39" w:hanging="1133"/>
        <w:rPr>
          <w:rFonts w:eastAsia="Times New Roman" w:cs="Times New Roman"/>
        </w:rPr>
      </w:pPr>
      <w:bookmarkStart w:id="6" w:name="_Toc478567691"/>
      <w:r>
        <w:rPr>
          <w:rFonts w:eastAsia="Times New Roman" w:cs="Times New Roman"/>
        </w:rPr>
        <w:tab/>
        <w:t xml:space="preserve">Each instrument that is specified in a Schedule to this instrument is amended or repealed as set out in the applicable items in the Schedule concerned, and any other item in a Schedule to this instrument has effect according to its terms. </w:t>
      </w:r>
    </w:p>
    <w:p w14:paraId="13B85CBE" w14:textId="77777777" w:rsidR="005E317F" w:rsidRDefault="005E317F" w:rsidP="005E317F">
      <w:pPr>
        <w:pStyle w:val="ActHead6"/>
        <w:pageBreakBefore/>
      </w:pPr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22CAB353" w14:textId="77777777" w:rsidR="00CC3EC0" w:rsidRDefault="00CC3EC0" w:rsidP="00CC3EC0">
      <w:pPr>
        <w:spacing w:after="13" w:line="248" w:lineRule="auto"/>
      </w:pPr>
      <w:r>
        <w:rPr>
          <w:rFonts w:eastAsia="Times New Roman" w:cs="Times New Roman"/>
          <w:b/>
          <w:i/>
          <w:sz w:val="28"/>
        </w:rPr>
        <w:t xml:space="preserve">National Health (Pharmaceutical Benefits) (Pharmacist Substitution of </w:t>
      </w:r>
    </w:p>
    <w:p w14:paraId="554E49DF" w14:textId="77777777" w:rsidR="00CC3EC0" w:rsidRDefault="00CC3EC0" w:rsidP="00CC3EC0">
      <w:pPr>
        <w:spacing w:after="172" w:line="248" w:lineRule="auto"/>
      </w:pPr>
      <w:r>
        <w:rPr>
          <w:rFonts w:eastAsia="Times New Roman" w:cs="Times New Roman"/>
          <w:b/>
          <w:i/>
          <w:sz w:val="28"/>
        </w:rPr>
        <w:t>Medicines without Prescription during Shortages) Determination 2021</w:t>
      </w:r>
    </w:p>
    <w:p w14:paraId="3774DE3B" w14:textId="77777777" w:rsidR="00CC3EC0" w:rsidRDefault="00CC3EC0" w:rsidP="00CC3EC0">
      <w:pPr>
        <w:spacing w:after="36"/>
        <w:rPr>
          <w:rFonts w:eastAsia="Times New Roman" w:cs="Times New Roman"/>
        </w:rPr>
      </w:pPr>
      <w:r>
        <w:rPr>
          <w:rFonts w:ascii="Arial" w:eastAsia="Arial" w:hAnsi="Arial" w:cs="Arial"/>
          <w:b/>
          <w:sz w:val="24"/>
        </w:rPr>
        <w:t xml:space="preserve">1  </w:t>
      </w:r>
      <w:r w:rsidRPr="002F17FD">
        <w:rPr>
          <w:rFonts w:ascii="Arial" w:eastAsia="Arial" w:hAnsi="Arial" w:cs="Arial"/>
          <w:b/>
          <w:sz w:val="24"/>
          <w:szCs w:val="24"/>
        </w:rPr>
        <w:t>Subsection 5(8)</w:t>
      </w:r>
      <w:r>
        <w:rPr>
          <w:rFonts w:ascii="Arial" w:eastAsia="Arial" w:hAnsi="Arial" w:cs="Arial"/>
          <w:b/>
          <w:sz w:val="24"/>
          <w:szCs w:val="24"/>
        </w:rPr>
        <w:t>, after item 28 dealing with cefalexin</w:t>
      </w:r>
    </w:p>
    <w:p w14:paraId="197E5EB1" w14:textId="77777777" w:rsidR="00CC3EC0" w:rsidRDefault="00CC3EC0" w:rsidP="00CC3EC0">
      <w:pPr>
        <w:spacing w:after="36"/>
        <w:ind w:firstLine="720"/>
        <w:rPr>
          <w:rFonts w:eastAsia="Times New Roman" w:cs="Times New Roman"/>
        </w:rPr>
      </w:pPr>
      <w:r>
        <w:rPr>
          <w:rFonts w:eastAsia="Times New Roman" w:cs="Times New Roman"/>
        </w:rPr>
        <w:t>Insert:</w:t>
      </w:r>
    </w:p>
    <w:tbl>
      <w:tblPr>
        <w:tblW w:w="4954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705"/>
        <w:gridCol w:w="3873"/>
      </w:tblGrid>
      <w:tr w:rsidR="00CC3EC0" w:rsidRPr="00D958B0" w14:paraId="40EAB403" w14:textId="77777777" w:rsidTr="007B7932">
        <w:trPr>
          <w:trHeight w:val="299"/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37D4D" w14:textId="77777777" w:rsidR="00CC3EC0" w:rsidRPr="00D958B0" w:rsidRDefault="00CC3EC0" w:rsidP="007B7932">
            <w:pPr>
              <w:spacing w:before="60" w:line="240" w:lineRule="atLeast"/>
              <w:rPr>
                <w:rFonts w:eastAsia="Times New Roman" w:cs="Times New Roman"/>
                <w:b/>
                <w:bCs/>
                <w:sz w:val="20"/>
              </w:rPr>
            </w:pPr>
            <w:r w:rsidRPr="00D958B0">
              <w:rPr>
                <w:rFonts w:eastAsia="Times New Roman" w:cs="Times New Roman"/>
                <w:b/>
                <w:bCs/>
                <w:sz w:val="20"/>
              </w:rPr>
              <w:t>Prescribed and substitute pharmaceutical benefits</w:t>
            </w:r>
          </w:p>
        </w:tc>
      </w:tr>
      <w:tr w:rsidR="00CC3EC0" w:rsidRPr="00D958B0" w14:paraId="0876BD74" w14:textId="77777777" w:rsidTr="007B7932">
        <w:trPr>
          <w:trHeight w:val="534"/>
          <w:tblHeader/>
        </w:trPr>
        <w:tc>
          <w:tcPr>
            <w:tcW w:w="4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8A40C" w14:textId="77777777" w:rsidR="00CC3EC0" w:rsidRPr="00D958B0" w:rsidRDefault="00CC3EC0" w:rsidP="007B7932">
            <w:pPr>
              <w:spacing w:before="60" w:line="240" w:lineRule="atLeast"/>
              <w:rPr>
                <w:rFonts w:eastAsia="Times New Roman" w:cs="Times New Roman"/>
                <w:b/>
                <w:bCs/>
                <w:sz w:val="20"/>
              </w:rPr>
            </w:pPr>
            <w:r w:rsidRPr="00D958B0">
              <w:rPr>
                <w:rFonts w:eastAsia="Times New Roman" w:cs="Times New Roman"/>
                <w:b/>
                <w:bCs/>
                <w:sz w:val="20"/>
              </w:rPr>
              <w:t>Item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A0260" w14:textId="77777777" w:rsidR="00CC3EC0" w:rsidRPr="00D958B0" w:rsidRDefault="00CC3EC0" w:rsidP="007B7932">
            <w:pPr>
              <w:spacing w:before="60" w:line="240" w:lineRule="atLeast"/>
              <w:rPr>
                <w:rFonts w:eastAsia="Times New Roman" w:cs="Times New Roman"/>
                <w:b/>
                <w:bCs/>
                <w:sz w:val="20"/>
              </w:rPr>
            </w:pPr>
            <w:r w:rsidRPr="00D958B0">
              <w:rPr>
                <w:rFonts w:eastAsia="Times New Roman" w:cs="Times New Roman"/>
                <w:b/>
                <w:bCs/>
                <w:sz w:val="20"/>
              </w:rPr>
              <w:t>Column 1</w:t>
            </w:r>
            <w:r w:rsidRPr="00D958B0">
              <w:rPr>
                <w:rFonts w:eastAsia="Times New Roman" w:cs="Times New Roman"/>
                <w:b/>
                <w:bCs/>
                <w:sz w:val="20"/>
              </w:rPr>
              <w:br/>
              <w:t>Prescribed pharmaceutical benefit</w:t>
            </w:r>
          </w:p>
        </w:tc>
        <w:tc>
          <w:tcPr>
            <w:tcW w:w="235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A088C" w14:textId="77777777" w:rsidR="00CC3EC0" w:rsidRPr="00D958B0" w:rsidRDefault="00CC3EC0" w:rsidP="007B7932">
            <w:pPr>
              <w:spacing w:before="60" w:line="240" w:lineRule="atLeast"/>
              <w:rPr>
                <w:rFonts w:eastAsia="Times New Roman" w:cs="Times New Roman"/>
                <w:b/>
                <w:bCs/>
                <w:sz w:val="20"/>
              </w:rPr>
            </w:pPr>
            <w:r w:rsidRPr="00D958B0">
              <w:rPr>
                <w:rFonts w:eastAsia="Times New Roman" w:cs="Times New Roman"/>
                <w:b/>
                <w:bCs/>
                <w:sz w:val="20"/>
              </w:rPr>
              <w:t>Column 2</w:t>
            </w:r>
            <w:r w:rsidRPr="00D958B0">
              <w:rPr>
                <w:rFonts w:eastAsia="Times New Roman" w:cs="Times New Roman"/>
                <w:b/>
                <w:bCs/>
                <w:sz w:val="20"/>
              </w:rPr>
              <w:br/>
              <w:t>Substitute pharmaceutical benefit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3979"/>
        <w:gridCol w:w="3892"/>
      </w:tblGrid>
      <w:tr w:rsidR="00CC3EC0" w:rsidRPr="00D958B0" w14:paraId="0350CD6A" w14:textId="77777777" w:rsidTr="007B793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E4EAF68" w14:textId="77777777" w:rsidR="00CC3EC0" w:rsidRPr="00D958B0" w:rsidRDefault="00CC3EC0" w:rsidP="007B7932">
            <w:pPr>
              <w:spacing w:before="6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29</w:t>
            </w:r>
          </w:p>
        </w:tc>
        <w:tc>
          <w:tcPr>
            <w:tcW w:w="3979" w:type="dxa"/>
            <w:tcBorders>
              <w:top w:val="single" w:sz="4" w:space="0" w:color="auto"/>
              <w:bottom w:val="single" w:sz="4" w:space="0" w:color="auto"/>
            </w:tcBorders>
          </w:tcPr>
          <w:p w14:paraId="3BABFF53" w14:textId="77777777" w:rsidR="00CC3EC0" w:rsidRPr="00D958B0" w:rsidRDefault="00CC3EC0" w:rsidP="007B7932">
            <w:pPr>
              <w:spacing w:before="60"/>
              <w:rPr>
                <w:rFonts w:cs="Times New Roman"/>
                <w:bCs/>
                <w:sz w:val="20"/>
              </w:rPr>
            </w:pPr>
            <w:r w:rsidRPr="00D958B0">
              <w:rPr>
                <w:rFonts w:cs="Times New Roman"/>
                <w:bCs/>
                <w:sz w:val="20"/>
              </w:rPr>
              <w:t>Listed drug:</w:t>
            </w:r>
            <w:r w:rsidRPr="005C37F7">
              <w:rPr>
                <w:rFonts w:cs="Times New Roman"/>
                <w:bCs/>
                <w:sz w:val="20"/>
              </w:rPr>
              <w:t xml:space="preserve"> Warfarin</w:t>
            </w:r>
          </w:p>
          <w:p w14:paraId="506EE520" w14:textId="77777777" w:rsidR="00CC3EC0" w:rsidRDefault="00CC3EC0" w:rsidP="007B7932">
            <w:pPr>
              <w:spacing w:before="60"/>
              <w:rPr>
                <w:rFonts w:cs="Times New Roman"/>
                <w:bCs/>
                <w:sz w:val="20"/>
              </w:rPr>
            </w:pPr>
            <w:r w:rsidRPr="00D958B0">
              <w:rPr>
                <w:rFonts w:cs="Times New Roman"/>
                <w:bCs/>
                <w:sz w:val="20"/>
              </w:rPr>
              <w:t xml:space="preserve">Form: </w:t>
            </w:r>
            <w:r w:rsidRPr="00D958B0">
              <w:rPr>
                <w:rFonts w:eastAsia="Times New Roman" w:cs="Times New Roman"/>
                <w:sz w:val="20"/>
              </w:rPr>
              <w:t xml:space="preserve"> </w:t>
            </w:r>
            <w:r w:rsidRPr="005C37F7">
              <w:rPr>
                <w:rFonts w:cs="Times New Roman"/>
                <w:bCs/>
                <w:sz w:val="20"/>
              </w:rPr>
              <w:t>Tablet containing warfarin sodium</w:t>
            </w:r>
            <w:r>
              <w:rPr>
                <w:rFonts w:cs="Times New Roman"/>
                <w:bCs/>
                <w:sz w:val="20"/>
              </w:rPr>
              <w:t xml:space="preserve"> 5 mg</w:t>
            </w:r>
          </w:p>
          <w:p w14:paraId="4958CB86" w14:textId="77777777" w:rsidR="00CC3EC0" w:rsidRPr="00D958B0" w:rsidRDefault="00CC3EC0" w:rsidP="007B7932">
            <w:pPr>
              <w:spacing w:before="60"/>
              <w:rPr>
                <w:rFonts w:cs="Times New Roman"/>
                <w:bCs/>
                <w:sz w:val="20"/>
              </w:rPr>
            </w:pPr>
            <w:r w:rsidRPr="00D958B0">
              <w:rPr>
                <w:rFonts w:cs="Times New Roman"/>
                <w:bCs/>
                <w:sz w:val="20"/>
              </w:rPr>
              <w:t>Manner of administration: Oral</w:t>
            </w:r>
          </w:p>
          <w:p w14:paraId="6E84B7C8" w14:textId="77777777" w:rsidR="00CC3EC0" w:rsidRPr="00D958B0" w:rsidRDefault="00CC3EC0" w:rsidP="007B7932">
            <w:pPr>
              <w:spacing w:before="60"/>
              <w:rPr>
                <w:rFonts w:cs="Times New Roman"/>
                <w:sz w:val="20"/>
              </w:rPr>
            </w:pPr>
            <w:r w:rsidRPr="00D958B0">
              <w:rPr>
                <w:rFonts w:cs="Times New Roman"/>
                <w:bCs/>
                <w:sz w:val="20"/>
              </w:rPr>
              <w:t xml:space="preserve">Brand: </w:t>
            </w:r>
            <w:r w:rsidRPr="005C37F7">
              <w:rPr>
                <w:rFonts w:cs="Times New Roman"/>
                <w:bCs/>
                <w:sz w:val="20"/>
              </w:rPr>
              <w:t>Coumadin</w:t>
            </w:r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</w:tcPr>
          <w:p w14:paraId="748B6745" w14:textId="77777777" w:rsidR="00CC3EC0" w:rsidRPr="00D958B0" w:rsidRDefault="00CC3EC0" w:rsidP="007B7932">
            <w:pPr>
              <w:spacing w:before="60"/>
              <w:rPr>
                <w:rFonts w:cs="Times New Roman"/>
                <w:sz w:val="20"/>
              </w:rPr>
            </w:pPr>
            <w:r w:rsidRPr="00D958B0">
              <w:rPr>
                <w:rFonts w:cs="Times New Roman"/>
                <w:sz w:val="20"/>
              </w:rPr>
              <w:t xml:space="preserve">Listed drug: </w:t>
            </w:r>
            <w:r w:rsidRPr="005C37F7">
              <w:rPr>
                <w:rFonts w:cs="Times New Roman"/>
                <w:bCs/>
                <w:sz w:val="20"/>
              </w:rPr>
              <w:t xml:space="preserve"> Warfarin</w:t>
            </w:r>
            <w:r w:rsidRPr="005C37F7" w:rsidDel="005C37F7">
              <w:rPr>
                <w:rFonts w:cs="Times New Roman"/>
                <w:bCs/>
                <w:sz w:val="20"/>
              </w:rPr>
              <w:t xml:space="preserve"> </w:t>
            </w:r>
            <w:r w:rsidRPr="00D958B0">
              <w:rPr>
                <w:rFonts w:cs="Times New Roman"/>
                <w:bCs/>
                <w:sz w:val="20"/>
              </w:rPr>
              <w:t xml:space="preserve">  </w:t>
            </w:r>
          </w:p>
          <w:p w14:paraId="2305A666" w14:textId="77777777" w:rsidR="00CC3EC0" w:rsidRDefault="00CC3EC0" w:rsidP="007B7932">
            <w:pPr>
              <w:spacing w:before="60"/>
              <w:rPr>
                <w:rFonts w:cs="Times New Roman"/>
                <w:sz w:val="20"/>
              </w:rPr>
            </w:pPr>
            <w:r w:rsidRPr="00D958B0">
              <w:rPr>
                <w:rFonts w:cs="Times New Roman"/>
                <w:sz w:val="20"/>
              </w:rPr>
              <w:t xml:space="preserve">Form: </w:t>
            </w:r>
            <w:r w:rsidRPr="00D958B0">
              <w:rPr>
                <w:rFonts w:eastAsia="Times New Roman" w:cs="Times New Roman"/>
                <w:sz w:val="20"/>
              </w:rPr>
              <w:t xml:space="preserve"> </w:t>
            </w:r>
            <w:r w:rsidRPr="005C37F7">
              <w:rPr>
                <w:rFonts w:cs="Times New Roman"/>
                <w:bCs/>
                <w:sz w:val="20"/>
              </w:rPr>
              <w:t xml:space="preserve"> Tablet containing warfarin sodium </w:t>
            </w:r>
            <w:r>
              <w:rPr>
                <w:rFonts w:cs="Times New Roman"/>
                <w:bCs/>
                <w:sz w:val="20"/>
              </w:rPr>
              <w:t xml:space="preserve">1 mg </w:t>
            </w:r>
          </w:p>
          <w:p w14:paraId="2ACD52ED" w14:textId="77777777" w:rsidR="00CC3EC0" w:rsidRPr="000C43C2" w:rsidRDefault="00CC3EC0" w:rsidP="007B7932">
            <w:pPr>
              <w:spacing w:before="60"/>
              <w:rPr>
                <w:rFonts w:cs="Times New Roman"/>
                <w:bCs/>
                <w:sz w:val="20"/>
              </w:rPr>
            </w:pPr>
            <w:r w:rsidRPr="000C43C2">
              <w:rPr>
                <w:rFonts w:cs="Times New Roman"/>
                <w:bCs/>
                <w:sz w:val="20"/>
              </w:rPr>
              <w:t>Manner of administration: Oral</w:t>
            </w:r>
          </w:p>
          <w:p w14:paraId="21F30699" w14:textId="77777777" w:rsidR="00CC3EC0" w:rsidRPr="00D958B0" w:rsidRDefault="00CC3EC0" w:rsidP="007B7932">
            <w:pPr>
              <w:spacing w:before="60"/>
              <w:rPr>
                <w:rFonts w:cs="Times New Roman"/>
                <w:sz w:val="20"/>
              </w:rPr>
            </w:pPr>
            <w:r w:rsidRPr="00D958B0">
              <w:rPr>
                <w:rFonts w:cs="Times New Roman"/>
                <w:sz w:val="20"/>
              </w:rPr>
              <w:t xml:space="preserve">Brand: </w:t>
            </w:r>
            <w:r w:rsidRPr="005C37F7">
              <w:rPr>
                <w:rFonts w:cs="Times New Roman"/>
                <w:bCs/>
                <w:sz w:val="20"/>
              </w:rPr>
              <w:t>Coumadin</w:t>
            </w:r>
          </w:p>
        </w:tc>
      </w:tr>
      <w:tr w:rsidR="00CC3EC0" w:rsidRPr="00D958B0" w14:paraId="3C9E2E3F" w14:textId="77777777" w:rsidTr="007B793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DE506F7" w14:textId="77777777" w:rsidR="00CC3EC0" w:rsidRDefault="00CC3EC0" w:rsidP="007B7932">
            <w:pPr>
              <w:spacing w:before="6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30 </w:t>
            </w:r>
          </w:p>
        </w:tc>
        <w:tc>
          <w:tcPr>
            <w:tcW w:w="3979" w:type="dxa"/>
            <w:tcBorders>
              <w:top w:val="single" w:sz="4" w:space="0" w:color="auto"/>
              <w:bottom w:val="single" w:sz="4" w:space="0" w:color="auto"/>
            </w:tcBorders>
          </w:tcPr>
          <w:p w14:paraId="6649190F" w14:textId="77777777" w:rsidR="00CC3EC0" w:rsidRPr="00D958B0" w:rsidRDefault="00CC3EC0" w:rsidP="007B7932">
            <w:pPr>
              <w:spacing w:before="60"/>
              <w:rPr>
                <w:rFonts w:cs="Times New Roman"/>
                <w:bCs/>
                <w:sz w:val="20"/>
              </w:rPr>
            </w:pPr>
            <w:r w:rsidRPr="00D958B0">
              <w:rPr>
                <w:rFonts w:cs="Times New Roman"/>
                <w:bCs/>
                <w:sz w:val="20"/>
              </w:rPr>
              <w:t>Listed drug:</w:t>
            </w:r>
            <w:r w:rsidRPr="005C37F7">
              <w:rPr>
                <w:rFonts w:cs="Times New Roman"/>
                <w:bCs/>
                <w:sz w:val="20"/>
              </w:rPr>
              <w:t xml:space="preserve"> Warfarin</w:t>
            </w:r>
          </w:p>
          <w:p w14:paraId="1D533170" w14:textId="77777777" w:rsidR="00CC3EC0" w:rsidRDefault="00CC3EC0" w:rsidP="007B7932">
            <w:pPr>
              <w:spacing w:before="60"/>
              <w:rPr>
                <w:rFonts w:cs="Times New Roman"/>
                <w:bCs/>
                <w:sz w:val="20"/>
              </w:rPr>
            </w:pPr>
            <w:r w:rsidRPr="00D958B0">
              <w:rPr>
                <w:rFonts w:cs="Times New Roman"/>
                <w:bCs/>
                <w:sz w:val="20"/>
              </w:rPr>
              <w:t xml:space="preserve">Form: </w:t>
            </w:r>
            <w:r w:rsidRPr="00D958B0">
              <w:rPr>
                <w:rFonts w:eastAsia="Times New Roman" w:cs="Times New Roman"/>
                <w:sz w:val="20"/>
              </w:rPr>
              <w:t xml:space="preserve"> </w:t>
            </w:r>
            <w:r w:rsidRPr="005C37F7">
              <w:rPr>
                <w:rFonts w:cs="Times New Roman"/>
                <w:bCs/>
                <w:sz w:val="20"/>
              </w:rPr>
              <w:t>Tablet containing warfarin sodium</w:t>
            </w:r>
            <w:r>
              <w:rPr>
                <w:rFonts w:cs="Times New Roman"/>
                <w:bCs/>
                <w:sz w:val="20"/>
              </w:rPr>
              <w:t xml:space="preserve"> 5 mg</w:t>
            </w:r>
          </w:p>
          <w:p w14:paraId="1B9C5920" w14:textId="77777777" w:rsidR="00CC3EC0" w:rsidRPr="00D958B0" w:rsidRDefault="00CC3EC0" w:rsidP="007B7932">
            <w:pPr>
              <w:spacing w:before="60"/>
              <w:rPr>
                <w:rFonts w:cs="Times New Roman"/>
                <w:bCs/>
                <w:sz w:val="20"/>
              </w:rPr>
            </w:pPr>
            <w:r w:rsidRPr="00D958B0">
              <w:rPr>
                <w:rFonts w:cs="Times New Roman"/>
                <w:bCs/>
                <w:sz w:val="20"/>
              </w:rPr>
              <w:t>Manner of administration: Oral</w:t>
            </w:r>
          </w:p>
          <w:p w14:paraId="5813E662" w14:textId="77777777" w:rsidR="00CC3EC0" w:rsidRPr="00D958B0" w:rsidRDefault="00CC3EC0" w:rsidP="007B7932">
            <w:pPr>
              <w:spacing w:before="60"/>
              <w:rPr>
                <w:rFonts w:cs="Times New Roman"/>
                <w:bCs/>
                <w:sz w:val="20"/>
              </w:rPr>
            </w:pPr>
            <w:r w:rsidRPr="00D958B0">
              <w:rPr>
                <w:rFonts w:cs="Times New Roman"/>
                <w:bCs/>
                <w:sz w:val="20"/>
              </w:rPr>
              <w:t xml:space="preserve">Brand: </w:t>
            </w:r>
            <w:r w:rsidRPr="005C37F7">
              <w:rPr>
                <w:rFonts w:cs="Times New Roman"/>
                <w:bCs/>
                <w:sz w:val="20"/>
              </w:rPr>
              <w:t>Coumadin</w:t>
            </w:r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</w:tcPr>
          <w:p w14:paraId="0E7A1B91" w14:textId="77777777" w:rsidR="00CC3EC0" w:rsidRPr="00D958B0" w:rsidRDefault="00CC3EC0" w:rsidP="007B7932">
            <w:pPr>
              <w:spacing w:before="60"/>
              <w:rPr>
                <w:rFonts w:cs="Times New Roman"/>
                <w:sz w:val="20"/>
              </w:rPr>
            </w:pPr>
            <w:r w:rsidRPr="00D958B0">
              <w:rPr>
                <w:rFonts w:cs="Times New Roman"/>
                <w:sz w:val="20"/>
              </w:rPr>
              <w:t xml:space="preserve">Listed drug: </w:t>
            </w:r>
            <w:r w:rsidRPr="005C37F7">
              <w:rPr>
                <w:rFonts w:cs="Times New Roman"/>
                <w:bCs/>
                <w:sz w:val="20"/>
              </w:rPr>
              <w:t xml:space="preserve"> Warfarin</w:t>
            </w:r>
            <w:r w:rsidRPr="005C37F7" w:rsidDel="005C37F7">
              <w:rPr>
                <w:rFonts w:cs="Times New Roman"/>
                <w:bCs/>
                <w:sz w:val="20"/>
              </w:rPr>
              <w:t xml:space="preserve"> </w:t>
            </w:r>
            <w:r w:rsidRPr="00D958B0">
              <w:rPr>
                <w:rFonts w:cs="Times New Roman"/>
                <w:bCs/>
                <w:sz w:val="20"/>
              </w:rPr>
              <w:t xml:space="preserve">  </w:t>
            </w:r>
          </w:p>
          <w:p w14:paraId="7D80349B" w14:textId="77777777" w:rsidR="00CC3EC0" w:rsidRDefault="00CC3EC0" w:rsidP="007B7932">
            <w:pPr>
              <w:spacing w:before="60"/>
              <w:rPr>
                <w:rFonts w:cs="Times New Roman"/>
                <w:sz w:val="20"/>
              </w:rPr>
            </w:pPr>
            <w:r w:rsidRPr="00D958B0">
              <w:rPr>
                <w:rFonts w:cs="Times New Roman"/>
                <w:sz w:val="20"/>
              </w:rPr>
              <w:t xml:space="preserve">Form: </w:t>
            </w:r>
            <w:r w:rsidRPr="00D958B0">
              <w:rPr>
                <w:rFonts w:eastAsia="Times New Roman" w:cs="Times New Roman"/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>T</w:t>
            </w:r>
            <w:r w:rsidRPr="005C37F7">
              <w:rPr>
                <w:rFonts w:cs="Times New Roman"/>
                <w:bCs/>
                <w:sz w:val="20"/>
              </w:rPr>
              <w:t xml:space="preserve">ablet containing warfarin sodium </w:t>
            </w:r>
            <w:r>
              <w:rPr>
                <w:rFonts w:cs="Times New Roman"/>
                <w:bCs/>
                <w:sz w:val="20"/>
              </w:rPr>
              <w:t>2 mg</w:t>
            </w:r>
          </w:p>
          <w:p w14:paraId="3A6F2195" w14:textId="77777777" w:rsidR="00CC3EC0" w:rsidRPr="000C43C2" w:rsidRDefault="00CC3EC0" w:rsidP="007B7932">
            <w:pPr>
              <w:spacing w:before="60"/>
              <w:rPr>
                <w:rFonts w:cs="Times New Roman"/>
                <w:bCs/>
                <w:sz w:val="20"/>
              </w:rPr>
            </w:pPr>
            <w:r w:rsidRPr="000C43C2">
              <w:rPr>
                <w:rFonts w:cs="Times New Roman"/>
                <w:bCs/>
                <w:sz w:val="20"/>
              </w:rPr>
              <w:t>Manner of administration: Oral</w:t>
            </w:r>
          </w:p>
          <w:p w14:paraId="546833F5" w14:textId="77777777" w:rsidR="00CC3EC0" w:rsidRPr="00D958B0" w:rsidRDefault="00CC3EC0" w:rsidP="007B7932">
            <w:pPr>
              <w:spacing w:before="60"/>
              <w:rPr>
                <w:rFonts w:cs="Times New Roman"/>
                <w:sz w:val="20"/>
              </w:rPr>
            </w:pPr>
            <w:r w:rsidRPr="00D958B0">
              <w:rPr>
                <w:rFonts w:cs="Times New Roman"/>
                <w:sz w:val="20"/>
              </w:rPr>
              <w:t xml:space="preserve">Brand: </w:t>
            </w:r>
            <w:r w:rsidRPr="005C37F7">
              <w:rPr>
                <w:rFonts w:cs="Times New Roman"/>
                <w:bCs/>
                <w:sz w:val="20"/>
              </w:rPr>
              <w:t>Coumadin</w:t>
            </w:r>
          </w:p>
        </w:tc>
      </w:tr>
    </w:tbl>
    <w:p w14:paraId="1B61047A" w14:textId="77777777" w:rsidR="00CC3EC0" w:rsidRPr="00D04A99" w:rsidRDefault="00CC3EC0" w:rsidP="00CC3EC0">
      <w:pPr>
        <w:spacing w:after="38" w:line="248" w:lineRule="auto"/>
        <w:ind w:right="39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br w:type="textWrapping" w:clear="all"/>
      </w:r>
    </w:p>
    <w:sectPr w:rsidR="00CC3EC0" w:rsidRPr="00D04A99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F9CED" w14:textId="77777777" w:rsidR="00D758D2" w:rsidRDefault="00D758D2" w:rsidP="0048364F">
      <w:pPr>
        <w:spacing w:line="240" w:lineRule="auto"/>
      </w:pPr>
      <w:r>
        <w:separator/>
      </w:r>
    </w:p>
  </w:endnote>
  <w:endnote w:type="continuationSeparator" w:id="0">
    <w:p w14:paraId="5CF88A2E" w14:textId="77777777" w:rsidR="00D758D2" w:rsidRDefault="00D758D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2BF6A4AD" w14:textId="77777777" w:rsidTr="0001176A">
      <w:tc>
        <w:tcPr>
          <w:tcW w:w="5000" w:type="pct"/>
        </w:tcPr>
        <w:p w14:paraId="497F1933" w14:textId="77777777" w:rsidR="009278C1" w:rsidRDefault="009278C1" w:rsidP="0001176A">
          <w:pPr>
            <w:rPr>
              <w:sz w:val="18"/>
            </w:rPr>
          </w:pPr>
        </w:p>
      </w:tc>
    </w:tr>
  </w:tbl>
  <w:p w14:paraId="301850F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FCFC6AE" w14:textId="77777777" w:rsidTr="00C160A1">
      <w:tc>
        <w:tcPr>
          <w:tcW w:w="5000" w:type="pct"/>
        </w:tcPr>
        <w:p w14:paraId="2D75EB47" w14:textId="77777777" w:rsidR="00B20990" w:rsidRDefault="00B20990" w:rsidP="007946FE">
          <w:pPr>
            <w:rPr>
              <w:sz w:val="18"/>
            </w:rPr>
          </w:pPr>
        </w:p>
      </w:tc>
    </w:tr>
  </w:tbl>
  <w:p w14:paraId="0105CA6C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B679C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DBE493F" w14:textId="77777777" w:rsidTr="00C160A1">
      <w:tc>
        <w:tcPr>
          <w:tcW w:w="5000" w:type="pct"/>
        </w:tcPr>
        <w:p w14:paraId="6BE29014" w14:textId="77777777" w:rsidR="00B20990" w:rsidRDefault="00B20990" w:rsidP="00465764">
          <w:pPr>
            <w:rPr>
              <w:sz w:val="18"/>
            </w:rPr>
          </w:pPr>
        </w:p>
      </w:tc>
    </w:tr>
  </w:tbl>
  <w:p w14:paraId="380CEB00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3EC89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1EA6D0BB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3763DD4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A2EC3CF" w14:textId="0280F2CF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46530">
            <w:rPr>
              <w:i/>
              <w:noProof/>
              <w:sz w:val="18"/>
            </w:rPr>
            <w:t>Prescription during Shortages) Amendment (No. 1)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F1AB536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6DE1279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0A24FEF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71B7B1CD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F59AE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5A43B6D5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100571B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51A7A0E" w14:textId="77777777" w:rsidR="00B20990" w:rsidRPr="00B20990" w:rsidRDefault="00B614B5" w:rsidP="00E33C1C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National Health (Pharmaceutical Benefits) (P</w:t>
          </w:r>
          <w:r w:rsidR="00CC3EC0">
            <w:rPr>
              <w:i/>
              <w:sz w:val="18"/>
            </w:rPr>
            <w:t>h</w:t>
          </w:r>
          <w:r>
            <w:rPr>
              <w:i/>
              <w:sz w:val="18"/>
            </w:rPr>
            <w:t>arma</w:t>
          </w:r>
          <w:r w:rsidR="00EA1356">
            <w:rPr>
              <w:i/>
              <w:sz w:val="18"/>
            </w:rPr>
            <w:t>cist Substitution of Medicines without Prescriptions during Shortages) Amendment (No.1) Determination 2023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3C93D5C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453017C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2C9DCFF" w14:textId="77777777" w:rsidR="00B20990" w:rsidRDefault="00B20990" w:rsidP="007946FE">
          <w:pPr>
            <w:rPr>
              <w:sz w:val="18"/>
            </w:rPr>
          </w:pPr>
        </w:p>
      </w:tc>
    </w:tr>
  </w:tbl>
  <w:p w14:paraId="610BF6FE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D74A6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:rsidRPr="00836ECB" w14:paraId="3AD3D61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70CAE2" w14:textId="5717AEE2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24445A" w14:textId="77777777" w:rsidR="00EE57E8" w:rsidRDefault="00EA1356" w:rsidP="00EE57E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National Health (Pharmaceutical Benefits) (Pharmacist Substitution of Medicines without Prescriptions during Shortages) Amendment (No.1) Determination 2023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45EFB1A" w14:textId="5BF9993F" w:rsidR="00EE57E8" w:rsidRPr="00836ECB" w:rsidRDefault="00836ECB" w:rsidP="00EE57E8">
          <w:pPr>
            <w:spacing w:line="0" w:lineRule="atLeast"/>
            <w:jc w:val="right"/>
            <w:rPr>
              <w:i/>
              <w:iCs/>
              <w:sz w:val="18"/>
            </w:rPr>
          </w:pPr>
          <w:r w:rsidRPr="00836ECB">
            <w:rPr>
              <w:i/>
              <w:iCs/>
              <w:sz w:val="18"/>
            </w:rPr>
            <w:t>2</w:t>
          </w:r>
        </w:p>
      </w:tc>
    </w:tr>
    <w:tr w:rsidR="00EE57E8" w14:paraId="0FC5EE8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BC8C1F6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375BB9AF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19396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9CE8913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F77CBE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D5C0F8" w14:textId="77777777" w:rsidR="00EE57E8" w:rsidRDefault="00EA1356" w:rsidP="00EE57E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National Health (Pharmaceutical Benefits) (Pharmacist Substitution of Medicines without Prescriptions during Shortages) Amendment (No.1) Determination 2023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58CD7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5D49105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36D5EA3" w14:textId="77777777" w:rsidR="00EE57E8" w:rsidRDefault="00EE57E8" w:rsidP="00EE57E8">
          <w:pPr>
            <w:rPr>
              <w:sz w:val="18"/>
            </w:rPr>
          </w:pPr>
        </w:p>
      </w:tc>
    </w:tr>
  </w:tbl>
  <w:p w14:paraId="06CC45C3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D1817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F7D6CF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421A7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FD7D6C" w14:textId="75F9B180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4653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C19BA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0BDE22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9C975EE" w14:textId="4A72D404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46530">
            <w:rPr>
              <w:i/>
              <w:noProof/>
              <w:sz w:val="18"/>
            </w:rPr>
            <w:t>Document4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D31DF5">
            <w:rPr>
              <w:i/>
              <w:noProof/>
              <w:sz w:val="18"/>
            </w:rPr>
            <w:t>17/3/2023 2:42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F9A094B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71AB6" w14:textId="77777777" w:rsidR="00D758D2" w:rsidRDefault="00D758D2" w:rsidP="0048364F">
      <w:pPr>
        <w:spacing w:line="240" w:lineRule="auto"/>
      </w:pPr>
      <w:r>
        <w:separator/>
      </w:r>
    </w:p>
  </w:footnote>
  <w:footnote w:type="continuationSeparator" w:id="0">
    <w:p w14:paraId="20953496" w14:textId="77777777" w:rsidR="00D758D2" w:rsidRDefault="00D758D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5F478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2238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94F5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767FC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C4611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2EDAF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64344" w14:textId="77777777" w:rsidR="00EE57E8" w:rsidRPr="00A961C4" w:rsidRDefault="00EE57E8" w:rsidP="0048364F">
    <w:pPr>
      <w:rPr>
        <w:b/>
        <w:sz w:val="20"/>
      </w:rPr>
    </w:pPr>
  </w:p>
  <w:p w14:paraId="17EF4B4B" w14:textId="77777777" w:rsidR="00EE57E8" w:rsidRPr="00A961C4" w:rsidRDefault="00EE57E8" w:rsidP="0048364F">
    <w:pPr>
      <w:rPr>
        <w:b/>
        <w:sz w:val="20"/>
      </w:rPr>
    </w:pPr>
  </w:p>
  <w:p w14:paraId="52282994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6AF17" w14:textId="77777777" w:rsidR="00EE57E8" w:rsidRPr="00A961C4" w:rsidRDefault="00EE57E8" w:rsidP="0048364F">
    <w:pPr>
      <w:jc w:val="right"/>
      <w:rPr>
        <w:sz w:val="20"/>
      </w:rPr>
    </w:pPr>
  </w:p>
  <w:p w14:paraId="49480196" w14:textId="77777777" w:rsidR="00EE57E8" w:rsidRPr="00A961C4" w:rsidRDefault="00EE57E8" w:rsidP="0048364F">
    <w:pPr>
      <w:jc w:val="right"/>
      <w:rPr>
        <w:b/>
        <w:sz w:val="20"/>
      </w:rPr>
    </w:pPr>
  </w:p>
  <w:p w14:paraId="6A71B779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75907864"/>
    <w:multiLevelType w:val="hybridMultilevel"/>
    <w:tmpl w:val="BE80DA5E"/>
    <w:lvl w:ilvl="0" w:tplc="F354A49C">
      <w:start w:val="1"/>
      <w:numFmt w:val="decimal"/>
      <w:lvlText w:val="(%1)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AA1CC8">
      <w:start w:val="1"/>
      <w:numFmt w:val="lowerLetter"/>
      <w:lvlText w:val="%2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BEC6B6">
      <w:start w:val="1"/>
      <w:numFmt w:val="lowerRoman"/>
      <w:lvlText w:val="%3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E4B0C0">
      <w:start w:val="1"/>
      <w:numFmt w:val="decimal"/>
      <w:lvlText w:val="%4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BCA382">
      <w:start w:val="1"/>
      <w:numFmt w:val="lowerLetter"/>
      <w:lvlText w:val="%5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848796">
      <w:start w:val="1"/>
      <w:numFmt w:val="lowerRoman"/>
      <w:lvlText w:val="%6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585A68">
      <w:start w:val="1"/>
      <w:numFmt w:val="decimal"/>
      <w:lvlText w:val="%7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F0A8F0">
      <w:start w:val="1"/>
      <w:numFmt w:val="lowerLetter"/>
      <w:lvlText w:val="%8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A82266">
      <w:start w:val="1"/>
      <w:numFmt w:val="lowerRoman"/>
      <w:lvlText w:val="%9"/>
      <w:lvlJc w:val="left"/>
      <w:pPr>
        <w:ind w:left="7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7A8445C"/>
    <w:multiLevelType w:val="hybridMultilevel"/>
    <w:tmpl w:val="A44210BE"/>
    <w:lvl w:ilvl="0" w:tplc="8EA83604">
      <w:start w:val="1"/>
      <w:numFmt w:val="decimal"/>
      <w:lvlText w:val="(%1)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02B700">
      <w:start w:val="1"/>
      <w:numFmt w:val="lowerLetter"/>
      <w:lvlText w:val="%2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44D23A">
      <w:start w:val="1"/>
      <w:numFmt w:val="lowerRoman"/>
      <w:lvlText w:val="%3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C4FA30">
      <w:start w:val="1"/>
      <w:numFmt w:val="decimal"/>
      <w:lvlText w:val="%4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1A80C6">
      <w:start w:val="1"/>
      <w:numFmt w:val="lowerLetter"/>
      <w:lvlText w:val="%5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3015D8">
      <w:start w:val="1"/>
      <w:numFmt w:val="lowerRoman"/>
      <w:lvlText w:val="%6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2A191A">
      <w:start w:val="1"/>
      <w:numFmt w:val="decimal"/>
      <w:lvlText w:val="%7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668268">
      <w:start w:val="1"/>
      <w:numFmt w:val="lowerLetter"/>
      <w:lvlText w:val="%8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EA16AE">
      <w:start w:val="1"/>
      <w:numFmt w:val="lowerRoman"/>
      <w:lvlText w:val="%9"/>
      <w:lvlJc w:val="left"/>
      <w:pPr>
        <w:ind w:left="7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30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0F7720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530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ECB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230C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4B5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2A34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C3EC0"/>
    <w:rsid w:val="00CE0A93"/>
    <w:rsid w:val="00CF0BB2"/>
    <w:rsid w:val="00D12B0D"/>
    <w:rsid w:val="00D13441"/>
    <w:rsid w:val="00D243A3"/>
    <w:rsid w:val="00D31DF5"/>
    <w:rsid w:val="00D33440"/>
    <w:rsid w:val="00D35066"/>
    <w:rsid w:val="00D52EFE"/>
    <w:rsid w:val="00D56A0D"/>
    <w:rsid w:val="00D63EF6"/>
    <w:rsid w:val="00D66518"/>
    <w:rsid w:val="00D70DFB"/>
    <w:rsid w:val="00D71EEA"/>
    <w:rsid w:val="00D735CD"/>
    <w:rsid w:val="00D758D2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17439"/>
    <w:rsid w:val="00E22935"/>
    <w:rsid w:val="00E54292"/>
    <w:rsid w:val="00E60191"/>
    <w:rsid w:val="00E74DC7"/>
    <w:rsid w:val="00E87699"/>
    <w:rsid w:val="00E92E27"/>
    <w:rsid w:val="00E9586B"/>
    <w:rsid w:val="00E97334"/>
    <w:rsid w:val="00EA1356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28D62C"/>
  <w15:docId w15:val="{120B07D7-854E-4353-AB96-BE324DAE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leGrid0">
    <w:name w:val="TableGrid"/>
    <w:rsid w:val="00CC3EC0"/>
    <w:rPr>
      <w:rFonts w:asciiTheme="minorHAnsi" w:eastAsiaTheme="minorEastAsia" w:hAnsiTheme="minorHAnsi"/>
      <w:sz w:val="22"/>
      <w:szCs w:val="22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LTCK\AppData\Local\Microsoft\Windows\INetCache\Content.Outlook\Q2E53S0Y\D23-831658%20%20Copy%20of%20D23-762969%20-%20Attachment%20A%20-%20LI%20amendment%20determination%20for%20Warfarin%20(PB%2020%20of%202023)%20-Version%203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D23-831658  Copy of D23-762969 - Attachment A - LI amendment determination for Warfarin (PB 20 of 2023) -Version 3 (002).dotx</Template>
  <TotalTime>0</TotalTime>
  <Pages>6</Pages>
  <Words>479</Words>
  <Characters>2433</Characters>
  <Application>Microsoft Office Word</Application>
  <DocSecurity>4</DocSecurity>
  <Lines>71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AULT-CONNELL, Kieran</dc:creator>
  <cp:lastModifiedBy>Cuming, Lorna</cp:lastModifiedBy>
  <cp:revision>2</cp:revision>
  <cp:lastPrinted>2023-03-16T06:14:00Z</cp:lastPrinted>
  <dcterms:created xsi:type="dcterms:W3CDTF">2023-03-17T03:42:00Z</dcterms:created>
  <dcterms:modified xsi:type="dcterms:W3CDTF">2023-03-17T03:42:00Z</dcterms:modified>
</cp:coreProperties>
</file>