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BB1B" w14:textId="77777777" w:rsidR="00437429" w:rsidRPr="003F21BB" w:rsidRDefault="00437429" w:rsidP="00437429">
      <w:pPr>
        <w:rPr>
          <w:color w:val="000000"/>
          <w:sz w:val="20"/>
          <w:szCs w:val="20"/>
          <w:lang w:val="en-US"/>
        </w:rPr>
      </w:pPr>
      <w:bookmarkStart w:id="0" w:name="_Toc168113228"/>
      <w:r>
        <w:rPr>
          <w:noProof/>
          <w:color w:val="000000"/>
          <w:sz w:val="20"/>
          <w:szCs w:val="20"/>
        </w:rPr>
        <w:drawing>
          <wp:inline distT="0" distB="0" distL="0" distR="0" wp14:anchorId="053DF7F6" wp14:editId="355E4A0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601E249" w14:textId="77777777" w:rsidR="00437429" w:rsidRPr="003F21BB" w:rsidRDefault="00437429" w:rsidP="00437429">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24</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0152DE72" w14:textId="77777777" w:rsidR="00437429" w:rsidRPr="003F21BB" w:rsidRDefault="00437429" w:rsidP="00437429">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FE6DE0">
        <w:rPr>
          <w:rFonts w:ascii="Arial" w:hAnsi="Arial" w:cs="Arial"/>
          <w:b/>
          <w:bCs/>
          <w:color w:val="000000"/>
          <w:sz w:val="28"/>
          <w:szCs w:val="28"/>
        </w:rPr>
        <w:t>LRS 112.0 Determination of Capital Base</w:t>
      </w:r>
    </w:p>
    <w:p w14:paraId="632C594F" w14:textId="77777777" w:rsidR="00437429" w:rsidRPr="003F21BB" w:rsidRDefault="00437429" w:rsidP="00437429">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376B17BF" w14:textId="77777777" w:rsidR="00437429" w:rsidRPr="003F21BB" w:rsidRDefault="00437429" w:rsidP="00437429">
      <w:pPr>
        <w:ind w:left="720" w:hanging="720"/>
        <w:rPr>
          <w:color w:val="000000"/>
          <w:szCs w:val="20"/>
        </w:rPr>
      </w:pPr>
    </w:p>
    <w:p w14:paraId="227ADCD8" w14:textId="77777777" w:rsidR="00437429" w:rsidRPr="007924D0" w:rsidRDefault="00437429" w:rsidP="00437429">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5E7717DE" w14:textId="77777777" w:rsidR="00437429" w:rsidRDefault="00437429" w:rsidP="00437429">
      <w:pPr>
        <w:jc w:val="both"/>
        <w:rPr>
          <w:color w:val="000000"/>
        </w:rPr>
      </w:pPr>
    </w:p>
    <w:p w14:paraId="19DB91D8" w14:textId="77777777" w:rsidR="00437429" w:rsidRPr="004F7A0C" w:rsidRDefault="00437429" w:rsidP="00437429">
      <w:pPr>
        <w:pStyle w:val="ListParagraph"/>
        <w:numPr>
          <w:ilvl w:val="0"/>
          <w:numId w:val="19"/>
        </w:numPr>
        <w:jc w:val="both"/>
        <w:rPr>
          <w:sz w:val="24"/>
          <w:szCs w:val="24"/>
        </w:rPr>
      </w:pPr>
      <w:r w:rsidRPr="004F7A0C">
        <w:rPr>
          <w:sz w:val="24"/>
          <w:szCs w:val="24"/>
        </w:rPr>
        <w:t xml:space="preserve">REVOKE Financial Sector (Collection of Data) (reporting standard) determination No. </w:t>
      </w:r>
      <w:r>
        <w:rPr>
          <w:sz w:val="24"/>
          <w:szCs w:val="24"/>
        </w:rPr>
        <w:t>44</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112.0 Determination of Capital Base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1776B80E" w14:textId="77777777" w:rsidR="00437429" w:rsidRPr="004F7A0C" w:rsidRDefault="00437429" w:rsidP="00437429">
      <w:pPr>
        <w:pStyle w:val="ListParagraph"/>
        <w:rPr>
          <w:sz w:val="24"/>
          <w:szCs w:val="24"/>
        </w:rPr>
      </w:pPr>
    </w:p>
    <w:p w14:paraId="407FA77C" w14:textId="77777777" w:rsidR="00437429" w:rsidRDefault="00437429" w:rsidP="00437429">
      <w:pPr>
        <w:pStyle w:val="ListParagraph"/>
        <w:numPr>
          <w:ilvl w:val="0"/>
          <w:numId w:val="19"/>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65338B">
        <w:rPr>
          <w:i/>
          <w:sz w:val="24"/>
        </w:rPr>
        <w:t xml:space="preserve"> </w:t>
      </w:r>
      <w:r>
        <w:rPr>
          <w:i/>
          <w:sz w:val="24"/>
        </w:rPr>
        <w:t>LRS 112.0 Determination of Capital Base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C4914F0" w14:textId="77777777" w:rsidR="00437429" w:rsidRPr="007924D0" w:rsidRDefault="00437429" w:rsidP="00437429">
      <w:pPr>
        <w:pStyle w:val="ListParagraph"/>
        <w:rPr>
          <w:sz w:val="24"/>
          <w:szCs w:val="24"/>
        </w:rPr>
      </w:pPr>
    </w:p>
    <w:p w14:paraId="1AB533AD" w14:textId="77777777" w:rsidR="00437429" w:rsidRPr="007924D0" w:rsidRDefault="00437429" w:rsidP="00437429">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348C2A52" w14:textId="77777777" w:rsidR="00437429" w:rsidRPr="007924D0" w:rsidRDefault="00437429" w:rsidP="00437429">
      <w:pPr>
        <w:jc w:val="both"/>
        <w:rPr>
          <w:lang w:val="en-US"/>
        </w:rPr>
      </w:pPr>
    </w:p>
    <w:p w14:paraId="004067A8" w14:textId="77777777" w:rsidR="00437429" w:rsidRPr="007924D0" w:rsidRDefault="00437429" w:rsidP="00437429">
      <w:pPr>
        <w:jc w:val="both"/>
        <w:rPr>
          <w:lang w:val="en-US"/>
        </w:rPr>
      </w:pPr>
      <w:r w:rsidRPr="007924D0">
        <w:rPr>
          <w:lang w:val="en-US"/>
        </w:rPr>
        <w:t>This instrument commences on 1 April 202</w:t>
      </w:r>
      <w:r>
        <w:rPr>
          <w:lang w:val="en-US"/>
        </w:rPr>
        <w:t>3</w:t>
      </w:r>
      <w:r w:rsidRPr="007924D0">
        <w:rPr>
          <w:lang w:val="en-US"/>
        </w:rPr>
        <w:t>.</w:t>
      </w:r>
    </w:p>
    <w:p w14:paraId="41D53FAB" w14:textId="77777777" w:rsidR="00437429" w:rsidRPr="007924D0" w:rsidRDefault="00437429" w:rsidP="00437429">
      <w:pPr>
        <w:jc w:val="both"/>
        <w:rPr>
          <w:lang w:val="en-US"/>
        </w:rPr>
      </w:pPr>
    </w:p>
    <w:p w14:paraId="2CF86056" w14:textId="1EC84174" w:rsidR="00437429" w:rsidRPr="003F21BB" w:rsidRDefault="00437429" w:rsidP="00437429">
      <w:pPr>
        <w:jc w:val="both"/>
        <w:rPr>
          <w:lang w:val="en-US"/>
        </w:rPr>
      </w:pPr>
      <w:r w:rsidRPr="007924D0">
        <w:rPr>
          <w:lang w:val="en-US"/>
        </w:rPr>
        <w:t xml:space="preserve">Dated: </w:t>
      </w:r>
      <w:r w:rsidR="007C68EC">
        <w:rPr>
          <w:lang w:val="en-US"/>
        </w:rPr>
        <w:t>22</w:t>
      </w:r>
      <w:r w:rsidR="000F1402" w:rsidRPr="007924D0">
        <w:rPr>
          <w:lang w:val="en-US"/>
        </w:rPr>
        <w:t xml:space="preserve"> </w:t>
      </w:r>
      <w:r w:rsidRPr="007924D0">
        <w:rPr>
          <w:lang w:val="en-US"/>
        </w:rPr>
        <w:t>March 202</w:t>
      </w:r>
      <w:r>
        <w:rPr>
          <w:lang w:val="en-US"/>
        </w:rPr>
        <w:t>3</w:t>
      </w:r>
    </w:p>
    <w:p w14:paraId="4F94839B" w14:textId="77777777" w:rsidR="00437429" w:rsidRPr="003F21BB" w:rsidRDefault="00437429" w:rsidP="00437429">
      <w:pPr>
        <w:jc w:val="both"/>
        <w:rPr>
          <w:i/>
          <w:lang w:val="en-US"/>
        </w:rPr>
      </w:pPr>
    </w:p>
    <w:p w14:paraId="2FA2C08A" w14:textId="77777777" w:rsidR="00437429" w:rsidRPr="003F21BB" w:rsidRDefault="00437429" w:rsidP="00437429">
      <w:pPr>
        <w:jc w:val="both"/>
        <w:rPr>
          <w:lang w:val="en-US"/>
        </w:rPr>
      </w:pPr>
    </w:p>
    <w:p w14:paraId="11C13013" w14:textId="77777777" w:rsidR="00437429" w:rsidRPr="003F21BB" w:rsidRDefault="00437429" w:rsidP="00437429">
      <w:pPr>
        <w:jc w:val="both"/>
        <w:rPr>
          <w:lang w:val="en-US"/>
        </w:rPr>
      </w:pPr>
      <w:r>
        <w:rPr>
          <w:lang w:val="en-US"/>
        </w:rPr>
        <w:t>Michael Murphy</w:t>
      </w:r>
    </w:p>
    <w:p w14:paraId="3B5DF662" w14:textId="77777777" w:rsidR="00437429" w:rsidRPr="003F21BB" w:rsidRDefault="00437429" w:rsidP="00437429">
      <w:pPr>
        <w:jc w:val="both"/>
        <w:rPr>
          <w:lang w:val="en-US"/>
        </w:rPr>
      </w:pPr>
      <w:r>
        <w:rPr>
          <w:lang w:val="en-US"/>
        </w:rPr>
        <w:t>General Manager – Chief Data Officer (Acting),</w:t>
      </w:r>
    </w:p>
    <w:p w14:paraId="1EC1F142" w14:textId="05E49745" w:rsidR="00BC1DEF" w:rsidRDefault="00437429" w:rsidP="00437429">
      <w:pPr>
        <w:jc w:val="both"/>
        <w:rPr>
          <w:lang w:val="en-US"/>
        </w:rPr>
      </w:pPr>
      <w:r>
        <w:rPr>
          <w:lang w:val="en-US"/>
        </w:rPr>
        <w:t>Technology and Data</w:t>
      </w:r>
      <w:r w:rsidRPr="003F21BB">
        <w:rPr>
          <w:lang w:val="en-US"/>
        </w:rPr>
        <w:t xml:space="preserve"> Division</w:t>
      </w:r>
    </w:p>
    <w:p w14:paraId="2D8BF581" w14:textId="77777777" w:rsidR="00BC1DEF" w:rsidRDefault="00BC1DEF">
      <w:pPr>
        <w:rPr>
          <w:lang w:val="en-US"/>
        </w:rPr>
      </w:pPr>
      <w:r>
        <w:rPr>
          <w:lang w:val="en-US"/>
        </w:rPr>
        <w:br w:type="page"/>
      </w:r>
    </w:p>
    <w:p w14:paraId="7415D5CD" w14:textId="77777777" w:rsidR="00437429" w:rsidRPr="003F21BB" w:rsidRDefault="00437429" w:rsidP="00437429">
      <w:pPr>
        <w:jc w:val="both"/>
        <w:rPr>
          <w:b/>
          <w:lang w:val="en-US"/>
        </w:rPr>
      </w:pPr>
      <w:r w:rsidRPr="003F21BB">
        <w:rPr>
          <w:b/>
          <w:color w:val="000000"/>
          <w:lang w:val="en-US"/>
        </w:rPr>
        <w:lastRenderedPageBreak/>
        <w:t>Interpretation</w:t>
      </w:r>
    </w:p>
    <w:p w14:paraId="04B81961" w14:textId="77777777" w:rsidR="00437429" w:rsidRPr="003F21BB" w:rsidRDefault="00437429" w:rsidP="00437429">
      <w:pPr>
        <w:keepNext/>
        <w:tabs>
          <w:tab w:val="right" w:pos="794"/>
        </w:tabs>
        <w:spacing w:before="240" w:line="260" w:lineRule="exact"/>
        <w:ind w:left="964" w:hanging="964"/>
        <w:jc w:val="both"/>
        <w:rPr>
          <w:color w:val="000000"/>
        </w:rPr>
      </w:pPr>
      <w:r w:rsidRPr="003F21BB">
        <w:rPr>
          <w:color w:val="000000"/>
        </w:rPr>
        <w:t>In this Determination:</w:t>
      </w:r>
    </w:p>
    <w:p w14:paraId="25B2541D" w14:textId="77777777" w:rsidR="00437429" w:rsidRPr="003F21BB" w:rsidRDefault="00437429" w:rsidP="00437429">
      <w:pPr>
        <w:spacing w:before="120"/>
        <w:jc w:val="both"/>
        <w:rPr>
          <w:color w:val="000000"/>
        </w:rPr>
      </w:pPr>
      <w:r w:rsidRPr="003F21BB">
        <w:rPr>
          <w:b/>
          <w:i/>
          <w:color w:val="000000"/>
        </w:rPr>
        <w:t>APRA</w:t>
      </w:r>
      <w:r w:rsidRPr="003F21BB">
        <w:rPr>
          <w:color w:val="000000"/>
        </w:rPr>
        <w:t xml:space="preserve"> means the Australian Prudential Regulation Authority.</w:t>
      </w:r>
    </w:p>
    <w:p w14:paraId="4551A704" w14:textId="77777777" w:rsidR="00437429" w:rsidRPr="003F21BB" w:rsidRDefault="00437429" w:rsidP="00437429">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344491E9" w14:textId="77777777" w:rsidR="00437429" w:rsidRPr="003F21BB" w:rsidRDefault="00437429" w:rsidP="00437429">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59E5C6E" w14:textId="77777777" w:rsidR="00437429" w:rsidRPr="003F21BB" w:rsidRDefault="00437429" w:rsidP="00437429">
      <w:pPr>
        <w:keepNext/>
        <w:autoSpaceDE w:val="0"/>
        <w:autoSpaceDN w:val="0"/>
        <w:spacing w:before="60" w:line="200" w:lineRule="exact"/>
        <w:rPr>
          <w:rFonts w:ascii="Arial" w:hAnsi="Arial" w:cs="Arial"/>
          <w:color w:val="000000"/>
          <w:sz w:val="18"/>
          <w:szCs w:val="18"/>
        </w:rPr>
      </w:pPr>
    </w:p>
    <w:p w14:paraId="674CB80F" w14:textId="77777777" w:rsidR="00437429" w:rsidRPr="003F21BB" w:rsidRDefault="00437429" w:rsidP="00437429">
      <w:pPr>
        <w:tabs>
          <w:tab w:val="center" w:pos="4320"/>
          <w:tab w:val="right" w:pos="8640"/>
        </w:tabs>
        <w:jc w:val="both"/>
        <w:rPr>
          <w:bCs/>
          <w:lang w:val="en-US"/>
        </w:rPr>
      </w:pPr>
      <w:r w:rsidRPr="002D3393">
        <w:rPr>
          <w:i/>
          <w:color w:val="000000"/>
        </w:rPr>
        <w:t xml:space="preserve">Reporting Standard </w:t>
      </w:r>
      <w:r>
        <w:rPr>
          <w:i/>
        </w:rPr>
        <w:t>LRS 112.0 Determination of Capital Base</w:t>
      </w:r>
      <w:r w:rsidRPr="003F21BB">
        <w:rPr>
          <w:bCs/>
          <w:lang w:val="en-US"/>
        </w:rPr>
        <w:t xml:space="preserve"> comprises the document commencing on the following page.</w:t>
      </w:r>
      <w:bookmarkEnd w:id="0"/>
    </w:p>
    <w:p w14:paraId="382E11C5" w14:textId="77777777" w:rsidR="00BC1DEF" w:rsidRDefault="00BC1DEF">
      <w:pPr>
        <w:rPr>
          <w:rFonts w:cs="Arial"/>
          <w:sz w:val="40"/>
          <w:szCs w:val="40"/>
        </w:rPr>
        <w:sectPr w:rsidR="00BC1DEF" w:rsidSect="00DA3285">
          <w:headerReference w:type="default" r:id="rId14"/>
          <w:pgSz w:w="11906" w:h="16838"/>
          <w:pgMar w:top="1440" w:right="1440" w:bottom="1440" w:left="1440" w:header="708" w:footer="708" w:gutter="0"/>
          <w:pgNumType w:start="1"/>
          <w:cols w:space="708"/>
          <w:docGrid w:linePitch="360"/>
        </w:sectPr>
      </w:pPr>
    </w:p>
    <w:p w14:paraId="494EF18F" w14:textId="5F86E35E" w:rsidR="00E63AB5" w:rsidRPr="003F62B4" w:rsidRDefault="00FE27CA" w:rsidP="003C6BD0">
      <w:pPr>
        <w:spacing w:before="120" w:after="240"/>
        <w:jc w:val="both"/>
        <w:rPr>
          <w:rFonts w:cs="Arial"/>
          <w:sz w:val="40"/>
          <w:szCs w:val="40"/>
        </w:rPr>
      </w:pPr>
      <w:r w:rsidRPr="003F62B4">
        <w:rPr>
          <w:noProof/>
        </w:rPr>
        <w:lastRenderedPageBreak/>
        <w:drawing>
          <wp:inline distT="0" distB="0" distL="0" distR="0" wp14:anchorId="1CE67916" wp14:editId="4F1D29E8">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495CCC5" w14:textId="77777777" w:rsidR="00E63AB5" w:rsidRPr="003F62B4" w:rsidRDefault="00E63AB5" w:rsidP="003C6BD0">
      <w:pPr>
        <w:pStyle w:val="Heading1"/>
        <w:spacing w:before="120"/>
        <w:jc w:val="both"/>
        <w:rPr>
          <w:szCs w:val="40"/>
        </w:rPr>
      </w:pPr>
      <w:r>
        <w:rPr>
          <w:szCs w:val="40"/>
        </w:rPr>
        <w:t xml:space="preserve">Reporting Standard LRS </w:t>
      </w:r>
      <w:r w:rsidR="00562A94">
        <w:rPr>
          <w:noProof/>
          <w:szCs w:val="40"/>
        </w:rPr>
        <w:t>112</w:t>
      </w:r>
      <w:r w:rsidR="00C611E9">
        <w:rPr>
          <w:noProof/>
          <w:szCs w:val="40"/>
        </w:rPr>
        <w:t>.</w:t>
      </w:r>
      <w:r w:rsidR="00562A94">
        <w:rPr>
          <w:noProof/>
          <w:szCs w:val="40"/>
        </w:rPr>
        <w:t>0</w:t>
      </w:r>
      <w:r w:rsidR="0090207E">
        <w:rPr>
          <w:noProof/>
          <w:szCs w:val="40"/>
        </w:rPr>
        <w:t xml:space="preserve"> </w:t>
      </w:r>
    </w:p>
    <w:p w14:paraId="31DD88E5" w14:textId="77777777" w:rsidR="00E63AB5" w:rsidRPr="003F62B4" w:rsidRDefault="00562A94" w:rsidP="003C6BD0">
      <w:pPr>
        <w:pStyle w:val="Heading2"/>
        <w:spacing w:before="120"/>
        <w:rPr>
          <w:rFonts w:cs="Arial"/>
          <w:sz w:val="40"/>
          <w:szCs w:val="40"/>
        </w:rPr>
      </w:pPr>
      <w:r>
        <w:rPr>
          <w:rFonts w:cs="Arial"/>
          <w:noProof/>
          <w:sz w:val="40"/>
          <w:szCs w:val="40"/>
        </w:rPr>
        <w:t>Determination of Capital Base</w:t>
      </w:r>
    </w:p>
    <w:p w14:paraId="1AD97F41"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24F38DB9"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relating to </w:t>
      </w:r>
      <w:r w:rsidR="00E94F5C">
        <w:rPr>
          <w:lang w:val="en-US"/>
        </w:rPr>
        <w:t>the determination of a life company’s capital base.</w:t>
      </w:r>
      <w:r w:rsidRPr="001E1DA7">
        <w:rPr>
          <w:lang w:val="en-US"/>
        </w:rPr>
        <w:t xml:space="preserve"> </w:t>
      </w:r>
    </w:p>
    <w:p w14:paraId="2E90B305" w14:textId="77777777" w:rsidR="00E63AB5"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526BA0">
        <w:rPr>
          <w:lang w:val="en-US"/>
        </w:rPr>
        <w:t>Form</w:t>
      </w:r>
      <w:r w:rsidR="00526BA0">
        <w:rPr>
          <w:lang w:val="en-US"/>
        </w:rPr>
        <w:t>s</w:t>
      </w:r>
      <w:r w:rsidR="00E94F5C">
        <w:rPr>
          <w:i/>
          <w:lang w:val="en-US"/>
        </w:rPr>
        <w:t xml:space="preserve"> </w:t>
      </w:r>
      <w:r w:rsidR="00E94F5C">
        <w:rPr>
          <w:i/>
          <w:noProof/>
        </w:rPr>
        <w:t>LRF 112.0</w:t>
      </w:r>
      <w:r w:rsidR="00E94F5C" w:rsidRPr="007A79ED">
        <w:rPr>
          <w:i/>
          <w:noProof/>
        </w:rPr>
        <w:t xml:space="preserve"> </w:t>
      </w:r>
      <w:r w:rsidR="00E94F5C">
        <w:rPr>
          <w:i/>
          <w:noProof/>
        </w:rPr>
        <w:t>Determination of Capital Base (SF), LRF 112.1</w:t>
      </w:r>
      <w:r w:rsidR="00E94F5C" w:rsidRPr="007A79ED">
        <w:rPr>
          <w:i/>
          <w:noProof/>
        </w:rPr>
        <w:t xml:space="preserve"> </w:t>
      </w:r>
      <w:r w:rsidR="00E94F5C">
        <w:rPr>
          <w:i/>
          <w:noProof/>
        </w:rPr>
        <w:t>Determination of Capital Base (GF)</w:t>
      </w:r>
      <w:r w:rsidR="00E94F5C">
        <w:rPr>
          <w:noProof/>
        </w:rPr>
        <w:t xml:space="preserve"> and </w:t>
      </w:r>
      <w:r w:rsidR="00E94F5C">
        <w:rPr>
          <w:i/>
          <w:noProof/>
        </w:rPr>
        <w:t>LRF 112.2</w:t>
      </w:r>
      <w:r w:rsidR="00E94F5C" w:rsidRPr="007A79ED">
        <w:rPr>
          <w:i/>
          <w:noProof/>
        </w:rPr>
        <w:t xml:space="preserve"> </w:t>
      </w:r>
      <w:r w:rsidR="00E94F5C">
        <w:rPr>
          <w:i/>
          <w:noProof/>
        </w:rPr>
        <w:t>Determination of Capital Base (Entity</w:t>
      </w:r>
      <w:proofErr w:type="gramStart"/>
      <w:r w:rsidR="00E94F5C">
        <w:rPr>
          <w:i/>
        </w:rPr>
        <w:t>)</w:t>
      </w:r>
      <w:r w:rsidR="00A66DEE">
        <w:rPr>
          <w:i/>
          <w:lang w:val="en-US"/>
        </w:rPr>
        <w:t xml:space="preserve">, </w:t>
      </w:r>
      <w:r w:rsidR="003E0659">
        <w:rPr>
          <w:lang w:val="en-US"/>
        </w:rPr>
        <w:t>and</w:t>
      </w:r>
      <w:proofErr w:type="gramEnd"/>
      <w:r w:rsidR="003E0659">
        <w:rPr>
          <w:lang w:val="en-US"/>
        </w:rPr>
        <w:t xml:space="preserve"> associated </w:t>
      </w:r>
      <w:r w:rsidR="00CC3EEE">
        <w:rPr>
          <w:lang w:val="en-US"/>
        </w:rPr>
        <w:t xml:space="preserve">specific </w:t>
      </w:r>
      <w:r w:rsidR="003E0659">
        <w:rPr>
          <w:lang w:val="en-US"/>
        </w:rPr>
        <w:t xml:space="preserve">instructions </w:t>
      </w:r>
      <w:r w:rsidRPr="001E1DA7">
        <w:rPr>
          <w:lang w:val="en-US"/>
        </w:rPr>
        <w:t xml:space="preserve">and </w:t>
      </w:r>
      <w:r w:rsidR="00CC3EEE">
        <w:rPr>
          <w:lang w:val="en-US"/>
        </w:rPr>
        <w:t xml:space="preserve">must </w:t>
      </w:r>
      <w:r w:rsidRPr="001E1DA7">
        <w:rPr>
          <w:lang w:val="en-US"/>
        </w:rPr>
        <w:t xml:space="preserve">be read in conjunction with </w:t>
      </w:r>
      <w:r w:rsidR="001E5464">
        <w:rPr>
          <w:lang w:val="en-US"/>
        </w:rPr>
        <w:t xml:space="preserve">the general instruction guide and </w:t>
      </w:r>
      <w:r w:rsidRPr="001E1DA7">
        <w:rPr>
          <w:i/>
          <w:lang w:val="en-US"/>
        </w:rPr>
        <w:t xml:space="preserve">Prudential Standard </w:t>
      </w:r>
      <w:r>
        <w:rPr>
          <w:i/>
          <w:lang w:val="en-US"/>
        </w:rPr>
        <w:t>L</w:t>
      </w:r>
      <w:r w:rsidR="00E94F5C">
        <w:rPr>
          <w:i/>
          <w:lang w:val="en-US"/>
        </w:rPr>
        <w:t>PS 112</w:t>
      </w:r>
      <w:r w:rsidRPr="001E1DA7">
        <w:rPr>
          <w:i/>
          <w:lang w:val="en-US"/>
        </w:rPr>
        <w:t xml:space="preserve"> Capital Adequacy</w:t>
      </w:r>
      <w:r w:rsidR="00E94F5C">
        <w:rPr>
          <w:i/>
          <w:lang w:val="en-US"/>
        </w:rPr>
        <w:t>: Measurement of Capital</w:t>
      </w:r>
      <w:r w:rsidRPr="001E1DA7">
        <w:rPr>
          <w:lang w:val="en-US"/>
        </w:rPr>
        <w:t>.</w:t>
      </w:r>
    </w:p>
    <w:p w14:paraId="0030A53B"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653F76D0" w14:textId="77777777" w:rsidR="00E63AB5" w:rsidRDefault="001E1DA7" w:rsidP="00A36E19">
      <w:pPr>
        <w:keepNext/>
        <w:spacing w:after="240"/>
        <w:jc w:val="both"/>
        <w:rPr>
          <w:rFonts w:ascii="Arial" w:hAnsi="Arial" w:cs="Arial"/>
          <w:b/>
        </w:rPr>
      </w:pPr>
      <w:r>
        <w:rPr>
          <w:rFonts w:ascii="Arial" w:hAnsi="Arial" w:cs="Arial"/>
          <w:b/>
        </w:rPr>
        <w:t>Authority</w:t>
      </w:r>
    </w:p>
    <w:p w14:paraId="4EBDF41D" w14:textId="77777777" w:rsidR="001E1DA7" w:rsidRPr="000511D1" w:rsidRDefault="001E1DA7" w:rsidP="00A36E19">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684AC9A2" w14:textId="77777777" w:rsidR="001E1DA7" w:rsidRPr="001E1DA7" w:rsidRDefault="001E1DA7" w:rsidP="00A36E19">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18264889" w14:textId="77777777" w:rsidR="00E63AB5" w:rsidRPr="00F25F0E" w:rsidRDefault="003E0659" w:rsidP="00A36E19">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064CD5">
        <w:t>Form</w:t>
      </w:r>
      <w:r w:rsidR="00A66DEE">
        <w:t>s</w:t>
      </w:r>
      <w:r w:rsidR="00E63AB5" w:rsidRPr="00FF748D">
        <w:rPr>
          <w:lang w:val="en-AU"/>
        </w:rPr>
        <w:t xml:space="preserve"> </w:t>
      </w:r>
      <w:r w:rsidR="00F4642E">
        <w:rPr>
          <w:i/>
          <w:noProof/>
          <w:lang w:val="en-AU"/>
        </w:rPr>
        <w:t>LRF 112</w:t>
      </w:r>
      <w:r w:rsidR="00C611E9">
        <w:rPr>
          <w:i/>
          <w:noProof/>
          <w:lang w:val="en-AU"/>
        </w:rPr>
        <w:t>.</w:t>
      </w:r>
      <w:r w:rsidR="00F4642E">
        <w:rPr>
          <w:i/>
          <w:noProof/>
          <w:lang w:val="en-AU"/>
        </w:rPr>
        <w:t>0</w:t>
      </w:r>
      <w:r w:rsidR="00DF5370" w:rsidRPr="007A79ED">
        <w:rPr>
          <w:i/>
          <w:noProof/>
          <w:lang w:val="en-AU"/>
        </w:rPr>
        <w:t xml:space="preserve"> </w:t>
      </w:r>
      <w:r w:rsidR="00F4642E">
        <w:rPr>
          <w:i/>
          <w:noProof/>
          <w:lang w:val="en-AU"/>
        </w:rPr>
        <w:t>Determination of Capital Base (SF</w:t>
      </w:r>
      <w:r w:rsidR="00A66DEE">
        <w:rPr>
          <w:i/>
          <w:noProof/>
          <w:lang w:val="en-AU"/>
        </w:rPr>
        <w:t>)</w:t>
      </w:r>
      <w:r w:rsidR="00F4642E">
        <w:rPr>
          <w:i/>
          <w:noProof/>
          <w:lang w:val="en-AU"/>
        </w:rPr>
        <w:t>, LRF 112.1</w:t>
      </w:r>
      <w:r w:rsidR="00F4642E" w:rsidRPr="007A79ED">
        <w:rPr>
          <w:i/>
          <w:noProof/>
          <w:lang w:val="en-AU"/>
        </w:rPr>
        <w:t xml:space="preserve"> </w:t>
      </w:r>
      <w:r w:rsidR="00F4642E">
        <w:rPr>
          <w:i/>
          <w:noProof/>
          <w:lang w:val="en-AU"/>
        </w:rPr>
        <w:t>Determination of Capital Base (GF)</w:t>
      </w:r>
      <w:r w:rsidR="00F4642E">
        <w:rPr>
          <w:noProof/>
          <w:lang w:val="en-AU"/>
        </w:rPr>
        <w:t xml:space="preserve"> and </w:t>
      </w:r>
      <w:r w:rsidR="00F4642E">
        <w:rPr>
          <w:i/>
          <w:noProof/>
          <w:lang w:val="en-AU"/>
        </w:rPr>
        <w:t>LRF 112.2</w:t>
      </w:r>
      <w:r w:rsidR="00F4642E" w:rsidRPr="007A79ED">
        <w:rPr>
          <w:i/>
          <w:noProof/>
          <w:lang w:val="en-AU"/>
        </w:rPr>
        <w:t xml:space="preserve"> </w:t>
      </w:r>
      <w:r w:rsidR="00F4642E">
        <w:rPr>
          <w:i/>
          <w:noProof/>
          <w:lang w:val="en-AU"/>
        </w:rPr>
        <w:t>Determination of Capital Base (Entity</w:t>
      </w:r>
      <w:r w:rsidR="00A66DEE">
        <w:rPr>
          <w:i/>
          <w:lang w:val="en-AU"/>
        </w:rPr>
        <w:t>)</w:t>
      </w:r>
      <w:r w:rsidR="00F4642E">
        <w:rPr>
          <w:lang w:val="en-AU"/>
        </w:rPr>
        <w:t xml:space="preserve"> (the LRF 112</w:t>
      </w:r>
      <w:r w:rsidR="00A66DEE">
        <w:rPr>
          <w:lang w:val="en-AU"/>
        </w:rPr>
        <w:t xml:space="preserve"> series)</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0FB96CD7" w14:textId="77777777" w:rsidR="00E63AB5" w:rsidRPr="00BB0250" w:rsidRDefault="00E63AB5" w:rsidP="00A36E19">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57912901" w14:textId="26B47B77" w:rsidR="00E63AB5" w:rsidRPr="00E51713" w:rsidRDefault="00E63AB5" w:rsidP="00A36E19">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633A68">
        <w:t>April 2023</w:t>
      </w:r>
      <w:r w:rsidR="00FD4D5C" w:rsidRPr="003304E6">
        <w:t>.</w:t>
      </w:r>
    </w:p>
    <w:p w14:paraId="76DEEE57" w14:textId="77777777" w:rsidR="00E63AB5" w:rsidRPr="00726659" w:rsidRDefault="00E63AB5" w:rsidP="00A36E19">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616A7DC8" w14:textId="77777777" w:rsidR="00E63AB5" w:rsidRPr="001E6318" w:rsidRDefault="00E63AB5" w:rsidP="00A36E19">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E94F5C">
        <w:t>the LRF 112</w:t>
      </w:r>
      <w:r w:rsidR="00846C4D">
        <w:t xml:space="preserve"> series </w:t>
      </w:r>
      <w:r w:rsidRPr="00726659">
        <w:t xml:space="preserve">for each reporting period. </w:t>
      </w:r>
    </w:p>
    <w:p w14:paraId="4D685D5D" w14:textId="77777777" w:rsidR="00E63AB5" w:rsidRPr="008354E5" w:rsidRDefault="00E63AB5" w:rsidP="00A36E19">
      <w:pPr>
        <w:pStyle w:val="BodyText2"/>
        <w:numPr>
          <w:ilvl w:val="0"/>
          <w:numId w:val="2"/>
        </w:numPr>
        <w:spacing w:before="0" w:after="24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37D28E5B" w14:textId="688DA2E9" w:rsidR="00E63AB5" w:rsidRPr="003E1694" w:rsidRDefault="000171ED" w:rsidP="00A36E19">
      <w:pPr>
        <w:keepNext/>
        <w:spacing w:after="240"/>
        <w:jc w:val="both"/>
        <w:rPr>
          <w:rFonts w:ascii="Arial" w:hAnsi="Arial" w:cs="Arial"/>
          <w:b/>
        </w:rPr>
      </w:pPr>
      <w:bookmarkStart w:id="1" w:name="_Hlk120525240"/>
      <w:r>
        <w:rPr>
          <w:rFonts w:ascii="Arial" w:hAnsi="Arial" w:cs="Arial"/>
          <w:b/>
        </w:rPr>
        <w:t>M</w:t>
      </w:r>
      <w:r w:rsidR="00DF5370" w:rsidRPr="003E1694">
        <w:rPr>
          <w:rFonts w:ascii="Arial" w:hAnsi="Arial" w:cs="Arial"/>
          <w:b/>
        </w:rPr>
        <w:t xml:space="preserve">ethod </w:t>
      </w:r>
      <w:r w:rsidR="00E63AB5" w:rsidRPr="003E1694">
        <w:rPr>
          <w:rFonts w:ascii="Arial" w:hAnsi="Arial" w:cs="Arial"/>
          <w:b/>
        </w:rPr>
        <w:t>of submission</w:t>
      </w:r>
    </w:p>
    <w:p w14:paraId="23ABFD2C" w14:textId="66F9B15B" w:rsidR="00651F74" w:rsidRDefault="00651F74" w:rsidP="00A36E19">
      <w:pPr>
        <w:numPr>
          <w:ilvl w:val="0"/>
          <w:numId w:val="2"/>
        </w:numPr>
        <w:spacing w:after="240"/>
        <w:ind w:left="567" w:hanging="567"/>
        <w:jc w:val="both"/>
      </w:pPr>
      <w:r>
        <w:t>The</w:t>
      </w:r>
      <w:r w:rsidR="00881003">
        <w:t xml:space="preserve"> information required by this Reporting Standard must be given to APRA:</w:t>
      </w:r>
    </w:p>
    <w:p w14:paraId="1415E673" w14:textId="53168980" w:rsidR="00881003" w:rsidRPr="00AC3834" w:rsidRDefault="00CE1B39" w:rsidP="00AC3834">
      <w:pPr>
        <w:numPr>
          <w:ilvl w:val="1"/>
          <w:numId w:val="2"/>
        </w:numPr>
        <w:spacing w:after="240"/>
        <w:ind w:left="1134" w:hanging="566"/>
        <w:jc w:val="both"/>
      </w:pPr>
      <w:r w:rsidRPr="00AC3834">
        <w:t>i</w:t>
      </w:r>
      <w:r w:rsidR="00881003" w:rsidRPr="00AC3834">
        <w:t>n electronic format using an electronic method available on APRA’s website; or</w:t>
      </w:r>
    </w:p>
    <w:p w14:paraId="19B26A94" w14:textId="7F328B02" w:rsidR="00881003" w:rsidRPr="00AC3834" w:rsidRDefault="00881003" w:rsidP="00AC3834">
      <w:pPr>
        <w:numPr>
          <w:ilvl w:val="1"/>
          <w:numId w:val="2"/>
        </w:numPr>
        <w:spacing w:after="240"/>
        <w:ind w:left="1134" w:hanging="566"/>
        <w:jc w:val="both"/>
      </w:pPr>
      <w:r w:rsidRPr="00AC3834">
        <w:t>by a method notified by APRA prior to submission.</w:t>
      </w:r>
    </w:p>
    <w:bookmarkEnd w:id="1"/>
    <w:p w14:paraId="0DB93D2C" w14:textId="77777777" w:rsidR="00E63AB5" w:rsidRPr="003E1694" w:rsidRDefault="00E63AB5" w:rsidP="00A36E19">
      <w:pPr>
        <w:keepNext/>
        <w:spacing w:after="240"/>
        <w:jc w:val="both"/>
        <w:rPr>
          <w:rFonts w:ascii="Arial" w:hAnsi="Arial" w:cs="Arial"/>
          <w:b/>
        </w:rPr>
      </w:pPr>
      <w:r w:rsidRPr="003E1694">
        <w:rPr>
          <w:rFonts w:ascii="Arial" w:hAnsi="Arial" w:cs="Arial"/>
          <w:b/>
        </w:rPr>
        <w:t>Reporting periods and due dates</w:t>
      </w:r>
    </w:p>
    <w:p w14:paraId="166C6F4B" w14:textId="61D8AFE1" w:rsidR="00AC19F5" w:rsidRDefault="00E63AB5" w:rsidP="00A36E19">
      <w:pPr>
        <w:pStyle w:val="BodyText2"/>
        <w:numPr>
          <w:ilvl w:val="0"/>
          <w:numId w:val="2"/>
        </w:numPr>
        <w:spacing w:before="0" w:after="240"/>
        <w:ind w:left="567" w:hanging="567"/>
        <w:rPr>
          <w:sz w:val="20"/>
        </w:rPr>
      </w:pPr>
      <w:bookmarkStart w:id="2" w:name="_Ref339262674"/>
      <w:r w:rsidRPr="00516AF3">
        <w:t xml:space="preserve">Subject to paragraph </w:t>
      </w:r>
      <w:r w:rsidR="00404783">
        <w:fldChar w:fldCharType="begin"/>
      </w:r>
      <w:r w:rsidR="00404783">
        <w:instrText xml:space="preserve"> REF _Ref130367377 \r \h </w:instrText>
      </w:r>
      <w:r w:rsidR="00404783">
        <w:fldChar w:fldCharType="separate"/>
      </w:r>
      <w:r w:rsidR="00404783">
        <w:t>8</w:t>
      </w:r>
      <w:r w:rsidR="00404783">
        <w:fldChar w:fldCharType="end"/>
      </w:r>
      <w:r w:rsidRPr="00516AF3">
        <w:t xml:space="preserve">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2"/>
      <w:r>
        <w:rPr>
          <w:noProof/>
        </w:rPr>
        <w:t xml:space="preserve"> </w:t>
      </w:r>
    </w:p>
    <w:p w14:paraId="58F64D76" w14:textId="77777777" w:rsidR="00AC19F5" w:rsidRPr="004469AE" w:rsidRDefault="00AC19F5" w:rsidP="00AC3834">
      <w:pPr>
        <w:numPr>
          <w:ilvl w:val="1"/>
          <w:numId w:val="2"/>
        </w:numPr>
        <w:spacing w:after="240"/>
        <w:ind w:left="1134" w:hanging="566"/>
        <w:jc w:val="both"/>
      </w:pPr>
      <w:bookmarkStart w:id="3" w:name="_Ref339262675"/>
      <w:r w:rsidRPr="004469AE">
        <w:t>in respect of each quarter based on the financial year of the life company on an unaudited basis; and</w:t>
      </w:r>
      <w:bookmarkEnd w:id="3"/>
    </w:p>
    <w:p w14:paraId="7C069110" w14:textId="77777777" w:rsidR="00AC19F5" w:rsidRPr="004469AE" w:rsidRDefault="00AC19F5" w:rsidP="00AC3834">
      <w:pPr>
        <w:numPr>
          <w:ilvl w:val="1"/>
          <w:numId w:val="2"/>
        </w:numPr>
        <w:spacing w:after="240"/>
        <w:ind w:left="1134" w:hanging="566"/>
        <w:jc w:val="both"/>
      </w:pPr>
      <w:bookmarkStart w:id="4" w:name="_Ref339262677"/>
      <w:r w:rsidRPr="004469AE">
        <w:t>in respect of each financial year of the life company on an audited basis.</w:t>
      </w:r>
      <w:bookmarkEnd w:id="4"/>
    </w:p>
    <w:p w14:paraId="22F813EB" w14:textId="77777777" w:rsidR="00E63AB5" w:rsidRPr="00AC19F5" w:rsidRDefault="00E63AB5" w:rsidP="00A36E19">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3153BD43" w14:textId="77777777" w:rsidR="004469AE" w:rsidRPr="00AC19F5" w:rsidRDefault="00E63AB5" w:rsidP="00A36E19">
      <w:pPr>
        <w:pStyle w:val="BodyText2"/>
        <w:spacing w:before="0" w:after="240"/>
        <w:ind w:left="567"/>
        <w:rPr>
          <w:sz w:val="20"/>
        </w:rPr>
      </w:pPr>
      <w:r w:rsidRPr="00E63AB5">
        <w:rPr>
          <w:i/>
          <w:sz w:val="20"/>
        </w:rPr>
        <w:t>Note 2:</w:t>
      </w:r>
      <w:r w:rsidRPr="00EF45D5">
        <w:rPr>
          <w:rStyle w:val="Arialbold16"/>
        </w:rPr>
        <w:t xml:space="preserve"> </w:t>
      </w:r>
      <w:r w:rsidR="00FD4D5C" w:rsidRPr="00EB285C">
        <w:rPr>
          <w:rStyle w:val="Arialbold16"/>
          <w:rFonts w:ascii="Times New Roman" w:hAnsi="Times New Roman"/>
          <w:b w:val="0"/>
          <w:sz w:val="20"/>
        </w:rPr>
        <w:t>T</w:t>
      </w:r>
      <w:r w:rsidRPr="00EB285C">
        <w:rPr>
          <w:rStyle w:val="Arialbold16"/>
          <w:rFonts w:ascii="Times New Roman" w:hAnsi="Times New Roman"/>
          <w:b w:val="0"/>
          <w:sz w:val="20"/>
        </w:rPr>
        <w:t xml:space="preserve">he annual audited form must be submitted in conjunction with the annual auditor’s report, as required under </w:t>
      </w:r>
      <w:r w:rsidR="00C611E9" w:rsidRPr="00EB285C">
        <w:rPr>
          <w:rStyle w:val="Arialbold16"/>
          <w:rFonts w:ascii="Times New Roman" w:hAnsi="Times New Roman"/>
          <w:b w:val="0"/>
          <w:i/>
          <w:sz w:val="20"/>
        </w:rPr>
        <w:t xml:space="preserve">Prudential Standard LPS 310 Audit and </w:t>
      </w:r>
      <w:r w:rsidR="00D715A1" w:rsidRPr="00EB285C">
        <w:rPr>
          <w:rStyle w:val="Arialbold16"/>
          <w:rFonts w:ascii="Times New Roman" w:hAnsi="Times New Roman"/>
          <w:b w:val="0"/>
          <w:i/>
          <w:sz w:val="20"/>
        </w:rPr>
        <w:t>Related Matters</w:t>
      </w:r>
      <w:r w:rsidR="00464E31" w:rsidRPr="00EB285C">
        <w:rPr>
          <w:rStyle w:val="Arialbold16"/>
          <w:rFonts w:ascii="Times New Roman" w:hAnsi="Times New Roman"/>
          <w:sz w:val="20"/>
        </w:rPr>
        <w:t xml:space="preserve"> </w:t>
      </w:r>
      <w:r w:rsidR="00464E31" w:rsidRPr="00EB285C">
        <w:rPr>
          <w:rStyle w:val="Arialbold16"/>
          <w:rFonts w:ascii="Times New Roman" w:hAnsi="Times New Roman"/>
          <w:b w:val="0"/>
          <w:sz w:val="20"/>
        </w:rPr>
        <w:t>(LPS 310)</w:t>
      </w:r>
      <w:r w:rsidRPr="00EB285C">
        <w:rPr>
          <w:rStyle w:val="Arialbold16"/>
          <w:rFonts w:ascii="Times New Roman" w:hAnsi="Times New Roman"/>
          <w:b w:val="0"/>
          <w:sz w:val="20"/>
        </w:rPr>
        <w:t>.</w:t>
      </w:r>
      <w:bookmarkStart w:id="5" w:name="_Ref339262226"/>
      <w:bookmarkStart w:id="6" w:name="_Ref339285600"/>
    </w:p>
    <w:p w14:paraId="5FF14592" w14:textId="5FDA6BC2" w:rsidR="00E63AB5" w:rsidRPr="003F62B4" w:rsidRDefault="00CC3EEE" w:rsidP="000F1402">
      <w:pPr>
        <w:numPr>
          <w:ilvl w:val="0"/>
          <w:numId w:val="2"/>
        </w:numPr>
        <w:spacing w:after="240"/>
        <w:ind w:left="567" w:hanging="567"/>
        <w:jc w:val="both"/>
      </w:pPr>
      <w:bookmarkStart w:id="7" w:name="_Ref130367377"/>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850656">
        <w:fldChar w:fldCharType="begin"/>
      </w:r>
      <w:r w:rsidR="00850656">
        <w:instrText xml:space="preserve"> REF _Ref339262675 \r \h </w:instrText>
      </w:r>
      <w:r w:rsidR="00850656">
        <w:fldChar w:fldCharType="separate"/>
      </w:r>
      <w:r w:rsidR="00850656">
        <w:t>7(a)</w:t>
      </w:r>
      <w:r w:rsidR="00850656">
        <w:fldChar w:fldCharType="end"/>
      </w:r>
      <w:r>
        <w:t xml:space="preserve"> or </w:t>
      </w:r>
      <w:r w:rsidR="00850656">
        <w:fldChar w:fldCharType="begin"/>
      </w:r>
      <w:r w:rsidR="00850656">
        <w:instrText xml:space="preserve"> REF _Ref339262677 \r \h </w:instrText>
      </w:r>
      <w:r w:rsidR="00850656">
        <w:fldChar w:fldCharType="separate"/>
      </w:r>
      <w:r w:rsidR="00850656">
        <w:t>7(b)</w:t>
      </w:r>
      <w:r w:rsidR="00850656">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8" w:name="_Ref339263080"/>
      <w:bookmarkEnd w:id="5"/>
      <w:r w:rsidR="00700450" w:rsidRPr="00CE0A57">
        <w:t>.</w:t>
      </w:r>
      <w:bookmarkEnd w:id="6"/>
      <w:bookmarkEnd w:id="8"/>
      <w:bookmarkEnd w:id="7"/>
    </w:p>
    <w:p w14:paraId="4606E701" w14:textId="77777777" w:rsidR="001E5464" w:rsidRDefault="00700450" w:rsidP="00A36E19">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11D8D999" w14:textId="77777777" w:rsidR="001E5464" w:rsidRDefault="001E5464" w:rsidP="00A36E19">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472079F4" w14:textId="03B8CA49" w:rsidR="00700450" w:rsidRPr="00516AF3" w:rsidRDefault="001E5464" w:rsidP="00A36E19">
      <w:pPr>
        <w:numPr>
          <w:ilvl w:val="1"/>
          <w:numId w:val="2"/>
        </w:numPr>
        <w:spacing w:after="240"/>
        <w:ind w:left="1134" w:hanging="566"/>
        <w:jc w:val="both"/>
      </w:pPr>
      <w:r>
        <w:t xml:space="preserve">in the case of information provided in accordance with paragraph </w:t>
      </w:r>
      <w:r w:rsidR="00404783">
        <w:fldChar w:fldCharType="begin"/>
      </w:r>
      <w:r w:rsidR="00404783">
        <w:instrText xml:space="preserve"> REF _Ref130367377 \r \h </w:instrText>
      </w:r>
      <w:r w:rsidR="00404783">
        <w:fldChar w:fldCharType="separate"/>
      </w:r>
      <w:r w:rsidR="00404783">
        <w:t>8</w:t>
      </w:r>
      <w:r w:rsidR="00404783">
        <w:fldChar w:fldCharType="end"/>
      </w:r>
      <w:r>
        <w:t xml:space="preserve"> within the time specified by notice in writing</w:t>
      </w:r>
      <w:r w:rsidR="00E70D28">
        <w:t>.</w:t>
      </w:r>
    </w:p>
    <w:p w14:paraId="43F36865" w14:textId="77777777" w:rsidR="00E63AB5" w:rsidRPr="003E1694" w:rsidRDefault="00E63AB5" w:rsidP="00A36E19">
      <w:pPr>
        <w:keepNext/>
        <w:spacing w:after="240"/>
        <w:jc w:val="both"/>
        <w:rPr>
          <w:rFonts w:ascii="Arial" w:hAnsi="Arial" w:cs="Arial"/>
          <w:b/>
        </w:rPr>
      </w:pPr>
      <w:r w:rsidRPr="003E1694">
        <w:rPr>
          <w:rFonts w:ascii="Arial" w:hAnsi="Arial" w:cs="Arial"/>
          <w:b/>
        </w:rPr>
        <w:t>Quality control</w:t>
      </w:r>
    </w:p>
    <w:p w14:paraId="6BF8D3F7" w14:textId="77777777" w:rsidR="006558A6" w:rsidRDefault="00E63AB5" w:rsidP="00A36E19">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43E88C70" w14:textId="77777777" w:rsidR="006558A6" w:rsidRDefault="00700450" w:rsidP="00A36E19">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4B607922" w14:textId="77777777" w:rsidR="002D6983" w:rsidRDefault="006558A6" w:rsidP="00A36E19">
      <w:pPr>
        <w:numPr>
          <w:ilvl w:val="1"/>
          <w:numId w:val="2"/>
        </w:numPr>
        <w:spacing w:after="240"/>
        <w:ind w:left="1134" w:hanging="566"/>
        <w:jc w:val="both"/>
      </w:pPr>
      <w:r>
        <w:lastRenderedPageBreak/>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4F13DC07" w14:textId="77777777" w:rsidR="00E63AB5" w:rsidRDefault="003E0659" w:rsidP="00A36E19">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47ECC7BE" w14:textId="77777777" w:rsidR="00E63AB5" w:rsidRPr="000A1DF3" w:rsidRDefault="00E63AB5" w:rsidP="00A36E19">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61B79DA3" w14:textId="77777777" w:rsidR="00E63AB5" w:rsidRPr="003D49DC" w:rsidRDefault="00E63AB5" w:rsidP="00A36E19">
      <w:pPr>
        <w:keepNext/>
        <w:spacing w:after="240"/>
        <w:jc w:val="both"/>
        <w:rPr>
          <w:rFonts w:ascii="Arial" w:hAnsi="Arial" w:cs="Arial"/>
          <w:b/>
        </w:rPr>
      </w:pPr>
      <w:r w:rsidRPr="003D49DC">
        <w:rPr>
          <w:rFonts w:ascii="Arial" w:hAnsi="Arial" w:cs="Arial"/>
          <w:b/>
        </w:rPr>
        <w:t>Authorisation</w:t>
      </w:r>
    </w:p>
    <w:p w14:paraId="5C275958" w14:textId="6321A8BD" w:rsidR="00F1293A" w:rsidRDefault="00F1293A" w:rsidP="00A36E19">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6C9B6AB8" w14:textId="77777777" w:rsidR="00F1293A" w:rsidRDefault="00F1293A" w:rsidP="00A36E19">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215A084F" w14:textId="77777777" w:rsidR="00F1293A" w:rsidRDefault="00F1293A" w:rsidP="00A36E19">
      <w:pPr>
        <w:numPr>
          <w:ilvl w:val="1"/>
          <w:numId w:val="1"/>
        </w:numPr>
        <w:spacing w:after="240"/>
        <w:jc w:val="both"/>
      </w:pPr>
      <w:r>
        <w:t xml:space="preserve">the Principal Executive Officer of the </w:t>
      </w:r>
      <w:r w:rsidR="00EC6547">
        <w:t>life company</w:t>
      </w:r>
      <w:r>
        <w:t>; or</w:t>
      </w:r>
    </w:p>
    <w:p w14:paraId="15FD9518" w14:textId="77777777" w:rsidR="00697B00" w:rsidRPr="00CE0A57" w:rsidRDefault="00F1293A" w:rsidP="00A36E19">
      <w:pPr>
        <w:numPr>
          <w:ilvl w:val="1"/>
          <w:numId w:val="1"/>
        </w:numPr>
        <w:spacing w:after="240"/>
        <w:jc w:val="both"/>
      </w:pPr>
      <w:r>
        <w:t>the Chief Financial Officer of the</w:t>
      </w:r>
      <w:r w:rsidR="00EC6547">
        <w:t xml:space="preserve"> life company</w:t>
      </w:r>
      <w:r>
        <w:t>.</w:t>
      </w:r>
    </w:p>
    <w:p w14:paraId="3C4D7DC1" w14:textId="77777777" w:rsidR="00697B00" w:rsidRPr="00CE0A57" w:rsidRDefault="0026618D" w:rsidP="00A36E19">
      <w:pPr>
        <w:pStyle w:val="Heading1"/>
        <w:jc w:val="both"/>
        <w:rPr>
          <w:sz w:val="24"/>
        </w:rPr>
      </w:pPr>
      <w:r>
        <w:rPr>
          <w:sz w:val="24"/>
        </w:rPr>
        <w:t>Variations</w:t>
      </w:r>
    </w:p>
    <w:p w14:paraId="03DE2C42" w14:textId="77777777" w:rsidR="00697B00" w:rsidRDefault="00697B00" w:rsidP="00A36E19">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the LRF 112</w:t>
      </w:r>
      <w:r w:rsidR="00846C4D">
        <w:t xml:space="preserve"> series</w:t>
      </w:r>
      <w:r w:rsidRPr="00CE0A57">
        <w:t xml:space="preserve"> </w:t>
      </w:r>
      <w:r w:rsidRPr="008B2820">
        <w:t xml:space="preserve">in relation to that </w:t>
      </w:r>
      <w:r>
        <w:t>life company</w:t>
      </w:r>
      <w:r w:rsidRPr="008B2820">
        <w:t xml:space="preserve">. </w:t>
      </w:r>
    </w:p>
    <w:p w14:paraId="7D549CF7" w14:textId="77777777" w:rsidR="00E63AB5" w:rsidRPr="000B0E25" w:rsidRDefault="00E63AB5" w:rsidP="00A36E19">
      <w:pPr>
        <w:pStyle w:val="Heading1"/>
        <w:jc w:val="both"/>
        <w:rPr>
          <w:sz w:val="24"/>
        </w:rPr>
      </w:pPr>
      <w:r w:rsidRPr="000B0E25">
        <w:rPr>
          <w:sz w:val="24"/>
        </w:rPr>
        <w:t>Interpretation</w:t>
      </w:r>
    </w:p>
    <w:p w14:paraId="3216AA64" w14:textId="77777777" w:rsidR="00E63AB5" w:rsidRDefault="00E63AB5" w:rsidP="00A36E19">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2A937F25" w14:textId="77777777" w:rsidR="001D27D0" w:rsidRDefault="0026618D" w:rsidP="00A36E19">
      <w:pPr>
        <w:numPr>
          <w:ilvl w:val="0"/>
          <w:numId w:val="5"/>
        </w:numPr>
        <w:spacing w:after="240"/>
        <w:jc w:val="both"/>
      </w:pPr>
      <w:r>
        <w:t>u</w:t>
      </w:r>
      <w:r w:rsidR="001D27D0">
        <w:t xml:space="preserve">nless the contrary intention appears, words and expressions have the meanings given to them in </w:t>
      </w:r>
      <w:r w:rsidR="00464E31" w:rsidRPr="00464E31">
        <w:rPr>
          <w:i/>
        </w:rPr>
        <w:t xml:space="preserve">Prudential Standard </w:t>
      </w:r>
      <w:r w:rsidR="001D27D0" w:rsidRPr="00464E31">
        <w:rPr>
          <w:i/>
        </w:rPr>
        <w:t>LPS 001</w:t>
      </w:r>
      <w:r w:rsidR="00464E31" w:rsidRPr="00464E31">
        <w:rPr>
          <w:i/>
        </w:rPr>
        <w:t xml:space="preserve"> Definitions</w:t>
      </w:r>
      <w:r w:rsidR="00464E31">
        <w:t xml:space="preserve"> (LPS 001)</w:t>
      </w:r>
      <w:r w:rsidR="001D27D0">
        <w:t>;</w:t>
      </w:r>
      <w:r w:rsidR="000511D1">
        <w:t xml:space="preserve"> and</w:t>
      </w:r>
    </w:p>
    <w:p w14:paraId="7781667C" w14:textId="77777777" w:rsidR="0026618D" w:rsidRPr="0026618D" w:rsidRDefault="0026618D" w:rsidP="00A36E19">
      <w:pPr>
        <w:numPr>
          <w:ilvl w:val="0"/>
          <w:numId w:val="5"/>
        </w:numPr>
        <w:spacing w:after="240"/>
        <w:ind w:left="1134"/>
        <w:jc w:val="both"/>
      </w:pPr>
      <w:r>
        <w:rPr>
          <w:b/>
          <w:i/>
        </w:rPr>
        <w:t>capital standards</w:t>
      </w:r>
      <w:r>
        <w:t xml:space="preserve"> </w:t>
      </w:r>
      <w:proofErr w:type="gramStart"/>
      <w:r>
        <w:t>means</w:t>
      </w:r>
      <w:proofErr w:type="gramEnd"/>
      <w:r>
        <w:t xml:space="preserve"> the prudential standards which relate to capital adequacy as defined in LPS 001;</w:t>
      </w:r>
      <w:r>
        <w:rPr>
          <w:b/>
          <w:i/>
        </w:rPr>
        <w:t xml:space="preserve"> </w:t>
      </w:r>
    </w:p>
    <w:p w14:paraId="3A459E28" w14:textId="77777777" w:rsidR="00337337" w:rsidRPr="000B0E25" w:rsidRDefault="0026618D" w:rsidP="00A36E19">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t>
      </w:r>
      <w:r w:rsidR="00337337" w:rsidRPr="000B0E25">
        <w:t xml:space="preserve">whatever name </w:t>
      </w:r>
      <w:proofErr w:type="gramStart"/>
      <w:r w:rsidR="00337337" w:rsidRPr="000B0E25">
        <w:t>called;</w:t>
      </w:r>
      <w:proofErr w:type="gramEnd"/>
      <w:r w:rsidR="00337337" w:rsidRPr="000B0E25">
        <w:t xml:space="preserve"> </w:t>
      </w:r>
    </w:p>
    <w:p w14:paraId="1BD128CB" w14:textId="497E9F18" w:rsidR="00F36940" w:rsidRPr="000B0E25" w:rsidRDefault="00F36940" w:rsidP="00A36E19">
      <w:pPr>
        <w:pStyle w:val="Default"/>
        <w:spacing w:after="240"/>
        <w:ind w:left="1134"/>
        <w:jc w:val="both"/>
        <w:rPr>
          <w:bCs/>
        </w:rPr>
      </w:pPr>
      <w:r w:rsidRPr="000B0E25">
        <w:rPr>
          <w:b/>
          <w:bCs/>
          <w:i/>
        </w:rPr>
        <w:t xml:space="preserve">financial year </w:t>
      </w:r>
      <w:r w:rsidRPr="000B0E25">
        <w:rPr>
          <w:bCs/>
        </w:rPr>
        <w:t xml:space="preserve">has the meaning in the </w:t>
      </w:r>
      <w:r w:rsidRPr="000B0E25">
        <w:rPr>
          <w:bCs/>
          <w:i/>
        </w:rPr>
        <w:t xml:space="preserve">Corporations Act </w:t>
      </w:r>
      <w:proofErr w:type="gramStart"/>
      <w:r w:rsidRPr="000B0E25">
        <w:rPr>
          <w:bCs/>
          <w:i/>
        </w:rPr>
        <w:t>2001</w:t>
      </w:r>
      <w:r w:rsidR="008804E1" w:rsidRPr="000B0E25">
        <w:rPr>
          <w:bCs/>
        </w:rPr>
        <w:t>;</w:t>
      </w:r>
      <w:proofErr w:type="gramEnd"/>
    </w:p>
    <w:p w14:paraId="4216B96E" w14:textId="77777777" w:rsidR="0026618D" w:rsidRPr="000B0E25" w:rsidRDefault="0026618D" w:rsidP="00A36E19">
      <w:pPr>
        <w:pStyle w:val="Default"/>
        <w:spacing w:after="240"/>
        <w:ind w:left="1134"/>
        <w:jc w:val="both"/>
        <w:rPr>
          <w:bCs/>
        </w:rPr>
      </w:pPr>
      <w:r w:rsidRPr="000B0E25">
        <w:rPr>
          <w:b/>
          <w:bCs/>
          <w:i/>
        </w:rPr>
        <w:t>general instruction</w:t>
      </w:r>
      <w:r w:rsidR="00B46C3F" w:rsidRPr="000B0E25">
        <w:rPr>
          <w:b/>
          <w:bCs/>
          <w:i/>
        </w:rPr>
        <w:t xml:space="preserve"> guide</w:t>
      </w:r>
      <w:r w:rsidRPr="000B0E25">
        <w:rPr>
          <w:b/>
          <w:bCs/>
          <w:i/>
        </w:rPr>
        <w:t xml:space="preserve"> </w:t>
      </w:r>
      <w:r w:rsidRPr="000B0E25">
        <w:rPr>
          <w:bCs/>
        </w:rPr>
        <w:t xml:space="preserve">refers to the </w:t>
      </w:r>
      <w:r w:rsidR="001E5464" w:rsidRPr="000B0E25">
        <w:rPr>
          <w:bCs/>
        </w:rPr>
        <w:t>g</w:t>
      </w:r>
      <w:r w:rsidRPr="000B0E25">
        <w:rPr>
          <w:bCs/>
        </w:rPr>
        <w:t>eneral instruction</w:t>
      </w:r>
      <w:r w:rsidR="001E5464" w:rsidRPr="000B0E25">
        <w:rPr>
          <w:bCs/>
        </w:rPr>
        <w:t xml:space="preserve"> guide</w:t>
      </w:r>
      <w:r w:rsidRPr="000B0E25">
        <w:rPr>
          <w:bCs/>
        </w:rPr>
        <w:t xml:space="preserve"> </w:t>
      </w:r>
      <w:r w:rsidR="001E5464" w:rsidRPr="000B0E25">
        <w:rPr>
          <w:bCs/>
        </w:rPr>
        <w:t xml:space="preserve">set out </w:t>
      </w:r>
      <w:r w:rsidR="00F0040B" w:rsidRPr="000B0E25">
        <w:rPr>
          <w:bCs/>
        </w:rPr>
        <w:t xml:space="preserve">in </w:t>
      </w:r>
      <w:r w:rsidR="001E5464" w:rsidRPr="000B0E25">
        <w:rPr>
          <w:bCs/>
        </w:rPr>
        <w:t xml:space="preserve">Attachment A </w:t>
      </w:r>
      <w:r w:rsidR="00535D4C" w:rsidRPr="000B0E25">
        <w:rPr>
          <w:bCs/>
        </w:rPr>
        <w:t>of</w:t>
      </w:r>
      <w:r w:rsidR="001E5464" w:rsidRPr="000B0E25">
        <w:rPr>
          <w:bCs/>
        </w:rPr>
        <w:t xml:space="preserve"> </w:t>
      </w:r>
      <w:r w:rsidR="00F0040B" w:rsidRPr="000B0E25">
        <w:rPr>
          <w:bCs/>
        </w:rPr>
        <w:t xml:space="preserve">LRS </w:t>
      </w:r>
      <w:proofErr w:type="gramStart"/>
      <w:r w:rsidR="00F0040B" w:rsidRPr="000B0E25">
        <w:rPr>
          <w:bCs/>
        </w:rPr>
        <w:t>001</w:t>
      </w:r>
      <w:r w:rsidRPr="000B0E25">
        <w:rPr>
          <w:bCs/>
        </w:rPr>
        <w:t>;</w:t>
      </w:r>
      <w:proofErr w:type="gramEnd"/>
    </w:p>
    <w:p w14:paraId="7CD487F3" w14:textId="18467E6F" w:rsidR="001D27D0" w:rsidRPr="000B0E25" w:rsidRDefault="0026618D" w:rsidP="00A36E19">
      <w:pPr>
        <w:pStyle w:val="Default"/>
        <w:spacing w:after="240"/>
        <w:ind w:left="1134"/>
        <w:jc w:val="both"/>
      </w:pPr>
      <w:r w:rsidRPr="000B0E25">
        <w:rPr>
          <w:b/>
          <w:bCs/>
          <w:i/>
        </w:rPr>
        <w:lastRenderedPageBreak/>
        <w:t>P</w:t>
      </w:r>
      <w:r w:rsidR="001D27D0" w:rsidRPr="000B0E25">
        <w:rPr>
          <w:b/>
          <w:bCs/>
          <w:i/>
        </w:rPr>
        <w:t xml:space="preserve">rincipal </w:t>
      </w:r>
      <w:r w:rsidRPr="000B0E25">
        <w:rPr>
          <w:b/>
          <w:bCs/>
          <w:i/>
        </w:rPr>
        <w:t>E</w:t>
      </w:r>
      <w:r w:rsidR="001D27D0" w:rsidRPr="000B0E25">
        <w:rPr>
          <w:b/>
          <w:bCs/>
          <w:i/>
        </w:rPr>
        <w:t xml:space="preserve">xecutive </w:t>
      </w:r>
      <w:r w:rsidRPr="000B0E25">
        <w:rPr>
          <w:b/>
          <w:bCs/>
          <w:i/>
        </w:rPr>
        <w:t>O</w:t>
      </w:r>
      <w:r w:rsidR="001D27D0" w:rsidRPr="000B0E25">
        <w:rPr>
          <w:b/>
          <w:bCs/>
          <w:i/>
        </w:rPr>
        <w:t>fficer</w:t>
      </w:r>
      <w:r w:rsidR="001D27D0" w:rsidRPr="000B0E25">
        <w:rPr>
          <w:b/>
          <w:bCs/>
        </w:rPr>
        <w:t xml:space="preserve"> </w:t>
      </w:r>
      <w:r w:rsidR="001D27D0" w:rsidRPr="000B0E25">
        <w:t xml:space="preserve">means the principal executive officer of the life company, by whatever name called, and </w:t>
      </w:r>
      <w:proofErr w:type="gramStart"/>
      <w:r w:rsidR="001D27D0" w:rsidRPr="000B0E25">
        <w:t>whether or not</w:t>
      </w:r>
      <w:proofErr w:type="gramEnd"/>
      <w:r w:rsidR="001D27D0" w:rsidRPr="000B0E25">
        <w:t xml:space="preserve"> he or she is a member of the governing board of the entity; </w:t>
      </w:r>
      <w:r w:rsidR="009A72DC" w:rsidRPr="000B0E25">
        <w:t>and</w:t>
      </w:r>
    </w:p>
    <w:p w14:paraId="00707110" w14:textId="412D062B" w:rsidR="001D27D0" w:rsidRPr="000B0E25" w:rsidRDefault="001D27D0" w:rsidP="00A36E19">
      <w:pPr>
        <w:tabs>
          <w:tab w:val="left" w:pos="426"/>
        </w:tabs>
        <w:spacing w:after="240"/>
        <w:ind w:left="1134"/>
        <w:jc w:val="both"/>
      </w:pPr>
      <w:r w:rsidRPr="000B0E25">
        <w:rPr>
          <w:b/>
          <w:i/>
        </w:rPr>
        <w:t xml:space="preserve">reporting period </w:t>
      </w:r>
      <w:r w:rsidRPr="000B0E25">
        <w:t>means</w:t>
      </w:r>
      <w:r w:rsidRPr="000B0E25">
        <w:rPr>
          <w:b/>
          <w:i/>
        </w:rPr>
        <w:t xml:space="preserve"> </w:t>
      </w:r>
      <w:r w:rsidRPr="000B0E25">
        <w:t xml:space="preserve">a reporting period under </w:t>
      </w:r>
      <w:r w:rsidR="00331EA1" w:rsidRPr="000B0E25">
        <w:t>sub</w:t>
      </w:r>
      <w:r w:rsidRPr="000B0E25">
        <w:t xml:space="preserve">paragraph </w:t>
      </w:r>
      <w:r w:rsidR="00850656">
        <w:fldChar w:fldCharType="begin"/>
      </w:r>
      <w:r w:rsidR="00850656">
        <w:instrText xml:space="preserve"> REF _Ref339262675 \r \h </w:instrText>
      </w:r>
      <w:r w:rsidR="00850656">
        <w:fldChar w:fldCharType="separate"/>
      </w:r>
      <w:r w:rsidR="00171E9D">
        <w:t>7(a)</w:t>
      </w:r>
      <w:r w:rsidR="00850656">
        <w:fldChar w:fldCharType="end"/>
      </w:r>
      <w:r w:rsidR="0026618D" w:rsidRPr="000B0E25">
        <w:t xml:space="preserve"> or </w:t>
      </w:r>
      <w:r w:rsidR="00850656">
        <w:fldChar w:fldCharType="begin"/>
      </w:r>
      <w:r w:rsidR="00850656">
        <w:instrText xml:space="preserve"> REF _Ref339262677 \r \h </w:instrText>
      </w:r>
      <w:r w:rsidR="00850656">
        <w:fldChar w:fldCharType="separate"/>
      </w:r>
      <w:r w:rsidR="00171E9D">
        <w:t>7(b)</w:t>
      </w:r>
      <w:r w:rsidR="00850656">
        <w:fldChar w:fldCharType="end"/>
      </w:r>
      <w:r w:rsidRPr="000B0E25">
        <w:t xml:space="preserve"> or, if applicable, paragraph </w:t>
      </w:r>
      <w:r w:rsidR="0026618D" w:rsidRPr="000B0E25">
        <w:fldChar w:fldCharType="begin"/>
      </w:r>
      <w:r w:rsidR="0026618D" w:rsidRPr="000B0E25">
        <w:instrText xml:space="preserve"> REF _Ref339263080 \r \h </w:instrText>
      </w:r>
      <w:r w:rsidR="000B0E25">
        <w:instrText xml:space="preserve"> \* MERGEFORMAT </w:instrText>
      </w:r>
      <w:r w:rsidR="0026618D" w:rsidRPr="000B0E25">
        <w:fldChar w:fldCharType="separate"/>
      </w:r>
      <w:r w:rsidR="0061233F">
        <w:t>8</w:t>
      </w:r>
      <w:r w:rsidR="0026618D" w:rsidRPr="000B0E25">
        <w:fldChar w:fldCharType="end"/>
      </w:r>
      <w:r w:rsidRPr="000B0E25">
        <w:t>.</w:t>
      </w:r>
    </w:p>
    <w:p w14:paraId="74AE28FC" w14:textId="77777777" w:rsidR="00464E31" w:rsidRPr="000B0E25" w:rsidRDefault="00464E31" w:rsidP="003C6BD0">
      <w:pPr>
        <w:keepNext/>
        <w:spacing w:before="120" w:after="240"/>
        <w:ind w:left="567"/>
        <w:jc w:val="both"/>
        <w:sectPr w:rsidR="00464E31" w:rsidRPr="000B0E25" w:rsidSect="00DA3285">
          <w:headerReference w:type="default" r:id="rId15"/>
          <w:footerReference w:type="default" r:id="rId16"/>
          <w:pgSz w:w="11906" w:h="16838"/>
          <w:pgMar w:top="1440" w:right="1440" w:bottom="1440" w:left="1440" w:header="708" w:footer="708"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D71CAE" w:rsidRPr="000B0E25" w14:paraId="4D4E7D2F" w14:textId="77777777" w:rsidTr="00436342">
        <w:trPr>
          <w:trHeight w:val="300"/>
        </w:trPr>
        <w:tc>
          <w:tcPr>
            <w:tcW w:w="8806" w:type="dxa"/>
            <w:shd w:val="clear" w:color="auto" w:fill="auto"/>
            <w:noWrap/>
            <w:vAlign w:val="bottom"/>
            <w:hideMark/>
          </w:tcPr>
          <w:p w14:paraId="7CB52B63" w14:textId="77777777" w:rsidR="00D71CAE" w:rsidRPr="000B0E25" w:rsidRDefault="00D71CAE" w:rsidP="00436342">
            <w:pPr>
              <w:jc w:val="center"/>
              <w:rPr>
                <w:rFonts w:ascii="Arial" w:hAnsi="Arial" w:cs="Arial"/>
                <w:sz w:val="32"/>
                <w:szCs w:val="32"/>
              </w:rPr>
            </w:pPr>
            <w:r w:rsidRPr="000B0E25">
              <w:rPr>
                <w:rFonts w:ascii="Arial" w:hAnsi="Arial" w:cs="Arial"/>
                <w:b/>
                <w:bCs/>
                <w:sz w:val="32"/>
                <w:szCs w:val="32"/>
              </w:rPr>
              <w:lastRenderedPageBreak/>
              <w:t>LRF_112_0: Determination of Capital Base (SF)</w:t>
            </w:r>
          </w:p>
        </w:tc>
      </w:tr>
    </w:tbl>
    <w:p w14:paraId="5725569B" w14:textId="77777777" w:rsidR="00D71CAE" w:rsidRPr="000612C5" w:rsidRDefault="00D71CAE" w:rsidP="00D71CAE">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D71CAE" w:rsidRPr="000612C5" w14:paraId="5D38E8B1" w14:textId="77777777" w:rsidTr="00436342">
        <w:trPr>
          <w:trHeight w:val="317"/>
        </w:trPr>
        <w:tc>
          <w:tcPr>
            <w:tcW w:w="4394" w:type="dxa"/>
            <w:tcBorders>
              <w:top w:val="nil"/>
              <w:left w:val="nil"/>
              <w:bottom w:val="single" w:sz="4" w:space="0" w:color="auto"/>
              <w:right w:val="nil"/>
            </w:tcBorders>
            <w:vAlign w:val="bottom"/>
            <w:hideMark/>
          </w:tcPr>
          <w:p w14:paraId="4E784CAD" w14:textId="77777777" w:rsidR="00D71CAE" w:rsidRPr="000612C5" w:rsidRDefault="00D71CAE" w:rsidP="00436342">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782276EA" w14:textId="77777777" w:rsidR="00D71CAE" w:rsidRPr="000612C5" w:rsidRDefault="00D71CAE" w:rsidP="00436342">
            <w:pPr>
              <w:rPr>
                <w:rFonts w:ascii="Arial" w:hAnsi="Arial" w:cs="Arial"/>
                <w:b/>
                <w:bCs/>
              </w:rPr>
            </w:pPr>
            <w:r w:rsidRPr="000612C5">
              <w:rPr>
                <w:rFonts w:ascii="Arial" w:hAnsi="Arial" w:cs="Arial"/>
                <w:b/>
                <w:bCs/>
              </w:rPr>
              <w:t>Institution Name</w:t>
            </w:r>
          </w:p>
        </w:tc>
      </w:tr>
      <w:tr w:rsidR="00D71CAE" w:rsidRPr="000612C5" w14:paraId="35BED62A" w14:textId="77777777" w:rsidTr="00436342">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6B43A78A" w14:textId="77777777" w:rsidR="00D71CAE" w:rsidRPr="000612C5" w:rsidRDefault="00D71CAE" w:rsidP="00436342">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D7F3FC9" w14:textId="77777777" w:rsidR="00D71CAE" w:rsidRPr="000612C5" w:rsidRDefault="00D71CAE" w:rsidP="00436342">
            <w:pPr>
              <w:rPr>
                <w:rFonts w:ascii="Arial" w:hAnsi="Arial" w:cs="Arial"/>
              </w:rPr>
            </w:pPr>
            <w:r w:rsidRPr="00600D88">
              <w:rPr>
                <w:rFonts w:ascii="Arial" w:hAnsi="Arial" w:cs="Arial"/>
              </w:rPr>
              <w:t>Life companies,</w:t>
            </w:r>
            <w:r>
              <w:rPr>
                <w:rFonts w:ascii="Arial" w:hAnsi="Arial" w:cs="Arial"/>
              </w:rPr>
              <w:t xml:space="preserve"> including friendly societies</w:t>
            </w:r>
          </w:p>
        </w:tc>
      </w:tr>
      <w:tr w:rsidR="00D71CAE" w:rsidRPr="000612C5" w14:paraId="0A579791" w14:textId="77777777" w:rsidTr="00436342">
        <w:trPr>
          <w:trHeight w:val="317"/>
        </w:trPr>
        <w:tc>
          <w:tcPr>
            <w:tcW w:w="4394" w:type="dxa"/>
            <w:tcBorders>
              <w:top w:val="single" w:sz="4" w:space="0" w:color="auto"/>
              <w:left w:val="nil"/>
              <w:bottom w:val="single" w:sz="4" w:space="0" w:color="auto"/>
              <w:right w:val="nil"/>
            </w:tcBorders>
            <w:noWrap/>
            <w:vAlign w:val="bottom"/>
            <w:hideMark/>
          </w:tcPr>
          <w:p w14:paraId="752AE26B" w14:textId="77777777" w:rsidR="00D71CAE" w:rsidRPr="000612C5" w:rsidRDefault="00D71CAE" w:rsidP="00436342">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093D28EC" w14:textId="77777777" w:rsidR="00D71CAE" w:rsidRPr="000612C5" w:rsidRDefault="00D71CAE" w:rsidP="00436342">
            <w:pPr>
              <w:rPr>
                <w:rFonts w:ascii="Arial" w:hAnsi="Arial" w:cs="Arial"/>
                <w:b/>
              </w:rPr>
            </w:pPr>
            <w:r w:rsidRPr="000612C5">
              <w:rPr>
                <w:rFonts w:ascii="Arial" w:hAnsi="Arial" w:cs="Arial"/>
                <w:b/>
              </w:rPr>
              <w:t xml:space="preserve">Scale Factor </w:t>
            </w:r>
          </w:p>
        </w:tc>
      </w:tr>
      <w:tr w:rsidR="00D71CAE" w:rsidRPr="000612C5" w14:paraId="00888533" w14:textId="77777777" w:rsidTr="00436342">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D5E4122" w14:textId="77777777" w:rsidR="00D71CAE" w:rsidRPr="000612C5" w:rsidRDefault="00D71CAE" w:rsidP="00436342">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3F59CAF" w14:textId="77777777" w:rsidR="00D71CAE" w:rsidRPr="000612C5" w:rsidRDefault="00D71CAE" w:rsidP="00436342">
            <w:pPr>
              <w:rPr>
                <w:rFonts w:ascii="Arial" w:hAnsi="Arial" w:cs="Arial"/>
              </w:rPr>
            </w:pPr>
            <w:r>
              <w:rPr>
                <w:rFonts w:ascii="Arial" w:hAnsi="Arial" w:cs="Arial"/>
              </w:rPr>
              <w:t>Thousands</w:t>
            </w:r>
          </w:p>
        </w:tc>
      </w:tr>
      <w:tr w:rsidR="00D71CAE" w:rsidRPr="000612C5" w14:paraId="6822669F" w14:textId="77777777" w:rsidTr="00436342">
        <w:trPr>
          <w:trHeight w:val="317"/>
        </w:trPr>
        <w:tc>
          <w:tcPr>
            <w:tcW w:w="4394" w:type="dxa"/>
            <w:tcBorders>
              <w:top w:val="single" w:sz="4" w:space="0" w:color="auto"/>
              <w:bottom w:val="single" w:sz="4" w:space="0" w:color="auto"/>
            </w:tcBorders>
            <w:noWrap/>
            <w:vAlign w:val="bottom"/>
          </w:tcPr>
          <w:p w14:paraId="106A9BAB" w14:textId="77777777" w:rsidR="00D71CAE" w:rsidRPr="000612C5" w:rsidRDefault="00D71CAE" w:rsidP="00436342">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64E2B40E" w14:textId="77777777" w:rsidR="00D71CAE" w:rsidRPr="000612C5" w:rsidRDefault="00D71CAE" w:rsidP="00436342">
            <w:pPr>
              <w:rPr>
                <w:rFonts w:ascii="Arial" w:hAnsi="Arial" w:cs="Arial"/>
              </w:rPr>
            </w:pPr>
          </w:p>
        </w:tc>
      </w:tr>
      <w:tr w:rsidR="00D71CAE" w:rsidRPr="000612C5" w14:paraId="1E2FEDA8" w14:textId="77777777" w:rsidTr="00436342">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0AC7C8B7" w14:textId="77777777" w:rsidR="00D71CAE" w:rsidRPr="000612C5" w:rsidRDefault="00D71CAE" w:rsidP="00436342">
            <w:pPr>
              <w:rPr>
                <w:rFonts w:ascii="Arial" w:hAnsi="Arial" w:cs="Arial"/>
              </w:rPr>
            </w:pPr>
            <w:r>
              <w:rPr>
                <w:rFonts w:ascii="Arial" w:hAnsi="Arial" w:cs="Arial"/>
              </w:rPr>
              <w:t>Statutory fund</w:t>
            </w:r>
          </w:p>
        </w:tc>
        <w:tc>
          <w:tcPr>
            <w:tcW w:w="4395" w:type="dxa"/>
            <w:tcBorders>
              <w:left w:val="single" w:sz="4" w:space="0" w:color="auto"/>
            </w:tcBorders>
            <w:noWrap/>
            <w:vAlign w:val="bottom"/>
          </w:tcPr>
          <w:p w14:paraId="2D6BDDFD" w14:textId="77777777" w:rsidR="00D71CAE" w:rsidRPr="000612C5" w:rsidRDefault="00D71CAE" w:rsidP="00436342">
            <w:pPr>
              <w:rPr>
                <w:rFonts w:ascii="Arial" w:hAnsi="Arial" w:cs="Arial"/>
              </w:rPr>
            </w:pPr>
          </w:p>
        </w:tc>
      </w:tr>
    </w:tbl>
    <w:p w14:paraId="2FBD0918" w14:textId="77777777" w:rsidR="00D71CAE" w:rsidRPr="000612C5" w:rsidRDefault="00D71CAE" w:rsidP="00D71CAE">
      <w:pPr>
        <w:rPr>
          <w:rFonts w:ascii="Arial" w:hAnsi="Arial" w:cs="Arial"/>
        </w:rPr>
      </w:pPr>
    </w:p>
    <w:tbl>
      <w:tblPr>
        <w:tblW w:w="8789" w:type="dxa"/>
        <w:tblInd w:w="108" w:type="dxa"/>
        <w:tblLook w:val="04A0" w:firstRow="1" w:lastRow="0" w:firstColumn="1" w:lastColumn="0" w:noHBand="0" w:noVBand="1"/>
      </w:tblPr>
      <w:tblGrid>
        <w:gridCol w:w="8789"/>
      </w:tblGrid>
      <w:tr w:rsidR="00D71CAE" w:rsidRPr="000612C5" w14:paraId="209D7734" w14:textId="77777777" w:rsidTr="00436342">
        <w:tc>
          <w:tcPr>
            <w:tcW w:w="8789" w:type="dxa"/>
          </w:tcPr>
          <w:p w14:paraId="0212A701" w14:textId="77777777" w:rsidR="00D71CAE" w:rsidRPr="000612C5" w:rsidRDefault="00D71CAE" w:rsidP="00436342">
            <w:pPr>
              <w:rPr>
                <w:rFonts w:ascii="Arial" w:hAnsi="Arial" w:cs="Arial"/>
                <w:b/>
                <w:bCs/>
              </w:rPr>
            </w:pPr>
            <w:r w:rsidRPr="00600D88">
              <w:rPr>
                <w:rFonts w:ascii="Arial" w:hAnsi="Arial" w:cs="Arial"/>
                <w:b/>
                <w:bCs/>
              </w:rPr>
              <w:t xml:space="preserve">Section </w:t>
            </w:r>
            <w:r>
              <w:rPr>
                <w:rFonts w:ascii="Arial" w:hAnsi="Arial" w:cs="Arial"/>
                <w:b/>
                <w:bCs/>
              </w:rPr>
              <w:t>1: Statutory fund capital base</w:t>
            </w:r>
            <w:r>
              <w:rPr>
                <w:rFonts w:ascii="Arial" w:hAnsi="Arial" w:cs="Arial"/>
                <w:b/>
                <w:bCs/>
              </w:rPr>
              <w:tab/>
            </w:r>
          </w:p>
        </w:tc>
      </w:tr>
    </w:tbl>
    <w:p w14:paraId="53F2D551" w14:textId="77777777" w:rsidR="00D71CAE" w:rsidRDefault="00D71CAE" w:rsidP="00D71CAE">
      <w:pPr>
        <w:rPr>
          <w:rFonts w:ascii="Arial" w:hAnsi="Arial" w:cs="Arial"/>
        </w:rPr>
      </w:pPr>
    </w:p>
    <w:tbl>
      <w:tblPr>
        <w:tblW w:w="8789" w:type="dxa"/>
        <w:tblInd w:w="108" w:type="dxa"/>
        <w:tblLook w:val="04A0" w:firstRow="1" w:lastRow="0" w:firstColumn="1" w:lastColumn="0" w:noHBand="0" w:noVBand="1"/>
      </w:tblPr>
      <w:tblGrid>
        <w:gridCol w:w="7230"/>
        <w:gridCol w:w="1559"/>
      </w:tblGrid>
      <w:tr w:rsidR="00D71CAE" w:rsidRPr="000612C5" w14:paraId="57D82280" w14:textId="77777777" w:rsidTr="00436342">
        <w:trPr>
          <w:trHeight w:val="315"/>
        </w:trPr>
        <w:tc>
          <w:tcPr>
            <w:tcW w:w="7230" w:type="dxa"/>
            <w:tcBorders>
              <w:top w:val="nil"/>
              <w:left w:val="nil"/>
              <w:bottom w:val="nil"/>
              <w:right w:val="single" w:sz="4" w:space="0" w:color="auto"/>
            </w:tcBorders>
            <w:shd w:val="clear" w:color="auto" w:fill="auto"/>
            <w:noWrap/>
            <w:vAlign w:val="bottom"/>
            <w:hideMark/>
          </w:tcPr>
          <w:p w14:paraId="25EE6396" w14:textId="77777777" w:rsidR="00D71CAE" w:rsidRPr="00600D88" w:rsidRDefault="00D71CAE" w:rsidP="00D71CAE">
            <w:pPr>
              <w:pStyle w:val="ListParagraph"/>
              <w:numPr>
                <w:ilvl w:val="0"/>
                <w:numId w:val="14"/>
              </w:numPr>
              <w:contextualSpacing w:val="0"/>
              <w:rPr>
                <w:rFonts w:ascii="Arial" w:hAnsi="Arial" w:cs="Arial"/>
                <w:b/>
                <w:bCs/>
              </w:rPr>
            </w:pPr>
            <w:r w:rsidRPr="00600D88">
              <w:rPr>
                <w:rFonts w:ascii="Arial" w:hAnsi="Arial" w:cs="Arial"/>
                <w:b/>
                <w:bCs/>
              </w:rPr>
              <w:t>LRF 300.1: Net assets as per Life Insurance Act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3F31" w14:textId="77777777" w:rsidR="00D71CAE" w:rsidRPr="00600D88" w:rsidRDefault="00D71CAE" w:rsidP="00436342">
            <w:pPr>
              <w:jc w:val="center"/>
              <w:rPr>
                <w:rFonts w:ascii="Arial" w:hAnsi="Arial" w:cs="Arial"/>
              </w:rPr>
            </w:pPr>
          </w:p>
        </w:tc>
      </w:tr>
      <w:tr w:rsidR="00D71CAE" w:rsidRPr="000612C5" w14:paraId="72D7B850" w14:textId="77777777" w:rsidTr="00436342">
        <w:trPr>
          <w:trHeight w:val="315"/>
        </w:trPr>
        <w:tc>
          <w:tcPr>
            <w:tcW w:w="7230" w:type="dxa"/>
            <w:tcBorders>
              <w:top w:val="nil"/>
              <w:left w:val="nil"/>
              <w:bottom w:val="nil"/>
            </w:tcBorders>
            <w:shd w:val="clear" w:color="auto" w:fill="auto"/>
            <w:noWrap/>
            <w:vAlign w:val="bottom"/>
          </w:tcPr>
          <w:p w14:paraId="19B07154"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20F85B6A" w14:textId="77777777" w:rsidR="00D71CAE" w:rsidRPr="00600D88" w:rsidRDefault="00D71CAE" w:rsidP="00436342">
            <w:pPr>
              <w:jc w:val="center"/>
              <w:rPr>
                <w:rFonts w:ascii="Arial" w:hAnsi="Arial" w:cs="Arial"/>
              </w:rPr>
            </w:pPr>
          </w:p>
        </w:tc>
      </w:tr>
      <w:tr w:rsidR="00D71CAE" w:rsidRPr="000612C5" w14:paraId="2BE528D6"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58C6C7DA" w14:textId="77777777" w:rsidR="00D71CAE" w:rsidRPr="00600D88" w:rsidRDefault="00D71CAE" w:rsidP="00D71CAE">
            <w:pPr>
              <w:pStyle w:val="ListParagraph"/>
              <w:numPr>
                <w:ilvl w:val="0"/>
                <w:numId w:val="14"/>
              </w:numPr>
              <w:contextualSpacing w:val="0"/>
              <w:rPr>
                <w:rFonts w:ascii="Arial" w:hAnsi="Arial" w:cs="Arial"/>
                <w:b/>
                <w:bCs/>
              </w:rPr>
            </w:pPr>
            <w:r w:rsidRPr="00600D88">
              <w:rPr>
                <w:rFonts w:ascii="Arial" w:hAnsi="Arial" w:cs="Arial"/>
                <w:b/>
                <w:bCs/>
              </w:rPr>
              <w:t>Seed capital transferred from management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DDA86" w14:textId="77777777" w:rsidR="00D71CAE" w:rsidRPr="00600D88" w:rsidRDefault="00D71CAE" w:rsidP="00436342">
            <w:pPr>
              <w:jc w:val="center"/>
              <w:rPr>
                <w:rFonts w:ascii="Arial" w:hAnsi="Arial" w:cs="Arial"/>
              </w:rPr>
            </w:pPr>
          </w:p>
        </w:tc>
      </w:tr>
      <w:tr w:rsidR="00D71CAE" w:rsidRPr="000612C5" w14:paraId="2AC48CB5" w14:textId="77777777" w:rsidTr="00436342">
        <w:trPr>
          <w:trHeight w:val="315"/>
        </w:trPr>
        <w:tc>
          <w:tcPr>
            <w:tcW w:w="7230" w:type="dxa"/>
            <w:tcBorders>
              <w:top w:val="nil"/>
              <w:left w:val="nil"/>
              <w:bottom w:val="nil"/>
            </w:tcBorders>
            <w:shd w:val="clear" w:color="auto" w:fill="auto"/>
            <w:noWrap/>
            <w:vAlign w:val="bottom"/>
          </w:tcPr>
          <w:p w14:paraId="115C71A3"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2280302A" w14:textId="77777777" w:rsidR="00D71CAE" w:rsidRPr="00600D88" w:rsidRDefault="00D71CAE" w:rsidP="00436342">
            <w:pPr>
              <w:jc w:val="center"/>
              <w:rPr>
                <w:rFonts w:ascii="Arial" w:hAnsi="Arial" w:cs="Arial"/>
              </w:rPr>
            </w:pPr>
          </w:p>
        </w:tc>
      </w:tr>
      <w:tr w:rsidR="00D71CAE" w:rsidRPr="000612C5" w14:paraId="5EB79661"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5156C03D" w14:textId="77777777" w:rsidR="00D71CAE" w:rsidRPr="00600D88" w:rsidRDefault="00D71CAE" w:rsidP="00D71CAE">
            <w:pPr>
              <w:pStyle w:val="ListParagraph"/>
              <w:numPr>
                <w:ilvl w:val="0"/>
                <w:numId w:val="14"/>
              </w:numPr>
              <w:contextualSpacing w:val="0"/>
              <w:rPr>
                <w:rFonts w:ascii="Arial" w:hAnsi="Arial" w:cs="Arial"/>
                <w:b/>
                <w:bCs/>
              </w:rPr>
            </w:pPr>
            <w:r w:rsidRPr="00600D88">
              <w:rPr>
                <w:rFonts w:ascii="Arial" w:hAnsi="Arial" w:cs="Arial"/>
                <w:b/>
                <w:bCs/>
              </w:rPr>
              <w:t>Less: Regulatory adjustments to net assets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19BEC1" w14:textId="77777777" w:rsidR="00D71CAE" w:rsidRPr="00600D88" w:rsidRDefault="00D71CAE" w:rsidP="00436342">
            <w:pPr>
              <w:jc w:val="center"/>
              <w:rPr>
                <w:rFonts w:ascii="Arial" w:hAnsi="Arial" w:cs="Arial"/>
              </w:rPr>
            </w:pPr>
          </w:p>
        </w:tc>
      </w:tr>
      <w:tr w:rsidR="00D71CAE" w:rsidRPr="000612C5" w14:paraId="1B12D664" w14:textId="77777777" w:rsidTr="00436342">
        <w:trPr>
          <w:trHeight w:val="315"/>
        </w:trPr>
        <w:tc>
          <w:tcPr>
            <w:tcW w:w="7230" w:type="dxa"/>
            <w:tcBorders>
              <w:top w:val="nil"/>
              <w:left w:val="nil"/>
              <w:bottom w:val="nil"/>
            </w:tcBorders>
            <w:shd w:val="clear" w:color="auto" w:fill="auto"/>
            <w:noWrap/>
            <w:vAlign w:val="bottom"/>
          </w:tcPr>
          <w:p w14:paraId="4410DDC8"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561913A0" w14:textId="77777777" w:rsidR="00D71CAE" w:rsidRPr="00600D88" w:rsidRDefault="00D71CAE" w:rsidP="00436342">
            <w:pPr>
              <w:jc w:val="center"/>
              <w:rPr>
                <w:rFonts w:ascii="Arial" w:hAnsi="Arial" w:cs="Arial"/>
              </w:rPr>
            </w:pPr>
          </w:p>
        </w:tc>
      </w:tr>
      <w:tr w:rsidR="00D71CAE" w:rsidRPr="000612C5" w14:paraId="644B84A3"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3CB77812"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Holdings of life company's own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617CA" w14:textId="77777777" w:rsidR="00D71CAE" w:rsidRPr="00600D88" w:rsidRDefault="00D71CAE" w:rsidP="00436342">
            <w:pPr>
              <w:jc w:val="center"/>
              <w:rPr>
                <w:rFonts w:ascii="Arial" w:hAnsi="Arial" w:cs="Arial"/>
              </w:rPr>
            </w:pPr>
          </w:p>
        </w:tc>
      </w:tr>
      <w:tr w:rsidR="00D71CAE" w:rsidRPr="000612C5" w14:paraId="768DB2E5"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402C3C67"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Excess of deferred tax assets over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6176D" w14:textId="77777777" w:rsidR="00D71CAE" w:rsidRPr="00600D88" w:rsidRDefault="00D71CAE" w:rsidP="00436342">
            <w:pPr>
              <w:jc w:val="center"/>
              <w:rPr>
                <w:rFonts w:ascii="Arial" w:hAnsi="Arial" w:cs="Arial"/>
              </w:rPr>
            </w:pPr>
          </w:p>
        </w:tc>
      </w:tr>
      <w:tr w:rsidR="00D71CAE" w:rsidRPr="000612C5" w14:paraId="78AAE70A"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3514F699"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Fair value gains and losses from changes in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52BB8" w14:textId="77777777" w:rsidR="00D71CAE" w:rsidRPr="00600D88" w:rsidRDefault="00D71CAE" w:rsidP="00436342">
            <w:pPr>
              <w:jc w:val="center"/>
              <w:rPr>
                <w:rFonts w:ascii="Arial" w:hAnsi="Arial" w:cs="Arial"/>
              </w:rPr>
            </w:pPr>
          </w:p>
        </w:tc>
      </w:tr>
      <w:tr w:rsidR="00D71CAE" w:rsidRPr="000612C5" w14:paraId="5D47C1E7"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4F6E697D"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Goodwill and other intangible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1B634" w14:textId="77777777" w:rsidR="00D71CAE" w:rsidRPr="00600D88" w:rsidRDefault="00D71CAE" w:rsidP="00436342">
            <w:pPr>
              <w:jc w:val="center"/>
              <w:rPr>
                <w:rFonts w:ascii="Arial" w:hAnsi="Arial" w:cs="Arial"/>
              </w:rPr>
            </w:pPr>
          </w:p>
        </w:tc>
      </w:tr>
      <w:tr w:rsidR="00D71CAE" w:rsidRPr="000612C5" w14:paraId="588FAF05"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24E6B308"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Surplus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EF3E7" w14:textId="77777777" w:rsidR="00D71CAE" w:rsidRPr="00600D88" w:rsidRDefault="00D71CAE" w:rsidP="00436342">
            <w:pPr>
              <w:jc w:val="center"/>
              <w:rPr>
                <w:rFonts w:ascii="Arial" w:hAnsi="Arial" w:cs="Arial"/>
              </w:rPr>
            </w:pPr>
          </w:p>
        </w:tc>
      </w:tr>
      <w:tr w:rsidR="00D71CAE" w:rsidRPr="000612C5" w14:paraId="7B4FBACE"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1B3A454F"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Deficit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1B028" w14:textId="77777777" w:rsidR="00D71CAE" w:rsidRPr="00600D88" w:rsidRDefault="00D71CAE" w:rsidP="00436342">
            <w:pPr>
              <w:jc w:val="center"/>
              <w:rPr>
                <w:rFonts w:ascii="Arial" w:hAnsi="Arial" w:cs="Arial"/>
              </w:rPr>
            </w:pPr>
          </w:p>
        </w:tc>
      </w:tr>
      <w:tr w:rsidR="00D71CAE" w:rsidRPr="000612C5" w14:paraId="58A188A0"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3CBE6D98"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Reinsurance assets not subjected to an executed and legally binding contract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F2453" w14:textId="77777777" w:rsidR="00D71CAE" w:rsidRPr="00600D88" w:rsidRDefault="00D71CAE" w:rsidP="00436342">
            <w:pPr>
              <w:jc w:val="center"/>
              <w:rPr>
                <w:rFonts w:ascii="Arial" w:hAnsi="Arial" w:cs="Arial"/>
              </w:rPr>
            </w:pPr>
          </w:p>
        </w:tc>
      </w:tr>
      <w:tr w:rsidR="00D71CAE" w:rsidRPr="000612C5" w14:paraId="57BAC4EF"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4803415C"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 xml:space="preserve">Regulatory capital requirement of investments in subsidiary, </w:t>
            </w:r>
            <w:proofErr w:type="gramStart"/>
            <w:r w:rsidRPr="00600D88">
              <w:rPr>
                <w:rFonts w:ascii="Arial" w:hAnsi="Arial" w:cs="Arial"/>
                <w:bCs/>
              </w:rPr>
              <w:t>JV</w:t>
            </w:r>
            <w:proofErr w:type="gramEnd"/>
            <w:r w:rsidRPr="00600D88">
              <w:rPr>
                <w:rFonts w:ascii="Arial" w:hAnsi="Arial" w:cs="Arial"/>
                <w:bCs/>
              </w:rPr>
              <w:t xml:space="preserve"> and associate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F3B17" w14:textId="77777777" w:rsidR="00D71CAE" w:rsidRPr="00600D88" w:rsidRDefault="00D71CAE" w:rsidP="00436342">
            <w:pPr>
              <w:jc w:val="center"/>
              <w:rPr>
                <w:rFonts w:ascii="Arial" w:hAnsi="Arial" w:cs="Arial"/>
              </w:rPr>
            </w:pPr>
          </w:p>
        </w:tc>
      </w:tr>
      <w:tr w:rsidR="00D71CAE" w:rsidRPr="000612C5" w14:paraId="3E08ADF0"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3321EE06"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Assets under a fixed or floating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536EB" w14:textId="77777777" w:rsidR="00D71CAE" w:rsidRPr="00600D88" w:rsidRDefault="00D71CAE" w:rsidP="00436342">
            <w:pPr>
              <w:jc w:val="center"/>
              <w:rPr>
                <w:rFonts w:ascii="Arial" w:hAnsi="Arial" w:cs="Arial"/>
              </w:rPr>
            </w:pPr>
          </w:p>
        </w:tc>
      </w:tr>
      <w:tr w:rsidR="00D71CAE" w:rsidRPr="000612C5" w14:paraId="0EAB8436"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6E059E7C"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Liability adjustments (see Section 2)</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9DF421" w14:textId="77777777" w:rsidR="00D71CAE" w:rsidRPr="00600D88" w:rsidRDefault="00D71CAE" w:rsidP="00436342">
            <w:pPr>
              <w:jc w:val="center"/>
              <w:rPr>
                <w:rFonts w:ascii="Arial" w:hAnsi="Arial" w:cs="Arial"/>
              </w:rPr>
            </w:pPr>
          </w:p>
        </w:tc>
      </w:tr>
      <w:tr w:rsidR="00D71CAE" w:rsidRPr="000612C5" w14:paraId="2BB541E5"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64FBC682"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B6097" w14:textId="77777777" w:rsidR="00D71CAE" w:rsidRPr="00600D88" w:rsidRDefault="00D71CAE" w:rsidP="00436342">
            <w:pPr>
              <w:jc w:val="center"/>
              <w:rPr>
                <w:rFonts w:ascii="Arial" w:hAnsi="Arial" w:cs="Arial"/>
              </w:rPr>
            </w:pPr>
          </w:p>
        </w:tc>
      </w:tr>
      <w:tr w:rsidR="00D71CAE" w:rsidRPr="000612C5" w14:paraId="349D5DF6"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63ADBB24"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Adjustments to net assets of the fund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142D3" w14:textId="77777777" w:rsidR="00D71CAE" w:rsidRPr="00600D88" w:rsidRDefault="00D71CAE" w:rsidP="00436342">
            <w:pPr>
              <w:jc w:val="center"/>
              <w:rPr>
                <w:rFonts w:ascii="Arial" w:hAnsi="Arial" w:cs="Arial"/>
              </w:rPr>
            </w:pPr>
          </w:p>
        </w:tc>
      </w:tr>
      <w:tr w:rsidR="00D71CAE" w:rsidRPr="000612C5" w14:paraId="1CDF1081"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142A80E2"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Other net asset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21C3" w14:textId="77777777" w:rsidR="00D71CAE" w:rsidRPr="00600D88" w:rsidRDefault="00D71CAE" w:rsidP="00436342">
            <w:pPr>
              <w:jc w:val="center"/>
              <w:rPr>
                <w:rFonts w:ascii="Arial" w:hAnsi="Arial" w:cs="Arial"/>
              </w:rPr>
            </w:pPr>
          </w:p>
        </w:tc>
      </w:tr>
      <w:tr w:rsidR="00D71CAE" w:rsidRPr="000612C5" w14:paraId="6379EC3A" w14:textId="77777777" w:rsidTr="00436342">
        <w:trPr>
          <w:trHeight w:val="315"/>
        </w:trPr>
        <w:tc>
          <w:tcPr>
            <w:tcW w:w="7230" w:type="dxa"/>
            <w:tcBorders>
              <w:top w:val="nil"/>
              <w:left w:val="nil"/>
              <w:bottom w:val="nil"/>
            </w:tcBorders>
            <w:shd w:val="clear" w:color="auto" w:fill="auto"/>
            <w:noWrap/>
            <w:vAlign w:val="bottom"/>
          </w:tcPr>
          <w:p w14:paraId="3488F676"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0563DF4B" w14:textId="77777777" w:rsidR="00D71CAE" w:rsidRPr="00600D88" w:rsidRDefault="00D71CAE" w:rsidP="00436342">
            <w:pPr>
              <w:jc w:val="center"/>
              <w:rPr>
                <w:rFonts w:ascii="Arial" w:hAnsi="Arial" w:cs="Arial"/>
              </w:rPr>
            </w:pPr>
          </w:p>
        </w:tc>
      </w:tr>
      <w:tr w:rsidR="00D71CAE" w:rsidRPr="000612C5" w14:paraId="51A331F0"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57685ECF" w14:textId="77777777" w:rsidR="00D71CAE" w:rsidRPr="00733299" w:rsidRDefault="00D71CAE" w:rsidP="00D71CAE">
            <w:pPr>
              <w:pStyle w:val="ListParagraph"/>
              <w:numPr>
                <w:ilvl w:val="0"/>
                <w:numId w:val="14"/>
              </w:numPr>
              <w:contextualSpacing w:val="0"/>
              <w:rPr>
                <w:rFonts w:ascii="Arial" w:hAnsi="Arial" w:cs="Arial"/>
                <w:b/>
                <w:bCs/>
              </w:rPr>
            </w:pPr>
            <w:r w:rsidRPr="00733299">
              <w:rPr>
                <w:rFonts w:ascii="Arial" w:hAnsi="Arial" w:cs="Arial"/>
                <w:b/>
                <w:bCs/>
              </w:rPr>
              <w:t>Other adjustments to net assets as approved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A210F" w14:textId="77777777" w:rsidR="00D71CAE" w:rsidRPr="00600D88" w:rsidRDefault="00D71CAE" w:rsidP="00436342">
            <w:pPr>
              <w:jc w:val="center"/>
              <w:rPr>
                <w:rFonts w:ascii="Arial" w:hAnsi="Arial" w:cs="Arial"/>
              </w:rPr>
            </w:pPr>
          </w:p>
        </w:tc>
      </w:tr>
      <w:tr w:rsidR="00D71CAE" w:rsidRPr="000612C5" w14:paraId="6FC41603" w14:textId="77777777" w:rsidTr="00436342">
        <w:trPr>
          <w:trHeight w:val="315"/>
        </w:trPr>
        <w:tc>
          <w:tcPr>
            <w:tcW w:w="7230" w:type="dxa"/>
            <w:tcBorders>
              <w:top w:val="nil"/>
              <w:left w:val="nil"/>
              <w:bottom w:val="nil"/>
            </w:tcBorders>
            <w:shd w:val="clear" w:color="auto" w:fill="auto"/>
            <w:noWrap/>
            <w:vAlign w:val="bottom"/>
          </w:tcPr>
          <w:p w14:paraId="7CBF96D4"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5D0A50A1" w14:textId="77777777" w:rsidR="00D71CAE" w:rsidRPr="00600D88" w:rsidRDefault="00D71CAE" w:rsidP="00436342">
            <w:pPr>
              <w:jc w:val="center"/>
              <w:rPr>
                <w:rFonts w:ascii="Arial" w:hAnsi="Arial" w:cs="Arial"/>
              </w:rPr>
            </w:pPr>
          </w:p>
        </w:tc>
      </w:tr>
      <w:tr w:rsidR="00D71CAE" w:rsidRPr="000612C5" w14:paraId="22D5AE9E"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508D7603" w14:textId="77777777" w:rsidR="00D71CAE" w:rsidRPr="00733299" w:rsidRDefault="00D71CAE" w:rsidP="00D71CAE">
            <w:pPr>
              <w:pStyle w:val="ListParagraph"/>
              <w:numPr>
                <w:ilvl w:val="0"/>
                <w:numId w:val="14"/>
              </w:numPr>
              <w:contextualSpacing w:val="0"/>
              <w:rPr>
                <w:rFonts w:ascii="Arial" w:hAnsi="Arial" w:cs="Arial"/>
                <w:b/>
                <w:bCs/>
              </w:rPr>
            </w:pPr>
            <w:r w:rsidRPr="00733299">
              <w:rPr>
                <w:rFonts w:ascii="Arial" w:hAnsi="Arial" w:cs="Arial"/>
                <w:b/>
                <w:bCs/>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F533EB" w14:textId="77777777" w:rsidR="00D71CAE" w:rsidRPr="00600D88" w:rsidRDefault="00D71CAE" w:rsidP="00436342">
            <w:pPr>
              <w:jc w:val="center"/>
              <w:rPr>
                <w:rFonts w:ascii="Arial" w:hAnsi="Arial" w:cs="Arial"/>
              </w:rPr>
            </w:pPr>
          </w:p>
        </w:tc>
      </w:tr>
      <w:tr w:rsidR="00D71CAE" w:rsidRPr="000612C5" w14:paraId="39E71148" w14:textId="77777777" w:rsidTr="00436342">
        <w:trPr>
          <w:trHeight w:val="315"/>
        </w:trPr>
        <w:tc>
          <w:tcPr>
            <w:tcW w:w="7230" w:type="dxa"/>
            <w:tcBorders>
              <w:top w:val="nil"/>
              <w:left w:val="nil"/>
              <w:bottom w:val="nil"/>
            </w:tcBorders>
            <w:shd w:val="clear" w:color="auto" w:fill="auto"/>
            <w:noWrap/>
            <w:vAlign w:val="bottom"/>
          </w:tcPr>
          <w:p w14:paraId="7A989A9E" w14:textId="77777777" w:rsidR="00D71CAE" w:rsidRPr="000612C5"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4B709A95" w14:textId="77777777" w:rsidR="00D71CAE" w:rsidRPr="00600D88" w:rsidRDefault="00D71CAE" w:rsidP="00436342">
            <w:pPr>
              <w:jc w:val="center"/>
              <w:rPr>
                <w:rFonts w:ascii="Arial" w:hAnsi="Arial" w:cs="Arial"/>
              </w:rPr>
            </w:pPr>
          </w:p>
        </w:tc>
      </w:tr>
      <w:tr w:rsidR="00D71CAE" w:rsidRPr="000612C5" w14:paraId="7BA533C6"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708ED81C"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Eligible Tier 2 Capital instruments issued by the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5AC06" w14:textId="77777777" w:rsidR="00D71CAE" w:rsidRPr="00600D88" w:rsidRDefault="00D71CAE" w:rsidP="00436342">
            <w:pPr>
              <w:jc w:val="center"/>
              <w:rPr>
                <w:rFonts w:ascii="Arial" w:hAnsi="Arial" w:cs="Arial"/>
              </w:rPr>
            </w:pPr>
          </w:p>
        </w:tc>
      </w:tr>
      <w:tr w:rsidR="00D71CAE" w:rsidRPr="000612C5" w14:paraId="209FD965"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0BC02BB8" w14:textId="77777777" w:rsidR="00D71CAE" w:rsidRPr="000612C5" w:rsidRDefault="00D71CAE" w:rsidP="00D71CAE">
            <w:pPr>
              <w:pStyle w:val="ListParagraph"/>
              <w:numPr>
                <w:ilvl w:val="1"/>
                <w:numId w:val="14"/>
              </w:numPr>
              <w:contextualSpacing w:val="0"/>
              <w:rPr>
                <w:rFonts w:ascii="Arial" w:hAnsi="Arial" w:cs="Arial"/>
                <w:bCs/>
              </w:rPr>
            </w:pPr>
            <w:r w:rsidRPr="00600D88">
              <w:rPr>
                <w:rFonts w:ascii="Arial" w:hAnsi="Arial" w:cs="Arial"/>
                <w:bCs/>
              </w:rPr>
              <w:t>Less: All holdings of own 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DDD3" w14:textId="77777777" w:rsidR="00D71CAE" w:rsidRPr="00600D88" w:rsidRDefault="00D71CAE" w:rsidP="00436342">
            <w:pPr>
              <w:jc w:val="center"/>
              <w:rPr>
                <w:rFonts w:ascii="Arial" w:hAnsi="Arial" w:cs="Arial"/>
              </w:rPr>
            </w:pPr>
          </w:p>
        </w:tc>
      </w:tr>
      <w:tr w:rsidR="00D71CAE" w:rsidRPr="000612C5" w14:paraId="476863BE"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2F63C731" w14:textId="77777777" w:rsidR="00D71CAE" w:rsidRPr="00600D88" w:rsidRDefault="00D71CAE" w:rsidP="00D71CAE">
            <w:pPr>
              <w:pStyle w:val="ListParagraph"/>
              <w:numPr>
                <w:ilvl w:val="1"/>
                <w:numId w:val="14"/>
              </w:numPr>
              <w:contextualSpacing w:val="0"/>
              <w:rPr>
                <w:rFonts w:ascii="Arial" w:hAnsi="Arial" w:cs="Arial"/>
                <w:bCs/>
              </w:rPr>
            </w:pPr>
            <w:r w:rsidRPr="00600D88">
              <w:rPr>
                <w:rFonts w:ascii="Arial" w:hAnsi="Arial" w:cs="Arial"/>
                <w:bCs/>
              </w:rPr>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D71ED" w14:textId="77777777" w:rsidR="00D71CAE" w:rsidRPr="00600D88" w:rsidRDefault="00D71CAE" w:rsidP="00436342">
            <w:pPr>
              <w:jc w:val="center"/>
              <w:rPr>
                <w:rFonts w:ascii="Arial" w:hAnsi="Arial" w:cs="Arial"/>
              </w:rPr>
            </w:pPr>
          </w:p>
        </w:tc>
      </w:tr>
      <w:tr w:rsidR="00D71CAE" w:rsidRPr="000612C5" w14:paraId="75F4BED2"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0AC75747" w14:textId="77777777" w:rsidR="00D71CAE" w:rsidRPr="00600D88" w:rsidRDefault="00D71CAE" w:rsidP="00D71CAE">
            <w:pPr>
              <w:pStyle w:val="ListParagraph"/>
              <w:numPr>
                <w:ilvl w:val="1"/>
                <w:numId w:val="14"/>
              </w:numPr>
              <w:contextualSpacing w:val="0"/>
              <w:rPr>
                <w:rFonts w:ascii="Arial" w:hAnsi="Arial" w:cs="Arial"/>
                <w:bCs/>
              </w:rPr>
            </w:pPr>
            <w:r w:rsidRPr="00600D88">
              <w:rPr>
                <w:rFonts w:ascii="Arial" w:hAnsi="Arial" w:cs="Arial"/>
                <w:bCs/>
              </w:rPr>
              <w:t>Transitional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BFDCF" w14:textId="77777777" w:rsidR="00D71CAE" w:rsidRPr="00600D88" w:rsidRDefault="00D71CAE" w:rsidP="00436342">
            <w:pPr>
              <w:jc w:val="center"/>
              <w:rPr>
                <w:rFonts w:ascii="Arial" w:hAnsi="Arial" w:cs="Arial"/>
              </w:rPr>
            </w:pPr>
          </w:p>
        </w:tc>
      </w:tr>
      <w:tr w:rsidR="00D71CAE" w:rsidRPr="000612C5" w14:paraId="22D34ABA" w14:textId="77777777" w:rsidTr="00436342">
        <w:trPr>
          <w:trHeight w:val="315"/>
        </w:trPr>
        <w:tc>
          <w:tcPr>
            <w:tcW w:w="7230" w:type="dxa"/>
            <w:tcBorders>
              <w:top w:val="nil"/>
              <w:left w:val="nil"/>
              <w:bottom w:val="nil"/>
            </w:tcBorders>
            <w:shd w:val="clear" w:color="auto" w:fill="auto"/>
            <w:noWrap/>
            <w:vAlign w:val="bottom"/>
          </w:tcPr>
          <w:p w14:paraId="49496936" w14:textId="77777777" w:rsidR="00D71CAE" w:rsidRPr="00600D88" w:rsidRDefault="00D71CAE" w:rsidP="00436342">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20561E40" w14:textId="77777777" w:rsidR="00D71CAE" w:rsidRPr="00600D88" w:rsidRDefault="00D71CAE" w:rsidP="00436342">
            <w:pPr>
              <w:jc w:val="center"/>
              <w:rPr>
                <w:rFonts w:ascii="Arial" w:hAnsi="Arial" w:cs="Arial"/>
              </w:rPr>
            </w:pPr>
          </w:p>
        </w:tc>
      </w:tr>
      <w:tr w:rsidR="00D71CAE" w:rsidRPr="000612C5" w14:paraId="5C1D3597"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1EE6945E" w14:textId="77777777" w:rsidR="00D71CAE" w:rsidRPr="00733299" w:rsidRDefault="00D71CAE" w:rsidP="00D71CAE">
            <w:pPr>
              <w:pStyle w:val="ListParagraph"/>
              <w:numPr>
                <w:ilvl w:val="0"/>
                <w:numId w:val="14"/>
              </w:numPr>
              <w:contextualSpacing w:val="0"/>
              <w:rPr>
                <w:rFonts w:ascii="Arial" w:hAnsi="Arial" w:cs="Arial"/>
                <w:b/>
                <w:bCs/>
              </w:rPr>
            </w:pPr>
            <w:r w:rsidRPr="00733299">
              <w:rPr>
                <w:rFonts w:ascii="Arial" w:hAnsi="Arial" w:cs="Arial"/>
                <w:b/>
                <w:bCs/>
              </w:rPr>
              <w:t>Capital base</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D6A8FA" w14:textId="77777777" w:rsidR="00D71CAE" w:rsidRPr="00600D88" w:rsidRDefault="00D71CAE" w:rsidP="00436342">
            <w:pPr>
              <w:jc w:val="center"/>
              <w:rPr>
                <w:rFonts w:ascii="Arial" w:hAnsi="Arial" w:cs="Arial"/>
              </w:rPr>
            </w:pPr>
          </w:p>
        </w:tc>
      </w:tr>
    </w:tbl>
    <w:p w14:paraId="679DD997" w14:textId="77777777" w:rsidR="00D71CAE" w:rsidRPr="000612C5" w:rsidRDefault="00D71CAE" w:rsidP="00D71CAE">
      <w:pPr>
        <w:rPr>
          <w:rFonts w:ascii="Arial" w:hAnsi="Arial" w:cs="Arial"/>
        </w:rPr>
      </w:pPr>
    </w:p>
    <w:tbl>
      <w:tblPr>
        <w:tblW w:w="8804" w:type="dxa"/>
        <w:tblInd w:w="108" w:type="dxa"/>
        <w:tblLook w:val="04A0" w:firstRow="1" w:lastRow="0" w:firstColumn="1" w:lastColumn="0" w:noHBand="0" w:noVBand="1"/>
      </w:tblPr>
      <w:tblGrid>
        <w:gridCol w:w="8804"/>
      </w:tblGrid>
      <w:tr w:rsidR="00D71CAE" w:rsidRPr="000612C5" w14:paraId="07CC6003" w14:textId="77777777" w:rsidTr="00436342">
        <w:tc>
          <w:tcPr>
            <w:tcW w:w="8804" w:type="dxa"/>
          </w:tcPr>
          <w:p w14:paraId="2DB159BC" w14:textId="77777777" w:rsidR="00D71CAE" w:rsidRPr="000612C5" w:rsidRDefault="00D71CAE" w:rsidP="00436342">
            <w:pPr>
              <w:rPr>
                <w:rFonts w:ascii="Arial" w:hAnsi="Arial" w:cs="Arial"/>
              </w:rPr>
            </w:pPr>
            <w:r w:rsidRPr="00733299">
              <w:rPr>
                <w:rFonts w:ascii="Arial" w:hAnsi="Arial" w:cs="Arial"/>
                <w:b/>
                <w:bCs/>
              </w:rPr>
              <w:t>Section 2: Additional information - Capital base</w:t>
            </w:r>
          </w:p>
        </w:tc>
      </w:tr>
    </w:tbl>
    <w:p w14:paraId="468BF6FB" w14:textId="77777777" w:rsidR="00D71CAE" w:rsidRDefault="00D71CAE" w:rsidP="00D71CAE">
      <w:pPr>
        <w:rPr>
          <w:rFonts w:ascii="Arial" w:hAnsi="Arial" w:cs="Arial"/>
        </w:rPr>
      </w:pPr>
    </w:p>
    <w:tbl>
      <w:tblPr>
        <w:tblW w:w="8789" w:type="dxa"/>
        <w:tblInd w:w="108" w:type="dxa"/>
        <w:tblLook w:val="04A0" w:firstRow="1" w:lastRow="0" w:firstColumn="1" w:lastColumn="0" w:noHBand="0" w:noVBand="1"/>
      </w:tblPr>
      <w:tblGrid>
        <w:gridCol w:w="7230"/>
        <w:gridCol w:w="1559"/>
      </w:tblGrid>
      <w:tr w:rsidR="00D71CAE" w:rsidRPr="000612C5" w14:paraId="238C7A43" w14:textId="77777777" w:rsidTr="00436342">
        <w:trPr>
          <w:trHeight w:val="315"/>
        </w:trPr>
        <w:tc>
          <w:tcPr>
            <w:tcW w:w="7230" w:type="dxa"/>
            <w:tcBorders>
              <w:top w:val="nil"/>
              <w:left w:val="nil"/>
              <w:bottom w:val="nil"/>
              <w:right w:val="single" w:sz="4" w:space="0" w:color="auto"/>
            </w:tcBorders>
            <w:shd w:val="clear" w:color="auto" w:fill="auto"/>
            <w:noWrap/>
            <w:vAlign w:val="bottom"/>
            <w:hideMark/>
          </w:tcPr>
          <w:p w14:paraId="028ED540" w14:textId="77777777" w:rsidR="00D71CAE" w:rsidRPr="00733299" w:rsidRDefault="00D71CAE" w:rsidP="00D71CAE">
            <w:pPr>
              <w:pStyle w:val="ListParagraph"/>
              <w:numPr>
                <w:ilvl w:val="0"/>
                <w:numId w:val="15"/>
              </w:numPr>
              <w:contextualSpacing w:val="0"/>
              <w:rPr>
                <w:rFonts w:ascii="Arial" w:hAnsi="Arial" w:cs="Arial"/>
                <w:b/>
                <w:bCs/>
              </w:rPr>
            </w:pPr>
            <w:r w:rsidRPr="00733299">
              <w:rPr>
                <w:rFonts w:ascii="Arial" w:hAnsi="Arial" w:cs="Arial"/>
                <w:b/>
                <w:bCs/>
              </w:rPr>
              <w:t>Liability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97B877" w14:textId="77777777" w:rsidR="00D71CAE" w:rsidRPr="00733299" w:rsidRDefault="00D71CAE" w:rsidP="00436342">
            <w:pPr>
              <w:jc w:val="center"/>
              <w:rPr>
                <w:rFonts w:ascii="Arial" w:hAnsi="Arial" w:cs="Arial"/>
              </w:rPr>
            </w:pPr>
          </w:p>
        </w:tc>
      </w:tr>
      <w:tr w:rsidR="00D71CAE" w:rsidRPr="000612C5" w14:paraId="07BF58B7" w14:textId="77777777" w:rsidTr="00436342">
        <w:trPr>
          <w:trHeight w:val="315"/>
        </w:trPr>
        <w:tc>
          <w:tcPr>
            <w:tcW w:w="7230" w:type="dxa"/>
            <w:tcBorders>
              <w:top w:val="nil"/>
              <w:left w:val="nil"/>
              <w:bottom w:val="nil"/>
            </w:tcBorders>
            <w:shd w:val="clear" w:color="auto" w:fill="auto"/>
            <w:noWrap/>
            <w:vAlign w:val="bottom"/>
          </w:tcPr>
          <w:p w14:paraId="5F3B1C54" w14:textId="77777777" w:rsidR="00D71CAE" w:rsidRPr="000612C5" w:rsidRDefault="00D71CAE" w:rsidP="00436342">
            <w:pPr>
              <w:pStyle w:val="ListParagraph"/>
              <w:ind w:left="568"/>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9BAA0FF" w14:textId="77777777" w:rsidR="00D71CAE" w:rsidRPr="00733299" w:rsidRDefault="00D71CAE" w:rsidP="00436342">
            <w:pPr>
              <w:jc w:val="center"/>
              <w:rPr>
                <w:rFonts w:ascii="Arial" w:hAnsi="Arial" w:cs="Arial"/>
              </w:rPr>
            </w:pPr>
          </w:p>
        </w:tc>
      </w:tr>
      <w:tr w:rsidR="00D71CAE" w:rsidRPr="000612C5" w14:paraId="726ABADE"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52BB248B" w14:textId="77777777" w:rsidR="00D71CAE" w:rsidRPr="00733299" w:rsidRDefault="00D71CAE" w:rsidP="00D71CAE">
            <w:pPr>
              <w:pStyle w:val="ListParagraph"/>
              <w:numPr>
                <w:ilvl w:val="1"/>
                <w:numId w:val="15"/>
              </w:numPr>
              <w:contextualSpacing w:val="0"/>
              <w:rPr>
                <w:rFonts w:ascii="Arial" w:hAnsi="Arial" w:cs="Arial"/>
                <w:bCs/>
              </w:rPr>
            </w:pPr>
            <w:r w:rsidRPr="00733299">
              <w:rPr>
                <w:rFonts w:ascii="Arial" w:hAnsi="Arial" w:cs="Arial"/>
                <w:bCs/>
              </w:rPr>
              <w:t>Fund TOTAL: Adjusted policy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CDF2" w14:textId="77777777" w:rsidR="00D71CAE" w:rsidRPr="00733299" w:rsidRDefault="00D71CAE" w:rsidP="00436342">
            <w:pPr>
              <w:jc w:val="center"/>
              <w:rPr>
                <w:rFonts w:ascii="Arial" w:hAnsi="Arial" w:cs="Arial"/>
              </w:rPr>
            </w:pPr>
          </w:p>
        </w:tc>
      </w:tr>
      <w:tr w:rsidR="00D71CAE" w:rsidRPr="000612C5" w14:paraId="491440DD"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038FBD87" w14:textId="77777777" w:rsidR="00D71CAE" w:rsidRPr="00733299" w:rsidRDefault="00D71CAE" w:rsidP="00D71CAE">
            <w:pPr>
              <w:pStyle w:val="ListParagraph"/>
              <w:numPr>
                <w:ilvl w:val="1"/>
                <w:numId w:val="15"/>
              </w:numPr>
              <w:contextualSpacing w:val="0"/>
              <w:rPr>
                <w:rFonts w:ascii="Arial" w:hAnsi="Arial" w:cs="Arial"/>
                <w:bCs/>
              </w:rPr>
            </w:pPr>
            <w:r w:rsidRPr="00733299">
              <w:rPr>
                <w:rFonts w:ascii="Arial" w:hAnsi="Arial" w:cs="Arial"/>
                <w:bCs/>
              </w:rPr>
              <w:t>LRF 300.1: Less: Fund TOTAL: Net policy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6A6A8" w14:textId="77777777" w:rsidR="00D71CAE" w:rsidRPr="00733299" w:rsidRDefault="00D71CAE" w:rsidP="00436342">
            <w:pPr>
              <w:jc w:val="center"/>
              <w:rPr>
                <w:rFonts w:ascii="Arial" w:hAnsi="Arial" w:cs="Arial"/>
              </w:rPr>
            </w:pPr>
          </w:p>
        </w:tc>
      </w:tr>
      <w:tr w:rsidR="00D71CAE" w:rsidRPr="000612C5" w14:paraId="1D1675D2"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29094337" w14:textId="77777777" w:rsidR="00D71CAE" w:rsidRPr="00733299" w:rsidRDefault="00D71CAE" w:rsidP="00D71CAE">
            <w:pPr>
              <w:pStyle w:val="ListParagraph"/>
              <w:numPr>
                <w:ilvl w:val="1"/>
                <w:numId w:val="15"/>
              </w:numPr>
              <w:contextualSpacing w:val="0"/>
              <w:rPr>
                <w:rFonts w:ascii="Arial" w:hAnsi="Arial" w:cs="Arial"/>
                <w:bCs/>
              </w:rPr>
            </w:pPr>
            <w:r w:rsidRPr="00733299">
              <w:rPr>
                <w:rFonts w:ascii="Arial" w:hAnsi="Arial" w:cs="Arial"/>
                <w:bCs/>
              </w:rPr>
              <w:t>LRF 300.1: Less: Fund TOTAL: Policy owner retained profits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6228" w14:textId="77777777" w:rsidR="00D71CAE" w:rsidRPr="00733299" w:rsidRDefault="00D71CAE" w:rsidP="00436342">
            <w:pPr>
              <w:jc w:val="center"/>
              <w:rPr>
                <w:rFonts w:ascii="Arial" w:hAnsi="Arial" w:cs="Arial"/>
              </w:rPr>
            </w:pPr>
          </w:p>
        </w:tc>
      </w:tr>
      <w:tr w:rsidR="00D71CAE" w:rsidRPr="000612C5" w14:paraId="40FB18C9" w14:textId="77777777" w:rsidTr="00436342">
        <w:trPr>
          <w:trHeight w:val="315"/>
        </w:trPr>
        <w:tc>
          <w:tcPr>
            <w:tcW w:w="7230" w:type="dxa"/>
            <w:tcBorders>
              <w:top w:val="nil"/>
              <w:left w:val="nil"/>
              <w:bottom w:val="nil"/>
              <w:right w:val="single" w:sz="4" w:space="0" w:color="auto"/>
            </w:tcBorders>
            <w:shd w:val="clear" w:color="auto" w:fill="auto"/>
            <w:noWrap/>
            <w:vAlign w:val="bottom"/>
          </w:tcPr>
          <w:p w14:paraId="01B2B23D" w14:textId="77777777" w:rsidR="00D71CAE" w:rsidRPr="00733299" w:rsidRDefault="00D71CAE" w:rsidP="00D71CAE">
            <w:pPr>
              <w:pStyle w:val="ListParagraph"/>
              <w:numPr>
                <w:ilvl w:val="1"/>
                <w:numId w:val="15"/>
              </w:numPr>
              <w:contextualSpacing w:val="0"/>
              <w:rPr>
                <w:rFonts w:ascii="Arial" w:hAnsi="Arial" w:cs="Arial"/>
                <w:bCs/>
              </w:rPr>
            </w:pPr>
            <w:r w:rsidRPr="00733299">
              <w:rPr>
                <w:rFonts w:ascii="Arial" w:hAnsi="Arial" w:cs="Arial"/>
                <w:bCs/>
              </w:rPr>
              <w:t>Additional tax benefits/(liabilities) from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C836F" w14:textId="77777777" w:rsidR="00D71CAE" w:rsidRPr="00733299" w:rsidRDefault="00D71CAE" w:rsidP="00436342">
            <w:pPr>
              <w:jc w:val="center"/>
              <w:rPr>
                <w:rFonts w:ascii="Arial" w:hAnsi="Arial" w:cs="Arial"/>
              </w:rPr>
            </w:pPr>
          </w:p>
        </w:tc>
      </w:tr>
    </w:tbl>
    <w:p w14:paraId="09F22E95" w14:textId="77777777" w:rsidR="00F9185B" w:rsidRDefault="00F9185B" w:rsidP="003C6BD0">
      <w:pPr>
        <w:keepNext/>
        <w:spacing w:before="120" w:after="240"/>
        <w:ind w:left="567"/>
        <w:jc w:val="both"/>
        <w:sectPr w:rsidR="00F9185B" w:rsidSect="004C5AFE">
          <w:headerReference w:type="default" r:id="rId17"/>
          <w:footerReference w:type="default" r:id="rId18"/>
          <w:pgSz w:w="11906" w:h="16838"/>
          <w:pgMar w:top="1440" w:right="1440" w:bottom="1440" w:left="1440" w:header="708" w:footer="708" w:gutter="0"/>
          <w:pgNumType w:start="1"/>
          <w:cols w:space="708"/>
          <w:docGrid w:linePitch="360"/>
        </w:sectPr>
      </w:pPr>
    </w:p>
    <w:p w14:paraId="2AF1BE6E" w14:textId="77777777" w:rsidR="00F9185B" w:rsidRPr="000E025D" w:rsidRDefault="00F9185B" w:rsidP="00EF45D5">
      <w:pPr>
        <w:pStyle w:val="Arialbold12"/>
        <w:rPr>
          <w:sz w:val="32"/>
          <w:szCs w:val="32"/>
        </w:rPr>
      </w:pPr>
      <w:r w:rsidRPr="000E025D">
        <w:rPr>
          <w:sz w:val="32"/>
          <w:szCs w:val="32"/>
        </w:rPr>
        <w:lastRenderedPageBreak/>
        <w:t>LRF_112_0 Determination of Capital Base (SF)</w:t>
      </w:r>
    </w:p>
    <w:p w14:paraId="17235390" w14:textId="77777777" w:rsidR="00F9185B" w:rsidRPr="00F9185B" w:rsidRDefault="00F9185B" w:rsidP="00A36E19">
      <w:pPr>
        <w:spacing w:after="240"/>
        <w:jc w:val="both"/>
        <w:rPr>
          <w:b/>
        </w:rPr>
      </w:pPr>
      <w:r w:rsidRPr="00F9185B">
        <w:t>These instructions must be read in conjunction with the general instruction guide.</w:t>
      </w:r>
    </w:p>
    <w:p w14:paraId="4149675F" w14:textId="77777777" w:rsidR="00F9185B" w:rsidRPr="00F9185B" w:rsidRDefault="00F9185B" w:rsidP="00A36E19">
      <w:pPr>
        <w:keepNext/>
        <w:spacing w:after="240"/>
        <w:jc w:val="both"/>
        <w:rPr>
          <w:rFonts w:ascii="Arial" w:hAnsi="Arial" w:cs="Arial"/>
          <w:b/>
          <w:sz w:val="32"/>
          <w:szCs w:val="32"/>
        </w:rPr>
      </w:pPr>
      <w:r w:rsidRPr="00F9185B">
        <w:rPr>
          <w:rFonts w:ascii="Arial" w:hAnsi="Arial" w:cs="Arial"/>
          <w:b/>
          <w:sz w:val="32"/>
          <w:szCs w:val="32"/>
        </w:rPr>
        <w:t>Instructions for specific items</w:t>
      </w:r>
    </w:p>
    <w:p w14:paraId="380F79DC" w14:textId="77777777" w:rsidR="00F9185B" w:rsidRPr="00F9185B" w:rsidRDefault="00F9185B" w:rsidP="00A36E19">
      <w:pPr>
        <w:keepNext/>
        <w:spacing w:after="240"/>
        <w:jc w:val="both"/>
        <w:rPr>
          <w:rFonts w:ascii="Arial" w:hAnsi="Arial" w:cs="Arial"/>
          <w:b/>
        </w:rPr>
      </w:pPr>
      <w:r w:rsidRPr="00F9185B">
        <w:rPr>
          <w:rFonts w:ascii="Arial" w:hAnsi="Arial" w:cs="Arial"/>
          <w:b/>
          <w:bCs/>
        </w:rPr>
        <w:t>Section 1: Statutory fund capital base</w:t>
      </w:r>
    </w:p>
    <w:p w14:paraId="44C2B84D"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t>LRF 300.1: Net assets as per Life Insurance Act</w:t>
      </w:r>
    </w:p>
    <w:p w14:paraId="7D253178" w14:textId="77777777" w:rsidR="00F9185B" w:rsidRPr="00F9185B" w:rsidRDefault="00F9185B" w:rsidP="00A36E19">
      <w:pPr>
        <w:spacing w:after="240"/>
        <w:jc w:val="both"/>
      </w:pPr>
      <w:r w:rsidRPr="00F9185B">
        <w:t xml:space="preserve">This is the net assets of the fund as reported in </w:t>
      </w:r>
      <w:r w:rsidRPr="00F9185B">
        <w:rPr>
          <w:i/>
        </w:rPr>
        <w:t>LRF 300.1 Statement of Financial Position (SF and SF Eliminations)</w:t>
      </w:r>
      <w:r w:rsidRPr="00F9185B">
        <w:t xml:space="preserve"> (LRF 300.1).</w:t>
      </w:r>
    </w:p>
    <w:p w14:paraId="16E7BE16" w14:textId="77777777" w:rsidR="00F9185B" w:rsidRPr="00F9185B" w:rsidRDefault="00F9185B" w:rsidP="00A36E19">
      <w:pPr>
        <w:spacing w:after="240"/>
        <w:jc w:val="both"/>
      </w:pPr>
      <w:r w:rsidRPr="00F9185B">
        <w:t xml:space="preserve">This amount must correspond to item 23 </w:t>
      </w:r>
      <w:proofErr w:type="gramStart"/>
      <w:r w:rsidRPr="00F9185B">
        <w:t>in</w:t>
      </w:r>
      <w:r w:rsidRPr="00F9185B">
        <w:rPr>
          <w:i/>
        </w:rPr>
        <w:t xml:space="preserve">  </w:t>
      </w:r>
      <w:r w:rsidRPr="00F9185B">
        <w:t>LRF</w:t>
      </w:r>
      <w:proofErr w:type="gramEnd"/>
      <w:r w:rsidRPr="00F9185B">
        <w:t xml:space="preserve"> 300.1</w:t>
      </w:r>
    </w:p>
    <w:p w14:paraId="5373FE46"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t>Seed capital transferred from management fund</w:t>
      </w:r>
    </w:p>
    <w:p w14:paraId="23EEAAAF" w14:textId="77777777" w:rsidR="00F9185B" w:rsidRPr="00F9185B" w:rsidRDefault="00F9185B" w:rsidP="00A36E19">
      <w:pPr>
        <w:spacing w:after="240"/>
        <w:jc w:val="both"/>
      </w:pPr>
      <w:r w:rsidRPr="00F9185B">
        <w:t>This is the amount of seed capital transferred with APRA’s approval from the management fund to the approved benefit fund of a friendly society.</w:t>
      </w:r>
    </w:p>
    <w:p w14:paraId="1616BA98" w14:textId="77777777" w:rsidR="00F9185B" w:rsidRPr="00F9185B" w:rsidRDefault="00F9185B" w:rsidP="00A36E19">
      <w:pPr>
        <w:spacing w:after="240"/>
        <w:jc w:val="both"/>
      </w:pPr>
      <w:r w:rsidRPr="00F9185B">
        <w:t xml:space="preserve">This amount should be reported as a positive amount. </w:t>
      </w:r>
    </w:p>
    <w:p w14:paraId="0101037C"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t>Less: Regulatory adjustments to net assets</w:t>
      </w:r>
    </w:p>
    <w:p w14:paraId="1EEF4A3F" w14:textId="77777777" w:rsidR="00F9185B" w:rsidRPr="00F9185B" w:rsidRDefault="00F9185B" w:rsidP="00A36E19">
      <w:pPr>
        <w:spacing w:after="240"/>
        <w:jc w:val="both"/>
      </w:pPr>
      <w:r w:rsidRPr="00F9185B">
        <w:t xml:space="preserve">This is the total amount of regulatory adjustments applied on the fund's net assets for the purpose of determining capital base as per </w:t>
      </w:r>
      <w:r w:rsidRPr="00F9185B">
        <w:rPr>
          <w:i/>
        </w:rPr>
        <w:t xml:space="preserve">Prudential Standard LPS 112 Capital Adequacy: Measurement of Capital </w:t>
      </w:r>
      <w:r w:rsidRPr="00F9185B">
        <w:t>(LPS 112).</w:t>
      </w:r>
    </w:p>
    <w:p w14:paraId="5D000E14" w14:textId="77777777" w:rsidR="00F9185B" w:rsidRPr="00F9185B" w:rsidRDefault="00F9185B" w:rsidP="00A36E19">
      <w:pPr>
        <w:spacing w:after="240"/>
        <w:jc w:val="both"/>
      </w:pPr>
      <w:r w:rsidRPr="00F9185B">
        <w:t>This is calculated automatically as the sum of item 3.1 to item 3.13</w:t>
      </w:r>
    </w:p>
    <w:p w14:paraId="66290DA3"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Holdings of life company's own Tier 1 Capital instruments</w:t>
      </w:r>
    </w:p>
    <w:p w14:paraId="4FFD0BD1" w14:textId="77777777" w:rsidR="00F9185B" w:rsidRPr="00F9185B" w:rsidRDefault="00F9185B" w:rsidP="00A36E19">
      <w:pPr>
        <w:spacing w:after="240"/>
        <w:jc w:val="both"/>
      </w:pPr>
      <w:r w:rsidRPr="00F9185B">
        <w:t>This is the total effective holdings of own Tier 1 Capital instruments that were issued by the life company.  This includes Common Equity Tier 1 Capital and Additional Tier 1 Capital instruments held by the fund.</w:t>
      </w:r>
    </w:p>
    <w:p w14:paraId="39BB3674"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Excess of deferred tax assets over deferred tax liabilities</w:t>
      </w:r>
    </w:p>
    <w:p w14:paraId="5E24DEB3" w14:textId="77777777" w:rsidR="00F9185B" w:rsidRPr="00F9185B" w:rsidRDefault="00F9185B" w:rsidP="00A36E19">
      <w:pPr>
        <w:spacing w:after="240"/>
        <w:jc w:val="both"/>
      </w:pPr>
      <w:r w:rsidRPr="00F9185B">
        <w:t xml:space="preserve">This is the amount of deferred tax assets </w:t>
      </w:r>
      <w:proofErr w:type="gramStart"/>
      <w:r w:rsidRPr="00F9185B">
        <w:t>in excess of</w:t>
      </w:r>
      <w:proofErr w:type="gramEnd"/>
      <w:r w:rsidRPr="00F9185B">
        <w:t xml:space="preserve"> deferred tax liabilities within the statutory fund. This assumes that deferred tax benefits in one fund can be offset by the deferred tax liabilities of another fund provided that the offset is only used once across both funds.</w:t>
      </w:r>
    </w:p>
    <w:p w14:paraId="47805BB5" w14:textId="77777777" w:rsidR="00F9185B" w:rsidRPr="00F9185B" w:rsidRDefault="00F9185B" w:rsidP="00A36E19">
      <w:pPr>
        <w:spacing w:after="240"/>
        <w:jc w:val="both"/>
      </w:pPr>
      <w:r w:rsidRPr="00F9185B">
        <w:t xml:space="preserve">The deferred tax assets and deferred tax liabilities include any tax effect arising from the adjustment of policy liabilities but exclude the tax effects arising from the asset and insurance stress scenarios considered.  </w:t>
      </w:r>
    </w:p>
    <w:p w14:paraId="224B1110" w14:textId="77777777" w:rsidR="00F9185B" w:rsidRPr="00F9185B" w:rsidRDefault="00F9185B" w:rsidP="00A36E19">
      <w:pPr>
        <w:spacing w:after="240"/>
        <w:jc w:val="both"/>
      </w:pPr>
      <w:r w:rsidRPr="00F9185B">
        <w:t>Where the deferred tax liabilities exceed the deferred tax assets, this value should be reported as zero.  The netting of deferred tax assets and deferred tax liabilities must only be applied where the life company has a legally enforceable right to set-off current tax assets against current tax liabilities.</w:t>
      </w:r>
    </w:p>
    <w:p w14:paraId="34DA5247"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lastRenderedPageBreak/>
        <w:t>Fair value gains and losses from changes in own creditworthiness</w:t>
      </w:r>
    </w:p>
    <w:p w14:paraId="369341DD" w14:textId="77777777" w:rsidR="00F9185B" w:rsidRPr="00F9185B" w:rsidRDefault="00F9185B" w:rsidP="00A36E19">
      <w:pPr>
        <w:spacing w:after="240"/>
        <w:jc w:val="both"/>
      </w:pPr>
      <w:r w:rsidRPr="00F9185B">
        <w:t>This is the unrealised gains (or losses) from changes in the fair values of the liabilities of the statutory fund due to changes in creditworthiness of the life company.</w:t>
      </w:r>
    </w:p>
    <w:p w14:paraId="4A528D7B" w14:textId="77777777" w:rsidR="00F9185B" w:rsidRPr="00F9185B" w:rsidRDefault="00F9185B" w:rsidP="00A36E19">
      <w:pPr>
        <w:spacing w:after="240"/>
        <w:jc w:val="both"/>
      </w:pPr>
      <w:r w:rsidRPr="00F9185B">
        <w:t>This is to be reported as a positive value where there are unrealised gains or a negative value for unrealised losses.</w:t>
      </w:r>
    </w:p>
    <w:p w14:paraId="5C0A8B7D"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Goodwill and other intangible assets</w:t>
      </w:r>
    </w:p>
    <w:p w14:paraId="1B961227" w14:textId="77777777" w:rsidR="00F9185B" w:rsidRPr="00F9185B" w:rsidRDefault="00F9185B" w:rsidP="00A36E19">
      <w:pPr>
        <w:spacing w:after="240"/>
        <w:jc w:val="both"/>
      </w:pPr>
      <w:r w:rsidRPr="00F9185B">
        <w:t xml:space="preserve">This is the value of goodwill and any other intangible assets, as per Attachment B of LPS 112,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 </w:t>
      </w:r>
    </w:p>
    <w:p w14:paraId="6743308A" w14:textId="77777777" w:rsidR="00F9185B" w:rsidRPr="00F9185B" w:rsidRDefault="00F9185B" w:rsidP="00A36E19">
      <w:pPr>
        <w:spacing w:after="240"/>
        <w:jc w:val="both"/>
      </w:pPr>
      <w:r w:rsidRPr="00F9185B">
        <w:t xml:space="preserve">This also includes the component of investments in certain categories of subsidiaries, joint </w:t>
      </w:r>
      <w:proofErr w:type="gramStart"/>
      <w:r w:rsidRPr="00F9185B">
        <w:t>ventures</w:t>
      </w:r>
      <w:proofErr w:type="gramEnd"/>
      <w:r w:rsidRPr="00F9185B">
        <w:t xml:space="preserve"> and associates (as per LPS 112) that represents goodwill and any other intangible assets.</w:t>
      </w:r>
    </w:p>
    <w:p w14:paraId="17AA1E30"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Surplus in defined benefit superannuation fund</w:t>
      </w:r>
    </w:p>
    <w:p w14:paraId="7454DB2B" w14:textId="77777777" w:rsidR="00F9185B" w:rsidRPr="00F9185B" w:rsidRDefault="00F9185B" w:rsidP="00A36E19">
      <w:pPr>
        <w:spacing w:after="240"/>
        <w:jc w:val="both"/>
      </w:pPr>
      <w:r w:rsidRPr="00F9185B">
        <w:t>This is the amount of surplus (if any) in defined benefit superannuation funds where the life company is an employer-sponsor, net of any associated deferred tax liabilities that would be extinguished if the assets involved become impaired or derecognised under Australian Accounting Standards.</w:t>
      </w:r>
    </w:p>
    <w:p w14:paraId="7669089D" w14:textId="77777777" w:rsidR="00F9185B" w:rsidRPr="00F9185B" w:rsidRDefault="00F9185B" w:rsidP="00A36E19">
      <w:pPr>
        <w:spacing w:after="240"/>
        <w:jc w:val="both"/>
      </w:pPr>
      <w:r w:rsidRPr="00F9185B">
        <w:t xml:space="preserve">Where the extinguished deferred tax liability of the defined benefit superannuation fund exceeds the reported surplus, this value should be reported as zero. Representations may be made to APRA to include the surplus in the capital base provided the criteria </w:t>
      </w:r>
      <w:r w:rsidR="006F324A">
        <w:t>are</w:t>
      </w:r>
      <w:r w:rsidR="006F324A" w:rsidRPr="00F9185B">
        <w:t xml:space="preserve"> </w:t>
      </w:r>
      <w:r w:rsidRPr="00F9185B">
        <w:t>met as per Attachment B of LPS 112.</w:t>
      </w:r>
    </w:p>
    <w:p w14:paraId="367C62F3"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Deficit in defined benefit superannuation fund</w:t>
      </w:r>
    </w:p>
    <w:p w14:paraId="5CECDE1D" w14:textId="77777777" w:rsidR="00F9185B" w:rsidRPr="00F9185B" w:rsidRDefault="00F9185B" w:rsidP="00A36E19">
      <w:pPr>
        <w:spacing w:after="240"/>
        <w:jc w:val="both"/>
      </w:pPr>
      <w:r w:rsidRPr="00F9185B">
        <w:t>This is the amount of deficit (if any) in defined benefit superannuation funds where the life company is an employer-sponsor.</w:t>
      </w:r>
    </w:p>
    <w:p w14:paraId="0611F693" w14:textId="77777777" w:rsidR="00F9185B" w:rsidRPr="00F9185B" w:rsidRDefault="00F9185B" w:rsidP="00A36E19">
      <w:pPr>
        <w:spacing w:after="240"/>
        <w:jc w:val="both"/>
      </w:pPr>
      <w:r w:rsidRPr="00F9185B">
        <w:t>This only needs to be reported where the deficit is not already reflected in the net assets in LRF 300.1.</w:t>
      </w:r>
    </w:p>
    <w:p w14:paraId="7A2D186D" w14:textId="77777777" w:rsidR="00F9185B" w:rsidRPr="00F9185B" w:rsidRDefault="00F9185B" w:rsidP="00A36E19">
      <w:pPr>
        <w:spacing w:after="240"/>
        <w:jc w:val="both"/>
      </w:pPr>
      <w:r w:rsidRPr="00F9185B">
        <w:t>The deficit (if any) should be reported as a positive number.</w:t>
      </w:r>
    </w:p>
    <w:p w14:paraId="2F0F0230" w14:textId="77777777" w:rsidR="00F9185B" w:rsidRPr="000E025D" w:rsidRDefault="00F9185B" w:rsidP="00A36E19">
      <w:pPr>
        <w:keepNext/>
        <w:numPr>
          <w:ilvl w:val="1"/>
          <w:numId w:val="7"/>
        </w:numPr>
        <w:spacing w:after="240"/>
        <w:jc w:val="both"/>
        <w:rPr>
          <w:rFonts w:ascii="Arial" w:hAnsi="Arial" w:cs="Arial"/>
          <w:b/>
        </w:rPr>
      </w:pPr>
      <w:r w:rsidRPr="000E025D">
        <w:rPr>
          <w:rFonts w:ascii="Arial" w:hAnsi="Arial" w:cs="Arial"/>
          <w:b/>
        </w:rPr>
        <w:t>Reinsurance assets not subjected to an executed and legally binding contract</w:t>
      </w:r>
    </w:p>
    <w:p w14:paraId="6DD3B730" w14:textId="77777777" w:rsidR="00F9185B" w:rsidRPr="00F9185B" w:rsidRDefault="00F9185B" w:rsidP="00A36E19">
      <w:pPr>
        <w:spacing w:after="240"/>
        <w:jc w:val="both"/>
      </w:pPr>
      <w:r w:rsidRPr="00F9185B">
        <w:t xml:space="preserve">This is the value of reinsurance assets (if positive) reported in relation to each reinsurance arrangement that, subject to a </w:t>
      </w:r>
      <w:proofErr w:type="gramStart"/>
      <w:r w:rsidRPr="00F9185B">
        <w:t>six month</w:t>
      </w:r>
      <w:proofErr w:type="gramEnd"/>
      <w:r w:rsidRPr="00F9185B">
        <w:t xml:space="preserve"> grace period from risk inception, does not comprise an executed and legally binding contract.</w:t>
      </w:r>
    </w:p>
    <w:p w14:paraId="6E279EC7"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lastRenderedPageBreak/>
        <w:t xml:space="preserve">Regulatory capital requirement of investments in subsidiary, </w:t>
      </w:r>
      <w:proofErr w:type="gramStart"/>
      <w:r w:rsidRPr="00F9185B">
        <w:rPr>
          <w:rFonts w:ascii="Arial" w:hAnsi="Arial" w:cs="Arial"/>
          <w:b/>
        </w:rPr>
        <w:t>JV</w:t>
      </w:r>
      <w:proofErr w:type="gramEnd"/>
      <w:r w:rsidRPr="00F9185B">
        <w:rPr>
          <w:rFonts w:ascii="Arial" w:hAnsi="Arial" w:cs="Arial"/>
          <w:b/>
        </w:rPr>
        <w:t xml:space="preserve"> and associate</w:t>
      </w:r>
    </w:p>
    <w:p w14:paraId="01031954" w14:textId="77777777" w:rsidR="00F9185B" w:rsidRPr="00F9185B" w:rsidRDefault="00F9185B" w:rsidP="00A36E19">
      <w:pPr>
        <w:spacing w:after="240"/>
        <w:jc w:val="both"/>
      </w:pPr>
      <w:r w:rsidRPr="00F9185B">
        <w:t>This is the deduction for the regulatory capital requirement for investments in subsidiaries, joint ventures and associates as detailed in Attachment B of LPS 112.</w:t>
      </w:r>
    </w:p>
    <w:p w14:paraId="6EEF67AE" w14:textId="77777777" w:rsidR="00F9185B" w:rsidRPr="00F9185B" w:rsidRDefault="00F9185B" w:rsidP="00A36E19">
      <w:pPr>
        <w:spacing w:after="240"/>
        <w:jc w:val="both"/>
      </w:pPr>
      <w:r w:rsidRPr="00F9185B">
        <w:t xml:space="preserve">The deduction should be taken as the lesser of the fund's share of regulatory capital requirement and the value of the investment that is recorded on the fund's balance sheet after adjusting for any intangible component. </w:t>
      </w:r>
    </w:p>
    <w:p w14:paraId="716978F1" w14:textId="77777777" w:rsidR="00F9185B" w:rsidRPr="00F9185B" w:rsidRDefault="00F9185B" w:rsidP="00A36E19">
      <w:pPr>
        <w:spacing w:after="240"/>
        <w:jc w:val="both"/>
      </w:pPr>
      <w:r w:rsidRPr="00F9185B">
        <w:t xml:space="preserve">If the investment subject to this deduction is a non-operating holding company, a look-through approach must be applied.  </w:t>
      </w:r>
    </w:p>
    <w:p w14:paraId="7651AF28" w14:textId="77777777" w:rsidR="00F9185B" w:rsidRPr="00F9185B" w:rsidRDefault="00F9185B" w:rsidP="00A36E19">
      <w:pPr>
        <w:spacing w:after="240"/>
        <w:jc w:val="both"/>
      </w:pPr>
      <w:r w:rsidRPr="00F9185B">
        <w:t>This amount must correspond to the total of section 1 column 14 in LRF 112.3.</w:t>
      </w:r>
    </w:p>
    <w:p w14:paraId="36B98A3E"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Assets under a fixed or floating charge</w:t>
      </w:r>
    </w:p>
    <w:p w14:paraId="06F937FB" w14:textId="77777777" w:rsidR="00F9185B" w:rsidRPr="00F9185B" w:rsidRDefault="00F9185B" w:rsidP="00A36E19">
      <w:pPr>
        <w:spacing w:after="240"/>
        <w:jc w:val="both"/>
      </w:pPr>
      <w:r w:rsidRPr="00F9185B">
        <w:t xml:space="preserve">This is the value of assets of the fund that are under a fixed or floating charge, </w:t>
      </w:r>
      <w:proofErr w:type="gramStart"/>
      <w:r w:rsidRPr="00F9185B">
        <w:t>mortgage</w:t>
      </w:r>
      <w:proofErr w:type="gramEnd"/>
      <w:r w:rsidRPr="00F9185B">
        <w:t xml:space="preserve"> or other security to the extent of the indebtedness secured on those assets. This deduction may be reduced by the amount of any liability for the charge that is recognised on the fund’s balance sheet.</w:t>
      </w:r>
    </w:p>
    <w:p w14:paraId="21E5484A" w14:textId="77777777" w:rsidR="00F9185B" w:rsidRPr="00F9185B" w:rsidRDefault="00F9185B" w:rsidP="00A36E19">
      <w:pPr>
        <w:numPr>
          <w:ilvl w:val="1"/>
          <w:numId w:val="7"/>
        </w:numPr>
        <w:spacing w:after="240"/>
        <w:jc w:val="both"/>
        <w:rPr>
          <w:rFonts w:ascii="Arial" w:hAnsi="Arial" w:cs="Arial"/>
          <w:b/>
        </w:rPr>
      </w:pPr>
      <w:r w:rsidRPr="00F9185B">
        <w:rPr>
          <w:rFonts w:ascii="Arial" w:hAnsi="Arial" w:cs="Arial"/>
          <w:b/>
        </w:rPr>
        <w:t>Liability adjustments</w:t>
      </w:r>
    </w:p>
    <w:p w14:paraId="741309E2" w14:textId="77777777" w:rsidR="00F9185B" w:rsidRPr="00F9185B" w:rsidRDefault="00F9185B" w:rsidP="00A36E19">
      <w:pPr>
        <w:spacing w:after="240"/>
        <w:jc w:val="both"/>
      </w:pPr>
      <w:r w:rsidRPr="00F9185B">
        <w:t xml:space="preserve">This is the difference between the adjusted policy liabilities and the sum of the policy liabilities and policy owners’ retained profits disclosed in the statutory accounts together with any tax effects that would result from these adjustments. </w:t>
      </w:r>
    </w:p>
    <w:p w14:paraId="196F1C7D" w14:textId="77777777" w:rsidR="00F9185B" w:rsidRPr="00F9185B" w:rsidRDefault="00F9185B" w:rsidP="00A36E19">
      <w:pPr>
        <w:spacing w:after="240"/>
        <w:jc w:val="both"/>
      </w:pPr>
      <w:r w:rsidRPr="00F9185B">
        <w:t>This is reported automatically as item 1 of Section 2 of this form.</w:t>
      </w:r>
    </w:p>
    <w:p w14:paraId="56A4A4C6"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Fair value adjustments</w:t>
      </w:r>
    </w:p>
    <w:p w14:paraId="05523712" w14:textId="77777777" w:rsidR="00F9185B" w:rsidRPr="00F9185B" w:rsidRDefault="00F9185B" w:rsidP="00A36E19">
      <w:pPr>
        <w:spacing w:after="240"/>
        <w:jc w:val="both"/>
      </w:pPr>
      <w:r w:rsidRPr="00F9185B">
        <w:t>This is the amount of difference between the fair value of the assets on balance sheet and their reported value in LRF 300.1.</w:t>
      </w:r>
    </w:p>
    <w:p w14:paraId="3E1759AC" w14:textId="77777777" w:rsidR="00F9185B" w:rsidRPr="00F9185B" w:rsidRDefault="00F9185B" w:rsidP="00A36E19">
      <w:pPr>
        <w:spacing w:after="240"/>
        <w:jc w:val="both"/>
      </w:pPr>
      <w:r w:rsidRPr="00F9185B">
        <w:t>Where the asset fair value is less than the reported value in LRF 300.1, a positive value should be reported. Otherwise, a negative value should be reported.</w:t>
      </w:r>
    </w:p>
    <w:p w14:paraId="20D7F4CD" w14:textId="77777777" w:rsidR="00F9185B" w:rsidRPr="00F9185B" w:rsidRDefault="00F9185B" w:rsidP="00A36E19">
      <w:pPr>
        <w:numPr>
          <w:ilvl w:val="1"/>
          <w:numId w:val="7"/>
        </w:numPr>
        <w:spacing w:after="240"/>
        <w:ind w:left="709" w:hanging="709"/>
        <w:jc w:val="both"/>
        <w:rPr>
          <w:rFonts w:ascii="Arial" w:hAnsi="Arial" w:cs="Arial"/>
          <w:b/>
        </w:rPr>
      </w:pPr>
      <w:r w:rsidRPr="00F9185B">
        <w:rPr>
          <w:rFonts w:ascii="Arial" w:hAnsi="Arial" w:cs="Arial"/>
          <w:b/>
        </w:rPr>
        <w:t>Adjustments to net assets of the fund due to shortfall in Tier 2 Capital</w:t>
      </w:r>
    </w:p>
    <w:p w14:paraId="17D723BB" w14:textId="77777777" w:rsidR="00F9185B" w:rsidRPr="00F9185B" w:rsidRDefault="00F9185B" w:rsidP="00A36E19">
      <w:pPr>
        <w:spacing w:after="240"/>
        <w:jc w:val="both"/>
      </w:pPr>
      <w:r w:rsidRPr="00F9185B">
        <w:t xml:space="preserve">This is the value, as at the relevant date, of any deductions (refer to Attachment B of LPS 112) from the net assets of the fund due to a shortfall in Tier 2 Capital to absorb the required deductions from this category of capital. </w:t>
      </w:r>
    </w:p>
    <w:p w14:paraId="33828CCF" w14:textId="77777777" w:rsidR="00F9185B" w:rsidRPr="00F9185B" w:rsidRDefault="00F9185B" w:rsidP="00A36E19">
      <w:pPr>
        <w:spacing w:after="240"/>
        <w:jc w:val="both"/>
      </w:pPr>
      <w:r w:rsidRPr="00F9185B">
        <w:t>Any shortfall in Tier 2 Capital should be reported here as a positive amount.</w:t>
      </w:r>
    </w:p>
    <w:p w14:paraId="3260ACCE"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Other net asset adjustments</w:t>
      </w:r>
    </w:p>
    <w:p w14:paraId="41D218E0" w14:textId="77777777" w:rsidR="00F9185B" w:rsidRPr="00F9185B" w:rsidRDefault="00F9185B" w:rsidP="00A36E19">
      <w:pPr>
        <w:spacing w:after="240"/>
        <w:jc w:val="both"/>
      </w:pPr>
      <w:r w:rsidRPr="00F9185B">
        <w:t>This is the value of deductions from the net assets that the statutory fund must make as required under any prudential standards other than LPS 112.</w:t>
      </w:r>
    </w:p>
    <w:p w14:paraId="34113280"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lastRenderedPageBreak/>
        <w:t>Other adjustments to net assets as approved by APRA</w:t>
      </w:r>
    </w:p>
    <w:p w14:paraId="12CB2C46" w14:textId="77777777" w:rsidR="00F9185B" w:rsidRPr="00F9185B" w:rsidRDefault="00F9185B" w:rsidP="00A36E19">
      <w:pPr>
        <w:spacing w:after="240"/>
        <w:jc w:val="both"/>
      </w:pPr>
      <w:r w:rsidRPr="00F9185B">
        <w:t>This is the total value of any other regulatory adjustments to the net assets of the statutory or benefit fund that does not fall into the previous categories for the purpose of paragraph 39 in LPS 112.</w:t>
      </w:r>
    </w:p>
    <w:p w14:paraId="176E2FC1" w14:textId="77777777" w:rsidR="00F9185B" w:rsidRPr="00F9185B" w:rsidRDefault="00F9185B" w:rsidP="00A36E19">
      <w:pPr>
        <w:spacing w:after="240"/>
        <w:jc w:val="both"/>
      </w:pPr>
      <w:r w:rsidRPr="00F9185B">
        <w:t>Adjustments that would result in an increase to net assets should be reported as a positive value.</w:t>
      </w:r>
    </w:p>
    <w:p w14:paraId="792ACD09"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t>Tier 2 Capital</w:t>
      </w:r>
    </w:p>
    <w:p w14:paraId="7A08CEDF" w14:textId="77777777" w:rsidR="00F9185B" w:rsidRPr="00F9185B" w:rsidRDefault="00F9185B" w:rsidP="00A36E19">
      <w:pPr>
        <w:spacing w:after="240"/>
        <w:jc w:val="both"/>
      </w:pPr>
      <w:r w:rsidRPr="00F9185B">
        <w:t>Tier 2 Capital includes components of capital that, to varying degrees, fall short of the quality of Tier 1 Capital but nonetheless contribute to the overall strength of the fund and its capacity to absorb losses.</w:t>
      </w:r>
    </w:p>
    <w:p w14:paraId="3EF543E9" w14:textId="77777777" w:rsidR="00F9185B" w:rsidRPr="00F9185B" w:rsidRDefault="00F9185B" w:rsidP="00A36E19">
      <w:pPr>
        <w:spacing w:after="240"/>
        <w:jc w:val="both"/>
      </w:pPr>
      <w:r w:rsidRPr="00F9185B">
        <w:t>This is calculated automatically as item 5.1 less item 5.2 plus item 5.3 plus item 5.4.</w:t>
      </w:r>
    </w:p>
    <w:p w14:paraId="623B2812"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Eligible Tier 2 Capital instruments issued by the fund</w:t>
      </w:r>
    </w:p>
    <w:p w14:paraId="127D1FFF" w14:textId="77777777" w:rsidR="00F9185B" w:rsidRPr="00F9185B" w:rsidRDefault="00F9185B" w:rsidP="00A36E19">
      <w:pPr>
        <w:spacing w:after="240"/>
        <w:jc w:val="both"/>
      </w:pPr>
      <w:r w:rsidRPr="00F9185B">
        <w:t>This is the value of capital instruments issued by the fund that meet the eligibility criteria of Tier 2 Capital in LPS 112.</w:t>
      </w:r>
    </w:p>
    <w:p w14:paraId="65412ADD" w14:textId="77777777" w:rsidR="00F9185B" w:rsidRDefault="00F9185B" w:rsidP="00A36E19">
      <w:pPr>
        <w:spacing w:after="240"/>
        <w:jc w:val="both"/>
      </w:pPr>
      <w:r w:rsidRPr="00F9185B">
        <w:t>It should be reported net of any amortisation required under LPS 112.</w:t>
      </w:r>
    </w:p>
    <w:p w14:paraId="10164717"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Less: All holdings of own Tier 2 Capital instruments</w:t>
      </w:r>
    </w:p>
    <w:p w14:paraId="41B1F8EC" w14:textId="77777777" w:rsidR="00F9185B" w:rsidRPr="00F9185B" w:rsidRDefault="00F9185B" w:rsidP="00A36E19">
      <w:pPr>
        <w:spacing w:after="240"/>
        <w:jc w:val="both"/>
      </w:pPr>
      <w:r w:rsidRPr="00F9185B">
        <w:t xml:space="preserve">This is the effective holdings of own eligible Tier 2 Capital instruments issued by the fund. </w:t>
      </w:r>
    </w:p>
    <w:p w14:paraId="63A75F15" w14:textId="77777777" w:rsidR="00F9185B" w:rsidRPr="00F9185B" w:rsidRDefault="00F9185B" w:rsidP="00A36E19">
      <w:pPr>
        <w:spacing w:after="240"/>
        <w:jc w:val="both"/>
      </w:pPr>
      <w:r w:rsidRPr="00F9185B">
        <w:t xml:space="preserve">The </w:t>
      </w:r>
      <w:proofErr w:type="gramStart"/>
      <w:r w:rsidRPr="00F9185B">
        <w:t>amount</w:t>
      </w:r>
      <w:proofErr w:type="gramEnd"/>
      <w:r w:rsidRPr="00F9185B">
        <w:t xml:space="preserve"> of holdings should be reported as a positive figure.</w:t>
      </w:r>
    </w:p>
    <w:p w14:paraId="26F7914E"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Adjustments and exclusions to Tier 2 Capital</w:t>
      </w:r>
    </w:p>
    <w:p w14:paraId="028E2DAA" w14:textId="77777777" w:rsidR="00F9185B" w:rsidRPr="00F9185B" w:rsidRDefault="00F9185B" w:rsidP="00A36E19">
      <w:pPr>
        <w:spacing w:after="240"/>
        <w:jc w:val="both"/>
      </w:pPr>
      <w:r w:rsidRPr="00F9185B">
        <w:t xml:space="preserve">This is the </w:t>
      </w:r>
      <w:proofErr w:type="gramStart"/>
      <w:r w:rsidRPr="00F9185B">
        <w:t>amount</w:t>
      </w:r>
      <w:proofErr w:type="gramEnd"/>
      <w:r w:rsidRPr="00F9185B">
        <w:t xml:space="preserve"> of adjustments applied to the Tier 2 Capital that are specific to the application of the requirements in paragraph 41 of LPS 112.  </w:t>
      </w:r>
    </w:p>
    <w:p w14:paraId="237A7B72" w14:textId="77777777" w:rsidR="00F9185B" w:rsidRPr="00F9185B" w:rsidRDefault="00F9185B" w:rsidP="00A36E19">
      <w:pPr>
        <w:spacing w:after="240"/>
        <w:jc w:val="both"/>
      </w:pPr>
      <w:r w:rsidRPr="00F9185B">
        <w:t>Adjustments that would result in an increase to Tier 2 Capital should be reported as a positive value.</w:t>
      </w:r>
    </w:p>
    <w:p w14:paraId="2CDE9018" w14:textId="77777777" w:rsidR="00F9185B" w:rsidRPr="00F9185B" w:rsidRDefault="00F9185B" w:rsidP="00A36E19">
      <w:pPr>
        <w:keepNext/>
        <w:numPr>
          <w:ilvl w:val="1"/>
          <w:numId w:val="7"/>
        </w:numPr>
        <w:spacing w:after="240"/>
        <w:jc w:val="both"/>
        <w:rPr>
          <w:rFonts w:ascii="Arial" w:hAnsi="Arial" w:cs="Arial"/>
          <w:b/>
        </w:rPr>
      </w:pPr>
      <w:r w:rsidRPr="00F9185B">
        <w:rPr>
          <w:rFonts w:ascii="Arial" w:hAnsi="Arial" w:cs="Arial"/>
          <w:b/>
        </w:rPr>
        <w:t>Transitional Tier 2 Capital</w:t>
      </w:r>
    </w:p>
    <w:p w14:paraId="714AC4BA" w14:textId="77777777" w:rsidR="00F9185B" w:rsidRPr="00F9185B" w:rsidRDefault="00F9185B" w:rsidP="00A36E19">
      <w:pPr>
        <w:spacing w:after="240"/>
        <w:jc w:val="both"/>
      </w:pPr>
      <w:r w:rsidRPr="00F9185B">
        <w:t>This is the amount of capital instrument that has been temporarily recognised and approved as Tier 2 Capital for transition purposes.</w:t>
      </w:r>
    </w:p>
    <w:p w14:paraId="5C6A15DF" w14:textId="77777777" w:rsidR="00F9185B" w:rsidRPr="00F9185B" w:rsidRDefault="00F9185B" w:rsidP="00A36E19">
      <w:pPr>
        <w:keepNext/>
        <w:numPr>
          <w:ilvl w:val="0"/>
          <w:numId w:val="7"/>
        </w:numPr>
        <w:spacing w:after="240"/>
        <w:jc w:val="both"/>
        <w:rPr>
          <w:rFonts w:ascii="Arial" w:hAnsi="Arial" w:cs="Arial"/>
          <w:b/>
        </w:rPr>
      </w:pPr>
      <w:r w:rsidRPr="00F9185B">
        <w:rPr>
          <w:rFonts w:ascii="Arial" w:hAnsi="Arial" w:cs="Arial"/>
          <w:b/>
        </w:rPr>
        <w:t>Capital base</w:t>
      </w:r>
    </w:p>
    <w:p w14:paraId="6CD5E10E" w14:textId="77777777" w:rsidR="00F9185B" w:rsidRPr="00F9185B" w:rsidRDefault="00F9185B" w:rsidP="00A36E19">
      <w:pPr>
        <w:spacing w:after="240"/>
        <w:jc w:val="both"/>
      </w:pPr>
      <w:r w:rsidRPr="00F9185B">
        <w:t xml:space="preserve">The capital base represents the amount of capital eligible for the purpose of meeting the Prudential Capital Requirement at the fund level as set out in </w:t>
      </w:r>
      <w:r w:rsidRPr="00F9185B">
        <w:rPr>
          <w:i/>
        </w:rPr>
        <w:t>Prudential Standard LPS 110 Capital Adequacy</w:t>
      </w:r>
      <w:r w:rsidRPr="00F9185B">
        <w:t>.</w:t>
      </w:r>
    </w:p>
    <w:p w14:paraId="6427B624" w14:textId="77777777" w:rsidR="00F9185B" w:rsidRPr="00F9185B" w:rsidRDefault="00F9185B" w:rsidP="00A36E19">
      <w:pPr>
        <w:spacing w:after="240"/>
        <w:jc w:val="both"/>
      </w:pPr>
      <w:r w:rsidRPr="00F9185B">
        <w:t xml:space="preserve">This is calculated automatically as the sum of item 1, item 2, item </w:t>
      </w:r>
      <w:proofErr w:type="gramStart"/>
      <w:r w:rsidRPr="00F9185B">
        <w:t>4</w:t>
      </w:r>
      <w:proofErr w:type="gramEnd"/>
      <w:r w:rsidRPr="00F9185B">
        <w:t xml:space="preserve"> and item 5 less item 3.</w:t>
      </w:r>
    </w:p>
    <w:p w14:paraId="62837E2F" w14:textId="77777777" w:rsidR="00F9185B" w:rsidRPr="00F9185B" w:rsidRDefault="00F9185B" w:rsidP="00A36E19">
      <w:pPr>
        <w:keepNext/>
        <w:spacing w:after="240"/>
        <w:jc w:val="both"/>
        <w:rPr>
          <w:rFonts w:ascii="Arial" w:hAnsi="Arial" w:cs="Arial"/>
        </w:rPr>
      </w:pPr>
      <w:r w:rsidRPr="00F9185B">
        <w:rPr>
          <w:rFonts w:ascii="Arial" w:hAnsi="Arial" w:cs="Arial"/>
          <w:b/>
          <w:bCs/>
        </w:rPr>
        <w:lastRenderedPageBreak/>
        <w:t>Section 2: Additional information - Capital base</w:t>
      </w:r>
    </w:p>
    <w:p w14:paraId="698CBB9F" w14:textId="77777777" w:rsidR="00F9185B" w:rsidRPr="00F9185B" w:rsidRDefault="00F9185B" w:rsidP="00A36E19">
      <w:pPr>
        <w:keepNext/>
        <w:numPr>
          <w:ilvl w:val="0"/>
          <w:numId w:val="8"/>
        </w:numPr>
        <w:spacing w:after="240"/>
        <w:jc w:val="both"/>
        <w:rPr>
          <w:rFonts w:ascii="Arial" w:hAnsi="Arial" w:cs="Arial"/>
          <w:b/>
        </w:rPr>
      </w:pPr>
      <w:r w:rsidRPr="00F9185B">
        <w:rPr>
          <w:rFonts w:ascii="Arial" w:hAnsi="Arial" w:cs="Arial"/>
          <w:b/>
        </w:rPr>
        <w:t>Liability adjustments</w:t>
      </w:r>
    </w:p>
    <w:p w14:paraId="5706A7D7" w14:textId="77777777" w:rsidR="00F9185B" w:rsidRPr="00F9185B" w:rsidRDefault="00F9185B" w:rsidP="00A36E19">
      <w:pPr>
        <w:spacing w:after="240"/>
        <w:jc w:val="both"/>
      </w:pPr>
      <w:r w:rsidRPr="00F9185B">
        <w:t xml:space="preserve">This is the difference between the adjusted policy liabilities and the sum of the policy liabilities and policy owners’ retained profits disclosed in the statutory accounts together with any tax effects that would result from these adjustments. </w:t>
      </w:r>
    </w:p>
    <w:p w14:paraId="3561BE38" w14:textId="77777777" w:rsidR="00F9185B" w:rsidRPr="00F9185B" w:rsidRDefault="00F9185B" w:rsidP="00A36E19">
      <w:pPr>
        <w:spacing w:after="240"/>
        <w:jc w:val="both"/>
      </w:pPr>
      <w:r w:rsidRPr="00F9185B">
        <w:t>This is calculated automatically as item 1.1 less item 1.2, less item 1.3, less item 1.4.</w:t>
      </w:r>
    </w:p>
    <w:p w14:paraId="01CB3F64" w14:textId="77777777" w:rsidR="00F9185B" w:rsidRPr="00F9185B" w:rsidRDefault="00F9185B" w:rsidP="00A36E19">
      <w:pPr>
        <w:keepNext/>
        <w:numPr>
          <w:ilvl w:val="1"/>
          <w:numId w:val="8"/>
        </w:numPr>
        <w:spacing w:after="240"/>
        <w:jc w:val="both"/>
        <w:rPr>
          <w:rFonts w:ascii="Arial" w:hAnsi="Arial" w:cs="Arial"/>
          <w:b/>
        </w:rPr>
      </w:pPr>
      <w:r w:rsidRPr="00F9185B">
        <w:rPr>
          <w:rFonts w:ascii="Arial" w:hAnsi="Arial" w:cs="Arial"/>
          <w:b/>
        </w:rPr>
        <w:t>Fund TOTAL: Adjusted policy liabilities</w:t>
      </w:r>
    </w:p>
    <w:p w14:paraId="6D4B9905" w14:textId="44E81798" w:rsidR="00F9185B" w:rsidRDefault="00F9185B" w:rsidP="00A36E19">
      <w:pPr>
        <w:spacing w:after="240"/>
        <w:jc w:val="both"/>
      </w:pPr>
      <w:r w:rsidRPr="00F9185B">
        <w:t>This is the total adjusted policy liabilities determined in accordance with Attachment H of LPS 112 and aggregated across all product groups within the statutory fund.</w:t>
      </w:r>
    </w:p>
    <w:p w14:paraId="083A4FC8" w14:textId="77777777" w:rsidR="00F9185B" w:rsidRPr="00F9185B" w:rsidRDefault="00F9185B" w:rsidP="00A36E19">
      <w:pPr>
        <w:keepNext/>
        <w:numPr>
          <w:ilvl w:val="1"/>
          <w:numId w:val="8"/>
        </w:numPr>
        <w:spacing w:after="240"/>
        <w:jc w:val="both"/>
        <w:rPr>
          <w:rFonts w:ascii="Arial" w:hAnsi="Arial" w:cs="Arial"/>
          <w:b/>
        </w:rPr>
      </w:pPr>
      <w:r w:rsidRPr="00F9185B">
        <w:rPr>
          <w:rFonts w:ascii="Arial" w:hAnsi="Arial" w:cs="Arial"/>
          <w:b/>
        </w:rPr>
        <w:t>LRF 300.1: Less: Fund TOTAL: Net policy liabilities</w:t>
      </w:r>
    </w:p>
    <w:p w14:paraId="4013528B" w14:textId="77777777" w:rsidR="00F9185B" w:rsidRPr="00F9185B" w:rsidRDefault="00F9185B" w:rsidP="00A36E19">
      <w:pPr>
        <w:spacing w:after="240"/>
        <w:jc w:val="both"/>
      </w:pPr>
      <w:r w:rsidRPr="00F9185B">
        <w:t>This is the policy liabilities as reported in LRF 300.1 net of all expected reinsurance recoveries.</w:t>
      </w:r>
    </w:p>
    <w:p w14:paraId="405282C0" w14:textId="77777777" w:rsidR="00F9185B" w:rsidRPr="00F9185B" w:rsidRDefault="00F9185B" w:rsidP="00A36E19">
      <w:pPr>
        <w:spacing w:after="240"/>
        <w:jc w:val="both"/>
      </w:pPr>
      <w:r w:rsidRPr="00F9185B">
        <w:t>This amount should be reported as a positive value where net policy liabilities are positive.</w:t>
      </w:r>
    </w:p>
    <w:p w14:paraId="386EDAF0" w14:textId="77777777" w:rsidR="00F9185B" w:rsidRPr="00F9185B" w:rsidRDefault="00F9185B" w:rsidP="00A36E19">
      <w:pPr>
        <w:keepNext/>
        <w:numPr>
          <w:ilvl w:val="1"/>
          <w:numId w:val="8"/>
        </w:numPr>
        <w:spacing w:after="240"/>
        <w:jc w:val="both"/>
        <w:rPr>
          <w:rFonts w:ascii="Arial" w:hAnsi="Arial" w:cs="Arial"/>
          <w:b/>
        </w:rPr>
      </w:pPr>
      <w:r w:rsidRPr="00F9185B">
        <w:rPr>
          <w:rFonts w:ascii="Arial" w:hAnsi="Arial" w:cs="Arial"/>
          <w:b/>
        </w:rPr>
        <w:t>LRF 300.1: Less: Fund TOTAL: Policy owner retained profits</w:t>
      </w:r>
    </w:p>
    <w:p w14:paraId="0FD20534" w14:textId="77777777" w:rsidR="00F9185B" w:rsidRPr="00F9185B" w:rsidRDefault="00F9185B" w:rsidP="00A36E19">
      <w:pPr>
        <w:spacing w:after="240"/>
        <w:jc w:val="both"/>
      </w:pPr>
      <w:r w:rsidRPr="00F9185B">
        <w:t>This is the policy owner retained profits as reported in LRF 300.1.</w:t>
      </w:r>
    </w:p>
    <w:p w14:paraId="071E5178" w14:textId="77777777" w:rsidR="00F9185B" w:rsidRPr="00F9185B" w:rsidRDefault="00F9185B" w:rsidP="00A36E19">
      <w:pPr>
        <w:keepNext/>
        <w:numPr>
          <w:ilvl w:val="1"/>
          <w:numId w:val="8"/>
        </w:numPr>
        <w:spacing w:after="240"/>
        <w:jc w:val="both"/>
        <w:rPr>
          <w:rFonts w:ascii="Arial" w:hAnsi="Arial" w:cs="Arial"/>
          <w:b/>
        </w:rPr>
      </w:pPr>
      <w:r w:rsidRPr="00F9185B">
        <w:rPr>
          <w:rFonts w:ascii="Arial" w:hAnsi="Arial" w:cs="Arial"/>
          <w:b/>
        </w:rPr>
        <w:t>Additional tax benefits/(liabilities) from adjustments</w:t>
      </w:r>
    </w:p>
    <w:p w14:paraId="31281733" w14:textId="77777777" w:rsidR="00F9185B" w:rsidRPr="00F9185B" w:rsidRDefault="00F9185B" w:rsidP="00A36E19">
      <w:pPr>
        <w:spacing w:after="240"/>
        <w:jc w:val="both"/>
      </w:pPr>
      <w:r w:rsidRPr="00F9185B">
        <w:t>This is the value of all tax effect associated with adjusting the policy liabilities.  All tax benefits arising from this must be included when assessing the adjustment for deferred tax assets in item 3.2 of section 1.</w:t>
      </w:r>
    </w:p>
    <w:p w14:paraId="6A0ED89D" w14:textId="77777777" w:rsidR="00F9185B" w:rsidRDefault="00F9185B" w:rsidP="00A36E19">
      <w:pPr>
        <w:spacing w:after="240"/>
        <w:jc w:val="both"/>
        <w:sectPr w:rsidR="00F9185B" w:rsidSect="00DA3285">
          <w:headerReference w:type="default" r:id="rId19"/>
          <w:footerReference w:type="default" r:id="rId20"/>
          <w:pgSz w:w="11906" w:h="16838"/>
          <w:pgMar w:top="1440" w:right="1440" w:bottom="1440" w:left="1440" w:header="708" w:footer="708" w:gutter="0"/>
          <w:pgNumType w:start="1"/>
          <w:cols w:space="708"/>
          <w:docGrid w:linePitch="360"/>
        </w:sectPr>
      </w:pPr>
      <w:r w:rsidRPr="00F9185B">
        <w:t>Where there are tax benefits arising from the policy liability adjustments, a positive value should be reported for this item.</w:t>
      </w:r>
    </w:p>
    <w:tbl>
      <w:tblPr>
        <w:tblW w:w="8806" w:type="dxa"/>
        <w:tblInd w:w="108" w:type="dxa"/>
        <w:tblLook w:val="0400" w:firstRow="0" w:lastRow="0" w:firstColumn="0" w:lastColumn="0" w:noHBand="0" w:noVBand="1"/>
      </w:tblPr>
      <w:tblGrid>
        <w:gridCol w:w="8806"/>
      </w:tblGrid>
      <w:tr w:rsidR="00FC24F3" w:rsidRPr="000612C5" w14:paraId="26D5D9C4" w14:textId="77777777" w:rsidTr="00CA7387">
        <w:trPr>
          <w:trHeight w:val="300"/>
        </w:trPr>
        <w:tc>
          <w:tcPr>
            <w:tcW w:w="8806" w:type="dxa"/>
            <w:shd w:val="clear" w:color="auto" w:fill="auto"/>
            <w:noWrap/>
            <w:vAlign w:val="bottom"/>
            <w:hideMark/>
          </w:tcPr>
          <w:p w14:paraId="564EC484" w14:textId="77777777" w:rsidR="00FC24F3" w:rsidRPr="000B0E25" w:rsidRDefault="00FC24F3" w:rsidP="00CA7387">
            <w:pPr>
              <w:jc w:val="center"/>
              <w:rPr>
                <w:rFonts w:ascii="Arial" w:hAnsi="Arial" w:cs="Arial"/>
                <w:sz w:val="32"/>
                <w:szCs w:val="32"/>
              </w:rPr>
            </w:pPr>
            <w:r w:rsidRPr="000B0E25">
              <w:rPr>
                <w:rFonts w:ascii="Arial" w:hAnsi="Arial" w:cs="Arial"/>
                <w:b/>
                <w:bCs/>
                <w:sz w:val="32"/>
                <w:szCs w:val="32"/>
              </w:rPr>
              <w:lastRenderedPageBreak/>
              <w:t>LRF_112_1: Determination of Capital Base (GF)</w:t>
            </w:r>
          </w:p>
        </w:tc>
      </w:tr>
    </w:tbl>
    <w:p w14:paraId="750FF790" w14:textId="77777777" w:rsidR="00FC24F3" w:rsidRPr="000612C5" w:rsidRDefault="00FC24F3" w:rsidP="00FC24F3">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FC24F3" w:rsidRPr="000612C5" w14:paraId="641EDCBA" w14:textId="77777777" w:rsidTr="00CA7387">
        <w:trPr>
          <w:trHeight w:val="317"/>
        </w:trPr>
        <w:tc>
          <w:tcPr>
            <w:tcW w:w="4394" w:type="dxa"/>
            <w:tcBorders>
              <w:top w:val="nil"/>
              <w:left w:val="nil"/>
              <w:bottom w:val="single" w:sz="4" w:space="0" w:color="auto"/>
              <w:right w:val="nil"/>
            </w:tcBorders>
            <w:vAlign w:val="bottom"/>
            <w:hideMark/>
          </w:tcPr>
          <w:p w14:paraId="00993478" w14:textId="77777777" w:rsidR="00FC24F3" w:rsidRPr="000612C5" w:rsidRDefault="00FC24F3" w:rsidP="00CA738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107E9B77" w14:textId="77777777" w:rsidR="00FC24F3" w:rsidRPr="000612C5" w:rsidRDefault="00FC24F3" w:rsidP="00CA7387">
            <w:pPr>
              <w:rPr>
                <w:rFonts w:ascii="Arial" w:hAnsi="Arial" w:cs="Arial"/>
                <w:b/>
                <w:bCs/>
              </w:rPr>
            </w:pPr>
            <w:r w:rsidRPr="000612C5">
              <w:rPr>
                <w:rFonts w:ascii="Arial" w:hAnsi="Arial" w:cs="Arial"/>
                <w:b/>
                <w:bCs/>
              </w:rPr>
              <w:t>Institution Name</w:t>
            </w:r>
          </w:p>
        </w:tc>
      </w:tr>
      <w:tr w:rsidR="00FC24F3" w:rsidRPr="000612C5" w14:paraId="25AEC5E0"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F06AF44" w14:textId="77777777" w:rsidR="00FC24F3" w:rsidRPr="000612C5" w:rsidRDefault="00FC24F3"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E7E7DDA" w14:textId="77777777" w:rsidR="00FC24F3" w:rsidRPr="000612C5" w:rsidRDefault="00FC24F3" w:rsidP="00CA7387">
            <w:pPr>
              <w:rPr>
                <w:rFonts w:ascii="Arial" w:hAnsi="Arial" w:cs="Arial"/>
              </w:rPr>
            </w:pPr>
            <w:r w:rsidRPr="00C60FC9">
              <w:rPr>
                <w:rFonts w:ascii="Arial" w:hAnsi="Arial" w:cs="Arial"/>
              </w:rPr>
              <w:t>Life companies,</w:t>
            </w:r>
            <w:r>
              <w:rPr>
                <w:rFonts w:ascii="Arial" w:hAnsi="Arial" w:cs="Arial"/>
              </w:rPr>
              <w:t xml:space="preserve"> including friendly societies</w:t>
            </w:r>
          </w:p>
        </w:tc>
      </w:tr>
      <w:tr w:rsidR="00FC24F3" w:rsidRPr="000612C5" w14:paraId="7231FD17" w14:textId="77777777" w:rsidTr="00CA7387">
        <w:trPr>
          <w:trHeight w:val="317"/>
        </w:trPr>
        <w:tc>
          <w:tcPr>
            <w:tcW w:w="4394" w:type="dxa"/>
            <w:tcBorders>
              <w:top w:val="single" w:sz="4" w:space="0" w:color="auto"/>
              <w:left w:val="nil"/>
              <w:bottom w:val="single" w:sz="4" w:space="0" w:color="auto"/>
              <w:right w:val="nil"/>
            </w:tcBorders>
            <w:noWrap/>
            <w:vAlign w:val="bottom"/>
            <w:hideMark/>
          </w:tcPr>
          <w:p w14:paraId="3CE9E643" w14:textId="77777777" w:rsidR="00FC24F3" w:rsidRPr="000612C5" w:rsidRDefault="00FC24F3" w:rsidP="00CA738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7433618B" w14:textId="77777777" w:rsidR="00FC24F3" w:rsidRPr="000612C5" w:rsidRDefault="00FC24F3" w:rsidP="00CA7387">
            <w:pPr>
              <w:rPr>
                <w:rFonts w:ascii="Arial" w:hAnsi="Arial" w:cs="Arial"/>
                <w:b/>
              </w:rPr>
            </w:pPr>
            <w:r w:rsidRPr="000612C5">
              <w:rPr>
                <w:rFonts w:ascii="Arial" w:hAnsi="Arial" w:cs="Arial"/>
                <w:b/>
              </w:rPr>
              <w:t xml:space="preserve">Scale Factor </w:t>
            </w:r>
          </w:p>
        </w:tc>
      </w:tr>
      <w:tr w:rsidR="00FC24F3" w:rsidRPr="000612C5" w14:paraId="1E8D2436"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2C75545" w14:textId="77777777" w:rsidR="00FC24F3" w:rsidRPr="000612C5" w:rsidRDefault="00FC24F3" w:rsidP="00CA7387">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341ED98F" w14:textId="77777777" w:rsidR="00FC24F3" w:rsidRPr="000612C5" w:rsidRDefault="00FC24F3" w:rsidP="00CA7387">
            <w:pPr>
              <w:rPr>
                <w:rFonts w:ascii="Arial" w:hAnsi="Arial" w:cs="Arial"/>
              </w:rPr>
            </w:pPr>
            <w:r>
              <w:rPr>
                <w:rFonts w:ascii="Arial" w:hAnsi="Arial" w:cs="Arial"/>
              </w:rPr>
              <w:t>Thousands</w:t>
            </w:r>
          </w:p>
        </w:tc>
      </w:tr>
      <w:tr w:rsidR="00FC24F3" w:rsidRPr="000612C5" w14:paraId="64DE9C0D" w14:textId="77777777" w:rsidTr="00CA7387">
        <w:trPr>
          <w:trHeight w:val="317"/>
        </w:trPr>
        <w:tc>
          <w:tcPr>
            <w:tcW w:w="4394" w:type="dxa"/>
            <w:tcBorders>
              <w:top w:val="single" w:sz="4" w:space="0" w:color="auto"/>
              <w:bottom w:val="single" w:sz="4" w:space="0" w:color="auto"/>
            </w:tcBorders>
            <w:noWrap/>
            <w:vAlign w:val="bottom"/>
          </w:tcPr>
          <w:p w14:paraId="27B2ED42" w14:textId="77777777" w:rsidR="00FC24F3" w:rsidRPr="000612C5" w:rsidRDefault="00FC24F3" w:rsidP="00CA738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1644B4F3" w14:textId="77777777" w:rsidR="00FC24F3" w:rsidRPr="000612C5" w:rsidRDefault="00FC24F3" w:rsidP="00CA7387">
            <w:pPr>
              <w:rPr>
                <w:rFonts w:ascii="Arial" w:hAnsi="Arial" w:cs="Arial"/>
              </w:rPr>
            </w:pPr>
          </w:p>
        </w:tc>
      </w:tr>
      <w:tr w:rsidR="00FC24F3" w:rsidRPr="000612C5" w14:paraId="2799838B"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B158D64" w14:textId="77777777" w:rsidR="00FC24F3" w:rsidRPr="000612C5" w:rsidRDefault="00FC24F3" w:rsidP="00CA7387">
            <w:pPr>
              <w:rPr>
                <w:rFonts w:ascii="Arial" w:hAnsi="Arial" w:cs="Arial"/>
              </w:rPr>
            </w:pPr>
            <w:r>
              <w:rPr>
                <w:rFonts w:ascii="Arial" w:hAnsi="Arial" w:cs="Arial"/>
              </w:rPr>
              <w:t>General fund</w:t>
            </w:r>
          </w:p>
        </w:tc>
        <w:tc>
          <w:tcPr>
            <w:tcW w:w="4395" w:type="dxa"/>
            <w:tcBorders>
              <w:left w:val="single" w:sz="4" w:space="0" w:color="auto"/>
            </w:tcBorders>
            <w:noWrap/>
            <w:vAlign w:val="bottom"/>
          </w:tcPr>
          <w:p w14:paraId="14DE1A09" w14:textId="77777777" w:rsidR="00FC24F3" w:rsidRPr="000612C5" w:rsidRDefault="00FC24F3" w:rsidP="00CA7387">
            <w:pPr>
              <w:rPr>
                <w:rFonts w:ascii="Arial" w:hAnsi="Arial" w:cs="Arial"/>
              </w:rPr>
            </w:pPr>
          </w:p>
        </w:tc>
      </w:tr>
    </w:tbl>
    <w:p w14:paraId="47582EC8" w14:textId="77777777" w:rsidR="00FC24F3" w:rsidRPr="000612C5" w:rsidRDefault="00FC24F3" w:rsidP="00FC24F3">
      <w:pPr>
        <w:rPr>
          <w:rFonts w:ascii="Arial" w:hAnsi="Arial" w:cs="Arial"/>
        </w:rPr>
      </w:pPr>
    </w:p>
    <w:tbl>
      <w:tblPr>
        <w:tblW w:w="8789" w:type="dxa"/>
        <w:tblInd w:w="108" w:type="dxa"/>
        <w:tblLook w:val="04A0" w:firstRow="1" w:lastRow="0" w:firstColumn="1" w:lastColumn="0" w:noHBand="0" w:noVBand="1"/>
      </w:tblPr>
      <w:tblGrid>
        <w:gridCol w:w="8789"/>
      </w:tblGrid>
      <w:tr w:rsidR="00FC24F3" w:rsidRPr="000612C5" w14:paraId="45B2FA4F" w14:textId="77777777" w:rsidTr="00CA7387">
        <w:tc>
          <w:tcPr>
            <w:tcW w:w="8789" w:type="dxa"/>
          </w:tcPr>
          <w:p w14:paraId="1D078CD8" w14:textId="77777777" w:rsidR="00FC24F3" w:rsidRPr="000612C5" w:rsidRDefault="00FC24F3" w:rsidP="00CA7387">
            <w:pPr>
              <w:rPr>
                <w:rFonts w:ascii="Arial" w:hAnsi="Arial" w:cs="Arial"/>
                <w:b/>
                <w:bCs/>
              </w:rPr>
            </w:pPr>
            <w:r w:rsidRPr="00C60FC9">
              <w:rPr>
                <w:rFonts w:ascii="Arial" w:hAnsi="Arial" w:cs="Arial"/>
                <w:b/>
                <w:bCs/>
              </w:rPr>
              <w:t>General fund capital base</w:t>
            </w:r>
          </w:p>
        </w:tc>
      </w:tr>
    </w:tbl>
    <w:p w14:paraId="7E39793E" w14:textId="77777777" w:rsidR="00FC24F3" w:rsidRDefault="00FC24F3" w:rsidP="00FC24F3">
      <w:pPr>
        <w:rPr>
          <w:rFonts w:ascii="Arial" w:hAnsi="Arial" w:cs="Arial"/>
        </w:rPr>
      </w:pPr>
    </w:p>
    <w:tbl>
      <w:tblPr>
        <w:tblW w:w="8789" w:type="dxa"/>
        <w:tblInd w:w="108" w:type="dxa"/>
        <w:tblLook w:val="04A0" w:firstRow="1" w:lastRow="0" w:firstColumn="1" w:lastColumn="0" w:noHBand="0" w:noVBand="1"/>
      </w:tblPr>
      <w:tblGrid>
        <w:gridCol w:w="7230"/>
        <w:gridCol w:w="1559"/>
      </w:tblGrid>
      <w:tr w:rsidR="00FC24F3" w:rsidRPr="000612C5" w14:paraId="32157EF8" w14:textId="77777777" w:rsidTr="00CA7387">
        <w:trPr>
          <w:trHeight w:val="315"/>
        </w:trPr>
        <w:tc>
          <w:tcPr>
            <w:tcW w:w="7230" w:type="dxa"/>
            <w:tcBorders>
              <w:top w:val="nil"/>
              <w:left w:val="nil"/>
              <w:bottom w:val="nil"/>
              <w:right w:val="single" w:sz="4" w:space="0" w:color="auto"/>
            </w:tcBorders>
            <w:shd w:val="clear" w:color="auto" w:fill="auto"/>
            <w:noWrap/>
            <w:vAlign w:val="bottom"/>
            <w:hideMark/>
          </w:tcPr>
          <w:p w14:paraId="7DED49D6" w14:textId="77777777" w:rsidR="00FC24F3" w:rsidRPr="00C60FC9" w:rsidRDefault="00FC24F3" w:rsidP="00DA3285">
            <w:pPr>
              <w:pStyle w:val="ListParagraph"/>
              <w:numPr>
                <w:ilvl w:val="0"/>
                <w:numId w:val="17"/>
              </w:numPr>
              <w:contextualSpacing w:val="0"/>
              <w:rPr>
                <w:rFonts w:ascii="Arial" w:hAnsi="Arial" w:cs="Arial"/>
                <w:b/>
                <w:bCs/>
              </w:rPr>
            </w:pPr>
            <w:r w:rsidRPr="00C60FC9">
              <w:rPr>
                <w:rFonts w:ascii="Arial" w:hAnsi="Arial" w:cs="Arial"/>
                <w:b/>
                <w:bCs/>
              </w:rPr>
              <w:t>LRF 300.2: Net assets as per Life Insurance Act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6A2F0" w14:textId="77777777" w:rsidR="00FC24F3" w:rsidRPr="00C60FC9" w:rsidRDefault="00FC24F3" w:rsidP="00CA7387">
            <w:pPr>
              <w:jc w:val="center"/>
              <w:rPr>
                <w:rFonts w:ascii="Arial" w:hAnsi="Arial" w:cs="Arial"/>
              </w:rPr>
            </w:pPr>
          </w:p>
        </w:tc>
      </w:tr>
      <w:tr w:rsidR="00FC24F3" w:rsidRPr="000612C5" w14:paraId="75B3D395" w14:textId="77777777" w:rsidTr="00CA7387">
        <w:trPr>
          <w:trHeight w:val="315"/>
        </w:trPr>
        <w:tc>
          <w:tcPr>
            <w:tcW w:w="7230" w:type="dxa"/>
            <w:tcBorders>
              <w:top w:val="nil"/>
              <w:left w:val="nil"/>
              <w:bottom w:val="nil"/>
            </w:tcBorders>
            <w:shd w:val="clear" w:color="auto" w:fill="auto"/>
            <w:noWrap/>
            <w:vAlign w:val="bottom"/>
          </w:tcPr>
          <w:p w14:paraId="7DB4C941"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1B99C8AA" w14:textId="77777777" w:rsidR="00FC24F3" w:rsidRPr="00C60FC9" w:rsidRDefault="00FC24F3" w:rsidP="00CA7387">
            <w:pPr>
              <w:jc w:val="center"/>
              <w:rPr>
                <w:rFonts w:ascii="Arial" w:hAnsi="Arial" w:cs="Arial"/>
              </w:rPr>
            </w:pPr>
          </w:p>
        </w:tc>
      </w:tr>
      <w:tr w:rsidR="00FC24F3" w:rsidRPr="000612C5" w14:paraId="692C614F"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EC8F351" w14:textId="77777777" w:rsidR="00FC24F3" w:rsidRPr="00C60FC9" w:rsidRDefault="00FC24F3" w:rsidP="00DA3285">
            <w:pPr>
              <w:pStyle w:val="ListParagraph"/>
              <w:numPr>
                <w:ilvl w:val="0"/>
                <w:numId w:val="17"/>
              </w:numPr>
              <w:contextualSpacing w:val="0"/>
              <w:rPr>
                <w:rFonts w:ascii="Arial" w:hAnsi="Arial" w:cs="Arial"/>
                <w:b/>
                <w:bCs/>
              </w:rPr>
            </w:pPr>
            <w:r w:rsidRPr="00C60FC9">
              <w:rPr>
                <w:rFonts w:ascii="Arial" w:hAnsi="Arial" w:cs="Arial"/>
                <w:b/>
                <w:bCs/>
              </w:rPr>
              <w:t>Less: Regulatory adjustments to net assets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2B2B63" w14:textId="77777777" w:rsidR="00FC24F3" w:rsidRPr="00C60FC9" w:rsidRDefault="00FC24F3" w:rsidP="00CA7387">
            <w:pPr>
              <w:jc w:val="center"/>
              <w:rPr>
                <w:rFonts w:ascii="Arial" w:hAnsi="Arial" w:cs="Arial"/>
              </w:rPr>
            </w:pPr>
          </w:p>
        </w:tc>
      </w:tr>
      <w:tr w:rsidR="00FC24F3" w:rsidRPr="000612C5" w14:paraId="4C0717B5" w14:textId="77777777" w:rsidTr="00CA7387">
        <w:trPr>
          <w:trHeight w:val="315"/>
        </w:trPr>
        <w:tc>
          <w:tcPr>
            <w:tcW w:w="7230" w:type="dxa"/>
            <w:tcBorders>
              <w:top w:val="nil"/>
              <w:left w:val="nil"/>
              <w:bottom w:val="nil"/>
            </w:tcBorders>
            <w:shd w:val="clear" w:color="auto" w:fill="auto"/>
            <w:noWrap/>
            <w:vAlign w:val="bottom"/>
          </w:tcPr>
          <w:p w14:paraId="669E0690"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576EAD9C" w14:textId="77777777" w:rsidR="00FC24F3" w:rsidRPr="00C60FC9" w:rsidRDefault="00FC24F3" w:rsidP="00CA7387">
            <w:pPr>
              <w:jc w:val="center"/>
              <w:rPr>
                <w:rFonts w:ascii="Arial" w:hAnsi="Arial" w:cs="Arial"/>
              </w:rPr>
            </w:pPr>
          </w:p>
        </w:tc>
      </w:tr>
      <w:tr w:rsidR="00FC24F3" w:rsidRPr="000612C5" w14:paraId="4B398083"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7255305"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Holdings of life company's own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EBF9A" w14:textId="77777777" w:rsidR="00FC24F3" w:rsidRPr="00C60FC9" w:rsidRDefault="00FC24F3" w:rsidP="00CA7387">
            <w:pPr>
              <w:jc w:val="center"/>
              <w:rPr>
                <w:rFonts w:ascii="Arial" w:hAnsi="Arial" w:cs="Arial"/>
              </w:rPr>
            </w:pPr>
          </w:p>
        </w:tc>
      </w:tr>
      <w:tr w:rsidR="00FC24F3" w:rsidRPr="000612C5" w14:paraId="4BF768D6"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78040E4F"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Excess of deferred tax assets over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5DC0B" w14:textId="77777777" w:rsidR="00FC24F3" w:rsidRPr="00C60FC9" w:rsidRDefault="00FC24F3" w:rsidP="00CA7387">
            <w:pPr>
              <w:jc w:val="center"/>
              <w:rPr>
                <w:rFonts w:ascii="Arial" w:hAnsi="Arial" w:cs="Arial"/>
              </w:rPr>
            </w:pPr>
          </w:p>
        </w:tc>
      </w:tr>
      <w:tr w:rsidR="00FC24F3" w:rsidRPr="000612C5" w14:paraId="03B6FEC0"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6D7DC796"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Fair value gains and losses from changes in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EAA46" w14:textId="77777777" w:rsidR="00FC24F3" w:rsidRPr="00C60FC9" w:rsidRDefault="00FC24F3" w:rsidP="00CA7387">
            <w:pPr>
              <w:jc w:val="center"/>
              <w:rPr>
                <w:rFonts w:ascii="Arial" w:hAnsi="Arial" w:cs="Arial"/>
              </w:rPr>
            </w:pPr>
          </w:p>
        </w:tc>
      </w:tr>
      <w:tr w:rsidR="00FC24F3" w:rsidRPr="000612C5" w14:paraId="74D6BA2A"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E57AB86"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Goodwill and other intangible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BE7C2" w14:textId="77777777" w:rsidR="00FC24F3" w:rsidRPr="00C60FC9" w:rsidRDefault="00FC24F3" w:rsidP="00CA7387">
            <w:pPr>
              <w:jc w:val="center"/>
              <w:rPr>
                <w:rFonts w:ascii="Arial" w:hAnsi="Arial" w:cs="Arial"/>
              </w:rPr>
            </w:pPr>
          </w:p>
        </w:tc>
      </w:tr>
      <w:tr w:rsidR="00FC24F3" w:rsidRPr="000612C5" w14:paraId="3766B94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6CB0E267"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Surplus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A8114" w14:textId="77777777" w:rsidR="00FC24F3" w:rsidRPr="00C60FC9" w:rsidRDefault="00FC24F3" w:rsidP="00CA7387">
            <w:pPr>
              <w:jc w:val="center"/>
              <w:rPr>
                <w:rFonts w:ascii="Arial" w:hAnsi="Arial" w:cs="Arial"/>
              </w:rPr>
            </w:pPr>
          </w:p>
        </w:tc>
      </w:tr>
      <w:tr w:rsidR="00FC24F3" w:rsidRPr="000612C5" w14:paraId="103A0AB9"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7ADDB60C"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Deficit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DD67C" w14:textId="77777777" w:rsidR="00FC24F3" w:rsidRPr="00C60FC9" w:rsidRDefault="00FC24F3" w:rsidP="00CA7387">
            <w:pPr>
              <w:jc w:val="center"/>
              <w:rPr>
                <w:rFonts w:ascii="Arial" w:hAnsi="Arial" w:cs="Arial"/>
              </w:rPr>
            </w:pPr>
          </w:p>
        </w:tc>
      </w:tr>
      <w:tr w:rsidR="00FC24F3" w:rsidRPr="000612C5" w14:paraId="5D8B9792"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DBA0D1D"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 xml:space="preserve">Regulatory capital requirement of investments in subsidiary, </w:t>
            </w:r>
            <w:proofErr w:type="gramStart"/>
            <w:r w:rsidRPr="00C60FC9">
              <w:rPr>
                <w:rFonts w:ascii="Arial" w:hAnsi="Arial" w:cs="Arial"/>
                <w:bCs/>
              </w:rPr>
              <w:t>JV</w:t>
            </w:r>
            <w:proofErr w:type="gramEnd"/>
            <w:r w:rsidRPr="00C60FC9">
              <w:rPr>
                <w:rFonts w:ascii="Arial" w:hAnsi="Arial" w:cs="Arial"/>
                <w:bCs/>
              </w:rPr>
              <w:t xml:space="preserve"> and associate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5C3F7" w14:textId="77777777" w:rsidR="00FC24F3" w:rsidRPr="00C60FC9" w:rsidRDefault="00FC24F3" w:rsidP="00CA7387">
            <w:pPr>
              <w:jc w:val="center"/>
              <w:rPr>
                <w:rFonts w:ascii="Arial" w:hAnsi="Arial" w:cs="Arial"/>
              </w:rPr>
            </w:pPr>
          </w:p>
        </w:tc>
      </w:tr>
      <w:tr w:rsidR="00FC24F3" w:rsidRPr="000612C5" w14:paraId="7EF293FA"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F42A8C2"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Assets under a fixed or floating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109D2" w14:textId="77777777" w:rsidR="00FC24F3" w:rsidRPr="00C60FC9" w:rsidRDefault="00FC24F3" w:rsidP="00CA7387">
            <w:pPr>
              <w:jc w:val="center"/>
              <w:rPr>
                <w:rFonts w:ascii="Arial" w:hAnsi="Arial" w:cs="Arial"/>
              </w:rPr>
            </w:pPr>
          </w:p>
        </w:tc>
      </w:tr>
      <w:tr w:rsidR="00FC24F3" w:rsidRPr="000612C5" w14:paraId="68A9CEBA"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B23E418"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23360" w14:textId="77777777" w:rsidR="00FC24F3" w:rsidRPr="00C60FC9" w:rsidRDefault="00FC24F3" w:rsidP="00CA7387">
            <w:pPr>
              <w:jc w:val="center"/>
              <w:rPr>
                <w:rFonts w:ascii="Arial" w:hAnsi="Arial" w:cs="Arial"/>
              </w:rPr>
            </w:pPr>
          </w:p>
        </w:tc>
      </w:tr>
      <w:tr w:rsidR="00FC24F3" w:rsidRPr="000612C5" w14:paraId="2798E7C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556CA24A"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Seed capital receivable from approved benefit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AE03A" w14:textId="77777777" w:rsidR="00FC24F3" w:rsidRPr="00C60FC9" w:rsidRDefault="00FC24F3" w:rsidP="00CA7387">
            <w:pPr>
              <w:jc w:val="center"/>
              <w:rPr>
                <w:rFonts w:ascii="Arial" w:hAnsi="Arial" w:cs="Arial"/>
              </w:rPr>
            </w:pPr>
          </w:p>
        </w:tc>
      </w:tr>
      <w:tr w:rsidR="00FC24F3" w:rsidRPr="000612C5" w14:paraId="1335B1A3"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00003C0" w14:textId="77777777" w:rsidR="00FC24F3" w:rsidRPr="000612C5" w:rsidRDefault="00FC24F3" w:rsidP="00DA3285">
            <w:pPr>
              <w:pStyle w:val="ListParagraph"/>
              <w:numPr>
                <w:ilvl w:val="1"/>
                <w:numId w:val="17"/>
              </w:numPr>
              <w:contextualSpacing w:val="0"/>
              <w:rPr>
                <w:rFonts w:ascii="Arial" w:hAnsi="Arial" w:cs="Arial"/>
                <w:bCs/>
              </w:rPr>
            </w:pPr>
            <w:r w:rsidRPr="00C60FC9">
              <w:rPr>
                <w:rFonts w:ascii="Arial" w:hAnsi="Arial" w:cs="Arial"/>
                <w:bCs/>
              </w:rPr>
              <w:t>Other net asset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CA369" w14:textId="77777777" w:rsidR="00FC24F3" w:rsidRPr="00C60FC9" w:rsidRDefault="00FC24F3" w:rsidP="00CA7387">
            <w:pPr>
              <w:jc w:val="center"/>
              <w:rPr>
                <w:rFonts w:ascii="Arial" w:hAnsi="Arial" w:cs="Arial"/>
              </w:rPr>
            </w:pPr>
          </w:p>
        </w:tc>
      </w:tr>
      <w:tr w:rsidR="00FC24F3" w:rsidRPr="000612C5" w14:paraId="4E44C283" w14:textId="77777777" w:rsidTr="00CA7387">
        <w:trPr>
          <w:trHeight w:val="315"/>
        </w:trPr>
        <w:tc>
          <w:tcPr>
            <w:tcW w:w="7230" w:type="dxa"/>
            <w:tcBorders>
              <w:top w:val="nil"/>
              <w:left w:val="nil"/>
              <w:bottom w:val="nil"/>
            </w:tcBorders>
            <w:shd w:val="clear" w:color="auto" w:fill="auto"/>
            <w:noWrap/>
            <w:vAlign w:val="bottom"/>
          </w:tcPr>
          <w:p w14:paraId="0DEC806D"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450790A4" w14:textId="77777777" w:rsidR="00FC24F3" w:rsidRPr="00C60FC9" w:rsidRDefault="00FC24F3" w:rsidP="00CA7387">
            <w:pPr>
              <w:jc w:val="center"/>
              <w:rPr>
                <w:rFonts w:ascii="Arial" w:hAnsi="Arial" w:cs="Arial"/>
              </w:rPr>
            </w:pPr>
          </w:p>
        </w:tc>
      </w:tr>
      <w:tr w:rsidR="00FC24F3" w:rsidRPr="000612C5" w14:paraId="14F6D47B"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EE6FAC0" w14:textId="77777777" w:rsidR="00FC24F3" w:rsidRPr="00C60FC9" w:rsidRDefault="00FC24F3" w:rsidP="00DA3285">
            <w:pPr>
              <w:pStyle w:val="ListParagraph"/>
              <w:numPr>
                <w:ilvl w:val="0"/>
                <w:numId w:val="17"/>
              </w:numPr>
              <w:contextualSpacing w:val="0"/>
              <w:rPr>
                <w:rFonts w:ascii="Arial" w:hAnsi="Arial" w:cs="Arial"/>
                <w:b/>
                <w:bCs/>
              </w:rPr>
            </w:pPr>
            <w:r w:rsidRPr="00C60FC9">
              <w:rPr>
                <w:rFonts w:ascii="Arial" w:hAnsi="Arial" w:cs="Arial"/>
                <w:b/>
                <w:bCs/>
              </w:rPr>
              <w:t>Other adjustments to net assets as approved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E6573" w14:textId="77777777" w:rsidR="00FC24F3" w:rsidRPr="00C60FC9" w:rsidRDefault="00FC24F3" w:rsidP="00CA7387">
            <w:pPr>
              <w:jc w:val="center"/>
              <w:rPr>
                <w:rFonts w:ascii="Arial" w:hAnsi="Arial" w:cs="Arial"/>
              </w:rPr>
            </w:pPr>
          </w:p>
        </w:tc>
      </w:tr>
      <w:tr w:rsidR="00FC24F3" w:rsidRPr="000612C5" w14:paraId="088A8234" w14:textId="77777777" w:rsidTr="00CA7387">
        <w:trPr>
          <w:trHeight w:val="315"/>
        </w:trPr>
        <w:tc>
          <w:tcPr>
            <w:tcW w:w="7230" w:type="dxa"/>
            <w:tcBorders>
              <w:top w:val="nil"/>
              <w:left w:val="nil"/>
              <w:bottom w:val="nil"/>
            </w:tcBorders>
            <w:shd w:val="clear" w:color="auto" w:fill="auto"/>
            <w:noWrap/>
            <w:vAlign w:val="bottom"/>
          </w:tcPr>
          <w:p w14:paraId="5C423525"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72FDAAB3" w14:textId="77777777" w:rsidR="00FC24F3" w:rsidRPr="00C60FC9" w:rsidRDefault="00FC24F3" w:rsidP="00CA7387">
            <w:pPr>
              <w:jc w:val="center"/>
              <w:rPr>
                <w:rFonts w:ascii="Arial" w:hAnsi="Arial" w:cs="Arial"/>
              </w:rPr>
            </w:pPr>
          </w:p>
        </w:tc>
      </w:tr>
      <w:tr w:rsidR="00FC24F3" w:rsidRPr="000612C5" w14:paraId="31A8142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4B1AB07" w14:textId="77777777" w:rsidR="00FC24F3" w:rsidRPr="00C60FC9" w:rsidRDefault="00FC24F3" w:rsidP="00DA3285">
            <w:pPr>
              <w:pStyle w:val="ListParagraph"/>
              <w:numPr>
                <w:ilvl w:val="0"/>
                <w:numId w:val="17"/>
              </w:numPr>
              <w:contextualSpacing w:val="0"/>
              <w:rPr>
                <w:rFonts w:ascii="Arial" w:hAnsi="Arial" w:cs="Arial"/>
                <w:b/>
                <w:bCs/>
              </w:rPr>
            </w:pPr>
            <w:r w:rsidRPr="00C60FC9">
              <w:rPr>
                <w:rFonts w:ascii="Arial" w:hAnsi="Arial" w:cs="Arial"/>
                <w:b/>
                <w:bCs/>
              </w:rPr>
              <w:t>Capital base</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FB16D6" w14:textId="77777777" w:rsidR="00FC24F3" w:rsidRPr="00C60FC9" w:rsidRDefault="00FC24F3" w:rsidP="00CA7387">
            <w:pPr>
              <w:jc w:val="center"/>
              <w:rPr>
                <w:rFonts w:ascii="Arial" w:hAnsi="Arial" w:cs="Arial"/>
              </w:rPr>
            </w:pPr>
          </w:p>
        </w:tc>
      </w:tr>
    </w:tbl>
    <w:p w14:paraId="46597AC6" w14:textId="77777777" w:rsidR="00F9185B" w:rsidRDefault="00F9185B" w:rsidP="003C6BD0">
      <w:pPr>
        <w:keepNext/>
        <w:spacing w:before="120" w:after="240"/>
        <w:ind w:left="567"/>
        <w:jc w:val="both"/>
        <w:sectPr w:rsidR="00F9185B" w:rsidSect="004C5AFE">
          <w:headerReference w:type="default" r:id="rId21"/>
          <w:footerReference w:type="default" r:id="rId22"/>
          <w:pgSz w:w="11906" w:h="16838"/>
          <w:pgMar w:top="1440" w:right="1440" w:bottom="1440" w:left="1440" w:header="708" w:footer="708" w:gutter="0"/>
          <w:pgNumType w:start="1"/>
          <w:cols w:space="708"/>
          <w:docGrid w:linePitch="360"/>
        </w:sectPr>
      </w:pPr>
    </w:p>
    <w:p w14:paraId="71C7C868" w14:textId="77777777" w:rsidR="00F9185B" w:rsidRPr="000E025D" w:rsidRDefault="00F9185B" w:rsidP="000E025D">
      <w:pPr>
        <w:pStyle w:val="Arialbold12"/>
        <w:rPr>
          <w:sz w:val="32"/>
          <w:szCs w:val="32"/>
        </w:rPr>
      </w:pPr>
      <w:r w:rsidRPr="000E025D">
        <w:rPr>
          <w:sz w:val="32"/>
          <w:szCs w:val="32"/>
        </w:rPr>
        <w:lastRenderedPageBreak/>
        <w:t>LRF_112_1 Determination of Capital Base (GF)</w:t>
      </w:r>
    </w:p>
    <w:p w14:paraId="18602CC1" w14:textId="77777777" w:rsidR="00F9185B" w:rsidRPr="00F9185B" w:rsidRDefault="00F9185B" w:rsidP="00A36E19">
      <w:pPr>
        <w:spacing w:after="240"/>
        <w:jc w:val="both"/>
        <w:rPr>
          <w:b/>
        </w:rPr>
      </w:pPr>
      <w:r w:rsidRPr="00F9185B">
        <w:t>These instructions must be read in conjunction with the general instruction guide.</w:t>
      </w:r>
    </w:p>
    <w:p w14:paraId="3CA19C0A" w14:textId="77777777" w:rsidR="00F9185B" w:rsidRPr="00F9185B" w:rsidRDefault="00F9185B" w:rsidP="00A36E19">
      <w:pPr>
        <w:spacing w:after="240"/>
        <w:jc w:val="both"/>
        <w:rPr>
          <w:rFonts w:ascii="Arial" w:hAnsi="Arial" w:cs="Arial"/>
          <w:b/>
          <w:sz w:val="32"/>
          <w:szCs w:val="32"/>
        </w:rPr>
      </w:pPr>
      <w:r w:rsidRPr="00F9185B">
        <w:rPr>
          <w:rFonts w:ascii="Arial" w:hAnsi="Arial" w:cs="Arial"/>
          <w:b/>
          <w:sz w:val="32"/>
          <w:szCs w:val="32"/>
        </w:rPr>
        <w:t>Instructions for specific items</w:t>
      </w:r>
    </w:p>
    <w:p w14:paraId="1EEC00C1" w14:textId="77777777" w:rsidR="00F9185B" w:rsidRPr="00F9185B" w:rsidRDefault="00F9185B" w:rsidP="00A36E19">
      <w:pPr>
        <w:spacing w:after="240"/>
        <w:jc w:val="both"/>
        <w:rPr>
          <w:rFonts w:ascii="Arial" w:hAnsi="Arial" w:cs="Arial"/>
          <w:b/>
        </w:rPr>
      </w:pPr>
      <w:r w:rsidRPr="00F9185B">
        <w:rPr>
          <w:rFonts w:ascii="Arial" w:hAnsi="Arial" w:cs="Arial"/>
          <w:b/>
          <w:bCs/>
        </w:rPr>
        <w:t>Section 1: General fund capital base</w:t>
      </w:r>
    </w:p>
    <w:p w14:paraId="5EE5ACC6" w14:textId="77777777" w:rsidR="00F9185B" w:rsidRPr="006E5272" w:rsidRDefault="00F9185B" w:rsidP="00A36E19">
      <w:pPr>
        <w:keepNext/>
        <w:numPr>
          <w:ilvl w:val="0"/>
          <w:numId w:val="9"/>
        </w:numPr>
        <w:spacing w:after="240"/>
        <w:ind w:left="357" w:hanging="357"/>
        <w:jc w:val="both"/>
        <w:rPr>
          <w:rFonts w:ascii="Arial" w:hAnsi="Arial" w:cs="Arial"/>
          <w:b/>
        </w:rPr>
      </w:pPr>
      <w:r w:rsidRPr="006E5272">
        <w:rPr>
          <w:rFonts w:ascii="Arial" w:hAnsi="Arial" w:cs="Arial"/>
          <w:b/>
        </w:rPr>
        <w:t>LRF 300.2: Net assets as per Life Insurance Act</w:t>
      </w:r>
    </w:p>
    <w:p w14:paraId="2C221EC4" w14:textId="77777777" w:rsidR="00F9185B" w:rsidRPr="00F9185B" w:rsidRDefault="00F9185B" w:rsidP="00A36E19">
      <w:pPr>
        <w:spacing w:after="240"/>
        <w:jc w:val="both"/>
      </w:pPr>
      <w:r w:rsidRPr="00F9185B">
        <w:t xml:space="preserve">This is the net assets of the general fund as reported in the </w:t>
      </w:r>
      <w:r w:rsidRPr="00F9185B">
        <w:rPr>
          <w:i/>
        </w:rPr>
        <w:t xml:space="preserve">LRF 300.2 Statement of Financial Position (SF Total, GF, GF Elim, Entity) </w:t>
      </w:r>
      <w:r w:rsidRPr="00F9185B">
        <w:t>(LRF 300.2).</w:t>
      </w:r>
    </w:p>
    <w:p w14:paraId="34032231" w14:textId="77777777" w:rsidR="00F9185B" w:rsidRPr="00F9185B" w:rsidRDefault="00F9185B" w:rsidP="00A36E19">
      <w:pPr>
        <w:spacing w:after="240"/>
        <w:jc w:val="both"/>
      </w:pPr>
      <w:r w:rsidRPr="00F9185B">
        <w:t>This amount must correspond to item 23 in LRF 300.2.</w:t>
      </w:r>
    </w:p>
    <w:p w14:paraId="7743753C" w14:textId="77777777" w:rsidR="00F9185B" w:rsidRPr="00F9185B" w:rsidRDefault="00F9185B" w:rsidP="006E5272">
      <w:pPr>
        <w:keepNext/>
        <w:numPr>
          <w:ilvl w:val="0"/>
          <w:numId w:val="9"/>
        </w:numPr>
        <w:spacing w:after="240"/>
        <w:ind w:left="357" w:hanging="357"/>
        <w:jc w:val="both"/>
        <w:rPr>
          <w:rFonts w:ascii="Arial" w:hAnsi="Arial" w:cs="Arial"/>
          <w:b/>
        </w:rPr>
      </w:pPr>
      <w:r w:rsidRPr="00F9185B">
        <w:rPr>
          <w:rFonts w:ascii="Arial" w:hAnsi="Arial" w:cs="Arial"/>
          <w:b/>
        </w:rPr>
        <w:t>Less: Regulatory adjustments to net assets</w:t>
      </w:r>
    </w:p>
    <w:p w14:paraId="71F56AEA" w14:textId="77777777" w:rsidR="00F9185B" w:rsidRPr="00F9185B" w:rsidRDefault="00F9185B" w:rsidP="00A36E19">
      <w:pPr>
        <w:spacing w:after="240"/>
        <w:jc w:val="both"/>
      </w:pPr>
      <w:r w:rsidRPr="00F9185B">
        <w:t xml:space="preserve">This is the total amount of regulatory adjustments applied on the general fund's net assets for the purpose of determining capital base as per </w:t>
      </w:r>
      <w:r w:rsidRPr="00F9185B">
        <w:rPr>
          <w:i/>
        </w:rPr>
        <w:t xml:space="preserve">Prudential Standard LPS 112 Capital Adequacy: Measurement of Capital </w:t>
      </w:r>
      <w:r w:rsidRPr="00F9185B">
        <w:t>(LPS 112).</w:t>
      </w:r>
    </w:p>
    <w:p w14:paraId="6F139767" w14:textId="77777777" w:rsidR="00F9185B" w:rsidRPr="00F9185B" w:rsidRDefault="00F9185B" w:rsidP="00A36E19">
      <w:pPr>
        <w:spacing w:after="240"/>
        <w:jc w:val="both"/>
      </w:pPr>
      <w:r w:rsidRPr="00F9185B">
        <w:t>This is calculated automatically as the sum of item 2.1 to item 2.11.</w:t>
      </w:r>
    </w:p>
    <w:p w14:paraId="5DA4491F"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Holdings of life company's own Tier 1 Capital instruments</w:t>
      </w:r>
    </w:p>
    <w:p w14:paraId="02960A19" w14:textId="77777777" w:rsidR="00F9185B" w:rsidRPr="00F9185B" w:rsidRDefault="00F9185B" w:rsidP="00A36E19">
      <w:pPr>
        <w:spacing w:after="240"/>
        <w:jc w:val="both"/>
      </w:pPr>
      <w:r w:rsidRPr="00F9185B">
        <w:t>This is the total effective holdings of own Tier 1 Capital instruments that were issued by the life company. This includes Common Equity Tier 1 Capital and Additional Tier 1 Capital instruments held by the fund.</w:t>
      </w:r>
    </w:p>
    <w:p w14:paraId="510E20C5"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Excess of deferred tax assets over deferred tax liabilities</w:t>
      </w:r>
    </w:p>
    <w:p w14:paraId="260C0E8C" w14:textId="77777777" w:rsidR="00F9185B" w:rsidRPr="00F9185B" w:rsidRDefault="00F9185B" w:rsidP="00A36E19">
      <w:pPr>
        <w:spacing w:after="240"/>
        <w:jc w:val="both"/>
      </w:pPr>
      <w:r w:rsidRPr="00F9185B">
        <w:t xml:space="preserve">This is the amount of deferred tax assets </w:t>
      </w:r>
      <w:proofErr w:type="gramStart"/>
      <w:r w:rsidRPr="00F9185B">
        <w:t>in excess of</w:t>
      </w:r>
      <w:proofErr w:type="gramEnd"/>
      <w:r w:rsidRPr="00F9185B">
        <w:t xml:space="preserve"> deferred tax liabilities within the general fund. This assumes that deferred tax benefits in one fund can be offset by the deferred tax liabilities of another fund provided that the offset is only used once across both funds.</w:t>
      </w:r>
    </w:p>
    <w:p w14:paraId="3796C755" w14:textId="77777777" w:rsidR="00F9185B" w:rsidRPr="00F9185B" w:rsidRDefault="00F9185B" w:rsidP="00A36E19">
      <w:pPr>
        <w:spacing w:after="240"/>
        <w:jc w:val="both"/>
      </w:pPr>
      <w:r w:rsidRPr="00F9185B">
        <w:t xml:space="preserve">The deferred tax assets and deferred tax liabilities </w:t>
      </w:r>
      <w:r>
        <w:t xml:space="preserve">exclude the tax effects arising </w:t>
      </w:r>
      <w:r w:rsidRPr="00F9185B">
        <w:t xml:space="preserve">from the asset stress scenarios considered.  </w:t>
      </w:r>
    </w:p>
    <w:p w14:paraId="2E69E3BE" w14:textId="30C00ED1" w:rsidR="00F9185B" w:rsidRDefault="00F9185B" w:rsidP="00A36E19">
      <w:pPr>
        <w:spacing w:after="240"/>
        <w:jc w:val="both"/>
      </w:pPr>
      <w:r w:rsidRPr="00F9185B">
        <w:t>Where the deferred tax liabilities exceed the deferred tax assets, this value should be reported as zero.  The netting of deferred tax assets and deferred tax liabilities must only be applied where the life company has a legally enforceable right to set-off current tax assets against current tax liabilities.</w:t>
      </w:r>
    </w:p>
    <w:p w14:paraId="2F52BE06"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Fair value gains and losses from changes in own creditworthiness</w:t>
      </w:r>
    </w:p>
    <w:p w14:paraId="1450C965" w14:textId="77777777" w:rsidR="00F9185B" w:rsidRPr="00F9185B" w:rsidRDefault="00F9185B" w:rsidP="00A36E19">
      <w:pPr>
        <w:spacing w:after="240"/>
        <w:jc w:val="both"/>
      </w:pPr>
      <w:r w:rsidRPr="00F9185B">
        <w:t>This is the unrealised gains (or losses) from changes in the fair values of the liabilities of the general fund due to changes in creditworthiness of the life company.</w:t>
      </w:r>
    </w:p>
    <w:p w14:paraId="7A4AD9AA" w14:textId="77777777" w:rsidR="00F9185B" w:rsidRPr="00F9185B" w:rsidRDefault="00F9185B" w:rsidP="00A36E19">
      <w:pPr>
        <w:spacing w:after="240"/>
        <w:jc w:val="both"/>
      </w:pPr>
      <w:r w:rsidRPr="00F9185B">
        <w:t>This amount is to be reported as a positive value where there are unrealised gains or a negative value for unrealised losses.</w:t>
      </w:r>
    </w:p>
    <w:p w14:paraId="248D54E2"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lastRenderedPageBreak/>
        <w:t>Goodwill and other intangible assets</w:t>
      </w:r>
    </w:p>
    <w:p w14:paraId="5CFE1AF8" w14:textId="77777777" w:rsidR="00F9185B" w:rsidRPr="00F9185B" w:rsidRDefault="00F9185B" w:rsidP="00A36E19">
      <w:pPr>
        <w:spacing w:after="240"/>
        <w:jc w:val="both"/>
      </w:pPr>
      <w:r w:rsidRPr="00F9185B">
        <w:t>This is the value of goodwill and any other intangible assets as per Attachment B of LPS 112,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1B5D9721" w14:textId="77777777" w:rsidR="00F9185B" w:rsidRPr="00F9185B" w:rsidRDefault="00F9185B" w:rsidP="00A36E19">
      <w:pPr>
        <w:spacing w:after="240"/>
        <w:jc w:val="both"/>
      </w:pPr>
      <w:r w:rsidRPr="00F9185B">
        <w:t xml:space="preserve">This also includes the component of investments in certain categories of subsidiaries, </w:t>
      </w:r>
      <w:proofErr w:type="gramStart"/>
      <w:r w:rsidRPr="00F9185B">
        <w:t>associates</w:t>
      </w:r>
      <w:proofErr w:type="gramEnd"/>
      <w:r w:rsidRPr="00F9185B">
        <w:t xml:space="preserve"> and joint ventures (as per LPS 112) that represents goodwill and any other intangible assets.</w:t>
      </w:r>
    </w:p>
    <w:p w14:paraId="707B8A34"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Surplus in defined benefit superannuation fund</w:t>
      </w:r>
    </w:p>
    <w:p w14:paraId="4E71D617" w14:textId="77777777" w:rsidR="00F9185B" w:rsidRPr="00F9185B" w:rsidRDefault="00F9185B" w:rsidP="00A36E19">
      <w:pPr>
        <w:spacing w:after="240"/>
        <w:jc w:val="both"/>
      </w:pPr>
      <w:r w:rsidRPr="00F9185B">
        <w:t>This is the amount of surplus (if any) in defined benefit superannuation funds where the life company is an employer-sponsor, net of any associated deferred tax liabilities that would be extinguished if the assets involved become impaired or derecognised under Australian Accounting Standards.</w:t>
      </w:r>
    </w:p>
    <w:p w14:paraId="002F0B19" w14:textId="77777777" w:rsidR="00F9185B" w:rsidRPr="00F9185B" w:rsidRDefault="00F9185B" w:rsidP="00A36E19">
      <w:pPr>
        <w:spacing w:after="240"/>
        <w:jc w:val="both"/>
      </w:pPr>
      <w:r w:rsidRPr="00F9185B">
        <w:t xml:space="preserve">Where the extinguished deferred tax liability of the defined benefit superannuation fund exceeds the reported surplus, this value should be reported as zero. Representations may be made to APRA to include the surplus in the capital base provided the criteria </w:t>
      </w:r>
      <w:r w:rsidR="006F324A">
        <w:t>are</w:t>
      </w:r>
      <w:r w:rsidR="006F324A" w:rsidRPr="00F9185B">
        <w:t xml:space="preserve"> </w:t>
      </w:r>
      <w:r w:rsidRPr="00F9185B">
        <w:t>met as per Attachment B of LPS 112.</w:t>
      </w:r>
    </w:p>
    <w:p w14:paraId="27C97049"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Deficit in defined benefit superannuation fund</w:t>
      </w:r>
    </w:p>
    <w:p w14:paraId="75E56ED1" w14:textId="77777777" w:rsidR="00F9185B" w:rsidRPr="00F9185B" w:rsidRDefault="00F9185B" w:rsidP="00A36E19">
      <w:pPr>
        <w:spacing w:after="240"/>
        <w:jc w:val="both"/>
      </w:pPr>
      <w:r w:rsidRPr="00F9185B">
        <w:t>This is the amount of deficit (if any) in a defined benefit superannuation fund where the life company is an employer-sponsor.</w:t>
      </w:r>
    </w:p>
    <w:p w14:paraId="7DD94F65" w14:textId="77777777" w:rsidR="00F9185B" w:rsidRPr="00F9185B" w:rsidRDefault="00F9185B" w:rsidP="00A36E19">
      <w:pPr>
        <w:spacing w:after="240"/>
        <w:jc w:val="both"/>
      </w:pPr>
      <w:r w:rsidRPr="00F9185B">
        <w:t>This item only needs to be reported where the deficit is not already reflected in the net assets of the fund.</w:t>
      </w:r>
    </w:p>
    <w:p w14:paraId="1910EFA2" w14:textId="3A36BDDD" w:rsidR="001E6725" w:rsidRDefault="00F9185B" w:rsidP="00A36E19">
      <w:pPr>
        <w:spacing w:after="240"/>
        <w:jc w:val="both"/>
      </w:pPr>
      <w:r w:rsidRPr="00F9185B">
        <w:t>The deficit (if any) should be reported as a positive number.</w:t>
      </w:r>
    </w:p>
    <w:p w14:paraId="68957D52"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 xml:space="preserve">Regulatory capital requirement of investments in subsidiary, </w:t>
      </w:r>
      <w:proofErr w:type="gramStart"/>
      <w:r w:rsidRPr="00F9185B">
        <w:rPr>
          <w:rFonts w:ascii="Arial" w:hAnsi="Arial" w:cs="Arial"/>
          <w:b/>
        </w:rPr>
        <w:t>JV</w:t>
      </w:r>
      <w:proofErr w:type="gramEnd"/>
      <w:r w:rsidRPr="00F9185B">
        <w:rPr>
          <w:rFonts w:ascii="Arial" w:hAnsi="Arial" w:cs="Arial"/>
          <w:b/>
        </w:rPr>
        <w:t xml:space="preserve"> and associate</w:t>
      </w:r>
    </w:p>
    <w:p w14:paraId="49F5A1AF" w14:textId="77777777" w:rsidR="00F9185B" w:rsidRPr="00F9185B" w:rsidRDefault="00F9185B" w:rsidP="00A36E19">
      <w:pPr>
        <w:spacing w:after="240"/>
        <w:jc w:val="both"/>
      </w:pPr>
      <w:r w:rsidRPr="00F9185B">
        <w:t>This is the dollar value of the component of investments in subsidiaries, joint ventures and associates that are subject to regulatory capital requirements, which is treated as a deduction from capital base.</w:t>
      </w:r>
    </w:p>
    <w:p w14:paraId="6F4889D1" w14:textId="77777777" w:rsidR="00F9185B" w:rsidRPr="00F9185B" w:rsidRDefault="00F9185B" w:rsidP="00A36E19">
      <w:pPr>
        <w:spacing w:after="240"/>
        <w:jc w:val="both"/>
      </w:pPr>
      <w:r w:rsidRPr="00F9185B">
        <w:t xml:space="preserve">The deduction should be taken as the lesser of the fund's share of regulatory capital requirement and the value of the investment that is recorded on the fund's balance sheet after adjusting for any intangible component as reported in item 2.4.  </w:t>
      </w:r>
    </w:p>
    <w:p w14:paraId="4CDC0F8F" w14:textId="77777777" w:rsidR="00F9185B" w:rsidRPr="00F9185B" w:rsidRDefault="00F9185B" w:rsidP="00A36E19">
      <w:pPr>
        <w:spacing w:after="240"/>
        <w:jc w:val="both"/>
      </w:pPr>
      <w:r w:rsidRPr="00F9185B">
        <w:t xml:space="preserve">Look-through treatment should be applied where the investment concerned is a non-operating holding company. </w:t>
      </w:r>
    </w:p>
    <w:p w14:paraId="314DCBE0" w14:textId="77777777" w:rsidR="00F9185B" w:rsidRPr="00F9185B" w:rsidRDefault="00F9185B" w:rsidP="00A36E19">
      <w:pPr>
        <w:spacing w:after="240"/>
        <w:jc w:val="both"/>
      </w:pPr>
      <w:r w:rsidRPr="00F9185B">
        <w:t>This amount should correspond to the total of section 1 column 14 in LRF 112.3.</w:t>
      </w:r>
    </w:p>
    <w:p w14:paraId="10930B92"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Assets under a fixed or floating charge</w:t>
      </w:r>
    </w:p>
    <w:p w14:paraId="742FA68B" w14:textId="77777777" w:rsidR="00F9185B" w:rsidRPr="00F9185B" w:rsidRDefault="00F9185B" w:rsidP="00A36E19">
      <w:pPr>
        <w:spacing w:after="240"/>
        <w:jc w:val="both"/>
      </w:pPr>
      <w:r w:rsidRPr="00F9185B">
        <w:lastRenderedPageBreak/>
        <w:t xml:space="preserve">This is the value of assets of the fund that are under a fixed or floating charge, </w:t>
      </w:r>
      <w:proofErr w:type="gramStart"/>
      <w:r w:rsidRPr="00F9185B">
        <w:t>mortgage</w:t>
      </w:r>
      <w:proofErr w:type="gramEnd"/>
      <w:r w:rsidRPr="00F9185B">
        <w:t xml:space="preserve"> or other security to the extent of the indebtedness secured on those assets. This deduction may be reduced by the amount of any liability for the charge that is recognised on the fund’s balance sheet.</w:t>
      </w:r>
    </w:p>
    <w:p w14:paraId="63151FC6"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Fair value adjustments</w:t>
      </w:r>
    </w:p>
    <w:p w14:paraId="3C70E3BE" w14:textId="77777777" w:rsidR="00F9185B" w:rsidRPr="00F9185B" w:rsidRDefault="00F9185B" w:rsidP="00A36E19">
      <w:pPr>
        <w:spacing w:after="240"/>
        <w:jc w:val="both"/>
      </w:pPr>
      <w:r w:rsidRPr="00F9185B">
        <w:t xml:space="preserve">This is the amount of difference between the </w:t>
      </w:r>
      <w:r>
        <w:t xml:space="preserve">fair value of the assets on the </w:t>
      </w:r>
      <w:r w:rsidRPr="00F9185B">
        <w:t>balance sheet and their reported value in LRF 300.2.</w:t>
      </w:r>
    </w:p>
    <w:p w14:paraId="51DDD0AE" w14:textId="77777777" w:rsidR="00F9185B" w:rsidRPr="00F9185B" w:rsidRDefault="00F9185B" w:rsidP="00A36E19">
      <w:pPr>
        <w:spacing w:after="240"/>
        <w:jc w:val="both"/>
      </w:pPr>
      <w:r w:rsidRPr="00F9185B">
        <w:t>Where the asset fair value is less than the reported value in LRF 300.2, a positive value should be reported. Otherwise, a negative value should be reported.</w:t>
      </w:r>
    </w:p>
    <w:p w14:paraId="459B8930"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Seed capital receivable from approved benefit fund</w:t>
      </w:r>
    </w:p>
    <w:p w14:paraId="7AEAD871" w14:textId="77777777" w:rsidR="00F9185B" w:rsidRPr="00F9185B" w:rsidRDefault="00F9185B" w:rsidP="00A36E19">
      <w:pPr>
        <w:spacing w:after="240"/>
        <w:jc w:val="both"/>
      </w:pPr>
      <w:r w:rsidRPr="00F9185B">
        <w:t>This is the amounts that the management fund will receive from the approved benefit fund in respect of its seed capital.</w:t>
      </w:r>
    </w:p>
    <w:p w14:paraId="1E7E575F" w14:textId="77777777" w:rsidR="00F9185B" w:rsidRPr="00F9185B" w:rsidRDefault="00F9185B" w:rsidP="00A36E19">
      <w:pPr>
        <w:spacing w:after="240"/>
        <w:jc w:val="both"/>
      </w:pPr>
      <w:r w:rsidRPr="00F9185B">
        <w:t>This item only applies for friendly societies and must correspond to item 10.3 in LRF 300.2.</w:t>
      </w:r>
    </w:p>
    <w:p w14:paraId="6FEA95C6" w14:textId="77777777" w:rsidR="00F9185B" w:rsidRPr="00F9185B" w:rsidRDefault="00F9185B" w:rsidP="00A36E19">
      <w:pPr>
        <w:numPr>
          <w:ilvl w:val="1"/>
          <w:numId w:val="9"/>
        </w:numPr>
        <w:spacing w:after="240"/>
        <w:jc w:val="both"/>
        <w:rPr>
          <w:rFonts w:ascii="Arial" w:hAnsi="Arial" w:cs="Arial"/>
          <w:b/>
        </w:rPr>
      </w:pPr>
      <w:r w:rsidRPr="00F9185B">
        <w:rPr>
          <w:rFonts w:ascii="Arial" w:hAnsi="Arial" w:cs="Arial"/>
          <w:b/>
        </w:rPr>
        <w:t>Other net asset adjustments</w:t>
      </w:r>
    </w:p>
    <w:p w14:paraId="574C2043" w14:textId="0EBDCAA1" w:rsidR="001E6725" w:rsidRDefault="00F9185B" w:rsidP="00A36E19">
      <w:pPr>
        <w:spacing w:after="240"/>
        <w:jc w:val="both"/>
      </w:pPr>
      <w:r w:rsidRPr="00F9185B">
        <w:t>This is the value of deductions from the net assets that the general fund must make as required under any prudential standards other than LPS 112.</w:t>
      </w:r>
    </w:p>
    <w:p w14:paraId="07D1777C" w14:textId="77777777" w:rsidR="00F9185B" w:rsidRPr="00F9185B" w:rsidRDefault="00F9185B" w:rsidP="006E5272">
      <w:pPr>
        <w:keepNext/>
        <w:numPr>
          <w:ilvl w:val="0"/>
          <w:numId w:val="9"/>
        </w:numPr>
        <w:spacing w:after="240"/>
        <w:ind w:left="357" w:hanging="357"/>
        <w:jc w:val="both"/>
        <w:rPr>
          <w:rFonts w:ascii="Arial" w:hAnsi="Arial" w:cs="Arial"/>
          <w:b/>
        </w:rPr>
      </w:pPr>
      <w:r w:rsidRPr="00F9185B">
        <w:rPr>
          <w:rFonts w:ascii="Arial" w:hAnsi="Arial" w:cs="Arial"/>
          <w:b/>
        </w:rPr>
        <w:t>Other adjustments to net assets as approved by APRA</w:t>
      </w:r>
    </w:p>
    <w:p w14:paraId="09E18B2B" w14:textId="77777777" w:rsidR="00F9185B" w:rsidRPr="00F9185B" w:rsidRDefault="00F9185B" w:rsidP="00A36E19">
      <w:pPr>
        <w:spacing w:after="240"/>
        <w:jc w:val="both"/>
      </w:pPr>
      <w:r w:rsidRPr="00F9185B">
        <w:t>This is the total value of any other regulatory adjustments to the net assets of the general fund that does not fall into any of the previous categories for the purpose of paragraph 39 in LPS 112.</w:t>
      </w:r>
    </w:p>
    <w:p w14:paraId="4C0A1A09" w14:textId="59710F37" w:rsidR="001E6725" w:rsidRPr="00F9185B" w:rsidRDefault="00F9185B" w:rsidP="00A36E19">
      <w:pPr>
        <w:spacing w:after="240"/>
        <w:jc w:val="both"/>
      </w:pPr>
      <w:r w:rsidRPr="00F9185B">
        <w:t>Adjustments that would result in an increase to net assets should be reported as a positive value.</w:t>
      </w:r>
    </w:p>
    <w:p w14:paraId="4506EFEF" w14:textId="77777777" w:rsidR="00F9185B" w:rsidRPr="00F9185B" w:rsidRDefault="00F9185B" w:rsidP="006E5272">
      <w:pPr>
        <w:keepNext/>
        <w:numPr>
          <w:ilvl w:val="0"/>
          <w:numId w:val="9"/>
        </w:numPr>
        <w:spacing w:after="240"/>
        <w:ind w:left="357" w:hanging="357"/>
        <w:jc w:val="both"/>
        <w:rPr>
          <w:rFonts w:ascii="Arial" w:hAnsi="Arial" w:cs="Arial"/>
          <w:b/>
        </w:rPr>
      </w:pPr>
      <w:r w:rsidRPr="00F9185B">
        <w:rPr>
          <w:rFonts w:ascii="Arial" w:hAnsi="Arial" w:cs="Arial"/>
          <w:b/>
        </w:rPr>
        <w:t>Capital base</w:t>
      </w:r>
    </w:p>
    <w:p w14:paraId="362F71E7" w14:textId="77777777" w:rsidR="00F9185B" w:rsidRPr="00F9185B" w:rsidRDefault="00F9185B" w:rsidP="00A36E19">
      <w:pPr>
        <w:spacing w:after="240"/>
        <w:jc w:val="both"/>
      </w:pPr>
      <w:r w:rsidRPr="00F9185B">
        <w:t xml:space="preserve">The capital base relates to the amount of capital eligible for the purpose of meeting the Prudential Capital Requirement as set out in </w:t>
      </w:r>
      <w:r w:rsidRPr="00F9185B">
        <w:rPr>
          <w:i/>
        </w:rPr>
        <w:t>Prudential Standard LPS 110 Capital Adequacy</w:t>
      </w:r>
      <w:r w:rsidRPr="00F9185B">
        <w:t>.</w:t>
      </w:r>
    </w:p>
    <w:p w14:paraId="553168BC" w14:textId="77777777" w:rsidR="00F9185B" w:rsidRDefault="00F9185B" w:rsidP="00A36E19">
      <w:pPr>
        <w:spacing w:after="240"/>
        <w:sectPr w:rsidR="00F9185B" w:rsidSect="00BF0B0B">
          <w:headerReference w:type="default" r:id="rId23"/>
          <w:footerReference w:type="default" r:id="rId24"/>
          <w:pgSz w:w="11906" w:h="16838" w:code="9"/>
          <w:pgMar w:top="1440" w:right="1440" w:bottom="1440" w:left="1440" w:header="709" w:footer="709" w:gutter="0"/>
          <w:pgNumType w:start="1"/>
          <w:cols w:space="708"/>
          <w:docGrid w:linePitch="360"/>
        </w:sectPr>
      </w:pPr>
      <w:r w:rsidRPr="00F9185B">
        <w:t>This is calculated automatically as item 1 less item 2 plus item 3.</w:t>
      </w:r>
    </w:p>
    <w:tbl>
      <w:tblPr>
        <w:tblW w:w="8806" w:type="dxa"/>
        <w:tblInd w:w="108" w:type="dxa"/>
        <w:tblLook w:val="0400" w:firstRow="0" w:lastRow="0" w:firstColumn="0" w:lastColumn="0" w:noHBand="0" w:noVBand="1"/>
      </w:tblPr>
      <w:tblGrid>
        <w:gridCol w:w="8806"/>
      </w:tblGrid>
      <w:tr w:rsidR="00FC24F3" w:rsidRPr="000612C5" w14:paraId="6C1DFA75" w14:textId="77777777" w:rsidTr="00CA7387">
        <w:trPr>
          <w:trHeight w:val="300"/>
        </w:trPr>
        <w:tc>
          <w:tcPr>
            <w:tcW w:w="8806" w:type="dxa"/>
            <w:shd w:val="clear" w:color="auto" w:fill="auto"/>
            <w:noWrap/>
            <w:vAlign w:val="bottom"/>
            <w:hideMark/>
          </w:tcPr>
          <w:p w14:paraId="1FFA9B21" w14:textId="77777777" w:rsidR="00FC24F3" w:rsidRPr="006E5272" w:rsidRDefault="00FC24F3" w:rsidP="00CA7387">
            <w:pPr>
              <w:jc w:val="center"/>
              <w:rPr>
                <w:rFonts w:ascii="Arial" w:hAnsi="Arial" w:cs="Arial"/>
                <w:b/>
                <w:sz w:val="32"/>
                <w:szCs w:val="32"/>
              </w:rPr>
            </w:pPr>
            <w:r w:rsidRPr="006E5272">
              <w:rPr>
                <w:rFonts w:ascii="Arial" w:hAnsi="Arial" w:cs="Arial"/>
                <w:b/>
                <w:bCs/>
                <w:sz w:val="32"/>
                <w:szCs w:val="32"/>
              </w:rPr>
              <w:lastRenderedPageBreak/>
              <w:t>LRF_112_2: Determination of Capital Base (Entity)</w:t>
            </w:r>
          </w:p>
        </w:tc>
      </w:tr>
    </w:tbl>
    <w:p w14:paraId="551E408E" w14:textId="77777777" w:rsidR="00FC24F3" w:rsidRPr="000612C5" w:rsidRDefault="00FC24F3" w:rsidP="00FC24F3">
      <w:pPr>
        <w:rPr>
          <w:rFonts w:ascii="Arial" w:hAnsi="Arial" w:cs="Arial"/>
        </w:rPr>
      </w:pPr>
    </w:p>
    <w:tbl>
      <w:tblPr>
        <w:tblW w:w="8789" w:type="dxa"/>
        <w:tblInd w:w="108" w:type="dxa"/>
        <w:tblLayout w:type="fixed"/>
        <w:tblLook w:val="04A0" w:firstRow="1" w:lastRow="0" w:firstColumn="1" w:lastColumn="0" w:noHBand="0" w:noVBand="1"/>
      </w:tblPr>
      <w:tblGrid>
        <w:gridCol w:w="4394"/>
        <w:gridCol w:w="4395"/>
      </w:tblGrid>
      <w:tr w:rsidR="00FC24F3" w:rsidRPr="000612C5" w14:paraId="5354E626" w14:textId="77777777" w:rsidTr="00CA7387">
        <w:trPr>
          <w:trHeight w:val="317"/>
        </w:trPr>
        <w:tc>
          <w:tcPr>
            <w:tcW w:w="4394" w:type="dxa"/>
            <w:tcBorders>
              <w:top w:val="nil"/>
              <w:left w:val="nil"/>
              <w:bottom w:val="single" w:sz="4" w:space="0" w:color="auto"/>
              <w:right w:val="nil"/>
            </w:tcBorders>
            <w:vAlign w:val="bottom"/>
            <w:hideMark/>
          </w:tcPr>
          <w:p w14:paraId="049F70B7" w14:textId="77777777" w:rsidR="00FC24F3" w:rsidRPr="000612C5" w:rsidRDefault="00FC24F3" w:rsidP="00CA7387">
            <w:pPr>
              <w:rPr>
                <w:rFonts w:ascii="Arial" w:hAnsi="Arial" w:cs="Arial"/>
                <w:b/>
                <w:bCs/>
              </w:rPr>
            </w:pPr>
            <w:r w:rsidRPr="000612C5">
              <w:rPr>
                <w:rFonts w:ascii="Arial" w:hAnsi="Arial" w:cs="Arial"/>
                <w:b/>
                <w:bCs/>
              </w:rPr>
              <w:t>Australian Business Number</w:t>
            </w:r>
          </w:p>
        </w:tc>
        <w:tc>
          <w:tcPr>
            <w:tcW w:w="4395" w:type="dxa"/>
            <w:tcBorders>
              <w:top w:val="nil"/>
              <w:left w:val="nil"/>
              <w:bottom w:val="single" w:sz="4" w:space="0" w:color="auto"/>
              <w:right w:val="nil"/>
            </w:tcBorders>
            <w:vAlign w:val="bottom"/>
            <w:hideMark/>
          </w:tcPr>
          <w:p w14:paraId="73B3C9E2" w14:textId="77777777" w:rsidR="00FC24F3" w:rsidRPr="000612C5" w:rsidRDefault="00FC24F3" w:rsidP="00CA7387">
            <w:pPr>
              <w:rPr>
                <w:rFonts w:ascii="Arial" w:hAnsi="Arial" w:cs="Arial"/>
                <w:b/>
                <w:bCs/>
              </w:rPr>
            </w:pPr>
            <w:r w:rsidRPr="000612C5">
              <w:rPr>
                <w:rFonts w:ascii="Arial" w:hAnsi="Arial" w:cs="Arial"/>
                <w:b/>
                <w:bCs/>
              </w:rPr>
              <w:t>Institution Name</w:t>
            </w:r>
          </w:p>
        </w:tc>
      </w:tr>
      <w:tr w:rsidR="00FC24F3" w:rsidRPr="000612C5" w14:paraId="354EEDB8"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B0E342A" w14:textId="77777777" w:rsidR="00FC24F3" w:rsidRPr="000612C5" w:rsidRDefault="00FC24F3" w:rsidP="00CA7387">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6AF432D4" w14:textId="77777777" w:rsidR="00FC24F3" w:rsidRPr="000612C5" w:rsidRDefault="00FC24F3" w:rsidP="00CA7387">
            <w:pPr>
              <w:rPr>
                <w:rFonts w:ascii="Arial" w:hAnsi="Arial" w:cs="Arial"/>
              </w:rPr>
            </w:pPr>
            <w:r w:rsidRPr="001F0F05">
              <w:rPr>
                <w:rFonts w:ascii="Arial" w:hAnsi="Arial" w:cs="Arial"/>
              </w:rPr>
              <w:t>Life companies,</w:t>
            </w:r>
            <w:r>
              <w:rPr>
                <w:rFonts w:ascii="Arial" w:hAnsi="Arial" w:cs="Arial"/>
              </w:rPr>
              <w:t xml:space="preserve"> including friendly societies</w:t>
            </w:r>
          </w:p>
        </w:tc>
      </w:tr>
      <w:tr w:rsidR="00FC24F3" w:rsidRPr="000612C5" w14:paraId="0313CD89" w14:textId="77777777" w:rsidTr="00CA7387">
        <w:trPr>
          <w:trHeight w:val="317"/>
        </w:trPr>
        <w:tc>
          <w:tcPr>
            <w:tcW w:w="4394" w:type="dxa"/>
            <w:tcBorders>
              <w:top w:val="single" w:sz="4" w:space="0" w:color="auto"/>
              <w:left w:val="nil"/>
              <w:bottom w:val="single" w:sz="4" w:space="0" w:color="auto"/>
              <w:right w:val="nil"/>
            </w:tcBorders>
            <w:noWrap/>
            <w:vAlign w:val="bottom"/>
            <w:hideMark/>
          </w:tcPr>
          <w:p w14:paraId="30028BAE" w14:textId="77777777" w:rsidR="00FC24F3" w:rsidRPr="000612C5" w:rsidRDefault="00FC24F3" w:rsidP="00CA7387">
            <w:pPr>
              <w:rPr>
                <w:rFonts w:ascii="Arial" w:hAnsi="Arial" w:cs="Arial"/>
                <w:b/>
              </w:rPr>
            </w:pPr>
            <w:r w:rsidRPr="000612C5">
              <w:rPr>
                <w:rFonts w:ascii="Arial" w:hAnsi="Arial" w:cs="Arial"/>
                <w:b/>
              </w:rPr>
              <w:t>Reporting Period</w:t>
            </w:r>
          </w:p>
        </w:tc>
        <w:tc>
          <w:tcPr>
            <w:tcW w:w="4395" w:type="dxa"/>
            <w:tcBorders>
              <w:top w:val="single" w:sz="4" w:space="0" w:color="auto"/>
              <w:left w:val="nil"/>
              <w:bottom w:val="single" w:sz="4" w:space="0" w:color="auto"/>
              <w:right w:val="nil"/>
            </w:tcBorders>
            <w:noWrap/>
            <w:vAlign w:val="bottom"/>
            <w:hideMark/>
          </w:tcPr>
          <w:p w14:paraId="6CB551E6" w14:textId="77777777" w:rsidR="00FC24F3" w:rsidRPr="000612C5" w:rsidRDefault="00FC24F3" w:rsidP="00CA7387">
            <w:pPr>
              <w:rPr>
                <w:rFonts w:ascii="Arial" w:hAnsi="Arial" w:cs="Arial"/>
                <w:b/>
              </w:rPr>
            </w:pPr>
            <w:r w:rsidRPr="000612C5">
              <w:rPr>
                <w:rFonts w:ascii="Arial" w:hAnsi="Arial" w:cs="Arial"/>
                <w:b/>
              </w:rPr>
              <w:t xml:space="preserve">Scale Factor </w:t>
            </w:r>
          </w:p>
        </w:tc>
      </w:tr>
      <w:tr w:rsidR="00FC24F3" w:rsidRPr="000612C5" w14:paraId="040BA56E"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29C0A051" w14:textId="77777777" w:rsidR="00FC24F3" w:rsidRPr="000612C5" w:rsidRDefault="00FC24F3" w:rsidP="00CA7387">
            <w:pPr>
              <w:rPr>
                <w:rFonts w:ascii="Arial" w:hAnsi="Arial" w:cs="Arial"/>
              </w:rPr>
            </w:pPr>
            <w:r>
              <w:rPr>
                <w:rFonts w:ascii="Arial" w:hAnsi="Arial" w:cs="Arial"/>
              </w:rPr>
              <w:t>Quarterly /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DD308F6" w14:textId="77777777" w:rsidR="00FC24F3" w:rsidRPr="000612C5" w:rsidRDefault="00FC24F3" w:rsidP="00CA7387">
            <w:pPr>
              <w:rPr>
                <w:rFonts w:ascii="Arial" w:hAnsi="Arial" w:cs="Arial"/>
              </w:rPr>
            </w:pPr>
            <w:r>
              <w:rPr>
                <w:rFonts w:ascii="Arial" w:hAnsi="Arial" w:cs="Arial"/>
              </w:rPr>
              <w:t>Thousands</w:t>
            </w:r>
          </w:p>
        </w:tc>
      </w:tr>
      <w:tr w:rsidR="00FC24F3" w:rsidRPr="000612C5" w14:paraId="4535C077" w14:textId="77777777" w:rsidTr="004C5AFE">
        <w:trPr>
          <w:trHeight w:val="90"/>
        </w:trPr>
        <w:tc>
          <w:tcPr>
            <w:tcW w:w="4394" w:type="dxa"/>
            <w:tcBorders>
              <w:top w:val="single" w:sz="4" w:space="0" w:color="auto"/>
              <w:bottom w:val="single" w:sz="4" w:space="0" w:color="auto"/>
            </w:tcBorders>
            <w:noWrap/>
            <w:vAlign w:val="bottom"/>
          </w:tcPr>
          <w:p w14:paraId="4DD61B31" w14:textId="77777777" w:rsidR="00FC24F3" w:rsidRPr="000612C5" w:rsidRDefault="00FC24F3" w:rsidP="00CA7387">
            <w:pPr>
              <w:rPr>
                <w:rFonts w:ascii="Arial" w:hAnsi="Arial" w:cs="Arial"/>
              </w:rPr>
            </w:pPr>
            <w:r w:rsidRPr="000612C5">
              <w:rPr>
                <w:rFonts w:ascii="Arial" w:hAnsi="Arial" w:cs="Arial"/>
                <w:b/>
              </w:rPr>
              <w:t>Reporting Consolidation</w:t>
            </w:r>
          </w:p>
        </w:tc>
        <w:tc>
          <w:tcPr>
            <w:tcW w:w="4395" w:type="dxa"/>
            <w:tcBorders>
              <w:top w:val="single" w:sz="4" w:space="0" w:color="auto"/>
            </w:tcBorders>
            <w:noWrap/>
            <w:vAlign w:val="bottom"/>
          </w:tcPr>
          <w:p w14:paraId="29DE036A" w14:textId="77777777" w:rsidR="00FC24F3" w:rsidRPr="000612C5" w:rsidRDefault="00FC24F3" w:rsidP="00CA7387">
            <w:pPr>
              <w:rPr>
                <w:rFonts w:ascii="Arial" w:hAnsi="Arial" w:cs="Arial"/>
              </w:rPr>
            </w:pPr>
          </w:p>
        </w:tc>
      </w:tr>
      <w:tr w:rsidR="00FC24F3" w:rsidRPr="000612C5" w14:paraId="5C93F13D" w14:textId="77777777" w:rsidTr="00CA7387">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256F98" w14:textId="77777777" w:rsidR="00FC24F3" w:rsidRPr="000612C5" w:rsidRDefault="00FC24F3" w:rsidP="00CA7387">
            <w:pPr>
              <w:rPr>
                <w:rFonts w:ascii="Arial" w:hAnsi="Arial" w:cs="Arial"/>
              </w:rPr>
            </w:pPr>
            <w:r>
              <w:rPr>
                <w:rFonts w:ascii="Arial" w:hAnsi="Arial" w:cs="Arial"/>
              </w:rPr>
              <w:t>Licensed insurer</w:t>
            </w:r>
          </w:p>
        </w:tc>
        <w:tc>
          <w:tcPr>
            <w:tcW w:w="4395" w:type="dxa"/>
            <w:tcBorders>
              <w:left w:val="single" w:sz="4" w:space="0" w:color="auto"/>
            </w:tcBorders>
            <w:noWrap/>
            <w:vAlign w:val="bottom"/>
          </w:tcPr>
          <w:p w14:paraId="4936F64E" w14:textId="77777777" w:rsidR="00FC24F3" w:rsidRPr="000612C5" w:rsidRDefault="00FC24F3" w:rsidP="00CA7387">
            <w:pPr>
              <w:rPr>
                <w:rFonts w:ascii="Arial" w:hAnsi="Arial" w:cs="Arial"/>
              </w:rPr>
            </w:pPr>
          </w:p>
        </w:tc>
      </w:tr>
    </w:tbl>
    <w:p w14:paraId="329AA85F" w14:textId="77777777" w:rsidR="00FC24F3" w:rsidRPr="000612C5" w:rsidRDefault="00FC24F3" w:rsidP="00FC24F3">
      <w:pPr>
        <w:rPr>
          <w:rFonts w:ascii="Arial" w:hAnsi="Arial" w:cs="Arial"/>
        </w:rPr>
      </w:pPr>
    </w:p>
    <w:tbl>
      <w:tblPr>
        <w:tblW w:w="8789" w:type="dxa"/>
        <w:tblInd w:w="108" w:type="dxa"/>
        <w:tblLook w:val="04A0" w:firstRow="1" w:lastRow="0" w:firstColumn="1" w:lastColumn="0" w:noHBand="0" w:noVBand="1"/>
      </w:tblPr>
      <w:tblGrid>
        <w:gridCol w:w="8789"/>
      </w:tblGrid>
      <w:tr w:rsidR="00FC24F3" w:rsidRPr="000612C5" w14:paraId="3A9CD504" w14:textId="77777777" w:rsidTr="00CA7387">
        <w:tc>
          <w:tcPr>
            <w:tcW w:w="8789" w:type="dxa"/>
          </w:tcPr>
          <w:p w14:paraId="723A1DF9" w14:textId="77777777" w:rsidR="00FC24F3" w:rsidRPr="000612C5" w:rsidRDefault="00FC24F3" w:rsidP="00CA7387">
            <w:pPr>
              <w:rPr>
                <w:rFonts w:ascii="Arial" w:hAnsi="Arial" w:cs="Arial"/>
                <w:b/>
                <w:bCs/>
              </w:rPr>
            </w:pPr>
            <w:r w:rsidRPr="001F0F05">
              <w:rPr>
                <w:rFonts w:ascii="Arial" w:hAnsi="Arial" w:cs="Arial"/>
                <w:b/>
                <w:bCs/>
              </w:rPr>
              <w:t>Life company capital base</w:t>
            </w:r>
          </w:p>
        </w:tc>
      </w:tr>
    </w:tbl>
    <w:p w14:paraId="2DA4C229" w14:textId="77777777" w:rsidR="00FC24F3" w:rsidRDefault="00FC24F3" w:rsidP="00FC24F3">
      <w:pPr>
        <w:rPr>
          <w:rFonts w:ascii="Arial" w:hAnsi="Arial" w:cs="Arial"/>
        </w:rPr>
      </w:pPr>
    </w:p>
    <w:tbl>
      <w:tblPr>
        <w:tblW w:w="8789" w:type="dxa"/>
        <w:tblInd w:w="108" w:type="dxa"/>
        <w:tblLook w:val="04A0" w:firstRow="1" w:lastRow="0" w:firstColumn="1" w:lastColumn="0" w:noHBand="0" w:noVBand="1"/>
      </w:tblPr>
      <w:tblGrid>
        <w:gridCol w:w="7230"/>
        <w:gridCol w:w="1559"/>
      </w:tblGrid>
      <w:tr w:rsidR="00FC24F3" w:rsidRPr="000612C5" w14:paraId="5FED27FE" w14:textId="77777777" w:rsidTr="00CA7387">
        <w:trPr>
          <w:trHeight w:val="315"/>
        </w:trPr>
        <w:tc>
          <w:tcPr>
            <w:tcW w:w="7230" w:type="dxa"/>
            <w:tcBorders>
              <w:top w:val="nil"/>
              <w:left w:val="nil"/>
              <w:bottom w:val="nil"/>
            </w:tcBorders>
            <w:shd w:val="clear" w:color="auto" w:fill="auto"/>
            <w:noWrap/>
            <w:vAlign w:val="bottom"/>
            <w:hideMark/>
          </w:tcPr>
          <w:p w14:paraId="24B97237" w14:textId="77777777" w:rsidR="00FC24F3" w:rsidRPr="00936620" w:rsidRDefault="00FC24F3" w:rsidP="00DA3285">
            <w:pPr>
              <w:pStyle w:val="ListParagraph"/>
              <w:numPr>
                <w:ilvl w:val="0"/>
                <w:numId w:val="16"/>
              </w:numPr>
              <w:contextualSpacing w:val="0"/>
              <w:rPr>
                <w:rFonts w:ascii="Arial" w:hAnsi="Arial" w:cs="Arial"/>
                <w:b/>
                <w:bCs/>
              </w:rPr>
            </w:pPr>
            <w:r w:rsidRPr="00936620">
              <w:rPr>
                <w:rFonts w:ascii="Arial" w:hAnsi="Arial" w:cs="Arial"/>
                <w:b/>
                <w:bCs/>
              </w:rPr>
              <w:t>Tier 1 Capital</w:t>
            </w:r>
          </w:p>
        </w:tc>
        <w:tc>
          <w:tcPr>
            <w:tcW w:w="1559" w:type="dxa"/>
            <w:shd w:val="clear" w:color="auto" w:fill="auto"/>
            <w:noWrap/>
            <w:vAlign w:val="bottom"/>
            <w:hideMark/>
          </w:tcPr>
          <w:p w14:paraId="795F8138" w14:textId="77777777" w:rsidR="00FC24F3" w:rsidRPr="00B6124E" w:rsidRDefault="00FC24F3" w:rsidP="00CA7387">
            <w:pPr>
              <w:jc w:val="center"/>
              <w:rPr>
                <w:rFonts w:ascii="Arial" w:hAnsi="Arial" w:cs="Arial"/>
              </w:rPr>
            </w:pPr>
          </w:p>
        </w:tc>
      </w:tr>
      <w:tr w:rsidR="00FC24F3" w:rsidRPr="000612C5" w14:paraId="1F4EE1FA" w14:textId="77777777" w:rsidTr="00CA7387">
        <w:trPr>
          <w:trHeight w:val="315"/>
        </w:trPr>
        <w:tc>
          <w:tcPr>
            <w:tcW w:w="7230" w:type="dxa"/>
            <w:tcBorders>
              <w:top w:val="nil"/>
              <w:left w:val="nil"/>
              <w:bottom w:val="nil"/>
            </w:tcBorders>
            <w:shd w:val="clear" w:color="auto" w:fill="auto"/>
            <w:noWrap/>
            <w:vAlign w:val="bottom"/>
          </w:tcPr>
          <w:p w14:paraId="282435C8" w14:textId="77777777" w:rsidR="00FC24F3" w:rsidRPr="000612C5" w:rsidRDefault="00FC24F3" w:rsidP="00CA7387">
            <w:pPr>
              <w:pStyle w:val="ListParagraph"/>
              <w:ind w:left="0"/>
              <w:rPr>
                <w:rFonts w:ascii="Arial" w:hAnsi="Arial" w:cs="Arial"/>
                <w:bCs/>
              </w:rPr>
            </w:pPr>
          </w:p>
        </w:tc>
        <w:tc>
          <w:tcPr>
            <w:tcW w:w="1559" w:type="dxa"/>
            <w:tcBorders>
              <w:bottom w:val="single" w:sz="4" w:space="0" w:color="auto"/>
            </w:tcBorders>
            <w:shd w:val="clear" w:color="auto" w:fill="auto"/>
            <w:noWrap/>
            <w:vAlign w:val="bottom"/>
          </w:tcPr>
          <w:p w14:paraId="103012D3" w14:textId="77777777" w:rsidR="00FC24F3" w:rsidRPr="00B6124E" w:rsidRDefault="00FC24F3" w:rsidP="00CA7387">
            <w:pPr>
              <w:jc w:val="center"/>
              <w:rPr>
                <w:rFonts w:ascii="Arial" w:hAnsi="Arial" w:cs="Arial"/>
              </w:rPr>
            </w:pPr>
          </w:p>
        </w:tc>
      </w:tr>
      <w:tr w:rsidR="00FC24F3" w:rsidRPr="000612C5" w14:paraId="0B24C010"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03FE593" w14:textId="77777777" w:rsidR="00FC24F3" w:rsidRPr="00936620" w:rsidRDefault="00FC24F3" w:rsidP="00DA3285">
            <w:pPr>
              <w:pStyle w:val="ListParagraph"/>
              <w:numPr>
                <w:ilvl w:val="1"/>
                <w:numId w:val="16"/>
              </w:numPr>
              <w:contextualSpacing w:val="0"/>
              <w:rPr>
                <w:rFonts w:ascii="Arial" w:hAnsi="Arial" w:cs="Arial"/>
                <w:b/>
                <w:bCs/>
              </w:rPr>
            </w:pPr>
            <w:r w:rsidRPr="00936620">
              <w:rPr>
                <w:rFonts w:ascii="Arial" w:hAnsi="Arial" w:cs="Arial"/>
                <w:b/>
                <w:bCs/>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570342" w14:textId="77777777" w:rsidR="00FC24F3" w:rsidRPr="00B6124E" w:rsidRDefault="00FC24F3" w:rsidP="00CA7387">
            <w:pPr>
              <w:jc w:val="center"/>
              <w:rPr>
                <w:rFonts w:ascii="Arial" w:hAnsi="Arial" w:cs="Arial"/>
              </w:rPr>
            </w:pPr>
          </w:p>
        </w:tc>
      </w:tr>
      <w:tr w:rsidR="00FC24F3" w:rsidRPr="000612C5" w14:paraId="76D8E383" w14:textId="77777777" w:rsidTr="00CA7387">
        <w:trPr>
          <w:trHeight w:val="315"/>
        </w:trPr>
        <w:tc>
          <w:tcPr>
            <w:tcW w:w="7230" w:type="dxa"/>
            <w:tcBorders>
              <w:top w:val="nil"/>
              <w:left w:val="nil"/>
              <w:bottom w:val="nil"/>
            </w:tcBorders>
            <w:shd w:val="clear" w:color="auto" w:fill="auto"/>
            <w:noWrap/>
            <w:vAlign w:val="bottom"/>
          </w:tcPr>
          <w:p w14:paraId="1BE8EB6C"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519C5E42" w14:textId="77777777" w:rsidR="00FC24F3" w:rsidRPr="00B6124E" w:rsidRDefault="00FC24F3" w:rsidP="00CA7387">
            <w:pPr>
              <w:jc w:val="center"/>
              <w:rPr>
                <w:rFonts w:ascii="Arial" w:hAnsi="Arial" w:cs="Arial"/>
              </w:rPr>
            </w:pPr>
          </w:p>
        </w:tc>
      </w:tr>
      <w:tr w:rsidR="00FC24F3" w:rsidRPr="000612C5" w14:paraId="1E7C75B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799D1B1D" w14:textId="77777777" w:rsidR="00FC24F3" w:rsidRPr="000612C5" w:rsidRDefault="00FC24F3" w:rsidP="00DA3285">
            <w:pPr>
              <w:pStyle w:val="ListParagraph"/>
              <w:numPr>
                <w:ilvl w:val="2"/>
                <w:numId w:val="16"/>
              </w:numPr>
              <w:contextualSpacing w:val="0"/>
              <w:rPr>
                <w:rFonts w:ascii="Arial" w:hAnsi="Arial" w:cs="Arial"/>
                <w:bCs/>
              </w:rPr>
            </w:pPr>
            <w:r w:rsidRPr="001F0F05">
              <w:rPr>
                <w:rFonts w:ascii="Arial" w:hAnsi="Arial" w:cs="Arial"/>
                <w:bCs/>
              </w:rPr>
              <w:t>Paid-up ordinary shares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61190" w14:textId="77777777" w:rsidR="00FC24F3" w:rsidRPr="00B6124E" w:rsidRDefault="00FC24F3" w:rsidP="00CA7387">
            <w:pPr>
              <w:jc w:val="center"/>
              <w:rPr>
                <w:rFonts w:ascii="Arial" w:hAnsi="Arial" w:cs="Arial"/>
              </w:rPr>
            </w:pPr>
          </w:p>
        </w:tc>
      </w:tr>
      <w:tr w:rsidR="00FC24F3" w:rsidRPr="000612C5" w14:paraId="0BEB15FB"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7BBB981" w14:textId="77777777" w:rsidR="00FC24F3" w:rsidRPr="000612C5" w:rsidRDefault="00FC24F3" w:rsidP="00DA3285">
            <w:pPr>
              <w:pStyle w:val="ListParagraph"/>
              <w:numPr>
                <w:ilvl w:val="2"/>
                <w:numId w:val="16"/>
              </w:numPr>
              <w:contextualSpacing w:val="0"/>
              <w:rPr>
                <w:rFonts w:ascii="Arial" w:hAnsi="Arial" w:cs="Arial"/>
                <w:bCs/>
              </w:rPr>
            </w:pPr>
            <w:r w:rsidRPr="001F0F05">
              <w:rPr>
                <w:rFonts w:ascii="Arial" w:hAnsi="Arial" w:cs="Arial"/>
                <w:bCs/>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85829" w14:textId="77777777" w:rsidR="00FC24F3" w:rsidRPr="00B6124E" w:rsidRDefault="00FC24F3" w:rsidP="00CA7387">
            <w:pPr>
              <w:jc w:val="center"/>
              <w:rPr>
                <w:rFonts w:ascii="Arial" w:hAnsi="Arial" w:cs="Arial"/>
              </w:rPr>
            </w:pPr>
          </w:p>
        </w:tc>
      </w:tr>
      <w:tr w:rsidR="00FC24F3" w:rsidRPr="000612C5" w14:paraId="2EC991D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54B7060A" w14:textId="77777777" w:rsidR="00FC24F3" w:rsidRPr="000612C5" w:rsidRDefault="00FC24F3" w:rsidP="00DA3285">
            <w:pPr>
              <w:pStyle w:val="ListParagraph"/>
              <w:numPr>
                <w:ilvl w:val="2"/>
                <w:numId w:val="16"/>
              </w:numPr>
              <w:contextualSpacing w:val="0"/>
              <w:rPr>
                <w:rFonts w:ascii="Arial" w:hAnsi="Arial" w:cs="Arial"/>
                <w:bCs/>
              </w:rPr>
            </w:pPr>
            <w:r w:rsidRPr="001F0F05">
              <w:rPr>
                <w:rFonts w:ascii="Arial" w:hAnsi="Arial" w:cs="Arial"/>
                <w:bCs/>
              </w:rPr>
              <w:t>Undistributed current year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F8EE5" w14:textId="77777777" w:rsidR="00FC24F3" w:rsidRPr="00B6124E" w:rsidRDefault="00FC24F3" w:rsidP="00CA7387">
            <w:pPr>
              <w:jc w:val="center"/>
              <w:rPr>
                <w:rFonts w:ascii="Arial" w:hAnsi="Arial" w:cs="Arial"/>
              </w:rPr>
            </w:pPr>
          </w:p>
        </w:tc>
      </w:tr>
      <w:tr w:rsidR="00FC24F3" w:rsidRPr="000612C5" w14:paraId="3AB6E10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5EC330F" w14:textId="77777777" w:rsidR="00FC24F3" w:rsidRPr="000612C5" w:rsidRDefault="00FC24F3" w:rsidP="00DA3285">
            <w:pPr>
              <w:pStyle w:val="ListParagraph"/>
              <w:numPr>
                <w:ilvl w:val="2"/>
                <w:numId w:val="16"/>
              </w:numPr>
              <w:contextualSpacing w:val="0"/>
              <w:rPr>
                <w:rFonts w:ascii="Arial" w:hAnsi="Arial" w:cs="Arial"/>
                <w:bCs/>
              </w:rPr>
            </w:pPr>
            <w:r w:rsidRPr="001F0F05">
              <w:rPr>
                <w:rFonts w:ascii="Arial" w:hAnsi="Arial" w:cs="Arial"/>
                <w:bCs/>
              </w:rPr>
              <w:t>Accumulated other comprehensive income and other disclosed reserves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F6D09" w14:textId="77777777" w:rsidR="00FC24F3" w:rsidRPr="00B6124E" w:rsidRDefault="00FC24F3" w:rsidP="00CA7387">
            <w:pPr>
              <w:jc w:val="center"/>
              <w:rPr>
                <w:rFonts w:ascii="Arial" w:hAnsi="Arial" w:cs="Arial"/>
              </w:rPr>
            </w:pPr>
          </w:p>
        </w:tc>
      </w:tr>
      <w:tr w:rsidR="00FC24F3" w:rsidRPr="000612C5" w14:paraId="6E7480B7" w14:textId="77777777" w:rsidTr="00CA7387">
        <w:trPr>
          <w:trHeight w:val="315"/>
        </w:trPr>
        <w:tc>
          <w:tcPr>
            <w:tcW w:w="7230" w:type="dxa"/>
            <w:tcBorders>
              <w:top w:val="nil"/>
              <w:left w:val="nil"/>
              <w:bottom w:val="nil"/>
            </w:tcBorders>
            <w:shd w:val="clear" w:color="auto" w:fill="auto"/>
            <w:noWrap/>
            <w:vAlign w:val="bottom"/>
          </w:tcPr>
          <w:p w14:paraId="14E31BC4" w14:textId="77777777" w:rsidR="00FC24F3" w:rsidRPr="002A6A07" w:rsidRDefault="00FC24F3" w:rsidP="00393B0A">
            <w:pPr>
              <w:ind w:left="1623"/>
              <w:rPr>
                <w:rFonts w:ascii="Arial" w:hAnsi="Arial" w:cs="Arial"/>
                <w:bCs/>
                <w:i/>
                <w:sz w:val="20"/>
                <w:szCs w:val="20"/>
              </w:rPr>
            </w:pPr>
            <w:r w:rsidRPr="002A6A07">
              <w:rPr>
                <w:rFonts w:ascii="Arial" w:hAnsi="Arial" w:cs="Arial"/>
                <w:bCs/>
                <w:i/>
                <w:sz w:val="20"/>
                <w:szCs w:val="20"/>
              </w:rPr>
              <w:t>of which:</w:t>
            </w:r>
          </w:p>
        </w:tc>
        <w:tc>
          <w:tcPr>
            <w:tcW w:w="1559" w:type="dxa"/>
            <w:tcBorders>
              <w:top w:val="single" w:sz="4" w:space="0" w:color="auto"/>
              <w:bottom w:val="single" w:sz="4" w:space="0" w:color="auto"/>
            </w:tcBorders>
            <w:shd w:val="clear" w:color="auto" w:fill="auto"/>
            <w:noWrap/>
            <w:vAlign w:val="bottom"/>
          </w:tcPr>
          <w:p w14:paraId="67ACE25A" w14:textId="77777777" w:rsidR="00FC24F3" w:rsidRPr="00B6124E" w:rsidRDefault="00FC24F3" w:rsidP="00CA7387">
            <w:pPr>
              <w:jc w:val="center"/>
              <w:rPr>
                <w:rFonts w:ascii="Arial" w:hAnsi="Arial" w:cs="Arial"/>
              </w:rPr>
            </w:pPr>
          </w:p>
        </w:tc>
      </w:tr>
      <w:tr w:rsidR="00FC24F3" w:rsidRPr="000612C5" w14:paraId="6BB2E1D0"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67AED83"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Unrealised gains or losses recognised on balance sheet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65F9" w14:textId="77777777" w:rsidR="00FC24F3" w:rsidRPr="00B6124E" w:rsidRDefault="00FC24F3" w:rsidP="00CA7387">
            <w:pPr>
              <w:jc w:val="center"/>
              <w:rPr>
                <w:rFonts w:ascii="Arial" w:hAnsi="Arial" w:cs="Arial"/>
              </w:rPr>
            </w:pPr>
          </w:p>
        </w:tc>
      </w:tr>
      <w:tr w:rsidR="00FC24F3" w:rsidRPr="000612C5" w14:paraId="1A950599"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88DD908"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BD41D" w14:textId="77777777" w:rsidR="00FC24F3" w:rsidRPr="00B6124E" w:rsidRDefault="00FC24F3" w:rsidP="00CA7387">
            <w:pPr>
              <w:jc w:val="center"/>
              <w:rPr>
                <w:rFonts w:ascii="Arial" w:hAnsi="Arial" w:cs="Arial"/>
              </w:rPr>
            </w:pPr>
          </w:p>
        </w:tc>
      </w:tr>
      <w:tr w:rsidR="00FC24F3" w:rsidRPr="000612C5" w14:paraId="5BA25779"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620486BC"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Cumulative unrealised gains or losses on hedges offsetting gains or losses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1D76D" w14:textId="77777777" w:rsidR="00FC24F3" w:rsidRPr="00B6124E" w:rsidRDefault="00FC24F3" w:rsidP="00CA7387">
            <w:pPr>
              <w:jc w:val="center"/>
              <w:rPr>
                <w:rFonts w:ascii="Arial" w:hAnsi="Arial" w:cs="Arial"/>
              </w:rPr>
            </w:pPr>
          </w:p>
        </w:tc>
      </w:tr>
      <w:tr w:rsidR="00FC24F3" w:rsidRPr="000612C5" w14:paraId="42AEB325"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7E02A5DA"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1A7C9" w14:textId="77777777" w:rsidR="00FC24F3" w:rsidRPr="00B6124E" w:rsidRDefault="00FC24F3" w:rsidP="00CA7387">
            <w:pPr>
              <w:jc w:val="center"/>
              <w:rPr>
                <w:rFonts w:ascii="Arial" w:hAnsi="Arial" w:cs="Arial"/>
              </w:rPr>
            </w:pPr>
          </w:p>
        </w:tc>
      </w:tr>
      <w:tr w:rsidR="00FC24F3" w:rsidRPr="000612C5" w14:paraId="12BE384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31B6636"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D024F" w14:textId="77777777" w:rsidR="00FC24F3" w:rsidRPr="00B6124E" w:rsidRDefault="00FC24F3" w:rsidP="00CA7387">
            <w:pPr>
              <w:jc w:val="center"/>
              <w:rPr>
                <w:rFonts w:ascii="Arial" w:hAnsi="Arial" w:cs="Arial"/>
              </w:rPr>
            </w:pPr>
          </w:p>
        </w:tc>
      </w:tr>
      <w:tr w:rsidR="00FC24F3" w:rsidRPr="000612C5" w14:paraId="19D8E83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6813896" w14:textId="77777777" w:rsidR="00FC24F3" w:rsidRPr="00DA3285" w:rsidRDefault="00FC24F3" w:rsidP="00DA3285">
            <w:pPr>
              <w:pStyle w:val="ListParagraph"/>
              <w:numPr>
                <w:ilvl w:val="3"/>
                <w:numId w:val="16"/>
              </w:numPr>
              <w:contextualSpacing w:val="0"/>
              <w:rPr>
                <w:rFonts w:ascii="Arial" w:hAnsi="Arial" w:cs="Arial"/>
                <w:bCs/>
              </w:rPr>
            </w:pPr>
            <w:r w:rsidRPr="00DA3285">
              <w:rPr>
                <w:rFonts w:ascii="Arial" w:hAnsi="Arial" w:cs="Arial"/>
                <w:bCs/>
              </w:rPr>
              <w:t>Other gains and losses in accumulated comprehensive income and other disclosed reserves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48897" w14:textId="77777777" w:rsidR="00FC24F3" w:rsidRPr="00B6124E" w:rsidRDefault="00FC24F3" w:rsidP="00CA7387">
            <w:pPr>
              <w:jc w:val="center"/>
              <w:rPr>
                <w:rFonts w:ascii="Arial" w:hAnsi="Arial" w:cs="Arial"/>
              </w:rPr>
            </w:pPr>
          </w:p>
        </w:tc>
      </w:tr>
      <w:tr w:rsidR="00FC24F3" w:rsidRPr="000612C5" w14:paraId="6D49E81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1524EC4"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908B" w14:textId="77777777" w:rsidR="00FC24F3" w:rsidRPr="00B6124E" w:rsidRDefault="00FC24F3" w:rsidP="00CA7387">
            <w:pPr>
              <w:jc w:val="center"/>
              <w:rPr>
                <w:rFonts w:ascii="Arial" w:hAnsi="Arial" w:cs="Arial"/>
              </w:rPr>
            </w:pPr>
          </w:p>
        </w:tc>
      </w:tr>
      <w:tr w:rsidR="00FC24F3" w:rsidRPr="000612C5" w14:paraId="1CAE36E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7594153" w14:textId="77777777" w:rsidR="00FC24F3" w:rsidRPr="00330D9E" w:rsidRDefault="00FC24F3" w:rsidP="00DA3285">
            <w:pPr>
              <w:pStyle w:val="ListParagraph"/>
              <w:numPr>
                <w:ilvl w:val="2"/>
                <w:numId w:val="16"/>
              </w:numPr>
              <w:contextualSpacing w:val="0"/>
              <w:rPr>
                <w:rFonts w:ascii="Arial" w:hAnsi="Arial" w:cs="Arial"/>
                <w:b/>
                <w:bCs/>
              </w:rPr>
            </w:pPr>
            <w:r w:rsidRPr="00330D9E">
              <w:rPr>
                <w:rFonts w:ascii="Arial" w:hAnsi="Arial" w:cs="Arial"/>
                <w:b/>
                <w:bCs/>
              </w:rPr>
              <w:t>Less: Regulatory adjustments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2BE2F2" w14:textId="77777777" w:rsidR="00FC24F3" w:rsidRPr="00B6124E" w:rsidRDefault="00FC24F3" w:rsidP="00CA7387">
            <w:pPr>
              <w:jc w:val="center"/>
              <w:rPr>
                <w:rFonts w:ascii="Arial" w:hAnsi="Arial" w:cs="Arial"/>
              </w:rPr>
            </w:pPr>
          </w:p>
        </w:tc>
      </w:tr>
      <w:tr w:rsidR="00FC24F3" w:rsidRPr="000612C5" w14:paraId="5CEEA823" w14:textId="77777777" w:rsidTr="00CA7387">
        <w:trPr>
          <w:trHeight w:val="315"/>
        </w:trPr>
        <w:tc>
          <w:tcPr>
            <w:tcW w:w="7230" w:type="dxa"/>
            <w:tcBorders>
              <w:top w:val="nil"/>
              <w:left w:val="nil"/>
              <w:bottom w:val="nil"/>
            </w:tcBorders>
            <w:shd w:val="clear" w:color="auto" w:fill="auto"/>
            <w:noWrap/>
            <w:vAlign w:val="bottom"/>
          </w:tcPr>
          <w:p w14:paraId="627E1A35" w14:textId="77777777" w:rsidR="00FC24F3" w:rsidRPr="000612C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1AC0439D" w14:textId="77777777" w:rsidR="00FC24F3" w:rsidRPr="00B6124E" w:rsidRDefault="00FC24F3" w:rsidP="00CA7387">
            <w:pPr>
              <w:jc w:val="center"/>
              <w:rPr>
                <w:rFonts w:ascii="Arial" w:hAnsi="Arial" w:cs="Arial"/>
              </w:rPr>
            </w:pPr>
          </w:p>
        </w:tc>
      </w:tr>
      <w:tr w:rsidR="00FC24F3" w:rsidRPr="000612C5" w14:paraId="7F84086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AB53934"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Holdings of own Common Equity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06EB6" w14:textId="77777777" w:rsidR="00FC24F3" w:rsidRPr="00B6124E" w:rsidRDefault="00FC24F3" w:rsidP="00CA7387">
            <w:pPr>
              <w:jc w:val="center"/>
              <w:rPr>
                <w:rFonts w:ascii="Arial" w:hAnsi="Arial" w:cs="Arial"/>
              </w:rPr>
            </w:pPr>
          </w:p>
        </w:tc>
      </w:tr>
      <w:tr w:rsidR="00FC24F3" w:rsidRPr="000612C5" w14:paraId="44E63C8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742E116"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Excess of deferred tax assets over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CD1B" w14:textId="77777777" w:rsidR="00FC24F3" w:rsidRPr="00B6124E" w:rsidRDefault="00FC24F3" w:rsidP="00CA7387">
            <w:pPr>
              <w:jc w:val="center"/>
              <w:rPr>
                <w:rFonts w:ascii="Arial" w:hAnsi="Arial" w:cs="Arial"/>
              </w:rPr>
            </w:pPr>
          </w:p>
        </w:tc>
      </w:tr>
      <w:tr w:rsidR="00FC24F3" w:rsidRPr="000612C5" w14:paraId="16CE3896"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FADF2D2"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Fair value gains and losses from changes in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36F5" w14:textId="77777777" w:rsidR="00FC24F3" w:rsidRPr="00B6124E" w:rsidRDefault="00FC24F3" w:rsidP="00CA7387">
            <w:pPr>
              <w:jc w:val="center"/>
              <w:rPr>
                <w:rFonts w:ascii="Arial" w:hAnsi="Arial" w:cs="Arial"/>
              </w:rPr>
            </w:pPr>
          </w:p>
        </w:tc>
      </w:tr>
      <w:tr w:rsidR="00FC24F3" w:rsidRPr="000612C5" w14:paraId="4595A02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05D9555"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Goodwill and other intangible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9242" w14:textId="77777777" w:rsidR="00FC24F3" w:rsidRPr="00B6124E" w:rsidRDefault="00FC24F3" w:rsidP="00CA7387">
            <w:pPr>
              <w:jc w:val="center"/>
              <w:rPr>
                <w:rFonts w:ascii="Arial" w:hAnsi="Arial" w:cs="Arial"/>
              </w:rPr>
            </w:pPr>
          </w:p>
        </w:tc>
      </w:tr>
      <w:tr w:rsidR="00FC24F3" w:rsidRPr="000612C5" w14:paraId="17961A6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82EE166"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Surplus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D3FB" w14:textId="77777777" w:rsidR="00FC24F3" w:rsidRPr="00B6124E" w:rsidRDefault="00FC24F3" w:rsidP="00CA7387">
            <w:pPr>
              <w:jc w:val="center"/>
              <w:rPr>
                <w:rFonts w:ascii="Arial" w:hAnsi="Arial" w:cs="Arial"/>
              </w:rPr>
            </w:pPr>
          </w:p>
        </w:tc>
      </w:tr>
      <w:tr w:rsidR="00FC24F3" w:rsidRPr="000612C5" w14:paraId="7C33780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7480A40E" w14:textId="77777777" w:rsidR="00FC24F3" w:rsidRPr="000612C5" w:rsidRDefault="00FC24F3" w:rsidP="00DA3285">
            <w:pPr>
              <w:pStyle w:val="ListParagraph"/>
              <w:numPr>
                <w:ilvl w:val="3"/>
                <w:numId w:val="16"/>
              </w:numPr>
              <w:contextualSpacing w:val="0"/>
              <w:rPr>
                <w:rFonts w:ascii="Arial" w:hAnsi="Arial" w:cs="Arial"/>
                <w:bCs/>
              </w:rPr>
            </w:pPr>
            <w:r w:rsidRPr="001F0F05">
              <w:rPr>
                <w:rFonts w:ascii="Arial" w:hAnsi="Arial" w:cs="Arial"/>
                <w:bCs/>
              </w:rPr>
              <w:t>Deficit in defined benefit superannuation fund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2B2D6" w14:textId="77777777" w:rsidR="00FC24F3" w:rsidRPr="00B6124E" w:rsidRDefault="00FC24F3" w:rsidP="00CA7387">
            <w:pPr>
              <w:jc w:val="center"/>
              <w:rPr>
                <w:rFonts w:ascii="Arial" w:hAnsi="Arial" w:cs="Arial"/>
              </w:rPr>
            </w:pPr>
          </w:p>
        </w:tc>
      </w:tr>
      <w:tr w:rsidR="00FC24F3" w:rsidRPr="000612C5" w14:paraId="42671F9F"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5D91B9C1"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Reinsurance assets not subjected to an executed and legally binding</w:t>
            </w:r>
            <w:r>
              <w:rPr>
                <w:rFonts w:ascii="Arial" w:hAnsi="Arial" w:cs="Arial"/>
                <w:bCs/>
              </w:rPr>
              <w:t xml:space="preserve"> contract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006F1" w14:textId="77777777" w:rsidR="00FC24F3" w:rsidRPr="00B6124E" w:rsidRDefault="00FC24F3" w:rsidP="00CA7387">
            <w:pPr>
              <w:jc w:val="center"/>
              <w:rPr>
                <w:rFonts w:ascii="Arial" w:hAnsi="Arial" w:cs="Arial"/>
              </w:rPr>
            </w:pPr>
          </w:p>
        </w:tc>
      </w:tr>
      <w:tr w:rsidR="00FC24F3" w:rsidRPr="000612C5" w14:paraId="3ADEF6F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934E8F6"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 xml:space="preserve">Regulatory capital requirement of investments in subsidiary, </w:t>
            </w:r>
            <w:proofErr w:type="gramStart"/>
            <w:r w:rsidRPr="001F0F05">
              <w:rPr>
                <w:rFonts w:ascii="Arial" w:hAnsi="Arial" w:cs="Arial"/>
                <w:bCs/>
              </w:rPr>
              <w:t>JV</w:t>
            </w:r>
            <w:proofErr w:type="gramEnd"/>
            <w:r w:rsidRPr="001F0F05">
              <w:rPr>
                <w:rFonts w:ascii="Arial" w:hAnsi="Arial" w:cs="Arial"/>
                <w:bCs/>
              </w:rPr>
              <w:t xml:space="preserve"> and</w:t>
            </w:r>
            <w:r>
              <w:rPr>
                <w:rFonts w:ascii="Arial" w:hAnsi="Arial" w:cs="Arial"/>
                <w:bCs/>
              </w:rPr>
              <w:t xml:space="preserve"> </w:t>
            </w:r>
            <w:r w:rsidRPr="001F0F05">
              <w:rPr>
                <w:rFonts w:ascii="Arial" w:hAnsi="Arial" w:cs="Arial"/>
                <w:bCs/>
              </w:rPr>
              <w:t>associate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9E2CF" w14:textId="77777777" w:rsidR="00FC24F3" w:rsidRPr="00B6124E" w:rsidRDefault="00FC24F3" w:rsidP="00CA7387">
            <w:pPr>
              <w:jc w:val="center"/>
              <w:rPr>
                <w:rFonts w:ascii="Arial" w:hAnsi="Arial" w:cs="Arial"/>
              </w:rPr>
            </w:pPr>
          </w:p>
        </w:tc>
      </w:tr>
      <w:tr w:rsidR="00FC24F3" w:rsidRPr="000612C5" w14:paraId="0DFD231F"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6B449EE"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Assets under a fixed or floating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4E2CA" w14:textId="77777777" w:rsidR="00FC24F3" w:rsidRPr="00B6124E" w:rsidRDefault="00FC24F3" w:rsidP="00CA7387">
            <w:pPr>
              <w:jc w:val="center"/>
              <w:rPr>
                <w:rFonts w:ascii="Arial" w:hAnsi="Arial" w:cs="Arial"/>
              </w:rPr>
            </w:pPr>
          </w:p>
        </w:tc>
      </w:tr>
      <w:tr w:rsidR="00FC24F3" w:rsidRPr="000612C5" w14:paraId="79DE75E5"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43391788"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Liability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89E3" w14:textId="77777777" w:rsidR="00FC24F3" w:rsidRPr="00B6124E" w:rsidRDefault="00FC24F3" w:rsidP="00CA7387">
            <w:pPr>
              <w:jc w:val="center"/>
              <w:rPr>
                <w:rFonts w:ascii="Arial" w:hAnsi="Arial" w:cs="Arial"/>
              </w:rPr>
            </w:pPr>
          </w:p>
        </w:tc>
      </w:tr>
      <w:tr w:rsidR="00FC24F3" w:rsidRPr="000612C5" w14:paraId="1BE7686B"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665DC761"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lastRenderedPageBreak/>
              <w:t>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6BFC3" w14:textId="77777777" w:rsidR="00FC24F3" w:rsidRPr="00B6124E" w:rsidRDefault="00FC24F3" w:rsidP="00CA7387">
            <w:pPr>
              <w:jc w:val="center"/>
              <w:rPr>
                <w:rFonts w:ascii="Arial" w:hAnsi="Arial" w:cs="Arial"/>
              </w:rPr>
            </w:pPr>
          </w:p>
        </w:tc>
      </w:tr>
      <w:tr w:rsidR="00FC24F3" w:rsidRPr="000612C5" w14:paraId="1449041D"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79D9CC7"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Adjustments to Common Equity Tier 1 Capital due to shortfall in Additional</w:t>
            </w:r>
            <w:r>
              <w:rPr>
                <w:rFonts w:ascii="Arial" w:hAnsi="Arial" w:cs="Arial"/>
                <w:bCs/>
              </w:rPr>
              <w:t xml:space="preserve"> </w:t>
            </w:r>
            <w:r w:rsidRPr="001F0F05">
              <w:rPr>
                <w:rFonts w:ascii="Arial" w:hAnsi="Arial" w:cs="Arial"/>
                <w:bCs/>
              </w:rPr>
              <w:t>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31D9" w14:textId="77777777" w:rsidR="00FC24F3" w:rsidRPr="00B6124E" w:rsidRDefault="00FC24F3" w:rsidP="00CA7387">
            <w:pPr>
              <w:jc w:val="center"/>
              <w:rPr>
                <w:rFonts w:ascii="Arial" w:hAnsi="Arial" w:cs="Arial"/>
              </w:rPr>
            </w:pPr>
          </w:p>
        </w:tc>
      </w:tr>
      <w:tr w:rsidR="00FC24F3" w:rsidRPr="000612C5" w14:paraId="27180AE7"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502F7B71" w14:textId="77777777" w:rsidR="00FC24F3" w:rsidRPr="001F0F05" w:rsidRDefault="00FC24F3" w:rsidP="00DA3285">
            <w:pPr>
              <w:pStyle w:val="ListParagraph"/>
              <w:numPr>
                <w:ilvl w:val="3"/>
                <w:numId w:val="16"/>
              </w:numPr>
              <w:contextualSpacing w:val="0"/>
              <w:rPr>
                <w:rFonts w:ascii="Arial" w:hAnsi="Arial" w:cs="Arial"/>
                <w:bCs/>
              </w:rPr>
            </w:pPr>
            <w:r w:rsidRPr="001F0F05">
              <w:rPr>
                <w:rFonts w:ascii="Arial" w:hAnsi="Arial" w:cs="Arial"/>
                <w:bCs/>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F6CA6" w14:textId="77777777" w:rsidR="00FC24F3" w:rsidRPr="00B6124E" w:rsidRDefault="00FC24F3" w:rsidP="00CA7387">
            <w:pPr>
              <w:jc w:val="center"/>
              <w:rPr>
                <w:rFonts w:ascii="Arial" w:hAnsi="Arial" w:cs="Arial"/>
              </w:rPr>
            </w:pPr>
          </w:p>
        </w:tc>
      </w:tr>
      <w:tr w:rsidR="00FC24F3" w:rsidRPr="000612C5" w14:paraId="0003BA7E" w14:textId="77777777" w:rsidTr="00CA7387">
        <w:trPr>
          <w:trHeight w:val="315"/>
        </w:trPr>
        <w:tc>
          <w:tcPr>
            <w:tcW w:w="7230" w:type="dxa"/>
            <w:tcBorders>
              <w:top w:val="nil"/>
              <w:left w:val="nil"/>
              <w:bottom w:val="nil"/>
            </w:tcBorders>
            <w:shd w:val="clear" w:color="auto" w:fill="auto"/>
            <w:noWrap/>
            <w:vAlign w:val="bottom"/>
          </w:tcPr>
          <w:p w14:paraId="6066F74A"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6929B4A3" w14:textId="77777777" w:rsidR="00FC24F3" w:rsidRPr="00B6124E" w:rsidRDefault="00FC24F3" w:rsidP="00CA7387">
            <w:pPr>
              <w:jc w:val="center"/>
              <w:rPr>
                <w:rFonts w:ascii="Arial" w:hAnsi="Arial" w:cs="Arial"/>
              </w:rPr>
            </w:pPr>
          </w:p>
        </w:tc>
      </w:tr>
      <w:tr w:rsidR="00FC24F3" w:rsidRPr="000612C5" w14:paraId="7FD51A77"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A162F1E"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A6658" w14:textId="77777777" w:rsidR="00FC24F3" w:rsidRPr="00B6124E" w:rsidRDefault="00FC24F3" w:rsidP="00CA7387">
            <w:pPr>
              <w:jc w:val="center"/>
              <w:rPr>
                <w:rFonts w:ascii="Arial" w:hAnsi="Arial" w:cs="Arial"/>
              </w:rPr>
            </w:pPr>
          </w:p>
        </w:tc>
      </w:tr>
      <w:tr w:rsidR="00FC24F3" w:rsidRPr="000612C5" w14:paraId="58A3F9C7" w14:textId="77777777" w:rsidTr="00CA7387">
        <w:trPr>
          <w:trHeight w:val="315"/>
        </w:trPr>
        <w:tc>
          <w:tcPr>
            <w:tcW w:w="7230" w:type="dxa"/>
            <w:tcBorders>
              <w:top w:val="nil"/>
              <w:left w:val="nil"/>
              <w:bottom w:val="nil"/>
            </w:tcBorders>
            <w:shd w:val="clear" w:color="auto" w:fill="auto"/>
            <w:noWrap/>
            <w:vAlign w:val="bottom"/>
          </w:tcPr>
          <w:p w14:paraId="2D653D48"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1FECC08F" w14:textId="77777777" w:rsidR="00FC24F3" w:rsidRPr="00B6124E" w:rsidRDefault="00FC24F3" w:rsidP="00CA7387">
            <w:pPr>
              <w:jc w:val="center"/>
              <w:rPr>
                <w:rFonts w:ascii="Arial" w:hAnsi="Arial" w:cs="Arial"/>
              </w:rPr>
            </w:pPr>
          </w:p>
        </w:tc>
      </w:tr>
      <w:tr w:rsidR="00FC24F3" w:rsidRPr="000612C5" w14:paraId="32369CA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5B21A3E" w14:textId="77777777" w:rsidR="00FC24F3" w:rsidRPr="00B6124E" w:rsidRDefault="00FC24F3" w:rsidP="00DA3285">
            <w:pPr>
              <w:pStyle w:val="ListParagraph"/>
              <w:numPr>
                <w:ilvl w:val="1"/>
                <w:numId w:val="16"/>
              </w:numPr>
              <w:contextualSpacing w:val="0"/>
              <w:rPr>
                <w:rFonts w:ascii="Arial" w:hAnsi="Arial" w:cs="Arial"/>
                <w:b/>
                <w:bCs/>
              </w:rPr>
            </w:pPr>
            <w:r w:rsidRPr="00B6124E">
              <w:rPr>
                <w:rFonts w:ascii="Arial" w:hAnsi="Arial" w:cs="Arial"/>
                <w:b/>
                <w:bCs/>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A572EC" w14:textId="77777777" w:rsidR="00FC24F3" w:rsidRPr="00B6124E" w:rsidRDefault="00FC24F3" w:rsidP="00CA7387">
            <w:pPr>
              <w:jc w:val="center"/>
              <w:rPr>
                <w:rFonts w:ascii="Arial" w:hAnsi="Arial" w:cs="Arial"/>
              </w:rPr>
            </w:pPr>
          </w:p>
        </w:tc>
      </w:tr>
      <w:tr w:rsidR="00FC24F3" w:rsidRPr="000612C5" w14:paraId="35F58E2A" w14:textId="77777777" w:rsidTr="00CA7387">
        <w:trPr>
          <w:trHeight w:val="315"/>
        </w:trPr>
        <w:tc>
          <w:tcPr>
            <w:tcW w:w="7230" w:type="dxa"/>
            <w:tcBorders>
              <w:top w:val="nil"/>
              <w:left w:val="nil"/>
              <w:bottom w:val="nil"/>
            </w:tcBorders>
            <w:shd w:val="clear" w:color="auto" w:fill="auto"/>
            <w:noWrap/>
            <w:vAlign w:val="bottom"/>
          </w:tcPr>
          <w:p w14:paraId="74239E9B"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1588A383" w14:textId="77777777" w:rsidR="00FC24F3" w:rsidRPr="00B6124E" w:rsidRDefault="00FC24F3" w:rsidP="00CA7387">
            <w:pPr>
              <w:jc w:val="center"/>
              <w:rPr>
                <w:rFonts w:ascii="Arial" w:hAnsi="Arial" w:cs="Arial"/>
              </w:rPr>
            </w:pPr>
          </w:p>
        </w:tc>
      </w:tr>
      <w:tr w:rsidR="00FC24F3" w:rsidRPr="000612C5" w14:paraId="53C2059C"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85BB63A"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AA829" w14:textId="77777777" w:rsidR="00FC24F3" w:rsidRPr="00B6124E" w:rsidRDefault="00FC24F3" w:rsidP="00CA7387">
            <w:pPr>
              <w:jc w:val="center"/>
              <w:rPr>
                <w:rFonts w:ascii="Arial" w:hAnsi="Arial" w:cs="Arial"/>
              </w:rPr>
            </w:pPr>
          </w:p>
        </w:tc>
      </w:tr>
      <w:tr w:rsidR="00FC24F3" w:rsidRPr="000612C5" w14:paraId="39B58A3B"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555E0DE8"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Less: Holdings of own 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6E20" w14:textId="77777777" w:rsidR="00FC24F3" w:rsidRPr="00B6124E" w:rsidRDefault="00FC24F3" w:rsidP="00CA7387">
            <w:pPr>
              <w:jc w:val="center"/>
              <w:rPr>
                <w:rFonts w:ascii="Arial" w:hAnsi="Arial" w:cs="Arial"/>
              </w:rPr>
            </w:pPr>
          </w:p>
        </w:tc>
      </w:tr>
      <w:tr w:rsidR="00FC24F3" w:rsidRPr="000612C5" w14:paraId="18B32E4A"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484D3A7"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Less: 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85574" w14:textId="77777777" w:rsidR="00FC24F3" w:rsidRPr="00B6124E" w:rsidRDefault="00FC24F3" w:rsidP="00CA7387">
            <w:pPr>
              <w:jc w:val="center"/>
              <w:rPr>
                <w:rFonts w:ascii="Arial" w:hAnsi="Arial" w:cs="Arial"/>
              </w:rPr>
            </w:pPr>
          </w:p>
        </w:tc>
      </w:tr>
      <w:tr w:rsidR="00FC24F3" w:rsidRPr="000612C5" w14:paraId="3D9B1720"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D039D22"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FE96E" w14:textId="77777777" w:rsidR="00FC24F3" w:rsidRPr="00B6124E" w:rsidRDefault="00FC24F3" w:rsidP="00CA7387">
            <w:pPr>
              <w:jc w:val="center"/>
              <w:rPr>
                <w:rFonts w:ascii="Arial" w:hAnsi="Arial" w:cs="Arial"/>
              </w:rPr>
            </w:pPr>
          </w:p>
        </w:tc>
      </w:tr>
      <w:tr w:rsidR="00FC24F3" w:rsidRPr="000612C5" w14:paraId="3E102025"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01D2EB57" w14:textId="77777777" w:rsidR="00FC24F3" w:rsidRPr="001F0F05" w:rsidRDefault="00FC24F3" w:rsidP="00DA3285">
            <w:pPr>
              <w:pStyle w:val="ListParagraph"/>
              <w:numPr>
                <w:ilvl w:val="2"/>
                <w:numId w:val="16"/>
              </w:numPr>
              <w:contextualSpacing w:val="0"/>
              <w:rPr>
                <w:rFonts w:ascii="Arial" w:hAnsi="Arial" w:cs="Arial"/>
                <w:bCs/>
              </w:rPr>
            </w:pPr>
            <w:r w:rsidRPr="001F0F05">
              <w:rPr>
                <w:rFonts w:ascii="Arial" w:hAnsi="Arial" w:cs="Arial"/>
                <w:bCs/>
              </w:rPr>
              <w:t>Transitional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B0B60" w14:textId="77777777" w:rsidR="00FC24F3" w:rsidRPr="00B6124E" w:rsidRDefault="00FC24F3" w:rsidP="00CA7387">
            <w:pPr>
              <w:jc w:val="center"/>
              <w:rPr>
                <w:rFonts w:ascii="Arial" w:hAnsi="Arial" w:cs="Arial"/>
              </w:rPr>
            </w:pPr>
          </w:p>
        </w:tc>
      </w:tr>
      <w:tr w:rsidR="00FC24F3" w:rsidRPr="000612C5" w14:paraId="07B80FFE" w14:textId="77777777" w:rsidTr="00CA7387">
        <w:trPr>
          <w:trHeight w:val="315"/>
        </w:trPr>
        <w:tc>
          <w:tcPr>
            <w:tcW w:w="7230" w:type="dxa"/>
            <w:tcBorders>
              <w:top w:val="nil"/>
              <w:left w:val="nil"/>
              <w:bottom w:val="nil"/>
            </w:tcBorders>
            <w:shd w:val="clear" w:color="auto" w:fill="auto"/>
            <w:noWrap/>
            <w:vAlign w:val="bottom"/>
          </w:tcPr>
          <w:p w14:paraId="0BADF3C0"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2B6CCB18" w14:textId="77777777" w:rsidR="00FC24F3" w:rsidRPr="00B6124E" w:rsidRDefault="00FC24F3" w:rsidP="00CA7387">
            <w:pPr>
              <w:jc w:val="center"/>
              <w:rPr>
                <w:rFonts w:ascii="Arial" w:hAnsi="Arial" w:cs="Arial"/>
              </w:rPr>
            </w:pPr>
          </w:p>
        </w:tc>
      </w:tr>
      <w:tr w:rsidR="00FC24F3" w:rsidRPr="000612C5" w14:paraId="2ACE908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B4A468F" w14:textId="77777777" w:rsidR="00FC24F3" w:rsidRPr="00B6124E" w:rsidRDefault="00FC24F3" w:rsidP="00DA3285">
            <w:pPr>
              <w:pStyle w:val="ListParagraph"/>
              <w:numPr>
                <w:ilvl w:val="1"/>
                <w:numId w:val="16"/>
              </w:numPr>
              <w:contextualSpacing w:val="0"/>
              <w:rPr>
                <w:rFonts w:ascii="Arial" w:hAnsi="Arial" w:cs="Arial"/>
                <w:b/>
                <w:bCs/>
              </w:rPr>
            </w:pPr>
            <w:r w:rsidRPr="00B6124E">
              <w:rPr>
                <w:rFonts w:ascii="Arial" w:hAnsi="Arial" w:cs="Arial"/>
                <w:b/>
                <w:bCs/>
              </w:rPr>
              <w:t>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81BA23" w14:textId="77777777" w:rsidR="00FC24F3" w:rsidRPr="00B6124E" w:rsidRDefault="00FC24F3" w:rsidP="00CA7387">
            <w:pPr>
              <w:jc w:val="center"/>
              <w:rPr>
                <w:rFonts w:ascii="Arial" w:hAnsi="Arial" w:cs="Arial"/>
              </w:rPr>
            </w:pPr>
          </w:p>
        </w:tc>
      </w:tr>
      <w:tr w:rsidR="00FC24F3" w:rsidRPr="000612C5" w14:paraId="640ECA03" w14:textId="77777777" w:rsidTr="00CA7387">
        <w:trPr>
          <w:trHeight w:val="315"/>
        </w:trPr>
        <w:tc>
          <w:tcPr>
            <w:tcW w:w="7230" w:type="dxa"/>
            <w:tcBorders>
              <w:top w:val="nil"/>
              <w:left w:val="nil"/>
              <w:bottom w:val="nil"/>
            </w:tcBorders>
            <w:shd w:val="clear" w:color="auto" w:fill="auto"/>
            <w:noWrap/>
            <w:vAlign w:val="bottom"/>
          </w:tcPr>
          <w:p w14:paraId="518C6822"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1283C44F" w14:textId="77777777" w:rsidR="00FC24F3" w:rsidRPr="00B6124E" w:rsidRDefault="00FC24F3" w:rsidP="00CA7387">
            <w:pPr>
              <w:jc w:val="center"/>
              <w:rPr>
                <w:rFonts w:ascii="Arial" w:hAnsi="Arial" w:cs="Arial"/>
              </w:rPr>
            </w:pPr>
          </w:p>
        </w:tc>
      </w:tr>
      <w:tr w:rsidR="00FC24F3" w:rsidRPr="000612C5" w14:paraId="333A9A8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668C197" w14:textId="77777777" w:rsidR="00FC24F3" w:rsidRPr="00B6124E" w:rsidRDefault="00FC24F3" w:rsidP="00DA3285">
            <w:pPr>
              <w:pStyle w:val="ListParagraph"/>
              <w:numPr>
                <w:ilvl w:val="0"/>
                <w:numId w:val="16"/>
              </w:numPr>
              <w:contextualSpacing w:val="0"/>
              <w:rPr>
                <w:rFonts w:ascii="Arial" w:hAnsi="Arial" w:cs="Arial"/>
                <w:b/>
                <w:bCs/>
              </w:rPr>
            </w:pPr>
            <w:r w:rsidRPr="00B6124E">
              <w:rPr>
                <w:rFonts w:ascii="Arial" w:hAnsi="Arial" w:cs="Arial"/>
                <w:b/>
                <w:bCs/>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D771EF" w14:textId="77777777" w:rsidR="00FC24F3" w:rsidRPr="00B6124E" w:rsidRDefault="00FC24F3" w:rsidP="00CA7387">
            <w:pPr>
              <w:jc w:val="center"/>
              <w:rPr>
                <w:rFonts w:ascii="Arial" w:hAnsi="Arial" w:cs="Arial"/>
              </w:rPr>
            </w:pPr>
          </w:p>
        </w:tc>
      </w:tr>
      <w:tr w:rsidR="00FC24F3" w:rsidRPr="000612C5" w14:paraId="0BF7C30C" w14:textId="77777777" w:rsidTr="00CA7387">
        <w:trPr>
          <w:trHeight w:val="315"/>
        </w:trPr>
        <w:tc>
          <w:tcPr>
            <w:tcW w:w="7230" w:type="dxa"/>
            <w:tcBorders>
              <w:top w:val="nil"/>
              <w:left w:val="nil"/>
              <w:bottom w:val="nil"/>
            </w:tcBorders>
            <w:shd w:val="clear" w:color="auto" w:fill="auto"/>
            <w:noWrap/>
            <w:vAlign w:val="bottom"/>
          </w:tcPr>
          <w:p w14:paraId="6A4698BC"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315E5BE2" w14:textId="77777777" w:rsidR="00FC24F3" w:rsidRPr="00B6124E" w:rsidRDefault="00FC24F3" w:rsidP="00CA7387">
            <w:pPr>
              <w:jc w:val="center"/>
              <w:rPr>
                <w:rFonts w:ascii="Arial" w:hAnsi="Arial" w:cs="Arial"/>
              </w:rPr>
            </w:pPr>
          </w:p>
        </w:tc>
      </w:tr>
      <w:tr w:rsidR="00FC24F3" w:rsidRPr="000612C5" w14:paraId="3E931BC4"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B0263F3" w14:textId="77777777" w:rsidR="00FC24F3" w:rsidRPr="001F0F05" w:rsidRDefault="00FC24F3" w:rsidP="00DA3285">
            <w:pPr>
              <w:pStyle w:val="ListParagraph"/>
              <w:numPr>
                <w:ilvl w:val="1"/>
                <w:numId w:val="16"/>
              </w:numPr>
              <w:contextualSpacing w:val="0"/>
              <w:rPr>
                <w:rFonts w:ascii="Arial" w:hAnsi="Arial" w:cs="Arial"/>
                <w:bCs/>
              </w:rPr>
            </w:pPr>
            <w:r w:rsidRPr="00B6124E">
              <w:rPr>
                <w:rFonts w:ascii="Arial" w:hAnsi="Arial" w:cs="Arial"/>
                <w:bCs/>
              </w:rPr>
              <w:t>Eligible 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12AC8" w14:textId="77777777" w:rsidR="00FC24F3" w:rsidRPr="00B6124E" w:rsidRDefault="00FC24F3" w:rsidP="00CA7387">
            <w:pPr>
              <w:jc w:val="center"/>
              <w:rPr>
                <w:rFonts w:ascii="Arial" w:hAnsi="Arial" w:cs="Arial"/>
              </w:rPr>
            </w:pPr>
          </w:p>
        </w:tc>
      </w:tr>
      <w:tr w:rsidR="00FC24F3" w:rsidRPr="000612C5" w14:paraId="0FA73DC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2C9CF144" w14:textId="77777777" w:rsidR="00FC24F3" w:rsidRPr="001F0F05" w:rsidRDefault="00FC24F3" w:rsidP="00DA3285">
            <w:pPr>
              <w:pStyle w:val="ListParagraph"/>
              <w:numPr>
                <w:ilvl w:val="1"/>
                <w:numId w:val="16"/>
              </w:numPr>
              <w:contextualSpacing w:val="0"/>
              <w:rPr>
                <w:rFonts w:ascii="Arial" w:hAnsi="Arial" w:cs="Arial"/>
                <w:bCs/>
              </w:rPr>
            </w:pPr>
            <w:r w:rsidRPr="00B6124E">
              <w:rPr>
                <w:rFonts w:ascii="Arial" w:hAnsi="Arial" w:cs="Arial"/>
                <w:bCs/>
              </w:rPr>
              <w:t>Less: Holdings of own Eligible 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086FC" w14:textId="77777777" w:rsidR="00FC24F3" w:rsidRPr="00B6124E" w:rsidRDefault="00FC24F3" w:rsidP="00CA7387">
            <w:pPr>
              <w:jc w:val="center"/>
              <w:rPr>
                <w:rFonts w:ascii="Arial" w:hAnsi="Arial" w:cs="Arial"/>
              </w:rPr>
            </w:pPr>
          </w:p>
        </w:tc>
      </w:tr>
      <w:tr w:rsidR="00FC24F3" w:rsidRPr="000612C5" w14:paraId="45AF07A1"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1DF8BE2D" w14:textId="77777777" w:rsidR="00FC24F3" w:rsidRPr="001F0F05" w:rsidRDefault="00FC24F3" w:rsidP="00DA3285">
            <w:pPr>
              <w:pStyle w:val="ListParagraph"/>
              <w:numPr>
                <w:ilvl w:val="1"/>
                <w:numId w:val="16"/>
              </w:numPr>
              <w:contextualSpacing w:val="0"/>
              <w:rPr>
                <w:rFonts w:ascii="Arial" w:hAnsi="Arial" w:cs="Arial"/>
                <w:bCs/>
              </w:rPr>
            </w:pPr>
            <w:r>
              <w:rPr>
                <w:rFonts w:ascii="Arial" w:hAnsi="Arial" w:cs="Arial"/>
                <w:bCs/>
              </w:rPr>
              <w:t>A</w:t>
            </w:r>
            <w:r w:rsidRPr="00B6124E">
              <w:rPr>
                <w:rFonts w:ascii="Arial" w:hAnsi="Arial" w:cs="Arial"/>
                <w:bCs/>
              </w:rPr>
              <w:t>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48C80" w14:textId="77777777" w:rsidR="00FC24F3" w:rsidRPr="00B6124E" w:rsidRDefault="00FC24F3" w:rsidP="00CA7387">
            <w:pPr>
              <w:jc w:val="center"/>
              <w:rPr>
                <w:rFonts w:ascii="Arial" w:hAnsi="Arial" w:cs="Arial"/>
              </w:rPr>
            </w:pPr>
          </w:p>
        </w:tc>
      </w:tr>
      <w:tr w:rsidR="00FC24F3" w:rsidRPr="000612C5" w14:paraId="2E1838CE"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66C4925D" w14:textId="77777777" w:rsidR="00FC24F3" w:rsidRPr="001F0F05" w:rsidRDefault="00FC24F3" w:rsidP="00DA3285">
            <w:pPr>
              <w:pStyle w:val="ListParagraph"/>
              <w:numPr>
                <w:ilvl w:val="1"/>
                <w:numId w:val="16"/>
              </w:numPr>
              <w:contextualSpacing w:val="0"/>
              <w:rPr>
                <w:rFonts w:ascii="Arial" w:hAnsi="Arial" w:cs="Arial"/>
                <w:bCs/>
              </w:rPr>
            </w:pPr>
            <w:r w:rsidRPr="00B6124E">
              <w:rPr>
                <w:rFonts w:ascii="Arial" w:hAnsi="Arial" w:cs="Arial"/>
                <w:bCs/>
              </w:rPr>
              <w:t>Transitional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FE2B0" w14:textId="77777777" w:rsidR="00FC24F3" w:rsidRPr="00B6124E" w:rsidRDefault="00FC24F3" w:rsidP="00CA7387">
            <w:pPr>
              <w:jc w:val="center"/>
              <w:rPr>
                <w:rFonts w:ascii="Arial" w:hAnsi="Arial" w:cs="Arial"/>
              </w:rPr>
            </w:pPr>
          </w:p>
        </w:tc>
      </w:tr>
      <w:tr w:rsidR="00FC24F3" w:rsidRPr="000612C5" w14:paraId="7BCE8D90" w14:textId="77777777" w:rsidTr="00CA7387">
        <w:trPr>
          <w:trHeight w:val="315"/>
        </w:trPr>
        <w:tc>
          <w:tcPr>
            <w:tcW w:w="7230" w:type="dxa"/>
            <w:tcBorders>
              <w:top w:val="nil"/>
              <w:left w:val="nil"/>
              <w:bottom w:val="nil"/>
            </w:tcBorders>
            <w:shd w:val="clear" w:color="auto" w:fill="auto"/>
            <w:noWrap/>
            <w:vAlign w:val="bottom"/>
          </w:tcPr>
          <w:p w14:paraId="7247F985" w14:textId="77777777" w:rsidR="00FC24F3" w:rsidRPr="001F0F05" w:rsidRDefault="00FC24F3" w:rsidP="00CA7387">
            <w:pPr>
              <w:pStyle w:val="ListParagraph"/>
              <w:ind w:left="0"/>
              <w:rPr>
                <w:rFonts w:ascii="Arial" w:hAnsi="Arial" w:cs="Arial"/>
                <w:bCs/>
              </w:rPr>
            </w:pPr>
          </w:p>
        </w:tc>
        <w:tc>
          <w:tcPr>
            <w:tcW w:w="1559" w:type="dxa"/>
            <w:tcBorders>
              <w:top w:val="single" w:sz="4" w:space="0" w:color="auto"/>
              <w:bottom w:val="single" w:sz="4" w:space="0" w:color="auto"/>
            </w:tcBorders>
            <w:shd w:val="clear" w:color="auto" w:fill="auto"/>
            <w:noWrap/>
            <w:vAlign w:val="bottom"/>
          </w:tcPr>
          <w:p w14:paraId="4E3C567B" w14:textId="77777777" w:rsidR="00FC24F3" w:rsidRPr="00B6124E" w:rsidRDefault="00FC24F3" w:rsidP="00CA7387">
            <w:pPr>
              <w:jc w:val="center"/>
              <w:rPr>
                <w:rFonts w:ascii="Arial" w:hAnsi="Arial" w:cs="Arial"/>
              </w:rPr>
            </w:pPr>
          </w:p>
        </w:tc>
      </w:tr>
      <w:tr w:rsidR="00FC24F3" w:rsidRPr="000612C5" w14:paraId="78C5FF46" w14:textId="77777777" w:rsidTr="00CA7387">
        <w:trPr>
          <w:trHeight w:val="315"/>
        </w:trPr>
        <w:tc>
          <w:tcPr>
            <w:tcW w:w="7230" w:type="dxa"/>
            <w:tcBorders>
              <w:top w:val="nil"/>
              <w:left w:val="nil"/>
              <w:bottom w:val="nil"/>
              <w:right w:val="single" w:sz="4" w:space="0" w:color="auto"/>
            </w:tcBorders>
            <w:shd w:val="clear" w:color="auto" w:fill="auto"/>
            <w:noWrap/>
            <w:vAlign w:val="bottom"/>
          </w:tcPr>
          <w:p w14:paraId="3E19C832" w14:textId="77777777" w:rsidR="00FC24F3" w:rsidRPr="00B6124E" w:rsidRDefault="00FC24F3" w:rsidP="00DA3285">
            <w:pPr>
              <w:pStyle w:val="ListParagraph"/>
              <w:numPr>
                <w:ilvl w:val="0"/>
                <w:numId w:val="16"/>
              </w:numPr>
              <w:contextualSpacing w:val="0"/>
              <w:rPr>
                <w:rFonts w:ascii="Arial" w:hAnsi="Arial" w:cs="Arial"/>
                <w:b/>
                <w:bCs/>
              </w:rPr>
            </w:pPr>
            <w:r w:rsidRPr="00B6124E">
              <w:rPr>
                <w:rFonts w:ascii="Arial" w:hAnsi="Arial" w:cs="Arial"/>
                <w:b/>
                <w:bCs/>
              </w:rPr>
              <w:t>Capital base</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21FBCE" w14:textId="77777777" w:rsidR="00FC24F3" w:rsidRPr="00B6124E" w:rsidRDefault="00FC24F3" w:rsidP="00CA7387">
            <w:pPr>
              <w:jc w:val="center"/>
              <w:rPr>
                <w:rFonts w:ascii="Arial" w:hAnsi="Arial" w:cs="Arial"/>
              </w:rPr>
            </w:pPr>
          </w:p>
        </w:tc>
      </w:tr>
    </w:tbl>
    <w:p w14:paraId="04985017" w14:textId="4A30BFE3" w:rsidR="00F9185B" w:rsidRDefault="00F9185B" w:rsidP="000E025D">
      <w:pPr>
        <w:spacing w:before="120" w:after="240"/>
        <w:jc w:val="both"/>
        <w:sectPr w:rsidR="00F9185B" w:rsidSect="004C5AFE">
          <w:headerReference w:type="default" r:id="rId25"/>
          <w:footerReference w:type="default" r:id="rId26"/>
          <w:pgSz w:w="11906" w:h="16838" w:code="9"/>
          <w:pgMar w:top="1440" w:right="1440" w:bottom="1440" w:left="1440" w:header="709" w:footer="709" w:gutter="0"/>
          <w:pgNumType w:start="1"/>
          <w:cols w:space="708"/>
          <w:docGrid w:linePitch="360"/>
        </w:sectPr>
      </w:pPr>
    </w:p>
    <w:p w14:paraId="6245378E" w14:textId="77777777" w:rsidR="00F9185B" w:rsidRPr="00EF45D5" w:rsidRDefault="00F9185B" w:rsidP="000E025D">
      <w:pPr>
        <w:spacing w:before="120" w:after="240"/>
        <w:ind w:left="567"/>
        <w:jc w:val="center"/>
        <w:rPr>
          <w:rStyle w:val="Arialbold16"/>
        </w:rPr>
      </w:pPr>
      <w:r w:rsidRPr="00EF45D5">
        <w:rPr>
          <w:rStyle w:val="Arialbold16"/>
        </w:rPr>
        <w:lastRenderedPageBreak/>
        <w:t>LRF_112_2 Determination of Capital Base (Entity)</w:t>
      </w:r>
    </w:p>
    <w:p w14:paraId="14711B14" w14:textId="77777777" w:rsidR="00F9185B" w:rsidRPr="00F9185B" w:rsidRDefault="00F9185B" w:rsidP="00A36E19">
      <w:pPr>
        <w:spacing w:after="240"/>
        <w:jc w:val="both"/>
        <w:rPr>
          <w:b/>
        </w:rPr>
      </w:pPr>
      <w:r w:rsidRPr="00F9185B">
        <w:t>These instructions must be read in conjunction with the general instruction guide.</w:t>
      </w:r>
    </w:p>
    <w:p w14:paraId="52289599" w14:textId="77777777" w:rsidR="00F9185B" w:rsidRPr="00EF45D5" w:rsidRDefault="00F9185B" w:rsidP="00A36E19">
      <w:pPr>
        <w:spacing w:after="240"/>
        <w:jc w:val="both"/>
        <w:rPr>
          <w:rStyle w:val="Arialbold16"/>
        </w:rPr>
      </w:pPr>
      <w:r w:rsidRPr="00EF45D5">
        <w:rPr>
          <w:rStyle w:val="Arialbold16"/>
        </w:rPr>
        <w:t>Instructions for specific items</w:t>
      </w:r>
    </w:p>
    <w:p w14:paraId="79FFE56C" w14:textId="77777777" w:rsidR="00F9185B" w:rsidRPr="00EF45D5" w:rsidRDefault="00F9185B" w:rsidP="00A36E19">
      <w:pPr>
        <w:spacing w:after="240"/>
        <w:jc w:val="both"/>
        <w:rPr>
          <w:rFonts w:ascii="Arial" w:hAnsi="Arial" w:cs="Arial"/>
          <w:b/>
        </w:rPr>
      </w:pPr>
      <w:r w:rsidRPr="00EF45D5">
        <w:rPr>
          <w:rFonts w:ascii="Arial" w:hAnsi="Arial" w:cs="Arial"/>
          <w:b/>
          <w:bCs/>
        </w:rPr>
        <w:t>Section 1: Life company capital base</w:t>
      </w:r>
    </w:p>
    <w:p w14:paraId="69114E14"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Common Equity Tier 1 Capital</w:t>
      </w:r>
    </w:p>
    <w:p w14:paraId="57ED3A31" w14:textId="77777777" w:rsidR="00F9185B" w:rsidRPr="00F9185B" w:rsidRDefault="00F9185B" w:rsidP="00A36E19">
      <w:pPr>
        <w:spacing w:after="240"/>
        <w:jc w:val="both"/>
      </w:pPr>
      <w:r w:rsidRPr="00F9185B">
        <w:t xml:space="preserve">This is the highest quality component of capital within the life company as determined under the eligibility criteria as set out in </w:t>
      </w:r>
      <w:r w:rsidRPr="00F9185B">
        <w:rPr>
          <w:i/>
        </w:rPr>
        <w:t>Prudential Standard LPS 112 Capital Adequacy: Measurement of Capital</w:t>
      </w:r>
      <w:r w:rsidRPr="00F9185B">
        <w:t xml:space="preserve"> (LPS 112), net of all regulatory adjustments.</w:t>
      </w:r>
    </w:p>
    <w:p w14:paraId="42DE5D57" w14:textId="77777777" w:rsidR="00F9185B" w:rsidRPr="00F9185B" w:rsidRDefault="00F9185B" w:rsidP="00A36E19">
      <w:pPr>
        <w:spacing w:after="240"/>
        <w:jc w:val="both"/>
      </w:pPr>
      <w:r w:rsidRPr="00F9185B">
        <w:t>This is calculated automatically as the sum of item 1.1.1 to item 1.1.4 and item 1.1.6, less item 1.1.5.</w:t>
      </w:r>
    </w:p>
    <w:p w14:paraId="67AFAFE4"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Paid-up ordinary shares</w:t>
      </w:r>
    </w:p>
    <w:p w14:paraId="59FB9D23" w14:textId="77777777" w:rsidR="00F9185B" w:rsidRPr="00F9185B" w:rsidRDefault="00F9185B" w:rsidP="00A36E19">
      <w:pPr>
        <w:spacing w:after="240"/>
        <w:jc w:val="both"/>
      </w:pPr>
      <w:r w:rsidRPr="00F9185B">
        <w:t>This is the value of paid-up ordinary shares issued by the life company that meets the criteria for classification as ordinary shares for regulatory purposes as set out in Attachment A of LPS 112.</w:t>
      </w:r>
    </w:p>
    <w:p w14:paraId="24C8235B"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Retained earnings</w:t>
      </w:r>
    </w:p>
    <w:p w14:paraId="2D011328" w14:textId="77777777" w:rsidR="00F9185B" w:rsidRPr="00F9185B" w:rsidRDefault="00F9185B" w:rsidP="00A36E19">
      <w:pPr>
        <w:spacing w:after="240"/>
        <w:jc w:val="both"/>
      </w:pPr>
      <w:r w:rsidRPr="00F9185B">
        <w:t xml:space="preserve">This is the retained earnings consistent with the reported amount in </w:t>
      </w:r>
      <w:r w:rsidRPr="00F9185B">
        <w:rPr>
          <w:i/>
        </w:rPr>
        <w:t>LRF 300.2 Statement of Financial Position (SF Total, GF, GF Elim, Entity)</w:t>
      </w:r>
      <w:r w:rsidRPr="00F9185B">
        <w:t xml:space="preserve"> (LRF 300.2), and </w:t>
      </w:r>
      <w:r w:rsidRPr="00F9185B">
        <w:rPr>
          <w:i/>
        </w:rPr>
        <w:t>LRF 340.2 Retained Profits</w:t>
      </w:r>
      <w:r w:rsidRPr="00F9185B">
        <w:t xml:space="preserve"> (LRF 340.2). For friendly societies, this item includes unallocated benefit fund reserves.</w:t>
      </w:r>
    </w:p>
    <w:p w14:paraId="1D48A8BF" w14:textId="77777777" w:rsidR="00F9185B" w:rsidRPr="00F9185B" w:rsidRDefault="00F9185B" w:rsidP="00A36E19">
      <w:pPr>
        <w:spacing w:after="240"/>
        <w:jc w:val="both"/>
      </w:pPr>
      <w:r w:rsidRPr="00F9185B">
        <w:t>The retained earnings reported here should not include the amount of undistributed current year earnings reported in item 1.1.3.</w:t>
      </w:r>
    </w:p>
    <w:p w14:paraId="077E583E"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Undistributed current year earnings</w:t>
      </w:r>
    </w:p>
    <w:p w14:paraId="150C067D" w14:textId="77777777" w:rsidR="00F9185B" w:rsidRPr="00F9185B" w:rsidRDefault="00F9185B" w:rsidP="00A36E19">
      <w:pPr>
        <w:spacing w:after="240"/>
        <w:jc w:val="both"/>
      </w:pPr>
      <w:r w:rsidRPr="00F9185B">
        <w:t xml:space="preserve">The undistributed current year earnings reported should be consistent with the profit/(loss) amounts reported by the life company in </w:t>
      </w:r>
      <w:r w:rsidRPr="00F9185B">
        <w:rPr>
          <w:i/>
        </w:rPr>
        <w:t>LRF 310.2 Income Statement (SF Total, GF, GF Elim, Entity)</w:t>
      </w:r>
      <w:r w:rsidRPr="00F9185B">
        <w:t xml:space="preserve"> (LRF 310.2).</w:t>
      </w:r>
    </w:p>
    <w:p w14:paraId="09619339" w14:textId="77777777" w:rsidR="00F9185B" w:rsidRPr="00F9185B" w:rsidRDefault="00F9185B" w:rsidP="00A36E19">
      <w:pPr>
        <w:spacing w:after="240"/>
        <w:jc w:val="both"/>
      </w:pPr>
      <w:r w:rsidRPr="00F9185B">
        <w:t xml:space="preserve">This item must account for (where applicable) negative goodwill, expected tax expenses, and dividends when declared in accordance with the Australian Accounting Standards. The declared dividends </w:t>
      </w:r>
      <w:proofErr w:type="gramStart"/>
      <w:r w:rsidRPr="00F9185B">
        <w:t>reported  here</w:t>
      </w:r>
      <w:proofErr w:type="gramEnd"/>
      <w:r w:rsidRPr="00F9185B">
        <w:t xml:space="preserve"> may be reduced by the expected proceeds, as agreed in writing by APRA, of a Dividend Reinvestment Plan to the extent that dividends are used to purchase new ordinary shares issued by the life company.</w:t>
      </w:r>
    </w:p>
    <w:p w14:paraId="7F59B2D1" w14:textId="77777777" w:rsidR="00F9185B" w:rsidRPr="00EF45D5" w:rsidRDefault="00F9185B" w:rsidP="00A36E19">
      <w:pPr>
        <w:numPr>
          <w:ilvl w:val="2"/>
          <w:numId w:val="12"/>
        </w:numPr>
        <w:spacing w:after="240"/>
        <w:ind w:left="709" w:hanging="709"/>
        <w:jc w:val="both"/>
        <w:rPr>
          <w:rFonts w:ascii="Arial" w:hAnsi="Arial" w:cs="Arial"/>
          <w:b/>
        </w:rPr>
      </w:pPr>
      <w:r w:rsidRPr="00EF45D5">
        <w:rPr>
          <w:rFonts w:ascii="Arial" w:hAnsi="Arial" w:cs="Arial"/>
          <w:b/>
        </w:rPr>
        <w:t>Accumulated other comprehensive income and other disclosed reserves</w:t>
      </w:r>
    </w:p>
    <w:p w14:paraId="2F2DF636" w14:textId="77777777" w:rsidR="00F9185B" w:rsidRPr="00F9185B" w:rsidRDefault="00F9185B" w:rsidP="00A36E19">
      <w:pPr>
        <w:spacing w:after="240"/>
        <w:jc w:val="both"/>
      </w:pPr>
      <w:r w:rsidRPr="00F9185B">
        <w:t>This is the total of all accumulated other comprehensive income and other disclosed reserves.</w:t>
      </w:r>
    </w:p>
    <w:p w14:paraId="114B39E1" w14:textId="77777777" w:rsidR="00F9185B" w:rsidRPr="00F9185B" w:rsidRDefault="00F9185B" w:rsidP="00A36E19">
      <w:pPr>
        <w:spacing w:after="240"/>
        <w:jc w:val="both"/>
        <w:rPr>
          <w:i/>
        </w:rPr>
      </w:pPr>
      <w:r w:rsidRPr="00F9185B">
        <w:rPr>
          <w:i/>
        </w:rPr>
        <w:t>of which:</w:t>
      </w:r>
    </w:p>
    <w:p w14:paraId="0DF8326D" w14:textId="77777777" w:rsidR="00F9185B" w:rsidRPr="00EF45D5" w:rsidRDefault="00F9185B" w:rsidP="006E5272">
      <w:pPr>
        <w:keepNext/>
        <w:numPr>
          <w:ilvl w:val="3"/>
          <w:numId w:val="10"/>
        </w:numPr>
        <w:spacing w:after="240"/>
        <w:ind w:left="646" w:hanging="646"/>
        <w:jc w:val="both"/>
        <w:rPr>
          <w:rFonts w:ascii="Arial" w:hAnsi="Arial" w:cs="Arial"/>
          <w:b/>
        </w:rPr>
      </w:pPr>
      <w:r w:rsidRPr="00EF45D5">
        <w:rPr>
          <w:rFonts w:ascii="Arial" w:hAnsi="Arial" w:cs="Arial"/>
          <w:b/>
        </w:rPr>
        <w:lastRenderedPageBreak/>
        <w:t>Unrealised gains or losses recognised on balance sheet</w:t>
      </w:r>
    </w:p>
    <w:p w14:paraId="05B3303B" w14:textId="77777777" w:rsidR="00F9185B" w:rsidRPr="00F9185B" w:rsidRDefault="00F9185B" w:rsidP="00A36E19">
      <w:pPr>
        <w:spacing w:after="240"/>
        <w:jc w:val="both"/>
      </w:pPr>
      <w:r w:rsidRPr="00F9185B">
        <w:t>This is the total value of any disclosed reserves for unrealised gains or losses that have been recognised on the balance sheet.</w:t>
      </w:r>
    </w:p>
    <w:p w14:paraId="464DF67D" w14:textId="77777777" w:rsidR="00F9185B" w:rsidRPr="00EF45D5" w:rsidRDefault="00F9185B" w:rsidP="00A36E19">
      <w:pPr>
        <w:numPr>
          <w:ilvl w:val="3"/>
          <w:numId w:val="10"/>
        </w:numPr>
        <w:spacing w:after="240"/>
        <w:jc w:val="both"/>
        <w:rPr>
          <w:rFonts w:ascii="Arial" w:hAnsi="Arial" w:cs="Arial"/>
          <w:b/>
        </w:rPr>
      </w:pPr>
      <w:r w:rsidRPr="00EF45D5">
        <w:rPr>
          <w:rFonts w:ascii="Arial" w:hAnsi="Arial" w:cs="Arial"/>
          <w:b/>
        </w:rPr>
        <w:t>Reserves from equity-settled share-based payments</w:t>
      </w:r>
    </w:p>
    <w:p w14:paraId="37F5F5F3" w14:textId="77777777" w:rsidR="00F9185B" w:rsidRPr="00F9185B" w:rsidRDefault="00F9185B" w:rsidP="00A36E19">
      <w:pPr>
        <w:spacing w:after="240"/>
        <w:jc w:val="both"/>
      </w:pPr>
      <w:r w:rsidRPr="00F9185B">
        <w:t>This is the value of reserves associated with equity-settled share-based payments granted to employees as part of their remuneration package.  Only the reserves relating to issue of new shares should be reported.</w:t>
      </w:r>
    </w:p>
    <w:p w14:paraId="71E92B43" w14:textId="77777777" w:rsidR="00F9185B" w:rsidRPr="00EF45D5" w:rsidRDefault="00F9185B" w:rsidP="00A36E19">
      <w:pPr>
        <w:numPr>
          <w:ilvl w:val="3"/>
          <w:numId w:val="10"/>
        </w:numPr>
        <w:spacing w:after="240"/>
        <w:ind w:left="1418" w:hanging="1418"/>
        <w:jc w:val="both"/>
        <w:rPr>
          <w:rFonts w:ascii="Arial" w:hAnsi="Arial" w:cs="Arial"/>
          <w:b/>
        </w:rPr>
      </w:pPr>
      <w:r w:rsidRPr="00EF45D5">
        <w:rPr>
          <w:rFonts w:ascii="Arial" w:hAnsi="Arial" w:cs="Arial"/>
          <w:b/>
        </w:rPr>
        <w:t>Cumulative unrealised gains or losses on hedges offsetting gains or losses in Common Equity Tier 1 Capital</w:t>
      </w:r>
    </w:p>
    <w:p w14:paraId="192DAE31" w14:textId="77777777" w:rsidR="00F9185B" w:rsidRPr="00F9185B" w:rsidRDefault="00F9185B" w:rsidP="00A36E19">
      <w:pPr>
        <w:spacing w:after="240"/>
        <w:jc w:val="both"/>
      </w:pPr>
      <w:r w:rsidRPr="00F9185B">
        <w:t>This is the cumulative unrealised gains or losses on hedges offsetting the gains or losses of components of Common Equity Tier 1 Capital.</w:t>
      </w:r>
    </w:p>
    <w:p w14:paraId="0880433A" w14:textId="77777777" w:rsidR="00F9185B" w:rsidRPr="00F9185B" w:rsidRDefault="00F9185B" w:rsidP="00A36E19">
      <w:pPr>
        <w:spacing w:after="240"/>
        <w:jc w:val="both"/>
      </w:pPr>
      <w:r w:rsidRPr="00F9185B">
        <w:t>This includes cumulative unrealised gains or losses on effective cash flow hedges as defined in the Australian Accounting Standards and any fair value gains or losses on derivatives representing effective economic hedges of assets.</w:t>
      </w:r>
    </w:p>
    <w:p w14:paraId="3B9FCF1A" w14:textId="77777777" w:rsidR="00F9185B" w:rsidRPr="00EF45D5" w:rsidRDefault="00F9185B" w:rsidP="00A36E19">
      <w:pPr>
        <w:numPr>
          <w:ilvl w:val="3"/>
          <w:numId w:val="10"/>
        </w:numPr>
        <w:spacing w:after="240"/>
        <w:jc w:val="both"/>
        <w:rPr>
          <w:rFonts w:ascii="Arial" w:hAnsi="Arial" w:cs="Arial"/>
          <w:b/>
        </w:rPr>
      </w:pPr>
      <w:r w:rsidRPr="00EF45D5">
        <w:rPr>
          <w:rFonts w:ascii="Arial" w:hAnsi="Arial" w:cs="Arial"/>
          <w:b/>
        </w:rPr>
        <w:t>Foreign currency translation reserve</w:t>
      </w:r>
    </w:p>
    <w:p w14:paraId="7CD8F9C6" w14:textId="77777777" w:rsidR="00F9185B" w:rsidRPr="00F9185B" w:rsidRDefault="00F9185B" w:rsidP="00A36E19">
      <w:pPr>
        <w:spacing w:after="240"/>
        <w:jc w:val="both"/>
      </w:pPr>
      <w:r w:rsidRPr="00F9185B">
        <w:t>This is the value, of the reserve relating to exchange rate differences arising on translation of assets and liabilities to the presentation currency in accordance with Australian Accounting Standards.</w:t>
      </w:r>
    </w:p>
    <w:p w14:paraId="2AF31F43" w14:textId="77777777" w:rsidR="00F9185B" w:rsidRPr="00EF45D5" w:rsidRDefault="00F9185B" w:rsidP="00A36E19">
      <w:pPr>
        <w:numPr>
          <w:ilvl w:val="3"/>
          <w:numId w:val="10"/>
        </w:numPr>
        <w:spacing w:after="240"/>
        <w:jc w:val="both"/>
        <w:rPr>
          <w:rFonts w:ascii="Arial" w:hAnsi="Arial" w:cs="Arial"/>
          <w:b/>
        </w:rPr>
      </w:pPr>
      <w:r w:rsidRPr="00EF45D5">
        <w:rPr>
          <w:rFonts w:ascii="Arial" w:hAnsi="Arial" w:cs="Arial"/>
          <w:b/>
        </w:rPr>
        <w:t>General reserve</w:t>
      </w:r>
    </w:p>
    <w:p w14:paraId="1D827B76" w14:textId="3FB51532" w:rsidR="00055ACA" w:rsidRPr="00F9185B" w:rsidRDefault="00F9185B" w:rsidP="00A36E19">
      <w:pPr>
        <w:spacing w:after="240"/>
        <w:jc w:val="both"/>
      </w:pPr>
      <w:r w:rsidRPr="00F9185B">
        <w:t>General reserves are created from the appropriation of profits by the life company after the payment of all dividends and tax</w:t>
      </w:r>
      <w:r w:rsidR="00CE0C14">
        <w:t>.</w:t>
      </w:r>
    </w:p>
    <w:p w14:paraId="0FEE6FFB" w14:textId="77777777" w:rsidR="00F9185B" w:rsidRPr="00EF45D5" w:rsidRDefault="00F9185B" w:rsidP="00A36E19">
      <w:pPr>
        <w:numPr>
          <w:ilvl w:val="3"/>
          <w:numId w:val="10"/>
        </w:numPr>
        <w:spacing w:after="240"/>
        <w:ind w:left="1418" w:hanging="1418"/>
        <w:jc w:val="both"/>
        <w:rPr>
          <w:rFonts w:ascii="Arial" w:hAnsi="Arial" w:cs="Arial"/>
          <w:b/>
        </w:rPr>
      </w:pPr>
      <w:r w:rsidRPr="00EF45D5">
        <w:rPr>
          <w:rFonts w:ascii="Arial" w:hAnsi="Arial" w:cs="Arial"/>
          <w:b/>
        </w:rPr>
        <w:t>Other gains and losses in accumulated comprehensive income and other disclosed reserves</w:t>
      </w:r>
    </w:p>
    <w:p w14:paraId="494AA1A3" w14:textId="20FAF5B5" w:rsidR="00F9185B" w:rsidRDefault="00F9185B" w:rsidP="00A36E19">
      <w:pPr>
        <w:spacing w:after="240"/>
        <w:jc w:val="both"/>
      </w:pPr>
      <w:r w:rsidRPr="00F9185B">
        <w:t>This is the value of any other gains and losses in accumulated comprehensive income and other disclosed reserves that may be specified in writing by APRA as per LPS 112.</w:t>
      </w:r>
    </w:p>
    <w:p w14:paraId="4F27BF8F"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Less: Regulatory adjustments to Common Equity Tier 1 Capital</w:t>
      </w:r>
    </w:p>
    <w:p w14:paraId="42ECA684" w14:textId="77777777" w:rsidR="00F9185B" w:rsidRPr="00F9185B" w:rsidRDefault="00F9185B" w:rsidP="00A36E19">
      <w:pPr>
        <w:spacing w:after="240"/>
        <w:jc w:val="both"/>
      </w:pPr>
      <w:r w:rsidRPr="00F9185B">
        <w:t>This is the total amount of regulatory adjustments applied to the life company's Common Equity Tier 1 Capital for the purpose of determining the capital base as per LPS 112.</w:t>
      </w:r>
    </w:p>
    <w:p w14:paraId="0BBD006E" w14:textId="77777777" w:rsidR="00F9185B" w:rsidRPr="00F9185B" w:rsidRDefault="00F9185B" w:rsidP="00A36E19">
      <w:pPr>
        <w:spacing w:after="240"/>
        <w:jc w:val="both"/>
      </w:pPr>
      <w:r w:rsidRPr="00F9185B">
        <w:t>This is calculated automatically as the sum of item 1.1.5.1. to item 1.1.5.13.</w:t>
      </w:r>
    </w:p>
    <w:p w14:paraId="6CC633B5" w14:textId="77777777" w:rsidR="00F9185B" w:rsidRPr="00EF45D5" w:rsidRDefault="00F9185B" w:rsidP="00A36E19">
      <w:pPr>
        <w:numPr>
          <w:ilvl w:val="3"/>
          <w:numId w:val="10"/>
        </w:numPr>
        <w:spacing w:after="240"/>
        <w:jc w:val="both"/>
        <w:rPr>
          <w:rFonts w:ascii="Arial" w:hAnsi="Arial" w:cs="Arial"/>
          <w:b/>
        </w:rPr>
      </w:pPr>
      <w:r w:rsidRPr="00EF45D5">
        <w:rPr>
          <w:rFonts w:ascii="Arial" w:hAnsi="Arial" w:cs="Arial"/>
          <w:b/>
        </w:rPr>
        <w:t>Holdings of own Common Equity Tier 1 Capital instruments</w:t>
      </w:r>
    </w:p>
    <w:p w14:paraId="0ABA85FE" w14:textId="77777777" w:rsidR="00F9185B" w:rsidRPr="00F9185B" w:rsidRDefault="00F9185B" w:rsidP="00A36E19">
      <w:pPr>
        <w:spacing w:after="240"/>
        <w:jc w:val="both"/>
      </w:pPr>
      <w:r w:rsidRPr="00F9185B">
        <w:t>This is the value of the life company's effective holdings of own Common Equity Tier 1 Capital instruments unless exempted by APRA or eliminated under Australian Accounting Standards.</w:t>
      </w:r>
    </w:p>
    <w:p w14:paraId="30B30FA8" w14:textId="77777777" w:rsidR="00F9185B" w:rsidRPr="00F9185B" w:rsidRDefault="00F9185B" w:rsidP="00A36E19">
      <w:pPr>
        <w:spacing w:after="240"/>
        <w:jc w:val="both"/>
      </w:pPr>
      <w:r w:rsidRPr="00F9185B">
        <w:t>This item must also include:</w:t>
      </w:r>
    </w:p>
    <w:p w14:paraId="606C6437" w14:textId="77777777" w:rsidR="00F9185B" w:rsidRPr="00F9185B" w:rsidRDefault="00F9185B" w:rsidP="00A36E19">
      <w:pPr>
        <w:numPr>
          <w:ilvl w:val="3"/>
          <w:numId w:val="11"/>
        </w:numPr>
        <w:spacing w:after="240"/>
        <w:jc w:val="both"/>
      </w:pPr>
      <w:r w:rsidRPr="00F9185B">
        <w:lastRenderedPageBreak/>
        <w:t>capital instruments the life company could be contractually obliged to purchase; and</w:t>
      </w:r>
    </w:p>
    <w:p w14:paraId="394D770F" w14:textId="77777777" w:rsidR="00F9185B" w:rsidRPr="00F9185B" w:rsidRDefault="00F9185B" w:rsidP="00A36E19">
      <w:pPr>
        <w:numPr>
          <w:ilvl w:val="3"/>
          <w:numId w:val="11"/>
        </w:numPr>
        <w:spacing w:after="240"/>
        <w:jc w:val="both"/>
      </w:pPr>
      <w:r w:rsidRPr="00F9185B">
        <w:t>unused portion of the limits agreed with APRA as per Attachment B of LPS 112.</w:t>
      </w:r>
    </w:p>
    <w:p w14:paraId="6BDD558F"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Excess of deferred tax assets over deferred tax liabilities</w:t>
      </w:r>
    </w:p>
    <w:p w14:paraId="25284A5C" w14:textId="77777777" w:rsidR="00F9185B" w:rsidRPr="00F9185B" w:rsidRDefault="00F9185B" w:rsidP="00A36E19">
      <w:pPr>
        <w:spacing w:after="240"/>
        <w:jc w:val="both"/>
      </w:pPr>
      <w:r w:rsidRPr="00F9185B">
        <w:t xml:space="preserve">This is the amount of deferred tax assets </w:t>
      </w:r>
      <w:proofErr w:type="gramStart"/>
      <w:r w:rsidRPr="00F9185B">
        <w:t>in excess of</w:t>
      </w:r>
      <w:proofErr w:type="gramEnd"/>
      <w:r w:rsidRPr="00F9185B">
        <w:t xml:space="preserve"> deferred tax liabilities within the life company.</w:t>
      </w:r>
    </w:p>
    <w:p w14:paraId="15B96532" w14:textId="77777777" w:rsidR="00F9185B" w:rsidRPr="00F9185B" w:rsidRDefault="00F9185B" w:rsidP="00A36E19">
      <w:pPr>
        <w:spacing w:after="240"/>
        <w:jc w:val="both"/>
      </w:pPr>
      <w:r w:rsidRPr="00F9185B">
        <w:t xml:space="preserve">The deferred tax assets and deferred tax liabilities include any tax effect arising from the adjustment of policy liabilities but exclude the tax effects arising from the asset and insurance stress scenarios considered.  </w:t>
      </w:r>
    </w:p>
    <w:p w14:paraId="3D1F21D8" w14:textId="1460AE38" w:rsidR="000171ED" w:rsidRPr="00F9185B" w:rsidRDefault="00F9185B" w:rsidP="00A36E19">
      <w:pPr>
        <w:spacing w:after="240"/>
        <w:jc w:val="both"/>
      </w:pPr>
      <w:r w:rsidRPr="00F9185B">
        <w:t>Where the deferred tax liabilities exceed the deferred tax assets, this value should be reported as zero.  The netting of deferred tax assets and deferred tax liabilities must only be applied where the life company has a legally enforceable right to set-off current tax assets against current tax liabilities.</w:t>
      </w:r>
    </w:p>
    <w:p w14:paraId="3A249C47" w14:textId="77777777" w:rsidR="00F9185B" w:rsidRPr="00EF45D5" w:rsidRDefault="00F9185B" w:rsidP="00A36E19">
      <w:pPr>
        <w:numPr>
          <w:ilvl w:val="3"/>
          <w:numId w:val="12"/>
        </w:numPr>
        <w:spacing w:after="240"/>
        <w:ind w:left="1418" w:hanging="1418"/>
        <w:jc w:val="both"/>
        <w:rPr>
          <w:rFonts w:ascii="Arial" w:hAnsi="Arial" w:cs="Arial"/>
          <w:b/>
        </w:rPr>
      </w:pPr>
      <w:r w:rsidRPr="00EF45D5">
        <w:rPr>
          <w:rFonts w:ascii="Arial" w:hAnsi="Arial" w:cs="Arial"/>
          <w:b/>
        </w:rPr>
        <w:t>Fair value gains and losses from changes in own creditworthiness</w:t>
      </w:r>
    </w:p>
    <w:p w14:paraId="298C1720" w14:textId="77777777" w:rsidR="00F9185B" w:rsidRPr="00F9185B" w:rsidRDefault="00F9185B" w:rsidP="00A36E19">
      <w:pPr>
        <w:spacing w:after="240"/>
        <w:jc w:val="both"/>
      </w:pPr>
      <w:r w:rsidRPr="00F9185B">
        <w:t>This is the unrealised gains (or losses) from changes in the fair values of the liabilities that arose due to changes in creditworthiness of the life company.</w:t>
      </w:r>
    </w:p>
    <w:p w14:paraId="450309F2" w14:textId="45C77EA2" w:rsidR="00DA3285" w:rsidRDefault="00F9185B" w:rsidP="00A36E19">
      <w:pPr>
        <w:spacing w:after="240"/>
        <w:jc w:val="both"/>
      </w:pPr>
      <w:r w:rsidRPr="00F9185B">
        <w:t>This amount is to be reported as a positive value where there are unrealised gains or a negative value for unrealised losses.</w:t>
      </w:r>
    </w:p>
    <w:p w14:paraId="438BAC13"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Goodwill and other intangible assets</w:t>
      </w:r>
    </w:p>
    <w:p w14:paraId="605539D4" w14:textId="77777777" w:rsidR="00F9185B" w:rsidRPr="00F9185B" w:rsidRDefault="00F9185B" w:rsidP="00A36E19">
      <w:pPr>
        <w:spacing w:after="240"/>
        <w:jc w:val="both"/>
      </w:pPr>
      <w:r w:rsidRPr="00F9185B">
        <w:t>This is the value of goodwill and any other intangible assets as per Attachment B of LPS 112,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40986D8E" w14:textId="77777777" w:rsidR="00F9185B" w:rsidRPr="00F9185B" w:rsidRDefault="00F9185B" w:rsidP="00A36E19">
      <w:pPr>
        <w:spacing w:after="240"/>
        <w:jc w:val="both"/>
      </w:pPr>
      <w:r w:rsidRPr="00F9185B">
        <w:t xml:space="preserve">This also includes that component of investments in certain categories of subsidiaries, </w:t>
      </w:r>
      <w:proofErr w:type="gramStart"/>
      <w:r w:rsidRPr="00F9185B">
        <w:t>associates</w:t>
      </w:r>
      <w:proofErr w:type="gramEnd"/>
      <w:r w:rsidRPr="00F9185B">
        <w:t xml:space="preserve"> and joint ventures (as per LPS 112) that represents goodwill and any other intangible assets.</w:t>
      </w:r>
    </w:p>
    <w:p w14:paraId="32AFBDDF"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Surplus in defined benefit superannuation fund</w:t>
      </w:r>
    </w:p>
    <w:p w14:paraId="1B13F353" w14:textId="77777777" w:rsidR="00F9185B" w:rsidRPr="00F9185B" w:rsidRDefault="00F9185B" w:rsidP="00A36E19">
      <w:pPr>
        <w:spacing w:after="240"/>
        <w:jc w:val="both"/>
      </w:pPr>
      <w:r w:rsidRPr="00F9185B">
        <w:t>This is the amount of surplus (if any) in defined benefit superannuation funds where the life company is an employer-sponsor, net of any associated deferred tax liabilities that would be extinguished if the assets involved become impaired or derecognised under Australian Accounting Standards.</w:t>
      </w:r>
    </w:p>
    <w:p w14:paraId="676A6C6D" w14:textId="77777777" w:rsidR="00F9185B" w:rsidRPr="00F9185B" w:rsidRDefault="00F9185B" w:rsidP="00A36E19">
      <w:pPr>
        <w:spacing w:after="240"/>
        <w:jc w:val="both"/>
      </w:pPr>
      <w:r w:rsidRPr="00F9185B">
        <w:t>Where the extinguished deferred tax liability of the defined benefit superannuation fund exceeds the reported surplus, this value should be reported as zero. Representations may be made to APRA to include the surplus in the capital base provided the criteria are met as per Attachment B of LPS 112.</w:t>
      </w:r>
    </w:p>
    <w:p w14:paraId="78CE710E" w14:textId="77777777" w:rsidR="00F9185B" w:rsidRPr="00EF45D5" w:rsidRDefault="00F9185B" w:rsidP="006E5272">
      <w:pPr>
        <w:keepNext/>
        <w:numPr>
          <w:ilvl w:val="3"/>
          <w:numId w:val="12"/>
        </w:numPr>
        <w:spacing w:after="240"/>
        <w:ind w:left="646" w:hanging="646"/>
        <w:jc w:val="both"/>
        <w:rPr>
          <w:rFonts w:ascii="Arial" w:hAnsi="Arial" w:cs="Arial"/>
          <w:b/>
        </w:rPr>
      </w:pPr>
      <w:r w:rsidRPr="00EF45D5">
        <w:rPr>
          <w:rFonts w:ascii="Arial" w:hAnsi="Arial" w:cs="Arial"/>
          <w:b/>
        </w:rPr>
        <w:lastRenderedPageBreak/>
        <w:t>Deficit in defined benefit superannuation fund</w:t>
      </w:r>
    </w:p>
    <w:p w14:paraId="22D40FA9" w14:textId="77777777" w:rsidR="00F9185B" w:rsidRPr="00F9185B" w:rsidRDefault="00F9185B" w:rsidP="00A36E19">
      <w:pPr>
        <w:spacing w:after="240"/>
        <w:jc w:val="both"/>
      </w:pPr>
      <w:r w:rsidRPr="00F9185B">
        <w:t>This is the amount of deficit (if any) in a defined benefit superannuation fund where the life company is an employer-sponsor.</w:t>
      </w:r>
    </w:p>
    <w:p w14:paraId="3C699DB0" w14:textId="77777777" w:rsidR="00F9185B" w:rsidRPr="00F9185B" w:rsidRDefault="00F9185B" w:rsidP="00A36E19">
      <w:pPr>
        <w:spacing w:after="240"/>
        <w:jc w:val="both"/>
      </w:pPr>
      <w:r w:rsidRPr="00F9185B">
        <w:t>This Item only needs to be reported where the deficit is not already reflected in the Common Equity Tier 1 Capital.</w:t>
      </w:r>
    </w:p>
    <w:p w14:paraId="48CF076E" w14:textId="78ADEBDA" w:rsidR="000171ED" w:rsidRPr="00F9185B" w:rsidRDefault="00F9185B" w:rsidP="00A36E19">
      <w:pPr>
        <w:spacing w:after="240"/>
        <w:jc w:val="both"/>
      </w:pPr>
      <w:r w:rsidRPr="00F9185B">
        <w:t>The deficit (if any) should be reported as a positive number.</w:t>
      </w:r>
    </w:p>
    <w:p w14:paraId="537997B3" w14:textId="77777777" w:rsidR="00F9185B" w:rsidRPr="00EF45D5" w:rsidRDefault="00F9185B" w:rsidP="00A36E19">
      <w:pPr>
        <w:numPr>
          <w:ilvl w:val="3"/>
          <w:numId w:val="12"/>
        </w:numPr>
        <w:spacing w:after="240"/>
        <w:ind w:left="1418" w:hanging="1418"/>
        <w:jc w:val="both"/>
        <w:rPr>
          <w:rFonts w:ascii="Arial" w:hAnsi="Arial" w:cs="Arial"/>
          <w:b/>
        </w:rPr>
      </w:pPr>
      <w:r w:rsidRPr="00EF45D5">
        <w:rPr>
          <w:rFonts w:ascii="Arial" w:hAnsi="Arial" w:cs="Arial"/>
          <w:b/>
        </w:rPr>
        <w:t>Reinsurance assets not subjected to an executed and legally binding contract</w:t>
      </w:r>
    </w:p>
    <w:p w14:paraId="3E471B0C" w14:textId="49A26574" w:rsidR="00CE0C14" w:rsidRDefault="00F9185B" w:rsidP="00A36E19">
      <w:pPr>
        <w:spacing w:after="240"/>
        <w:jc w:val="both"/>
      </w:pPr>
      <w:r w:rsidRPr="00F9185B">
        <w:t xml:space="preserve">This is the value of reinsurance assets (if positive) reported in relation to each reinsurance arrangement that, subject to a </w:t>
      </w:r>
      <w:proofErr w:type="gramStart"/>
      <w:r w:rsidRPr="00F9185B">
        <w:t>six month</w:t>
      </w:r>
      <w:proofErr w:type="gramEnd"/>
      <w:r w:rsidRPr="00F9185B">
        <w:t xml:space="preserve"> grace period from risk inception, does not comprise an executed and legally binding contract.</w:t>
      </w:r>
    </w:p>
    <w:p w14:paraId="562BA923" w14:textId="77777777" w:rsidR="00F9185B" w:rsidRPr="00EF45D5" w:rsidRDefault="00F9185B" w:rsidP="00A36E19">
      <w:pPr>
        <w:numPr>
          <w:ilvl w:val="3"/>
          <w:numId w:val="12"/>
        </w:numPr>
        <w:spacing w:after="240"/>
        <w:ind w:left="1418" w:hanging="1418"/>
        <w:jc w:val="both"/>
        <w:rPr>
          <w:rFonts w:ascii="Arial" w:hAnsi="Arial" w:cs="Arial"/>
          <w:b/>
        </w:rPr>
      </w:pPr>
      <w:r w:rsidRPr="00EF45D5">
        <w:rPr>
          <w:rFonts w:ascii="Arial" w:hAnsi="Arial" w:cs="Arial"/>
          <w:b/>
        </w:rPr>
        <w:t xml:space="preserve">Regulatory capital requirement of investments in subsidiary, </w:t>
      </w:r>
      <w:proofErr w:type="gramStart"/>
      <w:r w:rsidRPr="00EF45D5">
        <w:rPr>
          <w:rFonts w:ascii="Arial" w:hAnsi="Arial" w:cs="Arial"/>
          <w:b/>
        </w:rPr>
        <w:t>JV</w:t>
      </w:r>
      <w:proofErr w:type="gramEnd"/>
      <w:r w:rsidRPr="00EF45D5">
        <w:rPr>
          <w:rFonts w:ascii="Arial" w:hAnsi="Arial" w:cs="Arial"/>
          <w:b/>
        </w:rPr>
        <w:t xml:space="preserve"> and associate</w:t>
      </w:r>
    </w:p>
    <w:p w14:paraId="640479CE" w14:textId="77777777" w:rsidR="00F9185B" w:rsidRPr="00F9185B" w:rsidRDefault="00F9185B" w:rsidP="00A36E19">
      <w:pPr>
        <w:spacing w:after="240"/>
        <w:jc w:val="both"/>
      </w:pPr>
      <w:r w:rsidRPr="00F9185B">
        <w:t>This is the deduction for the regulatory capital requirement for investments in subsidiaries, joint ventures and associates as detailed in Attachment B of LPS 112.</w:t>
      </w:r>
    </w:p>
    <w:p w14:paraId="1AC1C8BA" w14:textId="77777777" w:rsidR="00F9185B" w:rsidRPr="00F9185B" w:rsidRDefault="00F9185B" w:rsidP="00A36E19">
      <w:pPr>
        <w:spacing w:after="240"/>
        <w:jc w:val="both"/>
      </w:pPr>
      <w:r w:rsidRPr="00F9185B">
        <w:t>The deduction should be taken as the lesser</w:t>
      </w:r>
      <w:r w:rsidR="00EF45D5">
        <w:t xml:space="preserve"> of the life company's share of </w:t>
      </w:r>
      <w:r w:rsidRPr="00F9185B">
        <w:t>regulatory capital requirements and the value of the investment that is recorded on the life company's balance sheet after adjusting for any intangible component as reported in item 1.1.5.4.</w:t>
      </w:r>
    </w:p>
    <w:p w14:paraId="173E48D6" w14:textId="77777777" w:rsidR="00F9185B" w:rsidRPr="00F9185B" w:rsidRDefault="00F9185B" w:rsidP="00A36E19">
      <w:pPr>
        <w:spacing w:after="240"/>
        <w:jc w:val="both"/>
      </w:pPr>
      <w:r w:rsidRPr="00F9185B">
        <w:t xml:space="preserve">If the investment subject to this deduction is a non-operating holding company, a look-through approach must be applied.  </w:t>
      </w:r>
    </w:p>
    <w:p w14:paraId="4B7CF53C"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Assets under a fixed or floating charge</w:t>
      </w:r>
    </w:p>
    <w:p w14:paraId="13D8E12E" w14:textId="77777777" w:rsidR="00F9185B" w:rsidRPr="00F9185B" w:rsidRDefault="00F9185B" w:rsidP="00A36E19">
      <w:pPr>
        <w:spacing w:after="240"/>
        <w:jc w:val="both"/>
      </w:pPr>
      <w:r w:rsidRPr="00F9185B">
        <w:t xml:space="preserve">This is the value of assets of the life company that are under a fixed or floating charge, </w:t>
      </w:r>
      <w:proofErr w:type="gramStart"/>
      <w:r w:rsidRPr="00F9185B">
        <w:t>mortgage</w:t>
      </w:r>
      <w:proofErr w:type="gramEnd"/>
      <w:r w:rsidRPr="00F9185B">
        <w:t xml:space="preserve"> or other security to the extent of the indebtedness secured on those assets. This deduction may be reduced by the amount of any liability for the charge that is recognised on the life company’s balance sheet.</w:t>
      </w:r>
    </w:p>
    <w:p w14:paraId="02436826"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Liability adjustments</w:t>
      </w:r>
    </w:p>
    <w:p w14:paraId="6EFF2363" w14:textId="77777777" w:rsidR="00F9185B" w:rsidRPr="00F9185B" w:rsidRDefault="00F9185B" w:rsidP="00A36E19">
      <w:pPr>
        <w:spacing w:after="240"/>
        <w:jc w:val="both"/>
      </w:pPr>
      <w:r w:rsidRPr="00F9185B">
        <w:t>This is the difference between the adjusted policy liabilities and the sum of the policy liabilities (net of reinsurance</w:t>
      </w:r>
      <w:proofErr w:type="gramStart"/>
      <w:r w:rsidRPr="00F9185B">
        <w:t>)</w:t>
      </w:r>
      <w:proofErr w:type="gramEnd"/>
      <w:r w:rsidRPr="00F9185B">
        <w:t xml:space="preserve"> and policy owners’ retained profits disclosed in the statutory accounts together with any tax effects that would result from these adjustments. </w:t>
      </w:r>
    </w:p>
    <w:p w14:paraId="4CFD85E7" w14:textId="77777777" w:rsidR="00F9185B" w:rsidRPr="00F9185B" w:rsidRDefault="00F9185B" w:rsidP="00A36E19">
      <w:pPr>
        <w:spacing w:after="240"/>
        <w:jc w:val="both"/>
      </w:pPr>
      <w:r w:rsidRPr="00F9185B">
        <w:t>This item represents the aggregate liability adjustments made to the policy liabilities across all statutory/benefit funds.</w:t>
      </w:r>
    </w:p>
    <w:p w14:paraId="3506BFEB"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Fair value adjustments</w:t>
      </w:r>
    </w:p>
    <w:p w14:paraId="5EFD5B68" w14:textId="77777777" w:rsidR="00F9185B" w:rsidRPr="00F9185B" w:rsidRDefault="00F9185B" w:rsidP="00A36E19">
      <w:pPr>
        <w:spacing w:after="240"/>
        <w:jc w:val="both"/>
      </w:pPr>
      <w:r w:rsidRPr="00F9185B">
        <w:t>This is the amount of difference between the fair value of the assets on balance sheet and their reported value in LRF 300.2.</w:t>
      </w:r>
    </w:p>
    <w:p w14:paraId="38A89819" w14:textId="77777777" w:rsidR="00F9185B" w:rsidRPr="00F9185B" w:rsidRDefault="00F9185B" w:rsidP="00A36E19">
      <w:pPr>
        <w:spacing w:after="240"/>
        <w:jc w:val="both"/>
      </w:pPr>
      <w:r w:rsidRPr="00F9185B">
        <w:lastRenderedPageBreak/>
        <w:t>Where the asset fair value is less than the reported value in LRF 300.2, a positive value should be reported. Otherwise, a negative value should be reported.</w:t>
      </w:r>
    </w:p>
    <w:p w14:paraId="36DFBF77" w14:textId="77777777" w:rsidR="00F9185B" w:rsidRPr="00EF45D5" w:rsidRDefault="00F9185B" w:rsidP="00A36E19">
      <w:pPr>
        <w:numPr>
          <w:ilvl w:val="3"/>
          <w:numId w:val="12"/>
        </w:numPr>
        <w:spacing w:after="240"/>
        <w:ind w:left="1418" w:hanging="1418"/>
        <w:jc w:val="both"/>
        <w:rPr>
          <w:rFonts w:ascii="Arial" w:hAnsi="Arial" w:cs="Arial"/>
          <w:b/>
        </w:rPr>
      </w:pPr>
      <w:r w:rsidRPr="00EF45D5">
        <w:rPr>
          <w:rFonts w:ascii="Arial" w:hAnsi="Arial" w:cs="Arial"/>
          <w:b/>
        </w:rPr>
        <w:t>Adjustments to Common Equity Tier 1 Capital due to shortfall in Additional Tier 1 Capital</w:t>
      </w:r>
    </w:p>
    <w:p w14:paraId="40C0FD8A" w14:textId="77777777" w:rsidR="00F9185B" w:rsidRPr="00F9185B" w:rsidRDefault="00F9185B" w:rsidP="00A36E19">
      <w:pPr>
        <w:spacing w:after="240"/>
        <w:jc w:val="both"/>
      </w:pPr>
      <w:r w:rsidRPr="00F9185B">
        <w:t>This is the value, as at the relevant date, of any deductions (refer to Attachment B of LPS 112) from Common Equity Tier 1 Capital due to a shortfall in Additional Tier 1 Capital to absorb required deductions from this category of capital.</w:t>
      </w:r>
    </w:p>
    <w:p w14:paraId="46CB71A5" w14:textId="77777777" w:rsidR="00F9185B" w:rsidRPr="00F9185B" w:rsidRDefault="00F9185B" w:rsidP="00A36E19">
      <w:pPr>
        <w:spacing w:after="240"/>
        <w:jc w:val="both"/>
      </w:pPr>
      <w:r w:rsidRPr="00F9185B">
        <w:t xml:space="preserve">Where the amount of Tier 2 Capital is insufficient to cover the </w:t>
      </w:r>
      <w:proofErr w:type="gramStart"/>
      <w:r w:rsidRPr="00F9185B">
        <w:t>amount</w:t>
      </w:r>
      <w:proofErr w:type="gramEnd"/>
      <w:r w:rsidRPr="00F9185B">
        <w:t xml:space="preserve"> of deductions required to be made from this category of capital, the shortfall must first be deducted from Additional Tier 1 Capital and, if Additional Tier 1 Capital is insufficient to cover the amount of deductions required, the remaining amount must be deducted from Common Equity Tier 1 Capital.</w:t>
      </w:r>
    </w:p>
    <w:p w14:paraId="05D3B0F8" w14:textId="77777777" w:rsidR="00F9185B" w:rsidRPr="00F9185B" w:rsidRDefault="00F9185B" w:rsidP="00A36E19">
      <w:pPr>
        <w:spacing w:after="240"/>
        <w:jc w:val="both"/>
      </w:pPr>
      <w:r w:rsidRPr="00F9185B">
        <w:t>Any shortfall in Additional Tier 1 Capital and Tier 2 Capital must be reported here as a positive amount.</w:t>
      </w:r>
    </w:p>
    <w:p w14:paraId="2538CE65" w14:textId="77777777" w:rsidR="00F9185B" w:rsidRPr="00EF45D5" w:rsidRDefault="00F9185B" w:rsidP="00A36E19">
      <w:pPr>
        <w:numPr>
          <w:ilvl w:val="3"/>
          <w:numId w:val="12"/>
        </w:numPr>
        <w:spacing w:after="240"/>
        <w:jc w:val="both"/>
        <w:rPr>
          <w:rFonts w:ascii="Arial" w:hAnsi="Arial" w:cs="Arial"/>
          <w:b/>
        </w:rPr>
      </w:pPr>
      <w:r w:rsidRPr="00EF45D5">
        <w:rPr>
          <w:rFonts w:ascii="Arial" w:hAnsi="Arial" w:cs="Arial"/>
          <w:b/>
        </w:rPr>
        <w:t>Other Common Equity Tier 1 Capital adjustments</w:t>
      </w:r>
    </w:p>
    <w:p w14:paraId="0F52CA4B" w14:textId="77777777" w:rsidR="00F9185B" w:rsidRPr="00F9185B" w:rsidRDefault="00F9185B" w:rsidP="00A36E19">
      <w:pPr>
        <w:spacing w:after="240"/>
        <w:jc w:val="both"/>
      </w:pPr>
      <w:r w:rsidRPr="00F9185B">
        <w:t>This is the value of deductions from Common Equity Tier 1 Capital that the life company must make as required under any prudential standards other than LPS 112.</w:t>
      </w:r>
    </w:p>
    <w:p w14:paraId="76274B4D"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Adjustments and exclusions to Common Equity Tier 1 Capital</w:t>
      </w:r>
    </w:p>
    <w:p w14:paraId="5C80C1AE" w14:textId="77777777" w:rsidR="00F9185B" w:rsidRPr="00F9185B" w:rsidRDefault="00F9185B" w:rsidP="00A36E19">
      <w:pPr>
        <w:spacing w:after="240"/>
        <w:jc w:val="both"/>
      </w:pPr>
      <w:r w:rsidRPr="00F9185B">
        <w:t xml:space="preserve">This is the </w:t>
      </w:r>
      <w:proofErr w:type="gramStart"/>
      <w:r w:rsidRPr="00F9185B">
        <w:t>amount</w:t>
      </w:r>
      <w:proofErr w:type="gramEnd"/>
      <w:r w:rsidRPr="00F9185B">
        <w:t xml:space="preserve"> of adjustments applied to the Common Equity Tier 1 Capital that are specific to the application of the requirements in paragraph 41 of LPS 112.  </w:t>
      </w:r>
    </w:p>
    <w:p w14:paraId="52932207" w14:textId="77777777" w:rsidR="00F9185B" w:rsidRPr="00F9185B" w:rsidRDefault="00F9185B" w:rsidP="00A36E19">
      <w:pPr>
        <w:spacing w:after="240"/>
        <w:jc w:val="both"/>
      </w:pPr>
      <w:r w:rsidRPr="00F9185B">
        <w:t xml:space="preserve">Adjustments that would increase the amount </w:t>
      </w:r>
      <w:r w:rsidR="00EF45D5">
        <w:t xml:space="preserve">of Common Equity Tier 1 Capital </w:t>
      </w:r>
      <w:r w:rsidRPr="00F9185B">
        <w:t>recognised should be reported as a positive value.  This item includes the amounts where a capital instrument is required to be deducted and it is not possible to determine the category of capital from which it should be deducted.</w:t>
      </w:r>
    </w:p>
    <w:p w14:paraId="718D3D02"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Additional Tier 1 Capital</w:t>
      </w:r>
    </w:p>
    <w:p w14:paraId="526A6718" w14:textId="77777777" w:rsidR="00F9185B" w:rsidRPr="00F9185B" w:rsidRDefault="00F9185B" w:rsidP="00A36E19">
      <w:pPr>
        <w:spacing w:after="240"/>
        <w:jc w:val="both"/>
      </w:pPr>
      <w:r w:rsidRPr="00F9185B">
        <w:t>This is the value of capital instruments issued by the life company that meet the criteria for inclusion in Additional Tier 1 Capital in accordance with the relevant prudential standard, and which are not included in Common Equity Tier 1 Capital. This is net of regulatory adjustments specified in the relevant prudential standard.</w:t>
      </w:r>
    </w:p>
    <w:p w14:paraId="5701D6D0" w14:textId="77777777" w:rsidR="00F9185B" w:rsidRPr="00F9185B" w:rsidRDefault="00F9185B" w:rsidP="00A36E19">
      <w:pPr>
        <w:spacing w:after="240"/>
        <w:jc w:val="both"/>
      </w:pPr>
      <w:r w:rsidRPr="00F9185B">
        <w:t>This item is calculated automatically as the sum of item 1.2.1, item 1.2.4. and item 1.2.5, less item 1.2.2, less item 1.2.3.</w:t>
      </w:r>
    </w:p>
    <w:p w14:paraId="7C9AD442"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Additional Tier 1 Capital instruments</w:t>
      </w:r>
    </w:p>
    <w:p w14:paraId="5ACDDAFD" w14:textId="77777777" w:rsidR="00F9185B" w:rsidRPr="00F9185B" w:rsidRDefault="00F9185B" w:rsidP="00A36E19">
      <w:pPr>
        <w:spacing w:after="240"/>
        <w:jc w:val="both"/>
      </w:pPr>
      <w:r w:rsidRPr="00F9185B">
        <w:t xml:space="preserve">This is the total amount of capital instruments issued by the life company that meet the eligibility criteria for Additional Tier 1 Capital but not the criteria for the higher quality capital, </w:t>
      </w:r>
      <w:proofErr w:type="gramStart"/>
      <w:r w:rsidRPr="00F9185B">
        <w:t>i.e.</w:t>
      </w:r>
      <w:proofErr w:type="gramEnd"/>
      <w:r w:rsidRPr="00F9185B">
        <w:t xml:space="preserve"> Common Equity Tier 1 Capital.</w:t>
      </w:r>
    </w:p>
    <w:p w14:paraId="26571539" w14:textId="77777777" w:rsidR="00F9185B" w:rsidRPr="00EF45D5" w:rsidRDefault="00F9185B" w:rsidP="006E5272">
      <w:pPr>
        <w:keepNext/>
        <w:numPr>
          <w:ilvl w:val="2"/>
          <w:numId w:val="12"/>
        </w:numPr>
        <w:spacing w:after="240"/>
        <w:ind w:left="505" w:hanging="505"/>
        <w:jc w:val="both"/>
        <w:rPr>
          <w:rFonts w:ascii="Arial" w:hAnsi="Arial" w:cs="Arial"/>
          <w:b/>
        </w:rPr>
      </w:pPr>
      <w:r w:rsidRPr="00EF45D5">
        <w:rPr>
          <w:rFonts w:ascii="Arial" w:hAnsi="Arial" w:cs="Arial"/>
          <w:b/>
        </w:rPr>
        <w:lastRenderedPageBreak/>
        <w:t>Less: Holdings of own Additional Tier 1 Capital instruments</w:t>
      </w:r>
    </w:p>
    <w:p w14:paraId="75D5E21A" w14:textId="77777777" w:rsidR="00F9185B" w:rsidRPr="00F9185B" w:rsidRDefault="00F9185B" w:rsidP="00A36E19">
      <w:pPr>
        <w:spacing w:after="240"/>
        <w:jc w:val="both"/>
      </w:pPr>
      <w:r w:rsidRPr="00F9185B">
        <w:t>This is the total effective holdings of own Additional Tier 1 Capital instruments issued by the life company.</w:t>
      </w:r>
    </w:p>
    <w:p w14:paraId="294FFAB4" w14:textId="77777777" w:rsidR="00F9185B" w:rsidRPr="00F9185B" w:rsidRDefault="00F9185B" w:rsidP="00A36E19">
      <w:pPr>
        <w:spacing w:after="240"/>
        <w:jc w:val="both"/>
      </w:pPr>
      <w:r w:rsidRPr="00F9185B">
        <w:t>This item is to be reported as a positive amount where the life company has holdings of its issued Additional Tier 1 Capital instruments.</w:t>
      </w:r>
    </w:p>
    <w:p w14:paraId="7C519D95" w14:textId="77777777" w:rsidR="00F9185B" w:rsidRPr="00EF45D5" w:rsidRDefault="00F9185B" w:rsidP="00A36E19">
      <w:pPr>
        <w:numPr>
          <w:ilvl w:val="2"/>
          <w:numId w:val="12"/>
        </w:numPr>
        <w:spacing w:after="240"/>
        <w:ind w:left="709" w:hanging="709"/>
        <w:jc w:val="both"/>
        <w:rPr>
          <w:rFonts w:ascii="Arial" w:hAnsi="Arial" w:cs="Arial"/>
          <w:b/>
        </w:rPr>
      </w:pPr>
      <w:r w:rsidRPr="00EF45D5">
        <w:rPr>
          <w:rFonts w:ascii="Arial" w:hAnsi="Arial" w:cs="Arial"/>
          <w:b/>
        </w:rPr>
        <w:t>Less: Adjustments to Additional Tier 1 Capital due to shortfall in Tier 2 Capital</w:t>
      </w:r>
    </w:p>
    <w:p w14:paraId="6217674B" w14:textId="77777777" w:rsidR="00F9185B" w:rsidRPr="00F9185B" w:rsidRDefault="00F9185B" w:rsidP="00A36E19">
      <w:pPr>
        <w:spacing w:after="240"/>
        <w:jc w:val="both"/>
      </w:pPr>
      <w:r w:rsidRPr="00F9185B">
        <w:t>This is the value, as at the relevant date, of any deductions (refer to Attachment B of LPS 112) from Additional Tier 1 Capital due to a shortfall in Tier 2 Capital to absorb required deductions from this category of capital.</w:t>
      </w:r>
    </w:p>
    <w:p w14:paraId="36E2A65A" w14:textId="77777777" w:rsidR="00F9185B" w:rsidRPr="00F9185B" w:rsidRDefault="00F9185B" w:rsidP="00A36E19">
      <w:pPr>
        <w:spacing w:after="240"/>
        <w:jc w:val="both"/>
      </w:pPr>
      <w:r w:rsidRPr="00F9185B">
        <w:t>Any shortfall in Tier 2 Capital must be reported here as a positive number.</w:t>
      </w:r>
    </w:p>
    <w:p w14:paraId="30149912"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Adjustments and exclusions to Additional Tier 1 Capital</w:t>
      </w:r>
    </w:p>
    <w:p w14:paraId="2141213B" w14:textId="77777777" w:rsidR="00F9185B" w:rsidRPr="00F9185B" w:rsidRDefault="00F9185B" w:rsidP="00A36E19">
      <w:pPr>
        <w:spacing w:after="240"/>
        <w:jc w:val="both"/>
      </w:pPr>
      <w:r w:rsidRPr="00F9185B">
        <w:t xml:space="preserve">This is the </w:t>
      </w:r>
      <w:proofErr w:type="gramStart"/>
      <w:r w:rsidRPr="00F9185B">
        <w:t>amount</w:t>
      </w:r>
      <w:proofErr w:type="gramEnd"/>
      <w:r w:rsidRPr="00F9185B">
        <w:t xml:space="preserve"> of adjustments applied to the Additional Tier 1 Capital that are specific to the application of the requirements in paragraph 41 of LPS 112.  </w:t>
      </w:r>
    </w:p>
    <w:p w14:paraId="5AA4982B" w14:textId="77777777" w:rsidR="00F9185B" w:rsidRPr="00F9185B" w:rsidRDefault="00F9185B" w:rsidP="00A36E19">
      <w:pPr>
        <w:spacing w:after="240"/>
        <w:jc w:val="both"/>
      </w:pPr>
      <w:r w:rsidRPr="00F9185B">
        <w:t>Adjustments that would increase the amount of Additional Tier 1 Capital recognised should be reported as a positive number.</w:t>
      </w:r>
    </w:p>
    <w:p w14:paraId="776E8B40" w14:textId="77777777" w:rsidR="00F9185B" w:rsidRPr="00EF45D5" w:rsidRDefault="00F9185B" w:rsidP="00A36E19">
      <w:pPr>
        <w:numPr>
          <w:ilvl w:val="2"/>
          <w:numId w:val="12"/>
        </w:numPr>
        <w:spacing w:after="240"/>
        <w:jc w:val="both"/>
        <w:rPr>
          <w:rFonts w:ascii="Arial" w:hAnsi="Arial" w:cs="Arial"/>
          <w:b/>
        </w:rPr>
      </w:pPr>
      <w:r w:rsidRPr="00EF45D5">
        <w:rPr>
          <w:rFonts w:ascii="Arial" w:hAnsi="Arial" w:cs="Arial"/>
          <w:b/>
        </w:rPr>
        <w:t>Transitional Additional Tier 1 Capital</w:t>
      </w:r>
    </w:p>
    <w:p w14:paraId="66E10A16" w14:textId="77777777" w:rsidR="00F9185B" w:rsidRPr="00F9185B" w:rsidRDefault="00F9185B" w:rsidP="00A36E19">
      <w:pPr>
        <w:spacing w:after="240"/>
        <w:jc w:val="both"/>
      </w:pPr>
      <w:r w:rsidRPr="00F9185B">
        <w:t>This is the amount of capital instrument that have been temporarily recognised and approved as Additional Tier 1 Capital for transitional purposes.</w:t>
      </w:r>
    </w:p>
    <w:p w14:paraId="624CE74D"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Tier 1 Capital</w:t>
      </w:r>
    </w:p>
    <w:p w14:paraId="3B5251BC" w14:textId="77777777" w:rsidR="00F9185B" w:rsidRPr="00F9185B" w:rsidRDefault="00F9185B" w:rsidP="00A36E19">
      <w:pPr>
        <w:spacing w:after="240"/>
        <w:jc w:val="both"/>
      </w:pPr>
      <w:r w:rsidRPr="00F9185B">
        <w:t>Tier 1 Capital comprises of Common Equity Tier 1 Capital and Additional Tier 1 Capital.</w:t>
      </w:r>
    </w:p>
    <w:p w14:paraId="60166E30" w14:textId="77777777" w:rsidR="00F9185B" w:rsidRPr="00F9185B" w:rsidRDefault="00F9185B" w:rsidP="00A36E19">
      <w:pPr>
        <w:spacing w:after="240"/>
        <w:jc w:val="both"/>
      </w:pPr>
      <w:r w:rsidRPr="00F9185B">
        <w:t>This is calculated automatically as the sum of item 1.1 and item 1.2.</w:t>
      </w:r>
    </w:p>
    <w:p w14:paraId="578E1FEC" w14:textId="77777777" w:rsidR="00F9185B" w:rsidRPr="00EF45D5" w:rsidRDefault="00F9185B" w:rsidP="00A36E19">
      <w:pPr>
        <w:numPr>
          <w:ilvl w:val="0"/>
          <w:numId w:val="12"/>
        </w:numPr>
        <w:spacing w:after="240"/>
        <w:jc w:val="both"/>
        <w:rPr>
          <w:rFonts w:ascii="Arial" w:hAnsi="Arial" w:cs="Arial"/>
          <w:b/>
        </w:rPr>
      </w:pPr>
      <w:r w:rsidRPr="00EF45D5">
        <w:rPr>
          <w:rFonts w:ascii="Arial" w:hAnsi="Arial" w:cs="Arial"/>
          <w:b/>
        </w:rPr>
        <w:t>Tier 2 Capital</w:t>
      </w:r>
    </w:p>
    <w:p w14:paraId="026B7D93" w14:textId="77777777" w:rsidR="00F9185B" w:rsidRPr="00F9185B" w:rsidRDefault="00F9185B" w:rsidP="00A36E19">
      <w:pPr>
        <w:spacing w:after="240"/>
        <w:jc w:val="both"/>
      </w:pPr>
      <w:r w:rsidRPr="00F9185B">
        <w:t>Tier 2 Capital includes components of capital that, to varying degrees, fall short of the quality of Tier 1 Capital but nonetheless contribute to the overall strength of the life company and its capacity to absorb losses.</w:t>
      </w:r>
    </w:p>
    <w:p w14:paraId="70BD25E6" w14:textId="77777777" w:rsidR="00F9185B" w:rsidRPr="00F9185B" w:rsidRDefault="00F9185B" w:rsidP="00A36E19">
      <w:pPr>
        <w:spacing w:after="240"/>
        <w:jc w:val="both"/>
      </w:pPr>
      <w:r w:rsidRPr="00F9185B">
        <w:t xml:space="preserve">This is calculated automatically as the sum of </w:t>
      </w:r>
      <w:r w:rsidR="00EF45D5">
        <w:t xml:space="preserve">item 2.1, item </w:t>
      </w:r>
      <w:proofErr w:type="gramStart"/>
      <w:r w:rsidR="00EF45D5">
        <w:t>2.3</w:t>
      </w:r>
      <w:proofErr w:type="gramEnd"/>
      <w:r w:rsidR="00EF45D5">
        <w:t xml:space="preserve"> and item 2.4 </w:t>
      </w:r>
      <w:r w:rsidRPr="00F9185B">
        <w:t>less item 2.2.</w:t>
      </w:r>
    </w:p>
    <w:p w14:paraId="2363DCEC"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Eligible Tier 2 Capital instruments</w:t>
      </w:r>
    </w:p>
    <w:p w14:paraId="491F1796" w14:textId="77777777" w:rsidR="00F9185B" w:rsidRPr="00F9185B" w:rsidRDefault="00F9185B" w:rsidP="00A36E19">
      <w:pPr>
        <w:spacing w:after="240"/>
        <w:jc w:val="both"/>
      </w:pPr>
      <w:r w:rsidRPr="00F9185B">
        <w:t xml:space="preserve">This is the value of capital instruments issued by the life company that meet the eligibility criteria for Tier 2 Capital in LPS 112. </w:t>
      </w:r>
    </w:p>
    <w:p w14:paraId="48D8A4C4" w14:textId="37BBDE1B" w:rsidR="00F9185B" w:rsidRDefault="00EF45D5" w:rsidP="00A36E19">
      <w:pPr>
        <w:spacing w:after="240"/>
        <w:jc w:val="both"/>
      </w:pPr>
      <w:r>
        <w:t>I</w:t>
      </w:r>
      <w:r w:rsidR="00F9185B" w:rsidRPr="00F9185B">
        <w:t>t should be reported net of any amortisation required under LPS 112.</w:t>
      </w:r>
    </w:p>
    <w:p w14:paraId="3A35D3C9" w14:textId="77777777" w:rsidR="00F9185B" w:rsidRPr="00EF45D5" w:rsidRDefault="00F9185B" w:rsidP="006E5272">
      <w:pPr>
        <w:keepNext/>
        <w:numPr>
          <w:ilvl w:val="1"/>
          <w:numId w:val="12"/>
        </w:numPr>
        <w:spacing w:after="240"/>
        <w:ind w:left="431" w:hanging="431"/>
        <w:jc w:val="both"/>
        <w:rPr>
          <w:rFonts w:ascii="Arial" w:hAnsi="Arial" w:cs="Arial"/>
          <w:b/>
        </w:rPr>
      </w:pPr>
      <w:r w:rsidRPr="00EF45D5">
        <w:rPr>
          <w:rFonts w:ascii="Arial" w:hAnsi="Arial" w:cs="Arial"/>
          <w:b/>
        </w:rPr>
        <w:lastRenderedPageBreak/>
        <w:t>Less: Holdings of own Tier 2 Capital instruments</w:t>
      </w:r>
    </w:p>
    <w:p w14:paraId="3E0AA507" w14:textId="77777777" w:rsidR="00F9185B" w:rsidRPr="00F9185B" w:rsidRDefault="00F9185B" w:rsidP="00A36E19">
      <w:pPr>
        <w:spacing w:after="240"/>
        <w:jc w:val="both"/>
      </w:pPr>
      <w:r w:rsidRPr="00F9185B">
        <w:t>This is the total effective holdings of own eligible Tier 2 Capital instruments that were issued by the life company.</w:t>
      </w:r>
    </w:p>
    <w:p w14:paraId="3969E3AC" w14:textId="77777777" w:rsidR="00F9185B" w:rsidRPr="00F9185B" w:rsidRDefault="00F9185B" w:rsidP="00A36E19">
      <w:pPr>
        <w:spacing w:after="240"/>
        <w:jc w:val="both"/>
      </w:pPr>
      <w:r w:rsidRPr="00F9185B">
        <w:t>This item is to be reported as a positive amount where the life company has holdings of its own issued Tier 2 Capital instruments.</w:t>
      </w:r>
    </w:p>
    <w:p w14:paraId="2E500711"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Adjustments and exclusions to Tier 2 Capital</w:t>
      </w:r>
    </w:p>
    <w:p w14:paraId="4F2BD8E3" w14:textId="77777777" w:rsidR="00F9185B" w:rsidRPr="00F9185B" w:rsidRDefault="00F9185B" w:rsidP="00A36E19">
      <w:pPr>
        <w:spacing w:after="240"/>
        <w:jc w:val="both"/>
      </w:pPr>
      <w:r w:rsidRPr="00F9185B">
        <w:t xml:space="preserve">This is the </w:t>
      </w:r>
      <w:proofErr w:type="gramStart"/>
      <w:r w:rsidRPr="00F9185B">
        <w:t>amount</w:t>
      </w:r>
      <w:proofErr w:type="gramEnd"/>
      <w:r w:rsidRPr="00F9185B">
        <w:t xml:space="preserve"> of adjustments applied to the Tier 2 Capital that are specific to the application of the requirements in paragraph 41 of LPS 112.  </w:t>
      </w:r>
    </w:p>
    <w:p w14:paraId="602C61C4" w14:textId="77777777" w:rsidR="00F9185B" w:rsidRPr="00F9185B" w:rsidRDefault="00F9185B" w:rsidP="00A36E19">
      <w:pPr>
        <w:spacing w:after="240"/>
        <w:jc w:val="both"/>
      </w:pPr>
      <w:r w:rsidRPr="00F9185B">
        <w:t>Adjustments that would increase the amount of Tier 2 Capital recognised should be reported as a positive value.</w:t>
      </w:r>
    </w:p>
    <w:p w14:paraId="21AF8C39" w14:textId="77777777" w:rsidR="00F9185B" w:rsidRPr="00EF45D5" w:rsidRDefault="00F9185B" w:rsidP="00A36E19">
      <w:pPr>
        <w:numPr>
          <w:ilvl w:val="1"/>
          <w:numId w:val="12"/>
        </w:numPr>
        <w:spacing w:after="240"/>
        <w:jc w:val="both"/>
        <w:rPr>
          <w:rFonts w:ascii="Arial" w:hAnsi="Arial" w:cs="Arial"/>
          <w:b/>
        </w:rPr>
      </w:pPr>
      <w:r w:rsidRPr="00EF45D5">
        <w:rPr>
          <w:rFonts w:ascii="Arial" w:hAnsi="Arial" w:cs="Arial"/>
          <w:b/>
        </w:rPr>
        <w:t>Transitional Tier 2 Capital</w:t>
      </w:r>
    </w:p>
    <w:p w14:paraId="66A32F63" w14:textId="77777777" w:rsidR="00F9185B" w:rsidRPr="00F9185B" w:rsidRDefault="00F9185B" w:rsidP="00A36E19">
      <w:pPr>
        <w:spacing w:after="240"/>
        <w:jc w:val="both"/>
      </w:pPr>
      <w:r w:rsidRPr="00F9185B">
        <w:t>This is the amount of capital instrument that have been temporarily recognised and approved as Tier 2 Capital for transitional purposes.</w:t>
      </w:r>
    </w:p>
    <w:p w14:paraId="1D5DCA26" w14:textId="77777777" w:rsidR="00F9185B" w:rsidRPr="00EF45D5" w:rsidRDefault="00F9185B" w:rsidP="00A36E19">
      <w:pPr>
        <w:numPr>
          <w:ilvl w:val="0"/>
          <w:numId w:val="12"/>
        </w:numPr>
        <w:spacing w:after="240"/>
        <w:jc w:val="both"/>
        <w:rPr>
          <w:rFonts w:ascii="Arial" w:hAnsi="Arial" w:cs="Arial"/>
          <w:b/>
        </w:rPr>
      </w:pPr>
      <w:r w:rsidRPr="00EF45D5">
        <w:rPr>
          <w:rFonts w:ascii="Arial" w:hAnsi="Arial" w:cs="Arial"/>
          <w:b/>
        </w:rPr>
        <w:t>Capital base</w:t>
      </w:r>
    </w:p>
    <w:p w14:paraId="3220DDD6" w14:textId="77777777" w:rsidR="00F9185B" w:rsidRPr="00F9185B" w:rsidRDefault="00F9185B" w:rsidP="00A36E19">
      <w:pPr>
        <w:spacing w:after="240"/>
        <w:jc w:val="both"/>
      </w:pPr>
      <w:r w:rsidRPr="00F9185B">
        <w:t xml:space="preserve">The capital base relates to the amount of capital eligible for the purpose of meeting the Prudential Capital Requirement as set out in </w:t>
      </w:r>
      <w:r w:rsidRPr="00F9185B">
        <w:rPr>
          <w:i/>
        </w:rPr>
        <w:t>Prudential Standard LPS 110 Capital Adequacy</w:t>
      </w:r>
      <w:r w:rsidRPr="00F9185B">
        <w:t xml:space="preserve"> (LPS 110).</w:t>
      </w:r>
    </w:p>
    <w:p w14:paraId="31EB1FE7" w14:textId="77777777" w:rsidR="00F9185B" w:rsidRPr="00F9185B" w:rsidRDefault="00F9185B" w:rsidP="00A36E19">
      <w:pPr>
        <w:spacing w:after="240"/>
        <w:jc w:val="both"/>
        <w:rPr>
          <w:b/>
        </w:rPr>
      </w:pPr>
      <w:r w:rsidRPr="00F9185B">
        <w:t>This is calculated automatically as the sum of item 1.3 and item 2.</w:t>
      </w:r>
    </w:p>
    <w:sectPr w:rsidR="00F9185B" w:rsidRPr="00F9185B" w:rsidSect="0044743D">
      <w:headerReference w:type="default" r:id="rId27"/>
      <w:footerReference w:type="default" r:id="rId28"/>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08E2" w14:textId="77777777" w:rsidR="00910069" w:rsidRDefault="00910069" w:rsidP="0090207E">
      <w:r>
        <w:separator/>
      </w:r>
    </w:p>
  </w:endnote>
  <w:endnote w:type="continuationSeparator" w:id="0">
    <w:p w14:paraId="5A6A3E2D" w14:textId="77777777" w:rsidR="00910069" w:rsidRDefault="00910069" w:rsidP="0090207E">
      <w:r>
        <w:continuationSeparator/>
      </w:r>
    </w:p>
  </w:endnote>
  <w:endnote w:type="continuationNotice" w:id="1">
    <w:p w14:paraId="1EB7214E" w14:textId="77777777" w:rsidR="00233CC0" w:rsidRDefault="0023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92F3" w14:textId="77777777" w:rsidR="00BE76D1" w:rsidRPr="000175F5" w:rsidRDefault="00BE76D1" w:rsidP="003C6BD0">
    <w:pPr>
      <w:pStyle w:val="Footer"/>
      <w:jc w:val="right"/>
      <w:rPr>
        <w:b/>
      </w:rPr>
    </w:pPr>
    <w:r w:rsidRPr="000175F5">
      <w:rPr>
        <w:b/>
      </w:rPr>
      <w:t xml:space="preserve">LRS 112.0 - </w:t>
    </w:r>
    <w:r w:rsidRPr="000175F5">
      <w:rPr>
        <w:rStyle w:val="PageNumber"/>
        <w:b/>
      </w:rPr>
      <w:fldChar w:fldCharType="begin"/>
    </w:r>
    <w:r w:rsidRPr="000175F5">
      <w:rPr>
        <w:rStyle w:val="PageNumber"/>
        <w:b/>
      </w:rPr>
      <w:instrText xml:space="preserve"> PAGE </w:instrText>
    </w:r>
    <w:r w:rsidRPr="000175F5">
      <w:rPr>
        <w:rStyle w:val="PageNumber"/>
        <w:b/>
      </w:rPr>
      <w:fldChar w:fldCharType="separate"/>
    </w:r>
    <w:r w:rsidRPr="000175F5">
      <w:rPr>
        <w:rStyle w:val="PageNumber"/>
        <w:b/>
        <w:noProof/>
      </w:rPr>
      <w:t>2</w:t>
    </w:r>
    <w:r w:rsidRPr="000175F5">
      <w:rPr>
        <w:rStyle w:val="PageNumber"/>
        <w:b/>
      </w:rPr>
      <w:fldChar w:fldCharType="end"/>
    </w:r>
  </w:p>
  <w:p w14:paraId="1AA04547" w14:textId="77777777" w:rsidR="00BE76D1" w:rsidRPr="003C6BD0" w:rsidRDefault="00BE76D1"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7ECD" w14:textId="77777777" w:rsidR="00176E45" w:rsidRPr="000175F5" w:rsidRDefault="00176E45">
    <w:pPr>
      <w:pStyle w:val="Footer"/>
      <w:jc w:val="right"/>
      <w:rPr>
        <w:b/>
      </w:rPr>
    </w:pPr>
    <w:r w:rsidRPr="000175F5">
      <w:rPr>
        <w:b/>
      </w:rPr>
      <w:t xml:space="preserve">LRF 112.0 Form - </w:t>
    </w:r>
    <w:r w:rsidRPr="000175F5">
      <w:rPr>
        <w:b/>
      </w:rPr>
      <w:fldChar w:fldCharType="begin"/>
    </w:r>
    <w:r w:rsidRPr="000175F5">
      <w:rPr>
        <w:b/>
      </w:rPr>
      <w:instrText xml:space="preserve"> PAGE   \* MERGEFORMAT </w:instrText>
    </w:r>
    <w:r w:rsidRPr="000175F5">
      <w:rPr>
        <w:b/>
      </w:rPr>
      <w:fldChar w:fldCharType="separate"/>
    </w:r>
    <w:r w:rsidR="00441F06" w:rsidRPr="000175F5">
      <w:rPr>
        <w:b/>
        <w:noProof/>
      </w:rPr>
      <w:t>1</w:t>
    </w:r>
    <w:r w:rsidRPr="000175F5">
      <w:rPr>
        <w:b/>
      </w:rPr>
      <w:fldChar w:fldCharType="end"/>
    </w:r>
  </w:p>
  <w:p w14:paraId="76344D12" w14:textId="77777777" w:rsidR="00176E45" w:rsidRPr="003C6BD0" w:rsidRDefault="00176E45" w:rsidP="00EF45D5">
    <w:pPr>
      <w:pStyle w:val="Footer"/>
      <w:jc w:val="right"/>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6AA" w14:textId="77777777" w:rsidR="0011578C" w:rsidRPr="000175F5" w:rsidRDefault="0011578C">
    <w:pPr>
      <w:pStyle w:val="Footer"/>
      <w:jc w:val="right"/>
      <w:rPr>
        <w:b/>
      </w:rPr>
    </w:pPr>
    <w:r w:rsidRPr="000175F5">
      <w:rPr>
        <w:b/>
      </w:rPr>
      <w:t xml:space="preserve">LRF 112.0 Instructions - </w:t>
    </w:r>
    <w:r w:rsidRPr="000175F5">
      <w:rPr>
        <w:b/>
      </w:rPr>
      <w:fldChar w:fldCharType="begin"/>
    </w:r>
    <w:r w:rsidRPr="000175F5">
      <w:rPr>
        <w:b/>
      </w:rPr>
      <w:instrText xml:space="preserve"> PAGE   \* MERGEFORMAT </w:instrText>
    </w:r>
    <w:r w:rsidRPr="000175F5">
      <w:rPr>
        <w:b/>
      </w:rPr>
      <w:fldChar w:fldCharType="separate"/>
    </w:r>
    <w:r w:rsidR="00441F06" w:rsidRPr="000175F5">
      <w:rPr>
        <w:b/>
        <w:noProof/>
      </w:rPr>
      <w:t>6</w:t>
    </w:r>
    <w:r w:rsidRPr="000175F5">
      <w:rPr>
        <w:b/>
      </w:rPr>
      <w:fldChar w:fldCharType="end"/>
    </w:r>
  </w:p>
  <w:p w14:paraId="2721431A" w14:textId="77777777" w:rsidR="0011578C" w:rsidRPr="003C6BD0" w:rsidRDefault="0011578C" w:rsidP="00EF45D5">
    <w:pPr>
      <w:pStyle w:val="Footer"/>
      <w:jc w:val="right"/>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8F70" w14:textId="77777777" w:rsidR="0011578C" w:rsidRPr="000175F5" w:rsidRDefault="0011578C">
    <w:pPr>
      <w:pStyle w:val="Footer"/>
      <w:jc w:val="right"/>
      <w:rPr>
        <w:b/>
      </w:rPr>
    </w:pPr>
    <w:r w:rsidRPr="000175F5">
      <w:rPr>
        <w:b/>
      </w:rPr>
      <w:t xml:space="preserve">LRF 112.1 Form - </w:t>
    </w:r>
    <w:r w:rsidRPr="000175F5">
      <w:rPr>
        <w:b/>
      </w:rPr>
      <w:fldChar w:fldCharType="begin"/>
    </w:r>
    <w:r w:rsidRPr="000175F5">
      <w:rPr>
        <w:b/>
      </w:rPr>
      <w:instrText xml:space="preserve"> PAGE   \* MERGEFORMAT </w:instrText>
    </w:r>
    <w:r w:rsidRPr="000175F5">
      <w:rPr>
        <w:b/>
      </w:rPr>
      <w:fldChar w:fldCharType="separate"/>
    </w:r>
    <w:r w:rsidR="00441F06" w:rsidRPr="000175F5">
      <w:rPr>
        <w:b/>
        <w:noProof/>
      </w:rPr>
      <w:t>1</w:t>
    </w:r>
    <w:r w:rsidRPr="000175F5">
      <w:rPr>
        <w:b/>
      </w:rPr>
      <w:fldChar w:fldCharType="end"/>
    </w:r>
  </w:p>
  <w:p w14:paraId="289573A9" w14:textId="77777777" w:rsidR="0011578C" w:rsidRPr="003C6BD0" w:rsidRDefault="0011578C" w:rsidP="00EF45D5">
    <w:pPr>
      <w:pStyle w:val="Footer"/>
      <w:jc w:val="right"/>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7020" w14:textId="77777777" w:rsidR="00176E45" w:rsidRPr="000175F5" w:rsidRDefault="00176E45" w:rsidP="00F9185B">
    <w:pPr>
      <w:pStyle w:val="Footer"/>
      <w:jc w:val="right"/>
      <w:rPr>
        <w:b/>
      </w:rPr>
    </w:pPr>
    <w:r w:rsidRPr="000175F5">
      <w:rPr>
        <w:b/>
      </w:rPr>
      <w:t xml:space="preserve">LRF 112.1 Instructions - </w:t>
    </w:r>
    <w:r w:rsidRPr="000175F5">
      <w:rPr>
        <w:rStyle w:val="PageNumber"/>
        <w:b/>
      </w:rPr>
      <w:fldChar w:fldCharType="begin"/>
    </w:r>
    <w:r w:rsidRPr="000175F5">
      <w:rPr>
        <w:rStyle w:val="PageNumber"/>
        <w:b/>
      </w:rPr>
      <w:instrText xml:space="preserve"> PAGE </w:instrText>
    </w:r>
    <w:r w:rsidRPr="000175F5">
      <w:rPr>
        <w:rStyle w:val="PageNumber"/>
        <w:b/>
      </w:rPr>
      <w:fldChar w:fldCharType="separate"/>
    </w:r>
    <w:r w:rsidR="00441F06" w:rsidRPr="000175F5">
      <w:rPr>
        <w:rStyle w:val="PageNumber"/>
        <w:b/>
        <w:noProof/>
      </w:rPr>
      <w:t>4</w:t>
    </w:r>
    <w:r w:rsidRPr="000175F5">
      <w:rPr>
        <w:rStyle w:val="PageNumber"/>
        <w:b/>
      </w:rPr>
      <w:fldChar w:fldCharType="end"/>
    </w:r>
  </w:p>
  <w:p w14:paraId="5DDA6546" w14:textId="77777777" w:rsidR="00176E45" w:rsidRPr="003C6BD0" w:rsidRDefault="00176E45" w:rsidP="00F9185B">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78B6" w14:textId="77777777" w:rsidR="0011578C" w:rsidRPr="000175F5" w:rsidRDefault="0011578C" w:rsidP="00F9185B">
    <w:pPr>
      <w:pStyle w:val="Footer"/>
      <w:jc w:val="right"/>
      <w:rPr>
        <w:b/>
      </w:rPr>
    </w:pPr>
    <w:r w:rsidRPr="000175F5">
      <w:rPr>
        <w:b/>
      </w:rPr>
      <w:t xml:space="preserve">LRF 112.2 Form - </w:t>
    </w:r>
    <w:r w:rsidRPr="000175F5">
      <w:rPr>
        <w:rStyle w:val="PageNumber"/>
        <w:b/>
      </w:rPr>
      <w:fldChar w:fldCharType="begin"/>
    </w:r>
    <w:r w:rsidRPr="000175F5">
      <w:rPr>
        <w:rStyle w:val="PageNumber"/>
        <w:b/>
      </w:rPr>
      <w:instrText xml:space="preserve"> PAGE </w:instrText>
    </w:r>
    <w:r w:rsidRPr="000175F5">
      <w:rPr>
        <w:rStyle w:val="PageNumber"/>
        <w:b/>
      </w:rPr>
      <w:fldChar w:fldCharType="separate"/>
    </w:r>
    <w:r w:rsidR="00441F06" w:rsidRPr="000175F5">
      <w:rPr>
        <w:rStyle w:val="PageNumber"/>
        <w:b/>
        <w:noProof/>
      </w:rPr>
      <w:t>1</w:t>
    </w:r>
    <w:r w:rsidRPr="000175F5">
      <w:rPr>
        <w:rStyle w:val="PageNumber"/>
        <w:b/>
      </w:rPr>
      <w:fldChar w:fldCharType="end"/>
    </w:r>
  </w:p>
  <w:p w14:paraId="116B9D96" w14:textId="77777777" w:rsidR="0011578C" w:rsidRPr="003C6BD0" w:rsidRDefault="0011578C" w:rsidP="00F9185B">
    <w:pPr>
      <w:pStyle w:val="Footer"/>
      <w:rPr>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ED6" w14:textId="77777777" w:rsidR="00176E45" w:rsidRPr="000175F5" w:rsidRDefault="00176E45" w:rsidP="00F9185B">
    <w:pPr>
      <w:pStyle w:val="Footer"/>
      <w:jc w:val="right"/>
      <w:rPr>
        <w:b/>
      </w:rPr>
    </w:pPr>
    <w:r w:rsidRPr="000175F5">
      <w:rPr>
        <w:b/>
      </w:rPr>
      <w:t xml:space="preserve">LRF 112.2 Instructions - </w:t>
    </w:r>
    <w:r w:rsidRPr="000175F5">
      <w:rPr>
        <w:rStyle w:val="PageNumber"/>
        <w:b/>
      </w:rPr>
      <w:fldChar w:fldCharType="begin"/>
    </w:r>
    <w:r w:rsidRPr="000175F5">
      <w:rPr>
        <w:rStyle w:val="PageNumber"/>
        <w:b/>
      </w:rPr>
      <w:instrText xml:space="preserve"> PAGE </w:instrText>
    </w:r>
    <w:r w:rsidRPr="000175F5">
      <w:rPr>
        <w:rStyle w:val="PageNumber"/>
        <w:b/>
      </w:rPr>
      <w:fldChar w:fldCharType="separate"/>
    </w:r>
    <w:r w:rsidR="00441F06" w:rsidRPr="000175F5">
      <w:rPr>
        <w:rStyle w:val="PageNumber"/>
        <w:b/>
        <w:noProof/>
      </w:rPr>
      <w:t>8</w:t>
    </w:r>
    <w:r w:rsidRPr="000175F5">
      <w:rPr>
        <w:rStyle w:val="PageNumber"/>
        <w:b/>
      </w:rPr>
      <w:fldChar w:fldCharType="end"/>
    </w:r>
  </w:p>
  <w:p w14:paraId="4A172FC1" w14:textId="77777777" w:rsidR="00176E45" w:rsidRPr="003C6BD0" w:rsidRDefault="00176E45" w:rsidP="00F9185B">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AC08" w14:textId="77777777" w:rsidR="00910069" w:rsidRDefault="00910069" w:rsidP="0090207E">
      <w:r>
        <w:separator/>
      </w:r>
    </w:p>
  </w:footnote>
  <w:footnote w:type="continuationSeparator" w:id="0">
    <w:p w14:paraId="131BC220" w14:textId="77777777" w:rsidR="00910069" w:rsidRDefault="00910069" w:rsidP="0090207E">
      <w:r>
        <w:continuationSeparator/>
      </w:r>
    </w:p>
  </w:footnote>
  <w:footnote w:type="continuationNotice" w:id="1">
    <w:p w14:paraId="17B6CFD4" w14:textId="77777777" w:rsidR="00233CC0" w:rsidRDefault="00233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60D" w14:textId="118E75D5" w:rsidR="00176E45" w:rsidRPr="000175F5" w:rsidRDefault="00176E45" w:rsidP="00925C7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F60" w14:textId="77777777" w:rsidR="00BE76D1" w:rsidRPr="000175F5" w:rsidRDefault="00BE76D1" w:rsidP="00925C71">
    <w:pPr>
      <w:pStyle w:val="Header"/>
      <w:jc w:val="right"/>
      <w:rPr>
        <w:b/>
      </w:rPr>
    </w:pPr>
    <w:r w:rsidRPr="000175F5">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9854" w14:textId="5475C4D6" w:rsidR="00176E45" w:rsidRPr="000175F5" w:rsidRDefault="009764A0" w:rsidP="000175F5">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E817" w14:textId="2078B17A" w:rsidR="00176E45" w:rsidRPr="000175F5" w:rsidRDefault="00633A68" w:rsidP="00EF45D5">
    <w:pPr>
      <w:pStyle w:val="Header"/>
      <w:jc w:val="right"/>
      <w:rPr>
        <w:b/>
      </w:rPr>
    </w:pPr>
    <w:r w:rsidRPr="000175F5">
      <w:rPr>
        <w:b/>
      </w:rPr>
      <w:t>April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D7E4" w14:textId="63F43D32" w:rsidR="0011578C" w:rsidRPr="000175F5" w:rsidRDefault="009764A0" w:rsidP="000175F5">
    <w:pPr>
      <w:pStyle w:val="Header"/>
      <w:jc w:val="right"/>
      <w:rPr>
        <w:b/>
      </w:rPr>
    </w:pPr>
    <w:r>
      <w:rPr>
        <w:b/>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A84B" w14:textId="513D6A83" w:rsidR="00176E45" w:rsidRPr="000175F5" w:rsidRDefault="00176E45" w:rsidP="00BF0B0B">
    <w:pPr>
      <w:pStyle w:val="Header"/>
      <w:jc w:val="right"/>
      <w:rPr>
        <w:b/>
      </w:rPr>
    </w:pPr>
    <w:r>
      <w:rPr>
        <w:b/>
      </w:rPr>
      <w:tab/>
    </w:r>
    <w:r>
      <w:tab/>
    </w:r>
    <w:r w:rsidR="00751532" w:rsidRPr="000175F5">
      <w:rPr>
        <w:b/>
      </w:rPr>
      <w:t>April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C93D" w14:textId="05A8FFB2" w:rsidR="0011578C" w:rsidRPr="000175F5" w:rsidRDefault="009764A0" w:rsidP="00BF0B0B">
    <w:pPr>
      <w:pStyle w:val="Header"/>
      <w:jc w:val="right"/>
      <w:rPr>
        <w:b/>
      </w:rPr>
    </w:pPr>
    <w:r>
      <w:rPr>
        <w:b/>
      </w:rPr>
      <w:t>April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43B9" w14:textId="3C2C1196" w:rsidR="00176E45" w:rsidRPr="000175F5" w:rsidRDefault="00176E45" w:rsidP="000175F5">
    <w:pPr>
      <w:pStyle w:val="Header"/>
      <w:jc w:val="right"/>
      <w:rPr>
        <w:b/>
      </w:rPr>
    </w:pPr>
    <w:r>
      <w:rPr>
        <w:b/>
      </w:rPr>
      <w:tab/>
    </w:r>
    <w:r>
      <w:tab/>
    </w:r>
    <w:r w:rsidR="00FC24F3" w:rsidRPr="000175F5">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52"/>
    <w:multiLevelType w:val="hybridMultilevel"/>
    <w:tmpl w:val="1CF2D258"/>
    <w:lvl w:ilvl="0" w:tplc="1E24B42C">
      <w:start w:val="1"/>
      <w:numFmt w:val="lowerLetter"/>
      <w:lvlText w:val="(%1)"/>
      <w:lvlJc w:val="left"/>
      <w:pPr>
        <w:ind w:left="10218" w:hanging="360"/>
      </w:pPr>
      <w:rPr>
        <w:rFonts w:ascii="Times New Roman" w:hAnsi="Times New Roman" w:hint="default"/>
        <w:b w:val="0"/>
        <w:i w:val="0"/>
        <w:sz w:val="24"/>
        <w:szCs w:val="24"/>
      </w:rPr>
    </w:lvl>
    <w:lvl w:ilvl="1" w:tplc="0C090019" w:tentative="1">
      <w:start w:val="1"/>
      <w:numFmt w:val="lowerLetter"/>
      <w:lvlText w:val="%2."/>
      <w:lvlJc w:val="left"/>
      <w:pPr>
        <w:ind w:left="10938" w:hanging="360"/>
      </w:pPr>
    </w:lvl>
    <w:lvl w:ilvl="2" w:tplc="0C09001B" w:tentative="1">
      <w:start w:val="1"/>
      <w:numFmt w:val="lowerRoman"/>
      <w:lvlText w:val="%3."/>
      <w:lvlJc w:val="right"/>
      <w:pPr>
        <w:ind w:left="11658" w:hanging="180"/>
      </w:pPr>
    </w:lvl>
    <w:lvl w:ilvl="3" w:tplc="0C09000F" w:tentative="1">
      <w:start w:val="1"/>
      <w:numFmt w:val="decimal"/>
      <w:lvlText w:val="%4."/>
      <w:lvlJc w:val="left"/>
      <w:pPr>
        <w:ind w:left="12378" w:hanging="360"/>
      </w:pPr>
    </w:lvl>
    <w:lvl w:ilvl="4" w:tplc="0C090019" w:tentative="1">
      <w:start w:val="1"/>
      <w:numFmt w:val="lowerLetter"/>
      <w:lvlText w:val="%5."/>
      <w:lvlJc w:val="left"/>
      <w:pPr>
        <w:ind w:left="13098" w:hanging="360"/>
      </w:pPr>
    </w:lvl>
    <w:lvl w:ilvl="5" w:tplc="0C09001B" w:tentative="1">
      <w:start w:val="1"/>
      <w:numFmt w:val="lowerRoman"/>
      <w:lvlText w:val="%6."/>
      <w:lvlJc w:val="right"/>
      <w:pPr>
        <w:ind w:left="13818" w:hanging="180"/>
      </w:pPr>
    </w:lvl>
    <w:lvl w:ilvl="6" w:tplc="0C09000F" w:tentative="1">
      <w:start w:val="1"/>
      <w:numFmt w:val="decimal"/>
      <w:lvlText w:val="%7."/>
      <w:lvlJc w:val="left"/>
      <w:pPr>
        <w:ind w:left="14538" w:hanging="360"/>
      </w:pPr>
    </w:lvl>
    <w:lvl w:ilvl="7" w:tplc="0C090019" w:tentative="1">
      <w:start w:val="1"/>
      <w:numFmt w:val="lowerLetter"/>
      <w:lvlText w:val="%8."/>
      <w:lvlJc w:val="left"/>
      <w:pPr>
        <w:ind w:left="15258" w:hanging="360"/>
      </w:pPr>
    </w:lvl>
    <w:lvl w:ilvl="8" w:tplc="0C09001B" w:tentative="1">
      <w:start w:val="1"/>
      <w:numFmt w:val="lowerRoman"/>
      <w:lvlText w:val="%9."/>
      <w:lvlJc w:val="right"/>
      <w:pPr>
        <w:ind w:left="15978" w:hanging="180"/>
      </w:pPr>
    </w:lvl>
  </w:abstractNum>
  <w:abstractNum w:abstractNumId="1" w15:restartNumberingAfterBreak="0">
    <w:nsid w:val="0FDB6CCA"/>
    <w:multiLevelType w:val="multilevel"/>
    <w:tmpl w:val="47B43326"/>
    <w:numStyleLink w:val="D2Aformnumbering"/>
  </w:abstractNum>
  <w:abstractNum w:abstractNumId="2" w15:restartNumberingAfterBreak="0">
    <w:nsid w:val="0FFC5C2D"/>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C8C4A8E"/>
    <w:multiLevelType w:val="hybridMultilevel"/>
    <w:tmpl w:val="547435F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0E36D8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F74C96"/>
    <w:multiLevelType w:val="hybridMultilevel"/>
    <w:tmpl w:val="9C8AF2A6"/>
    <w:lvl w:ilvl="0" w:tplc="0A30182C">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C77352D"/>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4D7F4D68"/>
    <w:multiLevelType w:val="multilevel"/>
    <w:tmpl w:val="0C09001F"/>
    <w:numStyleLink w:val="111111"/>
  </w:abstractNum>
  <w:abstractNum w:abstractNumId="11" w15:restartNumberingAfterBreak="0">
    <w:nsid w:val="526D6EBF"/>
    <w:multiLevelType w:val="multilevel"/>
    <w:tmpl w:val="0C09001F"/>
    <w:numStyleLink w:val="111111"/>
  </w:abstractNum>
  <w:abstractNum w:abstractNumId="12"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6069711C"/>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4B7AB2"/>
    <w:multiLevelType w:val="multilevel"/>
    <w:tmpl w:val="0C09001F"/>
    <w:numStyleLink w:val="111111"/>
  </w:abstractNum>
  <w:abstractNum w:abstractNumId="17" w15:restartNumberingAfterBreak="0">
    <w:nsid w:val="7CB57ACC"/>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16cid:durableId="1343704980">
    <w:abstractNumId w:val="8"/>
  </w:num>
  <w:num w:numId="2" w16cid:durableId="657731972">
    <w:abstractNumId w:val="4"/>
  </w:num>
  <w:num w:numId="3" w16cid:durableId="13574339">
    <w:abstractNumId w:val="3"/>
  </w:num>
  <w:num w:numId="4" w16cid:durableId="508914118">
    <w:abstractNumId w:val="0"/>
  </w:num>
  <w:num w:numId="5" w16cid:durableId="153036669">
    <w:abstractNumId w:val="15"/>
  </w:num>
  <w:num w:numId="6" w16cid:durableId="1776822804">
    <w:abstractNumId w:val="6"/>
  </w:num>
  <w:num w:numId="7" w16cid:durableId="363795238">
    <w:abstractNumId w:val="11"/>
  </w:num>
  <w:num w:numId="8" w16cid:durableId="1170292219">
    <w:abstractNumId w:val="2"/>
  </w:num>
  <w:num w:numId="9" w16cid:durableId="30540908">
    <w:abstractNumId w:val="16"/>
  </w:num>
  <w:num w:numId="10" w16cid:durableId="161093071">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ind w:left="648" w:hanging="648"/>
        </w:pPr>
      </w:lvl>
    </w:lvlOverride>
  </w:num>
  <w:num w:numId="11" w16cid:durableId="959528226">
    <w:abstractNumId w:val="5"/>
  </w:num>
  <w:num w:numId="12" w16cid:durableId="1393039">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504" w:hanging="504"/>
        </w:pPr>
      </w:lvl>
    </w:lvlOverride>
    <w:lvlOverride w:ilvl="3">
      <w:lvl w:ilvl="3">
        <w:start w:val="1"/>
        <w:numFmt w:val="decimal"/>
        <w:lvlText w:val="%1.%2.%3.%4."/>
        <w:lvlJc w:val="left"/>
        <w:pPr>
          <w:ind w:left="64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16cid:durableId="1412505426">
    <w:abstractNumId w:val="12"/>
  </w:num>
  <w:num w:numId="14" w16cid:durableId="1561091951">
    <w:abstractNumId w:val="1"/>
  </w:num>
  <w:num w:numId="15" w16cid:durableId="407653443">
    <w:abstractNumId w:val="9"/>
  </w:num>
  <w:num w:numId="16" w16cid:durableId="749231508">
    <w:abstractNumId w:val="13"/>
  </w:num>
  <w:num w:numId="17" w16cid:durableId="983386570">
    <w:abstractNumId w:val="17"/>
  </w:num>
  <w:num w:numId="18" w16cid:durableId="1672247642">
    <w:abstractNumId w:val="7"/>
  </w:num>
  <w:num w:numId="19" w16cid:durableId="69920802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171ED"/>
    <w:rsid w:val="000175F5"/>
    <w:rsid w:val="00020AFE"/>
    <w:rsid w:val="00024E8B"/>
    <w:rsid w:val="000312F6"/>
    <w:rsid w:val="00040547"/>
    <w:rsid w:val="000511D1"/>
    <w:rsid w:val="00055ACA"/>
    <w:rsid w:val="00064CD5"/>
    <w:rsid w:val="00067989"/>
    <w:rsid w:val="00084DAB"/>
    <w:rsid w:val="000A7F70"/>
    <w:rsid w:val="000B0E25"/>
    <w:rsid w:val="000E025D"/>
    <w:rsid w:val="000E1425"/>
    <w:rsid w:val="000F1402"/>
    <w:rsid w:val="000F2096"/>
    <w:rsid w:val="000F2CA0"/>
    <w:rsid w:val="000F345F"/>
    <w:rsid w:val="000F3F02"/>
    <w:rsid w:val="000F5509"/>
    <w:rsid w:val="0011508F"/>
    <w:rsid w:val="0011578C"/>
    <w:rsid w:val="00115A68"/>
    <w:rsid w:val="00126634"/>
    <w:rsid w:val="001377D5"/>
    <w:rsid w:val="0015165F"/>
    <w:rsid w:val="00171E9D"/>
    <w:rsid w:val="00176E45"/>
    <w:rsid w:val="00184511"/>
    <w:rsid w:val="00186F73"/>
    <w:rsid w:val="00192E50"/>
    <w:rsid w:val="00194461"/>
    <w:rsid w:val="001B031A"/>
    <w:rsid w:val="001B12EB"/>
    <w:rsid w:val="001C53B5"/>
    <w:rsid w:val="001D27D0"/>
    <w:rsid w:val="001D4BED"/>
    <w:rsid w:val="001D641A"/>
    <w:rsid w:val="001E1DA7"/>
    <w:rsid w:val="001E5464"/>
    <w:rsid w:val="001E6725"/>
    <w:rsid w:val="001F750D"/>
    <w:rsid w:val="00203AE5"/>
    <w:rsid w:val="00215F2B"/>
    <w:rsid w:val="00226B5E"/>
    <w:rsid w:val="00233CC0"/>
    <w:rsid w:val="00235826"/>
    <w:rsid w:val="00240721"/>
    <w:rsid w:val="00247444"/>
    <w:rsid w:val="00260EBC"/>
    <w:rsid w:val="0026618D"/>
    <w:rsid w:val="00271EEE"/>
    <w:rsid w:val="002766E5"/>
    <w:rsid w:val="002A1873"/>
    <w:rsid w:val="002A6A07"/>
    <w:rsid w:val="002B084E"/>
    <w:rsid w:val="002B4361"/>
    <w:rsid w:val="002B56C8"/>
    <w:rsid w:val="002D6983"/>
    <w:rsid w:val="002E1411"/>
    <w:rsid w:val="002F6EF6"/>
    <w:rsid w:val="002F7E2D"/>
    <w:rsid w:val="003001F8"/>
    <w:rsid w:val="00316D34"/>
    <w:rsid w:val="00323F56"/>
    <w:rsid w:val="00327079"/>
    <w:rsid w:val="003304E6"/>
    <w:rsid w:val="00330A55"/>
    <w:rsid w:val="00330BB0"/>
    <w:rsid w:val="00331EA1"/>
    <w:rsid w:val="00333202"/>
    <w:rsid w:val="00337337"/>
    <w:rsid w:val="00342BAF"/>
    <w:rsid w:val="00343FE3"/>
    <w:rsid w:val="00356617"/>
    <w:rsid w:val="0035692D"/>
    <w:rsid w:val="00376E4B"/>
    <w:rsid w:val="00393B0A"/>
    <w:rsid w:val="0039470E"/>
    <w:rsid w:val="0039500C"/>
    <w:rsid w:val="00396B5C"/>
    <w:rsid w:val="003A47D2"/>
    <w:rsid w:val="003A4A92"/>
    <w:rsid w:val="003B37D7"/>
    <w:rsid w:val="003B4B56"/>
    <w:rsid w:val="003C3322"/>
    <w:rsid w:val="003C3FAD"/>
    <w:rsid w:val="003C6BD0"/>
    <w:rsid w:val="003D1463"/>
    <w:rsid w:val="003D6DEE"/>
    <w:rsid w:val="003E0659"/>
    <w:rsid w:val="003E39FC"/>
    <w:rsid w:val="003E7D98"/>
    <w:rsid w:val="003F27C3"/>
    <w:rsid w:val="003F3CCA"/>
    <w:rsid w:val="003F7649"/>
    <w:rsid w:val="00402B24"/>
    <w:rsid w:val="00404783"/>
    <w:rsid w:val="00437429"/>
    <w:rsid w:val="00441F06"/>
    <w:rsid w:val="00444EC8"/>
    <w:rsid w:val="004469AE"/>
    <w:rsid w:val="0044743D"/>
    <w:rsid w:val="00447CFF"/>
    <w:rsid w:val="00453DD5"/>
    <w:rsid w:val="00454920"/>
    <w:rsid w:val="00464E31"/>
    <w:rsid w:val="00484235"/>
    <w:rsid w:val="00484F36"/>
    <w:rsid w:val="00490270"/>
    <w:rsid w:val="004931EC"/>
    <w:rsid w:val="00493CAF"/>
    <w:rsid w:val="004945DA"/>
    <w:rsid w:val="00495B00"/>
    <w:rsid w:val="00497C51"/>
    <w:rsid w:val="004C5AFE"/>
    <w:rsid w:val="004C76D4"/>
    <w:rsid w:val="004D1C22"/>
    <w:rsid w:val="004E5FCB"/>
    <w:rsid w:val="004F41BD"/>
    <w:rsid w:val="00506564"/>
    <w:rsid w:val="00507E86"/>
    <w:rsid w:val="00516AF3"/>
    <w:rsid w:val="00517597"/>
    <w:rsid w:val="00524F2F"/>
    <w:rsid w:val="00525129"/>
    <w:rsid w:val="00526464"/>
    <w:rsid w:val="00526BA0"/>
    <w:rsid w:val="0053032F"/>
    <w:rsid w:val="00530969"/>
    <w:rsid w:val="00535D4C"/>
    <w:rsid w:val="005414B5"/>
    <w:rsid w:val="00543FFF"/>
    <w:rsid w:val="00561A0D"/>
    <w:rsid w:val="005624AB"/>
    <w:rsid w:val="00562A94"/>
    <w:rsid w:val="00567B6D"/>
    <w:rsid w:val="00575189"/>
    <w:rsid w:val="00584739"/>
    <w:rsid w:val="00585544"/>
    <w:rsid w:val="005872B8"/>
    <w:rsid w:val="00593967"/>
    <w:rsid w:val="005A0832"/>
    <w:rsid w:val="005A0B57"/>
    <w:rsid w:val="005A6A51"/>
    <w:rsid w:val="005B0CDA"/>
    <w:rsid w:val="005B3F82"/>
    <w:rsid w:val="005B5FF7"/>
    <w:rsid w:val="005C54D4"/>
    <w:rsid w:val="005C7973"/>
    <w:rsid w:val="005D1F99"/>
    <w:rsid w:val="005D65A5"/>
    <w:rsid w:val="005E6F95"/>
    <w:rsid w:val="005F7538"/>
    <w:rsid w:val="005F7C77"/>
    <w:rsid w:val="00607DD0"/>
    <w:rsid w:val="0061233F"/>
    <w:rsid w:val="0061766C"/>
    <w:rsid w:val="00621D00"/>
    <w:rsid w:val="006229CB"/>
    <w:rsid w:val="0062706D"/>
    <w:rsid w:val="00630E53"/>
    <w:rsid w:val="006322E7"/>
    <w:rsid w:val="00633A68"/>
    <w:rsid w:val="00635EB3"/>
    <w:rsid w:val="00640523"/>
    <w:rsid w:val="00645584"/>
    <w:rsid w:val="00651F74"/>
    <w:rsid w:val="006558A6"/>
    <w:rsid w:val="00682CD9"/>
    <w:rsid w:val="00684B76"/>
    <w:rsid w:val="00693228"/>
    <w:rsid w:val="00694E18"/>
    <w:rsid w:val="00697B00"/>
    <w:rsid w:val="006A3919"/>
    <w:rsid w:val="006A6EFB"/>
    <w:rsid w:val="006B0D35"/>
    <w:rsid w:val="006B56A6"/>
    <w:rsid w:val="006B7496"/>
    <w:rsid w:val="006B7FAF"/>
    <w:rsid w:val="006C1A98"/>
    <w:rsid w:val="006C2D8D"/>
    <w:rsid w:val="006C5616"/>
    <w:rsid w:val="006D4B9B"/>
    <w:rsid w:val="006E4E69"/>
    <w:rsid w:val="006E4F31"/>
    <w:rsid w:val="006E5272"/>
    <w:rsid w:val="006F2CED"/>
    <w:rsid w:val="006F324A"/>
    <w:rsid w:val="006F449B"/>
    <w:rsid w:val="006F729F"/>
    <w:rsid w:val="0070032E"/>
    <w:rsid w:val="00700450"/>
    <w:rsid w:val="0070332B"/>
    <w:rsid w:val="00705127"/>
    <w:rsid w:val="0071429E"/>
    <w:rsid w:val="00721965"/>
    <w:rsid w:val="00723AF4"/>
    <w:rsid w:val="00724C19"/>
    <w:rsid w:val="007254F5"/>
    <w:rsid w:val="00736EA7"/>
    <w:rsid w:val="00737AC5"/>
    <w:rsid w:val="007411E5"/>
    <w:rsid w:val="00750475"/>
    <w:rsid w:val="00751532"/>
    <w:rsid w:val="0077251D"/>
    <w:rsid w:val="00772714"/>
    <w:rsid w:val="00775580"/>
    <w:rsid w:val="007766F9"/>
    <w:rsid w:val="00781B65"/>
    <w:rsid w:val="007874DC"/>
    <w:rsid w:val="00787DF7"/>
    <w:rsid w:val="00790DBA"/>
    <w:rsid w:val="00796C32"/>
    <w:rsid w:val="007A25C6"/>
    <w:rsid w:val="007A2660"/>
    <w:rsid w:val="007A7703"/>
    <w:rsid w:val="007A7767"/>
    <w:rsid w:val="007B0036"/>
    <w:rsid w:val="007B0877"/>
    <w:rsid w:val="007B11E4"/>
    <w:rsid w:val="007C68EC"/>
    <w:rsid w:val="007D5660"/>
    <w:rsid w:val="007E7BBC"/>
    <w:rsid w:val="007F419C"/>
    <w:rsid w:val="00835768"/>
    <w:rsid w:val="0084158B"/>
    <w:rsid w:val="00842D80"/>
    <w:rsid w:val="00846C4D"/>
    <w:rsid w:val="00850656"/>
    <w:rsid w:val="00861E54"/>
    <w:rsid w:val="008676C0"/>
    <w:rsid w:val="0087026D"/>
    <w:rsid w:val="008718D0"/>
    <w:rsid w:val="00875CA5"/>
    <w:rsid w:val="008804E1"/>
    <w:rsid w:val="00881003"/>
    <w:rsid w:val="00892B6B"/>
    <w:rsid w:val="00894FF9"/>
    <w:rsid w:val="00896CD8"/>
    <w:rsid w:val="00896FB1"/>
    <w:rsid w:val="008B1B02"/>
    <w:rsid w:val="008B3721"/>
    <w:rsid w:val="008C0427"/>
    <w:rsid w:val="008D3C4C"/>
    <w:rsid w:val="008F16E5"/>
    <w:rsid w:val="008F4038"/>
    <w:rsid w:val="00901A46"/>
    <w:rsid w:val="0090207E"/>
    <w:rsid w:val="00903E50"/>
    <w:rsid w:val="00904786"/>
    <w:rsid w:val="00905084"/>
    <w:rsid w:val="00910025"/>
    <w:rsid w:val="00910069"/>
    <w:rsid w:val="00910E20"/>
    <w:rsid w:val="00912316"/>
    <w:rsid w:val="00916182"/>
    <w:rsid w:val="00925C71"/>
    <w:rsid w:val="009364FB"/>
    <w:rsid w:val="009423EF"/>
    <w:rsid w:val="00953421"/>
    <w:rsid w:val="0096185C"/>
    <w:rsid w:val="00961900"/>
    <w:rsid w:val="00967AFF"/>
    <w:rsid w:val="009764A0"/>
    <w:rsid w:val="00980C33"/>
    <w:rsid w:val="00984CCA"/>
    <w:rsid w:val="00985078"/>
    <w:rsid w:val="0099253D"/>
    <w:rsid w:val="009932F4"/>
    <w:rsid w:val="00996062"/>
    <w:rsid w:val="009A027F"/>
    <w:rsid w:val="009A5F57"/>
    <w:rsid w:val="009A72DC"/>
    <w:rsid w:val="009B6C08"/>
    <w:rsid w:val="009C1E6D"/>
    <w:rsid w:val="009C4C29"/>
    <w:rsid w:val="009C5155"/>
    <w:rsid w:val="009C724D"/>
    <w:rsid w:val="009E2C99"/>
    <w:rsid w:val="009E48C7"/>
    <w:rsid w:val="009F1256"/>
    <w:rsid w:val="009F7C9C"/>
    <w:rsid w:val="00A02BFF"/>
    <w:rsid w:val="00A14EDC"/>
    <w:rsid w:val="00A21FD8"/>
    <w:rsid w:val="00A3306D"/>
    <w:rsid w:val="00A352F2"/>
    <w:rsid w:val="00A36E19"/>
    <w:rsid w:val="00A4179D"/>
    <w:rsid w:val="00A4217B"/>
    <w:rsid w:val="00A43974"/>
    <w:rsid w:val="00A43CA7"/>
    <w:rsid w:val="00A46DD5"/>
    <w:rsid w:val="00A51988"/>
    <w:rsid w:val="00A56E9D"/>
    <w:rsid w:val="00A66DEE"/>
    <w:rsid w:val="00A730F2"/>
    <w:rsid w:val="00A77904"/>
    <w:rsid w:val="00A82079"/>
    <w:rsid w:val="00A84C29"/>
    <w:rsid w:val="00A904CC"/>
    <w:rsid w:val="00A9334B"/>
    <w:rsid w:val="00A97E6C"/>
    <w:rsid w:val="00AA2268"/>
    <w:rsid w:val="00AA2550"/>
    <w:rsid w:val="00AA2C56"/>
    <w:rsid w:val="00AA4E8A"/>
    <w:rsid w:val="00AB40E3"/>
    <w:rsid w:val="00AB50C2"/>
    <w:rsid w:val="00AC19F5"/>
    <w:rsid w:val="00AC3834"/>
    <w:rsid w:val="00AC4DD1"/>
    <w:rsid w:val="00AD0CF6"/>
    <w:rsid w:val="00AD5483"/>
    <w:rsid w:val="00AD62C5"/>
    <w:rsid w:val="00AE41A6"/>
    <w:rsid w:val="00AE4629"/>
    <w:rsid w:val="00AF4B3A"/>
    <w:rsid w:val="00AF5089"/>
    <w:rsid w:val="00B028DD"/>
    <w:rsid w:val="00B220D1"/>
    <w:rsid w:val="00B2468C"/>
    <w:rsid w:val="00B312BB"/>
    <w:rsid w:val="00B40D59"/>
    <w:rsid w:val="00B41DE4"/>
    <w:rsid w:val="00B44398"/>
    <w:rsid w:val="00B46C3F"/>
    <w:rsid w:val="00B52964"/>
    <w:rsid w:val="00B70368"/>
    <w:rsid w:val="00B73D32"/>
    <w:rsid w:val="00B7429C"/>
    <w:rsid w:val="00B82936"/>
    <w:rsid w:val="00B91606"/>
    <w:rsid w:val="00B9589C"/>
    <w:rsid w:val="00B96206"/>
    <w:rsid w:val="00BB0250"/>
    <w:rsid w:val="00BC1DEF"/>
    <w:rsid w:val="00BC4F7B"/>
    <w:rsid w:val="00BD0DDE"/>
    <w:rsid w:val="00BD4BF0"/>
    <w:rsid w:val="00BE09F1"/>
    <w:rsid w:val="00BE3B55"/>
    <w:rsid w:val="00BE76D1"/>
    <w:rsid w:val="00BF0B0B"/>
    <w:rsid w:val="00BF26E6"/>
    <w:rsid w:val="00C064CB"/>
    <w:rsid w:val="00C25421"/>
    <w:rsid w:val="00C30A03"/>
    <w:rsid w:val="00C35BF8"/>
    <w:rsid w:val="00C35FE6"/>
    <w:rsid w:val="00C51300"/>
    <w:rsid w:val="00C611E9"/>
    <w:rsid w:val="00C70D64"/>
    <w:rsid w:val="00C71D7E"/>
    <w:rsid w:val="00C73B80"/>
    <w:rsid w:val="00C76128"/>
    <w:rsid w:val="00C86B4A"/>
    <w:rsid w:val="00CA016B"/>
    <w:rsid w:val="00CA6FE5"/>
    <w:rsid w:val="00CB17F7"/>
    <w:rsid w:val="00CB3127"/>
    <w:rsid w:val="00CC3EEE"/>
    <w:rsid w:val="00CC51A2"/>
    <w:rsid w:val="00CC6735"/>
    <w:rsid w:val="00CD0A0D"/>
    <w:rsid w:val="00CD2DC6"/>
    <w:rsid w:val="00CD6A5B"/>
    <w:rsid w:val="00CE0C14"/>
    <w:rsid w:val="00CE1B39"/>
    <w:rsid w:val="00CE3550"/>
    <w:rsid w:val="00CE7910"/>
    <w:rsid w:val="00CF0F75"/>
    <w:rsid w:val="00CF17A1"/>
    <w:rsid w:val="00CF57AA"/>
    <w:rsid w:val="00D01408"/>
    <w:rsid w:val="00D12C09"/>
    <w:rsid w:val="00D20164"/>
    <w:rsid w:val="00D226B7"/>
    <w:rsid w:val="00D250DA"/>
    <w:rsid w:val="00D54202"/>
    <w:rsid w:val="00D61A44"/>
    <w:rsid w:val="00D63CF6"/>
    <w:rsid w:val="00D715A1"/>
    <w:rsid w:val="00D71CAE"/>
    <w:rsid w:val="00D73B5F"/>
    <w:rsid w:val="00D83C67"/>
    <w:rsid w:val="00D85CA2"/>
    <w:rsid w:val="00DA3285"/>
    <w:rsid w:val="00DA33E0"/>
    <w:rsid w:val="00DB2515"/>
    <w:rsid w:val="00DD54A2"/>
    <w:rsid w:val="00DE0DB4"/>
    <w:rsid w:val="00DE327C"/>
    <w:rsid w:val="00DE71BD"/>
    <w:rsid w:val="00DF02A8"/>
    <w:rsid w:val="00DF070C"/>
    <w:rsid w:val="00DF321F"/>
    <w:rsid w:val="00DF5370"/>
    <w:rsid w:val="00E14E58"/>
    <w:rsid w:val="00E22A96"/>
    <w:rsid w:val="00E24DE9"/>
    <w:rsid w:val="00E35F03"/>
    <w:rsid w:val="00E42F10"/>
    <w:rsid w:val="00E43683"/>
    <w:rsid w:val="00E44295"/>
    <w:rsid w:val="00E550B2"/>
    <w:rsid w:val="00E60E08"/>
    <w:rsid w:val="00E63AB5"/>
    <w:rsid w:val="00E70D28"/>
    <w:rsid w:val="00E7542B"/>
    <w:rsid w:val="00E75509"/>
    <w:rsid w:val="00E838B6"/>
    <w:rsid w:val="00E842B6"/>
    <w:rsid w:val="00E84353"/>
    <w:rsid w:val="00E87B75"/>
    <w:rsid w:val="00E9235E"/>
    <w:rsid w:val="00E94F5C"/>
    <w:rsid w:val="00EA2010"/>
    <w:rsid w:val="00EA2565"/>
    <w:rsid w:val="00EA32D0"/>
    <w:rsid w:val="00EB285C"/>
    <w:rsid w:val="00EC1FED"/>
    <w:rsid w:val="00EC4955"/>
    <w:rsid w:val="00EC6547"/>
    <w:rsid w:val="00ED2BB7"/>
    <w:rsid w:val="00EE1562"/>
    <w:rsid w:val="00EE1956"/>
    <w:rsid w:val="00EE3A11"/>
    <w:rsid w:val="00EF4387"/>
    <w:rsid w:val="00EF45D5"/>
    <w:rsid w:val="00EF5BF4"/>
    <w:rsid w:val="00F0040B"/>
    <w:rsid w:val="00F017F6"/>
    <w:rsid w:val="00F03ABA"/>
    <w:rsid w:val="00F04FD5"/>
    <w:rsid w:val="00F0795F"/>
    <w:rsid w:val="00F10210"/>
    <w:rsid w:val="00F1293A"/>
    <w:rsid w:val="00F130C5"/>
    <w:rsid w:val="00F16E06"/>
    <w:rsid w:val="00F25F0E"/>
    <w:rsid w:val="00F26297"/>
    <w:rsid w:val="00F31DEF"/>
    <w:rsid w:val="00F3212F"/>
    <w:rsid w:val="00F36940"/>
    <w:rsid w:val="00F45C26"/>
    <w:rsid w:val="00F4642E"/>
    <w:rsid w:val="00F52FAC"/>
    <w:rsid w:val="00F55713"/>
    <w:rsid w:val="00F559E0"/>
    <w:rsid w:val="00F56FD1"/>
    <w:rsid w:val="00F72B62"/>
    <w:rsid w:val="00F902D1"/>
    <w:rsid w:val="00F9185B"/>
    <w:rsid w:val="00FA7586"/>
    <w:rsid w:val="00FB1365"/>
    <w:rsid w:val="00FC0078"/>
    <w:rsid w:val="00FC00FD"/>
    <w:rsid w:val="00FC24F3"/>
    <w:rsid w:val="00FC2669"/>
    <w:rsid w:val="00FC6C0F"/>
    <w:rsid w:val="00FC7AEB"/>
    <w:rsid w:val="00FD4D5C"/>
    <w:rsid w:val="00FD5993"/>
    <w:rsid w:val="00FE27CA"/>
    <w:rsid w:val="00FE54A7"/>
    <w:rsid w:val="00FE5D9E"/>
    <w:rsid w:val="00FF0EB2"/>
    <w:rsid w:val="00FF106D"/>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7"/>
    <o:shapelayout v:ext="edit">
      <o:idmap v:ext="edit" data="1"/>
    </o:shapelayout>
  </w:shapeDefaults>
  <w:decimalSymbol w:val="."/>
  <w:listSeparator w:val=","/>
  <w14:docId w14:val="42FE77F6"/>
  <w15:chartTrackingRefBased/>
  <w15:docId w15:val="{46BDA1B3-D983-4ABE-9524-C6D235CB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F9185B"/>
    <w:pPr>
      <w:numPr>
        <w:numId w:val="6"/>
      </w:numPr>
    </w:pPr>
  </w:style>
  <w:style w:type="character" w:customStyle="1" w:styleId="Arialbold16">
    <w:name w:val="Arial bold 16"/>
    <w:basedOn w:val="DefaultParagraphFont"/>
    <w:rsid w:val="00EF45D5"/>
    <w:rPr>
      <w:rFonts w:ascii="Arial" w:hAnsi="Arial"/>
      <w:b/>
      <w:sz w:val="32"/>
    </w:rPr>
  </w:style>
  <w:style w:type="paragraph" w:customStyle="1" w:styleId="Arialbold12">
    <w:name w:val="Arial bold 12"/>
    <w:basedOn w:val="Normal"/>
    <w:link w:val="Arialbold12Char"/>
    <w:rsid w:val="00EF45D5"/>
    <w:pPr>
      <w:spacing w:before="120" w:after="240"/>
      <w:jc w:val="center"/>
    </w:pPr>
    <w:rPr>
      <w:rFonts w:ascii="Arial" w:hAnsi="Arial"/>
      <w:b/>
      <w:bCs/>
      <w:szCs w:val="20"/>
    </w:rPr>
  </w:style>
  <w:style w:type="character" w:customStyle="1" w:styleId="Arialbold12Char">
    <w:name w:val="Arial bold 12 Char"/>
    <w:basedOn w:val="DefaultParagraphFont"/>
    <w:link w:val="Arialbold12"/>
    <w:rsid w:val="00EF45D5"/>
    <w:rPr>
      <w:rFonts w:ascii="Arial" w:hAnsi="Arial"/>
      <w:b/>
      <w:bCs/>
      <w:sz w:val="24"/>
    </w:rPr>
  </w:style>
  <w:style w:type="numbering" w:customStyle="1" w:styleId="D2Aformnumbering">
    <w:name w:val="D2A form numbering"/>
    <w:uiPriority w:val="99"/>
    <w:rsid w:val="00D71CA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6011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5JENXJJSCC7A-445999044-12048</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112.0 Determination of Capital Base</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https://im/teams/LEGAL/_layouts/15/DocIdRedir.aspx?ID=5JENXJJSCC7A-445999044-12048</Url>
      <Description>5JENXJJSCC7A-445999044-12048</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657B5-6530-4A06-B390-6D44FBD61364}">
  <ds:schemaRefs>
    <ds:schemaRef ds:uri="http://schemas.openxmlformats.org/officeDocument/2006/bibliography"/>
  </ds:schemaRefs>
</ds:datastoreItem>
</file>

<file path=customXml/itemProps2.xml><?xml version="1.0" encoding="utf-8"?>
<ds:datastoreItem xmlns:ds="http://schemas.openxmlformats.org/officeDocument/2006/customXml" ds:itemID="{532C2657-9AFB-4913-BDE3-716A2AE5B2E1}">
  <ds:schemaRefs>
    <ds:schemaRef ds:uri="Microsoft.SharePoint.Taxonomy.ContentTypeSync"/>
  </ds:schemaRefs>
</ds:datastoreItem>
</file>

<file path=customXml/itemProps3.xml><?xml version="1.0" encoding="utf-8"?>
<ds:datastoreItem xmlns:ds="http://schemas.openxmlformats.org/officeDocument/2006/customXml" ds:itemID="{68C33176-5DF2-476C-A330-C8BF12EFF110}">
  <ds:schemaRefs>
    <ds:schemaRef ds:uri="http://purl.org/dc/elements/1.1/"/>
    <ds:schemaRef ds:uri="814d62cb-2db6-4c25-ab62-b9075facbc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F222324-685E-4CF3-BA73-0E4946B35670}">
  <ds:schemaRefs>
    <ds:schemaRef ds:uri="http://schemas.microsoft.com/sharepoint/v3/contenttype/forms"/>
  </ds:schemaRefs>
</ds:datastoreItem>
</file>

<file path=customXml/itemProps5.xml><?xml version="1.0" encoding="utf-8"?>
<ds:datastoreItem xmlns:ds="http://schemas.openxmlformats.org/officeDocument/2006/customXml" ds:itemID="{D1229B29-91D2-44DD-B535-8DE84AFBE066}">
  <ds:schemaRefs>
    <ds:schemaRef ds:uri="http://schemas.microsoft.com/sharepoint/events"/>
  </ds:schemaRefs>
</ds:datastoreItem>
</file>

<file path=customXml/itemProps6.xml><?xml version="1.0" encoding="utf-8"?>
<ds:datastoreItem xmlns:ds="http://schemas.openxmlformats.org/officeDocument/2006/customXml" ds:itemID="{A0644B54-6EF4-4286-BCC9-A05A0420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6954</Words>
  <Characters>36579</Characters>
  <Application>Microsoft Office Word</Application>
  <DocSecurity>0</DocSecurity>
  <Lines>892</Lines>
  <Paragraphs>512</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2023-03-22T06:14:00Z</dcterms:created>
  <dcterms:modified xsi:type="dcterms:W3CDTF">2023-03-22T06:14:00Z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9FCE8B3BF7DF4822BD2C5DA2EFEBF2C2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2023-01-16T05:58:25Z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24D23E2C15DF955B32FC1E8323E75AF4</vt:lpwstr>
  </property>
  <property fmtid="{D5CDD505-2E9C-101B-9397-08002B2CF9AE}" pid="22" name="PM_Hash_Salt">
    <vt:lpwstr>5E6F74CEA82B3AD2D4C60C01D6BFDB0C</vt:lpwstr>
  </property>
  <property fmtid="{D5CDD505-2E9C-101B-9397-08002B2CF9AE}" pid="23" name="PM_Hash_SHA1">
    <vt:lpwstr>21D3A1CA54837AB9882B1E6975702B2167D6DAE6</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2023-01-16T05:58:25Z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{8553d668-7771-4af1-a1a6-effea3423869}</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8553d668-7771-4af1-a1a6-effea3423869</vt:lpwstr>
  </property>
  <property fmtid="{D5CDD505-2E9C-101B-9397-08002B2CF9AE}" pid="54" name="APRACategory">
    <vt:lpwstr/>
  </property>
  <property fmtid="{D5CDD505-2E9C-101B-9397-08002B2CF9AE}" pid="55" name="MSIP_Label_c0129afb-6481-4f92-bc9f-5a4a6346364d_Method">
    <vt:lpwstr>Privileged</vt:lpwstr>
  </property>
  <property fmtid="{D5CDD505-2E9C-101B-9397-08002B2CF9AE}" pid="56" name="PMHMAC">
    <vt:lpwstr>v=2022.1;a=SHA256;h=AE304711E01DC5ED6232BE56574F7381D9D4F1EBA7C90F190954F709E3B4DFEC</vt:lpwstr>
  </property>
  <property fmtid="{D5CDD505-2E9C-101B-9397-08002B2CF9AE}" pid="57" name="MSIP_Label_c0129afb-6481-4f92-bc9f-5a4a6346364d_ContentBits">
    <vt:lpwstr>0</vt:lpwstr>
  </property>
  <property fmtid="{D5CDD505-2E9C-101B-9397-08002B2CF9AE}" pid="58" name="MSIP_Label_c0129afb-6481-4f92-bc9f-5a4a6346364d_ActionId">
    <vt:lpwstr>6b7252ceca944de0a72e5e7143a3abd5</vt:lpwstr>
  </property>
  <property fmtid="{D5CDD505-2E9C-101B-9397-08002B2CF9AE}" pid="59" name="RecordPoint_SubmissionCompleted">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