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9103244"/>
    <w:bookmarkEnd w:id="0"/>
    <w:p w14:paraId="0F19041B" w14:textId="618D0D0A" w:rsidR="00715914" w:rsidRPr="005F1388" w:rsidRDefault="00865027" w:rsidP="00715914">
      <w:pPr>
        <w:rPr>
          <w:sz w:val="28"/>
        </w:rPr>
      </w:pPr>
      <w:r>
        <w:object w:dxaOrig="2146" w:dyaOrig="1561" w14:anchorId="72527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41085823" r:id="rId9"/>
        </w:object>
      </w:r>
    </w:p>
    <w:p w14:paraId="4DBF444B" w14:textId="77777777" w:rsidR="00715914" w:rsidRPr="00E500D4" w:rsidRDefault="00715914" w:rsidP="00715914">
      <w:pPr>
        <w:rPr>
          <w:sz w:val="19"/>
        </w:rPr>
      </w:pPr>
    </w:p>
    <w:p w14:paraId="3DABCBD6" w14:textId="355B1420" w:rsidR="00554826" w:rsidRPr="00E7365A" w:rsidRDefault="001161DE" w:rsidP="00554826">
      <w:pPr>
        <w:pStyle w:val="ShortT"/>
      </w:pPr>
      <w:r>
        <w:t>A New Tax System (</w:t>
      </w:r>
      <w:r w:rsidR="00612941">
        <w:t>Goods and Services Tax</w:t>
      </w:r>
      <w:r>
        <w:t>)</w:t>
      </w:r>
      <w:r w:rsidR="007F5404">
        <w:t>:</w:t>
      </w:r>
      <w:r w:rsidR="00612941">
        <w:t xml:space="preserve"> Waiver of Tax Invoice Requirement</w:t>
      </w:r>
      <w:r w:rsidR="008F0133">
        <w:t xml:space="preserve"> </w:t>
      </w:r>
      <w:r w:rsidR="00554826">
        <w:t>(</w:t>
      </w:r>
      <w:r w:rsidR="008F0133" w:rsidRPr="008F0133">
        <w:t>Creditable Acquisition Following a Sale of a Reversion</w:t>
      </w:r>
      <w:r w:rsidR="00F97AF9">
        <w:t xml:space="preserve">ary </w:t>
      </w:r>
      <w:r w:rsidR="00F94456">
        <w:t>I</w:t>
      </w:r>
      <w:r w:rsidR="00F97AF9">
        <w:t>nterest</w:t>
      </w:r>
      <w:r w:rsidR="008F0133" w:rsidRPr="008F0133">
        <w:t xml:space="preserve"> in Commercial Premises</w:t>
      </w:r>
      <w:r w:rsidR="00554826">
        <w:t xml:space="preserve">) </w:t>
      </w:r>
      <w:r w:rsidR="00612941">
        <w:t xml:space="preserve">Determination </w:t>
      </w:r>
      <w:r w:rsidR="000F5337">
        <w:t>2023</w:t>
      </w:r>
    </w:p>
    <w:p w14:paraId="02B79B60" w14:textId="5F43AF0C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E7365A">
        <w:rPr>
          <w:szCs w:val="22"/>
        </w:rPr>
        <w:t xml:space="preserve">I, </w:t>
      </w:r>
      <w:r w:rsidR="00A559EC">
        <w:rPr>
          <w:szCs w:val="22"/>
        </w:rPr>
        <w:t>Ben Kelly</w:t>
      </w:r>
      <w:r w:rsidR="00A559EC" w:rsidRPr="00DA182D">
        <w:rPr>
          <w:szCs w:val="22"/>
        </w:rPr>
        <w:t xml:space="preserve">, </w:t>
      </w:r>
      <w:r w:rsidR="00A559EC">
        <w:rPr>
          <w:szCs w:val="22"/>
        </w:rPr>
        <w:t>Deputy Commissioner of Taxation</w:t>
      </w:r>
      <w:r w:rsidRPr="00E7365A">
        <w:rPr>
          <w:szCs w:val="22"/>
        </w:rPr>
        <w:t xml:space="preserve">, make </w:t>
      </w:r>
      <w:r>
        <w:rPr>
          <w:szCs w:val="22"/>
        </w:rPr>
        <w:t xml:space="preserve">the following </w:t>
      </w:r>
      <w:r w:rsidR="00A559EC">
        <w:rPr>
          <w:szCs w:val="22"/>
        </w:rPr>
        <w:t>determination</w:t>
      </w:r>
      <w:r w:rsidRPr="00DA182D">
        <w:rPr>
          <w:szCs w:val="22"/>
        </w:rPr>
        <w:t>.</w:t>
      </w:r>
    </w:p>
    <w:p w14:paraId="58D0620D" w14:textId="7E38CAC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9F3B4B">
        <w:rPr>
          <w:szCs w:val="22"/>
        </w:rPr>
        <w:t>7 March 2023</w:t>
      </w:r>
    </w:p>
    <w:p w14:paraId="36775CD8" w14:textId="77777777" w:rsidR="004D28E3" w:rsidRPr="00772ADD" w:rsidRDefault="004D28E3" w:rsidP="004D28E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72ADD">
        <w:rPr>
          <w:szCs w:val="22"/>
        </w:rPr>
        <w:t>Ben Kelly</w:t>
      </w:r>
    </w:p>
    <w:p w14:paraId="1C31885D" w14:textId="77777777" w:rsidR="004D28E3" w:rsidRPr="00772ADD" w:rsidRDefault="004D28E3" w:rsidP="004D28E3">
      <w:pPr>
        <w:pStyle w:val="SignCoverPageEnd"/>
        <w:ind w:right="91"/>
        <w:rPr>
          <w:sz w:val="22"/>
        </w:rPr>
      </w:pPr>
      <w:r w:rsidRPr="00772ADD">
        <w:rPr>
          <w:sz w:val="22"/>
        </w:rPr>
        <w:t>Deputy Commissioner of Taxation</w:t>
      </w:r>
    </w:p>
    <w:p w14:paraId="14F035BC" w14:textId="77777777" w:rsidR="00554826" w:rsidRDefault="00554826" w:rsidP="00554826"/>
    <w:p w14:paraId="5E4A3B5F" w14:textId="77777777" w:rsidR="00554826" w:rsidRPr="00ED79B6" w:rsidRDefault="00554826" w:rsidP="00554826"/>
    <w:p w14:paraId="60D48FB0" w14:textId="77777777" w:rsidR="00F6696E" w:rsidRDefault="00F6696E" w:rsidP="00F6696E"/>
    <w:p w14:paraId="55994D85" w14:textId="77777777"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3FC77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E1D46CC" w14:textId="122E99B8" w:rsidR="00F9445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94456">
        <w:rPr>
          <w:noProof/>
        </w:rPr>
        <w:t>1  Name</w:t>
      </w:r>
      <w:r w:rsidR="00F94456">
        <w:rPr>
          <w:noProof/>
        </w:rPr>
        <w:tab/>
      </w:r>
      <w:r w:rsidR="00F94456">
        <w:rPr>
          <w:noProof/>
        </w:rPr>
        <w:fldChar w:fldCharType="begin"/>
      </w:r>
      <w:r w:rsidR="00F94456">
        <w:rPr>
          <w:noProof/>
        </w:rPr>
        <w:instrText xml:space="preserve"> PAGEREF _Toc126850025 \h </w:instrText>
      </w:r>
      <w:r w:rsidR="00F94456">
        <w:rPr>
          <w:noProof/>
        </w:rPr>
      </w:r>
      <w:r w:rsidR="00F94456">
        <w:rPr>
          <w:noProof/>
        </w:rPr>
        <w:fldChar w:fldCharType="separate"/>
      </w:r>
      <w:r w:rsidR="00F94456">
        <w:rPr>
          <w:noProof/>
        </w:rPr>
        <w:t>1</w:t>
      </w:r>
      <w:r w:rsidR="00F94456">
        <w:rPr>
          <w:noProof/>
        </w:rPr>
        <w:fldChar w:fldCharType="end"/>
      </w:r>
    </w:p>
    <w:p w14:paraId="2431F47A" w14:textId="5AF631D5" w:rsidR="00F94456" w:rsidRDefault="00F94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7CA32B" w14:textId="6682E3B0" w:rsidR="00F94456" w:rsidRDefault="00F94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78C80F6" w14:textId="624D1B4E" w:rsidR="00F94456" w:rsidRDefault="00F94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3C3D21" w14:textId="4B638905" w:rsidR="00F94456" w:rsidRDefault="00F94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601D3B5" w14:textId="582883CE" w:rsidR="00F94456" w:rsidRDefault="00F94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Waiver of the requirement to hold a tax invoice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23B3D9" w14:textId="58DE38BE" w:rsidR="00F94456" w:rsidRDefault="00F944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Document information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_Toc126850031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B777A7" w14:textId="72C1EC81" w:rsidR="00F94456" w:rsidRPr="00000B5F" w:rsidRDefault="00F94456">
      <w:pPr>
        <w:pStyle w:val="TOC6"/>
        <w:rPr>
          <w:rFonts w:asciiTheme="minorHAnsi" w:eastAsiaTheme="minorEastAsia" w:hAnsiTheme="minorHAnsi" w:cstheme="minorBidi"/>
          <w:b w:val="0"/>
          <w:bCs/>
          <w:noProof/>
          <w:kern w:val="0"/>
          <w:sz w:val="16"/>
          <w:szCs w:val="16"/>
        </w:rPr>
      </w:pPr>
      <w:r>
        <w:rPr>
          <w:noProof/>
        </w:rPr>
        <w:t>Schedule 1—Repeals</w:t>
      </w:r>
      <w:r w:rsidRPr="00000B5F">
        <w:rPr>
          <w:b w:val="0"/>
          <w:bCs/>
          <w:noProof/>
          <w:sz w:val="18"/>
          <w:szCs w:val="14"/>
        </w:rPr>
        <w:tab/>
      </w:r>
      <w:r w:rsidRPr="00000B5F">
        <w:rPr>
          <w:b w:val="0"/>
          <w:bCs/>
          <w:noProof/>
          <w:sz w:val="18"/>
          <w:szCs w:val="14"/>
        </w:rPr>
        <w:fldChar w:fldCharType="begin"/>
      </w:r>
      <w:r w:rsidRPr="00000B5F">
        <w:rPr>
          <w:b w:val="0"/>
          <w:bCs/>
          <w:noProof/>
          <w:sz w:val="18"/>
          <w:szCs w:val="14"/>
        </w:rPr>
        <w:instrText xml:space="preserve"> PAGEREF _Toc126850032 \h </w:instrText>
      </w:r>
      <w:r w:rsidRPr="00000B5F">
        <w:rPr>
          <w:b w:val="0"/>
          <w:bCs/>
          <w:noProof/>
          <w:sz w:val="18"/>
          <w:szCs w:val="14"/>
        </w:rPr>
      </w:r>
      <w:r w:rsidRPr="00000B5F">
        <w:rPr>
          <w:b w:val="0"/>
          <w:bCs/>
          <w:noProof/>
          <w:sz w:val="18"/>
          <w:szCs w:val="14"/>
        </w:rPr>
        <w:fldChar w:fldCharType="separate"/>
      </w:r>
      <w:r w:rsidRPr="00000B5F">
        <w:rPr>
          <w:b w:val="0"/>
          <w:bCs/>
          <w:noProof/>
          <w:sz w:val="18"/>
          <w:szCs w:val="14"/>
        </w:rPr>
        <w:t>3</w:t>
      </w:r>
      <w:r w:rsidRPr="00000B5F">
        <w:rPr>
          <w:b w:val="0"/>
          <w:bCs/>
          <w:noProof/>
          <w:sz w:val="18"/>
          <w:szCs w:val="14"/>
        </w:rPr>
        <w:fldChar w:fldCharType="end"/>
      </w:r>
    </w:p>
    <w:p w14:paraId="64762A31" w14:textId="6F0EC694" w:rsidR="00F94456" w:rsidRPr="00000B5F" w:rsidRDefault="00F94456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0"/>
        </w:rPr>
      </w:pPr>
      <w:r>
        <w:rPr>
          <w:noProof/>
        </w:rPr>
        <w:t>A New Tax System (Goods and Services Tax) Waiver of Tax Invoice Requirement (Creditable Acquisition by a Lessee or Sub-Lessee Following a Sale of a Reversion in Commercial Premises) Legislative Instrument 2013</w:t>
      </w:r>
      <w:r w:rsidRPr="00000B5F">
        <w:rPr>
          <w:i w:val="0"/>
          <w:iCs/>
          <w:noProof/>
          <w:sz w:val="18"/>
          <w:szCs w:val="18"/>
        </w:rPr>
        <w:tab/>
      </w:r>
      <w:r w:rsidRPr="00000B5F">
        <w:rPr>
          <w:i w:val="0"/>
          <w:iCs/>
          <w:noProof/>
          <w:sz w:val="18"/>
          <w:szCs w:val="18"/>
        </w:rPr>
        <w:fldChar w:fldCharType="begin"/>
      </w:r>
      <w:r w:rsidRPr="00000B5F">
        <w:rPr>
          <w:i w:val="0"/>
          <w:iCs/>
          <w:noProof/>
          <w:sz w:val="18"/>
          <w:szCs w:val="18"/>
        </w:rPr>
        <w:instrText xml:space="preserve"> PAGEREF _Toc126850033 \h </w:instrText>
      </w:r>
      <w:r w:rsidRPr="00000B5F">
        <w:rPr>
          <w:i w:val="0"/>
          <w:iCs/>
          <w:noProof/>
          <w:sz w:val="18"/>
          <w:szCs w:val="18"/>
        </w:rPr>
      </w:r>
      <w:r w:rsidRPr="00000B5F">
        <w:rPr>
          <w:i w:val="0"/>
          <w:iCs/>
          <w:noProof/>
          <w:sz w:val="18"/>
          <w:szCs w:val="18"/>
        </w:rPr>
        <w:fldChar w:fldCharType="separate"/>
      </w:r>
      <w:r w:rsidRPr="00000B5F">
        <w:rPr>
          <w:i w:val="0"/>
          <w:iCs/>
          <w:noProof/>
          <w:sz w:val="18"/>
          <w:szCs w:val="18"/>
        </w:rPr>
        <w:t>3</w:t>
      </w:r>
      <w:r w:rsidRPr="00000B5F">
        <w:rPr>
          <w:i w:val="0"/>
          <w:iCs/>
          <w:noProof/>
          <w:sz w:val="18"/>
          <w:szCs w:val="18"/>
        </w:rPr>
        <w:fldChar w:fldCharType="end"/>
      </w:r>
    </w:p>
    <w:p w14:paraId="6D1C5E34" w14:textId="243D828D" w:rsidR="00F6696E" w:rsidRDefault="00B418CB" w:rsidP="00F6696E">
      <w:pPr>
        <w:outlineLvl w:val="0"/>
      </w:pPr>
      <w:r>
        <w:fldChar w:fldCharType="end"/>
      </w:r>
    </w:p>
    <w:p w14:paraId="00EE49C8" w14:textId="77777777" w:rsidR="002D2D5D" w:rsidRPr="002D2D5D" w:rsidRDefault="002D2D5D"/>
    <w:p w14:paraId="41F9AAAE" w14:textId="00CE8DD3" w:rsidR="00446AE1" w:rsidRDefault="00446AE1" w:rsidP="00D249EF">
      <w:pPr>
        <w:tabs>
          <w:tab w:val="left" w:pos="1553"/>
        </w:tabs>
        <w:sectPr w:rsidR="00446AE1" w:rsidSect="00B820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15A3F6" w14:textId="77777777" w:rsidR="00554826" w:rsidRPr="00554826" w:rsidRDefault="00554826" w:rsidP="00554826">
      <w:pPr>
        <w:pStyle w:val="ActHead5"/>
      </w:pPr>
      <w:bookmarkStart w:id="1" w:name="_Toc126850025"/>
      <w:r w:rsidRPr="00554826">
        <w:lastRenderedPageBreak/>
        <w:t>1  Name</w:t>
      </w:r>
      <w:bookmarkEnd w:id="1"/>
    </w:p>
    <w:p w14:paraId="333FEA89" w14:textId="2C020B9B" w:rsidR="00554826" w:rsidRPr="003A43BD" w:rsidRDefault="00554826" w:rsidP="00287F10">
      <w:pPr>
        <w:pStyle w:val="subsection"/>
        <w:tabs>
          <w:tab w:val="clear" w:pos="1021"/>
          <w:tab w:val="right" w:pos="851"/>
        </w:tabs>
        <w:rPr>
          <w:i/>
          <w:iCs/>
        </w:rPr>
      </w:pPr>
      <w:r w:rsidRPr="009C2562">
        <w:tab/>
      </w:r>
      <w:r w:rsidRPr="009C2562">
        <w:tab/>
      </w:r>
      <w:r w:rsidR="00A559EC">
        <w:t xml:space="preserve">This instrument is the </w:t>
      </w:r>
      <w:r w:rsidR="001161DE" w:rsidRPr="000F5337">
        <w:rPr>
          <w:i/>
          <w:iCs/>
        </w:rPr>
        <w:t>A New Tax System (</w:t>
      </w:r>
      <w:r w:rsidR="00612941" w:rsidRPr="003A43BD">
        <w:rPr>
          <w:i/>
          <w:iCs/>
        </w:rPr>
        <w:t>Goods and Services Tax</w:t>
      </w:r>
      <w:r w:rsidR="001161DE">
        <w:rPr>
          <w:i/>
          <w:iCs/>
        </w:rPr>
        <w:t>)</w:t>
      </w:r>
      <w:r w:rsidR="00612941" w:rsidRPr="003A43BD">
        <w:rPr>
          <w:i/>
          <w:iCs/>
        </w:rPr>
        <w:t>: Waiver of Tax Invoice Requirement (Creditable Acquisition Following a Sale of a Reversion</w:t>
      </w:r>
      <w:r w:rsidR="00F97AF9">
        <w:rPr>
          <w:i/>
          <w:iCs/>
        </w:rPr>
        <w:t>ary Interest</w:t>
      </w:r>
      <w:r w:rsidR="00612941" w:rsidRPr="003A43BD">
        <w:rPr>
          <w:i/>
          <w:iCs/>
        </w:rPr>
        <w:t xml:space="preserve"> in Commercial Premises) Determination 202</w:t>
      </w:r>
      <w:r w:rsidR="00A559EC" w:rsidRPr="003A43BD">
        <w:rPr>
          <w:i/>
          <w:iCs/>
        </w:rPr>
        <w:t>3</w:t>
      </w:r>
      <w:r w:rsidR="00612941" w:rsidRPr="003A43BD">
        <w:rPr>
          <w:i/>
          <w:iCs/>
        </w:rPr>
        <w:t>.</w:t>
      </w:r>
      <w:bookmarkStart w:id="2" w:name="BKCheck15B_3"/>
      <w:bookmarkEnd w:id="2"/>
    </w:p>
    <w:p w14:paraId="36155F43" w14:textId="77777777" w:rsidR="00554826" w:rsidRPr="00554826" w:rsidRDefault="00554826" w:rsidP="00554826">
      <w:pPr>
        <w:pStyle w:val="ActHead5"/>
      </w:pPr>
      <w:bookmarkStart w:id="3" w:name="_Toc126850026"/>
      <w:r w:rsidRPr="00554826">
        <w:t>2  Commencement</w:t>
      </w:r>
      <w:bookmarkEnd w:id="3"/>
    </w:p>
    <w:p w14:paraId="6CF470D8" w14:textId="77777777" w:rsidR="003767E2" w:rsidRPr="003422B4" w:rsidRDefault="003767E2" w:rsidP="00287F10">
      <w:pPr>
        <w:pStyle w:val="subsection"/>
        <w:tabs>
          <w:tab w:val="clear" w:pos="1021"/>
          <w:tab w:val="right" w:pos="851"/>
        </w:tabs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99F0B2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3F0799A" w14:textId="77777777" w:rsidTr="00B820A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B3E1F6" w14:textId="77777777" w:rsidR="003767E2" w:rsidRPr="003422B4" w:rsidRDefault="003767E2" w:rsidP="00B820AB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4CC3F37B" w14:textId="77777777" w:rsidTr="00B820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75DD9C" w14:textId="77777777" w:rsidR="003767E2" w:rsidRPr="003422B4" w:rsidRDefault="003767E2" w:rsidP="00B820A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C3B39D" w14:textId="77777777" w:rsidR="003767E2" w:rsidRPr="003422B4" w:rsidRDefault="003767E2" w:rsidP="00B820A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CE774F" w14:textId="77777777" w:rsidR="003767E2" w:rsidRPr="003422B4" w:rsidRDefault="003767E2" w:rsidP="00B820AB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04E54D7B" w14:textId="77777777" w:rsidTr="00B820A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609119" w14:textId="77777777" w:rsidR="003767E2" w:rsidRPr="003422B4" w:rsidRDefault="003767E2" w:rsidP="00B820A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AB36A2" w14:textId="77777777" w:rsidR="003767E2" w:rsidRPr="003422B4" w:rsidRDefault="003767E2" w:rsidP="00B820A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5BDACA" w14:textId="77777777" w:rsidR="003767E2" w:rsidRPr="003422B4" w:rsidRDefault="003767E2" w:rsidP="00B820AB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33725CA8" w14:textId="77777777" w:rsidTr="00B820A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DA0FD8" w14:textId="73855990" w:rsidR="003767E2" w:rsidRPr="00837C9D" w:rsidRDefault="003767E2" w:rsidP="00B820AB">
            <w:pPr>
              <w:pStyle w:val="Tabletext"/>
            </w:pPr>
            <w:r w:rsidRPr="00837C9D">
              <w:t xml:space="preserve">1.  </w:t>
            </w:r>
            <w:r w:rsidR="00181E3A" w:rsidRPr="00837C9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9EB919" w14:textId="12563FBE" w:rsidR="003767E2" w:rsidRPr="00837C9D" w:rsidRDefault="00752486" w:rsidP="00B820AB">
            <w:pPr>
              <w:pStyle w:val="Tabletext"/>
            </w:pPr>
            <w:r w:rsidRPr="00837C9D">
              <w:t xml:space="preserve"> </w:t>
            </w:r>
            <w:r w:rsidR="0084662D" w:rsidRPr="00837C9D">
              <w:t>O</w:t>
            </w:r>
            <w:r w:rsidRPr="00837C9D">
              <w:t xml:space="preserve">n the day after </w:t>
            </w:r>
            <w:r w:rsidR="0084662D" w:rsidRPr="00837C9D">
              <w:t>this instrument is</w:t>
            </w:r>
            <w:r w:rsidRPr="00837C9D">
              <w:t xml:space="preserve">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FAFA7" w14:textId="539CCF93" w:rsidR="003767E2" w:rsidRPr="00B43C50" w:rsidRDefault="003767E2" w:rsidP="00B820AB">
            <w:pPr>
              <w:pStyle w:val="Tabletext"/>
              <w:rPr>
                <w:i/>
              </w:rPr>
            </w:pPr>
          </w:p>
        </w:tc>
      </w:tr>
    </w:tbl>
    <w:p w14:paraId="45595B58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0120F4C" w14:textId="77777777" w:rsidR="003767E2" w:rsidRPr="003422B4" w:rsidRDefault="003767E2" w:rsidP="00287F10">
      <w:pPr>
        <w:pStyle w:val="subsection"/>
        <w:tabs>
          <w:tab w:val="clear" w:pos="1021"/>
          <w:tab w:val="right" w:pos="851"/>
        </w:tabs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FE17F4C" w14:textId="77777777" w:rsidR="00554826" w:rsidRPr="00554826" w:rsidRDefault="00554826" w:rsidP="00554826">
      <w:pPr>
        <w:pStyle w:val="ActHead5"/>
      </w:pPr>
      <w:bookmarkStart w:id="4" w:name="_Toc126850027"/>
      <w:r w:rsidRPr="00554826">
        <w:t>3  Authority</w:t>
      </w:r>
      <w:bookmarkEnd w:id="4"/>
    </w:p>
    <w:p w14:paraId="28DD524A" w14:textId="429EC2DC" w:rsidR="00554826" w:rsidRPr="009C2562" w:rsidRDefault="00554826" w:rsidP="00287F10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>This instrument is</w:t>
      </w:r>
      <w:r w:rsidR="00886D76">
        <w:t xml:space="preserve"> </w:t>
      </w:r>
      <w:r w:rsidRPr="009C2562">
        <w:t xml:space="preserve">made under </w:t>
      </w:r>
      <w:r w:rsidR="001B2692">
        <w:t>subsection 29-10(3) of the</w:t>
      </w:r>
      <w:r w:rsidR="0074451B">
        <w:t xml:space="preserve"> Act</w:t>
      </w:r>
      <w:r w:rsidRPr="009C2562">
        <w:t>.</w:t>
      </w:r>
    </w:p>
    <w:p w14:paraId="4DAAA5E4" w14:textId="77777777" w:rsidR="00554826" w:rsidRPr="00554826" w:rsidRDefault="00554826" w:rsidP="00554826">
      <w:pPr>
        <w:pStyle w:val="ActHead5"/>
      </w:pPr>
      <w:bookmarkStart w:id="5" w:name="_Toc126850028"/>
      <w:r w:rsidRPr="00554826">
        <w:t>4  Definitions</w:t>
      </w:r>
      <w:bookmarkEnd w:id="5"/>
    </w:p>
    <w:p w14:paraId="68521E33" w14:textId="77777777" w:rsidR="00837C9D" w:rsidRDefault="00837C9D" w:rsidP="00837C9D">
      <w:pPr>
        <w:pStyle w:val="notetext"/>
        <w:ind w:left="1701" w:hanging="567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315D6963" w14:textId="077F02FE" w:rsidR="00837C9D" w:rsidRDefault="00837C9D" w:rsidP="00837C9D">
      <w:pPr>
        <w:pStyle w:val="notepara"/>
        <w:numPr>
          <w:ilvl w:val="0"/>
          <w:numId w:val="23"/>
        </w:numPr>
      </w:pPr>
      <w:r w:rsidRPr="00E06405">
        <w:t>ABN</w:t>
      </w:r>
      <w:r w:rsidR="005A7194">
        <w:t>;</w:t>
      </w:r>
    </w:p>
    <w:p w14:paraId="07660140" w14:textId="2B7BD949" w:rsidR="00956C7B" w:rsidRDefault="00956C7B" w:rsidP="00837C9D">
      <w:pPr>
        <w:pStyle w:val="notepara"/>
        <w:numPr>
          <w:ilvl w:val="0"/>
          <w:numId w:val="23"/>
        </w:numPr>
      </w:pPr>
      <w:r>
        <w:t>creditable acquisition</w:t>
      </w:r>
      <w:r w:rsidR="005A7194">
        <w:t>;</w:t>
      </w:r>
    </w:p>
    <w:p w14:paraId="130DBFD0" w14:textId="42749051" w:rsidR="00956C7B" w:rsidRPr="009C2562" w:rsidRDefault="00956C7B" w:rsidP="00837C9D">
      <w:pPr>
        <w:pStyle w:val="notepara"/>
        <w:numPr>
          <w:ilvl w:val="0"/>
          <w:numId w:val="23"/>
        </w:numPr>
      </w:pPr>
      <w:r>
        <w:t>input tax credit</w:t>
      </w:r>
      <w:r w:rsidR="005A7194">
        <w:t>.</w:t>
      </w:r>
    </w:p>
    <w:p w14:paraId="12CD4E28" w14:textId="73EBC6E0" w:rsidR="00554826" w:rsidRPr="009C2562" w:rsidRDefault="00554826" w:rsidP="00287F10">
      <w:pPr>
        <w:pStyle w:val="subsection"/>
        <w:tabs>
          <w:tab w:val="clear" w:pos="1021"/>
          <w:tab w:val="right" w:pos="851"/>
        </w:tabs>
      </w:pPr>
      <w:r w:rsidRPr="009C2562">
        <w:tab/>
      </w:r>
      <w:r w:rsidRPr="009C2562">
        <w:tab/>
        <w:t xml:space="preserve">In this </w:t>
      </w:r>
      <w:r w:rsidR="00886D76">
        <w:t>determination</w:t>
      </w:r>
      <w:r w:rsidRPr="009C2562">
        <w:t>:</w:t>
      </w:r>
    </w:p>
    <w:p w14:paraId="693C0648" w14:textId="65BFB2CA" w:rsidR="00554826" w:rsidRPr="0030589A" w:rsidRDefault="00554826" w:rsidP="00554826">
      <w:pPr>
        <w:pStyle w:val="Definition"/>
        <w:rPr>
          <w:iCs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D37A9E" w:rsidRPr="003A43BD">
        <w:rPr>
          <w:i/>
        </w:rPr>
        <w:t>A New Tax System (Goods and Services Tax) Act 1999</w:t>
      </w:r>
      <w:r w:rsidR="0030589A">
        <w:rPr>
          <w:iCs/>
        </w:rPr>
        <w:t>.</w:t>
      </w:r>
    </w:p>
    <w:p w14:paraId="3EC9E960" w14:textId="2B9C5677" w:rsidR="00554826" w:rsidRDefault="00FC2C28" w:rsidP="00554826">
      <w:pPr>
        <w:pStyle w:val="Definition"/>
      </w:pPr>
      <w:r>
        <w:rPr>
          <w:b/>
          <w:i/>
        </w:rPr>
        <w:t>c</w:t>
      </w:r>
      <w:r w:rsidR="00B820AB">
        <w:rPr>
          <w:b/>
          <w:i/>
        </w:rPr>
        <w:t>ommercial premises</w:t>
      </w:r>
      <w:r w:rsidR="00554826">
        <w:rPr>
          <w:b/>
          <w:i/>
        </w:rPr>
        <w:t xml:space="preserve"> </w:t>
      </w:r>
      <w:r>
        <w:t>means</w:t>
      </w:r>
      <w:r w:rsidR="00B820AB">
        <w:t xml:space="preserve"> all forms of premises</w:t>
      </w:r>
      <w:r>
        <w:t>,</w:t>
      </w:r>
      <w:r w:rsidR="00B820AB">
        <w:t xml:space="preserve"> other than residential premises</w:t>
      </w:r>
      <w:r w:rsidR="00C978CB">
        <w:t xml:space="preserve"> that are input taxed under section 40-35 of the Act</w:t>
      </w:r>
      <w:r w:rsidR="00554826">
        <w:t>.</w:t>
      </w:r>
    </w:p>
    <w:p w14:paraId="1E08DA1F" w14:textId="5D657F8D" w:rsidR="00FC2C28" w:rsidRDefault="00FC2C28" w:rsidP="00554826">
      <w:pPr>
        <w:pStyle w:val="Definition"/>
      </w:pPr>
      <w:r>
        <w:rPr>
          <w:b/>
          <w:i/>
        </w:rPr>
        <w:t>c</w:t>
      </w:r>
      <w:r w:rsidR="00B820AB">
        <w:rPr>
          <w:b/>
          <w:i/>
        </w:rPr>
        <w:t>urrent owner of the commercial premises</w:t>
      </w:r>
      <w:r w:rsidR="00554826">
        <w:rPr>
          <w:b/>
          <w:i/>
        </w:rPr>
        <w:t xml:space="preserve"> </w:t>
      </w:r>
      <w:r w:rsidR="00B90701">
        <w:t>includes</w:t>
      </w:r>
      <w:r>
        <w:t>:</w:t>
      </w:r>
    </w:p>
    <w:p w14:paraId="3AB3D9CE" w14:textId="131263E3" w:rsidR="00FC2C28" w:rsidRPr="00287F10" w:rsidRDefault="00FC2C28" w:rsidP="00FC2C28">
      <w:pPr>
        <w:pStyle w:val="paragraph"/>
        <w:tabs>
          <w:tab w:val="clear" w:pos="1531"/>
          <w:tab w:val="right" w:pos="1418"/>
        </w:tabs>
        <w:ind w:left="1701" w:hanging="1701"/>
      </w:pPr>
      <w:r w:rsidRPr="00287F10">
        <w:tab/>
        <w:t>(a)</w:t>
      </w:r>
      <w:r w:rsidRPr="00287F10">
        <w:tab/>
      </w:r>
      <w:r w:rsidR="00B820AB">
        <w:t xml:space="preserve">the owner of </w:t>
      </w:r>
      <w:r>
        <w:t>a</w:t>
      </w:r>
      <w:r w:rsidR="00B820AB">
        <w:t xml:space="preserve"> reversion</w:t>
      </w:r>
      <w:r>
        <w:t>ary interest</w:t>
      </w:r>
      <w:r w:rsidR="00B820AB">
        <w:t xml:space="preserve"> in </w:t>
      </w:r>
      <w:r>
        <w:t>a</w:t>
      </w:r>
      <w:r w:rsidR="00B820AB">
        <w:t xml:space="preserve"> commercial premises</w:t>
      </w:r>
      <w:r>
        <w:t>; and</w:t>
      </w:r>
    </w:p>
    <w:p w14:paraId="19661596" w14:textId="0294F589" w:rsidR="00FC2C28" w:rsidRPr="00287F10" w:rsidRDefault="00FC2C28" w:rsidP="00FC2C28">
      <w:pPr>
        <w:pStyle w:val="paragraph"/>
        <w:tabs>
          <w:tab w:val="clear" w:pos="1531"/>
          <w:tab w:val="right" w:pos="1418"/>
        </w:tabs>
        <w:ind w:left="1701" w:hanging="1701"/>
      </w:pPr>
      <w:r w:rsidRPr="00287F10">
        <w:tab/>
        <w:t>(</w:t>
      </w:r>
      <w:r>
        <w:t>b</w:t>
      </w:r>
      <w:r w:rsidRPr="00287F10">
        <w:t>)</w:t>
      </w:r>
      <w:r w:rsidRPr="00287F10">
        <w:tab/>
      </w:r>
      <w:r w:rsidR="00B820AB">
        <w:t xml:space="preserve">an assignee that becomes </w:t>
      </w:r>
      <w:r>
        <w:t>a</w:t>
      </w:r>
      <w:r w:rsidR="00B820AB">
        <w:t xml:space="preserve"> sub-lessor when a leasehold estate is assigned subject to a sub-lease of commercial premises</w:t>
      </w:r>
      <w:r w:rsidR="00554826">
        <w:t>.</w:t>
      </w:r>
    </w:p>
    <w:p w14:paraId="207DE173" w14:textId="279C3368" w:rsidR="0074451B" w:rsidRDefault="00FC2C28" w:rsidP="00554826">
      <w:pPr>
        <w:pStyle w:val="Definition"/>
      </w:pPr>
      <w:r w:rsidRPr="0012567C">
        <w:rPr>
          <w:b/>
          <w:bCs/>
          <w:i/>
          <w:iCs/>
        </w:rPr>
        <w:lastRenderedPageBreak/>
        <w:t>f</w:t>
      </w:r>
      <w:r w:rsidR="0074451B" w:rsidRPr="0012567C">
        <w:rPr>
          <w:b/>
          <w:bCs/>
          <w:i/>
          <w:iCs/>
        </w:rPr>
        <w:t>ormer owner</w:t>
      </w:r>
      <w:r w:rsidR="0074451B">
        <w:t xml:space="preserve"> means the previous owner or sub-lessor who originally granted the lease or sub-lease of the commercial premises.</w:t>
      </w:r>
    </w:p>
    <w:p w14:paraId="69AC6305" w14:textId="2E6CDDD3" w:rsidR="00B820AB" w:rsidRDefault="00FC2C28" w:rsidP="00554826">
      <w:pPr>
        <w:pStyle w:val="Definition"/>
        <w:rPr>
          <w:bCs/>
          <w:iCs/>
        </w:rPr>
      </w:pPr>
      <w:r>
        <w:rPr>
          <w:b/>
          <w:i/>
        </w:rPr>
        <w:t>r</w:t>
      </w:r>
      <w:r w:rsidR="00B820AB">
        <w:rPr>
          <w:b/>
          <w:i/>
        </w:rPr>
        <w:t>eversion</w:t>
      </w:r>
      <w:r w:rsidR="008F2C3B">
        <w:rPr>
          <w:b/>
          <w:i/>
        </w:rPr>
        <w:t>ary interest</w:t>
      </w:r>
      <w:r w:rsidR="00B820AB">
        <w:rPr>
          <w:b/>
          <w:i/>
        </w:rPr>
        <w:t xml:space="preserve"> </w:t>
      </w:r>
      <w:r w:rsidR="00B820AB">
        <w:rPr>
          <w:bCs/>
          <w:iCs/>
        </w:rPr>
        <w:t>means</w:t>
      </w:r>
      <w:r w:rsidR="008269C6">
        <w:rPr>
          <w:bCs/>
          <w:iCs/>
        </w:rPr>
        <w:t xml:space="preserve"> both</w:t>
      </w:r>
      <w:r w:rsidR="00B820AB">
        <w:rPr>
          <w:bCs/>
          <w:iCs/>
        </w:rPr>
        <w:t xml:space="preserve"> the freehold interest acquired when commercial premises are sold subject to a lease</w:t>
      </w:r>
      <w:r w:rsidR="0030589A">
        <w:rPr>
          <w:bCs/>
          <w:iCs/>
        </w:rPr>
        <w:t>,</w:t>
      </w:r>
      <w:r w:rsidR="008269C6">
        <w:rPr>
          <w:bCs/>
          <w:iCs/>
        </w:rPr>
        <w:t xml:space="preserve"> and</w:t>
      </w:r>
      <w:r w:rsidR="00B820AB">
        <w:rPr>
          <w:bCs/>
          <w:iCs/>
        </w:rPr>
        <w:t xml:space="preserve"> the interest acquired when a leasehold estate is assigned subject to a sub-lease of commercial premises.</w:t>
      </w:r>
    </w:p>
    <w:p w14:paraId="3065BEFA" w14:textId="77777777" w:rsidR="00554826" w:rsidRPr="00554826" w:rsidRDefault="00554826" w:rsidP="00554826">
      <w:pPr>
        <w:pStyle w:val="ActHead5"/>
      </w:pPr>
      <w:bookmarkStart w:id="6" w:name="_Toc454781205"/>
      <w:bookmarkStart w:id="7" w:name="_Toc126850029"/>
      <w:bookmarkStart w:id="8" w:name="_Toc454512517"/>
      <w:r w:rsidRPr="00554826">
        <w:t>5  Schedules</w:t>
      </w:r>
      <w:bookmarkEnd w:id="6"/>
      <w:bookmarkEnd w:id="7"/>
    </w:p>
    <w:p w14:paraId="4A5C4CD8" w14:textId="2FE9F661" w:rsidR="00554826" w:rsidRDefault="00554826" w:rsidP="00287F10">
      <w:pPr>
        <w:pStyle w:val="subsection"/>
        <w:tabs>
          <w:tab w:val="clear" w:pos="1021"/>
          <w:tab w:val="right" w:pos="851"/>
        </w:tabs>
      </w:pPr>
      <w:r w:rsidRPr="006065DA">
        <w:tab/>
      </w:r>
      <w:r w:rsidRPr="006065DA">
        <w:tab/>
        <w:t xml:space="preserve">Each instrument that is specified in a Schedule to this </w:t>
      </w:r>
      <w:r w:rsidR="00886D76">
        <w:t>determination</w:t>
      </w:r>
      <w:r w:rsidR="00886D76" w:rsidRPr="006065DA">
        <w:t xml:space="preserve"> </w:t>
      </w:r>
      <w:r w:rsidRPr="006065DA">
        <w:t xml:space="preserve">is amended or repealed as set out in the applicable items in the Schedule concerned, and any other item in a Schedule to this </w:t>
      </w:r>
      <w:r w:rsidR="00886D76">
        <w:t>determination</w:t>
      </w:r>
      <w:r w:rsidR="00886D76" w:rsidRPr="006065DA">
        <w:t xml:space="preserve"> </w:t>
      </w:r>
      <w:r w:rsidRPr="006065DA">
        <w:t>has effect according to its terms.</w:t>
      </w:r>
    </w:p>
    <w:p w14:paraId="36E756CA" w14:textId="5DDF7F1F" w:rsidR="0030494A" w:rsidRDefault="0030494A" w:rsidP="00A9312A">
      <w:pPr>
        <w:pStyle w:val="ActHead5"/>
      </w:pPr>
      <w:bookmarkStart w:id="9" w:name="_Toc126850030"/>
      <w:r w:rsidRPr="003A43BD">
        <w:t>6</w:t>
      </w:r>
      <w:r w:rsidR="00BF3A1E">
        <w:t xml:space="preserve"> </w:t>
      </w:r>
      <w:r w:rsidRPr="003A43BD">
        <w:t xml:space="preserve"> </w:t>
      </w:r>
      <w:r w:rsidR="00F5356D" w:rsidRPr="00F5356D">
        <w:t>Waiver of the requirement to hold a tax invoice</w:t>
      </w:r>
      <w:bookmarkEnd w:id="9"/>
    </w:p>
    <w:p w14:paraId="3DE4FDD0" w14:textId="3314CE74" w:rsidR="00287F10" w:rsidRPr="00287F10" w:rsidRDefault="00287F10" w:rsidP="00287F10">
      <w:pPr>
        <w:pStyle w:val="subsection"/>
        <w:tabs>
          <w:tab w:val="clear" w:pos="1021"/>
          <w:tab w:val="right" w:pos="851"/>
        </w:tabs>
      </w:pPr>
      <w:r w:rsidRPr="00287F10">
        <w:tab/>
      </w:r>
      <w:r w:rsidRPr="00287F10">
        <w:tab/>
        <w:t>For the purposes of attributing an input tax credit for a creditable acquisition to a tax period, a lessee or sublessee is not required to hold a tax invoice under subsection 29-10(3) of the Act if:</w:t>
      </w:r>
    </w:p>
    <w:p w14:paraId="14E9EEB4" w14:textId="129E46BC" w:rsidR="00287F10" w:rsidRPr="00287F10" w:rsidRDefault="00287F10" w:rsidP="00287F10">
      <w:pPr>
        <w:pStyle w:val="paragraph"/>
        <w:tabs>
          <w:tab w:val="clear" w:pos="1531"/>
          <w:tab w:val="right" w:pos="1418"/>
        </w:tabs>
        <w:ind w:left="1701" w:hanging="1701"/>
      </w:pPr>
      <w:r w:rsidRPr="00287F10">
        <w:tab/>
        <w:t>(a)</w:t>
      </w:r>
      <w:r w:rsidRPr="00287F10">
        <w:tab/>
        <w:t>the lessee or sublessee made a creditable acquisition of a lease or sublease of commercial premises from a former owner of the commercial premises</w:t>
      </w:r>
      <w:r w:rsidR="0030589A">
        <w:t>,</w:t>
      </w:r>
      <w:r w:rsidRPr="00287F10">
        <w:t xml:space="preserve"> and the former owner’s reversionary interest in those premises was </w:t>
      </w:r>
      <w:r w:rsidR="0030589A">
        <w:t xml:space="preserve">subsequently </w:t>
      </w:r>
      <w:r w:rsidRPr="00287F10">
        <w:t>sold to the current owner of the commercial premises; and</w:t>
      </w:r>
    </w:p>
    <w:p w14:paraId="61159C7F" w14:textId="63EEFB71" w:rsidR="00287F10" w:rsidRPr="00287F10" w:rsidRDefault="00287F10" w:rsidP="00287F10">
      <w:pPr>
        <w:pStyle w:val="paragraph"/>
        <w:tabs>
          <w:tab w:val="clear" w:pos="1531"/>
          <w:tab w:val="right" w:pos="1418"/>
        </w:tabs>
        <w:ind w:left="1701" w:hanging="1701"/>
      </w:pPr>
      <w:r w:rsidRPr="00287F10">
        <w:tab/>
        <w:t>(b)</w:t>
      </w:r>
      <w:r w:rsidRPr="00287F10">
        <w:tab/>
        <w:t>at the time the lessee or sublessee gives a GST return to the Commissioner</w:t>
      </w:r>
      <w:bookmarkStart w:id="10" w:name="_Hlk115272197"/>
      <w:r w:rsidRPr="00287F10">
        <w:t xml:space="preserve"> for the tax period </w:t>
      </w:r>
      <w:bookmarkStart w:id="11" w:name="_Hlk115272582"/>
      <w:r w:rsidRPr="00287F10">
        <w:t>to which the input tax credit (or any part of the input tax credit) on the acquisition would otherwise be attributable</w:t>
      </w:r>
      <w:bookmarkEnd w:id="10"/>
      <w:bookmarkEnd w:id="11"/>
      <w:r w:rsidRPr="00287F10">
        <w:t>:</w:t>
      </w:r>
    </w:p>
    <w:p w14:paraId="15219F23" w14:textId="40C52E33" w:rsidR="00287F10" w:rsidRPr="00287F10" w:rsidRDefault="00287F10" w:rsidP="00287F10">
      <w:pPr>
        <w:pStyle w:val="paragraphsub"/>
        <w:ind w:left="2268" w:hanging="2268"/>
      </w:pPr>
      <w:r w:rsidRPr="00287F10">
        <w:tab/>
        <w:t>(i)</w:t>
      </w:r>
      <w:r w:rsidRPr="00287F10">
        <w:tab/>
        <w:t xml:space="preserve">the lessee, </w:t>
      </w:r>
      <w:r w:rsidRPr="00287F10">
        <w:rPr>
          <w:szCs w:val="22"/>
        </w:rPr>
        <w:t xml:space="preserve">sublessee </w:t>
      </w:r>
      <w:r w:rsidRPr="00287F10">
        <w:t xml:space="preserve">or their agent holds a document that meets the requirements </w:t>
      </w:r>
      <w:r w:rsidR="00956C7B">
        <w:t xml:space="preserve">in </w:t>
      </w:r>
      <w:r w:rsidR="00644F19">
        <w:t>subsection</w:t>
      </w:r>
      <w:r w:rsidRPr="00287F10">
        <w:t xml:space="preserve"> 7(1)</w:t>
      </w:r>
      <w:r w:rsidR="0030589A">
        <w:t>,</w:t>
      </w:r>
      <w:r w:rsidRPr="00287F10">
        <w:t xml:space="preserve"> </w:t>
      </w:r>
      <w:r w:rsidR="00E63A34">
        <w:t xml:space="preserve">which </w:t>
      </w:r>
      <w:r w:rsidRPr="00287F10">
        <w:t>was issued by the current owner of the commercial premises; and</w:t>
      </w:r>
    </w:p>
    <w:p w14:paraId="2057396A" w14:textId="2B5919F0" w:rsidR="00667CA4" w:rsidRDefault="00287F10" w:rsidP="00287F10">
      <w:pPr>
        <w:pStyle w:val="paragraphsub"/>
        <w:ind w:left="2268" w:hanging="2268"/>
      </w:pPr>
      <w:r w:rsidRPr="00287F10">
        <w:tab/>
        <w:t>(ii)</w:t>
      </w:r>
      <w:r w:rsidRPr="00287F10">
        <w:tab/>
      </w:r>
      <w:r w:rsidR="00667CA4" w:rsidRPr="00287F10">
        <w:t>the lessee</w:t>
      </w:r>
      <w:r w:rsidR="00084692" w:rsidRPr="00287F10">
        <w:t xml:space="preserve">, </w:t>
      </w:r>
      <w:r w:rsidR="008952E1" w:rsidRPr="00287F10">
        <w:t>sublessee</w:t>
      </w:r>
      <w:r w:rsidR="00667CA4" w:rsidRPr="00287F10">
        <w:t xml:space="preserve"> or their agent hold</w:t>
      </w:r>
      <w:r w:rsidR="00F33EA5" w:rsidRPr="00287F10">
        <w:t>s</w:t>
      </w:r>
      <w:r w:rsidR="00667CA4" w:rsidRPr="00287F10">
        <w:t xml:space="preserve"> a document that </w:t>
      </w:r>
      <w:r w:rsidR="0008538E" w:rsidRPr="00287F10">
        <w:t xml:space="preserve">meets the requirements </w:t>
      </w:r>
      <w:r w:rsidR="00956C7B">
        <w:t xml:space="preserve">in </w:t>
      </w:r>
      <w:r w:rsidR="00644F19">
        <w:t>subsection</w:t>
      </w:r>
      <w:r w:rsidR="0008538E" w:rsidRPr="00287F10">
        <w:t xml:space="preserve"> 7(2)</w:t>
      </w:r>
      <w:r w:rsidR="0030589A">
        <w:t>,</w:t>
      </w:r>
      <w:r w:rsidR="0008538E" w:rsidRPr="00287F10">
        <w:t xml:space="preserve"> </w:t>
      </w:r>
      <w:r w:rsidR="00E63A34">
        <w:t xml:space="preserve">which </w:t>
      </w:r>
      <w:r w:rsidR="00667CA4" w:rsidRPr="00287F10">
        <w:t xml:space="preserve">was issued by the </w:t>
      </w:r>
      <w:r w:rsidR="00B26CC5" w:rsidRPr="00287F10">
        <w:t xml:space="preserve">former </w:t>
      </w:r>
      <w:r w:rsidR="00667CA4" w:rsidRPr="00287F10">
        <w:t>owner or sub</w:t>
      </w:r>
      <w:r w:rsidR="00F33EA5" w:rsidRPr="00287F10">
        <w:noBreakHyphen/>
      </w:r>
      <w:r w:rsidR="00667CA4" w:rsidRPr="00287F10">
        <w:t>lessor who originally granted the lease or sub-lease of the commercial premises</w:t>
      </w:r>
      <w:r w:rsidR="00612044" w:rsidRPr="00287F10">
        <w:t>.</w:t>
      </w:r>
    </w:p>
    <w:p w14:paraId="51FCD402" w14:textId="154CF0B5" w:rsidR="00554826" w:rsidRPr="00644F19" w:rsidRDefault="00667CA4" w:rsidP="00554826">
      <w:pPr>
        <w:pStyle w:val="ActHead5"/>
      </w:pPr>
      <w:bookmarkStart w:id="12" w:name="_Toc126850031"/>
      <w:r>
        <w:t>7</w:t>
      </w:r>
      <w:r w:rsidR="0030494A" w:rsidRPr="003A43BD">
        <w:t xml:space="preserve">  </w:t>
      </w:r>
      <w:bookmarkEnd w:id="8"/>
      <w:r w:rsidR="00173B3F" w:rsidRPr="003A43BD">
        <w:t xml:space="preserve">Document </w:t>
      </w:r>
      <w:r w:rsidR="00173B3F" w:rsidRPr="00644F19">
        <w:t>information requirements</w:t>
      </w:r>
      <w:bookmarkEnd w:id="12"/>
    </w:p>
    <w:p w14:paraId="445FFE3B" w14:textId="51184359" w:rsidR="00287F10" w:rsidRPr="00644F19" w:rsidRDefault="00287F10" w:rsidP="00287F10">
      <w:pPr>
        <w:pStyle w:val="subsection"/>
        <w:tabs>
          <w:tab w:val="clear" w:pos="1021"/>
          <w:tab w:val="right" w:pos="851"/>
        </w:tabs>
      </w:pPr>
      <w:r w:rsidRPr="00644F19">
        <w:tab/>
        <w:t>(1)</w:t>
      </w:r>
      <w:r w:rsidRPr="00644F19">
        <w:tab/>
        <w:t>The requirement</w:t>
      </w:r>
      <w:r w:rsidR="00FC2C28">
        <w:t>s</w:t>
      </w:r>
      <w:r w:rsidRPr="00644F19">
        <w:t xml:space="preserve"> referred to in subparagraph 6(b)(i) are that the document contains enough information to enable the following to be clearly ascertained:</w:t>
      </w:r>
    </w:p>
    <w:p w14:paraId="31A8F780" w14:textId="1903D106" w:rsidR="00287F10" w:rsidRPr="00644F19" w:rsidRDefault="00287F10" w:rsidP="00287F10">
      <w:pPr>
        <w:pStyle w:val="paragraph"/>
        <w:tabs>
          <w:tab w:val="clear" w:pos="1531"/>
          <w:tab w:val="right" w:pos="1418"/>
        </w:tabs>
        <w:ind w:left="1701" w:hanging="1701"/>
      </w:pPr>
      <w:r w:rsidRPr="00644F19">
        <w:tab/>
        <w:t>(a)</w:t>
      </w:r>
      <w:r w:rsidRPr="00644F19">
        <w:tab/>
        <w:t>the identity and ABN of the current owner of the commercial premises;</w:t>
      </w:r>
    </w:p>
    <w:p w14:paraId="3A2BA9B7" w14:textId="7345CFE3" w:rsidR="00287F10" w:rsidRPr="00644F19" w:rsidRDefault="00287F10" w:rsidP="00287F10">
      <w:pPr>
        <w:pStyle w:val="paragraph"/>
        <w:tabs>
          <w:tab w:val="clear" w:pos="1531"/>
          <w:tab w:val="right" w:pos="1418"/>
        </w:tabs>
        <w:ind w:left="1701" w:hanging="1701"/>
      </w:pPr>
      <w:r w:rsidRPr="00644F19">
        <w:tab/>
        <w:t>(b)</w:t>
      </w:r>
      <w:r w:rsidRPr="00644F19">
        <w:tab/>
      </w:r>
      <w:r w:rsidR="00644F19" w:rsidRPr="00644F19">
        <w:t>the address of the commercial premises; and</w:t>
      </w:r>
    </w:p>
    <w:p w14:paraId="79A51BEB" w14:textId="39E556AC" w:rsidR="00287F10" w:rsidRPr="00644F19" w:rsidRDefault="00287F10" w:rsidP="00287F10">
      <w:pPr>
        <w:pStyle w:val="paragraph"/>
        <w:tabs>
          <w:tab w:val="clear" w:pos="1531"/>
          <w:tab w:val="right" w:pos="1418"/>
        </w:tabs>
        <w:ind w:left="1701" w:hanging="1701"/>
      </w:pPr>
      <w:r w:rsidRPr="00644F19">
        <w:tab/>
        <w:t>(c)</w:t>
      </w:r>
      <w:r w:rsidRPr="00644F19">
        <w:tab/>
      </w:r>
      <w:r w:rsidR="00644F19" w:rsidRPr="00644F19">
        <w:t>the consideration payable for the lease for which there is an entitlement to an input tax credit</w:t>
      </w:r>
      <w:r w:rsidRPr="00644F19">
        <w:t>.</w:t>
      </w:r>
    </w:p>
    <w:p w14:paraId="66B9E9FC" w14:textId="0BB50DA7" w:rsidR="00554826" w:rsidRDefault="00287F10" w:rsidP="00644F19">
      <w:pPr>
        <w:pStyle w:val="subsection"/>
        <w:tabs>
          <w:tab w:val="clear" w:pos="1021"/>
          <w:tab w:val="right" w:pos="851"/>
        </w:tabs>
      </w:pPr>
      <w:r w:rsidRPr="00644F19">
        <w:tab/>
        <w:t>(2)</w:t>
      </w:r>
      <w:r w:rsidRPr="00644F19">
        <w:tab/>
      </w:r>
      <w:r w:rsidR="00644F19" w:rsidRPr="00644F19">
        <w:t xml:space="preserve">The </w:t>
      </w:r>
      <w:r w:rsidR="00FC2C28" w:rsidRPr="00644F19">
        <w:t>requirement</w:t>
      </w:r>
      <w:r w:rsidR="002B06EF">
        <w:t>s</w:t>
      </w:r>
      <w:r w:rsidR="00FC2C28" w:rsidRPr="00644F19">
        <w:t xml:space="preserve"> </w:t>
      </w:r>
      <w:r w:rsidR="00644F19" w:rsidRPr="00644F19">
        <w:t xml:space="preserve">referred to in subparagraph 6(b)(ii) </w:t>
      </w:r>
      <w:r w:rsidR="002B06EF">
        <w:t>are</w:t>
      </w:r>
      <w:r w:rsidR="00644F19" w:rsidRPr="00644F19">
        <w:t xml:space="preserve"> </w:t>
      </w:r>
      <w:r w:rsidR="002B06EF">
        <w:t xml:space="preserve">that the </w:t>
      </w:r>
      <w:r w:rsidR="00644F19" w:rsidRPr="00644F19">
        <w:t xml:space="preserve">document meets the requirements </w:t>
      </w:r>
      <w:r w:rsidR="008A5DAE">
        <w:t>in</w:t>
      </w:r>
      <w:r w:rsidR="008A5DAE" w:rsidRPr="00644F19">
        <w:t xml:space="preserve"> </w:t>
      </w:r>
      <w:r w:rsidR="00644F19" w:rsidRPr="00644F19">
        <w:t>subsection 29-70(1) of the Act as they applied to the former owner or sub-lessor who originally granted the lease or sub-lease of the commercial premises.</w:t>
      </w:r>
      <w:r w:rsidR="00554826">
        <w:br w:type="page"/>
      </w:r>
    </w:p>
    <w:p w14:paraId="05526070" w14:textId="77777777" w:rsidR="00D6537E" w:rsidRPr="004E1307" w:rsidRDefault="004E1307" w:rsidP="00D6537E">
      <w:pPr>
        <w:pStyle w:val="ActHead6"/>
      </w:pPr>
      <w:bookmarkStart w:id="13" w:name="_Toc454512518"/>
      <w:bookmarkStart w:id="14" w:name="_Toc126850032"/>
      <w:r>
        <w:t xml:space="preserve">Schedule </w:t>
      </w:r>
      <w:r w:rsidR="00D6537E" w:rsidRPr="004E1307">
        <w:t>1—Repeals</w:t>
      </w:r>
      <w:bookmarkEnd w:id="13"/>
      <w:bookmarkEnd w:id="14"/>
    </w:p>
    <w:p w14:paraId="444A4DC7" w14:textId="3BD97086" w:rsidR="00D6537E" w:rsidRPr="00D6537E" w:rsidRDefault="00C22742" w:rsidP="003A43BD">
      <w:pPr>
        <w:pStyle w:val="ActHead9"/>
        <w:ind w:left="0" w:firstLine="0"/>
      </w:pPr>
      <w:bookmarkStart w:id="15" w:name="_Toc454512519"/>
      <w:bookmarkStart w:id="16" w:name="_Toc126850033"/>
      <w:r w:rsidRPr="00C22742">
        <w:t>A New Tax System (Goods and Services Tax) Waiver of Tax</w:t>
      </w:r>
      <w:r>
        <w:t xml:space="preserve"> </w:t>
      </w:r>
      <w:r w:rsidRPr="00C22742">
        <w:t>Invoic</w:t>
      </w:r>
      <w:r>
        <w:t xml:space="preserve">e </w:t>
      </w:r>
      <w:r w:rsidRPr="00C22742">
        <w:t>Requirement (Creditable Acquisition by a Lessee or Sub-Lessee Following a Sale of a Reversion in Commercial Premises) Legislative Instrument 2013</w:t>
      </w:r>
      <w:bookmarkEnd w:id="15"/>
      <w:bookmarkEnd w:id="16"/>
    </w:p>
    <w:p w14:paraId="7196A1C2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3AC880D8" w14:textId="182B7227" w:rsidR="004E1307" w:rsidRDefault="00D6537E" w:rsidP="00D6537E">
      <w:pPr>
        <w:pStyle w:val="Item"/>
      </w:pPr>
      <w:r>
        <w:t>Repeal the instrument</w:t>
      </w:r>
      <w:r w:rsidR="00000B5F">
        <w:t>.</w:t>
      </w:r>
    </w:p>
    <w:sectPr w:rsidR="004E1307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C17F" w14:textId="77777777" w:rsidR="00CC4431" w:rsidRDefault="00CC4431" w:rsidP="00715914">
      <w:pPr>
        <w:spacing w:line="240" w:lineRule="auto"/>
      </w:pPr>
      <w:r>
        <w:separator/>
      </w:r>
    </w:p>
  </w:endnote>
  <w:endnote w:type="continuationSeparator" w:id="0">
    <w:p w14:paraId="2DA5503F" w14:textId="77777777" w:rsidR="00CC4431" w:rsidRDefault="00CC443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B76" w14:textId="77777777" w:rsidR="00B820AB" w:rsidRPr="00E33C1C" w:rsidRDefault="00B820A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20AB" w14:paraId="437534A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665AF" w14:textId="77777777" w:rsidR="00B820AB" w:rsidRDefault="00B820A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7BFEA" w14:textId="77777777" w:rsidR="00B820AB" w:rsidRPr="004E1307" w:rsidRDefault="00B820A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0A6FF0" w14:textId="77777777" w:rsidR="00B820AB" w:rsidRDefault="00B820A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820AB" w14:paraId="6DB2B4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721595" w14:textId="77777777" w:rsidR="00B820AB" w:rsidRDefault="00B820AB" w:rsidP="00A369E3">
          <w:pPr>
            <w:jc w:val="right"/>
            <w:rPr>
              <w:sz w:val="18"/>
            </w:rPr>
          </w:pPr>
        </w:p>
      </w:tc>
    </w:tr>
  </w:tbl>
  <w:p w14:paraId="7BD55EA4" w14:textId="77777777" w:rsidR="00B820AB" w:rsidRPr="00ED79B6" w:rsidRDefault="00B820A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C874" w14:textId="77777777" w:rsidR="00B820AB" w:rsidRPr="00E33C1C" w:rsidRDefault="00B820A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820AB" w14:paraId="56803EF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04FE6D" w14:textId="77777777" w:rsidR="00B820AB" w:rsidRDefault="00B820A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A19835" w14:textId="77777777" w:rsidR="00B820AB" w:rsidRDefault="00B820A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8DF6D" w14:textId="77777777" w:rsidR="00B820AB" w:rsidRDefault="00B820A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20AB" w14:paraId="273DAA4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FBCEEA" w14:textId="77777777" w:rsidR="00B820AB" w:rsidRDefault="00B820AB" w:rsidP="00A369E3">
          <w:pPr>
            <w:rPr>
              <w:sz w:val="18"/>
            </w:rPr>
          </w:pPr>
        </w:p>
      </w:tc>
    </w:tr>
  </w:tbl>
  <w:p w14:paraId="03BADD6F" w14:textId="77777777" w:rsidR="00B820AB" w:rsidRPr="00ED79B6" w:rsidRDefault="00B820A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3ACF" w14:textId="77777777" w:rsidR="00B820AB" w:rsidRPr="00E33C1C" w:rsidRDefault="00B820A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820AB" w14:paraId="0C95A4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8D4CB" w14:textId="77777777" w:rsidR="00B820AB" w:rsidRDefault="00B820A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682F10" w14:textId="77777777" w:rsidR="00B820AB" w:rsidRDefault="00B820A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E23EF3" w14:textId="77777777" w:rsidR="00B820AB" w:rsidRDefault="00B820A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3CEF3C0" w14:textId="77777777" w:rsidR="00B820AB" w:rsidRPr="00ED79B6" w:rsidRDefault="00B820A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92B3" w14:textId="77777777" w:rsidR="00B820AB" w:rsidRPr="002B0EA5" w:rsidRDefault="00B820AB" w:rsidP="00B820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820AB" w14:paraId="41C62327" w14:textId="77777777" w:rsidTr="00B820AB">
      <w:tc>
        <w:tcPr>
          <w:tcW w:w="365" w:type="pct"/>
        </w:tcPr>
        <w:p w14:paraId="2A54A70F" w14:textId="77777777" w:rsidR="00B820AB" w:rsidRDefault="00B820AB" w:rsidP="00B820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99AF9D" w14:textId="136EF4B4" w:rsidR="00B820AB" w:rsidRDefault="00B820AB" w:rsidP="00B820A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32C7">
            <w:rPr>
              <w:i/>
              <w:noProof/>
              <w:sz w:val="18"/>
            </w:rPr>
            <w:t>A New Tax System (Goods and Services Tax) Waiver of Tax Invoice Requirement (Creditable Acquisition Following a Sale of a Reversion in Commercial Premises)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EF2C03F" w14:textId="77777777" w:rsidR="00B820AB" w:rsidRDefault="00B820AB" w:rsidP="00B820AB">
          <w:pPr>
            <w:spacing w:line="0" w:lineRule="atLeast"/>
            <w:jc w:val="right"/>
            <w:rPr>
              <w:sz w:val="18"/>
            </w:rPr>
          </w:pPr>
        </w:p>
      </w:tc>
    </w:tr>
    <w:tr w:rsidR="00B820AB" w14:paraId="40B20324" w14:textId="77777777" w:rsidTr="00B820AB">
      <w:tc>
        <w:tcPr>
          <w:tcW w:w="5000" w:type="pct"/>
          <w:gridSpan w:val="3"/>
        </w:tcPr>
        <w:p w14:paraId="693F6928" w14:textId="77777777" w:rsidR="00B820AB" w:rsidRDefault="00B820AB" w:rsidP="00B820AB">
          <w:pPr>
            <w:jc w:val="right"/>
            <w:rPr>
              <w:sz w:val="18"/>
            </w:rPr>
          </w:pPr>
        </w:p>
      </w:tc>
    </w:tr>
  </w:tbl>
  <w:p w14:paraId="082F4D3B" w14:textId="77777777" w:rsidR="00B820AB" w:rsidRPr="00ED79B6" w:rsidRDefault="00B820AB" w:rsidP="00B820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8611" w14:textId="77777777" w:rsidR="00B820AB" w:rsidRPr="002B0EA5" w:rsidRDefault="00B820AB" w:rsidP="00B820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820AB" w14:paraId="0FF14A48" w14:textId="77777777" w:rsidTr="00B820AB">
      <w:tc>
        <w:tcPr>
          <w:tcW w:w="947" w:type="pct"/>
        </w:tcPr>
        <w:p w14:paraId="505629AB" w14:textId="77777777" w:rsidR="00B820AB" w:rsidRDefault="00B820AB" w:rsidP="00B820A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48969C1" w14:textId="2981E630" w:rsidR="00B820AB" w:rsidRDefault="00B820AB" w:rsidP="00B820A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1462C">
            <w:rPr>
              <w:i/>
              <w:noProof/>
              <w:sz w:val="18"/>
            </w:rPr>
            <w:t>A New Tax System (Goods and Services Tax): Waiver of Tax Invoice Requirement (Creditable Acquisition Following a Sale of a Reversionary Interest in Commercial Premises)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AAC26A" w14:textId="77777777" w:rsidR="00B820AB" w:rsidRDefault="00B820AB" w:rsidP="00B820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20AB" w14:paraId="4DEBD48A" w14:textId="77777777" w:rsidTr="00B820AB">
      <w:tc>
        <w:tcPr>
          <w:tcW w:w="5000" w:type="pct"/>
          <w:gridSpan w:val="3"/>
        </w:tcPr>
        <w:p w14:paraId="36BB63AE" w14:textId="77777777" w:rsidR="00B820AB" w:rsidRDefault="00B820AB" w:rsidP="00B820AB">
          <w:pPr>
            <w:rPr>
              <w:sz w:val="18"/>
            </w:rPr>
          </w:pPr>
        </w:p>
      </w:tc>
    </w:tr>
  </w:tbl>
  <w:p w14:paraId="6B45932A" w14:textId="77777777" w:rsidR="00B820AB" w:rsidRPr="00ED79B6" w:rsidRDefault="00B820AB" w:rsidP="00B820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4CF" w14:textId="77777777" w:rsidR="00B820AB" w:rsidRPr="002B0EA5" w:rsidRDefault="00B820AB" w:rsidP="00B820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820AB" w14:paraId="18065966" w14:textId="77777777" w:rsidTr="00B820AB">
      <w:tc>
        <w:tcPr>
          <w:tcW w:w="365" w:type="pct"/>
        </w:tcPr>
        <w:p w14:paraId="4F590A3E" w14:textId="77777777" w:rsidR="00B820AB" w:rsidRDefault="00B820AB" w:rsidP="00B820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EACA57" w14:textId="4A86FD19" w:rsidR="00B820AB" w:rsidRDefault="00B820AB" w:rsidP="00B820A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3B4B">
            <w:rPr>
              <w:i/>
              <w:noProof/>
              <w:sz w:val="18"/>
            </w:rPr>
            <w:t>A New Tax System (Goods and Services Tax): Waiver of Tax Invoice Requirement (Creditable Acquisition Following a Sale of a Reversionary Interest in Commercial Premises)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B611F9B" w14:textId="77777777" w:rsidR="00B820AB" w:rsidRDefault="00B820AB" w:rsidP="00B820AB">
          <w:pPr>
            <w:spacing w:line="0" w:lineRule="atLeast"/>
            <w:jc w:val="right"/>
            <w:rPr>
              <w:sz w:val="18"/>
            </w:rPr>
          </w:pPr>
        </w:p>
      </w:tc>
    </w:tr>
    <w:tr w:rsidR="00B820AB" w14:paraId="10C0706F" w14:textId="77777777" w:rsidTr="00B820AB">
      <w:tc>
        <w:tcPr>
          <w:tcW w:w="5000" w:type="pct"/>
          <w:gridSpan w:val="3"/>
        </w:tcPr>
        <w:p w14:paraId="46A05A99" w14:textId="77777777" w:rsidR="00B820AB" w:rsidRDefault="00B820AB" w:rsidP="00B820AB">
          <w:pPr>
            <w:jc w:val="right"/>
            <w:rPr>
              <w:sz w:val="18"/>
            </w:rPr>
          </w:pPr>
        </w:p>
      </w:tc>
    </w:tr>
  </w:tbl>
  <w:p w14:paraId="41A6056D" w14:textId="77777777" w:rsidR="00B820AB" w:rsidRPr="00ED79B6" w:rsidRDefault="00B820AB" w:rsidP="00B820A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6261" w14:textId="77777777" w:rsidR="00B820AB" w:rsidRPr="002B0EA5" w:rsidRDefault="00B820AB" w:rsidP="00B820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820AB" w14:paraId="71D9687D" w14:textId="77777777" w:rsidTr="00B820AB">
      <w:tc>
        <w:tcPr>
          <w:tcW w:w="947" w:type="pct"/>
        </w:tcPr>
        <w:p w14:paraId="266CEF98" w14:textId="77777777" w:rsidR="00B820AB" w:rsidRDefault="00B820AB" w:rsidP="00B820A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C305137" w14:textId="5F172624" w:rsidR="00B820AB" w:rsidRDefault="00B820AB" w:rsidP="00B820A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1462C">
            <w:rPr>
              <w:i/>
              <w:noProof/>
              <w:sz w:val="18"/>
            </w:rPr>
            <w:t>A New Tax System (Goods and Services Tax): Waiver of Tax Invoice Requirement (Creditable Acquisition Following a Sale of a Reversionary Interest in Commercial Premises)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4A89142" w14:textId="77777777" w:rsidR="00B820AB" w:rsidRDefault="00B820AB" w:rsidP="00B820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20AB" w14:paraId="29CDE570" w14:textId="77777777" w:rsidTr="00B820AB">
      <w:tc>
        <w:tcPr>
          <w:tcW w:w="5000" w:type="pct"/>
          <w:gridSpan w:val="3"/>
        </w:tcPr>
        <w:p w14:paraId="3C8A899B" w14:textId="77777777" w:rsidR="00B820AB" w:rsidRDefault="00B820AB" w:rsidP="00B820AB">
          <w:pPr>
            <w:rPr>
              <w:sz w:val="18"/>
            </w:rPr>
          </w:pPr>
        </w:p>
      </w:tc>
    </w:tr>
  </w:tbl>
  <w:p w14:paraId="5AE7C344" w14:textId="77777777" w:rsidR="00B820AB" w:rsidRPr="00ED79B6" w:rsidRDefault="00B820AB" w:rsidP="00B820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06FE" w14:textId="77777777" w:rsidR="00CC4431" w:rsidRDefault="00CC4431" w:rsidP="00715914">
      <w:pPr>
        <w:spacing w:line="240" w:lineRule="auto"/>
      </w:pPr>
      <w:r>
        <w:separator/>
      </w:r>
    </w:p>
  </w:footnote>
  <w:footnote w:type="continuationSeparator" w:id="0">
    <w:p w14:paraId="2A06E032" w14:textId="77777777" w:rsidR="00CC4431" w:rsidRDefault="00CC443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197F" w14:textId="77777777" w:rsidR="00B820AB" w:rsidRPr="005F1388" w:rsidRDefault="00B820A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4714" w14:textId="77777777" w:rsidR="00B820AB" w:rsidRPr="005F1388" w:rsidRDefault="00B820A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B7FF" w14:textId="77777777" w:rsidR="00B820AB" w:rsidRPr="00ED79B6" w:rsidRDefault="00B820AB" w:rsidP="00B820AB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61EE" w14:textId="77777777" w:rsidR="00B820AB" w:rsidRPr="00ED79B6" w:rsidRDefault="00B820AB" w:rsidP="00B820A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E09" w14:textId="77777777" w:rsidR="00B820AB" w:rsidRPr="00ED79B6" w:rsidRDefault="00B820AB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5B30" w14:textId="77777777" w:rsidR="00B820AB" w:rsidRDefault="00B820AB" w:rsidP="00715914">
    <w:pPr>
      <w:rPr>
        <w:sz w:val="20"/>
      </w:rPr>
    </w:pPr>
  </w:p>
  <w:p w14:paraId="48B91DF3" w14:textId="77777777" w:rsidR="00B820AB" w:rsidRDefault="00B820AB" w:rsidP="00715914">
    <w:pPr>
      <w:rPr>
        <w:sz w:val="20"/>
      </w:rPr>
    </w:pPr>
  </w:p>
  <w:p w14:paraId="00BEC122" w14:textId="77777777" w:rsidR="00B820AB" w:rsidRPr="007A1328" w:rsidRDefault="00B820AB" w:rsidP="00715914">
    <w:pPr>
      <w:rPr>
        <w:sz w:val="20"/>
      </w:rPr>
    </w:pPr>
  </w:p>
  <w:p w14:paraId="3103DE43" w14:textId="77777777" w:rsidR="00B820AB" w:rsidRPr="007A1328" w:rsidRDefault="00B820AB" w:rsidP="00715914">
    <w:pPr>
      <w:rPr>
        <w:b/>
        <w:sz w:val="24"/>
      </w:rPr>
    </w:pPr>
  </w:p>
  <w:p w14:paraId="7C7290EC" w14:textId="77777777" w:rsidR="00B820AB" w:rsidRPr="007A1328" w:rsidRDefault="00B820A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7756" w14:textId="77777777" w:rsidR="00B820AB" w:rsidRPr="007A1328" w:rsidRDefault="00B820AB" w:rsidP="00715914">
    <w:pPr>
      <w:jc w:val="right"/>
      <w:rPr>
        <w:sz w:val="20"/>
      </w:rPr>
    </w:pPr>
  </w:p>
  <w:p w14:paraId="1455FEE7" w14:textId="77777777" w:rsidR="00B820AB" w:rsidRPr="007A1328" w:rsidRDefault="00B820AB" w:rsidP="00715914">
    <w:pPr>
      <w:jc w:val="right"/>
      <w:rPr>
        <w:sz w:val="20"/>
      </w:rPr>
    </w:pPr>
  </w:p>
  <w:p w14:paraId="4220A388" w14:textId="77777777" w:rsidR="00B820AB" w:rsidRPr="007A1328" w:rsidRDefault="00B820AB" w:rsidP="00715914">
    <w:pPr>
      <w:jc w:val="right"/>
      <w:rPr>
        <w:sz w:val="20"/>
      </w:rPr>
    </w:pPr>
  </w:p>
  <w:p w14:paraId="792E7A69" w14:textId="77777777" w:rsidR="00B820AB" w:rsidRPr="007A1328" w:rsidRDefault="00B820AB" w:rsidP="00715914">
    <w:pPr>
      <w:jc w:val="right"/>
      <w:rPr>
        <w:b/>
        <w:sz w:val="24"/>
      </w:rPr>
    </w:pPr>
  </w:p>
  <w:p w14:paraId="071AFE77" w14:textId="77777777" w:rsidR="00B820AB" w:rsidRPr="007A1328" w:rsidRDefault="00B820A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2995"/>
        </w:tabs>
        <w:ind w:left="2995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A10E3"/>
    <w:multiLevelType w:val="hybridMultilevel"/>
    <w:tmpl w:val="0542F350"/>
    <w:lvl w:ilvl="0" w:tplc="BFDABD5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0A6F0837"/>
    <w:multiLevelType w:val="hybridMultilevel"/>
    <w:tmpl w:val="C7E2A2F0"/>
    <w:lvl w:ilvl="0" w:tplc="04548D86">
      <w:start w:val="1"/>
      <w:numFmt w:val="lowerLetter"/>
      <w:lvlText w:val="(%1)"/>
      <w:lvlJc w:val="left"/>
      <w:pPr>
        <w:ind w:left="2136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9D6BC2"/>
    <w:multiLevelType w:val="hybridMultilevel"/>
    <w:tmpl w:val="B240F3AA"/>
    <w:lvl w:ilvl="0" w:tplc="BFDABD5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94E78F4"/>
    <w:multiLevelType w:val="hybridMultilevel"/>
    <w:tmpl w:val="D3BA2AB0"/>
    <w:lvl w:ilvl="0" w:tplc="8C5C4A22">
      <w:start w:val="1"/>
      <w:numFmt w:val="lowerLetter"/>
      <w:lvlText w:val="(%1)"/>
      <w:lvlJc w:val="left"/>
      <w:pPr>
        <w:ind w:left="1741" w:hanging="720"/>
      </w:pPr>
      <w:rPr>
        <w:rFonts w:hint="default"/>
      </w:rPr>
    </w:lvl>
    <w:lvl w:ilvl="1" w:tplc="F1E0C490">
      <w:start w:val="1"/>
      <w:numFmt w:val="lowerRoman"/>
      <w:lvlText w:val="(%2)"/>
      <w:lvlJc w:val="left"/>
      <w:pPr>
        <w:ind w:left="210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543F36EF"/>
    <w:multiLevelType w:val="hybridMultilevel"/>
    <w:tmpl w:val="67BE5E48"/>
    <w:lvl w:ilvl="0" w:tplc="9DAA05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4B58E5"/>
    <w:multiLevelType w:val="hybridMultilevel"/>
    <w:tmpl w:val="B080A5E0"/>
    <w:lvl w:ilvl="0" w:tplc="3EF0E27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6387270"/>
    <w:multiLevelType w:val="hybridMultilevel"/>
    <w:tmpl w:val="3016432C"/>
    <w:lvl w:ilvl="0" w:tplc="8C5AD300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A007580"/>
    <w:multiLevelType w:val="hybridMultilevel"/>
    <w:tmpl w:val="81D2B406"/>
    <w:lvl w:ilvl="0" w:tplc="8C5C4A22">
      <w:start w:val="1"/>
      <w:numFmt w:val="lowerLetter"/>
      <w:lvlText w:val="(%1)"/>
      <w:lvlJc w:val="left"/>
      <w:pPr>
        <w:ind w:left="1741" w:hanging="72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65E268F9"/>
    <w:multiLevelType w:val="hybridMultilevel"/>
    <w:tmpl w:val="C1AA18F6"/>
    <w:lvl w:ilvl="0" w:tplc="9DAA0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80FF7"/>
    <w:multiLevelType w:val="hybridMultilevel"/>
    <w:tmpl w:val="CDCECCFE"/>
    <w:lvl w:ilvl="0" w:tplc="C51EC1F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9"/>
  </w:num>
  <w:num w:numId="16">
    <w:abstractNumId w:val="18"/>
  </w:num>
  <w:num w:numId="17">
    <w:abstractNumId w:val="22"/>
  </w:num>
  <w:num w:numId="18">
    <w:abstractNumId w:val="17"/>
  </w:num>
  <w:num w:numId="19">
    <w:abstractNumId w:val="20"/>
  </w:num>
  <w:num w:numId="20">
    <w:abstractNumId w:val="21"/>
  </w:num>
  <w:num w:numId="21">
    <w:abstractNumId w:val="11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3"/>
    <w:rsid w:val="00000B5F"/>
    <w:rsid w:val="00004174"/>
    <w:rsid w:val="00004470"/>
    <w:rsid w:val="000136AF"/>
    <w:rsid w:val="00023647"/>
    <w:rsid w:val="000258B1"/>
    <w:rsid w:val="00036AD8"/>
    <w:rsid w:val="0003724B"/>
    <w:rsid w:val="00040A89"/>
    <w:rsid w:val="000437C1"/>
    <w:rsid w:val="0004455A"/>
    <w:rsid w:val="00046127"/>
    <w:rsid w:val="0005365D"/>
    <w:rsid w:val="000614BF"/>
    <w:rsid w:val="0006709C"/>
    <w:rsid w:val="00074376"/>
    <w:rsid w:val="0007438F"/>
    <w:rsid w:val="00084692"/>
    <w:rsid w:val="0008538E"/>
    <w:rsid w:val="000978F5"/>
    <w:rsid w:val="000B15CD"/>
    <w:rsid w:val="000B35EB"/>
    <w:rsid w:val="000C51CA"/>
    <w:rsid w:val="000D05EF"/>
    <w:rsid w:val="000D61B2"/>
    <w:rsid w:val="000E2261"/>
    <w:rsid w:val="000E78B7"/>
    <w:rsid w:val="000F21C1"/>
    <w:rsid w:val="000F5337"/>
    <w:rsid w:val="00103196"/>
    <w:rsid w:val="0010745C"/>
    <w:rsid w:val="001161DE"/>
    <w:rsid w:val="0012567C"/>
    <w:rsid w:val="00132CEB"/>
    <w:rsid w:val="001339B0"/>
    <w:rsid w:val="0013798E"/>
    <w:rsid w:val="00142B62"/>
    <w:rsid w:val="001441B7"/>
    <w:rsid w:val="001516CB"/>
    <w:rsid w:val="00152336"/>
    <w:rsid w:val="00157B8B"/>
    <w:rsid w:val="00163807"/>
    <w:rsid w:val="00166C2F"/>
    <w:rsid w:val="00173B3F"/>
    <w:rsid w:val="001809D7"/>
    <w:rsid w:val="00181E3A"/>
    <w:rsid w:val="001939E1"/>
    <w:rsid w:val="00194C3E"/>
    <w:rsid w:val="00195382"/>
    <w:rsid w:val="001A6F2D"/>
    <w:rsid w:val="001B2692"/>
    <w:rsid w:val="001B2CB6"/>
    <w:rsid w:val="001C61C5"/>
    <w:rsid w:val="001C69C4"/>
    <w:rsid w:val="001D37EF"/>
    <w:rsid w:val="001E3590"/>
    <w:rsid w:val="001E7407"/>
    <w:rsid w:val="001F49C9"/>
    <w:rsid w:val="001F5D5E"/>
    <w:rsid w:val="001F6219"/>
    <w:rsid w:val="001F6CD4"/>
    <w:rsid w:val="00206C4D"/>
    <w:rsid w:val="0021462C"/>
    <w:rsid w:val="00215AF1"/>
    <w:rsid w:val="002321E8"/>
    <w:rsid w:val="00232984"/>
    <w:rsid w:val="00235347"/>
    <w:rsid w:val="0024010F"/>
    <w:rsid w:val="00240749"/>
    <w:rsid w:val="00243018"/>
    <w:rsid w:val="002564A4"/>
    <w:rsid w:val="0026736C"/>
    <w:rsid w:val="00277049"/>
    <w:rsid w:val="00281308"/>
    <w:rsid w:val="00284719"/>
    <w:rsid w:val="00287F10"/>
    <w:rsid w:val="00297ECB"/>
    <w:rsid w:val="002A379B"/>
    <w:rsid w:val="002A7BCF"/>
    <w:rsid w:val="002B06EF"/>
    <w:rsid w:val="002C32C7"/>
    <w:rsid w:val="002C3FD1"/>
    <w:rsid w:val="002D043A"/>
    <w:rsid w:val="002D266B"/>
    <w:rsid w:val="002D2D5D"/>
    <w:rsid w:val="002D6224"/>
    <w:rsid w:val="002E0EA9"/>
    <w:rsid w:val="0030494A"/>
    <w:rsid w:val="00304F8B"/>
    <w:rsid w:val="0030589A"/>
    <w:rsid w:val="00335BC6"/>
    <w:rsid w:val="003415D3"/>
    <w:rsid w:val="00344338"/>
    <w:rsid w:val="00344701"/>
    <w:rsid w:val="00352B0F"/>
    <w:rsid w:val="00360459"/>
    <w:rsid w:val="00363174"/>
    <w:rsid w:val="0037451B"/>
    <w:rsid w:val="003767E2"/>
    <w:rsid w:val="0038049F"/>
    <w:rsid w:val="00380CE0"/>
    <w:rsid w:val="003A43BD"/>
    <w:rsid w:val="003A58CA"/>
    <w:rsid w:val="003B0B9C"/>
    <w:rsid w:val="003C0C11"/>
    <w:rsid w:val="003C6231"/>
    <w:rsid w:val="003D0BFE"/>
    <w:rsid w:val="003D5700"/>
    <w:rsid w:val="003E341B"/>
    <w:rsid w:val="003E4D00"/>
    <w:rsid w:val="00403EF8"/>
    <w:rsid w:val="004116CD"/>
    <w:rsid w:val="004174B9"/>
    <w:rsid w:val="00417EB9"/>
    <w:rsid w:val="00424CA9"/>
    <w:rsid w:val="004276DF"/>
    <w:rsid w:val="00431E9B"/>
    <w:rsid w:val="004379E3"/>
    <w:rsid w:val="0044015E"/>
    <w:rsid w:val="0044291A"/>
    <w:rsid w:val="00446AE1"/>
    <w:rsid w:val="00460B2D"/>
    <w:rsid w:val="00467661"/>
    <w:rsid w:val="00472DBE"/>
    <w:rsid w:val="00474A19"/>
    <w:rsid w:val="00477830"/>
    <w:rsid w:val="00487764"/>
    <w:rsid w:val="00496F97"/>
    <w:rsid w:val="004B6C48"/>
    <w:rsid w:val="004C04CA"/>
    <w:rsid w:val="004C1AB8"/>
    <w:rsid w:val="004C494B"/>
    <w:rsid w:val="004C4E59"/>
    <w:rsid w:val="004C6809"/>
    <w:rsid w:val="004C72CD"/>
    <w:rsid w:val="004D28E3"/>
    <w:rsid w:val="004E063A"/>
    <w:rsid w:val="004E1307"/>
    <w:rsid w:val="004E7BEC"/>
    <w:rsid w:val="00505D3D"/>
    <w:rsid w:val="00506AF6"/>
    <w:rsid w:val="00516B8D"/>
    <w:rsid w:val="005303C8"/>
    <w:rsid w:val="00530BE7"/>
    <w:rsid w:val="00537FBC"/>
    <w:rsid w:val="00554826"/>
    <w:rsid w:val="00562877"/>
    <w:rsid w:val="00584811"/>
    <w:rsid w:val="00585784"/>
    <w:rsid w:val="00590585"/>
    <w:rsid w:val="00593AA6"/>
    <w:rsid w:val="00593BE6"/>
    <w:rsid w:val="00594161"/>
    <w:rsid w:val="00594749"/>
    <w:rsid w:val="005A65D5"/>
    <w:rsid w:val="005A7194"/>
    <w:rsid w:val="005B4067"/>
    <w:rsid w:val="005C3F41"/>
    <w:rsid w:val="005D1D92"/>
    <w:rsid w:val="005D2D09"/>
    <w:rsid w:val="005D47D7"/>
    <w:rsid w:val="00600219"/>
    <w:rsid w:val="00604F2A"/>
    <w:rsid w:val="00612044"/>
    <w:rsid w:val="00612941"/>
    <w:rsid w:val="00620076"/>
    <w:rsid w:val="00620489"/>
    <w:rsid w:val="00627E0A"/>
    <w:rsid w:val="00644F19"/>
    <w:rsid w:val="0064768F"/>
    <w:rsid w:val="0065488B"/>
    <w:rsid w:val="00662F00"/>
    <w:rsid w:val="00667CA4"/>
    <w:rsid w:val="00670EA1"/>
    <w:rsid w:val="00677CC2"/>
    <w:rsid w:val="0068213D"/>
    <w:rsid w:val="006864BC"/>
    <w:rsid w:val="0068744B"/>
    <w:rsid w:val="006905DE"/>
    <w:rsid w:val="0069207B"/>
    <w:rsid w:val="006935FD"/>
    <w:rsid w:val="006A154F"/>
    <w:rsid w:val="006A1AB4"/>
    <w:rsid w:val="006A1E4D"/>
    <w:rsid w:val="006A437B"/>
    <w:rsid w:val="006B5789"/>
    <w:rsid w:val="006B5A16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51B"/>
    <w:rsid w:val="007500C8"/>
    <w:rsid w:val="00752486"/>
    <w:rsid w:val="00756272"/>
    <w:rsid w:val="00762D38"/>
    <w:rsid w:val="007715C9"/>
    <w:rsid w:val="00771613"/>
    <w:rsid w:val="00774EDD"/>
    <w:rsid w:val="007757EC"/>
    <w:rsid w:val="00783E89"/>
    <w:rsid w:val="00793915"/>
    <w:rsid w:val="007A1952"/>
    <w:rsid w:val="007C2253"/>
    <w:rsid w:val="007D7911"/>
    <w:rsid w:val="007E163D"/>
    <w:rsid w:val="007E667A"/>
    <w:rsid w:val="007F28C9"/>
    <w:rsid w:val="007F51B2"/>
    <w:rsid w:val="007F5404"/>
    <w:rsid w:val="007F5F03"/>
    <w:rsid w:val="008040DD"/>
    <w:rsid w:val="008117E9"/>
    <w:rsid w:val="00824498"/>
    <w:rsid w:val="008269C6"/>
    <w:rsid w:val="00826BD1"/>
    <w:rsid w:val="00837C9D"/>
    <w:rsid w:val="0084662D"/>
    <w:rsid w:val="00854D0B"/>
    <w:rsid w:val="00856A31"/>
    <w:rsid w:val="00860B4E"/>
    <w:rsid w:val="00865027"/>
    <w:rsid w:val="00867B37"/>
    <w:rsid w:val="008754D0"/>
    <w:rsid w:val="00875D13"/>
    <w:rsid w:val="008855C9"/>
    <w:rsid w:val="00886456"/>
    <w:rsid w:val="00886D76"/>
    <w:rsid w:val="008952E1"/>
    <w:rsid w:val="00896176"/>
    <w:rsid w:val="008A3DB2"/>
    <w:rsid w:val="008A46E1"/>
    <w:rsid w:val="008A4F43"/>
    <w:rsid w:val="008A5DAE"/>
    <w:rsid w:val="008B2706"/>
    <w:rsid w:val="008C2EAC"/>
    <w:rsid w:val="008D0EE0"/>
    <w:rsid w:val="008E0027"/>
    <w:rsid w:val="008E6067"/>
    <w:rsid w:val="008F0133"/>
    <w:rsid w:val="008F2C3B"/>
    <w:rsid w:val="008F54E7"/>
    <w:rsid w:val="00903422"/>
    <w:rsid w:val="00916B46"/>
    <w:rsid w:val="009254C3"/>
    <w:rsid w:val="00932377"/>
    <w:rsid w:val="0094092F"/>
    <w:rsid w:val="00941236"/>
    <w:rsid w:val="009420C1"/>
    <w:rsid w:val="00943F13"/>
    <w:rsid w:val="00943FD5"/>
    <w:rsid w:val="00947662"/>
    <w:rsid w:val="00947D5A"/>
    <w:rsid w:val="009532A5"/>
    <w:rsid w:val="009545BD"/>
    <w:rsid w:val="00956C7B"/>
    <w:rsid w:val="00964CF0"/>
    <w:rsid w:val="00977806"/>
    <w:rsid w:val="00982242"/>
    <w:rsid w:val="009868E9"/>
    <w:rsid w:val="009900A3"/>
    <w:rsid w:val="009B7206"/>
    <w:rsid w:val="009C3413"/>
    <w:rsid w:val="009F3392"/>
    <w:rsid w:val="009F3B4B"/>
    <w:rsid w:val="00A03A10"/>
    <w:rsid w:val="00A0441E"/>
    <w:rsid w:val="00A12128"/>
    <w:rsid w:val="00A16102"/>
    <w:rsid w:val="00A22C98"/>
    <w:rsid w:val="00A231E2"/>
    <w:rsid w:val="00A244B4"/>
    <w:rsid w:val="00A32A67"/>
    <w:rsid w:val="00A369E3"/>
    <w:rsid w:val="00A559EC"/>
    <w:rsid w:val="00A57600"/>
    <w:rsid w:val="00A64912"/>
    <w:rsid w:val="00A651EF"/>
    <w:rsid w:val="00A70A74"/>
    <w:rsid w:val="00A75FE9"/>
    <w:rsid w:val="00A9312A"/>
    <w:rsid w:val="00AD53CC"/>
    <w:rsid w:val="00AD5641"/>
    <w:rsid w:val="00AF06CF"/>
    <w:rsid w:val="00B04ECE"/>
    <w:rsid w:val="00B07CDB"/>
    <w:rsid w:val="00B16A31"/>
    <w:rsid w:val="00B170E8"/>
    <w:rsid w:val="00B17DFD"/>
    <w:rsid w:val="00B25306"/>
    <w:rsid w:val="00B26CC5"/>
    <w:rsid w:val="00B27831"/>
    <w:rsid w:val="00B308FE"/>
    <w:rsid w:val="00B33709"/>
    <w:rsid w:val="00B33B3C"/>
    <w:rsid w:val="00B3445C"/>
    <w:rsid w:val="00B36392"/>
    <w:rsid w:val="00B418CB"/>
    <w:rsid w:val="00B47444"/>
    <w:rsid w:val="00B50ADC"/>
    <w:rsid w:val="00B566B1"/>
    <w:rsid w:val="00B63834"/>
    <w:rsid w:val="00B80199"/>
    <w:rsid w:val="00B820AB"/>
    <w:rsid w:val="00B83204"/>
    <w:rsid w:val="00B856E7"/>
    <w:rsid w:val="00B90701"/>
    <w:rsid w:val="00BA220B"/>
    <w:rsid w:val="00BA3A57"/>
    <w:rsid w:val="00BB1533"/>
    <w:rsid w:val="00BB3187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3A1E"/>
    <w:rsid w:val="00C15853"/>
    <w:rsid w:val="00C16619"/>
    <w:rsid w:val="00C22742"/>
    <w:rsid w:val="00C25E7F"/>
    <w:rsid w:val="00C2746F"/>
    <w:rsid w:val="00C323D6"/>
    <w:rsid w:val="00C324A0"/>
    <w:rsid w:val="00C42BF8"/>
    <w:rsid w:val="00C43427"/>
    <w:rsid w:val="00C4660F"/>
    <w:rsid w:val="00C50043"/>
    <w:rsid w:val="00C74460"/>
    <w:rsid w:val="00C7573B"/>
    <w:rsid w:val="00C978CB"/>
    <w:rsid w:val="00C97A54"/>
    <w:rsid w:val="00CA5B23"/>
    <w:rsid w:val="00CB0E59"/>
    <w:rsid w:val="00CB1BEA"/>
    <w:rsid w:val="00CB602E"/>
    <w:rsid w:val="00CB7E90"/>
    <w:rsid w:val="00CC4431"/>
    <w:rsid w:val="00CE051D"/>
    <w:rsid w:val="00CE1335"/>
    <w:rsid w:val="00CE493D"/>
    <w:rsid w:val="00CF07FA"/>
    <w:rsid w:val="00CF0BB2"/>
    <w:rsid w:val="00CF3EE8"/>
    <w:rsid w:val="00D0394C"/>
    <w:rsid w:val="00D03D9D"/>
    <w:rsid w:val="00D13441"/>
    <w:rsid w:val="00D150E7"/>
    <w:rsid w:val="00D21B44"/>
    <w:rsid w:val="00D249EF"/>
    <w:rsid w:val="00D37A9E"/>
    <w:rsid w:val="00D52DC2"/>
    <w:rsid w:val="00D53BCC"/>
    <w:rsid w:val="00D54C9E"/>
    <w:rsid w:val="00D6537E"/>
    <w:rsid w:val="00D70DFB"/>
    <w:rsid w:val="00D766DF"/>
    <w:rsid w:val="00D8206C"/>
    <w:rsid w:val="00D90B69"/>
    <w:rsid w:val="00D91F10"/>
    <w:rsid w:val="00DA186E"/>
    <w:rsid w:val="00DA4116"/>
    <w:rsid w:val="00DB251C"/>
    <w:rsid w:val="00DB4630"/>
    <w:rsid w:val="00DB60C6"/>
    <w:rsid w:val="00DC4F88"/>
    <w:rsid w:val="00DC7BD2"/>
    <w:rsid w:val="00DE107C"/>
    <w:rsid w:val="00DE1E4D"/>
    <w:rsid w:val="00DF2388"/>
    <w:rsid w:val="00E05704"/>
    <w:rsid w:val="00E338EF"/>
    <w:rsid w:val="00E544BB"/>
    <w:rsid w:val="00E63A34"/>
    <w:rsid w:val="00E7365A"/>
    <w:rsid w:val="00E74DC7"/>
    <w:rsid w:val="00E774BF"/>
    <w:rsid w:val="00E8075A"/>
    <w:rsid w:val="00E81E3B"/>
    <w:rsid w:val="00E86ECB"/>
    <w:rsid w:val="00E87C28"/>
    <w:rsid w:val="00E940D8"/>
    <w:rsid w:val="00E94D5E"/>
    <w:rsid w:val="00EA7100"/>
    <w:rsid w:val="00EA7F9F"/>
    <w:rsid w:val="00EB1274"/>
    <w:rsid w:val="00EB4210"/>
    <w:rsid w:val="00ED2BB6"/>
    <w:rsid w:val="00ED34E1"/>
    <w:rsid w:val="00ED3B8D"/>
    <w:rsid w:val="00EE3A38"/>
    <w:rsid w:val="00EE5E36"/>
    <w:rsid w:val="00EF2E3A"/>
    <w:rsid w:val="00F02C7C"/>
    <w:rsid w:val="00F072A7"/>
    <w:rsid w:val="00F078DC"/>
    <w:rsid w:val="00F32BA8"/>
    <w:rsid w:val="00F32EE0"/>
    <w:rsid w:val="00F33EA5"/>
    <w:rsid w:val="00F349F1"/>
    <w:rsid w:val="00F4350D"/>
    <w:rsid w:val="00F479C4"/>
    <w:rsid w:val="00F5356D"/>
    <w:rsid w:val="00F567F7"/>
    <w:rsid w:val="00F64E4A"/>
    <w:rsid w:val="00F6696E"/>
    <w:rsid w:val="00F71A49"/>
    <w:rsid w:val="00F73BD6"/>
    <w:rsid w:val="00F83989"/>
    <w:rsid w:val="00F85099"/>
    <w:rsid w:val="00F85431"/>
    <w:rsid w:val="00F9379C"/>
    <w:rsid w:val="00F93A22"/>
    <w:rsid w:val="00F94456"/>
    <w:rsid w:val="00F9632C"/>
    <w:rsid w:val="00F97AF9"/>
    <w:rsid w:val="00FA1E52"/>
    <w:rsid w:val="00FB5A08"/>
    <w:rsid w:val="00FC025C"/>
    <w:rsid w:val="00FC2C28"/>
    <w:rsid w:val="00FC6A80"/>
    <w:rsid w:val="00FD5E9A"/>
    <w:rsid w:val="00FE4688"/>
    <w:rsid w:val="00FF570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CC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35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3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3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347"/>
    <w:rPr>
      <w:b/>
      <w:bCs/>
    </w:rPr>
  </w:style>
  <w:style w:type="paragraph" w:customStyle="1" w:styleId="indentlevel0">
    <w:name w:val="indentlevel0"/>
    <w:basedOn w:val="Normal"/>
    <w:rsid w:val="00EB42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249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s5w\AppData\Local\Temp\16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0</TotalTime>
  <Pages>6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2023-03-23T03:11:00Z</dcterms:created>
  <dcterms:modified xsi:type="dcterms:W3CDTF">2023-03-23T03:11:00Z</dcterms:modified>
</cp:coreProperties>
</file>