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5B7689" w:rsidRDefault="001F2A16" w:rsidP="002F1E9E">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5B7689">
        <w:rPr>
          <w:rFonts w:ascii="Arial" w:hAnsi="Arial" w:cs="Arial"/>
          <w:sz w:val="34"/>
          <w:szCs w:val="34"/>
        </w:rPr>
        <w:t>Explanatory Statement</w:t>
      </w:r>
    </w:p>
    <w:p w14:paraId="6B8F7B13" w14:textId="6A45A10B" w:rsidR="009371D0" w:rsidRPr="005B7689" w:rsidRDefault="00801773" w:rsidP="002F1E9E">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5B7689">
        <w:rPr>
          <w:rFonts w:ascii="Arial" w:hAnsi="Arial" w:cs="Arial"/>
          <w:sz w:val="34"/>
          <w:szCs w:val="34"/>
        </w:rPr>
        <w:t xml:space="preserve">Taxation Administration (Withholding </w:t>
      </w:r>
      <w:r w:rsidR="00BE0964" w:rsidRPr="005B7689">
        <w:rPr>
          <w:rFonts w:ascii="Arial" w:hAnsi="Arial" w:cs="Arial"/>
          <w:sz w:val="34"/>
          <w:szCs w:val="34"/>
        </w:rPr>
        <w:t>V</w:t>
      </w:r>
      <w:r w:rsidRPr="005B7689">
        <w:rPr>
          <w:rFonts w:ascii="Arial" w:hAnsi="Arial" w:cs="Arial"/>
          <w:sz w:val="34"/>
          <w:szCs w:val="34"/>
        </w:rPr>
        <w:t>ariation for</w:t>
      </w:r>
      <w:r w:rsidR="00BE0964" w:rsidRPr="005B7689">
        <w:rPr>
          <w:rFonts w:ascii="Arial" w:hAnsi="Arial" w:cs="Arial"/>
          <w:sz w:val="34"/>
          <w:szCs w:val="34"/>
        </w:rPr>
        <w:t xml:space="preserve"> P</w:t>
      </w:r>
      <w:r w:rsidRPr="005B7689">
        <w:rPr>
          <w:rFonts w:ascii="Arial" w:hAnsi="Arial" w:cs="Arial"/>
          <w:sz w:val="34"/>
          <w:szCs w:val="34"/>
        </w:rPr>
        <w:t xml:space="preserve">ersonal </w:t>
      </w:r>
      <w:r w:rsidR="00BE0964" w:rsidRPr="005B7689">
        <w:rPr>
          <w:rFonts w:ascii="Arial" w:hAnsi="Arial" w:cs="Arial"/>
          <w:sz w:val="34"/>
          <w:szCs w:val="34"/>
        </w:rPr>
        <w:t>S</w:t>
      </w:r>
      <w:r w:rsidRPr="005B7689">
        <w:rPr>
          <w:rFonts w:ascii="Arial" w:hAnsi="Arial" w:cs="Arial"/>
          <w:sz w:val="34"/>
          <w:szCs w:val="34"/>
        </w:rPr>
        <w:t xml:space="preserve">ervices </w:t>
      </w:r>
      <w:r w:rsidR="00BE0964" w:rsidRPr="005B7689">
        <w:rPr>
          <w:rFonts w:ascii="Arial" w:hAnsi="Arial" w:cs="Arial"/>
          <w:sz w:val="34"/>
          <w:szCs w:val="34"/>
        </w:rPr>
        <w:t>I</w:t>
      </w:r>
      <w:r w:rsidRPr="005B7689">
        <w:rPr>
          <w:rFonts w:ascii="Arial" w:hAnsi="Arial" w:cs="Arial"/>
          <w:sz w:val="34"/>
          <w:szCs w:val="34"/>
        </w:rPr>
        <w:t>ncome) Legislative Instrument</w:t>
      </w:r>
      <w:r w:rsidR="00BE0964" w:rsidRPr="005B7689">
        <w:rPr>
          <w:rFonts w:ascii="Arial" w:hAnsi="Arial" w:cs="Arial"/>
          <w:sz w:val="34"/>
          <w:szCs w:val="34"/>
        </w:rPr>
        <w:t xml:space="preserve"> 2023</w:t>
      </w:r>
    </w:p>
    <w:p w14:paraId="15AC1B52" w14:textId="5B65CDA8" w:rsidR="0099555F" w:rsidRPr="005B7689" w:rsidRDefault="0099555F" w:rsidP="002F1E9E">
      <w:pPr>
        <w:pStyle w:val="Header"/>
        <w:tabs>
          <w:tab w:val="clear" w:pos="4153"/>
          <w:tab w:val="clear" w:pos="8306"/>
        </w:tabs>
        <w:jc w:val="center"/>
        <w:rPr>
          <w:rFonts w:ascii="Arial" w:hAnsi="Arial" w:cs="Arial"/>
          <w:sz w:val="22"/>
          <w:szCs w:val="22"/>
        </w:rPr>
      </w:pPr>
    </w:p>
    <w:p w14:paraId="15AC1B53" w14:textId="77777777" w:rsidR="001F2A16" w:rsidRPr="005B7689" w:rsidRDefault="001F2A16" w:rsidP="002F1E9E">
      <w:pPr>
        <w:pStyle w:val="Header"/>
        <w:tabs>
          <w:tab w:val="clear" w:pos="4153"/>
          <w:tab w:val="clear" w:pos="8306"/>
        </w:tabs>
        <w:jc w:val="center"/>
        <w:rPr>
          <w:rFonts w:ascii="Arial" w:hAnsi="Arial" w:cs="Arial"/>
          <w:sz w:val="22"/>
          <w:szCs w:val="22"/>
        </w:rPr>
      </w:pPr>
    </w:p>
    <w:p w14:paraId="3864779B" w14:textId="0FA20718" w:rsidR="00640CC2" w:rsidRPr="005B7689" w:rsidRDefault="00486653" w:rsidP="002F1E9E">
      <w:pPr>
        <w:pStyle w:val="Heading2"/>
      </w:pPr>
      <w:r w:rsidRPr="005B7689">
        <w:t xml:space="preserve">General </w:t>
      </w:r>
      <w:r w:rsidR="00C620E9" w:rsidRPr="005B7689">
        <w:t>o</w:t>
      </w:r>
      <w:r w:rsidRPr="005B7689">
        <w:t xml:space="preserve">utline of </w:t>
      </w:r>
      <w:r w:rsidR="00C620E9" w:rsidRPr="005B7689">
        <w:t>i</w:t>
      </w:r>
      <w:r w:rsidRPr="005B7689">
        <w:t>nstrument</w:t>
      </w:r>
    </w:p>
    <w:p w14:paraId="15AC1B59" w14:textId="7161C4CB" w:rsidR="00486653" w:rsidRPr="005B7689" w:rsidRDefault="00486653"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This instrument is made under</w:t>
      </w:r>
      <w:r w:rsidR="00265D5C" w:rsidRPr="005B7689">
        <w:rPr>
          <w:rFonts w:ascii="Arial" w:hAnsi="Arial" w:cs="Arial"/>
          <w:sz w:val="22"/>
          <w:szCs w:val="22"/>
        </w:rPr>
        <w:t xml:space="preserve"> </w:t>
      </w:r>
      <w:r w:rsidR="00BE0964" w:rsidRPr="005B7689">
        <w:rPr>
          <w:rFonts w:ascii="Arial" w:hAnsi="Arial" w:cs="Arial"/>
          <w:sz w:val="22"/>
          <w:szCs w:val="22"/>
        </w:rPr>
        <w:t>s</w:t>
      </w:r>
      <w:r w:rsidR="00D51743" w:rsidRPr="005B7689">
        <w:rPr>
          <w:rFonts w:ascii="Arial" w:hAnsi="Arial" w:cs="Arial"/>
          <w:sz w:val="22"/>
          <w:szCs w:val="22"/>
        </w:rPr>
        <w:t xml:space="preserve">ection 15-15 of Schedule 1 </w:t>
      </w:r>
      <w:r w:rsidR="00BE0964" w:rsidRPr="005B7689">
        <w:rPr>
          <w:rFonts w:ascii="Arial" w:hAnsi="Arial" w:cs="Arial"/>
          <w:sz w:val="22"/>
          <w:szCs w:val="22"/>
        </w:rPr>
        <w:t xml:space="preserve">to </w:t>
      </w:r>
      <w:r w:rsidR="00D51743" w:rsidRPr="005B7689">
        <w:rPr>
          <w:rFonts w:ascii="Arial" w:hAnsi="Arial" w:cs="Arial"/>
          <w:sz w:val="22"/>
          <w:szCs w:val="22"/>
        </w:rPr>
        <w:t xml:space="preserve">the </w:t>
      </w:r>
      <w:r w:rsidR="00D51743" w:rsidRPr="005B7689">
        <w:rPr>
          <w:rFonts w:ascii="Arial" w:hAnsi="Arial" w:cs="Arial"/>
          <w:i/>
          <w:iCs/>
          <w:sz w:val="22"/>
          <w:szCs w:val="22"/>
        </w:rPr>
        <w:t>Taxation Administration Act 1953</w:t>
      </w:r>
      <w:r w:rsidR="0010745C" w:rsidRPr="005B7689">
        <w:rPr>
          <w:rFonts w:ascii="Arial" w:hAnsi="Arial" w:cs="Arial"/>
          <w:i/>
          <w:iCs/>
          <w:sz w:val="22"/>
          <w:szCs w:val="22"/>
        </w:rPr>
        <w:t xml:space="preserve"> </w:t>
      </w:r>
      <w:r w:rsidR="0010745C" w:rsidRPr="005B7689">
        <w:rPr>
          <w:rFonts w:ascii="Arial" w:hAnsi="Arial" w:cs="Arial"/>
          <w:sz w:val="22"/>
          <w:szCs w:val="22"/>
        </w:rPr>
        <w:t>(</w:t>
      </w:r>
      <w:r w:rsidR="00BC2DB8" w:rsidRPr="005B7689">
        <w:rPr>
          <w:rFonts w:ascii="Arial" w:hAnsi="Arial" w:cs="Arial"/>
          <w:sz w:val="22"/>
          <w:szCs w:val="22"/>
        </w:rPr>
        <w:t xml:space="preserve">the </w:t>
      </w:r>
      <w:r w:rsidR="0010745C" w:rsidRPr="005B7689">
        <w:rPr>
          <w:rFonts w:ascii="Arial" w:hAnsi="Arial" w:cs="Arial"/>
          <w:sz w:val="22"/>
          <w:szCs w:val="22"/>
        </w:rPr>
        <w:t>Act)</w:t>
      </w:r>
      <w:r w:rsidR="00D51743" w:rsidRPr="005B7689">
        <w:rPr>
          <w:rFonts w:ascii="Arial" w:hAnsi="Arial" w:cs="Arial"/>
          <w:sz w:val="22"/>
          <w:szCs w:val="22"/>
        </w:rPr>
        <w:t>.</w:t>
      </w:r>
    </w:p>
    <w:p w14:paraId="4DF1F2FE" w14:textId="77777777" w:rsidR="00BC2DB8" w:rsidRPr="005B7689" w:rsidRDefault="00D51743"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 xml:space="preserve">This instrument varies to nil the amount </w:t>
      </w:r>
      <w:r w:rsidR="00801BCE" w:rsidRPr="005B7689">
        <w:rPr>
          <w:rFonts w:ascii="Arial" w:hAnsi="Arial" w:cs="Arial"/>
          <w:sz w:val="22"/>
          <w:szCs w:val="22"/>
        </w:rPr>
        <w:t xml:space="preserve">a personal services entity (PSE) is </w:t>
      </w:r>
      <w:r w:rsidR="00801773" w:rsidRPr="005B7689">
        <w:rPr>
          <w:rFonts w:ascii="Arial" w:hAnsi="Arial" w:cs="Arial"/>
          <w:sz w:val="22"/>
          <w:szCs w:val="22"/>
        </w:rPr>
        <w:t xml:space="preserve">required to </w:t>
      </w:r>
      <w:r w:rsidR="00801BCE" w:rsidRPr="005B7689">
        <w:rPr>
          <w:rFonts w:ascii="Arial" w:hAnsi="Arial" w:cs="Arial"/>
          <w:sz w:val="22"/>
          <w:szCs w:val="22"/>
        </w:rPr>
        <w:t xml:space="preserve">pay to </w:t>
      </w:r>
      <w:r w:rsidRPr="005B7689">
        <w:rPr>
          <w:rFonts w:ascii="Arial" w:hAnsi="Arial" w:cs="Arial"/>
          <w:sz w:val="22"/>
          <w:szCs w:val="22"/>
        </w:rPr>
        <w:t>the Commissioner</w:t>
      </w:r>
      <w:r w:rsidR="00964CCB" w:rsidRPr="005B7689">
        <w:rPr>
          <w:rFonts w:ascii="Arial" w:hAnsi="Arial" w:cs="Arial"/>
          <w:sz w:val="22"/>
          <w:szCs w:val="22"/>
        </w:rPr>
        <w:t>,</w:t>
      </w:r>
      <w:r w:rsidR="00CB1D7C" w:rsidRPr="005B7689">
        <w:rPr>
          <w:rFonts w:ascii="Arial" w:hAnsi="Arial" w:cs="Arial"/>
          <w:sz w:val="22"/>
          <w:szCs w:val="22"/>
        </w:rPr>
        <w:t xml:space="preserve"> </w:t>
      </w:r>
      <w:r w:rsidR="001B6328" w:rsidRPr="005B7689">
        <w:rPr>
          <w:rFonts w:ascii="Arial" w:hAnsi="Arial" w:cs="Arial"/>
          <w:sz w:val="22"/>
          <w:szCs w:val="22"/>
        </w:rPr>
        <w:t>whe</w:t>
      </w:r>
      <w:r w:rsidR="00E20A2C" w:rsidRPr="005B7689">
        <w:rPr>
          <w:rFonts w:ascii="Arial" w:hAnsi="Arial" w:cs="Arial"/>
          <w:sz w:val="22"/>
          <w:szCs w:val="22"/>
        </w:rPr>
        <w:t>n</w:t>
      </w:r>
      <w:r w:rsidR="00801773" w:rsidRPr="005B7689">
        <w:rPr>
          <w:rFonts w:ascii="Arial" w:hAnsi="Arial" w:cs="Arial"/>
          <w:sz w:val="22"/>
          <w:szCs w:val="22"/>
        </w:rPr>
        <w:t xml:space="preserve"> it receives</w:t>
      </w:r>
      <w:r w:rsidRPr="005B7689">
        <w:rPr>
          <w:rFonts w:ascii="Arial" w:hAnsi="Arial" w:cs="Arial"/>
          <w:sz w:val="22"/>
          <w:szCs w:val="22"/>
        </w:rPr>
        <w:t xml:space="preserve"> alienated personal services </w:t>
      </w:r>
      <w:r w:rsidR="00BF7FD7" w:rsidRPr="005B7689">
        <w:rPr>
          <w:rFonts w:ascii="Arial" w:hAnsi="Arial" w:cs="Arial"/>
          <w:sz w:val="22"/>
          <w:szCs w:val="22"/>
        </w:rPr>
        <w:t>payments</w:t>
      </w:r>
      <w:r w:rsidR="00801BCE" w:rsidRPr="005B7689">
        <w:rPr>
          <w:rFonts w:ascii="Arial" w:hAnsi="Arial" w:cs="Arial"/>
          <w:sz w:val="22"/>
          <w:szCs w:val="22"/>
        </w:rPr>
        <w:t>, in certain circumstances.</w:t>
      </w:r>
      <w:r w:rsidR="00801773" w:rsidRPr="005B7689">
        <w:rPr>
          <w:rFonts w:ascii="Arial" w:hAnsi="Arial" w:cs="Arial"/>
          <w:sz w:val="22"/>
          <w:szCs w:val="22"/>
        </w:rPr>
        <w:t xml:space="preserve"> </w:t>
      </w:r>
      <w:r w:rsidR="00964CCB" w:rsidRPr="005B7689">
        <w:rPr>
          <w:rFonts w:ascii="Arial" w:hAnsi="Arial" w:cs="Arial"/>
          <w:sz w:val="22"/>
          <w:szCs w:val="22"/>
        </w:rPr>
        <w:t xml:space="preserve">It continues the existing arrangements under the legislative instrument </w:t>
      </w:r>
      <w:r w:rsidR="00964CCB" w:rsidRPr="005B7689">
        <w:rPr>
          <w:rFonts w:ascii="Arial" w:hAnsi="Arial" w:cs="Arial"/>
          <w:i/>
          <w:iCs/>
          <w:sz w:val="22"/>
          <w:szCs w:val="22"/>
        </w:rPr>
        <w:t>Variation of withholding for personal services income</w:t>
      </w:r>
      <w:r w:rsidR="00964CCB" w:rsidRPr="005B7689">
        <w:rPr>
          <w:rFonts w:ascii="Arial" w:hAnsi="Arial" w:cs="Arial"/>
          <w:sz w:val="22"/>
          <w:szCs w:val="22"/>
        </w:rPr>
        <w:t xml:space="preserve"> (15/03/2013), which is due to sunset (and will be repealed by the instrument).</w:t>
      </w:r>
    </w:p>
    <w:p w14:paraId="15AC1B5F" w14:textId="1210E83D" w:rsidR="00486653" w:rsidRPr="005B7689" w:rsidRDefault="00486653"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 xml:space="preserve">The instrument is a legislative instrument for the purposes of the </w:t>
      </w:r>
      <w:r w:rsidR="00C4143E" w:rsidRPr="005B7689">
        <w:rPr>
          <w:rFonts w:ascii="Arial" w:hAnsi="Arial" w:cs="Arial"/>
          <w:i/>
          <w:sz w:val="22"/>
          <w:szCs w:val="22"/>
        </w:rPr>
        <w:t xml:space="preserve">Legislation </w:t>
      </w:r>
      <w:r w:rsidRPr="005B7689">
        <w:rPr>
          <w:rFonts w:ascii="Arial" w:hAnsi="Arial" w:cs="Arial"/>
          <w:i/>
          <w:sz w:val="22"/>
          <w:szCs w:val="22"/>
        </w:rPr>
        <w:t>Act</w:t>
      </w:r>
      <w:r w:rsidR="00BC2DB8" w:rsidRPr="005B7689">
        <w:rPr>
          <w:rFonts w:ascii="Arial" w:hAnsi="Arial" w:cs="Arial"/>
          <w:i/>
          <w:sz w:val="22"/>
          <w:szCs w:val="22"/>
        </w:rPr>
        <w:t xml:space="preserve"> </w:t>
      </w:r>
      <w:r w:rsidRPr="005B7689">
        <w:rPr>
          <w:rFonts w:ascii="Arial" w:hAnsi="Arial" w:cs="Arial"/>
          <w:i/>
          <w:sz w:val="22"/>
          <w:szCs w:val="22"/>
        </w:rPr>
        <w:t>2003</w:t>
      </w:r>
      <w:r w:rsidRPr="005B7689">
        <w:rPr>
          <w:rFonts w:ascii="Arial" w:hAnsi="Arial" w:cs="Arial"/>
          <w:sz w:val="22"/>
          <w:szCs w:val="22"/>
        </w:rPr>
        <w:t>.</w:t>
      </w:r>
    </w:p>
    <w:p w14:paraId="15AC1B61" w14:textId="3D464A29" w:rsidR="00B31550" w:rsidRPr="005B7689" w:rsidRDefault="00B31550"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 xml:space="preserve">Under subsection 33(3) of the </w:t>
      </w:r>
      <w:r w:rsidRPr="005B7689">
        <w:rPr>
          <w:rFonts w:ascii="Arial" w:hAnsi="Arial" w:cs="Arial"/>
          <w:i/>
          <w:sz w:val="22"/>
          <w:szCs w:val="22"/>
        </w:rPr>
        <w:t>Acts Interpretation Act 1901</w:t>
      </w:r>
      <w:r w:rsidRPr="005B7689">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5B7689" w:rsidRDefault="006302F7" w:rsidP="002F1E9E">
      <w:pPr>
        <w:spacing w:after="120"/>
        <w:rPr>
          <w:rFonts w:ascii="Arial" w:hAnsi="Arial" w:cs="Arial"/>
          <w:sz w:val="22"/>
          <w:szCs w:val="22"/>
        </w:rPr>
      </w:pPr>
    </w:p>
    <w:p w14:paraId="15AC1B63" w14:textId="77777777" w:rsidR="001D02E6" w:rsidRPr="005B7689" w:rsidRDefault="001D02E6" w:rsidP="002F1E9E">
      <w:pPr>
        <w:pStyle w:val="Heading2"/>
      </w:pPr>
      <w:r w:rsidRPr="005B7689">
        <w:t>Date of effect</w:t>
      </w:r>
    </w:p>
    <w:p w14:paraId="0AAD5EBF" w14:textId="073E32BA" w:rsidR="00993868" w:rsidRPr="005B7689" w:rsidRDefault="00222AFB"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 xml:space="preserve">This instrument commences on </w:t>
      </w:r>
      <w:r w:rsidR="00993868" w:rsidRPr="005B7689">
        <w:rPr>
          <w:rFonts w:ascii="Arial" w:hAnsi="Arial" w:cs="Arial"/>
          <w:sz w:val="22"/>
          <w:szCs w:val="22"/>
        </w:rPr>
        <w:t>1 April 2023</w:t>
      </w:r>
      <w:r w:rsidRPr="005B7689">
        <w:rPr>
          <w:rFonts w:ascii="Arial" w:hAnsi="Arial" w:cs="Arial"/>
          <w:sz w:val="22"/>
          <w:szCs w:val="22"/>
        </w:rPr>
        <w:t>.</w:t>
      </w:r>
    </w:p>
    <w:p w14:paraId="15AC1B6B" w14:textId="77777777" w:rsidR="00486653" w:rsidRPr="005B7689" w:rsidRDefault="00486653" w:rsidP="002F1E9E">
      <w:pPr>
        <w:spacing w:after="120"/>
        <w:rPr>
          <w:rFonts w:ascii="Arial" w:hAnsi="Arial" w:cs="Arial"/>
          <w:sz w:val="22"/>
          <w:szCs w:val="22"/>
        </w:rPr>
      </w:pPr>
    </w:p>
    <w:p w14:paraId="15AC1B6C" w14:textId="78622286" w:rsidR="00486653" w:rsidRPr="005B7689" w:rsidRDefault="00E40B0C" w:rsidP="002F1E9E">
      <w:pPr>
        <w:pStyle w:val="Heading2"/>
      </w:pPr>
      <w:r w:rsidRPr="005B7689">
        <w:t>E</w:t>
      </w:r>
      <w:r w:rsidR="00486653" w:rsidRPr="005B7689">
        <w:t>ffect of this instrument</w:t>
      </w:r>
    </w:p>
    <w:p w14:paraId="6BCAAFC2" w14:textId="77777777" w:rsidR="00BC2DB8" w:rsidRPr="005B7689" w:rsidRDefault="00486653"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 xml:space="preserve">This </w:t>
      </w:r>
      <w:r w:rsidRPr="005B7689">
        <w:rPr>
          <w:rFonts w:ascii="Arial" w:hAnsi="Arial"/>
          <w:sz w:val="22"/>
        </w:rPr>
        <w:t xml:space="preserve">instrument </w:t>
      </w:r>
      <w:r w:rsidR="006A673C" w:rsidRPr="005B7689">
        <w:rPr>
          <w:rFonts w:ascii="Arial" w:hAnsi="Arial" w:cs="Arial"/>
          <w:sz w:val="22"/>
          <w:szCs w:val="22"/>
        </w:rPr>
        <w:t>var</w:t>
      </w:r>
      <w:r w:rsidR="002D413B" w:rsidRPr="005B7689">
        <w:rPr>
          <w:rFonts w:ascii="Arial" w:hAnsi="Arial" w:cs="Arial"/>
          <w:sz w:val="22"/>
          <w:szCs w:val="22"/>
        </w:rPr>
        <w:t>ies</w:t>
      </w:r>
      <w:r w:rsidR="006A673C" w:rsidRPr="005B7689">
        <w:rPr>
          <w:rFonts w:ascii="Arial" w:hAnsi="Arial"/>
          <w:sz w:val="22"/>
        </w:rPr>
        <w:t xml:space="preserve"> to nil the </w:t>
      </w:r>
      <w:r w:rsidR="00BF7FD7" w:rsidRPr="005B7689">
        <w:rPr>
          <w:rFonts w:ascii="Arial" w:hAnsi="Arial"/>
          <w:sz w:val="22"/>
        </w:rPr>
        <w:t xml:space="preserve">amount that a </w:t>
      </w:r>
      <w:r w:rsidR="008942E5" w:rsidRPr="005B7689">
        <w:rPr>
          <w:rFonts w:ascii="Arial" w:hAnsi="Arial"/>
          <w:sz w:val="22"/>
        </w:rPr>
        <w:t>PSE</w:t>
      </w:r>
      <w:r w:rsidR="00E40B0C" w:rsidRPr="005B7689">
        <w:rPr>
          <w:rFonts w:ascii="Arial" w:hAnsi="Arial" w:cs="Arial"/>
          <w:sz w:val="22"/>
          <w:szCs w:val="22"/>
        </w:rPr>
        <w:t xml:space="preserve"> </w:t>
      </w:r>
      <w:r w:rsidR="00BF7FD7" w:rsidRPr="005B7689">
        <w:rPr>
          <w:rFonts w:ascii="Arial" w:hAnsi="Arial"/>
          <w:sz w:val="22"/>
        </w:rPr>
        <w:t xml:space="preserve">is required to </w:t>
      </w:r>
      <w:r w:rsidR="006A673C" w:rsidRPr="005B7689">
        <w:rPr>
          <w:rFonts w:ascii="Arial" w:hAnsi="Arial"/>
          <w:sz w:val="22"/>
        </w:rPr>
        <w:t xml:space="preserve">pay to the Commissioner </w:t>
      </w:r>
      <w:r w:rsidR="002D413B" w:rsidRPr="005B7689">
        <w:rPr>
          <w:rFonts w:ascii="Arial" w:hAnsi="Arial" w:cs="Arial"/>
          <w:sz w:val="22"/>
          <w:szCs w:val="22"/>
        </w:rPr>
        <w:t xml:space="preserve">under section 13-5 of Schedule 1 to the Act </w:t>
      </w:r>
      <w:r w:rsidR="00993868" w:rsidRPr="005B7689">
        <w:rPr>
          <w:rFonts w:ascii="Arial" w:hAnsi="Arial" w:cs="Arial"/>
          <w:sz w:val="22"/>
          <w:szCs w:val="22"/>
        </w:rPr>
        <w:t>in cases where:</w:t>
      </w:r>
    </w:p>
    <w:p w14:paraId="33D9D073" w14:textId="41E0DB30" w:rsidR="00EC0F6A" w:rsidRPr="005B7689" w:rsidRDefault="00EC0F6A" w:rsidP="002D1288">
      <w:pPr>
        <w:numPr>
          <w:ilvl w:val="3"/>
          <w:numId w:val="2"/>
        </w:numPr>
        <w:spacing w:after="120"/>
        <w:ind w:left="1418" w:hanging="709"/>
        <w:rPr>
          <w:rFonts w:ascii="Arial" w:hAnsi="Arial" w:cs="Arial"/>
          <w:sz w:val="22"/>
          <w:szCs w:val="22"/>
        </w:rPr>
      </w:pPr>
      <w:r w:rsidRPr="005B7689">
        <w:rPr>
          <w:rFonts w:ascii="Arial" w:hAnsi="Arial" w:cs="Arial"/>
          <w:sz w:val="22"/>
          <w:szCs w:val="22"/>
        </w:rPr>
        <w:t xml:space="preserve">the </w:t>
      </w:r>
      <w:r w:rsidR="006C1D66" w:rsidRPr="005B7689">
        <w:rPr>
          <w:rFonts w:ascii="Arial" w:hAnsi="Arial" w:cs="Arial"/>
          <w:sz w:val="22"/>
          <w:szCs w:val="22"/>
        </w:rPr>
        <w:t>PSE</w:t>
      </w:r>
      <w:r w:rsidRPr="005B7689">
        <w:rPr>
          <w:rFonts w:ascii="Arial" w:hAnsi="Arial" w:cs="Arial"/>
          <w:sz w:val="22"/>
          <w:szCs w:val="22"/>
        </w:rPr>
        <w:t xml:space="preserve"> receives an alienated personal services payment that relates to </w:t>
      </w:r>
      <w:r w:rsidR="00BB514C" w:rsidRPr="005B7689">
        <w:rPr>
          <w:rFonts w:ascii="Arial" w:hAnsi="Arial" w:cs="Arial"/>
          <w:sz w:val="22"/>
          <w:szCs w:val="22"/>
        </w:rPr>
        <w:t>one or more individuals</w:t>
      </w:r>
      <w:r w:rsidR="0010745C" w:rsidRPr="005B7689">
        <w:rPr>
          <w:rFonts w:ascii="Arial" w:hAnsi="Arial" w:cs="Arial"/>
          <w:sz w:val="22"/>
          <w:szCs w:val="22"/>
        </w:rPr>
        <w:t>’</w:t>
      </w:r>
      <w:r w:rsidR="00BB514C" w:rsidRPr="005B7689">
        <w:rPr>
          <w:rFonts w:ascii="Arial" w:hAnsi="Arial" w:cs="Arial"/>
          <w:sz w:val="22"/>
          <w:szCs w:val="22"/>
        </w:rPr>
        <w:t xml:space="preserve"> </w:t>
      </w:r>
      <w:r w:rsidRPr="005B7689">
        <w:rPr>
          <w:rFonts w:ascii="Arial" w:hAnsi="Arial" w:cs="Arial"/>
          <w:sz w:val="22"/>
          <w:szCs w:val="22"/>
        </w:rPr>
        <w:t>personal services income</w:t>
      </w:r>
      <w:r w:rsidR="00D43D3D" w:rsidRPr="005B7689">
        <w:rPr>
          <w:rFonts w:ascii="Arial" w:hAnsi="Arial" w:cs="Arial"/>
          <w:sz w:val="22"/>
          <w:szCs w:val="22"/>
        </w:rPr>
        <w:t>:</w:t>
      </w:r>
    </w:p>
    <w:p w14:paraId="7C5879C8" w14:textId="0A988ED7" w:rsidR="00EC0F6A" w:rsidRPr="005B7689" w:rsidRDefault="00EC0F6A" w:rsidP="002D1288">
      <w:pPr>
        <w:numPr>
          <w:ilvl w:val="3"/>
          <w:numId w:val="2"/>
        </w:numPr>
        <w:spacing w:after="120"/>
        <w:ind w:left="1418" w:hanging="709"/>
        <w:rPr>
          <w:rFonts w:ascii="Arial" w:hAnsi="Arial" w:cs="Arial"/>
          <w:sz w:val="22"/>
          <w:szCs w:val="22"/>
        </w:rPr>
      </w:pPr>
      <w:r w:rsidRPr="005B7689">
        <w:rPr>
          <w:rFonts w:ascii="Arial" w:hAnsi="Arial" w:cs="Arial"/>
          <w:sz w:val="22"/>
          <w:szCs w:val="22"/>
        </w:rPr>
        <w:t xml:space="preserve">the </w:t>
      </w:r>
      <w:r w:rsidR="006C1D66" w:rsidRPr="005B7689">
        <w:rPr>
          <w:rFonts w:ascii="Arial" w:hAnsi="Arial" w:cs="Arial"/>
          <w:sz w:val="22"/>
          <w:szCs w:val="22"/>
        </w:rPr>
        <w:t>PSE</w:t>
      </w:r>
      <w:r w:rsidR="000D0136" w:rsidRPr="005B7689">
        <w:rPr>
          <w:rFonts w:ascii="Arial" w:hAnsi="Arial" w:cs="Arial"/>
          <w:sz w:val="22"/>
          <w:szCs w:val="22"/>
        </w:rPr>
        <w:t xml:space="preserve"> </w:t>
      </w:r>
      <w:r w:rsidRPr="005B7689">
        <w:rPr>
          <w:rFonts w:ascii="Arial" w:hAnsi="Arial" w:cs="Arial"/>
          <w:sz w:val="22"/>
          <w:szCs w:val="22"/>
        </w:rPr>
        <w:t xml:space="preserve">pays salary or wages to the individual or individuals </w:t>
      </w:r>
      <w:r w:rsidR="000D0136" w:rsidRPr="005B7689">
        <w:rPr>
          <w:rFonts w:ascii="Arial" w:hAnsi="Arial" w:cs="Arial"/>
          <w:sz w:val="22"/>
          <w:szCs w:val="22"/>
        </w:rPr>
        <w:t>within</w:t>
      </w:r>
      <w:r w:rsidR="006C1D66" w:rsidRPr="005B7689">
        <w:rPr>
          <w:rFonts w:ascii="Arial" w:hAnsi="Arial" w:cs="Arial"/>
          <w:sz w:val="22"/>
          <w:szCs w:val="22"/>
        </w:rPr>
        <w:t xml:space="preserve"> </w:t>
      </w:r>
      <w:r w:rsidRPr="005B7689">
        <w:rPr>
          <w:rFonts w:ascii="Arial" w:hAnsi="Arial" w:cs="Arial"/>
          <w:sz w:val="22"/>
          <w:szCs w:val="22"/>
        </w:rPr>
        <w:t>14 days after the end</w:t>
      </w:r>
      <w:r w:rsidRPr="005B7689">
        <w:rPr>
          <w:rFonts w:ascii="Arial" w:hAnsi="Arial"/>
          <w:sz w:val="22"/>
        </w:rPr>
        <w:t xml:space="preserve"> of </w:t>
      </w:r>
      <w:r w:rsidRPr="005B7689">
        <w:rPr>
          <w:rFonts w:ascii="Arial" w:hAnsi="Arial" w:cs="Arial"/>
          <w:sz w:val="22"/>
          <w:szCs w:val="22"/>
        </w:rPr>
        <w:t>th</w:t>
      </w:r>
      <w:r w:rsidR="000D0136" w:rsidRPr="005B7689">
        <w:rPr>
          <w:rFonts w:ascii="Arial" w:hAnsi="Arial" w:cs="Arial"/>
          <w:sz w:val="22"/>
          <w:szCs w:val="22"/>
        </w:rPr>
        <w:t>e</w:t>
      </w:r>
      <w:r w:rsidR="006C1D66" w:rsidRPr="005B7689">
        <w:rPr>
          <w:rFonts w:ascii="Arial" w:hAnsi="Arial" w:cs="Arial"/>
          <w:sz w:val="22"/>
          <w:szCs w:val="22"/>
        </w:rPr>
        <w:t xml:space="preserve"> </w:t>
      </w:r>
      <w:r w:rsidR="0010745C" w:rsidRPr="005B7689">
        <w:rPr>
          <w:rFonts w:ascii="Arial" w:hAnsi="Arial" w:cs="Arial"/>
          <w:sz w:val="22"/>
          <w:szCs w:val="22"/>
        </w:rPr>
        <w:t>‘</w:t>
      </w:r>
      <w:r w:rsidRPr="005B7689">
        <w:rPr>
          <w:rFonts w:ascii="Arial" w:hAnsi="Arial" w:cs="Arial"/>
          <w:sz w:val="22"/>
          <w:szCs w:val="22"/>
        </w:rPr>
        <w:t>PAYG payment period</w:t>
      </w:r>
      <w:r w:rsidR="0010745C" w:rsidRPr="005B7689">
        <w:rPr>
          <w:rFonts w:ascii="Arial" w:hAnsi="Arial" w:cs="Arial"/>
          <w:sz w:val="22"/>
          <w:szCs w:val="22"/>
        </w:rPr>
        <w:t>’</w:t>
      </w:r>
      <w:r w:rsidR="000D0136" w:rsidRPr="005B7689">
        <w:rPr>
          <w:rFonts w:ascii="Arial" w:hAnsi="Arial" w:cs="Arial"/>
          <w:sz w:val="22"/>
          <w:szCs w:val="22"/>
        </w:rPr>
        <w:t xml:space="preserve"> in which it receives the alienated personal services payment</w:t>
      </w:r>
      <w:r w:rsidR="00D43D3D" w:rsidRPr="005B7689">
        <w:rPr>
          <w:rFonts w:ascii="Arial" w:hAnsi="Arial" w:cs="Arial"/>
          <w:sz w:val="22"/>
          <w:szCs w:val="22"/>
        </w:rPr>
        <w:t>:</w:t>
      </w:r>
      <w:r w:rsidRPr="005B7689">
        <w:rPr>
          <w:rFonts w:ascii="Arial" w:hAnsi="Arial" w:cs="Arial"/>
          <w:sz w:val="22"/>
          <w:szCs w:val="22"/>
        </w:rPr>
        <w:t xml:space="preserve"> and</w:t>
      </w:r>
    </w:p>
    <w:p w14:paraId="4B6A874E" w14:textId="77777777" w:rsidR="00BC2DB8" w:rsidRPr="005B7689" w:rsidRDefault="00EC0F6A" w:rsidP="002D1288">
      <w:pPr>
        <w:numPr>
          <w:ilvl w:val="3"/>
          <w:numId w:val="2"/>
        </w:numPr>
        <w:spacing w:after="120"/>
        <w:ind w:left="1418" w:hanging="709"/>
        <w:rPr>
          <w:rFonts w:ascii="Arial" w:eastAsia="Calibri" w:hAnsi="Arial" w:cs="Arial"/>
          <w:sz w:val="22"/>
          <w:szCs w:val="22"/>
          <w:lang w:eastAsia="en-US"/>
        </w:rPr>
      </w:pPr>
      <w:r w:rsidRPr="005B7689">
        <w:rPr>
          <w:rFonts w:ascii="Arial" w:hAnsi="Arial" w:cs="Arial"/>
          <w:sz w:val="22"/>
          <w:szCs w:val="22"/>
        </w:rPr>
        <w:t xml:space="preserve">the salary or wages paid by the </w:t>
      </w:r>
      <w:r w:rsidR="00B40CD2" w:rsidRPr="005B7689">
        <w:rPr>
          <w:rFonts w:ascii="Arial" w:hAnsi="Arial" w:cs="Arial"/>
          <w:sz w:val="22"/>
          <w:szCs w:val="22"/>
        </w:rPr>
        <w:t>PSE</w:t>
      </w:r>
      <w:r w:rsidRPr="005B7689">
        <w:rPr>
          <w:rFonts w:ascii="Arial" w:hAnsi="Arial" w:cs="Arial"/>
          <w:sz w:val="22"/>
          <w:szCs w:val="22"/>
        </w:rPr>
        <w:t xml:space="preserve"> is equal to or greater than </w:t>
      </w:r>
      <w:r w:rsidR="000D0136" w:rsidRPr="005B7689">
        <w:rPr>
          <w:rFonts w:ascii="Arial" w:hAnsi="Arial" w:cs="Arial"/>
          <w:sz w:val="22"/>
          <w:szCs w:val="22"/>
        </w:rPr>
        <w:t>either</w:t>
      </w:r>
    </w:p>
    <w:p w14:paraId="2ECB39DF" w14:textId="0A97DB6F" w:rsidR="00BC2DB8" w:rsidRPr="005B7689" w:rsidRDefault="00251E98" w:rsidP="002D1288">
      <w:pPr>
        <w:numPr>
          <w:ilvl w:val="3"/>
          <w:numId w:val="3"/>
        </w:numPr>
        <w:spacing w:after="120"/>
        <w:ind w:left="2127" w:hanging="709"/>
        <w:rPr>
          <w:rFonts w:ascii="Arial" w:eastAsia="Calibri" w:hAnsi="Arial" w:cs="Arial"/>
          <w:sz w:val="22"/>
          <w:szCs w:val="22"/>
          <w:lang w:eastAsia="en-US"/>
        </w:rPr>
      </w:pPr>
      <w:r w:rsidRPr="005B7689">
        <w:rPr>
          <w:rFonts w:ascii="Arial" w:eastAsia="Calibri" w:hAnsi="Arial" w:cs="Arial"/>
          <w:sz w:val="22"/>
          <w:szCs w:val="22"/>
          <w:lang w:eastAsia="en-US"/>
        </w:rPr>
        <w:t>70 per cent</w:t>
      </w:r>
      <w:r w:rsidR="00D43D3D" w:rsidRPr="005B7689">
        <w:rPr>
          <w:rFonts w:ascii="Arial" w:eastAsia="Calibri" w:hAnsi="Arial" w:cs="Arial"/>
          <w:sz w:val="22"/>
          <w:szCs w:val="22"/>
          <w:lang w:eastAsia="en-US"/>
        </w:rPr>
        <w:t>;</w:t>
      </w:r>
      <w:r w:rsidRPr="005B7689">
        <w:rPr>
          <w:rFonts w:ascii="Arial" w:eastAsia="Calibri" w:hAnsi="Arial" w:cs="Arial"/>
          <w:sz w:val="22"/>
          <w:szCs w:val="22"/>
          <w:lang w:eastAsia="en-US"/>
        </w:rPr>
        <w:t xml:space="preserve"> or</w:t>
      </w:r>
    </w:p>
    <w:p w14:paraId="7DBAE3EA" w14:textId="21950712" w:rsidR="00BC2DB8" w:rsidRPr="005B7689" w:rsidRDefault="0010745C" w:rsidP="002D1288">
      <w:pPr>
        <w:numPr>
          <w:ilvl w:val="3"/>
          <w:numId w:val="3"/>
        </w:numPr>
        <w:spacing w:after="120"/>
        <w:ind w:left="2127" w:hanging="709"/>
        <w:rPr>
          <w:rFonts w:ascii="Arial" w:eastAsia="Calibri" w:hAnsi="Arial" w:cs="Arial"/>
          <w:sz w:val="22"/>
          <w:szCs w:val="22"/>
          <w:lang w:eastAsia="en-US"/>
        </w:rPr>
      </w:pPr>
      <w:r w:rsidRPr="005B7689">
        <w:rPr>
          <w:rFonts w:ascii="Arial" w:eastAsia="Calibri" w:hAnsi="Arial" w:cs="Arial"/>
          <w:sz w:val="22"/>
          <w:szCs w:val="22"/>
          <w:lang w:eastAsia="en-US"/>
        </w:rPr>
        <w:t>a ‘</w:t>
      </w:r>
      <w:r w:rsidR="00251E98" w:rsidRPr="005B7689">
        <w:rPr>
          <w:rFonts w:ascii="Arial" w:eastAsia="Calibri" w:hAnsi="Arial" w:cs="Arial"/>
          <w:sz w:val="22"/>
          <w:szCs w:val="22"/>
          <w:lang w:eastAsia="en-US"/>
        </w:rPr>
        <w:t>net personal services income percentage</w:t>
      </w:r>
      <w:r w:rsidRPr="005B7689">
        <w:rPr>
          <w:rFonts w:ascii="Arial" w:eastAsia="Calibri" w:hAnsi="Arial" w:cs="Arial"/>
          <w:sz w:val="22"/>
          <w:szCs w:val="22"/>
          <w:lang w:eastAsia="en-US"/>
        </w:rPr>
        <w:t>’</w:t>
      </w:r>
      <w:r w:rsidR="00D43D3D" w:rsidRPr="005B7689">
        <w:rPr>
          <w:rFonts w:ascii="Arial" w:eastAsia="Calibri" w:hAnsi="Arial" w:cs="Arial"/>
          <w:sz w:val="22"/>
          <w:szCs w:val="22"/>
          <w:lang w:eastAsia="en-US"/>
        </w:rPr>
        <w:t>;</w:t>
      </w:r>
    </w:p>
    <w:p w14:paraId="0A4A45D0" w14:textId="244ECA7D" w:rsidR="00BC2DB8" w:rsidRPr="005B7689" w:rsidRDefault="0010745C" w:rsidP="00BC2DB8">
      <w:pPr>
        <w:spacing w:after="120"/>
        <w:ind w:left="1418"/>
        <w:rPr>
          <w:rFonts w:ascii="Arial" w:eastAsia="Calibri" w:hAnsi="Arial" w:cs="Arial"/>
          <w:sz w:val="22"/>
          <w:szCs w:val="22"/>
          <w:lang w:eastAsia="en-US"/>
        </w:rPr>
      </w:pPr>
      <w:r w:rsidRPr="005B7689">
        <w:rPr>
          <w:rFonts w:ascii="Arial" w:eastAsia="Calibri" w:hAnsi="Arial" w:cs="Arial"/>
          <w:sz w:val="22"/>
          <w:szCs w:val="22"/>
          <w:lang w:eastAsia="en-US"/>
        </w:rPr>
        <w:t>of the gross personal services income (exclusive of GST) received by the personal services entity during the PAYG payment period</w:t>
      </w:r>
      <w:r w:rsidR="00251E98" w:rsidRPr="005B7689">
        <w:rPr>
          <w:rFonts w:ascii="Arial" w:eastAsia="Calibri" w:hAnsi="Arial" w:cs="Arial"/>
          <w:sz w:val="22"/>
          <w:szCs w:val="22"/>
          <w:lang w:eastAsia="en-US"/>
        </w:rPr>
        <w:t>.</w:t>
      </w:r>
    </w:p>
    <w:p w14:paraId="60DDE6DD" w14:textId="77777777" w:rsidR="00BC2DB8" w:rsidRPr="005B7689" w:rsidRDefault="00251E98" w:rsidP="002D1288">
      <w:pPr>
        <w:numPr>
          <w:ilvl w:val="0"/>
          <w:numId w:val="1"/>
        </w:numPr>
        <w:tabs>
          <w:tab w:val="clear" w:pos="360"/>
        </w:tabs>
        <w:spacing w:after="120"/>
        <w:ind w:left="0" w:firstLine="0"/>
        <w:rPr>
          <w:rFonts w:ascii="Arial" w:eastAsia="Calibri" w:hAnsi="Arial" w:cs="Arial"/>
          <w:sz w:val="22"/>
          <w:szCs w:val="22"/>
          <w:lang w:eastAsia="en-US"/>
        </w:rPr>
      </w:pPr>
      <w:r w:rsidRPr="005B7689">
        <w:rPr>
          <w:rFonts w:ascii="Arial" w:eastAsia="Calibri" w:hAnsi="Arial" w:cs="Arial"/>
          <w:sz w:val="22"/>
          <w:szCs w:val="22"/>
          <w:lang w:eastAsia="en-US"/>
        </w:rPr>
        <w:t xml:space="preserve">If a PSE elects to use the net personal services income percentage, </w:t>
      </w:r>
      <w:r w:rsidR="0010745C" w:rsidRPr="005B7689">
        <w:rPr>
          <w:rFonts w:ascii="Arial" w:eastAsia="Calibri" w:hAnsi="Arial" w:cs="Arial"/>
          <w:sz w:val="22"/>
          <w:szCs w:val="22"/>
          <w:lang w:eastAsia="en-US"/>
        </w:rPr>
        <w:t xml:space="preserve">it </w:t>
      </w:r>
      <w:r w:rsidRPr="005B7689">
        <w:rPr>
          <w:rFonts w:ascii="Arial" w:eastAsia="Calibri" w:hAnsi="Arial" w:cs="Arial"/>
          <w:sz w:val="22"/>
          <w:szCs w:val="22"/>
          <w:lang w:eastAsia="en-US"/>
        </w:rPr>
        <w:t>will calculate th</w:t>
      </w:r>
      <w:r w:rsidR="0010745C" w:rsidRPr="005B7689">
        <w:rPr>
          <w:rFonts w:ascii="Arial" w:eastAsia="Calibri" w:hAnsi="Arial" w:cs="Arial"/>
          <w:sz w:val="22"/>
          <w:szCs w:val="22"/>
          <w:lang w:eastAsia="en-US"/>
        </w:rPr>
        <w:t>e</w:t>
      </w:r>
      <w:r w:rsidRPr="005B7689">
        <w:rPr>
          <w:rFonts w:ascii="Arial" w:eastAsia="Calibri" w:hAnsi="Arial" w:cs="Arial"/>
          <w:sz w:val="22"/>
          <w:szCs w:val="22"/>
          <w:lang w:eastAsia="en-US"/>
        </w:rPr>
        <w:t xml:space="preserve"> percentage using amounts from the previous income year</w:t>
      </w:r>
      <w:r w:rsidR="007A6A04" w:rsidRPr="005B7689">
        <w:rPr>
          <w:rFonts w:ascii="Arial" w:eastAsia="Calibri" w:hAnsi="Arial" w:cs="Arial"/>
          <w:sz w:val="22"/>
          <w:szCs w:val="22"/>
          <w:lang w:eastAsia="en-US"/>
        </w:rPr>
        <w:t xml:space="preserve"> </w:t>
      </w:r>
      <w:r w:rsidR="00964CCB" w:rsidRPr="005B7689">
        <w:rPr>
          <w:rFonts w:ascii="Arial" w:eastAsia="Calibri" w:hAnsi="Arial" w:cs="Arial"/>
          <w:sz w:val="22"/>
          <w:szCs w:val="22"/>
          <w:lang w:eastAsia="en-US"/>
        </w:rPr>
        <w:t>in accordance with</w:t>
      </w:r>
      <w:r w:rsidR="007A6A04" w:rsidRPr="005B7689">
        <w:rPr>
          <w:rFonts w:ascii="Arial" w:eastAsia="Calibri" w:hAnsi="Arial" w:cs="Arial"/>
          <w:sz w:val="22"/>
          <w:szCs w:val="22"/>
          <w:lang w:eastAsia="en-US"/>
        </w:rPr>
        <w:t xml:space="preserve"> the method statement in section 4 of the instrument.</w:t>
      </w:r>
    </w:p>
    <w:p w14:paraId="3DD11DF6" w14:textId="5E64ECD1" w:rsidR="002F1E9E" w:rsidRPr="005B7689" w:rsidRDefault="002F1E9E" w:rsidP="002F1E9E">
      <w:pPr>
        <w:spacing w:after="120"/>
        <w:rPr>
          <w:rFonts w:ascii="Arial" w:hAnsi="Arial" w:cs="Arial"/>
          <w:sz w:val="22"/>
          <w:szCs w:val="22"/>
        </w:rPr>
      </w:pPr>
    </w:p>
    <w:p w14:paraId="528AF1A9" w14:textId="5D8B232B" w:rsidR="00C620E9" w:rsidRPr="005B7689" w:rsidRDefault="00640CC2" w:rsidP="002F1E9E">
      <w:pPr>
        <w:pStyle w:val="Heading2"/>
      </w:pPr>
      <w:r w:rsidRPr="005B7689">
        <w:lastRenderedPageBreak/>
        <w:t>Compliance cost assessment</w:t>
      </w:r>
    </w:p>
    <w:p w14:paraId="616A3C6A" w14:textId="2824B8F0" w:rsidR="00944EB6" w:rsidRPr="005B7689" w:rsidRDefault="00944EB6"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Compliance cost impact: Minor – There will be no additional regulatory impacts as the instrument is minor and machinery in nature OBPR</w:t>
      </w:r>
      <w:r w:rsidR="00D43D3D" w:rsidRPr="005B7689">
        <w:rPr>
          <w:rFonts w:ascii="Arial" w:hAnsi="Arial" w:cs="Arial"/>
          <w:sz w:val="22"/>
          <w:szCs w:val="22"/>
        </w:rPr>
        <w:t xml:space="preserve"> </w:t>
      </w:r>
      <w:r w:rsidRPr="005B7689">
        <w:rPr>
          <w:rFonts w:ascii="Arial" w:hAnsi="Arial" w:cs="Arial"/>
          <w:sz w:val="22"/>
          <w:szCs w:val="22"/>
        </w:rPr>
        <w:t>23-04246.</w:t>
      </w:r>
    </w:p>
    <w:p w14:paraId="68BC6765" w14:textId="77777777" w:rsidR="002F1E9E" w:rsidRPr="005B7689" w:rsidRDefault="002F1E9E" w:rsidP="002F1E9E">
      <w:pPr>
        <w:spacing w:after="120"/>
        <w:rPr>
          <w:rFonts w:ascii="Arial" w:hAnsi="Arial" w:cs="Arial"/>
          <w:sz w:val="22"/>
          <w:szCs w:val="22"/>
        </w:rPr>
      </w:pPr>
    </w:p>
    <w:p w14:paraId="15AC1B73" w14:textId="1A772B14" w:rsidR="00486653" w:rsidRPr="005B7689" w:rsidRDefault="00486653" w:rsidP="002F1E9E">
      <w:pPr>
        <w:pStyle w:val="Heading2"/>
      </w:pPr>
      <w:r w:rsidRPr="005B7689">
        <w:t>Background</w:t>
      </w:r>
    </w:p>
    <w:p w14:paraId="4C1A4313" w14:textId="77777777" w:rsidR="00BC2DB8" w:rsidRPr="005B7689" w:rsidRDefault="004509B8"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Section 13-5</w:t>
      </w:r>
      <w:r w:rsidR="00367136" w:rsidRPr="005B7689">
        <w:rPr>
          <w:rFonts w:ascii="Arial" w:hAnsi="Arial" w:cs="Arial"/>
          <w:sz w:val="22"/>
          <w:szCs w:val="22"/>
        </w:rPr>
        <w:t xml:space="preserve"> of Schedule 1 to the Act</w:t>
      </w:r>
      <w:r w:rsidR="00D72247" w:rsidRPr="005B7689">
        <w:rPr>
          <w:rFonts w:ascii="Arial" w:hAnsi="Arial" w:cs="Arial"/>
          <w:sz w:val="22"/>
          <w:szCs w:val="22"/>
        </w:rPr>
        <w:t xml:space="preserve"> requires a</w:t>
      </w:r>
      <w:r w:rsidR="00834F6B" w:rsidRPr="005B7689">
        <w:rPr>
          <w:rFonts w:ascii="Arial" w:hAnsi="Arial" w:cs="Arial"/>
          <w:sz w:val="22"/>
          <w:szCs w:val="22"/>
        </w:rPr>
        <w:t xml:space="preserve"> </w:t>
      </w:r>
      <w:r w:rsidR="006D70B8" w:rsidRPr="005B7689">
        <w:rPr>
          <w:rFonts w:ascii="Arial" w:hAnsi="Arial" w:cs="Arial"/>
          <w:sz w:val="22"/>
          <w:szCs w:val="22"/>
        </w:rPr>
        <w:t>PSE</w:t>
      </w:r>
      <w:r w:rsidR="00834F6B" w:rsidRPr="005B7689">
        <w:rPr>
          <w:rFonts w:ascii="Arial" w:hAnsi="Arial" w:cs="Arial"/>
          <w:sz w:val="22"/>
          <w:szCs w:val="22"/>
        </w:rPr>
        <w:t xml:space="preserve"> </w:t>
      </w:r>
      <w:r w:rsidR="00277AFB" w:rsidRPr="005B7689">
        <w:rPr>
          <w:rFonts w:ascii="Arial" w:hAnsi="Arial" w:cs="Arial"/>
          <w:sz w:val="22"/>
          <w:szCs w:val="22"/>
        </w:rPr>
        <w:t xml:space="preserve">to </w:t>
      </w:r>
      <w:r w:rsidR="00834F6B" w:rsidRPr="005B7689">
        <w:rPr>
          <w:rFonts w:ascii="Arial" w:hAnsi="Arial" w:cs="Arial"/>
          <w:sz w:val="22"/>
          <w:szCs w:val="22"/>
        </w:rPr>
        <w:t xml:space="preserve">pay </w:t>
      </w:r>
      <w:r w:rsidR="009D4CEE" w:rsidRPr="005B7689">
        <w:rPr>
          <w:rFonts w:ascii="Arial" w:hAnsi="Arial" w:cs="Arial"/>
          <w:sz w:val="22"/>
          <w:szCs w:val="22"/>
        </w:rPr>
        <w:t xml:space="preserve">an amount of </w:t>
      </w:r>
      <w:r w:rsidR="00DE2B6C" w:rsidRPr="005B7689">
        <w:rPr>
          <w:rFonts w:ascii="Arial" w:hAnsi="Arial" w:cs="Arial"/>
          <w:sz w:val="22"/>
          <w:szCs w:val="22"/>
        </w:rPr>
        <w:t>tax</w:t>
      </w:r>
      <w:r w:rsidR="009D4CEE" w:rsidRPr="005B7689">
        <w:rPr>
          <w:rFonts w:ascii="Arial" w:hAnsi="Arial" w:cs="Arial"/>
          <w:sz w:val="22"/>
          <w:szCs w:val="22"/>
        </w:rPr>
        <w:t xml:space="preserve"> </w:t>
      </w:r>
      <w:r w:rsidR="00DE2B6C" w:rsidRPr="005B7689">
        <w:rPr>
          <w:rFonts w:ascii="Arial" w:hAnsi="Arial" w:cs="Arial"/>
          <w:sz w:val="22"/>
          <w:szCs w:val="22"/>
        </w:rPr>
        <w:t>to the Commissioner</w:t>
      </w:r>
      <w:r w:rsidR="009D4CEE" w:rsidRPr="005B7689">
        <w:rPr>
          <w:rFonts w:ascii="Arial" w:hAnsi="Arial" w:cs="Arial"/>
          <w:sz w:val="22"/>
          <w:szCs w:val="22"/>
        </w:rPr>
        <w:t xml:space="preserve"> </w:t>
      </w:r>
      <w:r w:rsidRPr="005B7689">
        <w:rPr>
          <w:rFonts w:ascii="Arial" w:hAnsi="Arial" w:cs="Arial"/>
          <w:sz w:val="22"/>
          <w:szCs w:val="22"/>
        </w:rPr>
        <w:t xml:space="preserve">if </w:t>
      </w:r>
      <w:r w:rsidR="00834F6B" w:rsidRPr="005B7689">
        <w:rPr>
          <w:rFonts w:ascii="Arial" w:hAnsi="Arial" w:cs="Arial"/>
          <w:sz w:val="22"/>
          <w:szCs w:val="22"/>
        </w:rPr>
        <w:t>it receives</w:t>
      </w:r>
      <w:r w:rsidRPr="005B7689">
        <w:rPr>
          <w:rFonts w:ascii="Arial" w:hAnsi="Arial" w:cs="Arial"/>
          <w:sz w:val="22"/>
          <w:szCs w:val="22"/>
        </w:rPr>
        <w:t xml:space="preserve"> an</w:t>
      </w:r>
      <w:r w:rsidR="00834F6B" w:rsidRPr="005B7689">
        <w:rPr>
          <w:rFonts w:ascii="Arial" w:hAnsi="Arial" w:cs="Arial"/>
          <w:sz w:val="22"/>
          <w:szCs w:val="22"/>
        </w:rPr>
        <w:t xml:space="preserve"> alienated personal services payment</w:t>
      </w:r>
      <w:r w:rsidR="00FE0FE7" w:rsidRPr="005B7689">
        <w:rPr>
          <w:rFonts w:ascii="Arial" w:hAnsi="Arial" w:cs="Arial"/>
          <w:sz w:val="22"/>
          <w:szCs w:val="22"/>
        </w:rPr>
        <w:t xml:space="preserve"> </w:t>
      </w:r>
      <w:r w:rsidRPr="005B7689">
        <w:rPr>
          <w:rFonts w:ascii="Arial" w:hAnsi="Arial" w:cs="Arial"/>
          <w:sz w:val="22"/>
          <w:szCs w:val="22"/>
        </w:rPr>
        <w:t>that relates to</w:t>
      </w:r>
      <w:r w:rsidR="006D70B8" w:rsidRPr="005B7689">
        <w:rPr>
          <w:rFonts w:ascii="Arial" w:hAnsi="Arial" w:cs="Arial"/>
          <w:sz w:val="22"/>
          <w:szCs w:val="22"/>
        </w:rPr>
        <w:t xml:space="preserve"> an</w:t>
      </w:r>
      <w:r w:rsidRPr="005B7689">
        <w:rPr>
          <w:rFonts w:ascii="Arial" w:hAnsi="Arial" w:cs="Arial"/>
          <w:sz w:val="22"/>
          <w:szCs w:val="22"/>
        </w:rPr>
        <w:t xml:space="preserve"> individual’s </w:t>
      </w:r>
      <w:r w:rsidR="00457B4F" w:rsidRPr="005B7689">
        <w:rPr>
          <w:rFonts w:ascii="Arial" w:hAnsi="Arial" w:cs="Arial"/>
          <w:sz w:val="22"/>
          <w:szCs w:val="22"/>
        </w:rPr>
        <w:t>personal services income</w:t>
      </w:r>
      <w:r w:rsidR="00C93147" w:rsidRPr="005B7689">
        <w:rPr>
          <w:rFonts w:ascii="Arial" w:hAnsi="Arial" w:cs="Arial"/>
          <w:sz w:val="22"/>
          <w:szCs w:val="22"/>
        </w:rPr>
        <w:t>,</w:t>
      </w:r>
      <w:r w:rsidRPr="005B7689">
        <w:rPr>
          <w:rFonts w:ascii="Arial" w:hAnsi="Arial" w:cs="Arial"/>
          <w:sz w:val="22"/>
          <w:szCs w:val="22"/>
        </w:rPr>
        <w:t xml:space="preserve"> and it receives the payment during a PAYG payment period for which it is a personal services payment remitter.</w:t>
      </w:r>
    </w:p>
    <w:p w14:paraId="56AEAE9C" w14:textId="217B2979" w:rsidR="0002737A" w:rsidRPr="005B7689" w:rsidRDefault="00601120" w:rsidP="002D1288">
      <w:pPr>
        <w:numPr>
          <w:ilvl w:val="0"/>
          <w:numId w:val="1"/>
        </w:numPr>
        <w:tabs>
          <w:tab w:val="clear" w:pos="360"/>
        </w:tabs>
        <w:spacing w:after="120"/>
        <w:ind w:left="0" w:firstLine="0"/>
        <w:rPr>
          <w:rFonts w:ascii="Arial" w:eastAsia="Calibri" w:hAnsi="Arial" w:cs="Arial"/>
          <w:sz w:val="22"/>
          <w:szCs w:val="22"/>
          <w:lang w:eastAsia="en-US"/>
        </w:rPr>
      </w:pPr>
      <w:r w:rsidRPr="005B7689">
        <w:rPr>
          <w:rFonts w:ascii="Arial" w:hAnsi="Arial" w:cs="Arial"/>
          <w:sz w:val="22"/>
          <w:szCs w:val="22"/>
        </w:rPr>
        <w:t xml:space="preserve">The amount of tax that a </w:t>
      </w:r>
      <w:r w:rsidR="00DD0535" w:rsidRPr="005B7689">
        <w:rPr>
          <w:rFonts w:ascii="Arial" w:hAnsi="Arial" w:cs="Arial"/>
          <w:sz w:val="22"/>
          <w:szCs w:val="22"/>
        </w:rPr>
        <w:t>PSE</w:t>
      </w:r>
      <w:r w:rsidR="00D72247" w:rsidRPr="005B7689">
        <w:rPr>
          <w:rFonts w:ascii="Arial" w:hAnsi="Arial" w:cs="Arial"/>
          <w:sz w:val="22"/>
          <w:szCs w:val="22"/>
        </w:rPr>
        <w:t xml:space="preserve"> is required to </w:t>
      </w:r>
      <w:r w:rsidRPr="005B7689">
        <w:rPr>
          <w:rFonts w:ascii="Arial" w:hAnsi="Arial" w:cs="Arial"/>
          <w:sz w:val="22"/>
          <w:szCs w:val="22"/>
        </w:rPr>
        <w:t xml:space="preserve">periodically </w:t>
      </w:r>
      <w:r w:rsidR="0002737A" w:rsidRPr="005B7689">
        <w:rPr>
          <w:rFonts w:ascii="Arial" w:hAnsi="Arial" w:cs="Arial"/>
          <w:sz w:val="22"/>
          <w:szCs w:val="22"/>
        </w:rPr>
        <w:t>pay</w:t>
      </w:r>
      <w:r w:rsidR="00D72247" w:rsidRPr="005B7689">
        <w:rPr>
          <w:rFonts w:ascii="Arial" w:hAnsi="Arial" w:cs="Arial"/>
          <w:sz w:val="22"/>
          <w:szCs w:val="22"/>
        </w:rPr>
        <w:t xml:space="preserve"> </w:t>
      </w:r>
      <w:r w:rsidR="0002737A" w:rsidRPr="005B7689">
        <w:rPr>
          <w:rFonts w:ascii="Arial" w:hAnsi="Arial" w:cs="Arial"/>
          <w:sz w:val="22"/>
          <w:szCs w:val="22"/>
        </w:rPr>
        <w:t>the Commissioner</w:t>
      </w:r>
      <w:r w:rsidRPr="005B7689">
        <w:rPr>
          <w:rFonts w:ascii="Arial" w:hAnsi="Arial" w:cs="Arial"/>
          <w:sz w:val="22"/>
          <w:szCs w:val="22"/>
        </w:rPr>
        <w:t xml:space="preserve"> during the income year</w:t>
      </w:r>
      <w:r w:rsidR="0002737A" w:rsidRPr="005B7689">
        <w:rPr>
          <w:rFonts w:ascii="Arial" w:hAnsi="Arial" w:cs="Arial"/>
          <w:sz w:val="22"/>
          <w:szCs w:val="22"/>
        </w:rPr>
        <w:t xml:space="preserve"> </w:t>
      </w:r>
      <w:r w:rsidR="00D72247" w:rsidRPr="005B7689">
        <w:rPr>
          <w:rFonts w:ascii="Arial" w:hAnsi="Arial" w:cs="Arial"/>
          <w:sz w:val="22"/>
          <w:szCs w:val="22"/>
        </w:rPr>
        <w:t>under Division 13 in Schedule 1 to the Act</w:t>
      </w:r>
      <w:r w:rsidRPr="005B7689">
        <w:rPr>
          <w:rFonts w:ascii="Arial" w:hAnsi="Arial" w:cs="Arial"/>
          <w:sz w:val="22"/>
          <w:szCs w:val="22"/>
        </w:rPr>
        <w:t xml:space="preserve"> is an </w:t>
      </w:r>
      <w:r w:rsidR="00277AFB" w:rsidRPr="005B7689">
        <w:rPr>
          <w:rFonts w:ascii="Arial" w:hAnsi="Arial" w:cs="Arial"/>
          <w:sz w:val="22"/>
          <w:szCs w:val="22"/>
        </w:rPr>
        <w:t>‘</w:t>
      </w:r>
      <w:r w:rsidRPr="005B7689">
        <w:rPr>
          <w:rFonts w:ascii="Arial" w:hAnsi="Arial" w:cs="Arial"/>
          <w:sz w:val="22"/>
          <w:szCs w:val="22"/>
        </w:rPr>
        <w:t>amount required to be withheld</w:t>
      </w:r>
      <w:r w:rsidR="00277AFB" w:rsidRPr="005B7689">
        <w:rPr>
          <w:rFonts w:ascii="Arial" w:hAnsi="Arial" w:cs="Arial"/>
          <w:sz w:val="22"/>
          <w:szCs w:val="22"/>
        </w:rPr>
        <w:t>’</w:t>
      </w:r>
      <w:r w:rsidRPr="005B7689">
        <w:rPr>
          <w:rFonts w:ascii="Arial" w:hAnsi="Arial" w:cs="Arial"/>
          <w:sz w:val="22"/>
          <w:szCs w:val="22"/>
        </w:rPr>
        <w:t xml:space="preserve"> by an entity from a withholding payment </w:t>
      </w:r>
      <w:r w:rsidR="005C2724" w:rsidRPr="005B7689">
        <w:rPr>
          <w:rFonts w:ascii="Arial" w:hAnsi="Arial" w:cs="Arial"/>
          <w:sz w:val="22"/>
          <w:szCs w:val="22"/>
        </w:rPr>
        <w:t xml:space="preserve">(as defined in </w:t>
      </w:r>
      <w:r w:rsidR="00C047E0" w:rsidRPr="005B7689">
        <w:rPr>
          <w:rFonts w:ascii="Arial" w:hAnsi="Arial" w:cs="Arial"/>
          <w:sz w:val="22"/>
          <w:szCs w:val="22"/>
        </w:rPr>
        <w:t>sub</w:t>
      </w:r>
      <w:r w:rsidRPr="005B7689">
        <w:rPr>
          <w:rFonts w:ascii="Arial" w:hAnsi="Arial" w:cs="Arial"/>
          <w:sz w:val="22"/>
          <w:szCs w:val="22"/>
        </w:rPr>
        <w:t>section 995-1</w:t>
      </w:r>
      <w:r w:rsidR="00C047E0" w:rsidRPr="005B7689">
        <w:rPr>
          <w:rFonts w:ascii="Arial" w:hAnsi="Arial" w:cs="Arial"/>
          <w:sz w:val="22"/>
          <w:szCs w:val="22"/>
        </w:rPr>
        <w:t>(1)</w:t>
      </w:r>
      <w:r w:rsidRPr="005B7689">
        <w:rPr>
          <w:rFonts w:ascii="Arial" w:hAnsi="Arial" w:cs="Arial"/>
          <w:sz w:val="22"/>
          <w:szCs w:val="22"/>
        </w:rPr>
        <w:t xml:space="preserve"> of </w:t>
      </w:r>
      <w:r w:rsidRPr="005B7689">
        <w:rPr>
          <w:rFonts w:ascii="Arial" w:hAnsi="Arial" w:cs="Arial"/>
          <w:i/>
          <w:iCs/>
          <w:sz w:val="22"/>
          <w:szCs w:val="22"/>
        </w:rPr>
        <w:t xml:space="preserve">Income </w:t>
      </w:r>
      <w:r w:rsidR="005C2724" w:rsidRPr="005B7689">
        <w:rPr>
          <w:rFonts w:ascii="Arial" w:hAnsi="Arial" w:cs="Arial"/>
          <w:i/>
          <w:iCs/>
          <w:sz w:val="22"/>
          <w:szCs w:val="22"/>
        </w:rPr>
        <w:t>T</w:t>
      </w:r>
      <w:r w:rsidRPr="005B7689">
        <w:rPr>
          <w:rFonts w:ascii="Arial" w:hAnsi="Arial" w:cs="Arial"/>
          <w:i/>
          <w:iCs/>
          <w:sz w:val="22"/>
          <w:szCs w:val="22"/>
        </w:rPr>
        <w:t>ax Assessment Act</w:t>
      </w:r>
      <w:r w:rsidR="00BC2DB8" w:rsidRPr="005B7689">
        <w:rPr>
          <w:rFonts w:ascii="Arial" w:hAnsi="Arial" w:cs="Arial"/>
          <w:i/>
          <w:iCs/>
          <w:sz w:val="22"/>
          <w:szCs w:val="22"/>
        </w:rPr>
        <w:t> </w:t>
      </w:r>
      <w:r w:rsidRPr="005B7689">
        <w:rPr>
          <w:rFonts w:ascii="Arial" w:hAnsi="Arial" w:cs="Arial"/>
          <w:i/>
          <w:iCs/>
          <w:sz w:val="22"/>
          <w:szCs w:val="22"/>
        </w:rPr>
        <w:t xml:space="preserve">1997 </w:t>
      </w:r>
      <w:r w:rsidRPr="005B7689">
        <w:rPr>
          <w:rFonts w:ascii="Arial" w:hAnsi="Arial" w:cs="Arial"/>
          <w:sz w:val="22"/>
          <w:szCs w:val="22"/>
        </w:rPr>
        <w:t>(ITAA 1997)</w:t>
      </w:r>
      <w:r w:rsidR="005C2724" w:rsidRPr="005B7689">
        <w:rPr>
          <w:rFonts w:ascii="Arial" w:hAnsi="Arial" w:cs="Arial"/>
          <w:sz w:val="22"/>
          <w:szCs w:val="22"/>
        </w:rPr>
        <w:t>)</w:t>
      </w:r>
      <w:r w:rsidR="00D72247" w:rsidRPr="005B7689">
        <w:rPr>
          <w:rFonts w:ascii="Arial" w:hAnsi="Arial" w:cs="Arial"/>
          <w:sz w:val="22"/>
          <w:szCs w:val="22"/>
        </w:rPr>
        <w:t xml:space="preserve">. </w:t>
      </w:r>
      <w:r w:rsidR="006D70B8" w:rsidRPr="005B7689">
        <w:rPr>
          <w:rFonts w:ascii="Arial" w:hAnsi="Arial" w:cs="Arial"/>
          <w:sz w:val="22"/>
          <w:szCs w:val="22"/>
        </w:rPr>
        <w:t xml:space="preserve">As such, the Commissioner is empowered to vary these amounts (including to nil) under section 15-15 of Schedule 1 </w:t>
      </w:r>
      <w:r w:rsidR="00BC2DB8" w:rsidRPr="005B7689">
        <w:rPr>
          <w:rFonts w:ascii="Arial" w:hAnsi="Arial" w:cs="Arial"/>
          <w:sz w:val="22"/>
          <w:szCs w:val="22"/>
        </w:rPr>
        <w:t>to</w:t>
      </w:r>
      <w:r w:rsidR="006D70B8" w:rsidRPr="005B7689">
        <w:rPr>
          <w:rFonts w:ascii="Arial" w:hAnsi="Arial" w:cs="Arial"/>
          <w:sz w:val="22"/>
          <w:szCs w:val="22"/>
        </w:rPr>
        <w:t xml:space="preserve"> the Act.</w:t>
      </w:r>
    </w:p>
    <w:p w14:paraId="68B44949" w14:textId="77777777" w:rsidR="00BC2DB8" w:rsidRPr="005B7689" w:rsidRDefault="00834F6B"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The amount of tax</w:t>
      </w:r>
      <w:r w:rsidR="00227F05" w:rsidRPr="005B7689">
        <w:rPr>
          <w:rFonts w:ascii="Arial" w:hAnsi="Arial" w:cs="Arial"/>
          <w:sz w:val="22"/>
          <w:szCs w:val="22"/>
        </w:rPr>
        <w:t xml:space="preserve"> that a </w:t>
      </w:r>
      <w:r w:rsidR="00DD0535" w:rsidRPr="005B7689">
        <w:rPr>
          <w:rFonts w:ascii="Arial" w:hAnsi="Arial" w:cs="Arial"/>
          <w:sz w:val="22"/>
          <w:szCs w:val="22"/>
        </w:rPr>
        <w:t>PSE</w:t>
      </w:r>
      <w:r w:rsidR="00227F05" w:rsidRPr="005B7689">
        <w:rPr>
          <w:rFonts w:ascii="Arial" w:hAnsi="Arial" w:cs="Arial"/>
          <w:sz w:val="22"/>
          <w:szCs w:val="22"/>
        </w:rPr>
        <w:t xml:space="preserve"> is required to pay </w:t>
      </w:r>
      <w:r w:rsidRPr="005B7689">
        <w:rPr>
          <w:rFonts w:ascii="Arial" w:hAnsi="Arial" w:cs="Arial"/>
          <w:sz w:val="22"/>
          <w:szCs w:val="22"/>
        </w:rPr>
        <w:t xml:space="preserve">is calculated using the method statement in subsection 13-5(2) of </w:t>
      </w:r>
      <w:r w:rsidR="00DA16E6" w:rsidRPr="005B7689">
        <w:rPr>
          <w:rFonts w:ascii="Arial" w:hAnsi="Arial" w:cs="Arial"/>
          <w:sz w:val="22"/>
          <w:szCs w:val="22"/>
        </w:rPr>
        <w:t xml:space="preserve">Schedule 1 to </w:t>
      </w:r>
      <w:r w:rsidRPr="005B7689">
        <w:rPr>
          <w:rFonts w:ascii="Arial" w:hAnsi="Arial" w:cs="Arial"/>
          <w:sz w:val="22"/>
          <w:szCs w:val="22"/>
        </w:rPr>
        <w:t>the Act.</w:t>
      </w:r>
    </w:p>
    <w:p w14:paraId="41A8E888" w14:textId="238202F5" w:rsidR="00BC2DB8" w:rsidRPr="005B7689" w:rsidRDefault="00024394" w:rsidP="002D1288">
      <w:pPr>
        <w:numPr>
          <w:ilvl w:val="0"/>
          <w:numId w:val="1"/>
        </w:numPr>
        <w:tabs>
          <w:tab w:val="clear" w:pos="360"/>
        </w:tabs>
        <w:spacing w:after="120"/>
        <w:ind w:left="0" w:firstLine="0"/>
        <w:rPr>
          <w:rFonts w:ascii="Arial" w:eastAsia="Calibri" w:hAnsi="Arial" w:cs="Arial"/>
          <w:sz w:val="22"/>
          <w:szCs w:val="22"/>
          <w:lang w:eastAsia="en-US"/>
        </w:rPr>
      </w:pPr>
      <w:r w:rsidRPr="005B7689">
        <w:rPr>
          <w:rFonts w:ascii="Arial" w:eastAsia="Calibri" w:hAnsi="Arial" w:cs="Arial"/>
          <w:sz w:val="22"/>
          <w:szCs w:val="22"/>
          <w:lang w:eastAsia="en-US"/>
        </w:rPr>
        <w:t>Step 2(a)</w:t>
      </w:r>
      <w:r w:rsidR="009A5445" w:rsidRPr="005B7689">
        <w:rPr>
          <w:rFonts w:ascii="Arial" w:eastAsia="Calibri" w:hAnsi="Arial" w:cs="Arial"/>
          <w:sz w:val="22"/>
          <w:szCs w:val="22"/>
          <w:lang w:eastAsia="en-US"/>
        </w:rPr>
        <w:t xml:space="preserve"> of the method statement in subsection 13-5(2) </w:t>
      </w:r>
      <w:r w:rsidR="000B1F98" w:rsidRPr="005B7689">
        <w:rPr>
          <w:rFonts w:ascii="Arial" w:eastAsia="Calibri" w:hAnsi="Arial" w:cs="Arial"/>
          <w:sz w:val="22"/>
          <w:szCs w:val="22"/>
          <w:lang w:eastAsia="en-US"/>
        </w:rPr>
        <w:t xml:space="preserve">of </w:t>
      </w:r>
      <w:bookmarkStart w:id="0" w:name="_Hlk126145786"/>
      <w:r w:rsidR="000B1F98" w:rsidRPr="005B7689">
        <w:rPr>
          <w:rFonts w:ascii="Arial" w:eastAsia="Calibri" w:hAnsi="Arial" w:cs="Arial"/>
          <w:sz w:val="22"/>
          <w:szCs w:val="22"/>
          <w:lang w:eastAsia="en-US"/>
        </w:rPr>
        <w:t>Schedule 1 to</w:t>
      </w:r>
      <w:bookmarkEnd w:id="0"/>
      <w:r w:rsidR="000B1F98" w:rsidRPr="005B7689">
        <w:rPr>
          <w:rFonts w:ascii="Arial" w:eastAsia="Calibri" w:hAnsi="Arial" w:cs="Arial"/>
          <w:sz w:val="22"/>
          <w:szCs w:val="22"/>
          <w:lang w:eastAsia="en-US"/>
        </w:rPr>
        <w:t xml:space="preserve"> the Act </w:t>
      </w:r>
      <w:r w:rsidRPr="005B7689">
        <w:rPr>
          <w:rFonts w:ascii="Arial" w:eastAsia="Calibri" w:hAnsi="Arial" w:cs="Arial"/>
          <w:sz w:val="22"/>
          <w:szCs w:val="22"/>
          <w:lang w:eastAsia="en-US"/>
        </w:rPr>
        <w:t>requires</w:t>
      </w:r>
      <w:r w:rsidR="00DD0535" w:rsidRPr="005B7689">
        <w:rPr>
          <w:rFonts w:ascii="Arial" w:eastAsia="Calibri" w:hAnsi="Arial" w:cs="Arial"/>
          <w:sz w:val="22"/>
          <w:szCs w:val="22"/>
          <w:lang w:eastAsia="en-US"/>
        </w:rPr>
        <w:t xml:space="preserve"> the</w:t>
      </w:r>
      <w:r w:rsidRPr="005B7689">
        <w:rPr>
          <w:rFonts w:ascii="Arial" w:eastAsia="Calibri" w:hAnsi="Arial" w:cs="Arial"/>
          <w:sz w:val="22"/>
          <w:szCs w:val="22"/>
          <w:lang w:eastAsia="en-US"/>
        </w:rPr>
        <w:t xml:space="preserve"> </w:t>
      </w:r>
      <w:r w:rsidR="00DD0535" w:rsidRPr="005B7689">
        <w:rPr>
          <w:rFonts w:ascii="Arial" w:eastAsia="Calibri" w:hAnsi="Arial" w:cs="Arial"/>
          <w:sz w:val="22"/>
          <w:szCs w:val="22"/>
          <w:lang w:eastAsia="en-US"/>
        </w:rPr>
        <w:t>PSE</w:t>
      </w:r>
      <w:r w:rsidR="00456574" w:rsidRPr="005B7689">
        <w:rPr>
          <w:rFonts w:ascii="Arial" w:eastAsia="Calibri" w:hAnsi="Arial" w:cs="Arial"/>
          <w:sz w:val="22"/>
          <w:szCs w:val="22"/>
          <w:lang w:eastAsia="en-US"/>
        </w:rPr>
        <w:t xml:space="preserve"> to</w:t>
      </w:r>
      <w:r w:rsidR="00834F6B" w:rsidRPr="005B7689">
        <w:rPr>
          <w:rFonts w:ascii="Arial" w:eastAsia="Calibri" w:hAnsi="Arial" w:cs="Arial"/>
          <w:sz w:val="22"/>
          <w:szCs w:val="22"/>
          <w:lang w:eastAsia="en-US"/>
        </w:rPr>
        <w:t xml:space="preserve"> </w:t>
      </w:r>
      <w:r w:rsidR="00456574" w:rsidRPr="005B7689">
        <w:rPr>
          <w:rFonts w:ascii="Arial" w:eastAsia="Calibri" w:hAnsi="Arial" w:cs="Arial"/>
          <w:sz w:val="22"/>
          <w:szCs w:val="22"/>
          <w:lang w:eastAsia="en-US"/>
        </w:rPr>
        <w:t>identify amounts that are included in an</w:t>
      </w:r>
      <w:r w:rsidR="00834F6B" w:rsidRPr="005B7689">
        <w:rPr>
          <w:rFonts w:ascii="Arial" w:eastAsia="Calibri" w:hAnsi="Arial" w:cs="Arial"/>
          <w:sz w:val="22"/>
          <w:szCs w:val="22"/>
          <w:lang w:eastAsia="en-US"/>
        </w:rPr>
        <w:t xml:space="preserve"> individual’s assessable income under section</w:t>
      </w:r>
      <w:r w:rsidR="00BC2DB8" w:rsidRPr="005B7689">
        <w:rPr>
          <w:rFonts w:ascii="Arial" w:eastAsia="Calibri" w:hAnsi="Arial" w:cs="Arial"/>
          <w:sz w:val="22"/>
          <w:szCs w:val="22"/>
          <w:lang w:eastAsia="en-US"/>
        </w:rPr>
        <w:t> </w:t>
      </w:r>
      <w:r w:rsidR="00834F6B" w:rsidRPr="005B7689">
        <w:rPr>
          <w:rFonts w:ascii="Arial" w:eastAsia="Calibri" w:hAnsi="Arial" w:cs="Arial"/>
          <w:sz w:val="22"/>
          <w:szCs w:val="22"/>
          <w:lang w:eastAsia="en-US"/>
        </w:rPr>
        <w:t>86</w:t>
      </w:r>
      <w:r w:rsidR="00D43D3D" w:rsidRPr="005B7689">
        <w:rPr>
          <w:rFonts w:ascii="Arial" w:eastAsia="Calibri" w:hAnsi="Arial" w:cs="Arial"/>
          <w:sz w:val="22"/>
          <w:szCs w:val="22"/>
          <w:lang w:eastAsia="en-US"/>
        </w:rPr>
        <w:noBreakHyphen/>
      </w:r>
      <w:r w:rsidR="00834F6B" w:rsidRPr="005B7689">
        <w:rPr>
          <w:rFonts w:ascii="Arial" w:eastAsia="Calibri" w:hAnsi="Arial" w:cs="Arial"/>
          <w:sz w:val="22"/>
          <w:szCs w:val="22"/>
          <w:lang w:eastAsia="en-US"/>
        </w:rPr>
        <w:t>15 of</w:t>
      </w:r>
      <w:r w:rsidR="00456574" w:rsidRPr="005B7689">
        <w:rPr>
          <w:rFonts w:ascii="Arial" w:eastAsia="Calibri" w:hAnsi="Arial" w:cs="Arial"/>
          <w:sz w:val="22"/>
          <w:szCs w:val="22"/>
          <w:lang w:eastAsia="en-US"/>
        </w:rPr>
        <w:t xml:space="preserve"> the ITAA 1997</w:t>
      </w:r>
      <w:r w:rsidRPr="005B7689">
        <w:rPr>
          <w:rFonts w:ascii="Arial" w:eastAsia="Calibri" w:hAnsi="Arial" w:cs="Arial"/>
          <w:sz w:val="22"/>
          <w:szCs w:val="22"/>
          <w:lang w:eastAsia="en-US"/>
        </w:rPr>
        <w:t xml:space="preserve"> </w:t>
      </w:r>
      <w:r w:rsidR="009A5445" w:rsidRPr="005B7689">
        <w:rPr>
          <w:rFonts w:ascii="Arial" w:eastAsia="Calibri" w:hAnsi="Arial" w:cs="Arial"/>
          <w:sz w:val="22"/>
          <w:szCs w:val="22"/>
          <w:lang w:eastAsia="en-US"/>
        </w:rPr>
        <w:t xml:space="preserve">and relate to alienated personal services payments the </w:t>
      </w:r>
      <w:r w:rsidR="00A574AE" w:rsidRPr="005B7689">
        <w:rPr>
          <w:rFonts w:ascii="Arial" w:eastAsia="Calibri" w:hAnsi="Arial" w:cs="Arial"/>
          <w:sz w:val="22"/>
          <w:szCs w:val="22"/>
          <w:lang w:eastAsia="en-US"/>
        </w:rPr>
        <w:t>PSE</w:t>
      </w:r>
      <w:r w:rsidR="009A5445" w:rsidRPr="005B7689">
        <w:rPr>
          <w:rFonts w:ascii="Arial" w:eastAsia="Calibri" w:hAnsi="Arial" w:cs="Arial"/>
          <w:sz w:val="22"/>
          <w:szCs w:val="22"/>
          <w:lang w:eastAsia="en-US"/>
        </w:rPr>
        <w:t xml:space="preserve"> received during the PAYG payment period.</w:t>
      </w:r>
    </w:p>
    <w:p w14:paraId="6EA60B45" w14:textId="7E10576B" w:rsidR="00BC2DB8" w:rsidRPr="005B7689" w:rsidRDefault="009A5445" w:rsidP="002D1288">
      <w:pPr>
        <w:numPr>
          <w:ilvl w:val="0"/>
          <w:numId w:val="1"/>
        </w:numPr>
        <w:tabs>
          <w:tab w:val="clear" w:pos="360"/>
        </w:tabs>
        <w:spacing w:after="120"/>
        <w:ind w:left="0" w:firstLine="0"/>
        <w:rPr>
          <w:rFonts w:ascii="Arial" w:eastAsia="Calibri" w:hAnsi="Arial" w:cs="Arial"/>
          <w:sz w:val="22"/>
          <w:szCs w:val="22"/>
          <w:lang w:eastAsia="en-US"/>
        </w:rPr>
      </w:pPr>
      <w:r w:rsidRPr="005B7689">
        <w:rPr>
          <w:rFonts w:ascii="Arial" w:eastAsia="Calibri" w:hAnsi="Arial" w:cs="Arial"/>
          <w:sz w:val="22"/>
          <w:szCs w:val="22"/>
          <w:lang w:eastAsia="en-US"/>
        </w:rPr>
        <w:t>The amounts that are included in the individual’s assessable income under section 86-15 of the ITAA 1997 are</w:t>
      </w:r>
      <w:r w:rsidR="00834F6B" w:rsidRPr="005B7689">
        <w:rPr>
          <w:rFonts w:ascii="Arial" w:eastAsia="Calibri" w:hAnsi="Arial" w:cs="Arial"/>
          <w:sz w:val="22"/>
          <w:szCs w:val="22"/>
          <w:lang w:eastAsia="en-US"/>
        </w:rPr>
        <w:t xml:space="preserve"> </w:t>
      </w:r>
      <w:r w:rsidR="00024394" w:rsidRPr="005B7689">
        <w:rPr>
          <w:rFonts w:ascii="Arial" w:eastAsia="Calibri" w:hAnsi="Arial" w:cs="Arial"/>
          <w:sz w:val="22"/>
          <w:szCs w:val="22"/>
          <w:lang w:eastAsia="en-US"/>
        </w:rPr>
        <w:t xml:space="preserve">reduced </w:t>
      </w:r>
      <w:r w:rsidRPr="005B7689">
        <w:rPr>
          <w:rFonts w:ascii="Arial" w:eastAsia="Calibri" w:hAnsi="Arial" w:cs="Arial"/>
          <w:sz w:val="22"/>
          <w:szCs w:val="22"/>
          <w:lang w:eastAsia="en-US"/>
        </w:rPr>
        <w:t>by certain deductions calculated under section 86-20 of the ITAA</w:t>
      </w:r>
      <w:r w:rsidR="00BC2DB8" w:rsidRPr="005B7689">
        <w:rPr>
          <w:rFonts w:ascii="Arial" w:eastAsia="Calibri" w:hAnsi="Arial" w:cs="Arial"/>
          <w:sz w:val="22"/>
          <w:szCs w:val="22"/>
          <w:lang w:eastAsia="en-US"/>
        </w:rPr>
        <w:t> </w:t>
      </w:r>
      <w:r w:rsidRPr="005B7689">
        <w:rPr>
          <w:rFonts w:ascii="Arial" w:eastAsia="Calibri" w:hAnsi="Arial" w:cs="Arial"/>
          <w:sz w:val="22"/>
          <w:szCs w:val="22"/>
          <w:lang w:eastAsia="en-US"/>
        </w:rPr>
        <w:t xml:space="preserve">1997. These </w:t>
      </w:r>
      <w:r w:rsidR="00024394" w:rsidRPr="005B7689">
        <w:rPr>
          <w:rFonts w:ascii="Arial" w:eastAsia="Calibri" w:hAnsi="Arial" w:cs="Arial"/>
          <w:sz w:val="22"/>
          <w:szCs w:val="22"/>
          <w:lang w:eastAsia="en-US"/>
        </w:rPr>
        <w:t xml:space="preserve">deductions </w:t>
      </w:r>
      <w:r w:rsidR="00DD3993" w:rsidRPr="005B7689">
        <w:rPr>
          <w:rFonts w:ascii="Arial" w:eastAsia="Calibri" w:hAnsi="Arial" w:cs="Arial"/>
          <w:sz w:val="22"/>
          <w:szCs w:val="22"/>
          <w:lang w:eastAsia="en-US"/>
        </w:rPr>
        <w:t>can only be</w:t>
      </w:r>
      <w:r w:rsidR="00FD5FFC" w:rsidRPr="005B7689">
        <w:rPr>
          <w:rFonts w:ascii="Arial" w:eastAsia="Calibri" w:hAnsi="Arial" w:cs="Arial"/>
          <w:sz w:val="22"/>
          <w:szCs w:val="22"/>
          <w:lang w:eastAsia="en-US"/>
        </w:rPr>
        <w:t xml:space="preserve"> accurately</w:t>
      </w:r>
      <w:r w:rsidR="00024394" w:rsidRPr="005B7689">
        <w:rPr>
          <w:rFonts w:ascii="Arial" w:eastAsia="Calibri" w:hAnsi="Arial" w:cs="Arial"/>
          <w:sz w:val="22"/>
          <w:szCs w:val="22"/>
          <w:lang w:eastAsia="en-US"/>
        </w:rPr>
        <w:t xml:space="preserve"> </w:t>
      </w:r>
      <w:r w:rsidR="00DD3993" w:rsidRPr="005B7689">
        <w:rPr>
          <w:rFonts w:ascii="Arial" w:eastAsia="Calibri" w:hAnsi="Arial" w:cs="Arial"/>
          <w:sz w:val="22"/>
          <w:szCs w:val="22"/>
          <w:lang w:eastAsia="en-US"/>
        </w:rPr>
        <w:t xml:space="preserve">worked out </w:t>
      </w:r>
      <w:r w:rsidR="00024394" w:rsidRPr="005B7689">
        <w:rPr>
          <w:rFonts w:ascii="Arial" w:eastAsia="Calibri" w:hAnsi="Arial" w:cs="Arial"/>
          <w:sz w:val="22"/>
          <w:szCs w:val="22"/>
          <w:lang w:eastAsia="en-US"/>
        </w:rPr>
        <w:t>after the end of the income year</w:t>
      </w:r>
      <w:r w:rsidR="005C3848" w:rsidRPr="005B7689">
        <w:rPr>
          <w:rFonts w:ascii="Arial" w:eastAsia="Calibri" w:hAnsi="Arial" w:cs="Arial"/>
          <w:sz w:val="22"/>
          <w:szCs w:val="22"/>
          <w:lang w:eastAsia="en-US"/>
        </w:rPr>
        <w:t xml:space="preserve">, </w:t>
      </w:r>
      <w:r w:rsidR="00571A7F" w:rsidRPr="005B7689">
        <w:rPr>
          <w:rFonts w:ascii="Arial" w:eastAsia="Calibri" w:hAnsi="Arial" w:cs="Arial"/>
          <w:sz w:val="22"/>
          <w:szCs w:val="22"/>
          <w:lang w:eastAsia="en-US"/>
        </w:rPr>
        <w:t>and this gives rise to</w:t>
      </w:r>
      <w:r w:rsidR="005C3848" w:rsidRPr="005B7689">
        <w:rPr>
          <w:rFonts w:ascii="Arial" w:eastAsia="Calibri" w:hAnsi="Arial" w:cs="Arial"/>
          <w:sz w:val="22"/>
          <w:szCs w:val="22"/>
          <w:lang w:eastAsia="en-US"/>
        </w:rPr>
        <w:t xml:space="preserve"> a timing mismatch</w:t>
      </w:r>
      <w:r w:rsidR="00024394" w:rsidRPr="005B7689">
        <w:rPr>
          <w:rFonts w:ascii="Arial" w:eastAsia="Calibri" w:hAnsi="Arial" w:cs="Arial"/>
          <w:sz w:val="22"/>
          <w:szCs w:val="22"/>
          <w:lang w:eastAsia="en-US"/>
        </w:rPr>
        <w:t>.</w:t>
      </w:r>
    </w:p>
    <w:p w14:paraId="1C9E3A28" w14:textId="1644F635" w:rsidR="00BC2DB8" w:rsidRPr="005B7689" w:rsidRDefault="00B34106" w:rsidP="002D1288">
      <w:pPr>
        <w:numPr>
          <w:ilvl w:val="0"/>
          <w:numId w:val="1"/>
        </w:numPr>
        <w:tabs>
          <w:tab w:val="clear" w:pos="360"/>
        </w:tabs>
        <w:spacing w:after="120"/>
        <w:ind w:left="0" w:firstLine="0"/>
        <w:rPr>
          <w:rFonts w:ascii="Arial" w:eastAsia="Calibri" w:hAnsi="Arial" w:cs="Arial"/>
          <w:sz w:val="22"/>
          <w:szCs w:val="22"/>
          <w:lang w:eastAsia="en-US"/>
        </w:rPr>
      </w:pPr>
      <w:r w:rsidRPr="005B7689">
        <w:rPr>
          <w:rFonts w:ascii="Arial" w:eastAsia="Calibri" w:hAnsi="Arial" w:cs="Arial"/>
          <w:sz w:val="22"/>
          <w:szCs w:val="22"/>
          <w:lang w:eastAsia="en-US"/>
        </w:rPr>
        <w:t>T</w:t>
      </w:r>
      <w:r w:rsidR="00956758" w:rsidRPr="005B7689">
        <w:rPr>
          <w:rFonts w:ascii="Arial" w:eastAsia="Calibri" w:hAnsi="Arial" w:cs="Arial"/>
          <w:sz w:val="22"/>
          <w:szCs w:val="22"/>
          <w:lang w:eastAsia="en-US"/>
        </w:rPr>
        <w:t>he</w:t>
      </w:r>
      <w:r w:rsidRPr="005B7689">
        <w:rPr>
          <w:rFonts w:ascii="Arial" w:eastAsia="Calibri" w:hAnsi="Arial" w:cs="Arial"/>
          <w:sz w:val="22"/>
          <w:szCs w:val="22"/>
          <w:lang w:eastAsia="en-US"/>
        </w:rPr>
        <w:t xml:space="preserve"> legislative instrument </w:t>
      </w:r>
      <w:r w:rsidR="00024394" w:rsidRPr="005B7689">
        <w:rPr>
          <w:rFonts w:ascii="Arial" w:eastAsia="Calibri" w:hAnsi="Arial" w:cs="Arial"/>
          <w:sz w:val="22"/>
          <w:szCs w:val="22"/>
          <w:lang w:eastAsia="en-US"/>
        </w:rPr>
        <w:t>addresses this timing mismatch</w:t>
      </w:r>
      <w:r w:rsidR="00D71C21" w:rsidRPr="005B7689">
        <w:rPr>
          <w:rFonts w:ascii="Arial" w:eastAsia="Calibri" w:hAnsi="Arial" w:cs="Arial"/>
          <w:sz w:val="22"/>
          <w:szCs w:val="22"/>
          <w:lang w:eastAsia="en-US"/>
        </w:rPr>
        <w:t xml:space="preserve"> by</w:t>
      </w:r>
      <w:r w:rsidR="00024394" w:rsidRPr="005B7689">
        <w:rPr>
          <w:rFonts w:ascii="Arial" w:eastAsia="Calibri" w:hAnsi="Arial" w:cs="Arial"/>
          <w:sz w:val="22"/>
          <w:szCs w:val="22"/>
          <w:lang w:eastAsia="en-US"/>
        </w:rPr>
        <w:t xml:space="preserve"> </w:t>
      </w:r>
      <w:r w:rsidR="00F01234" w:rsidRPr="005B7689">
        <w:rPr>
          <w:rFonts w:ascii="Arial" w:eastAsia="Calibri" w:hAnsi="Arial" w:cs="Arial"/>
          <w:sz w:val="22"/>
          <w:szCs w:val="22"/>
          <w:lang w:eastAsia="en-US"/>
        </w:rPr>
        <w:t xml:space="preserve">varying to nil the amount of tax required to </w:t>
      </w:r>
      <w:r w:rsidR="00956758" w:rsidRPr="005B7689">
        <w:rPr>
          <w:rFonts w:ascii="Arial" w:eastAsia="Calibri" w:hAnsi="Arial" w:cs="Arial"/>
          <w:sz w:val="22"/>
          <w:szCs w:val="22"/>
          <w:lang w:eastAsia="en-US"/>
        </w:rPr>
        <w:t xml:space="preserve">be paid </w:t>
      </w:r>
      <w:r w:rsidR="00F01234" w:rsidRPr="005B7689">
        <w:rPr>
          <w:rFonts w:ascii="Arial" w:eastAsia="Calibri" w:hAnsi="Arial" w:cs="Arial"/>
          <w:sz w:val="22"/>
          <w:szCs w:val="22"/>
          <w:lang w:eastAsia="en-US"/>
        </w:rPr>
        <w:t xml:space="preserve">under section 13-5 of Schedule 1 to the Act </w:t>
      </w:r>
      <w:r w:rsidR="00956758" w:rsidRPr="005B7689">
        <w:rPr>
          <w:rFonts w:ascii="Arial" w:eastAsia="Calibri" w:hAnsi="Arial" w:cs="Arial"/>
          <w:sz w:val="22"/>
          <w:szCs w:val="22"/>
          <w:lang w:eastAsia="en-US"/>
        </w:rPr>
        <w:t>in</w:t>
      </w:r>
      <w:r w:rsidR="004D4D63" w:rsidRPr="005B7689">
        <w:rPr>
          <w:rFonts w:ascii="Arial" w:eastAsia="Calibri" w:hAnsi="Arial" w:cs="Arial"/>
          <w:sz w:val="22"/>
          <w:szCs w:val="22"/>
          <w:lang w:eastAsia="en-US"/>
        </w:rPr>
        <w:t xml:space="preserve"> </w:t>
      </w:r>
      <w:r w:rsidR="005C2724" w:rsidRPr="005B7689">
        <w:rPr>
          <w:rFonts w:ascii="Arial" w:eastAsia="Calibri" w:hAnsi="Arial" w:cs="Arial"/>
          <w:sz w:val="22"/>
          <w:szCs w:val="22"/>
          <w:lang w:eastAsia="en-US"/>
        </w:rPr>
        <w:t xml:space="preserve">the circumstances </w:t>
      </w:r>
      <w:r w:rsidR="004D4D63" w:rsidRPr="005B7689">
        <w:rPr>
          <w:rFonts w:ascii="Arial" w:eastAsia="Calibri" w:hAnsi="Arial" w:cs="Arial"/>
          <w:sz w:val="22"/>
          <w:szCs w:val="22"/>
          <w:lang w:eastAsia="en-US"/>
        </w:rPr>
        <w:t xml:space="preserve">outlined in </w:t>
      </w:r>
      <w:r w:rsidR="00956758" w:rsidRPr="005B7689">
        <w:rPr>
          <w:rFonts w:ascii="Arial" w:eastAsia="Calibri" w:hAnsi="Arial" w:cs="Arial"/>
          <w:sz w:val="22"/>
          <w:szCs w:val="22"/>
          <w:lang w:eastAsia="en-US"/>
        </w:rPr>
        <w:t xml:space="preserve">section </w:t>
      </w:r>
      <w:r w:rsidR="004D4D63" w:rsidRPr="005B7689">
        <w:rPr>
          <w:rFonts w:ascii="Arial" w:eastAsia="Calibri" w:hAnsi="Arial" w:cs="Arial"/>
          <w:sz w:val="22"/>
          <w:szCs w:val="22"/>
          <w:lang w:eastAsia="en-US"/>
        </w:rPr>
        <w:t>6</w:t>
      </w:r>
      <w:r w:rsidR="00956758" w:rsidRPr="005B7689">
        <w:rPr>
          <w:rFonts w:ascii="Arial" w:eastAsia="Calibri" w:hAnsi="Arial" w:cs="Arial"/>
          <w:sz w:val="22"/>
          <w:szCs w:val="22"/>
          <w:lang w:eastAsia="en-US"/>
        </w:rPr>
        <w:t xml:space="preserve"> of the </w:t>
      </w:r>
      <w:r w:rsidR="004D4D63" w:rsidRPr="005B7689">
        <w:rPr>
          <w:rFonts w:ascii="Arial" w:eastAsia="Calibri" w:hAnsi="Arial" w:cs="Arial"/>
          <w:sz w:val="22"/>
          <w:szCs w:val="22"/>
          <w:lang w:eastAsia="en-US"/>
        </w:rPr>
        <w:t>i</w:t>
      </w:r>
      <w:r w:rsidR="00C93147" w:rsidRPr="005B7689">
        <w:rPr>
          <w:rFonts w:ascii="Arial" w:eastAsia="Calibri" w:hAnsi="Arial" w:cs="Arial"/>
          <w:sz w:val="22"/>
          <w:szCs w:val="22"/>
          <w:lang w:eastAsia="en-US"/>
        </w:rPr>
        <w:t>nstrument</w:t>
      </w:r>
      <w:r w:rsidR="00956758" w:rsidRPr="005B7689">
        <w:rPr>
          <w:rFonts w:ascii="Arial" w:eastAsia="Calibri" w:hAnsi="Arial" w:cs="Arial"/>
          <w:sz w:val="22"/>
          <w:szCs w:val="22"/>
          <w:lang w:eastAsia="en-US"/>
        </w:rPr>
        <w:t>.</w:t>
      </w:r>
    </w:p>
    <w:p w14:paraId="47F4FF84" w14:textId="5DFA9F55" w:rsidR="00BC2DB8" w:rsidRPr="005B7689" w:rsidRDefault="00343388" w:rsidP="002D1288">
      <w:pPr>
        <w:numPr>
          <w:ilvl w:val="0"/>
          <w:numId w:val="1"/>
        </w:numPr>
        <w:tabs>
          <w:tab w:val="clear" w:pos="360"/>
        </w:tabs>
        <w:spacing w:after="120"/>
        <w:ind w:left="0" w:firstLine="0"/>
        <w:rPr>
          <w:rFonts w:ascii="Arial" w:eastAsia="Calibri" w:hAnsi="Arial" w:cs="Arial"/>
          <w:sz w:val="22"/>
          <w:szCs w:val="22"/>
          <w:lang w:eastAsia="en-US"/>
        </w:rPr>
      </w:pPr>
      <w:r w:rsidRPr="005B7689">
        <w:rPr>
          <w:rFonts w:ascii="Arial" w:hAnsi="Arial" w:cs="Arial"/>
          <w:sz w:val="22"/>
          <w:szCs w:val="22"/>
          <w:shd w:val="clear" w:color="auto" w:fill="FFFFFF"/>
        </w:rPr>
        <w:t>Varying the amount to be withheld to nil in these circumstances provides a more practical alternative instead of working out an amount to be withheld based on estimating the net amounts that will be included in the individual’s assessable income under section 86-15 of the ITAA 1997</w:t>
      </w:r>
      <w:r w:rsidR="00AC7B8E" w:rsidRPr="005B7689">
        <w:rPr>
          <w:rFonts w:ascii="Arial" w:hAnsi="Arial" w:cs="Arial"/>
          <w:sz w:val="22"/>
          <w:szCs w:val="22"/>
          <w:shd w:val="clear" w:color="auto" w:fill="FFFFFF"/>
        </w:rPr>
        <w:t>.</w:t>
      </w:r>
      <w:r w:rsidR="006A14BA" w:rsidRPr="005B7689">
        <w:rPr>
          <w:rFonts w:ascii="Arial" w:eastAsia="Calibri" w:hAnsi="Arial" w:cs="Arial"/>
          <w:sz w:val="22"/>
          <w:szCs w:val="22"/>
          <w:lang w:eastAsia="en-US"/>
        </w:rPr>
        <w:t xml:space="preserve"> This is because</w:t>
      </w:r>
      <w:r w:rsidR="00C861F5" w:rsidRPr="005B7689">
        <w:rPr>
          <w:rFonts w:ascii="Arial" w:eastAsia="Calibri" w:hAnsi="Arial" w:cs="Arial"/>
          <w:sz w:val="22"/>
          <w:szCs w:val="22"/>
          <w:lang w:eastAsia="en-US"/>
        </w:rPr>
        <w:t xml:space="preserve"> once a PSE pays salary or wages equal to or above one of the two percentages in subsection 6(c) of the instrument,</w:t>
      </w:r>
      <w:r w:rsidR="006A14BA" w:rsidRPr="005B7689">
        <w:rPr>
          <w:rFonts w:ascii="Arial" w:eastAsia="Calibri" w:hAnsi="Arial" w:cs="Arial"/>
          <w:sz w:val="22"/>
          <w:szCs w:val="22"/>
          <w:lang w:eastAsia="en-US"/>
        </w:rPr>
        <w:t xml:space="preserve"> the amount not paid as salary or wages</w:t>
      </w:r>
      <w:r w:rsidR="00E53AE4" w:rsidRPr="005B7689">
        <w:rPr>
          <w:rFonts w:ascii="Arial" w:eastAsia="Calibri" w:hAnsi="Arial" w:cs="Arial"/>
          <w:sz w:val="22"/>
          <w:szCs w:val="22"/>
          <w:lang w:eastAsia="en-US"/>
        </w:rPr>
        <w:t xml:space="preserve"> is treated as an approximate</w:t>
      </w:r>
      <w:r w:rsidR="0036002D" w:rsidRPr="005B7689">
        <w:rPr>
          <w:rFonts w:ascii="Arial" w:eastAsia="Calibri" w:hAnsi="Arial" w:cs="Arial"/>
          <w:sz w:val="22"/>
          <w:szCs w:val="22"/>
          <w:lang w:eastAsia="en-US"/>
        </w:rPr>
        <w:t xml:space="preserve"> proxy</w:t>
      </w:r>
      <w:r w:rsidR="00E53AE4" w:rsidRPr="005B7689">
        <w:rPr>
          <w:rFonts w:ascii="Arial" w:eastAsia="Calibri" w:hAnsi="Arial" w:cs="Arial"/>
          <w:sz w:val="22"/>
          <w:szCs w:val="22"/>
          <w:lang w:eastAsia="en-US"/>
        </w:rPr>
        <w:t xml:space="preserve"> </w:t>
      </w:r>
      <w:r w:rsidR="00F2168A" w:rsidRPr="005B7689">
        <w:rPr>
          <w:rFonts w:ascii="Arial" w:eastAsia="Calibri" w:hAnsi="Arial" w:cs="Arial"/>
          <w:sz w:val="22"/>
          <w:szCs w:val="22"/>
          <w:lang w:eastAsia="en-US"/>
        </w:rPr>
        <w:t xml:space="preserve">for </w:t>
      </w:r>
      <w:r w:rsidR="00ED2392" w:rsidRPr="005B7689">
        <w:rPr>
          <w:rFonts w:ascii="Arial" w:eastAsia="Calibri" w:hAnsi="Arial" w:cs="Arial"/>
          <w:sz w:val="22"/>
          <w:szCs w:val="22"/>
          <w:lang w:eastAsia="en-US"/>
        </w:rPr>
        <w:t xml:space="preserve">deductions </w:t>
      </w:r>
      <w:r w:rsidR="00F2168A" w:rsidRPr="005B7689">
        <w:rPr>
          <w:rFonts w:ascii="Arial" w:eastAsia="Calibri" w:hAnsi="Arial" w:cs="Arial"/>
          <w:sz w:val="22"/>
          <w:szCs w:val="22"/>
          <w:lang w:eastAsia="en-US"/>
        </w:rPr>
        <w:t>that a PSE is entitled to</w:t>
      </w:r>
      <w:r w:rsidR="00E6299A" w:rsidRPr="005B7689">
        <w:rPr>
          <w:rFonts w:ascii="Arial" w:eastAsia="Calibri" w:hAnsi="Arial" w:cs="Arial"/>
          <w:sz w:val="22"/>
          <w:szCs w:val="22"/>
          <w:lang w:eastAsia="en-US"/>
        </w:rPr>
        <w:t xml:space="preserve"> </w:t>
      </w:r>
      <w:r w:rsidR="00F2168A" w:rsidRPr="005B7689">
        <w:rPr>
          <w:rFonts w:ascii="Arial" w:eastAsia="Calibri" w:hAnsi="Arial" w:cs="Arial"/>
          <w:sz w:val="22"/>
          <w:szCs w:val="22"/>
          <w:lang w:eastAsia="en-US"/>
        </w:rPr>
        <w:t>but</w:t>
      </w:r>
      <w:r w:rsidR="00E6299A" w:rsidRPr="005B7689">
        <w:rPr>
          <w:rFonts w:ascii="Arial" w:eastAsia="Calibri" w:hAnsi="Arial" w:cs="Arial"/>
          <w:sz w:val="22"/>
          <w:szCs w:val="22"/>
          <w:lang w:eastAsia="en-US"/>
        </w:rPr>
        <w:t xml:space="preserve"> </w:t>
      </w:r>
      <w:r w:rsidR="00F2168A" w:rsidRPr="005B7689">
        <w:rPr>
          <w:rFonts w:ascii="Arial" w:eastAsia="Calibri" w:hAnsi="Arial" w:cs="Arial"/>
          <w:sz w:val="22"/>
          <w:szCs w:val="22"/>
          <w:lang w:eastAsia="en-US"/>
        </w:rPr>
        <w:t>cannot accurately calculate until after the end of the income year.</w:t>
      </w:r>
    </w:p>
    <w:p w14:paraId="600E0CEA" w14:textId="7D29CEF1" w:rsidR="00367136" w:rsidRPr="005B7689" w:rsidRDefault="007E39C0" w:rsidP="002D1288">
      <w:pPr>
        <w:numPr>
          <w:ilvl w:val="0"/>
          <w:numId w:val="1"/>
        </w:numPr>
        <w:tabs>
          <w:tab w:val="clear" w:pos="360"/>
        </w:tabs>
        <w:spacing w:after="120"/>
        <w:ind w:left="0" w:firstLine="0"/>
        <w:rPr>
          <w:rFonts w:ascii="Arial" w:eastAsia="Calibri" w:hAnsi="Arial" w:cs="Arial"/>
          <w:sz w:val="22"/>
          <w:szCs w:val="22"/>
          <w:lang w:eastAsia="en-US"/>
        </w:rPr>
      </w:pPr>
      <w:r w:rsidRPr="005B7689">
        <w:rPr>
          <w:rFonts w:ascii="Arial" w:eastAsia="Calibri" w:hAnsi="Arial" w:cs="Arial"/>
          <w:sz w:val="22"/>
          <w:szCs w:val="22"/>
          <w:lang w:eastAsia="en-US"/>
        </w:rPr>
        <w:t>T</w:t>
      </w:r>
      <w:r w:rsidR="009951CC" w:rsidRPr="005B7689">
        <w:rPr>
          <w:rFonts w:ascii="Arial" w:eastAsia="Calibri" w:hAnsi="Arial" w:cs="Arial"/>
          <w:sz w:val="22"/>
          <w:szCs w:val="22"/>
          <w:lang w:eastAsia="en-US"/>
        </w:rPr>
        <w:t xml:space="preserve">he instrument </w:t>
      </w:r>
      <w:r w:rsidRPr="005B7689">
        <w:rPr>
          <w:rFonts w:ascii="Arial" w:eastAsia="Calibri" w:hAnsi="Arial" w:cs="Arial"/>
          <w:sz w:val="22"/>
          <w:szCs w:val="22"/>
          <w:lang w:eastAsia="en-US"/>
        </w:rPr>
        <w:t xml:space="preserve">also reduces </w:t>
      </w:r>
      <w:r w:rsidR="00DB79EA" w:rsidRPr="005B7689">
        <w:rPr>
          <w:rFonts w:ascii="Arial" w:eastAsia="Calibri" w:hAnsi="Arial" w:cs="Arial"/>
          <w:sz w:val="22"/>
          <w:szCs w:val="22"/>
          <w:lang w:eastAsia="en-US"/>
        </w:rPr>
        <w:t>compliance costs for PSE</w:t>
      </w:r>
      <w:r w:rsidR="005C2724" w:rsidRPr="005B7689">
        <w:rPr>
          <w:rFonts w:ascii="Arial" w:eastAsia="Calibri" w:hAnsi="Arial" w:cs="Arial"/>
          <w:sz w:val="22"/>
          <w:szCs w:val="22"/>
          <w:lang w:eastAsia="en-US"/>
        </w:rPr>
        <w:t xml:space="preserve">s, because they do not have to </w:t>
      </w:r>
      <w:r w:rsidR="00DB79EA" w:rsidRPr="005B7689">
        <w:rPr>
          <w:rFonts w:ascii="Arial" w:eastAsia="Calibri" w:hAnsi="Arial" w:cs="Arial"/>
          <w:sz w:val="22"/>
          <w:szCs w:val="22"/>
          <w:lang w:eastAsia="en-US"/>
        </w:rPr>
        <w:t>comply with section 13-5 of Schedule 1 to the Act</w:t>
      </w:r>
      <w:r w:rsidR="005C2724" w:rsidRPr="005B7689">
        <w:rPr>
          <w:rFonts w:ascii="Arial" w:eastAsia="Calibri" w:hAnsi="Arial" w:cs="Arial"/>
          <w:sz w:val="22"/>
          <w:szCs w:val="22"/>
          <w:lang w:eastAsia="en-US"/>
        </w:rPr>
        <w:t xml:space="preserve"> in the circumstances specified in the instrument</w:t>
      </w:r>
      <w:r w:rsidR="00DB79EA" w:rsidRPr="005B7689">
        <w:rPr>
          <w:rFonts w:ascii="Arial" w:eastAsia="Calibri" w:hAnsi="Arial" w:cs="Arial"/>
          <w:sz w:val="22"/>
          <w:szCs w:val="22"/>
          <w:lang w:eastAsia="en-US"/>
        </w:rPr>
        <w:t>.</w:t>
      </w:r>
    </w:p>
    <w:p w14:paraId="70A61AAF" w14:textId="77777777" w:rsidR="00EA6E7E" w:rsidRPr="005B7689" w:rsidRDefault="00EA6E7E" w:rsidP="002F1E9E">
      <w:pPr>
        <w:spacing w:after="120"/>
        <w:rPr>
          <w:rFonts w:ascii="Arial" w:hAnsi="Arial" w:cs="Arial"/>
          <w:sz w:val="22"/>
          <w:szCs w:val="22"/>
        </w:rPr>
      </w:pPr>
    </w:p>
    <w:p w14:paraId="15AC1B77" w14:textId="6103FA4C" w:rsidR="00486653" w:rsidRPr="005B7689" w:rsidRDefault="00E10B37" w:rsidP="002F1E9E">
      <w:pPr>
        <w:pStyle w:val="Heading2"/>
      </w:pPr>
      <w:r w:rsidRPr="005B7689">
        <w:t>Consultation</w:t>
      </w:r>
    </w:p>
    <w:p w14:paraId="67A29161" w14:textId="1F27F3EC" w:rsidR="0036002D" w:rsidRPr="005B7689" w:rsidRDefault="00B31550" w:rsidP="002D1288">
      <w:pPr>
        <w:numPr>
          <w:ilvl w:val="0"/>
          <w:numId w:val="1"/>
        </w:numPr>
        <w:tabs>
          <w:tab w:val="clear" w:pos="360"/>
        </w:tabs>
        <w:spacing w:after="120"/>
        <w:ind w:left="0" w:firstLine="0"/>
        <w:rPr>
          <w:rFonts w:ascii="Arial" w:eastAsia="Calibri" w:hAnsi="Arial" w:cs="Arial"/>
          <w:sz w:val="22"/>
          <w:szCs w:val="22"/>
          <w:lang w:eastAsia="en-US"/>
        </w:rPr>
      </w:pPr>
      <w:r w:rsidRPr="005B7689">
        <w:rPr>
          <w:rFonts w:ascii="Arial" w:hAnsi="Arial" w:cs="Arial"/>
          <w:sz w:val="22"/>
          <w:szCs w:val="22"/>
        </w:rPr>
        <w:t xml:space="preserve">Subsection 17(1) of the </w:t>
      </w:r>
      <w:r w:rsidRPr="005B7689">
        <w:rPr>
          <w:rFonts w:ascii="Arial" w:hAnsi="Arial" w:cs="Arial"/>
          <w:i/>
          <w:iCs/>
          <w:sz w:val="22"/>
          <w:szCs w:val="22"/>
        </w:rPr>
        <w:t>Legislation Act 2003</w:t>
      </w:r>
      <w:r w:rsidRPr="005B7689">
        <w:rPr>
          <w:rFonts w:ascii="Arial" w:hAnsi="Arial" w:cs="Arial"/>
          <w:sz w:val="22"/>
          <w:szCs w:val="22"/>
        </w:rPr>
        <w:t xml:space="preserve"> requires the Commissioner </w:t>
      </w:r>
      <w:r w:rsidR="00F53FCC" w:rsidRPr="005B7689">
        <w:rPr>
          <w:rFonts w:ascii="Arial" w:hAnsi="Arial" w:cs="Arial"/>
          <w:sz w:val="22"/>
          <w:szCs w:val="22"/>
        </w:rPr>
        <w:t xml:space="preserve">to be </w:t>
      </w:r>
      <w:r w:rsidRPr="005B7689">
        <w:rPr>
          <w:rFonts w:ascii="Arial" w:hAnsi="Arial" w:cs="Arial"/>
          <w:sz w:val="22"/>
          <w:szCs w:val="22"/>
        </w:rPr>
        <w:t>satisfied that appropriate and reasonably practicable consultation has been undertaken</w:t>
      </w:r>
      <w:r w:rsidR="00F53FCC" w:rsidRPr="005B7689">
        <w:rPr>
          <w:rFonts w:ascii="Arial" w:hAnsi="Arial" w:cs="Arial"/>
          <w:sz w:val="22"/>
          <w:szCs w:val="22"/>
        </w:rPr>
        <w:t xml:space="preserve"> before they make a legislative instrument</w:t>
      </w:r>
      <w:r w:rsidRPr="005B7689">
        <w:rPr>
          <w:rFonts w:ascii="Arial" w:hAnsi="Arial" w:cs="Arial"/>
          <w:sz w:val="22"/>
          <w:szCs w:val="22"/>
        </w:rPr>
        <w:t>.</w:t>
      </w:r>
    </w:p>
    <w:p w14:paraId="3F3B1F8F" w14:textId="2EDF3AB9" w:rsidR="00EA6E7E" w:rsidRPr="005B7689" w:rsidRDefault="00EA6E7E"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Broad public consultation was undertaken on this instrument for a period of 2 weeks from</w:t>
      </w:r>
      <w:r w:rsidR="00812D3D" w:rsidRPr="005B7689">
        <w:rPr>
          <w:rFonts w:ascii="Arial" w:hAnsi="Arial" w:cs="Arial"/>
          <w:sz w:val="22"/>
          <w:szCs w:val="22"/>
        </w:rPr>
        <w:t> </w:t>
      </w:r>
      <w:r w:rsidRPr="005B7689">
        <w:rPr>
          <w:rFonts w:ascii="Arial" w:hAnsi="Arial" w:cs="Arial"/>
          <w:sz w:val="22"/>
          <w:szCs w:val="22"/>
        </w:rPr>
        <w:t>7</w:t>
      </w:r>
      <w:r w:rsidR="00812D3D" w:rsidRPr="005B7689">
        <w:rPr>
          <w:rFonts w:ascii="Arial" w:hAnsi="Arial" w:cs="Arial"/>
          <w:sz w:val="22"/>
          <w:szCs w:val="22"/>
        </w:rPr>
        <w:t> </w:t>
      </w:r>
      <w:r w:rsidRPr="005B7689">
        <w:rPr>
          <w:rFonts w:ascii="Arial" w:hAnsi="Arial" w:cs="Arial"/>
          <w:sz w:val="22"/>
          <w:szCs w:val="22"/>
        </w:rPr>
        <w:t>February to 21 Februrary 2023.</w:t>
      </w:r>
    </w:p>
    <w:p w14:paraId="5A368AB6" w14:textId="77777777" w:rsidR="00EA6E7E" w:rsidRPr="005B7689" w:rsidRDefault="00EA6E7E"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The draft instrument and draft explanatory statement were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that they provide to their subscribers and members.</w:t>
      </w:r>
    </w:p>
    <w:p w14:paraId="7974592E" w14:textId="77777777" w:rsidR="00EA6E7E" w:rsidRPr="005B7689" w:rsidRDefault="00EA6E7E" w:rsidP="002D1288">
      <w:pPr>
        <w:numPr>
          <w:ilvl w:val="0"/>
          <w:numId w:val="1"/>
        </w:numPr>
        <w:tabs>
          <w:tab w:val="clear" w:pos="360"/>
        </w:tabs>
        <w:spacing w:after="120"/>
        <w:ind w:left="0" w:firstLine="0"/>
        <w:rPr>
          <w:rFonts w:ascii="Arial" w:hAnsi="Arial" w:cs="Arial"/>
          <w:sz w:val="22"/>
          <w:szCs w:val="22"/>
        </w:rPr>
      </w:pPr>
      <w:r w:rsidRPr="005B7689">
        <w:rPr>
          <w:rFonts w:ascii="Arial" w:hAnsi="Arial" w:cs="Arial"/>
          <w:sz w:val="22"/>
          <w:szCs w:val="22"/>
        </w:rPr>
        <w:t>No comments were received as part of this consultation process.</w:t>
      </w:r>
    </w:p>
    <w:p w14:paraId="06BCB189" w14:textId="2FD64AF2" w:rsidR="009371D0" w:rsidRPr="005B7689" w:rsidRDefault="009371D0" w:rsidP="002F1E9E">
      <w:pPr>
        <w:spacing w:after="120"/>
        <w:rPr>
          <w:rFonts w:ascii="Arial" w:hAnsi="Arial" w:cs="Arial"/>
          <w:sz w:val="22"/>
          <w:szCs w:val="22"/>
        </w:rPr>
      </w:pPr>
    </w:p>
    <w:p w14:paraId="0A8726C8" w14:textId="7DE78F1C" w:rsidR="002F1E9E" w:rsidRPr="005B7689" w:rsidRDefault="007E0A01" w:rsidP="002F1E9E">
      <w:pPr>
        <w:pStyle w:val="Heading3"/>
        <w:spacing w:before="0"/>
        <w:rPr>
          <w:i/>
          <w:sz w:val="20"/>
          <w:szCs w:val="20"/>
        </w:rPr>
      </w:pPr>
      <w:r w:rsidRPr="005B7689">
        <w:rPr>
          <w:i/>
          <w:sz w:val="20"/>
          <w:szCs w:val="20"/>
        </w:rPr>
        <w:lastRenderedPageBreak/>
        <w:t>Legislative references</w:t>
      </w:r>
    </w:p>
    <w:p w14:paraId="15AC1B98" w14:textId="77777777" w:rsidR="0076271C" w:rsidRPr="005B7689" w:rsidRDefault="0076271C" w:rsidP="002F1E9E">
      <w:pPr>
        <w:rPr>
          <w:rFonts w:ascii="Arial" w:hAnsi="Arial" w:cs="Arial"/>
          <w:i/>
          <w:sz w:val="20"/>
        </w:rPr>
      </w:pPr>
      <w:r w:rsidRPr="005B7689">
        <w:rPr>
          <w:rFonts w:ascii="Arial" w:hAnsi="Arial" w:cs="Arial"/>
          <w:i/>
          <w:sz w:val="20"/>
        </w:rPr>
        <w:t>Acts Interpretation Act 1901</w:t>
      </w:r>
    </w:p>
    <w:p w14:paraId="4F0E661B" w14:textId="77777777" w:rsidR="002F1E9E" w:rsidRPr="005B7689" w:rsidRDefault="002F1E9E" w:rsidP="002F1E9E">
      <w:pPr>
        <w:rPr>
          <w:rFonts w:ascii="Arial" w:hAnsi="Arial" w:cs="Arial"/>
          <w:i/>
          <w:sz w:val="20"/>
        </w:rPr>
      </w:pPr>
      <w:r w:rsidRPr="005B7689">
        <w:rPr>
          <w:rFonts w:ascii="Arial" w:hAnsi="Arial" w:cs="Arial"/>
          <w:i/>
          <w:sz w:val="20"/>
        </w:rPr>
        <w:t>Human Rights (Parliamentary Scrutiny) Act 2011</w:t>
      </w:r>
    </w:p>
    <w:p w14:paraId="15AC1B99" w14:textId="23E8CAD0" w:rsidR="0076271C" w:rsidRPr="005B7689" w:rsidRDefault="007E0A01" w:rsidP="002F1E9E">
      <w:pPr>
        <w:rPr>
          <w:rFonts w:ascii="Arial" w:hAnsi="Arial" w:cs="Arial"/>
          <w:i/>
          <w:sz w:val="20"/>
        </w:rPr>
      </w:pPr>
      <w:r w:rsidRPr="005B7689">
        <w:rPr>
          <w:rFonts w:ascii="Arial" w:hAnsi="Arial" w:cs="Arial"/>
          <w:i/>
          <w:sz w:val="20"/>
        </w:rPr>
        <w:t>Income Tax Assessment Act 1997</w:t>
      </w:r>
    </w:p>
    <w:p w14:paraId="2A168E8D" w14:textId="77777777" w:rsidR="00910595" w:rsidRPr="005B7689" w:rsidRDefault="0076271C" w:rsidP="002F1E9E">
      <w:pPr>
        <w:rPr>
          <w:rFonts w:ascii="Arial" w:hAnsi="Arial" w:cs="Arial"/>
          <w:i/>
          <w:sz w:val="20"/>
        </w:rPr>
      </w:pPr>
      <w:r w:rsidRPr="005B7689">
        <w:rPr>
          <w:rFonts w:ascii="Arial" w:hAnsi="Arial" w:cs="Arial"/>
          <w:i/>
          <w:sz w:val="20"/>
        </w:rPr>
        <w:t>Legislation Act 2003</w:t>
      </w:r>
    </w:p>
    <w:p w14:paraId="15AC1BA5" w14:textId="62E8C61E" w:rsidR="00333567" w:rsidRPr="005B7689" w:rsidRDefault="007E0A01" w:rsidP="002F1E9E">
      <w:pPr>
        <w:rPr>
          <w:rFonts w:ascii="Arial" w:hAnsi="Arial" w:cs="Arial"/>
          <w:i/>
          <w:sz w:val="20"/>
        </w:rPr>
      </w:pPr>
      <w:r w:rsidRPr="005B7689">
        <w:rPr>
          <w:rFonts w:ascii="Arial" w:hAnsi="Arial" w:cs="Arial"/>
          <w:i/>
          <w:sz w:val="20"/>
        </w:rPr>
        <w:t>Taxation Administration Act 1953</w:t>
      </w:r>
    </w:p>
    <w:p w14:paraId="26838AEF" w14:textId="77777777" w:rsidR="00BC2DB8" w:rsidRPr="005B7689" w:rsidRDefault="00BC2DB8">
      <w:pPr>
        <w:rPr>
          <w:rFonts w:ascii="Arial" w:hAnsi="Arial" w:cs="Arial"/>
          <w:b/>
          <w:bCs/>
          <w:szCs w:val="26"/>
        </w:rPr>
      </w:pPr>
      <w:r w:rsidRPr="005B7689">
        <w:br w:type="page"/>
      </w:r>
    </w:p>
    <w:p w14:paraId="15AC1BAC" w14:textId="3C60D5C1" w:rsidR="00333567" w:rsidRPr="005B7689" w:rsidRDefault="00E53399" w:rsidP="002F1E9E">
      <w:pPr>
        <w:pStyle w:val="Heading3"/>
        <w:spacing w:before="0" w:after="120"/>
        <w:jc w:val="center"/>
        <w:rPr>
          <w:sz w:val="24"/>
        </w:rPr>
      </w:pPr>
      <w:r w:rsidRPr="005B7689">
        <w:rPr>
          <w:sz w:val="24"/>
        </w:rPr>
        <w:lastRenderedPageBreak/>
        <w:t xml:space="preserve">Statement of compatibility </w:t>
      </w:r>
      <w:r w:rsidR="00C11D03" w:rsidRPr="005B7689">
        <w:rPr>
          <w:sz w:val="24"/>
        </w:rPr>
        <w:t xml:space="preserve">with </w:t>
      </w:r>
      <w:r w:rsidR="0077532E">
        <w:rPr>
          <w:sz w:val="24"/>
        </w:rPr>
        <w:t>H</w:t>
      </w:r>
      <w:r w:rsidR="00C11D03" w:rsidRPr="005B7689">
        <w:rPr>
          <w:sz w:val="24"/>
        </w:rPr>
        <w:t xml:space="preserve">uman </w:t>
      </w:r>
      <w:r w:rsidR="0077532E">
        <w:rPr>
          <w:sz w:val="24"/>
        </w:rPr>
        <w:t>R</w:t>
      </w:r>
      <w:r w:rsidR="00C11D03" w:rsidRPr="005B7689">
        <w:rPr>
          <w:sz w:val="24"/>
        </w:rPr>
        <w:t>ights</w:t>
      </w:r>
    </w:p>
    <w:p w14:paraId="15AC1BAD" w14:textId="75E015CB" w:rsidR="00E53399" w:rsidRPr="005B7689" w:rsidRDefault="004F5EB1" w:rsidP="00BC2DB8">
      <w:pPr>
        <w:spacing w:after="120"/>
        <w:rPr>
          <w:rFonts w:ascii="Arial" w:hAnsi="Arial" w:cs="Arial"/>
          <w:sz w:val="22"/>
          <w:szCs w:val="22"/>
        </w:rPr>
      </w:pPr>
      <w:r w:rsidRPr="005B7689">
        <w:rPr>
          <w:rFonts w:ascii="Arial" w:hAnsi="Arial" w:cs="Arial"/>
          <w:sz w:val="22"/>
          <w:szCs w:val="22"/>
        </w:rPr>
        <w:t>P</w:t>
      </w:r>
      <w:r w:rsidR="00E53399" w:rsidRPr="005B7689">
        <w:rPr>
          <w:rFonts w:ascii="Arial" w:hAnsi="Arial" w:cs="Arial"/>
          <w:sz w:val="22"/>
          <w:szCs w:val="22"/>
        </w:rPr>
        <w:t xml:space="preserve">repared in accordance with Part 3 of the </w:t>
      </w:r>
      <w:r w:rsidR="00E53399" w:rsidRPr="005B7689">
        <w:rPr>
          <w:rFonts w:ascii="Arial" w:hAnsi="Arial" w:cs="Arial"/>
          <w:i/>
          <w:iCs/>
          <w:sz w:val="22"/>
          <w:szCs w:val="22"/>
        </w:rPr>
        <w:t>Human Rights (Parliamentary Scrutiny) Act 2011</w:t>
      </w:r>
    </w:p>
    <w:p w14:paraId="30B0F13A" w14:textId="77777777" w:rsidR="00BC2DB8" w:rsidRPr="005B7689" w:rsidRDefault="00BC2DB8" w:rsidP="00BC2DB8">
      <w:pPr>
        <w:spacing w:after="120"/>
        <w:rPr>
          <w:rFonts w:ascii="Arial" w:hAnsi="Arial" w:cs="Arial"/>
          <w:sz w:val="22"/>
          <w:szCs w:val="22"/>
        </w:rPr>
      </w:pPr>
    </w:p>
    <w:p w14:paraId="15AC1BAF" w14:textId="73360587" w:rsidR="002A26FE" w:rsidRPr="005B7689" w:rsidRDefault="001B6328" w:rsidP="002F1E9E">
      <w:pPr>
        <w:pStyle w:val="Heading2"/>
        <w:jc w:val="center"/>
        <w:rPr>
          <w:i/>
          <w:iCs/>
        </w:rPr>
      </w:pPr>
      <w:r w:rsidRPr="005B7689">
        <w:rPr>
          <w:i/>
          <w:iCs/>
        </w:rPr>
        <w:t>Taxation Administration (</w:t>
      </w:r>
      <w:r w:rsidR="00C93147" w:rsidRPr="005B7689">
        <w:rPr>
          <w:i/>
          <w:iCs/>
        </w:rPr>
        <w:t>Withholding</w:t>
      </w:r>
      <w:r w:rsidRPr="005B7689">
        <w:rPr>
          <w:i/>
          <w:iCs/>
        </w:rPr>
        <w:t xml:space="preserve"> Variation for Personal Services Income) Legislative Instrument 2023</w:t>
      </w:r>
    </w:p>
    <w:p w14:paraId="54F9AC2D" w14:textId="5CDD4FC0" w:rsidR="009371D0" w:rsidRPr="005B7689" w:rsidRDefault="00075B58" w:rsidP="002F1E9E">
      <w:pPr>
        <w:autoSpaceDE w:val="0"/>
        <w:autoSpaceDN w:val="0"/>
        <w:adjustRightInd w:val="0"/>
        <w:spacing w:after="120"/>
        <w:rPr>
          <w:rFonts w:ascii="Arial" w:hAnsi="Arial" w:cs="Arial"/>
          <w:sz w:val="22"/>
        </w:rPr>
      </w:pPr>
      <w:r w:rsidRPr="005B7689">
        <w:rPr>
          <w:rFonts w:ascii="Arial" w:hAnsi="Arial" w:cs="Arial"/>
          <w:sz w:val="22"/>
        </w:rPr>
        <w:t xml:space="preserve">This </w:t>
      </w:r>
      <w:r w:rsidR="0015329D" w:rsidRPr="005B7689">
        <w:rPr>
          <w:rFonts w:ascii="Arial" w:hAnsi="Arial" w:cs="Arial"/>
          <w:sz w:val="22"/>
        </w:rPr>
        <w:t>l</w:t>
      </w:r>
      <w:r w:rsidRPr="005B7689">
        <w:rPr>
          <w:rFonts w:ascii="Arial" w:hAnsi="Arial" w:cs="Arial"/>
          <w:sz w:val="22"/>
        </w:rPr>
        <w:t xml:space="preserve">egislative </w:t>
      </w:r>
      <w:r w:rsidR="0015329D" w:rsidRPr="005B7689">
        <w:rPr>
          <w:rFonts w:ascii="Arial" w:hAnsi="Arial" w:cs="Arial"/>
          <w:sz w:val="22"/>
        </w:rPr>
        <w:t>i</w:t>
      </w:r>
      <w:r w:rsidRPr="005B7689">
        <w:rPr>
          <w:rFonts w:ascii="Arial" w:hAnsi="Arial" w:cs="Arial"/>
          <w:sz w:val="22"/>
        </w:rPr>
        <w:t xml:space="preserve">nstrument is compatible with the human rights and freedoms recognised or declared in the international instruments listed in section 3 of the </w:t>
      </w:r>
      <w:r w:rsidRPr="005B7689">
        <w:rPr>
          <w:rFonts w:ascii="Arial" w:hAnsi="Arial" w:cs="Arial"/>
          <w:i/>
          <w:sz w:val="22"/>
        </w:rPr>
        <w:t>Human Righ</w:t>
      </w:r>
      <w:r w:rsidR="00101CD5" w:rsidRPr="005B7689">
        <w:rPr>
          <w:rFonts w:ascii="Arial" w:hAnsi="Arial" w:cs="Arial"/>
          <w:i/>
          <w:sz w:val="22"/>
        </w:rPr>
        <w:t>ts (Parliamentary Scrutiny) Act</w:t>
      </w:r>
      <w:r w:rsidR="00812D3D" w:rsidRPr="005B7689">
        <w:rPr>
          <w:rFonts w:ascii="Arial" w:hAnsi="Arial" w:cs="Arial"/>
          <w:i/>
          <w:sz w:val="22"/>
        </w:rPr>
        <w:t> </w:t>
      </w:r>
      <w:r w:rsidRPr="005B7689">
        <w:rPr>
          <w:rFonts w:ascii="Arial" w:hAnsi="Arial" w:cs="Arial"/>
          <w:i/>
          <w:sz w:val="22"/>
        </w:rPr>
        <w:t>2011.</w:t>
      </w:r>
    </w:p>
    <w:p w14:paraId="4A498B74" w14:textId="77777777" w:rsidR="002F1E9E" w:rsidRPr="005B7689" w:rsidRDefault="002F1E9E" w:rsidP="00BC2DB8">
      <w:pPr>
        <w:spacing w:after="120"/>
        <w:rPr>
          <w:rFonts w:ascii="Arial" w:hAnsi="Arial" w:cs="Arial"/>
          <w:sz w:val="22"/>
          <w:szCs w:val="22"/>
        </w:rPr>
      </w:pPr>
    </w:p>
    <w:p w14:paraId="15AC1BB3" w14:textId="1ED77253" w:rsidR="00075B58" w:rsidRPr="005B7689" w:rsidRDefault="00075B58" w:rsidP="002F1E9E">
      <w:pPr>
        <w:pStyle w:val="Heading2"/>
      </w:pPr>
      <w:r w:rsidRPr="005B7689">
        <w:t xml:space="preserve">Overview of </w:t>
      </w:r>
      <w:r w:rsidR="007E0A01" w:rsidRPr="005B7689">
        <w:t xml:space="preserve">the </w:t>
      </w:r>
      <w:r w:rsidR="0015329D" w:rsidRPr="005B7689">
        <w:t>l</w:t>
      </w:r>
      <w:r w:rsidRPr="005B7689">
        <w:t xml:space="preserve">egislative </w:t>
      </w:r>
      <w:r w:rsidR="0015329D" w:rsidRPr="005B7689">
        <w:t>i</w:t>
      </w:r>
      <w:r w:rsidRPr="005B7689">
        <w:t>nstrument</w:t>
      </w:r>
    </w:p>
    <w:p w14:paraId="576456B2" w14:textId="3F1541EB" w:rsidR="00C9211E" w:rsidRPr="005B7689" w:rsidRDefault="000813DC" w:rsidP="002F1E9E">
      <w:pPr>
        <w:pStyle w:val="Heading2"/>
        <w:rPr>
          <w:b w:val="0"/>
          <w:bCs/>
        </w:rPr>
      </w:pPr>
      <w:r w:rsidRPr="005B7689">
        <w:rPr>
          <w:b w:val="0"/>
          <w:bCs/>
        </w:rPr>
        <w:t xml:space="preserve">This </w:t>
      </w:r>
      <w:r w:rsidR="0015329D" w:rsidRPr="005B7689">
        <w:rPr>
          <w:b w:val="0"/>
          <w:bCs/>
        </w:rPr>
        <w:t>l</w:t>
      </w:r>
      <w:r w:rsidRPr="005B7689">
        <w:rPr>
          <w:b w:val="0"/>
          <w:bCs/>
        </w:rPr>
        <w:t>egi</w:t>
      </w:r>
      <w:r w:rsidR="00FF3496" w:rsidRPr="005B7689">
        <w:rPr>
          <w:b w:val="0"/>
          <w:bCs/>
        </w:rPr>
        <w:t>sla</w:t>
      </w:r>
      <w:r w:rsidRPr="005B7689">
        <w:rPr>
          <w:b w:val="0"/>
          <w:bCs/>
        </w:rPr>
        <w:t>t</w:t>
      </w:r>
      <w:r w:rsidR="00FF3496" w:rsidRPr="005B7689">
        <w:rPr>
          <w:b w:val="0"/>
          <w:bCs/>
        </w:rPr>
        <w:t>i</w:t>
      </w:r>
      <w:r w:rsidRPr="005B7689">
        <w:rPr>
          <w:b w:val="0"/>
          <w:bCs/>
        </w:rPr>
        <w:t xml:space="preserve">ve instrument </w:t>
      </w:r>
      <w:r w:rsidR="00086425" w:rsidRPr="005B7689">
        <w:rPr>
          <w:b w:val="0"/>
          <w:bCs/>
        </w:rPr>
        <w:t>is beneficial to</w:t>
      </w:r>
      <w:r w:rsidRPr="005B7689">
        <w:rPr>
          <w:b w:val="0"/>
          <w:bCs/>
        </w:rPr>
        <w:t xml:space="preserve"> personal service entities (PSE</w:t>
      </w:r>
      <w:r w:rsidR="0015329D" w:rsidRPr="005B7689">
        <w:rPr>
          <w:b w:val="0"/>
          <w:bCs/>
        </w:rPr>
        <w:t>s</w:t>
      </w:r>
      <w:r w:rsidRPr="005B7689">
        <w:rPr>
          <w:b w:val="0"/>
          <w:bCs/>
        </w:rPr>
        <w:t xml:space="preserve">) </w:t>
      </w:r>
      <w:r w:rsidR="0015329D" w:rsidRPr="005B7689">
        <w:rPr>
          <w:b w:val="0"/>
          <w:bCs/>
        </w:rPr>
        <w:t xml:space="preserve">that receive </w:t>
      </w:r>
      <w:r w:rsidRPr="005B7689">
        <w:rPr>
          <w:b w:val="0"/>
          <w:bCs/>
        </w:rPr>
        <w:t xml:space="preserve">alienated personal services payments. </w:t>
      </w:r>
      <w:r w:rsidR="0015329D" w:rsidRPr="005B7689">
        <w:rPr>
          <w:b w:val="0"/>
          <w:bCs/>
        </w:rPr>
        <w:t xml:space="preserve">It varies the amount (to nil) that a PSE would otherwise be required to pay to the Commissioner in certain circumstances. It applies </w:t>
      </w:r>
      <w:r w:rsidRPr="005B7689">
        <w:rPr>
          <w:b w:val="0"/>
          <w:bCs/>
        </w:rPr>
        <w:t xml:space="preserve">when a PSE receives alienated personal services payments that relate to </w:t>
      </w:r>
      <w:r w:rsidR="00FF3496" w:rsidRPr="005B7689">
        <w:rPr>
          <w:b w:val="0"/>
          <w:bCs/>
        </w:rPr>
        <w:t>income that is mainly a reward for an individual’s personal efforts or skills</w:t>
      </w:r>
      <w:r w:rsidR="0015329D" w:rsidRPr="005B7689">
        <w:rPr>
          <w:b w:val="0"/>
          <w:bCs/>
        </w:rPr>
        <w:t>,</w:t>
      </w:r>
      <w:r w:rsidRPr="005B7689">
        <w:rPr>
          <w:b w:val="0"/>
          <w:bCs/>
        </w:rPr>
        <w:t xml:space="preserve"> the PSE pays out salary or wages to </w:t>
      </w:r>
      <w:r w:rsidR="0015329D" w:rsidRPr="005B7689">
        <w:rPr>
          <w:b w:val="0"/>
          <w:bCs/>
        </w:rPr>
        <w:t>the individual within a particular timeframe, and the amount the PSE pays</w:t>
      </w:r>
      <w:r w:rsidR="002F68B5" w:rsidRPr="005B7689">
        <w:rPr>
          <w:b w:val="0"/>
          <w:bCs/>
        </w:rPr>
        <w:t xml:space="preserve"> out</w:t>
      </w:r>
      <w:r w:rsidR="0015329D" w:rsidRPr="005B7689">
        <w:rPr>
          <w:b w:val="0"/>
          <w:bCs/>
        </w:rPr>
        <w:t xml:space="preserve"> comprises a particular proportion of the gross personal services income it receives</w:t>
      </w:r>
      <w:r w:rsidR="00C9211E" w:rsidRPr="005B7689">
        <w:rPr>
          <w:b w:val="0"/>
          <w:bCs/>
        </w:rPr>
        <w:t>.</w:t>
      </w:r>
    </w:p>
    <w:p w14:paraId="0DDF41AA" w14:textId="00617D3E" w:rsidR="00086425" w:rsidRPr="005B7689" w:rsidRDefault="00DA5272" w:rsidP="002F1E9E">
      <w:pPr>
        <w:pStyle w:val="Heading2"/>
        <w:rPr>
          <w:b w:val="0"/>
          <w:bCs/>
        </w:rPr>
      </w:pPr>
      <w:r w:rsidRPr="005B7689">
        <w:rPr>
          <w:b w:val="0"/>
          <w:bCs/>
        </w:rPr>
        <w:t xml:space="preserve">This instrument addresses </w:t>
      </w:r>
      <w:r w:rsidR="0015329D" w:rsidRPr="005B7689">
        <w:rPr>
          <w:b w:val="0"/>
          <w:bCs/>
        </w:rPr>
        <w:t xml:space="preserve">a </w:t>
      </w:r>
      <w:r w:rsidRPr="005B7689">
        <w:rPr>
          <w:b w:val="0"/>
          <w:bCs/>
        </w:rPr>
        <w:t xml:space="preserve">timing mismatch problem </w:t>
      </w:r>
      <w:r w:rsidR="0015329D" w:rsidRPr="005B7689">
        <w:rPr>
          <w:b w:val="0"/>
          <w:bCs/>
        </w:rPr>
        <w:t xml:space="preserve">that would otherwise arise for </w:t>
      </w:r>
      <w:r w:rsidR="00FD6C79" w:rsidRPr="005B7689">
        <w:rPr>
          <w:b w:val="0"/>
          <w:bCs/>
        </w:rPr>
        <w:t>payments made by PSEs to the Commissioner</w:t>
      </w:r>
      <w:r w:rsidRPr="005B7689">
        <w:rPr>
          <w:b w:val="0"/>
          <w:bCs/>
        </w:rPr>
        <w:t xml:space="preserve"> </w:t>
      </w:r>
      <w:r w:rsidR="00FD6C79" w:rsidRPr="005B7689">
        <w:rPr>
          <w:b w:val="0"/>
          <w:bCs/>
        </w:rPr>
        <w:t xml:space="preserve">under </w:t>
      </w:r>
      <w:r w:rsidRPr="005B7689">
        <w:rPr>
          <w:b w:val="0"/>
          <w:bCs/>
        </w:rPr>
        <w:t xml:space="preserve">section 13-5 of </w:t>
      </w:r>
      <w:r w:rsidR="000B1F98" w:rsidRPr="005B7689">
        <w:rPr>
          <w:b w:val="0"/>
          <w:bCs/>
        </w:rPr>
        <w:t>Schedule 1 to</w:t>
      </w:r>
      <w:r w:rsidR="000B1F98" w:rsidRPr="005B7689">
        <w:rPr>
          <w:bCs/>
        </w:rPr>
        <w:t xml:space="preserve"> </w:t>
      </w:r>
      <w:r w:rsidRPr="005B7689">
        <w:rPr>
          <w:b w:val="0"/>
          <w:bCs/>
        </w:rPr>
        <w:t xml:space="preserve">the </w:t>
      </w:r>
      <w:r w:rsidRPr="005B7689">
        <w:rPr>
          <w:b w:val="0"/>
          <w:bCs/>
          <w:i/>
          <w:iCs/>
        </w:rPr>
        <w:t>Taxation Administration Act</w:t>
      </w:r>
      <w:r w:rsidR="0015329D" w:rsidRPr="005B7689">
        <w:rPr>
          <w:b w:val="0"/>
          <w:bCs/>
          <w:i/>
          <w:iCs/>
        </w:rPr>
        <w:t xml:space="preserve"> 1953</w:t>
      </w:r>
      <w:r w:rsidR="0015329D" w:rsidRPr="005B7689">
        <w:rPr>
          <w:b w:val="0"/>
          <w:bCs/>
        </w:rPr>
        <w:t xml:space="preserve">. It provides </w:t>
      </w:r>
      <w:r w:rsidRPr="005B7689">
        <w:rPr>
          <w:b w:val="0"/>
          <w:bCs/>
        </w:rPr>
        <w:t>an alternative practical method for estimating the net amounts that will be included in an individual’s assessable income under secti</w:t>
      </w:r>
      <w:r w:rsidR="00FD6C79" w:rsidRPr="005B7689">
        <w:rPr>
          <w:b w:val="0"/>
          <w:bCs/>
        </w:rPr>
        <w:t>o</w:t>
      </w:r>
      <w:r w:rsidRPr="005B7689">
        <w:rPr>
          <w:b w:val="0"/>
          <w:bCs/>
        </w:rPr>
        <w:t xml:space="preserve">n 86-15 of </w:t>
      </w:r>
      <w:r w:rsidRPr="005B7689">
        <w:rPr>
          <w:b w:val="0"/>
          <w:bCs/>
          <w:i/>
          <w:iCs/>
        </w:rPr>
        <w:t>Income Tax Assessment Act</w:t>
      </w:r>
      <w:r w:rsidR="0015329D" w:rsidRPr="005B7689">
        <w:rPr>
          <w:b w:val="0"/>
          <w:bCs/>
          <w:i/>
          <w:iCs/>
        </w:rPr>
        <w:t xml:space="preserve"> 1997</w:t>
      </w:r>
      <w:r w:rsidRPr="005B7689">
        <w:rPr>
          <w:b w:val="0"/>
          <w:bCs/>
        </w:rPr>
        <w:t xml:space="preserve">. </w:t>
      </w:r>
      <w:r w:rsidR="00FD6C79" w:rsidRPr="005B7689">
        <w:rPr>
          <w:b w:val="0"/>
          <w:bCs/>
        </w:rPr>
        <w:t>W</w:t>
      </w:r>
      <w:r w:rsidR="00B07019" w:rsidRPr="005B7689">
        <w:rPr>
          <w:b w:val="0"/>
          <w:bCs/>
        </w:rPr>
        <w:t xml:space="preserve">ithout this instrument, </w:t>
      </w:r>
      <w:r w:rsidR="0015329D" w:rsidRPr="005B7689">
        <w:rPr>
          <w:b w:val="0"/>
          <w:bCs/>
        </w:rPr>
        <w:t xml:space="preserve">relevant </w:t>
      </w:r>
      <w:r w:rsidR="00B07019" w:rsidRPr="005B7689">
        <w:rPr>
          <w:b w:val="0"/>
          <w:bCs/>
        </w:rPr>
        <w:t xml:space="preserve">PSEs </w:t>
      </w:r>
      <w:r w:rsidR="0015329D" w:rsidRPr="005B7689">
        <w:rPr>
          <w:b w:val="0"/>
          <w:bCs/>
        </w:rPr>
        <w:t xml:space="preserve">would </w:t>
      </w:r>
      <w:r w:rsidR="00B07019" w:rsidRPr="005B7689">
        <w:rPr>
          <w:b w:val="0"/>
          <w:bCs/>
        </w:rPr>
        <w:t>have to pay an amount of tax to the Commissioner every PAYG payment period</w:t>
      </w:r>
      <w:r w:rsidR="0015329D" w:rsidRPr="005B7689">
        <w:rPr>
          <w:b w:val="0"/>
          <w:bCs/>
        </w:rPr>
        <w:t>,</w:t>
      </w:r>
      <w:r w:rsidR="00B07019" w:rsidRPr="005B7689">
        <w:rPr>
          <w:b w:val="0"/>
          <w:bCs/>
        </w:rPr>
        <w:t xml:space="preserve"> rather than retain this money until a related tax liability arises in the future after the income year when tax returns are assessed</w:t>
      </w:r>
      <w:r w:rsidR="00086425" w:rsidRPr="005B7689">
        <w:rPr>
          <w:b w:val="0"/>
          <w:bCs/>
        </w:rPr>
        <w:t>.</w:t>
      </w:r>
    </w:p>
    <w:p w14:paraId="704B5D3E" w14:textId="77777777" w:rsidR="00BC2DB8" w:rsidRPr="005B7689" w:rsidRDefault="00086425" w:rsidP="002F1E9E">
      <w:pPr>
        <w:pStyle w:val="Heading2"/>
        <w:rPr>
          <w:b w:val="0"/>
          <w:bCs/>
        </w:rPr>
      </w:pPr>
      <w:r w:rsidRPr="005B7689">
        <w:rPr>
          <w:b w:val="0"/>
          <w:bCs/>
        </w:rPr>
        <w:t xml:space="preserve">PSEs </w:t>
      </w:r>
      <w:r w:rsidR="0015329D" w:rsidRPr="005B7689">
        <w:rPr>
          <w:b w:val="0"/>
          <w:bCs/>
        </w:rPr>
        <w:t xml:space="preserve">to which the instrument applies will </w:t>
      </w:r>
      <w:r w:rsidRPr="005B7689">
        <w:rPr>
          <w:b w:val="0"/>
          <w:bCs/>
        </w:rPr>
        <w:t>also</w:t>
      </w:r>
      <w:r w:rsidR="00DA5272" w:rsidRPr="005B7689">
        <w:rPr>
          <w:b w:val="0"/>
          <w:bCs/>
        </w:rPr>
        <w:t xml:space="preserve"> benefit from</w:t>
      </w:r>
      <w:r w:rsidRPr="005B7689">
        <w:rPr>
          <w:b w:val="0"/>
          <w:bCs/>
        </w:rPr>
        <w:t xml:space="preserve"> hav</w:t>
      </w:r>
      <w:r w:rsidR="00DA5272" w:rsidRPr="005B7689">
        <w:rPr>
          <w:b w:val="0"/>
          <w:bCs/>
        </w:rPr>
        <w:t>ing</w:t>
      </w:r>
      <w:r w:rsidRPr="005B7689">
        <w:rPr>
          <w:b w:val="0"/>
          <w:bCs/>
        </w:rPr>
        <w:t xml:space="preserve"> lower compliance costs because </w:t>
      </w:r>
      <w:r w:rsidR="006B4277" w:rsidRPr="005B7689">
        <w:rPr>
          <w:b w:val="0"/>
          <w:bCs/>
        </w:rPr>
        <w:t>they will not need</w:t>
      </w:r>
      <w:r w:rsidRPr="005B7689">
        <w:rPr>
          <w:b w:val="0"/>
          <w:bCs/>
        </w:rPr>
        <w:t xml:space="preserve"> to pay amounts of tax to the Commissioner on a periodic basis during the income year.</w:t>
      </w:r>
      <w:r w:rsidR="00345417" w:rsidRPr="005B7689">
        <w:rPr>
          <w:b w:val="0"/>
          <w:bCs/>
        </w:rPr>
        <w:t xml:space="preserve"> It </w:t>
      </w:r>
      <w:r w:rsidR="00964CCB" w:rsidRPr="005B7689">
        <w:rPr>
          <w:b w:val="0"/>
          <w:bCs/>
        </w:rPr>
        <w:t xml:space="preserve">will </w:t>
      </w:r>
      <w:r w:rsidR="00345417" w:rsidRPr="005B7689">
        <w:rPr>
          <w:b w:val="0"/>
          <w:bCs/>
        </w:rPr>
        <w:t xml:space="preserve">continue the existing arrangements </w:t>
      </w:r>
      <w:r w:rsidR="00964CCB" w:rsidRPr="005B7689">
        <w:rPr>
          <w:b w:val="0"/>
          <w:bCs/>
        </w:rPr>
        <w:t xml:space="preserve">under the </w:t>
      </w:r>
      <w:r w:rsidR="00345417" w:rsidRPr="005B7689">
        <w:rPr>
          <w:b w:val="0"/>
          <w:bCs/>
        </w:rPr>
        <w:t xml:space="preserve">legislative instrument </w:t>
      </w:r>
      <w:r w:rsidR="00345417" w:rsidRPr="005B7689">
        <w:rPr>
          <w:b w:val="0"/>
          <w:bCs/>
          <w:i/>
          <w:iCs/>
        </w:rPr>
        <w:t>Variation of withholding for personal services income</w:t>
      </w:r>
      <w:r w:rsidR="00345417" w:rsidRPr="005B7689">
        <w:rPr>
          <w:b w:val="0"/>
          <w:bCs/>
        </w:rPr>
        <w:t xml:space="preserve"> (15/03/2013)</w:t>
      </w:r>
      <w:r w:rsidR="00964CCB" w:rsidRPr="005B7689">
        <w:rPr>
          <w:b w:val="0"/>
          <w:bCs/>
        </w:rPr>
        <w:t>, which is due to sunset (and will be repealed by the instrument)</w:t>
      </w:r>
      <w:r w:rsidR="00345417" w:rsidRPr="005B7689">
        <w:rPr>
          <w:b w:val="0"/>
          <w:bCs/>
        </w:rPr>
        <w:t>.</w:t>
      </w:r>
    </w:p>
    <w:p w14:paraId="49499E74" w14:textId="1CFB507C" w:rsidR="002F1E9E" w:rsidRPr="005B7689" w:rsidRDefault="002F1E9E" w:rsidP="00BC2DB8">
      <w:pPr>
        <w:spacing w:after="120"/>
        <w:rPr>
          <w:rFonts w:ascii="Arial" w:hAnsi="Arial" w:cs="Arial"/>
          <w:sz w:val="22"/>
          <w:szCs w:val="22"/>
        </w:rPr>
      </w:pPr>
    </w:p>
    <w:p w14:paraId="15AC1BB6" w14:textId="0277CEEA" w:rsidR="00075B58" w:rsidRPr="005B7689" w:rsidRDefault="00075B58" w:rsidP="002F1E9E">
      <w:pPr>
        <w:pStyle w:val="Heading2"/>
      </w:pPr>
      <w:r w:rsidRPr="005B7689">
        <w:t>Human rights implications</w:t>
      </w:r>
    </w:p>
    <w:p w14:paraId="15AC1BB8" w14:textId="20857F95" w:rsidR="00075B58" w:rsidRPr="005B7689" w:rsidRDefault="00075B58" w:rsidP="002F1E9E">
      <w:pPr>
        <w:spacing w:after="120"/>
        <w:rPr>
          <w:rFonts w:ascii="Arial" w:hAnsi="Arial" w:cs="Arial"/>
          <w:bCs/>
          <w:sz w:val="22"/>
          <w:szCs w:val="22"/>
        </w:rPr>
      </w:pPr>
      <w:r w:rsidRPr="005B7689">
        <w:rPr>
          <w:rFonts w:ascii="Arial" w:hAnsi="Arial" w:cs="Arial"/>
          <w:sz w:val="22"/>
        </w:rPr>
        <w:t xml:space="preserve">This </w:t>
      </w:r>
      <w:r w:rsidR="00345417" w:rsidRPr="005B7689">
        <w:rPr>
          <w:rFonts w:ascii="Arial" w:hAnsi="Arial" w:cs="Arial"/>
          <w:sz w:val="22"/>
        </w:rPr>
        <w:t>l</w:t>
      </w:r>
      <w:r w:rsidRPr="005B7689">
        <w:rPr>
          <w:rFonts w:ascii="Arial" w:hAnsi="Arial" w:cs="Arial"/>
          <w:sz w:val="22"/>
        </w:rPr>
        <w:t xml:space="preserve">egislative </w:t>
      </w:r>
      <w:r w:rsidR="00345417" w:rsidRPr="005B7689">
        <w:rPr>
          <w:rFonts w:ascii="Arial" w:hAnsi="Arial" w:cs="Arial"/>
          <w:sz w:val="22"/>
        </w:rPr>
        <w:t>i</w:t>
      </w:r>
      <w:r w:rsidRPr="005B7689">
        <w:rPr>
          <w:rFonts w:ascii="Arial" w:hAnsi="Arial" w:cs="Arial"/>
          <w:sz w:val="22"/>
        </w:rPr>
        <w:t xml:space="preserve">nstrument does not engage any of the applicable rights or freedoms. </w:t>
      </w:r>
      <w:r w:rsidR="00345417" w:rsidRPr="005B7689">
        <w:rPr>
          <w:rFonts w:ascii="Arial" w:hAnsi="Arial" w:cs="Arial"/>
          <w:sz w:val="22"/>
        </w:rPr>
        <w:t xml:space="preserve">It continues existing arrangements, to </w:t>
      </w:r>
      <w:r w:rsidR="000C0567" w:rsidRPr="005B7689">
        <w:rPr>
          <w:rFonts w:ascii="Arial" w:hAnsi="Arial" w:cs="Arial"/>
          <w:sz w:val="22"/>
        </w:rPr>
        <w:t xml:space="preserve">ensure that </w:t>
      </w:r>
      <w:r w:rsidR="00A574AE" w:rsidRPr="005B7689">
        <w:rPr>
          <w:rFonts w:ascii="Arial" w:hAnsi="Arial" w:cs="Arial"/>
          <w:sz w:val="22"/>
        </w:rPr>
        <w:t>PSEs</w:t>
      </w:r>
      <w:r w:rsidR="000C0567" w:rsidRPr="005B7689">
        <w:rPr>
          <w:rFonts w:ascii="Arial" w:hAnsi="Arial" w:cs="Arial"/>
          <w:sz w:val="22"/>
        </w:rPr>
        <w:t xml:space="preserve"> </w:t>
      </w:r>
      <w:r w:rsidR="00345417" w:rsidRPr="005B7689">
        <w:rPr>
          <w:rFonts w:ascii="Arial" w:hAnsi="Arial" w:cs="Arial"/>
          <w:sz w:val="22"/>
        </w:rPr>
        <w:t xml:space="preserve">to which the instrument applies </w:t>
      </w:r>
      <w:r w:rsidR="000C0567" w:rsidRPr="005B7689">
        <w:rPr>
          <w:rFonts w:ascii="Arial" w:hAnsi="Arial" w:cs="Arial"/>
          <w:sz w:val="22"/>
        </w:rPr>
        <w:t xml:space="preserve">are not required to pay an amount of tax to the Commissioner until </w:t>
      </w:r>
      <w:r w:rsidR="00086425" w:rsidRPr="005B7689">
        <w:rPr>
          <w:rFonts w:ascii="Arial" w:hAnsi="Arial" w:cs="Arial"/>
          <w:sz w:val="22"/>
        </w:rPr>
        <w:t>they have lodged their income tax returns at the</w:t>
      </w:r>
      <w:r w:rsidR="000C0567" w:rsidRPr="005B7689">
        <w:rPr>
          <w:rFonts w:ascii="Arial" w:hAnsi="Arial" w:cs="Arial"/>
          <w:sz w:val="22"/>
        </w:rPr>
        <w:t xml:space="preserve"> end of the income year</w:t>
      </w:r>
      <w:r w:rsidR="006F3675" w:rsidRPr="005B7689">
        <w:rPr>
          <w:rFonts w:ascii="Arial" w:hAnsi="Arial" w:cs="Arial"/>
          <w:sz w:val="22"/>
        </w:rPr>
        <w:t>.</w:t>
      </w:r>
    </w:p>
    <w:p w14:paraId="3AC46771" w14:textId="77777777" w:rsidR="002F1E9E" w:rsidRPr="005B7689" w:rsidRDefault="002F1E9E" w:rsidP="00BC2DB8">
      <w:pPr>
        <w:spacing w:after="120"/>
        <w:rPr>
          <w:rFonts w:ascii="Arial" w:hAnsi="Arial" w:cs="Arial"/>
          <w:sz w:val="22"/>
          <w:szCs w:val="22"/>
        </w:rPr>
      </w:pPr>
    </w:p>
    <w:p w14:paraId="15AC1BB9" w14:textId="2850B1DE" w:rsidR="00075B58" w:rsidRPr="005B7689" w:rsidRDefault="00075B58" w:rsidP="002F1E9E">
      <w:pPr>
        <w:pStyle w:val="Heading2"/>
      </w:pPr>
      <w:r w:rsidRPr="005B7689">
        <w:t>Conclusion</w:t>
      </w:r>
    </w:p>
    <w:p w14:paraId="15AC1BBA" w14:textId="041D8B2B" w:rsidR="00075B58" w:rsidRPr="002F1E9E" w:rsidRDefault="00075B58" w:rsidP="002F1E9E">
      <w:pPr>
        <w:spacing w:after="120"/>
        <w:rPr>
          <w:rFonts w:ascii="Arial" w:hAnsi="Arial" w:cs="Arial"/>
          <w:sz w:val="22"/>
          <w:szCs w:val="22"/>
        </w:rPr>
      </w:pPr>
      <w:r w:rsidRPr="005B7689">
        <w:rPr>
          <w:rFonts w:ascii="Arial" w:hAnsi="Arial" w:cs="Arial"/>
          <w:sz w:val="22"/>
          <w:szCs w:val="22"/>
        </w:rPr>
        <w:t xml:space="preserve">This </w:t>
      </w:r>
      <w:r w:rsidR="00345417" w:rsidRPr="005B7689">
        <w:rPr>
          <w:rFonts w:ascii="Arial" w:hAnsi="Arial" w:cs="Arial"/>
          <w:sz w:val="22"/>
          <w:szCs w:val="22"/>
        </w:rPr>
        <w:t>l</w:t>
      </w:r>
      <w:r w:rsidRPr="005B7689">
        <w:rPr>
          <w:rFonts w:ascii="Arial" w:hAnsi="Arial" w:cs="Arial"/>
          <w:sz w:val="22"/>
          <w:szCs w:val="22"/>
        </w:rPr>
        <w:t xml:space="preserve">egislative </w:t>
      </w:r>
      <w:r w:rsidR="00345417" w:rsidRPr="005B7689">
        <w:rPr>
          <w:rFonts w:ascii="Arial" w:hAnsi="Arial" w:cs="Arial"/>
          <w:sz w:val="22"/>
          <w:szCs w:val="22"/>
        </w:rPr>
        <w:t>i</w:t>
      </w:r>
      <w:r w:rsidRPr="005B7689">
        <w:rPr>
          <w:rFonts w:ascii="Arial" w:hAnsi="Arial" w:cs="Arial"/>
          <w:sz w:val="22"/>
          <w:szCs w:val="22"/>
        </w:rPr>
        <w:t>nstrument is compatible with human rights as it does not raise any human rights issues.</w:t>
      </w:r>
    </w:p>
    <w:sectPr w:rsidR="00075B58" w:rsidRPr="002F1E9E" w:rsidSect="00E4510C">
      <w:headerReference w:type="even" r:id="rId8"/>
      <w:headerReference w:type="default" r:id="rId9"/>
      <w:footerReference w:type="even" r:id="rId10"/>
      <w:footerReference w:type="default" r:id="rId11"/>
      <w:headerReference w:type="first" r:id="rId12"/>
      <w:footerReference w:type="first" r:id="rId13"/>
      <w:pgSz w:w="11906" w:h="16838" w:code="9"/>
      <w:pgMar w:top="993" w:right="1133" w:bottom="851"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38F1" w14:textId="77777777" w:rsidR="00950471" w:rsidRDefault="00950471">
      <w:r>
        <w:separator/>
      </w:r>
    </w:p>
  </w:endnote>
  <w:endnote w:type="continuationSeparator" w:id="0">
    <w:p w14:paraId="2FED5687" w14:textId="77777777" w:rsidR="00950471" w:rsidRDefault="00950471">
      <w:r>
        <w:continuationSeparator/>
      </w:r>
    </w:p>
  </w:endnote>
  <w:endnote w:type="continuationNotice" w:id="1">
    <w:p w14:paraId="5EE848FA" w14:textId="77777777" w:rsidR="00950471" w:rsidRDefault="00950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AC50" w14:textId="77777777" w:rsidR="00E51F54" w:rsidRDefault="00E51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547D" w14:textId="77777777" w:rsidR="00E51F54" w:rsidRDefault="00E51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27F0" w14:textId="77777777" w:rsidR="00E51F54" w:rsidRDefault="00E51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FE1F" w14:textId="77777777" w:rsidR="00950471" w:rsidRDefault="00950471">
      <w:r>
        <w:separator/>
      </w:r>
    </w:p>
  </w:footnote>
  <w:footnote w:type="continuationSeparator" w:id="0">
    <w:p w14:paraId="3DDF2D0C" w14:textId="77777777" w:rsidR="00950471" w:rsidRDefault="00950471">
      <w:r>
        <w:continuationSeparator/>
      </w:r>
    </w:p>
  </w:footnote>
  <w:footnote w:type="continuationNotice" w:id="1">
    <w:p w14:paraId="08E5690A" w14:textId="77777777" w:rsidR="00950471" w:rsidRDefault="00950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276" w14:textId="77777777" w:rsidR="00E51F54" w:rsidRDefault="00E51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25" name="Picture 2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3903"/>
    <w:multiLevelType w:val="hybridMultilevel"/>
    <w:tmpl w:val="A99C3CE6"/>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61A8477B"/>
    <w:multiLevelType w:val="hybridMultilevel"/>
    <w:tmpl w:val="008E8BE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C2ACD91E">
      <w:start w:val="1"/>
      <w:numFmt w:val="lowerLetter"/>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6C833ECD"/>
    <w:multiLevelType w:val="hybridMultilevel"/>
    <w:tmpl w:val="A7EA6EC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C322AB48">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0436"/>
    <w:rsid w:val="000117B2"/>
    <w:rsid w:val="0001796D"/>
    <w:rsid w:val="00017BF0"/>
    <w:rsid w:val="00024394"/>
    <w:rsid w:val="00024E45"/>
    <w:rsid w:val="0002568B"/>
    <w:rsid w:val="0002737A"/>
    <w:rsid w:val="00043FA7"/>
    <w:rsid w:val="00044383"/>
    <w:rsid w:val="00051A2C"/>
    <w:rsid w:val="00053F88"/>
    <w:rsid w:val="000552E8"/>
    <w:rsid w:val="00056585"/>
    <w:rsid w:val="0005674F"/>
    <w:rsid w:val="00063753"/>
    <w:rsid w:val="00064E56"/>
    <w:rsid w:val="00065C6E"/>
    <w:rsid w:val="00072E6E"/>
    <w:rsid w:val="00073F1B"/>
    <w:rsid w:val="00075B58"/>
    <w:rsid w:val="00080254"/>
    <w:rsid w:val="000813DC"/>
    <w:rsid w:val="00081520"/>
    <w:rsid w:val="00086425"/>
    <w:rsid w:val="0008742C"/>
    <w:rsid w:val="0009786C"/>
    <w:rsid w:val="000B11DD"/>
    <w:rsid w:val="000B1785"/>
    <w:rsid w:val="000B1F98"/>
    <w:rsid w:val="000C0567"/>
    <w:rsid w:val="000C390A"/>
    <w:rsid w:val="000C77DD"/>
    <w:rsid w:val="000D0136"/>
    <w:rsid w:val="000E0CE5"/>
    <w:rsid w:val="000E295B"/>
    <w:rsid w:val="000E45A0"/>
    <w:rsid w:val="001005BA"/>
    <w:rsid w:val="00101CD5"/>
    <w:rsid w:val="0010745C"/>
    <w:rsid w:val="00107460"/>
    <w:rsid w:val="00112415"/>
    <w:rsid w:val="00113D9C"/>
    <w:rsid w:val="00122336"/>
    <w:rsid w:val="001256E9"/>
    <w:rsid w:val="00127F40"/>
    <w:rsid w:val="0013678D"/>
    <w:rsid w:val="00140A34"/>
    <w:rsid w:val="00141232"/>
    <w:rsid w:val="00145A3D"/>
    <w:rsid w:val="00146ED8"/>
    <w:rsid w:val="0015329D"/>
    <w:rsid w:val="0016027F"/>
    <w:rsid w:val="00167202"/>
    <w:rsid w:val="00174E40"/>
    <w:rsid w:val="001828A4"/>
    <w:rsid w:val="001A3BE2"/>
    <w:rsid w:val="001B41E5"/>
    <w:rsid w:val="001B6328"/>
    <w:rsid w:val="001C35E7"/>
    <w:rsid w:val="001C4578"/>
    <w:rsid w:val="001D02E6"/>
    <w:rsid w:val="001F0184"/>
    <w:rsid w:val="001F28A6"/>
    <w:rsid w:val="001F2A16"/>
    <w:rsid w:val="001F6921"/>
    <w:rsid w:val="001F7C3E"/>
    <w:rsid w:val="00201969"/>
    <w:rsid w:val="002058B5"/>
    <w:rsid w:val="00205BA6"/>
    <w:rsid w:val="002064A8"/>
    <w:rsid w:val="0021222C"/>
    <w:rsid w:val="00213FA5"/>
    <w:rsid w:val="0021496E"/>
    <w:rsid w:val="00222AFB"/>
    <w:rsid w:val="00227F05"/>
    <w:rsid w:val="00233639"/>
    <w:rsid w:val="0023536F"/>
    <w:rsid w:val="0023733A"/>
    <w:rsid w:val="0024044F"/>
    <w:rsid w:val="00240CFB"/>
    <w:rsid w:val="00245D00"/>
    <w:rsid w:val="00251E98"/>
    <w:rsid w:val="00257A70"/>
    <w:rsid w:val="00257F2D"/>
    <w:rsid w:val="00262F9F"/>
    <w:rsid w:val="00265D5C"/>
    <w:rsid w:val="00266D2D"/>
    <w:rsid w:val="0027331F"/>
    <w:rsid w:val="00277AFB"/>
    <w:rsid w:val="00285E76"/>
    <w:rsid w:val="0029021F"/>
    <w:rsid w:val="002949C3"/>
    <w:rsid w:val="002A10A4"/>
    <w:rsid w:val="002A26FE"/>
    <w:rsid w:val="002A7978"/>
    <w:rsid w:val="002B1423"/>
    <w:rsid w:val="002D1288"/>
    <w:rsid w:val="002D413B"/>
    <w:rsid w:val="002D7CF4"/>
    <w:rsid w:val="002E0759"/>
    <w:rsid w:val="002E56E0"/>
    <w:rsid w:val="002F1257"/>
    <w:rsid w:val="002F1E9E"/>
    <w:rsid w:val="002F5AD0"/>
    <w:rsid w:val="002F68B5"/>
    <w:rsid w:val="002F76A1"/>
    <w:rsid w:val="00310C61"/>
    <w:rsid w:val="003171B3"/>
    <w:rsid w:val="00317813"/>
    <w:rsid w:val="0032559D"/>
    <w:rsid w:val="00325A79"/>
    <w:rsid w:val="00331616"/>
    <w:rsid w:val="00333567"/>
    <w:rsid w:val="00343388"/>
    <w:rsid w:val="00344575"/>
    <w:rsid w:val="00345417"/>
    <w:rsid w:val="0035113C"/>
    <w:rsid w:val="00352C13"/>
    <w:rsid w:val="00354525"/>
    <w:rsid w:val="0036002D"/>
    <w:rsid w:val="003621B7"/>
    <w:rsid w:val="00365E07"/>
    <w:rsid w:val="003663F5"/>
    <w:rsid w:val="00367136"/>
    <w:rsid w:val="00374385"/>
    <w:rsid w:val="00380CC4"/>
    <w:rsid w:val="003842A2"/>
    <w:rsid w:val="00387100"/>
    <w:rsid w:val="003908D1"/>
    <w:rsid w:val="003C0686"/>
    <w:rsid w:val="003D08CF"/>
    <w:rsid w:val="003D0CBA"/>
    <w:rsid w:val="003D0F6A"/>
    <w:rsid w:val="003D4BA8"/>
    <w:rsid w:val="003D70D6"/>
    <w:rsid w:val="003E5269"/>
    <w:rsid w:val="00405394"/>
    <w:rsid w:val="004066E4"/>
    <w:rsid w:val="0040680B"/>
    <w:rsid w:val="00407361"/>
    <w:rsid w:val="00417C55"/>
    <w:rsid w:val="00424A7B"/>
    <w:rsid w:val="00441652"/>
    <w:rsid w:val="004447C1"/>
    <w:rsid w:val="00444C6E"/>
    <w:rsid w:val="00446AA8"/>
    <w:rsid w:val="004509B8"/>
    <w:rsid w:val="00451E29"/>
    <w:rsid w:val="0045590D"/>
    <w:rsid w:val="00456574"/>
    <w:rsid w:val="00457B4F"/>
    <w:rsid w:val="0046211F"/>
    <w:rsid w:val="0046787B"/>
    <w:rsid w:val="004679E4"/>
    <w:rsid w:val="004710B4"/>
    <w:rsid w:val="004772D9"/>
    <w:rsid w:val="004829B0"/>
    <w:rsid w:val="00484D71"/>
    <w:rsid w:val="00486653"/>
    <w:rsid w:val="00492F13"/>
    <w:rsid w:val="00493CA7"/>
    <w:rsid w:val="004A5FDA"/>
    <w:rsid w:val="004D098C"/>
    <w:rsid w:val="004D24A9"/>
    <w:rsid w:val="004D41FE"/>
    <w:rsid w:val="004D4D63"/>
    <w:rsid w:val="004D5FB8"/>
    <w:rsid w:val="004D6FE1"/>
    <w:rsid w:val="004E5357"/>
    <w:rsid w:val="004F4A07"/>
    <w:rsid w:val="004F5EB1"/>
    <w:rsid w:val="004F6887"/>
    <w:rsid w:val="005030AD"/>
    <w:rsid w:val="0051249C"/>
    <w:rsid w:val="005176E7"/>
    <w:rsid w:val="00520330"/>
    <w:rsid w:val="0052449C"/>
    <w:rsid w:val="00524B6B"/>
    <w:rsid w:val="00526403"/>
    <w:rsid w:val="00534FB5"/>
    <w:rsid w:val="00535F72"/>
    <w:rsid w:val="0054049D"/>
    <w:rsid w:val="005413EE"/>
    <w:rsid w:val="00571A7F"/>
    <w:rsid w:val="00587443"/>
    <w:rsid w:val="00587C50"/>
    <w:rsid w:val="005917F3"/>
    <w:rsid w:val="005A4C92"/>
    <w:rsid w:val="005B0ACD"/>
    <w:rsid w:val="005B50A2"/>
    <w:rsid w:val="005B70A1"/>
    <w:rsid w:val="005B7689"/>
    <w:rsid w:val="005C2724"/>
    <w:rsid w:val="005C3408"/>
    <w:rsid w:val="005C3848"/>
    <w:rsid w:val="005D611B"/>
    <w:rsid w:val="005F048D"/>
    <w:rsid w:val="005F1ACE"/>
    <w:rsid w:val="005F256D"/>
    <w:rsid w:val="005F7996"/>
    <w:rsid w:val="00600556"/>
    <w:rsid w:val="00601120"/>
    <w:rsid w:val="0060183A"/>
    <w:rsid w:val="00603110"/>
    <w:rsid w:val="006074A7"/>
    <w:rsid w:val="00611C8E"/>
    <w:rsid w:val="00612A16"/>
    <w:rsid w:val="00624954"/>
    <w:rsid w:val="006302F7"/>
    <w:rsid w:val="00631F30"/>
    <w:rsid w:val="0063323E"/>
    <w:rsid w:val="00635232"/>
    <w:rsid w:val="00640CC2"/>
    <w:rsid w:val="00642420"/>
    <w:rsid w:val="00646158"/>
    <w:rsid w:val="006513F4"/>
    <w:rsid w:val="00660D05"/>
    <w:rsid w:val="0066622C"/>
    <w:rsid w:val="00666487"/>
    <w:rsid w:val="00673B37"/>
    <w:rsid w:val="006760D0"/>
    <w:rsid w:val="006945EA"/>
    <w:rsid w:val="006A14BA"/>
    <w:rsid w:val="006A4F93"/>
    <w:rsid w:val="006A673C"/>
    <w:rsid w:val="006B4277"/>
    <w:rsid w:val="006B5470"/>
    <w:rsid w:val="006C1D66"/>
    <w:rsid w:val="006D0138"/>
    <w:rsid w:val="006D6F52"/>
    <w:rsid w:val="006D70B8"/>
    <w:rsid w:val="006E02A3"/>
    <w:rsid w:val="006E4218"/>
    <w:rsid w:val="006F3675"/>
    <w:rsid w:val="00701718"/>
    <w:rsid w:val="00704509"/>
    <w:rsid w:val="00710359"/>
    <w:rsid w:val="007106B5"/>
    <w:rsid w:val="00712FFF"/>
    <w:rsid w:val="00722DBF"/>
    <w:rsid w:val="0072395C"/>
    <w:rsid w:val="00735157"/>
    <w:rsid w:val="0076271C"/>
    <w:rsid w:val="007668D0"/>
    <w:rsid w:val="00767CE8"/>
    <w:rsid w:val="0077532E"/>
    <w:rsid w:val="00775490"/>
    <w:rsid w:val="00795D0C"/>
    <w:rsid w:val="00797F42"/>
    <w:rsid w:val="007A55BA"/>
    <w:rsid w:val="007A6A04"/>
    <w:rsid w:val="007C1FBD"/>
    <w:rsid w:val="007C54B3"/>
    <w:rsid w:val="007C5C8E"/>
    <w:rsid w:val="007E0A01"/>
    <w:rsid w:val="007E0A71"/>
    <w:rsid w:val="007E22F5"/>
    <w:rsid w:val="007E39C0"/>
    <w:rsid w:val="007F25F3"/>
    <w:rsid w:val="007F3E77"/>
    <w:rsid w:val="007F4901"/>
    <w:rsid w:val="00801773"/>
    <w:rsid w:val="00801BCE"/>
    <w:rsid w:val="00812D3D"/>
    <w:rsid w:val="00825D11"/>
    <w:rsid w:val="00826DEB"/>
    <w:rsid w:val="00832A78"/>
    <w:rsid w:val="00834F6B"/>
    <w:rsid w:val="00835540"/>
    <w:rsid w:val="00836B02"/>
    <w:rsid w:val="00843F59"/>
    <w:rsid w:val="008467D4"/>
    <w:rsid w:val="00850FB0"/>
    <w:rsid w:val="0085238E"/>
    <w:rsid w:val="00853428"/>
    <w:rsid w:val="008540EA"/>
    <w:rsid w:val="008610F6"/>
    <w:rsid w:val="00866A00"/>
    <w:rsid w:val="008702A6"/>
    <w:rsid w:val="00873997"/>
    <w:rsid w:val="008757CE"/>
    <w:rsid w:val="0088392C"/>
    <w:rsid w:val="00886992"/>
    <w:rsid w:val="0089046A"/>
    <w:rsid w:val="00892B29"/>
    <w:rsid w:val="008942E5"/>
    <w:rsid w:val="00897C0E"/>
    <w:rsid w:val="00897E31"/>
    <w:rsid w:val="008A046F"/>
    <w:rsid w:val="008A405A"/>
    <w:rsid w:val="008A6A6A"/>
    <w:rsid w:val="008A794F"/>
    <w:rsid w:val="008B650A"/>
    <w:rsid w:val="008B787C"/>
    <w:rsid w:val="008B7958"/>
    <w:rsid w:val="008C3898"/>
    <w:rsid w:val="008C66CC"/>
    <w:rsid w:val="008D0402"/>
    <w:rsid w:val="008E3515"/>
    <w:rsid w:val="008E40C7"/>
    <w:rsid w:val="008F483C"/>
    <w:rsid w:val="00910595"/>
    <w:rsid w:val="00910756"/>
    <w:rsid w:val="00912D61"/>
    <w:rsid w:val="009149D4"/>
    <w:rsid w:val="00916DA9"/>
    <w:rsid w:val="00925BD8"/>
    <w:rsid w:val="00930B4A"/>
    <w:rsid w:val="009322D7"/>
    <w:rsid w:val="00932BDE"/>
    <w:rsid w:val="009371D0"/>
    <w:rsid w:val="00941AB2"/>
    <w:rsid w:val="00943FB1"/>
    <w:rsid w:val="00944EB6"/>
    <w:rsid w:val="00950471"/>
    <w:rsid w:val="00956758"/>
    <w:rsid w:val="0096156E"/>
    <w:rsid w:val="00964CCB"/>
    <w:rsid w:val="00967725"/>
    <w:rsid w:val="009742F2"/>
    <w:rsid w:val="0097546C"/>
    <w:rsid w:val="0097565F"/>
    <w:rsid w:val="0098195F"/>
    <w:rsid w:val="00981AF2"/>
    <w:rsid w:val="00985062"/>
    <w:rsid w:val="0098736C"/>
    <w:rsid w:val="009902F8"/>
    <w:rsid w:val="00993686"/>
    <w:rsid w:val="00993868"/>
    <w:rsid w:val="00993BB8"/>
    <w:rsid w:val="009951CC"/>
    <w:rsid w:val="0099555F"/>
    <w:rsid w:val="009A22A1"/>
    <w:rsid w:val="009A5445"/>
    <w:rsid w:val="009B3A1B"/>
    <w:rsid w:val="009B6332"/>
    <w:rsid w:val="009C0912"/>
    <w:rsid w:val="009C7443"/>
    <w:rsid w:val="009D4CEE"/>
    <w:rsid w:val="009D6694"/>
    <w:rsid w:val="009E39AD"/>
    <w:rsid w:val="009F0300"/>
    <w:rsid w:val="009F2A4A"/>
    <w:rsid w:val="00A03084"/>
    <w:rsid w:val="00A167A8"/>
    <w:rsid w:val="00A21F0A"/>
    <w:rsid w:val="00A26011"/>
    <w:rsid w:val="00A35BCB"/>
    <w:rsid w:val="00A506C2"/>
    <w:rsid w:val="00A574AE"/>
    <w:rsid w:val="00A62886"/>
    <w:rsid w:val="00A74C38"/>
    <w:rsid w:val="00A77D24"/>
    <w:rsid w:val="00A8572F"/>
    <w:rsid w:val="00A93E07"/>
    <w:rsid w:val="00A979CF"/>
    <w:rsid w:val="00AA1210"/>
    <w:rsid w:val="00AA3EB5"/>
    <w:rsid w:val="00AA4DF8"/>
    <w:rsid w:val="00AB780C"/>
    <w:rsid w:val="00AC2293"/>
    <w:rsid w:val="00AC2448"/>
    <w:rsid w:val="00AC5E68"/>
    <w:rsid w:val="00AC7B60"/>
    <w:rsid w:val="00AC7B8E"/>
    <w:rsid w:val="00AD0B0B"/>
    <w:rsid w:val="00AD5ADE"/>
    <w:rsid w:val="00AE7138"/>
    <w:rsid w:val="00AF4CAF"/>
    <w:rsid w:val="00B07019"/>
    <w:rsid w:val="00B117BA"/>
    <w:rsid w:val="00B11A30"/>
    <w:rsid w:val="00B15F23"/>
    <w:rsid w:val="00B16508"/>
    <w:rsid w:val="00B20D87"/>
    <w:rsid w:val="00B21BCC"/>
    <w:rsid w:val="00B24053"/>
    <w:rsid w:val="00B31550"/>
    <w:rsid w:val="00B34106"/>
    <w:rsid w:val="00B3663C"/>
    <w:rsid w:val="00B40CD2"/>
    <w:rsid w:val="00B525D7"/>
    <w:rsid w:val="00B578AC"/>
    <w:rsid w:val="00B62F06"/>
    <w:rsid w:val="00B6433F"/>
    <w:rsid w:val="00B64CF5"/>
    <w:rsid w:val="00B76C9B"/>
    <w:rsid w:val="00B823A1"/>
    <w:rsid w:val="00B83329"/>
    <w:rsid w:val="00B8428B"/>
    <w:rsid w:val="00B91DAE"/>
    <w:rsid w:val="00B92FF5"/>
    <w:rsid w:val="00BA41F5"/>
    <w:rsid w:val="00BB3C9C"/>
    <w:rsid w:val="00BB514C"/>
    <w:rsid w:val="00BC2DB8"/>
    <w:rsid w:val="00BE0964"/>
    <w:rsid w:val="00BF1F3A"/>
    <w:rsid w:val="00BF4822"/>
    <w:rsid w:val="00BF7FD7"/>
    <w:rsid w:val="00C01D22"/>
    <w:rsid w:val="00C03360"/>
    <w:rsid w:val="00C047E0"/>
    <w:rsid w:val="00C104B6"/>
    <w:rsid w:val="00C10F02"/>
    <w:rsid w:val="00C114F4"/>
    <w:rsid w:val="00C11D03"/>
    <w:rsid w:val="00C21517"/>
    <w:rsid w:val="00C22DC5"/>
    <w:rsid w:val="00C31967"/>
    <w:rsid w:val="00C31E5F"/>
    <w:rsid w:val="00C34C96"/>
    <w:rsid w:val="00C371DE"/>
    <w:rsid w:val="00C409AE"/>
    <w:rsid w:val="00C4143E"/>
    <w:rsid w:val="00C42D50"/>
    <w:rsid w:val="00C54DF8"/>
    <w:rsid w:val="00C60B49"/>
    <w:rsid w:val="00C620E9"/>
    <w:rsid w:val="00C717E2"/>
    <w:rsid w:val="00C7440A"/>
    <w:rsid w:val="00C861F5"/>
    <w:rsid w:val="00C865ED"/>
    <w:rsid w:val="00C8775A"/>
    <w:rsid w:val="00C9211E"/>
    <w:rsid w:val="00C93147"/>
    <w:rsid w:val="00CA0877"/>
    <w:rsid w:val="00CA4A15"/>
    <w:rsid w:val="00CA6B59"/>
    <w:rsid w:val="00CB1D7C"/>
    <w:rsid w:val="00CB3B6C"/>
    <w:rsid w:val="00CB75F1"/>
    <w:rsid w:val="00CC116D"/>
    <w:rsid w:val="00CC1833"/>
    <w:rsid w:val="00CC189F"/>
    <w:rsid w:val="00CC3368"/>
    <w:rsid w:val="00CF19C4"/>
    <w:rsid w:val="00CF2B0A"/>
    <w:rsid w:val="00CF67A5"/>
    <w:rsid w:val="00D058BD"/>
    <w:rsid w:val="00D11AB4"/>
    <w:rsid w:val="00D13C04"/>
    <w:rsid w:val="00D20A78"/>
    <w:rsid w:val="00D26B1F"/>
    <w:rsid w:val="00D2747C"/>
    <w:rsid w:val="00D278BA"/>
    <w:rsid w:val="00D37C9D"/>
    <w:rsid w:val="00D37D41"/>
    <w:rsid w:val="00D40454"/>
    <w:rsid w:val="00D4059C"/>
    <w:rsid w:val="00D43D3D"/>
    <w:rsid w:val="00D44EFD"/>
    <w:rsid w:val="00D51743"/>
    <w:rsid w:val="00D53D8F"/>
    <w:rsid w:val="00D61C76"/>
    <w:rsid w:val="00D6243C"/>
    <w:rsid w:val="00D71C21"/>
    <w:rsid w:val="00D72247"/>
    <w:rsid w:val="00D754AA"/>
    <w:rsid w:val="00D77015"/>
    <w:rsid w:val="00D92B48"/>
    <w:rsid w:val="00DA15E8"/>
    <w:rsid w:val="00DA16E6"/>
    <w:rsid w:val="00DA2B24"/>
    <w:rsid w:val="00DA5272"/>
    <w:rsid w:val="00DA6312"/>
    <w:rsid w:val="00DB1693"/>
    <w:rsid w:val="00DB450D"/>
    <w:rsid w:val="00DB79EA"/>
    <w:rsid w:val="00DD0535"/>
    <w:rsid w:val="00DD3993"/>
    <w:rsid w:val="00DD499A"/>
    <w:rsid w:val="00DD5B07"/>
    <w:rsid w:val="00DE2B6C"/>
    <w:rsid w:val="00DE6821"/>
    <w:rsid w:val="00DF2022"/>
    <w:rsid w:val="00DF34BE"/>
    <w:rsid w:val="00DF5D59"/>
    <w:rsid w:val="00E00488"/>
    <w:rsid w:val="00E006DD"/>
    <w:rsid w:val="00E0529B"/>
    <w:rsid w:val="00E10B37"/>
    <w:rsid w:val="00E112AD"/>
    <w:rsid w:val="00E203AA"/>
    <w:rsid w:val="00E20A2C"/>
    <w:rsid w:val="00E239E4"/>
    <w:rsid w:val="00E3364B"/>
    <w:rsid w:val="00E36A38"/>
    <w:rsid w:val="00E40B0C"/>
    <w:rsid w:val="00E4510C"/>
    <w:rsid w:val="00E46081"/>
    <w:rsid w:val="00E51F54"/>
    <w:rsid w:val="00E53399"/>
    <w:rsid w:val="00E53AE4"/>
    <w:rsid w:val="00E545D5"/>
    <w:rsid w:val="00E5777E"/>
    <w:rsid w:val="00E6299A"/>
    <w:rsid w:val="00E747E0"/>
    <w:rsid w:val="00E77995"/>
    <w:rsid w:val="00E87099"/>
    <w:rsid w:val="00E90800"/>
    <w:rsid w:val="00EA2694"/>
    <w:rsid w:val="00EA28E6"/>
    <w:rsid w:val="00EA6E7E"/>
    <w:rsid w:val="00EB1A54"/>
    <w:rsid w:val="00EC0F6A"/>
    <w:rsid w:val="00ED2392"/>
    <w:rsid w:val="00EE43D7"/>
    <w:rsid w:val="00EF78C4"/>
    <w:rsid w:val="00F01234"/>
    <w:rsid w:val="00F04CD7"/>
    <w:rsid w:val="00F2168A"/>
    <w:rsid w:val="00F23E15"/>
    <w:rsid w:val="00F244A2"/>
    <w:rsid w:val="00F25864"/>
    <w:rsid w:val="00F35064"/>
    <w:rsid w:val="00F374D8"/>
    <w:rsid w:val="00F44C3E"/>
    <w:rsid w:val="00F52C9F"/>
    <w:rsid w:val="00F539FB"/>
    <w:rsid w:val="00F53FCC"/>
    <w:rsid w:val="00F5684D"/>
    <w:rsid w:val="00F57AB6"/>
    <w:rsid w:val="00F640C0"/>
    <w:rsid w:val="00F6480F"/>
    <w:rsid w:val="00F64868"/>
    <w:rsid w:val="00F70C2E"/>
    <w:rsid w:val="00F807DA"/>
    <w:rsid w:val="00F84DF2"/>
    <w:rsid w:val="00F86713"/>
    <w:rsid w:val="00F876F1"/>
    <w:rsid w:val="00F932E0"/>
    <w:rsid w:val="00FA2566"/>
    <w:rsid w:val="00FA7216"/>
    <w:rsid w:val="00FB3F4C"/>
    <w:rsid w:val="00FB7701"/>
    <w:rsid w:val="00FC1E7A"/>
    <w:rsid w:val="00FC40F0"/>
    <w:rsid w:val="00FC57B0"/>
    <w:rsid w:val="00FC6D3B"/>
    <w:rsid w:val="00FD0129"/>
    <w:rsid w:val="00FD0AF2"/>
    <w:rsid w:val="00FD5FFC"/>
    <w:rsid w:val="00FD6C79"/>
    <w:rsid w:val="00FE0FE7"/>
    <w:rsid w:val="00FE17ED"/>
    <w:rsid w:val="00FE2006"/>
    <w:rsid w:val="00FE7EB8"/>
    <w:rsid w:val="00FF3496"/>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paragraph">
    <w:name w:val="paragraph"/>
    <w:aliases w:val="a"/>
    <w:basedOn w:val="Normal"/>
    <w:rsid w:val="00EC0F6A"/>
    <w:pPr>
      <w:tabs>
        <w:tab w:val="right" w:pos="1531"/>
      </w:tabs>
      <w:spacing w:before="40"/>
      <w:ind w:left="1644" w:hanging="1644"/>
    </w:pPr>
    <w:rPr>
      <w:sz w:val="22"/>
    </w:rPr>
  </w:style>
  <w:style w:type="character" w:styleId="UnresolvedMention">
    <w:name w:val="Unresolved Mention"/>
    <w:basedOn w:val="DefaultParagraphFont"/>
    <w:uiPriority w:val="99"/>
    <w:semiHidden/>
    <w:unhideWhenUsed/>
    <w:rsid w:val="008E3515"/>
    <w:rPr>
      <w:color w:val="605E5C"/>
      <w:shd w:val="clear" w:color="auto" w:fill="E1DFDD"/>
    </w:rPr>
  </w:style>
  <w:style w:type="paragraph" w:styleId="Revision">
    <w:name w:val="Revision"/>
    <w:hidden/>
    <w:uiPriority w:val="99"/>
    <w:semiHidden/>
    <w:rsid w:val="00352C13"/>
    <w:rPr>
      <w:sz w:val="24"/>
    </w:rPr>
  </w:style>
  <w:style w:type="paragraph" w:customStyle="1" w:styleId="ActHead9">
    <w:name w:val="ActHead 9"/>
    <w:aliases w:val="aat"/>
    <w:basedOn w:val="Normal"/>
    <w:next w:val="Normal"/>
    <w:qFormat/>
    <w:rsid w:val="00345417"/>
    <w:pPr>
      <w:keepNext/>
      <w:keepLines/>
      <w:spacing w:before="280"/>
      <w:ind w:left="1134" w:hanging="1134"/>
      <w:outlineLvl w:val="8"/>
    </w:pPr>
    <w:rPr>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44785">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400909405">
      <w:bodyDiv w:val="1"/>
      <w:marLeft w:val="0"/>
      <w:marRight w:val="0"/>
      <w:marTop w:val="0"/>
      <w:marBottom w:val="0"/>
      <w:divBdr>
        <w:top w:val="none" w:sz="0" w:space="0" w:color="auto"/>
        <w:left w:val="none" w:sz="0" w:space="0" w:color="auto"/>
        <w:bottom w:val="none" w:sz="0" w:space="0" w:color="auto"/>
        <w:right w:val="none" w:sz="0" w:space="0" w:color="auto"/>
      </w:divBdr>
    </w:div>
    <w:div w:id="1792553173">
      <w:bodyDiv w:val="1"/>
      <w:marLeft w:val="0"/>
      <w:marRight w:val="0"/>
      <w:marTop w:val="0"/>
      <w:marBottom w:val="0"/>
      <w:divBdr>
        <w:top w:val="none" w:sz="0" w:space="0" w:color="auto"/>
        <w:left w:val="none" w:sz="0" w:space="0" w:color="auto"/>
        <w:bottom w:val="none" w:sz="0" w:space="0" w:color="auto"/>
        <w:right w:val="none" w:sz="0" w:space="0" w:color="auto"/>
      </w:divBdr>
    </w:div>
    <w:div w:id="2109227626">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2023-03-15T03:23:00Z</dcterms:created>
  <dcterms:modified xsi:type="dcterms:W3CDTF">2023-03-15T03:24:00Z</dcterms:modified>
</cp:coreProperties>
</file>