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39103244"/>
    <w:bookmarkEnd w:id="0"/>
    <w:p w14:paraId="1C9CCBB5" w14:textId="473091DA" w:rsidR="00F136B6" w:rsidRDefault="00C40FDA" w:rsidP="00715914">
      <w:pPr>
        <w:rPr>
          <w:sz w:val="28"/>
        </w:rPr>
      </w:pPr>
      <w:r>
        <w:object w:dxaOrig="2146" w:dyaOrig="1561" w14:anchorId="5F728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41086435" r:id="rId9"/>
        </w:object>
      </w:r>
    </w:p>
    <w:p w14:paraId="2EAC0F52" w14:textId="77777777" w:rsidR="00F136B6" w:rsidRDefault="00F136B6" w:rsidP="00715914">
      <w:pPr>
        <w:rPr>
          <w:sz w:val="19"/>
        </w:rPr>
      </w:pPr>
    </w:p>
    <w:p w14:paraId="3DABCBD6" w14:textId="5E327380" w:rsidR="00554826" w:rsidRPr="00772ADD" w:rsidRDefault="00792C8A" w:rsidP="00380D26">
      <w:pPr>
        <w:pStyle w:val="ShortT"/>
        <w:ind w:right="-51"/>
      </w:pPr>
      <w:bookmarkStart w:id="1" w:name="_Hlk112157964"/>
      <w:r>
        <w:t>A New Tax System (</w:t>
      </w:r>
      <w:r w:rsidR="008B0EFC" w:rsidRPr="00772ADD">
        <w:t>Goods and Services Tax</w:t>
      </w:r>
      <w:r>
        <w:t>)</w:t>
      </w:r>
      <w:r w:rsidR="00FA7AFF" w:rsidRPr="00772ADD">
        <w:t xml:space="preserve">: </w:t>
      </w:r>
      <w:r w:rsidR="008B0EFC" w:rsidRPr="00772ADD">
        <w:t xml:space="preserve">Waiver of Tax Invoice Requirement </w:t>
      </w:r>
      <w:r w:rsidR="00FA7AFF" w:rsidRPr="00772ADD">
        <w:t>(</w:t>
      </w:r>
      <w:r w:rsidR="00970384" w:rsidRPr="00772ADD">
        <w:t>Acquisition of a Motor Vehicle Under a Novated Lease Arrangement</w:t>
      </w:r>
      <w:r w:rsidR="008B0EFC" w:rsidRPr="00772ADD">
        <w:t xml:space="preserve">) </w:t>
      </w:r>
      <w:r w:rsidR="00FA7AFF" w:rsidRPr="00772ADD">
        <w:t>Determination</w:t>
      </w:r>
      <w:r w:rsidR="008B0EFC" w:rsidRPr="00772ADD">
        <w:t xml:space="preserve"> 20</w:t>
      </w:r>
      <w:r w:rsidR="00677707" w:rsidRPr="00772ADD">
        <w:t>2</w:t>
      </w:r>
      <w:r w:rsidR="008B0EFC" w:rsidRPr="00772ADD">
        <w:t>3</w:t>
      </w:r>
      <w:bookmarkEnd w:id="1"/>
    </w:p>
    <w:p w14:paraId="02B79B60" w14:textId="082268D2" w:rsidR="00554826" w:rsidRPr="00772ADD" w:rsidRDefault="00554826" w:rsidP="00554826">
      <w:pPr>
        <w:pStyle w:val="SignCoverPageStart"/>
        <w:spacing w:before="240"/>
        <w:ind w:right="91"/>
        <w:rPr>
          <w:szCs w:val="22"/>
        </w:rPr>
      </w:pPr>
      <w:r w:rsidRPr="00772ADD">
        <w:rPr>
          <w:szCs w:val="22"/>
        </w:rPr>
        <w:t xml:space="preserve">I, </w:t>
      </w:r>
      <w:r w:rsidR="008B0EFC" w:rsidRPr="00772ADD">
        <w:rPr>
          <w:szCs w:val="22"/>
        </w:rPr>
        <w:t>Ben Kelly</w:t>
      </w:r>
      <w:r w:rsidRPr="00772ADD">
        <w:rPr>
          <w:szCs w:val="22"/>
        </w:rPr>
        <w:t xml:space="preserve">, </w:t>
      </w:r>
      <w:r w:rsidR="008B0EFC" w:rsidRPr="00772ADD">
        <w:rPr>
          <w:szCs w:val="22"/>
        </w:rPr>
        <w:t>Deputy Commissioner of Taxation</w:t>
      </w:r>
      <w:r w:rsidRPr="00772ADD">
        <w:rPr>
          <w:szCs w:val="22"/>
        </w:rPr>
        <w:t xml:space="preserve">, make the following </w:t>
      </w:r>
      <w:r w:rsidR="008B0EFC" w:rsidRPr="00772ADD">
        <w:rPr>
          <w:szCs w:val="22"/>
        </w:rPr>
        <w:t>determination</w:t>
      </w:r>
      <w:r w:rsidRPr="00772ADD">
        <w:rPr>
          <w:szCs w:val="22"/>
        </w:rPr>
        <w:t>.</w:t>
      </w:r>
    </w:p>
    <w:p w14:paraId="58D0620D" w14:textId="0DC10882" w:rsidR="00554826" w:rsidRPr="00772ADD" w:rsidRDefault="00554826" w:rsidP="00554826">
      <w:pPr>
        <w:keepNext/>
        <w:spacing w:before="300" w:line="240" w:lineRule="atLeast"/>
        <w:ind w:right="397"/>
        <w:jc w:val="both"/>
        <w:rPr>
          <w:szCs w:val="22"/>
        </w:rPr>
      </w:pPr>
      <w:r w:rsidRPr="00772ADD">
        <w:rPr>
          <w:szCs w:val="22"/>
        </w:rPr>
        <w:t>Dated</w:t>
      </w:r>
      <w:r w:rsidRPr="00772ADD">
        <w:rPr>
          <w:szCs w:val="22"/>
        </w:rPr>
        <w:tab/>
      </w:r>
      <w:r w:rsidRPr="00772ADD">
        <w:rPr>
          <w:szCs w:val="22"/>
        </w:rPr>
        <w:tab/>
      </w:r>
      <w:r w:rsidR="00E91540">
        <w:rPr>
          <w:szCs w:val="22"/>
        </w:rPr>
        <w:t>7 March 2023</w:t>
      </w:r>
    </w:p>
    <w:p w14:paraId="4D4E850F" w14:textId="3FAE0319" w:rsidR="00554826" w:rsidRPr="00772ADD" w:rsidRDefault="008B0EFC" w:rsidP="00554826">
      <w:pPr>
        <w:keepNext/>
        <w:tabs>
          <w:tab w:val="left" w:pos="3402"/>
        </w:tabs>
        <w:spacing w:before="1440" w:line="300" w:lineRule="atLeast"/>
        <w:ind w:right="397"/>
        <w:rPr>
          <w:b/>
          <w:szCs w:val="22"/>
        </w:rPr>
      </w:pPr>
      <w:bookmarkStart w:id="2" w:name="_Hlk126331756"/>
      <w:r w:rsidRPr="00772ADD">
        <w:rPr>
          <w:szCs w:val="22"/>
        </w:rPr>
        <w:t>Ben Kelly</w:t>
      </w:r>
    </w:p>
    <w:p w14:paraId="5853765A" w14:textId="7B783171" w:rsidR="00554826" w:rsidRPr="00772ADD" w:rsidRDefault="008B0EFC" w:rsidP="00554826">
      <w:pPr>
        <w:pStyle w:val="SignCoverPageEnd"/>
        <w:ind w:right="91"/>
        <w:rPr>
          <w:sz w:val="22"/>
        </w:rPr>
      </w:pPr>
      <w:r w:rsidRPr="00772ADD">
        <w:rPr>
          <w:sz w:val="22"/>
        </w:rPr>
        <w:t>Deputy Commissioner of Taxation</w:t>
      </w:r>
    </w:p>
    <w:bookmarkEnd w:id="2"/>
    <w:p w14:paraId="14F035BC" w14:textId="77777777" w:rsidR="00554826" w:rsidRPr="00772ADD" w:rsidRDefault="00554826" w:rsidP="00554826"/>
    <w:p w14:paraId="5E4A3B5F" w14:textId="77777777" w:rsidR="00554826" w:rsidRPr="00772ADD" w:rsidRDefault="00554826" w:rsidP="00554826"/>
    <w:p w14:paraId="60D48FB0" w14:textId="77777777" w:rsidR="00F6696E" w:rsidRPr="00772ADD" w:rsidRDefault="00F6696E" w:rsidP="00F6696E"/>
    <w:p w14:paraId="55994D85" w14:textId="77777777" w:rsidR="00F6696E" w:rsidRPr="00772ADD" w:rsidRDefault="00F6696E" w:rsidP="00F6696E">
      <w:pPr>
        <w:sectPr w:rsidR="00F6696E" w:rsidRPr="00772ADD"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753FC772" w14:textId="77777777" w:rsidR="007500C8" w:rsidRPr="00772ADD" w:rsidRDefault="00715914" w:rsidP="00715914">
      <w:pPr>
        <w:outlineLvl w:val="0"/>
        <w:rPr>
          <w:sz w:val="36"/>
        </w:rPr>
      </w:pPr>
      <w:r w:rsidRPr="00772ADD">
        <w:rPr>
          <w:sz w:val="36"/>
        </w:rPr>
        <w:lastRenderedPageBreak/>
        <w:t>Contents</w:t>
      </w:r>
    </w:p>
    <w:p w14:paraId="36C623AF" w14:textId="2BD0C14E" w:rsidR="00F136B6" w:rsidRDefault="00B418CB">
      <w:pPr>
        <w:pStyle w:val="TOC5"/>
        <w:rPr>
          <w:rFonts w:asciiTheme="minorHAnsi" w:eastAsiaTheme="minorEastAsia" w:hAnsiTheme="minorHAnsi" w:cstheme="minorBidi"/>
          <w:noProof/>
          <w:kern w:val="0"/>
          <w:sz w:val="22"/>
          <w:szCs w:val="22"/>
        </w:rPr>
      </w:pPr>
      <w:r w:rsidRPr="00772ADD">
        <w:fldChar w:fldCharType="begin"/>
      </w:r>
      <w:r w:rsidRPr="00E13099">
        <w:instrText xml:space="preserve"> TOC \o "1-9" </w:instrText>
      </w:r>
      <w:r w:rsidRPr="00772ADD">
        <w:fldChar w:fldCharType="separate"/>
      </w:r>
      <w:r w:rsidR="00F136B6">
        <w:rPr>
          <w:noProof/>
        </w:rPr>
        <w:t>1  Name</w:t>
      </w:r>
      <w:r w:rsidR="00F136B6">
        <w:rPr>
          <w:noProof/>
        </w:rPr>
        <w:tab/>
      </w:r>
      <w:r w:rsidR="00F136B6">
        <w:rPr>
          <w:noProof/>
        </w:rPr>
        <w:fldChar w:fldCharType="begin"/>
      </w:r>
      <w:r w:rsidR="00F136B6">
        <w:rPr>
          <w:noProof/>
        </w:rPr>
        <w:instrText xml:space="preserve"> PAGEREF _Toc126852277 \h </w:instrText>
      </w:r>
      <w:r w:rsidR="00F136B6">
        <w:rPr>
          <w:noProof/>
        </w:rPr>
      </w:r>
      <w:r w:rsidR="00F136B6">
        <w:rPr>
          <w:noProof/>
        </w:rPr>
        <w:fldChar w:fldCharType="separate"/>
      </w:r>
      <w:r w:rsidR="00F136B6">
        <w:rPr>
          <w:noProof/>
        </w:rPr>
        <w:t>1</w:t>
      </w:r>
      <w:r w:rsidR="00F136B6">
        <w:rPr>
          <w:noProof/>
        </w:rPr>
        <w:fldChar w:fldCharType="end"/>
      </w:r>
    </w:p>
    <w:p w14:paraId="6A53BF9F" w14:textId="20B85772" w:rsidR="00F136B6" w:rsidRDefault="00F136B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_Toc126852278 \h </w:instrText>
      </w:r>
      <w:r>
        <w:rPr>
          <w:noProof/>
        </w:rPr>
      </w:r>
      <w:r>
        <w:rPr>
          <w:noProof/>
        </w:rPr>
        <w:fldChar w:fldCharType="separate"/>
      </w:r>
      <w:r>
        <w:rPr>
          <w:noProof/>
        </w:rPr>
        <w:t>1</w:t>
      </w:r>
      <w:r>
        <w:rPr>
          <w:noProof/>
        </w:rPr>
        <w:fldChar w:fldCharType="end"/>
      </w:r>
    </w:p>
    <w:p w14:paraId="29EB28CE" w14:textId="0B35DA85" w:rsidR="00F136B6" w:rsidRDefault="00F136B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_Toc126852279 \h </w:instrText>
      </w:r>
      <w:r>
        <w:rPr>
          <w:noProof/>
        </w:rPr>
      </w:r>
      <w:r>
        <w:rPr>
          <w:noProof/>
        </w:rPr>
        <w:fldChar w:fldCharType="separate"/>
      </w:r>
      <w:r>
        <w:rPr>
          <w:noProof/>
        </w:rPr>
        <w:t>1</w:t>
      </w:r>
      <w:r>
        <w:rPr>
          <w:noProof/>
        </w:rPr>
        <w:fldChar w:fldCharType="end"/>
      </w:r>
    </w:p>
    <w:p w14:paraId="3D892BD8" w14:textId="42195357" w:rsidR="00F136B6" w:rsidRDefault="00F136B6">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_Toc126852280 \h </w:instrText>
      </w:r>
      <w:r>
        <w:rPr>
          <w:noProof/>
        </w:rPr>
      </w:r>
      <w:r>
        <w:rPr>
          <w:noProof/>
        </w:rPr>
        <w:fldChar w:fldCharType="separate"/>
      </w:r>
      <w:r>
        <w:rPr>
          <w:noProof/>
        </w:rPr>
        <w:t>1</w:t>
      </w:r>
      <w:r>
        <w:rPr>
          <w:noProof/>
        </w:rPr>
        <w:fldChar w:fldCharType="end"/>
      </w:r>
    </w:p>
    <w:p w14:paraId="5263E279" w14:textId="49B8DEBA" w:rsidR="00F136B6" w:rsidRDefault="00F136B6">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_Toc126852281 \h </w:instrText>
      </w:r>
      <w:r>
        <w:rPr>
          <w:noProof/>
        </w:rPr>
      </w:r>
      <w:r>
        <w:rPr>
          <w:noProof/>
        </w:rPr>
        <w:fldChar w:fldCharType="separate"/>
      </w:r>
      <w:r>
        <w:rPr>
          <w:noProof/>
        </w:rPr>
        <w:t>2</w:t>
      </w:r>
      <w:r>
        <w:rPr>
          <w:noProof/>
        </w:rPr>
        <w:fldChar w:fldCharType="end"/>
      </w:r>
    </w:p>
    <w:p w14:paraId="5CF4101A" w14:textId="73B6A3FE" w:rsidR="00F136B6" w:rsidRDefault="00F136B6">
      <w:pPr>
        <w:pStyle w:val="TOC5"/>
        <w:rPr>
          <w:rFonts w:asciiTheme="minorHAnsi" w:eastAsiaTheme="minorEastAsia" w:hAnsiTheme="minorHAnsi" w:cstheme="minorBidi"/>
          <w:noProof/>
          <w:kern w:val="0"/>
          <w:sz w:val="22"/>
          <w:szCs w:val="22"/>
        </w:rPr>
      </w:pPr>
      <w:r>
        <w:rPr>
          <w:noProof/>
        </w:rPr>
        <w:t>6  Waiver of the requirement to hold a tax invoice</w:t>
      </w:r>
      <w:r>
        <w:rPr>
          <w:noProof/>
        </w:rPr>
        <w:tab/>
      </w:r>
      <w:r>
        <w:rPr>
          <w:noProof/>
        </w:rPr>
        <w:fldChar w:fldCharType="begin"/>
      </w:r>
      <w:r>
        <w:rPr>
          <w:noProof/>
        </w:rPr>
        <w:instrText xml:space="preserve"> PAGEREF _Toc126852282 \h </w:instrText>
      </w:r>
      <w:r>
        <w:rPr>
          <w:noProof/>
        </w:rPr>
      </w:r>
      <w:r>
        <w:rPr>
          <w:noProof/>
        </w:rPr>
        <w:fldChar w:fldCharType="separate"/>
      </w:r>
      <w:r>
        <w:rPr>
          <w:noProof/>
        </w:rPr>
        <w:t>2</w:t>
      </w:r>
      <w:r>
        <w:rPr>
          <w:noProof/>
        </w:rPr>
        <w:fldChar w:fldCharType="end"/>
      </w:r>
    </w:p>
    <w:p w14:paraId="1A1A8E9D" w14:textId="7BEC3BD6" w:rsidR="00F136B6" w:rsidRDefault="00F136B6">
      <w:pPr>
        <w:pStyle w:val="TOC5"/>
        <w:rPr>
          <w:rFonts w:asciiTheme="minorHAnsi" w:eastAsiaTheme="minorEastAsia" w:hAnsiTheme="minorHAnsi" w:cstheme="minorBidi"/>
          <w:noProof/>
          <w:kern w:val="0"/>
          <w:sz w:val="22"/>
          <w:szCs w:val="22"/>
        </w:rPr>
      </w:pPr>
      <w:r>
        <w:rPr>
          <w:noProof/>
        </w:rPr>
        <w:t>7  Document information requirements</w:t>
      </w:r>
      <w:r>
        <w:rPr>
          <w:noProof/>
        </w:rPr>
        <w:tab/>
      </w:r>
      <w:r>
        <w:rPr>
          <w:noProof/>
        </w:rPr>
        <w:fldChar w:fldCharType="begin"/>
      </w:r>
      <w:r>
        <w:rPr>
          <w:noProof/>
        </w:rPr>
        <w:instrText xml:space="preserve"> PAGEREF _Toc126852283 \h </w:instrText>
      </w:r>
      <w:r>
        <w:rPr>
          <w:noProof/>
        </w:rPr>
      </w:r>
      <w:r>
        <w:rPr>
          <w:noProof/>
        </w:rPr>
        <w:fldChar w:fldCharType="separate"/>
      </w:r>
      <w:r>
        <w:rPr>
          <w:noProof/>
        </w:rPr>
        <w:t>2</w:t>
      </w:r>
      <w:r>
        <w:rPr>
          <w:noProof/>
        </w:rPr>
        <w:fldChar w:fldCharType="end"/>
      </w:r>
    </w:p>
    <w:p w14:paraId="07DDD65C" w14:textId="6E141F46" w:rsidR="00F136B6" w:rsidRPr="00E64787" w:rsidRDefault="00F136B6">
      <w:pPr>
        <w:pStyle w:val="TOC6"/>
        <w:rPr>
          <w:rFonts w:asciiTheme="minorHAnsi" w:eastAsiaTheme="minorEastAsia" w:hAnsiTheme="minorHAnsi" w:cstheme="minorBidi"/>
          <w:b w:val="0"/>
          <w:bCs/>
          <w:noProof/>
          <w:kern w:val="0"/>
          <w:sz w:val="16"/>
          <w:szCs w:val="16"/>
        </w:rPr>
      </w:pPr>
      <w:r>
        <w:rPr>
          <w:noProof/>
        </w:rPr>
        <w:t>Schedule 1—Repeals</w:t>
      </w:r>
      <w:r w:rsidRPr="00E64787">
        <w:rPr>
          <w:b w:val="0"/>
          <w:bCs/>
          <w:noProof/>
          <w:sz w:val="18"/>
          <w:szCs w:val="14"/>
        </w:rPr>
        <w:tab/>
      </w:r>
      <w:r w:rsidRPr="00E64787">
        <w:rPr>
          <w:b w:val="0"/>
          <w:bCs/>
          <w:noProof/>
          <w:sz w:val="18"/>
          <w:szCs w:val="14"/>
        </w:rPr>
        <w:fldChar w:fldCharType="begin"/>
      </w:r>
      <w:r w:rsidRPr="00E64787">
        <w:rPr>
          <w:b w:val="0"/>
          <w:bCs/>
          <w:noProof/>
          <w:sz w:val="18"/>
          <w:szCs w:val="14"/>
        </w:rPr>
        <w:instrText xml:space="preserve"> PAGEREF _Toc126852284 \h </w:instrText>
      </w:r>
      <w:r w:rsidRPr="00E64787">
        <w:rPr>
          <w:b w:val="0"/>
          <w:bCs/>
          <w:noProof/>
          <w:sz w:val="18"/>
          <w:szCs w:val="14"/>
        </w:rPr>
      </w:r>
      <w:r w:rsidRPr="00E64787">
        <w:rPr>
          <w:b w:val="0"/>
          <w:bCs/>
          <w:noProof/>
          <w:sz w:val="18"/>
          <w:szCs w:val="14"/>
        </w:rPr>
        <w:fldChar w:fldCharType="separate"/>
      </w:r>
      <w:r w:rsidRPr="00E64787">
        <w:rPr>
          <w:b w:val="0"/>
          <w:bCs/>
          <w:noProof/>
          <w:sz w:val="18"/>
          <w:szCs w:val="14"/>
        </w:rPr>
        <w:t>3</w:t>
      </w:r>
      <w:r w:rsidRPr="00E64787">
        <w:rPr>
          <w:b w:val="0"/>
          <w:bCs/>
          <w:noProof/>
          <w:sz w:val="18"/>
          <w:szCs w:val="14"/>
        </w:rPr>
        <w:fldChar w:fldCharType="end"/>
      </w:r>
    </w:p>
    <w:p w14:paraId="6475392C" w14:textId="391AED8F" w:rsidR="00F136B6" w:rsidRPr="00E64787" w:rsidRDefault="00F136B6">
      <w:pPr>
        <w:pStyle w:val="TOC9"/>
        <w:rPr>
          <w:rFonts w:asciiTheme="minorHAnsi" w:eastAsiaTheme="minorEastAsia" w:hAnsiTheme="minorHAnsi" w:cstheme="minorBidi"/>
          <w:i w:val="0"/>
          <w:iCs/>
          <w:noProof/>
          <w:kern w:val="0"/>
        </w:rPr>
      </w:pPr>
      <w:r>
        <w:rPr>
          <w:noProof/>
        </w:rPr>
        <w:t>A New Tax System (Goods and Services Tax) Waiver of Tax Invoice Requirement (Acquisition of a Motor Vehicle Under a Full or Split Full Novated Lease Arrangement) Legislative Instrument 2013</w:t>
      </w:r>
      <w:r w:rsidRPr="00E64787">
        <w:rPr>
          <w:i w:val="0"/>
          <w:iCs/>
          <w:noProof/>
          <w:sz w:val="18"/>
          <w:szCs w:val="18"/>
        </w:rPr>
        <w:tab/>
      </w:r>
      <w:r w:rsidRPr="00E64787">
        <w:rPr>
          <w:i w:val="0"/>
          <w:iCs/>
          <w:noProof/>
          <w:sz w:val="18"/>
          <w:szCs w:val="18"/>
        </w:rPr>
        <w:fldChar w:fldCharType="begin"/>
      </w:r>
      <w:r w:rsidRPr="00E64787">
        <w:rPr>
          <w:i w:val="0"/>
          <w:iCs/>
          <w:noProof/>
          <w:sz w:val="18"/>
          <w:szCs w:val="18"/>
        </w:rPr>
        <w:instrText xml:space="preserve"> PAGEREF _Toc126852285 \h </w:instrText>
      </w:r>
      <w:r w:rsidRPr="00E64787">
        <w:rPr>
          <w:i w:val="0"/>
          <w:iCs/>
          <w:noProof/>
          <w:sz w:val="18"/>
          <w:szCs w:val="18"/>
        </w:rPr>
      </w:r>
      <w:r w:rsidRPr="00E64787">
        <w:rPr>
          <w:i w:val="0"/>
          <w:iCs/>
          <w:noProof/>
          <w:sz w:val="18"/>
          <w:szCs w:val="18"/>
        </w:rPr>
        <w:fldChar w:fldCharType="separate"/>
      </w:r>
      <w:r w:rsidRPr="00E64787">
        <w:rPr>
          <w:i w:val="0"/>
          <w:iCs/>
          <w:noProof/>
          <w:sz w:val="18"/>
          <w:szCs w:val="18"/>
        </w:rPr>
        <w:t>3</w:t>
      </w:r>
      <w:r w:rsidRPr="00E64787">
        <w:rPr>
          <w:i w:val="0"/>
          <w:iCs/>
          <w:noProof/>
          <w:sz w:val="18"/>
          <w:szCs w:val="18"/>
        </w:rPr>
        <w:fldChar w:fldCharType="end"/>
      </w:r>
    </w:p>
    <w:p w14:paraId="6D1C5E34" w14:textId="001F3E35" w:rsidR="00F6696E" w:rsidRPr="00772ADD" w:rsidRDefault="00B418CB" w:rsidP="00F6696E">
      <w:pPr>
        <w:outlineLvl w:val="0"/>
      </w:pPr>
      <w:r w:rsidRPr="00772ADD">
        <w:fldChar w:fldCharType="end"/>
      </w:r>
    </w:p>
    <w:p w14:paraId="7456D36B" w14:textId="77777777" w:rsidR="00F6696E" w:rsidRPr="00772ADD" w:rsidRDefault="00F6696E" w:rsidP="00F6696E">
      <w:pPr>
        <w:outlineLvl w:val="0"/>
        <w:rPr>
          <w:sz w:val="20"/>
        </w:rPr>
      </w:pPr>
    </w:p>
    <w:p w14:paraId="41F9AAAE" w14:textId="77777777" w:rsidR="00F6696E" w:rsidRPr="00772ADD" w:rsidRDefault="00F6696E" w:rsidP="00F6696E">
      <w:pPr>
        <w:sectPr w:rsidR="00F6696E" w:rsidRPr="00772ADD"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215A3F6" w14:textId="77777777" w:rsidR="00554826" w:rsidRPr="00AB0C11" w:rsidRDefault="00554826" w:rsidP="00554826">
      <w:pPr>
        <w:pStyle w:val="ActHead5"/>
      </w:pPr>
      <w:bookmarkStart w:id="3" w:name="_Toc126852277"/>
      <w:proofErr w:type="gramStart"/>
      <w:r w:rsidRPr="00772ADD">
        <w:lastRenderedPageBreak/>
        <w:t>1  Name</w:t>
      </w:r>
      <w:bookmarkEnd w:id="3"/>
      <w:proofErr w:type="gramEnd"/>
    </w:p>
    <w:p w14:paraId="333FEA89" w14:textId="030BCDA9" w:rsidR="00554826" w:rsidRPr="00772ADD" w:rsidRDefault="00554826" w:rsidP="00BB52D9">
      <w:pPr>
        <w:pStyle w:val="subsection"/>
        <w:tabs>
          <w:tab w:val="clear" w:pos="1021"/>
          <w:tab w:val="right" w:pos="851"/>
        </w:tabs>
      </w:pPr>
      <w:r w:rsidRPr="004A62FF">
        <w:tab/>
      </w:r>
      <w:r w:rsidRPr="004A62FF">
        <w:tab/>
        <w:t xml:space="preserve">This </w:t>
      </w:r>
      <w:r w:rsidRPr="00F95ADB">
        <w:t>instrument is the</w:t>
      </w:r>
      <w:bookmarkStart w:id="4" w:name="BKCheck15B_3"/>
      <w:bookmarkEnd w:id="4"/>
      <w:r w:rsidR="008A4853" w:rsidRPr="00F95ADB">
        <w:t xml:space="preserve"> </w:t>
      </w:r>
      <w:r w:rsidR="001B7D9E" w:rsidRPr="00BB52D9">
        <w:rPr>
          <w:i/>
          <w:iCs/>
        </w:rPr>
        <w:t>A New Tax System (</w:t>
      </w:r>
      <w:r w:rsidR="008A4853" w:rsidRPr="00DD5274">
        <w:rPr>
          <w:i/>
          <w:iCs/>
        </w:rPr>
        <w:t>Goods</w:t>
      </w:r>
      <w:r w:rsidR="008A4853" w:rsidRPr="00F95ADB">
        <w:rPr>
          <w:i/>
        </w:rPr>
        <w:t xml:space="preserve"> and Services Tax</w:t>
      </w:r>
      <w:r w:rsidR="001B7D9E">
        <w:rPr>
          <w:i/>
        </w:rPr>
        <w:t>)</w:t>
      </w:r>
      <w:r w:rsidR="008A4853" w:rsidRPr="00F95ADB">
        <w:rPr>
          <w:i/>
        </w:rPr>
        <w:t>: Waiver of Tax Invoice Requirement (</w:t>
      </w:r>
      <w:r w:rsidR="00772ADD" w:rsidRPr="00F95ADB">
        <w:rPr>
          <w:i/>
        </w:rPr>
        <w:t>Acquisition of a Motor Vehicle Under a Novated Lease Arrangement</w:t>
      </w:r>
      <w:r w:rsidR="008A4853" w:rsidRPr="00F95ADB">
        <w:rPr>
          <w:i/>
        </w:rPr>
        <w:t>) Determination 2023</w:t>
      </w:r>
      <w:r w:rsidRPr="00F95ADB">
        <w:rPr>
          <w:i/>
        </w:rPr>
        <w:t>.</w:t>
      </w:r>
    </w:p>
    <w:p w14:paraId="36155F43" w14:textId="77777777" w:rsidR="00554826" w:rsidRPr="00772ADD" w:rsidRDefault="00554826" w:rsidP="00554826">
      <w:pPr>
        <w:pStyle w:val="ActHead5"/>
      </w:pPr>
      <w:bookmarkStart w:id="5" w:name="_Toc126852278"/>
      <w:proofErr w:type="gramStart"/>
      <w:r w:rsidRPr="00772ADD">
        <w:t>2  Commencement</w:t>
      </w:r>
      <w:bookmarkEnd w:id="5"/>
      <w:proofErr w:type="gramEnd"/>
    </w:p>
    <w:p w14:paraId="6CF470D8" w14:textId="77777777" w:rsidR="003767E2" w:rsidRPr="00772ADD" w:rsidRDefault="003767E2" w:rsidP="00BB52D9">
      <w:pPr>
        <w:pStyle w:val="subsection"/>
        <w:tabs>
          <w:tab w:val="clear" w:pos="1021"/>
          <w:tab w:val="right" w:pos="851"/>
        </w:tabs>
      </w:pPr>
      <w:r w:rsidRPr="00772ADD">
        <w:tab/>
        <w:t>(1)</w:t>
      </w:r>
      <w:r w:rsidRPr="00772ADD">
        <w:tab/>
        <w:t>Each provision of this instrument specified in column 1 of the table commences, or is taken to have commenced, in accordance with column 2 of the table. Any other statement in column 2 has effect according to its terms.</w:t>
      </w:r>
    </w:p>
    <w:p w14:paraId="7899F0B2" w14:textId="77777777" w:rsidR="003767E2" w:rsidRPr="00772ADD"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72ADD" w:rsidRPr="00772ADD" w14:paraId="43F0799A" w14:textId="77777777" w:rsidTr="00A02135">
        <w:trPr>
          <w:tblHeader/>
        </w:trPr>
        <w:tc>
          <w:tcPr>
            <w:tcW w:w="8364" w:type="dxa"/>
            <w:gridSpan w:val="3"/>
            <w:tcBorders>
              <w:top w:val="single" w:sz="12" w:space="0" w:color="auto"/>
              <w:bottom w:val="single" w:sz="6" w:space="0" w:color="auto"/>
            </w:tcBorders>
            <w:shd w:val="clear" w:color="auto" w:fill="auto"/>
            <w:hideMark/>
          </w:tcPr>
          <w:p w14:paraId="44B3E1F6" w14:textId="77777777" w:rsidR="003767E2" w:rsidRPr="00772ADD" w:rsidRDefault="003767E2" w:rsidP="00A02135">
            <w:pPr>
              <w:pStyle w:val="TableHeading"/>
            </w:pPr>
            <w:r w:rsidRPr="00772ADD">
              <w:t>Commencement information</w:t>
            </w:r>
          </w:p>
        </w:tc>
      </w:tr>
      <w:tr w:rsidR="00772ADD" w:rsidRPr="00772ADD" w14:paraId="4CC3F37B" w14:textId="77777777" w:rsidTr="00A02135">
        <w:trPr>
          <w:tblHeader/>
        </w:trPr>
        <w:tc>
          <w:tcPr>
            <w:tcW w:w="2127" w:type="dxa"/>
            <w:tcBorders>
              <w:top w:val="single" w:sz="6" w:space="0" w:color="auto"/>
              <w:bottom w:val="single" w:sz="6" w:space="0" w:color="auto"/>
            </w:tcBorders>
            <w:shd w:val="clear" w:color="auto" w:fill="auto"/>
            <w:hideMark/>
          </w:tcPr>
          <w:p w14:paraId="7B75DD9C" w14:textId="77777777" w:rsidR="003767E2" w:rsidRPr="00772ADD" w:rsidRDefault="003767E2" w:rsidP="00A02135">
            <w:pPr>
              <w:pStyle w:val="TableHeading"/>
            </w:pPr>
            <w:r w:rsidRPr="00772ADD">
              <w:t>Column 1</w:t>
            </w:r>
          </w:p>
        </w:tc>
        <w:tc>
          <w:tcPr>
            <w:tcW w:w="4394" w:type="dxa"/>
            <w:tcBorders>
              <w:top w:val="single" w:sz="6" w:space="0" w:color="auto"/>
              <w:bottom w:val="single" w:sz="6" w:space="0" w:color="auto"/>
            </w:tcBorders>
            <w:shd w:val="clear" w:color="auto" w:fill="auto"/>
            <w:hideMark/>
          </w:tcPr>
          <w:p w14:paraId="73C3B39D" w14:textId="77777777" w:rsidR="003767E2" w:rsidRPr="00772ADD" w:rsidRDefault="003767E2" w:rsidP="00A02135">
            <w:pPr>
              <w:pStyle w:val="TableHeading"/>
            </w:pPr>
            <w:r w:rsidRPr="00772ADD">
              <w:t>Column 2</w:t>
            </w:r>
          </w:p>
        </w:tc>
        <w:tc>
          <w:tcPr>
            <w:tcW w:w="1843" w:type="dxa"/>
            <w:tcBorders>
              <w:top w:val="single" w:sz="6" w:space="0" w:color="auto"/>
              <w:bottom w:val="single" w:sz="6" w:space="0" w:color="auto"/>
            </w:tcBorders>
            <w:shd w:val="clear" w:color="auto" w:fill="auto"/>
            <w:hideMark/>
          </w:tcPr>
          <w:p w14:paraId="35CE774F" w14:textId="77777777" w:rsidR="003767E2" w:rsidRPr="00772ADD" w:rsidRDefault="003767E2" w:rsidP="00A02135">
            <w:pPr>
              <w:pStyle w:val="TableHeading"/>
            </w:pPr>
            <w:r w:rsidRPr="00772ADD">
              <w:t>Column 3</w:t>
            </w:r>
          </w:p>
        </w:tc>
      </w:tr>
      <w:tr w:rsidR="00772ADD" w:rsidRPr="00772ADD" w14:paraId="04E54D7B" w14:textId="77777777" w:rsidTr="00A02135">
        <w:trPr>
          <w:tblHeader/>
        </w:trPr>
        <w:tc>
          <w:tcPr>
            <w:tcW w:w="2127" w:type="dxa"/>
            <w:tcBorders>
              <w:top w:val="single" w:sz="6" w:space="0" w:color="auto"/>
              <w:bottom w:val="single" w:sz="12" w:space="0" w:color="auto"/>
            </w:tcBorders>
            <w:shd w:val="clear" w:color="auto" w:fill="auto"/>
            <w:hideMark/>
          </w:tcPr>
          <w:p w14:paraId="14609119" w14:textId="77777777" w:rsidR="003767E2" w:rsidRPr="00772ADD" w:rsidRDefault="003767E2" w:rsidP="00A02135">
            <w:pPr>
              <w:pStyle w:val="TableHeading"/>
            </w:pPr>
            <w:r w:rsidRPr="00772ADD">
              <w:t>Provisions</w:t>
            </w:r>
          </w:p>
        </w:tc>
        <w:tc>
          <w:tcPr>
            <w:tcW w:w="4394" w:type="dxa"/>
            <w:tcBorders>
              <w:top w:val="single" w:sz="6" w:space="0" w:color="auto"/>
              <w:bottom w:val="single" w:sz="12" w:space="0" w:color="auto"/>
            </w:tcBorders>
            <w:shd w:val="clear" w:color="auto" w:fill="auto"/>
            <w:hideMark/>
          </w:tcPr>
          <w:p w14:paraId="57AB36A2" w14:textId="77777777" w:rsidR="003767E2" w:rsidRPr="00772ADD" w:rsidRDefault="003767E2" w:rsidP="00A02135">
            <w:pPr>
              <w:pStyle w:val="TableHeading"/>
            </w:pPr>
            <w:r w:rsidRPr="00772ADD">
              <w:t>Commencement</w:t>
            </w:r>
          </w:p>
        </w:tc>
        <w:tc>
          <w:tcPr>
            <w:tcW w:w="1843" w:type="dxa"/>
            <w:tcBorders>
              <w:top w:val="single" w:sz="6" w:space="0" w:color="auto"/>
              <w:bottom w:val="single" w:sz="12" w:space="0" w:color="auto"/>
            </w:tcBorders>
            <w:shd w:val="clear" w:color="auto" w:fill="auto"/>
            <w:hideMark/>
          </w:tcPr>
          <w:p w14:paraId="5E5BDACA" w14:textId="77777777" w:rsidR="003767E2" w:rsidRPr="00772ADD" w:rsidRDefault="003767E2" w:rsidP="00A02135">
            <w:pPr>
              <w:pStyle w:val="TableHeading"/>
            </w:pPr>
            <w:r w:rsidRPr="00772ADD">
              <w:t>Date/Details</w:t>
            </w:r>
          </w:p>
        </w:tc>
      </w:tr>
      <w:tr w:rsidR="00772ADD" w:rsidRPr="00772ADD" w14:paraId="33725CA8" w14:textId="77777777" w:rsidTr="00A02135">
        <w:tc>
          <w:tcPr>
            <w:tcW w:w="2127" w:type="dxa"/>
            <w:tcBorders>
              <w:top w:val="single" w:sz="12" w:space="0" w:color="auto"/>
              <w:bottom w:val="single" w:sz="12" w:space="0" w:color="auto"/>
            </w:tcBorders>
            <w:shd w:val="clear" w:color="auto" w:fill="auto"/>
            <w:hideMark/>
          </w:tcPr>
          <w:p w14:paraId="6BDA0FD8" w14:textId="61D9FA95" w:rsidR="003767E2" w:rsidRPr="00FE73BC" w:rsidRDefault="003767E2" w:rsidP="00A02135">
            <w:pPr>
              <w:pStyle w:val="Tabletext"/>
            </w:pPr>
            <w:r w:rsidRPr="00FE73BC">
              <w:t xml:space="preserve">1.  </w:t>
            </w:r>
            <w:r w:rsidR="008A4853" w:rsidRPr="00FE73BC">
              <w:t>T</w:t>
            </w:r>
            <w:r w:rsidR="003B47A4" w:rsidRPr="00FE73BC">
              <w:t>he whole of this instrument</w:t>
            </w:r>
          </w:p>
        </w:tc>
        <w:tc>
          <w:tcPr>
            <w:tcW w:w="4394" w:type="dxa"/>
            <w:tcBorders>
              <w:top w:val="single" w:sz="12" w:space="0" w:color="auto"/>
              <w:bottom w:val="single" w:sz="12" w:space="0" w:color="auto"/>
            </w:tcBorders>
            <w:shd w:val="clear" w:color="auto" w:fill="auto"/>
            <w:hideMark/>
          </w:tcPr>
          <w:p w14:paraId="279EB919" w14:textId="30DE5F6E" w:rsidR="003767E2" w:rsidRPr="00FE73BC" w:rsidRDefault="00AB711B" w:rsidP="00A02135">
            <w:pPr>
              <w:pStyle w:val="Tabletext"/>
            </w:pPr>
            <w:r w:rsidRPr="00FE73BC">
              <w:t>On the day the</w:t>
            </w:r>
            <w:r w:rsidR="00DA4650" w:rsidRPr="00FE73BC">
              <w:t xml:space="preserve"> instrument </w:t>
            </w:r>
            <w:r w:rsidR="00647279" w:rsidRPr="00FE73BC">
              <w:t>is registere</w:t>
            </w:r>
            <w:r w:rsidR="00DA4650" w:rsidRPr="00FE73BC">
              <w:t xml:space="preserve">d. </w:t>
            </w:r>
          </w:p>
        </w:tc>
        <w:tc>
          <w:tcPr>
            <w:tcW w:w="1843" w:type="dxa"/>
            <w:tcBorders>
              <w:top w:val="single" w:sz="12" w:space="0" w:color="auto"/>
              <w:bottom w:val="single" w:sz="12" w:space="0" w:color="auto"/>
            </w:tcBorders>
            <w:shd w:val="clear" w:color="auto" w:fill="auto"/>
          </w:tcPr>
          <w:p w14:paraId="0F2FAFA7" w14:textId="0D60F5D0" w:rsidR="003767E2" w:rsidRPr="00772ADD" w:rsidRDefault="003767E2" w:rsidP="00A02135">
            <w:pPr>
              <w:pStyle w:val="Tabletext"/>
              <w:rPr>
                <w:i/>
              </w:rPr>
            </w:pPr>
          </w:p>
        </w:tc>
      </w:tr>
    </w:tbl>
    <w:p w14:paraId="45595B58" w14:textId="77777777" w:rsidR="003767E2" w:rsidRPr="00772ADD" w:rsidRDefault="003767E2" w:rsidP="003767E2">
      <w:pPr>
        <w:pStyle w:val="notetext"/>
      </w:pPr>
      <w:r w:rsidRPr="00772ADD">
        <w:rPr>
          <w:snapToGrid w:val="0"/>
          <w:lang w:eastAsia="en-US"/>
        </w:rPr>
        <w:t>Note:</w:t>
      </w:r>
      <w:r w:rsidRPr="00772ADD">
        <w:rPr>
          <w:snapToGrid w:val="0"/>
          <w:lang w:eastAsia="en-US"/>
        </w:rPr>
        <w:tab/>
        <w:t>This table relates only to the provisions of this instrument</w:t>
      </w:r>
      <w:r w:rsidRPr="00772ADD">
        <w:t xml:space="preserve"> </w:t>
      </w:r>
      <w:r w:rsidRPr="00772ADD">
        <w:rPr>
          <w:snapToGrid w:val="0"/>
          <w:lang w:eastAsia="en-US"/>
        </w:rPr>
        <w:t>as originally made. It will not be amended to deal with any later amendments of this instrument.</w:t>
      </w:r>
    </w:p>
    <w:p w14:paraId="10120F4C" w14:textId="77777777" w:rsidR="003767E2" w:rsidRPr="00772ADD" w:rsidRDefault="003767E2" w:rsidP="00BB52D9">
      <w:pPr>
        <w:pStyle w:val="subsection"/>
        <w:tabs>
          <w:tab w:val="clear" w:pos="1021"/>
          <w:tab w:val="right" w:pos="851"/>
        </w:tabs>
      </w:pPr>
      <w:r w:rsidRPr="00772ADD">
        <w:tab/>
        <w:t>(2)</w:t>
      </w:r>
      <w:r w:rsidRPr="00772ADD">
        <w:tab/>
        <w:t>Any information in column 3 of the table is not part of this instrument. Information may be inserted in this column, or information in it may be edited, in any published version of this instrument.</w:t>
      </w:r>
    </w:p>
    <w:p w14:paraId="1FE17F4C" w14:textId="77777777" w:rsidR="00554826" w:rsidRPr="00772ADD" w:rsidRDefault="00554826" w:rsidP="00554826">
      <w:pPr>
        <w:pStyle w:val="ActHead5"/>
      </w:pPr>
      <w:bookmarkStart w:id="6" w:name="_Toc126852279"/>
      <w:proofErr w:type="gramStart"/>
      <w:r w:rsidRPr="00772ADD">
        <w:t>3  Authority</w:t>
      </w:r>
      <w:bookmarkEnd w:id="6"/>
      <w:proofErr w:type="gramEnd"/>
    </w:p>
    <w:p w14:paraId="28DD524A" w14:textId="368417D1" w:rsidR="00554826" w:rsidRPr="00772ADD" w:rsidRDefault="00554826" w:rsidP="00BB52D9">
      <w:pPr>
        <w:pStyle w:val="subsection"/>
        <w:tabs>
          <w:tab w:val="clear" w:pos="1021"/>
          <w:tab w:val="right" w:pos="851"/>
        </w:tabs>
      </w:pPr>
      <w:r w:rsidRPr="00772ADD">
        <w:tab/>
      </w:r>
      <w:r w:rsidRPr="00772ADD">
        <w:tab/>
        <w:t>This instrument is</w:t>
      </w:r>
      <w:r w:rsidR="00DA4650">
        <w:t xml:space="preserve"> </w:t>
      </w:r>
      <w:r w:rsidRPr="00F95ADB">
        <w:t xml:space="preserve">made under </w:t>
      </w:r>
      <w:r w:rsidR="008A4853" w:rsidRPr="00F95ADB">
        <w:t xml:space="preserve">subsection 29-10(3) of the </w:t>
      </w:r>
      <w:r w:rsidR="00E75DF6" w:rsidRPr="00BB52D9">
        <w:t>Act</w:t>
      </w:r>
      <w:r w:rsidRPr="001B7D9E">
        <w:t>.</w:t>
      </w:r>
    </w:p>
    <w:p w14:paraId="4DAAA5E4" w14:textId="77777777" w:rsidR="00554826" w:rsidRPr="00772ADD" w:rsidRDefault="00554826" w:rsidP="00554826">
      <w:pPr>
        <w:pStyle w:val="ActHead5"/>
      </w:pPr>
      <w:bookmarkStart w:id="7" w:name="_Toc126852280"/>
      <w:proofErr w:type="gramStart"/>
      <w:r w:rsidRPr="00772ADD">
        <w:t>4  Definitions</w:t>
      </w:r>
      <w:bookmarkEnd w:id="7"/>
      <w:proofErr w:type="gramEnd"/>
    </w:p>
    <w:p w14:paraId="4838A89A" w14:textId="0AE150A6" w:rsidR="00FE73BC" w:rsidRPr="00E06405" w:rsidRDefault="00FE73BC" w:rsidP="00FE73BC">
      <w:pPr>
        <w:pStyle w:val="notetext"/>
        <w:ind w:left="1701" w:hanging="567"/>
      </w:pPr>
      <w:r w:rsidRPr="00E06405">
        <w:t>Note:</w:t>
      </w:r>
      <w:r w:rsidRPr="00E06405">
        <w:tab/>
      </w:r>
      <w:proofErr w:type="gramStart"/>
      <w:r w:rsidRPr="00E06405">
        <w:t>A number of</w:t>
      </w:r>
      <w:proofErr w:type="gramEnd"/>
      <w:r w:rsidRPr="00E06405">
        <w:t xml:space="preserve"> expressions used in this instrument are defined in the Act, including the following:</w:t>
      </w:r>
    </w:p>
    <w:p w14:paraId="40A900A6" w14:textId="01CD9B76" w:rsidR="00FE73BC" w:rsidRDefault="00FE73BC" w:rsidP="00FE73BC">
      <w:pPr>
        <w:pStyle w:val="notepara"/>
        <w:numPr>
          <w:ilvl w:val="0"/>
          <w:numId w:val="36"/>
        </w:numPr>
      </w:pPr>
      <w:proofErr w:type="gramStart"/>
      <w:r w:rsidRPr="00E06405">
        <w:t>ABN</w:t>
      </w:r>
      <w:r w:rsidR="008F63C9">
        <w:t>;</w:t>
      </w:r>
      <w:proofErr w:type="gramEnd"/>
    </w:p>
    <w:p w14:paraId="6D14BCEE" w14:textId="47D1A6EE" w:rsidR="00793FC5" w:rsidRDefault="00793FC5" w:rsidP="00FE73BC">
      <w:pPr>
        <w:pStyle w:val="notepara"/>
        <w:numPr>
          <w:ilvl w:val="0"/>
          <w:numId w:val="36"/>
        </w:numPr>
      </w:pPr>
      <w:r>
        <w:t xml:space="preserve">creditable </w:t>
      </w:r>
      <w:proofErr w:type="gramStart"/>
      <w:r>
        <w:t>acquisition</w:t>
      </w:r>
      <w:r w:rsidR="008F63C9">
        <w:t>;</w:t>
      </w:r>
      <w:proofErr w:type="gramEnd"/>
    </w:p>
    <w:p w14:paraId="51333390" w14:textId="544F1B24" w:rsidR="00793FC5" w:rsidRPr="00906778" w:rsidRDefault="00793FC5" w:rsidP="00FE73BC">
      <w:pPr>
        <w:pStyle w:val="notepara"/>
        <w:numPr>
          <w:ilvl w:val="0"/>
          <w:numId w:val="36"/>
        </w:numPr>
      </w:pPr>
      <w:r>
        <w:t>input tax credit</w:t>
      </w:r>
      <w:r w:rsidR="008F63C9">
        <w:t>.</w:t>
      </w:r>
    </w:p>
    <w:p w14:paraId="12CD4E28" w14:textId="5555D1FF" w:rsidR="00554826" w:rsidRPr="00772ADD" w:rsidRDefault="00554826" w:rsidP="00BB52D9">
      <w:pPr>
        <w:pStyle w:val="subsection"/>
        <w:tabs>
          <w:tab w:val="clear" w:pos="1021"/>
          <w:tab w:val="right" w:pos="851"/>
        </w:tabs>
      </w:pPr>
      <w:r w:rsidRPr="00772ADD">
        <w:tab/>
      </w:r>
      <w:r w:rsidRPr="00772ADD">
        <w:tab/>
        <w:t xml:space="preserve">In this </w:t>
      </w:r>
      <w:r w:rsidR="00DA4650">
        <w:t>determination</w:t>
      </w:r>
      <w:r w:rsidRPr="00772ADD">
        <w:t>:</w:t>
      </w:r>
    </w:p>
    <w:p w14:paraId="693C0648" w14:textId="64D06C99" w:rsidR="00554826" w:rsidRPr="00772ADD" w:rsidRDefault="00554826" w:rsidP="00554826">
      <w:pPr>
        <w:pStyle w:val="Definition"/>
      </w:pPr>
      <w:r w:rsidRPr="00772ADD">
        <w:rPr>
          <w:b/>
          <w:i/>
        </w:rPr>
        <w:t>Act</w:t>
      </w:r>
      <w:r w:rsidRPr="00772ADD">
        <w:t xml:space="preserve"> means the </w:t>
      </w:r>
      <w:r w:rsidR="00431956" w:rsidRPr="00772ADD">
        <w:rPr>
          <w:i/>
        </w:rPr>
        <w:t>A New Tax System (Goods and Services Tax) Act 1999</w:t>
      </w:r>
      <w:r w:rsidRPr="00772ADD">
        <w:t>.</w:t>
      </w:r>
    </w:p>
    <w:p w14:paraId="1D63EE25" w14:textId="77777777" w:rsidR="00F136B6" w:rsidRDefault="0016591B" w:rsidP="00AB0C11">
      <w:pPr>
        <w:pStyle w:val="Definition"/>
        <w:rPr>
          <w:iCs/>
        </w:rPr>
      </w:pPr>
      <w:r>
        <w:rPr>
          <w:b/>
          <w:bCs/>
          <w:i/>
        </w:rPr>
        <w:t>n</w:t>
      </w:r>
      <w:r w:rsidR="00E13099" w:rsidRPr="00E13099">
        <w:rPr>
          <w:b/>
          <w:bCs/>
          <w:i/>
        </w:rPr>
        <w:t>ovation</w:t>
      </w:r>
      <w:r w:rsidR="00E13099" w:rsidRPr="00E13099">
        <w:rPr>
          <w:iCs/>
        </w:rPr>
        <w:t> </w:t>
      </w:r>
      <w:r w:rsidR="004459C1">
        <w:rPr>
          <w:iCs/>
        </w:rPr>
        <w:t>means</w:t>
      </w:r>
      <w:r w:rsidR="00E13099" w:rsidRPr="00E13099">
        <w:rPr>
          <w:iCs/>
        </w:rPr>
        <w:t xml:space="preserve"> a tripartite arrangement (or deed of novation) where an employer, their employee</w:t>
      </w:r>
      <w:r w:rsidR="00AB0C11">
        <w:rPr>
          <w:iCs/>
        </w:rPr>
        <w:t>,</w:t>
      </w:r>
      <w:r w:rsidR="00E13099" w:rsidRPr="00E13099">
        <w:rPr>
          <w:iCs/>
        </w:rPr>
        <w:t xml:space="preserve"> and a finance company agree to transfer to the employer all or some of the </w:t>
      </w:r>
      <w:r w:rsidR="00061ABD">
        <w:rPr>
          <w:iCs/>
        </w:rPr>
        <w:t xml:space="preserve">employee’s </w:t>
      </w:r>
      <w:r w:rsidR="00E13099" w:rsidRPr="00E13099">
        <w:rPr>
          <w:iCs/>
        </w:rPr>
        <w:t xml:space="preserve">rights and obligations </w:t>
      </w:r>
      <w:r w:rsidR="000F69D7">
        <w:rPr>
          <w:iCs/>
        </w:rPr>
        <w:t>under</w:t>
      </w:r>
      <w:r w:rsidR="00E13099" w:rsidRPr="00E13099">
        <w:rPr>
          <w:iCs/>
        </w:rPr>
        <w:t xml:space="preserve"> a</w:t>
      </w:r>
      <w:r w:rsidR="00A95AEB">
        <w:rPr>
          <w:iCs/>
        </w:rPr>
        <w:t xml:space="preserve">n existing </w:t>
      </w:r>
      <w:r w:rsidR="00A95AEB" w:rsidRPr="00E13099">
        <w:rPr>
          <w:iCs/>
        </w:rPr>
        <w:t>lease</w:t>
      </w:r>
      <w:r w:rsidR="00E13099">
        <w:rPr>
          <w:iCs/>
        </w:rPr>
        <w:t xml:space="preserve"> agreement</w:t>
      </w:r>
      <w:r w:rsidR="00E13099" w:rsidRPr="00E13099">
        <w:rPr>
          <w:iCs/>
        </w:rPr>
        <w:t xml:space="preserve"> between the employee and the finance company. It results in the </w:t>
      </w:r>
      <w:r w:rsidR="00A95AEB">
        <w:rPr>
          <w:iCs/>
        </w:rPr>
        <w:t xml:space="preserve">recission </w:t>
      </w:r>
      <w:r w:rsidR="00702578">
        <w:rPr>
          <w:iCs/>
        </w:rPr>
        <w:t xml:space="preserve">of the </w:t>
      </w:r>
      <w:r w:rsidR="00E13099" w:rsidRPr="00E13099">
        <w:rPr>
          <w:iCs/>
        </w:rPr>
        <w:t xml:space="preserve">original lease </w:t>
      </w:r>
      <w:r w:rsidR="006906F9">
        <w:rPr>
          <w:iCs/>
        </w:rPr>
        <w:t xml:space="preserve">between the employee and </w:t>
      </w:r>
      <w:r w:rsidR="00702578">
        <w:rPr>
          <w:iCs/>
        </w:rPr>
        <w:t xml:space="preserve">the </w:t>
      </w:r>
      <w:r w:rsidR="006906F9">
        <w:rPr>
          <w:iCs/>
        </w:rPr>
        <w:t>finance company</w:t>
      </w:r>
      <w:r w:rsidR="008F63C9">
        <w:rPr>
          <w:iCs/>
        </w:rPr>
        <w:t>,</w:t>
      </w:r>
      <w:r w:rsidR="006906F9">
        <w:rPr>
          <w:iCs/>
        </w:rPr>
        <w:t xml:space="preserve"> </w:t>
      </w:r>
      <w:r w:rsidR="00702578">
        <w:rPr>
          <w:iCs/>
        </w:rPr>
        <w:t>and the creation of</w:t>
      </w:r>
      <w:r w:rsidR="00E13099" w:rsidRPr="00E13099">
        <w:rPr>
          <w:iCs/>
        </w:rPr>
        <w:t xml:space="preserve"> a new lease between the employer and the finance compan</w:t>
      </w:r>
      <w:r w:rsidR="00AB0C11">
        <w:rPr>
          <w:iCs/>
        </w:rPr>
        <w:t>y</w:t>
      </w:r>
      <w:r w:rsidR="00702578">
        <w:rPr>
          <w:iCs/>
        </w:rPr>
        <w:t xml:space="preserve"> </w:t>
      </w:r>
      <w:r w:rsidR="00702578" w:rsidRPr="00E13099">
        <w:rPr>
          <w:iCs/>
        </w:rPr>
        <w:t>on the same terms</w:t>
      </w:r>
      <w:r w:rsidR="00AB0C11">
        <w:rPr>
          <w:iCs/>
        </w:rPr>
        <w:t>.</w:t>
      </w:r>
    </w:p>
    <w:p w14:paraId="04075998" w14:textId="2E3AB5F9" w:rsidR="00AB0C11" w:rsidRDefault="0016591B" w:rsidP="00AB0C11">
      <w:pPr>
        <w:pStyle w:val="Definition"/>
        <w:rPr>
          <w:iCs/>
        </w:rPr>
      </w:pPr>
      <w:r>
        <w:rPr>
          <w:b/>
          <w:bCs/>
          <w:i/>
        </w:rPr>
        <w:lastRenderedPageBreak/>
        <w:t>f</w:t>
      </w:r>
      <w:r w:rsidR="00AB0C11" w:rsidRPr="00AB0C11">
        <w:rPr>
          <w:b/>
          <w:bCs/>
          <w:i/>
        </w:rPr>
        <w:t xml:space="preserve">ull </w:t>
      </w:r>
      <w:r>
        <w:rPr>
          <w:b/>
          <w:bCs/>
          <w:i/>
        </w:rPr>
        <w:t>n</w:t>
      </w:r>
      <w:r w:rsidR="00AB0C11" w:rsidRPr="00AB0C11">
        <w:rPr>
          <w:b/>
          <w:bCs/>
          <w:i/>
        </w:rPr>
        <w:t>ovation</w:t>
      </w:r>
      <w:r w:rsidR="00AB0C11" w:rsidRPr="00AB0C11">
        <w:rPr>
          <w:iCs/>
        </w:rPr>
        <w:t> </w:t>
      </w:r>
      <w:r w:rsidR="004459C1">
        <w:rPr>
          <w:iCs/>
        </w:rPr>
        <w:t>means</w:t>
      </w:r>
      <w:r w:rsidR="004459C1" w:rsidRPr="00AB0C11">
        <w:rPr>
          <w:iCs/>
        </w:rPr>
        <w:t xml:space="preserve"> </w:t>
      </w:r>
      <w:r w:rsidR="00AB0C11" w:rsidRPr="00AB0C11">
        <w:rPr>
          <w:iCs/>
        </w:rPr>
        <w:t xml:space="preserve">a transfer of all the rights and obligations </w:t>
      </w:r>
      <w:r w:rsidR="00AB0C11">
        <w:rPr>
          <w:iCs/>
        </w:rPr>
        <w:t>in</w:t>
      </w:r>
      <w:r w:rsidR="00AB0C11" w:rsidRPr="00E13099">
        <w:rPr>
          <w:iCs/>
        </w:rPr>
        <w:t xml:space="preserve"> a lease</w:t>
      </w:r>
      <w:r w:rsidR="00AB0C11">
        <w:rPr>
          <w:iCs/>
        </w:rPr>
        <w:t xml:space="preserve"> agreement</w:t>
      </w:r>
      <w:r w:rsidR="00AB0C11" w:rsidRPr="00AB0C11">
        <w:rPr>
          <w:iCs/>
        </w:rPr>
        <w:t xml:space="preserve">. As a </w:t>
      </w:r>
      <w:r w:rsidR="00567920" w:rsidRPr="00AB0C11">
        <w:rPr>
          <w:iCs/>
        </w:rPr>
        <w:t>result,</w:t>
      </w:r>
      <w:r w:rsidR="00AB0C11" w:rsidRPr="00AB0C11">
        <w:rPr>
          <w:iCs/>
        </w:rPr>
        <w:t xml:space="preserve"> the employer takes over all the rights and obligations </w:t>
      </w:r>
      <w:r w:rsidR="00702578">
        <w:rPr>
          <w:iCs/>
        </w:rPr>
        <w:t>held by the</w:t>
      </w:r>
      <w:r w:rsidR="00DA7B10">
        <w:rPr>
          <w:iCs/>
        </w:rPr>
        <w:t>ir</w:t>
      </w:r>
      <w:r w:rsidR="00702578">
        <w:rPr>
          <w:iCs/>
        </w:rPr>
        <w:t xml:space="preserve"> employee under </w:t>
      </w:r>
      <w:r w:rsidR="00AB0C11" w:rsidRPr="00AB0C11">
        <w:rPr>
          <w:iCs/>
        </w:rPr>
        <w:t>the original lease.</w:t>
      </w:r>
    </w:p>
    <w:p w14:paraId="1C7C18C8" w14:textId="050A85F6" w:rsidR="0022039F" w:rsidRDefault="0016591B" w:rsidP="00AB0C11">
      <w:pPr>
        <w:pStyle w:val="Definition"/>
        <w:rPr>
          <w:iCs/>
        </w:rPr>
      </w:pPr>
      <w:r>
        <w:rPr>
          <w:b/>
          <w:bCs/>
          <w:i/>
        </w:rPr>
        <w:t>s</w:t>
      </w:r>
      <w:r w:rsidR="0022039F" w:rsidRPr="0022039F">
        <w:rPr>
          <w:b/>
          <w:bCs/>
          <w:i/>
        </w:rPr>
        <w:t xml:space="preserve">plit </w:t>
      </w:r>
      <w:r>
        <w:rPr>
          <w:b/>
          <w:bCs/>
          <w:i/>
        </w:rPr>
        <w:t>f</w:t>
      </w:r>
      <w:r w:rsidR="0022039F" w:rsidRPr="0022039F">
        <w:rPr>
          <w:b/>
          <w:bCs/>
          <w:i/>
        </w:rPr>
        <w:t xml:space="preserve">ull </w:t>
      </w:r>
      <w:r>
        <w:rPr>
          <w:b/>
          <w:bCs/>
          <w:i/>
        </w:rPr>
        <w:t>n</w:t>
      </w:r>
      <w:r w:rsidR="0022039F" w:rsidRPr="0022039F">
        <w:rPr>
          <w:b/>
          <w:bCs/>
          <w:i/>
        </w:rPr>
        <w:t>ovation</w:t>
      </w:r>
      <w:r w:rsidR="0022039F" w:rsidRPr="0022039F">
        <w:rPr>
          <w:iCs/>
        </w:rPr>
        <w:t> </w:t>
      </w:r>
      <w:r w:rsidR="004459C1">
        <w:rPr>
          <w:iCs/>
        </w:rPr>
        <w:t>means</w:t>
      </w:r>
      <w:r w:rsidR="004459C1" w:rsidRPr="0022039F">
        <w:rPr>
          <w:iCs/>
        </w:rPr>
        <w:t xml:space="preserve"> </w:t>
      </w:r>
      <w:r w:rsidR="0022039F" w:rsidRPr="0022039F">
        <w:rPr>
          <w:iCs/>
        </w:rPr>
        <w:t>a variation on the full novation where an employee</w:t>
      </w:r>
      <w:r w:rsidR="00BE47AB">
        <w:rPr>
          <w:iCs/>
        </w:rPr>
        <w:t xml:space="preserve"> retains a </w:t>
      </w:r>
      <w:r w:rsidR="00BE47AB" w:rsidRPr="0022039F">
        <w:rPr>
          <w:iCs/>
        </w:rPr>
        <w:t>residual payment obligation</w:t>
      </w:r>
      <w:r w:rsidR="008F63C9">
        <w:rPr>
          <w:iCs/>
        </w:rPr>
        <w:t>,</w:t>
      </w:r>
      <w:r w:rsidR="00BE47AB">
        <w:rPr>
          <w:iCs/>
        </w:rPr>
        <w:t xml:space="preserve"> and the remainder of their</w:t>
      </w:r>
      <w:r w:rsidR="0022039F" w:rsidRPr="0022039F">
        <w:rPr>
          <w:iCs/>
        </w:rPr>
        <w:t xml:space="preserve"> rights and obligations under </w:t>
      </w:r>
      <w:r w:rsidR="00BE47AB">
        <w:rPr>
          <w:iCs/>
        </w:rPr>
        <w:t>the</w:t>
      </w:r>
      <w:r w:rsidR="0022039F" w:rsidRPr="0022039F">
        <w:rPr>
          <w:iCs/>
        </w:rPr>
        <w:t xml:space="preserve"> lease</w:t>
      </w:r>
      <w:r w:rsidR="00BE47AB">
        <w:rPr>
          <w:iCs/>
        </w:rPr>
        <w:t xml:space="preserve"> agreement</w:t>
      </w:r>
      <w:r w:rsidR="0022039F" w:rsidRPr="0022039F">
        <w:rPr>
          <w:iCs/>
        </w:rPr>
        <w:t xml:space="preserve"> are transferred to the</w:t>
      </w:r>
      <w:r w:rsidR="00DA7B10">
        <w:rPr>
          <w:iCs/>
        </w:rPr>
        <w:t>ir</w:t>
      </w:r>
      <w:r w:rsidR="0022039F" w:rsidRPr="0022039F">
        <w:rPr>
          <w:iCs/>
        </w:rPr>
        <w:t xml:space="preserve"> employe</w:t>
      </w:r>
      <w:r w:rsidR="00BE47AB">
        <w:rPr>
          <w:iCs/>
        </w:rPr>
        <w:t>r.</w:t>
      </w:r>
    </w:p>
    <w:p w14:paraId="3065BEFA" w14:textId="77777777" w:rsidR="00554826" w:rsidRPr="00345745" w:rsidRDefault="00554826" w:rsidP="00554826">
      <w:pPr>
        <w:pStyle w:val="ActHead5"/>
      </w:pPr>
      <w:bookmarkStart w:id="8" w:name="_Toc454781205"/>
      <w:bookmarkStart w:id="9" w:name="_Toc126852281"/>
      <w:proofErr w:type="gramStart"/>
      <w:r w:rsidRPr="00772ADD">
        <w:t xml:space="preserve">5  </w:t>
      </w:r>
      <w:r w:rsidRPr="00345745">
        <w:t>Schedules</w:t>
      </w:r>
      <w:bookmarkEnd w:id="8"/>
      <w:bookmarkEnd w:id="9"/>
      <w:proofErr w:type="gramEnd"/>
    </w:p>
    <w:p w14:paraId="4A5C4CD8" w14:textId="7C22EAD2" w:rsidR="00554826" w:rsidRPr="004A62FF" w:rsidRDefault="00554826" w:rsidP="00BB52D9">
      <w:pPr>
        <w:pStyle w:val="subsection"/>
        <w:tabs>
          <w:tab w:val="clear" w:pos="1021"/>
          <w:tab w:val="right" w:pos="851"/>
        </w:tabs>
      </w:pPr>
      <w:r w:rsidRPr="006D2891">
        <w:tab/>
      </w:r>
      <w:r w:rsidRPr="006D2891">
        <w:tab/>
        <w:t xml:space="preserve">Each instrument that is specified in a Schedule to this </w:t>
      </w:r>
      <w:r w:rsidR="00DA4650">
        <w:t>determination</w:t>
      </w:r>
      <w:r w:rsidRPr="006D2891">
        <w:t xml:space="preserve"> is amended or repealed as set out in the applicable items in the Schedule </w:t>
      </w:r>
      <w:r w:rsidRPr="004A62FF">
        <w:t xml:space="preserve">concerned, and any other item in a Schedule to this </w:t>
      </w:r>
      <w:r w:rsidR="00DA4650">
        <w:t>determination</w:t>
      </w:r>
      <w:r w:rsidRPr="004A62FF">
        <w:t xml:space="preserve"> has effect according to its terms.</w:t>
      </w:r>
    </w:p>
    <w:p w14:paraId="51FCD402" w14:textId="5A21DC5C" w:rsidR="00554826" w:rsidRPr="009112B3" w:rsidRDefault="00554826" w:rsidP="00554826">
      <w:pPr>
        <w:pStyle w:val="ActHead5"/>
      </w:pPr>
      <w:bookmarkStart w:id="10" w:name="_Toc126852282"/>
      <w:proofErr w:type="gramStart"/>
      <w:r w:rsidRPr="009112B3">
        <w:t xml:space="preserve">6  </w:t>
      </w:r>
      <w:r w:rsidR="00121D9D">
        <w:t>Waiver</w:t>
      </w:r>
      <w:proofErr w:type="gramEnd"/>
      <w:r w:rsidR="00AA7A3D" w:rsidRPr="009112B3">
        <w:t xml:space="preserve"> </w:t>
      </w:r>
      <w:r w:rsidR="00D70DCE">
        <w:t>of</w:t>
      </w:r>
      <w:r w:rsidR="00D70DCE" w:rsidRPr="009112B3">
        <w:t xml:space="preserve"> </w:t>
      </w:r>
      <w:r w:rsidR="00121D9D">
        <w:t xml:space="preserve">the </w:t>
      </w:r>
      <w:r w:rsidR="007445BF" w:rsidRPr="009112B3">
        <w:t>requirement to hold a tax invoice</w:t>
      </w:r>
      <w:bookmarkEnd w:id="10"/>
    </w:p>
    <w:p w14:paraId="2613BF95" w14:textId="58EC93E9" w:rsidR="00B93211" w:rsidRPr="00893C93" w:rsidRDefault="00B93211" w:rsidP="00B93211">
      <w:pPr>
        <w:pStyle w:val="subsection"/>
        <w:tabs>
          <w:tab w:val="clear" w:pos="1021"/>
          <w:tab w:val="right" w:pos="851"/>
        </w:tabs>
      </w:pPr>
      <w:bookmarkStart w:id="11" w:name="_Hlk115177613"/>
      <w:r w:rsidRPr="00B93211">
        <w:tab/>
      </w:r>
      <w:r w:rsidR="002C0CFF">
        <w:tab/>
      </w:r>
      <w:r w:rsidRPr="00B93211">
        <w:t>For the purposes of attributing an input tax credit for a creditable acquisition to a tax period, an employer is not required to hold a tax invoice under subsection</w:t>
      </w:r>
      <w:r w:rsidR="00E64787">
        <w:t> </w:t>
      </w:r>
      <w:r w:rsidRPr="00B93211">
        <w:t>29</w:t>
      </w:r>
      <w:r w:rsidR="00E64787">
        <w:noBreakHyphen/>
      </w:r>
      <w:r w:rsidRPr="00B93211">
        <w:t>10(3) of the Act if</w:t>
      </w:r>
      <w:r w:rsidRPr="00893C93">
        <w:t>:</w:t>
      </w:r>
    </w:p>
    <w:p w14:paraId="16271F65" w14:textId="77777777" w:rsidR="00F136B6" w:rsidRDefault="00B93211" w:rsidP="00B93211">
      <w:pPr>
        <w:pStyle w:val="paragraph"/>
        <w:tabs>
          <w:tab w:val="clear" w:pos="1531"/>
          <w:tab w:val="right" w:pos="1418"/>
        </w:tabs>
        <w:ind w:left="1701" w:hanging="1701"/>
      </w:pPr>
      <w:r w:rsidRPr="00B93211">
        <w:tab/>
        <w:t>(a)</w:t>
      </w:r>
      <w:r w:rsidRPr="00B93211">
        <w:tab/>
        <w:t xml:space="preserve">the </w:t>
      </w:r>
      <w:r w:rsidRPr="00B93211">
        <w:rPr>
          <w:szCs w:val="22"/>
          <w:shd w:val="clear" w:color="auto" w:fill="FFFFFF"/>
        </w:rPr>
        <w:t xml:space="preserve">employer makes a creditable acquisition </w:t>
      </w:r>
      <w:r w:rsidRPr="00B93211">
        <w:rPr>
          <w:shd w:val="clear" w:color="auto" w:fill="FFFFFF"/>
        </w:rPr>
        <w:t xml:space="preserve">by way of a lease </w:t>
      </w:r>
      <w:r w:rsidRPr="00B93211">
        <w:rPr>
          <w:szCs w:val="22"/>
          <w:shd w:val="clear" w:color="auto" w:fill="FFFFFF"/>
        </w:rPr>
        <w:t xml:space="preserve">of a motor vehicle under a full </w:t>
      </w:r>
      <w:r w:rsidR="00971FEB">
        <w:rPr>
          <w:szCs w:val="22"/>
          <w:shd w:val="clear" w:color="auto" w:fill="FFFFFF"/>
        </w:rPr>
        <w:t xml:space="preserve">novation </w:t>
      </w:r>
      <w:r w:rsidRPr="00B93211">
        <w:rPr>
          <w:szCs w:val="22"/>
          <w:shd w:val="clear" w:color="auto" w:fill="FFFFFF"/>
        </w:rPr>
        <w:t xml:space="preserve">or </w:t>
      </w:r>
      <w:r w:rsidR="00971FEB">
        <w:rPr>
          <w:szCs w:val="22"/>
          <w:shd w:val="clear" w:color="auto" w:fill="FFFFFF"/>
        </w:rPr>
        <w:t xml:space="preserve">a </w:t>
      </w:r>
      <w:r w:rsidRPr="00B93211">
        <w:rPr>
          <w:szCs w:val="22"/>
          <w:shd w:val="clear" w:color="auto" w:fill="FFFFFF"/>
        </w:rPr>
        <w:t xml:space="preserve">split full novation </w:t>
      </w:r>
      <w:proofErr w:type="gramStart"/>
      <w:r w:rsidRPr="00B93211">
        <w:rPr>
          <w:szCs w:val="22"/>
          <w:shd w:val="clear" w:color="auto" w:fill="FFFFFF"/>
        </w:rPr>
        <w:t>arrangement</w:t>
      </w:r>
      <w:r w:rsidRPr="00B93211">
        <w:t>;</w:t>
      </w:r>
      <w:proofErr w:type="gramEnd"/>
    </w:p>
    <w:p w14:paraId="29590BCF" w14:textId="1DB3CF5F" w:rsidR="00B93211" w:rsidRPr="00B93211" w:rsidRDefault="002C0CFF" w:rsidP="002C0CFF">
      <w:pPr>
        <w:pStyle w:val="paragraph"/>
        <w:tabs>
          <w:tab w:val="clear" w:pos="1531"/>
          <w:tab w:val="right" w:pos="1418"/>
        </w:tabs>
        <w:ind w:left="1701" w:hanging="1701"/>
      </w:pPr>
      <w:r w:rsidRPr="00676B16">
        <w:tab/>
        <w:t>(b)</w:t>
      </w:r>
      <w:r w:rsidRPr="00676B16">
        <w:tab/>
      </w:r>
      <w:r>
        <w:t xml:space="preserve">the acquisition is not covered by Division 111 of the Act; </w:t>
      </w:r>
      <w:r w:rsidR="00B93211" w:rsidRPr="00B93211">
        <w:t>and</w:t>
      </w:r>
    </w:p>
    <w:p w14:paraId="440FF8DF" w14:textId="2332FCE2" w:rsidR="00B93211" w:rsidRPr="00B93211" w:rsidRDefault="00B93211" w:rsidP="00B93211">
      <w:pPr>
        <w:pStyle w:val="paragraph"/>
        <w:tabs>
          <w:tab w:val="clear" w:pos="1531"/>
          <w:tab w:val="right" w:pos="1418"/>
        </w:tabs>
        <w:ind w:left="1701" w:hanging="1701"/>
      </w:pPr>
      <w:r w:rsidRPr="00B93211">
        <w:tab/>
        <w:t>(</w:t>
      </w:r>
      <w:r w:rsidR="002C0CFF">
        <w:t>c</w:t>
      </w:r>
      <w:r w:rsidRPr="00B93211">
        <w:t>)</w:t>
      </w:r>
      <w:r w:rsidRPr="00B93211">
        <w:tab/>
        <w:t xml:space="preserve">at the time the employer gives a GST return to the Commissioner for the tax period to which the input tax credit (or any part of the input tax credit) on the acquisition would otherwise be attributable, the employer </w:t>
      </w:r>
      <w:r w:rsidRPr="00893C93">
        <w:t>ho</w:t>
      </w:r>
      <w:r w:rsidRPr="00B93211">
        <w:t>ld</w:t>
      </w:r>
      <w:r w:rsidR="008F63C9">
        <w:t>s</w:t>
      </w:r>
      <w:r w:rsidR="00B73F1B">
        <w:t xml:space="preserve"> a document that is</w:t>
      </w:r>
      <w:r w:rsidRPr="00B93211">
        <w:t>:</w:t>
      </w:r>
    </w:p>
    <w:p w14:paraId="0F9A5AA8" w14:textId="4D752667" w:rsidR="00B93211" w:rsidRPr="00B93211" w:rsidRDefault="00B93211" w:rsidP="00B93211">
      <w:pPr>
        <w:pStyle w:val="paragraphsub"/>
        <w:ind w:left="2268" w:hanging="2268"/>
      </w:pPr>
      <w:r w:rsidRPr="00B93211">
        <w:tab/>
        <w:t>(</w:t>
      </w:r>
      <w:proofErr w:type="spellStart"/>
      <w:r w:rsidRPr="00B93211">
        <w:t>i</w:t>
      </w:r>
      <w:proofErr w:type="spellEnd"/>
      <w:r w:rsidRPr="00B93211">
        <w:t>)</w:t>
      </w:r>
      <w:r w:rsidRPr="00B93211">
        <w:tab/>
      </w:r>
      <w:r w:rsidRPr="00B93211">
        <w:rPr>
          <w:szCs w:val="22"/>
          <w:shd w:val="clear" w:color="auto" w:fill="FFFFFF"/>
        </w:rPr>
        <w:t xml:space="preserve">a tripartite agreement (or deed of novation) between the employer, their employee, and the finance company for the creditable acquisition by way of a lease of the motor vehicle that meets the requirements in </w:t>
      </w:r>
      <w:r w:rsidR="00E64787">
        <w:rPr>
          <w:szCs w:val="22"/>
          <w:shd w:val="clear" w:color="auto" w:fill="FFFFFF"/>
        </w:rPr>
        <w:t>subsection</w:t>
      </w:r>
      <w:r w:rsidRPr="00B93211">
        <w:rPr>
          <w:szCs w:val="22"/>
          <w:shd w:val="clear" w:color="auto" w:fill="FFFFFF"/>
        </w:rPr>
        <w:t xml:space="preserve"> 7(1)</w:t>
      </w:r>
      <w:r w:rsidRPr="00B93211">
        <w:t>; and</w:t>
      </w:r>
    </w:p>
    <w:p w14:paraId="2F9495BB" w14:textId="482CA540" w:rsidR="00B93211" w:rsidRPr="00B93211" w:rsidRDefault="00B93211" w:rsidP="00B93211">
      <w:pPr>
        <w:pStyle w:val="paragraphsub"/>
        <w:ind w:left="2268" w:hanging="2268"/>
      </w:pPr>
      <w:r w:rsidRPr="00B93211">
        <w:tab/>
        <w:t>(ii)</w:t>
      </w:r>
      <w:r w:rsidRPr="00B93211">
        <w:tab/>
        <w:t xml:space="preserve">a </w:t>
      </w:r>
      <w:r w:rsidRPr="00B93211">
        <w:rPr>
          <w:szCs w:val="22"/>
          <w:shd w:val="clear" w:color="auto" w:fill="FFFFFF"/>
        </w:rPr>
        <w:t xml:space="preserve">tax invoice issued to their employee for the acquisition by way of a lease of the motor vehicle by the employee prior to the novation that meets the requirements in </w:t>
      </w:r>
      <w:r w:rsidR="00E64787">
        <w:rPr>
          <w:szCs w:val="22"/>
          <w:shd w:val="clear" w:color="auto" w:fill="FFFFFF"/>
        </w:rPr>
        <w:t>subsection</w:t>
      </w:r>
      <w:r w:rsidRPr="00B93211">
        <w:rPr>
          <w:szCs w:val="22"/>
          <w:shd w:val="clear" w:color="auto" w:fill="FFFFFF"/>
        </w:rPr>
        <w:t xml:space="preserve"> 7(2).</w:t>
      </w:r>
    </w:p>
    <w:p w14:paraId="538F7B33" w14:textId="13B4DB91" w:rsidR="00BB52D9" w:rsidRPr="00893C93" w:rsidRDefault="00BB52D9" w:rsidP="00BB52D9">
      <w:pPr>
        <w:pStyle w:val="ActHead5"/>
        <w:ind w:left="0" w:firstLine="0"/>
      </w:pPr>
      <w:bookmarkStart w:id="12" w:name="_Toc117080854"/>
      <w:bookmarkStart w:id="13" w:name="_Toc126852283"/>
      <w:bookmarkEnd w:id="11"/>
      <w:proofErr w:type="gramStart"/>
      <w:r w:rsidRPr="00893C93">
        <w:t>7</w:t>
      </w:r>
      <w:r w:rsidR="00D94569">
        <w:t xml:space="preserve"> </w:t>
      </w:r>
      <w:r w:rsidRPr="00893C93">
        <w:t xml:space="preserve"> Document</w:t>
      </w:r>
      <w:proofErr w:type="gramEnd"/>
      <w:r w:rsidRPr="00893C93">
        <w:t xml:space="preserve"> information requirements</w:t>
      </w:r>
      <w:bookmarkEnd w:id="12"/>
      <w:bookmarkEnd w:id="13"/>
    </w:p>
    <w:p w14:paraId="2CA02673" w14:textId="782C0FCC" w:rsidR="00B93211" w:rsidRPr="00893C93" w:rsidRDefault="00B93211" w:rsidP="00B93211">
      <w:pPr>
        <w:pStyle w:val="subsection"/>
        <w:tabs>
          <w:tab w:val="clear" w:pos="1021"/>
          <w:tab w:val="right" w:pos="851"/>
        </w:tabs>
      </w:pPr>
      <w:r w:rsidRPr="00893C93">
        <w:tab/>
        <w:t>(1)</w:t>
      </w:r>
      <w:r w:rsidRPr="00893C93">
        <w:tab/>
      </w:r>
      <w:r w:rsidRPr="00893C93">
        <w:rPr>
          <w:szCs w:val="22"/>
          <w:shd w:val="clear" w:color="auto" w:fill="FFFFFF"/>
        </w:rPr>
        <w:t>The</w:t>
      </w:r>
      <w:r w:rsidR="003E08CA">
        <w:rPr>
          <w:szCs w:val="22"/>
          <w:shd w:val="clear" w:color="auto" w:fill="FFFFFF"/>
        </w:rPr>
        <w:t xml:space="preserve"> requirements</w:t>
      </w:r>
      <w:r w:rsidRPr="00893C93">
        <w:rPr>
          <w:szCs w:val="22"/>
          <w:shd w:val="clear" w:color="auto" w:fill="FFFFFF"/>
        </w:rPr>
        <w:t xml:space="preserve"> referred to in </w:t>
      </w:r>
      <w:r w:rsidR="0068393A">
        <w:rPr>
          <w:szCs w:val="22"/>
          <w:shd w:val="clear" w:color="auto" w:fill="FFFFFF"/>
        </w:rPr>
        <w:t>sub</w:t>
      </w:r>
      <w:r w:rsidRPr="00893C93">
        <w:rPr>
          <w:szCs w:val="22"/>
          <w:shd w:val="clear" w:color="auto" w:fill="FFFFFF"/>
        </w:rPr>
        <w:t>paragraph 6(</w:t>
      </w:r>
      <w:r w:rsidR="002C0CFF">
        <w:rPr>
          <w:szCs w:val="22"/>
          <w:shd w:val="clear" w:color="auto" w:fill="FFFFFF"/>
        </w:rPr>
        <w:t>c</w:t>
      </w:r>
      <w:r w:rsidRPr="00893C93">
        <w:rPr>
          <w:szCs w:val="22"/>
          <w:shd w:val="clear" w:color="auto" w:fill="FFFFFF"/>
        </w:rPr>
        <w:t>)</w:t>
      </w:r>
      <w:r w:rsidR="00D906FA">
        <w:rPr>
          <w:szCs w:val="22"/>
          <w:shd w:val="clear" w:color="auto" w:fill="FFFFFF"/>
        </w:rPr>
        <w:t>(</w:t>
      </w:r>
      <w:proofErr w:type="spellStart"/>
      <w:r w:rsidR="00D906FA">
        <w:rPr>
          <w:szCs w:val="22"/>
          <w:shd w:val="clear" w:color="auto" w:fill="FFFFFF"/>
        </w:rPr>
        <w:t>i</w:t>
      </w:r>
      <w:proofErr w:type="spellEnd"/>
      <w:r w:rsidR="00D906FA">
        <w:rPr>
          <w:szCs w:val="22"/>
          <w:shd w:val="clear" w:color="auto" w:fill="FFFFFF"/>
        </w:rPr>
        <w:t>)</w:t>
      </w:r>
      <w:r w:rsidRPr="00893C93">
        <w:rPr>
          <w:szCs w:val="22"/>
          <w:shd w:val="clear" w:color="auto" w:fill="FFFFFF"/>
        </w:rPr>
        <w:t xml:space="preserve"> </w:t>
      </w:r>
      <w:r w:rsidR="003E08CA">
        <w:rPr>
          <w:szCs w:val="22"/>
          <w:shd w:val="clear" w:color="auto" w:fill="FFFFFF"/>
        </w:rPr>
        <w:t xml:space="preserve">are that the document </w:t>
      </w:r>
      <w:r w:rsidRPr="00893C93">
        <w:rPr>
          <w:szCs w:val="22"/>
          <w:shd w:val="clear" w:color="auto" w:fill="FFFFFF"/>
        </w:rPr>
        <w:t>contains enough information to enable the following to be clearly ascertained</w:t>
      </w:r>
      <w:r w:rsidR="00374816">
        <w:t>:</w:t>
      </w:r>
    </w:p>
    <w:p w14:paraId="49359581" w14:textId="77777777" w:rsidR="00F136B6" w:rsidRDefault="00B93211" w:rsidP="00B93211">
      <w:pPr>
        <w:pStyle w:val="paragraph"/>
        <w:tabs>
          <w:tab w:val="clear" w:pos="1531"/>
          <w:tab w:val="right" w:pos="1418"/>
        </w:tabs>
        <w:ind w:left="1701" w:hanging="1701"/>
      </w:pPr>
      <w:r w:rsidRPr="00893C93">
        <w:tab/>
        <w:t>(a)</w:t>
      </w:r>
      <w:r w:rsidRPr="00893C93">
        <w:tab/>
      </w:r>
      <w:r w:rsidRPr="00893C93">
        <w:rPr>
          <w:szCs w:val="22"/>
          <w:shd w:val="clear" w:color="auto" w:fill="FFFFFF"/>
        </w:rPr>
        <w:t>the employer</w:t>
      </w:r>
      <w:r w:rsidR="003E08CA">
        <w:rPr>
          <w:szCs w:val="22"/>
          <w:shd w:val="clear" w:color="auto" w:fill="FFFFFF"/>
        </w:rPr>
        <w:t>’</w:t>
      </w:r>
      <w:r w:rsidRPr="00893C93">
        <w:rPr>
          <w:szCs w:val="22"/>
          <w:shd w:val="clear" w:color="auto" w:fill="FFFFFF"/>
        </w:rPr>
        <w:t xml:space="preserve">s identity or ABN as the recipient of the supply of the motor vehicle under the </w:t>
      </w:r>
      <w:proofErr w:type="gramStart"/>
      <w:r w:rsidRPr="00893C93">
        <w:rPr>
          <w:szCs w:val="22"/>
          <w:shd w:val="clear" w:color="auto" w:fill="FFFFFF"/>
        </w:rPr>
        <w:t>lease</w:t>
      </w:r>
      <w:r w:rsidRPr="00893C93">
        <w:t>;</w:t>
      </w:r>
      <w:proofErr w:type="gramEnd"/>
    </w:p>
    <w:p w14:paraId="18A59EC2" w14:textId="77777777" w:rsidR="00F136B6" w:rsidRDefault="00B93211" w:rsidP="00B93211">
      <w:pPr>
        <w:pStyle w:val="paragraph"/>
        <w:tabs>
          <w:tab w:val="clear" w:pos="1531"/>
          <w:tab w:val="right" w:pos="1418"/>
        </w:tabs>
        <w:ind w:left="1701" w:hanging="1701"/>
        <w:rPr>
          <w:szCs w:val="22"/>
          <w:shd w:val="clear" w:color="auto" w:fill="FFFFFF"/>
        </w:rPr>
      </w:pPr>
      <w:bookmarkStart w:id="14" w:name="_Hlk118114957"/>
      <w:r w:rsidRPr="00893C93">
        <w:tab/>
        <w:t>(b)</w:t>
      </w:r>
      <w:r w:rsidRPr="00893C93">
        <w:tab/>
      </w:r>
      <w:r w:rsidRPr="00893C93">
        <w:rPr>
          <w:szCs w:val="22"/>
          <w:shd w:val="clear" w:color="auto" w:fill="FFFFFF"/>
        </w:rPr>
        <w:t xml:space="preserve">a description </w:t>
      </w:r>
      <w:bookmarkEnd w:id="14"/>
      <w:r w:rsidRPr="00893C93">
        <w:rPr>
          <w:szCs w:val="22"/>
          <w:shd w:val="clear" w:color="auto" w:fill="FFFFFF"/>
        </w:rPr>
        <w:t>of the motor vehicle being leased; and</w:t>
      </w:r>
    </w:p>
    <w:p w14:paraId="3CF1F896" w14:textId="3F6ECC6F" w:rsidR="00B93211" w:rsidRPr="00893C93" w:rsidRDefault="00B93211" w:rsidP="00B93211">
      <w:pPr>
        <w:pStyle w:val="subsection"/>
        <w:tabs>
          <w:tab w:val="clear" w:pos="1021"/>
          <w:tab w:val="right" w:pos="1418"/>
        </w:tabs>
        <w:ind w:left="1701" w:hanging="1701"/>
      </w:pPr>
      <w:r w:rsidRPr="00893C93">
        <w:tab/>
        <w:t>(c)</w:t>
      </w:r>
      <w:r w:rsidRPr="00893C93">
        <w:tab/>
        <w:t xml:space="preserve">that </w:t>
      </w:r>
      <w:r w:rsidRPr="00893C93">
        <w:rPr>
          <w:szCs w:val="22"/>
          <w:shd w:val="clear" w:color="auto" w:fill="FFFFFF"/>
        </w:rPr>
        <w:t>the employer has taken over all or part of their employee</w:t>
      </w:r>
      <w:r w:rsidR="003E08CA">
        <w:rPr>
          <w:szCs w:val="22"/>
          <w:shd w:val="clear" w:color="auto" w:fill="FFFFFF"/>
        </w:rPr>
        <w:t>’</w:t>
      </w:r>
      <w:r w:rsidRPr="00893C93">
        <w:rPr>
          <w:szCs w:val="22"/>
          <w:shd w:val="clear" w:color="auto" w:fill="FFFFFF"/>
        </w:rPr>
        <w:t>s rights and obligations under the original lease of the motor vehicle</w:t>
      </w:r>
      <w:r w:rsidR="00893C93" w:rsidRPr="00893C93">
        <w:rPr>
          <w:szCs w:val="22"/>
          <w:shd w:val="clear" w:color="auto" w:fill="FFFFFF"/>
        </w:rPr>
        <w:t>.</w:t>
      </w:r>
    </w:p>
    <w:p w14:paraId="30A56F53" w14:textId="7DB56E97" w:rsidR="00431363" w:rsidRDefault="00B93211" w:rsidP="006A0028">
      <w:pPr>
        <w:pStyle w:val="subsection"/>
        <w:tabs>
          <w:tab w:val="clear" w:pos="1021"/>
          <w:tab w:val="right" w:pos="851"/>
        </w:tabs>
        <w:rPr>
          <w:rFonts w:ascii="Arial" w:hAnsi="Arial"/>
          <w:b/>
          <w:kern w:val="28"/>
          <w:sz w:val="32"/>
        </w:rPr>
      </w:pPr>
      <w:r w:rsidRPr="00893C93">
        <w:tab/>
        <w:t>(2)</w:t>
      </w:r>
      <w:r w:rsidRPr="00893C93">
        <w:tab/>
      </w:r>
      <w:r w:rsidR="00893C93" w:rsidRPr="00893C93">
        <w:t xml:space="preserve">The </w:t>
      </w:r>
      <w:r w:rsidR="003E08CA">
        <w:t xml:space="preserve">requirements </w:t>
      </w:r>
      <w:r w:rsidR="00893C93" w:rsidRPr="00893C93">
        <w:rPr>
          <w:szCs w:val="22"/>
          <w:shd w:val="clear" w:color="auto" w:fill="FFFFFF"/>
        </w:rPr>
        <w:t xml:space="preserve">referred to in </w:t>
      </w:r>
      <w:r w:rsidR="0068393A">
        <w:rPr>
          <w:szCs w:val="22"/>
          <w:shd w:val="clear" w:color="auto" w:fill="FFFFFF"/>
        </w:rPr>
        <w:t>sub</w:t>
      </w:r>
      <w:r w:rsidR="00893C93" w:rsidRPr="00893C93">
        <w:rPr>
          <w:szCs w:val="22"/>
          <w:shd w:val="clear" w:color="auto" w:fill="FFFFFF"/>
        </w:rPr>
        <w:t>paragraph 6(</w:t>
      </w:r>
      <w:r w:rsidR="002C0CFF">
        <w:rPr>
          <w:szCs w:val="22"/>
          <w:shd w:val="clear" w:color="auto" w:fill="FFFFFF"/>
        </w:rPr>
        <w:t>c</w:t>
      </w:r>
      <w:r w:rsidR="00893C93" w:rsidRPr="00893C93">
        <w:rPr>
          <w:szCs w:val="22"/>
          <w:shd w:val="clear" w:color="auto" w:fill="FFFFFF"/>
        </w:rPr>
        <w:t>)</w:t>
      </w:r>
      <w:r w:rsidR="00D906FA">
        <w:rPr>
          <w:szCs w:val="22"/>
          <w:shd w:val="clear" w:color="auto" w:fill="FFFFFF"/>
        </w:rPr>
        <w:t>(ii)</w:t>
      </w:r>
      <w:r w:rsidR="00893C93" w:rsidRPr="00893C93">
        <w:rPr>
          <w:szCs w:val="22"/>
          <w:shd w:val="clear" w:color="auto" w:fill="FFFFFF"/>
        </w:rPr>
        <w:t xml:space="preserve"> </w:t>
      </w:r>
      <w:r w:rsidR="003E08CA">
        <w:rPr>
          <w:szCs w:val="22"/>
          <w:shd w:val="clear" w:color="auto" w:fill="FFFFFF"/>
        </w:rPr>
        <w:t xml:space="preserve">are that the document </w:t>
      </w:r>
      <w:r w:rsidR="00893C93" w:rsidRPr="00893C93">
        <w:rPr>
          <w:szCs w:val="22"/>
          <w:shd w:val="clear" w:color="auto" w:fill="FFFFFF"/>
        </w:rPr>
        <w:t xml:space="preserve">meets the requirements </w:t>
      </w:r>
      <w:r w:rsidR="002703D6">
        <w:rPr>
          <w:szCs w:val="22"/>
          <w:shd w:val="clear" w:color="auto" w:fill="FFFFFF"/>
        </w:rPr>
        <w:t>in</w:t>
      </w:r>
      <w:r w:rsidR="002703D6" w:rsidRPr="00893C93">
        <w:rPr>
          <w:szCs w:val="22"/>
          <w:shd w:val="clear" w:color="auto" w:fill="FFFFFF"/>
        </w:rPr>
        <w:t xml:space="preserve"> </w:t>
      </w:r>
      <w:r w:rsidR="00893C93" w:rsidRPr="00893C93">
        <w:rPr>
          <w:szCs w:val="22"/>
          <w:shd w:val="clear" w:color="auto" w:fill="FFFFFF"/>
        </w:rPr>
        <w:t>paragraphs 29-70(1)(a) and 29-70(1)(c) of the Act</w:t>
      </w:r>
      <w:r w:rsidR="003E08CA">
        <w:rPr>
          <w:szCs w:val="22"/>
          <w:shd w:val="clear" w:color="auto" w:fill="FFFFFF"/>
        </w:rPr>
        <w:t>,</w:t>
      </w:r>
      <w:r w:rsidR="00893C93" w:rsidRPr="00893C93">
        <w:rPr>
          <w:szCs w:val="22"/>
          <w:shd w:val="clear" w:color="auto" w:fill="FFFFFF"/>
        </w:rPr>
        <w:t xml:space="preserve"> other than subparagraph 29-70(1)(c)(ii)</w:t>
      </w:r>
      <w:r w:rsidR="006A0028">
        <w:t>.</w:t>
      </w:r>
      <w:r w:rsidR="00431363">
        <w:br w:type="page"/>
      </w:r>
    </w:p>
    <w:p w14:paraId="05526070" w14:textId="7E201A7F" w:rsidR="00D6537E" w:rsidRPr="00772ADD" w:rsidRDefault="004E1307" w:rsidP="00AA66AD">
      <w:pPr>
        <w:pStyle w:val="ActHead6"/>
      </w:pPr>
      <w:bookmarkStart w:id="15" w:name="_Toc126852284"/>
      <w:r w:rsidRPr="00772ADD">
        <w:lastRenderedPageBreak/>
        <w:t xml:space="preserve">Schedule </w:t>
      </w:r>
      <w:r w:rsidR="00D6537E" w:rsidRPr="00772ADD">
        <w:t>1—Repeals</w:t>
      </w:r>
      <w:bookmarkEnd w:id="15"/>
    </w:p>
    <w:p w14:paraId="32BA6E3B" w14:textId="77777777" w:rsidR="00F136B6" w:rsidRDefault="00545A6C" w:rsidP="00545A6C">
      <w:pPr>
        <w:pStyle w:val="ActHead9"/>
        <w:ind w:left="0" w:firstLine="0"/>
      </w:pPr>
      <w:bookmarkStart w:id="16" w:name="_Toc126852285"/>
      <w:r w:rsidRPr="009112B3">
        <w:t>A New Tax System (Goods and Services Tax) Waiver of Tax Invoice Requirement (</w:t>
      </w:r>
      <w:r w:rsidR="00712D48" w:rsidRPr="009112B3">
        <w:t>Acquisition of a Motor Vehicle Under a Full or Split Full Novated Lease Arrangement</w:t>
      </w:r>
      <w:r w:rsidRPr="009112B3">
        <w:t>) Legislative Instrument 2013</w:t>
      </w:r>
      <w:bookmarkEnd w:id="16"/>
    </w:p>
    <w:p w14:paraId="7196A1C2" w14:textId="24C8498D" w:rsidR="00D6537E" w:rsidRPr="004A62FF" w:rsidRDefault="00D6537E" w:rsidP="00D6537E">
      <w:pPr>
        <w:pStyle w:val="ItemHead"/>
      </w:pPr>
      <w:proofErr w:type="gramStart"/>
      <w:r w:rsidRPr="004A62FF">
        <w:t xml:space="preserve">1  </w:t>
      </w:r>
      <w:r w:rsidR="00BB1533" w:rsidRPr="004A62FF">
        <w:t>The</w:t>
      </w:r>
      <w:proofErr w:type="gramEnd"/>
      <w:r w:rsidR="00BB1533" w:rsidRPr="004A62FF">
        <w:t xml:space="preserve"> w</w:t>
      </w:r>
      <w:r w:rsidRPr="004A62FF">
        <w:t>hole of the instrument</w:t>
      </w:r>
    </w:p>
    <w:p w14:paraId="3AC880D8" w14:textId="738BBFF8" w:rsidR="004E1307" w:rsidRPr="004A62FF" w:rsidRDefault="00D6537E" w:rsidP="00D6537E">
      <w:pPr>
        <w:pStyle w:val="Item"/>
      </w:pPr>
      <w:r w:rsidRPr="004A62FF">
        <w:t>Repeal the instrument</w:t>
      </w:r>
      <w:r w:rsidR="00E64787">
        <w:t>.</w:t>
      </w:r>
    </w:p>
    <w:p w14:paraId="3903B191" w14:textId="77777777" w:rsidR="00554826" w:rsidRPr="004A62FF" w:rsidRDefault="00554826" w:rsidP="00554826"/>
    <w:p w14:paraId="5DBFCC02" w14:textId="48D7E903" w:rsidR="00554826" w:rsidRPr="004A62FF" w:rsidRDefault="00554826">
      <w:pPr>
        <w:spacing w:line="240" w:lineRule="auto"/>
      </w:pPr>
    </w:p>
    <w:sectPr w:rsidR="00554826" w:rsidRPr="004A62FF"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6FFD" w14:textId="77777777" w:rsidR="00525D7A" w:rsidRDefault="00525D7A" w:rsidP="00715914">
      <w:pPr>
        <w:spacing w:line="240" w:lineRule="auto"/>
      </w:pPr>
      <w:r>
        <w:separator/>
      </w:r>
    </w:p>
  </w:endnote>
  <w:endnote w:type="continuationSeparator" w:id="0">
    <w:p w14:paraId="52C2B58D" w14:textId="77777777" w:rsidR="00525D7A" w:rsidRDefault="00525D7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B7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37534A9" w14:textId="77777777" w:rsidTr="00B33709">
      <w:tc>
        <w:tcPr>
          <w:tcW w:w="709" w:type="dxa"/>
          <w:tcBorders>
            <w:top w:val="nil"/>
            <w:left w:val="nil"/>
            <w:bottom w:val="nil"/>
            <w:right w:val="nil"/>
          </w:tcBorders>
        </w:tcPr>
        <w:p w14:paraId="430665A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777BFEA"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853">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80A6FF0" w14:textId="77777777" w:rsidR="0072147A" w:rsidRDefault="0072147A" w:rsidP="00A369E3">
          <w:pPr>
            <w:spacing w:line="0" w:lineRule="atLeast"/>
            <w:jc w:val="right"/>
            <w:rPr>
              <w:sz w:val="18"/>
            </w:rPr>
          </w:pPr>
        </w:p>
      </w:tc>
    </w:tr>
    <w:tr w:rsidR="0072147A" w14:paraId="6DB2B4F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2721595" w14:textId="77777777" w:rsidR="0072147A" w:rsidRDefault="0072147A" w:rsidP="00A369E3">
          <w:pPr>
            <w:jc w:val="right"/>
            <w:rPr>
              <w:sz w:val="18"/>
            </w:rPr>
          </w:pPr>
        </w:p>
      </w:tc>
    </w:tr>
  </w:tbl>
  <w:p w14:paraId="7BD55EA4"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C87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56803EF3" w14:textId="77777777" w:rsidTr="00A369E3">
      <w:tc>
        <w:tcPr>
          <w:tcW w:w="1384" w:type="dxa"/>
          <w:tcBorders>
            <w:top w:val="nil"/>
            <w:left w:val="nil"/>
            <w:bottom w:val="nil"/>
            <w:right w:val="nil"/>
          </w:tcBorders>
        </w:tcPr>
        <w:p w14:paraId="7E04FE6D" w14:textId="77777777" w:rsidR="0072147A" w:rsidRDefault="0072147A" w:rsidP="00A369E3">
          <w:pPr>
            <w:spacing w:line="0" w:lineRule="atLeast"/>
            <w:rPr>
              <w:sz w:val="18"/>
            </w:rPr>
          </w:pPr>
        </w:p>
      </w:tc>
      <w:tc>
        <w:tcPr>
          <w:tcW w:w="6379" w:type="dxa"/>
          <w:tcBorders>
            <w:top w:val="nil"/>
            <w:left w:val="nil"/>
            <w:bottom w:val="nil"/>
            <w:right w:val="nil"/>
          </w:tcBorders>
        </w:tcPr>
        <w:p w14:paraId="20A19835"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853">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258DF6D"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73DAA4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FBCEEA" w14:textId="77777777" w:rsidR="0072147A" w:rsidRDefault="0072147A" w:rsidP="00A369E3">
          <w:pPr>
            <w:rPr>
              <w:sz w:val="18"/>
            </w:rPr>
          </w:pPr>
        </w:p>
      </w:tc>
    </w:tr>
  </w:tbl>
  <w:p w14:paraId="03BADD6F"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3AC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C95A45B" w14:textId="77777777" w:rsidTr="00B33709">
      <w:tc>
        <w:tcPr>
          <w:tcW w:w="1384" w:type="dxa"/>
          <w:tcBorders>
            <w:top w:val="nil"/>
            <w:left w:val="nil"/>
            <w:bottom w:val="nil"/>
            <w:right w:val="nil"/>
          </w:tcBorders>
        </w:tcPr>
        <w:p w14:paraId="16D8D4CB" w14:textId="77777777" w:rsidR="0072147A" w:rsidRDefault="0072147A" w:rsidP="00A369E3">
          <w:pPr>
            <w:spacing w:line="0" w:lineRule="atLeast"/>
            <w:rPr>
              <w:sz w:val="18"/>
            </w:rPr>
          </w:pPr>
        </w:p>
      </w:tc>
      <w:tc>
        <w:tcPr>
          <w:tcW w:w="6379" w:type="dxa"/>
          <w:tcBorders>
            <w:top w:val="nil"/>
            <w:left w:val="nil"/>
            <w:bottom w:val="nil"/>
            <w:right w:val="nil"/>
          </w:tcBorders>
        </w:tcPr>
        <w:p w14:paraId="17682F1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2E23EF3" w14:textId="77777777" w:rsidR="0072147A" w:rsidRDefault="0072147A" w:rsidP="00A369E3">
          <w:pPr>
            <w:spacing w:line="0" w:lineRule="atLeast"/>
            <w:jc w:val="right"/>
            <w:rPr>
              <w:sz w:val="18"/>
            </w:rPr>
          </w:pPr>
        </w:p>
      </w:tc>
    </w:tr>
  </w:tbl>
  <w:p w14:paraId="63CEF3C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92B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1C62327" w14:textId="77777777" w:rsidTr="00A87A58">
      <w:tc>
        <w:tcPr>
          <w:tcW w:w="365" w:type="pct"/>
        </w:tcPr>
        <w:p w14:paraId="2A54A70F"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C99AF9D"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853">
            <w:rPr>
              <w:i/>
              <w:noProof/>
              <w:sz w:val="18"/>
            </w:rPr>
            <w:t>Act Name (Subject Matter) Kind of Instrument Year</w:t>
          </w:r>
          <w:r w:rsidRPr="004E1307">
            <w:rPr>
              <w:i/>
              <w:sz w:val="18"/>
            </w:rPr>
            <w:fldChar w:fldCharType="end"/>
          </w:r>
        </w:p>
      </w:tc>
      <w:tc>
        <w:tcPr>
          <w:tcW w:w="947" w:type="pct"/>
        </w:tcPr>
        <w:p w14:paraId="7EF2C03F" w14:textId="77777777" w:rsidR="00F6696E" w:rsidRDefault="00F6696E" w:rsidP="000850AC">
          <w:pPr>
            <w:spacing w:line="0" w:lineRule="atLeast"/>
            <w:jc w:val="right"/>
            <w:rPr>
              <w:sz w:val="18"/>
            </w:rPr>
          </w:pPr>
        </w:p>
      </w:tc>
    </w:tr>
    <w:tr w:rsidR="00F6696E" w14:paraId="40B20324" w14:textId="77777777" w:rsidTr="00A87A58">
      <w:tc>
        <w:tcPr>
          <w:tcW w:w="5000" w:type="pct"/>
          <w:gridSpan w:val="3"/>
        </w:tcPr>
        <w:p w14:paraId="693F6928" w14:textId="77777777" w:rsidR="00F6696E" w:rsidRDefault="00F6696E" w:rsidP="000850AC">
          <w:pPr>
            <w:jc w:val="right"/>
            <w:rPr>
              <w:sz w:val="18"/>
            </w:rPr>
          </w:pPr>
        </w:p>
      </w:tc>
    </w:tr>
  </w:tbl>
  <w:p w14:paraId="082F4D3B"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8611"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FF14A48" w14:textId="77777777" w:rsidTr="00A87A58">
      <w:tc>
        <w:tcPr>
          <w:tcW w:w="947" w:type="pct"/>
        </w:tcPr>
        <w:p w14:paraId="505629AB" w14:textId="77777777" w:rsidR="00F6696E" w:rsidRDefault="00F6696E" w:rsidP="000850AC">
          <w:pPr>
            <w:spacing w:line="0" w:lineRule="atLeast"/>
            <w:rPr>
              <w:sz w:val="18"/>
            </w:rPr>
          </w:pPr>
        </w:p>
      </w:tc>
      <w:tc>
        <w:tcPr>
          <w:tcW w:w="3688" w:type="pct"/>
        </w:tcPr>
        <w:p w14:paraId="148969C1" w14:textId="74658EC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91540">
            <w:rPr>
              <w:i/>
              <w:noProof/>
              <w:sz w:val="18"/>
            </w:rPr>
            <w:t>A New Tax System (Goods and Services Tax): Waiver of Tax Invoice Requirement (Acquisition of a Motor Vehicle Under a Novated Lease Arrangement) Determination 2023</w:t>
          </w:r>
          <w:r w:rsidRPr="004E1307">
            <w:rPr>
              <w:i/>
              <w:sz w:val="18"/>
            </w:rPr>
            <w:fldChar w:fldCharType="end"/>
          </w:r>
        </w:p>
      </w:tc>
      <w:tc>
        <w:tcPr>
          <w:tcW w:w="365" w:type="pct"/>
        </w:tcPr>
        <w:p w14:paraId="76AAC26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4DEBD48A" w14:textId="77777777" w:rsidTr="00A87A58">
      <w:tc>
        <w:tcPr>
          <w:tcW w:w="5000" w:type="pct"/>
          <w:gridSpan w:val="3"/>
        </w:tcPr>
        <w:p w14:paraId="36BB63AE" w14:textId="77777777" w:rsidR="00F6696E" w:rsidRDefault="00F6696E" w:rsidP="000850AC">
          <w:pPr>
            <w:rPr>
              <w:sz w:val="18"/>
            </w:rPr>
          </w:pPr>
        </w:p>
      </w:tc>
    </w:tr>
  </w:tbl>
  <w:p w14:paraId="6B45932A"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B4C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8065966" w14:textId="77777777" w:rsidTr="00A87A58">
      <w:tc>
        <w:tcPr>
          <w:tcW w:w="365" w:type="pct"/>
        </w:tcPr>
        <w:p w14:paraId="4F590A3E"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25EACA57" w14:textId="4086216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91540">
            <w:rPr>
              <w:i/>
              <w:noProof/>
              <w:sz w:val="18"/>
            </w:rPr>
            <w:t>A New Tax System (Goods and Services Tax): Waiver of Tax Invoice Requirement (Acquisition of a Motor Vehicle Under a Novated Lease Arrangement) Determination 2023</w:t>
          </w:r>
          <w:r w:rsidRPr="004E1307">
            <w:rPr>
              <w:i/>
              <w:sz w:val="18"/>
            </w:rPr>
            <w:fldChar w:fldCharType="end"/>
          </w:r>
        </w:p>
      </w:tc>
      <w:tc>
        <w:tcPr>
          <w:tcW w:w="947" w:type="pct"/>
        </w:tcPr>
        <w:p w14:paraId="3B611F9B" w14:textId="77777777" w:rsidR="008C2EAC" w:rsidRDefault="008C2EAC" w:rsidP="000850AC">
          <w:pPr>
            <w:spacing w:line="0" w:lineRule="atLeast"/>
            <w:jc w:val="right"/>
            <w:rPr>
              <w:sz w:val="18"/>
            </w:rPr>
          </w:pPr>
        </w:p>
      </w:tc>
    </w:tr>
    <w:tr w:rsidR="008C2EAC" w14:paraId="10C0706F" w14:textId="77777777" w:rsidTr="00A87A58">
      <w:tc>
        <w:tcPr>
          <w:tcW w:w="5000" w:type="pct"/>
          <w:gridSpan w:val="3"/>
        </w:tcPr>
        <w:p w14:paraId="46A05A99" w14:textId="77777777" w:rsidR="008C2EAC" w:rsidRDefault="008C2EAC" w:rsidP="000850AC">
          <w:pPr>
            <w:jc w:val="right"/>
            <w:rPr>
              <w:sz w:val="18"/>
            </w:rPr>
          </w:pPr>
        </w:p>
      </w:tc>
    </w:tr>
  </w:tbl>
  <w:p w14:paraId="41A6056D"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626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1D9687D" w14:textId="77777777" w:rsidTr="00A87A58">
      <w:tc>
        <w:tcPr>
          <w:tcW w:w="947" w:type="pct"/>
        </w:tcPr>
        <w:p w14:paraId="266CEF98" w14:textId="77777777" w:rsidR="008C2EAC" w:rsidRDefault="008C2EAC" w:rsidP="000850AC">
          <w:pPr>
            <w:spacing w:line="0" w:lineRule="atLeast"/>
            <w:rPr>
              <w:sz w:val="18"/>
            </w:rPr>
          </w:pPr>
        </w:p>
      </w:tc>
      <w:tc>
        <w:tcPr>
          <w:tcW w:w="3688" w:type="pct"/>
        </w:tcPr>
        <w:p w14:paraId="3C305137" w14:textId="5C070E35"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91540">
            <w:rPr>
              <w:i/>
              <w:noProof/>
              <w:sz w:val="18"/>
            </w:rPr>
            <w:t>A New Tax System (Goods and Services Tax): Waiver of Tax Invoice Requirement (Acquisition of a Motor Vehicle Under a Novated Lease Arrangement) Determination 2023</w:t>
          </w:r>
          <w:r w:rsidRPr="004E1307">
            <w:rPr>
              <w:i/>
              <w:sz w:val="18"/>
            </w:rPr>
            <w:fldChar w:fldCharType="end"/>
          </w:r>
        </w:p>
      </w:tc>
      <w:tc>
        <w:tcPr>
          <w:tcW w:w="365" w:type="pct"/>
        </w:tcPr>
        <w:p w14:paraId="24A89142"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29CDE570" w14:textId="77777777" w:rsidTr="00A87A58">
      <w:tc>
        <w:tcPr>
          <w:tcW w:w="5000" w:type="pct"/>
          <w:gridSpan w:val="3"/>
        </w:tcPr>
        <w:p w14:paraId="3C8A899B" w14:textId="77777777" w:rsidR="008C2EAC" w:rsidRDefault="008C2EAC" w:rsidP="000850AC">
          <w:pPr>
            <w:rPr>
              <w:sz w:val="18"/>
            </w:rPr>
          </w:pPr>
        </w:p>
      </w:tc>
    </w:tr>
  </w:tbl>
  <w:p w14:paraId="5AE7C344"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FA57" w14:textId="77777777" w:rsidR="00525D7A" w:rsidRDefault="00525D7A" w:rsidP="00715914">
      <w:pPr>
        <w:spacing w:line="240" w:lineRule="auto"/>
      </w:pPr>
      <w:r>
        <w:separator/>
      </w:r>
    </w:p>
  </w:footnote>
  <w:footnote w:type="continuationSeparator" w:id="0">
    <w:p w14:paraId="51B12DD5" w14:textId="77777777" w:rsidR="00525D7A" w:rsidRDefault="00525D7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197F"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471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B7FF"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61EE"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FE09"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5B30" w14:textId="77777777" w:rsidR="004E1307" w:rsidRDefault="004E1307" w:rsidP="00715914">
    <w:pPr>
      <w:rPr>
        <w:sz w:val="20"/>
      </w:rPr>
    </w:pPr>
  </w:p>
  <w:p w14:paraId="48B91DF3" w14:textId="77777777" w:rsidR="004E1307" w:rsidRDefault="004E1307" w:rsidP="00715914">
    <w:pPr>
      <w:rPr>
        <w:sz w:val="20"/>
      </w:rPr>
    </w:pPr>
  </w:p>
  <w:p w14:paraId="00BEC122" w14:textId="77777777" w:rsidR="004E1307" w:rsidRPr="007A1328" w:rsidRDefault="004E1307" w:rsidP="00715914">
    <w:pPr>
      <w:rPr>
        <w:sz w:val="20"/>
      </w:rPr>
    </w:pPr>
  </w:p>
  <w:p w14:paraId="3103DE43" w14:textId="77777777" w:rsidR="004E1307" w:rsidRPr="007A1328" w:rsidRDefault="004E1307" w:rsidP="00715914">
    <w:pPr>
      <w:rPr>
        <w:b/>
        <w:sz w:val="24"/>
      </w:rPr>
    </w:pPr>
  </w:p>
  <w:p w14:paraId="7C7290EC"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7756" w14:textId="77777777" w:rsidR="004E1307" w:rsidRPr="007A1328" w:rsidRDefault="004E1307" w:rsidP="00715914">
    <w:pPr>
      <w:jc w:val="right"/>
      <w:rPr>
        <w:sz w:val="20"/>
      </w:rPr>
    </w:pPr>
  </w:p>
  <w:p w14:paraId="1455FEE7" w14:textId="77777777" w:rsidR="004E1307" w:rsidRPr="007A1328" w:rsidRDefault="004E1307" w:rsidP="00715914">
    <w:pPr>
      <w:jc w:val="right"/>
      <w:rPr>
        <w:sz w:val="20"/>
      </w:rPr>
    </w:pPr>
  </w:p>
  <w:p w14:paraId="4220A388" w14:textId="77777777" w:rsidR="004E1307" w:rsidRPr="007A1328" w:rsidRDefault="004E1307" w:rsidP="00715914">
    <w:pPr>
      <w:jc w:val="right"/>
      <w:rPr>
        <w:sz w:val="20"/>
      </w:rPr>
    </w:pPr>
  </w:p>
  <w:p w14:paraId="792E7A69" w14:textId="77777777" w:rsidR="004E1307" w:rsidRPr="007A1328" w:rsidRDefault="004E1307" w:rsidP="00715914">
    <w:pPr>
      <w:jc w:val="right"/>
      <w:rPr>
        <w:b/>
        <w:sz w:val="24"/>
      </w:rPr>
    </w:pPr>
  </w:p>
  <w:p w14:paraId="071AFE77"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5011"/>
    <w:multiLevelType w:val="hybridMultilevel"/>
    <w:tmpl w:val="81AC1114"/>
    <w:lvl w:ilvl="0" w:tplc="0E426CF8">
      <w:start w:val="1"/>
      <w:numFmt w:val="decimal"/>
      <w:lvlText w:val="(%1)"/>
      <w:lvlJc w:val="left"/>
      <w:pPr>
        <w:ind w:left="720" w:hanging="360"/>
      </w:pPr>
      <w:rPr>
        <w:rFonts w:hint="default"/>
      </w:rPr>
    </w:lvl>
    <w:lvl w:ilvl="1" w:tplc="9E8E1E4E">
      <w:start w:val="1"/>
      <w:numFmt w:val="lowerLetter"/>
      <w:lvlText w:val="(%2)"/>
      <w:lvlJc w:val="left"/>
      <w:pPr>
        <w:ind w:left="1440" w:hanging="360"/>
      </w:pPr>
      <w:rPr>
        <w:rFonts w:ascii="Times New Roman" w:eastAsiaTheme="minorHAnsi" w:hAnsi="Times New Roman"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6763C0"/>
    <w:multiLevelType w:val="hybridMultilevel"/>
    <w:tmpl w:val="2F727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33682D"/>
    <w:multiLevelType w:val="hybridMultilevel"/>
    <w:tmpl w:val="BBEA8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6F0837"/>
    <w:multiLevelType w:val="hybridMultilevel"/>
    <w:tmpl w:val="C7E2A2F0"/>
    <w:lvl w:ilvl="0" w:tplc="04548D86">
      <w:start w:val="1"/>
      <w:numFmt w:val="lowerLetter"/>
      <w:lvlText w:val="(%1)"/>
      <w:lvlJc w:val="left"/>
      <w:pPr>
        <w:ind w:left="2136" w:hanging="435"/>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12ED51A1"/>
    <w:multiLevelType w:val="hybridMultilevel"/>
    <w:tmpl w:val="EAE050C6"/>
    <w:lvl w:ilvl="0" w:tplc="280A5F6C">
      <w:start w:val="1"/>
      <w:numFmt w:val="decimal"/>
      <w:lvlText w:val="(%1)"/>
      <w:lvlJc w:val="left"/>
      <w:pPr>
        <w:ind w:left="1080" w:hanging="360"/>
      </w:pPr>
      <w:rPr>
        <w:rFonts w:hint="default"/>
      </w:rPr>
    </w:lvl>
    <w:lvl w:ilvl="1" w:tplc="9E8E1E4E">
      <w:start w:val="1"/>
      <w:numFmt w:val="lowerLetter"/>
      <w:lvlText w:val="(%2)"/>
      <w:lvlJc w:val="left"/>
      <w:pPr>
        <w:ind w:left="1800" w:hanging="360"/>
      </w:pPr>
      <w:rPr>
        <w:rFonts w:ascii="Times New Roman" w:eastAsiaTheme="minorHAnsi" w:hAnsi="Times New Roman" w:cstheme="minorBidi"/>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904213"/>
    <w:multiLevelType w:val="hybridMultilevel"/>
    <w:tmpl w:val="B1C2F322"/>
    <w:lvl w:ilvl="0" w:tplc="9E8E1E4E">
      <w:start w:val="1"/>
      <w:numFmt w:val="lowerLetter"/>
      <w:lvlText w:val="(%1)"/>
      <w:lvlJc w:val="left"/>
      <w:pPr>
        <w:ind w:left="1440" w:hanging="360"/>
      </w:pPr>
      <w:rPr>
        <w:rFonts w:ascii="Times New Roman" w:eastAsiaTheme="minorHAnsi" w:hAnsi="Times New Roman" w:cstheme="minorBidi"/>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20267E1"/>
    <w:multiLevelType w:val="hybridMultilevel"/>
    <w:tmpl w:val="78ACBF40"/>
    <w:lvl w:ilvl="0" w:tplc="B55C2C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2844BBE"/>
    <w:multiLevelType w:val="hybridMultilevel"/>
    <w:tmpl w:val="12188E18"/>
    <w:lvl w:ilvl="0" w:tplc="9E8E1E4E">
      <w:start w:val="1"/>
      <w:numFmt w:val="lowerLetter"/>
      <w:lvlText w:val="(%1)"/>
      <w:lvlJc w:val="left"/>
      <w:pPr>
        <w:ind w:left="1440" w:hanging="360"/>
      </w:pPr>
      <w:rPr>
        <w:rFonts w:ascii="Times New Roman" w:eastAsiaTheme="minorHAnsi" w:hAnsi="Times New Roman" w:cstheme="minorBidi"/>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27E3E35"/>
    <w:multiLevelType w:val="hybridMultilevel"/>
    <w:tmpl w:val="355A3EB4"/>
    <w:lvl w:ilvl="0" w:tplc="9E8E1E4E">
      <w:start w:val="1"/>
      <w:numFmt w:val="lowerLetter"/>
      <w:lvlText w:val="(%1)"/>
      <w:lvlJc w:val="left"/>
      <w:pPr>
        <w:ind w:left="1440" w:hanging="360"/>
      </w:pPr>
      <w:rPr>
        <w:rFonts w:ascii="Times New Roman" w:eastAsiaTheme="minorHAnsi" w:hAnsi="Times New Roman" w:cstheme="minorBidi"/>
      </w:rPr>
    </w:lvl>
    <w:lvl w:ilvl="1" w:tplc="F1E0C490">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45264E4"/>
    <w:multiLevelType w:val="hybridMultilevel"/>
    <w:tmpl w:val="3362AC48"/>
    <w:lvl w:ilvl="0" w:tplc="3664186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51D62AC"/>
    <w:multiLevelType w:val="hybridMultilevel"/>
    <w:tmpl w:val="41F0E7C2"/>
    <w:lvl w:ilvl="0" w:tplc="FF14387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8CB7B25"/>
    <w:multiLevelType w:val="hybridMultilevel"/>
    <w:tmpl w:val="EAF8C19E"/>
    <w:lvl w:ilvl="0" w:tplc="B66AB31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712975"/>
    <w:multiLevelType w:val="hybridMultilevel"/>
    <w:tmpl w:val="17404A9C"/>
    <w:lvl w:ilvl="0" w:tplc="8DD6B0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EA62B72"/>
    <w:multiLevelType w:val="hybridMultilevel"/>
    <w:tmpl w:val="454CE174"/>
    <w:lvl w:ilvl="0" w:tplc="CEC058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29A5363"/>
    <w:multiLevelType w:val="hybridMultilevel"/>
    <w:tmpl w:val="3424917C"/>
    <w:lvl w:ilvl="0" w:tplc="8B4A1B24">
      <w:start w:val="1"/>
      <w:numFmt w:val="decimal"/>
      <w:lvlText w:val="(%1)"/>
      <w:lvlJc w:val="left"/>
      <w:pPr>
        <w:ind w:left="720" w:hanging="360"/>
      </w:pPr>
      <w:rPr>
        <w:rFonts w:hint="default"/>
      </w:rPr>
    </w:lvl>
    <w:lvl w:ilvl="1" w:tplc="9E8E1E4E">
      <w:start w:val="1"/>
      <w:numFmt w:val="lowerLetter"/>
      <w:lvlText w:val="(%2)"/>
      <w:lvlJc w:val="left"/>
      <w:pPr>
        <w:ind w:left="1440" w:hanging="360"/>
      </w:pPr>
      <w:rPr>
        <w:rFonts w:ascii="Times New Roman" w:eastAsiaTheme="minorHAnsi" w:hAnsi="Times New Roman" w:cstheme="minorBidi"/>
      </w:rPr>
    </w:lvl>
    <w:lvl w:ilvl="2" w:tplc="F1E0C490">
      <w:start w:val="1"/>
      <w:numFmt w:val="lowerRoman"/>
      <w:lvlText w:val="(%3)"/>
      <w:lvlJc w:val="left"/>
      <w:pPr>
        <w:ind w:left="2160" w:hanging="180"/>
      </w:pPr>
      <w:rPr>
        <w:rFonts w:hint="default"/>
      </w:rPr>
    </w:lvl>
    <w:lvl w:ilvl="3" w:tplc="F1E0C49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F62FD6"/>
    <w:multiLevelType w:val="hybridMultilevel"/>
    <w:tmpl w:val="FDDA442C"/>
    <w:lvl w:ilvl="0" w:tplc="745C65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BD92626"/>
    <w:multiLevelType w:val="hybridMultilevel"/>
    <w:tmpl w:val="BF0E1868"/>
    <w:lvl w:ilvl="0" w:tplc="732A90B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0" w15:restartNumberingAfterBreak="0">
    <w:nsid w:val="6F00279B"/>
    <w:multiLevelType w:val="hybridMultilevel"/>
    <w:tmpl w:val="42AE8F7A"/>
    <w:lvl w:ilvl="0" w:tplc="6C987F4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12E48D1"/>
    <w:multiLevelType w:val="hybridMultilevel"/>
    <w:tmpl w:val="0B3430DE"/>
    <w:lvl w:ilvl="0" w:tplc="0AF0FB9A">
      <w:start w:val="1"/>
      <w:numFmt w:val="decimal"/>
      <w:lvlText w:val="(%1)"/>
      <w:lvlJc w:val="left"/>
      <w:pPr>
        <w:ind w:left="720" w:hanging="360"/>
      </w:pPr>
      <w:rPr>
        <w:rFonts w:hint="default"/>
      </w:rPr>
    </w:lvl>
    <w:lvl w:ilvl="1" w:tplc="3664186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3D110E"/>
    <w:multiLevelType w:val="hybridMultilevel"/>
    <w:tmpl w:val="7DBAE262"/>
    <w:lvl w:ilvl="0" w:tplc="044C29F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4FC3FE7"/>
    <w:multiLevelType w:val="hybridMultilevel"/>
    <w:tmpl w:val="7FF8C436"/>
    <w:lvl w:ilvl="0" w:tplc="9E8E1E4E">
      <w:start w:val="1"/>
      <w:numFmt w:val="lowerLetter"/>
      <w:lvlText w:val="(%1)"/>
      <w:lvlJc w:val="left"/>
      <w:pPr>
        <w:ind w:left="1440" w:hanging="360"/>
      </w:pPr>
      <w:rPr>
        <w:rFonts w:ascii="Times New Roman" w:eastAsiaTheme="minorHAnsi" w:hAnsi="Times New Roman"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9DB20D3"/>
    <w:multiLevelType w:val="multilevel"/>
    <w:tmpl w:val="E6D4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524F6"/>
    <w:multiLevelType w:val="hybridMultilevel"/>
    <w:tmpl w:val="DF74EB5E"/>
    <w:lvl w:ilvl="0" w:tplc="9E8E1E4E">
      <w:start w:val="1"/>
      <w:numFmt w:val="lowerLetter"/>
      <w:lvlText w:val="(%1)"/>
      <w:lvlJc w:val="left"/>
      <w:pPr>
        <w:ind w:left="1800" w:hanging="360"/>
      </w:pPr>
      <w:rPr>
        <w:rFonts w:ascii="Times New Roman" w:eastAsiaTheme="minorHAnsi" w:hAnsi="Times New Roman" w:cstheme="minorBidi"/>
      </w:rPr>
    </w:lvl>
    <w:lvl w:ilvl="1" w:tplc="F1E0C490">
      <w:start w:val="1"/>
      <w:numFmt w:val="lowerRoman"/>
      <w:lvlText w:val="(%2)"/>
      <w:lvlJc w:val="left"/>
      <w:pPr>
        <w:ind w:left="2520" w:hanging="360"/>
      </w:pPr>
      <w:rPr>
        <w:rFonts w:hint="default"/>
      </w:rPr>
    </w:lvl>
    <w:lvl w:ilvl="2" w:tplc="0C090001">
      <w:start w:val="1"/>
      <w:numFmt w:val="bullet"/>
      <w:lvlText w:val=""/>
      <w:lvlJc w:val="left"/>
      <w:pPr>
        <w:ind w:left="3240" w:hanging="180"/>
      </w:pPr>
      <w:rPr>
        <w:rFonts w:ascii="Symbol" w:hAnsi="Symbol"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6"/>
  </w:num>
  <w:num w:numId="14">
    <w:abstractNumId w:val="13"/>
  </w:num>
  <w:num w:numId="15">
    <w:abstractNumId w:val="10"/>
  </w:num>
  <w:num w:numId="16">
    <w:abstractNumId w:val="11"/>
  </w:num>
  <w:num w:numId="17">
    <w:abstractNumId w:val="28"/>
  </w:num>
  <w:num w:numId="18">
    <w:abstractNumId w:val="21"/>
  </w:num>
  <w:num w:numId="19">
    <w:abstractNumId w:val="31"/>
  </w:num>
  <w:num w:numId="20">
    <w:abstractNumId w:val="32"/>
  </w:num>
  <w:num w:numId="21">
    <w:abstractNumId w:val="25"/>
  </w:num>
  <w:num w:numId="22">
    <w:abstractNumId w:val="18"/>
  </w:num>
  <w:num w:numId="23">
    <w:abstractNumId w:val="27"/>
  </w:num>
  <w:num w:numId="24">
    <w:abstractNumId w:val="35"/>
  </w:num>
  <w:num w:numId="25">
    <w:abstractNumId w:val="20"/>
  </w:num>
  <w:num w:numId="26">
    <w:abstractNumId w:val="17"/>
  </w:num>
  <w:num w:numId="27">
    <w:abstractNumId w:val="33"/>
  </w:num>
  <w:num w:numId="28">
    <w:abstractNumId w:val="26"/>
  </w:num>
  <w:num w:numId="29">
    <w:abstractNumId w:val="15"/>
  </w:num>
  <w:num w:numId="30">
    <w:abstractNumId w:val="22"/>
  </w:num>
  <w:num w:numId="31">
    <w:abstractNumId w:val="2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9"/>
  </w:num>
  <w:num w:numId="35">
    <w:abstractNumId w:val="1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3"/>
    <w:rsid w:val="00004174"/>
    <w:rsid w:val="00004470"/>
    <w:rsid w:val="000136AF"/>
    <w:rsid w:val="000258B1"/>
    <w:rsid w:val="00040A89"/>
    <w:rsid w:val="000437C1"/>
    <w:rsid w:val="0004455A"/>
    <w:rsid w:val="0005365D"/>
    <w:rsid w:val="000552FC"/>
    <w:rsid w:val="000614BF"/>
    <w:rsid w:val="00061ABD"/>
    <w:rsid w:val="00062EC6"/>
    <w:rsid w:val="0006709C"/>
    <w:rsid w:val="00074376"/>
    <w:rsid w:val="00082D52"/>
    <w:rsid w:val="000844B8"/>
    <w:rsid w:val="00097104"/>
    <w:rsid w:val="000978F5"/>
    <w:rsid w:val="000B15CD"/>
    <w:rsid w:val="000B35EB"/>
    <w:rsid w:val="000B7DB3"/>
    <w:rsid w:val="000D05EF"/>
    <w:rsid w:val="000D5037"/>
    <w:rsid w:val="000E2261"/>
    <w:rsid w:val="000E3FF0"/>
    <w:rsid w:val="000E78B7"/>
    <w:rsid w:val="000F0860"/>
    <w:rsid w:val="000F21C1"/>
    <w:rsid w:val="000F69D7"/>
    <w:rsid w:val="00103389"/>
    <w:rsid w:val="0010745C"/>
    <w:rsid w:val="00121D9D"/>
    <w:rsid w:val="001312EC"/>
    <w:rsid w:val="0013245E"/>
    <w:rsid w:val="00132CEB"/>
    <w:rsid w:val="001339B0"/>
    <w:rsid w:val="00142B62"/>
    <w:rsid w:val="001433E8"/>
    <w:rsid w:val="001441B7"/>
    <w:rsid w:val="001516CB"/>
    <w:rsid w:val="00152336"/>
    <w:rsid w:val="00157B8B"/>
    <w:rsid w:val="0016591B"/>
    <w:rsid w:val="00166C2F"/>
    <w:rsid w:val="00177D13"/>
    <w:rsid w:val="001809D7"/>
    <w:rsid w:val="001939E1"/>
    <w:rsid w:val="00194C3E"/>
    <w:rsid w:val="00195382"/>
    <w:rsid w:val="001B2CB6"/>
    <w:rsid w:val="001B7D9E"/>
    <w:rsid w:val="001C61C5"/>
    <w:rsid w:val="001C69C4"/>
    <w:rsid w:val="001D37EF"/>
    <w:rsid w:val="001E3590"/>
    <w:rsid w:val="001E7407"/>
    <w:rsid w:val="001F45E6"/>
    <w:rsid w:val="001F5D5E"/>
    <w:rsid w:val="001F6219"/>
    <w:rsid w:val="001F6CD4"/>
    <w:rsid w:val="00206C4D"/>
    <w:rsid w:val="00215AF1"/>
    <w:rsid w:val="0022039F"/>
    <w:rsid w:val="002321E8"/>
    <w:rsid w:val="00232984"/>
    <w:rsid w:val="002364D0"/>
    <w:rsid w:val="0024010F"/>
    <w:rsid w:val="00240749"/>
    <w:rsid w:val="00243018"/>
    <w:rsid w:val="00251792"/>
    <w:rsid w:val="002564A4"/>
    <w:rsid w:val="0026736C"/>
    <w:rsid w:val="002703D6"/>
    <w:rsid w:val="00281308"/>
    <w:rsid w:val="00284719"/>
    <w:rsid w:val="00286348"/>
    <w:rsid w:val="0029384C"/>
    <w:rsid w:val="00297ECB"/>
    <w:rsid w:val="002A0333"/>
    <w:rsid w:val="002A1129"/>
    <w:rsid w:val="002A7BCF"/>
    <w:rsid w:val="002B2CF7"/>
    <w:rsid w:val="002C0CFF"/>
    <w:rsid w:val="002C3FD1"/>
    <w:rsid w:val="002D043A"/>
    <w:rsid w:val="002D266B"/>
    <w:rsid w:val="002D6224"/>
    <w:rsid w:val="002E138C"/>
    <w:rsid w:val="002F35E3"/>
    <w:rsid w:val="00304D79"/>
    <w:rsid w:val="00304F8B"/>
    <w:rsid w:val="00331A1B"/>
    <w:rsid w:val="00335BC6"/>
    <w:rsid w:val="003415D3"/>
    <w:rsid w:val="00344338"/>
    <w:rsid w:val="00344701"/>
    <w:rsid w:val="00345745"/>
    <w:rsid w:val="00352B0F"/>
    <w:rsid w:val="00360459"/>
    <w:rsid w:val="00366A2C"/>
    <w:rsid w:val="00374816"/>
    <w:rsid w:val="003767E2"/>
    <w:rsid w:val="0038049F"/>
    <w:rsid w:val="00380D26"/>
    <w:rsid w:val="003929BA"/>
    <w:rsid w:val="003B47A4"/>
    <w:rsid w:val="003C6231"/>
    <w:rsid w:val="003D0BFE"/>
    <w:rsid w:val="003D5700"/>
    <w:rsid w:val="003E08CA"/>
    <w:rsid w:val="003E341B"/>
    <w:rsid w:val="003E4D00"/>
    <w:rsid w:val="003F69E6"/>
    <w:rsid w:val="004116CD"/>
    <w:rsid w:val="00417EB9"/>
    <w:rsid w:val="004245B0"/>
    <w:rsid w:val="00424CA9"/>
    <w:rsid w:val="004276DF"/>
    <w:rsid w:val="00430142"/>
    <w:rsid w:val="00431363"/>
    <w:rsid w:val="00431956"/>
    <w:rsid w:val="00431E9B"/>
    <w:rsid w:val="004379E3"/>
    <w:rsid w:val="0044015E"/>
    <w:rsid w:val="0044291A"/>
    <w:rsid w:val="004459C1"/>
    <w:rsid w:val="00467661"/>
    <w:rsid w:val="0047065B"/>
    <w:rsid w:val="00472DBE"/>
    <w:rsid w:val="00474A19"/>
    <w:rsid w:val="00477830"/>
    <w:rsid w:val="00485418"/>
    <w:rsid w:val="00487764"/>
    <w:rsid w:val="004967F4"/>
    <w:rsid w:val="00496F97"/>
    <w:rsid w:val="004A62FF"/>
    <w:rsid w:val="004B6C48"/>
    <w:rsid w:val="004C4E59"/>
    <w:rsid w:val="004C6809"/>
    <w:rsid w:val="004E063A"/>
    <w:rsid w:val="004E1307"/>
    <w:rsid w:val="004E7BEC"/>
    <w:rsid w:val="004F0F4F"/>
    <w:rsid w:val="004F38CE"/>
    <w:rsid w:val="00504EAC"/>
    <w:rsid w:val="0050571E"/>
    <w:rsid w:val="00505D3D"/>
    <w:rsid w:val="00506AF6"/>
    <w:rsid w:val="00516B8D"/>
    <w:rsid w:val="00525D7A"/>
    <w:rsid w:val="005303C8"/>
    <w:rsid w:val="00530B95"/>
    <w:rsid w:val="00537FBC"/>
    <w:rsid w:val="00545A6C"/>
    <w:rsid w:val="00547A29"/>
    <w:rsid w:val="00551DA1"/>
    <w:rsid w:val="00554826"/>
    <w:rsid w:val="00562877"/>
    <w:rsid w:val="00567920"/>
    <w:rsid w:val="005810C0"/>
    <w:rsid w:val="00584811"/>
    <w:rsid w:val="00585784"/>
    <w:rsid w:val="00593AA6"/>
    <w:rsid w:val="00594161"/>
    <w:rsid w:val="00594749"/>
    <w:rsid w:val="005A575C"/>
    <w:rsid w:val="005A65D5"/>
    <w:rsid w:val="005B4067"/>
    <w:rsid w:val="005C3F41"/>
    <w:rsid w:val="005D1D92"/>
    <w:rsid w:val="005D2D09"/>
    <w:rsid w:val="005F21D6"/>
    <w:rsid w:val="00600219"/>
    <w:rsid w:val="00604F2A"/>
    <w:rsid w:val="006110BC"/>
    <w:rsid w:val="00620076"/>
    <w:rsid w:val="00623129"/>
    <w:rsid w:val="00627E0A"/>
    <w:rsid w:val="00630EEF"/>
    <w:rsid w:val="00647279"/>
    <w:rsid w:val="00647776"/>
    <w:rsid w:val="006510F4"/>
    <w:rsid w:val="0065488B"/>
    <w:rsid w:val="00670EA1"/>
    <w:rsid w:val="00677707"/>
    <w:rsid w:val="00677CC2"/>
    <w:rsid w:val="0068393A"/>
    <w:rsid w:val="0068744B"/>
    <w:rsid w:val="006905DE"/>
    <w:rsid w:val="006906F9"/>
    <w:rsid w:val="0069207B"/>
    <w:rsid w:val="006A0028"/>
    <w:rsid w:val="006A154F"/>
    <w:rsid w:val="006A3195"/>
    <w:rsid w:val="006A437B"/>
    <w:rsid w:val="006B314F"/>
    <w:rsid w:val="006B3D51"/>
    <w:rsid w:val="006B5789"/>
    <w:rsid w:val="006C30C5"/>
    <w:rsid w:val="006C7F8C"/>
    <w:rsid w:val="006D2891"/>
    <w:rsid w:val="006E2E1C"/>
    <w:rsid w:val="006E3089"/>
    <w:rsid w:val="006E6246"/>
    <w:rsid w:val="006E69C2"/>
    <w:rsid w:val="006E6DCC"/>
    <w:rsid w:val="006F054F"/>
    <w:rsid w:val="006F318F"/>
    <w:rsid w:val="0070017E"/>
    <w:rsid w:val="00700B2C"/>
    <w:rsid w:val="00702578"/>
    <w:rsid w:val="007050A2"/>
    <w:rsid w:val="00712D48"/>
    <w:rsid w:val="00713084"/>
    <w:rsid w:val="00714F20"/>
    <w:rsid w:val="0071590F"/>
    <w:rsid w:val="00715914"/>
    <w:rsid w:val="0072147A"/>
    <w:rsid w:val="00723791"/>
    <w:rsid w:val="00731E00"/>
    <w:rsid w:val="007440B7"/>
    <w:rsid w:val="007445BF"/>
    <w:rsid w:val="007500C8"/>
    <w:rsid w:val="00756272"/>
    <w:rsid w:val="00762D38"/>
    <w:rsid w:val="007641D5"/>
    <w:rsid w:val="007715C9"/>
    <w:rsid w:val="00771613"/>
    <w:rsid w:val="00772ADD"/>
    <w:rsid w:val="00774EDD"/>
    <w:rsid w:val="007757EC"/>
    <w:rsid w:val="00783E89"/>
    <w:rsid w:val="00792C8A"/>
    <w:rsid w:val="00793915"/>
    <w:rsid w:val="00793FC5"/>
    <w:rsid w:val="007955F3"/>
    <w:rsid w:val="007C2253"/>
    <w:rsid w:val="007D7911"/>
    <w:rsid w:val="007E163D"/>
    <w:rsid w:val="007E667A"/>
    <w:rsid w:val="007F28C9"/>
    <w:rsid w:val="007F51B2"/>
    <w:rsid w:val="008040DD"/>
    <w:rsid w:val="008117E9"/>
    <w:rsid w:val="008217C7"/>
    <w:rsid w:val="00823805"/>
    <w:rsid w:val="00824498"/>
    <w:rsid w:val="00826BD1"/>
    <w:rsid w:val="0084598D"/>
    <w:rsid w:val="00854D0B"/>
    <w:rsid w:val="0085521E"/>
    <w:rsid w:val="00856A31"/>
    <w:rsid w:val="00860B4E"/>
    <w:rsid w:val="00867B37"/>
    <w:rsid w:val="008754D0"/>
    <w:rsid w:val="00875D13"/>
    <w:rsid w:val="008855C9"/>
    <w:rsid w:val="00886456"/>
    <w:rsid w:val="00893C93"/>
    <w:rsid w:val="00896176"/>
    <w:rsid w:val="008A46E1"/>
    <w:rsid w:val="008A4853"/>
    <w:rsid w:val="008A4F43"/>
    <w:rsid w:val="008A7C30"/>
    <w:rsid w:val="008B0EFC"/>
    <w:rsid w:val="008B2706"/>
    <w:rsid w:val="008C0C00"/>
    <w:rsid w:val="008C2EAC"/>
    <w:rsid w:val="008D0EE0"/>
    <w:rsid w:val="008D1CEB"/>
    <w:rsid w:val="008D47AC"/>
    <w:rsid w:val="008E0027"/>
    <w:rsid w:val="008E6067"/>
    <w:rsid w:val="008F54E7"/>
    <w:rsid w:val="008F63C9"/>
    <w:rsid w:val="00903422"/>
    <w:rsid w:val="009112B3"/>
    <w:rsid w:val="00923840"/>
    <w:rsid w:val="009254C3"/>
    <w:rsid w:val="00932377"/>
    <w:rsid w:val="00941236"/>
    <w:rsid w:val="00943FD5"/>
    <w:rsid w:val="00947D5A"/>
    <w:rsid w:val="009532A5"/>
    <w:rsid w:val="009545BD"/>
    <w:rsid w:val="00964CF0"/>
    <w:rsid w:val="00967056"/>
    <w:rsid w:val="00970384"/>
    <w:rsid w:val="00971FEB"/>
    <w:rsid w:val="00977806"/>
    <w:rsid w:val="00982242"/>
    <w:rsid w:val="009868E9"/>
    <w:rsid w:val="009900A3"/>
    <w:rsid w:val="009C3413"/>
    <w:rsid w:val="00A0441E"/>
    <w:rsid w:val="00A12128"/>
    <w:rsid w:val="00A13FB8"/>
    <w:rsid w:val="00A22C98"/>
    <w:rsid w:val="00A231E2"/>
    <w:rsid w:val="00A369E3"/>
    <w:rsid w:val="00A5024C"/>
    <w:rsid w:val="00A57600"/>
    <w:rsid w:val="00A64912"/>
    <w:rsid w:val="00A65E76"/>
    <w:rsid w:val="00A665D0"/>
    <w:rsid w:val="00A70A74"/>
    <w:rsid w:val="00A75FE9"/>
    <w:rsid w:val="00A875EF"/>
    <w:rsid w:val="00A90CD3"/>
    <w:rsid w:val="00A95AEB"/>
    <w:rsid w:val="00AA66AD"/>
    <w:rsid w:val="00AA6C15"/>
    <w:rsid w:val="00AA7A3D"/>
    <w:rsid w:val="00AB0C11"/>
    <w:rsid w:val="00AB57BF"/>
    <w:rsid w:val="00AB711B"/>
    <w:rsid w:val="00AD53CC"/>
    <w:rsid w:val="00AD5641"/>
    <w:rsid w:val="00AE4B7A"/>
    <w:rsid w:val="00AF06CF"/>
    <w:rsid w:val="00B042FE"/>
    <w:rsid w:val="00B07CDB"/>
    <w:rsid w:val="00B16A31"/>
    <w:rsid w:val="00B17DFD"/>
    <w:rsid w:val="00B20909"/>
    <w:rsid w:val="00B25306"/>
    <w:rsid w:val="00B27831"/>
    <w:rsid w:val="00B3078E"/>
    <w:rsid w:val="00B308FE"/>
    <w:rsid w:val="00B33709"/>
    <w:rsid w:val="00B33B3C"/>
    <w:rsid w:val="00B36392"/>
    <w:rsid w:val="00B418CB"/>
    <w:rsid w:val="00B42F50"/>
    <w:rsid w:val="00B47444"/>
    <w:rsid w:val="00B50ADC"/>
    <w:rsid w:val="00B566B1"/>
    <w:rsid w:val="00B63834"/>
    <w:rsid w:val="00B73F1B"/>
    <w:rsid w:val="00B80199"/>
    <w:rsid w:val="00B83204"/>
    <w:rsid w:val="00B856E7"/>
    <w:rsid w:val="00B91B92"/>
    <w:rsid w:val="00B93211"/>
    <w:rsid w:val="00BA220B"/>
    <w:rsid w:val="00BA3A57"/>
    <w:rsid w:val="00BA4051"/>
    <w:rsid w:val="00BB1533"/>
    <w:rsid w:val="00BB4E1A"/>
    <w:rsid w:val="00BB52D9"/>
    <w:rsid w:val="00BC015E"/>
    <w:rsid w:val="00BC76AC"/>
    <w:rsid w:val="00BD0ECB"/>
    <w:rsid w:val="00BE2155"/>
    <w:rsid w:val="00BE47AB"/>
    <w:rsid w:val="00BE719A"/>
    <w:rsid w:val="00BE720A"/>
    <w:rsid w:val="00BF0D73"/>
    <w:rsid w:val="00BF2465"/>
    <w:rsid w:val="00C15853"/>
    <w:rsid w:val="00C16619"/>
    <w:rsid w:val="00C16790"/>
    <w:rsid w:val="00C179B2"/>
    <w:rsid w:val="00C25E7F"/>
    <w:rsid w:val="00C2746F"/>
    <w:rsid w:val="00C323D6"/>
    <w:rsid w:val="00C324A0"/>
    <w:rsid w:val="00C40FDA"/>
    <w:rsid w:val="00C42BF8"/>
    <w:rsid w:val="00C50043"/>
    <w:rsid w:val="00C650B2"/>
    <w:rsid w:val="00C7573B"/>
    <w:rsid w:val="00C97A54"/>
    <w:rsid w:val="00CA54DC"/>
    <w:rsid w:val="00CA5B23"/>
    <w:rsid w:val="00CB093F"/>
    <w:rsid w:val="00CB602E"/>
    <w:rsid w:val="00CB7E90"/>
    <w:rsid w:val="00CE051D"/>
    <w:rsid w:val="00CE1335"/>
    <w:rsid w:val="00CE493D"/>
    <w:rsid w:val="00CF07FA"/>
    <w:rsid w:val="00CF0BB2"/>
    <w:rsid w:val="00CF3EE8"/>
    <w:rsid w:val="00CF74E0"/>
    <w:rsid w:val="00D13441"/>
    <w:rsid w:val="00D150E7"/>
    <w:rsid w:val="00D20D81"/>
    <w:rsid w:val="00D47B50"/>
    <w:rsid w:val="00D52694"/>
    <w:rsid w:val="00D52DC2"/>
    <w:rsid w:val="00D53BCC"/>
    <w:rsid w:val="00D54C9E"/>
    <w:rsid w:val="00D57B07"/>
    <w:rsid w:val="00D6537E"/>
    <w:rsid w:val="00D70DCE"/>
    <w:rsid w:val="00D70DFB"/>
    <w:rsid w:val="00D766DF"/>
    <w:rsid w:val="00D8206C"/>
    <w:rsid w:val="00D85D5E"/>
    <w:rsid w:val="00D906FA"/>
    <w:rsid w:val="00D90B69"/>
    <w:rsid w:val="00D91F10"/>
    <w:rsid w:val="00D920F8"/>
    <w:rsid w:val="00D94569"/>
    <w:rsid w:val="00DA186E"/>
    <w:rsid w:val="00DA4116"/>
    <w:rsid w:val="00DA4650"/>
    <w:rsid w:val="00DA7B10"/>
    <w:rsid w:val="00DB251C"/>
    <w:rsid w:val="00DB4630"/>
    <w:rsid w:val="00DC4F88"/>
    <w:rsid w:val="00DD13D6"/>
    <w:rsid w:val="00DD5274"/>
    <w:rsid w:val="00DE107C"/>
    <w:rsid w:val="00DE2A99"/>
    <w:rsid w:val="00DF2388"/>
    <w:rsid w:val="00E05704"/>
    <w:rsid w:val="00E13099"/>
    <w:rsid w:val="00E17D3D"/>
    <w:rsid w:val="00E338EF"/>
    <w:rsid w:val="00E50BCA"/>
    <w:rsid w:val="00E544BB"/>
    <w:rsid w:val="00E64787"/>
    <w:rsid w:val="00E71B3E"/>
    <w:rsid w:val="00E74DC7"/>
    <w:rsid w:val="00E75DF6"/>
    <w:rsid w:val="00E8075A"/>
    <w:rsid w:val="00E91540"/>
    <w:rsid w:val="00E940D8"/>
    <w:rsid w:val="00E94D5E"/>
    <w:rsid w:val="00E96951"/>
    <w:rsid w:val="00EA7100"/>
    <w:rsid w:val="00EA7F9F"/>
    <w:rsid w:val="00EB0918"/>
    <w:rsid w:val="00EB1274"/>
    <w:rsid w:val="00EB2E80"/>
    <w:rsid w:val="00EC78BA"/>
    <w:rsid w:val="00ED2BB6"/>
    <w:rsid w:val="00ED2DCD"/>
    <w:rsid w:val="00ED34E1"/>
    <w:rsid w:val="00ED3B8D"/>
    <w:rsid w:val="00EE5E36"/>
    <w:rsid w:val="00EF2E3A"/>
    <w:rsid w:val="00F01004"/>
    <w:rsid w:val="00F02C7C"/>
    <w:rsid w:val="00F072A7"/>
    <w:rsid w:val="00F078DC"/>
    <w:rsid w:val="00F07D11"/>
    <w:rsid w:val="00F136B6"/>
    <w:rsid w:val="00F32BA8"/>
    <w:rsid w:val="00F32EE0"/>
    <w:rsid w:val="00F349F1"/>
    <w:rsid w:val="00F4350D"/>
    <w:rsid w:val="00F479C4"/>
    <w:rsid w:val="00F567F7"/>
    <w:rsid w:val="00F655D5"/>
    <w:rsid w:val="00F6696E"/>
    <w:rsid w:val="00F73BD6"/>
    <w:rsid w:val="00F83989"/>
    <w:rsid w:val="00F85099"/>
    <w:rsid w:val="00F92A42"/>
    <w:rsid w:val="00F9379C"/>
    <w:rsid w:val="00F95ADB"/>
    <w:rsid w:val="00F9632C"/>
    <w:rsid w:val="00FA1E52"/>
    <w:rsid w:val="00FA3109"/>
    <w:rsid w:val="00FA7AFF"/>
    <w:rsid w:val="00FB3DAB"/>
    <w:rsid w:val="00FB5A08"/>
    <w:rsid w:val="00FC2CD3"/>
    <w:rsid w:val="00FC4F03"/>
    <w:rsid w:val="00FC6A80"/>
    <w:rsid w:val="00FD13F9"/>
    <w:rsid w:val="00FE4688"/>
    <w:rsid w:val="00FE73BC"/>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8B0EFC"/>
    <w:rPr>
      <w:i/>
      <w:iCs/>
    </w:rPr>
  </w:style>
  <w:style w:type="paragraph" w:customStyle="1" w:styleId="indentlevel0">
    <w:name w:val="indentlevel0"/>
    <w:basedOn w:val="Normal"/>
    <w:rsid w:val="002A1129"/>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2A1129"/>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2A1129"/>
    <w:pPr>
      <w:ind w:left="720"/>
      <w:contextualSpacing/>
    </w:pPr>
  </w:style>
  <w:style w:type="character" w:styleId="Strong">
    <w:name w:val="Strong"/>
    <w:basedOn w:val="DefaultParagraphFont"/>
    <w:uiPriority w:val="22"/>
    <w:qFormat/>
    <w:rsid w:val="000F0860"/>
    <w:rPr>
      <w:b/>
      <w:bCs/>
    </w:rPr>
  </w:style>
  <w:style w:type="character" w:styleId="Hyperlink">
    <w:name w:val="Hyperlink"/>
    <w:basedOn w:val="DefaultParagraphFont"/>
    <w:uiPriority w:val="99"/>
    <w:semiHidden/>
    <w:unhideWhenUsed/>
    <w:rsid w:val="004A62FF"/>
    <w:rPr>
      <w:color w:val="0000FF"/>
      <w:u w:val="single"/>
    </w:rPr>
  </w:style>
  <w:style w:type="character" w:styleId="CommentReference">
    <w:name w:val="annotation reference"/>
    <w:basedOn w:val="DefaultParagraphFont"/>
    <w:uiPriority w:val="99"/>
    <w:semiHidden/>
    <w:unhideWhenUsed/>
    <w:rsid w:val="00CB093F"/>
    <w:rPr>
      <w:sz w:val="16"/>
      <w:szCs w:val="16"/>
    </w:rPr>
  </w:style>
  <w:style w:type="paragraph" w:styleId="CommentText">
    <w:name w:val="annotation text"/>
    <w:basedOn w:val="Normal"/>
    <w:link w:val="CommentTextChar"/>
    <w:uiPriority w:val="99"/>
    <w:unhideWhenUsed/>
    <w:rsid w:val="00CB093F"/>
    <w:pPr>
      <w:spacing w:line="240" w:lineRule="auto"/>
    </w:pPr>
    <w:rPr>
      <w:sz w:val="20"/>
    </w:rPr>
  </w:style>
  <w:style w:type="character" w:customStyle="1" w:styleId="CommentTextChar">
    <w:name w:val="Comment Text Char"/>
    <w:basedOn w:val="DefaultParagraphFont"/>
    <w:link w:val="CommentText"/>
    <w:uiPriority w:val="99"/>
    <w:rsid w:val="00CB093F"/>
  </w:style>
  <w:style w:type="paragraph" w:styleId="CommentSubject">
    <w:name w:val="annotation subject"/>
    <w:basedOn w:val="CommentText"/>
    <w:next w:val="CommentText"/>
    <w:link w:val="CommentSubjectChar"/>
    <w:uiPriority w:val="99"/>
    <w:semiHidden/>
    <w:unhideWhenUsed/>
    <w:rsid w:val="00792C8A"/>
    <w:rPr>
      <w:b/>
      <w:bCs/>
    </w:rPr>
  </w:style>
  <w:style w:type="character" w:customStyle="1" w:styleId="CommentSubjectChar">
    <w:name w:val="Comment Subject Char"/>
    <w:basedOn w:val="CommentTextChar"/>
    <w:link w:val="CommentSubject"/>
    <w:uiPriority w:val="99"/>
    <w:semiHidden/>
    <w:rsid w:val="00792C8A"/>
    <w:rPr>
      <w:b/>
      <w:bCs/>
    </w:rPr>
  </w:style>
  <w:style w:type="character" w:styleId="FollowedHyperlink">
    <w:name w:val="FollowedHyperlink"/>
    <w:basedOn w:val="DefaultParagraphFont"/>
    <w:uiPriority w:val="99"/>
    <w:semiHidden/>
    <w:unhideWhenUsed/>
    <w:rsid w:val="004459C1"/>
    <w:rPr>
      <w:color w:val="800080" w:themeColor="followedHyperlink"/>
      <w:u w:val="single"/>
    </w:rPr>
  </w:style>
  <w:style w:type="paragraph" w:styleId="Revision">
    <w:name w:val="Revision"/>
    <w:hidden/>
    <w:uiPriority w:val="99"/>
    <w:semiHidden/>
    <w:rsid w:val="002517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8105">
      <w:bodyDiv w:val="1"/>
      <w:marLeft w:val="0"/>
      <w:marRight w:val="0"/>
      <w:marTop w:val="0"/>
      <w:marBottom w:val="0"/>
      <w:divBdr>
        <w:top w:val="none" w:sz="0" w:space="0" w:color="auto"/>
        <w:left w:val="none" w:sz="0" w:space="0" w:color="auto"/>
        <w:bottom w:val="none" w:sz="0" w:space="0" w:color="auto"/>
        <w:right w:val="none" w:sz="0" w:space="0" w:color="auto"/>
      </w:divBdr>
      <w:divsChild>
        <w:div w:id="865486843">
          <w:blockQuote w:val="1"/>
          <w:marLeft w:val="450"/>
          <w:marRight w:val="750"/>
          <w:marTop w:val="100"/>
          <w:marBottom w:val="100"/>
          <w:divBdr>
            <w:top w:val="none" w:sz="0" w:space="0" w:color="auto"/>
            <w:left w:val="none" w:sz="0" w:space="0" w:color="auto"/>
            <w:bottom w:val="none" w:sz="0" w:space="0" w:color="auto"/>
            <w:right w:val="none" w:sz="0" w:space="0" w:color="auto"/>
          </w:divBdr>
        </w:div>
      </w:divsChild>
    </w:div>
    <w:div w:id="311064872">
      <w:bodyDiv w:val="1"/>
      <w:marLeft w:val="0"/>
      <w:marRight w:val="0"/>
      <w:marTop w:val="0"/>
      <w:marBottom w:val="0"/>
      <w:divBdr>
        <w:top w:val="none" w:sz="0" w:space="0" w:color="auto"/>
        <w:left w:val="none" w:sz="0" w:space="0" w:color="auto"/>
        <w:bottom w:val="none" w:sz="0" w:space="0" w:color="auto"/>
        <w:right w:val="none" w:sz="0" w:space="0" w:color="auto"/>
      </w:divBdr>
    </w:div>
    <w:div w:id="431902386">
      <w:bodyDiv w:val="1"/>
      <w:marLeft w:val="0"/>
      <w:marRight w:val="0"/>
      <w:marTop w:val="0"/>
      <w:marBottom w:val="0"/>
      <w:divBdr>
        <w:top w:val="none" w:sz="0" w:space="0" w:color="auto"/>
        <w:left w:val="none" w:sz="0" w:space="0" w:color="auto"/>
        <w:bottom w:val="none" w:sz="0" w:space="0" w:color="auto"/>
        <w:right w:val="none" w:sz="0" w:space="0" w:color="auto"/>
      </w:divBdr>
      <w:divsChild>
        <w:div w:id="620575338">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454369282">
      <w:bodyDiv w:val="1"/>
      <w:marLeft w:val="0"/>
      <w:marRight w:val="0"/>
      <w:marTop w:val="0"/>
      <w:marBottom w:val="0"/>
      <w:divBdr>
        <w:top w:val="none" w:sz="0" w:space="0" w:color="auto"/>
        <w:left w:val="none" w:sz="0" w:space="0" w:color="auto"/>
        <w:bottom w:val="none" w:sz="0" w:space="0" w:color="auto"/>
        <w:right w:val="none" w:sz="0" w:space="0" w:color="auto"/>
      </w:divBdr>
      <w:divsChild>
        <w:div w:id="818225588">
          <w:blockQuote w:val="1"/>
          <w:marLeft w:val="450"/>
          <w:marRight w:val="750"/>
          <w:marTop w:val="100"/>
          <w:marBottom w:val="100"/>
          <w:divBdr>
            <w:top w:val="none" w:sz="0" w:space="0" w:color="auto"/>
            <w:left w:val="none" w:sz="0" w:space="0" w:color="auto"/>
            <w:bottom w:val="none" w:sz="0" w:space="0" w:color="auto"/>
            <w:right w:val="none" w:sz="0" w:space="0" w:color="auto"/>
          </w:divBdr>
        </w:div>
      </w:divsChild>
    </w:div>
    <w:div w:id="541403872">
      <w:bodyDiv w:val="1"/>
      <w:marLeft w:val="0"/>
      <w:marRight w:val="0"/>
      <w:marTop w:val="0"/>
      <w:marBottom w:val="0"/>
      <w:divBdr>
        <w:top w:val="none" w:sz="0" w:space="0" w:color="auto"/>
        <w:left w:val="none" w:sz="0" w:space="0" w:color="auto"/>
        <w:bottom w:val="none" w:sz="0" w:space="0" w:color="auto"/>
        <w:right w:val="none" w:sz="0" w:space="0" w:color="auto"/>
      </w:divBdr>
    </w:div>
    <w:div w:id="589433969">
      <w:bodyDiv w:val="1"/>
      <w:marLeft w:val="0"/>
      <w:marRight w:val="0"/>
      <w:marTop w:val="0"/>
      <w:marBottom w:val="0"/>
      <w:divBdr>
        <w:top w:val="none" w:sz="0" w:space="0" w:color="auto"/>
        <w:left w:val="none" w:sz="0" w:space="0" w:color="auto"/>
        <w:bottom w:val="none" w:sz="0" w:space="0" w:color="auto"/>
        <w:right w:val="none" w:sz="0" w:space="0" w:color="auto"/>
      </w:divBdr>
    </w:div>
    <w:div w:id="723412020">
      <w:bodyDiv w:val="1"/>
      <w:marLeft w:val="0"/>
      <w:marRight w:val="0"/>
      <w:marTop w:val="0"/>
      <w:marBottom w:val="0"/>
      <w:divBdr>
        <w:top w:val="none" w:sz="0" w:space="0" w:color="auto"/>
        <w:left w:val="none" w:sz="0" w:space="0" w:color="auto"/>
        <w:bottom w:val="none" w:sz="0" w:space="0" w:color="auto"/>
        <w:right w:val="none" w:sz="0" w:space="0" w:color="auto"/>
      </w:divBdr>
      <w:divsChild>
        <w:div w:id="240218511">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847524943">
      <w:bodyDiv w:val="1"/>
      <w:marLeft w:val="0"/>
      <w:marRight w:val="0"/>
      <w:marTop w:val="0"/>
      <w:marBottom w:val="0"/>
      <w:divBdr>
        <w:top w:val="none" w:sz="0" w:space="0" w:color="auto"/>
        <w:left w:val="none" w:sz="0" w:space="0" w:color="auto"/>
        <w:bottom w:val="none" w:sz="0" w:space="0" w:color="auto"/>
        <w:right w:val="none" w:sz="0" w:space="0" w:color="auto"/>
      </w:divBdr>
      <w:divsChild>
        <w:div w:id="298001927">
          <w:blockQuote w:val="1"/>
          <w:marLeft w:val="450"/>
          <w:marRight w:val="750"/>
          <w:marTop w:val="100"/>
          <w:marBottom w:val="100"/>
          <w:divBdr>
            <w:top w:val="none" w:sz="0" w:space="0" w:color="auto"/>
            <w:left w:val="none" w:sz="0" w:space="0" w:color="auto"/>
            <w:bottom w:val="none" w:sz="0" w:space="0" w:color="auto"/>
            <w:right w:val="none" w:sz="0" w:space="0" w:color="auto"/>
          </w:divBdr>
        </w:div>
        <w:div w:id="3826437">
          <w:blockQuote w:val="1"/>
          <w:marLeft w:val="450"/>
          <w:marRight w:val="750"/>
          <w:marTop w:val="100"/>
          <w:marBottom w:val="100"/>
          <w:divBdr>
            <w:top w:val="none" w:sz="0" w:space="0" w:color="auto"/>
            <w:left w:val="none" w:sz="0" w:space="0" w:color="auto"/>
            <w:bottom w:val="none" w:sz="0" w:space="0" w:color="auto"/>
            <w:right w:val="none" w:sz="0" w:space="0" w:color="auto"/>
          </w:divBdr>
        </w:div>
        <w:div w:id="1726368776">
          <w:blockQuote w:val="1"/>
          <w:marLeft w:val="450"/>
          <w:marRight w:val="750"/>
          <w:marTop w:val="100"/>
          <w:marBottom w:val="100"/>
          <w:divBdr>
            <w:top w:val="none" w:sz="0" w:space="0" w:color="auto"/>
            <w:left w:val="none" w:sz="0" w:space="0" w:color="auto"/>
            <w:bottom w:val="none" w:sz="0" w:space="0" w:color="auto"/>
            <w:right w:val="none" w:sz="0" w:space="0" w:color="auto"/>
          </w:divBdr>
        </w:div>
        <w:div w:id="1669208758">
          <w:blockQuote w:val="1"/>
          <w:marLeft w:val="450"/>
          <w:marRight w:val="750"/>
          <w:marTop w:val="100"/>
          <w:marBottom w:val="100"/>
          <w:divBdr>
            <w:top w:val="none" w:sz="0" w:space="0" w:color="auto"/>
            <w:left w:val="none" w:sz="0" w:space="0" w:color="auto"/>
            <w:bottom w:val="none" w:sz="0" w:space="0" w:color="auto"/>
            <w:right w:val="none" w:sz="0" w:space="0" w:color="auto"/>
          </w:divBdr>
        </w:div>
        <w:div w:id="1402096589">
          <w:blockQuote w:val="1"/>
          <w:marLeft w:val="450"/>
          <w:marRight w:val="750"/>
          <w:marTop w:val="100"/>
          <w:marBottom w:val="100"/>
          <w:divBdr>
            <w:top w:val="none" w:sz="0" w:space="0" w:color="auto"/>
            <w:left w:val="none" w:sz="0" w:space="0" w:color="auto"/>
            <w:bottom w:val="none" w:sz="0" w:space="0" w:color="auto"/>
            <w:right w:val="none" w:sz="0" w:space="0" w:color="auto"/>
          </w:divBdr>
        </w:div>
        <w:div w:id="554438655">
          <w:blockQuote w:val="1"/>
          <w:marLeft w:val="450"/>
          <w:marRight w:val="750"/>
          <w:marTop w:val="100"/>
          <w:marBottom w:val="100"/>
          <w:divBdr>
            <w:top w:val="none" w:sz="0" w:space="0" w:color="auto"/>
            <w:left w:val="none" w:sz="0" w:space="0" w:color="auto"/>
            <w:bottom w:val="none" w:sz="0" w:space="0" w:color="auto"/>
            <w:right w:val="none" w:sz="0" w:space="0" w:color="auto"/>
          </w:divBdr>
        </w:div>
      </w:divsChild>
    </w:div>
    <w:div w:id="938028360">
      <w:bodyDiv w:val="1"/>
      <w:marLeft w:val="0"/>
      <w:marRight w:val="0"/>
      <w:marTop w:val="0"/>
      <w:marBottom w:val="0"/>
      <w:divBdr>
        <w:top w:val="none" w:sz="0" w:space="0" w:color="auto"/>
        <w:left w:val="none" w:sz="0" w:space="0" w:color="auto"/>
        <w:bottom w:val="none" w:sz="0" w:space="0" w:color="auto"/>
        <w:right w:val="none" w:sz="0" w:space="0" w:color="auto"/>
      </w:divBdr>
    </w:div>
    <w:div w:id="1176652998">
      <w:bodyDiv w:val="1"/>
      <w:marLeft w:val="0"/>
      <w:marRight w:val="0"/>
      <w:marTop w:val="0"/>
      <w:marBottom w:val="0"/>
      <w:divBdr>
        <w:top w:val="none" w:sz="0" w:space="0" w:color="auto"/>
        <w:left w:val="none" w:sz="0" w:space="0" w:color="auto"/>
        <w:bottom w:val="none" w:sz="0" w:space="0" w:color="auto"/>
        <w:right w:val="none" w:sz="0" w:space="0" w:color="auto"/>
      </w:divBdr>
      <w:divsChild>
        <w:div w:id="1631669138">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1416823105">
      <w:bodyDiv w:val="1"/>
      <w:marLeft w:val="0"/>
      <w:marRight w:val="0"/>
      <w:marTop w:val="0"/>
      <w:marBottom w:val="0"/>
      <w:divBdr>
        <w:top w:val="none" w:sz="0" w:space="0" w:color="auto"/>
        <w:left w:val="none" w:sz="0" w:space="0" w:color="auto"/>
        <w:bottom w:val="none" w:sz="0" w:space="0" w:color="auto"/>
        <w:right w:val="none" w:sz="0" w:space="0" w:color="auto"/>
      </w:divBdr>
    </w:div>
    <w:div w:id="1706439514">
      <w:bodyDiv w:val="1"/>
      <w:marLeft w:val="0"/>
      <w:marRight w:val="0"/>
      <w:marTop w:val="0"/>
      <w:marBottom w:val="0"/>
      <w:divBdr>
        <w:top w:val="none" w:sz="0" w:space="0" w:color="auto"/>
        <w:left w:val="none" w:sz="0" w:space="0" w:color="auto"/>
        <w:bottom w:val="none" w:sz="0" w:space="0" w:color="auto"/>
        <w:right w:val="none" w:sz="0" w:space="0" w:color="auto"/>
      </w:divBdr>
    </w:div>
    <w:div w:id="1990207725">
      <w:bodyDiv w:val="1"/>
      <w:marLeft w:val="0"/>
      <w:marRight w:val="0"/>
      <w:marTop w:val="0"/>
      <w:marBottom w:val="0"/>
      <w:divBdr>
        <w:top w:val="none" w:sz="0" w:space="0" w:color="auto"/>
        <w:left w:val="none" w:sz="0" w:space="0" w:color="auto"/>
        <w:bottom w:val="none" w:sz="0" w:space="0" w:color="auto"/>
        <w:right w:val="none" w:sz="0" w:space="0" w:color="auto"/>
      </w:divBdr>
    </w:div>
    <w:div w:id="21003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as5w\AppData\Local\Temp\16\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0</TotalTime>
  <Pages>7</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2023-03-23T03:19:00Z</dcterms:created>
  <dcterms:modified xsi:type="dcterms:W3CDTF">2023-03-23T03:21:00Z</dcterms:modified>
</cp:coreProperties>
</file>