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F4695" w14:textId="77777777" w:rsidR="00D72545" w:rsidRPr="002D4980" w:rsidRDefault="00D72545" w:rsidP="003777ED">
      <w:pPr>
        <w:tabs>
          <w:tab w:val="right" w:pos="7938"/>
        </w:tabs>
        <w:spacing w:after="0" w:line="240" w:lineRule="auto"/>
        <w:rPr>
          <w:rFonts w:ascii="Times New Roman" w:eastAsia="Times New Roman" w:hAnsi="Times New Roman" w:cs="Times New Roman"/>
          <w:color w:val="auto"/>
          <w:sz w:val="16"/>
          <w:lang w:eastAsia="en-AU"/>
        </w:rPr>
      </w:pPr>
    </w:p>
    <w:p w14:paraId="6D73A987" w14:textId="77777777" w:rsidR="00D72545" w:rsidRPr="000F458A" w:rsidRDefault="00D72545" w:rsidP="000F458A">
      <w:pPr>
        <w:spacing w:after="160" w:line="259" w:lineRule="auto"/>
        <w:jc w:val="center"/>
      </w:pPr>
      <w:r w:rsidRPr="002D4980">
        <w:rPr>
          <w:rFonts w:ascii="Times New Roman" w:eastAsia="Times New Roman" w:hAnsi="Times New Roman" w:cs="Times New Roman"/>
          <w:b/>
          <w:color w:val="auto"/>
          <w:sz w:val="24"/>
          <w:u w:val="single"/>
          <w:lang w:eastAsia="en-AU"/>
        </w:rPr>
        <w:t xml:space="preserve">EXPLANATORY </w:t>
      </w:r>
      <w:r w:rsidR="00AA5CF5">
        <w:rPr>
          <w:rFonts w:ascii="Times New Roman" w:eastAsia="Times New Roman" w:hAnsi="Times New Roman" w:cs="Times New Roman"/>
          <w:b/>
          <w:color w:val="auto"/>
          <w:sz w:val="24"/>
          <w:u w:val="single"/>
          <w:lang w:eastAsia="en-AU"/>
        </w:rPr>
        <w:t>STATEMENT</w:t>
      </w:r>
    </w:p>
    <w:p w14:paraId="093B935C" w14:textId="77777777" w:rsidR="00D72545" w:rsidRPr="002D4980" w:rsidRDefault="00D72545" w:rsidP="003777ED">
      <w:pPr>
        <w:tabs>
          <w:tab w:val="right" w:pos="9072"/>
        </w:tabs>
        <w:spacing w:after="0" w:line="240" w:lineRule="auto"/>
        <w:ind w:right="91"/>
        <w:jc w:val="center"/>
        <w:rPr>
          <w:rFonts w:ascii="Times New Roman" w:eastAsia="Times New Roman" w:hAnsi="Times New Roman" w:cs="Times New Roman"/>
          <w:b/>
          <w:color w:val="auto"/>
          <w:sz w:val="24"/>
          <w:u w:val="single"/>
          <w:lang w:eastAsia="en-AU"/>
        </w:rPr>
      </w:pPr>
    </w:p>
    <w:p w14:paraId="4D90F8E1" w14:textId="27670DA6" w:rsidR="00CA2117" w:rsidRDefault="00D72545" w:rsidP="003777ED">
      <w:pPr>
        <w:spacing w:after="0" w:line="240" w:lineRule="auto"/>
        <w:ind w:right="91"/>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color w:val="auto"/>
          <w:sz w:val="24"/>
          <w:lang w:eastAsia="en-AU"/>
        </w:rPr>
        <w:t>Purpose</w:t>
      </w:r>
      <w:r w:rsidR="004F100B">
        <w:rPr>
          <w:rFonts w:ascii="Times New Roman" w:eastAsia="Times New Roman" w:hAnsi="Times New Roman" w:cs="Times New Roman"/>
          <w:b/>
          <w:color w:val="auto"/>
          <w:sz w:val="24"/>
          <w:lang w:eastAsia="en-AU"/>
        </w:rPr>
        <w:t xml:space="preserve"> and operation</w:t>
      </w:r>
    </w:p>
    <w:p w14:paraId="463902E5" w14:textId="710B7AD3" w:rsidR="004F100B" w:rsidRPr="004E7CF6" w:rsidRDefault="005847D7" w:rsidP="003777ED">
      <w:pPr>
        <w:spacing w:after="0" w:line="240" w:lineRule="auto"/>
        <w:ind w:right="91"/>
        <w:rPr>
          <w:rFonts w:ascii="Times New Roman" w:hAnsi="Times New Roman" w:cs="Times New Roman"/>
          <w:color w:val="auto"/>
          <w:sz w:val="24"/>
          <w:szCs w:val="24"/>
        </w:rPr>
      </w:pPr>
      <w:r w:rsidRPr="006524CB">
        <w:rPr>
          <w:rFonts w:ascii="Times New Roman" w:hAnsi="Times New Roman" w:cs="Times New Roman"/>
          <w:color w:val="auto"/>
          <w:sz w:val="24"/>
          <w:szCs w:val="24"/>
        </w:rPr>
        <w:t xml:space="preserve">The </w:t>
      </w:r>
      <w:r w:rsidRPr="006524CB">
        <w:rPr>
          <w:rFonts w:ascii="Times New Roman" w:hAnsi="Times New Roman" w:cs="Times New Roman"/>
          <w:i/>
          <w:color w:val="auto"/>
          <w:sz w:val="24"/>
          <w:szCs w:val="24"/>
        </w:rPr>
        <w:t xml:space="preserve">Public Service Act 1999 </w:t>
      </w:r>
      <w:r w:rsidRPr="006524CB">
        <w:rPr>
          <w:rFonts w:ascii="Times New Roman" w:hAnsi="Times New Roman" w:cs="Times New Roman"/>
          <w:color w:val="auto"/>
          <w:sz w:val="24"/>
          <w:szCs w:val="24"/>
        </w:rPr>
        <w:t xml:space="preserve">(the ‘Act’) provides for the establishment and management of the Australian Public Service (‘APS’). </w:t>
      </w:r>
      <w:r w:rsidR="00CA2117" w:rsidRPr="006524CB">
        <w:rPr>
          <w:rFonts w:ascii="Times New Roman" w:hAnsi="Times New Roman" w:cs="Times New Roman"/>
          <w:color w:val="auto"/>
          <w:sz w:val="24"/>
          <w:szCs w:val="24"/>
        </w:rPr>
        <w:t xml:space="preserve">The </w:t>
      </w:r>
      <w:r w:rsidR="00171D1E" w:rsidRPr="004E7CF6">
        <w:rPr>
          <w:rFonts w:ascii="Times New Roman" w:hAnsi="Times New Roman" w:cs="Times New Roman"/>
          <w:color w:val="auto"/>
          <w:sz w:val="24"/>
          <w:szCs w:val="24"/>
        </w:rPr>
        <w:t xml:space="preserve">primary </w:t>
      </w:r>
      <w:r w:rsidR="00CA2117" w:rsidRPr="004E7CF6">
        <w:rPr>
          <w:rFonts w:ascii="Times New Roman" w:hAnsi="Times New Roman" w:cs="Times New Roman"/>
          <w:color w:val="auto"/>
          <w:sz w:val="24"/>
          <w:szCs w:val="24"/>
        </w:rPr>
        <w:t xml:space="preserve">purpose of </w:t>
      </w:r>
      <w:r w:rsidR="00B74630" w:rsidRPr="004E7CF6">
        <w:rPr>
          <w:rFonts w:ascii="Times New Roman" w:hAnsi="Times New Roman" w:cs="Times New Roman"/>
          <w:color w:val="auto"/>
          <w:sz w:val="24"/>
          <w:szCs w:val="24"/>
        </w:rPr>
        <w:t xml:space="preserve">the </w:t>
      </w:r>
      <w:r w:rsidR="00B74630" w:rsidRPr="004E7CF6">
        <w:rPr>
          <w:rFonts w:ascii="Times New Roman" w:hAnsi="Times New Roman" w:cs="Times New Roman"/>
          <w:i/>
          <w:color w:val="auto"/>
          <w:sz w:val="24"/>
          <w:szCs w:val="24"/>
        </w:rPr>
        <w:t xml:space="preserve">Public Service Regulations 2023 </w:t>
      </w:r>
      <w:r w:rsidR="00B74630" w:rsidRPr="004E7CF6">
        <w:rPr>
          <w:rFonts w:ascii="Times New Roman" w:hAnsi="Times New Roman" w:cs="Times New Roman"/>
          <w:color w:val="auto"/>
          <w:sz w:val="24"/>
          <w:szCs w:val="24"/>
        </w:rPr>
        <w:t xml:space="preserve">(‘2023 Regulations’) </w:t>
      </w:r>
      <w:r w:rsidR="00CA2117" w:rsidRPr="004E7CF6">
        <w:rPr>
          <w:rFonts w:ascii="Times New Roman" w:hAnsi="Times New Roman" w:cs="Times New Roman"/>
          <w:color w:val="auto"/>
          <w:sz w:val="24"/>
          <w:szCs w:val="24"/>
        </w:rPr>
        <w:t xml:space="preserve">is to </w:t>
      </w:r>
      <w:r w:rsidR="004F100B" w:rsidRPr="004E7CF6">
        <w:rPr>
          <w:rFonts w:ascii="Times New Roman" w:hAnsi="Times New Roman" w:cs="Times New Roman"/>
          <w:color w:val="auto"/>
          <w:sz w:val="24"/>
          <w:szCs w:val="24"/>
        </w:rPr>
        <w:t>provide further detail on the establishment and management of the APS.</w:t>
      </w:r>
      <w:r w:rsidR="00A45155" w:rsidRPr="004E7CF6">
        <w:rPr>
          <w:rFonts w:ascii="Times New Roman" w:hAnsi="Times New Roman" w:cs="Times New Roman"/>
          <w:color w:val="auto"/>
          <w:sz w:val="24"/>
          <w:szCs w:val="24"/>
        </w:rPr>
        <w:t xml:space="preserve"> The 2023 Regulations prescribe details on the Code of Conduct; </w:t>
      </w:r>
      <w:r w:rsidR="003B4EA6" w:rsidRPr="004E7CF6">
        <w:rPr>
          <w:rFonts w:ascii="Times New Roman" w:hAnsi="Times New Roman" w:cs="Times New Roman"/>
          <w:color w:val="auto"/>
          <w:sz w:val="24"/>
          <w:szCs w:val="24"/>
        </w:rPr>
        <w:t>e</w:t>
      </w:r>
      <w:r w:rsidR="00A45155" w:rsidRPr="004E7CF6">
        <w:rPr>
          <w:rFonts w:ascii="Times New Roman" w:hAnsi="Times New Roman" w:cs="Times New Roman"/>
          <w:color w:val="auto"/>
          <w:sz w:val="24"/>
          <w:szCs w:val="24"/>
        </w:rPr>
        <w:t xml:space="preserve">mployer powers of Agency Heads; </w:t>
      </w:r>
      <w:r w:rsidR="003B4EA6" w:rsidRPr="004E7CF6">
        <w:rPr>
          <w:rFonts w:ascii="Times New Roman" w:hAnsi="Times New Roman" w:cs="Times New Roman"/>
          <w:color w:val="auto"/>
          <w:sz w:val="24"/>
          <w:szCs w:val="24"/>
        </w:rPr>
        <w:t>r</w:t>
      </w:r>
      <w:r w:rsidR="00A45155" w:rsidRPr="004E7CF6">
        <w:rPr>
          <w:rFonts w:ascii="Times New Roman" w:hAnsi="Times New Roman" w:cs="Times New Roman"/>
          <w:color w:val="auto"/>
          <w:sz w:val="24"/>
          <w:szCs w:val="24"/>
        </w:rPr>
        <w:t xml:space="preserve">eview of actions; the functions of the Australian Public Service Commissioner; the functions of the Merit Protection Commissioner; </w:t>
      </w:r>
      <w:r w:rsidR="003B4EA6" w:rsidRPr="004E7CF6">
        <w:rPr>
          <w:rFonts w:ascii="Times New Roman" w:hAnsi="Times New Roman" w:cs="Times New Roman"/>
          <w:color w:val="auto"/>
          <w:sz w:val="24"/>
          <w:szCs w:val="24"/>
        </w:rPr>
        <w:t>a</w:t>
      </w:r>
      <w:r w:rsidR="00A45155" w:rsidRPr="004E7CF6">
        <w:rPr>
          <w:rFonts w:ascii="Times New Roman" w:hAnsi="Times New Roman" w:cs="Times New Roman"/>
          <w:color w:val="auto"/>
          <w:sz w:val="24"/>
          <w:szCs w:val="24"/>
        </w:rPr>
        <w:t xml:space="preserve">dministrative arrangements and re-organisations; </w:t>
      </w:r>
      <w:r w:rsidR="003B4EA6" w:rsidRPr="004E7CF6">
        <w:rPr>
          <w:rFonts w:ascii="Times New Roman" w:hAnsi="Times New Roman" w:cs="Times New Roman"/>
          <w:color w:val="auto"/>
          <w:sz w:val="24"/>
          <w:szCs w:val="24"/>
        </w:rPr>
        <w:t>a</w:t>
      </w:r>
      <w:r w:rsidR="00A45155" w:rsidRPr="004E7CF6">
        <w:rPr>
          <w:rFonts w:ascii="Times New Roman" w:hAnsi="Times New Roman" w:cs="Times New Roman"/>
          <w:color w:val="auto"/>
          <w:sz w:val="24"/>
          <w:szCs w:val="24"/>
        </w:rPr>
        <w:t xml:space="preserve">ttachment of salaries to satisfy judgment debts; and </w:t>
      </w:r>
      <w:r w:rsidR="003B4EA6" w:rsidRPr="004E7CF6">
        <w:rPr>
          <w:rFonts w:ascii="Times New Roman" w:hAnsi="Times New Roman" w:cs="Times New Roman"/>
          <w:color w:val="auto"/>
          <w:sz w:val="24"/>
          <w:szCs w:val="24"/>
        </w:rPr>
        <w:t>p</w:t>
      </w:r>
      <w:r w:rsidR="00A45155" w:rsidRPr="004E7CF6">
        <w:rPr>
          <w:rFonts w:ascii="Times New Roman" w:hAnsi="Times New Roman" w:cs="Times New Roman"/>
          <w:color w:val="auto"/>
          <w:sz w:val="24"/>
          <w:szCs w:val="24"/>
        </w:rPr>
        <w:t>rotection of information.</w:t>
      </w:r>
    </w:p>
    <w:p w14:paraId="303FD311" w14:textId="77777777" w:rsidR="004F100B" w:rsidRPr="004E7CF6" w:rsidRDefault="004F100B" w:rsidP="003777ED">
      <w:pPr>
        <w:spacing w:after="0" w:line="240" w:lineRule="auto"/>
        <w:ind w:right="91"/>
        <w:rPr>
          <w:rFonts w:ascii="Times New Roman" w:hAnsi="Times New Roman" w:cs="Times New Roman"/>
          <w:color w:val="auto"/>
          <w:sz w:val="24"/>
          <w:szCs w:val="24"/>
        </w:rPr>
      </w:pPr>
    </w:p>
    <w:p w14:paraId="4DA89C04" w14:textId="399B4F3D" w:rsidR="00FE40AC" w:rsidRPr="004E7CF6" w:rsidRDefault="00A45155" w:rsidP="003777ED">
      <w:pPr>
        <w:spacing w:after="0" w:line="240" w:lineRule="auto"/>
        <w:ind w:right="91"/>
        <w:rPr>
          <w:rFonts w:ascii="Times New Roman" w:hAnsi="Times New Roman" w:cs="Times New Roman"/>
          <w:color w:val="auto"/>
          <w:sz w:val="24"/>
          <w:szCs w:val="24"/>
        </w:rPr>
      </w:pPr>
      <w:r w:rsidRPr="004E7CF6">
        <w:rPr>
          <w:rFonts w:ascii="Times New Roman" w:hAnsi="Times New Roman" w:cs="Times New Roman"/>
          <w:color w:val="auto"/>
          <w:sz w:val="24"/>
          <w:szCs w:val="24"/>
        </w:rPr>
        <w:t xml:space="preserve">The 2023 Regulations </w:t>
      </w:r>
      <w:r w:rsidR="00CA2117" w:rsidRPr="004E7CF6">
        <w:rPr>
          <w:rFonts w:ascii="Times New Roman" w:hAnsi="Times New Roman" w:cs="Times New Roman"/>
          <w:color w:val="auto"/>
          <w:sz w:val="24"/>
          <w:szCs w:val="24"/>
        </w:rPr>
        <w:t xml:space="preserve">remake the </w:t>
      </w:r>
      <w:r w:rsidR="001C091C" w:rsidRPr="004E7CF6">
        <w:rPr>
          <w:rFonts w:ascii="Times New Roman" w:hAnsi="Times New Roman" w:cs="Times New Roman"/>
          <w:i/>
          <w:color w:val="auto"/>
          <w:sz w:val="24"/>
          <w:szCs w:val="24"/>
        </w:rPr>
        <w:t xml:space="preserve">Public Service Regulations 1999 </w:t>
      </w:r>
      <w:r w:rsidR="001C091C" w:rsidRPr="004E7CF6">
        <w:rPr>
          <w:rFonts w:ascii="Times New Roman" w:hAnsi="Times New Roman" w:cs="Times New Roman"/>
          <w:color w:val="auto"/>
          <w:sz w:val="24"/>
          <w:szCs w:val="24"/>
        </w:rPr>
        <w:t>(‘1999 Regulations’)</w:t>
      </w:r>
      <w:r w:rsidR="0017400F" w:rsidRPr="004E7CF6">
        <w:rPr>
          <w:rFonts w:ascii="Times New Roman" w:hAnsi="Times New Roman" w:cs="Times New Roman"/>
          <w:color w:val="auto"/>
          <w:sz w:val="24"/>
          <w:szCs w:val="24"/>
        </w:rPr>
        <w:t xml:space="preserve"> </w:t>
      </w:r>
      <w:r w:rsidR="00CA2117" w:rsidRPr="004E7CF6">
        <w:rPr>
          <w:rFonts w:ascii="Times New Roman" w:hAnsi="Times New Roman" w:cs="Times New Roman"/>
          <w:color w:val="auto"/>
          <w:sz w:val="24"/>
          <w:szCs w:val="24"/>
        </w:rPr>
        <w:t>with minor streamlining, clarification and technical amendments</w:t>
      </w:r>
      <w:r w:rsidR="00B546D6" w:rsidRPr="004E7CF6">
        <w:rPr>
          <w:rFonts w:ascii="Times New Roman" w:hAnsi="Times New Roman" w:cs="Times New Roman"/>
          <w:color w:val="auto"/>
          <w:sz w:val="24"/>
          <w:szCs w:val="24"/>
        </w:rPr>
        <w:t>.</w:t>
      </w:r>
      <w:r w:rsidR="00FE40AC" w:rsidRPr="004E7CF6">
        <w:rPr>
          <w:rFonts w:ascii="Times New Roman" w:hAnsi="Times New Roman" w:cs="Times New Roman"/>
          <w:color w:val="auto"/>
          <w:sz w:val="24"/>
          <w:szCs w:val="24"/>
        </w:rPr>
        <w:t xml:space="preserve"> </w:t>
      </w:r>
      <w:r w:rsidR="00D67445" w:rsidRPr="004E7CF6">
        <w:rPr>
          <w:rFonts w:ascii="Times New Roman" w:hAnsi="Times New Roman" w:cs="Times New Roman"/>
          <w:color w:val="auto"/>
          <w:sz w:val="24"/>
          <w:szCs w:val="24"/>
        </w:rPr>
        <w:t>The</w:t>
      </w:r>
      <w:r w:rsidR="005847D7" w:rsidRPr="004E7CF6">
        <w:rPr>
          <w:rFonts w:ascii="Times New Roman" w:hAnsi="Times New Roman" w:cs="Times New Roman"/>
          <w:color w:val="auto"/>
          <w:sz w:val="24"/>
          <w:szCs w:val="24"/>
        </w:rPr>
        <w:t> </w:t>
      </w:r>
      <w:r w:rsidR="00D67445" w:rsidRPr="004E7CF6">
        <w:rPr>
          <w:rFonts w:ascii="Times New Roman" w:hAnsi="Times New Roman" w:cs="Times New Roman"/>
          <w:color w:val="auto"/>
          <w:sz w:val="24"/>
          <w:szCs w:val="24"/>
        </w:rPr>
        <w:t xml:space="preserve">amendments are intended to facilitate more efficient administration of the powers and functions in the 1999 Regulations. </w:t>
      </w:r>
    </w:p>
    <w:p w14:paraId="58761BD8" w14:textId="77777777" w:rsidR="00FE40AC" w:rsidRPr="004E7CF6" w:rsidRDefault="00FE40AC" w:rsidP="003777ED">
      <w:pPr>
        <w:pStyle w:val="ListParagraph"/>
        <w:numPr>
          <w:ilvl w:val="0"/>
          <w:numId w:val="2"/>
        </w:numPr>
        <w:spacing w:after="0" w:line="240" w:lineRule="auto"/>
        <w:ind w:right="91"/>
        <w:rPr>
          <w:rFonts w:ascii="Times New Roman" w:hAnsi="Times New Roman" w:cs="Times New Roman"/>
          <w:color w:val="auto"/>
          <w:sz w:val="24"/>
          <w:szCs w:val="24"/>
        </w:rPr>
      </w:pPr>
      <w:r w:rsidRPr="004E7CF6">
        <w:rPr>
          <w:rFonts w:ascii="Times New Roman" w:hAnsi="Times New Roman" w:cs="Times New Roman"/>
          <w:color w:val="auto"/>
          <w:sz w:val="24"/>
          <w:szCs w:val="24"/>
        </w:rPr>
        <w:t>Streamlining amendments –</w:t>
      </w:r>
      <w:r w:rsidR="00CF3E42" w:rsidRPr="004E7CF6">
        <w:rPr>
          <w:rFonts w:ascii="Times New Roman" w:hAnsi="Times New Roman" w:cs="Times New Roman"/>
          <w:color w:val="auto"/>
          <w:sz w:val="24"/>
          <w:szCs w:val="24"/>
        </w:rPr>
        <w:t xml:space="preserve"> </w:t>
      </w:r>
      <w:r w:rsidR="00AA5CF5" w:rsidRPr="004E7CF6">
        <w:rPr>
          <w:rFonts w:ascii="Times New Roman" w:hAnsi="Times New Roman" w:cs="Times New Roman"/>
          <w:color w:val="auto"/>
          <w:sz w:val="24"/>
          <w:szCs w:val="24"/>
        </w:rPr>
        <w:t>removing</w:t>
      </w:r>
      <w:r w:rsidRPr="004E7CF6">
        <w:rPr>
          <w:rFonts w:ascii="Times New Roman" w:hAnsi="Times New Roman" w:cs="Times New Roman"/>
          <w:color w:val="auto"/>
          <w:sz w:val="24"/>
          <w:szCs w:val="24"/>
        </w:rPr>
        <w:t xml:space="preserve"> explanatory provisions that </w:t>
      </w:r>
      <w:r w:rsidR="00AA5CF5" w:rsidRPr="004E7CF6">
        <w:rPr>
          <w:rFonts w:ascii="Times New Roman" w:hAnsi="Times New Roman" w:cs="Times New Roman"/>
          <w:color w:val="auto"/>
          <w:sz w:val="24"/>
          <w:szCs w:val="24"/>
        </w:rPr>
        <w:t>are</w:t>
      </w:r>
      <w:r w:rsidRPr="004E7CF6">
        <w:rPr>
          <w:rFonts w:ascii="Times New Roman" w:hAnsi="Times New Roman" w:cs="Times New Roman"/>
          <w:color w:val="auto"/>
          <w:sz w:val="24"/>
          <w:szCs w:val="24"/>
        </w:rPr>
        <w:t xml:space="preserve"> better placed in the explanatory statement or other guidance material</w:t>
      </w:r>
      <w:r w:rsidR="00AA5CF5" w:rsidRPr="004E7CF6">
        <w:rPr>
          <w:rFonts w:ascii="Times New Roman" w:hAnsi="Times New Roman" w:cs="Times New Roman"/>
          <w:color w:val="auto"/>
          <w:sz w:val="24"/>
          <w:szCs w:val="24"/>
        </w:rPr>
        <w:t>,</w:t>
      </w:r>
      <w:r w:rsidR="00E96085" w:rsidRPr="004E7CF6">
        <w:rPr>
          <w:rFonts w:ascii="Times New Roman" w:hAnsi="Times New Roman" w:cs="Times New Roman"/>
          <w:color w:val="auto"/>
          <w:sz w:val="24"/>
          <w:szCs w:val="24"/>
        </w:rPr>
        <w:t xml:space="preserve"> and </w:t>
      </w:r>
      <w:r w:rsidR="00AA5CF5" w:rsidRPr="004E7CF6">
        <w:rPr>
          <w:rFonts w:ascii="Times New Roman" w:hAnsi="Times New Roman" w:cs="Times New Roman"/>
          <w:color w:val="auto"/>
          <w:sz w:val="24"/>
          <w:szCs w:val="24"/>
        </w:rPr>
        <w:t>removing</w:t>
      </w:r>
      <w:r w:rsidR="00E96085" w:rsidRPr="004E7CF6">
        <w:rPr>
          <w:rFonts w:ascii="Times New Roman" w:hAnsi="Times New Roman" w:cs="Times New Roman"/>
          <w:color w:val="auto"/>
          <w:sz w:val="24"/>
          <w:szCs w:val="24"/>
        </w:rPr>
        <w:t xml:space="preserve"> unnecessary or otherwise redundant provisions</w:t>
      </w:r>
      <w:r w:rsidRPr="004E7CF6">
        <w:rPr>
          <w:rFonts w:ascii="Times New Roman" w:hAnsi="Times New Roman" w:cs="Times New Roman"/>
          <w:color w:val="auto"/>
          <w:sz w:val="24"/>
          <w:szCs w:val="24"/>
        </w:rPr>
        <w:t>.</w:t>
      </w:r>
    </w:p>
    <w:p w14:paraId="461717DE" w14:textId="77777777" w:rsidR="00FE40AC" w:rsidRPr="004E7CF6" w:rsidRDefault="00FE40AC" w:rsidP="003777ED">
      <w:pPr>
        <w:pStyle w:val="ListParagraph"/>
        <w:numPr>
          <w:ilvl w:val="0"/>
          <w:numId w:val="2"/>
        </w:numPr>
        <w:spacing w:after="0" w:line="240" w:lineRule="auto"/>
        <w:ind w:right="91"/>
        <w:rPr>
          <w:rFonts w:ascii="Times New Roman" w:hAnsi="Times New Roman" w:cs="Times New Roman"/>
          <w:color w:val="auto"/>
          <w:sz w:val="24"/>
          <w:szCs w:val="24"/>
        </w:rPr>
      </w:pPr>
      <w:r w:rsidRPr="004E7CF6">
        <w:rPr>
          <w:rFonts w:ascii="Times New Roman" w:hAnsi="Times New Roman" w:cs="Times New Roman"/>
          <w:color w:val="auto"/>
          <w:sz w:val="24"/>
          <w:szCs w:val="24"/>
        </w:rPr>
        <w:t>Clarifying amendments –</w:t>
      </w:r>
      <w:r w:rsidR="00CF3E42" w:rsidRPr="004E7CF6">
        <w:rPr>
          <w:rFonts w:ascii="Times New Roman" w:hAnsi="Times New Roman" w:cs="Times New Roman"/>
          <w:color w:val="auto"/>
          <w:sz w:val="24"/>
          <w:szCs w:val="24"/>
        </w:rPr>
        <w:t xml:space="preserve"> </w:t>
      </w:r>
      <w:r w:rsidRPr="004E7CF6">
        <w:rPr>
          <w:rFonts w:ascii="Times New Roman" w:hAnsi="Times New Roman" w:cs="Times New Roman"/>
          <w:color w:val="auto"/>
          <w:sz w:val="24"/>
          <w:szCs w:val="24"/>
        </w:rPr>
        <w:t xml:space="preserve">redrafting provisions to deal with unintended interpretation </w:t>
      </w:r>
      <w:r w:rsidR="00DE6578" w:rsidRPr="004E7CF6">
        <w:rPr>
          <w:rFonts w:ascii="Times New Roman" w:hAnsi="Times New Roman" w:cs="Times New Roman"/>
          <w:color w:val="auto"/>
          <w:sz w:val="24"/>
          <w:szCs w:val="24"/>
        </w:rPr>
        <w:t>ambiguities</w:t>
      </w:r>
      <w:r w:rsidRPr="004E7CF6">
        <w:rPr>
          <w:rFonts w:ascii="Times New Roman" w:hAnsi="Times New Roman" w:cs="Times New Roman"/>
          <w:color w:val="auto"/>
          <w:sz w:val="24"/>
          <w:szCs w:val="24"/>
        </w:rPr>
        <w:t xml:space="preserve"> arising from the drafting of the 1999 Regulations. </w:t>
      </w:r>
    </w:p>
    <w:p w14:paraId="7EFB76C9" w14:textId="77777777" w:rsidR="00CE77BD" w:rsidRPr="004E7CF6" w:rsidRDefault="00FE40AC" w:rsidP="003777ED">
      <w:pPr>
        <w:pStyle w:val="ListParagraph"/>
        <w:numPr>
          <w:ilvl w:val="0"/>
          <w:numId w:val="2"/>
        </w:numPr>
        <w:spacing w:after="0" w:line="240" w:lineRule="auto"/>
        <w:ind w:right="91"/>
        <w:rPr>
          <w:rFonts w:ascii="Times New Roman" w:hAnsi="Times New Roman" w:cs="Times New Roman"/>
          <w:color w:val="auto"/>
          <w:sz w:val="24"/>
          <w:szCs w:val="24"/>
        </w:rPr>
      </w:pPr>
      <w:r w:rsidRPr="004E7CF6">
        <w:rPr>
          <w:rFonts w:ascii="Times New Roman" w:hAnsi="Times New Roman" w:cs="Times New Roman"/>
          <w:color w:val="auto"/>
          <w:sz w:val="24"/>
          <w:szCs w:val="24"/>
        </w:rPr>
        <w:t>Technical amendments –</w:t>
      </w:r>
      <w:r w:rsidR="00CF3E42" w:rsidRPr="004E7CF6">
        <w:rPr>
          <w:rFonts w:ascii="Times New Roman" w:hAnsi="Times New Roman" w:cs="Times New Roman"/>
          <w:color w:val="auto"/>
          <w:sz w:val="24"/>
          <w:szCs w:val="24"/>
        </w:rPr>
        <w:t xml:space="preserve"> </w:t>
      </w:r>
      <w:r w:rsidRPr="004E7CF6">
        <w:rPr>
          <w:rFonts w:ascii="Times New Roman" w:hAnsi="Times New Roman" w:cs="Times New Roman"/>
          <w:color w:val="auto"/>
          <w:sz w:val="24"/>
          <w:szCs w:val="24"/>
        </w:rPr>
        <w:t xml:space="preserve">applying consequential amendments that may be required because of the </w:t>
      </w:r>
      <w:r w:rsidR="00300906" w:rsidRPr="004E7CF6">
        <w:rPr>
          <w:rFonts w:ascii="Times New Roman" w:hAnsi="Times New Roman" w:cs="Times New Roman"/>
          <w:color w:val="auto"/>
          <w:sz w:val="24"/>
          <w:szCs w:val="24"/>
        </w:rPr>
        <w:t>enactment or amendment of other legislation</w:t>
      </w:r>
      <w:r w:rsidR="009E2AA2" w:rsidRPr="004E7CF6">
        <w:rPr>
          <w:rFonts w:ascii="Times New Roman" w:hAnsi="Times New Roman" w:cs="Times New Roman"/>
          <w:color w:val="auto"/>
          <w:sz w:val="24"/>
          <w:szCs w:val="24"/>
        </w:rPr>
        <w:t xml:space="preserve">, such as the </w:t>
      </w:r>
      <w:r w:rsidR="009E2AA2" w:rsidRPr="004E7CF6">
        <w:rPr>
          <w:rFonts w:ascii="Times New Roman" w:hAnsi="Times New Roman" w:cs="Times New Roman"/>
          <w:i/>
          <w:color w:val="auto"/>
          <w:sz w:val="24"/>
          <w:szCs w:val="24"/>
        </w:rPr>
        <w:t>National Anti-Corruption Commission Act 2022</w:t>
      </w:r>
      <w:r w:rsidR="00EA3376" w:rsidRPr="004E7CF6">
        <w:rPr>
          <w:rFonts w:ascii="Times New Roman" w:hAnsi="Times New Roman" w:cs="Times New Roman"/>
          <w:i/>
          <w:color w:val="auto"/>
          <w:sz w:val="24"/>
          <w:szCs w:val="24"/>
        </w:rPr>
        <w:t xml:space="preserve"> </w:t>
      </w:r>
      <w:r w:rsidR="00EA3376" w:rsidRPr="004E7CF6">
        <w:rPr>
          <w:rFonts w:ascii="Times New Roman" w:hAnsi="Times New Roman" w:cs="Times New Roman"/>
          <w:color w:val="auto"/>
          <w:sz w:val="24"/>
          <w:szCs w:val="24"/>
        </w:rPr>
        <w:t xml:space="preserve">and </w:t>
      </w:r>
      <w:r w:rsidR="007A5227" w:rsidRPr="004E7CF6">
        <w:rPr>
          <w:rFonts w:ascii="Times New Roman" w:hAnsi="Times New Roman" w:cs="Times New Roman"/>
          <w:color w:val="auto"/>
          <w:sz w:val="24"/>
          <w:szCs w:val="24"/>
        </w:rPr>
        <w:t xml:space="preserve">the </w:t>
      </w:r>
      <w:r w:rsidR="00EA3376" w:rsidRPr="004E7CF6">
        <w:rPr>
          <w:rFonts w:ascii="Times New Roman" w:hAnsi="Times New Roman" w:cs="Times New Roman"/>
          <w:i/>
          <w:color w:val="auto"/>
          <w:sz w:val="24"/>
          <w:szCs w:val="24"/>
        </w:rPr>
        <w:t xml:space="preserve">Fair Work Act 2009. </w:t>
      </w:r>
    </w:p>
    <w:p w14:paraId="4554551B" w14:textId="28875AD7" w:rsidR="0043025C" w:rsidRPr="004E7CF6" w:rsidRDefault="0043025C" w:rsidP="003777ED">
      <w:pPr>
        <w:spacing w:after="0" w:line="240" w:lineRule="auto"/>
        <w:ind w:right="91"/>
        <w:rPr>
          <w:rFonts w:ascii="Times New Roman" w:hAnsi="Times New Roman" w:cs="Times New Roman"/>
          <w:color w:val="auto"/>
          <w:sz w:val="24"/>
          <w:szCs w:val="24"/>
        </w:rPr>
      </w:pPr>
    </w:p>
    <w:p w14:paraId="41907180" w14:textId="2DB70090" w:rsidR="0043025C" w:rsidRPr="006524CB" w:rsidRDefault="00347A95" w:rsidP="003777ED">
      <w:pPr>
        <w:spacing w:after="0" w:line="240" w:lineRule="auto"/>
        <w:ind w:right="91"/>
        <w:rPr>
          <w:rFonts w:ascii="Times New Roman" w:hAnsi="Times New Roman" w:cs="Times New Roman"/>
          <w:color w:val="auto"/>
          <w:sz w:val="24"/>
          <w:szCs w:val="24"/>
        </w:rPr>
      </w:pPr>
      <w:r w:rsidRPr="004E7CF6">
        <w:rPr>
          <w:rFonts w:ascii="Times New Roman" w:hAnsi="Times New Roman" w:cs="Times New Roman"/>
          <w:color w:val="auto"/>
          <w:sz w:val="24"/>
          <w:szCs w:val="24"/>
        </w:rPr>
        <w:t xml:space="preserve">The </w:t>
      </w:r>
      <w:r w:rsidR="00D2048D" w:rsidRPr="004E7CF6">
        <w:rPr>
          <w:rFonts w:ascii="Times New Roman" w:hAnsi="Times New Roman" w:cs="Times New Roman"/>
          <w:color w:val="auto"/>
          <w:sz w:val="24"/>
          <w:szCs w:val="24"/>
        </w:rPr>
        <w:t>2023 Regulations</w:t>
      </w:r>
      <w:r w:rsidRPr="004E7CF6">
        <w:rPr>
          <w:rFonts w:ascii="Times New Roman" w:hAnsi="Times New Roman" w:cs="Times New Roman"/>
          <w:color w:val="auto"/>
          <w:sz w:val="24"/>
          <w:szCs w:val="24"/>
        </w:rPr>
        <w:t xml:space="preserve"> amend the</w:t>
      </w:r>
      <w:r w:rsidR="001956A3" w:rsidRPr="004E7CF6">
        <w:rPr>
          <w:rFonts w:ascii="Times New Roman" w:hAnsi="Times New Roman" w:cs="Times New Roman"/>
          <w:color w:val="auto"/>
          <w:sz w:val="24"/>
          <w:szCs w:val="24"/>
        </w:rPr>
        <w:t xml:space="preserve"> definition of ‘outsider’, for the purposes of an Agency Head’s delegation power, </w:t>
      </w:r>
      <w:r w:rsidR="00153FBF" w:rsidRPr="004E7CF6">
        <w:rPr>
          <w:rFonts w:ascii="Times New Roman" w:hAnsi="Times New Roman" w:cs="Times New Roman"/>
          <w:color w:val="auto"/>
          <w:sz w:val="24"/>
          <w:szCs w:val="24"/>
        </w:rPr>
        <w:t xml:space="preserve">to </w:t>
      </w:r>
      <w:r w:rsidR="005847D7" w:rsidRPr="004E7CF6">
        <w:rPr>
          <w:rFonts w:ascii="Times New Roman" w:hAnsi="Times New Roman" w:cs="Times New Roman"/>
          <w:color w:val="auto"/>
          <w:sz w:val="24"/>
          <w:szCs w:val="24"/>
        </w:rPr>
        <w:t>exclude</w:t>
      </w:r>
      <w:r w:rsidR="00153FBF" w:rsidRPr="004E7CF6">
        <w:rPr>
          <w:rFonts w:ascii="Times New Roman" w:hAnsi="Times New Roman" w:cs="Times New Roman"/>
          <w:color w:val="auto"/>
          <w:sz w:val="24"/>
          <w:szCs w:val="24"/>
        </w:rPr>
        <w:t xml:space="preserve"> members of the </w:t>
      </w:r>
      <w:r w:rsidR="001956A3" w:rsidRPr="004E7CF6">
        <w:rPr>
          <w:rFonts w:ascii="Times New Roman" w:hAnsi="Times New Roman" w:cs="Times New Roman"/>
          <w:color w:val="auto"/>
          <w:sz w:val="24"/>
          <w:szCs w:val="24"/>
        </w:rPr>
        <w:t xml:space="preserve">Australian Defence Force. </w:t>
      </w:r>
      <w:r w:rsidR="0050562F" w:rsidRPr="004E7CF6">
        <w:rPr>
          <w:rFonts w:ascii="Times New Roman" w:hAnsi="Times New Roman" w:cs="Times New Roman"/>
          <w:color w:val="auto"/>
          <w:sz w:val="24"/>
          <w:szCs w:val="24"/>
        </w:rPr>
        <w:t>This mean</w:t>
      </w:r>
      <w:r w:rsidR="00AA5CF5" w:rsidRPr="004E7CF6">
        <w:rPr>
          <w:rFonts w:ascii="Times New Roman" w:hAnsi="Times New Roman" w:cs="Times New Roman"/>
          <w:color w:val="auto"/>
          <w:sz w:val="24"/>
          <w:szCs w:val="24"/>
        </w:rPr>
        <w:t>s</w:t>
      </w:r>
      <w:r w:rsidR="0050562F" w:rsidRPr="004E7CF6">
        <w:rPr>
          <w:rFonts w:ascii="Times New Roman" w:hAnsi="Times New Roman" w:cs="Times New Roman"/>
          <w:color w:val="auto"/>
          <w:sz w:val="24"/>
          <w:szCs w:val="24"/>
        </w:rPr>
        <w:t xml:space="preserve"> </w:t>
      </w:r>
      <w:r w:rsidR="003B4EA6" w:rsidRPr="004E7CF6">
        <w:rPr>
          <w:rFonts w:ascii="Times New Roman" w:hAnsi="Times New Roman" w:cs="Times New Roman"/>
          <w:color w:val="auto"/>
          <w:sz w:val="24"/>
          <w:szCs w:val="24"/>
        </w:rPr>
        <w:t xml:space="preserve">that Agency Heads </w:t>
      </w:r>
      <w:r w:rsidR="00AA5CF5" w:rsidRPr="004E7CF6">
        <w:rPr>
          <w:rFonts w:ascii="Times New Roman" w:hAnsi="Times New Roman" w:cs="Times New Roman"/>
          <w:color w:val="auto"/>
          <w:sz w:val="24"/>
          <w:szCs w:val="24"/>
        </w:rPr>
        <w:t xml:space="preserve">can </w:t>
      </w:r>
      <w:r w:rsidR="00153FBF" w:rsidRPr="004E7CF6">
        <w:rPr>
          <w:rFonts w:ascii="Times New Roman" w:hAnsi="Times New Roman" w:cs="Times New Roman"/>
          <w:color w:val="auto"/>
          <w:sz w:val="24"/>
          <w:szCs w:val="24"/>
        </w:rPr>
        <w:t xml:space="preserve">delegate their functions or powers to </w:t>
      </w:r>
      <w:r w:rsidR="00153FBF" w:rsidRPr="004E7CF6">
        <w:rPr>
          <w:rFonts w:ascii="Times New Roman" w:hAnsi="Times New Roman" w:cs="Times New Roman"/>
          <w:color w:val="auto"/>
          <w:sz w:val="24"/>
          <w:szCs w:val="24"/>
        </w:rPr>
        <w:lastRenderedPageBreak/>
        <w:t>members of the Australian Defence Force</w:t>
      </w:r>
      <w:r w:rsidR="00B01A45" w:rsidRPr="004E7CF6">
        <w:rPr>
          <w:rFonts w:ascii="Times New Roman" w:hAnsi="Times New Roman" w:cs="Times New Roman"/>
          <w:color w:val="auto"/>
          <w:sz w:val="24"/>
          <w:szCs w:val="24"/>
        </w:rPr>
        <w:t xml:space="preserve"> without first seeking the Australian Public Service Commissioner’s approval to do so</w:t>
      </w:r>
      <w:r w:rsidR="00153FBF" w:rsidRPr="004E7CF6">
        <w:rPr>
          <w:rFonts w:ascii="Times New Roman" w:hAnsi="Times New Roman" w:cs="Times New Roman"/>
          <w:color w:val="auto"/>
          <w:sz w:val="24"/>
          <w:szCs w:val="24"/>
        </w:rPr>
        <w:t>. The definition of ‘outsider’ in the 1999 Regulations</w:t>
      </w:r>
      <w:r w:rsidR="0043025C" w:rsidRPr="004E7CF6">
        <w:rPr>
          <w:rFonts w:ascii="Times New Roman" w:hAnsi="Times New Roman" w:cs="Times New Roman"/>
          <w:color w:val="auto"/>
          <w:sz w:val="24"/>
          <w:szCs w:val="24"/>
        </w:rPr>
        <w:t>,</w:t>
      </w:r>
      <w:r w:rsidR="00153FBF" w:rsidRPr="004E7CF6">
        <w:rPr>
          <w:rFonts w:ascii="Times New Roman" w:hAnsi="Times New Roman" w:cs="Times New Roman"/>
          <w:color w:val="auto"/>
          <w:sz w:val="24"/>
          <w:szCs w:val="24"/>
        </w:rPr>
        <w:t xml:space="preserve"> in not excluding members of the Australian Defence Force</w:t>
      </w:r>
      <w:r w:rsidR="0043025C" w:rsidRPr="004E7CF6">
        <w:rPr>
          <w:rFonts w:ascii="Times New Roman" w:hAnsi="Times New Roman" w:cs="Times New Roman"/>
          <w:color w:val="auto"/>
          <w:sz w:val="24"/>
          <w:szCs w:val="24"/>
        </w:rPr>
        <w:t>,</w:t>
      </w:r>
      <w:r w:rsidR="00153FBF" w:rsidRPr="004E7CF6">
        <w:rPr>
          <w:rFonts w:ascii="Times New Roman" w:hAnsi="Times New Roman" w:cs="Times New Roman"/>
          <w:color w:val="auto"/>
          <w:sz w:val="24"/>
          <w:szCs w:val="24"/>
        </w:rPr>
        <w:t xml:space="preserve"> </w:t>
      </w:r>
      <w:r w:rsidR="00AA5CF5" w:rsidRPr="004E7CF6">
        <w:rPr>
          <w:rFonts w:ascii="Times New Roman" w:hAnsi="Times New Roman" w:cs="Times New Roman"/>
          <w:color w:val="auto"/>
          <w:sz w:val="24"/>
          <w:szCs w:val="24"/>
        </w:rPr>
        <w:t xml:space="preserve">had created </w:t>
      </w:r>
      <w:r w:rsidR="00153FBF" w:rsidRPr="004E7CF6">
        <w:rPr>
          <w:rFonts w:ascii="Times New Roman" w:hAnsi="Times New Roman" w:cs="Times New Roman"/>
          <w:color w:val="auto"/>
          <w:sz w:val="24"/>
          <w:szCs w:val="24"/>
        </w:rPr>
        <w:t>unnecessary</w:t>
      </w:r>
      <w:r w:rsidR="00153FBF" w:rsidRPr="006524CB">
        <w:rPr>
          <w:rFonts w:ascii="Times New Roman" w:hAnsi="Times New Roman" w:cs="Times New Roman"/>
          <w:color w:val="auto"/>
          <w:sz w:val="24"/>
          <w:szCs w:val="24"/>
        </w:rPr>
        <w:t xml:space="preserve"> administrative burden for </w:t>
      </w:r>
      <w:r w:rsidR="00C2698E" w:rsidRPr="006524CB">
        <w:rPr>
          <w:rFonts w:ascii="Times New Roman" w:hAnsi="Times New Roman" w:cs="Times New Roman"/>
          <w:color w:val="auto"/>
          <w:sz w:val="24"/>
          <w:szCs w:val="24"/>
        </w:rPr>
        <w:t xml:space="preserve">Australian Public Service Agencies. </w:t>
      </w:r>
    </w:p>
    <w:p w14:paraId="5D5F1EA1" w14:textId="77777777" w:rsidR="0043025C" w:rsidRPr="006524CB" w:rsidRDefault="0043025C" w:rsidP="003777ED">
      <w:pPr>
        <w:spacing w:after="0" w:line="240" w:lineRule="auto"/>
        <w:ind w:right="91"/>
        <w:rPr>
          <w:rFonts w:ascii="Times New Roman" w:hAnsi="Times New Roman" w:cs="Times New Roman"/>
          <w:color w:val="auto"/>
          <w:sz w:val="24"/>
          <w:szCs w:val="24"/>
        </w:rPr>
      </w:pPr>
    </w:p>
    <w:p w14:paraId="6141D39F" w14:textId="689D6E66" w:rsidR="001956A3" w:rsidRPr="006524CB" w:rsidRDefault="00347A95" w:rsidP="003777ED">
      <w:pPr>
        <w:spacing w:after="0" w:line="240" w:lineRule="auto"/>
        <w:ind w:right="91"/>
        <w:rPr>
          <w:rFonts w:ascii="Times New Roman" w:hAnsi="Times New Roman" w:cs="Times New Roman"/>
          <w:color w:val="auto"/>
          <w:sz w:val="24"/>
          <w:szCs w:val="24"/>
        </w:rPr>
      </w:pPr>
      <w:r w:rsidRPr="006524CB">
        <w:rPr>
          <w:rFonts w:ascii="Times New Roman" w:hAnsi="Times New Roman" w:cs="Times New Roman"/>
          <w:color w:val="auto"/>
          <w:sz w:val="24"/>
          <w:szCs w:val="24"/>
        </w:rPr>
        <w:t xml:space="preserve">The </w:t>
      </w:r>
      <w:r w:rsidR="00D2048D">
        <w:rPr>
          <w:rFonts w:ascii="Times New Roman" w:hAnsi="Times New Roman" w:cs="Times New Roman"/>
          <w:color w:val="auto"/>
          <w:sz w:val="24"/>
          <w:szCs w:val="24"/>
        </w:rPr>
        <w:t>2023 Regulations</w:t>
      </w:r>
      <w:r w:rsidRPr="006524CB">
        <w:rPr>
          <w:rFonts w:ascii="Times New Roman" w:hAnsi="Times New Roman" w:cs="Times New Roman"/>
          <w:color w:val="auto"/>
          <w:sz w:val="24"/>
          <w:szCs w:val="24"/>
        </w:rPr>
        <w:t xml:space="preserve"> amend t</w:t>
      </w:r>
      <w:r w:rsidR="00A02838" w:rsidRPr="006524CB">
        <w:rPr>
          <w:rFonts w:ascii="Times New Roman" w:hAnsi="Times New Roman" w:cs="Times New Roman"/>
          <w:color w:val="auto"/>
          <w:sz w:val="24"/>
          <w:szCs w:val="24"/>
        </w:rPr>
        <w:t>he</w:t>
      </w:r>
      <w:r w:rsidR="001956A3" w:rsidRPr="006524CB">
        <w:rPr>
          <w:rFonts w:ascii="Times New Roman" w:hAnsi="Times New Roman" w:cs="Times New Roman"/>
          <w:color w:val="auto"/>
          <w:sz w:val="24"/>
          <w:szCs w:val="24"/>
        </w:rPr>
        <w:t xml:space="preserve"> Australian Public Service Commissioner’s power to deliver and charge for the delivery of learning and development programs to non-APS government agencies, States and Territories </w:t>
      </w:r>
      <w:r w:rsidR="00AA5CF5" w:rsidRPr="006524CB">
        <w:rPr>
          <w:rFonts w:ascii="Times New Roman" w:hAnsi="Times New Roman" w:cs="Times New Roman"/>
          <w:color w:val="auto"/>
          <w:sz w:val="24"/>
          <w:szCs w:val="24"/>
        </w:rPr>
        <w:t>is</w:t>
      </w:r>
      <w:r w:rsidR="001956A3" w:rsidRPr="006524CB">
        <w:rPr>
          <w:rFonts w:ascii="Times New Roman" w:hAnsi="Times New Roman" w:cs="Times New Roman"/>
          <w:color w:val="auto"/>
          <w:sz w:val="24"/>
          <w:szCs w:val="24"/>
        </w:rPr>
        <w:t xml:space="preserve"> expressly </w:t>
      </w:r>
      <w:r w:rsidR="003465B2" w:rsidRPr="006524CB">
        <w:rPr>
          <w:rFonts w:ascii="Times New Roman" w:hAnsi="Times New Roman" w:cs="Times New Roman"/>
          <w:color w:val="auto"/>
          <w:sz w:val="24"/>
          <w:szCs w:val="24"/>
        </w:rPr>
        <w:t>dealt with</w:t>
      </w:r>
      <w:r w:rsidR="00A201D0" w:rsidRPr="006524CB">
        <w:rPr>
          <w:rFonts w:ascii="Times New Roman" w:hAnsi="Times New Roman" w:cs="Times New Roman"/>
          <w:color w:val="auto"/>
          <w:sz w:val="24"/>
          <w:szCs w:val="24"/>
        </w:rPr>
        <w:t xml:space="preserve"> by a new regulation. This is a measure to strengthen the </w:t>
      </w:r>
      <w:r w:rsidR="00A35B0E" w:rsidRPr="006524CB">
        <w:rPr>
          <w:rFonts w:ascii="Times New Roman" w:hAnsi="Times New Roman" w:cs="Times New Roman"/>
          <w:color w:val="auto"/>
          <w:sz w:val="24"/>
          <w:szCs w:val="24"/>
        </w:rPr>
        <w:t xml:space="preserve">legislative basis for the APS Academy delivering such programs. </w:t>
      </w:r>
    </w:p>
    <w:p w14:paraId="35607772" w14:textId="77777777" w:rsidR="003559B8" w:rsidRPr="006524CB" w:rsidRDefault="003559B8" w:rsidP="003777ED">
      <w:pPr>
        <w:spacing w:after="0" w:line="240" w:lineRule="auto"/>
        <w:ind w:right="91"/>
        <w:rPr>
          <w:rFonts w:ascii="Times New Roman" w:eastAsia="Times New Roman" w:hAnsi="Times New Roman" w:cs="Times New Roman"/>
          <w:b/>
          <w:color w:val="auto"/>
          <w:sz w:val="24"/>
          <w:lang w:eastAsia="en-AU"/>
        </w:rPr>
      </w:pPr>
    </w:p>
    <w:p w14:paraId="4BB902F2" w14:textId="5075B87F" w:rsidR="00407C59" w:rsidRPr="006524CB" w:rsidRDefault="000A4500" w:rsidP="003777ED">
      <w:pPr>
        <w:spacing w:after="0" w:line="240" w:lineRule="auto"/>
        <w:ind w:right="91"/>
        <w:rPr>
          <w:rFonts w:ascii="Times New Roman" w:eastAsia="Times New Roman" w:hAnsi="Times New Roman" w:cs="Times New Roman"/>
          <w:color w:val="auto"/>
          <w:sz w:val="24"/>
          <w:lang w:eastAsia="en-AU"/>
        </w:rPr>
      </w:pPr>
      <w:r w:rsidRPr="006524CB">
        <w:rPr>
          <w:rFonts w:ascii="Times New Roman" w:eastAsia="Times New Roman" w:hAnsi="Times New Roman" w:cs="Times New Roman"/>
          <w:color w:val="auto"/>
          <w:sz w:val="24"/>
          <w:lang w:eastAsia="en-AU"/>
        </w:rPr>
        <w:t xml:space="preserve">The 1999 </w:t>
      </w:r>
      <w:r w:rsidR="00F27DA5" w:rsidRPr="006524CB">
        <w:rPr>
          <w:rFonts w:ascii="Times New Roman" w:eastAsia="Times New Roman" w:hAnsi="Times New Roman" w:cs="Times New Roman"/>
          <w:color w:val="auto"/>
          <w:sz w:val="24"/>
          <w:lang w:eastAsia="en-AU"/>
        </w:rPr>
        <w:t>R</w:t>
      </w:r>
      <w:r w:rsidRPr="006524CB">
        <w:rPr>
          <w:rFonts w:ascii="Times New Roman" w:eastAsia="Times New Roman" w:hAnsi="Times New Roman" w:cs="Times New Roman"/>
          <w:color w:val="auto"/>
          <w:sz w:val="24"/>
          <w:lang w:eastAsia="en-AU"/>
        </w:rPr>
        <w:t xml:space="preserve">egulations were due to sunset on 1 April 2019. </w:t>
      </w:r>
      <w:r w:rsidR="003559B8" w:rsidRPr="006524CB">
        <w:rPr>
          <w:rFonts w:ascii="Times New Roman" w:eastAsia="Times New Roman" w:hAnsi="Times New Roman" w:cs="Times New Roman"/>
          <w:color w:val="auto"/>
          <w:sz w:val="24"/>
          <w:lang w:eastAsia="en-AU"/>
        </w:rPr>
        <w:t>The</w:t>
      </w:r>
      <w:r w:rsidR="00D073B6" w:rsidRPr="006524CB">
        <w:rPr>
          <w:rFonts w:ascii="Times New Roman" w:eastAsia="Times New Roman" w:hAnsi="Times New Roman" w:cs="Times New Roman"/>
          <w:color w:val="auto"/>
          <w:sz w:val="24"/>
          <w:lang w:eastAsia="en-AU"/>
        </w:rPr>
        <w:t xml:space="preserve"> former Attorney-General (</w:t>
      </w:r>
      <w:r w:rsidR="00FB6A42" w:rsidRPr="006524CB">
        <w:rPr>
          <w:rFonts w:ascii="Times New Roman" w:eastAsia="Times New Roman" w:hAnsi="Times New Roman" w:cs="Times New Roman"/>
          <w:color w:val="auto"/>
          <w:sz w:val="24"/>
          <w:lang w:eastAsia="en-AU"/>
        </w:rPr>
        <w:t xml:space="preserve">the Hon </w:t>
      </w:r>
      <w:r w:rsidR="00D073B6" w:rsidRPr="006524CB">
        <w:rPr>
          <w:rFonts w:ascii="Times New Roman" w:eastAsia="Times New Roman" w:hAnsi="Times New Roman" w:cs="Times New Roman"/>
          <w:color w:val="auto"/>
          <w:sz w:val="24"/>
          <w:lang w:eastAsia="en-AU"/>
        </w:rPr>
        <w:t>Christian Porter</w:t>
      </w:r>
      <w:r w:rsidR="00FE5162" w:rsidRPr="006524CB">
        <w:rPr>
          <w:rFonts w:ascii="Times New Roman" w:eastAsia="Times New Roman" w:hAnsi="Times New Roman" w:cs="Times New Roman"/>
          <w:color w:val="auto"/>
          <w:sz w:val="24"/>
          <w:lang w:eastAsia="en-AU"/>
        </w:rPr>
        <w:t xml:space="preserve"> MP</w:t>
      </w:r>
      <w:r w:rsidR="00D073B6" w:rsidRPr="006524CB">
        <w:rPr>
          <w:rFonts w:ascii="Times New Roman" w:eastAsia="Times New Roman" w:hAnsi="Times New Roman" w:cs="Times New Roman"/>
          <w:color w:val="auto"/>
          <w:sz w:val="24"/>
          <w:lang w:eastAsia="en-AU"/>
        </w:rPr>
        <w:t>)</w:t>
      </w:r>
      <w:r w:rsidR="00407C59" w:rsidRPr="006524CB">
        <w:rPr>
          <w:rFonts w:ascii="Times New Roman" w:eastAsia="Times New Roman" w:hAnsi="Times New Roman" w:cs="Times New Roman"/>
          <w:color w:val="auto"/>
          <w:sz w:val="24"/>
          <w:lang w:eastAsia="en-AU"/>
        </w:rPr>
        <w:t xml:space="preserve"> extended the sunset date to 1 April 2021 to facilitate the former Government considering broader reforms to the regulations. The former Assistant Minister to the Attorney-General (</w:t>
      </w:r>
      <w:r w:rsidR="00FE5162" w:rsidRPr="006524CB">
        <w:rPr>
          <w:rFonts w:ascii="Times New Roman" w:eastAsia="Times New Roman" w:hAnsi="Times New Roman" w:cs="Times New Roman"/>
          <w:color w:val="auto"/>
          <w:sz w:val="24"/>
          <w:lang w:eastAsia="en-AU"/>
        </w:rPr>
        <w:t xml:space="preserve">Senator </w:t>
      </w:r>
      <w:r w:rsidR="00FB6A42" w:rsidRPr="006524CB">
        <w:rPr>
          <w:rFonts w:ascii="Times New Roman" w:eastAsia="Times New Roman" w:hAnsi="Times New Roman" w:cs="Times New Roman"/>
          <w:color w:val="auto"/>
          <w:sz w:val="24"/>
          <w:lang w:eastAsia="en-AU"/>
        </w:rPr>
        <w:t xml:space="preserve">the Hon </w:t>
      </w:r>
      <w:r w:rsidR="00407C59" w:rsidRPr="006524CB">
        <w:rPr>
          <w:rFonts w:ascii="Times New Roman" w:eastAsia="Times New Roman" w:hAnsi="Times New Roman" w:cs="Times New Roman"/>
          <w:color w:val="auto"/>
          <w:sz w:val="24"/>
          <w:lang w:eastAsia="en-AU"/>
        </w:rPr>
        <w:t>Amanda Stoker) extended the sunset date to 1 April 2023</w:t>
      </w:r>
      <w:r w:rsidR="005329E1" w:rsidRPr="006524CB">
        <w:rPr>
          <w:rFonts w:ascii="Times New Roman" w:eastAsia="Times New Roman" w:hAnsi="Times New Roman" w:cs="Times New Roman"/>
          <w:color w:val="auto"/>
          <w:sz w:val="24"/>
          <w:lang w:eastAsia="en-AU"/>
        </w:rPr>
        <w:t xml:space="preserve"> for </w:t>
      </w:r>
      <w:r w:rsidR="00407C59" w:rsidRPr="006524CB">
        <w:rPr>
          <w:rFonts w:ascii="Times New Roman" w:eastAsia="Times New Roman" w:hAnsi="Times New Roman" w:cs="Times New Roman"/>
          <w:color w:val="auto"/>
          <w:sz w:val="24"/>
          <w:lang w:eastAsia="en-AU"/>
        </w:rPr>
        <w:t xml:space="preserve">the purpose of considering broader reforms to the regulations. </w:t>
      </w:r>
      <w:r w:rsidR="0011395B" w:rsidRPr="006524CB">
        <w:rPr>
          <w:rFonts w:ascii="Times New Roman" w:eastAsia="Times New Roman" w:hAnsi="Times New Roman" w:cs="Times New Roman"/>
          <w:color w:val="auto"/>
          <w:sz w:val="24"/>
          <w:lang w:eastAsia="en-AU"/>
        </w:rPr>
        <w:t xml:space="preserve">The Government </w:t>
      </w:r>
      <w:r w:rsidR="005329E1" w:rsidRPr="006524CB">
        <w:rPr>
          <w:rFonts w:ascii="Times New Roman" w:eastAsia="Times New Roman" w:hAnsi="Times New Roman" w:cs="Times New Roman"/>
          <w:color w:val="auto"/>
          <w:sz w:val="24"/>
          <w:lang w:eastAsia="en-AU"/>
        </w:rPr>
        <w:t>does not</w:t>
      </w:r>
      <w:r w:rsidR="0011395B" w:rsidRPr="006524CB">
        <w:rPr>
          <w:rFonts w:ascii="Times New Roman" w:eastAsia="Times New Roman" w:hAnsi="Times New Roman" w:cs="Times New Roman"/>
          <w:color w:val="auto"/>
          <w:sz w:val="24"/>
          <w:lang w:eastAsia="en-AU"/>
        </w:rPr>
        <w:t xml:space="preserve"> wish to pursue a further extension of the sunsetting date. </w:t>
      </w:r>
      <w:r w:rsidR="00E159DD" w:rsidRPr="006524CB">
        <w:rPr>
          <w:rFonts w:ascii="Times New Roman" w:eastAsia="Times New Roman" w:hAnsi="Times New Roman" w:cs="Times New Roman"/>
          <w:color w:val="auto"/>
          <w:sz w:val="24"/>
          <w:lang w:eastAsia="en-AU"/>
        </w:rPr>
        <w:t xml:space="preserve">The regulations </w:t>
      </w:r>
      <w:r w:rsidR="00AA5CF5" w:rsidRPr="006524CB">
        <w:rPr>
          <w:rFonts w:ascii="Times New Roman" w:eastAsia="Times New Roman" w:hAnsi="Times New Roman" w:cs="Times New Roman"/>
          <w:color w:val="auto"/>
          <w:sz w:val="24"/>
          <w:lang w:eastAsia="en-AU"/>
        </w:rPr>
        <w:t xml:space="preserve">were </w:t>
      </w:r>
      <w:r w:rsidR="00E159DD" w:rsidRPr="006524CB">
        <w:rPr>
          <w:rFonts w:ascii="Times New Roman" w:eastAsia="Times New Roman" w:hAnsi="Times New Roman" w:cs="Times New Roman"/>
          <w:color w:val="auto"/>
          <w:sz w:val="24"/>
          <w:lang w:eastAsia="en-AU"/>
        </w:rPr>
        <w:t>due to sunset on 1 April 2023</w:t>
      </w:r>
      <w:r w:rsidR="0039120A" w:rsidRPr="006524CB">
        <w:rPr>
          <w:rFonts w:ascii="Times New Roman" w:eastAsia="Times New Roman" w:hAnsi="Times New Roman" w:cs="Times New Roman"/>
          <w:color w:val="auto"/>
          <w:sz w:val="24"/>
          <w:lang w:eastAsia="en-AU"/>
        </w:rPr>
        <w:t xml:space="preserve"> and </w:t>
      </w:r>
      <w:r w:rsidR="00256BBA" w:rsidRPr="006524CB">
        <w:rPr>
          <w:rFonts w:ascii="Times New Roman" w:eastAsia="Times New Roman" w:hAnsi="Times New Roman" w:cs="Times New Roman"/>
          <w:color w:val="auto"/>
          <w:sz w:val="24"/>
          <w:lang w:eastAsia="en-AU"/>
        </w:rPr>
        <w:t xml:space="preserve">were therefore in need of remaking </w:t>
      </w:r>
      <w:r w:rsidR="0039120A" w:rsidRPr="006524CB">
        <w:rPr>
          <w:rFonts w:ascii="Times New Roman" w:eastAsia="Times New Roman" w:hAnsi="Times New Roman" w:cs="Times New Roman"/>
          <w:color w:val="auto"/>
          <w:sz w:val="24"/>
          <w:lang w:eastAsia="en-AU"/>
        </w:rPr>
        <w:t xml:space="preserve">before </w:t>
      </w:r>
      <w:r w:rsidR="005329E1" w:rsidRPr="006524CB">
        <w:rPr>
          <w:rFonts w:ascii="Times New Roman" w:eastAsia="Times New Roman" w:hAnsi="Times New Roman" w:cs="Times New Roman"/>
          <w:color w:val="auto"/>
          <w:sz w:val="24"/>
          <w:lang w:eastAsia="en-AU"/>
        </w:rPr>
        <w:t>that date.</w:t>
      </w:r>
      <w:r w:rsidR="0039120A" w:rsidRPr="006524CB">
        <w:rPr>
          <w:rFonts w:ascii="Times New Roman" w:eastAsia="Times New Roman" w:hAnsi="Times New Roman" w:cs="Times New Roman"/>
          <w:color w:val="auto"/>
          <w:sz w:val="24"/>
          <w:lang w:eastAsia="en-AU"/>
        </w:rPr>
        <w:t xml:space="preserve"> </w:t>
      </w:r>
    </w:p>
    <w:p w14:paraId="13B2E0E6" w14:textId="77777777" w:rsidR="00407C59" w:rsidRDefault="00407C59" w:rsidP="003777ED">
      <w:pPr>
        <w:spacing w:after="0" w:line="240" w:lineRule="auto"/>
        <w:ind w:right="91"/>
        <w:rPr>
          <w:rFonts w:ascii="Times New Roman" w:eastAsia="Times New Roman" w:hAnsi="Times New Roman" w:cs="Times New Roman"/>
          <w:color w:val="auto"/>
          <w:sz w:val="24"/>
          <w:lang w:eastAsia="en-AU"/>
        </w:rPr>
      </w:pPr>
    </w:p>
    <w:p w14:paraId="506A8902" w14:textId="547D8D9B" w:rsidR="00BB002B" w:rsidRDefault="00184EC7" w:rsidP="003777ED">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The </w:t>
      </w:r>
      <w:r w:rsidR="00D2048D">
        <w:rPr>
          <w:rFonts w:ascii="Times New Roman" w:hAnsi="Times New Roman" w:cs="Times New Roman"/>
          <w:sz w:val="24"/>
          <w:szCs w:val="24"/>
        </w:rPr>
        <w:t>2023 Regulations</w:t>
      </w:r>
      <w:r>
        <w:rPr>
          <w:rFonts w:ascii="Times New Roman" w:hAnsi="Times New Roman" w:cs="Times New Roman"/>
          <w:sz w:val="24"/>
          <w:szCs w:val="24"/>
        </w:rPr>
        <w:t xml:space="preserve"> </w:t>
      </w:r>
      <w:r w:rsidR="00E11BD9">
        <w:rPr>
          <w:rFonts w:ascii="Times New Roman" w:hAnsi="Times New Roman" w:cs="Times New Roman"/>
          <w:sz w:val="24"/>
          <w:szCs w:val="24"/>
        </w:rPr>
        <w:t xml:space="preserve">are a legislative instrument for the purposes of the </w:t>
      </w:r>
      <w:r w:rsidR="00D90707">
        <w:rPr>
          <w:rFonts w:ascii="Times New Roman" w:hAnsi="Times New Roman" w:cs="Times New Roman"/>
          <w:i/>
          <w:sz w:val="24"/>
          <w:szCs w:val="24"/>
        </w:rPr>
        <w:t>Legislation Act 20</w:t>
      </w:r>
      <w:r w:rsidR="00E11BD9">
        <w:rPr>
          <w:rFonts w:ascii="Times New Roman" w:hAnsi="Times New Roman" w:cs="Times New Roman"/>
          <w:i/>
          <w:sz w:val="24"/>
          <w:szCs w:val="24"/>
        </w:rPr>
        <w:t>23</w:t>
      </w:r>
      <w:r w:rsidR="00E11BD9">
        <w:rPr>
          <w:rFonts w:ascii="Times New Roman" w:hAnsi="Times New Roman" w:cs="Times New Roman"/>
          <w:sz w:val="24"/>
          <w:szCs w:val="24"/>
        </w:rPr>
        <w:t>.</w:t>
      </w:r>
    </w:p>
    <w:p w14:paraId="2D286790" w14:textId="103A0F6D" w:rsidR="00E11BD9" w:rsidRDefault="00E11BD9" w:rsidP="003777ED">
      <w:pPr>
        <w:spacing w:after="0" w:line="240" w:lineRule="auto"/>
        <w:ind w:right="91"/>
        <w:rPr>
          <w:rFonts w:ascii="Times New Roman" w:hAnsi="Times New Roman" w:cs="Times New Roman"/>
          <w:sz w:val="24"/>
          <w:szCs w:val="24"/>
        </w:rPr>
      </w:pPr>
    </w:p>
    <w:p w14:paraId="1E6E8D29" w14:textId="1F888676" w:rsidR="00E11BD9" w:rsidRDefault="00E11BD9" w:rsidP="003777ED">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The 2023 Regulations commence on the day after the instrument is registered.</w:t>
      </w:r>
    </w:p>
    <w:p w14:paraId="436BBD48" w14:textId="10E12127" w:rsidR="0075341B" w:rsidRDefault="0075341B" w:rsidP="003777ED">
      <w:pPr>
        <w:spacing w:after="0" w:line="240" w:lineRule="auto"/>
        <w:ind w:right="91"/>
        <w:rPr>
          <w:rFonts w:ascii="Times New Roman" w:eastAsia="Times New Roman" w:hAnsi="Times New Roman" w:cs="Times New Roman"/>
          <w:b/>
          <w:color w:val="auto"/>
          <w:sz w:val="24"/>
          <w:lang w:eastAsia="en-AU"/>
        </w:rPr>
      </w:pPr>
    </w:p>
    <w:p w14:paraId="17495145" w14:textId="77777777" w:rsidR="00D72545" w:rsidRPr="002D4980" w:rsidRDefault="00D72545" w:rsidP="003777ED">
      <w:pPr>
        <w:spacing w:after="0" w:line="240" w:lineRule="auto"/>
        <w:ind w:right="91"/>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color w:val="auto"/>
          <w:sz w:val="24"/>
          <w:lang w:eastAsia="en-AU"/>
        </w:rPr>
        <w:t>Details and Effect</w:t>
      </w:r>
    </w:p>
    <w:p w14:paraId="72BF7CEF" w14:textId="62A2768D" w:rsidR="00D72545" w:rsidRPr="00977035" w:rsidRDefault="003D23B8" w:rsidP="003777ED">
      <w:pPr>
        <w:spacing w:after="0" w:line="240" w:lineRule="auto"/>
        <w:ind w:right="91"/>
        <w:rPr>
          <w:rFonts w:ascii="Times New Roman" w:eastAsia="Times New Roman" w:hAnsi="Times New Roman" w:cs="Times New Roman"/>
          <w:b/>
          <w:color w:val="auto"/>
          <w:sz w:val="24"/>
          <w:u w:val="single"/>
          <w:lang w:eastAsia="en-AU"/>
        </w:rPr>
      </w:pPr>
      <w:r>
        <w:rPr>
          <w:rFonts w:ascii="Times New Roman" w:eastAsia="Times New Roman" w:hAnsi="Times New Roman" w:cs="Times New Roman"/>
          <w:color w:val="auto"/>
          <w:sz w:val="24"/>
          <w:lang w:eastAsia="en-AU"/>
        </w:rPr>
        <w:t>Details of the</w:t>
      </w:r>
      <w:r w:rsidR="00977035">
        <w:rPr>
          <w:rFonts w:ascii="Times New Roman" w:eastAsia="Times New Roman" w:hAnsi="Times New Roman" w:cs="Times New Roman"/>
          <w:color w:val="auto"/>
          <w:sz w:val="24"/>
          <w:lang w:eastAsia="en-AU"/>
        </w:rPr>
        <w:t xml:space="preserve"> </w:t>
      </w:r>
      <w:r w:rsidR="00D3459E">
        <w:rPr>
          <w:rFonts w:ascii="Times New Roman" w:eastAsia="Times New Roman" w:hAnsi="Times New Roman" w:cs="Times New Roman"/>
          <w:color w:val="auto"/>
          <w:sz w:val="24"/>
          <w:lang w:eastAsia="en-AU"/>
        </w:rPr>
        <w:t>2023 Regulation</w:t>
      </w:r>
      <w:r w:rsidR="00977035">
        <w:rPr>
          <w:rFonts w:ascii="Times New Roman" w:eastAsia="Times New Roman" w:hAnsi="Times New Roman" w:cs="Times New Roman"/>
          <w:color w:val="auto"/>
          <w:sz w:val="24"/>
          <w:lang w:eastAsia="en-AU"/>
        </w:rPr>
        <w:t xml:space="preserve">s are set out in </w:t>
      </w:r>
      <w:r w:rsidR="00977035">
        <w:rPr>
          <w:rFonts w:ascii="Times New Roman" w:eastAsia="Times New Roman" w:hAnsi="Times New Roman" w:cs="Times New Roman"/>
          <w:color w:val="auto"/>
          <w:sz w:val="24"/>
          <w:u w:val="single"/>
          <w:lang w:eastAsia="en-AU"/>
        </w:rPr>
        <w:t>Attachment A</w:t>
      </w:r>
      <w:r w:rsidR="00977035">
        <w:rPr>
          <w:rFonts w:ascii="Times New Roman" w:eastAsia="Times New Roman" w:hAnsi="Times New Roman" w:cs="Times New Roman"/>
          <w:b/>
          <w:color w:val="auto"/>
          <w:sz w:val="24"/>
          <w:u w:val="single"/>
          <w:lang w:eastAsia="en-AU"/>
        </w:rPr>
        <w:t>.</w:t>
      </w:r>
    </w:p>
    <w:p w14:paraId="50673A87" w14:textId="1DA05E0F" w:rsidR="00D72545" w:rsidRPr="002D4980" w:rsidRDefault="00D72545" w:rsidP="003777ED">
      <w:pPr>
        <w:tabs>
          <w:tab w:val="right" w:pos="9072"/>
        </w:tabs>
        <w:spacing w:after="0" w:line="240" w:lineRule="auto"/>
        <w:ind w:right="91"/>
        <w:rPr>
          <w:rFonts w:ascii="Times New Roman" w:eastAsia="Times New Roman" w:hAnsi="Times New Roman" w:cs="Times New Roman"/>
          <w:color w:val="auto"/>
          <w:lang w:eastAsia="en-AU"/>
        </w:rPr>
      </w:pPr>
    </w:p>
    <w:p w14:paraId="7BF55EAD" w14:textId="63C4FEDA" w:rsidR="00CE77BD" w:rsidRPr="002F1846" w:rsidRDefault="00D72545" w:rsidP="003777ED">
      <w:pPr>
        <w:spacing w:after="0" w:line="240" w:lineRule="auto"/>
        <w:ind w:right="91"/>
        <w:rPr>
          <w:rFonts w:ascii="Times New Roman" w:eastAsia="Times New Roman" w:hAnsi="Times New Roman" w:cs="Times New Roman"/>
          <w:b/>
          <w:color w:val="auto"/>
          <w:sz w:val="24"/>
          <w:lang w:eastAsia="en-AU"/>
        </w:rPr>
      </w:pPr>
      <w:r w:rsidRPr="00693B64">
        <w:rPr>
          <w:rFonts w:ascii="Times New Roman" w:eastAsia="Times New Roman" w:hAnsi="Times New Roman" w:cs="Times New Roman"/>
          <w:b/>
          <w:color w:val="auto"/>
          <w:sz w:val="24"/>
          <w:lang w:eastAsia="en-AU"/>
        </w:rPr>
        <w:t>Consultation</w:t>
      </w:r>
    </w:p>
    <w:p w14:paraId="0F3E0916" w14:textId="77777777" w:rsidR="00CE77BD" w:rsidRDefault="00CE77BD" w:rsidP="003777ED">
      <w:pPr>
        <w:spacing w:after="0" w:line="240" w:lineRule="auto"/>
        <w:ind w:right="91"/>
        <w:rPr>
          <w:rFonts w:ascii="Times New Roman" w:hAnsi="Times New Roman" w:cs="Times New Roman"/>
          <w:sz w:val="24"/>
          <w:szCs w:val="24"/>
        </w:rPr>
      </w:pPr>
      <w:r>
        <w:rPr>
          <w:rFonts w:ascii="Times New Roman" w:hAnsi="Times New Roman" w:cs="Times New Roman"/>
          <w:sz w:val="24"/>
          <w:szCs w:val="24"/>
        </w:rPr>
        <w:lastRenderedPageBreak/>
        <w:t xml:space="preserve">The Australian Public Service Commission has consulted extensively with the Merit Protection Commissioner. </w:t>
      </w:r>
    </w:p>
    <w:p w14:paraId="59EF5CBE" w14:textId="77777777" w:rsidR="0018783C" w:rsidRDefault="0018783C" w:rsidP="003777ED">
      <w:pPr>
        <w:spacing w:after="0" w:line="240" w:lineRule="auto"/>
        <w:ind w:right="91"/>
        <w:rPr>
          <w:rFonts w:ascii="Times New Roman" w:hAnsi="Times New Roman" w:cs="Times New Roman"/>
          <w:sz w:val="24"/>
          <w:szCs w:val="24"/>
        </w:rPr>
      </w:pPr>
    </w:p>
    <w:p w14:paraId="4EC5D75D" w14:textId="77777777" w:rsidR="0018783C" w:rsidRDefault="0018783C" w:rsidP="003777ED">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The Australian Public Service Commission </w:t>
      </w:r>
      <w:r w:rsidR="00256BBA">
        <w:rPr>
          <w:rFonts w:ascii="Times New Roman" w:hAnsi="Times New Roman" w:cs="Times New Roman"/>
          <w:sz w:val="24"/>
          <w:szCs w:val="24"/>
        </w:rPr>
        <w:t xml:space="preserve">has </w:t>
      </w:r>
      <w:r>
        <w:rPr>
          <w:rFonts w:ascii="Times New Roman" w:hAnsi="Times New Roman" w:cs="Times New Roman"/>
          <w:sz w:val="24"/>
          <w:szCs w:val="24"/>
        </w:rPr>
        <w:t xml:space="preserve">consulted with the Department of Defence on the amendment to the definition of ‘outsider’ to carve out members of the Australian Defence Force. </w:t>
      </w:r>
    </w:p>
    <w:p w14:paraId="16E3EBAC" w14:textId="77777777" w:rsidR="00CE77BD" w:rsidRDefault="00CE77BD" w:rsidP="003777ED">
      <w:pPr>
        <w:spacing w:after="0" w:line="240" w:lineRule="auto"/>
        <w:ind w:right="91"/>
        <w:rPr>
          <w:rFonts w:ascii="Times New Roman" w:hAnsi="Times New Roman" w:cs="Times New Roman"/>
          <w:sz w:val="24"/>
          <w:szCs w:val="24"/>
        </w:rPr>
      </w:pPr>
    </w:p>
    <w:p w14:paraId="40D4D3A4" w14:textId="77777777" w:rsidR="00300906" w:rsidRPr="00300906" w:rsidRDefault="00300906" w:rsidP="003777ED">
      <w:pPr>
        <w:spacing w:after="0" w:line="240" w:lineRule="auto"/>
        <w:ind w:right="91"/>
        <w:rPr>
          <w:rFonts w:ascii="Times New Roman" w:hAnsi="Times New Roman" w:cs="Times New Roman"/>
          <w:sz w:val="24"/>
          <w:szCs w:val="24"/>
        </w:rPr>
      </w:pPr>
      <w:r w:rsidRPr="00300906">
        <w:rPr>
          <w:rFonts w:ascii="Times New Roman" w:hAnsi="Times New Roman" w:cs="Times New Roman"/>
          <w:sz w:val="24"/>
          <w:szCs w:val="24"/>
        </w:rPr>
        <w:t>A Regulation Impact</w:t>
      </w:r>
      <w:r>
        <w:rPr>
          <w:rFonts w:ascii="Times New Roman" w:hAnsi="Times New Roman" w:cs="Times New Roman"/>
          <w:sz w:val="24"/>
          <w:szCs w:val="24"/>
        </w:rPr>
        <w:t xml:space="preserve"> Statement is not required because there is no regulatory impact on businesses, community organisations or individuals. </w:t>
      </w:r>
    </w:p>
    <w:p w14:paraId="3FC81039" w14:textId="77777777" w:rsidR="00CA2117" w:rsidRDefault="00CA2117" w:rsidP="003777ED">
      <w:pPr>
        <w:tabs>
          <w:tab w:val="right" w:pos="9072"/>
        </w:tabs>
        <w:spacing w:after="0" w:line="240" w:lineRule="auto"/>
        <w:ind w:right="91"/>
        <w:rPr>
          <w:rFonts w:ascii="Times New Roman" w:eastAsia="Times New Roman" w:hAnsi="Times New Roman" w:cs="Times New Roman"/>
          <w:color w:val="auto"/>
          <w:sz w:val="24"/>
          <w:szCs w:val="24"/>
          <w:lang w:eastAsia="en-AU"/>
        </w:rPr>
      </w:pPr>
    </w:p>
    <w:p w14:paraId="792325C8" w14:textId="77777777" w:rsidR="005847D7" w:rsidRDefault="005847D7" w:rsidP="00727178">
      <w:pPr>
        <w:spacing w:after="0" w:line="240" w:lineRule="auto"/>
        <w:ind w:right="91"/>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color w:val="auto"/>
          <w:sz w:val="24"/>
          <w:lang w:eastAsia="en-AU"/>
        </w:rPr>
        <w:t>Authority</w:t>
      </w:r>
    </w:p>
    <w:p w14:paraId="546D6A02" w14:textId="77777777" w:rsidR="00B56DD3" w:rsidRDefault="005847D7" w:rsidP="00727178">
      <w:pPr>
        <w:pStyle w:val="PlainParagraph"/>
        <w:spacing w:before="0" w:after="0"/>
        <w:rPr>
          <w:rFonts w:ascii="Times New Roman" w:hAnsi="Times New Roman" w:cs="Times New Roman"/>
          <w:sz w:val="24"/>
          <w:szCs w:val="24"/>
        </w:rPr>
      </w:pPr>
      <w:r>
        <w:rPr>
          <w:rFonts w:ascii="Times New Roman" w:hAnsi="Times New Roman" w:cs="Times New Roman"/>
          <w:sz w:val="24"/>
          <w:szCs w:val="24"/>
        </w:rPr>
        <w:t>Subsection 79(1) of the Act provides that the Governor-General may make regulations prescribing matters required or permitted by the Act to be prescribed or necessary or convenient to be prescribed for carrying out or giving effect to the Act. The Act contains various provisions setting out matters that are required or permitted by the Act to be prescribed (see e</w:t>
      </w:r>
      <w:r w:rsidR="003242C7">
        <w:rPr>
          <w:rFonts w:ascii="Times New Roman" w:hAnsi="Times New Roman" w:cs="Times New Roman"/>
          <w:sz w:val="24"/>
          <w:szCs w:val="24"/>
        </w:rPr>
        <w:t>.</w:t>
      </w:r>
      <w:r>
        <w:rPr>
          <w:rFonts w:ascii="Times New Roman" w:hAnsi="Times New Roman" w:cs="Times New Roman"/>
          <w:sz w:val="24"/>
          <w:szCs w:val="24"/>
        </w:rPr>
        <w:t>g</w:t>
      </w:r>
      <w:r w:rsidR="003242C7">
        <w:rPr>
          <w:rFonts w:ascii="Times New Roman" w:hAnsi="Times New Roman" w:cs="Times New Roman"/>
          <w:sz w:val="24"/>
          <w:szCs w:val="24"/>
        </w:rPr>
        <w:t>.</w:t>
      </w:r>
      <w:r>
        <w:rPr>
          <w:rFonts w:ascii="Times New Roman" w:hAnsi="Times New Roman" w:cs="Times New Roman"/>
          <w:sz w:val="24"/>
          <w:szCs w:val="24"/>
        </w:rPr>
        <w:t xml:space="preserve"> subsection 22(4) and sections 28 and 33). </w:t>
      </w:r>
    </w:p>
    <w:p w14:paraId="0488AE6A" w14:textId="77777777" w:rsidR="00B56DD3" w:rsidRDefault="00B56DD3" w:rsidP="00727178">
      <w:pPr>
        <w:pStyle w:val="PlainParagraph"/>
        <w:spacing w:before="0" w:after="0"/>
        <w:rPr>
          <w:rFonts w:ascii="Times New Roman" w:hAnsi="Times New Roman" w:cs="Times New Roman"/>
          <w:sz w:val="24"/>
          <w:szCs w:val="24"/>
        </w:rPr>
      </w:pPr>
    </w:p>
    <w:p w14:paraId="0A97CA44" w14:textId="77777777" w:rsidR="00B56DD3" w:rsidRPr="00B56DD3" w:rsidRDefault="00B56DD3" w:rsidP="00727178">
      <w:pPr>
        <w:spacing w:after="0" w:line="240" w:lineRule="auto"/>
        <w:ind w:right="91"/>
        <w:rPr>
          <w:rFonts w:ascii="Times New Roman" w:eastAsia="Times New Roman" w:hAnsi="Times New Roman" w:cs="Times New Roman"/>
          <w:b/>
          <w:color w:val="auto"/>
          <w:sz w:val="24"/>
          <w:lang w:eastAsia="en-AU"/>
        </w:rPr>
      </w:pPr>
      <w:r w:rsidRPr="00B56DD3">
        <w:rPr>
          <w:rFonts w:ascii="Times New Roman" w:eastAsia="Times New Roman" w:hAnsi="Times New Roman" w:cs="Times New Roman"/>
          <w:b/>
          <w:color w:val="auto"/>
          <w:sz w:val="24"/>
          <w:lang w:eastAsia="en-AU"/>
        </w:rPr>
        <w:t>Explanation of the Provisions</w:t>
      </w:r>
    </w:p>
    <w:p w14:paraId="7C373731" w14:textId="77777777" w:rsidR="00B56DD3" w:rsidRPr="00B56DD3" w:rsidRDefault="00B56DD3" w:rsidP="00727178">
      <w:pPr>
        <w:pStyle w:val="PlainParagraph"/>
        <w:spacing w:before="0" w:after="0"/>
        <w:rPr>
          <w:rFonts w:ascii="Times New Roman" w:hAnsi="Times New Roman" w:cs="Times New Roman"/>
          <w:sz w:val="24"/>
          <w:szCs w:val="24"/>
        </w:rPr>
      </w:pPr>
      <w:r w:rsidRPr="00B56DD3">
        <w:rPr>
          <w:rFonts w:ascii="Times New Roman" w:hAnsi="Times New Roman" w:cs="Times New Roman"/>
          <w:sz w:val="24"/>
          <w:szCs w:val="24"/>
        </w:rPr>
        <w:t>An </w:t>
      </w:r>
      <w:r w:rsidR="008E343F">
        <w:rPr>
          <w:rFonts w:ascii="Times New Roman" w:hAnsi="Times New Roman" w:cs="Times New Roman"/>
          <w:sz w:val="24"/>
          <w:szCs w:val="24"/>
        </w:rPr>
        <w:t>e</w:t>
      </w:r>
      <w:r w:rsidRPr="00B56DD3">
        <w:rPr>
          <w:rFonts w:ascii="Times New Roman" w:hAnsi="Times New Roman" w:cs="Times New Roman"/>
          <w:sz w:val="24"/>
          <w:szCs w:val="24"/>
        </w:rPr>
        <w:t>xplanation of the </w:t>
      </w:r>
      <w:r w:rsidR="008E343F">
        <w:rPr>
          <w:rFonts w:ascii="Times New Roman" w:hAnsi="Times New Roman" w:cs="Times New Roman"/>
          <w:sz w:val="24"/>
          <w:szCs w:val="24"/>
        </w:rPr>
        <w:t>p</w:t>
      </w:r>
      <w:r w:rsidRPr="00B56DD3">
        <w:rPr>
          <w:rFonts w:ascii="Times New Roman" w:hAnsi="Times New Roman" w:cs="Times New Roman"/>
          <w:sz w:val="24"/>
          <w:szCs w:val="24"/>
        </w:rPr>
        <w:t>rovisions is set out at </w:t>
      </w:r>
      <w:r w:rsidRPr="00B56DD3">
        <w:rPr>
          <w:rFonts w:ascii="Times New Roman" w:hAnsi="Times New Roman" w:cs="Times New Roman"/>
          <w:sz w:val="24"/>
          <w:szCs w:val="24"/>
          <w:u w:val="single"/>
        </w:rPr>
        <w:t>Attachment A</w:t>
      </w:r>
      <w:r w:rsidRPr="00B56DD3">
        <w:rPr>
          <w:rFonts w:ascii="Times New Roman" w:hAnsi="Times New Roman" w:cs="Times New Roman"/>
          <w:sz w:val="24"/>
          <w:szCs w:val="24"/>
        </w:rPr>
        <w:t>.</w:t>
      </w:r>
    </w:p>
    <w:p w14:paraId="6D4D3E3F" w14:textId="77777777" w:rsidR="00B56DD3" w:rsidRDefault="00B56DD3" w:rsidP="00727178">
      <w:pPr>
        <w:shd w:val="clear" w:color="auto" w:fill="FFFFFF"/>
        <w:spacing w:after="0"/>
        <w:rPr>
          <w:rFonts w:ascii="Calibri" w:hAnsi="Calibri" w:cs="Calibri"/>
          <w:color w:val="000000"/>
          <w:sz w:val="22"/>
          <w:szCs w:val="22"/>
        </w:rPr>
      </w:pPr>
      <w:r>
        <w:rPr>
          <w:color w:val="000000"/>
          <w:sz w:val="14"/>
          <w:szCs w:val="14"/>
        </w:rPr>
        <w:t> </w:t>
      </w:r>
    </w:p>
    <w:p w14:paraId="4759E302" w14:textId="77777777" w:rsidR="00B56DD3" w:rsidRPr="00B56DD3" w:rsidRDefault="00B56DD3" w:rsidP="00727178">
      <w:pPr>
        <w:spacing w:after="0" w:line="240" w:lineRule="auto"/>
        <w:ind w:right="91"/>
        <w:rPr>
          <w:rFonts w:ascii="Times New Roman" w:eastAsia="Times New Roman" w:hAnsi="Times New Roman" w:cs="Times New Roman"/>
          <w:b/>
          <w:color w:val="auto"/>
          <w:sz w:val="24"/>
          <w:lang w:eastAsia="en-AU"/>
        </w:rPr>
      </w:pPr>
      <w:r w:rsidRPr="00B56DD3">
        <w:rPr>
          <w:rFonts w:ascii="Times New Roman" w:eastAsia="Times New Roman" w:hAnsi="Times New Roman" w:cs="Times New Roman"/>
          <w:b/>
          <w:color w:val="auto"/>
          <w:sz w:val="24"/>
          <w:lang w:eastAsia="en-AU"/>
        </w:rPr>
        <w:t>Statement of Compatibility with Human Rights</w:t>
      </w:r>
    </w:p>
    <w:p w14:paraId="5E66A1C3" w14:textId="7E1B56C5" w:rsidR="00B56DD3" w:rsidRPr="00B56DD3" w:rsidRDefault="00B56DD3" w:rsidP="00727178">
      <w:pPr>
        <w:pStyle w:val="PlainParagraph"/>
        <w:spacing w:before="0" w:after="0"/>
        <w:rPr>
          <w:rFonts w:ascii="Times New Roman" w:hAnsi="Times New Roman" w:cs="Times New Roman"/>
          <w:sz w:val="24"/>
          <w:szCs w:val="24"/>
        </w:rPr>
      </w:pPr>
      <w:r w:rsidRPr="00B56DD3">
        <w:rPr>
          <w:rFonts w:ascii="Times New Roman" w:hAnsi="Times New Roman" w:cs="Times New Roman"/>
          <w:sz w:val="24"/>
          <w:szCs w:val="24"/>
        </w:rPr>
        <w:t>A Statement of Compatibility with Human Rights </w:t>
      </w:r>
      <w:r w:rsidR="00C83933">
        <w:rPr>
          <w:rFonts w:ascii="Times New Roman" w:hAnsi="Times New Roman" w:cs="Times New Roman"/>
          <w:sz w:val="24"/>
          <w:szCs w:val="24"/>
        </w:rPr>
        <w:t>for the regulations</w:t>
      </w:r>
      <w:r w:rsidRPr="00B56DD3">
        <w:rPr>
          <w:rFonts w:ascii="Times New Roman" w:hAnsi="Times New Roman" w:cs="Times New Roman"/>
          <w:sz w:val="24"/>
          <w:szCs w:val="24"/>
        </w:rPr>
        <w:t> is at </w:t>
      </w:r>
      <w:r w:rsidRPr="00B56DD3">
        <w:rPr>
          <w:rFonts w:ascii="Times New Roman" w:hAnsi="Times New Roman" w:cs="Times New Roman"/>
          <w:sz w:val="24"/>
          <w:szCs w:val="24"/>
          <w:u w:val="single"/>
        </w:rPr>
        <w:t>Attachment B</w:t>
      </w:r>
      <w:r w:rsidRPr="00B56DD3">
        <w:rPr>
          <w:rFonts w:ascii="Times New Roman" w:hAnsi="Times New Roman" w:cs="Times New Roman"/>
          <w:sz w:val="24"/>
          <w:szCs w:val="24"/>
        </w:rPr>
        <w:t>.</w:t>
      </w:r>
    </w:p>
    <w:p w14:paraId="22588E1C" w14:textId="77777777" w:rsidR="003427B9" w:rsidRDefault="003427B9" w:rsidP="003777ED">
      <w:pPr>
        <w:spacing w:after="160" w:line="259" w:lineRule="auto"/>
        <w:rPr>
          <w:rFonts w:ascii="Times New Roman" w:eastAsia="Times New Roman" w:hAnsi="Times New Roman" w:cs="Times New Roman"/>
          <w:b/>
          <w:color w:val="auto"/>
          <w:sz w:val="24"/>
          <w:szCs w:val="24"/>
          <w:u w:val="single"/>
          <w:lang w:eastAsia="en-AU"/>
        </w:rPr>
      </w:pPr>
      <w:r>
        <w:rPr>
          <w:rFonts w:ascii="Times New Roman" w:hAnsi="Times New Roman" w:cs="Times New Roman"/>
          <w:b/>
          <w:sz w:val="24"/>
          <w:szCs w:val="24"/>
          <w:u w:val="single"/>
        </w:rPr>
        <w:br w:type="page"/>
      </w:r>
    </w:p>
    <w:p w14:paraId="3A507A99" w14:textId="77777777" w:rsidR="00953ACA" w:rsidRDefault="00953ACA" w:rsidP="003777ED">
      <w:pPr>
        <w:pStyle w:val="PlainParagraph"/>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ATTACHMENT </w:t>
      </w:r>
      <w:r w:rsidR="00FE5162">
        <w:rPr>
          <w:rFonts w:ascii="Times New Roman" w:hAnsi="Times New Roman" w:cs="Times New Roman"/>
          <w:b/>
          <w:sz w:val="24"/>
          <w:szCs w:val="24"/>
          <w:u w:val="single"/>
        </w:rPr>
        <w:t>A</w:t>
      </w:r>
    </w:p>
    <w:p w14:paraId="3C7C22CA" w14:textId="77777777" w:rsidR="00C93AA4" w:rsidRDefault="00C93AA4" w:rsidP="003777ED"/>
    <w:p w14:paraId="014F65BF" w14:textId="77777777" w:rsidR="00953ACA" w:rsidRDefault="00953ACA" w:rsidP="003777ED">
      <w:pPr>
        <w:jc w:val="center"/>
        <w:rPr>
          <w:rFonts w:ascii="Times New Roman" w:hAnsi="Times New Roman" w:cs="Times New Roman"/>
          <w:b/>
          <w:i/>
          <w:color w:val="auto"/>
          <w:sz w:val="24"/>
          <w:szCs w:val="24"/>
          <w:u w:val="single"/>
        </w:rPr>
      </w:pPr>
      <w:r>
        <w:rPr>
          <w:rFonts w:ascii="Times New Roman" w:hAnsi="Times New Roman" w:cs="Times New Roman"/>
          <w:b/>
          <w:sz w:val="24"/>
          <w:szCs w:val="24"/>
          <w:u w:val="single"/>
        </w:rPr>
        <w:t xml:space="preserve">Details of the </w:t>
      </w:r>
      <w:r>
        <w:rPr>
          <w:rFonts w:ascii="Times New Roman" w:hAnsi="Times New Roman" w:cs="Times New Roman"/>
          <w:b/>
          <w:i/>
          <w:sz w:val="24"/>
          <w:szCs w:val="24"/>
          <w:u w:val="single"/>
        </w:rPr>
        <w:t>Public Service Regulations 202</w:t>
      </w:r>
      <w:r w:rsidR="00D240FB">
        <w:rPr>
          <w:rFonts w:ascii="Times New Roman" w:hAnsi="Times New Roman" w:cs="Times New Roman"/>
          <w:b/>
          <w:i/>
          <w:sz w:val="24"/>
          <w:szCs w:val="24"/>
          <w:u w:val="single"/>
        </w:rPr>
        <w:t>3</w:t>
      </w:r>
    </w:p>
    <w:p w14:paraId="5DFEF301" w14:textId="77777777" w:rsidR="00953ACA" w:rsidRDefault="00953ACA" w:rsidP="003777ED"/>
    <w:p w14:paraId="18BD440F" w14:textId="77777777" w:rsidR="00A07090" w:rsidRPr="00A74876" w:rsidRDefault="00A07090" w:rsidP="003777ED">
      <w:pPr>
        <w:jc w:val="both"/>
        <w:rPr>
          <w:rFonts w:ascii="Times New Roman" w:hAnsi="Times New Roman" w:cs="Times New Roman"/>
          <w:b/>
          <w:color w:val="auto"/>
          <w:sz w:val="24"/>
          <w:szCs w:val="24"/>
        </w:rPr>
      </w:pPr>
      <w:r w:rsidRPr="00A74876">
        <w:rPr>
          <w:rFonts w:ascii="Times New Roman" w:hAnsi="Times New Roman" w:cs="Times New Roman"/>
          <w:b/>
          <w:sz w:val="24"/>
          <w:szCs w:val="24"/>
        </w:rPr>
        <w:t>Part 1 – Preliminary</w:t>
      </w:r>
    </w:p>
    <w:p w14:paraId="2FE8B876" w14:textId="77777777" w:rsidR="00A07090" w:rsidRDefault="00A07090"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1 – Name </w:t>
      </w:r>
    </w:p>
    <w:p w14:paraId="0DF94583" w14:textId="77777777" w:rsidR="00A07090" w:rsidRPr="003E5CAC" w:rsidRDefault="00A07090" w:rsidP="003777ED">
      <w:pPr>
        <w:jc w:val="both"/>
        <w:rPr>
          <w:rFonts w:ascii="Times New Roman" w:hAnsi="Times New Roman" w:cs="Times New Roman"/>
          <w:i/>
          <w:sz w:val="24"/>
          <w:szCs w:val="24"/>
        </w:rPr>
      </w:pPr>
      <w:r>
        <w:rPr>
          <w:rFonts w:ascii="Times New Roman" w:hAnsi="Times New Roman" w:cs="Times New Roman"/>
          <w:sz w:val="24"/>
          <w:szCs w:val="24"/>
        </w:rPr>
        <w:t>This section provide</w:t>
      </w:r>
      <w:r w:rsidR="00256BBA">
        <w:rPr>
          <w:rFonts w:ascii="Times New Roman" w:hAnsi="Times New Roman" w:cs="Times New Roman"/>
          <w:sz w:val="24"/>
          <w:szCs w:val="24"/>
        </w:rPr>
        <w:t>s</w:t>
      </w:r>
      <w:r>
        <w:rPr>
          <w:rFonts w:ascii="Times New Roman" w:hAnsi="Times New Roman" w:cs="Times New Roman"/>
          <w:sz w:val="24"/>
          <w:szCs w:val="24"/>
        </w:rPr>
        <w:t xml:space="preserve"> that the title of the regulations is the </w:t>
      </w:r>
      <w:r>
        <w:rPr>
          <w:rFonts w:ascii="Times New Roman" w:hAnsi="Times New Roman" w:cs="Times New Roman"/>
          <w:i/>
          <w:sz w:val="24"/>
          <w:szCs w:val="24"/>
        </w:rPr>
        <w:t>Public Service Regulations 2023</w:t>
      </w:r>
      <w:r w:rsidR="003E5CAC">
        <w:rPr>
          <w:rFonts w:ascii="Times New Roman" w:hAnsi="Times New Roman" w:cs="Times New Roman"/>
          <w:sz w:val="24"/>
          <w:szCs w:val="24"/>
        </w:rPr>
        <w:t xml:space="preserve">. </w:t>
      </w:r>
    </w:p>
    <w:p w14:paraId="2EEC605F" w14:textId="77777777" w:rsidR="00A07090" w:rsidRDefault="00A07090"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2 – Commencement </w:t>
      </w:r>
    </w:p>
    <w:p w14:paraId="3D39F5AD" w14:textId="77777777" w:rsidR="00001740" w:rsidRDefault="00A07090" w:rsidP="003777ED">
      <w:pPr>
        <w:jc w:val="both"/>
        <w:rPr>
          <w:rFonts w:ascii="Times New Roman" w:hAnsi="Times New Roman" w:cs="Times New Roman"/>
          <w:sz w:val="24"/>
          <w:szCs w:val="24"/>
        </w:rPr>
      </w:pPr>
      <w:r>
        <w:rPr>
          <w:rFonts w:ascii="Times New Roman" w:hAnsi="Times New Roman" w:cs="Times New Roman"/>
          <w:sz w:val="24"/>
          <w:szCs w:val="24"/>
        </w:rPr>
        <w:t>This section provide</w:t>
      </w:r>
      <w:r w:rsidR="00256BBA">
        <w:rPr>
          <w:rFonts w:ascii="Times New Roman" w:hAnsi="Times New Roman" w:cs="Times New Roman"/>
          <w:sz w:val="24"/>
          <w:szCs w:val="24"/>
        </w:rPr>
        <w:t>s</w:t>
      </w:r>
      <w:r>
        <w:rPr>
          <w:rFonts w:ascii="Times New Roman" w:hAnsi="Times New Roman" w:cs="Times New Roman"/>
          <w:sz w:val="24"/>
          <w:szCs w:val="24"/>
        </w:rPr>
        <w:t xml:space="preserve"> that the</w:t>
      </w:r>
      <w:r w:rsidR="00026BAA">
        <w:rPr>
          <w:rFonts w:ascii="Times New Roman" w:hAnsi="Times New Roman" w:cs="Times New Roman"/>
          <w:sz w:val="24"/>
          <w:szCs w:val="24"/>
        </w:rPr>
        <w:t xml:space="preserve"> r</w:t>
      </w:r>
      <w:r>
        <w:rPr>
          <w:rFonts w:ascii="Times New Roman" w:hAnsi="Times New Roman" w:cs="Times New Roman"/>
          <w:sz w:val="24"/>
          <w:szCs w:val="24"/>
        </w:rPr>
        <w:t xml:space="preserve">egulations commence on the day after </w:t>
      </w:r>
      <w:r w:rsidR="00001740">
        <w:rPr>
          <w:rFonts w:ascii="Times New Roman" w:hAnsi="Times New Roman" w:cs="Times New Roman"/>
          <w:sz w:val="24"/>
          <w:szCs w:val="24"/>
        </w:rPr>
        <w:t>the instrument is registered</w:t>
      </w:r>
      <w:r w:rsidR="00FE5162">
        <w:rPr>
          <w:rFonts w:ascii="Times New Roman" w:hAnsi="Times New Roman" w:cs="Times New Roman"/>
          <w:sz w:val="24"/>
          <w:szCs w:val="24"/>
        </w:rPr>
        <w:t xml:space="preserve"> on the Federal Register of Legislation</w:t>
      </w:r>
      <w:r w:rsidR="00001740">
        <w:rPr>
          <w:rFonts w:ascii="Times New Roman" w:hAnsi="Times New Roman" w:cs="Times New Roman"/>
          <w:sz w:val="24"/>
          <w:szCs w:val="24"/>
        </w:rPr>
        <w:t xml:space="preserve">. </w:t>
      </w:r>
    </w:p>
    <w:p w14:paraId="7392CD87" w14:textId="77777777" w:rsidR="00A07090" w:rsidRDefault="00A07090"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3 – Authority </w:t>
      </w:r>
    </w:p>
    <w:p w14:paraId="61E3B285" w14:textId="77777777" w:rsidR="00A07090" w:rsidRDefault="00A07090" w:rsidP="003777ED">
      <w:pPr>
        <w:jc w:val="both"/>
        <w:rPr>
          <w:rFonts w:ascii="Times New Roman" w:hAnsi="Times New Roman" w:cs="Times New Roman"/>
          <w:sz w:val="24"/>
          <w:szCs w:val="24"/>
        </w:rPr>
      </w:pPr>
      <w:r>
        <w:rPr>
          <w:rFonts w:ascii="Times New Roman" w:hAnsi="Times New Roman" w:cs="Times New Roman"/>
          <w:sz w:val="24"/>
          <w:szCs w:val="24"/>
        </w:rPr>
        <w:t>This section provide</w:t>
      </w:r>
      <w:r w:rsidR="00256BBA">
        <w:rPr>
          <w:rFonts w:ascii="Times New Roman" w:hAnsi="Times New Roman" w:cs="Times New Roman"/>
          <w:sz w:val="24"/>
          <w:szCs w:val="24"/>
        </w:rPr>
        <w:t>s</w:t>
      </w:r>
      <w:r>
        <w:rPr>
          <w:rFonts w:ascii="Times New Roman" w:hAnsi="Times New Roman" w:cs="Times New Roman"/>
          <w:sz w:val="24"/>
          <w:szCs w:val="24"/>
        </w:rPr>
        <w:t xml:space="preserve"> that the instrument is made under the Act. </w:t>
      </w:r>
    </w:p>
    <w:p w14:paraId="77448988" w14:textId="77777777" w:rsidR="00A07090" w:rsidRDefault="00A07090"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4 – Schedule </w:t>
      </w:r>
      <w:r w:rsidR="00372786">
        <w:rPr>
          <w:rFonts w:ascii="Times New Roman" w:hAnsi="Times New Roman" w:cs="Times New Roman"/>
          <w:sz w:val="24"/>
          <w:szCs w:val="24"/>
          <w:u w:val="single"/>
        </w:rPr>
        <w:t>1</w:t>
      </w:r>
    </w:p>
    <w:p w14:paraId="1B5D11DB" w14:textId="77777777" w:rsidR="00A07090" w:rsidRDefault="00A07090" w:rsidP="003777ED">
      <w:pPr>
        <w:jc w:val="both"/>
        <w:rPr>
          <w:rFonts w:ascii="Times New Roman" w:hAnsi="Times New Roman" w:cs="Times New Roman"/>
          <w:sz w:val="24"/>
          <w:szCs w:val="24"/>
        </w:rPr>
      </w:pPr>
      <w:r>
        <w:rPr>
          <w:rFonts w:ascii="Times New Roman" w:hAnsi="Times New Roman" w:cs="Times New Roman"/>
          <w:sz w:val="24"/>
          <w:szCs w:val="24"/>
        </w:rPr>
        <w:t>This section provide</w:t>
      </w:r>
      <w:r w:rsidR="00256BBA">
        <w:rPr>
          <w:rFonts w:ascii="Times New Roman" w:hAnsi="Times New Roman" w:cs="Times New Roman"/>
          <w:sz w:val="24"/>
          <w:szCs w:val="24"/>
        </w:rPr>
        <w:t>s</w:t>
      </w:r>
      <w:r>
        <w:rPr>
          <w:rFonts w:ascii="Times New Roman" w:hAnsi="Times New Roman" w:cs="Times New Roman"/>
          <w:sz w:val="24"/>
          <w:szCs w:val="24"/>
        </w:rPr>
        <w:t xml:space="preserve"> that each instrument that is specified in Schedule </w:t>
      </w:r>
      <w:r w:rsidR="00372786">
        <w:rPr>
          <w:rFonts w:ascii="Times New Roman" w:hAnsi="Times New Roman" w:cs="Times New Roman"/>
          <w:sz w:val="24"/>
          <w:szCs w:val="24"/>
        </w:rPr>
        <w:t>1</w:t>
      </w:r>
      <w:r>
        <w:rPr>
          <w:rFonts w:ascii="Times New Roman" w:hAnsi="Times New Roman" w:cs="Times New Roman"/>
          <w:sz w:val="24"/>
          <w:szCs w:val="24"/>
        </w:rPr>
        <w:t xml:space="preserve"> to th</w:t>
      </w:r>
      <w:r w:rsidR="005D181E">
        <w:rPr>
          <w:rFonts w:ascii="Times New Roman" w:hAnsi="Times New Roman" w:cs="Times New Roman"/>
          <w:sz w:val="24"/>
          <w:szCs w:val="24"/>
        </w:rPr>
        <w:t>e</w:t>
      </w:r>
      <w:r>
        <w:rPr>
          <w:rFonts w:ascii="Times New Roman" w:hAnsi="Times New Roman" w:cs="Times New Roman"/>
          <w:sz w:val="24"/>
          <w:szCs w:val="24"/>
        </w:rPr>
        <w:t xml:space="preserve"> instrument is amended or repealed as set out in the applicable items in that Schedule, and any other item in that Schedule has effect according to its terms. </w:t>
      </w:r>
    </w:p>
    <w:p w14:paraId="5C82C451" w14:textId="77777777" w:rsidR="00A07090" w:rsidRDefault="00A07090"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5 – Definitions </w:t>
      </w:r>
    </w:p>
    <w:p w14:paraId="1FB23563" w14:textId="77777777" w:rsidR="004E73F4" w:rsidRDefault="00A07090" w:rsidP="003777ED">
      <w:pPr>
        <w:jc w:val="both"/>
        <w:rPr>
          <w:rFonts w:ascii="Times New Roman" w:hAnsi="Times New Roman" w:cs="Times New Roman"/>
          <w:sz w:val="24"/>
          <w:szCs w:val="24"/>
        </w:rPr>
      </w:pPr>
      <w:r>
        <w:rPr>
          <w:rFonts w:ascii="Times New Roman" w:hAnsi="Times New Roman" w:cs="Times New Roman"/>
          <w:sz w:val="24"/>
          <w:szCs w:val="24"/>
        </w:rPr>
        <w:t>This section define</w:t>
      </w:r>
      <w:r w:rsidR="00256BBA">
        <w:rPr>
          <w:rFonts w:ascii="Times New Roman" w:hAnsi="Times New Roman" w:cs="Times New Roman"/>
          <w:sz w:val="24"/>
          <w:szCs w:val="24"/>
        </w:rPr>
        <w:t>s</w:t>
      </w:r>
      <w:r>
        <w:rPr>
          <w:rFonts w:ascii="Times New Roman" w:hAnsi="Times New Roman" w:cs="Times New Roman"/>
          <w:sz w:val="24"/>
          <w:szCs w:val="24"/>
        </w:rPr>
        <w:t xml:space="preserve"> the terms used in the </w:t>
      </w:r>
      <w:r w:rsidR="00026BAA">
        <w:rPr>
          <w:rFonts w:ascii="Times New Roman" w:hAnsi="Times New Roman" w:cs="Times New Roman"/>
          <w:sz w:val="24"/>
          <w:szCs w:val="24"/>
        </w:rPr>
        <w:t>r</w:t>
      </w:r>
      <w:r>
        <w:rPr>
          <w:rFonts w:ascii="Times New Roman" w:hAnsi="Times New Roman" w:cs="Times New Roman"/>
          <w:sz w:val="24"/>
          <w:szCs w:val="24"/>
        </w:rPr>
        <w:t xml:space="preserve">egulations. </w:t>
      </w:r>
    </w:p>
    <w:p w14:paraId="12B6E844" w14:textId="78F2F54A" w:rsidR="00481D33" w:rsidRDefault="005471C8" w:rsidP="003777ED">
      <w:pPr>
        <w:jc w:val="both"/>
        <w:rPr>
          <w:rFonts w:ascii="Times New Roman" w:hAnsi="Times New Roman" w:cs="Times New Roman"/>
          <w:sz w:val="24"/>
          <w:szCs w:val="24"/>
        </w:rPr>
      </w:pPr>
      <w:r>
        <w:rPr>
          <w:rFonts w:ascii="Times New Roman" w:hAnsi="Times New Roman" w:cs="Times New Roman"/>
          <w:sz w:val="24"/>
          <w:szCs w:val="24"/>
        </w:rPr>
        <w:lastRenderedPageBreak/>
        <w:t>The definition</w:t>
      </w:r>
      <w:r w:rsidR="003F421A">
        <w:rPr>
          <w:rFonts w:ascii="Times New Roman" w:hAnsi="Times New Roman" w:cs="Times New Roman"/>
          <w:sz w:val="24"/>
          <w:szCs w:val="24"/>
        </w:rPr>
        <w:t xml:space="preserve">s </w:t>
      </w:r>
      <w:r w:rsidR="00EC6FE7">
        <w:rPr>
          <w:rFonts w:ascii="Times New Roman" w:hAnsi="Times New Roman" w:cs="Times New Roman"/>
          <w:sz w:val="24"/>
          <w:szCs w:val="24"/>
        </w:rPr>
        <w:t xml:space="preserve">in the </w:t>
      </w:r>
      <w:r w:rsidR="00990559">
        <w:rPr>
          <w:rFonts w:ascii="Times New Roman" w:hAnsi="Times New Roman" w:cs="Times New Roman"/>
          <w:sz w:val="24"/>
          <w:szCs w:val="24"/>
        </w:rPr>
        <w:t xml:space="preserve">‘Dictionary’ to the </w:t>
      </w:r>
      <w:r w:rsidR="00F07378">
        <w:rPr>
          <w:rFonts w:ascii="Times New Roman" w:hAnsi="Times New Roman" w:cs="Times New Roman"/>
          <w:sz w:val="24"/>
          <w:szCs w:val="24"/>
        </w:rPr>
        <w:t xml:space="preserve">1999 Regulations </w:t>
      </w:r>
      <w:r w:rsidR="00EC6FE7">
        <w:rPr>
          <w:rFonts w:ascii="Times New Roman" w:hAnsi="Times New Roman" w:cs="Times New Roman"/>
          <w:sz w:val="24"/>
          <w:szCs w:val="24"/>
        </w:rPr>
        <w:t xml:space="preserve">have been streamlined. Unlike in the 1999 Regulations, definitions in the Act </w:t>
      </w:r>
      <w:r w:rsidR="00256BBA">
        <w:rPr>
          <w:rFonts w:ascii="Times New Roman" w:hAnsi="Times New Roman" w:cs="Times New Roman"/>
          <w:sz w:val="24"/>
          <w:szCs w:val="24"/>
        </w:rPr>
        <w:t xml:space="preserve">are </w:t>
      </w:r>
      <w:r w:rsidR="004F7873">
        <w:rPr>
          <w:rFonts w:ascii="Times New Roman" w:hAnsi="Times New Roman" w:cs="Times New Roman"/>
          <w:sz w:val="24"/>
          <w:szCs w:val="24"/>
        </w:rPr>
        <w:t xml:space="preserve">not replicated in </w:t>
      </w:r>
      <w:r w:rsidR="00BF6C79">
        <w:rPr>
          <w:rFonts w:ascii="Times New Roman" w:hAnsi="Times New Roman" w:cs="Times New Roman"/>
          <w:sz w:val="24"/>
          <w:szCs w:val="24"/>
        </w:rPr>
        <w:t xml:space="preserve">these </w:t>
      </w:r>
      <w:r w:rsidR="00EC6FE7">
        <w:rPr>
          <w:rFonts w:ascii="Times New Roman" w:hAnsi="Times New Roman" w:cs="Times New Roman"/>
          <w:sz w:val="24"/>
          <w:szCs w:val="24"/>
        </w:rPr>
        <w:t>regulations.</w:t>
      </w:r>
      <w:r w:rsidR="004F7873">
        <w:rPr>
          <w:rFonts w:ascii="Times New Roman" w:hAnsi="Times New Roman" w:cs="Times New Roman"/>
          <w:sz w:val="24"/>
          <w:szCs w:val="24"/>
        </w:rPr>
        <w:t xml:space="preserve"> </w:t>
      </w:r>
      <w:r w:rsidR="00F17586">
        <w:rPr>
          <w:rFonts w:ascii="Times New Roman" w:hAnsi="Times New Roman" w:cs="Times New Roman"/>
          <w:sz w:val="24"/>
          <w:szCs w:val="24"/>
        </w:rPr>
        <w:t>Paragraph </w:t>
      </w:r>
      <w:r w:rsidR="00CF0ACD">
        <w:rPr>
          <w:rFonts w:ascii="Times New Roman" w:hAnsi="Times New Roman" w:cs="Times New Roman"/>
          <w:sz w:val="24"/>
          <w:szCs w:val="24"/>
        </w:rPr>
        <w:t xml:space="preserve">13(1)(b) of the </w:t>
      </w:r>
      <w:r w:rsidR="00CF0ACD">
        <w:rPr>
          <w:rFonts w:ascii="Times New Roman" w:hAnsi="Times New Roman" w:cs="Times New Roman"/>
          <w:i/>
          <w:sz w:val="24"/>
          <w:szCs w:val="24"/>
        </w:rPr>
        <w:t xml:space="preserve">Legislation Act 2003 </w:t>
      </w:r>
      <w:r w:rsidR="00CF0ACD">
        <w:rPr>
          <w:rFonts w:ascii="Times New Roman" w:hAnsi="Times New Roman" w:cs="Times New Roman"/>
          <w:sz w:val="24"/>
          <w:szCs w:val="24"/>
        </w:rPr>
        <w:t xml:space="preserve">is to the effect that expressions used in a legislative instrument have the same meaning as in the enabling legislation as in force from time to time, unless a contrary intention appears. </w:t>
      </w:r>
      <w:r w:rsidR="00481D33">
        <w:rPr>
          <w:rFonts w:ascii="Times New Roman" w:hAnsi="Times New Roman" w:cs="Times New Roman"/>
          <w:sz w:val="24"/>
          <w:szCs w:val="24"/>
        </w:rPr>
        <w:t xml:space="preserve">A </w:t>
      </w:r>
      <w:r w:rsidR="00CF0ACD">
        <w:rPr>
          <w:rFonts w:ascii="Times New Roman" w:hAnsi="Times New Roman" w:cs="Times New Roman"/>
          <w:sz w:val="24"/>
          <w:szCs w:val="24"/>
        </w:rPr>
        <w:t xml:space="preserve">legislative note to this section </w:t>
      </w:r>
      <w:r w:rsidR="00CA74C7">
        <w:rPr>
          <w:rFonts w:ascii="Times New Roman" w:hAnsi="Times New Roman" w:cs="Times New Roman"/>
          <w:sz w:val="24"/>
          <w:szCs w:val="24"/>
        </w:rPr>
        <w:t>confirm</w:t>
      </w:r>
      <w:r w:rsidR="00256BBA">
        <w:rPr>
          <w:rFonts w:ascii="Times New Roman" w:hAnsi="Times New Roman" w:cs="Times New Roman"/>
          <w:sz w:val="24"/>
          <w:szCs w:val="24"/>
        </w:rPr>
        <w:t>s</w:t>
      </w:r>
      <w:r w:rsidR="00CA74C7">
        <w:rPr>
          <w:rFonts w:ascii="Times New Roman" w:hAnsi="Times New Roman" w:cs="Times New Roman"/>
          <w:sz w:val="24"/>
          <w:szCs w:val="24"/>
        </w:rPr>
        <w:t xml:space="preserve"> that </w:t>
      </w:r>
      <w:r w:rsidR="00481D33">
        <w:rPr>
          <w:rFonts w:ascii="Times New Roman" w:hAnsi="Times New Roman" w:cs="Times New Roman"/>
          <w:sz w:val="24"/>
          <w:szCs w:val="24"/>
        </w:rPr>
        <w:t xml:space="preserve">definitions used in </w:t>
      </w:r>
      <w:r w:rsidR="00BF6C79">
        <w:rPr>
          <w:rFonts w:ascii="Times New Roman" w:hAnsi="Times New Roman" w:cs="Times New Roman"/>
          <w:sz w:val="24"/>
          <w:szCs w:val="24"/>
        </w:rPr>
        <w:t>these</w:t>
      </w:r>
      <w:r w:rsidR="00481D33">
        <w:rPr>
          <w:rFonts w:ascii="Times New Roman" w:hAnsi="Times New Roman" w:cs="Times New Roman"/>
          <w:sz w:val="24"/>
          <w:szCs w:val="24"/>
        </w:rPr>
        <w:t xml:space="preserve"> regulations</w:t>
      </w:r>
      <w:r w:rsidR="00EB2A3C">
        <w:rPr>
          <w:rFonts w:ascii="Times New Roman" w:hAnsi="Times New Roman" w:cs="Times New Roman"/>
          <w:sz w:val="24"/>
          <w:szCs w:val="24"/>
        </w:rPr>
        <w:t>, which</w:t>
      </w:r>
      <w:r w:rsidR="00CA74C7">
        <w:rPr>
          <w:rFonts w:ascii="Times New Roman" w:hAnsi="Times New Roman" w:cs="Times New Roman"/>
          <w:sz w:val="24"/>
          <w:szCs w:val="24"/>
        </w:rPr>
        <w:t xml:space="preserve"> are defined in the Act,</w:t>
      </w:r>
      <w:r w:rsidR="00481D33">
        <w:rPr>
          <w:rFonts w:ascii="Times New Roman" w:hAnsi="Times New Roman" w:cs="Times New Roman"/>
          <w:sz w:val="24"/>
          <w:szCs w:val="24"/>
        </w:rPr>
        <w:t xml:space="preserve"> are</w:t>
      </w:r>
      <w:r w:rsidR="00F0353E">
        <w:rPr>
          <w:rFonts w:ascii="Times New Roman" w:hAnsi="Times New Roman" w:cs="Times New Roman"/>
          <w:sz w:val="24"/>
          <w:szCs w:val="24"/>
        </w:rPr>
        <w:t> </w:t>
      </w:r>
      <w:r w:rsidR="00481D33">
        <w:rPr>
          <w:rFonts w:ascii="Times New Roman" w:hAnsi="Times New Roman" w:cs="Times New Roman"/>
          <w:sz w:val="24"/>
          <w:szCs w:val="24"/>
        </w:rPr>
        <w:t xml:space="preserve">intended to have the </w:t>
      </w:r>
      <w:r w:rsidR="00256BBA">
        <w:rPr>
          <w:rFonts w:ascii="Times New Roman" w:hAnsi="Times New Roman" w:cs="Times New Roman"/>
          <w:sz w:val="24"/>
          <w:szCs w:val="24"/>
        </w:rPr>
        <w:t xml:space="preserve">same </w:t>
      </w:r>
      <w:r w:rsidR="00481D33">
        <w:rPr>
          <w:rFonts w:ascii="Times New Roman" w:hAnsi="Times New Roman" w:cs="Times New Roman"/>
          <w:sz w:val="24"/>
          <w:szCs w:val="24"/>
        </w:rPr>
        <w:t xml:space="preserve">meaning </w:t>
      </w:r>
      <w:r w:rsidR="00256BBA">
        <w:rPr>
          <w:rFonts w:ascii="Times New Roman" w:hAnsi="Times New Roman" w:cs="Times New Roman"/>
          <w:sz w:val="24"/>
          <w:szCs w:val="24"/>
        </w:rPr>
        <w:t xml:space="preserve">as </w:t>
      </w:r>
      <w:r w:rsidR="00481D33">
        <w:rPr>
          <w:rFonts w:ascii="Times New Roman" w:hAnsi="Times New Roman" w:cs="Times New Roman"/>
          <w:sz w:val="24"/>
          <w:szCs w:val="24"/>
        </w:rPr>
        <w:t xml:space="preserve">in the Act. </w:t>
      </w:r>
      <w:r w:rsidR="00EB7B96">
        <w:rPr>
          <w:rFonts w:ascii="Times New Roman" w:hAnsi="Times New Roman" w:cs="Times New Roman"/>
          <w:sz w:val="24"/>
          <w:szCs w:val="24"/>
        </w:rPr>
        <w:t>Where a definition take</w:t>
      </w:r>
      <w:r w:rsidR="00256BBA">
        <w:rPr>
          <w:rFonts w:ascii="Times New Roman" w:hAnsi="Times New Roman" w:cs="Times New Roman"/>
          <w:sz w:val="24"/>
          <w:szCs w:val="24"/>
        </w:rPr>
        <w:t>s</w:t>
      </w:r>
      <w:r w:rsidR="00EB7B96">
        <w:rPr>
          <w:rFonts w:ascii="Times New Roman" w:hAnsi="Times New Roman" w:cs="Times New Roman"/>
          <w:sz w:val="24"/>
          <w:szCs w:val="24"/>
        </w:rPr>
        <w:t xml:space="preserve"> the meaning it has </w:t>
      </w:r>
      <w:r w:rsidR="00256BBA">
        <w:rPr>
          <w:rFonts w:ascii="Times New Roman" w:hAnsi="Times New Roman" w:cs="Times New Roman"/>
          <w:sz w:val="24"/>
          <w:szCs w:val="24"/>
        </w:rPr>
        <w:t xml:space="preserve">from </w:t>
      </w:r>
      <w:r w:rsidR="00EB7B96">
        <w:rPr>
          <w:rFonts w:ascii="Times New Roman" w:hAnsi="Times New Roman" w:cs="Times New Roman"/>
          <w:sz w:val="24"/>
          <w:szCs w:val="24"/>
        </w:rPr>
        <w:t>another legislative instrument made under the Act, this has been specified – see e</w:t>
      </w:r>
      <w:r w:rsidR="003242C7">
        <w:rPr>
          <w:rFonts w:ascii="Times New Roman" w:hAnsi="Times New Roman" w:cs="Times New Roman"/>
          <w:sz w:val="24"/>
          <w:szCs w:val="24"/>
        </w:rPr>
        <w:t>.</w:t>
      </w:r>
      <w:r w:rsidR="00EB7B96">
        <w:rPr>
          <w:rFonts w:ascii="Times New Roman" w:hAnsi="Times New Roman" w:cs="Times New Roman"/>
          <w:sz w:val="24"/>
          <w:szCs w:val="24"/>
        </w:rPr>
        <w:t>g</w:t>
      </w:r>
      <w:r w:rsidR="003242C7">
        <w:rPr>
          <w:rFonts w:ascii="Times New Roman" w:hAnsi="Times New Roman" w:cs="Times New Roman"/>
          <w:sz w:val="24"/>
          <w:szCs w:val="24"/>
        </w:rPr>
        <w:t>.</w:t>
      </w:r>
      <w:r w:rsidR="00EB7B96">
        <w:rPr>
          <w:rFonts w:ascii="Times New Roman" w:hAnsi="Times New Roman" w:cs="Times New Roman"/>
          <w:sz w:val="24"/>
          <w:szCs w:val="24"/>
        </w:rPr>
        <w:t xml:space="preserve"> the definition of ‘work-related qualities’, which is the same as the definition in the Commissioner’s Directions. </w:t>
      </w:r>
    </w:p>
    <w:p w14:paraId="0DF92F41" w14:textId="77777777" w:rsidR="00B8617C" w:rsidRDefault="00091470" w:rsidP="003777ED">
      <w:pPr>
        <w:jc w:val="both"/>
        <w:rPr>
          <w:rFonts w:ascii="Times New Roman" w:hAnsi="Times New Roman" w:cs="Times New Roman"/>
          <w:sz w:val="24"/>
          <w:szCs w:val="24"/>
        </w:rPr>
      </w:pPr>
      <w:r>
        <w:rPr>
          <w:rFonts w:ascii="Times New Roman" w:hAnsi="Times New Roman" w:cs="Times New Roman"/>
          <w:sz w:val="24"/>
          <w:szCs w:val="24"/>
        </w:rPr>
        <w:t>Some definitions in the ‘Dictionary’ of the 1999 Regulations have been removed</w:t>
      </w:r>
      <w:r w:rsidR="000B6E81">
        <w:rPr>
          <w:rFonts w:ascii="Times New Roman" w:hAnsi="Times New Roman" w:cs="Times New Roman"/>
          <w:sz w:val="24"/>
          <w:szCs w:val="24"/>
        </w:rPr>
        <w:t xml:space="preserve"> from the regulations</w:t>
      </w:r>
      <w:r w:rsidR="004B63AC">
        <w:rPr>
          <w:rFonts w:ascii="Times New Roman" w:hAnsi="Times New Roman" w:cs="Times New Roman"/>
          <w:sz w:val="24"/>
          <w:szCs w:val="24"/>
        </w:rPr>
        <w:t xml:space="preserve"> on the basis it is not necessary for the definitions to be included in the regulations</w:t>
      </w:r>
      <w:r w:rsidR="000B6E81">
        <w:rPr>
          <w:rFonts w:ascii="Times New Roman" w:hAnsi="Times New Roman" w:cs="Times New Roman"/>
          <w:sz w:val="24"/>
          <w:szCs w:val="24"/>
        </w:rPr>
        <w:t>.</w:t>
      </w:r>
      <w:r w:rsidR="00086CBF">
        <w:rPr>
          <w:rFonts w:ascii="Times New Roman" w:hAnsi="Times New Roman" w:cs="Times New Roman"/>
          <w:sz w:val="24"/>
          <w:szCs w:val="24"/>
        </w:rPr>
        <w:t xml:space="preserve"> </w:t>
      </w:r>
    </w:p>
    <w:p w14:paraId="2B968D15" w14:textId="20629B86" w:rsidR="00B453C7" w:rsidRPr="00EB7B96" w:rsidRDefault="00AA16BF" w:rsidP="003777ED">
      <w:pPr>
        <w:jc w:val="both"/>
        <w:rPr>
          <w:rFonts w:ascii="Times New Roman" w:hAnsi="Times New Roman" w:cs="Times New Roman"/>
          <w:sz w:val="24"/>
          <w:szCs w:val="24"/>
        </w:rPr>
      </w:pPr>
      <w:r>
        <w:rPr>
          <w:rFonts w:ascii="Times New Roman" w:hAnsi="Times New Roman" w:cs="Times New Roman"/>
          <w:sz w:val="24"/>
          <w:szCs w:val="24"/>
        </w:rPr>
        <w:t xml:space="preserve">‘Classification Rules’ has been defined to mean </w:t>
      </w:r>
      <w:r w:rsidR="00933336" w:rsidRPr="00933336">
        <w:rPr>
          <w:rFonts w:ascii="Times New Roman" w:hAnsi="Times New Roman" w:cs="Times New Roman"/>
          <w:sz w:val="24"/>
          <w:szCs w:val="24"/>
        </w:rPr>
        <w:t xml:space="preserve">the Classification Rules as in force at the commencement of this instrument. </w:t>
      </w:r>
      <w:r w:rsidR="001626D7">
        <w:rPr>
          <w:rFonts w:ascii="Times New Roman" w:hAnsi="Times New Roman" w:cs="Times New Roman"/>
          <w:sz w:val="24"/>
          <w:szCs w:val="24"/>
        </w:rPr>
        <w:t xml:space="preserve">The ‘Classification Rules’ have been defined by reference to specific rules because the regulations cannot incorporate the Classification Rules </w:t>
      </w:r>
      <w:r w:rsidR="00881062">
        <w:rPr>
          <w:rFonts w:ascii="Times New Roman" w:hAnsi="Times New Roman" w:cs="Times New Roman"/>
          <w:sz w:val="24"/>
          <w:szCs w:val="24"/>
        </w:rPr>
        <w:t xml:space="preserve">as in force from time to time. </w:t>
      </w:r>
      <w:r w:rsidR="00FE5162">
        <w:rPr>
          <w:rFonts w:ascii="Times New Roman" w:hAnsi="Times New Roman" w:cs="Times New Roman"/>
          <w:sz w:val="24"/>
          <w:szCs w:val="24"/>
        </w:rPr>
        <w:t>Further, d</w:t>
      </w:r>
      <w:r w:rsidR="00B8617C">
        <w:rPr>
          <w:rFonts w:ascii="Times New Roman" w:hAnsi="Times New Roman" w:cs="Times New Roman"/>
          <w:sz w:val="24"/>
          <w:szCs w:val="24"/>
        </w:rPr>
        <w:t>efinitions that were in the 1999 Regulations, but not in the ‘Dictionary’, have been moved to this section (see e</w:t>
      </w:r>
      <w:r w:rsidR="003242C7">
        <w:rPr>
          <w:rFonts w:ascii="Times New Roman" w:hAnsi="Times New Roman" w:cs="Times New Roman"/>
          <w:sz w:val="24"/>
          <w:szCs w:val="24"/>
        </w:rPr>
        <w:t>.</w:t>
      </w:r>
      <w:r w:rsidR="00B8617C">
        <w:rPr>
          <w:rFonts w:ascii="Times New Roman" w:hAnsi="Times New Roman" w:cs="Times New Roman"/>
          <w:sz w:val="24"/>
          <w:szCs w:val="24"/>
        </w:rPr>
        <w:t>g</w:t>
      </w:r>
      <w:r w:rsidR="003242C7">
        <w:rPr>
          <w:rFonts w:ascii="Times New Roman" w:hAnsi="Times New Roman" w:cs="Times New Roman"/>
          <w:sz w:val="24"/>
          <w:szCs w:val="24"/>
        </w:rPr>
        <w:t>.</w:t>
      </w:r>
      <w:r w:rsidR="00B8617C">
        <w:rPr>
          <w:rFonts w:ascii="Times New Roman" w:hAnsi="Times New Roman" w:cs="Times New Roman"/>
          <w:sz w:val="24"/>
          <w:szCs w:val="24"/>
        </w:rPr>
        <w:t xml:space="preserve">, </w:t>
      </w:r>
      <w:r w:rsidR="00CF6B74">
        <w:rPr>
          <w:rFonts w:ascii="Times New Roman" w:hAnsi="Times New Roman" w:cs="Times New Roman"/>
          <w:sz w:val="24"/>
          <w:szCs w:val="24"/>
        </w:rPr>
        <w:t xml:space="preserve">the </w:t>
      </w:r>
      <w:r w:rsidR="00B8617C">
        <w:rPr>
          <w:rFonts w:ascii="Times New Roman" w:hAnsi="Times New Roman" w:cs="Times New Roman"/>
          <w:sz w:val="24"/>
          <w:szCs w:val="24"/>
        </w:rPr>
        <w:t>definition</w:t>
      </w:r>
      <w:r w:rsidR="00667B9B">
        <w:rPr>
          <w:rFonts w:ascii="Times New Roman" w:hAnsi="Times New Roman" w:cs="Times New Roman"/>
          <w:sz w:val="24"/>
          <w:szCs w:val="24"/>
        </w:rPr>
        <w:t>s</w:t>
      </w:r>
      <w:r w:rsidR="00B8617C">
        <w:rPr>
          <w:rFonts w:ascii="Times New Roman" w:hAnsi="Times New Roman" w:cs="Times New Roman"/>
          <w:sz w:val="24"/>
          <w:szCs w:val="24"/>
        </w:rPr>
        <w:t xml:space="preserve"> of ‘debtor’</w:t>
      </w:r>
      <w:r w:rsidR="004D7858">
        <w:rPr>
          <w:rFonts w:ascii="Times New Roman" w:hAnsi="Times New Roman" w:cs="Times New Roman"/>
          <w:sz w:val="24"/>
          <w:szCs w:val="24"/>
        </w:rPr>
        <w:t>,</w:t>
      </w:r>
      <w:r w:rsidR="00B8617C">
        <w:rPr>
          <w:rFonts w:ascii="Times New Roman" w:hAnsi="Times New Roman" w:cs="Times New Roman"/>
          <w:sz w:val="24"/>
          <w:szCs w:val="24"/>
        </w:rPr>
        <w:t xml:space="preserve"> ‘net salary’</w:t>
      </w:r>
      <w:r w:rsidR="004D7858">
        <w:rPr>
          <w:rFonts w:ascii="Times New Roman" w:hAnsi="Times New Roman" w:cs="Times New Roman"/>
          <w:sz w:val="24"/>
          <w:szCs w:val="24"/>
        </w:rPr>
        <w:t>, ‘paying officer’</w:t>
      </w:r>
      <w:r w:rsidR="00B8617C">
        <w:rPr>
          <w:rFonts w:ascii="Times New Roman" w:hAnsi="Times New Roman" w:cs="Times New Roman"/>
          <w:sz w:val="24"/>
          <w:szCs w:val="24"/>
        </w:rPr>
        <w:t xml:space="preserve"> and ‘gross salary’, </w:t>
      </w:r>
      <w:r w:rsidR="00CE5D4E">
        <w:rPr>
          <w:rFonts w:ascii="Times New Roman" w:hAnsi="Times New Roman" w:cs="Times New Roman"/>
          <w:sz w:val="24"/>
          <w:szCs w:val="24"/>
        </w:rPr>
        <w:t xml:space="preserve">which are in this section, but </w:t>
      </w:r>
      <w:r w:rsidR="003072CA">
        <w:rPr>
          <w:rFonts w:ascii="Times New Roman" w:hAnsi="Times New Roman" w:cs="Times New Roman"/>
          <w:sz w:val="24"/>
          <w:szCs w:val="24"/>
        </w:rPr>
        <w:t>which appear</w:t>
      </w:r>
      <w:r w:rsidR="006A59EC">
        <w:rPr>
          <w:rFonts w:ascii="Times New Roman" w:hAnsi="Times New Roman" w:cs="Times New Roman"/>
          <w:sz w:val="24"/>
          <w:szCs w:val="24"/>
        </w:rPr>
        <w:t>ed</w:t>
      </w:r>
      <w:r w:rsidR="0001344C">
        <w:rPr>
          <w:rFonts w:ascii="Times New Roman" w:hAnsi="Times New Roman" w:cs="Times New Roman"/>
          <w:sz w:val="24"/>
          <w:szCs w:val="24"/>
        </w:rPr>
        <w:t xml:space="preserve"> in</w:t>
      </w:r>
      <w:r w:rsidR="00B8617C">
        <w:rPr>
          <w:rFonts w:ascii="Times New Roman" w:hAnsi="Times New Roman" w:cs="Times New Roman"/>
          <w:sz w:val="24"/>
          <w:szCs w:val="24"/>
        </w:rPr>
        <w:t xml:space="preserve"> reg</w:t>
      </w:r>
      <w:r w:rsidR="00531C01">
        <w:rPr>
          <w:rFonts w:ascii="Times New Roman" w:hAnsi="Times New Roman" w:cs="Times New Roman"/>
          <w:sz w:val="24"/>
          <w:szCs w:val="24"/>
        </w:rPr>
        <w:t>ulation</w:t>
      </w:r>
      <w:r w:rsidR="00F17586">
        <w:rPr>
          <w:rFonts w:ascii="Times New Roman" w:hAnsi="Times New Roman" w:cs="Times New Roman"/>
          <w:sz w:val="24"/>
          <w:szCs w:val="24"/>
        </w:rPr>
        <w:t> </w:t>
      </w:r>
      <w:r w:rsidR="00B8617C">
        <w:rPr>
          <w:rFonts w:ascii="Times New Roman" w:hAnsi="Times New Roman" w:cs="Times New Roman"/>
          <w:sz w:val="24"/>
          <w:szCs w:val="24"/>
        </w:rPr>
        <w:t>8A.1 of the 1999 Regulations).</w:t>
      </w:r>
    </w:p>
    <w:p w14:paraId="49AF2882" w14:textId="77777777" w:rsidR="00B453C7" w:rsidRDefault="00B453C7" w:rsidP="00FE5162">
      <w:pPr>
        <w:keepNext/>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6 – Meaning of </w:t>
      </w:r>
      <w:r w:rsidRPr="00FE5162">
        <w:rPr>
          <w:rFonts w:ascii="Times New Roman" w:hAnsi="Times New Roman" w:cs="Times New Roman"/>
          <w:i/>
          <w:sz w:val="24"/>
          <w:szCs w:val="24"/>
          <w:u w:val="single"/>
        </w:rPr>
        <w:t>higher classification</w:t>
      </w:r>
      <w:r>
        <w:rPr>
          <w:rFonts w:ascii="Times New Roman" w:hAnsi="Times New Roman" w:cs="Times New Roman"/>
          <w:sz w:val="24"/>
          <w:szCs w:val="24"/>
          <w:u w:val="single"/>
        </w:rPr>
        <w:t xml:space="preserve"> </w:t>
      </w:r>
    </w:p>
    <w:p w14:paraId="5FB1E0CF" w14:textId="77777777" w:rsidR="003F421A" w:rsidRPr="00CF0ACD" w:rsidRDefault="00B453C7" w:rsidP="003777ED">
      <w:pPr>
        <w:jc w:val="both"/>
        <w:rPr>
          <w:rFonts w:ascii="Times New Roman" w:hAnsi="Times New Roman" w:cs="Times New Roman"/>
          <w:sz w:val="24"/>
          <w:szCs w:val="24"/>
        </w:rPr>
      </w:pPr>
      <w:r>
        <w:rPr>
          <w:rFonts w:ascii="Times New Roman" w:hAnsi="Times New Roman" w:cs="Times New Roman"/>
          <w:sz w:val="24"/>
          <w:szCs w:val="24"/>
        </w:rPr>
        <w:t xml:space="preserve">This section </w:t>
      </w:r>
      <w:r w:rsidR="00131EFD">
        <w:rPr>
          <w:rFonts w:ascii="Times New Roman" w:hAnsi="Times New Roman" w:cs="Times New Roman"/>
          <w:sz w:val="24"/>
          <w:szCs w:val="24"/>
        </w:rPr>
        <w:t>provide</w:t>
      </w:r>
      <w:r w:rsidR="006A59EC">
        <w:rPr>
          <w:rFonts w:ascii="Times New Roman" w:hAnsi="Times New Roman" w:cs="Times New Roman"/>
          <w:sz w:val="24"/>
          <w:szCs w:val="24"/>
        </w:rPr>
        <w:t>s</w:t>
      </w:r>
      <w:r w:rsidR="00131EFD">
        <w:rPr>
          <w:rFonts w:ascii="Times New Roman" w:hAnsi="Times New Roman" w:cs="Times New Roman"/>
          <w:sz w:val="24"/>
          <w:szCs w:val="24"/>
        </w:rPr>
        <w:t xml:space="preserve"> </w:t>
      </w:r>
      <w:r w:rsidR="00026EC9">
        <w:rPr>
          <w:rFonts w:ascii="Times New Roman" w:hAnsi="Times New Roman" w:cs="Times New Roman"/>
          <w:sz w:val="24"/>
          <w:szCs w:val="24"/>
        </w:rPr>
        <w:t xml:space="preserve">for how to determine whether </w:t>
      </w:r>
      <w:r w:rsidR="00BE27FD">
        <w:rPr>
          <w:rFonts w:ascii="Times New Roman" w:hAnsi="Times New Roman" w:cs="Times New Roman"/>
          <w:sz w:val="24"/>
          <w:szCs w:val="24"/>
        </w:rPr>
        <w:t xml:space="preserve">an ongoing Parliamentary Service employee who is engaged as an ongoing APS employee has been engaged at a ‘higher classification’. </w:t>
      </w:r>
      <w:r w:rsidR="002B2593">
        <w:rPr>
          <w:rFonts w:ascii="Times New Roman" w:hAnsi="Times New Roman" w:cs="Times New Roman"/>
          <w:sz w:val="24"/>
          <w:szCs w:val="24"/>
        </w:rPr>
        <w:t xml:space="preserve">The concept of ‘higher classification’ is relevant to </w:t>
      </w:r>
      <w:r w:rsidR="00026EC9">
        <w:rPr>
          <w:rFonts w:ascii="Times New Roman" w:hAnsi="Times New Roman" w:cs="Times New Roman"/>
          <w:sz w:val="24"/>
          <w:szCs w:val="24"/>
        </w:rPr>
        <w:t xml:space="preserve">Division 2 of Part 4 of the regulations, which deals with review of certain APS promotion decisions and </w:t>
      </w:r>
      <w:r w:rsidR="00026EC9">
        <w:rPr>
          <w:rFonts w:ascii="Times New Roman" w:hAnsi="Times New Roman" w:cs="Times New Roman"/>
          <w:sz w:val="24"/>
          <w:szCs w:val="24"/>
        </w:rPr>
        <w:lastRenderedPageBreak/>
        <w:t xml:space="preserve">engagement decisions, including decisions involving Parliamentary Service employees.  </w:t>
      </w:r>
    </w:p>
    <w:p w14:paraId="460A6062" w14:textId="77777777" w:rsidR="00A07090" w:rsidRDefault="00A07090" w:rsidP="003777ED">
      <w:pPr>
        <w:jc w:val="both"/>
        <w:rPr>
          <w:rFonts w:ascii="Times New Roman" w:hAnsi="Times New Roman" w:cs="Times New Roman"/>
          <w:b/>
          <w:sz w:val="24"/>
          <w:szCs w:val="24"/>
        </w:rPr>
      </w:pPr>
      <w:r w:rsidRPr="00A74876">
        <w:rPr>
          <w:rFonts w:ascii="Times New Roman" w:hAnsi="Times New Roman" w:cs="Times New Roman"/>
          <w:b/>
          <w:sz w:val="24"/>
          <w:szCs w:val="24"/>
        </w:rPr>
        <w:t xml:space="preserve">Part 2 – The </w:t>
      </w:r>
      <w:r w:rsidR="00A969AE" w:rsidRPr="00A74876">
        <w:rPr>
          <w:rFonts w:ascii="Times New Roman" w:hAnsi="Times New Roman" w:cs="Times New Roman"/>
          <w:b/>
          <w:sz w:val="24"/>
          <w:szCs w:val="24"/>
        </w:rPr>
        <w:t xml:space="preserve">Code of Conduct </w:t>
      </w:r>
    </w:p>
    <w:p w14:paraId="17205AC2" w14:textId="77777777" w:rsidR="00A07090" w:rsidRDefault="00A07090"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w:t>
      </w:r>
      <w:r w:rsidR="00A969AE">
        <w:rPr>
          <w:rFonts w:ascii="Times New Roman" w:hAnsi="Times New Roman" w:cs="Times New Roman"/>
          <w:sz w:val="24"/>
          <w:szCs w:val="24"/>
          <w:u w:val="single"/>
        </w:rPr>
        <w:t>7</w:t>
      </w:r>
      <w:r>
        <w:rPr>
          <w:rFonts w:ascii="Times New Roman" w:hAnsi="Times New Roman" w:cs="Times New Roman"/>
          <w:sz w:val="24"/>
          <w:szCs w:val="24"/>
          <w:u w:val="single"/>
        </w:rPr>
        <w:t xml:space="preserve"> – </w:t>
      </w:r>
      <w:r w:rsidR="00A969AE">
        <w:rPr>
          <w:rFonts w:ascii="Times New Roman" w:hAnsi="Times New Roman" w:cs="Times New Roman"/>
          <w:sz w:val="24"/>
          <w:szCs w:val="24"/>
          <w:u w:val="single"/>
        </w:rPr>
        <w:t xml:space="preserve">Duty not to disclose information </w:t>
      </w:r>
    </w:p>
    <w:p w14:paraId="4F467F12" w14:textId="77777777" w:rsidR="00F73AE4" w:rsidRDefault="00B11A3D" w:rsidP="003777ED">
      <w:pPr>
        <w:jc w:val="both"/>
        <w:rPr>
          <w:rFonts w:ascii="Times New Roman" w:hAnsi="Times New Roman" w:cs="Times New Roman"/>
          <w:sz w:val="24"/>
          <w:szCs w:val="24"/>
        </w:rPr>
      </w:pPr>
      <w:r>
        <w:rPr>
          <w:rFonts w:ascii="Times New Roman" w:hAnsi="Times New Roman" w:cs="Times New Roman"/>
          <w:sz w:val="24"/>
          <w:szCs w:val="24"/>
        </w:rPr>
        <w:t xml:space="preserve">The section </w:t>
      </w:r>
      <w:r w:rsidR="00BB5D81">
        <w:rPr>
          <w:rFonts w:ascii="Times New Roman" w:hAnsi="Times New Roman" w:cs="Times New Roman"/>
          <w:sz w:val="24"/>
          <w:szCs w:val="24"/>
        </w:rPr>
        <w:t>is</w:t>
      </w:r>
      <w:r>
        <w:rPr>
          <w:rFonts w:ascii="Times New Roman" w:hAnsi="Times New Roman" w:cs="Times New Roman"/>
          <w:sz w:val="24"/>
          <w:szCs w:val="24"/>
        </w:rPr>
        <w:t xml:space="preserve"> substantially the same as reg</w:t>
      </w:r>
      <w:r w:rsidR="007E099C">
        <w:rPr>
          <w:rFonts w:ascii="Times New Roman" w:hAnsi="Times New Roman" w:cs="Times New Roman"/>
          <w:sz w:val="24"/>
          <w:szCs w:val="24"/>
        </w:rPr>
        <w:t>ulation</w:t>
      </w:r>
      <w:r>
        <w:rPr>
          <w:rFonts w:ascii="Times New Roman" w:hAnsi="Times New Roman" w:cs="Times New Roman"/>
          <w:sz w:val="24"/>
          <w:szCs w:val="24"/>
        </w:rPr>
        <w:t xml:space="preserve"> 2.1 of the </w:t>
      </w:r>
      <w:r w:rsidR="00F73AE4">
        <w:rPr>
          <w:rFonts w:ascii="Times New Roman" w:hAnsi="Times New Roman" w:cs="Times New Roman"/>
          <w:sz w:val="24"/>
          <w:szCs w:val="24"/>
        </w:rPr>
        <w:t>1999 Regulations</w:t>
      </w:r>
      <w:r w:rsidR="00BB5264">
        <w:rPr>
          <w:rFonts w:ascii="Times New Roman" w:hAnsi="Times New Roman" w:cs="Times New Roman"/>
          <w:sz w:val="24"/>
          <w:szCs w:val="24"/>
        </w:rPr>
        <w:t xml:space="preserve">. </w:t>
      </w:r>
    </w:p>
    <w:p w14:paraId="5E85B106" w14:textId="77777777" w:rsidR="00B11A3D" w:rsidRDefault="00B11A3D" w:rsidP="003777ED">
      <w:pPr>
        <w:jc w:val="both"/>
        <w:rPr>
          <w:rFonts w:ascii="Times New Roman" w:hAnsi="Times New Roman" w:cs="Times New Roman"/>
          <w:sz w:val="24"/>
          <w:szCs w:val="24"/>
        </w:rPr>
      </w:pPr>
      <w:r>
        <w:rPr>
          <w:rFonts w:ascii="Times New Roman" w:hAnsi="Times New Roman" w:cs="Times New Roman"/>
          <w:sz w:val="24"/>
          <w:szCs w:val="24"/>
        </w:rPr>
        <w:t>The section provide</w:t>
      </w:r>
      <w:r w:rsidR="00BB5D81">
        <w:rPr>
          <w:rFonts w:ascii="Times New Roman" w:hAnsi="Times New Roman" w:cs="Times New Roman"/>
          <w:sz w:val="24"/>
          <w:szCs w:val="24"/>
        </w:rPr>
        <w:t>s</w:t>
      </w:r>
      <w:r>
        <w:rPr>
          <w:rFonts w:ascii="Times New Roman" w:hAnsi="Times New Roman" w:cs="Times New Roman"/>
          <w:sz w:val="24"/>
          <w:szCs w:val="24"/>
        </w:rPr>
        <w:t xml:space="preserve"> that an APS employee must not disclose information that the APS employee obtains or generates in connection with the APS employee’s employment except in certain circumstances, such as where</w:t>
      </w:r>
      <w:r w:rsidR="004713D7">
        <w:rPr>
          <w:rFonts w:ascii="Times New Roman" w:hAnsi="Times New Roman" w:cs="Times New Roman"/>
          <w:sz w:val="24"/>
          <w:szCs w:val="24"/>
        </w:rPr>
        <w:t xml:space="preserve"> the information is disclosed in accordance with an authorisation given by an Agency Head or is otherwise authorised by law. </w:t>
      </w:r>
    </w:p>
    <w:p w14:paraId="49E52B11" w14:textId="77777777" w:rsidR="00A07090" w:rsidRDefault="00BB5264" w:rsidP="003777ED">
      <w:pPr>
        <w:jc w:val="both"/>
        <w:rPr>
          <w:rFonts w:ascii="Times New Roman" w:hAnsi="Times New Roman" w:cs="Times New Roman"/>
          <w:sz w:val="24"/>
          <w:szCs w:val="24"/>
        </w:rPr>
      </w:pPr>
      <w:r>
        <w:rPr>
          <w:rFonts w:ascii="Times New Roman" w:hAnsi="Times New Roman" w:cs="Times New Roman"/>
          <w:sz w:val="24"/>
          <w:szCs w:val="24"/>
        </w:rPr>
        <w:t>Regulation 2.1</w:t>
      </w:r>
      <w:r w:rsidR="00FE5162">
        <w:rPr>
          <w:rFonts w:ascii="Times New Roman" w:hAnsi="Times New Roman" w:cs="Times New Roman"/>
          <w:sz w:val="24"/>
          <w:szCs w:val="24"/>
        </w:rPr>
        <w:t xml:space="preserve"> of the 1999 Regulations </w:t>
      </w:r>
      <w:r w:rsidR="00A07090" w:rsidRPr="00EF42DC">
        <w:rPr>
          <w:rFonts w:ascii="Times New Roman" w:hAnsi="Times New Roman" w:cs="Times New Roman"/>
          <w:sz w:val="24"/>
          <w:szCs w:val="24"/>
        </w:rPr>
        <w:t xml:space="preserve">was introduced </w:t>
      </w:r>
      <w:r w:rsidR="0080699B">
        <w:rPr>
          <w:rFonts w:ascii="Times New Roman" w:hAnsi="Times New Roman" w:cs="Times New Roman"/>
          <w:sz w:val="24"/>
          <w:szCs w:val="24"/>
        </w:rPr>
        <w:t xml:space="preserve">in 2006 </w:t>
      </w:r>
      <w:r w:rsidR="00A07090" w:rsidRPr="00EF42DC">
        <w:rPr>
          <w:rFonts w:ascii="Times New Roman" w:hAnsi="Times New Roman" w:cs="Times New Roman"/>
          <w:sz w:val="24"/>
          <w:szCs w:val="24"/>
        </w:rPr>
        <w:t>to bring the law regulating disclosure of information by public servants into line with community expectations</w:t>
      </w:r>
      <w:r w:rsidR="00E51E4B">
        <w:rPr>
          <w:rFonts w:ascii="Times New Roman" w:hAnsi="Times New Roman" w:cs="Times New Roman"/>
          <w:sz w:val="24"/>
          <w:szCs w:val="24"/>
        </w:rPr>
        <w:t>,</w:t>
      </w:r>
      <w:r w:rsidR="00A07090" w:rsidRPr="00EF42DC">
        <w:rPr>
          <w:rFonts w:ascii="Times New Roman" w:hAnsi="Times New Roman" w:cs="Times New Roman"/>
          <w:sz w:val="24"/>
          <w:szCs w:val="24"/>
        </w:rPr>
        <w:t xml:space="preserve"> and </w:t>
      </w:r>
      <w:r w:rsidR="00E51E4B">
        <w:rPr>
          <w:rFonts w:ascii="Times New Roman" w:hAnsi="Times New Roman" w:cs="Times New Roman"/>
          <w:sz w:val="24"/>
          <w:szCs w:val="24"/>
        </w:rPr>
        <w:t xml:space="preserve">to address </w:t>
      </w:r>
      <w:r w:rsidR="00A07090" w:rsidRPr="00EF42DC">
        <w:rPr>
          <w:rFonts w:ascii="Times New Roman" w:hAnsi="Times New Roman" w:cs="Times New Roman"/>
          <w:sz w:val="24"/>
          <w:szCs w:val="24"/>
        </w:rPr>
        <w:t xml:space="preserve">matters raised by the Federal Court decision in </w:t>
      </w:r>
      <w:r w:rsidR="00A07090" w:rsidRPr="00EF42DC">
        <w:rPr>
          <w:rFonts w:ascii="Times New Roman" w:hAnsi="Times New Roman" w:cs="Times New Roman"/>
          <w:i/>
          <w:sz w:val="24"/>
          <w:szCs w:val="24"/>
        </w:rPr>
        <w:t xml:space="preserve">Bennett v The President, Human Rights and Equal Opportunity Commission </w:t>
      </w:r>
      <w:r w:rsidR="00A07090" w:rsidRPr="00EF42DC">
        <w:rPr>
          <w:rFonts w:ascii="Times New Roman" w:hAnsi="Times New Roman" w:cs="Times New Roman"/>
          <w:sz w:val="24"/>
          <w:szCs w:val="24"/>
        </w:rPr>
        <w:t xml:space="preserve">[2003] FCA 143. </w:t>
      </w:r>
      <w:r w:rsidR="00D64265">
        <w:rPr>
          <w:rFonts w:ascii="Times New Roman" w:hAnsi="Times New Roman" w:cs="Times New Roman"/>
          <w:sz w:val="24"/>
          <w:szCs w:val="24"/>
        </w:rPr>
        <w:t xml:space="preserve">In that case, the Federal Court held that a regulation prohibiting the disclosure of information by public servants, which was in broad terms, was invalid because it imposed an excessive burden on freedom of political communication. </w:t>
      </w:r>
      <w:r w:rsidR="00404430">
        <w:rPr>
          <w:rFonts w:ascii="Times New Roman" w:hAnsi="Times New Roman" w:cs="Times New Roman"/>
          <w:sz w:val="24"/>
          <w:szCs w:val="24"/>
        </w:rPr>
        <w:t xml:space="preserve">Regulation 2.1, </w:t>
      </w:r>
      <w:r w:rsidR="00FE5162">
        <w:rPr>
          <w:rFonts w:ascii="Times New Roman" w:hAnsi="Times New Roman" w:cs="Times New Roman"/>
          <w:sz w:val="24"/>
          <w:szCs w:val="24"/>
        </w:rPr>
        <w:t>in its form before the commencement of the</w:t>
      </w:r>
      <w:r w:rsidR="008409E5">
        <w:rPr>
          <w:rFonts w:ascii="Times New Roman" w:hAnsi="Times New Roman" w:cs="Times New Roman"/>
          <w:sz w:val="24"/>
          <w:szCs w:val="24"/>
        </w:rPr>
        <w:t xml:space="preserve"> 2023 Regulations,</w:t>
      </w:r>
      <w:r w:rsidR="00404430">
        <w:rPr>
          <w:rFonts w:ascii="Times New Roman" w:hAnsi="Times New Roman" w:cs="Times New Roman"/>
          <w:sz w:val="24"/>
          <w:szCs w:val="24"/>
        </w:rPr>
        <w:t xml:space="preserve"> was drafted to replace the predecessor regulation, </w:t>
      </w:r>
      <w:r w:rsidR="00D64265">
        <w:rPr>
          <w:rFonts w:ascii="Times New Roman" w:hAnsi="Times New Roman" w:cs="Times New Roman"/>
          <w:sz w:val="24"/>
          <w:szCs w:val="24"/>
        </w:rPr>
        <w:t xml:space="preserve">with a view to striking a balance between </w:t>
      </w:r>
      <w:r w:rsidR="00A07090" w:rsidRPr="00EF42DC">
        <w:rPr>
          <w:rFonts w:ascii="Times New Roman" w:hAnsi="Times New Roman" w:cs="Times New Roman"/>
          <w:sz w:val="24"/>
          <w:szCs w:val="24"/>
        </w:rPr>
        <w:t>openness and transparency of government, and the public interest in maintaining the confidentiality of information held by government, which is required for government to work effectively.</w:t>
      </w:r>
      <w:r w:rsidR="00A07090">
        <w:rPr>
          <w:rFonts w:ascii="Times New Roman" w:hAnsi="Times New Roman" w:cs="Times New Roman"/>
          <w:sz w:val="24"/>
          <w:szCs w:val="24"/>
        </w:rPr>
        <w:t xml:space="preserve"> </w:t>
      </w:r>
      <w:r w:rsidR="000F44B1">
        <w:rPr>
          <w:rFonts w:ascii="Times New Roman" w:hAnsi="Times New Roman" w:cs="Times New Roman"/>
          <w:sz w:val="24"/>
          <w:szCs w:val="24"/>
        </w:rPr>
        <w:t>In </w:t>
      </w:r>
      <w:r w:rsidR="00FE5162">
        <w:rPr>
          <w:rFonts w:ascii="Times New Roman" w:hAnsi="Times New Roman" w:cs="Times New Roman"/>
          <w:i/>
          <w:sz w:val="24"/>
          <w:szCs w:val="24"/>
        </w:rPr>
        <w:t xml:space="preserve">R v Tjanara </w:t>
      </w:r>
      <w:r w:rsidR="000F44B1">
        <w:rPr>
          <w:rFonts w:ascii="Times New Roman" w:hAnsi="Times New Roman" w:cs="Times New Roman"/>
          <w:i/>
          <w:sz w:val="24"/>
          <w:szCs w:val="24"/>
        </w:rPr>
        <w:t xml:space="preserve">Goreng-Goreng </w:t>
      </w:r>
      <w:r w:rsidR="000F44B1">
        <w:rPr>
          <w:rFonts w:ascii="Times New Roman" w:hAnsi="Times New Roman" w:cs="Times New Roman"/>
          <w:sz w:val="24"/>
          <w:szCs w:val="24"/>
        </w:rPr>
        <w:t>(2008) 220 FLR 1, the ACT Supreme Court upheld the validity of reg</w:t>
      </w:r>
      <w:r w:rsidR="000209F4">
        <w:rPr>
          <w:rFonts w:ascii="Times New Roman" w:hAnsi="Times New Roman" w:cs="Times New Roman"/>
          <w:sz w:val="24"/>
          <w:szCs w:val="24"/>
        </w:rPr>
        <w:t>ulation</w:t>
      </w:r>
      <w:r w:rsidR="000F44B1">
        <w:rPr>
          <w:rFonts w:ascii="Times New Roman" w:hAnsi="Times New Roman" w:cs="Times New Roman"/>
          <w:sz w:val="24"/>
          <w:szCs w:val="24"/>
        </w:rPr>
        <w:t xml:space="preserve"> 2.1.  </w:t>
      </w:r>
      <w:r w:rsidR="00A07090">
        <w:rPr>
          <w:rFonts w:ascii="Times New Roman" w:hAnsi="Times New Roman" w:cs="Times New Roman"/>
          <w:sz w:val="24"/>
          <w:szCs w:val="24"/>
        </w:rPr>
        <w:t xml:space="preserve"> </w:t>
      </w:r>
    </w:p>
    <w:p w14:paraId="77B1F6A0" w14:textId="77777777" w:rsidR="00ED5C4F" w:rsidRDefault="000720E5" w:rsidP="003777ED">
      <w:pPr>
        <w:jc w:val="both"/>
        <w:rPr>
          <w:rFonts w:ascii="Times New Roman" w:hAnsi="Times New Roman" w:cs="Times New Roman"/>
          <w:sz w:val="24"/>
          <w:szCs w:val="24"/>
        </w:rPr>
      </w:pPr>
      <w:r>
        <w:rPr>
          <w:rFonts w:ascii="Times New Roman" w:hAnsi="Times New Roman" w:cs="Times New Roman"/>
          <w:sz w:val="24"/>
          <w:szCs w:val="24"/>
        </w:rPr>
        <w:t xml:space="preserve">Minor </w:t>
      </w:r>
      <w:r w:rsidR="00377796">
        <w:rPr>
          <w:rFonts w:ascii="Times New Roman" w:hAnsi="Times New Roman" w:cs="Times New Roman"/>
          <w:sz w:val="24"/>
          <w:szCs w:val="24"/>
        </w:rPr>
        <w:t xml:space="preserve">changes </w:t>
      </w:r>
      <w:r>
        <w:rPr>
          <w:rFonts w:ascii="Times New Roman" w:hAnsi="Times New Roman" w:cs="Times New Roman"/>
          <w:sz w:val="24"/>
          <w:szCs w:val="24"/>
        </w:rPr>
        <w:t xml:space="preserve">have been made to </w:t>
      </w:r>
      <w:r w:rsidR="00377796">
        <w:rPr>
          <w:rFonts w:ascii="Times New Roman" w:hAnsi="Times New Roman" w:cs="Times New Roman"/>
          <w:sz w:val="24"/>
          <w:szCs w:val="24"/>
        </w:rPr>
        <w:t>the 1999 Regulations</w:t>
      </w:r>
      <w:r>
        <w:rPr>
          <w:rFonts w:ascii="Times New Roman" w:hAnsi="Times New Roman" w:cs="Times New Roman"/>
          <w:sz w:val="24"/>
          <w:szCs w:val="24"/>
        </w:rPr>
        <w:t xml:space="preserve">. The most material amendment is that the legislative note to subregulation 2.1(6) has not been included in the </w:t>
      </w:r>
      <w:r w:rsidR="006E3CA6">
        <w:rPr>
          <w:rFonts w:ascii="Times New Roman" w:hAnsi="Times New Roman" w:cs="Times New Roman"/>
          <w:sz w:val="24"/>
          <w:szCs w:val="24"/>
        </w:rPr>
        <w:t>section</w:t>
      </w:r>
      <w:r w:rsidR="002276B6">
        <w:rPr>
          <w:rFonts w:ascii="Times New Roman" w:hAnsi="Times New Roman" w:cs="Times New Roman"/>
          <w:sz w:val="24"/>
          <w:szCs w:val="24"/>
        </w:rPr>
        <w:t xml:space="preserve">. </w:t>
      </w:r>
      <w:r w:rsidR="002276B6">
        <w:rPr>
          <w:rFonts w:ascii="Times New Roman" w:hAnsi="Times New Roman" w:cs="Times New Roman"/>
          <w:sz w:val="24"/>
          <w:szCs w:val="24"/>
        </w:rPr>
        <w:lastRenderedPageBreak/>
        <w:t>That</w:t>
      </w:r>
      <w:r w:rsidR="00285F70">
        <w:rPr>
          <w:rFonts w:ascii="Times New Roman" w:hAnsi="Times New Roman" w:cs="Times New Roman"/>
          <w:sz w:val="24"/>
          <w:szCs w:val="24"/>
        </w:rPr>
        <w:t> </w:t>
      </w:r>
      <w:r w:rsidR="002276B6">
        <w:rPr>
          <w:rFonts w:ascii="Times New Roman" w:hAnsi="Times New Roman" w:cs="Times New Roman"/>
          <w:sz w:val="24"/>
          <w:szCs w:val="24"/>
        </w:rPr>
        <w:t xml:space="preserve">note referred to the offence for the disclosure of </w:t>
      </w:r>
      <w:r w:rsidR="001864F5">
        <w:rPr>
          <w:rFonts w:ascii="Times New Roman" w:hAnsi="Times New Roman" w:cs="Times New Roman"/>
          <w:sz w:val="24"/>
          <w:szCs w:val="24"/>
        </w:rPr>
        <w:t xml:space="preserve">information by an APS employee in section 70 of the </w:t>
      </w:r>
      <w:r w:rsidR="001864F5">
        <w:rPr>
          <w:rFonts w:ascii="Times New Roman" w:hAnsi="Times New Roman" w:cs="Times New Roman"/>
          <w:i/>
          <w:sz w:val="24"/>
          <w:szCs w:val="24"/>
        </w:rPr>
        <w:t>Crimes Act 1914.</w:t>
      </w:r>
      <w:r w:rsidR="00714412">
        <w:rPr>
          <w:rFonts w:ascii="Times New Roman" w:hAnsi="Times New Roman" w:cs="Times New Roman"/>
          <w:i/>
          <w:sz w:val="24"/>
          <w:szCs w:val="24"/>
        </w:rPr>
        <w:t xml:space="preserve"> </w:t>
      </w:r>
      <w:r w:rsidR="0054605E">
        <w:rPr>
          <w:rFonts w:ascii="Times New Roman" w:hAnsi="Times New Roman" w:cs="Times New Roman"/>
          <w:sz w:val="24"/>
          <w:szCs w:val="24"/>
        </w:rPr>
        <w:t>The offence referred to in the note was repealed in 2018. It</w:t>
      </w:r>
      <w:r w:rsidR="005D763D">
        <w:rPr>
          <w:rFonts w:ascii="Times New Roman" w:hAnsi="Times New Roman" w:cs="Times New Roman"/>
          <w:sz w:val="24"/>
          <w:szCs w:val="24"/>
        </w:rPr>
        <w:t> </w:t>
      </w:r>
      <w:r w:rsidR="0054605E">
        <w:rPr>
          <w:rFonts w:ascii="Times New Roman" w:hAnsi="Times New Roman" w:cs="Times New Roman"/>
          <w:sz w:val="24"/>
          <w:szCs w:val="24"/>
        </w:rPr>
        <w:t>was effectively replaced with section 122.4 of the Criminal Code</w:t>
      </w:r>
      <w:r w:rsidR="00ED5C4F">
        <w:rPr>
          <w:rFonts w:ascii="Times New Roman" w:hAnsi="Times New Roman" w:cs="Times New Roman"/>
          <w:sz w:val="24"/>
          <w:szCs w:val="24"/>
        </w:rPr>
        <w:t xml:space="preserve">, which sets out an offence for the unauthorised disclosure of information by current and former Commonwealth officers. </w:t>
      </w:r>
    </w:p>
    <w:p w14:paraId="014F54F6" w14:textId="77777777" w:rsidR="00A07090" w:rsidRDefault="00893E66" w:rsidP="003777ED">
      <w:pPr>
        <w:jc w:val="both"/>
        <w:rPr>
          <w:rFonts w:ascii="Times New Roman" w:hAnsi="Times New Roman" w:cs="Times New Roman"/>
          <w:sz w:val="24"/>
          <w:szCs w:val="24"/>
        </w:rPr>
      </w:pPr>
      <w:r>
        <w:rPr>
          <w:rFonts w:ascii="Times New Roman" w:hAnsi="Times New Roman" w:cs="Times New Roman"/>
          <w:sz w:val="24"/>
          <w:szCs w:val="24"/>
        </w:rPr>
        <w:t xml:space="preserve">This section does not </w:t>
      </w:r>
      <w:r w:rsidR="00BC41E9">
        <w:rPr>
          <w:rFonts w:ascii="Times New Roman" w:hAnsi="Times New Roman" w:cs="Times New Roman"/>
          <w:sz w:val="24"/>
          <w:szCs w:val="24"/>
        </w:rPr>
        <w:t>affect</w:t>
      </w:r>
      <w:r>
        <w:rPr>
          <w:rFonts w:ascii="Times New Roman" w:hAnsi="Times New Roman" w:cs="Times New Roman"/>
          <w:sz w:val="24"/>
          <w:szCs w:val="24"/>
        </w:rPr>
        <w:t xml:space="preserve"> the disclosure of information by an APS employee where this is expressly authorised under various Commonwealth laws, such as the </w:t>
      </w:r>
      <w:r>
        <w:rPr>
          <w:rFonts w:ascii="Times New Roman" w:hAnsi="Times New Roman" w:cs="Times New Roman"/>
          <w:i/>
          <w:sz w:val="24"/>
          <w:szCs w:val="24"/>
        </w:rPr>
        <w:t xml:space="preserve">Archives Act 1983, </w:t>
      </w:r>
      <w:r>
        <w:rPr>
          <w:rFonts w:ascii="Times New Roman" w:hAnsi="Times New Roman" w:cs="Times New Roman"/>
          <w:sz w:val="24"/>
          <w:szCs w:val="24"/>
        </w:rPr>
        <w:t xml:space="preserve">the </w:t>
      </w:r>
      <w:r>
        <w:rPr>
          <w:rFonts w:ascii="Times New Roman" w:hAnsi="Times New Roman" w:cs="Times New Roman"/>
          <w:i/>
          <w:sz w:val="24"/>
          <w:szCs w:val="24"/>
        </w:rPr>
        <w:t xml:space="preserve">Freedom of Information Act 1982 </w:t>
      </w:r>
      <w:r>
        <w:rPr>
          <w:rFonts w:ascii="Times New Roman" w:hAnsi="Times New Roman" w:cs="Times New Roman"/>
          <w:sz w:val="24"/>
          <w:szCs w:val="24"/>
        </w:rPr>
        <w:t xml:space="preserve">and the </w:t>
      </w:r>
      <w:r>
        <w:rPr>
          <w:rFonts w:ascii="Times New Roman" w:hAnsi="Times New Roman" w:cs="Times New Roman"/>
          <w:i/>
          <w:sz w:val="24"/>
          <w:szCs w:val="24"/>
        </w:rPr>
        <w:t xml:space="preserve">Public Interest Disclosure Act 2013. </w:t>
      </w:r>
    </w:p>
    <w:p w14:paraId="5B7B0628" w14:textId="77777777" w:rsidR="00A07090" w:rsidRDefault="00A07090" w:rsidP="003777ED">
      <w:pPr>
        <w:jc w:val="both"/>
        <w:rPr>
          <w:rFonts w:ascii="Times New Roman" w:hAnsi="Times New Roman" w:cs="Times New Roman"/>
          <w:sz w:val="24"/>
          <w:szCs w:val="24"/>
        </w:rPr>
      </w:pPr>
      <w:r>
        <w:rPr>
          <w:rFonts w:ascii="Times New Roman" w:hAnsi="Times New Roman" w:cs="Times New Roman"/>
          <w:sz w:val="24"/>
          <w:szCs w:val="24"/>
          <w:u w:val="single"/>
        </w:rPr>
        <w:t xml:space="preserve">Section </w:t>
      </w:r>
      <w:r w:rsidR="00E53B34">
        <w:rPr>
          <w:rFonts w:ascii="Times New Roman" w:hAnsi="Times New Roman" w:cs="Times New Roman"/>
          <w:sz w:val="24"/>
          <w:szCs w:val="24"/>
          <w:u w:val="single"/>
        </w:rPr>
        <w:t>8</w:t>
      </w:r>
      <w:r>
        <w:rPr>
          <w:rFonts w:ascii="Times New Roman" w:hAnsi="Times New Roman" w:cs="Times New Roman"/>
          <w:sz w:val="24"/>
          <w:szCs w:val="24"/>
          <w:u w:val="single"/>
        </w:rPr>
        <w:t xml:space="preserve"> – Statutory office holders bound by Code of Conduct </w:t>
      </w:r>
    </w:p>
    <w:p w14:paraId="19A80D7E" w14:textId="77777777" w:rsidR="004168CB" w:rsidRDefault="005F7BD9" w:rsidP="003777ED">
      <w:pPr>
        <w:jc w:val="both"/>
        <w:rPr>
          <w:rFonts w:ascii="Times New Roman" w:hAnsi="Times New Roman" w:cs="Times New Roman"/>
          <w:sz w:val="24"/>
          <w:szCs w:val="24"/>
        </w:rPr>
      </w:pPr>
      <w:r>
        <w:rPr>
          <w:rFonts w:ascii="Times New Roman" w:hAnsi="Times New Roman" w:cs="Times New Roman"/>
          <w:sz w:val="24"/>
          <w:szCs w:val="24"/>
        </w:rPr>
        <w:t xml:space="preserve">This section </w:t>
      </w:r>
      <w:r w:rsidR="005B2859">
        <w:rPr>
          <w:rFonts w:ascii="Times New Roman" w:hAnsi="Times New Roman" w:cs="Times New Roman"/>
          <w:sz w:val="24"/>
          <w:szCs w:val="24"/>
        </w:rPr>
        <w:t>is</w:t>
      </w:r>
      <w:r w:rsidR="00836AA8">
        <w:rPr>
          <w:rFonts w:ascii="Times New Roman" w:hAnsi="Times New Roman" w:cs="Times New Roman"/>
          <w:sz w:val="24"/>
          <w:szCs w:val="24"/>
        </w:rPr>
        <w:t xml:space="preserve"> substantially the same as reg</w:t>
      </w:r>
      <w:r w:rsidR="007E099C">
        <w:rPr>
          <w:rFonts w:ascii="Times New Roman" w:hAnsi="Times New Roman" w:cs="Times New Roman"/>
          <w:sz w:val="24"/>
          <w:szCs w:val="24"/>
        </w:rPr>
        <w:t>ulation</w:t>
      </w:r>
      <w:r w:rsidR="00836AA8">
        <w:rPr>
          <w:rFonts w:ascii="Times New Roman" w:hAnsi="Times New Roman" w:cs="Times New Roman"/>
          <w:sz w:val="24"/>
          <w:szCs w:val="24"/>
        </w:rPr>
        <w:t xml:space="preserve"> 2.2 </w:t>
      </w:r>
      <w:r w:rsidR="00DE002A">
        <w:rPr>
          <w:rFonts w:ascii="Times New Roman" w:hAnsi="Times New Roman" w:cs="Times New Roman"/>
          <w:sz w:val="24"/>
          <w:szCs w:val="24"/>
        </w:rPr>
        <w:t xml:space="preserve">of the 1999 Regulations. </w:t>
      </w:r>
    </w:p>
    <w:p w14:paraId="5F1A5B5C" w14:textId="77777777" w:rsidR="004168CB" w:rsidRDefault="004168CB" w:rsidP="003777ED">
      <w:pPr>
        <w:jc w:val="both"/>
        <w:rPr>
          <w:rFonts w:ascii="Times New Roman" w:hAnsi="Times New Roman" w:cs="Times New Roman"/>
          <w:sz w:val="24"/>
          <w:szCs w:val="24"/>
        </w:rPr>
      </w:pPr>
      <w:r>
        <w:rPr>
          <w:rFonts w:ascii="Times New Roman" w:hAnsi="Times New Roman" w:cs="Times New Roman"/>
          <w:sz w:val="24"/>
          <w:szCs w:val="24"/>
        </w:rPr>
        <w:t xml:space="preserve">The purpose of the section </w:t>
      </w:r>
      <w:r w:rsidR="005B2859">
        <w:rPr>
          <w:rFonts w:ascii="Times New Roman" w:hAnsi="Times New Roman" w:cs="Times New Roman"/>
          <w:sz w:val="24"/>
          <w:szCs w:val="24"/>
        </w:rPr>
        <w:t>is</w:t>
      </w:r>
      <w:r w:rsidR="00821906">
        <w:rPr>
          <w:rFonts w:ascii="Times New Roman" w:hAnsi="Times New Roman" w:cs="Times New Roman"/>
          <w:sz w:val="24"/>
          <w:szCs w:val="24"/>
        </w:rPr>
        <w:t xml:space="preserve"> to set</w:t>
      </w:r>
      <w:r>
        <w:rPr>
          <w:rFonts w:ascii="Times New Roman" w:hAnsi="Times New Roman" w:cs="Times New Roman"/>
          <w:sz w:val="24"/>
          <w:szCs w:val="24"/>
        </w:rPr>
        <w:t xml:space="preserve"> out the extent to which statutory office holders are bound by the Code of Conduct and how the Code of Conduct applies to these office holders. </w:t>
      </w:r>
      <w:r w:rsidR="00194C2B">
        <w:rPr>
          <w:rFonts w:ascii="Times New Roman" w:hAnsi="Times New Roman" w:cs="Times New Roman"/>
          <w:sz w:val="24"/>
          <w:szCs w:val="24"/>
        </w:rPr>
        <w:t>The section provide</w:t>
      </w:r>
      <w:r w:rsidR="005B2859">
        <w:rPr>
          <w:rFonts w:ascii="Times New Roman" w:hAnsi="Times New Roman" w:cs="Times New Roman"/>
          <w:sz w:val="24"/>
          <w:szCs w:val="24"/>
        </w:rPr>
        <w:t>s</w:t>
      </w:r>
      <w:r w:rsidR="00194C2B">
        <w:rPr>
          <w:rFonts w:ascii="Times New Roman" w:hAnsi="Times New Roman" w:cs="Times New Roman"/>
          <w:sz w:val="24"/>
          <w:szCs w:val="24"/>
        </w:rPr>
        <w:t xml:space="preserve"> that </w:t>
      </w:r>
      <w:r w:rsidR="002161FA">
        <w:rPr>
          <w:rFonts w:ascii="Times New Roman" w:hAnsi="Times New Roman" w:cs="Times New Roman"/>
          <w:sz w:val="24"/>
          <w:szCs w:val="24"/>
        </w:rPr>
        <w:t xml:space="preserve">a ‘statutory office holder’ is bound by the Code of Conduct only to the extent to which the statutory office holder is assisted by, or deals with, APS employees in a supervisory capacity or another capacity related to the office holder’s day-to-day working relationship with APS employees. </w:t>
      </w:r>
    </w:p>
    <w:p w14:paraId="112FC84B" w14:textId="2E058655" w:rsidR="00866D7F" w:rsidRDefault="00B64DC5" w:rsidP="00377796">
      <w:pPr>
        <w:jc w:val="both"/>
        <w:rPr>
          <w:rFonts w:ascii="Times New Roman" w:hAnsi="Times New Roman" w:cs="Times New Roman"/>
          <w:sz w:val="24"/>
          <w:szCs w:val="24"/>
        </w:rPr>
      </w:pPr>
      <w:r>
        <w:rPr>
          <w:rFonts w:ascii="Times New Roman" w:hAnsi="Times New Roman" w:cs="Times New Roman"/>
          <w:sz w:val="24"/>
          <w:szCs w:val="24"/>
        </w:rPr>
        <w:t xml:space="preserve">Minor </w:t>
      </w:r>
      <w:r w:rsidR="00377796">
        <w:rPr>
          <w:rFonts w:ascii="Times New Roman" w:hAnsi="Times New Roman" w:cs="Times New Roman"/>
          <w:sz w:val="24"/>
          <w:szCs w:val="24"/>
        </w:rPr>
        <w:t xml:space="preserve">changes have been made to the 1999 Regulations </w:t>
      </w:r>
      <w:r>
        <w:rPr>
          <w:rFonts w:ascii="Times New Roman" w:hAnsi="Times New Roman" w:cs="Times New Roman"/>
          <w:sz w:val="24"/>
          <w:szCs w:val="24"/>
        </w:rPr>
        <w:t xml:space="preserve">for the purposes of clarity. </w:t>
      </w:r>
      <w:r w:rsidR="00F17586">
        <w:rPr>
          <w:rFonts w:ascii="Times New Roman" w:hAnsi="Times New Roman" w:cs="Times New Roman"/>
          <w:sz w:val="24"/>
          <w:szCs w:val="24"/>
        </w:rPr>
        <w:t>Subsection </w:t>
      </w:r>
      <w:r w:rsidR="00377796">
        <w:rPr>
          <w:rFonts w:ascii="Times New Roman" w:hAnsi="Times New Roman" w:cs="Times New Roman"/>
          <w:sz w:val="24"/>
          <w:szCs w:val="24"/>
        </w:rPr>
        <w:t xml:space="preserve">8(2) clarifies </w:t>
      </w:r>
      <w:r w:rsidR="00323F0A">
        <w:rPr>
          <w:rFonts w:ascii="Times New Roman" w:hAnsi="Times New Roman" w:cs="Times New Roman"/>
          <w:sz w:val="24"/>
          <w:szCs w:val="24"/>
        </w:rPr>
        <w:t xml:space="preserve">how the Code of Conduct is to apply to statutory office holders </w:t>
      </w:r>
      <w:r w:rsidR="00866D7F">
        <w:rPr>
          <w:rFonts w:ascii="Times New Roman" w:hAnsi="Times New Roman" w:cs="Times New Roman"/>
          <w:sz w:val="24"/>
          <w:szCs w:val="24"/>
        </w:rPr>
        <w:t xml:space="preserve">and in particular, how references to ‘APS employee’ and ‘APS employment’ are to be read in </w:t>
      </w:r>
      <w:r w:rsidR="00C20034">
        <w:rPr>
          <w:rFonts w:ascii="Times New Roman" w:hAnsi="Times New Roman" w:cs="Times New Roman"/>
          <w:sz w:val="24"/>
          <w:szCs w:val="24"/>
        </w:rPr>
        <w:t>applying the Code</w:t>
      </w:r>
      <w:r w:rsidR="00377796">
        <w:rPr>
          <w:rFonts w:ascii="Times New Roman" w:hAnsi="Times New Roman" w:cs="Times New Roman"/>
          <w:sz w:val="24"/>
          <w:szCs w:val="24"/>
        </w:rPr>
        <w:t xml:space="preserve">. </w:t>
      </w:r>
    </w:p>
    <w:p w14:paraId="71239FFD" w14:textId="77777777" w:rsidR="001C590C" w:rsidRDefault="001C590C" w:rsidP="003777ED">
      <w:pPr>
        <w:jc w:val="both"/>
        <w:rPr>
          <w:rFonts w:ascii="Times New Roman" w:hAnsi="Times New Roman" w:cs="Times New Roman"/>
          <w:sz w:val="24"/>
          <w:szCs w:val="24"/>
        </w:rPr>
      </w:pPr>
      <w:r>
        <w:rPr>
          <w:rFonts w:ascii="Times New Roman" w:hAnsi="Times New Roman" w:cs="Times New Roman"/>
          <w:sz w:val="24"/>
          <w:szCs w:val="24"/>
        </w:rPr>
        <w:t xml:space="preserve">This section </w:t>
      </w:r>
      <w:r w:rsidR="00464E57">
        <w:rPr>
          <w:rFonts w:ascii="Times New Roman" w:hAnsi="Times New Roman" w:cs="Times New Roman"/>
          <w:sz w:val="24"/>
          <w:szCs w:val="24"/>
        </w:rPr>
        <w:t>is</w:t>
      </w:r>
      <w:r w:rsidR="002B5DE7">
        <w:rPr>
          <w:rFonts w:ascii="Times New Roman" w:hAnsi="Times New Roman" w:cs="Times New Roman"/>
          <w:sz w:val="24"/>
          <w:szCs w:val="24"/>
        </w:rPr>
        <w:t xml:space="preserve"> made</w:t>
      </w:r>
      <w:r>
        <w:rPr>
          <w:rFonts w:ascii="Times New Roman" w:hAnsi="Times New Roman" w:cs="Times New Roman"/>
          <w:sz w:val="24"/>
          <w:szCs w:val="24"/>
        </w:rPr>
        <w:t xml:space="preserve"> for the purposes of subsections 14(2A) and (3) of the Act. </w:t>
      </w:r>
      <w:r w:rsidR="00495B30">
        <w:rPr>
          <w:rFonts w:ascii="Times New Roman" w:hAnsi="Times New Roman" w:cs="Times New Roman"/>
          <w:sz w:val="24"/>
          <w:szCs w:val="24"/>
        </w:rPr>
        <w:t>Those</w:t>
      </w:r>
      <w:r w:rsidR="00A51D64">
        <w:rPr>
          <w:rFonts w:ascii="Times New Roman" w:hAnsi="Times New Roman" w:cs="Times New Roman"/>
          <w:sz w:val="24"/>
          <w:szCs w:val="24"/>
        </w:rPr>
        <w:t> </w:t>
      </w:r>
      <w:r>
        <w:rPr>
          <w:rFonts w:ascii="Times New Roman" w:hAnsi="Times New Roman" w:cs="Times New Roman"/>
          <w:sz w:val="24"/>
          <w:szCs w:val="24"/>
        </w:rPr>
        <w:t xml:space="preserve">subsections are to the effect that the regulations may make provision in relation </w:t>
      </w:r>
      <w:r>
        <w:rPr>
          <w:rFonts w:ascii="Times New Roman" w:hAnsi="Times New Roman" w:cs="Times New Roman"/>
          <w:sz w:val="24"/>
          <w:szCs w:val="24"/>
        </w:rPr>
        <w:lastRenderedPageBreak/>
        <w:t xml:space="preserve">to the extent to which statutory office holders are bound by the Code of Conduct, and the meaning of ‘statutory office holder’ in this context. </w:t>
      </w:r>
    </w:p>
    <w:p w14:paraId="7EBD9655" w14:textId="77777777" w:rsidR="000B58FD" w:rsidRDefault="00456B94"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9 – Limitation on sanctions for breaches of Code of Conduct</w:t>
      </w:r>
    </w:p>
    <w:p w14:paraId="4A3D2A99" w14:textId="77777777" w:rsidR="00456B94" w:rsidRDefault="00AB189B" w:rsidP="003777ED">
      <w:pPr>
        <w:jc w:val="both"/>
        <w:rPr>
          <w:rFonts w:ascii="Times New Roman" w:hAnsi="Times New Roman" w:cs="Times New Roman"/>
          <w:sz w:val="24"/>
          <w:szCs w:val="24"/>
        </w:rPr>
      </w:pPr>
      <w:r>
        <w:rPr>
          <w:rFonts w:ascii="Times New Roman" w:hAnsi="Times New Roman" w:cs="Times New Roman"/>
          <w:sz w:val="24"/>
          <w:szCs w:val="24"/>
        </w:rPr>
        <w:t xml:space="preserve">The section </w:t>
      </w:r>
      <w:r w:rsidR="00464E57">
        <w:rPr>
          <w:rFonts w:ascii="Times New Roman" w:hAnsi="Times New Roman" w:cs="Times New Roman"/>
          <w:sz w:val="24"/>
          <w:szCs w:val="24"/>
        </w:rPr>
        <w:t>is</w:t>
      </w:r>
      <w:r>
        <w:rPr>
          <w:rFonts w:ascii="Times New Roman" w:hAnsi="Times New Roman" w:cs="Times New Roman"/>
          <w:sz w:val="24"/>
          <w:szCs w:val="24"/>
        </w:rPr>
        <w:t xml:space="preserve"> substantially the same as reg</w:t>
      </w:r>
      <w:r w:rsidR="007E099C">
        <w:rPr>
          <w:rFonts w:ascii="Times New Roman" w:hAnsi="Times New Roman" w:cs="Times New Roman"/>
          <w:sz w:val="24"/>
          <w:szCs w:val="24"/>
        </w:rPr>
        <w:t>ulation</w:t>
      </w:r>
      <w:r>
        <w:rPr>
          <w:rFonts w:ascii="Times New Roman" w:hAnsi="Times New Roman" w:cs="Times New Roman"/>
          <w:sz w:val="24"/>
          <w:szCs w:val="24"/>
        </w:rPr>
        <w:t xml:space="preserve"> </w:t>
      </w:r>
      <w:r w:rsidR="008F23E5">
        <w:rPr>
          <w:rFonts w:ascii="Times New Roman" w:hAnsi="Times New Roman" w:cs="Times New Roman"/>
          <w:sz w:val="24"/>
          <w:szCs w:val="24"/>
        </w:rPr>
        <w:t xml:space="preserve">2.3 of the 1999 Regulations. </w:t>
      </w:r>
    </w:p>
    <w:p w14:paraId="279802D4" w14:textId="77777777" w:rsidR="00340D61" w:rsidRDefault="007D3D98" w:rsidP="003777ED">
      <w:pPr>
        <w:jc w:val="both"/>
        <w:rPr>
          <w:rFonts w:ascii="Times New Roman" w:hAnsi="Times New Roman" w:cs="Times New Roman"/>
          <w:sz w:val="24"/>
          <w:szCs w:val="24"/>
        </w:rPr>
      </w:pPr>
      <w:r>
        <w:rPr>
          <w:rFonts w:ascii="Times New Roman" w:hAnsi="Times New Roman" w:cs="Times New Roman"/>
          <w:sz w:val="24"/>
          <w:szCs w:val="24"/>
        </w:rPr>
        <w:t xml:space="preserve">This section </w:t>
      </w:r>
      <w:r w:rsidR="008E410C">
        <w:rPr>
          <w:rFonts w:ascii="Times New Roman" w:hAnsi="Times New Roman" w:cs="Times New Roman"/>
          <w:sz w:val="24"/>
          <w:szCs w:val="24"/>
        </w:rPr>
        <w:t>limit</w:t>
      </w:r>
      <w:r w:rsidR="00464E57">
        <w:rPr>
          <w:rFonts w:ascii="Times New Roman" w:hAnsi="Times New Roman" w:cs="Times New Roman"/>
          <w:sz w:val="24"/>
          <w:szCs w:val="24"/>
        </w:rPr>
        <w:t>s</w:t>
      </w:r>
      <w:r w:rsidR="008E410C">
        <w:rPr>
          <w:rFonts w:ascii="Times New Roman" w:hAnsi="Times New Roman" w:cs="Times New Roman"/>
          <w:sz w:val="24"/>
          <w:szCs w:val="24"/>
        </w:rPr>
        <w:t xml:space="preserve"> the </w:t>
      </w:r>
      <w:r w:rsidR="0054177D">
        <w:rPr>
          <w:rFonts w:ascii="Times New Roman" w:hAnsi="Times New Roman" w:cs="Times New Roman"/>
          <w:sz w:val="24"/>
          <w:szCs w:val="24"/>
        </w:rPr>
        <w:t xml:space="preserve">value </w:t>
      </w:r>
      <w:r w:rsidR="009E1EB4">
        <w:rPr>
          <w:rFonts w:ascii="Times New Roman" w:hAnsi="Times New Roman" w:cs="Times New Roman"/>
          <w:sz w:val="24"/>
          <w:szCs w:val="24"/>
        </w:rPr>
        <w:t xml:space="preserve">of </w:t>
      </w:r>
      <w:r w:rsidR="008E410C">
        <w:rPr>
          <w:rFonts w:ascii="Times New Roman" w:hAnsi="Times New Roman" w:cs="Times New Roman"/>
          <w:sz w:val="24"/>
          <w:szCs w:val="24"/>
        </w:rPr>
        <w:t>a</w:t>
      </w:r>
      <w:r w:rsidR="009E1EB4">
        <w:rPr>
          <w:rFonts w:ascii="Times New Roman" w:hAnsi="Times New Roman" w:cs="Times New Roman"/>
          <w:sz w:val="24"/>
          <w:szCs w:val="24"/>
        </w:rPr>
        <w:t xml:space="preserve"> fine </w:t>
      </w:r>
      <w:r w:rsidR="008E410C">
        <w:rPr>
          <w:rFonts w:ascii="Times New Roman" w:hAnsi="Times New Roman" w:cs="Times New Roman"/>
          <w:sz w:val="24"/>
          <w:szCs w:val="24"/>
        </w:rPr>
        <w:t xml:space="preserve">that </w:t>
      </w:r>
      <w:r w:rsidR="009E1EB4">
        <w:rPr>
          <w:rFonts w:ascii="Times New Roman" w:hAnsi="Times New Roman" w:cs="Times New Roman"/>
          <w:sz w:val="24"/>
          <w:szCs w:val="24"/>
        </w:rPr>
        <w:t>an Agency Head may impose on an employe</w:t>
      </w:r>
      <w:r w:rsidR="008E410C">
        <w:rPr>
          <w:rFonts w:ascii="Times New Roman" w:hAnsi="Times New Roman" w:cs="Times New Roman"/>
          <w:sz w:val="24"/>
          <w:szCs w:val="24"/>
        </w:rPr>
        <w:t xml:space="preserve">e who is found to have breached the Code of Conduct. </w:t>
      </w:r>
      <w:r w:rsidR="00AB189B">
        <w:rPr>
          <w:rFonts w:ascii="Times New Roman" w:hAnsi="Times New Roman" w:cs="Times New Roman"/>
          <w:sz w:val="24"/>
          <w:szCs w:val="24"/>
        </w:rPr>
        <w:t xml:space="preserve">The limitation </w:t>
      </w:r>
      <w:r w:rsidR="00464E57">
        <w:rPr>
          <w:rFonts w:ascii="Times New Roman" w:hAnsi="Times New Roman" w:cs="Times New Roman"/>
          <w:sz w:val="24"/>
          <w:szCs w:val="24"/>
        </w:rPr>
        <w:t>is</w:t>
      </w:r>
      <w:r w:rsidR="00AB189B">
        <w:rPr>
          <w:rFonts w:ascii="Times New Roman" w:hAnsi="Times New Roman" w:cs="Times New Roman"/>
          <w:sz w:val="24"/>
          <w:szCs w:val="24"/>
        </w:rPr>
        <w:t xml:space="preserve"> no more than 2% of the APS employee’s salary. </w:t>
      </w:r>
    </w:p>
    <w:p w14:paraId="0DB1514A" w14:textId="77777777" w:rsidR="008E410C" w:rsidRDefault="00D00730" w:rsidP="003777ED">
      <w:pPr>
        <w:jc w:val="both"/>
        <w:rPr>
          <w:rFonts w:ascii="Times New Roman" w:hAnsi="Times New Roman" w:cs="Times New Roman"/>
          <w:sz w:val="24"/>
          <w:szCs w:val="24"/>
        </w:rPr>
      </w:pPr>
      <w:r>
        <w:rPr>
          <w:rFonts w:ascii="Times New Roman" w:hAnsi="Times New Roman" w:cs="Times New Roman"/>
          <w:sz w:val="24"/>
          <w:szCs w:val="24"/>
        </w:rPr>
        <w:t xml:space="preserve">The section </w:t>
      </w:r>
      <w:r w:rsidR="00464E57">
        <w:rPr>
          <w:rFonts w:ascii="Times New Roman" w:hAnsi="Times New Roman" w:cs="Times New Roman"/>
          <w:sz w:val="24"/>
          <w:szCs w:val="24"/>
        </w:rPr>
        <w:t>is</w:t>
      </w:r>
      <w:r w:rsidR="007978B4">
        <w:rPr>
          <w:rFonts w:ascii="Times New Roman" w:hAnsi="Times New Roman" w:cs="Times New Roman"/>
          <w:sz w:val="24"/>
          <w:szCs w:val="24"/>
        </w:rPr>
        <w:t xml:space="preserve"> </w:t>
      </w:r>
      <w:r>
        <w:rPr>
          <w:rFonts w:ascii="Times New Roman" w:hAnsi="Times New Roman" w:cs="Times New Roman"/>
          <w:sz w:val="24"/>
          <w:szCs w:val="24"/>
        </w:rPr>
        <w:t>made for the purposes of paragraph 15(1)(e) and subsection 15(2) of the Act. These sections are to the effect th</w:t>
      </w:r>
      <w:r w:rsidR="0013205D">
        <w:rPr>
          <w:rFonts w:ascii="Times New Roman" w:hAnsi="Times New Roman" w:cs="Times New Roman"/>
          <w:sz w:val="24"/>
          <w:szCs w:val="24"/>
        </w:rPr>
        <w:t>a</w:t>
      </w:r>
      <w:r>
        <w:rPr>
          <w:rFonts w:ascii="Times New Roman" w:hAnsi="Times New Roman" w:cs="Times New Roman"/>
          <w:sz w:val="24"/>
          <w:szCs w:val="24"/>
        </w:rPr>
        <w:t xml:space="preserve">t the regulations may prescribe </w:t>
      </w:r>
      <w:r w:rsidR="00C86F1A">
        <w:rPr>
          <w:rFonts w:ascii="Times New Roman" w:hAnsi="Times New Roman" w:cs="Times New Roman"/>
          <w:sz w:val="24"/>
          <w:szCs w:val="24"/>
        </w:rPr>
        <w:t>limitations</w:t>
      </w:r>
      <w:r>
        <w:rPr>
          <w:rFonts w:ascii="Times New Roman" w:hAnsi="Times New Roman" w:cs="Times New Roman"/>
          <w:sz w:val="24"/>
          <w:szCs w:val="24"/>
        </w:rPr>
        <w:t xml:space="preserve"> on the power of an Agency Head to impose sanctions for a reduction in an employee’s salary for an employee found to have breached the Code of Conduct.  </w:t>
      </w:r>
    </w:p>
    <w:p w14:paraId="6688484A" w14:textId="77777777" w:rsidR="00820FE0" w:rsidRPr="00A74876" w:rsidRDefault="00820FE0" w:rsidP="003777ED">
      <w:pPr>
        <w:jc w:val="both"/>
        <w:rPr>
          <w:rFonts w:ascii="Times New Roman" w:hAnsi="Times New Roman" w:cs="Times New Roman"/>
          <w:b/>
          <w:sz w:val="24"/>
          <w:szCs w:val="24"/>
        </w:rPr>
      </w:pPr>
      <w:r w:rsidRPr="00A74876">
        <w:rPr>
          <w:rFonts w:ascii="Times New Roman" w:hAnsi="Times New Roman" w:cs="Times New Roman"/>
          <w:b/>
          <w:sz w:val="24"/>
          <w:szCs w:val="24"/>
        </w:rPr>
        <w:t>Part 3 – APS employees</w:t>
      </w:r>
    </w:p>
    <w:p w14:paraId="154A38DE" w14:textId="77777777" w:rsidR="00820FE0" w:rsidRPr="000E6146" w:rsidRDefault="00820FE0" w:rsidP="003777ED">
      <w:pPr>
        <w:jc w:val="both"/>
        <w:rPr>
          <w:rFonts w:ascii="Times New Roman" w:hAnsi="Times New Roman" w:cs="Times New Roman"/>
          <w:i/>
          <w:sz w:val="24"/>
          <w:szCs w:val="24"/>
        </w:rPr>
      </w:pPr>
      <w:r w:rsidRPr="000E6146">
        <w:rPr>
          <w:rFonts w:ascii="Times New Roman" w:hAnsi="Times New Roman" w:cs="Times New Roman"/>
          <w:i/>
          <w:sz w:val="24"/>
          <w:szCs w:val="24"/>
        </w:rPr>
        <w:t>Division 1 – Employer powers etc. of Agency Heads</w:t>
      </w:r>
    </w:p>
    <w:p w14:paraId="5B746B66" w14:textId="77777777" w:rsidR="00820FE0" w:rsidRDefault="00820FE0"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10 – Condition of engagement – health clearance</w:t>
      </w:r>
    </w:p>
    <w:p w14:paraId="1C48FE3A" w14:textId="77777777" w:rsidR="00820FE0" w:rsidRDefault="00AB189B"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464E57">
        <w:rPr>
          <w:rFonts w:ascii="Times New Roman" w:hAnsi="Times New Roman" w:cs="Times New Roman"/>
          <w:sz w:val="24"/>
          <w:szCs w:val="24"/>
        </w:rPr>
        <w:t>section is</w:t>
      </w:r>
      <w:r>
        <w:rPr>
          <w:rFonts w:ascii="Times New Roman" w:hAnsi="Times New Roman" w:cs="Times New Roman"/>
          <w:sz w:val="24"/>
          <w:szCs w:val="24"/>
        </w:rPr>
        <w:t xml:space="preserve"> substantially the same as reg</w:t>
      </w:r>
      <w:r w:rsidR="007E099C">
        <w:rPr>
          <w:rFonts w:ascii="Times New Roman" w:hAnsi="Times New Roman" w:cs="Times New Roman"/>
          <w:sz w:val="24"/>
          <w:szCs w:val="24"/>
        </w:rPr>
        <w:t>ulation</w:t>
      </w:r>
      <w:r>
        <w:rPr>
          <w:rFonts w:ascii="Times New Roman" w:hAnsi="Times New Roman" w:cs="Times New Roman"/>
          <w:sz w:val="24"/>
          <w:szCs w:val="24"/>
        </w:rPr>
        <w:t xml:space="preserve"> </w:t>
      </w:r>
      <w:r w:rsidR="007222E2">
        <w:rPr>
          <w:rFonts w:ascii="Times New Roman" w:hAnsi="Times New Roman" w:cs="Times New Roman"/>
          <w:sz w:val="24"/>
          <w:szCs w:val="24"/>
        </w:rPr>
        <w:t>3.1</w:t>
      </w:r>
      <w:r w:rsidR="006A6E97">
        <w:rPr>
          <w:rFonts w:ascii="Times New Roman" w:hAnsi="Times New Roman" w:cs="Times New Roman"/>
          <w:sz w:val="24"/>
          <w:szCs w:val="24"/>
        </w:rPr>
        <w:t xml:space="preserve"> of the 1999 Regulations. </w:t>
      </w:r>
    </w:p>
    <w:p w14:paraId="374DA633" w14:textId="77777777" w:rsidR="003952F7" w:rsidRDefault="006A6E97" w:rsidP="003777ED">
      <w:pPr>
        <w:jc w:val="both"/>
        <w:rPr>
          <w:rFonts w:ascii="Times New Roman" w:hAnsi="Times New Roman" w:cs="Times New Roman"/>
          <w:sz w:val="24"/>
          <w:szCs w:val="24"/>
        </w:rPr>
      </w:pPr>
      <w:r>
        <w:rPr>
          <w:rFonts w:ascii="Times New Roman" w:hAnsi="Times New Roman" w:cs="Times New Roman"/>
          <w:sz w:val="24"/>
          <w:szCs w:val="24"/>
        </w:rPr>
        <w:t xml:space="preserve">The purpose of this section </w:t>
      </w:r>
      <w:r w:rsidR="00464E57">
        <w:rPr>
          <w:rFonts w:ascii="Times New Roman" w:hAnsi="Times New Roman" w:cs="Times New Roman"/>
          <w:sz w:val="24"/>
          <w:szCs w:val="24"/>
        </w:rPr>
        <w:t>is</w:t>
      </w:r>
      <w:r w:rsidR="00867E0C">
        <w:rPr>
          <w:rFonts w:ascii="Times New Roman" w:hAnsi="Times New Roman" w:cs="Times New Roman"/>
          <w:sz w:val="24"/>
          <w:szCs w:val="24"/>
        </w:rPr>
        <w:t xml:space="preserve"> to set out</w:t>
      </w:r>
      <w:r w:rsidR="004D3E25">
        <w:rPr>
          <w:rFonts w:ascii="Times New Roman" w:hAnsi="Times New Roman" w:cs="Times New Roman"/>
          <w:sz w:val="24"/>
          <w:szCs w:val="24"/>
        </w:rPr>
        <w:t xml:space="preserve"> </w:t>
      </w:r>
      <w:r w:rsidR="00137104">
        <w:rPr>
          <w:rFonts w:ascii="Times New Roman" w:hAnsi="Times New Roman" w:cs="Times New Roman"/>
          <w:sz w:val="24"/>
          <w:szCs w:val="24"/>
        </w:rPr>
        <w:t xml:space="preserve">the </w:t>
      </w:r>
      <w:r w:rsidR="004D3E25">
        <w:rPr>
          <w:rFonts w:ascii="Times New Roman" w:hAnsi="Times New Roman" w:cs="Times New Roman"/>
          <w:sz w:val="24"/>
          <w:szCs w:val="24"/>
        </w:rPr>
        <w:t>power</w:t>
      </w:r>
      <w:r w:rsidR="00A316DB">
        <w:rPr>
          <w:rFonts w:ascii="Times New Roman" w:hAnsi="Times New Roman" w:cs="Times New Roman"/>
          <w:sz w:val="24"/>
          <w:szCs w:val="24"/>
        </w:rPr>
        <w:t>s</w:t>
      </w:r>
      <w:r w:rsidR="004D3E25">
        <w:rPr>
          <w:rFonts w:ascii="Times New Roman" w:hAnsi="Times New Roman" w:cs="Times New Roman"/>
          <w:sz w:val="24"/>
          <w:szCs w:val="24"/>
        </w:rPr>
        <w:t xml:space="preserve"> of an Agency Head in respect of an APS employee whose engagement is subject to a condition dealing with health clearances. </w:t>
      </w:r>
      <w:r w:rsidR="00AB189B">
        <w:rPr>
          <w:rFonts w:ascii="Times New Roman" w:hAnsi="Times New Roman" w:cs="Times New Roman"/>
          <w:sz w:val="24"/>
          <w:szCs w:val="24"/>
        </w:rPr>
        <w:t>Th</w:t>
      </w:r>
      <w:r w:rsidR="004B479D">
        <w:rPr>
          <w:rFonts w:ascii="Times New Roman" w:hAnsi="Times New Roman" w:cs="Times New Roman"/>
          <w:sz w:val="24"/>
          <w:szCs w:val="24"/>
        </w:rPr>
        <w:t>is</w:t>
      </w:r>
      <w:r w:rsidR="00852D18">
        <w:rPr>
          <w:rFonts w:ascii="Times New Roman" w:hAnsi="Times New Roman" w:cs="Times New Roman"/>
          <w:sz w:val="24"/>
          <w:szCs w:val="24"/>
        </w:rPr>
        <w:t> </w:t>
      </w:r>
      <w:r w:rsidR="00AB189B">
        <w:rPr>
          <w:rFonts w:ascii="Times New Roman" w:hAnsi="Times New Roman" w:cs="Times New Roman"/>
          <w:sz w:val="24"/>
          <w:szCs w:val="24"/>
        </w:rPr>
        <w:t>section provide</w:t>
      </w:r>
      <w:r w:rsidR="00464E57">
        <w:rPr>
          <w:rFonts w:ascii="Times New Roman" w:hAnsi="Times New Roman" w:cs="Times New Roman"/>
          <w:sz w:val="24"/>
          <w:szCs w:val="24"/>
        </w:rPr>
        <w:t>s</w:t>
      </w:r>
      <w:r w:rsidR="00AB189B">
        <w:rPr>
          <w:rFonts w:ascii="Times New Roman" w:hAnsi="Times New Roman" w:cs="Times New Roman"/>
          <w:sz w:val="24"/>
          <w:szCs w:val="24"/>
        </w:rPr>
        <w:t xml:space="preserve"> that for </w:t>
      </w:r>
      <w:r w:rsidR="00B35409">
        <w:rPr>
          <w:rFonts w:ascii="Times New Roman" w:hAnsi="Times New Roman" w:cs="Times New Roman"/>
          <w:sz w:val="24"/>
          <w:szCs w:val="24"/>
        </w:rPr>
        <w:t xml:space="preserve">such APS employees, </w:t>
      </w:r>
      <w:r w:rsidR="00AB189B">
        <w:rPr>
          <w:rFonts w:ascii="Times New Roman" w:hAnsi="Times New Roman" w:cs="Times New Roman"/>
          <w:sz w:val="24"/>
          <w:szCs w:val="24"/>
        </w:rPr>
        <w:t xml:space="preserve">the Agency Head may direct the employee to undergo an examination by a medical practitioner and give the Agency Head a report of the examination. </w:t>
      </w:r>
    </w:p>
    <w:p w14:paraId="38EDD608" w14:textId="77777777" w:rsidR="00EB3D34" w:rsidRDefault="00EB3D34" w:rsidP="003777ED">
      <w:pPr>
        <w:jc w:val="both"/>
        <w:rPr>
          <w:rFonts w:ascii="Times New Roman" w:hAnsi="Times New Roman" w:cs="Times New Roman"/>
          <w:sz w:val="24"/>
          <w:szCs w:val="24"/>
        </w:rPr>
      </w:pPr>
      <w:r>
        <w:rPr>
          <w:rFonts w:ascii="Times New Roman" w:hAnsi="Times New Roman" w:cs="Times New Roman"/>
          <w:sz w:val="24"/>
          <w:szCs w:val="24"/>
        </w:rPr>
        <w:t xml:space="preserve">The section </w:t>
      </w:r>
      <w:r w:rsidR="00464E57">
        <w:rPr>
          <w:rFonts w:ascii="Times New Roman" w:hAnsi="Times New Roman" w:cs="Times New Roman"/>
          <w:sz w:val="24"/>
          <w:szCs w:val="24"/>
        </w:rPr>
        <w:t xml:space="preserve">is </w:t>
      </w:r>
      <w:r>
        <w:rPr>
          <w:rFonts w:ascii="Times New Roman" w:hAnsi="Times New Roman" w:cs="Times New Roman"/>
          <w:sz w:val="24"/>
          <w:szCs w:val="24"/>
        </w:rPr>
        <w:t xml:space="preserve">made for the purposes of paragraph 22(6)(e) and subsection 20(2) of the Act. Paragraph 22(6)(e) of the Act provides that the engagement of an APS employee may be subject to health conditions notified to the employee. Subsection 20(2) of the </w:t>
      </w:r>
      <w:bookmarkStart w:id="0" w:name="_GoBack"/>
      <w:bookmarkEnd w:id="0"/>
      <w:r>
        <w:rPr>
          <w:rFonts w:ascii="Times New Roman" w:hAnsi="Times New Roman" w:cs="Times New Roman"/>
          <w:sz w:val="24"/>
          <w:szCs w:val="24"/>
        </w:rPr>
        <w:lastRenderedPageBreak/>
        <w:t xml:space="preserve">Act provides that an Agency Head has all the rights, duties and powers of an employer in respect of APS employees in the agency as are prescribed by the regulations. </w:t>
      </w:r>
    </w:p>
    <w:p w14:paraId="1738D324" w14:textId="77777777" w:rsidR="00A07090" w:rsidRDefault="00976F74"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11 – Direction to attend medical examination </w:t>
      </w:r>
    </w:p>
    <w:p w14:paraId="7A08C492" w14:textId="77777777" w:rsidR="007D194E" w:rsidRDefault="00E53F20"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464E57">
        <w:rPr>
          <w:rFonts w:ascii="Times New Roman" w:hAnsi="Times New Roman" w:cs="Times New Roman"/>
          <w:sz w:val="24"/>
          <w:szCs w:val="24"/>
        </w:rPr>
        <w:t xml:space="preserve">section is </w:t>
      </w:r>
      <w:r>
        <w:rPr>
          <w:rFonts w:ascii="Times New Roman" w:hAnsi="Times New Roman" w:cs="Times New Roman"/>
          <w:sz w:val="24"/>
          <w:szCs w:val="24"/>
        </w:rPr>
        <w:t>substantially the same as reg</w:t>
      </w:r>
      <w:r w:rsidR="007E099C">
        <w:rPr>
          <w:rFonts w:ascii="Times New Roman" w:hAnsi="Times New Roman" w:cs="Times New Roman"/>
          <w:sz w:val="24"/>
          <w:szCs w:val="24"/>
        </w:rPr>
        <w:t>ulation</w:t>
      </w:r>
      <w:r>
        <w:rPr>
          <w:rFonts w:ascii="Times New Roman" w:hAnsi="Times New Roman" w:cs="Times New Roman"/>
          <w:sz w:val="24"/>
          <w:szCs w:val="24"/>
        </w:rPr>
        <w:t xml:space="preserve"> </w:t>
      </w:r>
      <w:r w:rsidR="007D194E">
        <w:rPr>
          <w:rFonts w:ascii="Times New Roman" w:hAnsi="Times New Roman" w:cs="Times New Roman"/>
          <w:sz w:val="24"/>
          <w:szCs w:val="24"/>
        </w:rPr>
        <w:t xml:space="preserve">3.2 of the 1999 Regulations. </w:t>
      </w:r>
    </w:p>
    <w:p w14:paraId="3D6A1398" w14:textId="77777777" w:rsidR="00B13010" w:rsidRDefault="00B13010" w:rsidP="003777ED">
      <w:pPr>
        <w:jc w:val="both"/>
        <w:rPr>
          <w:rFonts w:ascii="Times New Roman" w:hAnsi="Times New Roman" w:cs="Times New Roman"/>
          <w:sz w:val="24"/>
          <w:szCs w:val="24"/>
        </w:rPr>
      </w:pPr>
      <w:r>
        <w:rPr>
          <w:rFonts w:ascii="Times New Roman" w:hAnsi="Times New Roman" w:cs="Times New Roman"/>
          <w:sz w:val="24"/>
          <w:szCs w:val="24"/>
        </w:rPr>
        <w:t xml:space="preserve">The purpose of this section </w:t>
      </w:r>
      <w:r w:rsidR="00464E57">
        <w:rPr>
          <w:rFonts w:ascii="Times New Roman" w:hAnsi="Times New Roman" w:cs="Times New Roman"/>
          <w:sz w:val="24"/>
          <w:szCs w:val="24"/>
        </w:rPr>
        <w:t xml:space="preserve">is </w:t>
      </w:r>
      <w:r>
        <w:rPr>
          <w:rFonts w:ascii="Times New Roman" w:hAnsi="Times New Roman" w:cs="Times New Roman"/>
          <w:sz w:val="24"/>
          <w:szCs w:val="24"/>
        </w:rPr>
        <w:t>to set out the power</w:t>
      </w:r>
      <w:r w:rsidR="00A400BB">
        <w:rPr>
          <w:rFonts w:ascii="Times New Roman" w:hAnsi="Times New Roman" w:cs="Times New Roman"/>
          <w:sz w:val="24"/>
          <w:szCs w:val="24"/>
        </w:rPr>
        <w:t>s</w:t>
      </w:r>
      <w:r>
        <w:rPr>
          <w:rFonts w:ascii="Times New Roman" w:hAnsi="Times New Roman" w:cs="Times New Roman"/>
          <w:sz w:val="24"/>
          <w:szCs w:val="24"/>
        </w:rPr>
        <w:t xml:space="preserve"> of the Agency Head to direct that an APS employee in the Agency attend a medical examination. </w:t>
      </w:r>
      <w:r w:rsidR="00E53F20">
        <w:rPr>
          <w:rFonts w:ascii="Times New Roman" w:hAnsi="Times New Roman" w:cs="Times New Roman"/>
          <w:sz w:val="24"/>
          <w:szCs w:val="24"/>
        </w:rPr>
        <w:t>Th</w:t>
      </w:r>
      <w:r w:rsidR="000C4689">
        <w:rPr>
          <w:rFonts w:ascii="Times New Roman" w:hAnsi="Times New Roman" w:cs="Times New Roman"/>
          <w:sz w:val="24"/>
          <w:szCs w:val="24"/>
        </w:rPr>
        <w:t>is</w:t>
      </w:r>
      <w:r w:rsidR="00E53F20">
        <w:rPr>
          <w:rFonts w:ascii="Times New Roman" w:hAnsi="Times New Roman" w:cs="Times New Roman"/>
          <w:sz w:val="24"/>
          <w:szCs w:val="24"/>
        </w:rPr>
        <w:t xml:space="preserve"> section provide</w:t>
      </w:r>
      <w:r w:rsidR="00464E57">
        <w:rPr>
          <w:rFonts w:ascii="Times New Roman" w:hAnsi="Times New Roman" w:cs="Times New Roman"/>
          <w:sz w:val="24"/>
          <w:szCs w:val="24"/>
        </w:rPr>
        <w:t>s</w:t>
      </w:r>
      <w:r w:rsidR="00E53F20">
        <w:rPr>
          <w:rFonts w:ascii="Times New Roman" w:hAnsi="Times New Roman" w:cs="Times New Roman"/>
          <w:sz w:val="24"/>
          <w:szCs w:val="24"/>
        </w:rPr>
        <w:t xml:space="preserve"> that an Agency Head may direct an APS employee to attend a medical examination in various circumstances, such as if the Agency Head believes that the state of health of </w:t>
      </w:r>
      <w:r w:rsidR="00A74C33">
        <w:rPr>
          <w:rFonts w:ascii="Times New Roman" w:hAnsi="Times New Roman" w:cs="Times New Roman"/>
          <w:sz w:val="24"/>
          <w:szCs w:val="24"/>
        </w:rPr>
        <w:t>the</w:t>
      </w:r>
      <w:r w:rsidR="00E53F20">
        <w:rPr>
          <w:rFonts w:ascii="Times New Roman" w:hAnsi="Times New Roman" w:cs="Times New Roman"/>
          <w:sz w:val="24"/>
          <w:szCs w:val="24"/>
        </w:rPr>
        <w:t xml:space="preserve"> APS employee may be affecting the employee’s work performance. </w:t>
      </w:r>
    </w:p>
    <w:p w14:paraId="297E801E" w14:textId="77777777" w:rsidR="007D194E" w:rsidRDefault="00B13010" w:rsidP="003777ED">
      <w:pPr>
        <w:jc w:val="both"/>
        <w:rPr>
          <w:rFonts w:ascii="Times New Roman" w:hAnsi="Times New Roman" w:cs="Times New Roman"/>
          <w:sz w:val="24"/>
          <w:szCs w:val="24"/>
        </w:rPr>
      </w:pPr>
      <w:r>
        <w:rPr>
          <w:rFonts w:ascii="Times New Roman" w:hAnsi="Times New Roman" w:cs="Times New Roman"/>
          <w:sz w:val="24"/>
          <w:szCs w:val="24"/>
        </w:rPr>
        <w:t xml:space="preserve">Minor </w:t>
      </w:r>
      <w:r w:rsidR="00377796">
        <w:rPr>
          <w:rFonts w:ascii="Times New Roman" w:hAnsi="Times New Roman" w:cs="Times New Roman"/>
          <w:sz w:val="24"/>
          <w:szCs w:val="24"/>
        </w:rPr>
        <w:t xml:space="preserve">changes </w:t>
      </w:r>
      <w:r w:rsidR="00CA6CCD">
        <w:rPr>
          <w:rFonts w:ascii="Times New Roman" w:hAnsi="Times New Roman" w:cs="Times New Roman"/>
          <w:sz w:val="24"/>
          <w:szCs w:val="24"/>
        </w:rPr>
        <w:t xml:space="preserve">have been made to the </w:t>
      </w:r>
      <w:r w:rsidR="00377796">
        <w:rPr>
          <w:rFonts w:ascii="Times New Roman" w:hAnsi="Times New Roman" w:cs="Times New Roman"/>
          <w:sz w:val="24"/>
          <w:szCs w:val="24"/>
        </w:rPr>
        <w:t>1999 Regulations</w:t>
      </w:r>
      <w:r w:rsidR="00CA6CCD">
        <w:rPr>
          <w:rFonts w:ascii="Times New Roman" w:hAnsi="Times New Roman" w:cs="Times New Roman"/>
          <w:sz w:val="24"/>
          <w:szCs w:val="24"/>
        </w:rPr>
        <w:t xml:space="preserve"> for the purposes of clarity. </w:t>
      </w:r>
      <w:r>
        <w:rPr>
          <w:rFonts w:ascii="Times New Roman" w:hAnsi="Times New Roman" w:cs="Times New Roman"/>
          <w:sz w:val="24"/>
          <w:szCs w:val="24"/>
        </w:rPr>
        <w:t>The section expressly provide</w:t>
      </w:r>
      <w:r w:rsidR="00464E57">
        <w:rPr>
          <w:rFonts w:ascii="Times New Roman" w:hAnsi="Times New Roman" w:cs="Times New Roman"/>
          <w:sz w:val="24"/>
          <w:szCs w:val="24"/>
        </w:rPr>
        <w:t>s</w:t>
      </w:r>
      <w:r>
        <w:rPr>
          <w:rFonts w:ascii="Times New Roman" w:hAnsi="Times New Roman" w:cs="Times New Roman"/>
          <w:sz w:val="24"/>
          <w:szCs w:val="24"/>
        </w:rPr>
        <w:t xml:space="preserve"> that a single direction may be given requiring an APS employee to </w:t>
      </w:r>
      <w:r w:rsidR="007855BA">
        <w:rPr>
          <w:rFonts w:ascii="Times New Roman" w:hAnsi="Times New Roman" w:cs="Times New Roman"/>
          <w:sz w:val="24"/>
          <w:szCs w:val="24"/>
        </w:rPr>
        <w:t xml:space="preserve">both </w:t>
      </w:r>
      <w:r>
        <w:rPr>
          <w:rFonts w:ascii="Times New Roman" w:hAnsi="Times New Roman" w:cs="Times New Roman"/>
          <w:sz w:val="24"/>
          <w:szCs w:val="24"/>
        </w:rPr>
        <w:t>undergo an examination by a medical practitioner and to provide a report of that examination to the Agency Head</w:t>
      </w:r>
      <w:r w:rsidR="00BE069A">
        <w:rPr>
          <w:rFonts w:ascii="Times New Roman" w:hAnsi="Times New Roman" w:cs="Times New Roman"/>
          <w:sz w:val="24"/>
          <w:szCs w:val="24"/>
        </w:rPr>
        <w:t xml:space="preserve"> (subsection 11(3))</w:t>
      </w:r>
      <w:r>
        <w:rPr>
          <w:rFonts w:ascii="Times New Roman" w:hAnsi="Times New Roman" w:cs="Times New Roman"/>
          <w:sz w:val="24"/>
          <w:szCs w:val="24"/>
        </w:rPr>
        <w:t xml:space="preserve">. </w:t>
      </w:r>
      <w:r w:rsidR="00970F22">
        <w:rPr>
          <w:rFonts w:ascii="Times New Roman" w:hAnsi="Times New Roman" w:cs="Times New Roman"/>
          <w:sz w:val="24"/>
          <w:szCs w:val="24"/>
        </w:rPr>
        <w:t>Further, the section also expressly provide</w:t>
      </w:r>
      <w:r w:rsidR="00464E57">
        <w:rPr>
          <w:rFonts w:ascii="Times New Roman" w:hAnsi="Times New Roman" w:cs="Times New Roman"/>
          <w:sz w:val="24"/>
          <w:szCs w:val="24"/>
        </w:rPr>
        <w:t>s</w:t>
      </w:r>
      <w:r w:rsidR="00970F22">
        <w:rPr>
          <w:rFonts w:ascii="Times New Roman" w:hAnsi="Times New Roman" w:cs="Times New Roman"/>
          <w:sz w:val="24"/>
          <w:szCs w:val="24"/>
        </w:rPr>
        <w:t xml:space="preserve"> that the Agency Head’s power in this section to direct </w:t>
      </w:r>
      <w:r w:rsidR="00D63556">
        <w:rPr>
          <w:rFonts w:ascii="Times New Roman" w:hAnsi="Times New Roman" w:cs="Times New Roman"/>
          <w:sz w:val="24"/>
          <w:szCs w:val="24"/>
        </w:rPr>
        <w:t>an APS employee to attend a medi</w:t>
      </w:r>
      <w:r w:rsidR="0095620B">
        <w:rPr>
          <w:rFonts w:ascii="Times New Roman" w:hAnsi="Times New Roman" w:cs="Times New Roman"/>
          <w:sz w:val="24"/>
          <w:szCs w:val="24"/>
        </w:rPr>
        <w:t>c</w:t>
      </w:r>
      <w:r w:rsidR="00D63556">
        <w:rPr>
          <w:rFonts w:ascii="Times New Roman" w:hAnsi="Times New Roman" w:cs="Times New Roman"/>
          <w:sz w:val="24"/>
          <w:szCs w:val="24"/>
        </w:rPr>
        <w:t>al examination is not intended to limit their authority to give any other lawful or reasonable direction</w:t>
      </w:r>
      <w:r w:rsidR="004556BE">
        <w:rPr>
          <w:rFonts w:ascii="Times New Roman" w:hAnsi="Times New Roman" w:cs="Times New Roman"/>
          <w:sz w:val="24"/>
          <w:szCs w:val="24"/>
        </w:rPr>
        <w:t xml:space="preserve"> (subsection 11(4))</w:t>
      </w:r>
      <w:r w:rsidR="00D63556">
        <w:rPr>
          <w:rFonts w:ascii="Times New Roman" w:hAnsi="Times New Roman" w:cs="Times New Roman"/>
          <w:sz w:val="24"/>
          <w:szCs w:val="24"/>
        </w:rPr>
        <w:t xml:space="preserve">. </w:t>
      </w:r>
    </w:p>
    <w:p w14:paraId="7505C6D4" w14:textId="77777777" w:rsidR="00EB0CC6" w:rsidRDefault="00A02557" w:rsidP="003777ED">
      <w:pPr>
        <w:jc w:val="both"/>
        <w:rPr>
          <w:rFonts w:ascii="Times New Roman" w:hAnsi="Times New Roman" w:cs="Times New Roman"/>
          <w:sz w:val="24"/>
          <w:szCs w:val="24"/>
        </w:rPr>
      </w:pPr>
      <w:r>
        <w:rPr>
          <w:rFonts w:ascii="Times New Roman" w:hAnsi="Times New Roman" w:cs="Times New Roman"/>
          <w:sz w:val="24"/>
          <w:szCs w:val="24"/>
        </w:rPr>
        <w:t xml:space="preserve">This section </w:t>
      </w:r>
      <w:r w:rsidR="00464E57">
        <w:rPr>
          <w:rFonts w:ascii="Times New Roman" w:hAnsi="Times New Roman" w:cs="Times New Roman"/>
          <w:sz w:val="24"/>
          <w:szCs w:val="24"/>
        </w:rPr>
        <w:t xml:space="preserve">is </w:t>
      </w:r>
      <w:r w:rsidR="00214790">
        <w:rPr>
          <w:rFonts w:ascii="Times New Roman" w:hAnsi="Times New Roman" w:cs="Times New Roman"/>
          <w:sz w:val="24"/>
          <w:szCs w:val="24"/>
        </w:rPr>
        <w:t xml:space="preserve">made for the purposes of section 20(2) of the Act. </w:t>
      </w:r>
      <w:r w:rsidR="00E55AF2">
        <w:rPr>
          <w:rFonts w:ascii="Times New Roman" w:hAnsi="Times New Roman" w:cs="Times New Roman"/>
          <w:sz w:val="24"/>
          <w:szCs w:val="24"/>
        </w:rPr>
        <w:t xml:space="preserve">Subsection 20(2) of the Act </w:t>
      </w:r>
      <w:r w:rsidR="003B5641">
        <w:rPr>
          <w:rFonts w:ascii="Times New Roman" w:hAnsi="Times New Roman" w:cs="Times New Roman"/>
          <w:sz w:val="24"/>
          <w:szCs w:val="24"/>
        </w:rPr>
        <w:t>is to the effect that the regulations may prescribe Agency Head rights, duties and powers.</w:t>
      </w:r>
    </w:p>
    <w:p w14:paraId="79A99B3D" w14:textId="77777777" w:rsidR="003267EF" w:rsidRDefault="007C4362"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1</w:t>
      </w:r>
      <w:r w:rsidR="003267EF">
        <w:rPr>
          <w:rFonts w:ascii="Times New Roman" w:hAnsi="Times New Roman" w:cs="Times New Roman"/>
          <w:sz w:val="24"/>
          <w:szCs w:val="24"/>
          <w:u w:val="single"/>
        </w:rPr>
        <w:t>2</w:t>
      </w:r>
      <w:r>
        <w:rPr>
          <w:rFonts w:ascii="Times New Roman" w:hAnsi="Times New Roman" w:cs="Times New Roman"/>
          <w:sz w:val="24"/>
          <w:szCs w:val="24"/>
          <w:u w:val="single"/>
        </w:rPr>
        <w:t xml:space="preserve"> – </w:t>
      </w:r>
      <w:r w:rsidR="003267EF">
        <w:rPr>
          <w:rFonts w:ascii="Times New Roman" w:hAnsi="Times New Roman" w:cs="Times New Roman"/>
          <w:sz w:val="24"/>
          <w:szCs w:val="24"/>
          <w:u w:val="single"/>
        </w:rPr>
        <w:t>Engagement of SES employees for a specified term</w:t>
      </w:r>
    </w:p>
    <w:p w14:paraId="7AB56679" w14:textId="77777777" w:rsidR="00BD3D53" w:rsidRDefault="00A77436"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464E57">
        <w:rPr>
          <w:rFonts w:ascii="Times New Roman" w:hAnsi="Times New Roman" w:cs="Times New Roman"/>
          <w:sz w:val="24"/>
          <w:szCs w:val="24"/>
        </w:rPr>
        <w:t xml:space="preserve">section is </w:t>
      </w:r>
      <w:r>
        <w:rPr>
          <w:rFonts w:ascii="Times New Roman" w:hAnsi="Times New Roman" w:cs="Times New Roman"/>
          <w:sz w:val="24"/>
          <w:szCs w:val="24"/>
        </w:rPr>
        <w:t>substantially the same as reg</w:t>
      </w:r>
      <w:r w:rsidR="007E099C">
        <w:rPr>
          <w:rFonts w:ascii="Times New Roman" w:hAnsi="Times New Roman" w:cs="Times New Roman"/>
          <w:sz w:val="24"/>
          <w:szCs w:val="24"/>
        </w:rPr>
        <w:t>ulation</w:t>
      </w:r>
      <w:r>
        <w:rPr>
          <w:rFonts w:ascii="Times New Roman" w:hAnsi="Times New Roman" w:cs="Times New Roman"/>
          <w:sz w:val="24"/>
          <w:szCs w:val="24"/>
        </w:rPr>
        <w:t xml:space="preserve"> 3.4 of the </w:t>
      </w:r>
      <w:r w:rsidR="005315E2">
        <w:rPr>
          <w:rFonts w:ascii="Times New Roman" w:hAnsi="Times New Roman" w:cs="Times New Roman"/>
          <w:sz w:val="24"/>
          <w:szCs w:val="24"/>
        </w:rPr>
        <w:t xml:space="preserve">1999 Regulations. </w:t>
      </w:r>
    </w:p>
    <w:p w14:paraId="1C291EC7" w14:textId="77777777" w:rsidR="00D82FBB" w:rsidRDefault="00D82FBB" w:rsidP="007927EE">
      <w:pPr>
        <w:jc w:val="both"/>
        <w:rPr>
          <w:rFonts w:ascii="Times New Roman" w:hAnsi="Times New Roman" w:cs="Times New Roman"/>
          <w:sz w:val="24"/>
          <w:szCs w:val="24"/>
        </w:rPr>
      </w:pPr>
      <w:r>
        <w:rPr>
          <w:rFonts w:ascii="Times New Roman" w:hAnsi="Times New Roman" w:cs="Times New Roman"/>
          <w:sz w:val="24"/>
          <w:szCs w:val="24"/>
        </w:rPr>
        <w:t>Th</w:t>
      </w:r>
      <w:r w:rsidR="001606C7">
        <w:rPr>
          <w:rFonts w:ascii="Times New Roman" w:hAnsi="Times New Roman" w:cs="Times New Roman"/>
          <w:sz w:val="24"/>
          <w:szCs w:val="24"/>
        </w:rPr>
        <w:t>is</w:t>
      </w:r>
      <w:r>
        <w:rPr>
          <w:rFonts w:ascii="Times New Roman" w:hAnsi="Times New Roman" w:cs="Times New Roman"/>
          <w:sz w:val="24"/>
          <w:szCs w:val="24"/>
        </w:rPr>
        <w:t xml:space="preserve"> section provide</w:t>
      </w:r>
      <w:r w:rsidR="00464E57">
        <w:rPr>
          <w:rFonts w:ascii="Times New Roman" w:hAnsi="Times New Roman" w:cs="Times New Roman"/>
          <w:sz w:val="24"/>
          <w:szCs w:val="24"/>
        </w:rPr>
        <w:t>s</w:t>
      </w:r>
      <w:r>
        <w:rPr>
          <w:rFonts w:ascii="Times New Roman" w:hAnsi="Times New Roman" w:cs="Times New Roman"/>
          <w:sz w:val="24"/>
          <w:szCs w:val="24"/>
        </w:rPr>
        <w:t xml:space="preserve"> that an Agency Head may engage a person as an SES employee for a specified term if the term does not exceed 5 </w:t>
      </w:r>
      <w:r w:rsidR="002E42DF">
        <w:rPr>
          <w:rFonts w:ascii="Times New Roman" w:hAnsi="Times New Roman" w:cs="Times New Roman"/>
          <w:sz w:val="24"/>
          <w:szCs w:val="24"/>
        </w:rPr>
        <w:t xml:space="preserve">years. </w:t>
      </w:r>
      <w:r w:rsidR="00F86A29">
        <w:rPr>
          <w:rFonts w:ascii="Times New Roman" w:hAnsi="Times New Roman" w:cs="Times New Roman"/>
          <w:sz w:val="24"/>
          <w:szCs w:val="24"/>
        </w:rPr>
        <w:t>This section</w:t>
      </w:r>
      <w:r w:rsidR="00D636AE">
        <w:rPr>
          <w:rFonts w:ascii="Times New Roman" w:hAnsi="Times New Roman" w:cs="Times New Roman"/>
          <w:sz w:val="24"/>
          <w:szCs w:val="24"/>
        </w:rPr>
        <w:t xml:space="preserve"> </w:t>
      </w:r>
      <w:r w:rsidR="00F86A29">
        <w:rPr>
          <w:rFonts w:ascii="Times New Roman" w:hAnsi="Times New Roman" w:cs="Times New Roman"/>
          <w:sz w:val="24"/>
          <w:szCs w:val="24"/>
        </w:rPr>
        <w:t xml:space="preserve">also </w:t>
      </w:r>
      <w:r w:rsidR="00D636AE">
        <w:rPr>
          <w:rFonts w:ascii="Times New Roman" w:hAnsi="Times New Roman" w:cs="Times New Roman"/>
          <w:sz w:val="24"/>
          <w:szCs w:val="24"/>
        </w:rPr>
        <w:t>provide</w:t>
      </w:r>
      <w:r w:rsidR="00464E57">
        <w:rPr>
          <w:rFonts w:ascii="Times New Roman" w:hAnsi="Times New Roman" w:cs="Times New Roman"/>
          <w:sz w:val="24"/>
          <w:szCs w:val="24"/>
        </w:rPr>
        <w:t>s</w:t>
      </w:r>
      <w:r w:rsidR="00D636AE">
        <w:rPr>
          <w:rFonts w:ascii="Times New Roman" w:hAnsi="Times New Roman" w:cs="Times New Roman"/>
          <w:sz w:val="24"/>
          <w:szCs w:val="24"/>
        </w:rPr>
        <w:t xml:space="preserve"> that </w:t>
      </w:r>
      <w:r w:rsidR="007927EE">
        <w:rPr>
          <w:rFonts w:ascii="Times New Roman" w:hAnsi="Times New Roman" w:cs="Times New Roman"/>
          <w:sz w:val="24"/>
          <w:szCs w:val="24"/>
        </w:rPr>
        <w:lastRenderedPageBreak/>
        <w:t xml:space="preserve">an Agency Head who engages a person for the purposes of this section must be </w:t>
      </w:r>
      <w:r w:rsidR="002E42DF">
        <w:rPr>
          <w:rFonts w:ascii="Times New Roman" w:hAnsi="Times New Roman" w:cs="Times New Roman"/>
          <w:sz w:val="24"/>
          <w:szCs w:val="24"/>
        </w:rPr>
        <w:t xml:space="preserve">reasonably satisfied that entering into the contract would not contravene subsection 333E(1) of the </w:t>
      </w:r>
      <w:r w:rsidR="002E42DF">
        <w:rPr>
          <w:rFonts w:ascii="Times New Roman" w:hAnsi="Times New Roman" w:cs="Times New Roman"/>
          <w:i/>
          <w:sz w:val="24"/>
          <w:szCs w:val="24"/>
        </w:rPr>
        <w:t>Fair Work Act 2009</w:t>
      </w:r>
      <w:r w:rsidR="00E56157">
        <w:rPr>
          <w:rFonts w:ascii="Times New Roman" w:hAnsi="Times New Roman" w:cs="Times New Roman"/>
          <w:i/>
          <w:sz w:val="24"/>
          <w:szCs w:val="24"/>
        </w:rPr>
        <w:t xml:space="preserve"> </w:t>
      </w:r>
      <w:r w:rsidR="00E56157">
        <w:rPr>
          <w:rFonts w:ascii="Times New Roman" w:hAnsi="Times New Roman" w:cs="Times New Roman"/>
          <w:sz w:val="24"/>
          <w:szCs w:val="24"/>
        </w:rPr>
        <w:t>(‘FW Act’)</w:t>
      </w:r>
      <w:r w:rsidR="002E42DF">
        <w:rPr>
          <w:rFonts w:ascii="Times New Roman" w:hAnsi="Times New Roman" w:cs="Times New Roman"/>
          <w:i/>
          <w:sz w:val="24"/>
          <w:szCs w:val="24"/>
        </w:rPr>
        <w:t xml:space="preserve">. </w:t>
      </w:r>
      <w:r>
        <w:rPr>
          <w:rFonts w:ascii="Times New Roman" w:hAnsi="Times New Roman" w:cs="Times New Roman"/>
          <w:sz w:val="24"/>
          <w:szCs w:val="24"/>
        </w:rPr>
        <w:t xml:space="preserve"> </w:t>
      </w:r>
    </w:p>
    <w:p w14:paraId="708E84A4" w14:textId="77777777" w:rsidR="004C7A51" w:rsidRDefault="005315E2" w:rsidP="003777ED">
      <w:pPr>
        <w:jc w:val="both"/>
        <w:rPr>
          <w:rFonts w:ascii="Times New Roman" w:hAnsi="Times New Roman" w:cs="Times New Roman"/>
          <w:sz w:val="24"/>
          <w:szCs w:val="24"/>
        </w:rPr>
      </w:pPr>
      <w:r>
        <w:rPr>
          <w:rFonts w:ascii="Times New Roman" w:hAnsi="Times New Roman" w:cs="Times New Roman"/>
          <w:sz w:val="24"/>
          <w:szCs w:val="24"/>
        </w:rPr>
        <w:t xml:space="preserve">Minor </w:t>
      </w:r>
      <w:r w:rsidR="00793EF9">
        <w:rPr>
          <w:rFonts w:ascii="Times New Roman" w:hAnsi="Times New Roman" w:cs="Times New Roman"/>
          <w:sz w:val="24"/>
          <w:szCs w:val="24"/>
        </w:rPr>
        <w:t xml:space="preserve">changes </w:t>
      </w:r>
      <w:r>
        <w:rPr>
          <w:rFonts w:ascii="Times New Roman" w:hAnsi="Times New Roman" w:cs="Times New Roman"/>
          <w:sz w:val="24"/>
          <w:szCs w:val="24"/>
        </w:rPr>
        <w:t xml:space="preserve">have been made to the </w:t>
      </w:r>
      <w:r w:rsidR="00793EF9">
        <w:rPr>
          <w:rFonts w:ascii="Times New Roman" w:hAnsi="Times New Roman" w:cs="Times New Roman"/>
          <w:sz w:val="24"/>
          <w:szCs w:val="24"/>
        </w:rPr>
        <w:t>1999 Regulations</w:t>
      </w:r>
      <w:r>
        <w:rPr>
          <w:rFonts w:ascii="Times New Roman" w:hAnsi="Times New Roman" w:cs="Times New Roman"/>
          <w:sz w:val="24"/>
          <w:szCs w:val="24"/>
        </w:rPr>
        <w:t xml:space="preserve">. A new legislative note </w:t>
      </w:r>
      <w:r w:rsidR="00464E57">
        <w:rPr>
          <w:rFonts w:ascii="Times New Roman" w:hAnsi="Times New Roman" w:cs="Times New Roman"/>
          <w:sz w:val="24"/>
          <w:szCs w:val="24"/>
        </w:rPr>
        <w:t xml:space="preserve">has been </w:t>
      </w:r>
      <w:r>
        <w:rPr>
          <w:rFonts w:ascii="Times New Roman" w:hAnsi="Times New Roman" w:cs="Times New Roman"/>
          <w:sz w:val="24"/>
          <w:szCs w:val="24"/>
        </w:rPr>
        <w:t xml:space="preserve">added </w:t>
      </w:r>
      <w:r w:rsidR="00D30883">
        <w:rPr>
          <w:rFonts w:ascii="Times New Roman" w:hAnsi="Times New Roman" w:cs="Times New Roman"/>
          <w:sz w:val="24"/>
          <w:szCs w:val="24"/>
        </w:rPr>
        <w:t>(see Note 2 to</w:t>
      </w:r>
      <w:r w:rsidR="00DE6B5D">
        <w:rPr>
          <w:rFonts w:ascii="Times New Roman" w:hAnsi="Times New Roman" w:cs="Times New Roman"/>
          <w:sz w:val="24"/>
          <w:szCs w:val="24"/>
        </w:rPr>
        <w:t xml:space="preserve"> </w:t>
      </w:r>
      <w:r w:rsidR="00D30883">
        <w:rPr>
          <w:rFonts w:ascii="Times New Roman" w:hAnsi="Times New Roman" w:cs="Times New Roman"/>
          <w:sz w:val="24"/>
          <w:szCs w:val="24"/>
        </w:rPr>
        <w:t>subsection 12(1))</w:t>
      </w:r>
      <w:r w:rsidR="00E46B8E">
        <w:rPr>
          <w:rFonts w:ascii="Times New Roman" w:hAnsi="Times New Roman" w:cs="Times New Roman"/>
          <w:sz w:val="24"/>
          <w:szCs w:val="24"/>
        </w:rPr>
        <w:t>,</w:t>
      </w:r>
      <w:r w:rsidR="00D30883">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00E56AE4">
        <w:rPr>
          <w:rFonts w:ascii="Times New Roman" w:hAnsi="Times New Roman" w:cs="Times New Roman"/>
          <w:sz w:val="24"/>
          <w:szCs w:val="24"/>
        </w:rPr>
        <w:t>explains</w:t>
      </w:r>
      <w:r>
        <w:rPr>
          <w:rFonts w:ascii="Times New Roman" w:hAnsi="Times New Roman" w:cs="Times New Roman"/>
          <w:sz w:val="24"/>
          <w:szCs w:val="24"/>
        </w:rPr>
        <w:t xml:space="preserve"> that the Commissioner’s Directions </w:t>
      </w:r>
      <w:r w:rsidR="00E56AE4">
        <w:rPr>
          <w:rFonts w:ascii="Times New Roman" w:hAnsi="Times New Roman" w:cs="Times New Roman"/>
          <w:sz w:val="24"/>
          <w:szCs w:val="24"/>
        </w:rPr>
        <w:t xml:space="preserve">make provision in relation to engagement and promotion of </w:t>
      </w:r>
      <w:r w:rsidR="00BC5C37">
        <w:rPr>
          <w:rFonts w:ascii="Times New Roman" w:hAnsi="Times New Roman" w:cs="Times New Roman"/>
          <w:sz w:val="24"/>
          <w:szCs w:val="24"/>
        </w:rPr>
        <w:t xml:space="preserve">APS </w:t>
      </w:r>
      <w:r w:rsidR="00E56AE4">
        <w:rPr>
          <w:rFonts w:ascii="Times New Roman" w:hAnsi="Times New Roman" w:cs="Times New Roman"/>
          <w:sz w:val="24"/>
          <w:szCs w:val="24"/>
        </w:rPr>
        <w:t xml:space="preserve">employees). </w:t>
      </w:r>
      <w:r w:rsidR="00D14F5B">
        <w:rPr>
          <w:rFonts w:ascii="Times New Roman" w:hAnsi="Times New Roman" w:cs="Times New Roman"/>
          <w:sz w:val="24"/>
          <w:szCs w:val="24"/>
        </w:rPr>
        <w:t>S</w:t>
      </w:r>
      <w:r w:rsidR="002E42DF">
        <w:rPr>
          <w:rFonts w:ascii="Times New Roman" w:hAnsi="Times New Roman" w:cs="Times New Roman"/>
          <w:sz w:val="24"/>
          <w:szCs w:val="24"/>
        </w:rPr>
        <w:t xml:space="preserve">ubsection 12(4) has </w:t>
      </w:r>
      <w:r w:rsidR="00F75935">
        <w:rPr>
          <w:rFonts w:ascii="Times New Roman" w:hAnsi="Times New Roman" w:cs="Times New Roman"/>
          <w:sz w:val="24"/>
          <w:szCs w:val="24"/>
        </w:rPr>
        <w:t>been added</w:t>
      </w:r>
      <w:r w:rsidR="002E42DF">
        <w:rPr>
          <w:rFonts w:ascii="Times New Roman" w:hAnsi="Times New Roman" w:cs="Times New Roman"/>
          <w:sz w:val="24"/>
          <w:szCs w:val="24"/>
        </w:rPr>
        <w:t xml:space="preserve"> to account for subsection 33</w:t>
      </w:r>
      <w:r w:rsidR="0039510C">
        <w:rPr>
          <w:rFonts w:ascii="Times New Roman" w:hAnsi="Times New Roman" w:cs="Times New Roman"/>
          <w:sz w:val="24"/>
          <w:szCs w:val="24"/>
        </w:rPr>
        <w:t>3</w:t>
      </w:r>
      <w:r w:rsidR="002E42DF">
        <w:rPr>
          <w:rFonts w:ascii="Times New Roman" w:hAnsi="Times New Roman" w:cs="Times New Roman"/>
          <w:sz w:val="24"/>
          <w:szCs w:val="24"/>
        </w:rPr>
        <w:t xml:space="preserve">E(1) of the </w:t>
      </w:r>
      <w:r w:rsidR="00FF5A2D">
        <w:rPr>
          <w:rFonts w:ascii="Times New Roman" w:hAnsi="Times New Roman" w:cs="Times New Roman"/>
          <w:sz w:val="24"/>
          <w:szCs w:val="24"/>
        </w:rPr>
        <w:t>FW Act</w:t>
      </w:r>
      <w:r w:rsidR="00E56157">
        <w:rPr>
          <w:rFonts w:ascii="Times New Roman" w:hAnsi="Times New Roman" w:cs="Times New Roman"/>
          <w:i/>
          <w:sz w:val="24"/>
          <w:szCs w:val="24"/>
        </w:rPr>
        <w:t xml:space="preserve">, </w:t>
      </w:r>
      <w:r w:rsidR="00E56157">
        <w:rPr>
          <w:rFonts w:ascii="Times New Roman" w:hAnsi="Times New Roman" w:cs="Times New Roman"/>
          <w:sz w:val="24"/>
          <w:szCs w:val="24"/>
        </w:rPr>
        <w:t xml:space="preserve">which was introduced into the </w:t>
      </w:r>
      <w:r w:rsidR="009C41BC">
        <w:rPr>
          <w:rFonts w:ascii="Times New Roman" w:hAnsi="Times New Roman" w:cs="Times New Roman"/>
          <w:sz w:val="24"/>
          <w:szCs w:val="24"/>
        </w:rPr>
        <w:t>FW Act</w:t>
      </w:r>
      <w:r w:rsidR="00E56157">
        <w:rPr>
          <w:rFonts w:ascii="Times New Roman" w:hAnsi="Times New Roman" w:cs="Times New Roman"/>
          <w:i/>
          <w:sz w:val="24"/>
          <w:szCs w:val="24"/>
        </w:rPr>
        <w:t xml:space="preserve"> </w:t>
      </w:r>
      <w:r w:rsidR="00D74B31">
        <w:rPr>
          <w:rFonts w:ascii="Times New Roman" w:hAnsi="Times New Roman" w:cs="Times New Roman"/>
          <w:sz w:val="24"/>
          <w:szCs w:val="24"/>
        </w:rPr>
        <w:t>in 2022 (</w:t>
      </w:r>
      <w:r w:rsidR="00E56157">
        <w:rPr>
          <w:rFonts w:ascii="Times New Roman" w:hAnsi="Times New Roman" w:cs="Times New Roman"/>
          <w:sz w:val="24"/>
          <w:szCs w:val="24"/>
        </w:rPr>
        <w:t xml:space="preserve">by the </w:t>
      </w:r>
      <w:r w:rsidR="00E56157">
        <w:rPr>
          <w:rFonts w:ascii="Times New Roman" w:hAnsi="Times New Roman" w:cs="Times New Roman"/>
          <w:i/>
          <w:sz w:val="24"/>
          <w:szCs w:val="24"/>
        </w:rPr>
        <w:t>Fair Work Legislation Amendment (Secure Jobs, Better Pay) Act 2022</w:t>
      </w:r>
      <w:r w:rsidR="00D74B31">
        <w:rPr>
          <w:rFonts w:ascii="Times New Roman" w:hAnsi="Times New Roman" w:cs="Times New Roman"/>
          <w:sz w:val="24"/>
          <w:szCs w:val="24"/>
        </w:rPr>
        <w:t>)</w:t>
      </w:r>
      <w:r w:rsidR="00E56157">
        <w:rPr>
          <w:rFonts w:ascii="Times New Roman" w:hAnsi="Times New Roman" w:cs="Times New Roman"/>
          <w:i/>
          <w:sz w:val="24"/>
          <w:szCs w:val="24"/>
        </w:rPr>
        <w:t>.</w:t>
      </w:r>
      <w:r w:rsidR="007F689A">
        <w:rPr>
          <w:rFonts w:ascii="Times New Roman" w:hAnsi="Times New Roman" w:cs="Times New Roman"/>
          <w:sz w:val="24"/>
          <w:szCs w:val="24"/>
        </w:rPr>
        <w:t xml:space="preserve"> </w:t>
      </w:r>
      <w:r w:rsidR="00793EF9">
        <w:rPr>
          <w:rFonts w:ascii="Times New Roman" w:hAnsi="Times New Roman" w:cs="Times New Roman"/>
          <w:sz w:val="24"/>
          <w:szCs w:val="24"/>
        </w:rPr>
        <w:t xml:space="preserve">Section 333E(1) will commence </w:t>
      </w:r>
      <w:r w:rsidR="008E343F">
        <w:rPr>
          <w:rFonts w:ascii="Times New Roman" w:hAnsi="Times New Roman" w:cs="Times New Roman"/>
          <w:sz w:val="24"/>
          <w:szCs w:val="24"/>
        </w:rPr>
        <w:t>by</w:t>
      </w:r>
      <w:r w:rsidR="00793EF9">
        <w:rPr>
          <w:rFonts w:ascii="Times New Roman" w:hAnsi="Times New Roman" w:cs="Times New Roman"/>
          <w:sz w:val="24"/>
          <w:szCs w:val="24"/>
        </w:rPr>
        <w:t xml:space="preserve"> 6 December 2023. </w:t>
      </w:r>
      <w:r w:rsidR="003844C1">
        <w:rPr>
          <w:rFonts w:ascii="Times New Roman" w:hAnsi="Times New Roman" w:cs="Times New Roman"/>
          <w:sz w:val="24"/>
          <w:szCs w:val="24"/>
        </w:rPr>
        <w:t>A legislative note provide</w:t>
      </w:r>
      <w:r w:rsidR="004C7A51">
        <w:rPr>
          <w:rFonts w:ascii="Times New Roman" w:hAnsi="Times New Roman" w:cs="Times New Roman"/>
          <w:sz w:val="24"/>
          <w:szCs w:val="24"/>
        </w:rPr>
        <w:t>s</w:t>
      </w:r>
      <w:r w:rsidR="003844C1">
        <w:rPr>
          <w:rFonts w:ascii="Times New Roman" w:hAnsi="Times New Roman" w:cs="Times New Roman"/>
          <w:sz w:val="24"/>
          <w:szCs w:val="24"/>
        </w:rPr>
        <w:t xml:space="preserve"> that subsection 333E(1) of the </w:t>
      </w:r>
      <w:r w:rsidR="007F689A">
        <w:rPr>
          <w:rFonts w:ascii="Times New Roman" w:hAnsi="Times New Roman" w:cs="Times New Roman"/>
          <w:sz w:val="24"/>
          <w:szCs w:val="24"/>
        </w:rPr>
        <w:t>FW Act</w:t>
      </w:r>
      <w:r w:rsidR="003844C1">
        <w:rPr>
          <w:rFonts w:ascii="Times New Roman" w:hAnsi="Times New Roman" w:cs="Times New Roman"/>
          <w:i/>
          <w:sz w:val="24"/>
          <w:szCs w:val="24"/>
        </w:rPr>
        <w:t xml:space="preserve"> </w:t>
      </w:r>
      <w:r w:rsidR="003844C1">
        <w:rPr>
          <w:rFonts w:ascii="Times New Roman" w:hAnsi="Times New Roman" w:cs="Times New Roman"/>
          <w:sz w:val="24"/>
          <w:szCs w:val="24"/>
        </w:rPr>
        <w:t xml:space="preserve">is about limitations on fixed term contracts. </w:t>
      </w:r>
    </w:p>
    <w:p w14:paraId="26838B4E" w14:textId="77777777" w:rsidR="00BD3D53" w:rsidRPr="000C6DC3" w:rsidRDefault="00CA3B5F" w:rsidP="003777ED">
      <w:pPr>
        <w:jc w:val="both"/>
        <w:rPr>
          <w:rFonts w:ascii="Times New Roman" w:hAnsi="Times New Roman" w:cs="Times New Roman"/>
          <w:sz w:val="24"/>
          <w:szCs w:val="24"/>
        </w:rPr>
      </w:pPr>
      <w:r>
        <w:rPr>
          <w:rFonts w:ascii="Times New Roman" w:hAnsi="Times New Roman" w:cs="Times New Roman"/>
          <w:sz w:val="24"/>
          <w:szCs w:val="24"/>
        </w:rPr>
        <w:t xml:space="preserve">This section </w:t>
      </w:r>
      <w:r w:rsidR="004C7A51">
        <w:rPr>
          <w:rFonts w:ascii="Times New Roman" w:hAnsi="Times New Roman" w:cs="Times New Roman"/>
          <w:sz w:val="24"/>
          <w:szCs w:val="24"/>
        </w:rPr>
        <w:t>is</w:t>
      </w:r>
      <w:r>
        <w:rPr>
          <w:rFonts w:ascii="Times New Roman" w:hAnsi="Times New Roman" w:cs="Times New Roman"/>
          <w:sz w:val="24"/>
          <w:szCs w:val="24"/>
        </w:rPr>
        <w:t xml:space="preserve"> made for the purposes of subsections 22(4) and (5) of the Act. </w:t>
      </w:r>
      <w:r w:rsidR="006223E6">
        <w:rPr>
          <w:rFonts w:ascii="Times New Roman" w:hAnsi="Times New Roman" w:cs="Times New Roman"/>
          <w:sz w:val="24"/>
          <w:szCs w:val="24"/>
        </w:rPr>
        <w:t>These</w:t>
      </w:r>
      <w:r w:rsidR="009C13F3">
        <w:rPr>
          <w:rFonts w:ascii="Times New Roman" w:hAnsi="Times New Roman" w:cs="Times New Roman"/>
          <w:sz w:val="24"/>
          <w:szCs w:val="24"/>
        </w:rPr>
        <w:t> </w:t>
      </w:r>
      <w:r w:rsidR="006223E6">
        <w:rPr>
          <w:rFonts w:ascii="Times New Roman" w:hAnsi="Times New Roman" w:cs="Times New Roman"/>
          <w:sz w:val="24"/>
          <w:szCs w:val="24"/>
        </w:rPr>
        <w:t xml:space="preserve">subsections are to the effect that the regulations may prescribe the </w:t>
      </w:r>
      <w:r w:rsidR="00BD3D53">
        <w:rPr>
          <w:rFonts w:ascii="Times New Roman" w:hAnsi="Times New Roman" w:cs="Times New Roman"/>
          <w:sz w:val="24"/>
          <w:szCs w:val="24"/>
        </w:rPr>
        <w:t>circumstances in which persons may be engaged as an APS employee</w:t>
      </w:r>
      <w:r w:rsidR="006223E6">
        <w:rPr>
          <w:rFonts w:ascii="Times New Roman" w:hAnsi="Times New Roman" w:cs="Times New Roman"/>
          <w:sz w:val="24"/>
          <w:szCs w:val="24"/>
        </w:rPr>
        <w:t xml:space="preserve"> for a specified term, for the duration of a specified task, or for duties that are irregular or intermittent, and the circumstances in which such an engagement may be extended. </w:t>
      </w:r>
    </w:p>
    <w:p w14:paraId="1F83EF67" w14:textId="77777777" w:rsidR="003267EF" w:rsidRDefault="003267EF" w:rsidP="00E470B5">
      <w:pPr>
        <w:keepNext/>
        <w:jc w:val="both"/>
        <w:rPr>
          <w:rFonts w:ascii="Times New Roman" w:hAnsi="Times New Roman" w:cs="Times New Roman"/>
          <w:sz w:val="24"/>
          <w:szCs w:val="24"/>
          <w:u w:val="single"/>
        </w:rPr>
      </w:pPr>
      <w:r>
        <w:rPr>
          <w:rFonts w:ascii="Times New Roman" w:hAnsi="Times New Roman" w:cs="Times New Roman"/>
          <w:sz w:val="24"/>
          <w:szCs w:val="24"/>
          <w:u w:val="single"/>
        </w:rPr>
        <w:t>Section 13 – Engagement of non-ongoing non-SES employees</w:t>
      </w:r>
    </w:p>
    <w:p w14:paraId="23840182" w14:textId="77777777" w:rsidR="003267EF" w:rsidRDefault="00A77436"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4C7A51">
        <w:rPr>
          <w:rFonts w:ascii="Times New Roman" w:hAnsi="Times New Roman" w:cs="Times New Roman"/>
          <w:sz w:val="24"/>
          <w:szCs w:val="24"/>
        </w:rPr>
        <w:t xml:space="preserve">section is </w:t>
      </w:r>
      <w:r>
        <w:rPr>
          <w:rFonts w:ascii="Times New Roman" w:hAnsi="Times New Roman" w:cs="Times New Roman"/>
          <w:sz w:val="24"/>
          <w:szCs w:val="24"/>
        </w:rPr>
        <w:t>substantially the same as reg</w:t>
      </w:r>
      <w:r w:rsidR="007E099C">
        <w:rPr>
          <w:rFonts w:ascii="Times New Roman" w:hAnsi="Times New Roman" w:cs="Times New Roman"/>
          <w:sz w:val="24"/>
          <w:szCs w:val="24"/>
        </w:rPr>
        <w:t>ulation</w:t>
      </w:r>
      <w:r>
        <w:rPr>
          <w:rFonts w:ascii="Times New Roman" w:hAnsi="Times New Roman" w:cs="Times New Roman"/>
          <w:sz w:val="24"/>
          <w:szCs w:val="24"/>
        </w:rPr>
        <w:t xml:space="preserve"> </w:t>
      </w:r>
      <w:r w:rsidR="009E138A">
        <w:rPr>
          <w:rFonts w:ascii="Times New Roman" w:hAnsi="Times New Roman" w:cs="Times New Roman"/>
          <w:sz w:val="24"/>
          <w:szCs w:val="24"/>
        </w:rPr>
        <w:t xml:space="preserve">3.5 of the </w:t>
      </w:r>
      <w:r w:rsidR="00C504C6">
        <w:rPr>
          <w:rFonts w:ascii="Times New Roman" w:hAnsi="Times New Roman" w:cs="Times New Roman"/>
          <w:sz w:val="24"/>
          <w:szCs w:val="24"/>
        </w:rPr>
        <w:t xml:space="preserve">1999 Regulations. </w:t>
      </w:r>
    </w:p>
    <w:p w14:paraId="1A3AAFD2" w14:textId="77777777" w:rsidR="00006FD6" w:rsidRDefault="00A57BD7" w:rsidP="003777ED">
      <w:pPr>
        <w:jc w:val="both"/>
        <w:rPr>
          <w:rFonts w:ascii="Times New Roman" w:hAnsi="Times New Roman" w:cs="Times New Roman"/>
          <w:sz w:val="24"/>
          <w:szCs w:val="24"/>
        </w:rPr>
      </w:pPr>
      <w:r>
        <w:rPr>
          <w:rFonts w:ascii="Times New Roman" w:hAnsi="Times New Roman" w:cs="Times New Roman"/>
          <w:sz w:val="24"/>
          <w:szCs w:val="24"/>
        </w:rPr>
        <w:t xml:space="preserve">The purpose of this section </w:t>
      </w:r>
      <w:r w:rsidR="004C7A51">
        <w:rPr>
          <w:rFonts w:ascii="Times New Roman" w:hAnsi="Times New Roman" w:cs="Times New Roman"/>
          <w:sz w:val="24"/>
          <w:szCs w:val="24"/>
        </w:rPr>
        <w:t>is</w:t>
      </w:r>
      <w:r>
        <w:rPr>
          <w:rFonts w:ascii="Times New Roman" w:hAnsi="Times New Roman" w:cs="Times New Roman"/>
          <w:sz w:val="24"/>
          <w:szCs w:val="24"/>
        </w:rPr>
        <w:t xml:space="preserve"> to set out the circumstances</w:t>
      </w:r>
      <w:r w:rsidR="004D4859">
        <w:rPr>
          <w:rFonts w:ascii="Times New Roman" w:hAnsi="Times New Roman" w:cs="Times New Roman"/>
          <w:sz w:val="24"/>
          <w:szCs w:val="24"/>
        </w:rPr>
        <w:t xml:space="preserve"> </w:t>
      </w:r>
      <w:r>
        <w:rPr>
          <w:rFonts w:ascii="Times New Roman" w:hAnsi="Times New Roman" w:cs="Times New Roman"/>
          <w:sz w:val="24"/>
          <w:szCs w:val="24"/>
        </w:rPr>
        <w:t xml:space="preserve">in which </w:t>
      </w:r>
      <w:r w:rsidR="00187CEE">
        <w:rPr>
          <w:rFonts w:ascii="Times New Roman" w:hAnsi="Times New Roman" w:cs="Times New Roman"/>
          <w:sz w:val="24"/>
          <w:szCs w:val="24"/>
        </w:rPr>
        <w:t xml:space="preserve">a person may be engaged as a non-ongoing non-SES employee for a specified term or for the duration of a specified task. </w:t>
      </w:r>
      <w:r w:rsidR="00006FD6">
        <w:rPr>
          <w:rFonts w:ascii="Times New Roman" w:hAnsi="Times New Roman" w:cs="Times New Roman"/>
          <w:sz w:val="24"/>
          <w:szCs w:val="24"/>
        </w:rPr>
        <w:t>The section provide</w:t>
      </w:r>
      <w:r w:rsidR="004C7A51">
        <w:rPr>
          <w:rFonts w:ascii="Times New Roman" w:hAnsi="Times New Roman" w:cs="Times New Roman"/>
          <w:sz w:val="24"/>
          <w:szCs w:val="24"/>
        </w:rPr>
        <w:t>s</w:t>
      </w:r>
      <w:r w:rsidR="00006FD6">
        <w:rPr>
          <w:rFonts w:ascii="Times New Roman" w:hAnsi="Times New Roman" w:cs="Times New Roman"/>
          <w:sz w:val="24"/>
          <w:szCs w:val="24"/>
        </w:rPr>
        <w:t xml:space="preserve"> that where an Agency Head engages a person under a contract of employment as a non-ongoing non-SES employee for the duration of a specified task, the Agency Head must, at the time of the engagement, be able to reasonably estimate the duration of the task and be satisfied that the services of the person are unlikely to be required after the task is complete. </w:t>
      </w:r>
    </w:p>
    <w:p w14:paraId="5877CBBA" w14:textId="77777777" w:rsidR="00A57BD7" w:rsidRDefault="00006FD6" w:rsidP="003777ED">
      <w:pPr>
        <w:jc w:val="both"/>
        <w:rPr>
          <w:rFonts w:ascii="Times New Roman" w:hAnsi="Times New Roman" w:cs="Times New Roman"/>
          <w:sz w:val="24"/>
          <w:szCs w:val="24"/>
        </w:rPr>
      </w:pPr>
      <w:r>
        <w:rPr>
          <w:rFonts w:ascii="Times New Roman" w:hAnsi="Times New Roman" w:cs="Times New Roman"/>
          <w:sz w:val="24"/>
          <w:szCs w:val="24"/>
        </w:rPr>
        <w:lastRenderedPageBreak/>
        <w:t>The section also provide</w:t>
      </w:r>
      <w:r w:rsidR="00541DF0">
        <w:rPr>
          <w:rFonts w:ascii="Times New Roman" w:hAnsi="Times New Roman" w:cs="Times New Roman"/>
          <w:sz w:val="24"/>
          <w:szCs w:val="24"/>
        </w:rPr>
        <w:t>s</w:t>
      </w:r>
      <w:r>
        <w:rPr>
          <w:rFonts w:ascii="Times New Roman" w:hAnsi="Times New Roman" w:cs="Times New Roman"/>
          <w:sz w:val="24"/>
          <w:szCs w:val="24"/>
        </w:rPr>
        <w:t xml:space="preserve"> that an Agency Head may engage a person as a non-ongoing non-SES employee for a specified term in certain circumstances, including where the duties of the employment are to be performed by the person only for a limited period and the performance of those duties by the person is unlikely to be required after that period. </w:t>
      </w:r>
      <w:r w:rsidR="00B82072">
        <w:rPr>
          <w:rFonts w:ascii="Times New Roman" w:hAnsi="Times New Roman" w:cs="Times New Roman"/>
          <w:sz w:val="24"/>
          <w:szCs w:val="24"/>
        </w:rPr>
        <w:t>S</w:t>
      </w:r>
      <w:r w:rsidR="00E95A0E">
        <w:rPr>
          <w:rFonts w:ascii="Times New Roman" w:hAnsi="Times New Roman" w:cs="Times New Roman"/>
          <w:sz w:val="24"/>
          <w:szCs w:val="24"/>
        </w:rPr>
        <w:t>ub</w:t>
      </w:r>
      <w:r w:rsidR="0022243C">
        <w:rPr>
          <w:rFonts w:ascii="Times New Roman" w:hAnsi="Times New Roman" w:cs="Times New Roman"/>
          <w:sz w:val="24"/>
          <w:szCs w:val="24"/>
        </w:rPr>
        <w:t>paragraph</w:t>
      </w:r>
      <w:r w:rsidR="00793EF9">
        <w:rPr>
          <w:rFonts w:ascii="Times New Roman" w:hAnsi="Times New Roman" w:cs="Times New Roman"/>
          <w:sz w:val="24"/>
          <w:szCs w:val="24"/>
        </w:rPr>
        <w:t> </w:t>
      </w:r>
      <w:r w:rsidR="0022243C">
        <w:rPr>
          <w:rFonts w:ascii="Times New Roman" w:hAnsi="Times New Roman" w:cs="Times New Roman"/>
          <w:sz w:val="24"/>
          <w:szCs w:val="24"/>
        </w:rPr>
        <w:t>13(5)(b)(ii) provide</w:t>
      </w:r>
      <w:r w:rsidR="00B82072">
        <w:rPr>
          <w:rFonts w:ascii="Times New Roman" w:hAnsi="Times New Roman" w:cs="Times New Roman"/>
          <w:sz w:val="24"/>
          <w:szCs w:val="24"/>
        </w:rPr>
        <w:t>s</w:t>
      </w:r>
      <w:r w:rsidR="0022243C">
        <w:rPr>
          <w:rFonts w:ascii="Times New Roman" w:hAnsi="Times New Roman" w:cs="Times New Roman"/>
          <w:sz w:val="24"/>
          <w:szCs w:val="24"/>
        </w:rPr>
        <w:t xml:space="preserve"> that if the person is engaged</w:t>
      </w:r>
      <w:r w:rsidR="006B2FB3">
        <w:rPr>
          <w:rFonts w:ascii="Times New Roman" w:hAnsi="Times New Roman" w:cs="Times New Roman"/>
          <w:sz w:val="24"/>
          <w:szCs w:val="24"/>
        </w:rPr>
        <w:t xml:space="preserve"> for prescribed reasons </w:t>
      </w:r>
      <w:r w:rsidR="0022243C">
        <w:rPr>
          <w:rFonts w:ascii="Times New Roman" w:hAnsi="Times New Roman" w:cs="Times New Roman"/>
          <w:sz w:val="24"/>
          <w:szCs w:val="24"/>
        </w:rPr>
        <w:t xml:space="preserve">before the commencement of the FW Act amendments, the period of engagement must not be more than 18 months. </w:t>
      </w:r>
    </w:p>
    <w:p w14:paraId="06CF8081" w14:textId="77777777" w:rsidR="00006FD6" w:rsidRPr="00006FD6" w:rsidRDefault="00EE2753" w:rsidP="00006FD6">
      <w:pPr>
        <w:jc w:val="both"/>
        <w:rPr>
          <w:rFonts w:ascii="Times New Roman" w:hAnsi="Times New Roman" w:cs="Times New Roman"/>
          <w:sz w:val="24"/>
          <w:szCs w:val="24"/>
        </w:rPr>
      </w:pPr>
      <w:r>
        <w:rPr>
          <w:rFonts w:ascii="Times New Roman" w:hAnsi="Times New Roman" w:cs="Times New Roman"/>
          <w:sz w:val="24"/>
          <w:szCs w:val="24"/>
        </w:rPr>
        <w:t>The section provide</w:t>
      </w:r>
      <w:r w:rsidR="00B82072">
        <w:rPr>
          <w:rFonts w:ascii="Times New Roman" w:hAnsi="Times New Roman" w:cs="Times New Roman"/>
          <w:sz w:val="24"/>
          <w:szCs w:val="24"/>
        </w:rPr>
        <w:t>s</w:t>
      </w:r>
      <w:r>
        <w:rPr>
          <w:rFonts w:ascii="Times New Roman" w:hAnsi="Times New Roman" w:cs="Times New Roman"/>
          <w:sz w:val="24"/>
          <w:szCs w:val="24"/>
        </w:rPr>
        <w:t xml:space="preserve"> that w</w:t>
      </w:r>
      <w:r w:rsidR="00006FD6">
        <w:rPr>
          <w:rFonts w:ascii="Times New Roman" w:hAnsi="Times New Roman" w:cs="Times New Roman"/>
          <w:sz w:val="24"/>
          <w:szCs w:val="24"/>
        </w:rPr>
        <w:t xml:space="preserve">here an Agency Head engages a person for the duration of a specified task or for a specified term, the Agency Head must be reasonably satisfied that entering into the contract would not contravene subsection 333E(1) of the </w:t>
      </w:r>
      <w:r w:rsidR="00144CD3">
        <w:rPr>
          <w:rFonts w:ascii="Times New Roman" w:hAnsi="Times New Roman" w:cs="Times New Roman"/>
          <w:sz w:val="24"/>
          <w:szCs w:val="24"/>
        </w:rPr>
        <w:t>FW Act</w:t>
      </w:r>
      <w:r w:rsidR="00006FD6">
        <w:rPr>
          <w:rFonts w:ascii="Times New Roman" w:hAnsi="Times New Roman" w:cs="Times New Roman"/>
          <w:i/>
          <w:sz w:val="24"/>
          <w:szCs w:val="24"/>
        </w:rPr>
        <w:t>.</w:t>
      </w:r>
    </w:p>
    <w:p w14:paraId="618197D9" w14:textId="77777777" w:rsidR="00BD3D53" w:rsidRPr="00230A40" w:rsidRDefault="00630377" w:rsidP="003777ED">
      <w:pPr>
        <w:jc w:val="both"/>
        <w:rPr>
          <w:rFonts w:ascii="Times New Roman" w:hAnsi="Times New Roman" w:cs="Times New Roman"/>
          <w:sz w:val="24"/>
          <w:szCs w:val="24"/>
        </w:rPr>
      </w:pPr>
      <w:r>
        <w:rPr>
          <w:rFonts w:ascii="Times New Roman" w:hAnsi="Times New Roman" w:cs="Times New Roman"/>
          <w:sz w:val="24"/>
          <w:szCs w:val="24"/>
        </w:rPr>
        <w:t>This section</w:t>
      </w:r>
      <w:r w:rsidR="001F3F11">
        <w:rPr>
          <w:rFonts w:ascii="Times New Roman" w:hAnsi="Times New Roman" w:cs="Times New Roman"/>
          <w:sz w:val="24"/>
          <w:szCs w:val="24"/>
        </w:rPr>
        <w:t>, like section 12,</w:t>
      </w:r>
      <w:r w:rsidR="00D91385">
        <w:rPr>
          <w:rFonts w:ascii="Times New Roman" w:hAnsi="Times New Roman" w:cs="Times New Roman"/>
          <w:sz w:val="24"/>
          <w:szCs w:val="24"/>
        </w:rPr>
        <w:t xml:space="preserve"> </w:t>
      </w:r>
      <w:r w:rsidR="00B82072">
        <w:rPr>
          <w:rFonts w:ascii="Times New Roman" w:hAnsi="Times New Roman" w:cs="Times New Roman"/>
          <w:sz w:val="24"/>
          <w:szCs w:val="24"/>
        </w:rPr>
        <w:t xml:space="preserve">is </w:t>
      </w:r>
      <w:r>
        <w:rPr>
          <w:rFonts w:ascii="Times New Roman" w:hAnsi="Times New Roman" w:cs="Times New Roman"/>
          <w:sz w:val="24"/>
          <w:szCs w:val="24"/>
        </w:rPr>
        <w:t xml:space="preserve">made for the purposes of subsection 22(4) of the Act. </w:t>
      </w:r>
    </w:p>
    <w:p w14:paraId="43AB4882" w14:textId="77777777" w:rsidR="003267EF" w:rsidRDefault="003267EF"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14 – Suspension from duties</w:t>
      </w:r>
    </w:p>
    <w:p w14:paraId="1D09738D" w14:textId="77777777" w:rsidR="00230A40" w:rsidRDefault="00A77436"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B82072">
        <w:rPr>
          <w:rFonts w:ascii="Times New Roman" w:hAnsi="Times New Roman" w:cs="Times New Roman"/>
          <w:sz w:val="24"/>
          <w:szCs w:val="24"/>
        </w:rPr>
        <w:t xml:space="preserve">section is </w:t>
      </w:r>
      <w:r>
        <w:rPr>
          <w:rFonts w:ascii="Times New Roman" w:hAnsi="Times New Roman" w:cs="Times New Roman"/>
          <w:sz w:val="24"/>
          <w:szCs w:val="24"/>
        </w:rPr>
        <w:t>substantially the same as reg</w:t>
      </w:r>
      <w:r w:rsidR="007E099C">
        <w:rPr>
          <w:rFonts w:ascii="Times New Roman" w:hAnsi="Times New Roman" w:cs="Times New Roman"/>
          <w:sz w:val="24"/>
          <w:szCs w:val="24"/>
        </w:rPr>
        <w:t>ulation</w:t>
      </w:r>
      <w:r>
        <w:rPr>
          <w:rFonts w:ascii="Times New Roman" w:hAnsi="Times New Roman" w:cs="Times New Roman"/>
          <w:sz w:val="24"/>
          <w:szCs w:val="24"/>
        </w:rPr>
        <w:t> </w:t>
      </w:r>
      <w:r w:rsidR="00230A40">
        <w:rPr>
          <w:rFonts w:ascii="Times New Roman" w:hAnsi="Times New Roman" w:cs="Times New Roman"/>
          <w:sz w:val="24"/>
          <w:szCs w:val="24"/>
        </w:rPr>
        <w:t xml:space="preserve">3.10 of the </w:t>
      </w:r>
      <w:r w:rsidR="008075BE">
        <w:rPr>
          <w:rFonts w:ascii="Times New Roman" w:hAnsi="Times New Roman" w:cs="Times New Roman"/>
          <w:sz w:val="24"/>
          <w:szCs w:val="24"/>
        </w:rPr>
        <w:t>1999 Regulations</w:t>
      </w:r>
      <w:r w:rsidR="007813BD">
        <w:rPr>
          <w:rFonts w:ascii="Times New Roman" w:hAnsi="Times New Roman" w:cs="Times New Roman"/>
          <w:sz w:val="24"/>
          <w:szCs w:val="24"/>
        </w:rPr>
        <w:t xml:space="preserve">. </w:t>
      </w:r>
    </w:p>
    <w:p w14:paraId="0EA2B746" w14:textId="77777777" w:rsidR="007813BD" w:rsidRPr="00230A40" w:rsidRDefault="007813BD" w:rsidP="003777ED">
      <w:pPr>
        <w:jc w:val="both"/>
        <w:rPr>
          <w:rFonts w:ascii="Times New Roman" w:hAnsi="Times New Roman" w:cs="Times New Roman"/>
          <w:sz w:val="24"/>
          <w:szCs w:val="24"/>
        </w:rPr>
      </w:pPr>
      <w:r>
        <w:rPr>
          <w:rFonts w:ascii="Times New Roman" w:hAnsi="Times New Roman" w:cs="Times New Roman"/>
          <w:sz w:val="24"/>
          <w:szCs w:val="24"/>
        </w:rPr>
        <w:t xml:space="preserve">The purpose of this section </w:t>
      </w:r>
      <w:r w:rsidR="00B82072">
        <w:rPr>
          <w:rFonts w:ascii="Times New Roman" w:hAnsi="Times New Roman" w:cs="Times New Roman"/>
          <w:sz w:val="24"/>
          <w:szCs w:val="24"/>
        </w:rPr>
        <w:t>is</w:t>
      </w:r>
      <w:r w:rsidR="008A4BE3">
        <w:rPr>
          <w:rFonts w:ascii="Times New Roman" w:hAnsi="Times New Roman" w:cs="Times New Roman"/>
          <w:sz w:val="24"/>
          <w:szCs w:val="24"/>
        </w:rPr>
        <w:t xml:space="preserve"> to</w:t>
      </w:r>
      <w:r>
        <w:rPr>
          <w:rFonts w:ascii="Times New Roman" w:hAnsi="Times New Roman" w:cs="Times New Roman"/>
          <w:sz w:val="24"/>
          <w:szCs w:val="24"/>
        </w:rPr>
        <w:t xml:space="preserve"> set out the circumstances in which an Agency Head may suspend an APS employee and when a suspension may be without remuneration. </w:t>
      </w:r>
      <w:r w:rsidR="00192652">
        <w:rPr>
          <w:rFonts w:ascii="Times New Roman" w:hAnsi="Times New Roman" w:cs="Times New Roman"/>
          <w:sz w:val="24"/>
          <w:szCs w:val="24"/>
        </w:rPr>
        <w:t>It provide</w:t>
      </w:r>
      <w:r w:rsidR="00B82072">
        <w:rPr>
          <w:rFonts w:ascii="Times New Roman" w:hAnsi="Times New Roman" w:cs="Times New Roman"/>
          <w:sz w:val="24"/>
          <w:szCs w:val="24"/>
        </w:rPr>
        <w:t>s</w:t>
      </w:r>
      <w:r w:rsidR="00192652">
        <w:rPr>
          <w:rFonts w:ascii="Times New Roman" w:hAnsi="Times New Roman" w:cs="Times New Roman"/>
          <w:sz w:val="24"/>
          <w:szCs w:val="24"/>
        </w:rPr>
        <w:t xml:space="preserve"> that an Agency Head may suspend an APS employee if the Agency Head believes on reasonable grounds that the employee has, or may have, breached the Code of Conduct; and the employee’s suspension is in the public, o</w:t>
      </w:r>
      <w:r w:rsidR="000C1BE7">
        <w:rPr>
          <w:rFonts w:ascii="Times New Roman" w:hAnsi="Times New Roman" w:cs="Times New Roman"/>
          <w:sz w:val="24"/>
          <w:szCs w:val="24"/>
        </w:rPr>
        <w:t>r</w:t>
      </w:r>
      <w:r w:rsidR="00192652">
        <w:rPr>
          <w:rFonts w:ascii="Times New Roman" w:hAnsi="Times New Roman" w:cs="Times New Roman"/>
          <w:sz w:val="24"/>
          <w:szCs w:val="24"/>
        </w:rPr>
        <w:t xml:space="preserve"> the Agency’s</w:t>
      </w:r>
      <w:r w:rsidR="00927E25">
        <w:rPr>
          <w:rFonts w:ascii="Times New Roman" w:hAnsi="Times New Roman" w:cs="Times New Roman"/>
          <w:sz w:val="24"/>
          <w:szCs w:val="24"/>
        </w:rPr>
        <w:t>,</w:t>
      </w:r>
      <w:r w:rsidR="00192652">
        <w:rPr>
          <w:rFonts w:ascii="Times New Roman" w:hAnsi="Times New Roman" w:cs="Times New Roman"/>
          <w:sz w:val="24"/>
          <w:szCs w:val="24"/>
        </w:rPr>
        <w:t xml:space="preserve"> interest. </w:t>
      </w:r>
    </w:p>
    <w:p w14:paraId="135DC41C" w14:textId="77777777" w:rsidR="00BD3D53" w:rsidRDefault="0017252B" w:rsidP="003777ED">
      <w:pPr>
        <w:jc w:val="both"/>
        <w:rPr>
          <w:rFonts w:ascii="Times New Roman" w:hAnsi="Times New Roman" w:cs="Times New Roman"/>
          <w:sz w:val="24"/>
          <w:szCs w:val="24"/>
        </w:rPr>
      </w:pPr>
      <w:r>
        <w:rPr>
          <w:rFonts w:ascii="Times New Roman" w:hAnsi="Times New Roman" w:cs="Times New Roman"/>
          <w:sz w:val="24"/>
          <w:szCs w:val="24"/>
        </w:rPr>
        <w:t xml:space="preserve">This section </w:t>
      </w:r>
      <w:r w:rsidR="00E47B9F">
        <w:rPr>
          <w:rFonts w:ascii="Times New Roman" w:hAnsi="Times New Roman" w:cs="Times New Roman"/>
          <w:sz w:val="24"/>
          <w:szCs w:val="24"/>
        </w:rPr>
        <w:t>is</w:t>
      </w:r>
      <w:r>
        <w:rPr>
          <w:rFonts w:ascii="Times New Roman" w:hAnsi="Times New Roman" w:cs="Times New Roman"/>
          <w:sz w:val="24"/>
          <w:szCs w:val="24"/>
        </w:rPr>
        <w:t xml:space="preserve"> made for the purposes of section 28 of the Act. </w:t>
      </w:r>
      <w:r w:rsidR="00BD3D53">
        <w:rPr>
          <w:rFonts w:ascii="Times New Roman" w:hAnsi="Times New Roman" w:cs="Times New Roman"/>
          <w:sz w:val="24"/>
          <w:szCs w:val="24"/>
        </w:rPr>
        <w:t xml:space="preserve">Section 28 of the Act </w:t>
      </w:r>
      <w:r w:rsidR="001125B1">
        <w:rPr>
          <w:rFonts w:ascii="Times New Roman" w:hAnsi="Times New Roman" w:cs="Times New Roman"/>
          <w:sz w:val="24"/>
          <w:szCs w:val="24"/>
        </w:rPr>
        <w:t xml:space="preserve">is to the effect that the regulations may deal with suspension from duties for APS employees, with or without </w:t>
      </w:r>
      <w:r w:rsidR="00BD3D53">
        <w:rPr>
          <w:rFonts w:ascii="Times New Roman" w:hAnsi="Times New Roman" w:cs="Times New Roman"/>
          <w:sz w:val="24"/>
          <w:szCs w:val="24"/>
        </w:rPr>
        <w:t xml:space="preserve">remuneration. </w:t>
      </w:r>
    </w:p>
    <w:p w14:paraId="0F392B2F" w14:textId="77777777" w:rsidR="003C4793" w:rsidRDefault="003C4793"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1</w:t>
      </w:r>
      <w:r w:rsidR="00D70E5E">
        <w:rPr>
          <w:rFonts w:ascii="Times New Roman" w:hAnsi="Times New Roman" w:cs="Times New Roman"/>
          <w:sz w:val="24"/>
          <w:szCs w:val="24"/>
          <w:u w:val="single"/>
        </w:rPr>
        <w:t>5</w:t>
      </w:r>
      <w:r>
        <w:rPr>
          <w:rFonts w:ascii="Times New Roman" w:hAnsi="Times New Roman" w:cs="Times New Roman"/>
          <w:sz w:val="24"/>
          <w:szCs w:val="24"/>
          <w:u w:val="single"/>
        </w:rPr>
        <w:t xml:space="preserve"> – Termination of employment </w:t>
      </w:r>
    </w:p>
    <w:p w14:paraId="1F3A68B7" w14:textId="77777777" w:rsidR="003C4793" w:rsidRPr="00D16431" w:rsidRDefault="003C4793" w:rsidP="003777ED">
      <w:pPr>
        <w:jc w:val="both"/>
        <w:rPr>
          <w:rFonts w:ascii="Times New Roman" w:hAnsi="Times New Roman" w:cs="Times New Roman"/>
          <w:sz w:val="24"/>
          <w:szCs w:val="24"/>
        </w:rPr>
      </w:pPr>
      <w:r>
        <w:rPr>
          <w:rFonts w:ascii="Times New Roman" w:hAnsi="Times New Roman" w:cs="Times New Roman"/>
          <w:sz w:val="24"/>
          <w:szCs w:val="24"/>
        </w:rPr>
        <w:t xml:space="preserve">There </w:t>
      </w:r>
      <w:r w:rsidR="00E47B9F">
        <w:rPr>
          <w:rFonts w:ascii="Times New Roman" w:hAnsi="Times New Roman" w:cs="Times New Roman"/>
          <w:sz w:val="24"/>
          <w:szCs w:val="24"/>
        </w:rPr>
        <w:t xml:space="preserve">was </w:t>
      </w:r>
      <w:r>
        <w:rPr>
          <w:rFonts w:ascii="Times New Roman" w:hAnsi="Times New Roman" w:cs="Times New Roman"/>
          <w:sz w:val="24"/>
          <w:szCs w:val="24"/>
        </w:rPr>
        <w:t xml:space="preserve">no equivalent to this section in the 1999 Regulations. </w:t>
      </w:r>
    </w:p>
    <w:p w14:paraId="1ED008A1" w14:textId="77777777" w:rsidR="003E2E9A" w:rsidRDefault="003C4793" w:rsidP="003777E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purpose of this section </w:t>
      </w:r>
      <w:r w:rsidR="00E47B9F">
        <w:rPr>
          <w:rFonts w:ascii="Times New Roman" w:hAnsi="Times New Roman" w:cs="Times New Roman"/>
          <w:sz w:val="24"/>
          <w:szCs w:val="24"/>
        </w:rPr>
        <w:t>is</w:t>
      </w:r>
      <w:r>
        <w:rPr>
          <w:rFonts w:ascii="Times New Roman" w:hAnsi="Times New Roman" w:cs="Times New Roman"/>
          <w:sz w:val="24"/>
          <w:szCs w:val="24"/>
        </w:rPr>
        <w:t xml:space="preserve"> to provide that a ground for termination of an APS employee’s employment is </w:t>
      </w:r>
      <w:r w:rsidR="003E2E9A">
        <w:rPr>
          <w:rFonts w:ascii="Times New Roman" w:hAnsi="Times New Roman" w:cs="Times New Roman"/>
          <w:sz w:val="24"/>
          <w:szCs w:val="24"/>
        </w:rPr>
        <w:t xml:space="preserve">that an investigation report for the purposes of the </w:t>
      </w:r>
      <w:r w:rsidR="003E2E9A">
        <w:rPr>
          <w:rFonts w:ascii="Times New Roman" w:hAnsi="Times New Roman" w:cs="Times New Roman"/>
          <w:i/>
          <w:sz w:val="24"/>
          <w:szCs w:val="24"/>
        </w:rPr>
        <w:t xml:space="preserve">National Anti-Corruption Commission Act 2022 </w:t>
      </w:r>
      <w:r w:rsidR="003E2E9A">
        <w:rPr>
          <w:rFonts w:ascii="Times New Roman" w:hAnsi="Times New Roman" w:cs="Times New Roman"/>
          <w:sz w:val="24"/>
          <w:szCs w:val="24"/>
        </w:rPr>
        <w:t xml:space="preserve">recommends termination of the employee. </w:t>
      </w:r>
    </w:p>
    <w:p w14:paraId="2DE7BB4B" w14:textId="77777777" w:rsidR="00D16431" w:rsidRDefault="00D16431" w:rsidP="003777ED">
      <w:pPr>
        <w:jc w:val="both"/>
        <w:rPr>
          <w:rFonts w:ascii="Times New Roman" w:hAnsi="Times New Roman" w:cs="Times New Roman"/>
          <w:sz w:val="24"/>
          <w:szCs w:val="24"/>
        </w:rPr>
      </w:pPr>
      <w:r>
        <w:rPr>
          <w:rFonts w:ascii="Times New Roman" w:hAnsi="Times New Roman" w:cs="Times New Roman"/>
          <w:sz w:val="24"/>
          <w:szCs w:val="24"/>
        </w:rPr>
        <w:t xml:space="preserve">This section </w:t>
      </w:r>
      <w:r w:rsidR="00E47B9F">
        <w:rPr>
          <w:rFonts w:ascii="Times New Roman" w:hAnsi="Times New Roman" w:cs="Times New Roman"/>
          <w:sz w:val="24"/>
          <w:szCs w:val="24"/>
        </w:rPr>
        <w:t>is</w:t>
      </w:r>
      <w:r>
        <w:rPr>
          <w:rFonts w:ascii="Times New Roman" w:hAnsi="Times New Roman" w:cs="Times New Roman"/>
          <w:sz w:val="24"/>
          <w:szCs w:val="24"/>
        </w:rPr>
        <w:t xml:space="preserve"> made for the purposes of paragraph 29(3)(h) and subsection 29(4) of the Act. Paragraph 29(3)(h) and subsection 29(4) are to the effect that an ongoing or non-ongoing APS employee may be terminated for a ground prescribed by the regulations. </w:t>
      </w:r>
    </w:p>
    <w:p w14:paraId="2E08E591" w14:textId="77777777" w:rsidR="003267EF" w:rsidRPr="00505711" w:rsidRDefault="003267EF" w:rsidP="003777ED">
      <w:pPr>
        <w:jc w:val="both"/>
        <w:rPr>
          <w:rFonts w:ascii="Times New Roman" w:hAnsi="Times New Roman" w:cs="Times New Roman"/>
          <w:i/>
          <w:sz w:val="24"/>
          <w:szCs w:val="24"/>
        </w:rPr>
      </w:pPr>
      <w:r w:rsidRPr="00505711">
        <w:rPr>
          <w:rFonts w:ascii="Times New Roman" w:hAnsi="Times New Roman" w:cs="Times New Roman"/>
          <w:i/>
          <w:sz w:val="24"/>
          <w:szCs w:val="24"/>
        </w:rPr>
        <w:t>Division 2 – Miscellaneous</w:t>
      </w:r>
    </w:p>
    <w:p w14:paraId="265BC3CB" w14:textId="77777777" w:rsidR="003267EF" w:rsidRDefault="003267EF"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1</w:t>
      </w:r>
      <w:r w:rsidR="00D70E5E">
        <w:rPr>
          <w:rFonts w:ascii="Times New Roman" w:hAnsi="Times New Roman" w:cs="Times New Roman"/>
          <w:sz w:val="24"/>
          <w:szCs w:val="24"/>
          <w:u w:val="single"/>
        </w:rPr>
        <w:t>6</w:t>
      </w:r>
      <w:r>
        <w:rPr>
          <w:rFonts w:ascii="Times New Roman" w:hAnsi="Times New Roman" w:cs="Times New Roman"/>
          <w:sz w:val="24"/>
          <w:szCs w:val="24"/>
          <w:u w:val="single"/>
        </w:rPr>
        <w:t xml:space="preserve"> – Knowledge of Act, regulations and Commissioner’s Directions</w:t>
      </w:r>
    </w:p>
    <w:p w14:paraId="29730D9A" w14:textId="77777777" w:rsidR="00A74876" w:rsidRDefault="008C6F44"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E47B9F">
        <w:rPr>
          <w:rFonts w:ascii="Times New Roman" w:hAnsi="Times New Roman" w:cs="Times New Roman"/>
          <w:sz w:val="24"/>
          <w:szCs w:val="24"/>
        </w:rPr>
        <w:t xml:space="preserve">section is </w:t>
      </w:r>
      <w:r>
        <w:rPr>
          <w:rFonts w:ascii="Times New Roman" w:hAnsi="Times New Roman" w:cs="Times New Roman"/>
          <w:sz w:val="24"/>
          <w:szCs w:val="24"/>
        </w:rPr>
        <w:t>substantially the same as reg</w:t>
      </w:r>
      <w:r w:rsidR="004C670D">
        <w:rPr>
          <w:rFonts w:ascii="Times New Roman" w:hAnsi="Times New Roman" w:cs="Times New Roman"/>
          <w:sz w:val="24"/>
          <w:szCs w:val="24"/>
        </w:rPr>
        <w:t>ulation</w:t>
      </w:r>
      <w:r w:rsidR="00FE484B">
        <w:rPr>
          <w:rFonts w:ascii="Times New Roman" w:hAnsi="Times New Roman" w:cs="Times New Roman"/>
          <w:sz w:val="24"/>
          <w:szCs w:val="24"/>
        </w:rPr>
        <w:t xml:space="preserve"> 3.16 of the 1999 Regulations.</w:t>
      </w:r>
      <w:r>
        <w:rPr>
          <w:rFonts w:ascii="Times New Roman" w:hAnsi="Times New Roman" w:cs="Times New Roman"/>
          <w:sz w:val="24"/>
          <w:szCs w:val="24"/>
        </w:rPr>
        <w:t xml:space="preserve"> The section provide</w:t>
      </w:r>
      <w:r w:rsidR="00C25D73">
        <w:rPr>
          <w:rFonts w:ascii="Times New Roman" w:hAnsi="Times New Roman" w:cs="Times New Roman"/>
          <w:sz w:val="24"/>
          <w:szCs w:val="24"/>
        </w:rPr>
        <w:t>s</w:t>
      </w:r>
      <w:r>
        <w:rPr>
          <w:rFonts w:ascii="Times New Roman" w:hAnsi="Times New Roman" w:cs="Times New Roman"/>
          <w:sz w:val="24"/>
          <w:szCs w:val="24"/>
        </w:rPr>
        <w:t xml:space="preserve"> that APS employees must inform themselves about the Act, the regulations and the Commissioner’s Directions. </w:t>
      </w:r>
    </w:p>
    <w:p w14:paraId="3DDD9208" w14:textId="77777777" w:rsidR="00A74876" w:rsidRPr="00A74876" w:rsidRDefault="00A74876" w:rsidP="003777ED">
      <w:pPr>
        <w:jc w:val="both"/>
        <w:rPr>
          <w:rFonts w:ascii="Times New Roman" w:hAnsi="Times New Roman" w:cs="Times New Roman"/>
          <w:b/>
          <w:sz w:val="24"/>
          <w:szCs w:val="24"/>
        </w:rPr>
      </w:pPr>
      <w:r w:rsidRPr="00A74876">
        <w:rPr>
          <w:rFonts w:ascii="Times New Roman" w:hAnsi="Times New Roman" w:cs="Times New Roman"/>
          <w:b/>
          <w:sz w:val="24"/>
          <w:szCs w:val="24"/>
        </w:rPr>
        <w:t>Part 4 – Review of actions</w:t>
      </w:r>
    </w:p>
    <w:p w14:paraId="78380283" w14:textId="77777777" w:rsidR="00A74876" w:rsidRPr="00665FEE" w:rsidRDefault="00A74876" w:rsidP="003777ED">
      <w:pPr>
        <w:jc w:val="both"/>
        <w:rPr>
          <w:rFonts w:ascii="Times New Roman" w:hAnsi="Times New Roman" w:cs="Times New Roman"/>
          <w:i/>
          <w:sz w:val="24"/>
          <w:szCs w:val="24"/>
        </w:rPr>
      </w:pPr>
      <w:r w:rsidRPr="00665FEE">
        <w:rPr>
          <w:rFonts w:ascii="Times New Roman" w:hAnsi="Times New Roman" w:cs="Times New Roman"/>
          <w:i/>
          <w:sz w:val="24"/>
          <w:szCs w:val="24"/>
        </w:rPr>
        <w:t xml:space="preserve">Division 1 – Statement of intent and outline </w:t>
      </w:r>
    </w:p>
    <w:p w14:paraId="17C551FB" w14:textId="77777777" w:rsidR="00CE2358" w:rsidRDefault="00CE2358"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w:t>
      </w:r>
      <w:r w:rsidR="004A2554">
        <w:rPr>
          <w:rFonts w:ascii="Times New Roman" w:hAnsi="Times New Roman" w:cs="Times New Roman"/>
          <w:sz w:val="24"/>
          <w:szCs w:val="24"/>
          <w:u w:val="single"/>
        </w:rPr>
        <w:t>1</w:t>
      </w:r>
      <w:r w:rsidR="005F00FA">
        <w:rPr>
          <w:rFonts w:ascii="Times New Roman" w:hAnsi="Times New Roman" w:cs="Times New Roman"/>
          <w:sz w:val="24"/>
          <w:szCs w:val="24"/>
          <w:u w:val="single"/>
        </w:rPr>
        <w:t>7</w:t>
      </w:r>
      <w:r w:rsidR="004A2554">
        <w:rPr>
          <w:rFonts w:ascii="Times New Roman" w:hAnsi="Times New Roman" w:cs="Times New Roman"/>
          <w:sz w:val="24"/>
          <w:szCs w:val="24"/>
          <w:u w:val="single"/>
        </w:rPr>
        <w:t xml:space="preserve"> – General policy about review </w:t>
      </w:r>
    </w:p>
    <w:p w14:paraId="07E6BD5D" w14:textId="77777777" w:rsidR="00CE2358" w:rsidRDefault="008C13AB"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E47B9F">
        <w:rPr>
          <w:rFonts w:ascii="Times New Roman" w:hAnsi="Times New Roman" w:cs="Times New Roman"/>
          <w:sz w:val="24"/>
          <w:szCs w:val="24"/>
        </w:rPr>
        <w:t xml:space="preserve">section is </w:t>
      </w:r>
      <w:r>
        <w:rPr>
          <w:rFonts w:ascii="Times New Roman" w:hAnsi="Times New Roman" w:cs="Times New Roman"/>
          <w:sz w:val="24"/>
          <w:szCs w:val="24"/>
        </w:rPr>
        <w:t>substantially the same as reg</w:t>
      </w:r>
      <w:r w:rsidR="004C670D">
        <w:rPr>
          <w:rFonts w:ascii="Times New Roman" w:hAnsi="Times New Roman" w:cs="Times New Roman"/>
          <w:sz w:val="24"/>
          <w:szCs w:val="24"/>
        </w:rPr>
        <w:t>ulation</w:t>
      </w:r>
      <w:r>
        <w:rPr>
          <w:rFonts w:ascii="Times New Roman" w:hAnsi="Times New Roman" w:cs="Times New Roman"/>
          <w:sz w:val="24"/>
          <w:szCs w:val="24"/>
        </w:rPr>
        <w:t xml:space="preserve"> </w:t>
      </w:r>
      <w:r w:rsidR="00CE2358">
        <w:rPr>
          <w:rFonts w:ascii="Times New Roman" w:hAnsi="Times New Roman" w:cs="Times New Roman"/>
          <w:sz w:val="24"/>
          <w:szCs w:val="24"/>
        </w:rPr>
        <w:t xml:space="preserve">5.1 </w:t>
      </w:r>
      <w:r w:rsidR="00853496">
        <w:rPr>
          <w:rFonts w:ascii="Times New Roman" w:hAnsi="Times New Roman" w:cs="Times New Roman"/>
          <w:sz w:val="24"/>
          <w:szCs w:val="24"/>
        </w:rPr>
        <w:t>of the 1999 Regulations</w:t>
      </w:r>
      <w:r w:rsidR="00CE2358">
        <w:rPr>
          <w:rFonts w:ascii="Times New Roman" w:hAnsi="Times New Roman" w:cs="Times New Roman"/>
          <w:sz w:val="24"/>
          <w:szCs w:val="24"/>
        </w:rPr>
        <w:t xml:space="preserve">. </w:t>
      </w:r>
    </w:p>
    <w:p w14:paraId="39FB4E96" w14:textId="77777777" w:rsidR="00CE2358" w:rsidRDefault="00CE2358" w:rsidP="003777ED">
      <w:pPr>
        <w:jc w:val="both"/>
        <w:rPr>
          <w:rFonts w:ascii="Times New Roman" w:hAnsi="Times New Roman" w:cs="Times New Roman"/>
          <w:sz w:val="24"/>
          <w:szCs w:val="24"/>
        </w:rPr>
      </w:pPr>
      <w:r>
        <w:rPr>
          <w:rFonts w:ascii="Times New Roman" w:hAnsi="Times New Roman" w:cs="Times New Roman"/>
          <w:sz w:val="24"/>
          <w:szCs w:val="24"/>
        </w:rPr>
        <w:t xml:space="preserve">The purpose of the section </w:t>
      </w:r>
      <w:r w:rsidR="00E47B9F">
        <w:rPr>
          <w:rFonts w:ascii="Times New Roman" w:hAnsi="Times New Roman" w:cs="Times New Roman"/>
          <w:sz w:val="24"/>
          <w:szCs w:val="24"/>
        </w:rPr>
        <w:t>is</w:t>
      </w:r>
      <w:r w:rsidR="00A66246">
        <w:rPr>
          <w:rFonts w:ascii="Times New Roman" w:hAnsi="Times New Roman" w:cs="Times New Roman"/>
          <w:sz w:val="24"/>
          <w:szCs w:val="24"/>
        </w:rPr>
        <w:t xml:space="preserve"> to set</w:t>
      </w:r>
      <w:r w:rsidR="004A2554">
        <w:rPr>
          <w:rFonts w:ascii="Times New Roman" w:hAnsi="Times New Roman" w:cs="Times New Roman"/>
          <w:sz w:val="24"/>
          <w:szCs w:val="24"/>
        </w:rPr>
        <w:t xml:space="preserve"> out the general policy about review of actions</w:t>
      </w:r>
      <w:r w:rsidR="00814D0A">
        <w:rPr>
          <w:rFonts w:ascii="Times New Roman" w:hAnsi="Times New Roman" w:cs="Times New Roman"/>
          <w:sz w:val="24"/>
          <w:szCs w:val="24"/>
        </w:rPr>
        <w:t xml:space="preserve">. </w:t>
      </w:r>
      <w:r w:rsidR="0030150F">
        <w:rPr>
          <w:rFonts w:ascii="Times New Roman" w:hAnsi="Times New Roman" w:cs="Times New Roman"/>
          <w:sz w:val="24"/>
          <w:szCs w:val="24"/>
        </w:rPr>
        <w:t>The section provide</w:t>
      </w:r>
      <w:r w:rsidR="00E47B9F">
        <w:rPr>
          <w:rFonts w:ascii="Times New Roman" w:hAnsi="Times New Roman" w:cs="Times New Roman"/>
          <w:sz w:val="24"/>
          <w:szCs w:val="24"/>
        </w:rPr>
        <w:t>s</w:t>
      </w:r>
      <w:r w:rsidR="0030150F">
        <w:rPr>
          <w:rFonts w:ascii="Times New Roman" w:hAnsi="Times New Roman" w:cs="Times New Roman"/>
          <w:sz w:val="24"/>
          <w:szCs w:val="24"/>
        </w:rPr>
        <w:t xml:space="preserve">, among other things, that it is government policy that agencies should achieve and maintain workplaces that encourage productive and harmonious working environments, and that employees’ concerns are to be dealt with quickly, impartially and fairly. </w:t>
      </w:r>
      <w:r w:rsidR="002D3E2B">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9029400" w14:textId="77777777" w:rsidR="00784581" w:rsidRDefault="00CE2358" w:rsidP="003777ED">
      <w:pPr>
        <w:jc w:val="both"/>
        <w:rPr>
          <w:rFonts w:ascii="Times New Roman" w:hAnsi="Times New Roman" w:cs="Times New Roman"/>
          <w:sz w:val="24"/>
          <w:szCs w:val="24"/>
        </w:rPr>
      </w:pPr>
      <w:r>
        <w:rPr>
          <w:rFonts w:ascii="Times New Roman" w:hAnsi="Times New Roman" w:cs="Times New Roman"/>
          <w:sz w:val="24"/>
          <w:szCs w:val="24"/>
        </w:rPr>
        <w:t xml:space="preserve">Minor </w:t>
      </w:r>
      <w:r w:rsidR="00793EF9">
        <w:rPr>
          <w:rFonts w:ascii="Times New Roman" w:hAnsi="Times New Roman" w:cs="Times New Roman"/>
          <w:sz w:val="24"/>
          <w:szCs w:val="24"/>
        </w:rPr>
        <w:t>changes</w:t>
      </w:r>
      <w:r>
        <w:rPr>
          <w:rFonts w:ascii="Times New Roman" w:hAnsi="Times New Roman" w:cs="Times New Roman"/>
          <w:sz w:val="24"/>
          <w:szCs w:val="24"/>
        </w:rPr>
        <w:t xml:space="preserve"> have been made to the </w:t>
      </w:r>
      <w:r w:rsidR="00793EF9">
        <w:rPr>
          <w:rFonts w:ascii="Times New Roman" w:hAnsi="Times New Roman" w:cs="Times New Roman"/>
          <w:sz w:val="24"/>
          <w:szCs w:val="24"/>
        </w:rPr>
        <w:t>1999 Regulations</w:t>
      </w:r>
      <w:r>
        <w:rPr>
          <w:rFonts w:ascii="Times New Roman" w:hAnsi="Times New Roman" w:cs="Times New Roman"/>
          <w:sz w:val="24"/>
          <w:szCs w:val="24"/>
        </w:rPr>
        <w:t>. Subregulation 5.1(5)</w:t>
      </w:r>
      <w:r w:rsidR="005A4DD1">
        <w:rPr>
          <w:rFonts w:ascii="Times New Roman" w:hAnsi="Times New Roman" w:cs="Times New Roman"/>
          <w:sz w:val="24"/>
          <w:szCs w:val="24"/>
        </w:rPr>
        <w:t xml:space="preserve"> has not been retained</w:t>
      </w:r>
      <w:r w:rsidR="00DA108E">
        <w:rPr>
          <w:rFonts w:ascii="Times New Roman" w:hAnsi="Times New Roman" w:cs="Times New Roman"/>
          <w:sz w:val="24"/>
          <w:szCs w:val="24"/>
        </w:rPr>
        <w:t xml:space="preserve"> in th</w:t>
      </w:r>
      <w:r w:rsidR="00E47B9F">
        <w:rPr>
          <w:rFonts w:ascii="Times New Roman" w:hAnsi="Times New Roman" w:cs="Times New Roman"/>
          <w:sz w:val="24"/>
          <w:szCs w:val="24"/>
        </w:rPr>
        <w:t xml:space="preserve">is </w:t>
      </w:r>
      <w:r w:rsidR="00DA108E">
        <w:rPr>
          <w:rFonts w:ascii="Times New Roman" w:hAnsi="Times New Roman" w:cs="Times New Roman"/>
          <w:sz w:val="24"/>
          <w:szCs w:val="24"/>
        </w:rPr>
        <w:t>section</w:t>
      </w:r>
      <w:r w:rsidR="005A4DD1">
        <w:rPr>
          <w:rFonts w:ascii="Times New Roman" w:hAnsi="Times New Roman" w:cs="Times New Roman"/>
          <w:sz w:val="24"/>
          <w:szCs w:val="24"/>
        </w:rPr>
        <w:t xml:space="preserve">. That subregulation provided that </w:t>
      </w:r>
      <w:r>
        <w:rPr>
          <w:rFonts w:ascii="Times New Roman" w:hAnsi="Times New Roman" w:cs="Times New Roman"/>
          <w:sz w:val="24"/>
          <w:szCs w:val="24"/>
        </w:rPr>
        <w:t xml:space="preserve">nothing in the </w:t>
      </w:r>
      <w:r w:rsidR="00895762">
        <w:rPr>
          <w:rFonts w:ascii="Times New Roman" w:hAnsi="Times New Roman" w:cs="Times New Roman"/>
          <w:sz w:val="24"/>
          <w:szCs w:val="24"/>
        </w:rPr>
        <w:t xml:space="preserve">relevant </w:t>
      </w:r>
      <w:r>
        <w:rPr>
          <w:rFonts w:ascii="Times New Roman" w:hAnsi="Times New Roman" w:cs="Times New Roman"/>
          <w:sz w:val="24"/>
          <w:szCs w:val="24"/>
        </w:rPr>
        <w:lastRenderedPageBreak/>
        <w:t>Part is intended to prevent an application for review from being resolved by conciliation or other means</w:t>
      </w:r>
      <w:r w:rsidR="005A4DD1">
        <w:rPr>
          <w:rFonts w:ascii="Times New Roman" w:hAnsi="Times New Roman" w:cs="Times New Roman"/>
          <w:sz w:val="24"/>
          <w:szCs w:val="24"/>
        </w:rPr>
        <w:t xml:space="preserve">. </w:t>
      </w:r>
      <w:r w:rsidR="00EE30C3">
        <w:rPr>
          <w:rFonts w:ascii="Times New Roman" w:hAnsi="Times New Roman" w:cs="Times New Roman"/>
          <w:sz w:val="24"/>
          <w:szCs w:val="24"/>
        </w:rPr>
        <w:t xml:space="preserve">An equivalent subregulation has not been retained on the basis </w:t>
      </w:r>
      <w:r w:rsidR="000A3478">
        <w:rPr>
          <w:rFonts w:ascii="Times New Roman" w:hAnsi="Times New Roman" w:cs="Times New Roman"/>
          <w:sz w:val="24"/>
          <w:szCs w:val="24"/>
        </w:rPr>
        <w:t xml:space="preserve">this is not necessary. </w:t>
      </w:r>
      <w:r w:rsidR="00CC6360">
        <w:rPr>
          <w:rFonts w:ascii="Times New Roman" w:hAnsi="Times New Roman" w:cs="Times New Roman"/>
          <w:sz w:val="24"/>
          <w:szCs w:val="24"/>
        </w:rPr>
        <w:t>It is clear that review processes may involve alternative dispute resolution processes, such as resolution by conciliation (see subsection 1</w:t>
      </w:r>
      <w:r w:rsidR="003F3114">
        <w:rPr>
          <w:rFonts w:ascii="Times New Roman" w:hAnsi="Times New Roman" w:cs="Times New Roman"/>
          <w:sz w:val="24"/>
          <w:szCs w:val="24"/>
        </w:rPr>
        <w:t>7</w:t>
      </w:r>
      <w:r w:rsidR="00CC6360">
        <w:rPr>
          <w:rFonts w:ascii="Times New Roman" w:hAnsi="Times New Roman" w:cs="Times New Roman"/>
          <w:sz w:val="24"/>
          <w:szCs w:val="24"/>
        </w:rPr>
        <w:t xml:space="preserve">(4)). </w:t>
      </w:r>
    </w:p>
    <w:p w14:paraId="72F4B716" w14:textId="77777777" w:rsidR="00784581" w:rsidRDefault="00784581"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1</w:t>
      </w:r>
      <w:r w:rsidR="001E78E8">
        <w:rPr>
          <w:rFonts w:ascii="Times New Roman" w:hAnsi="Times New Roman" w:cs="Times New Roman"/>
          <w:sz w:val="24"/>
          <w:szCs w:val="24"/>
          <w:u w:val="single"/>
        </w:rPr>
        <w:t>8</w:t>
      </w:r>
      <w:r>
        <w:rPr>
          <w:rFonts w:ascii="Times New Roman" w:hAnsi="Times New Roman" w:cs="Times New Roman"/>
          <w:sz w:val="24"/>
          <w:szCs w:val="24"/>
          <w:u w:val="single"/>
        </w:rPr>
        <w:t xml:space="preserve"> – Review of APS actions – certain promotion decisions and engagement decisions</w:t>
      </w:r>
    </w:p>
    <w:p w14:paraId="3120C732" w14:textId="77777777" w:rsidR="00784581" w:rsidRDefault="00B5776D"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E47B9F">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w:t>
      </w:r>
      <w:r w:rsidR="00784581">
        <w:rPr>
          <w:rFonts w:ascii="Times New Roman" w:hAnsi="Times New Roman" w:cs="Times New Roman"/>
          <w:sz w:val="24"/>
          <w:szCs w:val="24"/>
        </w:rPr>
        <w:t>5.3</w:t>
      </w:r>
      <w:r w:rsidR="00021B71">
        <w:rPr>
          <w:rFonts w:ascii="Times New Roman" w:hAnsi="Times New Roman" w:cs="Times New Roman"/>
          <w:sz w:val="24"/>
          <w:szCs w:val="24"/>
        </w:rPr>
        <w:t xml:space="preserve"> of the 1999 Regulations</w:t>
      </w:r>
      <w:r w:rsidR="00784581">
        <w:rPr>
          <w:rFonts w:ascii="Times New Roman" w:hAnsi="Times New Roman" w:cs="Times New Roman"/>
          <w:sz w:val="24"/>
          <w:szCs w:val="24"/>
        </w:rPr>
        <w:t xml:space="preserve">. </w:t>
      </w:r>
    </w:p>
    <w:p w14:paraId="51869AE9" w14:textId="77777777" w:rsidR="00784581" w:rsidRDefault="00B5776D" w:rsidP="003777ED">
      <w:pPr>
        <w:jc w:val="both"/>
        <w:rPr>
          <w:rFonts w:ascii="Times New Roman" w:hAnsi="Times New Roman" w:cs="Times New Roman"/>
          <w:sz w:val="24"/>
          <w:szCs w:val="24"/>
        </w:rPr>
      </w:pPr>
      <w:r>
        <w:rPr>
          <w:rFonts w:ascii="Times New Roman" w:hAnsi="Times New Roman" w:cs="Times New Roman"/>
          <w:sz w:val="24"/>
          <w:szCs w:val="24"/>
        </w:rPr>
        <w:t>This section provide</w:t>
      </w:r>
      <w:r w:rsidR="00E47B9F">
        <w:rPr>
          <w:rFonts w:ascii="Times New Roman" w:hAnsi="Times New Roman" w:cs="Times New Roman"/>
          <w:sz w:val="24"/>
          <w:szCs w:val="24"/>
        </w:rPr>
        <w:t>s</w:t>
      </w:r>
      <w:r>
        <w:rPr>
          <w:rFonts w:ascii="Times New Roman" w:hAnsi="Times New Roman" w:cs="Times New Roman"/>
          <w:sz w:val="24"/>
          <w:szCs w:val="24"/>
        </w:rPr>
        <w:t xml:space="preserve"> that </w:t>
      </w:r>
      <w:r w:rsidR="00784581">
        <w:rPr>
          <w:rFonts w:ascii="Times New Roman" w:hAnsi="Times New Roman" w:cs="Times New Roman"/>
          <w:sz w:val="24"/>
          <w:szCs w:val="24"/>
        </w:rPr>
        <w:t xml:space="preserve">Division 2 of Part 4 deals with review of certain promotion and engagement decisions to be made </w:t>
      </w:r>
      <w:r w:rsidR="00225627">
        <w:rPr>
          <w:rFonts w:ascii="Times New Roman" w:hAnsi="Times New Roman" w:cs="Times New Roman"/>
          <w:sz w:val="24"/>
          <w:szCs w:val="24"/>
        </w:rPr>
        <w:t>to the</w:t>
      </w:r>
      <w:r w:rsidR="00784581">
        <w:rPr>
          <w:rFonts w:ascii="Times New Roman" w:hAnsi="Times New Roman" w:cs="Times New Roman"/>
          <w:sz w:val="24"/>
          <w:szCs w:val="24"/>
        </w:rPr>
        <w:t xml:space="preserve"> Merit</w:t>
      </w:r>
      <w:r w:rsidR="005C76E2">
        <w:rPr>
          <w:rFonts w:ascii="Times New Roman" w:hAnsi="Times New Roman" w:cs="Times New Roman"/>
          <w:sz w:val="24"/>
          <w:szCs w:val="24"/>
        </w:rPr>
        <w:t> </w:t>
      </w:r>
      <w:r w:rsidR="00784581">
        <w:rPr>
          <w:rFonts w:ascii="Times New Roman" w:hAnsi="Times New Roman" w:cs="Times New Roman"/>
          <w:sz w:val="24"/>
          <w:szCs w:val="24"/>
        </w:rPr>
        <w:t>Protection Commissioner</w:t>
      </w:r>
      <w:r w:rsidR="00225627">
        <w:rPr>
          <w:rFonts w:ascii="Times New Roman" w:hAnsi="Times New Roman" w:cs="Times New Roman"/>
          <w:sz w:val="24"/>
          <w:szCs w:val="24"/>
        </w:rPr>
        <w:t>,</w:t>
      </w:r>
      <w:r w:rsidR="00784581">
        <w:rPr>
          <w:rFonts w:ascii="Times New Roman" w:hAnsi="Times New Roman" w:cs="Times New Roman"/>
          <w:sz w:val="24"/>
          <w:szCs w:val="24"/>
        </w:rPr>
        <w:t xml:space="preserve"> for review by a Promotion Review Committee</w:t>
      </w:r>
      <w:r w:rsidR="000C1D85">
        <w:rPr>
          <w:rFonts w:ascii="Times New Roman" w:hAnsi="Times New Roman" w:cs="Times New Roman"/>
          <w:sz w:val="24"/>
          <w:szCs w:val="24"/>
        </w:rPr>
        <w:t xml:space="preserve"> (‘PRC’)</w:t>
      </w:r>
      <w:r w:rsidR="00784581">
        <w:rPr>
          <w:rFonts w:ascii="Times New Roman" w:hAnsi="Times New Roman" w:cs="Times New Roman"/>
          <w:sz w:val="24"/>
          <w:szCs w:val="24"/>
        </w:rPr>
        <w:t xml:space="preserve">.  </w:t>
      </w:r>
    </w:p>
    <w:p w14:paraId="33F1BD01" w14:textId="77777777" w:rsidR="00784581" w:rsidRDefault="00784581" w:rsidP="003777ED">
      <w:pPr>
        <w:jc w:val="both"/>
        <w:rPr>
          <w:rFonts w:ascii="Times New Roman" w:hAnsi="Times New Roman" w:cs="Times New Roman"/>
          <w:sz w:val="24"/>
          <w:szCs w:val="24"/>
        </w:rPr>
      </w:pPr>
      <w:r>
        <w:rPr>
          <w:rFonts w:ascii="Times New Roman" w:hAnsi="Times New Roman" w:cs="Times New Roman"/>
          <w:sz w:val="24"/>
          <w:szCs w:val="24"/>
        </w:rPr>
        <w:t xml:space="preserve">The legislative note to regulation 5.3 </w:t>
      </w:r>
      <w:r w:rsidR="00E47B9F">
        <w:rPr>
          <w:rFonts w:ascii="Times New Roman" w:hAnsi="Times New Roman" w:cs="Times New Roman"/>
          <w:sz w:val="24"/>
          <w:szCs w:val="24"/>
        </w:rPr>
        <w:t>has not been</w:t>
      </w:r>
      <w:r>
        <w:rPr>
          <w:rFonts w:ascii="Times New Roman" w:hAnsi="Times New Roman" w:cs="Times New Roman"/>
          <w:sz w:val="24"/>
          <w:szCs w:val="24"/>
        </w:rPr>
        <w:t xml:space="preserve"> retained in this section. A decision by a </w:t>
      </w:r>
      <w:r w:rsidR="000C1D85">
        <w:rPr>
          <w:rFonts w:ascii="Times New Roman" w:hAnsi="Times New Roman" w:cs="Times New Roman"/>
          <w:sz w:val="24"/>
          <w:szCs w:val="24"/>
        </w:rPr>
        <w:t>PRC</w:t>
      </w:r>
      <w:r>
        <w:rPr>
          <w:rFonts w:ascii="Times New Roman" w:hAnsi="Times New Roman" w:cs="Times New Roman"/>
          <w:sz w:val="24"/>
          <w:szCs w:val="24"/>
        </w:rPr>
        <w:t xml:space="preserve"> </w:t>
      </w:r>
      <w:r w:rsidR="00787A4D">
        <w:rPr>
          <w:rFonts w:ascii="Times New Roman" w:hAnsi="Times New Roman" w:cs="Times New Roman"/>
          <w:sz w:val="24"/>
          <w:szCs w:val="24"/>
        </w:rPr>
        <w:t>continue</w:t>
      </w:r>
      <w:r w:rsidR="00E47B9F">
        <w:rPr>
          <w:rFonts w:ascii="Times New Roman" w:hAnsi="Times New Roman" w:cs="Times New Roman"/>
          <w:sz w:val="24"/>
          <w:szCs w:val="24"/>
        </w:rPr>
        <w:t>s</w:t>
      </w:r>
      <w:r w:rsidR="00787A4D">
        <w:rPr>
          <w:rFonts w:ascii="Times New Roman" w:hAnsi="Times New Roman" w:cs="Times New Roman"/>
          <w:sz w:val="24"/>
          <w:szCs w:val="24"/>
        </w:rPr>
        <w:t xml:space="preserve"> to be</w:t>
      </w:r>
      <w:r w:rsidR="00D357B4">
        <w:rPr>
          <w:rFonts w:ascii="Times New Roman" w:hAnsi="Times New Roman" w:cs="Times New Roman"/>
          <w:sz w:val="24"/>
          <w:szCs w:val="24"/>
        </w:rPr>
        <w:t xml:space="preserve"> binding on an Agency Head</w:t>
      </w:r>
      <w:r w:rsidR="00B42C74">
        <w:rPr>
          <w:rFonts w:ascii="Times New Roman" w:hAnsi="Times New Roman" w:cs="Times New Roman"/>
          <w:sz w:val="24"/>
          <w:szCs w:val="24"/>
        </w:rPr>
        <w:t xml:space="preserve"> (</w:t>
      </w:r>
      <w:r w:rsidR="00D357B4">
        <w:rPr>
          <w:rFonts w:ascii="Times New Roman" w:hAnsi="Times New Roman" w:cs="Times New Roman"/>
          <w:sz w:val="24"/>
          <w:szCs w:val="24"/>
        </w:rPr>
        <w:t>see</w:t>
      </w:r>
      <w:r w:rsidR="00BB64E3">
        <w:rPr>
          <w:rFonts w:ascii="Times New Roman" w:hAnsi="Times New Roman" w:cs="Times New Roman"/>
          <w:sz w:val="24"/>
          <w:szCs w:val="24"/>
        </w:rPr>
        <w:t> </w:t>
      </w:r>
      <w:r w:rsidR="004439A8">
        <w:rPr>
          <w:rFonts w:ascii="Times New Roman" w:hAnsi="Times New Roman" w:cs="Times New Roman"/>
          <w:sz w:val="24"/>
          <w:szCs w:val="24"/>
        </w:rPr>
        <w:t>subsection 3</w:t>
      </w:r>
      <w:r w:rsidR="0027091B">
        <w:rPr>
          <w:rFonts w:ascii="Times New Roman" w:hAnsi="Times New Roman" w:cs="Times New Roman"/>
          <w:sz w:val="24"/>
          <w:szCs w:val="24"/>
        </w:rPr>
        <w:t>5</w:t>
      </w:r>
      <w:r w:rsidR="004439A8">
        <w:rPr>
          <w:rFonts w:ascii="Times New Roman" w:hAnsi="Times New Roman" w:cs="Times New Roman"/>
          <w:sz w:val="24"/>
          <w:szCs w:val="24"/>
        </w:rPr>
        <w:t>(1)</w:t>
      </w:r>
      <w:r w:rsidR="00B42C74">
        <w:rPr>
          <w:rFonts w:ascii="Times New Roman" w:hAnsi="Times New Roman" w:cs="Times New Roman"/>
          <w:sz w:val="24"/>
          <w:szCs w:val="24"/>
        </w:rPr>
        <w:t xml:space="preserve">). </w:t>
      </w:r>
    </w:p>
    <w:p w14:paraId="5BEC9977" w14:textId="77777777" w:rsidR="004439A8" w:rsidRDefault="00410CC4"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1</w:t>
      </w:r>
      <w:r w:rsidR="001E78E8">
        <w:rPr>
          <w:rFonts w:ascii="Times New Roman" w:hAnsi="Times New Roman" w:cs="Times New Roman"/>
          <w:sz w:val="24"/>
          <w:szCs w:val="24"/>
          <w:u w:val="single"/>
        </w:rPr>
        <w:t>9</w:t>
      </w:r>
      <w:r>
        <w:rPr>
          <w:rFonts w:ascii="Times New Roman" w:hAnsi="Times New Roman" w:cs="Times New Roman"/>
          <w:sz w:val="24"/>
          <w:szCs w:val="24"/>
          <w:u w:val="single"/>
        </w:rPr>
        <w:t xml:space="preserve"> – Review of other APS actions</w:t>
      </w:r>
    </w:p>
    <w:p w14:paraId="1EC85CB9" w14:textId="77777777" w:rsidR="00410CC4" w:rsidRPr="00410CC4" w:rsidRDefault="00A45204"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E47B9F">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410CC4" w:rsidRPr="00410CC4">
        <w:rPr>
          <w:rFonts w:ascii="Times New Roman" w:hAnsi="Times New Roman" w:cs="Times New Roman"/>
          <w:sz w:val="24"/>
          <w:szCs w:val="24"/>
        </w:rPr>
        <w:t xml:space="preserve">egulation 5.4 </w:t>
      </w:r>
      <w:r w:rsidR="00667452">
        <w:rPr>
          <w:rFonts w:ascii="Times New Roman" w:hAnsi="Times New Roman" w:cs="Times New Roman"/>
          <w:sz w:val="24"/>
          <w:szCs w:val="24"/>
        </w:rPr>
        <w:t>of the 1999 Regulations</w:t>
      </w:r>
      <w:r w:rsidR="00410CC4" w:rsidRPr="00410CC4">
        <w:rPr>
          <w:rFonts w:ascii="Times New Roman" w:hAnsi="Times New Roman" w:cs="Times New Roman"/>
          <w:sz w:val="24"/>
          <w:szCs w:val="24"/>
        </w:rPr>
        <w:t xml:space="preserve">. </w:t>
      </w:r>
    </w:p>
    <w:p w14:paraId="0799EDAB" w14:textId="77777777" w:rsidR="00C35C6B" w:rsidRDefault="00410CC4" w:rsidP="003777ED">
      <w:pPr>
        <w:jc w:val="both"/>
        <w:rPr>
          <w:rFonts w:ascii="Times New Roman" w:hAnsi="Times New Roman" w:cs="Times New Roman"/>
          <w:sz w:val="24"/>
          <w:szCs w:val="24"/>
        </w:rPr>
      </w:pPr>
      <w:r>
        <w:rPr>
          <w:rFonts w:ascii="Times New Roman" w:hAnsi="Times New Roman" w:cs="Times New Roman"/>
          <w:sz w:val="24"/>
          <w:szCs w:val="24"/>
        </w:rPr>
        <w:t>Th</w:t>
      </w:r>
      <w:r w:rsidR="00A45204">
        <w:rPr>
          <w:rFonts w:ascii="Times New Roman" w:hAnsi="Times New Roman" w:cs="Times New Roman"/>
          <w:sz w:val="24"/>
          <w:szCs w:val="24"/>
        </w:rPr>
        <w:t>is section provide</w:t>
      </w:r>
      <w:r w:rsidR="00E47B9F">
        <w:rPr>
          <w:rFonts w:ascii="Times New Roman" w:hAnsi="Times New Roman" w:cs="Times New Roman"/>
          <w:sz w:val="24"/>
          <w:szCs w:val="24"/>
        </w:rPr>
        <w:t>s</w:t>
      </w:r>
      <w:r w:rsidR="00A45204">
        <w:rPr>
          <w:rFonts w:ascii="Times New Roman" w:hAnsi="Times New Roman" w:cs="Times New Roman"/>
          <w:sz w:val="24"/>
          <w:szCs w:val="24"/>
        </w:rPr>
        <w:t xml:space="preserve"> that </w:t>
      </w:r>
      <w:r>
        <w:rPr>
          <w:rFonts w:ascii="Times New Roman" w:hAnsi="Times New Roman" w:cs="Times New Roman"/>
          <w:sz w:val="24"/>
          <w:szCs w:val="24"/>
        </w:rPr>
        <w:t xml:space="preserve">Division 3 of Part 4 deals with applications for primary and secondary review of APS actions. </w:t>
      </w:r>
    </w:p>
    <w:p w14:paraId="373F5F09" w14:textId="77777777" w:rsidR="005A4DD1" w:rsidRDefault="00410CC4" w:rsidP="003777ED">
      <w:pPr>
        <w:jc w:val="both"/>
        <w:rPr>
          <w:rFonts w:ascii="Times New Roman" w:hAnsi="Times New Roman" w:cs="Times New Roman"/>
          <w:sz w:val="24"/>
          <w:szCs w:val="24"/>
        </w:rPr>
      </w:pPr>
      <w:r>
        <w:rPr>
          <w:rFonts w:ascii="Times New Roman" w:hAnsi="Times New Roman" w:cs="Times New Roman"/>
          <w:sz w:val="24"/>
          <w:szCs w:val="24"/>
        </w:rPr>
        <w:t xml:space="preserve">Minor </w:t>
      </w:r>
      <w:r w:rsidR="00793EF9">
        <w:rPr>
          <w:rFonts w:ascii="Times New Roman" w:hAnsi="Times New Roman" w:cs="Times New Roman"/>
          <w:sz w:val="24"/>
          <w:szCs w:val="24"/>
        </w:rPr>
        <w:t xml:space="preserve">changes </w:t>
      </w:r>
      <w:r>
        <w:rPr>
          <w:rFonts w:ascii="Times New Roman" w:hAnsi="Times New Roman" w:cs="Times New Roman"/>
          <w:sz w:val="24"/>
          <w:szCs w:val="24"/>
        </w:rPr>
        <w:t xml:space="preserve">have been made to the </w:t>
      </w:r>
      <w:r w:rsidR="00793EF9">
        <w:rPr>
          <w:rFonts w:ascii="Times New Roman" w:hAnsi="Times New Roman" w:cs="Times New Roman"/>
          <w:sz w:val="24"/>
          <w:szCs w:val="24"/>
        </w:rPr>
        <w:t>1999 Regulations</w:t>
      </w:r>
      <w:r>
        <w:rPr>
          <w:rFonts w:ascii="Times New Roman" w:hAnsi="Times New Roman" w:cs="Times New Roman"/>
          <w:sz w:val="24"/>
          <w:szCs w:val="24"/>
        </w:rPr>
        <w:t>. Paragraph 18(b)</w:t>
      </w:r>
      <w:r w:rsidR="006B211E">
        <w:rPr>
          <w:rFonts w:ascii="Times New Roman" w:hAnsi="Times New Roman" w:cs="Times New Roman"/>
          <w:sz w:val="24"/>
          <w:szCs w:val="24"/>
        </w:rPr>
        <w:t xml:space="preserve"> of the section</w:t>
      </w:r>
      <w:r>
        <w:rPr>
          <w:rFonts w:ascii="Times New Roman" w:hAnsi="Times New Roman" w:cs="Times New Roman"/>
          <w:sz w:val="24"/>
          <w:szCs w:val="24"/>
        </w:rPr>
        <w:t xml:space="preserve"> </w:t>
      </w:r>
      <w:r w:rsidR="006B588E">
        <w:rPr>
          <w:rFonts w:ascii="Times New Roman" w:hAnsi="Times New Roman" w:cs="Times New Roman"/>
          <w:sz w:val="24"/>
          <w:szCs w:val="24"/>
        </w:rPr>
        <w:t>clarif</w:t>
      </w:r>
      <w:r w:rsidR="00E47B9F">
        <w:rPr>
          <w:rFonts w:ascii="Times New Roman" w:hAnsi="Times New Roman" w:cs="Times New Roman"/>
          <w:sz w:val="24"/>
          <w:szCs w:val="24"/>
        </w:rPr>
        <w:t>ies</w:t>
      </w:r>
      <w:r w:rsidR="006B588E">
        <w:rPr>
          <w:rFonts w:ascii="Times New Roman" w:hAnsi="Times New Roman" w:cs="Times New Roman"/>
          <w:sz w:val="24"/>
          <w:szCs w:val="24"/>
        </w:rPr>
        <w:t xml:space="preserve"> the</w:t>
      </w:r>
      <w:r>
        <w:rPr>
          <w:rFonts w:ascii="Times New Roman" w:hAnsi="Times New Roman" w:cs="Times New Roman"/>
          <w:sz w:val="24"/>
          <w:szCs w:val="24"/>
        </w:rPr>
        <w:t xml:space="preserve"> scope of APS actions that may be the subject of an application for secondary review </w:t>
      </w:r>
      <w:r w:rsidR="00B54500">
        <w:rPr>
          <w:rFonts w:ascii="Times New Roman" w:hAnsi="Times New Roman" w:cs="Times New Roman"/>
          <w:sz w:val="24"/>
          <w:szCs w:val="24"/>
        </w:rPr>
        <w:t>as capturing</w:t>
      </w:r>
      <w:r>
        <w:rPr>
          <w:rFonts w:ascii="Times New Roman" w:hAnsi="Times New Roman" w:cs="Times New Roman"/>
          <w:sz w:val="24"/>
          <w:szCs w:val="24"/>
        </w:rPr>
        <w:t xml:space="preserve"> applications where the relevant Agency Head told an employee under section </w:t>
      </w:r>
      <w:r w:rsidR="0027091B">
        <w:rPr>
          <w:rFonts w:ascii="Times New Roman" w:hAnsi="Times New Roman" w:cs="Times New Roman"/>
          <w:sz w:val="24"/>
          <w:szCs w:val="24"/>
        </w:rPr>
        <w:t>40</w:t>
      </w:r>
      <w:r>
        <w:rPr>
          <w:rFonts w:ascii="Times New Roman" w:hAnsi="Times New Roman" w:cs="Times New Roman"/>
          <w:sz w:val="24"/>
          <w:szCs w:val="24"/>
        </w:rPr>
        <w:t xml:space="preserve"> that the action is not a reviewable action. </w:t>
      </w:r>
    </w:p>
    <w:p w14:paraId="152DB2AA" w14:textId="77777777" w:rsidR="00741957" w:rsidRPr="00823BDB" w:rsidRDefault="00741957" w:rsidP="003777ED">
      <w:pPr>
        <w:jc w:val="both"/>
        <w:rPr>
          <w:rFonts w:ascii="Times New Roman" w:hAnsi="Times New Roman" w:cs="Times New Roman"/>
          <w:i/>
          <w:sz w:val="24"/>
          <w:szCs w:val="24"/>
        </w:rPr>
      </w:pPr>
      <w:r w:rsidRPr="00823BDB">
        <w:rPr>
          <w:rFonts w:ascii="Times New Roman" w:hAnsi="Times New Roman" w:cs="Times New Roman"/>
          <w:i/>
          <w:sz w:val="24"/>
          <w:szCs w:val="24"/>
        </w:rPr>
        <w:t xml:space="preserve">Division 2 – Review of certain APS promotion decisions and engagement decisions (including decisions involving Parliamentary Service employees) </w:t>
      </w:r>
    </w:p>
    <w:p w14:paraId="152BE7CC" w14:textId="77777777" w:rsidR="007C4362" w:rsidRDefault="00741957"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w:t>
      </w:r>
      <w:r w:rsidR="00C103D0">
        <w:rPr>
          <w:rFonts w:ascii="Times New Roman" w:hAnsi="Times New Roman" w:cs="Times New Roman"/>
          <w:sz w:val="24"/>
          <w:szCs w:val="24"/>
          <w:u w:val="single"/>
        </w:rPr>
        <w:t>20</w:t>
      </w:r>
      <w:r>
        <w:rPr>
          <w:rFonts w:ascii="Times New Roman" w:hAnsi="Times New Roman" w:cs="Times New Roman"/>
          <w:sz w:val="24"/>
          <w:szCs w:val="24"/>
          <w:u w:val="single"/>
        </w:rPr>
        <w:t xml:space="preserve"> – Application of this Division</w:t>
      </w:r>
    </w:p>
    <w:p w14:paraId="50682DE3" w14:textId="77777777" w:rsidR="00741957" w:rsidRDefault="006F5480" w:rsidP="003777E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E47B9F">
        <w:rPr>
          <w:rFonts w:ascii="Times New Roman" w:hAnsi="Times New Roman" w:cs="Times New Roman"/>
          <w:sz w:val="24"/>
          <w:szCs w:val="24"/>
        </w:rPr>
        <w:t xml:space="preserve">section is </w:t>
      </w:r>
      <w:r w:rsidR="00612247">
        <w:rPr>
          <w:rFonts w:ascii="Times New Roman" w:hAnsi="Times New Roman" w:cs="Times New Roman"/>
          <w:sz w:val="24"/>
          <w:szCs w:val="24"/>
        </w:rPr>
        <w:t>substantially the same as</w:t>
      </w:r>
      <w:r>
        <w:rPr>
          <w:rFonts w:ascii="Times New Roman" w:hAnsi="Times New Roman" w:cs="Times New Roman"/>
          <w:sz w:val="24"/>
          <w:szCs w:val="24"/>
        </w:rPr>
        <w:t xml:space="preserve"> r</w:t>
      </w:r>
      <w:r w:rsidR="00950847">
        <w:rPr>
          <w:rFonts w:ascii="Times New Roman" w:hAnsi="Times New Roman" w:cs="Times New Roman"/>
          <w:sz w:val="24"/>
          <w:szCs w:val="24"/>
        </w:rPr>
        <w:t>egulation 5.</w:t>
      </w:r>
      <w:r w:rsidR="00DB123D">
        <w:rPr>
          <w:rFonts w:ascii="Times New Roman" w:hAnsi="Times New Roman" w:cs="Times New Roman"/>
          <w:sz w:val="24"/>
          <w:szCs w:val="24"/>
        </w:rPr>
        <w:t>6</w:t>
      </w:r>
      <w:r w:rsidR="00950847">
        <w:rPr>
          <w:rFonts w:ascii="Times New Roman" w:hAnsi="Times New Roman" w:cs="Times New Roman"/>
          <w:sz w:val="24"/>
          <w:szCs w:val="24"/>
        </w:rPr>
        <w:t xml:space="preserve"> </w:t>
      </w:r>
      <w:r w:rsidR="005D7C5C">
        <w:rPr>
          <w:rFonts w:ascii="Times New Roman" w:hAnsi="Times New Roman" w:cs="Times New Roman"/>
          <w:sz w:val="24"/>
          <w:szCs w:val="24"/>
        </w:rPr>
        <w:t>of the 1999 Regulations</w:t>
      </w:r>
      <w:r w:rsidR="00950847">
        <w:rPr>
          <w:rFonts w:ascii="Times New Roman" w:hAnsi="Times New Roman" w:cs="Times New Roman"/>
          <w:sz w:val="24"/>
          <w:szCs w:val="24"/>
        </w:rPr>
        <w:t xml:space="preserve">. </w:t>
      </w:r>
    </w:p>
    <w:p w14:paraId="47B540D2" w14:textId="77777777" w:rsidR="00430946" w:rsidRDefault="00950847" w:rsidP="003777ED">
      <w:pPr>
        <w:jc w:val="both"/>
        <w:rPr>
          <w:rFonts w:ascii="Times New Roman" w:hAnsi="Times New Roman" w:cs="Times New Roman"/>
          <w:sz w:val="24"/>
          <w:szCs w:val="24"/>
        </w:rPr>
      </w:pPr>
      <w:r>
        <w:rPr>
          <w:rFonts w:ascii="Times New Roman" w:hAnsi="Times New Roman" w:cs="Times New Roman"/>
          <w:sz w:val="24"/>
          <w:szCs w:val="24"/>
        </w:rPr>
        <w:t>Th</w:t>
      </w:r>
      <w:r w:rsidR="00AE2A20">
        <w:rPr>
          <w:rFonts w:ascii="Times New Roman" w:hAnsi="Times New Roman" w:cs="Times New Roman"/>
          <w:sz w:val="24"/>
          <w:szCs w:val="24"/>
        </w:rPr>
        <w:t>is section provide</w:t>
      </w:r>
      <w:r w:rsidR="00E47B9F">
        <w:rPr>
          <w:rFonts w:ascii="Times New Roman" w:hAnsi="Times New Roman" w:cs="Times New Roman"/>
          <w:sz w:val="24"/>
          <w:szCs w:val="24"/>
        </w:rPr>
        <w:t>s</w:t>
      </w:r>
      <w:r w:rsidR="00AE2A20">
        <w:rPr>
          <w:rFonts w:ascii="Times New Roman" w:hAnsi="Times New Roman" w:cs="Times New Roman"/>
          <w:sz w:val="24"/>
          <w:szCs w:val="24"/>
        </w:rPr>
        <w:t xml:space="preserve"> that </w:t>
      </w:r>
      <w:r>
        <w:rPr>
          <w:rFonts w:ascii="Times New Roman" w:hAnsi="Times New Roman" w:cs="Times New Roman"/>
          <w:sz w:val="24"/>
          <w:szCs w:val="24"/>
        </w:rPr>
        <w:t xml:space="preserve">Division 2 </w:t>
      </w:r>
      <w:r w:rsidR="00134138">
        <w:rPr>
          <w:rFonts w:ascii="Times New Roman" w:hAnsi="Times New Roman" w:cs="Times New Roman"/>
          <w:sz w:val="24"/>
          <w:szCs w:val="24"/>
        </w:rPr>
        <w:t xml:space="preserve">of this Part </w:t>
      </w:r>
      <w:r>
        <w:rPr>
          <w:rFonts w:ascii="Times New Roman" w:hAnsi="Times New Roman" w:cs="Times New Roman"/>
          <w:sz w:val="24"/>
          <w:szCs w:val="24"/>
        </w:rPr>
        <w:t>applies</w:t>
      </w:r>
      <w:r w:rsidR="006F7DBC">
        <w:rPr>
          <w:rFonts w:ascii="Times New Roman" w:hAnsi="Times New Roman" w:cs="Times New Roman"/>
          <w:sz w:val="24"/>
          <w:szCs w:val="24"/>
        </w:rPr>
        <w:t> </w:t>
      </w:r>
      <w:r w:rsidR="00AB157E">
        <w:rPr>
          <w:rFonts w:ascii="Times New Roman" w:hAnsi="Times New Roman" w:cs="Times New Roman"/>
          <w:sz w:val="24"/>
          <w:szCs w:val="24"/>
        </w:rPr>
        <w:t>to</w:t>
      </w:r>
      <w:r w:rsidR="00245C36">
        <w:rPr>
          <w:rFonts w:ascii="Times New Roman" w:hAnsi="Times New Roman" w:cs="Times New Roman"/>
          <w:sz w:val="24"/>
          <w:szCs w:val="24"/>
        </w:rPr>
        <w:t> </w:t>
      </w:r>
      <w:r w:rsidR="00AB157E">
        <w:rPr>
          <w:rFonts w:ascii="Times New Roman" w:hAnsi="Times New Roman" w:cs="Times New Roman"/>
          <w:sz w:val="24"/>
          <w:szCs w:val="24"/>
        </w:rPr>
        <w:t xml:space="preserve">certain APS promotion decisions and </w:t>
      </w:r>
      <w:r w:rsidR="00245C36">
        <w:rPr>
          <w:rFonts w:ascii="Times New Roman" w:hAnsi="Times New Roman" w:cs="Times New Roman"/>
          <w:sz w:val="24"/>
          <w:szCs w:val="24"/>
        </w:rPr>
        <w:t xml:space="preserve">engagement decisions, including decisions involving Parliamentary Service employees. </w:t>
      </w:r>
      <w:r w:rsidR="00752FBD">
        <w:rPr>
          <w:rFonts w:ascii="Times New Roman" w:hAnsi="Times New Roman" w:cs="Times New Roman"/>
          <w:sz w:val="24"/>
          <w:szCs w:val="24"/>
        </w:rPr>
        <w:t>Generally speaking, this section provide</w:t>
      </w:r>
      <w:r w:rsidR="00E47B9F">
        <w:rPr>
          <w:rFonts w:ascii="Times New Roman" w:hAnsi="Times New Roman" w:cs="Times New Roman"/>
          <w:sz w:val="24"/>
          <w:szCs w:val="24"/>
        </w:rPr>
        <w:t>s</w:t>
      </w:r>
      <w:r w:rsidR="00752FBD">
        <w:rPr>
          <w:rFonts w:ascii="Times New Roman" w:hAnsi="Times New Roman" w:cs="Times New Roman"/>
          <w:sz w:val="24"/>
          <w:szCs w:val="24"/>
        </w:rPr>
        <w:t xml:space="preserve"> that a promotion decision is made where the Agency Head promotes an ongoing APS employee, and an engagement decision is made where the Agency Head engages an ongoing Parliamentary Service employee. </w:t>
      </w:r>
    </w:p>
    <w:p w14:paraId="0F848C96" w14:textId="77777777" w:rsidR="008B0E2E" w:rsidRDefault="008B0E2E" w:rsidP="000A225D">
      <w:pPr>
        <w:jc w:val="both"/>
        <w:rPr>
          <w:rFonts w:ascii="Times New Roman" w:hAnsi="Times New Roman" w:cs="Times New Roman"/>
          <w:sz w:val="24"/>
          <w:szCs w:val="24"/>
        </w:rPr>
      </w:pPr>
      <w:r>
        <w:rPr>
          <w:rFonts w:ascii="Times New Roman" w:hAnsi="Times New Roman" w:cs="Times New Roman"/>
          <w:sz w:val="24"/>
          <w:szCs w:val="24"/>
        </w:rPr>
        <w:t>The application of</w:t>
      </w:r>
      <w:r w:rsidR="004550E0">
        <w:rPr>
          <w:rFonts w:ascii="Times New Roman" w:hAnsi="Times New Roman" w:cs="Times New Roman"/>
          <w:sz w:val="24"/>
          <w:szCs w:val="24"/>
        </w:rPr>
        <w:t xml:space="preserve"> </w:t>
      </w:r>
      <w:r w:rsidR="000F73EE">
        <w:rPr>
          <w:rFonts w:ascii="Times New Roman" w:hAnsi="Times New Roman" w:cs="Times New Roman"/>
          <w:sz w:val="24"/>
          <w:szCs w:val="24"/>
        </w:rPr>
        <w:t>Division 2 of Part 4</w:t>
      </w:r>
      <w:r>
        <w:rPr>
          <w:rFonts w:ascii="Times New Roman" w:hAnsi="Times New Roman" w:cs="Times New Roman"/>
          <w:sz w:val="24"/>
          <w:szCs w:val="24"/>
        </w:rPr>
        <w:t xml:space="preserve"> to an ‘engagement decision’ is intended to encourage mobility between </w:t>
      </w:r>
      <w:r w:rsidRPr="008B0E2E">
        <w:rPr>
          <w:rFonts w:ascii="Times New Roman" w:hAnsi="Times New Roman" w:cs="Times New Roman"/>
          <w:sz w:val="24"/>
          <w:szCs w:val="24"/>
        </w:rPr>
        <w:t xml:space="preserve">Parliamentary Service employees and APS employees. </w:t>
      </w:r>
      <w:r w:rsidR="000A225D">
        <w:rPr>
          <w:rFonts w:ascii="Times New Roman" w:hAnsi="Times New Roman" w:cs="Times New Roman"/>
          <w:sz w:val="24"/>
          <w:szCs w:val="24"/>
        </w:rPr>
        <w:t>Subsection</w:t>
      </w:r>
      <w:r w:rsidR="007F6359">
        <w:rPr>
          <w:rFonts w:ascii="Times New Roman" w:hAnsi="Times New Roman" w:cs="Times New Roman"/>
          <w:sz w:val="24"/>
          <w:szCs w:val="24"/>
        </w:rPr>
        <w:t> </w:t>
      </w:r>
      <w:r w:rsidR="000A225D">
        <w:rPr>
          <w:rFonts w:ascii="Times New Roman" w:hAnsi="Times New Roman" w:cs="Times New Roman"/>
          <w:sz w:val="24"/>
          <w:szCs w:val="24"/>
        </w:rPr>
        <w:t xml:space="preserve">26(1) of the </w:t>
      </w:r>
      <w:r w:rsidRPr="008B0E2E">
        <w:rPr>
          <w:rFonts w:ascii="Times New Roman" w:hAnsi="Times New Roman" w:cs="Times New Roman"/>
          <w:i/>
          <w:sz w:val="24"/>
          <w:szCs w:val="24"/>
        </w:rPr>
        <w:t>Parliamentary Service Act 1999</w:t>
      </w:r>
      <w:r w:rsidR="000A225D">
        <w:rPr>
          <w:rFonts w:ascii="Times New Roman" w:hAnsi="Times New Roman" w:cs="Times New Roman"/>
          <w:sz w:val="24"/>
          <w:szCs w:val="24"/>
        </w:rPr>
        <w:t xml:space="preserve"> has the same purpose. </w:t>
      </w:r>
    </w:p>
    <w:p w14:paraId="6B12173A" w14:textId="77777777" w:rsidR="00245C36" w:rsidRDefault="00245C36"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2</w:t>
      </w:r>
      <w:r w:rsidR="00B066BD">
        <w:rPr>
          <w:rFonts w:ascii="Times New Roman" w:hAnsi="Times New Roman" w:cs="Times New Roman"/>
          <w:sz w:val="24"/>
          <w:szCs w:val="24"/>
          <w:u w:val="single"/>
        </w:rPr>
        <w:t>1</w:t>
      </w:r>
      <w:r>
        <w:rPr>
          <w:rFonts w:ascii="Times New Roman" w:hAnsi="Times New Roman" w:cs="Times New Roman"/>
          <w:sz w:val="24"/>
          <w:szCs w:val="24"/>
          <w:u w:val="single"/>
        </w:rPr>
        <w:t xml:space="preserve"> – Entitlement to review – promotion decisions</w:t>
      </w:r>
    </w:p>
    <w:p w14:paraId="301209E0" w14:textId="77777777" w:rsidR="00245C36" w:rsidRDefault="00F02667"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E47B9F">
        <w:rPr>
          <w:rFonts w:ascii="Times New Roman" w:hAnsi="Times New Roman" w:cs="Times New Roman"/>
          <w:sz w:val="24"/>
          <w:szCs w:val="24"/>
        </w:rPr>
        <w:t xml:space="preserve">section is </w:t>
      </w:r>
      <w:r w:rsidR="00612247">
        <w:rPr>
          <w:rFonts w:ascii="Times New Roman" w:hAnsi="Times New Roman" w:cs="Times New Roman"/>
          <w:sz w:val="24"/>
          <w:szCs w:val="24"/>
        </w:rPr>
        <w:t>substantially the same as</w:t>
      </w:r>
      <w:r>
        <w:rPr>
          <w:rFonts w:ascii="Times New Roman" w:hAnsi="Times New Roman" w:cs="Times New Roman"/>
          <w:sz w:val="24"/>
          <w:szCs w:val="24"/>
        </w:rPr>
        <w:t xml:space="preserve"> r</w:t>
      </w:r>
      <w:r w:rsidR="00AA3887">
        <w:rPr>
          <w:rFonts w:ascii="Times New Roman" w:hAnsi="Times New Roman" w:cs="Times New Roman"/>
          <w:sz w:val="24"/>
          <w:szCs w:val="24"/>
        </w:rPr>
        <w:t xml:space="preserve">egulation 5.7 </w:t>
      </w:r>
      <w:r w:rsidR="00EF4022">
        <w:rPr>
          <w:rFonts w:ascii="Times New Roman" w:hAnsi="Times New Roman" w:cs="Times New Roman"/>
          <w:sz w:val="24"/>
          <w:szCs w:val="24"/>
        </w:rPr>
        <w:t>of the 1999 Regulations</w:t>
      </w:r>
      <w:r w:rsidR="00AA3887">
        <w:rPr>
          <w:rFonts w:ascii="Times New Roman" w:hAnsi="Times New Roman" w:cs="Times New Roman"/>
          <w:sz w:val="24"/>
          <w:szCs w:val="24"/>
        </w:rPr>
        <w:t xml:space="preserve">. </w:t>
      </w:r>
    </w:p>
    <w:p w14:paraId="3F11AF51" w14:textId="77777777" w:rsidR="00B066BD" w:rsidRDefault="00AA3887" w:rsidP="003777ED">
      <w:pPr>
        <w:jc w:val="both"/>
        <w:rPr>
          <w:rFonts w:ascii="Times New Roman" w:hAnsi="Times New Roman" w:cs="Times New Roman"/>
          <w:sz w:val="24"/>
          <w:szCs w:val="24"/>
        </w:rPr>
      </w:pPr>
      <w:r>
        <w:rPr>
          <w:rFonts w:ascii="Times New Roman" w:hAnsi="Times New Roman" w:cs="Times New Roman"/>
          <w:sz w:val="24"/>
          <w:szCs w:val="24"/>
        </w:rPr>
        <w:t>Th</w:t>
      </w:r>
      <w:r w:rsidR="00AE2A20">
        <w:rPr>
          <w:rFonts w:ascii="Times New Roman" w:hAnsi="Times New Roman" w:cs="Times New Roman"/>
          <w:sz w:val="24"/>
          <w:szCs w:val="24"/>
        </w:rPr>
        <w:t xml:space="preserve">is section </w:t>
      </w:r>
      <w:r>
        <w:rPr>
          <w:rFonts w:ascii="Times New Roman" w:hAnsi="Times New Roman" w:cs="Times New Roman"/>
          <w:sz w:val="24"/>
          <w:szCs w:val="24"/>
        </w:rPr>
        <w:t>provide</w:t>
      </w:r>
      <w:r w:rsidR="00E47B9F">
        <w:rPr>
          <w:rFonts w:ascii="Times New Roman" w:hAnsi="Times New Roman" w:cs="Times New Roman"/>
          <w:sz w:val="24"/>
          <w:szCs w:val="24"/>
        </w:rPr>
        <w:t>s</w:t>
      </w:r>
      <w:r>
        <w:rPr>
          <w:rFonts w:ascii="Times New Roman" w:hAnsi="Times New Roman" w:cs="Times New Roman"/>
          <w:sz w:val="24"/>
          <w:szCs w:val="24"/>
        </w:rPr>
        <w:t xml:space="preserve"> for the promotion decisions </w:t>
      </w:r>
      <w:r w:rsidR="00793EF9">
        <w:rPr>
          <w:rFonts w:ascii="Times New Roman" w:hAnsi="Times New Roman" w:cs="Times New Roman"/>
          <w:sz w:val="24"/>
          <w:szCs w:val="24"/>
        </w:rPr>
        <w:t xml:space="preserve">for </w:t>
      </w:r>
      <w:r>
        <w:rPr>
          <w:rFonts w:ascii="Times New Roman" w:hAnsi="Times New Roman" w:cs="Times New Roman"/>
          <w:sz w:val="24"/>
          <w:szCs w:val="24"/>
        </w:rPr>
        <w:t>which an ongoing APS employee</w:t>
      </w:r>
      <w:r w:rsidR="009640BD">
        <w:rPr>
          <w:rFonts w:ascii="Times New Roman" w:hAnsi="Times New Roman" w:cs="Times New Roman"/>
          <w:sz w:val="24"/>
          <w:szCs w:val="24"/>
        </w:rPr>
        <w:t xml:space="preserve"> or</w:t>
      </w:r>
      <w:r>
        <w:rPr>
          <w:rFonts w:ascii="Times New Roman" w:hAnsi="Times New Roman" w:cs="Times New Roman"/>
          <w:sz w:val="24"/>
          <w:szCs w:val="24"/>
        </w:rPr>
        <w:t xml:space="preserve"> ongoing Parliamentary service employee </w:t>
      </w:r>
      <w:r w:rsidR="00793EF9">
        <w:rPr>
          <w:rFonts w:ascii="Times New Roman" w:hAnsi="Times New Roman" w:cs="Times New Roman"/>
          <w:sz w:val="24"/>
          <w:szCs w:val="24"/>
        </w:rPr>
        <w:t>is</w:t>
      </w:r>
      <w:r>
        <w:rPr>
          <w:rFonts w:ascii="Times New Roman" w:hAnsi="Times New Roman" w:cs="Times New Roman"/>
          <w:sz w:val="24"/>
          <w:szCs w:val="24"/>
        </w:rPr>
        <w:t xml:space="preserve"> entitled to apply</w:t>
      </w:r>
      <w:r w:rsidR="00D753BE">
        <w:rPr>
          <w:rFonts w:ascii="Times New Roman" w:hAnsi="Times New Roman" w:cs="Times New Roman"/>
          <w:sz w:val="24"/>
          <w:szCs w:val="24"/>
        </w:rPr>
        <w:t>,</w:t>
      </w:r>
      <w:r>
        <w:rPr>
          <w:rFonts w:ascii="Times New Roman" w:hAnsi="Times New Roman" w:cs="Times New Roman"/>
          <w:sz w:val="24"/>
          <w:szCs w:val="24"/>
        </w:rPr>
        <w:t xml:space="preserve"> to the Merit Protection Commissioner</w:t>
      </w:r>
      <w:r w:rsidR="00762890">
        <w:rPr>
          <w:rFonts w:ascii="Times New Roman" w:hAnsi="Times New Roman" w:cs="Times New Roman"/>
          <w:sz w:val="24"/>
          <w:szCs w:val="24"/>
        </w:rPr>
        <w:t>,</w:t>
      </w:r>
      <w:r>
        <w:rPr>
          <w:rFonts w:ascii="Times New Roman" w:hAnsi="Times New Roman" w:cs="Times New Roman"/>
          <w:sz w:val="24"/>
          <w:szCs w:val="24"/>
        </w:rPr>
        <w:t xml:space="preserve"> for review by a </w:t>
      </w:r>
      <w:r w:rsidR="000C1D85">
        <w:rPr>
          <w:rFonts w:ascii="Times New Roman" w:hAnsi="Times New Roman" w:cs="Times New Roman"/>
          <w:sz w:val="24"/>
          <w:szCs w:val="24"/>
        </w:rPr>
        <w:t>PRC</w:t>
      </w:r>
      <w:r>
        <w:rPr>
          <w:rFonts w:ascii="Times New Roman" w:hAnsi="Times New Roman" w:cs="Times New Roman"/>
          <w:sz w:val="24"/>
          <w:szCs w:val="24"/>
        </w:rPr>
        <w:t xml:space="preserve">. </w:t>
      </w:r>
      <w:r w:rsidR="005010CA">
        <w:rPr>
          <w:rFonts w:ascii="Times New Roman" w:hAnsi="Times New Roman" w:cs="Times New Roman"/>
          <w:sz w:val="24"/>
          <w:szCs w:val="24"/>
        </w:rPr>
        <w:t>Generally speaking, these are</w:t>
      </w:r>
      <w:r w:rsidR="00752FBD">
        <w:rPr>
          <w:rFonts w:ascii="Times New Roman" w:hAnsi="Times New Roman" w:cs="Times New Roman"/>
          <w:sz w:val="24"/>
          <w:szCs w:val="24"/>
        </w:rPr>
        <w:t xml:space="preserve"> </w:t>
      </w:r>
      <w:r w:rsidR="005010CA">
        <w:rPr>
          <w:rFonts w:ascii="Times New Roman" w:hAnsi="Times New Roman" w:cs="Times New Roman"/>
          <w:sz w:val="24"/>
          <w:szCs w:val="24"/>
        </w:rPr>
        <w:t xml:space="preserve">decisions in relation to an application </w:t>
      </w:r>
      <w:r w:rsidR="00F50597">
        <w:rPr>
          <w:rFonts w:ascii="Times New Roman" w:hAnsi="Times New Roman" w:cs="Times New Roman"/>
          <w:sz w:val="24"/>
          <w:szCs w:val="24"/>
        </w:rPr>
        <w:t xml:space="preserve">by an ongoing APS </w:t>
      </w:r>
      <w:r w:rsidR="0059042B">
        <w:rPr>
          <w:rFonts w:ascii="Times New Roman" w:hAnsi="Times New Roman" w:cs="Times New Roman"/>
          <w:sz w:val="24"/>
          <w:szCs w:val="24"/>
        </w:rPr>
        <w:t xml:space="preserve">or Parliamentary Service </w:t>
      </w:r>
      <w:r w:rsidR="00F50597">
        <w:rPr>
          <w:rFonts w:ascii="Times New Roman" w:hAnsi="Times New Roman" w:cs="Times New Roman"/>
          <w:sz w:val="24"/>
          <w:szCs w:val="24"/>
        </w:rPr>
        <w:t xml:space="preserve">employee </w:t>
      </w:r>
      <w:r w:rsidR="005907C3">
        <w:rPr>
          <w:rFonts w:ascii="Times New Roman" w:hAnsi="Times New Roman" w:cs="Times New Roman"/>
          <w:sz w:val="24"/>
          <w:szCs w:val="24"/>
        </w:rPr>
        <w:t>to be employed at a higher classification</w:t>
      </w:r>
      <w:r w:rsidR="00111723">
        <w:rPr>
          <w:rFonts w:ascii="Times New Roman" w:hAnsi="Times New Roman" w:cs="Times New Roman"/>
          <w:sz w:val="24"/>
          <w:szCs w:val="24"/>
        </w:rPr>
        <w:t xml:space="preserve"> in the APS</w:t>
      </w:r>
      <w:r w:rsidR="00752FBD">
        <w:rPr>
          <w:rFonts w:ascii="Times New Roman" w:hAnsi="Times New Roman" w:cs="Times New Roman"/>
          <w:sz w:val="24"/>
          <w:szCs w:val="24"/>
        </w:rPr>
        <w:t>, where the Agency</w:t>
      </w:r>
      <w:r w:rsidR="00B4547D">
        <w:rPr>
          <w:rFonts w:ascii="Times New Roman" w:hAnsi="Times New Roman" w:cs="Times New Roman"/>
          <w:sz w:val="24"/>
          <w:szCs w:val="24"/>
        </w:rPr>
        <w:t xml:space="preserve"> Head </w:t>
      </w:r>
      <w:r w:rsidR="008F10EA">
        <w:rPr>
          <w:rFonts w:ascii="Times New Roman" w:hAnsi="Times New Roman" w:cs="Times New Roman"/>
          <w:sz w:val="24"/>
          <w:szCs w:val="24"/>
        </w:rPr>
        <w:t>has decided</w:t>
      </w:r>
      <w:r w:rsidR="004B36AF">
        <w:rPr>
          <w:rFonts w:ascii="Times New Roman" w:hAnsi="Times New Roman" w:cs="Times New Roman"/>
          <w:sz w:val="24"/>
          <w:szCs w:val="24"/>
        </w:rPr>
        <w:t xml:space="preserve"> to promote an ongoing APS employee. </w:t>
      </w:r>
      <w:r w:rsidR="00E47B9F">
        <w:rPr>
          <w:rFonts w:ascii="Times New Roman" w:hAnsi="Times New Roman" w:cs="Times New Roman"/>
          <w:sz w:val="24"/>
          <w:szCs w:val="24"/>
        </w:rPr>
        <w:t>S</w:t>
      </w:r>
      <w:r w:rsidR="005907C3">
        <w:rPr>
          <w:rFonts w:ascii="Times New Roman" w:hAnsi="Times New Roman" w:cs="Times New Roman"/>
          <w:sz w:val="24"/>
          <w:szCs w:val="24"/>
        </w:rPr>
        <w:t>ection 6 set</w:t>
      </w:r>
      <w:r w:rsidR="00953B10">
        <w:rPr>
          <w:rFonts w:ascii="Times New Roman" w:hAnsi="Times New Roman" w:cs="Times New Roman"/>
          <w:sz w:val="24"/>
          <w:szCs w:val="24"/>
        </w:rPr>
        <w:t>s</w:t>
      </w:r>
      <w:r w:rsidR="005907C3">
        <w:rPr>
          <w:rFonts w:ascii="Times New Roman" w:hAnsi="Times New Roman" w:cs="Times New Roman"/>
          <w:sz w:val="24"/>
          <w:szCs w:val="24"/>
        </w:rPr>
        <w:t xml:space="preserve"> out the meaning of higher classification </w:t>
      </w:r>
      <w:r w:rsidR="0004059F">
        <w:rPr>
          <w:rFonts w:ascii="Times New Roman" w:hAnsi="Times New Roman" w:cs="Times New Roman"/>
          <w:sz w:val="24"/>
          <w:szCs w:val="24"/>
        </w:rPr>
        <w:t xml:space="preserve">for ongoing Parliamentary Service employees. </w:t>
      </w:r>
    </w:p>
    <w:p w14:paraId="247F8135" w14:textId="77777777" w:rsidR="00AA3887" w:rsidRDefault="00AA3887"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2</w:t>
      </w:r>
      <w:r w:rsidR="00367F3F">
        <w:rPr>
          <w:rFonts w:ascii="Times New Roman" w:hAnsi="Times New Roman" w:cs="Times New Roman"/>
          <w:sz w:val="24"/>
          <w:szCs w:val="24"/>
          <w:u w:val="single"/>
        </w:rPr>
        <w:t>2</w:t>
      </w:r>
      <w:r>
        <w:rPr>
          <w:rFonts w:ascii="Times New Roman" w:hAnsi="Times New Roman" w:cs="Times New Roman"/>
          <w:sz w:val="24"/>
          <w:szCs w:val="24"/>
          <w:u w:val="single"/>
        </w:rPr>
        <w:t xml:space="preserve"> – Entitlement to review – engagement </w:t>
      </w:r>
      <w:r w:rsidR="007328C0">
        <w:rPr>
          <w:rFonts w:ascii="Times New Roman" w:hAnsi="Times New Roman" w:cs="Times New Roman"/>
          <w:sz w:val="24"/>
          <w:szCs w:val="24"/>
          <w:u w:val="single"/>
        </w:rPr>
        <w:t>decisions</w:t>
      </w:r>
      <w:r w:rsidR="00D753BE">
        <w:rPr>
          <w:rFonts w:ascii="Times New Roman" w:hAnsi="Times New Roman" w:cs="Times New Roman"/>
          <w:sz w:val="24"/>
          <w:szCs w:val="24"/>
          <w:u w:val="single"/>
        </w:rPr>
        <w:t xml:space="preserve"> involving Parliamentary Service employees</w:t>
      </w:r>
    </w:p>
    <w:p w14:paraId="4A8C8C5F" w14:textId="77777777" w:rsidR="00F31CC6" w:rsidRDefault="001B5EEB"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7C3078">
        <w:rPr>
          <w:rFonts w:ascii="Times New Roman" w:hAnsi="Times New Roman" w:cs="Times New Roman"/>
          <w:sz w:val="24"/>
          <w:szCs w:val="24"/>
        </w:rPr>
        <w:t xml:space="preserve">section is </w:t>
      </w:r>
      <w:r w:rsidR="00612247">
        <w:rPr>
          <w:rFonts w:ascii="Times New Roman" w:hAnsi="Times New Roman" w:cs="Times New Roman"/>
          <w:sz w:val="24"/>
          <w:szCs w:val="24"/>
        </w:rPr>
        <w:t>substantially the same as</w:t>
      </w:r>
      <w:r>
        <w:rPr>
          <w:rFonts w:ascii="Times New Roman" w:hAnsi="Times New Roman" w:cs="Times New Roman"/>
          <w:sz w:val="24"/>
          <w:szCs w:val="24"/>
        </w:rPr>
        <w:t xml:space="preserve"> r</w:t>
      </w:r>
      <w:r w:rsidR="00F31CC6">
        <w:rPr>
          <w:rFonts w:ascii="Times New Roman" w:hAnsi="Times New Roman" w:cs="Times New Roman"/>
          <w:sz w:val="24"/>
          <w:szCs w:val="24"/>
        </w:rPr>
        <w:t xml:space="preserve">egulation 5.7A </w:t>
      </w:r>
      <w:r w:rsidR="001A76CA">
        <w:rPr>
          <w:rFonts w:ascii="Times New Roman" w:hAnsi="Times New Roman" w:cs="Times New Roman"/>
          <w:sz w:val="24"/>
          <w:szCs w:val="24"/>
        </w:rPr>
        <w:t>of the 1999 Regulations</w:t>
      </w:r>
      <w:r w:rsidR="00F31CC6">
        <w:rPr>
          <w:rFonts w:ascii="Times New Roman" w:hAnsi="Times New Roman" w:cs="Times New Roman"/>
          <w:sz w:val="24"/>
          <w:szCs w:val="24"/>
        </w:rPr>
        <w:t xml:space="preserve">. </w:t>
      </w:r>
    </w:p>
    <w:p w14:paraId="0CF1E23F" w14:textId="77777777" w:rsidR="00F31CC6" w:rsidRDefault="00B2240A" w:rsidP="003777ED">
      <w:pPr>
        <w:jc w:val="both"/>
        <w:rPr>
          <w:rFonts w:ascii="Times New Roman" w:hAnsi="Times New Roman" w:cs="Times New Roman"/>
          <w:sz w:val="24"/>
          <w:szCs w:val="24"/>
        </w:rPr>
      </w:pPr>
      <w:r>
        <w:rPr>
          <w:rFonts w:ascii="Times New Roman" w:hAnsi="Times New Roman" w:cs="Times New Roman"/>
          <w:sz w:val="24"/>
          <w:szCs w:val="24"/>
        </w:rPr>
        <w:t>Th</w:t>
      </w:r>
      <w:r w:rsidR="001B5EEB">
        <w:rPr>
          <w:rFonts w:ascii="Times New Roman" w:hAnsi="Times New Roman" w:cs="Times New Roman"/>
          <w:sz w:val="24"/>
          <w:szCs w:val="24"/>
        </w:rPr>
        <w:t xml:space="preserve">is section </w:t>
      </w:r>
      <w:r>
        <w:rPr>
          <w:rFonts w:ascii="Times New Roman" w:hAnsi="Times New Roman" w:cs="Times New Roman"/>
          <w:sz w:val="24"/>
          <w:szCs w:val="24"/>
        </w:rPr>
        <w:t>provide</w:t>
      </w:r>
      <w:r w:rsidR="007C3078">
        <w:rPr>
          <w:rFonts w:ascii="Times New Roman" w:hAnsi="Times New Roman" w:cs="Times New Roman"/>
          <w:sz w:val="24"/>
          <w:szCs w:val="24"/>
        </w:rPr>
        <w:t>s</w:t>
      </w:r>
      <w:r>
        <w:rPr>
          <w:rFonts w:ascii="Times New Roman" w:hAnsi="Times New Roman" w:cs="Times New Roman"/>
          <w:sz w:val="24"/>
          <w:szCs w:val="24"/>
        </w:rPr>
        <w:t xml:space="preserve"> for the engagement decisions to which an ongoing APS employee</w:t>
      </w:r>
      <w:r w:rsidR="009640BD">
        <w:rPr>
          <w:rFonts w:ascii="Times New Roman" w:hAnsi="Times New Roman" w:cs="Times New Roman"/>
          <w:sz w:val="24"/>
          <w:szCs w:val="24"/>
        </w:rPr>
        <w:t xml:space="preserve"> or</w:t>
      </w:r>
      <w:r>
        <w:rPr>
          <w:rFonts w:ascii="Times New Roman" w:hAnsi="Times New Roman" w:cs="Times New Roman"/>
          <w:sz w:val="24"/>
          <w:szCs w:val="24"/>
        </w:rPr>
        <w:t xml:space="preserve"> ongoing Parliamentary </w:t>
      </w:r>
      <w:r w:rsidR="00DC4563">
        <w:rPr>
          <w:rFonts w:ascii="Times New Roman" w:hAnsi="Times New Roman" w:cs="Times New Roman"/>
          <w:sz w:val="24"/>
          <w:szCs w:val="24"/>
        </w:rPr>
        <w:t>S</w:t>
      </w:r>
      <w:r>
        <w:rPr>
          <w:rFonts w:ascii="Times New Roman" w:hAnsi="Times New Roman" w:cs="Times New Roman"/>
          <w:sz w:val="24"/>
          <w:szCs w:val="24"/>
        </w:rPr>
        <w:t xml:space="preserve">ervice employee are entitled to apply to the Merit Protection </w:t>
      </w:r>
      <w:r>
        <w:rPr>
          <w:rFonts w:ascii="Times New Roman" w:hAnsi="Times New Roman" w:cs="Times New Roman"/>
          <w:sz w:val="24"/>
          <w:szCs w:val="24"/>
        </w:rPr>
        <w:lastRenderedPageBreak/>
        <w:t>Commissioner</w:t>
      </w:r>
      <w:r w:rsidR="009640BD">
        <w:rPr>
          <w:rFonts w:ascii="Times New Roman" w:hAnsi="Times New Roman" w:cs="Times New Roman"/>
          <w:sz w:val="24"/>
          <w:szCs w:val="24"/>
        </w:rPr>
        <w:t>,</w:t>
      </w:r>
      <w:r>
        <w:rPr>
          <w:rFonts w:ascii="Times New Roman" w:hAnsi="Times New Roman" w:cs="Times New Roman"/>
          <w:sz w:val="24"/>
          <w:szCs w:val="24"/>
        </w:rPr>
        <w:t xml:space="preserve"> for review by a </w:t>
      </w:r>
      <w:r w:rsidR="000C1D85">
        <w:rPr>
          <w:rFonts w:ascii="Times New Roman" w:hAnsi="Times New Roman" w:cs="Times New Roman"/>
          <w:sz w:val="24"/>
          <w:szCs w:val="24"/>
        </w:rPr>
        <w:t>PRC</w:t>
      </w:r>
      <w:r>
        <w:rPr>
          <w:rFonts w:ascii="Times New Roman" w:hAnsi="Times New Roman" w:cs="Times New Roman"/>
          <w:sz w:val="24"/>
          <w:szCs w:val="24"/>
        </w:rPr>
        <w:t xml:space="preserve">. </w:t>
      </w:r>
      <w:r w:rsidR="00752FBD">
        <w:rPr>
          <w:rFonts w:ascii="Times New Roman" w:hAnsi="Times New Roman" w:cs="Times New Roman"/>
          <w:sz w:val="24"/>
          <w:szCs w:val="24"/>
        </w:rPr>
        <w:t xml:space="preserve">Generally speaking, these are </w:t>
      </w:r>
      <w:r w:rsidR="00F509E0">
        <w:rPr>
          <w:rFonts w:ascii="Times New Roman" w:hAnsi="Times New Roman" w:cs="Times New Roman"/>
          <w:sz w:val="24"/>
          <w:szCs w:val="24"/>
        </w:rPr>
        <w:t xml:space="preserve">decisions in relation to an application by an ongoing APS or Parliamentary Service employee to be employed at a higher classification in the APS, where the Agency Head </w:t>
      </w:r>
      <w:r w:rsidR="001A6709">
        <w:rPr>
          <w:rFonts w:ascii="Times New Roman" w:hAnsi="Times New Roman" w:cs="Times New Roman"/>
          <w:sz w:val="24"/>
          <w:szCs w:val="24"/>
        </w:rPr>
        <w:t xml:space="preserve">has decided </w:t>
      </w:r>
      <w:r w:rsidR="00F509E0">
        <w:rPr>
          <w:rFonts w:ascii="Times New Roman" w:hAnsi="Times New Roman" w:cs="Times New Roman"/>
          <w:sz w:val="24"/>
          <w:szCs w:val="24"/>
        </w:rPr>
        <w:t>to engage an ongoing Parliamentary Service employee</w:t>
      </w:r>
      <w:r w:rsidR="003F3114">
        <w:rPr>
          <w:rFonts w:ascii="Times New Roman" w:hAnsi="Times New Roman" w:cs="Times New Roman"/>
          <w:sz w:val="24"/>
          <w:szCs w:val="24"/>
        </w:rPr>
        <w:t xml:space="preserve"> at a higher classification</w:t>
      </w:r>
      <w:r w:rsidR="00F509E0">
        <w:rPr>
          <w:rFonts w:ascii="Times New Roman" w:hAnsi="Times New Roman" w:cs="Times New Roman"/>
          <w:sz w:val="24"/>
          <w:szCs w:val="24"/>
        </w:rPr>
        <w:t xml:space="preserve"> (see section </w:t>
      </w:r>
      <w:r w:rsidR="00DD40A7">
        <w:rPr>
          <w:rFonts w:ascii="Times New Roman" w:hAnsi="Times New Roman" w:cs="Times New Roman"/>
          <w:sz w:val="24"/>
          <w:szCs w:val="24"/>
        </w:rPr>
        <w:t>20</w:t>
      </w:r>
      <w:r w:rsidR="00F509E0">
        <w:rPr>
          <w:rFonts w:ascii="Times New Roman" w:hAnsi="Times New Roman" w:cs="Times New Roman"/>
          <w:sz w:val="24"/>
          <w:szCs w:val="24"/>
        </w:rPr>
        <w:t>).</w:t>
      </w:r>
    </w:p>
    <w:p w14:paraId="3681342C" w14:textId="77777777" w:rsidR="00B2240A" w:rsidRDefault="007D34CD"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2</w:t>
      </w:r>
      <w:r w:rsidR="00367F3F">
        <w:rPr>
          <w:rFonts w:ascii="Times New Roman" w:hAnsi="Times New Roman" w:cs="Times New Roman"/>
          <w:sz w:val="24"/>
          <w:szCs w:val="24"/>
          <w:u w:val="single"/>
        </w:rPr>
        <w:t>3</w:t>
      </w:r>
      <w:r>
        <w:rPr>
          <w:rFonts w:ascii="Times New Roman" w:hAnsi="Times New Roman" w:cs="Times New Roman"/>
          <w:sz w:val="24"/>
          <w:szCs w:val="24"/>
          <w:u w:val="single"/>
        </w:rPr>
        <w:t xml:space="preserve"> – Grounds for review </w:t>
      </w:r>
    </w:p>
    <w:p w14:paraId="15BB590C" w14:textId="77777777" w:rsidR="007D34CD" w:rsidRDefault="007A2943"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7C3078">
        <w:rPr>
          <w:rFonts w:ascii="Times New Roman" w:hAnsi="Times New Roman" w:cs="Times New Roman"/>
          <w:sz w:val="24"/>
          <w:szCs w:val="24"/>
        </w:rPr>
        <w:t xml:space="preserve">section is </w:t>
      </w:r>
      <w:r w:rsidR="00612247">
        <w:rPr>
          <w:rFonts w:ascii="Times New Roman" w:hAnsi="Times New Roman" w:cs="Times New Roman"/>
          <w:sz w:val="24"/>
          <w:szCs w:val="24"/>
        </w:rPr>
        <w:t>substantially the same as</w:t>
      </w:r>
      <w:r>
        <w:rPr>
          <w:rFonts w:ascii="Times New Roman" w:hAnsi="Times New Roman" w:cs="Times New Roman"/>
          <w:sz w:val="24"/>
          <w:szCs w:val="24"/>
        </w:rPr>
        <w:t xml:space="preserve"> r</w:t>
      </w:r>
      <w:r w:rsidR="007D34CD">
        <w:rPr>
          <w:rFonts w:ascii="Times New Roman" w:hAnsi="Times New Roman" w:cs="Times New Roman"/>
          <w:sz w:val="24"/>
          <w:szCs w:val="24"/>
        </w:rPr>
        <w:t xml:space="preserve">egulation 5.8 </w:t>
      </w:r>
      <w:r w:rsidR="00241CE2">
        <w:rPr>
          <w:rFonts w:ascii="Times New Roman" w:hAnsi="Times New Roman" w:cs="Times New Roman"/>
          <w:sz w:val="24"/>
          <w:szCs w:val="24"/>
        </w:rPr>
        <w:t>of the 1999 Regulations</w:t>
      </w:r>
      <w:r w:rsidR="007D34CD">
        <w:rPr>
          <w:rFonts w:ascii="Times New Roman" w:hAnsi="Times New Roman" w:cs="Times New Roman"/>
          <w:sz w:val="24"/>
          <w:szCs w:val="24"/>
        </w:rPr>
        <w:t xml:space="preserve">. </w:t>
      </w:r>
    </w:p>
    <w:p w14:paraId="4F53EBC3" w14:textId="77777777" w:rsidR="00A53600" w:rsidRDefault="006D7915" w:rsidP="003777ED">
      <w:pPr>
        <w:jc w:val="both"/>
        <w:rPr>
          <w:rFonts w:ascii="Times New Roman" w:hAnsi="Times New Roman" w:cs="Times New Roman"/>
          <w:sz w:val="24"/>
          <w:szCs w:val="24"/>
        </w:rPr>
      </w:pPr>
      <w:r>
        <w:rPr>
          <w:rFonts w:ascii="Times New Roman" w:hAnsi="Times New Roman" w:cs="Times New Roman"/>
          <w:sz w:val="24"/>
          <w:szCs w:val="24"/>
        </w:rPr>
        <w:t>Th</w:t>
      </w:r>
      <w:r w:rsidR="002C596C">
        <w:rPr>
          <w:rFonts w:ascii="Times New Roman" w:hAnsi="Times New Roman" w:cs="Times New Roman"/>
          <w:sz w:val="24"/>
          <w:szCs w:val="24"/>
        </w:rPr>
        <w:t>is section provide</w:t>
      </w:r>
      <w:r w:rsidR="007C3078">
        <w:rPr>
          <w:rFonts w:ascii="Times New Roman" w:hAnsi="Times New Roman" w:cs="Times New Roman"/>
          <w:sz w:val="24"/>
          <w:szCs w:val="24"/>
        </w:rPr>
        <w:t>s</w:t>
      </w:r>
      <w:r w:rsidR="002C596C">
        <w:rPr>
          <w:rFonts w:ascii="Times New Roman" w:hAnsi="Times New Roman" w:cs="Times New Roman"/>
          <w:sz w:val="24"/>
          <w:szCs w:val="24"/>
        </w:rPr>
        <w:t xml:space="preserve"> </w:t>
      </w:r>
      <w:r>
        <w:rPr>
          <w:rFonts w:ascii="Times New Roman" w:hAnsi="Times New Roman" w:cs="Times New Roman"/>
          <w:sz w:val="24"/>
          <w:szCs w:val="24"/>
        </w:rPr>
        <w:t xml:space="preserve">that a promotion decision or engagement decision may only be reviewed under this Division on the grounds of merit. </w:t>
      </w:r>
      <w:r w:rsidR="00A77D8B">
        <w:rPr>
          <w:rFonts w:ascii="Times New Roman" w:hAnsi="Times New Roman" w:cs="Times New Roman"/>
          <w:sz w:val="24"/>
          <w:szCs w:val="24"/>
        </w:rPr>
        <w:t>A legislative note provide</w:t>
      </w:r>
      <w:r w:rsidR="007C3078">
        <w:rPr>
          <w:rFonts w:ascii="Times New Roman" w:hAnsi="Times New Roman" w:cs="Times New Roman"/>
          <w:sz w:val="24"/>
          <w:szCs w:val="24"/>
        </w:rPr>
        <w:t>s</w:t>
      </w:r>
      <w:r w:rsidR="00A77D8B">
        <w:rPr>
          <w:rFonts w:ascii="Times New Roman" w:hAnsi="Times New Roman" w:cs="Times New Roman"/>
          <w:sz w:val="24"/>
          <w:szCs w:val="24"/>
        </w:rPr>
        <w:t xml:space="preserve"> that this is consistent with the APS Employment Principle that engagement and promotion decisions are based on merit. </w:t>
      </w:r>
    </w:p>
    <w:p w14:paraId="61887FD7" w14:textId="77777777" w:rsidR="0091143B" w:rsidRDefault="00A6278C"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2</w:t>
      </w:r>
      <w:r w:rsidR="00367F3F">
        <w:rPr>
          <w:rFonts w:ascii="Times New Roman" w:hAnsi="Times New Roman" w:cs="Times New Roman"/>
          <w:sz w:val="24"/>
          <w:szCs w:val="24"/>
          <w:u w:val="single"/>
        </w:rPr>
        <w:t>4</w:t>
      </w:r>
      <w:r>
        <w:rPr>
          <w:rFonts w:ascii="Times New Roman" w:hAnsi="Times New Roman" w:cs="Times New Roman"/>
          <w:sz w:val="24"/>
          <w:szCs w:val="24"/>
          <w:u w:val="single"/>
        </w:rPr>
        <w:t xml:space="preserve"> – Application for review</w:t>
      </w:r>
    </w:p>
    <w:p w14:paraId="4C9D3971" w14:textId="77777777" w:rsidR="00A53600" w:rsidRDefault="005E348D"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7C3078">
        <w:rPr>
          <w:rFonts w:ascii="Times New Roman" w:hAnsi="Times New Roman" w:cs="Times New Roman"/>
          <w:sz w:val="24"/>
          <w:szCs w:val="24"/>
        </w:rPr>
        <w:t xml:space="preserve">section is </w:t>
      </w:r>
      <w:r w:rsidR="00612247">
        <w:rPr>
          <w:rFonts w:ascii="Times New Roman" w:hAnsi="Times New Roman" w:cs="Times New Roman"/>
          <w:sz w:val="24"/>
          <w:szCs w:val="24"/>
        </w:rPr>
        <w:t>substantially the same as</w:t>
      </w:r>
      <w:r>
        <w:rPr>
          <w:rFonts w:ascii="Times New Roman" w:hAnsi="Times New Roman" w:cs="Times New Roman"/>
          <w:sz w:val="24"/>
          <w:szCs w:val="24"/>
        </w:rPr>
        <w:t xml:space="preserve"> r</w:t>
      </w:r>
      <w:r w:rsidR="00A53600">
        <w:rPr>
          <w:rFonts w:ascii="Times New Roman" w:hAnsi="Times New Roman" w:cs="Times New Roman"/>
          <w:sz w:val="24"/>
          <w:szCs w:val="24"/>
        </w:rPr>
        <w:t xml:space="preserve">egulation 5.9 </w:t>
      </w:r>
      <w:r w:rsidR="00674AE5">
        <w:rPr>
          <w:rFonts w:ascii="Times New Roman" w:hAnsi="Times New Roman" w:cs="Times New Roman"/>
          <w:sz w:val="24"/>
          <w:szCs w:val="24"/>
        </w:rPr>
        <w:t>of the 1999 Regulations</w:t>
      </w:r>
      <w:r w:rsidR="00A53600">
        <w:rPr>
          <w:rFonts w:ascii="Times New Roman" w:hAnsi="Times New Roman" w:cs="Times New Roman"/>
          <w:sz w:val="24"/>
          <w:szCs w:val="24"/>
        </w:rPr>
        <w:t xml:space="preserve">. </w:t>
      </w:r>
    </w:p>
    <w:p w14:paraId="46B171D4" w14:textId="77777777" w:rsidR="006F6C69" w:rsidRDefault="006F6C69" w:rsidP="003777ED">
      <w:pPr>
        <w:jc w:val="both"/>
        <w:rPr>
          <w:rFonts w:ascii="Times New Roman" w:hAnsi="Times New Roman" w:cs="Times New Roman"/>
          <w:sz w:val="24"/>
          <w:szCs w:val="24"/>
        </w:rPr>
      </w:pPr>
      <w:r>
        <w:rPr>
          <w:rFonts w:ascii="Times New Roman" w:hAnsi="Times New Roman" w:cs="Times New Roman"/>
          <w:sz w:val="24"/>
          <w:szCs w:val="24"/>
        </w:rPr>
        <w:t xml:space="preserve">The purpose of this section </w:t>
      </w:r>
      <w:r w:rsidR="007C3078">
        <w:rPr>
          <w:rFonts w:ascii="Times New Roman" w:hAnsi="Times New Roman" w:cs="Times New Roman"/>
          <w:sz w:val="24"/>
          <w:szCs w:val="24"/>
        </w:rPr>
        <w:t>is</w:t>
      </w:r>
      <w:r w:rsidR="002A54A9">
        <w:rPr>
          <w:rFonts w:ascii="Times New Roman" w:hAnsi="Times New Roman" w:cs="Times New Roman"/>
          <w:sz w:val="24"/>
          <w:szCs w:val="24"/>
        </w:rPr>
        <w:t xml:space="preserve"> to</w:t>
      </w:r>
      <w:r>
        <w:rPr>
          <w:rFonts w:ascii="Times New Roman" w:hAnsi="Times New Roman" w:cs="Times New Roman"/>
          <w:sz w:val="24"/>
          <w:szCs w:val="24"/>
        </w:rPr>
        <w:t xml:space="preserve"> provide for how an application for review of a promotion or engagement decision to the Merit Protection Commissioner is to be made</w:t>
      </w:r>
      <w:r w:rsidR="00D2402F">
        <w:rPr>
          <w:rFonts w:ascii="Times New Roman" w:hAnsi="Times New Roman" w:cs="Times New Roman"/>
          <w:sz w:val="24"/>
          <w:szCs w:val="24"/>
        </w:rPr>
        <w:t>,</w:t>
      </w:r>
      <w:r>
        <w:rPr>
          <w:rFonts w:ascii="Times New Roman" w:hAnsi="Times New Roman" w:cs="Times New Roman"/>
          <w:sz w:val="24"/>
          <w:szCs w:val="24"/>
        </w:rPr>
        <w:t xml:space="preserve"> and the effect of such a decision</w:t>
      </w:r>
      <w:r w:rsidR="007440B9">
        <w:rPr>
          <w:rFonts w:ascii="Times New Roman" w:hAnsi="Times New Roman" w:cs="Times New Roman"/>
          <w:sz w:val="24"/>
          <w:szCs w:val="24"/>
        </w:rPr>
        <w:t>. The section provide</w:t>
      </w:r>
      <w:r w:rsidR="007C3078">
        <w:rPr>
          <w:rFonts w:ascii="Times New Roman" w:hAnsi="Times New Roman" w:cs="Times New Roman"/>
          <w:sz w:val="24"/>
          <w:szCs w:val="24"/>
        </w:rPr>
        <w:t>s</w:t>
      </w:r>
      <w:r w:rsidR="007440B9">
        <w:rPr>
          <w:rFonts w:ascii="Times New Roman" w:hAnsi="Times New Roman" w:cs="Times New Roman"/>
          <w:sz w:val="24"/>
          <w:szCs w:val="24"/>
        </w:rPr>
        <w:t xml:space="preserve"> that an application must be in writing and received by the Merit Protection Commissioner within a specified time period. The section also provide</w:t>
      </w:r>
      <w:r w:rsidR="007C3078">
        <w:rPr>
          <w:rFonts w:ascii="Times New Roman" w:hAnsi="Times New Roman" w:cs="Times New Roman"/>
          <w:sz w:val="24"/>
          <w:szCs w:val="24"/>
        </w:rPr>
        <w:t>s</w:t>
      </w:r>
      <w:r w:rsidR="007440B9">
        <w:rPr>
          <w:rFonts w:ascii="Times New Roman" w:hAnsi="Times New Roman" w:cs="Times New Roman"/>
          <w:sz w:val="24"/>
          <w:szCs w:val="24"/>
        </w:rPr>
        <w:t xml:space="preserve"> that making an application for review of a promotion or engagement decision operate</w:t>
      </w:r>
      <w:r w:rsidR="00C25D73">
        <w:rPr>
          <w:rFonts w:ascii="Times New Roman" w:hAnsi="Times New Roman" w:cs="Times New Roman"/>
          <w:sz w:val="24"/>
          <w:szCs w:val="24"/>
        </w:rPr>
        <w:t>s</w:t>
      </w:r>
      <w:r w:rsidR="007440B9">
        <w:rPr>
          <w:rFonts w:ascii="Times New Roman" w:hAnsi="Times New Roman" w:cs="Times New Roman"/>
          <w:sz w:val="24"/>
          <w:szCs w:val="24"/>
        </w:rPr>
        <w:t xml:space="preserve"> as a stay on the decision. </w:t>
      </w:r>
    </w:p>
    <w:p w14:paraId="20689A53" w14:textId="77777777" w:rsidR="00A6278C" w:rsidRPr="001F6CA4" w:rsidRDefault="00EB265F" w:rsidP="003777ED">
      <w:pPr>
        <w:jc w:val="both"/>
        <w:rPr>
          <w:rFonts w:ascii="Times New Roman" w:hAnsi="Times New Roman" w:cs="Times New Roman"/>
          <w:sz w:val="24"/>
          <w:szCs w:val="24"/>
        </w:rPr>
      </w:pPr>
      <w:r>
        <w:rPr>
          <w:rFonts w:ascii="Times New Roman" w:hAnsi="Times New Roman" w:cs="Times New Roman"/>
          <w:sz w:val="24"/>
          <w:szCs w:val="24"/>
        </w:rPr>
        <w:t xml:space="preserve">Minor </w:t>
      </w:r>
      <w:r w:rsidR="00210AD2">
        <w:rPr>
          <w:rFonts w:ascii="Times New Roman" w:hAnsi="Times New Roman" w:cs="Times New Roman"/>
          <w:sz w:val="24"/>
          <w:szCs w:val="24"/>
        </w:rPr>
        <w:t>changes</w:t>
      </w:r>
      <w:r>
        <w:rPr>
          <w:rFonts w:ascii="Times New Roman" w:hAnsi="Times New Roman" w:cs="Times New Roman"/>
          <w:sz w:val="24"/>
          <w:szCs w:val="24"/>
        </w:rPr>
        <w:t xml:space="preserve"> have been made to simplify the drafting</w:t>
      </w:r>
      <w:r w:rsidR="002E6C63">
        <w:rPr>
          <w:rFonts w:ascii="Times New Roman" w:hAnsi="Times New Roman" w:cs="Times New Roman"/>
          <w:sz w:val="24"/>
          <w:szCs w:val="24"/>
        </w:rPr>
        <w:t>. The section deal</w:t>
      </w:r>
      <w:r w:rsidR="007C3078">
        <w:rPr>
          <w:rFonts w:ascii="Times New Roman" w:hAnsi="Times New Roman" w:cs="Times New Roman"/>
          <w:sz w:val="24"/>
          <w:szCs w:val="24"/>
        </w:rPr>
        <w:t>s</w:t>
      </w:r>
      <w:r w:rsidR="002E6C63">
        <w:rPr>
          <w:rFonts w:ascii="Times New Roman" w:hAnsi="Times New Roman" w:cs="Times New Roman"/>
          <w:sz w:val="24"/>
          <w:szCs w:val="24"/>
        </w:rPr>
        <w:t xml:space="preserve"> with </w:t>
      </w:r>
      <w:r>
        <w:rPr>
          <w:rFonts w:ascii="Times New Roman" w:hAnsi="Times New Roman" w:cs="Times New Roman"/>
          <w:sz w:val="24"/>
          <w:szCs w:val="24"/>
        </w:rPr>
        <w:t xml:space="preserve">promotion and engagement decisions together. </w:t>
      </w:r>
    </w:p>
    <w:p w14:paraId="67F5207E" w14:textId="77777777" w:rsidR="00A6278C" w:rsidRDefault="00A6278C"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2</w:t>
      </w:r>
      <w:r w:rsidR="00367F3F">
        <w:rPr>
          <w:rFonts w:ascii="Times New Roman" w:hAnsi="Times New Roman" w:cs="Times New Roman"/>
          <w:sz w:val="24"/>
          <w:szCs w:val="24"/>
          <w:u w:val="single"/>
        </w:rPr>
        <w:t>5</w:t>
      </w:r>
      <w:r>
        <w:rPr>
          <w:rFonts w:ascii="Times New Roman" w:hAnsi="Times New Roman" w:cs="Times New Roman"/>
          <w:sz w:val="24"/>
          <w:szCs w:val="24"/>
          <w:u w:val="single"/>
        </w:rPr>
        <w:t xml:space="preserve"> – Appointment of PRC</w:t>
      </w:r>
    </w:p>
    <w:p w14:paraId="41EC6068" w14:textId="77777777" w:rsidR="00A6278C" w:rsidRDefault="004E4D11"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7C3078">
        <w:rPr>
          <w:rFonts w:ascii="Times New Roman" w:hAnsi="Times New Roman" w:cs="Times New Roman"/>
          <w:sz w:val="24"/>
          <w:szCs w:val="24"/>
        </w:rPr>
        <w:t xml:space="preserve">section is </w:t>
      </w:r>
      <w:r w:rsidR="00612247">
        <w:rPr>
          <w:rFonts w:ascii="Times New Roman" w:hAnsi="Times New Roman" w:cs="Times New Roman"/>
          <w:sz w:val="24"/>
          <w:szCs w:val="24"/>
        </w:rPr>
        <w:t>substantially the same as</w:t>
      </w:r>
      <w:r>
        <w:rPr>
          <w:rFonts w:ascii="Times New Roman" w:hAnsi="Times New Roman" w:cs="Times New Roman"/>
          <w:sz w:val="24"/>
          <w:szCs w:val="24"/>
        </w:rPr>
        <w:t xml:space="preserve"> r</w:t>
      </w:r>
      <w:r w:rsidR="0016274A">
        <w:rPr>
          <w:rFonts w:ascii="Times New Roman" w:hAnsi="Times New Roman" w:cs="Times New Roman"/>
          <w:sz w:val="24"/>
          <w:szCs w:val="24"/>
        </w:rPr>
        <w:t>egulation 5.10</w:t>
      </w:r>
      <w:r w:rsidR="00580517">
        <w:rPr>
          <w:rFonts w:ascii="Times New Roman" w:hAnsi="Times New Roman" w:cs="Times New Roman"/>
          <w:sz w:val="24"/>
          <w:szCs w:val="24"/>
        </w:rPr>
        <w:t xml:space="preserve"> of the 1999 Regulations</w:t>
      </w:r>
      <w:r w:rsidR="0016274A">
        <w:rPr>
          <w:rFonts w:ascii="Times New Roman" w:hAnsi="Times New Roman" w:cs="Times New Roman"/>
          <w:sz w:val="24"/>
          <w:szCs w:val="24"/>
        </w:rPr>
        <w:t xml:space="preserve">. </w:t>
      </w:r>
    </w:p>
    <w:p w14:paraId="243B5F6F" w14:textId="77777777" w:rsidR="0016274A" w:rsidRPr="0016274A" w:rsidRDefault="00C4451E" w:rsidP="003777E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purpose of this section </w:t>
      </w:r>
      <w:r w:rsidR="007C3078">
        <w:rPr>
          <w:rFonts w:ascii="Times New Roman" w:hAnsi="Times New Roman" w:cs="Times New Roman"/>
          <w:sz w:val="24"/>
          <w:szCs w:val="24"/>
        </w:rPr>
        <w:t>is</w:t>
      </w:r>
      <w:r>
        <w:rPr>
          <w:rFonts w:ascii="Times New Roman" w:hAnsi="Times New Roman" w:cs="Times New Roman"/>
          <w:sz w:val="24"/>
          <w:szCs w:val="24"/>
        </w:rPr>
        <w:t xml:space="preserve"> to provide for </w:t>
      </w:r>
      <w:r w:rsidR="006125B6">
        <w:rPr>
          <w:rFonts w:ascii="Times New Roman" w:hAnsi="Times New Roman" w:cs="Times New Roman"/>
          <w:sz w:val="24"/>
          <w:szCs w:val="24"/>
        </w:rPr>
        <w:t>when a</w:t>
      </w:r>
      <w:r w:rsidR="00805E5C">
        <w:rPr>
          <w:rFonts w:ascii="Times New Roman" w:hAnsi="Times New Roman" w:cs="Times New Roman"/>
          <w:sz w:val="24"/>
          <w:szCs w:val="24"/>
        </w:rPr>
        <w:t xml:space="preserve"> </w:t>
      </w:r>
      <w:r w:rsidR="000C1D85">
        <w:rPr>
          <w:rFonts w:ascii="Times New Roman" w:hAnsi="Times New Roman" w:cs="Times New Roman"/>
          <w:sz w:val="24"/>
          <w:szCs w:val="24"/>
        </w:rPr>
        <w:t>PRC</w:t>
      </w:r>
      <w:r w:rsidR="006125B6">
        <w:rPr>
          <w:rFonts w:ascii="Times New Roman" w:hAnsi="Times New Roman" w:cs="Times New Roman"/>
          <w:sz w:val="24"/>
          <w:szCs w:val="24"/>
        </w:rPr>
        <w:t xml:space="preserve"> is to be appointed </w:t>
      </w:r>
      <w:r w:rsidR="00946AD1">
        <w:rPr>
          <w:rFonts w:ascii="Times New Roman" w:hAnsi="Times New Roman" w:cs="Times New Roman"/>
          <w:sz w:val="24"/>
          <w:szCs w:val="24"/>
        </w:rPr>
        <w:t xml:space="preserve">to deal with an application for review of </w:t>
      </w:r>
      <w:r w:rsidR="00210AD2">
        <w:rPr>
          <w:rFonts w:ascii="Times New Roman" w:hAnsi="Times New Roman" w:cs="Times New Roman"/>
          <w:sz w:val="24"/>
          <w:szCs w:val="24"/>
        </w:rPr>
        <w:t xml:space="preserve">a </w:t>
      </w:r>
      <w:r w:rsidR="00946AD1">
        <w:rPr>
          <w:rFonts w:ascii="Times New Roman" w:hAnsi="Times New Roman" w:cs="Times New Roman"/>
          <w:sz w:val="24"/>
          <w:szCs w:val="24"/>
        </w:rPr>
        <w:t xml:space="preserve">promotion or engagement decision. </w:t>
      </w:r>
      <w:r w:rsidR="004E4D11">
        <w:rPr>
          <w:rFonts w:ascii="Times New Roman" w:hAnsi="Times New Roman" w:cs="Times New Roman"/>
          <w:sz w:val="24"/>
          <w:szCs w:val="24"/>
        </w:rPr>
        <w:t xml:space="preserve">The section </w:t>
      </w:r>
      <w:r w:rsidR="00A068A1">
        <w:rPr>
          <w:rFonts w:ascii="Times New Roman" w:hAnsi="Times New Roman" w:cs="Times New Roman"/>
          <w:sz w:val="24"/>
          <w:szCs w:val="24"/>
        </w:rPr>
        <w:t>provide</w:t>
      </w:r>
      <w:r w:rsidR="007C3078">
        <w:rPr>
          <w:rFonts w:ascii="Times New Roman" w:hAnsi="Times New Roman" w:cs="Times New Roman"/>
          <w:sz w:val="24"/>
          <w:szCs w:val="24"/>
        </w:rPr>
        <w:t>s</w:t>
      </w:r>
      <w:r w:rsidR="004E4D11">
        <w:rPr>
          <w:rFonts w:ascii="Times New Roman" w:hAnsi="Times New Roman" w:cs="Times New Roman"/>
          <w:sz w:val="24"/>
          <w:szCs w:val="24"/>
        </w:rPr>
        <w:t xml:space="preserve">, among other things, that </w:t>
      </w:r>
      <w:r w:rsidR="008E3910">
        <w:rPr>
          <w:rFonts w:ascii="Times New Roman" w:hAnsi="Times New Roman" w:cs="Times New Roman"/>
          <w:sz w:val="24"/>
          <w:szCs w:val="24"/>
        </w:rPr>
        <w:t xml:space="preserve">the Merit Protection Commissioner is to consider </w:t>
      </w:r>
      <w:r w:rsidR="0098245D">
        <w:rPr>
          <w:rFonts w:ascii="Times New Roman" w:hAnsi="Times New Roman" w:cs="Times New Roman"/>
          <w:sz w:val="24"/>
          <w:szCs w:val="24"/>
        </w:rPr>
        <w:t>applications for review and, if necessary, appoint a PRC to deal with them</w:t>
      </w:r>
      <w:r w:rsidR="009D26C5">
        <w:rPr>
          <w:rFonts w:ascii="Times New Roman" w:hAnsi="Times New Roman" w:cs="Times New Roman"/>
          <w:sz w:val="24"/>
          <w:szCs w:val="24"/>
        </w:rPr>
        <w:t xml:space="preserve">. </w:t>
      </w:r>
      <w:r>
        <w:rPr>
          <w:rFonts w:ascii="Times New Roman" w:hAnsi="Times New Roman" w:cs="Times New Roman"/>
          <w:sz w:val="24"/>
          <w:szCs w:val="24"/>
        </w:rPr>
        <w:t>Minor</w:t>
      </w:r>
      <w:r w:rsidR="00210AD2">
        <w:rPr>
          <w:rFonts w:ascii="Times New Roman" w:hAnsi="Times New Roman" w:cs="Times New Roman"/>
          <w:sz w:val="24"/>
          <w:szCs w:val="24"/>
        </w:rPr>
        <w:t xml:space="preserve"> changes </w:t>
      </w:r>
      <w:r>
        <w:rPr>
          <w:rFonts w:ascii="Times New Roman" w:hAnsi="Times New Roman" w:cs="Times New Roman"/>
          <w:sz w:val="24"/>
          <w:szCs w:val="24"/>
        </w:rPr>
        <w:t xml:space="preserve">have been made to the </w:t>
      </w:r>
      <w:r w:rsidR="00210AD2">
        <w:rPr>
          <w:rFonts w:ascii="Times New Roman" w:hAnsi="Times New Roman" w:cs="Times New Roman"/>
          <w:sz w:val="24"/>
          <w:szCs w:val="24"/>
        </w:rPr>
        <w:t>1999 Regulations</w:t>
      </w:r>
      <w:r>
        <w:rPr>
          <w:rFonts w:ascii="Times New Roman" w:hAnsi="Times New Roman" w:cs="Times New Roman"/>
          <w:sz w:val="24"/>
          <w:szCs w:val="24"/>
        </w:rPr>
        <w:t xml:space="preserve"> to clarify that </w:t>
      </w:r>
      <w:r w:rsidR="00FA390C">
        <w:rPr>
          <w:rFonts w:ascii="Times New Roman" w:hAnsi="Times New Roman" w:cs="Times New Roman"/>
          <w:sz w:val="24"/>
          <w:szCs w:val="24"/>
        </w:rPr>
        <w:t>it</w:t>
      </w:r>
      <w:r w:rsidR="008F2698">
        <w:rPr>
          <w:rFonts w:ascii="Times New Roman" w:hAnsi="Times New Roman" w:cs="Times New Roman"/>
          <w:sz w:val="24"/>
          <w:szCs w:val="24"/>
        </w:rPr>
        <w:t xml:space="preserve"> is not necessary for separate </w:t>
      </w:r>
      <w:r w:rsidR="000C1D85">
        <w:rPr>
          <w:rFonts w:ascii="Times New Roman" w:hAnsi="Times New Roman" w:cs="Times New Roman"/>
          <w:sz w:val="24"/>
          <w:szCs w:val="24"/>
        </w:rPr>
        <w:t>PRCs</w:t>
      </w:r>
      <w:r w:rsidR="008F2698">
        <w:rPr>
          <w:rFonts w:ascii="Times New Roman" w:hAnsi="Times New Roman" w:cs="Times New Roman"/>
          <w:sz w:val="24"/>
          <w:szCs w:val="24"/>
        </w:rPr>
        <w:t xml:space="preserve"> to be appointed to deal with applications by ongoing APS employees, and applications by ongoing Parliamentary Service employees.</w:t>
      </w:r>
      <w:r w:rsidR="009428DA">
        <w:rPr>
          <w:rFonts w:ascii="Times New Roman" w:hAnsi="Times New Roman" w:cs="Times New Roman"/>
          <w:sz w:val="24"/>
          <w:szCs w:val="24"/>
        </w:rPr>
        <w:t xml:space="preserve"> The one </w:t>
      </w:r>
      <w:r w:rsidR="000C1D85">
        <w:rPr>
          <w:rFonts w:ascii="Times New Roman" w:hAnsi="Times New Roman" w:cs="Times New Roman"/>
          <w:sz w:val="24"/>
          <w:szCs w:val="24"/>
        </w:rPr>
        <w:t>PRC</w:t>
      </w:r>
      <w:r w:rsidR="009428DA">
        <w:rPr>
          <w:rFonts w:ascii="Times New Roman" w:hAnsi="Times New Roman" w:cs="Times New Roman"/>
          <w:sz w:val="24"/>
          <w:szCs w:val="24"/>
        </w:rPr>
        <w:t xml:space="preserve"> may deal with applications from both kinds of employees</w:t>
      </w:r>
      <w:r w:rsidR="00210AD2">
        <w:rPr>
          <w:rFonts w:ascii="Times New Roman" w:hAnsi="Times New Roman" w:cs="Times New Roman"/>
          <w:sz w:val="24"/>
          <w:szCs w:val="24"/>
        </w:rPr>
        <w:t xml:space="preserve"> for review of the same promotion decision or engagement decision</w:t>
      </w:r>
      <w:r w:rsidR="009428DA">
        <w:rPr>
          <w:rFonts w:ascii="Times New Roman" w:hAnsi="Times New Roman" w:cs="Times New Roman"/>
          <w:sz w:val="24"/>
          <w:szCs w:val="24"/>
        </w:rPr>
        <w:t xml:space="preserve">. </w:t>
      </w:r>
    </w:p>
    <w:p w14:paraId="14C8DD26" w14:textId="77777777" w:rsidR="00A6278C" w:rsidRDefault="00A6278C" w:rsidP="00210AD2">
      <w:pPr>
        <w:keepNext/>
        <w:jc w:val="both"/>
        <w:rPr>
          <w:rFonts w:ascii="Times New Roman" w:hAnsi="Times New Roman" w:cs="Times New Roman"/>
          <w:sz w:val="24"/>
          <w:szCs w:val="24"/>
          <w:u w:val="single"/>
        </w:rPr>
      </w:pPr>
      <w:r>
        <w:rPr>
          <w:rFonts w:ascii="Times New Roman" w:hAnsi="Times New Roman" w:cs="Times New Roman"/>
          <w:sz w:val="24"/>
          <w:szCs w:val="24"/>
          <w:u w:val="single"/>
        </w:rPr>
        <w:t>Section 2</w:t>
      </w:r>
      <w:r w:rsidR="00367F3F">
        <w:rPr>
          <w:rFonts w:ascii="Times New Roman" w:hAnsi="Times New Roman" w:cs="Times New Roman"/>
          <w:sz w:val="24"/>
          <w:szCs w:val="24"/>
          <w:u w:val="single"/>
        </w:rPr>
        <w:t>6</w:t>
      </w:r>
      <w:r>
        <w:rPr>
          <w:rFonts w:ascii="Times New Roman" w:hAnsi="Times New Roman" w:cs="Times New Roman"/>
          <w:sz w:val="24"/>
          <w:szCs w:val="24"/>
          <w:u w:val="single"/>
        </w:rPr>
        <w:t xml:space="preserve"> – Constitution of PRC</w:t>
      </w:r>
    </w:p>
    <w:p w14:paraId="78D8BAA4" w14:textId="77777777" w:rsidR="00A6278C" w:rsidRDefault="00445082"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7C3078">
        <w:rPr>
          <w:rFonts w:ascii="Times New Roman" w:hAnsi="Times New Roman" w:cs="Times New Roman"/>
          <w:sz w:val="24"/>
          <w:szCs w:val="24"/>
        </w:rPr>
        <w:t xml:space="preserve">section is </w:t>
      </w:r>
      <w:r w:rsidR="00612247">
        <w:rPr>
          <w:rFonts w:ascii="Times New Roman" w:hAnsi="Times New Roman" w:cs="Times New Roman"/>
          <w:sz w:val="24"/>
          <w:szCs w:val="24"/>
        </w:rPr>
        <w:t>substantially the same as</w:t>
      </w:r>
      <w:r>
        <w:rPr>
          <w:rFonts w:ascii="Times New Roman" w:hAnsi="Times New Roman" w:cs="Times New Roman"/>
          <w:sz w:val="24"/>
          <w:szCs w:val="24"/>
        </w:rPr>
        <w:t xml:space="preserve"> r</w:t>
      </w:r>
      <w:r w:rsidR="000837A8">
        <w:rPr>
          <w:rFonts w:ascii="Times New Roman" w:hAnsi="Times New Roman" w:cs="Times New Roman"/>
          <w:sz w:val="24"/>
          <w:szCs w:val="24"/>
        </w:rPr>
        <w:t xml:space="preserve">egulation </w:t>
      </w:r>
      <w:r w:rsidR="00573749">
        <w:rPr>
          <w:rFonts w:ascii="Times New Roman" w:hAnsi="Times New Roman" w:cs="Times New Roman"/>
          <w:sz w:val="24"/>
          <w:szCs w:val="24"/>
        </w:rPr>
        <w:t xml:space="preserve">5.11 </w:t>
      </w:r>
      <w:r w:rsidR="002636F3">
        <w:rPr>
          <w:rFonts w:ascii="Times New Roman" w:hAnsi="Times New Roman" w:cs="Times New Roman"/>
          <w:sz w:val="24"/>
          <w:szCs w:val="24"/>
        </w:rPr>
        <w:t>of the 1999 Regulations</w:t>
      </w:r>
      <w:r w:rsidR="00573749">
        <w:rPr>
          <w:rFonts w:ascii="Times New Roman" w:hAnsi="Times New Roman" w:cs="Times New Roman"/>
          <w:sz w:val="24"/>
          <w:szCs w:val="24"/>
        </w:rPr>
        <w:t xml:space="preserve">. </w:t>
      </w:r>
    </w:p>
    <w:p w14:paraId="2D7D1C7E" w14:textId="77777777" w:rsidR="000837A8" w:rsidRPr="000837A8" w:rsidRDefault="005B3DE8" w:rsidP="003777ED">
      <w:pPr>
        <w:jc w:val="both"/>
        <w:rPr>
          <w:rFonts w:ascii="Times New Roman" w:hAnsi="Times New Roman" w:cs="Times New Roman"/>
          <w:sz w:val="24"/>
          <w:szCs w:val="24"/>
        </w:rPr>
      </w:pPr>
      <w:r>
        <w:rPr>
          <w:rFonts w:ascii="Times New Roman" w:hAnsi="Times New Roman" w:cs="Times New Roman"/>
          <w:sz w:val="24"/>
          <w:szCs w:val="24"/>
        </w:rPr>
        <w:t xml:space="preserve">The purpose of this </w:t>
      </w:r>
      <w:r w:rsidR="00572FBC">
        <w:rPr>
          <w:rFonts w:ascii="Times New Roman" w:hAnsi="Times New Roman" w:cs="Times New Roman"/>
          <w:sz w:val="24"/>
          <w:szCs w:val="24"/>
        </w:rPr>
        <w:t xml:space="preserve">section </w:t>
      </w:r>
      <w:r w:rsidR="007C3078">
        <w:rPr>
          <w:rFonts w:ascii="Times New Roman" w:hAnsi="Times New Roman" w:cs="Times New Roman"/>
          <w:sz w:val="24"/>
          <w:szCs w:val="24"/>
        </w:rPr>
        <w:t>is</w:t>
      </w:r>
      <w:r w:rsidR="00572FBC">
        <w:rPr>
          <w:rFonts w:ascii="Times New Roman" w:hAnsi="Times New Roman" w:cs="Times New Roman"/>
          <w:sz w:val="24"/>
          <w:szCs w:val="24"/>
        </w:rPr>
        <w:t xml:space="preserve"> to</w:t>
      </w:r>
      <w:r>
        <w:rPr>
          <w:rFonts w:ascii="Times New Roman" w:hAnsi="Times New Roman" w:cs="Times New Roman"/>
          <w:sz w:val="24"/>
          <w:szCs w:val="24"/>
        </w:rPr>
        <w:t xml:space="preserve"> provide for how a </w:t>
      </w:r>
      <w:r w:rsidR="000C1D85">
        <w:rPr>
          <w:rFonts w:ascii="Times New Roman" w:hAnsi="Times New Roman" w:cs="Times New Roman"/>
          <w:sz w:val="24"/>
          <w:szCs w:val="24"/>
        </w:rPr>
        <w:t>PRC</w:t>
      </w:r>
      <w:r>
        <w:rPr>
          <w:rFonts w:ascii="Times New Roman" w:hAnsi="Times New Roman" w:cs="Times New Roman"/>
          <w:sz w:val="24"/>
          <w:szCs w:val="24"/>
        </w:rPr>
        <w:t xml:space="preserve"> is to be constituted. </w:t>
      </w:r>
      <w:r w:rsidR="00445082">
        <w:rPr>
          <w:rFonts w:ascii="Times New Roman" w:hAnsi="Times New Roman" w:cs="Times New Roman"/>
          <w:sz w:val="24"/>
          <w:szCs w:val="24"/>
        </w:rPr>
        <w:t>The section provide</w:t>
      </w:r>
      <w:r w:rsidR="007C3078">
        <w:rPr>
          <w:rFonts w:ascii="Times New Roman" w:hAnsi="Times New Roman" w:cs="Times New Roman"/>
          <w:sz w:val="24"/>
          <w:szCs w:val="24"/>
        </w:rPr>
        <w:t>s</w:t>
      </w:r>
      <w:r w:rsidR="00445082">
        <w:rPr>
          <w:rFonts w:ascii="Times New Roman" w:hAnsi="Times New Roman" w:cs="Times New Roman"/>
          <w:sz w:val="24"/>
          <w:szCs w:val="24"/>
        </w:rPr>
        <w:t>, among other things, that a PRC must comprise</w:t>
      </w:r>
      <w:r w:rsidR="003C2DA5">
        <w:rPr>
          <w:rFonts w:ascii="Times New Roman" w:hAnsi="Times New Roman" w:cs="Times New Roman"/>
          <w:sz w:val="24"/>
          <w:szCs w:val="24"/>
        </w:rPr>
        <w:t>:</w:t>
      </w:r>
      <w:r w:rsidR="00445082">
        <w:rPr>
          <w:rFonts w:ascii="Times New Roman" w:hAnsi="Times New Roman" w:cs="Times New Roman"/>
          <w:sz w:val="24"/>
          <w:szCs w:val="24"/>
        </w:rPr>
        <w:t xml:space="preserve"> a Convenor</w:t>
      </w:r>
      <w:r w:rsidR="00210AD2">
        <w:rPr>
          <w:rFonts w:ascii="Times New Roman" w:hAnsi="Times New Roman" w:cs="Times New Roman"/>
          <w:sz w:val="24"/>
          <w:szCs w:val="24"/>
        </w:rPr>
        <w:t xml:space="preserve"> and an APS employee</w:t>
      </w:r>
      <w:r w:rsidR="00445082">
        <w:rPr>
          <w:rFonts w:ascii="Times New Roman" w:hAnsi="Times New Roman" w:cs="Times New Roman"/>
          <w:sz w:val="24"/>
          <w:szCs w:val="24"/>
        </w:rPr>
        <w:t xml:space="preserve"> nominated by the Merit Protection Commissioner</w:t>
      </w:r>
      <w:r w:rsidR="003C2DA5">
        <w:rPr>
          <w:rFonts w:ascii="Times New Roman" w:hAnsi="Times New Roman" w:cs="Times New Roman"/>
          <w:sz w:val="24"/>
          <w:szCs w:val="24"/>
        </w:rPr>
        <w:t xml:space="preserve">; </w:t>
      </w:r>
      <w:r w:rsidR="00445082">
        <w:rPr>
          <w:rFonts w:ascii="Times New Roman" w:hAnsi="Times New Roman" w:cs="Times New Roman"/>
          <w:sz w:val="24"/>
          <w:szCs w:val="24"/>
        </w:rPr>
        <w:t xml:space="preserve">and </w:t>
      </w:r>
      <w:r w:rsidR="00210AD2">
        <w:rPr>
          <w:rFonts w:ascii="Times New Roman" w:hAnsi="Times New Roman" w:cs="Times New Roman"/>
          <w:sz w:val="24"/>
          <w:szCs w:val="24"/>
        </w:rPr>
        <w:t>one</w:t>
      </w:r>
      <w:r w:rsidR="00445082">
        <w:rPr>
          <w:rFonts w:ascii="Times New Roman" w:hAnsi="Times New Roman" w:cs="Times New Roman"/>
          <w:sz w:val="24"/>
          <w:szCs w:val="24"/>
        </w:rPr>
        <w:t xml:space="preserve"> APS employee</w:t>
      </w:r>
      <w:r w:rsidR="00210AD2">
        <w:rPr>
          <w:rFonts w:ascii="Times New Roman" w:hAnsi="Times New Roman" w:cs="Times New Roman"/>
          <w:sz w:val="24"/>
          <w:szCs w:val="24"/>
        </w:rPr>
        <w:t xml:space="preserve"> nominated by the relevant Agency Head</w:t>
      </w:r>
      <w:r w:rsidR="00445082">
        <w:rPr>
          <w:rFonts w:ascii="Times New Roman" w:hAnsi="Times New Roman" w:cs="Times New Roman"/>
          <w:sz w:val="24"/>
          <w:szCs w:val="24"/>
        </w:rPr>
        <w:t>.</w:t>
      </w:r>
      <w:r w:rsidR="006D3FAA">
        <w:rPr>
          <w:rFonts w:ascii="Times New Roman" w:hAnsi="Times New Roman" w:cs="Times New Roman"/>
          <w:sz w:val="24"/>
          <w:szCs w:val="24"/>
        </w:rPr>
        <w:t xml:space="preserve"> It also provide</w:t>
      </w:r>
      <w:r w:rsidR="003C43BE">
        <w:rPr>
          <w:rFonts w:ascii="Times New Roman" w:hAnsi="Times New Roman" w:cs="Times New Roman"/>
          <w:sz w:val="24"/>
          <w:szCs w:val="24"/>
        </w:rPr>
        <w:t>s</w:t>
      </w:r>
      <w:r w:rsidR="006D3FAA">
        <w:rPr>
          <w:rFonts w:ascii="Times New Roman" w:hAnsi="Times New Roman" w:cs="Times New Roman"/>
          <w:sz w:val="24"/>
          <w:szCs w:val="24"/>
        </w:rPr>
        <w:t xml:space="preserve"> for how a PRC is to be reconstituted </w:t>
      </w:r>
      <w:r w:rsidR="00DA38D3">
        <w:rPr>
          <w:rFonts w:ascii="Times New Roman" w:hAnsi="Times New Roman" w:cs="Times New Roman"/>
          <w:sz w:val="24"/>
          <w:szCs w:val="24"/>
        </w:rPr>
        <w:t>if a member ceases to act as a member</w:t>
      </w:r>
      <w:r w:rsidR="006D3FAA">
        <w:rPr>
          <w:rFonts w:ascii="Times New Roman" w:hAnsi="Times New Roman" w:cs="Times New Roman"/>
          <w:sz w:val="24"/>
          <w:szCs w:val="24"/>
        </w:rPr>
        <w:t xml:space="preserve">. </w:t>
      </w:r>
      <w:r w:rsidR="00445082">
        <w:rPr>
          <w:rFonts w:ascii="Times New Roman" w:hAnsi="Times New Roman" w:cs="Times New Roman"/>
          <w:sz w:val="24"/>
          <w:szCs w:val="24"/>
        </w:rPr>
        <w:t xml:space="preserve"> </w:t>
      </w:r>
    </w:p>
    <w:p w14:paraId="33BACB71" w14:textId="77777777" w:rsidR="00677DEA" w:rsidRDefault="00677DEA"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2</w:t>
      </w:r>
      <w:r w:rsidR="00367F3F">
        <w:rPr>
          <w:rFonts w:ascii="Times New Roman" w:hAnsi="Times New Roman" w:cs="Times New Roman"/>
          <w:sz w:val="24"/>
          <w:szCs w:val="24"/>
          <w:u w:val="single"/>
        </w:rPr>
        <w:t>7</w:t>
      </w:r>
      <w:r>
        <w:rPr>
          <w:rFonts w:ascii="Times New Roman" w:hAnsi="Times New Roman" w:cs="Times New Roman"/>
          <w:sz w:val="24"/>
          <w:szCs w:val="24"/>
          <w:u w:val="single"/>
        </w:rPr>
        <w:t xml:space="preserve"> – Statement</w:t>
      </w:r>
      <w:r w:rsidR="00210AD2">
        <w:rPr>
          <w:rFonts w:ascii="Times New Roman" w:hAnsi="Times New Roman" w:cs="Times New Roman"/>
          <w:sz w:val="24"/>
          <w:szCs w:val="24"/>
          <w:u w:val="single"/>
        </w:rPr>
        <w:t>s</w:t>
      </w:r>
      <w:r>
        <w:rPr>
          <w:rFonts w:ascii="Times New Roman" w:hAnsi="Times New Roman" w:cs="Times New Roman"/>
          <w:sz w:val="24"/>
          <w:szCs w:val="24"/>
          <w:u w:val="single"/>
        </w:rPr>
        <w:t xml:space="preserve"> by parties</w:t>
      </w:r>
    </w:p>
    <w:p w14:paraId="201B7456" w14:textId="77777777" w:rsidR="005B3DE8" w:rsidRDefault="00E95BCB"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3C43BE">
        <w:rPr>
          <w:rFonts w:ascii="Times New Roman" w:hAnsi="Times New Roman" w:cs="Times New Roman"/>
          <w:sz w:val="24"/>
          <w:szCs w:val="24"/>
        </w:rPr>
        <w:t xml:space="preserve">section is </w:t>
      </w:r>
      <w:r w:rsidR="00612247">
        <w:rPr>
          <w:rFonts w:ascii="Times New Roman" w:hAnsi="Times New Roman" w:cs="Times New Roman"/>
          <w:sz w:val="24"/>
          <w:szCs w:val="24"/>
        </w:rPr>
        <w:t>substantially the same as</w:t>
      </w:r>
      <w:r>
        <w:rPr>
          <w:rFonts w:ascii="Times New Roman" w:hAnsi="Times New Roman" w:cs="Times New Roman"/>
          <w:sz w:val="24"/>
          <w:szCs w:val="24"/>
        </w:rPr>
        <w:t xml:space="preserve"> r</w:t>
      </w:r>
      <w:r w:rsidR="005B3DE8">
        <w:rPr>
          <w:rFonts w:ascii="Times New Roman" w:hAnsi="Times New Roman" w:cs="Times New Roman"/>
          <w:sz w:val="24"/>
          <w:szCs w:val="24"/>
        </w:rPr>
        <w:t xml:space="preserve">egulation 5.12 </w:t>
      </w:r>
      <w:r w:rsidR="003935C5">
        <w:rPr>
          <w:rFonts w:ascii="Times New Roman" w:hAnsi="Times New Roman" w:cs="Times New Roman"/>
          <w:sz w:val="24"/>
          <w:szCs w:val="24"/>
        </w:rPr>
        <w:t>of the 1999 Regulations</w:t>
      </w:r>
      <w:r w:rsidR="005B3DE8">
        <w:rPr>
          <w:rFonts w:ascii="Times New Roman" w:hAnsi="Times New Roman" w:cs="Times New Roman"/>
          <w:sz w:val="24"/>
          <w:szCs w:val="24"/>
        </w:rPr>
        <w:t xml:space="preserve">. </w:t>
      </w:r>
    </w:p>
    <w:p w14:paraId="584AC941" w14:textId="77777777" w:rsidR="00E95BCB" w:rsidRDefault="00E95BCB" w:rsidP="003777ED">
      <w:pPr>
        <w:jc w:val="both"/>
        <w:rPr>
          <w:rFonts w:ascii="Times New Roman" w:hAnsi="Times New Roman" w:cs="Times New Roman"/>
          <w:sz w:val="24"/>
          <w:szCs w:val="24"/>
        </w:rPr>
      </w:pPr>
      <w:r>
        <w:rPr>
          <w:rFonts w:ascii="Times New Roman" w:hAnsi="Times New Roman" w:cs="Times New Roman"/>
          <w:sz w:val="24"/>
          <w:szCs w:val="24"/>
        </w:rPr>
        <w:t>This section provide</w:t>
      </w:r>
      <w:r w:rsidR="003C43BE">
        <w:rPr>
          <w:rFonts w:ascii="Times New Roman" w:hAnsi="Times New Roman" w:cs="Times New Roman"/>
          <w:sz w:val="24"/>
          <w:szCs w:val="24"/>
        </w:rPr>
        <w:t>s</w:t>
      </w:r>
      <w:r>
        <w:rPr>
          <w:rFonts w:ascii="Times New Roman" w:hAnsi="Times New Roman" w:cs="Times New Roman"/>
          <w:sz w:val="24"/>
          <w:szCs w:val="24"/>
        </w:rPr>
        <w:t xml:space="preserve"> that the Merit Commissioner may invite an applicant for review of a promotion or engagement decision and the person promoted or engaged </w:t>
      </w:r>
      <w:r w:rsidR="00341175">
        <w:rPr>
          <w:rFonts w:ascii="Times New Roman" w:hAnsi="Times New Roman" w:cs="Times New Roman"/>
          <w:sz w:val="24"/>
          <w:szCs w:val="24"/>
        </w:rPr>
        <w:t xml:space="preserve">to give the Merit Protection Commissioner a statement setting out their claim. </w:t>
      </w:r>
      <w:r w:rsidR="00485D7D">
        <w:rPr>
          <w:rFonts w:ascii="Times New Roman" w:hAnsi="Times New Roman" w:cs="Times New Roman"/>
          <w:sz w:val="24"/>
          <w:szCs w:val="24"/>
        </w:rPr>
        <w:t>The section also provide</w:t>
      </w:r>
      <w:r w:rsidR="003C43BE">
        <w:rPr>
          <w:rFonts w:ascii="Times New Roman" w:hAnsi="Times New Roman" w:cs="Times New Roman"/>
          <w:sz w:val="24"/>
          <w:szCs w:val="24"/>
        </w:rPr>
        <w:t>s</w:t>
      </w:r>
      <w:r w:rsidR="00485D7D">
        <w:rPr>
          <w:rFonts w:ascii="Times New Roman" w:hAnsi="Times New Roman" w:cs="Times New Roman"/>
          <w:sz w:val="24"/>
          <w:szCs w:val="24"/>
        </w:rPr>
        <w:t xml:space="preserve"> for the timeframe for providing a statement, and that where a statement is not provided within </w:t>
      </w:r>
      <w:r w:rsidR="008F2815">
        <w:rPr>
          <w:rFonts w:ascii="Times New Roman" w:hAnsi="Times New Roman" w:cs="Times New Roman"/>
          <w:sz w:val="24"/>
          <w:szCs w:val="24"/>
        </w:rPr>
        <w:t>the relevant time period,</w:t>
      </w:r>
      <w:r w:rsidR="00485D7D">
        <w:rPr>
          <w:rFonts w:ascii="Times New Roman" w:hAnsi="Times New Roman" w:cs="Times New Roman"/>
          <w:sz w:val="24"/>
          <w:szCs w:val="24"/>
        </w:rPr>
        <w:t xml:space="preserve"> the PRC may </w:t>
      </w:r>
      <w:r w:rsidR="007E1DD8">
        <w:rPr>
          <w:rFonts w:ascii="Times New Roman" w:hAnsi="Times New Roman" w:cs="Times New Roman"/>
          <w:sz w:val="24"/>
          <w:szCs w:val="24"/>
        </w:rPr>
        <w:t xml:space="preserve">consider </w:t>
      </w:r>
      <w:r w:rsidR="00485D7D">
        <w:rPr>
          <w:rFonts w:ascii="Times New Roman" w:hAnsi="Times New Roman" w:cs="Times New Roman"/>
          <w:sz w:val="24"/>
          <w:szCs w:val="24"/>
        </w:rPr>
        <w:t xml:space="preserve">the application without the statement. </w:t>
      </w:r>
    </w:p>
    <w:p w14:paraId="48179D6D" w14:textId="77777777" w:rsidR="00677DEA" w:rsidRPr="00612247" w:rsidRDefault="00E83FF4" w:rsidP="003777E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Minor </w:t>
      </w:r>
      <w:r w:rsidR="00210AD2">
        <w:rPr>
          <w:rFonts w:ascii="Times New Roman" w:hAnsi="Times New Roman" w:cs="Times New Roman"/>
          <w:sz w:val="24"/>
          <w:szCs w:val="24"/>
        </w:rPr>
        <w:t>changes</w:t>
      </w:r>
      <w:r>
        <w:rPr>
          <w:rFonts w:ascii="Times New Roman" w:hAnsi="Times New Roman" w:cs="Times New Roman"/>
          <w:sz w:val="24"/>
          <w:szCs w:val="24"/>
        </w:rPr>
        <w:t xml:space="preserve"> have been made to the </w:t>
      </w:r>
      <w:r w:rsidR="00210AD2">
        <w:rPr>
          <w:rFonts w:ascii="Times New Roman" w:hAnsi="Times New Roman" w:cs="Times New Roman"/>
          <w:sz w:val="24"/>
          <w:szCs w:val="24"/>
        </w:rPr>
        <w:t>1999 Regulations</w:t>
      </w:r>
      <w:r>
        <w:rPr>
          <w:rFonts w:ascii="Times New Roman" w:hAnsi="Times New Roman" w:cs="Times New Roman"/>
          <w:sz w:val="24"/>
          <w:szCs w:val="24"/>
        </w:rPr>
        <w:t xml:space="preserve">. </w:t>
      </w:r>
      <w:r w:rsidR="00D1656A">
        <w:rPr>
          <w:rFonts w:ascii="Times New Roman" w:hAnsi="Times New Roman" w:cs="Times New Roman"/>
          <w:sz w:val="24"/>
          <w:szCs w:val="24"/>
        </w:rPr>
        <w:t xml:space="preserve">The most </w:t>
      </w:r>
      <w:r w:rsidR="0086229B">
        <w:rPr>
          <w:rFonts w:ascii="Times New Roman" w:hAnsi="Times New Roman" w:cs="Times New Roman"/>
          <w:sz w:val="24"/>
          <w:szCs w:val="24"/>
        </w:rPr>
        <w:t xml:space="preserve">material </w:t>
      </w:r>
      <w:r w:rsidR="00D1656A">
        <w:rPr>
          <w:rFonts w:ascii="Times New Roman" w:hAnsi="Times New Roman" w:cs="Times New Roman"/>
          <w:sz w:val="24"/>
          <w:szCs w:val="24"/>
        </w:rPr>
        <w:t xml:space="preserve">amendment is that </w:t>
      </w:r>
      <w:r w:rsidR="006F5E65">
        <w:rPr>
          <w:rFonts w:ascii="Times New Roman" w:hAnsi="Times New Roman" w:cs="Times New Roman"/>
          <w:sz w:val="24"/>
          <w:szCs w:val="24"/>
        </w:rPr>
        <w:t>sub</w:t>
      </w:r>
      <w:r w:rsidR="00D1656A">
        <w:rPr>
          <w:rFonts w:ascii="Times New Roman" w:hAnsi="Times New Roman" w:cs="Times New Roman"/>
          <w:sz w:val="24"/>
          <w:szCs w:val="24"/>
        </w:rPr>
        <w:t>r</w:t>
      </w:r>
      <w:r w:rsidR="00612247">
        <w:rPr>
          <w:rFonts w:ascii="Times New Roman" w:hAnsi="Times New Roman" w:cs="Times New Roman"/>
          <w:sz w:val="24"/>
          <w:szCs w:val="24"/>
        </w:rPr>
        <w:t>egulation 5.12(1) provide</w:t>
      </w:r>
      <w:r w:rsidR="003C43BE">
        <w:rPr>
          <w:rFonts w:ascii="Times New Roman" w:hAnsi="Times New Roman" w:cs="Times New Roman"/>
          <w:sz w:val="24"/>
          <w:szCs w:val="24"/>
        </w:rPr>
        <w:t>d</w:t>
      </w:r>
      <w:r w:rsidR="00612247">
        <w:rPr>
          <w:rFonts w:ascii="Times New Roman" w:hAnsi="Times New Roman" w:cs="Times New Roman"/>
          <w:sz w:val="24"/>
          <w:szCs w:val="24"/>
        </w:rPr>
        <w:t xml:space="preserve"> that an applicant for review and the person promoted or engaged </w:t>
      </w:r>
      <w:r w:rsidR="00612247" w:rsidRPr="00F33808">
        <w:rPr>
          <w:rFonts w:ascii="Times New Roman" w:hAnsi="Times New Roman" w:cs="Times New Roman"/>
          <w:i/>
          <w:sz w:val="24"/>
          <w:szCs w:val="24"/>
        </w:rPr>
        <w:t xml:space="preserve">must </w:t>
      </w:r>
      <w:r w:rsidR="00612247">
        <w:rPr>
          <w:rFonts w:ascii="Times New Roman" w:hAnsi="Times New Roman" w:cs="Times New Roman"/>
          <w:sz w:val="24"/>
          <w:szCs w:val="24"/>
        </w:rPr>
        <w:t>give the Merit Protection Commissioner a statement in writing. Th</w:t>
      </w:r>
      <w:r w:rsidR="00210AD2">
        <w:rPr>
          <w:rFonts w:ascii="Times New Roman" w:hAnsi="Times New Roman" w:cs="Times New Roman"/>
          <w:sz w:val="24"/>
          <w:szCs w:val="24"/>
        </w:rPr>
        <w:t>is</w:t>
      </w:r>
      <w:r w:rsidR="00612247">
        <w:rPr>
          <w:rFonts w:ascii="Times New Roman" w:hAnsi="Times New Roman" w:cs="Times New Roman"/>
          <w:sz w:val="24"/>
          <w:szCs w:val="24"/>
        </w:rPr>
        <w:t xml:space="preserve"> section confers a discretion on the Merit Protection Commissioner to invite </w:t>
      </w:r>
      <w:r w:rsidR="00D76984">
        <w:rPr>
          <w:rFonts w:ascii="Times New Roman" w:hAnsi="Times New Roman" w:cs="Times New Roman"/>
          <w:sz w:val="24"/>
          <w:szCs w:val="24"/>
        </w:rPr>
        <w:t>persons to give a statement.</w:t>
      </w:r>
    </w:p>
    <w:p w14:paraId="4CFF3E21" w14:textId="77777777" w:rsidR="00677DEA" w:rsidRDefault="00677DEA"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2</w:t>
      </w:r>
      <w:r w:rsidR="0005705A">
        <w:rPr>
          <w:rFonts w:ascii="Times New Roman" w:hAnsi="Times New Roman" w:cs="Times New Roman"/>
          <w:sz w:val="24"/>
          <w:szCs w:val="24"/>
          <w:u w:val="single"/>
        </w:rPr>
        <w:t>8</w:t>
      </w:r>
      <w:r>
        <w:rPr>
          <w:rFonts w:ascii="Times New Roman" w:hAnsi="Times New Roman" w:cs="Times New Roman"/>
          <w:sz w:val="24"/>
          <w:szCs w:val="24"/>
          <w:u w:val="single"/>
        </w:rPr>
        <w:t xml:space="preserve"> – Frivolous or vexatious applications</w:t>
      </w:r>
    </w:p>
    <w:p w14:paraId="76FF6887" w14:textId="77777777" w:rsidR="00BE48DF" w:rsidRDefault="00EC7B9C"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3C43BE">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BE48DF">
        <w:rPr>
          <w:rFonts w:ascii="Times New Roman" w:hAnsi="Times New Roman" w:cs="Times New Roman"/>
          <w:sz w:val="24"/>
          <w:szCs w:val="24"/>
        </w:rPr>
        <w:t xml:space="preserve">egulation </w:t>
      </w:r>
      <w:r w:rsidR="00FC45A0">
        <w:rPr>
          <w:rFonts w:ascii="Times New Roman" w:hAnsi="Times New Roman" w:cs="Times New Roman"/>
          <w:sz w:val="24"/>
          <w:szCs w:val="24"/>
        </w:rPr>
        <w:t xml:space="preserve">5.13 </w:t>
      </w:r>
      <w:r w:rsidR="00514BAE">
        <w:rPr>
          <w:rFonts w:ascii="Times New Roman" w:hAnsi="Times New Roman" w:cs="Times New Roman"/>
          <w:sz w:val="24"/>
          <w:szCs w:val="24"/>
        </w:rPr>
        <w:t>of the 1999 Regulations</w:t>
      </w:r>
      <w:r w:rsidR="00FC45A0">
        <w:rPr>
          <w:rFonts w:ascii="Times New Roman" w:hAnsi="Times New Roman" w:cs="Times New Roman"/>
          <w:sz w:val="24"/>
          <w:szCs w:val="24"/>
        </w:rPr>
        <w:t xml:space="preserve">. </w:t>
      </w:r>
    </w:p>
    <w:p w14:paraId="3F59FC81" w14:textId="77777777" w:rsidR="00677DEA" w:rsidRDefault="00FC45A0" w:rsidP="003777ED">
      <w:pPr>
        <w:jc w:val="both"/>
        <w:rPr>
          <w:rFonts w:ascii="Times New Roman" w:hAnsi="Times New Roman" w:cs="Times New Roman"/>
          <w:sz w:val="24"/>
          <w:szCs w:val="24"/>
        </w:rPr>
      </w:pPr>
      <w:r>
        <w:rPr>
          <w:rFonts w:ascii="Times New Roman" w:hAnsi="Times New Roman" w:cs="Times New Roman"/>
          <w:sz w:val="24"/>
          <w:szCs w:val="24"/>
        </w:rPr>
        <w:t>Th</w:t>
      </w:r>
      <w:r w:rsidR="00EC7B9C">
        <w:rPr>
          <w:rFonts w:ascii="Times New Roman" w:hAnsi="Times New Roman" w:cs="Times New Roman"/>
          <w:sz w:val="24"/>
          <w:szCs w:val="24"/>
        </w:rPr>
        <w:t xml:space="preserve">is section </w:t>
      </w:r>
      <w:r>
        <w:rPr>
          <w:rFonts w:ascii="Times New Roman" w:hAnsi="Times New Roman" w:cs="Times New Roman"/>
          <w:sz w:val="24"/>
          <w:szCs w:val="24"/>
        </w:rPr>
        <w:t>provide</w:t>
      </w:r>
      <w:r w:rsidR="003C43BE">
        <w:rPr>
          <w:rFonts w:ascii="Times New Roman" w:hAnsi="Times New Roman" w:cs="Times New Roman"/>
          <w:sz w:val="24"/>
          <w:szCs w:val="24"/>
        </w:rPr>
        <w:t>s</w:t>
      </w:r>
      <w:r>
        <w:rPr>
          <w:rFonts w:ascii="Times New Roman" w:hAnsi="Times New Roman" w:cs="Times New Roman"/>
          <w:sz w:val="24"/>
          <w:szCs w:val="24"/>
        </w:rPr>
        <w:t xml:space="preserve"> </w:t>
      </w:r>
      <w:r w:rsidR="00D504FD">
        <w:rPr>
          <w:rFonts w:ascii="Times New Roman" w:hAnsi="Times New Roman" w:cs="Times New Roman"/>
          <w:sz w:val="24"/>
          <w:szCs w:val="24"/>
        </w:rPr>
        <w:t xml:space="preserve">that the PRC </w:t>
      </w:r>
      <w:r w:rsidR="00BD458F">
        <w:rPr>
          <w:rFonts w:ascii="Times New Roman" w:hAnsi="Times New Roman" w:cs="Times New Roman"/>
          <w:sz w:val="24"/>
          <w:szCs w:val="24"/>
        </w:rPr>
        <w:t xml:space="preserve">may refuse to consider an application for review on the basis it is frivolous or vexatious. </w:t>
      </w:r>
    </w:p>
    <w:p w14:paraId="7A38A545" w14:textId="77777777" w:rsidR="00677DEA" w:rsidRDefault="00677DEA"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2</w:t>
      </w:r>
      <w:r w:rsidR="0005705A">
        <w:rPr>
          <w:rFonts w:ascii="Times New Roman" w:hAnsi="Times New Roman" w:cs="Times New Roman"/>
          <w:sz w:val="24"/>
          <w:szCs w:val="24"/>
          <w:u w:val="single"/>
        </w:rPr>
        <w:t>9</w:t>
      </w:r>
      <w:r>
        <w:rPr>
          <w:rFonts w:ascii="Times New Roman" w:hAnsi="Times New Roman" w:cs="Times New Roman"/>
          <w:sz w:val="24"/>
          <w:szCs w:val="24"/>
          <w:u w:val="single"/>
        </w:rPr>
        <w:t xml:space="preserve"> – PRC procedures – minimum requirements </w:t>
      </w:r>
    </w:p>
    <w:p w14:paraId="6A29420C" w14:textId="77777777" w:rsidR="005A4367" w:rsidRDefault="009B2BCF"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3C43BE">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5A4367">
        <w:rPr>
          <w:rFonts w:ascii="Times New Roman" w:hAnsi="Times New Roman" w:cs="Times New Roman"/>
          <w:sz w:val="24"/>
          <w:szCs w:val="24"/>
        </w:rPr>
        <w:t>egulation 5.14</w:t>
      </w:r>
      <w:r w:rsidR="00CA6BF7">
        <w:rPr>
          <w:rFonts w:ascii="Times New Roman" w:hAnsi="Times New Roman" w:cs="Times New Roman"/>
          <w:sz w:val="24"/>
          <w:szCs w:val="24"/>
        </w:rPr>
        <w:t xml:space="preserve"> of the 1999 Regulations</w:t>
      </w:r>
      <w:r w:rsidR="005A4367">
        <w:rPr>
          <w:rFonts w:ascii="Times New Roman" w:hAnsi="Times New Roman" w:cs="Times New Roman"/>
          <w:sz w:val="24"/>
          <w:szCs w:val="24"/>
        </w:rPr>
        <w:t xml:space="preserve">. </w:t>
      </w:r>
    </w:p>
    <w:p w14:paraId="4BD7BB79" w14:textId="77777777" w:rsidR="00B0603E" w:rsidRDefault="005A4367" w:rsidP="003777ED">
      <w:pPr>
        <w:jc w:val="both"/>
        <w:rPr>
          <w:rFonts w:ascii="Times New Roman" w:hAnsi="Times New Roman" w:cs="Times New Roman"/>
          <w:sz w:val="24"/>
          <w:szCs w:val="24"/>
        </w:rPr>
      </w:pPr>
      <w:r>
        <w:rPr>
          <w:rFonts w:ascii="Times New Roman" w:hAnsi="Times New Roman" w:cs="Times New Roman"/>
          <w:sz w:val="24"/>
          <w:szCs w:val="24"/>
        </w:rPr>
        <w:t>Th</w:t>
      </w:r>
      <w:r w:rsidR="00603F59">
        <w:rPr>
          <w:rFonts w:ascii="Times New Roman" w:hAnsi="Times New Roman" w:cs="Times New Roman"/>
          <w:sz w:val="24"/>
          <w:szCs w:val="24"/>
        </w:rPr>
        <w:t xml:space="preserve">is section </w:t>
      </w:r>
      <w:r>
        <w:rPr>
          <w:rFonts w:ascii="Times New Roman" w:hAnsi="Times New Roman" w:cs="Times New Roman"/>
          <w:sz w:val="24"/>
          <w:szCs w:val="24"/>
        </w:rPr>
        <w:t>provide</w:t>
      </w:r>
      <w:r w:rsidR="003C43BE">
        <w:rPr>
          <w:rFonts w:ascii="Times New Roman" w:hAnsi="Times New Roman" w:cs="Times New Roman"/>
          <w:sz w:val="24"/>
          <w:szCs w:val="24"/>
        </w:rPr>
        <w:t>s</w:t>
      </w:r>
      <w:r>
        <w:rPr>
          <w:rFonts w:ascii="Times New Roman" w:hAnsi="Times New Roman" w:cs="Times New Roman"/>
          <w:sz w:val="24"/>
          <w:szCs w:val="24"/>
        </w:rPr>
        <w:t xml:space="preserve"> for the minimum </w:t>
      </w:r>
      <w:r w:rsidR="00B0603E">
        <w:rPr>
          <w:rFonts w:ascii="Times New Roman" w:hAnsi="Times New Roman" w:cs="Times New Roman"/>
          <w:sz w:val="24"/>
          <w:szCs w:val="24"/>
        </w:rPr>
        <w:t xml:space="preserve">procedural </w:t>
      </w:r>
      <w:r>
        <w:rPr>
          <w:rFonts w:ascii="Times New Roman" w:hAnsi="Times New Roman" w:cs="Times New Roman"/>
          <w:sz w:val="24"/>
          <w:szCs w:val="24"/>
        </w:rPr>
        <w:t xml:space="preserve">requirements </w:t>
      </w:r>
      <w:r w:rsidR="00B0603E">
        <w:rPr>
          <w:rFonts w:ascii="Times New Roman" w:hAnsi="Times New Roman" w:cs="Times New Roman"/>
          <w:sz w:val="24"/>
          <w:szCs w:val="24"/>
        </w:rPr>
        <w:t xml:space="preserve">that a </w:t>
      </w:r>
      <w:r w:rsidR="000C1D85">
        <w:rPr>
          <w:rFonts w:ascii="Times New Roman" w:hAnsi="Times New Roman" w:cs="Times New Roman"/>
          <w:sz w:val="24"/>
          <w:szCs w:val="24"/>
        </w:rPr>
        <w:t>PRC</w:t>
      </w:r>
      <w:r w:rsidR="00FC70A1">
        <w:rPr>
          <w:rFonts w:ascii="Times New Roman" w:hAnsi="Times New Roman" w:cs="Times New Roman"/>
          <w:sz w:val="24"/>
          <w:szCs w:val="24"/>
        </w:rPr>
        <w:t xml:space="preserve"> </w:t>
      </w:r>
      <w:r w:rsidR="00B0603E">
        <w:rPr>
          <w:rFonts w:ascii="Times New Roman" w:hAnsi="Times New Roman" w:cs="Times New Roman"/>
          <w:sz w:val="24"/>
          <w:szCs w:val="24"/>
        </w:rPr>
        <w:t>must meet in conducting a review</w:t>
      </w:r>
      <w:r w:rsidR="003C2D5A">
        <w:rPr>
          <w:rFonts w:ascii="Times New Roman" w:hAnsi="Times New Roman" w:cs="Times New Roman"/>
          <w:sz w:val="24"/>
          <w:szCs w:val="24"/>
        </w:rPr>
        <w:t xml:space="preserve">, including that the review must have regard to procedural fairness, </w:t>
      </w:r>
      <w:r w:rsidR="00637D22">
        <w:rPr>
          <w:rFonts w:ascii="Times New Roman" w:hAnsi="Times New Roman" w:cs="Times New Roman"/>
          <w:sz w:val="24"/>
          <w:szCs w:val="24"/>
        </w:rPr>
        <w:t xml:space="preserve">and </w:t>
      </w:r>
      <w:r w:rsidR="003C2D5A">
        <w:rPr>
          <w:rFonts w:ascii="Times New Roman" w:hAnsi="Times New Roman" w:cs="Times New Roman"/>
          <w:sz w:val="24"/>
          <w:szCs w:val="24"/>
        </w:rPr>
        <w:t>be conducted in private and quickly</w:t>
      </w:r>
      <w:r w:rsidR="00210AD2">
        <w:rPr>
          <w:rFonts w:ascii="Times New Roman" w:hAnsi="Times New Roman" w:cs="Times New Roman"/>
          <w:sz w:val="24"/>
          <w:szCs w:val="24"/>
        </w:rPr>
        <w:t>, and with as little formality as a proper consideration of the matter allows</w:t>
      </w:r>
      <w:r w:rsidR="00B0603E">
        <w:rPr>
          <w:rFonts w:ascii="Times New Roman" w:hAnsi="Times New Roman" w:cs="Times New Roman"/>
          <w:sz w:val="24"/>
          <w:szCs w:val="24"/>
        </w:rPr>
        <w:t xml:space="preserve">. </w:t>
      </w:r>
      <w:r w:rsidR="00553026">
        <w:rPr>
          <w:rFonts w:ascii="Times New Roman" w:hAnsi="Times New Roman" w:cs="Times New Roman"/>
          <w:sz w:val="24"/>
          <w:szCs w:val="24"/>
        </w:rPr>
        <w:t>This section also provide</w:t>
      </w:r>
      <w:r w:rsidR="003C43BE">
        <w:rPr>
          <w:rFonts w:ascii="Times New Roman" w:hAnsi="Times New Roman" w:cs="Times New Roman"/>
          <w:sz w:val="24"/>
          <w:szCs w:val="24"/>
        </w:rPr>
        <w:t>s</w:t>
      </w:r>
      <w:r w:rsidR="00553026">
        <w:rPr>
          <w:rFonts w:ascii="Times New Roman" w:hAnsi="Times New Roman" w:cs="Times New Roman"/>
          <w:sz w:val="24"/>
          <w:szCs w:val="24"/>
        </w:rPr>
        <w:t xml:space="preserve"> that</w:t>
      </w:r>
      <w:r w:rsidR="008129BD">
        <w:rPr>
          <w:rFonts w:ascii="Times New Roman" w:hAnsi="Times New Roman" w:cs="Times New Roman"/>
          <w:sz w:val="24"/>
          <w:szCs w:val="24"/>
        </w:rPr>
        <w:t xml:space="preserve"> </w:t>
      </w:r>
      <w:r w:rsidR="00553026">
        <w:rPr>
          <w:rFonts w:ascii="Times New Roman" w:hAnsi="Times New Roman" w:cs="Times New Roman"/>
          <w:sz w:val="24"/>
          <w:szCs w:val="24"/>
        </w:rPr>
        <w:t>a person appearing before a PRC must do so without representation</w:t>
      </w:r>
      <w:r w:rsidR="008129BD">
        <w:rPr>
          <w:rFonts w:ascii="Times New Roman" w:hAnsi="Times New Roman" w:cs="Times New Roman"/>
          <w:sz w:val="24"/>
          <w:szCs w:val="24"/>
        </w:rPr>
        <w:t xml:space="preserve">, unless the Merit Protection Commissioner decides otherwise. </w:t>
      </w:r>
    </w:p>
    <w:p w14:paraId="2E3FE720" w14:textId="77777777" w:rsidR="00677DEA" w:rsidRDefault="00677DEA"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w:t>
      </w:r>
      <w:r w:rsidR="0005705A">
        <w:rPr>
          <w:rFonts w:ascii="Times New Roman" w:hAnsi="Times New Roman" w:cs="Times New Roman"/>
          <w:sz w:val="24"/>
          <w:szCs w:val="24"/>
          <w:u w:val="single"/>
        </w:rPr>
        <w:t>30</w:t>
      </w:r>
      <w:r>
        <w:rPr>
          <w:rFonts w:ascii="Times New Roman" w:hAnsi="Times New Roman" w:cs="Times New Roman"/>
          <w:sz w:val="24"/>
          <w:szCs w:val="24"/>
          <w:u w:val="single"/>
        </w:rPr>
        <w:t xml:space="preserve"> – PRC procedures – Merit Protection Commissioner’s instructions</w:t>
      </w:r>
    </w:p>
    <w:p w14:paraId="64928C1E" w14:textId="77777777" w:rsidR="00022A6C" w:rsidRDefault="0030494B"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3C43BE">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022A6C">
        <w:rPr>
          <w:rFonts w:ascii="Times New Roman" w:hAnsi="Times New Roman" w:cs="Times New Roman"/>
          <w:sz w:val="24"/>
          <w:szCs w:val="24"/>
        </w:rPr>
        <w:t xml:space="preserve">egulation 5.15 </w:t>
      </w:r>
      <w:r w:rsidR="00FC70A1">
        <w:rPr>
          <w:rFonts w:ascii="Times New Roman" w:hAnsi="Times New Roman" w:cs="Times New Roman"/>
          <w:sz w:val="24"/>
          <w:szCs w:val="24"/>
        </w:rPr>
        <w:t>of the 1999 Regulations</w:t>
      </w:r>
      <w:r w:rsidR="00022A6C">
        <w:rPr>
          <w:rFonts w:ascii="Times New Roman" w:hAnsi="Times New Roman" w:cs="Times New Roman"/>
          <w:sz w:val="24"/>
          <w:szCs w:val="24"/>
        </w:rPr>
        <w:t xml:space="preserve">. </w:t>
      </w:r>
    </w:p>
    <w:p w14:paraId="65163E67" w14:textId="77777777" w:rsidR="00677DEA" w:rsidRPr="00BE00CE" w:rsidRDefault="00022A6C" w:rsidP="003777ED">
      <w:pPr>
        <w:jc w:val="both"/>
        <w:rPr>
          <w:rFonts w:ascii="Times New Roman" w:hAnsi="Times New Roman" w:cs="Times New Roman"/>
          <w:sz w:val="24"/>
          <w:szCs w:val="24"/>
        </w:rPr>
      </w:pPr>
      <w:r>
        <w:rPr>
          <w:rFonts w:ascii="Times New Roman" w:hAnsi="Times New Roman" w:cs="Times New Roman"/>
          <w:sz w:val="24"/>
          <w:szCs w:val="24"/>
        </w:rPr>
        <w:t>Th</w:t>
      </w:r>
      <w:r w:rsidR="00B32FF4">
        <w:rPr>
          <w:rFonts w:ascii="Times New Roman" w:hAnsi="Times New Roman" w:cs="Times New Roman"/>
          <w:sz w:val="24"/>
          <w:szCs w:val="24"/>
        </w:rPr>
        <w:t xml:space="preserve">is section </w:t>
      </w:r>
      <w:r>
        <w:rPr>
          <w:rFonts w:ascii="Times New Roman" w:hAnsi="Times New Roman" w:cs="Times New Roman"/>
          <w:sz w:val="24"/>
          <w:szCs w:val="24"/>
        </w:rPr>
        <w:t>provide</w:t>
      </w:r>
      <w:r w:rsidR="00604C13">
        <w:rPr>
          <w:rFonts w:ascii="Times New Roman" w:hAnsi="Times New Roman" w:cs="Times New Roman"/>
          <w:sz w:val="24"/>
          <w:szCs w:val="24"/>
        </w:rPr>
        <w:t>s</w:t>
      </w:r>
      <w:r>
        <w:rPr>
          <w:rFonts w:ascii="Times New Roman" w:hAnsi="Times New Roman" w:cs="Times New Roman"/>
          <w:sz w:val="24"/>
          <w:szCs w:val="24"/>
        </w:rPr>
        <w:t xml:space="preserve"> that the Merit Protection Commissioner must issue instructions about the procedures to be followed by a </w:t>
      </w:r>
      <w:r w:rsidR="000C1D85">
        <w:rPr>
          <w:rFonts w:ascii="Times New Roman" w:hAnsi="Times New Roman" w:cs="Times New Roman"/>
          <w:sz w:val="24"/>
          <w:szCs w:val="24"/>
        </w:rPr>
        <w:t>PRC</w:t>
      </w:r>
      <w:r>
        <w:rPr>
          <w:rFonts w:ascii="Times New Roman" w:hAnsi="Times New Roman" w:cs="Times New Roman"/>
          <w:sz w:val="24"/>
          <w:szCs w:val="24"/>
        </w:rPr>
        <w:t xml:space="preserve"> in</w:t>
      </w:r>
      <w:r w:rsidR="00673F17">
        <w:rPr>
          <w:rFonts w:ascii="Times New Roman" w:hAnsi="Times New Roman" w:cs="Times New Roman"/>
          <w:sz w:val="24"/>
          <w:szCs w:val="24"/>
        </w:rPr>
        <w:t> </w:t>
      </w:r>
      <w:r>
        <w:rPr>
          <w:rFonts w:ascii="Times New Roman" w:hAnsi="Times New Roman" w:cs="Times New Roman"/>
          <w:sz w:val="24"/>
          <w:szCs w:val="24"/>
        </w:rPr>
        <w:t>performing its functions</w:t>
      </w:r>
      <w:r w:rsidR="00210AD2">
        <w:rPr>
          <w:rFonts w:ascii="Times New Roman" w:hAnsi="Times New Roman" w:cs="Times New Roman"/>
          <w:sz w:val="24"/>
          <w:szCs w:val="24"/>
        </w:rPr>
        <w:t>, with which a PRC must comply</w:t>
      </w:r>
      <w:r>
        <w:rPr>
          <w:rFonts w:ascii="Times New Roman" w:hAnsi="Times New Roman" w:cs="Times New Roman"/>
          <w:sz w:val="24"/>
          <w:szCs w:val="24"/>
        </w:rPr>
        <w:t xml:space="preserve">. </w:t>
      </w:r>
    </w:p>
    <w:p w14:paraId="2164D7A7" w14:textId="77777777" w:rsidR="00677DEA" w:rsidRDefault="00677DEA"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3</w:t>
      </w:r>
      <w:r w:rsidR="0005705A">
        <w:rPr>
          <w:rFonts w:ascii="Times New Roman" w:hAnsi="Times New Roman" w:cs="Times New Roman"/>
          <w:sz w:val="24"/>
          <w:szCs w:val="24"/>
          <w:u w:val="single"/>
        </w:rPr>
        <w:t>1</w:t>
      </w:r>
      <w:r>
        <w:rPr>
          <w:rFonts w:ascii="Times New Roman" w:hAnsi="Times New Roman" w:cs="Times New Roman"/>
          <w:sz w:val="24"/>
          <w:szCs w:val="24"/>
          <w:u w:val="single"/>
        </w:rPr>
        <w:t xml:space="preserve"> – Assistance to PRC</w:t>
      </w:r>
    </w:p>
    <w:p w14:paraId="34B1DA2A" w14:textId="77777777" w:rsidR="00D92ED1" w:rsidRDefault="00916BA2" w:rsidP="003777E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604C13">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D92ED1">
        <w:rPr>
          <w:rFonts w:ascii="Times New Roman" w:hAnsi="Times New Roman" w:cs="Times New Roman"/>
          <w:sz w:val="24"/>
          <w:szCs w:val="24"/>
        </w:rPr>
        <w:t xml:space="preserve">egulation 5.16 </w:t>
      </w:r>
      <w:r w:rsidR="00175B46">
        <w:rPr>
          <w:rFonts w:ascii="Times New Roman" w:hAnsi="Times New Roman" w:cs="Times New Roman"/>
          <w:sz w:val="24"/>
          <w:szCs w:val="24"/>
        </w:rPr>
        <w:t>of the 1999 Regulations</w:t>
      </w:r>
      <w:r w:rsidR="00D92ED1">
        <w:rPr>
          <w:rFonts w:ascii="Times New Roman" w:hAnsi="Times New Roman" w:cs="Times New Roman"/>
          <w:sz w:val="24"/>
          <w:szCs w:val="24"/>
        </w:rPr>
        <w:t xml:space="preserve">. </w:t>
      </w:r>
    </w:p>
    <w:p w14:paraId="260B5573" w14:textId="77777777" w:rsidR="00677DEA" w:rsidRPr="00B10DEA" w:rsidRDefault="00D92ED1" w:rsidP="003777ED">
      <w:pPr>
        <w:jc w:val="both"/>
        <w:rPr>
          <w:rFonts w:ascii="Times New Roman" w:hAnsi="Times New Roman" w:cs="Times New Roman"/>
          <w:sz w:val="24"/>
          <w:szCs w:val="24"/>
        </w:rPr>
      </w:pPr>
      <w:r>
        <w:rPr>
          <w:rFonts w:ascii="Times New Roman" w:hAnsi="Times New Roman" w:cs="Times New Roman"/>
          <w:sz w:val="24"/>
          <w:szCs w:val="24"/>
        </w:rPr>
        <w:t>Th</w:t>
      </w:r>
      <w:r w:rsidR="00916BA2">
        <w:rPr>
          <w:rFonts w:ascii="Times New Roman" w:hAnsi="Times New Roman" w:cs="Times New Roman"/>
          <w:sz w:val="24"/>
          <w:szCs w:val="24"/>
        </w:rPr>
        <w:t>is section provide</w:t>
      </w:r>
      <w:r w:rsidR="00604C13">
        <w:rPr>
          <w:rFonts w:ascii="Times New Roman" w:hAnsi="Times New Roman" w:cs="Times New Roman"/>
          <w:sz w:val="24"/>
          <w:szCs w:val="24"/>
        </w:rPr>
        <w:t>s</w:t>
      </w:r>
      <w:r w:rsidR="00916BA2">
        <w:rPr>
          <w:rFonts w:ascii="Times New Roman" w:hAnsi="Times New Roman" w:cs="Times New Roman"/>
          <w:sz w:val="24"/>
          <w:szCs w:val="24"/>
        </w:rPr>
        <w:t xml:space="preserve"> that the Merit Protection Commissioner must take all reasonabl</w:t>
      </w:r>
      <w:r w:rsidR="00B2370F">
        <w:rPr>
          <w:rFonts w:ascii="Times New Roman" w:hAnsi="Times New Roman" w:cs="Times New Roman"/>
          <w:sz w:val="24"/>
          <w:szCs w:val="24"/>
        </w:rPr>
        <w:t>e</w:t>
      </w:r>
      <w:r w:rsidR="00916BA2">
        <w:rPr>
          <w:rFonts w:ascii="Times New Roman" w:hAnsi="Times New Roman" w:cs="Times New Roman"/>
          <w:sz w:val="24"/>
          <w:szCs w:val="24"/>
        </w:rPr>
        <w:t xml:space="preserve"> steps to ensure that staff are available to assist a PRC. </w:t>
      </w:r>
    </w:p>
    <w:p w14:paraId="1BD9EE9A" w14:textId="77777777" w:rsidR="00677DEA" w:rsidRDefault="00677DEA" w:rsidP="00210AD2">
      <w:pPr>
        <w:keepNext/>
        <w:jc w:val="both"/>
        <w:rPr>
          <w:rFonts w:ascii="Times New Roman" w:hAnsi="Times New Roman" w:cs="Times New Roman"/>
          <w:sz w:val="24"/>
          <w:szCs w:val="24"/>
          <w:u w:val="single"/>
        </w:rPr>
      </w:pPr>
      <w:r>
        <w:rPr>
          <w:rFonts w:ascii="Times New Roman" w:hAnsi="Times New Roman" w:cs="Times New Roman"/>
          <w:sz w:val="24"/>
          <w:szCs w:val="24"/>
          <w:u w:val="single"/>
        </w:rPr>
        <w:t>Section 3</w:t>
      </w:r>
      <w:r w:rsidR="0005705A">
        <w:rPr>
          <w:rFonts w:ascii="Times New Roman" w:hAnsi="Times New Roman" w:cs="Times New Roman"/>
          <w:sz w:val="24"/>
          <w:szCs w:val="24"/>
          <w:u w:val="single"/>
        </w:rPr>
        <w:t>2</w:t>
      </w:r>
      <w:r>
        <w:rPr>
          <w:rFonts w:ascii="Times New Roman" w:hAnsi="Times New Roman" w:cs="Times New Roman"/>
          <w:sz w:val="24"/>
          <w:szCs w:val="24"/>
          <w:u w:val="single"/>
        </w:rPr>
        <w:t xml:space="preserve"> – Requirement to provide information or documents </w:t>
      </w:r>
    </w:p>
    <w:p w14:paraId="12A34AE9" w14:textId="77777777" w:rsidR="00677DEA" w:rsidRDefault="00916BA2"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604C13">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CF2078">
        <w:rPr>
          <w:rFonts w:ascii="Times New Roman" w:hAnsi="Times New Roman" w:cs="Times New Roman"/>
          <w:sz w:val="24"/>
          <w:szCs w:val="24"/>
        </w:rPr>
        <w:t>egu</w:t>
      </w:r>
      <w:r w:rsidR="00C13319">
        <w:rPr>
          <w:rFonts w:ascii="Times New Roman" w:hAnsi="Times New Roman" w:cs="Times New Roman"/>
          <w:sz w:val="24"/>
          <w:szCs w:val="24"/>
        </w:rPr>
        <w:t xml:space="preserve">lation </w:t>
      </w:r>
      <w:r w:rsidR="004743B4">
        <w:rPr>
          <w:rFonts w:ascii="Times New Roman" w:hAnsi="Times New Roman" w:cs="Times New Roman"/>
          <w:sz w:val="24"/>
          <w:szCs w:val="24"/>
        </w:rPr>
        <w:t xml:space="preserve">5.17 </w:t>
      </w:r>
      <w:r w:rsidR="00F444C9">
        <w:rPr>
          <w:rFonts w:ascii="Times New Roman" w:hAnsi="Times New Roman" w:cs="Times New Roman"/>
          <w:sz w:val="24"/>
          <w:szCs w:val="24"/>
        </w:rPr>
        <w:t>of the 1999 Regulations</w:t>
      </w:r>
      <w:r w:rsidR="004743B4">
        <w:rPr>
          <w:rFonts w:ascii="Times New Roman" w:hAnsi="Times New Roman" w:cs="Times New Roman"/>
          <w:sz w:val="24"/>
          <w:szCs w:val="24"/>
        </w:rPr>
        <w:t xml:space="preserve">. </w:t>
      </w:r>
    </w:p>
    <w:p w14:paraId="1D7D92A1" w14:textId="77777777" w:rsidR="00CF2078" w:rsidRDefault="004743B4" w:rsidP="003777ED">
      <w:pPr>
        <w:jc w:val="both"/>
        <w:rPr>
          <w:rFonts w:ascii="Times New Roman" w:hAnsi="Times New Roman" w:cs="Times New Roman"/>
          <w:sz w:val="24"/>
          <w:szCs w:val="24"/>
        </w:rPr>
      </w:pPr>
      <w:r>
        <w:rPr>
          <w:rFonts w:ascii="Times New Roman" w:hAnsi="Times New Roman" w:cs="Times New Roman"/>
          <w:sz w:val="24"/>
          <w:szCs w:val="24"/>
        </w:rPr>
        <w:t>Th</w:t>
      </w:r>
      <w:r w:rsidR="00916BA2">
        <w:rPr>
          <w:rFonts w:ascii="Times New Roman" w:hAnsi="Times New Roman" w:cs="Times New Roman"/>
          <w:sz w:val="24"/>
          <w:szCs w:val="24"/>
        </w:rPr>
        <w:t>is section provide</w:t>
      </w:r>
      <w:r w:rsidR="00604C13">
        <w:rPr>
          <w:rFonts w:ascii="Times New Roman" w:hAnsi="Times New Roman" w:cs="Times New Roman"/>
          <w:sz w:val="24"/>
          <w:szCs w:val="24"/>
        </w:rPr>
        <w:t>s</w:t>
      </w:r>
      <w:r w:rsidR="00916BA2">
        <w:rPr>
          <w:rFonts w:ascii="Times New Roman" w:hAnsi="Times New Roman" w:cs="Times New Roman"/>
          <w:sz w:val="24"/>
          <w:szCs w:val="24"/>
        </w:rPr>
        <w:t xml:space="preserve"> that a PRC may require an Agency Head to give the PRC stated information or documents relevant to the review</w:t>
      </w:r>
      <w:r w:rsidR="004375CA">
        <w:rPr>
          <w:rFonts w:ascii="Times New Roman" w:hAnsi="Times New Roman" w:cs="Times New Roman"/>
          <w:sz w:val="24"/>
          <w:szCs w:val="24"/>
        </w:rPr>
        <w:t xml:space="preserve"> at or within the time stated by the P</w:t>
      </w:r>
      <w:r w:rsidR="00C308E4">
        <w:rPr>
          <w:rFonts w:ascii="Times New Roman" w:hAnsi="Times New Roman" w:cs="Times New Roman"/>
          <w:sz w:val="24"/>
          <w:szCs w:val="24"/>
        </w:rPr>
        <w:t>R</w:t>
      </w:r>
      <w:r w:rsidR="004375CA">
        <w:rPr>
          <w:rFonts w:ascii="Times New Roman" w:hAnsi="Times New Roman" w:cs="Times New Roman"/>
          <w:sz w:val="24"/>
          <w:szCs w:val="24"/>
        </w:rPr>
        <w:t>C</w:t>
      </w:r>
      <w:r w:rsidR="00916BA2">
        <w:rPr>
          <w:rFonts w:ascii="Times New Roman" w:hAnsi="Times New Roman" w:cs="Times New Roman"/>
          <w:sz w:val="24"/>
          <w:szCs w:val="24"/>
        </w:rPr>
        <w:t xml:space="preserve">. </w:t>
      </w:r>
    </w:p>
    <w:p w14:paraId="756EF6FD" w14:textId="77777777" w:rsidR="00CF2078" w:rsidRDefault="00CF2078"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3</w:t>
      </w:r>
      <w:r w:rsidR="0005705A">
        <w:rPr>
          <w:rFonts w:ascii="Times New Roman" w:hAnsi="Times New Roman" w:cs="Times New Roman"/>
          <w:sz w:val="24"/>
          <w:szCs w:val="24"/>
          <w:u w:val="single"/>
        </w:rPr>
        <w:t>3</w:t>
      </w:r>
      <w:r>
        <w:rPr>
          <w:rFonts w:ascii="Times New Roman" w:hAnsi="Times New Roman" w:cs="Times New Roman"/>
          <w:sz w:val="24"/>
          <w:szCs w:val="24"/>
          <w:u w:val="single"/>
        </w:rPr>
        <w:t xml:space="preserve"> – Conduct of review by PRC </w:t>
      </w:r>
    </w:p>
    <w:p w14:paraId="3D063335" w14:textId="77777777" w:rsidR="001105C1" w:rsidRDefault="00916BA2"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604C13">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1105C1">
        <w:rPr>
          <w:rFonts w:ascii="Times New Roman" w:hAnsi="Times New Roman" w:cs="Times New Roman"/>
          <w:sz w:val="24"/>
          <w:szCs w:val="24"/>
        </w:rPr>
        <w:t xml:space="preserve">egulation 5.18 </w:t>
      </w:r>
      <w:r w:rsidR="0082207A">
        <w:rPr>
          <w:rFonts w:ascii="Times New Roman" w:hAnsi="Times New Roman" w:cs="Times New Roman"/>
          <w:sz w:val="24"/>
          <w:szCs w:val="24"/>
        </w:rPr>
        <w:t>of the 1999 Regulations</w:t>
      </w:r>
      <w:r w:rsidR="001105C1">
        <w:rPr>
          <w:rFonts w:ascii="Times New Roman" w:hAnsi="Times New Roman" w:cs="Times New Roman"/>
          <w:sz w:val="24"/>
          <w:szCs w:val="24"/>
        </w:rPr>
        <w:t xml:space="preserve">. </w:t>
      </w:r>
    </w:p>
    <w:p w14:paraId="31E7564A" w14:textId="77777777" w:rsidR="006C1A87" w:rsidRDefault="007115C0" w:rsidP="003777ED">
      <w:pPr>
        <w:jc w:val="both"/>
        <w:rPr>
          <w:rFonts w:ascii="Times New Roman" w:hAnsi="Times New Roman" w:cs="Times New Roman"/>
          <w:sz w:val="24"/>
          <w:szCs w:val="24"/>
        </w:rPr>
      </w:pPr>
      <w:r>
        <w:rPr>
          <w:rFonts w:ascii="Times New Roman" w:hAnsi="Times New Roman" w:cs="Times New Roman"/>
          <w:sz w:val="24"/>
          <w:szCs w:val="24"/>
        </w:rPr>
        <w:t xml:space="preserve">The purpose of this section </w:t>
      </w:r>
      <w:r w:rsidR="00604C13">
        <w:rPr>
          <w:rFonts w:ascii="Times New Roman" w:hAnsi="Times New Roman" w:cs="Times New Roman"/>
          <w:sz w:val="24"/>
          <w:szCs w:val="24"/>
        </w:rPr>
        <w:t>is</w:t>
      </w:r>
      <w:r w:rsidR="0082207A">
        <w:rPr>
          <w:rFonts w:ascii="Times New Roman" w:hAnsi="Times New Roman" w:cs="Times New Roman"/>
          <w:sz w:val="24"/>
          <w:szCs w:val="24"/>
        </w:rPr>
        <w:t xml:space="preserve"> to</w:t>
      </w:r>
      <w:r>
        <w:rPr>
          <w:rFonts w:ascii="Times New Roman" w:hAnsi="Times New Roman" w:cs="Times New Roman"/>
          <w:sz w:val="24"/>
          <w:szCs w:val="24"/>
        </w:rPr>
        <w:t xml:space="preserve"> provide for</w:t>
      </w:r>
      <w:r w:rsidR="001A11AF">
        <w:rPr>
          <w:rFonts w:ascii="Times New Roman" w:hAnsi="Times New Roman" w:cs="Times New Roman"/>
          <w:sz w:val="24"/>
          <w:szCs w:val="24"/>
        </w:rPr>
        <w:t xml:space="preserve"> how a </w:t>
      </w:r>
      <w:r w:rsidR="000C1D85">
        <w:rPr>
          <w:rFonts w:ascii="Times New Roman" w:hAnsi="Times New Roman" w:cs="Times New Roman"/>
          <w:sz w:val="24"/>
          <w:szCs w:val="24"/>
        </w:rPr>
        <w:t>PRC</w:t>
      </w:r>
      <w:r w:rsidR="001A11AF">
        <w:rPr>
          <w:rFonts w:ascii="Times New Roman" w:hAnsi="Times New Roman" w:cs="Times New Roman"/>
          <w:sz w:val="24"/>
          <w:szCs w:val="24"/>
        </w:rPr>
        <w:t xml:space="preserve"> is to assess the relative merits of the person promoted or engaged and each applicant for review, and the </w:t>
      </w:r>
      <w:r w:rsidR="000C1D85">
        <w:rPr>
          <w:rFonts w:ascii="Times New Roman" w:hAnsi="Times New Roman" w:cs="Times New Roman"/>
          <w:sz w:val="24"/>
          <w:szCs w:val="24"/>
        </w:rPr>
        <w:t>PRC’s</w:t>
      </w:r>
      <w:r w:rsidR="001A11AF">
        <w:rPr>
          <w:rFonts w:ascii="Times New Roman" w:hAnsi="Times New Roman" w:cs="Times New Roman"/>
          <w:sz w:val="24"/>
          <w:szCs w:val="24"/>
        </w:rPr>
        <w:t xml:space="preserve"> powers in relation to the application for review.  </w:t>
      </w:r>
    </w:p>
    <w:p w14:paraId="12E62D27" w14:textId="77777777" w:rsidR="006C1A87" w:rsidRDefault="006C1A87" w:rsidP="003777ED">
      <w:pPr>
        <w:rPr>
          <w:rFonts w:ascii="Times New Roman" w:hAnsi="Times New Roman" w:cs="Times New Roman"/>
          <w:sz w:val="24"/>
          <w:szCs w:val="24"/>
        </w:rPr>
      </w:pPr>
      <w:r w:rsidRPr="00E37919">
        <w:rPr>
          <w:rFonts w:ascii="Times New Roman" w:hAnsi="Times New Roman" w:cs="Times New Roman"/>
          <w:sz w:val="24"/>
          <w:szCs w:val="24"/>
        </w:rPr>
        <w:t xml:space="preserve">The decision is to be made </w:t>
      </w:r>
      <w:r w:rsidRPr="00E37919">
        <w:rPr>
          <w:rFonts w:ascii="Times New Roman" w:hAnsi="Times New Roman" w:cs="Times New Roman"/>
          <w:i/>
          <w:sz w:val="24"/>
          <w:szCs w:val="24"/>
        </w:rPr>
        <w:t xml:space="preserve">primarily </w:t>
      </w:r>
      <w:r w:rsidRPr="00E37919">
        <w:rPr>
          <w:rFonts w:ascii="Times New Roman" w:hAnsi="Times New Roman" w:cs="Times New Roman"/>
          <w:sz w:val="24"/>
          <w:szCs w:val="24"/>
        </w:rPr>
        <w:t xml:space="preserve">on the basis of an assessment of the relevant merits of the person promoted or engaged and each applicant for review, but this is not the </w:t>
      </w:r>
      <w:r w:rsidRPr="00E37919">
        <w:rPr>
          <w:rFonts w:ascii="Times New Roman" w:hAnsi="Times New Roman" w:cs="Times New Roman"/>
          <w:i/>
          <w:sz w:val="24"/>
          <w:szCs w:val="24"/>
        </w:rPr>
        <w:t xml:space="preserve">sole </w:t>
      </w:r>
      <w:r w:rsidRPr="00E37919">
        <w:rPr>
          <w:rFonts w:ascii="Times New Roman" w:hAnsi="Times New Roman" w:cs="Times New Roman"/>
          <w:sz w:val="24"/>
          <w:szCs w:val="24"/>
        </w:rPr>
        <w:t xml:space="preserve">basis on which the decision may be made. The </w:t>
      </w:r>
      <w:r w:rsidR="000C1D85">
        <w:rPr>
          <w:rFonts w:ascii="Times New Roman" w:hAnsi="Times New Roman" w:cs="Times New Roman"/>
          <w:sz w:val="24"/>
          <w:szCs w:val="24"/>
        </w:rPr>
        <w:t>PRC</w:t>
      </w:r>
      <w:r w:rsidRPr="00E37919">
        <w:rPr>
          <w:rFonts w:ascii="Times New Roman" w:hAnsi="Times New Roman" w:cs="Times New Roman"/>
          <w:sz w:val="24"/>
          <w:szCs w:val="24"/>
        </w:rPr>
        <w:t xml:space="preserve"> may also </w:t>
      </w:r>
      <w:r w:rsidR="004D3666" w:rsidRPr="00E37919">
        <w:rPr>
          <w:rFonts w:ascii="Times New Roman" w:hAnsi="Times New Roman" w:cs="Times New Roman"/>
          <w:sz w:val="24"/>
          <w:szCs w:val="24"/>
        </w:rPr>
        <w:t>consider</w:t>
      </w:r>
      <w:r w:rsidRPr="00E37919">
        <w:rPr>
          <w:rFonts w:ascii="Times New Roman" w:hAnsi="Times New Roman" w:cs="Times New Roman"/>
          <w:sz w:val="24"/>
          <w:szCs w:val="24"/>
        </w:rPr>
        <w:t xml:space="preserve"> other relevant matters such as an applicant’s availability</w:t>
      </w:r>
      <w:r w:rsidR="00F36928">
        <w:rPr>
          <w:rFonts w:ascii="Times New Roman" w:hAnsi="Times New Roman" w:cs="Times New Roman"/>
          <w:sz w:val="24"/>
          <w:szCs w:val="24"/>
        </w:rPr>
        <w:t>,</w:t>
      </w:r>
      <w:r w:rsidRPr="00E37919">
        <w:rPr>
          <w:rFonts w:ascii="Times New Roman" w:hAnsi="Times New Roman" w:cs="Times New Roman"/>
          <w:sz w:val="24"/>
          <w:szCs w:val="24"/>
        </w:rPr>
        <w:t xml:space="preserve"> or adverse information related to integrity. This is consistent with the Commissioner’s Directions, which provide that when making a merit-based decision using a selection process, if any eligible applicants are otherwise equal on merit, secondary considerations may be taken into account.</w:t>
      </w:r>
      <w:r>
        <w:rPr>
          <w:rFonts w:ascii="Times New Roman" w:hAnsi="Times New Roman" w:cs="Times New Roman"/>
          <w:sz w:val="24"/>
          <w:szCs w:val="24"/>
        </w:rPr>
        <w:t xml:space="preserve"> </w:t>
      </w:r>
    </w:p>
    <w:p w14:paraId="235EE399" w14:textId="77777777" w:rsidR="0083125B" w:rsidRDefault="001A11AF" w:rsidP="003777E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Minor </w:t>
      </w:r>
      <w:r w:rsidR="00210AD2">
        <w:rPr>
          <w:rFonts w:ascii="Times New Roman" w:hAnsi="Times New Roman" w:cs="Times New Roman"/>
          <w:sz w:val="24"/>
          <w:szCs w:val="24"/>
        </w:rPr>
        <w:t>changes</w:t>
      </w:r>
      <w:r>
        <w:rPr>
          <w:rFonts w:ascii="Times New Roman" w:hAnsi="Times New Roman" w:cs="Times New Roman"/>
          <w:sz w:val="24"/>
          <w:szCs w:val="24"/>
        </w:rPr>
        <w:t xml:space="preserve"> have been made to the </w:t>
      </w:r>
      <w:r w:rsidR="00210AD2">
        <w:rPr>
          <w:rFonts w:ascii="Times New Roman" w:hAnsi="Times New Roman" w:cs="Times New Roman"/>
          <w:sz w:val="24"/>
          <w:szCs w:val="24"/>
        </w:rPr>
        <w:t>1999 Regulations</w:t>
      </w:r>
      <w:r>
        <w:rPr>
          <w:rFonts w:ascii="Times New Roman" w:hAnsi="Times New Roman" w:cs="Times New Roman"/>
          <w:sz w:val="24"/>
          <w:szCs w:val="24"/>
        </w:rPr>
        <w:t xml:space="preserve"> to deal with applicants for review that are APS employees separately from applicants for review that are Parliamentary Service employees</w:t>
      </w:r>
      <w:r w:rsidR="0083125B">
        <w:rPr>
          <w:rFonts w:ascii="Times New Roman" w:hAnsi="Times New Roman" w:cs="Times New Roman"/>
          <w:sz w:val="24"/>
          <w:szCs w:val="24"/>
        </w:rPr>
        <w:t xml:space="preserve"> because</w:t>
      </w:r>
      <w:r>
        <w:rPr>
          <w:rFonts w:ascii="Times New Roman" w:hAnsi="Times New Roman" w:cs="Times New Roman"/>
          <w:sz w:val="24"/>
          <w:szCs w:val="24"/>
        </w:rPr>
        <w:t xml:space="preserve"> decisions in respect of applicants who are Parliamentary Service employees are not intended to be binding on the Agency Head (by contrast to decisions in relation to APS employees)</w:t>
      </w:r>
      <w:r w:rsidR="005074EF">
        <w:rPr>
          <w:rFonts w:ascii="Times New Roman" w:hAnsi="Times New Roman" w:cs="Times New Roman"/>
          <w:sz w:val="24"/>
          <w:szCs w:val="24"/>
        </w:rPr>
        <w:t xml:space="preserve"> – see section 3</w:t>
      </w:r>
      <w:r w:rsidR="004375CA">
        <w:rPr>
          <w:rFonts w:ascii="Times New Roman" w:hAnsi="Times New Roman" w:cs="Times New Roman"/>
          <w:sz w:val="24"/>
          <w:szCs w:val="24"/>
        </w:rPr>
        <w:t>5</w:t>
      </w:r>
      <w:r w:rsidR="005074EF">
        <w:rPr>
          <w:rFonts w:ascii="Times New Roman" w:hAnsi="Times New Roman" w:cs="Times New Roman"/>
          <w:sz w:val="24"/>
          <w:szCs w:val="24"/>
        </w:rPr>
        <w:t xml:space="preserve">. </w:t>
      </w:r>
    </w:p>
    <w:p w14:paraId="0A4E216D" w14:textId="77777777" w:rsidR="00CF2078" w:rsidRDefault="00CC3980"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3</w:t>
      </w:r>
      <w:r w:rsidR="00EC7323">
        <w:rPr>
          <w:rFonts w:ascii="Times New Roman" w:hAnsi="Times New Roman" w:cs="Times New Roman"/>
          <w:sz w:val="24"/>
          <w:szCs w:val="24"/>
          <w:u w:val="single"/>
        </w:rPr>
        <w:t>4</w:t>
      </w:r>
      <w:r>
        <w:rPr>
          <w:rFonts w:ascii="Times New Roman" w:hAnsi="Times New Roman" w:cs="Times New Roman"/>
          <w:sz w:val="24"/>
          <w:szCs w:val="24"/>
          <w:u w:val="single"/>
        </w:rPr>
        <w:t xml:space="preserve"> – Non-agreement on decision or recommendation by PRC</w:t>
      </w:r>
    </w:p>
    <w:p w14:paraId="726518F4" w14:textId="77777777" w:rsidR="00253BA5" w:rsidRDefault="00C47848"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604C13">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253BA5">
        <w:rPr>
          <w:rFonts w:ascii="Times New Roman" w:hAnsi="Times New Roman" w:cs="Times New Roman"/>
          <w:sz w:val="24"/>
          <w:szCs w:val="24"/>
        </w:rPr>
        <w:t>egulation 5.19</w:t>
      </w:r>
      <w:r w:rsidR="00187934">
        <w:rPr>
          <w:rFonts w:ascii="Times New Roman" w:hAnsi="Times New Roman" w:cs="Times New Roman"/>
          <w:sz w:val="24"/>
          <w:szCs w:val="24"/>
        </w:rPr>
        <w:t xml:space="preserve"> of the 1999 Regulations</w:t>
      </w:r>
      <w:r w:rsidR="00253BA5">
        <w:rPr>
          <w:rFonts w:ascii="Times New Roman" w:hAnsi="Times New Roman" w:cs="Times New Roman"/>
          <w:sz w:val="24"/>
          <w:szCs w:val="24"/>
        </w:rPr>
        <w:t xml:space="preserve">. </w:t>
      </w:r>
    </w:p>
    <w:p w14:paraId="2B7B37FC" w14:textId="77777777" w:rsidR="00253BA5" w:rsidRDefault="00253BA5" w:rsidP="003777ED">
      <w:pPr>
        <w:jc w:val="both"/>
        <w:rPr>
          <w:rFonts w:ascii="Times New Roman" w:hAnsi="Times New Roman" w:cs="Times New Roman"/>
          <w:sz w:val="24"/>
          <w:szCs w:val="24"/>
        </w:rPr>
      </w:pPr>
      <w:r>
        <w:rPr>
          <w:rFonts w:ascii="Times New Roman" w:hAnsi="Times New Roman" w:cs="Times New Roman"/>
          <w:sz w:val="24"/>
          <w:szCs w:val="24"/>
        </w:rPr>
        <w:t xml:space="preserve">The purpose of this section </w:t>
      </w:r>
      <w:r w:rsidR="00604C13">
        <w:rPr>
          <w:rFonts w:ascii="Times New Roman" w:hAnsi="Times New Roman" w:cs="Times New Roman"/>
          <w:sz w:val="24"/>
          <w:szCs w:val="24"/>
        </w:rPr>
        <w:t>is</w:t>
      </w:r>
      <w:r w:rsidR="00B44B8D">
        <w:rPr>
          <w:rFonts w:ascii="Times New Roman" w:hAnsi="Times New Roman" w:cs="Times New Roman"/>
          <w:sz w:val="24"/>
          <w:szCs w:val="24"/>
        </w:rPr>
        <w:t xml:space="preserve"> to</w:t>
      </w:r>
      <w:r>
        <w:rPr>
          <w:rFonts w:ascii="Times New Roman" w:hAnsi="Times New Roman" w:cs="Times New Roman"/>
          <w:sz w:val="24"/>
          <w:szCs w:val="24"/>
        </w:rPr>
        <w:t xml:space="preserve"> provide for how a </w:t>
      </w:r>
      <w:r w:rsidR="000C1D85">
        <w:rPr>
          <w:rFonts w:ascii="Times New Roman" w:hAnsi="Times New Roman" w:cs="Times New Roman"/>
          <w:sz w:val="24"/>
          <w:szCs w:val="24"/>
        </w:rPr>
        <w:t xml:space="preserve">PRC </w:t>
      </w:r>
      <w:r>
        <w:rPr>
          <w:rFonts w:ascii="Times New Roman" w:hAnsi="Times New Roman" w:cs="Times New Roman"/>
          <w:sz w:val="24"/>
          <w:szCs w:val="24"/>
        </w:rPr>
        <w:t xml:space="preserve">is to deal with the circumstance where not all members of the </w:t>
      </w:r>
      <w:r w:rsidR="000C1D85">
        <w:rPr>
          <w:rFonts w:ascii="Times New Roman" w:hAnsi="Times New Roman" w:cs="Times New Roman"/>
          <w:sz w:val="24"/>
          <w:szCs w:val="24"/>
        </w:rPr>
        <w:t>PRC</w:t>
      </w:r>
      <w:r>
        <w:rPr>
          <w:rFonts w:ascii="Times New Roman" w:hAnsi="Times New Roman" w:cs="Times New Roman"/>
          <w:sz w:val="24"/>
          <w:szCs w:val="24"/>
        </w:rPr>
        <w:t xml:space="preserve"> agree on a decision or recommendation in relation to an application for review. </w:t>
      </w:r>
      <w:r w:rsidR="00C47848">
        <w:rPr>
          <w:rFonts w:ascii="Times New Roman" w:hAnsi="Times New Roman" w:cs="Times New Roman"/>
          <w:sz w:val="24"/>
          <w:szCs w:val="24"/>
        </w:rPr>
        <w:t>This section provide</w:t>
      </w:r>
      <w:r w:rsidR="00D45E08">
        <w:rPr>
          <w:rFonts w:ascii="Times New Roman" w:hAnsi="Times New Roman" w:cs="Times New Roman"/>
          <w:sz w:val="24"/>
          <w:szCs w:val="24"/>
        </w:rPr>
        <w:t>s</w:t>
      </w:r>
      <w:r w:rsidR="00C47848">
        <w:rPr>
          <w:rFonts w:ascii="Times New Roman" w:hAnsi="Times New Roman" w:cs="Times New Roman"/>
          <w:sz w:val="24"/>
          <w:szCs w:val="24"/>
        </w:rPr>
        <w:t xml:space="preserve"> that where 2 members agree on a decision, the decision is taken to be the decision of the PRC</w:t>
      </w:r>
      <w:r w:rsidR="000665A3">
        <w:rPr>
          <w:rFonts w:ascii="Times New Roman" w:hAnsi="Times New Roman" w:cs="Times New Roman"/>
          <w:sz w:val="24"/>
          <w:szCs w:val="24"/>
        </w:rPr>
        <w:t>,</w:t>
      </w:r>
      <w:r w:rsidR="00C47848">
        <w:rPr>
          <w:rFonts w:ascii="Times New Roman" w:hAnsi="Times New Roman" w:cs="Times New Roman"/>
          <w:sz w:val="24"/>
          <w:szCs w:val="24"/>
        </w:rPr>
        <w:t xml:space="preserve"> and where there is no agreement between the members, the Convenor’s decision is taken to be the decision. </w:t>
      </w:r>
    </w:p>
    <w:p w14:paraId="311F9564" w14:textId="77777777" w:rsidR="00CC3980" w:rsidRPr="00C63960" w:rsidRDefault="00253BA5" w:rsidP="003777ED">
      <w:pPr>
        <w:jc w:val="both"/>
        <w:rPr>
          <w:rFonts w:ascii="Times New Roman" w:hAnsi="Times New Roman" w:cs="Times New Roman"/>
          <w:sz w:val="24"/>
          <w:szCs w:val="24"/>
        </w:rPr>
      </w:pPr>
      <w:r>
        <w:rPr>
          <w:rFonts w:ascii="Times New Roman" w:hAnsi="Times New Roman" w:cs="Times New Roman"/>
          <w:sz w:val="24"/>
          <w:szCs w:val="24"/>
        </w:rPr>
        <w:t xml:space="preserve">Minor </w:t>
      </w:r>
      <w:r w:rsidR="00210AD2">
        <w:rPr>
          <w:rFonts w:ascii="Times New Roman" w:hAnsi="Times New Roman" w:cs="Times New Roman"/>
          <w:sz w:val="24"/>
          <w:szCs w:val="24"/>
        </w:rPr>
        <w:t>changes</w:t>
      </w:r>
      <w:r>
        <w:rPr>
          <w:rFonts w:ascii="Times New Roman" w:hAnsi="Times New Roman" w:cs="Times New Roman"/>
          <w:sz w:val="24"/>
          <w:szCs w:val="24"/>
        </w:rPr>
        <w:t xml:space="preserve"> have been made to the </w:t>
      </w:r>
      <w:r w:rsidR="00210AD2">
        <w:rPr>
          <w:rFonts w:ascii="Times New Roman" w:hAnsi="Times New Roman" w:cs="Times New Roman"/>
          <w:sz w:val="24"/>
          <w:szCs w:val="24"/>
        </w:rPr>
        <w:t>1999 Regulations</w:t>
      </w:r>
      <w:r>
        <w:rPr>
          <w:rFonts w:ascii="Times New Roman" w:hAnsi="Times New Roman" w:cs="Times New Roman"/>
          <w:sz w:val="24"/>
          <w:szCs w:val="24"/>
        </w:rPr>
        <w:t xml:space="preserve"> to deal with decisions of a </w:t>
      </w:r>
      <w:r w:rsidR="000C1D85">
        <w:rPr>
          <w:rFonts w:ascii="Times New Roman" w:hAnsi="Times New Roman" w:cs="Times New Roman"/>
          <w:sz w:val="24"/>
          <w:szCs w:val="24"/>
        </w:rPr>
        <w:t>PRC</w:t>
      </w:r>
      <w:r>
        <w:rPr>
          <w:rFonts w:ascii="Times New Roman" w:hAnsi="Times New Roman" w:cs="Times New Roman"/>
          <w:sz w:val="24"/>
          <w:szCs w:val="24"/>
        </w:rPr>
        <w:t xml:space="preserve"> separately from recommendations of a</w:t>
      </w:r>
      <w:r w:rsidR="00ED4A75">
        <w:rPr>
          <w:rFonts w:ascii="Times New Roman" w:hAnsi="Times New Roman" w:cs="Times New Roman"/>
          <w:sz w:val="24"/>
          <w:szCs w:val="24"/>
        </w:rPr>
        <w:t xml:space="preserve"> PRC</w:t>
      </w:r>
      <w:r w:rsidR="00D0272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3B2E4D0" w14:textId="77777777" w:rsidR="00CC3980" w:rsidRDefault="00CC3980"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3</w:t>
      </w:r>
      <w:r w:rsidR="0005705A">
        <w:rPr>
          <w:rFonts w:ascii="Times New Roman" w:hAnsi="Times New Roman" w:cs="Times New Roman"/>
          <w:sz w:val="24"/>
          <w:szCs w:val="24"/>
          <w:u w:val="single"/>
        </w:rPr>
        <w:t>5</w:t>
      </w:r>
      <w:r>
        <w:rPr>
          <w:rFonts w:ascii="Times New Roman" w:hAnsi="Times New Roman" w:cs="Times New Roman"/>
          <w:sz w:val="24"/>
          <w:szCs w:val="24"/>
          <w:u w:val="single"/>
        </w:rPr>
        <w:t xml:space="preserve"> – Effect of PRC decision or PRC recommendation</w:t>
      </w:r>
    </w:p>
    <w:p w14:paraId="2100BDFB" w14:textId="77777777" w:rsidR="00FA42F0" w:rsidRDefault="005E6A10"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D45E08">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FA42F0">
        <w:rPr>
          <w:rFonts w:ascii="Times New Roman" w:hAnsi="Times New Roman" w:cs="Times New Roman"/>
          <w:sz w:val="24"/>
          <w:szCs w:val="24"/>
        </w:rPr>
        <w:t>egulation 5.20</w:t>
      </w:r>
      <w:r w:rsidR="00302F0E">
        <w:rPr>
          <w:rFonts w:ascii="Times New Roman" w:hAnsi="Times New Roman" w:cs="Times New Roman"/>
          <w:sz w:val="24"/>
          <w:szCs w:val="24"/>
        </w:rPr>
        <w:t xml:space="preserve"> of the 1999 Regulations</w:t>
      </w:r>
      <w:r w:rsidR="00FA42F0">
        <w:rPr>
          <w:rFonts w:ascii="Times New Roman" w:hAnsi="Times New Roman" w:cs="Times New Roman"/>
          <w:sz w:val="24"/>
          <w:szCs w:val="24"/>
        </w:rPr>
        <w:t xml:space="preserve">. </w:t>
      </w:r>
    </w:p>
    <w:p w14:paraId="3485056D" w14:textId="77777777" w:rsidR="00B07516" w:rsidRDefault="00FA42F0" w:rsidP="003777ED">
      <w:pPr>
        <w:jc w:val="both"/>
        <w:rPr>
          <w:rFonts w:ascii="Times New Roman" w:hAnsi="Times New Roman" w:cs="Times New Roman"/>
          <w:sz w:val="24"/>
          <w:szCs w:val="24"/>
        </w:rPr>
      </w:pPr>
      <w:r>
        <w:rPr>
          <w:rFonts w:ascii="Times New Roman" w:hAnsi="Times New Roman" w:cs="Times New Roman"/>
          <w:sz w:val="24"/>
          <w:szCs w:val="24"/>
        </w:rPr>
        <w:t xml:space="preserve">The purpose of the section </w:t>
      </w:r>
      <w:r w:rsidR="00D45E08">
        <w:rPr>
          <w:rFonts w:ascii="Times New Roman" w:hAnsi="Times New Roman" w:cs="Times New Roman"/>
          <w:sz w:val="24"/>
          <w:szCs w:val="24"/>
        </w:rPr>
        <w:t>is</w:t>
      </w:r>
      <w:r w:rsidR="006A2051">
        <w:rPr>
          <w:rFonts w:ascii="Times New Roman" w:hAnsi="Times New Roman" w:cs="Times New Roman"/>
          <w:sz w:val="24"/>
          <w:szCs w:val="24"/>
        </w:rPr>
        <w:t xml:space="preserve"> to</w:t>
      </w:r>
      <w:r>
        <w:rPr>
          <w:rFonts w:ascii="Times New Roman" w:hAnsi="Times New Roman" w:cs="Times New Roman"/>
          <w:sz w:val="24"/>
          <w:szCs w:val="24"/>
        </w:rPr>
        <w:t xml:space="preserve"> provide for the effect of a PRC decision or recommendation. </w:t>
      </w:r>
      <w:r w:rsidR="005E6A10">
        <w:rPr>
          <w:rFonts w:ascii="Times New Roman" w:hAnsi="Times New Roman" w:cs="Times New Roman"/>
          <w:sz w:val="24"/>
          <w:szCs w:val="24"/>
        </w:rPr>
        <w:t>The section provide</w:t>
      </w:r>
      <w:r w:rsidR="00D45E08">
        <w:rPr>
          <w:rFonts w:ascii="Times New Roman" w:hAnsi="Times New Roman" w:cs="Times New Roman"/>
          <w:sz w:val="24"/>
          <w:szCs w:val="24"/>
        </w:rPr>
        <w:t>s</w:t>
      </w:r>
      <w:r w:rsidR="005E6A10">
        <w:rPr>
          <w:rFonts w:ascii="Times New Roman" w:hAnsi="Times New Roman" w:cs="Times New Roman"/>
          <w:sz w:val="24"/>
          <w:szCs w:val="24"/>
        </w:rPr>
        <w:t xml:space="preserve"> that where an application for review is made by an APS employee and the PRC conducts a review, the </w:t>
      </w:r>
      <w:r w:rsidR="00795B07">
        <w:rPr>
          <w:rFonts w:ascii="Times New Roman" w:hAnsi="Times New Roman" w:cs="Times New Roman"/>
          <w:sz w:val="24"/>
          <w:szCs w:val="24"/>
        </w:rPr>
        <w:t xml:space="preserve">PRC may make a decision that is binding on the Agency Head of the responsible Agency. By contrast, where an application for review is made by a Parliamentary Service employee, the PRC may only make a </w:t>
      </w:r>
      <w:r w:rsidR="00795B07">
        <w:rPr>
          <w:rFonts w:ascii="Times New Roman" w:hAnsi="Times New Roman" w:cs="Times New Roman"/>
          <w:i/>
          <w:sz w:val="24"/>
          <w:szCs w:val="24"/>
        </w:rPr>
        <w:t>recommendation</w:t>
      </w:r>
      <w:r w:rsidR="00795B07">
        <w:rPr>
          <w:rFonts w:ascii="Times New Roman" w:hAnsi="Times New Roman" w:cs="Times New Roman"/>
          <w:sz w:val="24"/>
          <w:szCs w:val="24"/>
        </w:rPr>
        <w:t xml:space="preserve"> that is not binding on the Agency Head. </w:t>
      </w:r>
      <w:r w:rsidR="00DD4C75">
        <w:rPr>
          <w:rFonts w:ascii="Times New Roman" w:hAnsi="Times New Roman" w:cs="Times New Roman"/>
          <w:sz w:val="24"/>
          <w:szCs w:val="24"/>
        </w:rPr>
        <w:t xml:space="preserve">Section 33 of the Act is to the effect that the regulations may only provide for binding decisions to be made in respect </w:t>
      </w:r>
      <w:r w:rsidR="00DD4C75">
        <w:rPr>
          <w:rFonts w:ascii="Times New Roman" w:hAnsi="Times New Roman" w:cs="Times New Roman"/>
          <w:sz w:val="24"/>
          <w:szCs w:val="24"/>
        </w:rPr>
        <w:lastRenderedPageBreak/>
        <w:t xml:space="preserve">of APS employees who apply for review of an action that relates to their APS employment. </w:t>
      </w:r>
    </w:p>
    <w:p w14:paraId="6E2DE5C2" w14:textId="77777777" w:rsidR="00F244C8" w:rsidRPr="00F244C8" w:rsidRDefault="00E278E5" w:rsidP="00210AD2">
      <w:pPr>
        <w:keepNext/>
        <w:jc w:val="both"/>
        <w:rPr>
          <w:rFonts w:ascii="Times New Roman" w:hAnsi="Times New Roman" w:cs="Times New Roman"/>
          <w:i/>
          <w:sz w:val="24"/>
          <w:szCs w:val="24"/>
        </w:rPr>
      </w:pPr>
      <w:r w:rsidRPr="003F35C6">
        <w:rPr>
          <w:rFonts w:ascii="Times New Roman" w:hAnsi="Times New Roman" w:cs="Times New Roman"/>
          <w:i/>
          <w:sz w:val="24"/>
          <w:szCs w:val="24"/>
        </w:rPr>
        <w:t>Division 3 – Review of other APS actions</w:t>
      </w:r>
    </w:p>
    <w:p w14:paraId="71D44866" w14:textId="77777777" w:rsidR="00E278E5" w:rsidRDefault="00E278E5" w:rsidP="00210AD2">
      <w:pPr>
        <w:keepNext/>
        <w:jc w:val="both"/>
        <w:rPr>
          <w:rFonts w:ascii="Times New Roman" w:hAnsi="Times New Roman" w:cs="Times New Roman"/>
          <w:sz w:val="24"/>
          <w:szCs w:val="24"/>
          <w:u w:val="single"/>
        </w:rPr>
      </w:pPr>
      <w:r>
        <w:rPr>
          <w:rFonts w:ascii="Times New Roman" w:hAnsi="Times New Roman" w:cs="Times New Roman"/>
          <w:sz w:val="24"/>
          <w:szCs w:val="24"/>
          <w:u w:val="single"/>
        </w:rPr>
        <w:t>Subdivision A – Reviewable actions</w:t>
      </w:r>
    </w:p>
    <w:p w14:paraId="77EA53E2" w14:textId="77777777" w:rsidR="00E278E5" w:rsidRDefault="00E278E5" w:rsidP="00210AD2">
      <w:pPr>
        <w:keepNext/>
        <w:jc w:val="both"/>
        <w:rPr>
          <w:rFonts w:ascii="Times New Roman" w:hAnsi="Times New Roman" w:cs="Times New Roman"/>
          <w:sz w:val="24"/>
          <w:szCs w:val="24"/>
          <w:u w:val="single"/>
        </w:rPr>
      </w:pPr>
      <w:r>
        <w:rPr>
          <w:rFonts w:ascii="Times New Roman" w:hAnsi="Times New Roman" w:cs="Times New Roman"/>
          <w:sz w:val="24"/>
          <w:szCs w:val="24"/>
          <w:u w:val="single"/>
        </w:rPr>
        <w:t>Section 3</w:t>
      </w:r>
      <w:r w:rsidR="0005705A">
        <w:rPr>
          <w:rFonts w:ascii="Times New Roman" w:hAnsi="Times New Roman" w:cs="Times New Roman"/>
          <w:sz w:val="24"/>
          <w:szCs w:val="24"/>
          <w:u w:val="single"/>
        </w:rPr>
        <w:t>6</w:t>
      </w:r>
      <w:r>
        <w:rPr>
          <w:rFonts w:ascii="Times New Roman" w:hAnsi="Times New Roman" w:cs="Times New Roman"/>
          <w:sz w:val="24"/>
          <w:szCs w:val="24"/>
          <w:u w:val="single"/>
        </w:rPr>
        <w:t xml:space="preserve"> – Entitlement to review</w:t>
      </w:r>
    </w:p>
    <w:p w14:paraId="73A0F56B" w14:textId="77777777" w:rsidR="00324F30" w:rsidRDefault="00955B7F" w:rsidP="00210AD2">
      <w:pPr>
        <w:keepNext/>
        <w:jc w:val="both"/>
        <w:rPr>
          <w:rFonts w:ascii="Times New Roman" w:hAnsi="Times New Roman" w:cs="Times New Roman"/>
          <w:sz w:val="24"/>
          <w:szCs w:val="24"/>
        </w:rPr>
      </w:pPr>
      <w:r>
        <w:rPr>
          <w:rFonts w:ascii="Times New Roman" w:hAnsi="Times New Roman" w:cs="Times New Roman"/>
          <w:sz w:val="24"/>
          <w:szCs w:val="24"/>
        </w:rPr>
        <w:t xml:space="preserve">The </w:t>
      </w:r>
      <w:r w:rsidR="00D45E08">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324F30">
        <w:rPr>
          <w:rFonts w:ascii="Times New Roman" w:hAnsi="Times New Roman" w:cs="Times New Roman"/>
          <w:sz w:val="24"/>
          <w:szCs w:val="24"/>
        </w:rPr>
        <w:t>egulation</w:t>
      </w:r>
      <w:r w:rsidR="00E02A02">
        <w:rPr>
          <w:rFonts w:ascii="Times New Roman" w:hAnsi="Times New Roman" w:cs="Times New Roman"/>
          <w:sz w:val="24"/>
          <w:szCs w:val="24"/>
        </w:rPr>
        <w:t xml:space="preserve"> 5.22 </w:t>
      </w:r>
      <w:r w:rsidR="002C3F1D">
        <w:rPr>
          <w:rFonts w:ascii="Times New Roman" w:hAnsi="Times New Roman" w:cs="Times New Roman"/>
          <w:sz w:val="24"/>
          <w:szCs w:val="24"/>
        </w:rPr>
        <w:t>of the 1999 Regulations</w:t>
      </w:r>
      <w:r w:rsidR="00E02A02">
        <w:rPr>
          <w:rFonts w:ascii="Times New Roman" w:hAnsi="Times New Roman" w:cs="Times New Roman"/>
          <w:sz w:val="24"/>
          <w:szCs w:val="24"/>
        </w:rPr>
        <w:t xml:space="preserve">. </w:t>
      </w:r>
    </w:p>
    <w:p w14:paraId="00F3EE81" w14:textId="77777777" w:rsidR="00855856" w:rsidRDefault="00D725A3" w:rsidP="003777ED">
      <w:pPr>
        <w:jc w:val="both"/>
        <w:rPr>
          <w:rFonts w:ascii="Times New Roman" w:hAnsi="Times New Roman" w:cs="Times New Roman"/>
          <w:sz w:val="24"/>
          <w:szCs w:val="24"/>
        </w:rPr>
      </w:pPr>
      <w:r>
        <w:rPr>
          <w:rFonts w:ascii="Times New Roman" w:hAnsi="Times New Roman" w:cs="Times New Roman"/>
          <w:sz w:val="24"/>
          <w:szCs w:val="24"/>
        </w:rPr>
        <w:t>Th</w:t>
      </w:r>
      <w:r w:rsidR="00955B7F">
        <w:rPr>
          <w:rFonts w:ascii="Times New Roman" w:hAnsi="Times New Roman" w:cs="Times New Roman"/>
          <w:sz w:val="24"/>
          <w:szCs w:val="24"/>
        </w:rPr>
        <w:t xml:space="preserve">is section </w:t>
      </w:r>
      <w:r>
        <w:rPr>
          <w:rFonts w:ascii="Times New Roman" w:hAnsi="Times New Roman" w:cs="Times New Roman"/>
          <w:sz w:val="24"/>
          <w:szCs w:val="24"/>
        </w:rPr>
        <w:t>set</w:t>
      </w:r>
      <w:r w:rsidR="00D45E08">
        <w:rPr>
          <w:rFonts w:ascii="Times New Roman" w:hAnsi="Times New Roman" w:cs="Times New Roman"/>
          <w:sz w:val="24"/>
          <w:szCs w:val="24"/>
        </w:rPr>
        <w:t>s</w:t>
      </w:r>
      <w:r>
        <w:rPr>
          <w:rFonts w:ascii="Times New Roman" w:hAnsi="Times New Roman" w:cs="Times New Roman"/>
          <w:sz w:val="24"/>
          <w:szCs w:val="24"/>
        </w:rPr>
        <w:t xml:space="preserve"> out the circumstances in which a non-SES employee is entitled to review of an APS action that relates to their APS employment</w:t>
      </w:r>
      <w:r w:rsidR="00955B7F">
        <w:rPr>
          <w:rFonts w:ascii="Times New Roman" w:hAnsi="Times New Roman" w:cs="Times New Roman"/>
          <w:sz w:val="24"/>
          <w:szCs w:val="24"/>
        </w:rPr>
        <w:t>, including where the action is by an Agency Head or an APS employee and is a ‘reviewable action’ for the purposes of section 36</w:t>
      </w:r>
      <w:r>
        <w:rPr>
          <w:rFonts w:ascii="Times New Roman" w:hAnsi="Times New Roman" w:cs="Times New Roman"/>
          <w:sz w:val="24"/>
          <w:szCs w:val="24"/>
        </w:rPr>
        <w:t xml:space="preserve">. </w:t>
      </w:r>
      <w:r w:rsidR="00855856">
        <w:rPr>
          <w:rFonts w:ascii="Times New Roman" w:hAnsi="Times New Roman" w:cs="Times New Roman"/>
          <w:sz w:val="24"/>
          <w:szCs w:val="24"/>
        </w:rPr>
        <w:t xml:space="preserve">Minor </w:t>
      </w:r>
      <w:r w:rsidR="00210AD2">
        <w:rPr>
          <w:rFonts w:ascii="Times New Roman" w:hAnsi="Times New Roman" w:cs="Times New Roman"/>
          <w:sz w:val="24"/>
          <w:szCs w:val="24"/>
        </w:rPr>
        <w:t>changes</w:t>
      </w:r>
      <w:r w:rsidR="00855856">
        <w:rPr>
          <w:rFonts w:ascii="Times New Roman" w:hAnsi="Times New Roman" w:cs="Times New Roman"/>
          <w:sz w:val="24"/>
          <w:szCs w:val="24"/>
        </w:rPr>
        <w:t xml:space="preserve"> have been made to the </w:t>
      </w:r>
      <w:r w:rsidR="00210AD2">
        <w:rPr>
          <w:rFonts w:ascii="Times New Roman" w:hAnsi="Times New Roman" w:cs="Times New Roman"/>
          <w:sz w:val="24"/>
          <w:szCs w:val="24"/>
        </w:rPr>
        <w:t>1999 Regulations</w:t>
      </w:r>
      <w:r w:rsidR="00855856">
        <w:rPr>
          <w:rFonts w:ascii="Times New Roman" w:hAnsi="Times New Roman" w:cs="Times New Roman"/>
          <w:sz w:val="24"/>
          <w:szCs w:val="24"/>
        </w:rPr>
        <w:t xml:space="preserve"> to clarify that an affected employee ceases to be entitled to review after an application is made where the action ceases to be a reviewable </w:t>
      </w:r>
      <w:r w:rsidR="00795E29">
        <w:rPr>
          <w:rFonts w:ascii="Times New Roman" w:hAnsi="Times New Roman" w:cs="Times New Roman"/>
          <w:sz w:val="24"/>
          <w:szCs w:val="24"/>
        </w:rPr>
        <w:t xml:space="preserve">action (for the purposes of section 36). </w:t>
      </w:r>
      <w:r w:rsidR="00855856">
        <w:rPr>
          <w:rFonts w:ascii="Times New Roman" w:hAnsi="Times New Roman" w:cs="Times New Roman"/>
          <w:sz w:val="24"/>
          <w:szCs w:val="24"/>
        </w:rPr>
        <w:t xml:space="preserve"> </w:t>
      </w:r>
    </w:p>
    <w:p w14:paraId="29117C3E" w14:textId="77777777" w:rsidR="00E278E5" w:rsidRPr="002D62E9" w:rsidRDefault="00E02A02" w:rsidP="003777ED">
      <w:pPr>
        <w:jc w:val="both"/>
        <w:rPr>
          <w:rFonts w:ascii="Times New Roman" w:hAnsi="Times New Roman" w:cs="Times New Roman"/>
          <w:sz w:val="24"/>
          <w:szCs w:val="24"/>
        </w:rPr>
      </w:pPr>
      <w:r>
        <w:rPr>
          <w:rFonts w:ascii="Times New Roman" w:hAnsi="Times New Roman" w:cs="Times New Roman"/>
          <w:sz w:val="24"/>
          <w:szCs w:val="24"/>
        </w:rPr>
        <w:t xml:space="preserve">This section </w:t>
      </w:r>
      <w:r w:rsidR="00D45E08">
        <w:rPr>
          <w:rFonts w:ascii="Times New Roman" w:hAnsi="Times New Roman" w:cs="Times New Roman"/>
          <w:sz w:val="24"/>
          <w:szCs w:val="24"/>
        </w:rPr>
        <w:t>is</w:t>
      </w:r>
      <w:r>
        <w:rPr>
          <w:rFonts w:ascii="Times New Roman" w:hAnsi="Times New Roman" w:cs="Times New Roman"/>
          <w:sz w:val="24"/>
          <w:szCs w:val="24"/>
        </w:rPr>
        <w:t xml:space="preserve"> made for the purposes of subsections 33(1) and (2) of the Act. These</w:t>
      </w:r>
      <w:r w:rsidR="003E21DB">
        <w:rPr>
          <w:rFonts w:ascii="Times New Roman" w:hAnsi="Times New Roman" w:cs="Times New Roman"/>
          <w:sz w:val="24"/>
          <w:szCs w:val="24"/>
        </w:rPr>
        <w:t> </w:t>
      </w:r>
      <w:r>
        <w:rPr>
          <w:rFonts w:ascii="Times New Roman" w:hAnsi="Times New Roman" w:cs="Times New Roman"/>
          <w:sz w:val="24"/>
          <w:szCs w:val="24"/>
        </w:rPr>
        <w:t xml:space="preserve">subsections are to the effect that </w:t>
      </w:r>
      <w:r w:rsidR="003E21DB">
        <w:rPr>
          <w:rFonts w:ascii="Times New Roman" w:hAnsi="Times New Roman" w:cs="Times New Roman"/>
          <w:sz w:val="24"/>
          <w:szCs w:val="24"/>
        </w:rPr>
        <w:t>the regulations may provide for the circumstances in which an APS employee is entitled to review of any APS action that relates to their employ</w:t>
      </w:r>
      <w:r w:rsidR="00AE0375">
        <w:rPr>
          <w:rFonts w:ascii="Times New Roman" w:hAnsi="Times New Roman" w:cs="Times New Roman"/>
          <w:sz w:val="24"/>
          <w:szCs w:val="24"/>
        </w:rPr>
        <w:t>ment</w:t>
      </w:r>
      <w:r w:rsidR="00DF73D3">
        <w:rPr>
          <w:rFonts w:ascii="Times New Roman" w:hAnsi="Times New Roman" w:cs="Times New Roman"/>
          <w:sz w:val="24"/>
          <w:szCs w:val="24"/>
        </w:rPr>
        <w:t xml:space="preserve">. </w:t>
      </w:r>
      <w:r w:rsidR="00AE0375">
        <w:rPr>
          <w:rFonts w:ascii="Times New Roman" w:hAnsi="Times New Roman" w:cs="Times New Roman"/>
          <w:sz w:val="24"/>
          <w:szCs w:val="24"/>
        </w:rPr>
        <w:t xml:space="preserve"> </w:t>
      </w:r>
    </w:p>
    <w:p w14:paraId="1ED824E7" w14:textId="77777777" w:rsidR="004125D3" w:rsidRDefault="004125D3"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3</w:t>
      </w:r>
      <w:r w:rsidR="0005705A">
        <w:rPr>
          <w:rFonts w:ascii="Times New Roman" w:hAnsi="Times New Roman" w:cs="Times New Roman"/>
          <w:sz w:val="24"/>
          <w:szCs w:val="24"/>
          <w:u w:val="single"/>
        </w:rPr>
        <w:t>7</w:t>
      </w:r>
      <w:r>
        <w:rPr>
          <w:rFonts w:ascii="Times New Roman" w:hAnsi="Times New Roman" w:cs="Times New Roman"/>
          <w:sz w:val="24"/>
          <w:szCs w:val="24"/>
          <w:u w:val="single"/>
        </w:rPr>
        <w:t xml:space="preserve"> – What APS actions are reviewable actions</w:t>
      </w:r>
    </w:p>
    <w:p w14:paraId="650C70BE" w14:textId="77777777" w:rsidR="00324F30" w:rsidRDefault="006707B2"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D45E08">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E60608">
        <w:rPr>
          <w:rFonts w:ascii="Times New Roman" w:hAnsi="Times New Roman" w:cs="Times New Roman"/>
          <w:sz w:val="24"/>
          <w:szCs w:val="24"/>
        </w:rPr>
        <w:t>egulation 5.23</w:t>
      </w:r>
      <w:r w:rsidR="00C67F0F">
        <w:rPr>
          <w:rFonts w:ascii="Times New Roman" w:hAnsi="Times New Roman" w:cs="Times New Roman"/>
          <w:sz w:val="24"/>
          <w:szCs w:val="24"/>
        </w:rPr>
        <w:t xml:space="preserve"> of the 1999 Regulations</w:t>
      </w:r>
      <w:r w:rsidR="00E60608">
        <w:rPr>
          <w:rFonts w:ascii="Times New Roman" w:hAnsi="Times New Roman" w:cs="Times New Roman"/>
          <w:sz w:val="24"/>
          <w:szCs w:val="24"/>
        </w:rPr>
        <w:t xml:space="preserve">. </w:t>
      </w:r>
    </w:p>
    <w:p w14:paraId="294E21C6" w14:textId="77777777" w:rsidR="006D511F" w:rsidRDefault="00E60608" w:rsidP="003777ED">
      <w:pPr>
        <w:jc w:val="both"/>
        <w:rPr>
          <w:rFonts w:ascii="Times New Roman" w:hAnsi="Times New Roman" w:cs="Times New Roman"/>
          <w:sz w:val="24"/>
          <w:szCs w:val="24"/>
        </w:rPr>
      </w:pPr>
      <w:r>
        <w:rPr>
          <w:rFonts w:ascii="Times New Roman" w:hAnsi="Times New Roman" w:cs="Times New Roman"/>
          <w:sz w:val="24"/>
          <w:szCs w:val="24"/>
        </w:rPr>
        <w:t xml:space="preserve">The purpose of this </w:t>
      </w:r>
      <w:r w:rsidR="00D54475">
        <w:rPr>
          <w:rFonts w:ascii="Times New Roman" w:hAnsi="Times New Roman" w:cs="Times New Roman"/>
          <w:sz w:val="24"/>
          <w:szCs w:val="24"/>
        </w:rPr>
        <w:t xml:space="preserve">section </w:t>
      </w:r>
      <w:r w:rsidR="00D45E08">
        <w:rPr>
          <w:rFonts w:ascii="Times New Roman" w:hAnsi="Times New Roman" w:cs="Times New Roman"/>
          <w:sz w:val="24"/>
          <w:szCs w:val="24"/>
        </w:rPr>
        <w:t>is</w:t>
      </w:r>
      <w:r w:rsidR="00D54475">
        <w:rPr>
          <w:rFonts w:ascii="Times New Roman" w:hAnsi="Times New Roman" w:cs="Times New Roman"/>
          <w:sz w:val="24"/>
          <w:szCs w:val="24"/>
        </w:rPr>
        <w:t xml:space="preserve"> to</w:t>
      </w:r>
      <w:r>
        <w:rPr>
          <w:rFonts w:ascii="Times New Roman" w:hAnsi="Times New Roman" w:cs="Times New Roman"/>
          <w:sz w:val="24"/>
          <w:szCs w:val="24"/>
        </w:rPr>
        <w:t xml:space="preserve"> set out </w:t>
      </w:r>
      <w:r w:rsidR="008671A7">
        <w:rPr>
          <w:rFonts w:ascii="Times New Roman" w:hAnsi="Times New Roman" w:cs="Times New Roman"/>
          <w:sz w:val="24"/>
          <w:szCs w:val="24"/>
        </w:rPr>
        <w:t xml:space="preserve">the circumstances in which an APS action is a </w:t>
      </w:r>
      <w:r w:rsidR="00B81A08">
        <w:rPr>
          <w:rFonts w:ascii="Times New Roman" w:hAnsi="Times New Roman" w:cs="Times New Roman"/>
          <w:sz w:val="24"/>
          <w:szCs w:val="24"/>
        </w:rPr>
        <w:t xml:space="preserve">reviewable action. </w:t>
      </w:r>
      <w:r w:rsidR="006D511F">
        <w:rPr>
          <w:rFonts w:ascii="Times New Roman" w:hAnsi="Times New Roman" w:cs="Times New Roman"/>
          <w:sz w:val="24"/>
          <w:szCs w:val="24"/>
        </w:rPr>
        <w:t xml:space="preserve">‘Reviewable action’ </w:t>
      </w:r>
      <w:r w:rsidR="00FE3A77">
        <w:rPr>
          <w:rFonts w:ascii="Times New Roman" w:hAnsi="Times New Roman" w:cs="Times New Roman"/>
          <w:sz w:val="24"/>
          <w:szCs w:val="24"/>
        </w:rPr>
        <w:t>effectively mean</w:t>
      </w:r>
      <w:r w:rsidR="00D45E08">
        <w:rPr>
          <w:rFonts w:ascii="Times New Roman" w:hAnsi="Times New Roman" w:cs="Times New Roman"/>
          <w:sz w:val="24"/>
          <w:szCs w:val="24"/>
        </w:rPr>
        <w:t>s</w:t>
      </w:r>
      <w:r w:rsidR="006D511F">
        <w:rPr>
          <w:rFonts w:ascii="Times New Roman" w:hAnsi="Times New Roman" w:cs="Times New Roman"/>
          <w:sz w:val="24"/>
          <w:szCs w:val="24"/>
        </w:rPr>
        <w:t xml:space="preserve"> any APS action that is not excluded from being a reviewable action. </w:t>
      </w:r>
      <w:r w:rsidR="00D45E08">
        <w:rPr>
          <w:rFonts w:ascii="Times New Roman" w:hAnsi="Times New Roman" w:cs="Times New Roman"/>
          <w:sz w:val="24"/>
          <w:szCs w:val="24"/>
        </w:rPr>
        <w:t>S</w:t>
      </w:r>
      <w:r w:rsidR="006B45DB">
        <w:rPr>
          <w:rFonts w:ascii="Times New Roman" w:hAnsi="Times New Roman" w:cs="Times New Roman"/>
          <w:sz w:val="24"/>
          <w:szCs w:val="24"/>
        </w:rPr>
        <w:t>ub</w:t>
      </w:r>
      <w:r w:rsidR="00F429CE">
        <w:rPr>
          <w:rFonts w:ascii="Times New Roman" w:hAnsi="Times New Roman" w:cs="Times New Roman"/>
          <w:sz w:val="24"/>
          <w:szCs w:val="24"/>
        </w:rPr>
        <w:t>section 3</w:t>
      </w:r>
      <w:r w:rsidR="00B16EF3">
        <w:rPr>
          <w:rFonts w:ascii="Times New Roman" w:hAnsi="Times New Roman" w:cs="Times New Roman"/>
          <w:sz w:val="24"/>
          <w:szCs w:val="24"/>
        </w:rPr>
        <w:t>7</w:t>
      </w:r>
      <w:r w:rsidR="00F429CE">
        <w:rPr>
          <w:rFonts w:ascii="Times New Roman" w:hAnsi="Times New Roman" w:cs="Times New Roman"/>
          <w:sz w:val="24"/>
          <w:szCs w:val="24"/>
        </w:rPr>
        <w:t>(2) include</w:t>
      </w:r>
      <w:r w:rsidR="00D45E08">
        <w:rPr>
          <w:rFonts w:ascii="Times New Roman" w:hAnsi="Times New Roman" w:cs="Times New Roman"/>
          <w:sz w:val="24"/>
          <w:szCs w:val="24"/>
        </w:rPr>
        <w:t>s</w:t>
      </w:r>
      <w:r w:rsidR="00F429CE">
        <w:rPr>
          <w:rFonts w:ascii="Times New Roman" w:hAnsi="Times New Roman" w:cs="Times New Roman"/>
          <w:sz w:val="24"/>
          <w:szCs w:val="24"/>
        </w:rPr>
        <w:t xml:space="preserve"> a table of actions that are not, or that cease to be, reviewable actions</w:t>
      </w:r>
      <w:r w:rsidR="0015110E">
        <w:rPr>
          <w:rFonts w:ascii="Times New Roman" w:hAnsi="Times New Roman" w:cs="Times New Roman"/>
          <w:sz w:val="24"/>
          <w:szCs w:val="24"/>
        </w:rPr>
        <w:t>. The table reflect</w:t>
      </w:r>
      <w:r w:rsidR="00D45E08">
        <w:rPr>
          <w:rFonts w:ascii="Times New Roman" w:hAnsi="Times New Roman" w:cs="Times New Roman"/>
          <w:sz w:val="24"/>
          <w:szCs w:val="24"/>
        </w:rPr>
        <w:t>s</w:t>
      </w:r>
      <w:r w:rsidR="00F429CE">
        <w:rPr>
          <w:rFonts w:ascii="Times New Roman" w:hAnsi="Times New Roman" w:cs="Times New Roman"/>
          <w:sz w:val="24"/>
          <w:szCs w:val="24"/>
        </w:rPr>
        <w:t xml:space="preserve"> the items </w:t>
      </w:r>
      <w:r w:rsidR="00D45E08">
        <w:rPr>
          <w:rFonts w:ascii="Times New Roman" w:hAnsi="Times New Roman" w:cs="Times New Roman"/>
          <w:sz w:val="24"/>
          <w:szCs w:val="24"/>
        </w:rPr>
        <w:t xml:space="preserve">that </w:t>
      </w:r>
      <w:r w:rsidR="00D45E08">
        <w:rPr>
          <w:rFonts w:ascii="Times New Roman" w:hAnsi="Times New Roman" w:cs="Times New Roman"/>
          <w:sz w:val="24"/>
          <w:szCs w:val="24"/>
        </w:rPr>
        <w:lastRenderedPageBreak/>
        <w:t xml:space="preserve">were </w:t>
      </w:r>
      <w:r w:rsidR="00F429CE">
        <w:rPr>
          <w:rFonts w:ascii="Times New Roman" w:hAnsi="Times New Roman" w:cs="Times New Roman"/>
          <w:sz w:val="24"/>
          <w:szCs w:val="24"/>
        </w:rPr>
        <w:t xml:space="preserve">listed in Sch 1 to the 1999 Regulations. </w:t>
      </w:r>
      <w:r w:rsidR="00D45E08">
        <w:rPr>
          <w:rFonts w:ascii="Times New Roman" w:hAnsi="Times New Roman" w:cs="Times New Roman"/>
          <w:sz w:val="24"/>
          <w:szCs w:val="24"/>
        </w:rPr>
        <w:t>S</w:t>
      </w:r>
      <w:r w:rsidR="006B45DB">
        <w:rPr>
          <w:rFonts w:ascii="Times New Roman" w:hAnsi="Times New Roman" w:cs="Times New Roman"/>
          <w:sz w:val="24"/>
          <w:szCs w:val="24"/>
        </w:rPr>
        <w:t>ub</w:t>
      </w:r>
      <w:r w:rsidR="00AF2ECA">
        <w:rPr>
          <w:rFonts w:ascii="Times New Roman" w:hAnsi="Times New Roman" w:cs="Times New Roman"/>
          <w:sz w:val="24"/>
          <w:szCs w:val="24"/>
        </w:rPr>
        <w:t xml:space="preserve">sections </w:t>
      </w:r>
      <w:r w:rsidR="006B45DB">
        <w:rPr>
          <w:rFonts w:ascii="Times New Roman" w:hAnsi="Times New Roman" w:cs="Times New Roman"/>
          <w:sz w:val="24"/>
          <w:szCs w:val="24"/>
        </w:rPr>
        <w:t>3</w:t>
      </w:r>
      <w:r w:rsidR="00B16EF3">
        <w:rPr>
          <w:rFonts w:ascii="Times New Roman" w:hAnsi="Times New Roman" w:cs="Times New Roman"/>
          <w:sz w:val="24"/>
          <w:szCs w:val="24"/>
        </w:rPr>
        <w:t>7</w:t>
      </w:r>
      <w:r w:rsidR="006B45DB">
        <w:rPr>
          <w:rFonts w:ascii="Times New Roman" w:hAnsi="Times New Roman" w:cs="Times New Roman"/>
          <w:sz w:val="24"/>
          <w:szCs w:val="24"/>
        </w:rPr>
        <w:t>(3) and (4) provide</w:t>
      </w:r>
      <w:r w:rsidR="00AD45F7">
        <w:rPr>
          <w:rFonts w:ascii="Times New Roman" w:hAnsi="Times New Roman" w:cs="Times New Roman"/>
          <w:sz w:val="24"/>
          <w:szCs w:val="24"/>
        </w:rPr>
        <w:t>s</w:t>
      </w:r>
      <w:r w:rsidR="006B45DB">
        <w:rPr>
          <w:rFonts w:ascii="Times New Roman" w:hAnsi="Times New Roman" w:cs="Times New Roman"/>
          <w:sz w:val="24"/>
          <w:szCs w:val="24"/>
        </w:rPr>
        <w:t xml:space="preserve"> for various additional APS actions that are not or may cease to be reviewable actions, such as where the </w:t>
      </w:r>
      <w:r w:rsidR="00540FE5">
        <w:rPr>
          <w:rFonts w:ascii="Times New Roman" w:hAnsi="Times New Roman" w:cs="Times New Roman"/>
          <w:sz w:val="24"/>
          <w:szCs w:val="24"/>
        </w:rPr>
        <w:t>affected employee has applied to a court or tribunal for review of the action, or where the application made by the affected employee is</w:t>
      </w:r>
      <w:r w:rsidR="00E518A3">
        <w:rPr>
          <w:rFonts w:ascii="Times New Roman" w:hAnsi="Times New Roman" w:cs="Times New Roman"/>
          <w:sz w:val="24"/>
          <w:szCs w:val="24"/>
        </w:rPr>
        <w:t xml:space="preserve"> misconceived or lacking in substance. </w:t>
      </w:r>
      <w:r w:rsidR="00AD45F7">
        <w:rPr>
          <w:rFonts w:ascii="Times New Roman" w:hAnsi="Times New Roman" w:cs="Times New Roman"/>
          <w:sz w:val="24"/>
          <w:szCs w:val="24"/>
        </w:rPr>
        <w:t>S</w:t>
      </w:r>
      <w:r w:rsidR="006B45DB">
        <w:rPr>
          <w:rFonts w:ascii="Times New Roman" w:hAnsi="Times New Roman" w:cs="Times New Roman"/>
          <w:sz w:val="24"/>
          <w:szCs w:val="24"/>
        </w:rPr>
        <w:t>ubsection 3</w:t>
      </w:r>
      <w:r w:rsidR="00B16EF3">
        <w:rPr>
          <w:rFonts w:ascii="Times New Roman" w:hAnsi="Times New Roman" w:cs="Times New Roman"/>
          <w:sz w:val="24"/>
          <w:szCs w:val="24"/>
        </w:rPr>
        <w:t>7</w:t>
      </w:r>
      <w:r w:rsidR="006B45DB">
        <w:rPr>
          <w:rFonts w:ascii="Times New Roman" w:hAnsi="Times New Roman" w:cs="Times New Roman"/>
          <w:sz w:val="24"/>
          <w:szCs w:val="24"/>
        </w:rPr>
        <w:t>(5) provide</w:t>
      </w:r>
      <w:r w:rsidR="00AD45F7">
        <w:rPr>
          <w:rFonts w:ascii="Times New Roman" w:hAnsi="Times New Roman" w:cs="Times New Roman"/>
          <w:sz w:val="24"/>
          <w:szCs w:val="24"/>
        </w:rPr>
        <w:t>s</w:t>
      </w:r>
      <w:r w:rsidR="006B45DB">
        <w:rPr>
          <w:rFonts w:ascii="Times New Roman" w:hAnsi="Times New Roman" w:cs="Times New Roman"/>
          <w:sz w:val="24"/>
          <w:szCs w:val="24"/>
        </w:rPr>
        <w:t xml:space="preserve"> for APS actions that are not or cease to be reviewable actions in particular circumstances, such as where an </w:t>
      </w:r>
      <w:r w:rsidR="00E22A70">
        <w:rPr>
          <w:rFonts w:ascii="Times New Roman" w:hAnsi="Times New Roman" w:cs="Times New Roman"/>
          <w:sz w:val="24"/>
          <w:szCs w:val="24"/>
        </w:rPr>
        <w:t xml:space="preserve">application </w:t>
      </w:r>
      <w:r w:rsidR="006B45DB">
        <w:rPr>
          <w:rFonts w:ascii="Times New Roman" w:hAnsi="Times New Roman" w:cs="Times New Roman"/>
          <w:sz w:val="24"/>
          <w:szCs w:val="24"/>
        </w:rPr>
        <w:t>for primary review under subsection 3</w:t>
      </w:r>
      <w:r w:rsidR="00BD3CD4">
        <w:rPr>
          <w:rFonts w:ascii="Times New Roman" w:hAnsi="Times New Roman" w:cs="Times New Roman"/>
          <w:sz w:val="24"/>
          <w:szCs w:val="24"/>
        </w:rPr>
        <w:t>8</w:t>
      </w:r>
      <w:r w:rsidR="006B45DB">
        <w:rPr>
          <w:rFonts w:ascii="Times New Roman" w:hAnsi="Times New Roman" w:cs="Times New Roman"/>
          <w:sz w:val="24"/>
          <w:szCs w:val="24"/>
        </w:rPr>
        <w:t xml:space="preserve">(1) is not made within 120 days of the </w:t>
      </w:r>
      <w:r w:rsidR="00E22A70">
        <w:rPr>
          <w:rFonts w:ascii="Times New Roman" w:hAnsi="Times New Roman" w:cs="Times New Roman"/>
          <w:sz w:val="24"/>
          <w:szCs w:val="24"/>
        </w:rPr>
        <w:t xml:space="preserve">APS </w:t>
      </w:r>
      <w:r w:rsidR="006B45DB">
        <w:rPr>
          <w:rFonts w:ascii="Times New Roman" w:hAnsi="Times New Roman" w:cs="Times New Roman"/>
          <w:sz w:val="24"/>
          <w:szCs w:val="24"/>
        </w:rPr>
        <w:t xml:space="preserve">action occurring. </w:t>
      </w:r>
    </w:p>
    <w:p w14:paraId="35726493" w14:textId="4D4F378C" w:rsidR="00324F30" w:rsidRDefault="00B3197B" w:rsidP="003777ED">
      <w:pPr>
        <w:jc w:val="both"/>
        <w:rPr>
          <w:rFonts w:ascii="Times New Roman" w:hAnsi="Times New Roman" w:cs="Times New Roman"/>
          <w:sz w:val="24"/>
          <w:szCs w:val="24"/>
        </w:rPr>
      </w:pPr>
      <w:r>
        <w:rPr>
          <w:rFonts w:ascii="Times New Roman" w:hAnsi="Times New Roman" w:cs="Times New Roman"/>
          <w:sz w:val="24"/>
          <w:szCs w:val="24"/>
        </w:rPr>
        <w:t xml:space="preserve">Minor </w:t>
      </w:r>
      <w:r w:rsidR="0099163D">
        <w:rPr>
          <w:rFonts w:ascii="Times New Roman" w:hAnsi="Times New Roman" w:cs="Times New Roman"/>
          <w:sz w:val="24"/>
          <w:szCs w:val="24"/>
        </w:rPr>
        <w:t>changes</w:t>
      </w:r>
      <w:r>
        <w:rPr>
          <w:rFonts w:ascii="Times New Roman" w:hAnsi="Times New Roman" w:cs="Times New Roman"/>
          <w:sz w:val="24"/>
          <w:szCs w:val="24"/>
        </w:rPr>
        <w:t xml:space="preserve"> have been made to the </w:t>
      </w:r>
      <w:r w:rsidR="0099163D">
        <w:rPr>
          <w:rFonts w:ascii="Times New Roman" w:hAnsi="Times New Roman" w:cs="Times New Roman"/>
          <w:sz w:val="24"/>
          <w:szCs w:val="24"/>
        </w:rPr>
        <w:t>1999 Regulations</w:t>
      </w:r>
      <w:r>
        <w:rPr>
          <w:rFonts w:ascii="Times New Roman" w:hAnsi="Times New Roman" w:cs="Times New Roman"/>
          <w:sz w:val="24"/>
          <w:szCs w:val="24"/>
        </w:rPr>
        <w:t xml:space="preserve"> to streamline the drafting. </w:t>
      </w:r>
      <w:r w:rsidR="00290240">
        <w:rPr>
          <w:rFonts w:ascii="Times New Roman" w:hAnsi="Times New Roman" w:cs="Times New Roman"/>
          <w:sz w:val="24"/>
          <w:szCs w:val="24"/>
        </w:rPr>
        <w:t xml:space="preserve">This section </w:t>
      </w:r>
      <w:r w:rsidR="00AD45F7">
        <w:rPr>
          <w:rFonts w:ascii="Times New Roman" w:hAnsi="Times New Roman" w:cs="Times New Roman"/>
          <w:sz w:val="24"/>
          <w:szCs w:val="24"/>
        </w:rPr>
        <w:t>is</w:t>
      </w:r>
      <w:r w:rsidR="00290240">
        <w:rPr>
          <w:rFonts w:ascii="Times New Roman" w:hAnsi="Times New Roman" w:cs="Times New Roman"/>
          <w:sz w:val="24"/>
          <w:szCs w:val="24"/>
        </w:rPr>
        <w:t xml:space="preserve"> made for the purposes of subsection 33(1) of the Act</w:t>
      </w:r>
      <w:r w:rsidR="001339BD">
        <w:rPr>
          <w:rFonts w:ascii="Times New Roman" w:hAnsi="Times New Roman" w:cs="Times New Roman"/>
          <w:sz w:val="24"/>
          <w:szCs w:val="24"/>
        </w:rPr>
        <w:t xml:space="preserve">, which has the effect summarised above. </w:t>
      </w:r>
    </w:p>
    <w:p w14:paraId="78D697FD" w14:textId="272537DB" w:rsidR="009843B1" w:rsidRPr="00302ECA" w:rsidRDefault="00F70735" w:rsidP="004F100B">
      <w:pPr>
        <w:rPr>
          <w:rFonts w:ascii="Times New Roman" w:hAnsi="Times New Roman" w:cs="Times New Roman"/>
          <w:sz w:val="24"/>
          <w:szCs w:val="24"/>
        </w:rPr>
      </w:pPr>
      <w:r w:rsidRPr="00302ECA">
        <w:rPr>
          <w:rFonts w:ascii="Times New Roman" w:hAnsi="Times New Roman" w:cs="Times New Roman"/>
          <w:sz w:val="24"/>
          <w:szCs w:val="24"/>
        </w:rPr>
        <w:t xml:space="preserve">Broadly, </w:t>
      </w:r>
      <w:r w:rsidRPr="009C1301">
        <w:rPr>
          <w:rFonts w:ascii="Times New Roman" w:hAnsi="Times New Roman" w:cs="Times New Roman"/>
          <w:sz w:val="24"/>
          <w:szCs w:val="24"/>
        </w:rPr>
        <w:t>t</w:t>
      </w:r>
      <w:r w:rsidR="004F100B" w:rsidRPr="009C1301">
        <w:rPr>
          <w:rFonts w:ascii="Times New Roman" w:hAnsi="Times New Roman" w:cs="Times New Roman"/>
          <w:sz w:val="24"/>
          <w:szCs w:val="24"/>
        </w:rPr>
        <w:t>he nature and scope of the exceptions in subsection 37(4) is to ensure the effective allocation of government resources</w:t>
      </w:r>
      <w:r w:rsidR="009843B1" w:rsidRPr="00302ECA">
        <w:rPr>
          <w:rFonts w:ascii="Times New Roman" w:hAnsi="Times New Roman" w:cs="Times New Roman"/>
          <w:sz w:val="24"/>
          <w:szCs w:val="24"/>
        </w:rPr>
        <w:t xml:space="preserve"> for:</w:t>
      </w:r>
    </w:p>
    <w:p w14:paraId="0A7D073A" w14:textId="4E092273" w:rsidR="009843B1" w:rsidRPr="00302ECA" w:rsidRDefault="004F100B" w:rsidP="009C1301">
      <w:pPr>
        <w:pStyle w:val="ListParagraph"/>
        <w:numPr>
          <w:ilvl w:val="0"/>
          <w:numId w:val="31"/>
        </w:numPr>
        <w:rPr>
          <w:rFonts w:ascii="Times New Roman" w:hAnsi="Times New Roman" w:cs="Times New Roman"/>
          <w:sz w:val="24"/>
          <w:szCs w:val="24"/>
        </w:rPr>
      </w:pPr>
      <w:r w:rsidRPr="009C1301">
        <w:rPr>
          <w:rFonts w:ascii="Times New Roman" w:hAnsi="Times New Roman" w:cs="Times New Roman"/>
          <w:sz w:val="24"/>
          <w:szCs w:val="24"/>
        </w:rPr>
        <w:t>matters involving decisions where there is no appropriate remedy</w:t>
      </w:r>
      <w:r w:rsidR="00F70735" w:rsidRPr="009C1301">
        <w:rPr>
          <w:rFonts w:ascii="Times New Roman" w:hAnsi="Times New Roman" w:cs="Times New Roman"/>
          <w:sz w:val="24"/>
          <w:szCs w:val="24"/>
        </w:rPr>
        <w:t xml:space="preserve"> </w:t>
      </w:r>
      <w:r w:rsidRPr="009C1301">
        <w:rPr>
          <w:rFonts w:ascii="Times New Roman" w:hAnsi="Times New Roman" w:cs="Times New Roman"/>
          <w:sz w:val="24"/>
          <w:szCs w:val="24"/>
        </w:rPr>
        <w:t xml:space="preserve">involving extensive inquiry processes and </w:t>
      </w:r>
    </w:p>
    <w:p w14:paraId="605433B4" w14:textId="77777777" w:rsidR="009843B1" w:rsidRPr="00302ECA" w:rsidRDefault="004F100B" w:rsidP="009C1301">
      <w:pPr>
        <w:pStyle w:val="ListParagraph"/>
        <w:numPr>
          <w:ilvl w:val="0"/>
          <w:numId w:val="31"/>
        </w:numPr>
        <w:rPr>
          <w:rFonts w:ascii="Times New Roman" w:hAnsi="Times New Roman" w:cs="Times New Roman"/>
          <w:sz w:val="24"/>
          <w:szCs w:val="24"/>
        </w:rPr>
      </w:pPr>
      <w:r w:rsidRPr="009C1301">
        <w:rPr>
          <w:rFonts w:ascii="Times New Roman" w:hAnsi="Times New Roman" w:cs="Times New Roman"/>
          <w:sz w:val="24"/>
          <w:szCs w:val="24"/>
        </w:rPr>
        <w:t xml:space="preserve">decisions that have such a limited impact that the costs of review cannot be justified. </w:t>
      </w:r>
    </w:p>
    <w:p w14:paraId="1EC6EA32" w14:textId="798AE3DB" w:rsidR="004F100B" w:rsidRPr="009C1301" w:rsidRDefault="004F100B" w:rsidP="009C1301">
      <w:pPr>
        <w:ind w:left="64"/>
        <w:rPr>
          <w:rFonts w:ascii="Times New Roman" w:hAnsi="Times New Roman" w:cs="Times New Roman"/>
          <w:sz w:val="24"/>
          <w:szCs w:val="24"/>
        </w:rPr>
      </w:pPr>
      <w:r w:rsidRPr="009C1301">
        <w:rPr>
          <w:rFonts w:ascii="Times New Roman" w:hAnsi="Times New Roman" w:cs="Times New Roman"/>
          <w:sz w:val="24"/>
          <w:szCs w:val="24"/>
        </w:rPr>
        <w:t xml:space="preserve">These are situations where the availability of merits review may not be appropriate, consistent with clauses 4.49 to 4.57 of the ARC guidance document </w:t>
      </w:r>
      <w:r w:rsidRPr="009C1301">
        <w:rPr>
          <w:rFonts w:ascii="Times New Roman" w:hAnsi="Times New Roman" w:cs="Times New Roman"/>
          <w:i/>
          <w:sz w:val="24"/>
          <w:szCs w:val="24"/>
        </w:rPr>
        <w:t>What decisions should be subject to merit review?</w:t>
      </w:r>
      <w:r w:rsidRPr="009C1301">
        <w:rPr>
          <w:rFonts w:ascii="Times New Roman" w:hAnsi="Times New Roman" w:cs="Times New Roman"/>
          <w:sz w:val="24"/>
          <w:szCs w:val="24"/>
        </w:rPr>
        <w:t>.</w:t>
      </w:r>
    </w:p>
    <w:p w14:paraId="50133BE2" w14:textId="329D1433" w:rsidR="004F100B" w:rsidRPr="009C1301" w:rsidRDefault="00AD03E8" w:rsidP="002847ED">
      <w:pPr>
        <w:spacing w:before="140" w:after="140" w:line="293" w:lineRule="auto"/>
        <w:rPr>
          <w:rFonts w:ascii="Times New Roman" w:hAnsi="Times New Roman" w:cs="Times New Roman"/>
          <w:sz w:val="24"/>
          <w:szCs w:val="24"/>
        </w:rPr>
      </w:pPr>
      <w:r w:rsidRPr="00302ECA">
        <w:rPr>
          <w:rFonts w:ascii="Times New Roman" w:hAnsi="Times New Roman" w:cs="Times New Roman"/>
          <w:sz w:val="24"/>
          <w:szCs w:val="24"/>
        </w:rPr>
        <w:t>Each of the following</w:t>
      </w:r>
      <w:r w:rsidR="004F100B" w:rsidRPr="009C1301">
        <w:rPr>
          <w:rFonts w:ascii="Times New Roman" w:hAnsi="Times New Roman" w:cs="Times New Roman"/>
          <w:sz w:val="24"/>
          <w:szCs w:val="24"/>
        </w:rPr>
        <w:t xml:space="preserve"> exceptions </w:t>
      </w:r>
      <w:r w:rsidRPr="00302ECA">
        <w:rPr>
          <w:rFonts w:ascii="Times New Roman" w:hAnsi="Times New Roman" w:cs="Times New Roman"/>
          <w:sz w:val="24"/>
          <w:szCs w:val="24"/>
        </w:rPr>
        <w:t xml:space="preserve">contribute to the </w:t>
      </w:r>
      <w:r w:rsidR="009843B1" w:rsidRPr="009C1301">
        <w:rPr>
          <w:rFonts w:ascii="Times New Roman" w:hAnsi="Times New Roman" w:cs="Times New Roman"/>
          <w:sz w:val="24"/>
          <w:szCs w:val="24"/>
        </w:rPr>
        <w:t xml:space="preserve">above </w:t>
      </w:r>
      <w:r w:rsidRPr="00302ECA">
        <w:rPr>
          <w:rFonts w:ascii="Times New Roman" w:hAnsi="Times New Roman" w:cs="Times New Roman"/>
          <w:sz w:val="24"/>
          <w:szCs w:val="24"/>
        </w:rPr>
        <w:t>objective</w:t>
      </w:r>
      <w:r w:rsidR="00302ECA" w:rsidRPr="00302ECA">
        <w:rPr>
          <w:rFonts w:ascii="Times New Roman" w:hAnsi="Times New Roman" w:cs="Times New Roman"/>
          <w:sz w:val="24"/>
          <w:szCs w:val="24"/>
        </w:rPr>
        <w:t>.</w:t>
      </w:r>
    </w:p>
    <w:p w14:paraId="0CED1E07" w14:textId="77777777" w:rsidR="004F100B" w:rsidRPr="009C1301" w:rsidRDefault="004F100B" w:rsidP="001A729F">
      <w:pPr>
        <w:keepNext/>
        <w:spacing w:before="140" w:after="140" w:line="293" w:lineRule="auto"/>
        <w:rPr>
          <w:rFonts w:ascii="Times New Roman" w:hAnsi="Times New Roman" w:cs="Times New Roman"/>
          <w:i/>
          <w:sz w:val="24"/>
          <w:szCs w:val="24"/>
        </w:rPr>
      </w:pPr>
      <w:r w:rsidRPr="009C1301">
        <w:rPr>
          <w:rFonts w:ascii="Times New Roman" w:hAnsi="Times New Roman" w:cs="Times New Roman"/>
          <w:i/>
          <w:sz w:val="24"/>
          <w:szCs w:val="24"/>
        </w:rPr>
        <w:lastRenderedPageBreak/>
        <w:t>The application is misconceived, lacking in substance, frivolous, or vexatious (ss 37(4)(a)–(b)):</w:t>
      </w:r>
    </w:p>
    <w:p w14:paraId="7FA5AC9C" w14:textId="77777777" w:rsidR="004F100B" w:rsidRPr="009C1301" w:rsidRDefault="004F100B" w:rsidP="001A729F">
      <w:pPr>
        <w:keepNext/>
        <w:rPr>
          <w:rFonts w:ascii="Times New Roman" w:hAnsi="Times New Roman" w:cs="Times New Roman"/>
          <w:sz w:val="24"/>
          <w:szCs w:val="24"/>
        </w:rPr>
      </w:pPr>
      <w:r w:rsidRPr="009C1301">
        <w:rPr>
          <w:rFonts w:ascii="Times New Roman" w:hAnsi="Times New Roman" w:cs="Times New Roman"/>
          <w:sz w:val="24"/>
          <w:szCs w:val="24"/>
        </w:rPr>
        <w:t>‘Misconceived’ refers to those situations where an applicant is mistaken in their views, have misinterpreted or failed to understand a matter or have put a false construction on a matter. ‘Lacking in substance’ refers to applications for review that lack essential elements for example do not identify an action or decision. ‘Frivolous’ is generally taken to mean that the case is ‘obviously unsustainable’. ‘Vexatious’ means an application made for a collateral purpose, as a means of obtaining some advantage for which the Review of Actions scheme was not designed. In other words this means an application made for some other purpose (for example, as a bargaining chip). Applications that meet one of these criteria may involve decisions where there is no appropriate remedy, or have such limited impact that the costs of review cannot be justified.</w:t>
      </w:r>
    </w:p>
    <w:p w14:paraId="11DBD41C" w14:textId="77777777" w:rsidR="004F100B" w:rsidRPr="009C1301" w:rsidRDefault="004F100B" w:rsidP="004F100B">
      <w:pPr>
        <w:spacing w:before="140" w:after="140" w:line="293" w:lineRule="auto"/>
        <w:rPr>
          <w:rFonts w:ascii="Times New Roman" w:hAnsi="Times New Roman" w:cs="Times New Roman"/>
          <w:i/>
          <w:sz w:val="24"/>
          <w:szCs w:val="24"/>
        </w:rPr>
      </w:pPr>
      <w:r w:rsidRPr="009C1301">
        <w:rPr>
          <w:rFonts w:ascii="Times New Roman" w:hAnsi="Times New Roman" w:cs="Times New Roman"/>
          <w:i/>
          <w:sz w:val="24"/>
          <w:szCs w:val="24"/>
        </w:rPr>
        <w:t>The affected employee (ss 37(4)(c)-(e)):</w:t>
      </w:r>
    </w:p>
    <w:p w14:paraId="3964FE54" w14:textId="77777777" w:rsidR="004F100B" w:rsidRPr="009C1301" w:rsidRDefault="004F100B" w:rsidP="004F100B">
      <w:pPr>
        <w:pStyle w:val="ListParagraph"/>
        <w:numPr>
          <w:ilvl w:val="0"/>
          <w:numId w:val="26"/>
        </w:numPr>
        <w:spacing w:before="140" w:after="140" w:line="293" w:lineRule="auto"/>
        <w:contextualSpacing w:val="0"/>
        <w:rPr>
          <w:rFonts w:ascii="Times New Roman" w:hAnsi="Times New Roman" w:cs="Times New Roman"/>
          <w:sz w:val="24"/>
          <w:szCs w:val="24"/>
        </w:rPr>
      </w:pPr>
      <w:r w:rsidRPr="009C1301">
        <w:rPr>
          <w:rFonts w:ascii="Times New Roman" w:hAnsi="Times New Roman" w:cs="Times New Roman"/>
          <w:sz w:val="24"/>
          <w:szCs w:val="24"/>
        </w:rPr>
        <w:t>has previously applied for review of the action under Division 3 (Review of other APS actions) (s 37(4)(c)). This provision relates only to applications made seeking review of an action that has already been subject of review.</w:t>
      </w:r>
    </w:p>
    <w:p w14:paraId="727DB348" w14:textId="77777777" w:rsidR="004F100B" w:rsidRPr="009C1301" w:rsidRDefault="004F100B" w:rsidP="004F100B">
      <w:pPr>
        <w:pStyle w:val="ListParagraph"/>
        <w:numPr>
          <w:ilvl w:val="0"/>
          <w:numId w:val="26"/>
        </w:numPr>
        <w:spacing w:before="140" w:after="140" w:line="293" w:lineRule="auto"/>
        <w:contextualSpacing w:val="0"/>
        <w:rPr>
          <w:rFonts w:ascii="Times New Roman" w:hAnsi="Times New Roman" w:cs="Times New Roman"/>
          <w:sz w:val="24"/>
          <w:szCs w:val="24"/>
        </w:rPr>
      </w:pPr>
      <w:r w:rsidRPr="009C1301">
        <w:rPr>
          <w:rFonts w:ascii="Times New Roman" w:hAnsi="Times New Roman" w:cs="Times New Roman"/>
          <w:sz w:val="24"/>
          <w:szCs w:val="24"/>
        </w:rPr>
        <w:t>has applied to have the action reviewed under Division 2 (Review of certain APS promotion decisions and engagement decisions) (s 37(4)(d)). This provision excludes from review, under Division 3 of the 2023 Regulations, those actions that comprise a promotion decision where the applicant has applied for a promotion review by a promotion review committee under Division 2 of the 2023 Regulations.</w:t>
      </w:r>
    </w:p>
    <w:p w14:paraId="5B53B808" w14:textId="4B54B031" w:rsidR="004F100B" w:rsidRPr="009C1301" w:rsidRDefault="004F100B" w:rsidP="004F100B">
      <w:pPr>
        <w:pStyle w:val="ListParagraph"/>
        <w:numPr>
          <w:ilvl w:val="0"/>
          <w:numId w:val="26"/>
        </w:numPr>
        <w:spacing w:before="140" w:after="140" w:line="293" w:lineRule="auto"/>
        <w:contextualSpacing w:val="0"/>
        <w:rPr>
          <w:rFonts w:ascii="Times New Roman" w:hAnsi="Times New Roman" w:cs="Times New Roman"/>
          <w:sz w:val="24"/>
          <w:szCs w:val="24"/>
        </w:rPr>
      </w:pPr>
      <w:r w:rsidRPr="009C1301">
        <w:rPr>
          <w:rFonts w:ascii="Times New Roman" w:hAnsi="Times New Roman" w:cs="Times New Roman"/>
          <w:sz w:val="24"/>
          <w:szCs w:val="24"/>
        </w:rPr>
        <w:lastRenderedPageBreak/>
        <w:t xml:space="preserve">has applied, or could apply, to have the action reviewed by an external review body, and review by the external review body would be more appropriate than review under Division 3 (Review of other APS actions) (s 37(4)(e)). This relates to applications for review of actions where the subject matter of the application falls within the jurisdiction of a specialist and expert review body that exists to consider such complaints.  This can include actions about privacy (the Privacy Commissioner) and discrimination on a number of grounds, including sex, race and disability (the Australian Human Rights Commission).  </w:t>
      </w:r>
    </w:p>
    <w:p w14:paraId="35C7F3E2" w14:textId="5C0370D3" w:rsidR="004F100B" w:rsidRPr="009C1301" w:rsidRDefault="004F100B" w:rsidP="004F100B">
      <w:pPr>
        <w:rPr>
          <w:rFonts w:ascii="Times New Roman" w:hAnsi="Times New Roman" w:cs="Times New Roman"/>
          <w:sz w:val="24"/>
          <w:szCs w:val="24"/>
        </w:rPr>
      </w:pPr>
      <w:r w:rsidRPr="009C1301">
        <w:rPr>
          <w:rFonts w:ascii="Times New Roman" w:hAnsi="Times New Roman" w:cs="Times New Roman"/>
          <w:sz w:val="24"/>
          <w:szCs w:val="24"/>
        </w:rPr>
        <w:t xml:space="preserve">It would be an ineffective use of Government resources to duplicate a review process that has already occurred or is ongoing. For example, if the affected employee has already applied for review of the action, including under the </w:t>
      </w:r>
      <w:r w:rsidR="00A45155" w:rsidRPr="00302ECA">
        <w:rPr>
          <w:rFonts w:ascii="Times New Roman" w:hAnsi="Times New Roman" w:cs="Times New Roman"/>
          <w:sz w:val="24"/>
          <w:szCs w:val="24"/>
        </w:rPr>
        <w:t>Act</w:t>
      </w:r>
      <w:r w:rsidRPr="009C1301">
        <w:rPr>
          <w:rFonts w:ascii="Times New Roman" w:hAnsi="Times New Roman" w:cs="Times New Roman"/>
          <w:sz w:val="24"/>
          <w:szCs w:val="24"/>
        </w:rPr>
        <w:t xml:space="preserve">, or by another review body. The Review of Actions scheme should not provide employees with multiple opportunities to appeal the same action. Further, if the affected employee has already applied for review of the action, reviewing the action again may not be an appropriate route to remedy. </w:t>
      </w:r>
    </w:p>
    <w:p w14:paraId="3CB9A44F" w14:textId="4239670B" w:rsidR="004F100B" w:rsidRPr="009C1301" w:rsidRDefault="004F100B" w:rsidP="004F100B">
      <w:pPr>
        <w:rPr>
          <w:rFonts w:ascii="Times New Roman" w:hAnsi="Times New Roman" w:cs="Times New Roman"/>
          <w:sz w:val="24"/>
          <w:szCs w:val="24"/>
        </w:rPr>
      </w:pPr>
      <w:r w:rsidRPr="009C1301">
        <w:rPr>
          <w:rFonts w:ascii="Times New Roman" w:hAnsi="Times New Roman" w:cs="Times New Roman"/>
          <w:sz w:val="24"/>
          <w:szCs w:val="24"/>
        </w:rPr>
        <w:t xml:space="preserve">Subsection 37(4)(c) uses the words ‘the action’ and it cannot prevent an APS employee from making an application for review in relation to a different action. In this regard note subsection 38(3)(c) provides for a direct application for primary review to be made to the Merit Protection Commissioner where the applicant is claiming the action for which review is sought is victimisation or harassment for having made a previous application for review </w:t>
      </w:r>
      <w:r w:rsidR="000948E8" w:rsidRPr="00302ECA">
        <w:rPr>
          <w:rFonts w:ascii="Times New Roman" w:hAnsi="Times New Roman" w:cs="Times New Roman"/>
          <w:sz w:val="24"/>
          <w:szCs w:val="24"/>
        </w:rPr>
        <w:t>of a different action</w:t>
      </w:r>
      <w:r w:rsidRPr="009C1301">
        <w:rPr>
          <w:rFonts w:ascii="Times New Roman" w:hAnsi="Times New Roman" w:cs="Times New Roman"/>
          <w:sz w:val="24"/>
          <w:szCs w:val="24"/>
        </w:rPr>
        <w:t>.</w:t>
      </w:r>
    </w:p>
    <w:p w14:paraId="52E3EAEF" w14:textId="77777777" w:rsidR="004F100B" w:rsidRPr="009C1301" w:rsidRDefault="004F100B" w:rsidP="004F100B">
      <w:pPr>
        <w:spacing w:before="140" w:after="140" w:line="293" w:lineRule="auto"/>
        <w:rPr>
          <w:rFonts w:ascii="Times New Roman" w:hAnsi="Times New Roman" w:cs="Times New Roman"/>
          <w:i/>
          <w:sz w:val="24"/>
          <w:szCs w:val="24"/>
        </w:rPr>
      </w:pPr>
      <w:r w:rsidRPr="009C1301">
        <w:rPr>
          <w:rFonts w:ascii="Times New Roman" w:hAnsi="Times New Roman" w:cs="Times New Roman"/>
          <w:i/>
          <w:sz w:val="24"/>
          <w:szCs w:val="24"/>
        </w:rPr>
        <w:t>The affected employee does not have sufficient direct personal interest in review of the action or review, or further review, of the action is not otherwise justified in all the circumstances (ss 37(4)(f)–(g)):</w:t>
      </w:r>
    </w:p>
    <w:p w14:paraId="5122917F" w14:textId="77777777" w:rsidR="000948E8" w:rsidRPr="00302ECA" w:rsidRDefault="004F100B" w:rsidP="004F100B">
      <w:pPr>
        <w:rPr>
          <w:rFonts w:ascii="Times New Roman" w:hAnsi="Times New Roman" w:cs="Times New Roman"/>
          <w:sz w:val="24"/>
          <w:szCs w:val="24"/>
        </w:rPr>
      </w:pPr>
      <w:r w:rsidRPr="009C1301">
        <w:rPr>
          <w:rFonts w:ascii="Times New Roman" w:hAnsi="Times New Roman" w:cs="Times New Roman"/>
          <w:sz w:val="24"/>
          <w:szCs w:val="24"/>
        </w:rPr>
        <w:lastRenderedPageBreak/>
        <w:t xml:space="preserve">Subsection 37(4)(f) relates to complaints about an action or decision taken in relation to another APS employee that has marginal or no effect on the APS employee who has made the complaint. </w:t>
      </w:r>
    </w:p>
    <w:p w14:paraId="351952BE" w14:textId="77777777" w:rsidR="000948E8" w:rsidRPr="00302ECA" w:rsidRDefault="000948E8" w:rsidP="000948E8">
      <w:pPr>
        <w:rPr>
          <w:rFonts w:ascii="Times New Roman" w:hAnsi="Times New Roman" w:cs="Times New Roman"/>
          <w:sz w:val="24"/>
          <w:szCs w:val="24"/>
        </w:rPr>
      </w:pPr>
      <w:r w:rsidRPr="00302ECA">
        <w:rPr>
          <w:rFonts w:ascii="Times New Roman" w:hAnsi="Times New Roman" w:cs="Times New Roman"/>
          <w:sz w:val="24"/>
          <w:szCs w:val="24"/>
        </w:rPr>
        <w:t xml:space="preserve">Subsection 37(4)(f) is necessary to ensure the objective of the effective allocation of government resources, as expressed above.  Section 33(1) of the Act is too broad to achieve this objective. A decision to transfer another employee into an employee’s team may be interpreted to ‘relate’ to the second employee’s employment, by virtue of the employees being employed now within the same team. </w:t>
      </w:r>
    </w:p>
    <w:p w14:paraId="1BED4102" w14:textId="7A1CF0C2" w:rsidR="000948E8" w:rsidRPr="00302ECA" w:rsidRDefault="000948E8" w:rsidP="000948E8">
      <w:pPr>
        <w:rPr>
          <w:rFonts w:ascii="Times New Roman" w:hAnsi="Times New Roman" w:cs="Times New Roman"/>
          <w:sz w:val="24"/>
          <w:szCs w:val="24"/>
        </w:rPr>
      </w:pPr>
      <w:r w:rsidRPr="00302ECA">
        <w:rPr>
          <w:rFonts w:ascii="Times New Roman" w:hAnsi="Times New Roman" w:cs="Times New Roman"/>
          <w:sz w:val="24"/>
          <w:szCs w:val="24"/>
        </w:rPr>
        <w:t>Subsection 37(4)(f) is necessary to create a closer nexus between the employee applying for review, and the action under review.  The Review of Actions scheme is not intended to provide open standing to employees to appeal decisions made about other employees, which may not directly affect them but may be broadly interpreted to ‘relate’ to their employment, within the meaning of section 33(1) of the Act. A provision such as subsection 37(4)(f) of the Regulations is required to provide further clarity that the review applicant needs to be seeking review of something in which they have a direct personal interest</w:t>
      </w:r>
      <w:r w:rsidR="00771443">
        <w:rPr>
          <w:rFonts w:ascii="Times New Roman" w:hAnsi="Times New Roman" w:cs="Times New Roman"/>
          <w:sz w:val="24"/>
          <w:szCs w:val="24"/>
        </w:rPr>
        <w:t>,</w:t>
      </w:r>
      <w:r w:rsidRPr="00302ECA">
        <w:rPr>
          <w:rFonts w:ascii="Times New Roman" w:hAnsi="Times New Roman" w:cs="Times New Roman"/>
          <w:sz w:val="24"/>
          <w:szCs w:val="24"/>
        </w:rPr>
        <w:t xml:space="preserve"> rather than for example seeking a review of an action about how an agency handled allegations that a colleague was harassed, or where the applicant is not affected by an agency’s decision that another employee did not breach the APS Code of Conduct.</w:t>
      </w:r>
    </w:p>
    <w:p w14:paraId="0CB8B7C2" w14:textId="58D7E2D1" w:rsidR="004F100B" w:rsidRPr="009C1301" w:rsidRDefault="004F100B" w:rsidP="004F100B">
      <w:pPr>
        <w:rPr>
          <w:rFonts w:ascii="Times New Roman" w:hAnsi="Times New Roman" w:cs="Times New Roman"/>
          <w:sz w:val="24"/>
          <w:szCs w:val="24"/>
        </w:rPr>
      </w:pPr>
      <w:r w:rsidRPr="009C1301">
        <w:rPr>
          <w:rFonts w:ascii="Times New Roman" w:hAnsi="Times New Roman" w:cs="Times New Roman"/>
          <w:sz w:val="24"/>
          <w:szCs w:val="24"/>
        </w:rPr>
        <w:t xml:space="preserve">In relation to subsection 37(4)(g), the Merit Protection Commissioner published and made available on its website, a </w:t>
      </w:r>
      <w:r w:rsidR="000948E8" w:rsidRPr="009C1301">
        <w:rPr>
          <w:rFonts w:ascii="Times New Roman" w:hAnsi="Times New Roman" w:cs="Times New Roman"/>
          <w:sz w:val="24"/>
          <w:szCs w:val="24"/>
        </w:rPr>
        <w:t>P</w:t>
      </w:r>
      <w:r w:rsidRPr="009C1301">
        <w:rPr>
          <w:rFonts w:ascii="Times New Roman" w:hAnsi="Times New Roman" w:cs="Times New Roman"/>
          <w:sz w:val="24"/>
          <w:szCs w:val="24"/>
        </w:rPr>
        <w:t xml:space="preserve">olicy on the exercise of the discretion in subsection 37(4)(g) and its predecessor in the 1999 Regulations 5.23(3)(g), prior to 2017. The drafting of 37(4)(g) and 5.23(3)(g) is the same. The Policy sets out a number of factors to which delegates </w:t>
      </w:r>
      <w:r w:rsidR="000948E8" w:rsidRPr="009C1301">
        <w:rPr>
          <w:rFonts w:ascii="Times New Roman" w:hAnsi="Times New Roman" w:cs="Times New Roman"/>
          <w:sz w:val="24"/>
          <w:szCs w:val="24"/>
        </w:rPr>
        <w:t>of the Merit Protection Commissioner and agency decision makers may</w:t>
      </w:r>
      <w:r w:rsidR="000948E8" w:rsidRPr="00302ECA">
        <w:rPr>
          <w:rFonts w:ascii="Times New Roman" w:hAnsi="Times New Roman" w:cs="Times New Roman"/>
          <w:sz w:val="24"/>
          <w:szCs w:val="24"/>
        </w:rPr>
        <w:t xml:space="preserve"> </w:t>
      </w:r>
      <w:r w:rsidRPr="009C1301">
        <w:rPr>
          <w:rFonts w:ascii="Times New Roman" w:hAnsi="Times New Roman" w:cs="Times New Roman"/>
          <w:sz w:val="24"/>
          <w:szCs w:val="24"/>
        </w:rPr>
        <w:t xml:space="preserve">have regard when they consider and use the discretion.  </w:t>
      </w:r>
    </w:p>
    <w:p w14:paraId="7FCE2E18" w14:textId="4E9F2AFE" w:rsidR="004F100B" w:rsidRPr="009C1301" w:rsidRDefault="004F100B" w:rsidP="004F100B">
      <w:pPr>
        <w:rPr>
          <w:rFonts w:ascii="Times New Roman" w:hAnsi="Times New Roman" w:cs="Times New Roman"/>
          <w:sz w:val="24"/>
          <w:szCs w:val="24"/>
        </w:rPr>
      </w:pPr>
      <w:r w:rsidRPr="009C1301">
        <w:rPr>
          <w:rFonts w:ascii="Times New Roman" w:hAnsi="Times New Roman" w:cs="Times New Roman"/>
          <w:sz w:val="24"/>
          <w:szCs w:val="24"/>
        </w:rPr>
        <w:lastRenderedPageBreak/>
        <w:t>Circumstances in which this provision could apply include: the matter has already been reviewed but the review applicant is dissatisfied and has re-phrased their old complaint as if it were a new and different complaint</w:t>
      </w:r>
      <w:r w:rsidR="000948E8" w:rsidRPr="00302ECA">
        <w:rPr>
          <w:rFonts w:ascii="Times New Roman" w:hAnsi="Times New Roman" w:cs="Times New Roman"/>
          <w:sz w:val="24"/>
          <w:szCs w:val="24"/>
        </w:rPr>
        <w:t>,</w:t>
      </w:r>
      <w:r w:rsidRPr="009C1301">
        <w:rPr>
          <w:rFonts w:ascii="Times New Roman" w:hAnsi="Times New Roman" w:cs="Times New Roman"/>
          <w:sz w:val="24"/>
          <w:szCs w:val="24"/>
        </w:rPr>
        <w:t xml:space="preserve"> the applicant does not respond to a request for further information about why the review is sought</w:t>
      </w:r>
      <w:r w:rsidR="000948E8" w:rsidRPr="00302ECA">
        <w:rPr>
          <w:rFonts w:ascii="Times New Roman" w:hAnsi="Times New Roman" w:cs="Times New Roman"/>
          <w:sz w:val="24"/>
          <w:szCs w:val="24"/>
        </w:rPr>
        <w:t>, the outcome sought by the review applicant has already been achieved or has been overtaken by another event or decision or that event or decision nullifies the original decision</w:t>
      </w:r>
      <w:r w:rsidRPr="009C1301">
        <w:rPr>
          <w:rFonts w:ascii="Times New Roman" w:hAnsi="Times New Roman" w:cs="Times New Roman"/>
          <w:sz w:val="24"/>
          <w:szCs w:val="24"/>
        </w:rPr>
        <w:t>.</w:t>
      </w:r>
    </w:p>
    <w:p w14:paraId="4A771BDB" w14:textId="4B41340E" w:rsidR="004F100B" w:rsidRPr="009C1301" w:rsidRDefault="004F100B" w:rsidP="004F100B">
      <w:pPr>
        <w:rPr>
          <w:rFonts w:ascii="Times New Roman" w:hAnsi="Times New Roman" w:cs="Times New Roman"/>
          <w:sz w:val="24"/>
          <w:szCs w:val="24"/>
        </w:rPr>
      </w:pPr>
      <w:r w:rsidRPr="009C1301">
        <w:rPr>
          <w:rFonts w:ascii="Times New Roman" w:hAnsi="Times New Roman" w:cs="Times New Roman"/>
          <w:sz w:val="24"/>
          <w:szCs w:val="24"/>
        </w:rPr>
        <w:t>It is generally not appropriate to exercise this discretion for the following reasons: the delegate has formed a preliminary view, without reviewing the action, that the merits of the review applicant’s case are weak; the decision for which review is being sought was consistent with the agency’s policy (for example, a manager’s discretion to refuse a leave without pay application).</w:t>
      </w:r>
    </w:p>
    <w:p w14:paraId="0AAEEC09" w14:textId="32518432" w:rsidR="004F100B" w:rsidRPr="00302ECA" w:rsidRDefault="004F100B" w:rsidP="009C1301">
      <w:pPr>
        <w:rPr>
          <w:rFonts w:ascii="Times New Roman" w:hAnsi="Times New Roman" w:cs="Times New Roman"/>
          <w:sz w:val="24"/>
          <w:szCs w:val="24"/>
        </w:rPr>
      </w:pPr>
      <w:r w:rsidRPr="00302ECA">
        <w:rPr>
          <w:rFonts w:ascii="Times New Roman" w:hAnsi="Times New Roman" w:cs="Times New Roman"/>
          <w:sz w:val="24"/>
          <w:szCs w:val="24"/>
        </w:rPr>
        <w:t>If an agency decision maker makes a decision under subsection 37(4)(g) then the affected employee is entitled by virtue of section 43 of the 2023 Regulations and its predecessor in the 1999 Regulations to apply to the Merit Protection Commissioner for secondary review of the action.</w:t>
      </w:r>
    </w:p>
    <w:p w14:paraId="1EE74CD9" w14:textId="3C6FD0B6" w:rsidR="004F100B" w:rsidRPr="00302ECA" w:rsidRDefault="004F100B" w:rsidP="004F100B">
      <w:pPr>
        <w:jc w:val="both"/>
        <w:rPr>
          <w:rFonts w:ascii="Times New Roman" w:hAnsi="Times New Roman" w:cs="Times New Roman"/>
          <w:sz w:val="24"/>
          <w:szCs w:val="24"/>
        </w:rPr>
      </w:pPr>
      <w:r w:rsidRPr="00302ECA">
        <w:rPr>
          <w:rFonts w:ascii="Times New Roman" w:hAnsi="Times New Roman" w:cs="Times New Roman"/>
          <w:sz w:val="24"/>
          <w:szCs w:val="24"/>
        </w:rPr>
        <w:t xml:space="preserve">A review applicant who is dissatisfied with the outcome of their review may seek relief from the Federal Courts under the </w:t>
      </w:r>
      <w:r w:rsidRPr="009C1301">
        <w:rPr>
          <w:rFonts w:ascii="Times New Roman" w:hAnsi="Times New Roman" w:cs="Times New Roman"/>
          <w:i/>
          <w:sz w:val="24"/>
          <w:szCs w:val="24"/>
        </w:rPr>
        <w:t>Administrative Decisions (Judicial Review) Act 1977</w:t>
      </w:r>
      <w:r w:rsidRPr="00302ECA">
        <w:rPr>
          <w:rFonts w:ascii="Times New Roman" w:hAnsi="Times New Roman" w:cs="Times New Roman"/>
          <w:sz w:val="24"/>
          <w:szCs w:val="24"/>
        </w:rPr>
        <w:t>.</w:t>
      </w:r>
    </w:p>
    <w:p w14:paraId="0DAD4320" w14:textId="4BCA34CD" w:rsidR="004F100B" w:rsidRPr="00F2558E" w:rsidRDefault="000948E8" w:rsidP="004F100B">
      <w:pPr>
        <w:jc w:val="both"/>
        <w:rPr>
          <w:rFonts w:ascii="Times New Roman" w:hAnsi="Times New Roman" w:cs="Times New Roman"/>
          <w:sz w:val="24"/>
          <w:szCs w:val="24"/>
        </w:rPr>
      </w:pPr>
      <w:r w:rsidRPr="00302ECA">
        <w:rPr>
          <w:rFonts w:ascii="Times New Roman" w:hAnsi="Times New Roman" w:cs="Times New Roman"/>
          <w:sz w:val="24"/>
          <w:szCs w:val="24"/>
        </w:rPr>
        <w:t>Applications that meet one of these criteria may involve decisions where there is no appropriate remedy or that have such limited impact that the costs of review cannot be justified.</w:t>
      </w:r>
    </w:p>
    <w:p w14:paraId="0089255C" w14:textId="77777777" w:rsidR="00324F30" w:rsidRDefault="00324F30"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Subdivision B – Primary review</w:t>
      </w:r>
    </w:p>
    <w:p w14:paraId="286AF89D" w14:textId="77777777" w:rsidR="00324F30" w:rsidRDefault="00324F30"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3</w:t>
      </w:r>
      <w:r w:rsidR="0005705A">
        <w:rPr>
          <w:rFonts w:ascii="Times New Roman" w:hAnsi="Times New Roman" w:cs="Times New Roman"/>
          <w:sz w:val="24"/>
          <w:szCs w:val="24"/>
          <w:u w:val="single"/>
        </w:rPr>
        <w:t>8</w:t>
      </w:r>
      <w:r>
        <w:rPr>
          <w:rFonts w:ascii="Times New Roman" w:hAnsi="Times New Roman" w:cs="Times New Roman"/>
          <w:sz w:val="24"/>
          <w:szCs w:val="24"/>
          <w:u w:val="single"/>
        </w:rPr>
        <w:t xml:space="preserve"> – Application for primary review</w:t>
      </w:r>
    </w:p>
    <w:p w14:paraId="2AD06FBC" w14:textId="77777777" w:rsidR="00324F30" w:rsidRDefault="007910EF"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AD45F7">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1A12CA">
        <w:rPr>
          <w:rFonts w:ascii="Times New Roman" w:hAnsi="Times New Roman" w:cs="Times New Roman"/>
          <w:sz w:val="24"/>
          <w:szCs w:val="24"/>
        </w:rPr>
        <w:t xml:space="preserve">egulation 5.24 </w:t>
      </w:r>
      <w:r w:rsidR="00C67F0F">
        <w:rPr>
          <w:rFonts w:ascii="Times New Roman" w:hAnsi="Times New Roman" w:cs="Times New Roman"/>
          <w:sz w:val="24"/>
          <w:szCs w:val="24"/>
        </w:rPr>
        <w:t>of the 1999 Regulations</w:t>
      </w:r>
      <w:r w:rsidR="001A12CA">
        <w:rPr>
          <w:rFonts w:ascii="Times New Roman" w:hAnsi="Times New Roman" w:cs="Times New Roman"/>
          <w:sz w:val="24"/>
          <w:szCs w:val="24"/>
        </w:rPr>
        <w:t xml:space="preserve">. </w:t>
      </w:r>
    </w:p>
    <w:p w14:paraId="195B5654" w14:textId="77777777" w:rsidR="001A12CA" w:rsidRPr="001A12CA" w:rsidRDefault="001A12CA" w:rsidP="003777E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purpose of this section </w:t>
      </w:r>
      <w:r w:rsidR="00AD45F7">
        <w:rPr>
          <w:rFonts w:ascii="Times New Roman" w:hAnsi="Times New Roman" w:cs="Times New Roman"/>
          <w:sz w:val="24"/>
          <w:szCs w:val="24"/>
        </w:rPr>
        <w:t>is</w:t>
      </w:r>
      <w:r w:rsidR="00525684">
        <w:rPr>
          <w:rFonts w:ascii="Times New Roman" w:hAnsi="Times New Roman" w:cs="Times New Roman"/>
          <w:sz w:val="24"/>
          <w:szCs w:val="24"/>
        </w:rPr>
        <w:t xml:space="preserve"> to set</w:t>
      </w:r>
      <w:r>
        <w:rPr>
          <w:rFonts w:ascii="Times New Roman" w:hAnsi="Times New Roman" w:cs="Times New Roman"/>
          <w:sz w:val="24"/>
          <w:szCs w:val="24"/>
        </w:rPr>
        <w:t xml:space="preserve"> out the circumstances</w:t>
      </w:r>
      <w:r w:rsidR="00B47EF8">
        <w:rPr>
          <w:rFonts w:ascii="Times New Roman" w:hAnsi="Times New Roman" w:cs="Times New Roman"/>
          <w:sz w:val="24"/>
          <w:szCs w:val="24"/>
        </w:rPr>
        <w:t xml:space="preserve"> in </w:t>
      </w:r>
      <w:r w:rsidR="00F460C0">
        <w:rPr>
          <w:rFonts w:ascii="Times New Roman" w:hAnsi="Times New Roman" w:cs="Times New Roman"/>
          <w:sz w:val="24"/>
          <w:szCs w:val="24"/>
        </w:rPr>
        <w:t xml:space="preserve">which, and how, an affected employee may </w:t>
      </w:r>
      <w:r w:rsidR="00245A65">
        <w:rPr>
          <w:rFonts w:ascii="Times New Roman" w:hAnsi="Times New Roman" w:cs="Times New Roman"/>
          <w:sz w:val="24"/>
          <w:szCs w:val="24"/>
        </w:rPr>
        <w:t>apply</w:t>
      </w:r>
      <w:r w:rsidR="00F460C0">
        <w:rPr>
          <w:rFonts w:ascii="Times New Roman" w:hAnsi="Times New Roman" w:cs="Times New Roman"/>
          <w:sz w:val="24"/>
          <w:szCs w:val="24"/>
        </w:rPr>
        <w:t xml:space="preserve"> for primary review of an APS action. </w:t>
      </w:r>
      <w:r w:rsidR="007910EF">
        <w:rPr>
          <w:rFonts w:ascii="Times New Roman" w:hAnsi="Times New Roman" w:cs="Times New Roman"/>
          <w:sz w:val="24"/>
          <w:szCs w:val="24"/>
        </w:rPr>
        <w:t>The section provide</w:t>
      </w:r>
      <w:r w:rsidR="00AD45F7">
        <w:rPr>
          <w:rFonts w:ascii="Times New Roman" w:hAnsi="Times New Roman" w:cs="Times New Roman"/>
          <w:sz w:val="24"/>
          <w:szCs w:val="24"/>
        </w:rPr>
        <w:t>s</w:t>
      </w:r>
      <w:r w:rsidR="007910EF">
        <w:rPr>
          <w:rFonts w:ascii="Times New Roman" w:hAnsi="Times New Roman" w:cs="Times New Roman"/>
          <w:sz w:val="24"/>
          <w:szCs w:val="24"/>
        </w:rPr>
        <w:t xml:space="preserve">, among other things, that an affected employee may apply to the relevant Agency Head, and that the application must briefly state why the review is sought and the outcome sought, if any. </w:t>
      </w:r>
    </w:p>
    <w:p w14:paraId="600B9A3C" w14:textId="77777777" w:rsidR="00324F30" w:rsidRDefault="00324F30"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3</w:t>
      </w:r>
      <w:r w:rsidR="0005705A">
        <w:rPr>
          <w:rFonts w:ascii="Times New Roman" w:hAnsi="Times New Roman" w:cs="Times New Roman"/>
          <w:sz w:val="24"/>
          <w:szCs w:val="24"/>
          <w:u w:val="single"/>
        </w:rPr>
        <w:t>9</w:t>
      </w:r>
      <w:r>
        <w:rPr>
          <w:rFonts w:ascii="Times New Roman" w:hAnsi="Times New Roman" w:cs="Times New Roman"/>
          <w:sz w:val="24"/>
          <w:szCs w:val="24"/>
          <w:u w:val="single"/>
        </w:rPr>
        <w:t xml:space="preserve"> – Referral to Merit Protection Commissioner</w:t>
      </w:r>
    </w:p>
    <w:p w14:paraId="3828DD75" w14:textId="77777777" w:rsidR="00FC13A1" w:rsidRDefault="006B7D49"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AD45F7">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FC13A1">
        <w:rPr>
          <w:rFonts w:ascii="Times New Roman" w:hAnsi="Times New Roman" w:cs="Times New Roman"/>
          <w:sz w:val="24"/>
          <w:szCs w:val="24"/>
        </w:rPr>
        <w:t xml:space="preserve">egulation </w:t>
      </w:r>
      <w:r w:rsidR="00B60F03">
        <w:rPr>
          <w:rFonts w:ascii="Times New Roman" w:hAnsi="Times New Roman" w:cs="Times New Roman"/>
          <w:sz w:val="24"/>
          <w:szCs w:val="24"/>
        </w:rPr>
        <w:t xml:space="preserve">5.25 </w:t>
      </w:r>
      <w:r w:rsidR="00E51453">
        <w:rPr>
          <w:rFonts w:ascii="Times New Roman" w:hAnsi="Times New Roman" w:cs="Times New Roman"/>
          <w:sz w:val="24"/>
          <w:szCs w:val="24"/>
        </w:rPr>
        <w:t>of the 1999 Regulations</w:t>
      </w:r>
      <w:r w:rsidR="00B60F03">
        <w:rPr>
          <w:rFonts w:ascii="Times New Roman" w:hAnsi="Times New Roman" w:cs="Times New Roman"/>
          <w:sz w:val="24"/>
          <w:szCs w:val="24"/>
        </w:rPr>
        <w:t xml:space="preserve">. </w:t>
      </w:r>
    </w:p>
    <w:p w14:paraId="12C491A5" w14:textId="77777777" w:rsidR="005926B3" w:rsidRPr="00FC13A1" w:rsidRDefault="005926B3" w:rsidP="003777ED">
      <w:pPr>
        <w:jc w:val="both"/>
        <w:rPr>
          <w:rFonts w:ascii="Times New Roman" w:hAnsi="Times New Roman" w:cs="Times New Roman"/>
          <w:sz w:val="24"/>
          <w:szCs w:val="24"/>
        </w:rPr>
      </w:pPr>
      <w:r>
        <w:rPr>
          <w:rFonts w:ascii="Times New Roman" w:hAnsi="Times New Roman" w:cs="Times New Roman"/>
          <w:sz w:val="24"/>
          <w:szCs w:val="24"/>
        </w:rPr>
        <w:t xml:space="preserve">The purpose of this section </w:t>
      </w:r>
      <w:r w:rsidR="00AD45F7">
        <w:rPr>
          <w:rFonts w:ascii="Times New Roman" w:hAnsi="Times New Roman" w:cs="Times New Roman"/>
          <w:sz w:val="24"/>
          <w:szCs w:val="24"/>
        </w:rPr>
        <w:t>is</w:t>
      </w:r>
      <w:r>
        <w:rPr>
          <w:rFonts w:ascii="Times New Roman" w:hAnsi="Times New Roman" w:cs="Times New Roman"/>
          <w:sz w:val="24"/>
          <w:szCs w:val="24"/>
        </w:rPr>
        <w:t xml:space="preserve"> to set out the circumstances in which an Agency Head may refer an application for primary review to the Merit Protection Commissioner. </w:t>
      </w:r>
      <w:r w:rsidR="008E15BD">
        <w:rPr>
          <w:rFonts w:ascii="Times New Roman" w:hAnsi="Times New Roman" w:cs="Times New Roman"/>
          <w:sz w:val="24"/>
          <w:szCs w:val="24"/>
        </w:rPr>
        <w:t>The section provide</w:t>
      </w:r>
      <w:r w:rsidR="00AD45F7">
        <w:rPr>
          <w:rFonts w:ascii="Times New Roman" w:hAnsi="Times New Roman" w:cs="Times New Roman"/>
          <w:sz w:val="24"/>
          <w:szCs w:val="24"/>
        </w:rPr>
        <w:t>s</w:t>
      </w:r>
      <w:r w:rsidR="008E15BD">
        <w:rPr>
          <w:rFonts w:ascii="Times New Roman" w:hAnsi="Times New Roman" w:cs="Times New Roman"/>
          <w:sz w:val="24"/>
          <w:szCs w:val="24"/>
        </w:rPr>
        <w:t xml:space="preserve"> examples of where an Agency Head may refer an application to the Merit Protection Commissioner,</w:t>
      </w:r>
      <w:r w:rsidR="00625AE5">
        <w:rPr>
          <w:rFonts w:ascii="Times New Roman" w:hAnsi="Times New Roman" w:cs="Times New Roman"/>
          <w:sz w:val="24"/>
          <w:szCs w:val="24"/>
        </w:rPr>
        <w:t xml:space="preserve"> </w:t>
      </w:r>
      <w:r w:rsidR="006F5C92">
        <w:rPr>
          <w:rFonts w:ascii="Times New Roman" w:hAnsi="Times New Roman" w:cs="Times New Roman"/>
          <w:sz w:val="24"/>
          <w:szCs w:val="24"/>
        </w:rPr>
        <w:t>such as</w:t>
      </w:r>
      <w:r w:rsidR="008E15BD">
        <w:rPr>
          <w:rFonts w:ascii="Times New Roman" w:hAnsi="Times New Roman" w:cs="Times New Roman"/>
          <w:sz w:val="24"/>
          <w:szCs w:val="24"/>
        </w:rPr>
        <w:t xml:space="preserve"> where the Agency Head was involved in the action. </w:t>
      </w:r>
    </w:p>
    <w:p w14:paraId="1A142D01" w14:textId="77777777" w:rsidR="00324F30" w:rsidRDefault="00324F30"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w:t>
      </w:r>
      <w:r w:rsidR="0005705A">
        <w:rPr>
          <w:rFonts w:ascii="Times New Roman" w:hAnsi="Times New Roman" w:cs="Times New Roman"/>
          <w:sz w:val="24"/>
          <w:szCs w:val="24"/>
          <w:u w:val="single"/>
        </w:rPr>
        <w:t>40</w:t>
      </w:r>
      <w:r>
        <w:rPr>
          <w:rFonts w:ascii="Times New Roman" w:hAnsi="Times New Roman" w:cs="Times New Roman"/>
          <w:sz w:val="24"/>
          <w:szCs w:val="24"/>
          <w:u w:val="single"/>
        </w:rPr>
        <w:t xml:space="preserve"> – Notice that APS action is not a reviewable action</w:t>
      </w:r>
    </w:p>
    <w:p w14:paraId="130F2C79" w14:textId="77777777" w:rsidR="00324F30" w:rsidRDefault="008F6B76"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AD45F7">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5926B3">
        <w:rPr>
          <w:rFonts w:ascii="Times New Roman" w:hAnsi="Times New Roman" w:cs="Times New Roman"/>
          <w:sz w:val="24"/>
          <w:szCs w:val="24"/>
        </w:rPr>
        <w:t xml:space="preserve">egulation 5.26 </w:t>
      </w:r>
      <w:r w:rsidR="00B04C29">
        <w:rPr>
          <w:rFonts w:ascii="Times New Roman" w:hAnsi="Times New Roman" w:cs="Times New Roman"/>
          <w:sz w:val="24"/>
          <w:szCs w:val="24"/>
        </w:rPr>
        <w:t>of the 1999 Regulations</w:t>
      </w:r>
      <w:r w:rsidR="005926B3">
        <w:rPr>
          <w:rFonts w:ascii="Times New Roman" w:hAnsi="Times New Roman" w:cs="Times New Roman"/>
          <w:sz w:val="24"/>
          <w:szCs w:val="24"/>
        </w:rPr>
        <w:t xml:space="preserve">. </w:t>
      </w:r>
    </w:p>
    <w:p w14:paraId="4829DEC5" w14:textId="77777777" w:rsidR="00257EFB" w:rsidRDefault="005926B3" w:rsidP="003777ED">
      <w:pPr>
        <w:jc w:val="both"/>
        <w:rPr>
          <w:rFonts w:ascii="Times New Roman" w:hAnsi="Times New Roman" w:cs="Times New Roman"/>
          <w:sz w:val="24"/>
          <w:szCs w:val="24"/>
        </w:rPr>
      </w:pPr>
      <w:r>
        <w:rPr>
          <w:rFonts w:ascii="Times New Roman" w:hAnsi="Times New Roman" w:cs="Times New Roman"/>
          <w:sz w:val="24"/>
          <w:szCs w:val="24"/>
        </w:rPr>
        <w:t>Th</w:t>
      </w:r>
      <w:r w:rsidR="008F6B76">
        <w:rPr>
          <w:rFonts w:ascii="Times New Roman" w:hAnsi="Times New Roman" w:cs="Times New Roman"/>
          <w:sz w:val="24"/>
          <w:szCs w:val="24"/>
        </w:rPr>
        <w:t>is section provide</w:t>
      </w:r>
      <w:r w:rsidR="00AD45F7">
        <w:rPr>
          <w:rFonts w:ascii="Times New Roman" w:hAnsi="Times New Roman" w:cs="Times New Roman"/>
          <w:sz w:val="24"/>
          <w:szCs w:val="24"/>
        </w:rPr>
        <w:t>s</w:t>
      </w:r>
      <w:r w:rsidR="008F6B76">
        <w:rPr>
          <w:rFonts w:ascii="Times New Roman" w:hAnsi="Times New Roman" w:cs="Times New Roman"/>
          <w:sz w:val="24"/>
          <w:szCs w:val="24"/>
        </w:rPr>
        <w:t xml:space="preserve"> that </w:t>
      </w:r>
      <w:r w:rsidR="00257EFB">
        <w:rPr>
          <w:rFonts w:ascii="Times New Roman" w:hAnsi="Times New Roman" w:cs="Times New Roman"/>
          <w:sz w:val="24"/>
          <w:szCs w:val="24"/>
        </w:rPr>
        <w:t xml:space="preserve">where the view is formed that an affected employee has made an application for review of an APS action that is not a reviewable action, the person who would have conducted the review must </w:t>
      </w:r>
      <w:r w:rsidR="009D280F">
        <w:rPr>
          <w:rFonts w:ascii="Times New Roman" w:hAnsi="Times New Roman" w:cs="Times New Roman"/>
          <w:sz w:val="24"/>
          <w:szCs w:val="24"/>
        </w:rPr>
        <w:t xml:space="preserve">give the employee notice of their view that the action is not a reviewable action. </w:t>
      </w:r>
    </w:p>
    <w:p w14:paraId="095409FB" w14:textId="77777777" w:rsidR="00324F30" w:rsidRDefault="00324F30"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4</w:t>
      </w:r>
      <w:r w:rsidR="0005705A">
        <w:rPr>
          <w:rFonts w:ascii="Times New Roman" w:hAnsi="Times New Roman" w:cs="Times New Roman"/>
          <w:sz w:val="24"/>
          <w:szCs w:val="24"/>
          <w:u w:val="single"/>
        </w:rPr>
        <w:t>1</w:t>
      </w:r>
      <w:r>
        <w:rPr>
          <w:rFonts w:ascii="Times New Roman" w:hAnsi="Times New Roman" w:cs="Times New Roman"/>
          <w:sz w:val="24"/>
          <w:szCs w:val="24"/>
          <w:u w:val="single"/>
        </w:rPr>
        <w:t xml:space="preserve"> – Conduct of review by relevant Agency Head</w:t>
      </w:r>
    </w:p>
    <w:p w14:paraId="780F9090" w14:textId="77777777" w:rsidR="004D78E5" w:rsidRDefault="00E80445"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AD45F7">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4D78E5">
        <w:rPr>
          <w:rFonts w:ascii="Times New Roman" w:hAnsi="Times New Roman" w:cs="Times New Roman"/>
          <w:sz w:val="24"/>
          <w:szCs w:val="24"/>
        </w:rPr>
        <w:t>egulation 5.27</w:t>
      </w:r>
      <w:r w:rsidR="008C194D">
        <w:rPr>
          <w:rFonts w:ascii="Times New Roman" w:hAnsi="Times New Roman" w:cs="Times New Roman"/>
          <w:sz w:val="24"/>
          <w:szCs w:val="24"/>
        </w:rPr>
        <w:t xml:space="preserve"> of the 1999 Regulations</w:t>
      </w:r>
      <w:r w:rsidR="004D78E5">
        <w:rPr>
          <w:rFonts w:ascii="Times New Roman" w:hAnsi="Times New Roman" w:cs="Times New Roman"/>
          <w:sz w:val="24"/>
          <w:szCs w:val="24"/>
        </w:rPr>
        <w:t xml:space="preserve">. </w:t>
      </w:r>
    </w:p>
    <w:p w14:paraId="0829CEDD" w14:textId="77777777" w:rsidR="004D78E5" w:rsidRDefault="004D78E5" w:rsidP="003777ED">
      <w:pPr>
        <w:jc w:val="both"/>
        <w:rPr>
          <w:rFonts w:ascii="Times New Roman" w:hAnsi="Times New Roman" w:cs="Times New Roman"/>
          <w:sz w:val="24"/>
          <w:szCs w:val="24"/>
        </w:rPr>
      </w:pPr>
      <w:r>
        <w:rPr>
          <w:rFonts w:ascii="Times New Roman" w:hAnsi="Times New Roman" w:cs="Times New Roman"/>
          <w:sz w:val="24"/>
          <w:szCs w:val="24"/>
        </w:rPr>
        <w:t xml:space="preserve">The purpose of this section </w:t>
      </w:r>
      <w:r w:rsidR="00AD45F7">
        <w:rPr>
          <w:rFonts w:ascii="Times New Roman" w:hAnsi="Times New Roman" w:cs="Times New Roman"/>
          <w:sz w:val="24"/>
          <w:szCs w:val="24"/>
        </w:rPr>
        <w:t>is</w:t>
      </w:r>
      <w:r w:rsidR="008C194D">
        <w:rPr>
          <w:rFonts w:ascii="Times New Roman" w:hAnsi="Times New Roman" w:cs="Times New Roman"/>
          <w:sz w:val="24"/>
          <w:szCs w:val="24"/>
        </w:rPr>
        <w:t xml:space="preserve"> </w:t>
      </w:r>
      <w:r>
        <w:rPr>
          <w:rFonts w:ascii="Times New Roman" w:hAnsi="Times New Roman" w:cs="Times New Roman"/>
          <w:sz w:val="24"/>
          <w:szCs w:val="24"/>
        </w:rPr>
        <w:t xml:space="preserve">to </w:t>
      </w:r>
      <w:r w:rsidR="000005DE">
        <w:rPr>
          <w:rFonts w:ascii="Times New Roman" w:hAnsi="Times New Roman" w:cs="Times New Roman"/>
          <w:sz w:val="24"/>
          <w:szCs w:val="24"/>
        </w:rPr>
        <w:t>provide for how an Agency Head</w:t>
      </w:r>
      <w:r w:rsidR="00F91474">
        <w:rPr>
          <w:rFonts w:ascii="Times New Roman" w:hAnsi="Times New Roman" w:cs="Times New Roman"/>
          <w:sz w:val="24"/>
          <w:szCs w:val="24"/>
        </w:rPr>
        <w:t xml:space="preserve"> may deal with an application for </w:t>
      </w:r>
      <w:r w:rsidR="00BC7F75">
        <w:rPr>
          <w:rFonts w:ascii="Times New Roman" w:hAnsi="Times New Roman" w:cs="Times New Roman"/>
          <w:sz w:val="24"/>
          <w:szCs w:val="24"/>
        </w:rPr>
        <w:t xml:space="preserve">primary </w:t>
      </w:r>
      <w:r w:rsidR="00F91474">
        <w:rPr>
          <w:rFonts w:ascii="Times New Roman" w:hAnsi="Times New Roman" w:cs="Times New Roman"/>
          <w:sz w:val="24"/>
          <w:szCs w:val="24"/>
        </w:rPr>
        <w:t xml:space="preserve">review of an APS action made to them. </w:t>
      </w:r>
      <w:r w:rsidR="000005DE">
        <w:rPr>
          <w:rFonts w:ascii="Times New Roman" w:hAnsi="Times New Roman" w:cs="Times New Roman"/>
          <w:sz w:val="24"/>
          <w:szCs w:val="24"/>
        </w:rPr>
        <w:t xml:space="preserve"> </w:t>
      </w:r>
      <w:r w:rsidR="00294E24">
        <w:rPr>
          <w:rFonts w:ascii="Times New Roman" w:hAnsi="Times New Roman" w:cs="Times New Roman"/>
          <w:sz w:val="24"/>
          <w:szCs w:val="24"/>
        </w:rPr>
        <w:t>This section provide</w:t>
      </w:r>
      <w:r w:rsidR="00AD45F7">
        <w:rPr>
          <w:rFonts w:ascii="Times New Roman" w:hAnsi="Times New Roman" w:cs="Times New Roman"/>
          <w:sz w:val="24"/>
          <w:szCs w:val="24"/>
        </w:rPr>
        <w:t>s</w:t>
      </w:r>
      <w:r w:rsidR="00294E24">
        <w:rPr>
          <w:rFonts w:ascii="Times New Roman" w:hAnsi="Times New Roman" w:cs="Times New Roman"/>
          <w:sz w:val="24"/>
          <w:szCs w:val="24"/>
        </w:rPr>
        <w:t xml:space="preserve">, among other things, that an Agency Head may confirm or vary the APS action, or set </w:t>
      </w:r>
      <w:r w:rsidR="00294E24">
        <w:rPr>
          <w:rFonts w:ascii="Times New Roman" w:hAnsi="Times New Roman" w:cs="Times New Roman"/>
          <w:sz w:val="24"/>
          <w:szCs w:val="24"/>
        </w:rPr>
        <w:lastRenderedPageBreak/>
        <w:t xml:space="preserve">aside the action and substitute a new action. </w:t>
      </w:r>
      <w:r w:rsidR="000112A4">
        <w:rPr>
          <w:rFonts w:ascii="Times New Roman" w:hAnsi="Times New Roman" w:cs="Times New Roman"/>
          <w:sz w:val="24"/>
          <w:szCs w:val="24"/>
        </w:rPr>
        <w:t>The section also provide</w:t>
      </w:r>
      <w:r w:rsidR="00AD45F7">
        <w:rPr>
          <w:rFonts w:ascii="Times New Roman" w:hAnsi="Times New Roman" w:cs="Times New Roman"/>
          <w:sz w:val="24"/>
          <w:szCs w:val="24"/>
        </w:rPr>
        <w:t>s</w:t>
      </w:r>
      <w:r w:rsidR="000112A4">
        <w:rPr>
          <w:rFonts w:ascii="Times New Roman" w:hAnsi="Times New Roman" w:cs="Times New Roman"/>
          <w:sz w:val="24"/>
          <w:szCs w:val="24"/>
        </w:rPr>
        <w:t xml:space="preserve"> that the Agency Head must provide the employee with reasons </w:t>
      </w:r>
      <w:r w:rsidR="00D90D74">
        <w:rPr>
          <w:rFonts w:ascii="Times New Roman" w:hAnsi="Times New Roman" w:cs="Times New Roman"/>
          <w:sz w:val="24"/>
          <w:szCs w:val="24"/>
        </w:rPr>
        <w:t xml:space="preserve">for the decision on the application. </w:t>
      </w:r>
    </w:p>
    <w:p w14:paraId="46F1B326" w14:textId="77777777" w:rsidR="00324F30" w:rsidRDefault="00324F30"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4</w:t>
      </w:r>
      <w:r w:rsidR="0005705A">
        <w:rPr>
          <w:rFonts w:ascii="Times New Roman" w:hAnsi="Times New Roman" w:cs="Times New Roman"/>
          <w:sz w:val="24"/>
          <w:szCs w:val="24"/>
          <w:u w:val="single"/>
        </w:rPr>
        <w:t>2</w:t>
      </w:r>
      <w:r>
        <w:rPr>
          <w:rFonts w:ascii="Times New Roman" w:hAnsi="Times New Roman" w:cs="Times New Roman"/>
          <w:sz w:val="24"/>
          <w:szCs w:val="24"/>
          <w:u w:val="single"/>
        </w:rPr>
        <w:t xml:space="preserve"> – Conduct of review by Merit Protection Commissioner</w:t>
      </w:r>
    </w:p>
    <w:p w14:paraId="4172A1DB" w14:textId="77777777" w:rsidR="0014713C" w:rsidRDefault="00E30B09"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AD45F7">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14713C">
        <w:rPr>
          <w:rFonts w:ascii="Times New Roman" w:hAnsi="Times New Roman" w:cs="Times New Roman"/>
          <w:sz w:val="24"/>
          <w:szCs w:val="24"/>
        </w:rPr>
        <w:t>egulation 5.28</w:t>
      </w:r>
      <w:r w:rsidR="00D761BD">
        <w:rPr>
          <w:rFonts w:ascii="Times New Roman" w:hAnsi="Times New Roman" w:cs="Times New Roman"/>
          <w:sz w:val="24"/>
          <w:szCs w:val="24"/>
        </w:rPr>
        <w:t xml:space="preserve"> of the 1999 Regulations</w:t>
      </w:r>
      <w:r w:rsidR="0014713C">
        <w:rPr>
          <w:rFonts w:ascii="Times New Roman" w:hAnsi="Times New Roman" w:cs="Times New Roman"/>
          <w:sz w:val="24"/>
          <w:szCs w:val="24"/>
        </w:rPr>
        <w:t xml:space="preserve">. </w:t>
      </w:r>
    </w:p>
    <w:p w14:paraId="65B81B5C" w14:textId="77777777" w:rsidR="00955BA2" w:rsidRDefault="0014713C" w:rsidP="003777ED">
      <w:pPr>
        <w:jc w:val="both"/>
        <w:rPr>
          <w:rFonts w:ascii="Times New Roman" w:hAnsi="Times New Roman" w:cs="Times New Roman"/>
          <w:sz w:val="24"/>
          <w:szCs w:val="24"/>
        </w:rPr>
      </w:pPr>
      <w:r>
        <w:rPr>
          <w:rFonts w:ascii="Times New Roman" w:hAnsi="Times New Roman" w:cs="Times New Roman"/>
          <w:sz w:val="24"/>
          <w:szCs w:val="24"/>
        </w:rPr>
        <w:t xml:space="preserve">The purpose of this section </w:t>
      </w:r>
      <w:r w:rsidR="00AD45F7">
        <w:rPr>
          <w:rFonts w:ascii="Times New Roman" w:hAnsi="Times New Roman" w:cs="Times New Roman"/>
          <w:sz w:val="24"/>
          <w:szCs w:val="24"/>
        </w:rPr>
        <w:t>is</w:t>
      </w:r>
      <w:r w:rsidR="00D761BD">
        <w:rPr>
          <w:rFonts w:ascii="Times New Roman" w:hAnsi="Times New Roman" w:cs="Times New Roman"/>
          <w:sz w:val="24"/>
          <w:szCs w:val="24"/>
        </w:rPr>
        <w:t xml:space="preserve"> to</w:t>
      </w:r>
      <w:r w:rsidR="007829F0">
        <w:rPr>
          <w:rFonts w:ascii="Times New Roman" w:hAnsi="Times New Roman" w:cs="Times New Roman"/>
          <w:sz w:val="24"/>
          <w:szCs w:val="24"/>
        </w:rPr>
        <w:t xml:space="preserve"> provide for how </w:t>
      </w:r>
      <w:r w:rsidR="00E475DC">
        <w:rPr>
          <w:rFonts w:ascii="Times New Roman" w:hAnsi="Times New Roman" w:cs="Times New Roman"/>
          <w:sz w:val="24"/>
          <w:szCs w:val="24"/>
        </w:rPr>
        <w:t xml:space="preserve">the Merit Protection Commissioner </w:t>
      </w:r>
      <w:r w:rsidR="009C325E">
        <w:rPr>
          <w:rFonts w:ascii="Times New Roman" w:hAnsi="Times New Roman" w:cs="Times New Roman"/>
          <w:sz w:val="24"/>
          <w:szCs w:val="24"/>
        </w:rPr>
        <w:t>may deal with an application for</w:t>
      </w:r>
      <w:r w:rsidR="00BC7F75">
        <w:rPr>
          <w:rFonts w:ascii="Times New Roman" w:hAnsi="Times New Roman" w:cs="Times New Roman"/>
          <w:sz w:val="24"/>
          <w:szCs w:val="24"/>
        </w:rPr>
        <w:t xml:space="preserve"> primary</w:t>
      </w:r>
      <w:r w:rsidR="009C325E">
        <w:rPr>
          <w:rFonts w:ascii="Times New Roman" w:hAnsi="Times New Roman" w:cs="Times New Roman"/>
          <w:sz w:val="24"/>
          <w:szCs w:val="24"/>
        </w:rPr>
        <w:t xml:space="preserve"> review of an APS action made</w:t>
      </w:r>
      <w:r w:rsidR="00664909">
        <w:rPr>
          <w:rFonts w:ascii="Times New Roman" w:hAnsi="Times New Roman" w:cs="Times New Roman"/>
          <w:sz w:val="24"/>
          <w:szCs w:val="24"/>
        </w:rPr>
        <w:t xml:space="preserve"> </w:t>
      </w:r>
      <w:r w:rsidR="00241C30">
        <w:rPr>
          <w:rFonts w:ascii="Times New Roman" w:hAnsi="Times New Roman" w:cs="Times New Roman"/>
          <w:sz w:val="24"/>
          <w:szCs w:val="24"/>
        </w:rPr>
        <w:t>to the Merit P</w:t>
      </w:r>
      <w:r w:rsidR="005777BD">
        <w:rPr>
          <w:rFonts w:ascii="Times New Roman" w:hAnsi="Times New Roman" w:cs="Times New Roman"/>
          <w:sz w:val="24"/>
          <w:szCs w:val="24"/>
        </w:rPr>
        <w:t>r</w:t>
      </w:r>
      <w:r w:rsidR="00241C30">
        <w:rPr>
          <w:rFonts w:ascii="Times New Roman" w:hAnsi="Times New Roman" w:cs="Times New Roman"/>
          <w:sz w:val="24"/>
          <w:szCs w:val="24"/>
        </w:rPr>
        <w:t>otection</w:t>
      </w:r>
      <w:r w:rsidR="005777BD">
        <w:rPr>
          <w:rFonts w:ascii="Times New Roman" w:hAnsi="Times New Roman" w:cs="Times New Roman"/>
          <w:sz w:val="24"/>
          <w:szCs w:val="24"/>
        </w:rPr>
        <w:t xml:space="preserve"> </w:t>
      </w:r>
      <w:r w:rsidR="00241C30">
        <w:rPr>
          <w:rFonts w:ascii="Times New Roman" w:hAnsi="Times New Roman" w:cs="Times New Roman"/>
          <w:sz w:val="24"/>
          <w:szCs w:val="24"/>
        </w:rPr>
        <w:t>Commissioner or referred to them</w:t>
      </w:r>
      <w:r w:rsidR="005777BD">
        <w:rPr>
          <w:rFonts w:ascii="Times New Roman" w:hAnsi="Times New Roman" w:cs="Times New Roman"/>
          <w:sz w:val="24"/>
          <w:szCs w:val="24"/>
        </w:rPr>
        <w:t xml:space="preserve">. </w:t>
      </w:r>
      <w:r w:rsidR="008C4963">
        <w:rPr>
          <w:rFonts w:ascii="Times New Roman" w:hAnsi="Times New Roman" w:cs="Times New Roman"/>
          <w:sz w:val="24"/>
          <w:szCs w:val="24"/>
        </w:rPr>
        <w:t>The section</w:t>
      </w:r>
      <w:r w:rsidR="00AD45F7">
        <w:rPr>
          <w:rFonts w:ascii="Times New Roman" w:hAnsi="Times New Roman" w:cs="Times New Roman"/>
          <w:sz w:val="24"/>
          <w:szCs w:val="24"/>
        </w:rPr>
        <w:t xml:space="preserve"> provides</w:t>
      </w:r>
      <w:r w:rsidR="0040103B">
        <w:rPr>
          <w:rFonts w:ascii="Times New Roman" w:hAnsi="Times New Roman" w:cs="Times New Roman"/>
          <w:sz w:val="24"/>
          <w:szCs w:val="24"/>
        </w:rPr>
        <w:t>, among other things,</w:t>
      </w:r>
      <w:r w:rsidR="008C4963">
        <w:rPr>
          <w:rFonts w:ascii="Times New Roman" w:hAnsi="Times New Roman" w:cs="Times New Roman"/>
          <w:sz w:val="24"/>
          <w:szCs w:val="24"/>
        </w:rPr>
        <w:t xml:space="preserve"> </w:t>
      </w:r>
      <w:r w:rsidR="0040103B">
        <w:rPr>
          <w:rFonts w:ascii="Times New Roman" w:hAnsi="Times New Roman" w:cs="Times New Roman"/>
          <w:sz w:val="24"/>
          <w:szCs w:val="24"/>
        </w:rPr>
        <w:t>that the Merit Protection Commissioner must conduct a de novo review of the action, make a recommendation to the Agency Head about the action, provide reasons for that recommendation and tell the affected employee of the recommendation and reasons</w:t>
      </w:r>
      <w:r w:rsidR="004C0323">
        <w:rPr>
          <w:rFonts w:ascii="Times New Roman" w:hAnsi="Times New Roman" w:cs="Times New Roman"/>
          <w:sz w:val="24"/>
          <w:szCs w:val="24"/>
        </w:rPr>
        <w:t xml:space="preserve"> for it</w:t>
      </w:r>
      <w:r w:rsidR="0040103B">
        <w:rPr>
          <w:rFonts w:ascii="Times New Roman" w:hAnsi="Times New Roman" w:cs="Times New Roman"/>
          <w:sz w:val="24"/>
          <w:szCs w:val="24"/>
        </w:rPr>
        <w:t xml:space="preserve">. </w:t>
      </w:r>
    </w:p>
    <w:p w14:paraId="62FE793A" w14:textId="77777777" w:rsidR="0014713C" w:rsidRDefault="00955BA2" w:rsidP="003777ED">
      <w:pPr>
        <w:jc w:val="both"/>
        <w:rPr>
          <w:rFonts w:ascii="Times New Roman" w:hAnsi="Times New Roman" w:cs="Times New Roman"/>
          <w:sz w:val="24"/>
          <w:szCs w:val="24"/>
        </w:rPr>
      </w:pPr>
      <w:r>
        <w:rPr>
          <w:rFonts w:ascii="Times New Roman" w:hAnsi="Times New Roman" w:cs="Times New Roman"/>
          <w:sz w:val="24"/>
          <w:szCs w:val="24"/>
        </w:rPr>
        <w:t xml:space="preserve">A new legislative note in this section provides that a recommendation of the Merit Protection Commissioner is not binding on the Agency Head. </w:t>
      </w:r>
    </w:p>
    <w:p w14:paraId="577D99FC" w14:textId="77777777" w:rsidR="001B50ED" w:rsidRPr="00C311BA" w:rsidRDefault="00415460" w:rsidP="003777ED">
      <w:pPr>
        <w:jc w:val="both"/>
        <w:rPr>
          <w:rFonts w:ascii="Times New Roman" w:hAnsi="Times New Roman" w:cs="Times New Roman"/>
          <w:sz w:val="24"/>
          <w:szCs w:val="24"/>
        </w:rPr>
      </w:pPr>
      <w:r>
        <w:rPr>
          <w:rFonts w:ascii="Times New Roman" w:hAnsi="Times New Roman" w:cs="Times New Roman"/>
          <w:sz w:val="24"/>
          <w:szCs w:val="24"/>
        </w:rPr>
        <w:t xml:space="preserve">Minor </w:t>
      </w:r>
      <w:r w:rsidR="00075F2A">
        <w:rPr>
          <w:rFonts w:ascii="Times New Roman" w:hAnsi="Times New Roman" w:cs="Times New Roman"/>
          <w:sz w:val="24"/>
          <w:szCs w:val="24"/>
        </w:rPr>
        <w:t>changes</w:t>
      </w:r>
      <w:r>
        <w:rPr>
          <w:rFonts w:ascii="Times New Roman" w:hAnsi="Times New Roman" w:cs="Times New Roman"/>
          <w:sz w:val="24"/>
          <w:szCs w:val="24"/>
        </w:rPr>
        <w:t xml:space="preserve"> have been made to </w:t>
      </w:r>
      <w:r w:rsidR="00075F2A">
        <w:rPr>
          <w:rFonts w:ascii="Times New Roman" w:hAnsi="Times New Roman" w:cs="Times New Roman"/>
          <w:sz w:val="24"/>
          <w:szCs w:val="24"/>
        </w:rPr>
        <w:t>the 1999 Regulations</w:t>
      </w:r>
      <w:r>
        <w:rPr>
          <w:rFonts w:ascii="Times New Roman" w:hAnsi="Times New Roman" w:cs="Times New Roman"/>
          <w:sz w:val="24"/>
          <w:szCs w:val="24"/>
        </w:rPr>
        <w:t xml:space="preserve">. </w:t>
      </w:r>
      <w:r w:rsidR="00C25D73">
        <w:rPr>
          <w:rFonts w:ascii="Times New Roman" w:hAnsi="Times New Roman" w:cs="Times New Roman"/>
          <w:sz w:val="24"/>
          <w:szCs w:val="24"/>
        </w:rPr>
        <w:t>R</w:t>
      </w:r>
      <w:r w:rsidR="00C311BA">
        <w:rPr>
          <w:rFonts w:ascii="Times New Roman" w:hAnsi="Times New Roman" w:cs="Times New Roman"/>
          <w:sz w:val="24"/>
          <w:szCs w:val="24"/>
        </w:rPr>
        <w:t>egulation</w:t>
      </w:r>
      <w:r>
        <w:rPr>
          <w:rFonts w:ascii="Times New Roman" w:hAnsi="Times New Roman" w:cs="Times New Roman"/>
          <w:sz w:val="24"/>
          <w:szCs w:val="24"/>
        </w:rPr>
        <w:t xml:space="preserve"> </w:t>
      </w:r>
      <w:r w:rsidR="00BD3CD4">
        <w:rPr>
          <w:rFonts w:ascii="Times New Roman" w:hAnsi="Times New Roman" w:cs="Times New Roman"/>
          <w:sz w:val="24"/>
          <w:szCs w:val="24"/>
        </w:rPr>
        <w:t>42(2)(a)</w:t>
      </w:r>
      <w:r>
        <w:rPr>
          <w:rFonts w:ascii="Times New Roman" w:hAnsi="Times New Roman" w:cs="Times New Roman"/>
          <w:sz w:val="24"/>
          <w:szCs w:val="24"/>
        </w:rPr>
        <w:t xml:space="preserve"> provide</w:t>
      </w:r>
      <w:r w:rsidR="00AD45F7">
        <w:rPr>
          <w:rFonts w:ascii="Times New Roman" w:hAnsi="Times New Roman" w:cs="Times New Roman"/>
          <w:sz w:val="24"/>
          <w:szCs w:val="24"/>
        </w:rPr>
        <w:t>s</w:t>
      </w:r>
      <w:r>
        <w:rPr>
          <w:rFonts w:ascii="Times New Roman" w:hAnsi="Times New Roman" w:cs="Times New Roman"/>
          <w:sz w:val="24"/>
          <w:szCs w:val="24"/>
        </w:rPr>
        <w:t xml:space="preserve"> that the Merit Protection Commissioner must conduct </w:t>
      </w:r>
      <w:r w:rsidRPr="00C311BA">
        <w:rPr>
          <w:rFonts w:ascii="Times New Roman" w:hAnsi="Times New Roman" w:cs="Times New Roman"/>
          <w:sz w:val="24"/>
          <w:szCs w:val="24"/>
        </w:rPr>
        <w:t xml:space="preserve">a </w:t>
      </w:r>
      <w:r w:rsidRPr="00F16EAA">
        <w:rPr>
          <w:rFonts w:ascii="Times New Roman" w:hAnsi="Times New Roman" w:cs="Times New Roman"/>
          <w:sz w:val="24"/>
          <w:szCs w:val="24"/>
        </w:rPr>
        <w:t xml:space="preserve">de novo </w:t>
      </w:r>
      <w:r w:rsidRPr="00C311BA">
        <w:rPr>
          <w:rFonts w:ascii="Times New Roman" w:hAnsi="Times New Roman" w:cs="Times New Roman"/>
          <w:sz w:val="24"/>
          <w:szCs w:val="24"/>
        </w:rPr>
        <w:t xml:space="preserve">review of the action. Regulation 5.28 did not </w:t>
      </w:r>
      <w:r w:rsidR="001B50ED" w:rsidRPr="00C311BA">
        <w:rPr>
          <w:rFonts w:ascii="Times New Roman" w:hAnsi="Times New Roman" w:cs="Times New Roman"/>
          <w:sz w:val="24"/>
          <w:szCs w:val="24"/>
        </w:rPr>
        <w:t xml:space="preserve">expressly </w:t>
      </w:r>
      <w:r w:rsidR="008F33DD">
        <w:rPr>
          <w:rFonts w:ascii="Times New Roman" w:hAnsi="Times New Roman" w:cs="Times New Roman"/>
          <w:sz w:val="24"/>
          <w:szCs w:val="24"/>
        </w:rPr>
        <w:t xml:space="preserve">provide for de novo review. </w:t>
      </w:r>
      <w:r w:rsidR="001B50ED" w:rsidRPr="00F16EAA">
        <w:rPr>
          <w:rFonts w:ascii="Times New Roman" w:hAnsi="Times New Roman" w:cs="Times New Roman"/>
          <w:sz w:val="24"/>
          <w:szCs w:val="24"/>
        </w:rPr>
        <w:t xml:space="preserve"> </w:t>
      </w:r>
      <w:r w:rsidRPr="00C311BA">
        <w:rPr>
          <w:rFonts w:ascii="Times New Roman" w:hAnsi="Times New Roman" w:cs="Times New Roman"/>
          <w:sz w:val="24"/>
          <w:szCs w:val="24"/>
        </w:rPr>
        <w:t xml:space="preserve"> </w:t>
      </w:r>
    </w:p>
    <w:p w14:paraId="08893251" w14:textId="77777777" w:rsidR="00D46FA4" w:rsidRDefault="00895F00" w:rsidP="006D7892">
      <w:pPr>
        <w:jc w:val="both"/>
        <w:rPr>
          <w:rFonts w:ascii="Times New Roman" w:hAnsi="Times New Roman" w:cs="Times New Roman"/>
          <w:sz w:val="24"/>
          <w:szCs w:val="24"/>
        </w:rPr>
      </w:pPr>
      <w:r>
        <w:rPr>
          <w:rFonts w:ascii="Times New Roman" w:hAnsi="Times New Roman" w:cs="Times New Roman"/>
          <w:sz w:val="24"/>
          <w:szCs w:val="24"/>
        </w:rPr>
        <w:t>The nature of a review conducted by the Merit Protection Commissioner was considered by the Federal Magistrates Court in</w:t>
      </w:r>
      <w:r w:rsidR="00415460">
        <w:rPr>
          <w:rFonts w:ascii="Times New Roman" w:hAnsi="Times New Roman" w:cs="Times New Roman"/>
          <w:sz w:val="24"/>
          <w:szCs w:val="24"/>
        </w:rPr>
        <w:t xml:space="preserve"> </w:t>
      </w:r>
      <w:r w:rsidR="00415460">
        <w:rPr>
          <w:rFonts w:ascii="Times New Roman" w:hAnsi="Times New Roman" w:cs="Times New Roman"/>
          <w:i/>
          <w:sz w:val="24"/>
          <w:szCs w:val="24"/>
        </w:rPr>
        <w:t xml:space="preserve">Brian Walworth v Merit Protection Commissioner &amp; Anor (No 2) </w:t>
      </w:r>
      <w:r w:rsidR="00415460">
        <w:rPr>
          <w:rFonts w:ascii="Times New Roman" w:hAnsi="Times New Roman" w:cs="Times New Roman"/>
          <w:sz w:val="24"/>
          <w:szCs w:val="24"/>
        </w:rPr>
        <w:t>[2007] FMCA 530</w:t>
      </w:r>
      <w:r w:rsidR="00326B6E">
        <w:rPr>
          <w:rFonts w:ascii="Times New Roman" w:hAnsi="Times New Roman" w:cs="Times New Roman"/>
          <w:sz w:val="24"/>
          <w:szCs w:val="24"/>
        </w:rPr>
        <w:t xml:space="preserve">.  </w:t>
      </w:r>
      <w:r w:rsidR="006C46BD">
        <w:rPr>
          <w:rFonts w:ascii="Times New Roman" w:hAnsi="Times New Roman" w:cs="Times New Roman"/>
          <w:sz w:val="24"/>
          <w:szCs w:val="24"/>
        </w:rPr>
        <w:t>The</w:t>
      </w:r>
      <w:r w:rsidR="0031281A">
        <w:rPr>
          <w:rFonts w:ascii="Times New Roman" w:hAnsi="Times New Roman" w:cs="Times New Roman"/>
          <w:sz w:val="24"/>
          <w:szCs w:val="24"/>
        </w:rPr>
        <w:t> </w:t>
      </w:r>
      <w:r w:rsidR="006C46BD">
        <w:rPr>
          <w:rFonts w:ascii="Times New Roman" w:hAnsi="Times New Roman" w:cs="Times New Roman"/>
          <w:sz w:val="24"/>
          <w:szCs w:val="24"/>
        </w:rPr>
        <w:t>amendment to regulation 5.28 is to</w:t>
      </w:r>
      <w:r w:rsidR="00326B6E">
        <w:rPr>
          <w:rFonts w:ascii="Times New Roman" w:hAnsi="Times New Roman" w:cs="Times New Roman"/>
          <w:sz w:val="24"/>
          <w:szCs w:val="24"/>
        </w:rPr>
        <w:t xml:space="preserve"> confirm,</w:t>
      </w:r>
      <w:r w:rsidR="00F44EF5">
        <w:rPr>
          <w:rFonts w:ascii="Times New Roman" w:hAnsi="Times New Roman" w:cs="Times New Roman"/>
          <w:sz w:val="24"/>
          <w:szCs w:val="24"/>
        </w:rPr>
        <w:t xml:space="preserve"> if necessary,</w:t>
      </w:r>
      <w:r w:rsidR="006C46BD">
        <w:rPr>
          <w:rFonts w:ascii="Times New Roman" w:hAnsi="Times New Roman" w:cs="Times New Roman"/>
          <w:sz w:val="24"/>
          <w:szCs w:val="24"/>
        </w:rPr>
        <w:t xml:space="preserve"> that the Merit Protection Commissioner is to deal with an application for </w:t>
      </w:r>
      <w:r w:rsidR="00D51CE8">
        <w:rPr>
          <w:rFonts w:ascii="Times New Roman" w:hAnsi="Times New Roman" w:cs="Times New Roman"/>
          <w:sz w:val="24"/>
          <w:szCs w:val="24"/>
        </w:rPr>
        <w:t xml:space="preserve">review by conducting a de novo review. </w:t>
      </w:r>
      <w:r w:rsidR="0023164B">
        <w:rPr>
          <w:rFonts w:ascii="Times New Roman" w:hAnsi="Times New Roman" w:cs="Times New Roman"/>
          <w:sz w:val="24"/>
          <w:szCs w:val="24"/>
        </w:rPr>
        <w:t xml:space="preserve">That is, </w:t>
      </w:r>
      <w:r w:rsidR="00205D20">
        <w:rPr>
          <w:rFonts w:ascii="Times New Roman" w:hAnsi="Times New Roman" w:cs="Times New Roman"/>
          <w:sz w:val="24"/>
          <w:szCs w:val="24"/>
        </w:rPr>
        <w:t>the</w:t>
      </w:r>
      <w:r w:rsidR="008D0DB2">
        <w:rPr>
          <w:rFonts w:ascii="Times New Roman" w:hAnsi="Times New Roman" w:cs="Times New Roman"/>
          <w:sz w:val="24"/>
          <w:szCs w:val="24"/>
        </w:rPr>
        <w:t xml:space="preserve"> Merit Protection Commissioner may conduct </w:t>
      </w:r>
      <w:r w:rsidR="007405A3">
        <w:rPr>
          <w:rFonts w:ascii="Times New Roman" w:hAnsi="Times New Roman" w:cs="Times New Roman"/>
          <w:sz w:val="24"/>
          <w:szCs w:val="24"/>
        </w:rPr>
        <w:t>their</w:t>
      </w:r>
      <w:r w:rsidR="008D0DB2">
        <w:rPr>
          <w:rFonts w:ascii="Times New Roman" w:hAnsi="Times New Roman" w:cs="Times New Roman"/>
          <w:sz w:val="24"/>
          <w:szCs w:val="24"/>
        </w:rPr>
        <w:t xml:space="preserve"> own investigations into matters of fact</w:t>
      </w:r>
      <w:r w:rsidR="0092417F">
        <w:rPr>
          <w:rFonts w:ascii="Times New Roman" w:hAnsi="Times New Roman" w:cs="Times New Roman"/>
          <w:sz w:val="24"/>
          <w:szCs w:val="24"/>
        </w:rPr>
        <w:t xml:space="preserve"> a</w:t>
      </w:r>
      <w:r w:rsidR="00275C0C">
        <w:rPr>
          <w:rFonts w:ascii="Times New Roman" w:hAnsi="Times New Roman" w:cs="Times New Roman"/>
          <w:sz w:val="24"/>
          <w:szCs w:val="24"/>
        </w:rPr>
        <w:t>nd reconsider the merits and appropriateness of the action</w:t>
      </w:r>
      <w:r w:rsidR="008D0DB2">
        <w:rPr>
          <w:rFonts w:ascii="Times New Roman" w:hAnsi="Times New Roman" w:cs="Times New Roman"/>
          <w:sz w:val="24"/>
          <w:szCs w:val="24"/>
        </w:rPr>
        <w:t xml:space="preserve">. </w:t>
      </w:r>
    </w:p>
    <w:p w14:paraId="125BF1C5" w14:textId="77777777" w:rsidR="00415460" w:rsidRPr="00415460" w:rsidRDefault="00675DC4" w:rsidP="00FB7AD8">
      <w:pPr>
        <w:jc w:val="both"/>
        <w:rPr>
          <w:rFonts w:ascii="Times New Roman" w:hAnsi="Times New Roman" w:cs="Times New Roman"/>
          <w:sz w:val="24"/>
          <w:szCs w:val="24"/>
        </w:rPr>
      </w:pPr>
      <w:r>
        <w:rPr>
          <w:rFonts w:ascii="Times New Roman" w:hAnsi="Times New Roman" w:cs="Times New Roman"/>
          <w:sz w:val="24"/>
          <w:szCs w:val="24"/>
        </w:rPr>
        <w:lastRenderedPageBreak/>
        <w:t>Consistent with th</w:t>
      </w:r>
      <w:r w:rsidR="00D46FA4">
        <w:rPr>
          <w:rFonts w:ascii="Times New Roman" w:hAnsi="Times New Roman" w:cs="Times New Roman"/>
          <w:sz w:val="24"/>
          <w:szCs w:val="24"/>
        </w:rPr>
        <w:t>e above approach</w:t>
      </w:r>
      <w:r>
        <w:rPr>
          <w:rFonts w:ascii="Times New Roman" w:hAnsi="Times New Roman" w:cs="Times New Roman"/>
          <w:sz w:val="24"/>
          <w:szCs w:val="24"/>
        </w:rPr>
        <w:t xml:space="preserve">, </w:t>
      </w:r>
      <w:r w:rsidR="0099163D">
        <w:rPr>
          <w:rFonts w:ascii="Times New Roman" w:hAnsi="Times New Roman" w:cs="Times New Roman"/>
          <w:sz w:val="24"/>
          <w:szCs w:val="24"/>
        </w:rPr>
        <w:t>changes</w:t>
      </w:r>
      <w:r>
        <w:rPr>
          <w:rFonts w:ascii="Times New Roman" w:hAnsi="Times New Roman" w:cs="Times New Roman"/>
          <w:sz w:val="24"/>
          <w:szCs w:val="24"/>
        </w:rPr>
        <w:t xml:space="preserve"> have been made throughout the regulations to clarify that </w:t>
      </w:r>
      <w:r w:rsidR="00524B3D">
        <w:rPr>
          <w:rFonts w:ascii="Times New Roman" w:hAnsi="Times New Roman" w:cs="Times New Roman"/>
          <w:sz w:val="24"/>
          <w:szCs w:val="24"/>
        </w:rPr>
        <w:t xml:space="preserve">the </w:t>
      </w:r>
      <w:r w:rsidR="00FB7AD8">
        <w:rPr>
          <w:rFonts w:ascii="Times New Roman" w:hAnsi="Times New Roman" w:cs="Times New Roman"/>
          <w:sz w:val="24"/>
          <w:szCs w:val="24"/>
        </w:rPr>
        <w:t>review of action</w:t>
      </w:r>
      <w:r w:rsidR="00643BB3">
        <w:rPr>
          <w:rFonts w:ascii="Times New Roman" w:hAnsi="Times New Roman" w:cs="Times New Roman"/>
          <w:sz w:val="24"/>
          <w:szCs w:val="24"/>
        </w:rPr>
        <w:t>s and determinations</w:t>
      </w:r>
      <w:r w:rsidR="00FB7AD8">
        <w:rPr>
          <w:rFonts w:ascii="Times New Roman" w:hAnsi="Times New Roman" w:cs="Times New Roman"/>
          <w:sz w:val="24"/>
          <w:szCs w:val="24"/>
        </w:rPr>
        <w:t xml:space="preserve"> provided for by the regulations is generally to be de novo review </w:t>
      </w:r>
      <w:r w:rsidR="00524B3D">
        <w:rPr>
          <w:rFonts w:ascii="Times New Roman" w:hAnsi="Times New Roman" w:cs="Times New Roman"/>
          <w:sz w:val="24"/>
          <w:szCs w:val="24"/>
        </w:rPr>
        <w:t>(see</w:t>
      </w:r>
      <w:r w:rsidR="00540A61">
        <w:rPr>
          <w:rFonts w:ascii="Times New Roman" w:hAnsi="Times New Roman" w:cs="Times New Roman"/>
          <w:sz w:val="24"/>
          <w:szCs w:val="24"/>
        </w:rPr>
        <w:t> </w:t>
      </w:r>
      <w:r w:rsidR="00524B3D">
        <w:rPr>
          <w:rFonts w:ascii="Times New Roman" w:hAnsi="Times New Roman" w:cs="Times New Roman"/>
          <w:sz w:val="24"/>
          <w:szCs w:val="24"/>
        </w:rPr>
        <w:t>e</w:t>
      </w:r>
      <w:r w:rsidR="003242C7">
        <w:rPr>
          <w:rFonts w:ascii="Times New Roman" w:hAnsi="Times New Roman" w:cs="Times New Roman"/>
          <w:sz w:val="24"/>
          <w:szCs w:val="24"/>
        </w:rPr>
        <w:t>.</w:t>
      </w:r>
      <w:r w:rsidR="00524B3D">
        <w:rPr>
          <w:rFonts w:ascii="Times New Roman" w:hAnsi="Times New Roman" w:cs="Times New Roman"/>
          <w:sz w:val="24"/>
          <w:szCs w:val="24"/>
        </w:rPr>
        <w:t>g</w:t>
      </w:r>
      <w:r w:rsidR="003242C7">
        <w:rPr>
          <w:rFonts w:ascii="Times New Roman" w:hAnsi="Times New Roman" w:cs="Times New Roman"/>
          <w:sz w:val="24"/>
          <w:szCs w:val="24"/>
        </w:rPr>
        <w:t>.</w:t>
      </w:r>
      <w:r w:rsidR="00524B3D">
        <w:rPr>
          <w:rFonts w:ascii="Times New Roman" w:hAnsi="Times New Roman" w:cs="Times New Roman"/>
          <w:sz w:val="24"/>
          <w:szCs w:val="24"/>
        </w:rPr>
        <w:t xml:space="preserve"> sections </w:t>
      </w:r>
      <w:r w:rsidR="00D60B03">
        <w:rPr>
          <w:rFonts w:ascii="Times New Roman" w:hAnsi="Times New Roman" w:cs="Times New Roman"/>
          <w:sz w:val="24"/>
          <w:szCs w:val="24"/>
        </w:rPr>
        <w:t>45</w:t>
      </w:r>
      <w:r w:rsidR="00540A61">
        <w:rPr>
          <w:rFonts w:ascii="Times New Roman" w:hAnsi="Times New Roman" w:cs="Times New Roman"/>
          <w:sz w:val="24"/>
          <w:szCs w:val="24"/>
        </w:rPr>
        <w:t xml:space="preserve">, </w:t>
      </w:r>
      <w:r w:rsidR="00643BB3">
        <w:rPr>
          <w:rFonts w:ascii="Times New Roman" w:hAnsi="Times New Roman" w:cs="Times New Roman"/>
          <w:sz w:val="24"/>
          <w:szCs w:val="24"/>
        </w:rPr>
        <w:t xml:space="preserve">73, 76 and 81). </w:t>
      </w:r>
    </w:p>
    <w:p w14:paraId="6C56C9B6" w14:textId="77777777" w:rsidR="009C325E" w:rsidRDefault="00F70F3E" w:rsidP="00075F2A">
      <w:pPr>
        <w:keepNext/>
        <w:jc w:val="both"/>
        <w:rPr>
          <w:rFonts w:ascii="Times New Roman" w:hAnsi="Times New Roman" w:cs="Times New Roman"/>
          <w:sz w:val="24"/>
          <w:szCs w:val="24"/>
          <w:u w:val="single"/>
        </w:rPr>
      </w:pPr>
      <w:r>
        <w:rPr>
          <w:rFonts w:ascii="Times New Roman" w:hAnsi="Times New Roman" w:cs="Times New Roman"/>
          <w:sz w:val="24"/>
          <w:szCs w:val="24"/>
          <w:u w:val="single"/>
        </w:rPr>
        <w:t>Subdivision C – Secondary review</w:t>
      </w:r>
    </w:p>
    <w:p w14:paraId="58853F54" w14:textId="77777777" w:rsidR="00633ABA" w:rsidRDefault="00633ABA" w:rsidP="00075F2A">
      <w:pPr>
        <w:keepNext/>
        <w:jc w:val="both"/>
        <w:rPr>
          <w:rFonts w:ascii="Times New Roman" w:hAnsi="Times New Roman" w:cs="Times New Roman"/>
          <w:sz w:val="24"/>
          <w:szCs w:val="24"/>
          <w:u w:val="single"/>
        </w:rPr>
      </w:pPr>
      <w:r>
        <w:rPr>
          <w:rFonts w:ascii="Times New Roman" w:hAnsi="Times New Roman" w:cs="Times New Roman"/>
          <w:sz w:val="24"/>
          <w:szCs w:val="24"/>
          <w:u w:val="single"/>
        </w:rPr>
        <w:t>Section 4</w:t>
      </w:r>
      <w:r w:rsidR="00855858">
        <w:rPr>
          <w:rFonts w:ascii="Times New Roman" w:hAnsi="Times New Roman" w:cs="Times New Roman"/>
          <w:sz w:val="24"/>
          <w:szCs w:val="24"/>
          <w:u w:val="single"/>
        </w:rPr>
        <w:t>3</w:t>
      </w:r>
      <w:r>
        <w:rPr>
          <w:rFonts w:ascii="Times New Roman" w:hAnsi="Times New Roman" w:cs="Times New Roman"/>
          <w:sz w:val="24"/>
          <w:szCs w:val="24"/>
          <w:u w:val="single"/>
        </w:rPr>
        <w:t xml:space="preserve"> – Application for secondary review</w:t>
      </w:r>
    </w:p>
    <w:p w14:paraId="0ADB6F3B" w14:textId="77777777" w:rsidR="00F70F3E" w:rsidRDefault="00A8703B" w:rsidP="00075F2A">
      <w:pPr>
        <w:keepNext/>
        <w:jc w:val="both"/>
        <w:rPr>
          <w:rFonts w:ascii="Times New Roman" w:hAnsi="Times New Roman" w:cs="Times New Roman"/>
          <w:sz w:val="24"/>
          <w:szCs w:val="24"/>
        </w:rPr>
      </w:pPr>
      <w:r>
        <w:rPr>
          <w:rFonts w:ascii="Times New Roman" w:hAnsi="Times New Roman" w:cs="Times New Roman"/>
          <w:sz w:val="24"/>
          <w:szCs w:val="24"/>
        </w:rPr>
        <w:t xml:space="preserve">The </w:t>
      </w:r>
      <w:r w:rsidR="00AD45F7">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F70F3E">
        <w:rPr>
          <w:rFonts w:ascii="Times New Roman" w:hAnsi="Times New Roman" w:cs="Times New Roman"/>
          <w:sz w:val="24"/>
          <w:szCs w:val="24"/>
        </w:rPr>
        <w:t>egulation 5.29</w:t>
      </w:r>
      <w:r w:rsidR="001F1120">
        <w:rPr>
          <w:rFonts w:ascii="Times New Roman" w:hAnsi="Times New Roman" w:cs="Times New Roman"/>
          <w:sz w:val="24"/>
          <w:szCs w:val="24"/>
        </w:rPr>
        <w:t xml:space="preserve"> of the 1999 Regulations</w:t>
      </w:r>
      <w:r w:rsidR="00F70F3E">
        <w:rPr>
          <w:rFonts w:ascii="Times New Roman" w:hAnsi="Times New Roman" w:cs="Times New Roman"/>
          <w:sz w:val="24"/>
          <w:szCs w:val="24"/>
        </w:rPr>
        <w:t xml:space="preserve">. </w:t>
      </w:r>
    </w:p>
    <w:p w14:paraId="1F46EBA0" w14:textId="77777777" w:rsidR="00F15D84" w:rsidRDefault="00F70F3E" w:rsidP="003777ED">
      <w:pPr>
        <w:jc w:val="both"/>
        <w:rPr>
          <w:rFonts w:ascii="Times New Roman" w:hAnsi="Times New Roman" w:cs="Times New Roman"/>
          <w:sz w:val="24"/>
          <w:szCs w:val="24"/>
        </w:rPr>
      </w:pPr>
      <w:r>
        <w:rPr>
          <w:rFonts w:ascii="Times New Roman" w:hAnsi="Times New Roman" w:cs="Times New Roman"/>
          <w:sz w:val="24"/>
          <w:szCs w:val="24"/>
        </w:rPr>
        <w:t xml:space="preserve">The purpose of this </w:t>
      </w:r>
      <w:r w:rsidR="00D60798">
        <w:rPr>
          <w:rFonts w:ascii="Times New Roman" w:hAnsi="Times New Roman" w:cs="Times New Roman"/>
          <w:sz w:val="24"/>
          <w:szCs w:val="24"/>
        </w:rPr>
        <w:t>section</w:t>
      </w:r>
      <w:r w:rsidR="00F15D84" w:rsidRPr="00F15D84">
        <w:rPr>
          <w:rFonts w:ascii="Times New Roman" w:hAnsi="Times New Roman" w:cs="Times New Roman"/>
          <w:sz w:val="24"/>
          <w:szCs w:val="24"/>
        </w:rPr>
        <w:t xml:space="preserve"> </w:t>
      </w:r>
      <w:r w:rsidR="00AD45F7">
        <w:rPr>
          <w:rFonts w:ascii="Times New Roman" w:hAnsi="Times New Roman" w:cs="Times New Roman"/>
          <w:sz w:val="24"/>
          <w:szCs w:val="24"/>
        </w:rPr>
        <w:t>is</w:t>
      </w:r>
      <w:r w:rsidR="001F1120">
        <w:rPr>
          <w:rFonts w:ascii="Times New Roman" w:hAnsi="Times New Roman" w:cs="Times New Roman"/>
          <w:sz w:val="24"/>
          <w:szCs w:val="24"/>
        </w:rPr>
        <w:t xml:space="preserve"> to</w:t>
      </w:r>
      <w:r w:rsidR="00F15D84">
        <w:rPr>
          <w:rFonts w:ascii="Times New Roman" w:hAnsi="Times New Roman" w:cs="Times New Roman"/>
          <w:sz w:val="24"/>
          <w:szCs w:val="24"/>
        </w:rPr>
        <w:t xml:space="preserve"> set out the circumstances in which, and how, an affected employee may apply for secondary review of an APS action. </w:t>
      </w:r>
      <w:r w:rsidR="00A8703B">
        <w:rPr>
          <w:rFonts w:ascii="Times New Roman" w:hAnsi="Times New Roman" w:cs="Times New Roman"/>
          <w:sz w:val="24"/>
          <w:szCs w:val="24"/>
        </w:rPr>
        <w:t>The section provide</w:t>
      </w:r>
      <w:r w:rsidR="00AD45F7">
        <w:rPr>
          <w:rFonts w:ascii="Times New Roman" w:hAnsi="Times New Roman" w:cs="Times New Roman"/>
          <w:sz w:val="24"/>
          <w:szCs w:val="24"/>
        </w:rPr>
        <w:t>s</w:t>
      </w:r>
      <w:r w:rsidR="00A8703B">
        <w:rPr>
          <w:rFonts w:ascii="Times New Roman" w:hAnsi="Times New Roman" w:cs="Times New Roman"/>
          <w:sz w:val="24"/>
          <w:szCs w:val="24"/>
        </w:rPr>
        <w:t xml:space="preserve">, among other things, that an application for secondary review must be made </w:t>
      </w:r>
      <w:r w:rsidR="00AF4116">
        <w:rPr>
          <w:rFonts w:ascii="Times New Roman" w:hAnsi="Times New Roman" w:cs="Times New Roman"/>
          <w:sz w:val="24"/>
          <w:szCs w:val="24"/>
        </w:rPr>
        <w:t>through</w:t>
      </w:r>
      <w:r w:rsidR="00A8703B">
        <w:rPr>
          <w:rFonts w:ascii="Times New Roman" w:hAnsi="Times New Roman" w:cs="Times New Roman"/>
          <w:sz w:val="24"/>
          <w:szCs w:val="24"/>
        </w:rPr>
        <w:t xml:space="preserve"> the relevant Agency Head and state briefly why the review is sought. </w:t>
      </w:r>
      <w:r w:rsidR="00F15D84">
        <w:rPr>
          <w:rFonts w:ascii="Times New Roman" w:hAnsi="Times New Roman" w:cs="Times New Roman"/>
          <w:sz w:val="24"/>
          <w:szCs w:val="24"/>
        </w:rPr>
        <w:t xml:space="preserve">  </w:t>
      </w:r>
    </w:p>
    <w:p w14:paraId="7ECA0DA5" w14:textId="77777777" w:rsidR="00633ABA" w:rsidRDefault="00633ABA"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4</w:t>
      </w:r>
      <w:r w:rsidR="00855858">
        <w:rPr>
          <w:rFonts w:ascii="Times New Roman" w:hAnsi="Times New Roman" w:cs="Times New Roman"/>
          <w:sz w:val="24"/>
          <w:szCs w:val="24"/>
          <w:u w:val="single"/>
        </w:rPr>
        <w:t>4</w:t>
      </w:r>
      <w:r>
        <w:rPr>
          <w:rFonts w:ascii="Times New Roman" w:hAnsi="Times New Roman" w:cs="Times New Roman"/>
          <w:sz w:val="24"/>
          <w:szCs w:val="24"/>
          <w:u w:val="single"/>
        </w:rPr>
        <w:t xml:space="preserve"> – Agency Head to give documents to Merit Protection Commissioner</w:t>
      </w:r>
    </w:p>
    <w:p w14:paraId="287A7FCF" w14:textId="77777777" w:rsidR="00633ABA" w:rsidRDefault="0069109A"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AD45F7">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633ABA">
        <w:rPr>
          <w:rFonts w:ascii="Times New Roman" w:hAnsi="Times New Roman" w:cs="Times New Roman"/>
          <w:sz w:val="24"/>
          <w:szCs w:val="24"/>
        </w:rPr>
        <w:t xml:space="preserve">egulation 5.30 </w:t>
      </w:r>
      <w:r>
        <w:rPr>
          <w:rFonts w:ascii="Times New Roman" w:hAnsi="Times New Roman" w:cs="Times New Roman"/>
          <w:sz w:val="24"/>
          <w:szCs w:val="24"/>
        </w:rPr>
        <w:t xml:space="preserve">of the 1999 Regulations. </w:t>
      </w:r>
      <w:r w:rsidR="00633ABA">
        <w:rPr>
          <w:rFonts w:ascii="Times New Roman" w:hAnsi="Times New Roman" w:cs="Times New Roman"/>
          <w:sz w:val="24"/>
          <w:szCs w:val="24"/>
        </w:rPr>
        <w:t xml:space="preserve"> </w:t>
      </w:r>
    </w:p>
    <w:p w14:paraId="7E85EE41" w14:textId="77777777" w:rsidR="00633ABA" w:rsidRPr="00916728" w:rsidRDefault="000372F4" w:rsidP="003777ED">
      <w:pPr>
        <w:jc w:val="both"/>
        <w:rPr>
          <w:rFonts w:ascii="Times New Roman" w:hAnsi="Times New Roman" w:cs="Times New Roman"/>
          <w:sz w:val="24"/>
          <w:szCs w:val="24"/>
        </w:rPr>
      </w:pPr>
      <w:r>
        <w:rPr>
          <w:rFonts w:ascii="Times New Roman" w:hAnsi="Times New Roman" w:cs="Times New Roman"/>
          <w:sz w:val="24"/>
          <w:szCs w:val="24"/>
        </w:rPr>
        <w:t>Th</w:t>
      </w:r>
      <w:r w:rsidR="0069109A">
        <w:rPr>
          <w:rFonts w:ascii="Times New Roman" w:hAnsi="Times New Roman" w:cs="Times New Roman"/>
          <w:sz w:val="24"/>
          <w:szCs w:val="24"/>
        </w:rPr>
        <w:t>is section provide</w:t>
      </w:r>
      <w:r w:rsidR="00AD45F7">
        <w:rPr>
          <w:rFonts w:ascii="Times New Roman" w:hAnsi="Times New Roman" w:cs="Times New Roman"/>
          <w:sz w:val="24"/>
          <w:szCs w:val="24"/>
        </w:rPr>
        <w:t>s</w:t>
      </w:r>
      <w:r w:rsidR="0069109A">
        <w:rPr>
          <w:rFonts w:ascii="Times New Roman" w:hAnsi="Times New Roman" w:cs="Times New Roman"/>
          <w:sz w:val="24"/>
          <w:szCs w:val="24"/>
        </w:rPr>
        <w:t xml:space="preserve"> that </w:t>
      </w:r>
      <w:r w:rsidR="00276A41">
        <w:rPr>
          <w:rFonts w:ascii="Times New Roman" w:hAnsi="Times New Roman" w:cs="Times New Roman"/>
          <w:sz w:val="24"/>
          <w:szCs w:val="24"/>
        </w:rPr>
        <w:t>where an application is made for secondary review of an APS action, that</w:t>
      </w:r>
      <w:r w:rsidR="00F957C8">
        <w:rPr>
          <w:rFonts w:ascii="Times New Roman" w:hAnsi="Times New Roman" w:cs="Times New Roman"/>
          <w:sz w:val="24"/>
          <w:szCs w:val="24"/>
        </w:rPr>
        <w:t xml:space="preserve"> the Agency Head </w:t>
      </w:r>
      <w:r w:rsidR="00DC538A">
        <w:rPr>
          <w:rFonts w:ascii="Times New Roman" w:hAnsi="Times New Roman" w:cs="Times New Roman"/>
          <w:sz w:val="24"/>
          <w:szCs w:val="24"/>
        </w:rPr>
        <w:t xml:space="preserve">must </w:t>
      </w:r>
      <w:r w:rsidR="00276A41">
        <w:rPr>
          <w:rFonts w:ascii="Times New Roman" w:hAnsi="Times New Roman" w:cs="Times New Roman"/>
          <w:sz w:val="24"/>
          <w:szCs w:val="24"/>
        </w:rPr>
        <w:t xml:space="preserve">give the Merit Protection Commissioner </w:t>
      </w:r>
      <w:r w:rsidR="0069109A">
        <w:rPr>
          <w:rFonts w:ascii="Times New Roman" w:hAnsi="Times New Roman" w:cs="Times New Roman"/>
          <w:sz w:val="24"/>
          <w:szCs w:val="24"/>
        </w:rPr>
        <w:t xml:space="preserve">the application, and must give the Merit Protection Commissioner </w:t>
      </w:r>
      <w:r w:rsidR="000C6D76">
        <w:rPr>
          <w:rFonts w:ascii="Times New Roman" w:hAnsi="Times New Roman" w:cs="Times New Roman"/>
          <w:sz w:val="24"/>
          <w:szCs w:val="24"/>
        </w:rPr>
        <w:t>and the</w:t>
      </w:r>
      <w:r w:rsidR="00916728">
        <w:rPr>
          <w:rFonts w:ascii="Times New Roman" w:hAnsi="Times New Roman" w:cs="Times New Roman"/>
          <w:sz w:val="24"/>
          <w:szCs w:val="24"/>
        </w:rPr>
        <w:t xml:space="preserve"> relevant</w:t>
      </w:r>
      <w:r w:rsidR="000C6D76">
        <w:rPr>
          <w:rFonts w:ascii="Times New Roman" w:hAnsi="Times New Roman" w:cs="Times New Roman"/>
          <w:sz w:val="24"/>
          <w:szCs w:val="24"/>
        </w:rPr>
        <w:t xml:space="preserve"> employee</w:t>
      </w:r>
      <w:r w:rsidR="0069109A">
        <w:rPr>
          <w:rFonts w:ascii="Times New Roman" w:hAnsi="Times New Roman" w:cs="Times New Roman"/>
          <w:sz w:val="24"/>
          <w:szCs w:val="24"/>
        </w:rPr>
        <w:t xml:space="preserve"> any relevant documents relating to the primary review of the action. </w:t>
      </w:r>
      <w:r w:rsidR="000C6D76">
        <w:rPr>
          <w:rFonts w:ascii="Times New Roman" w:hAnsi="Times New Roman" w:cs="Times New Roman"/>
          <w:sz w:val="24"/>
          <w:szCs w:val="24"/>
        </w:rPr>
        <w:t xml:space="preserve"> </w:t>
      </w:r>
    </w:p>
    <w:p w14:paraId="73122D72" w14:textId="77777777" w:rsidR="00633ABA" w:rsidRDefault="00633ABA"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4</w:t>
      </w:r>
      <w:r w:rsidR="00855858">
        <w:rPr>
          <w:rFonts w:ascii="Times New Roman" w:hAnsi="Times New Roman" w:cs="Times New Roman"/>
          <w:sz w:val="24"/>
          <w:szCs w:val="24"/>
          <w:u w:val="single"/>
        </w:rPr>
        <w:t>5</w:t>
      </w:r>
      <w:r>
        <w:rPr>
          <w:rFonts w:ascii="Times New Roman" w:hAnsi="Times New Roman" w:cs="Times New Roman"/>
          <w:sz w:val="24"/>
          <w:szCs w:val="24"/>
          <w:u w:val="single"/>
        </w:rPr>
        <w:t xml:space="preserve"> – Conduct of review by Merit Protection Commissioner</w:t>
      </w:r>
    </w:p>
    <w:p w14:paraId="1B6655BE" w14:textId="77777777" w:rsidR="00F927E1" w:rsidRDefault="00D05B4A"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AD45F7">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F927E1">
        <w:rPr>
          <w:rFonts w:ascii="Times New Roman" w:hAnsi="Times New Roman" w:cs="Times New Roman"/>
          <w:sz w:val="24"/>
          <w:szCs w:val="24"/>
        </w:rPr>
        <w:t>egulation 5.31</w:t>
      </w:r>
      <w:r w:rsidR="00A64474">
        <w:rPr>
          <w:rFonts w:ascii="Times New Roman" w:hAnsi="Times New Roman" w:cs="Times New Roman"/>
          <w:sz w:val="24"/>
          <w:szCs w:val="24"/>
        </w:rPr>
        <w:t xml:space="preserve"> of the 1999 Regulations</w:t>
      </w:r>
      <w:r w:rsidR="00F927E1">
        <w:rPr>
          <w:rFonts w:ascii="Times New Roman" w:hAnsi="Times New Roman" w:cs="Times New Roman"/>
          <w:sz w:val="24"/>
          <w:szCs w:val="24"/>
        </w:rPr>
        <w:t xml:space="preserve">. </w:t>
      </w:r>
    </w:p>
    <w:p w14:paraId="3FF42015" w14:textId="77777777" w:rsidR="00B07516" w:rsidRDefault="00F927E1" w:rsidP="003777ED">
      <w:pPr>
        <w:jc w:val="both"/>
        <w:rPr>
          <w:rFonts w:ascii="Times New Roman" w:hAnsi="Times New Roman" w:cs="Times New Roman"/>
          <w:sz w:val="24"/>
          <w:szCs w:val="24"/>
        </w:rPr>
      </w:pPr>
      <w:r>
        <w:rPr>
          <w:rFonts w:ascii="Times New Roman" w:hAnsi="Times New Roman" w:cs="Times New Roman"/>
          <w:sz w:val="24"/>
          <w:szCs w:val="24"/>
        </w:rPr>
        <w:t xml:space="preserve">The purpose of this section </w:t>
      </w:r>
      <w:r w:rsidR="00AD45F7">
        <w:rPr>
          <w:rFonts w:ascii="Times New Roman" w:hAnsi="Times New Roman" w:cs="Times New Roman"/>
          <w:sz w:val="24"/>
          <w:szCs w:val="24"/>
        </w:rPr>
        <w:t>is</w:t>
      </w:r>
      <w:r w:rsidR="00A64474">
        <w:rPr>
          <w:rFonts w:ascii="Times New Roman" w:hAnsi="Times New Roman" w:cs="Times New Roman"/>
          <w:sz w:val="24"/>
          <w:szCs w:val="24"/>
        </w:rPr>
        <w:t xml:space="preserve"> </w:t>
      </w:r>
      <w:r>
        <w:rPr>
          <w:rFonts w:ascii="Times New Roman" w:hAnsi="Times New Roman" w:cs="Times New Roman"/>
          <w:sz w:val="24"/>
          <w:szCs w:val="24"/>
        </w:rPr>
        <w:t xml:space="preserve">to </w:t>
      </w:r>
      <w:r w:rsidR="000A064C">
        <w:rPr>
          <w:rFonts w:ascii="Times New Roman" w:hAnsi="Times New Roman" w:cs="Times New Roman"/>
          <w:sz w:val="24"/>
          <w:szCs w:val="24"/>
        </w:rPr>
        <w:t xml:space="preserve">provide </w:t>
      </w:r>
      <w:r w:rsidR="00BC7F75">
        <w:rPr>
          <w:rFonts w:ascii="Times New Roman" w:hAnsi="Times New Roman" w:cs="Times New Roman"/>
          <w:sz w:val="24"/>
          <w:szCs w:val="24"/>
        </w:rPr>
        <w:t xml:space="preserve">for how the Merit Protection Commissioner may deal with an application for secondary review of an APS action made or referred to them. </w:t>
      </w:r>
      <w:r w:rsidR="00D05B4A">
        <w:rPr>
          <w:rFonts w:ascii="Times New Roman" w:hAnsi="Times New Roman" w:cs="Times New Roman"/>
          <w:sz w:val="24"/>
          <w:szCs w:val="24"/>
        </w:rPr>
        <w:t>The</w:t>
      </w:r>
      <w:r w:rsidR="00075F2A">
        <w:rPr>
          <w:rFonts w:ascii="Times New Roman" w:hAnsi="Times New Roman" w:cs="Times New Roman"/>
          <w:sz w:val="24"/>
          <w:szCs w:val="24"/>
        </w:rPr>
        <w:t> </w:t>
      </w:r>
      <w:r w:rsidR="00D05B4A">
        <w:rPr>
          <w:rFonts w:ascii="Times New Roman" w:hAnsi="Times New Roman" w:cs="Times New Roman"/>
          <w:sz w:val="24"/>
          <w:szCs w:val="24"/>
        </w:rPr>
        <w:t>section provide</w:t>
      </w:r>
      <w:r w:rsidR="00AD45F7">
        <w:rPr>
          <w:rFonts w:ascii="Times New Roman" w:hAnsi="Times New Roman" w:cs="Times New Roman"/>
          <w:sz w:val="24"/>
          <w:szCs w:val="24"/>
        </w:rPr>
        <w:t>s</w:t>
      </w:r>
      <w:r w:rsidR="00D05B4A">
        <w:rPr>
          <w:rFonts w:ascii="Times New Roman" w:hAnsi="Times New Roman" w:cs="Times New Roman"/>
          <w:sz w:val="24"/>
          <w:szCs w:val="24"/>
        </w:rPr>
        <w:t xml:space="preserve">, among other things, that the Merit Protection Commissioner must conduct a de novo review of the action, make a recommendation to the </w:t>
      </w:r>
      <w:r w:rsidR="00D05B4A">
        <w:rPr>
          <w:rFonts w:ascii="Times New Roman" w:hAnsi="Times New Roman" w:cs="Times New Roman"/>
          <w:sz w:val="24"/>
          <w:szCs w:val="24"/>
        </w:rPr>
        <w:lastRenderedPageBreak/>
        <w:t>Agency Head about the action, provide reasons for that recommendation and tell the affected employee of the recommendation and reasons for it.</w:t>
      </w:r>
      <w:r w:rsidR="005D4259">
        <w:rPr>
          <w:rFonts w:ascii="Times New Roman" w:hAnsi="Times New Roman" w:cs="Times New Roman"/>
          <w:sz w:val="24"/>
          <w:szCs w:val="24"/>
        </w:rPr>
        <w:t xml:space="preserve"> </w:t>
      </w:r>
    </w:p>
    <w:p w14:paraId="137F991A" w14:textId="77777777" w:rsidR="00AF5539" w:rsidRPr="00AF5539" w:rsidRDefault="00AF5539" w:rsidP="003777ED">
      <w:pPr>
        <w:jc w:val="both"/>
        <w:rPr>
          <w:rFonts w:ascii="Times New Roman" w:hAnsi="Times New Roman" w:cs="Times New Roman"/>
          <w:sz w:val="24"/>
          <w:szCs w:val="24"/>
        </w:rPr>
      </w:pPr>
      <w:r>
        <w:rPr>
          <w:rFonts w:ascii="Times New Roman" w:hAnsi="Times New Roman" w:cs="Times New Roman"/>
          <w:sz w:val="24"/>
          <w:szCs w:val="24"/>
        </w:rPr>
        <w:t xml:space="preserve">Minor </w:t>
      </w:r>
      <w:r w:rsidR="00075F2A">
        <w:rPr>
          <w:rFonts w:ascii="Times New Roman" w:hAnsi="Times New Roman" w:cs="Times New Roman"/>
          <w:sz w:val="24"/>
          <w:szCs w:val="24"/>
        </w:rPr>
        <w:t>changes</w:t>
      </w:r>
      <w:r>
        <w:rPr>
          <w:rFonts w:ascii="Times New Roman" w:hAnsi="Times New Roman" w:cs="Times New Roman"/>
          <w:sz w:val="24"/>
          <w:szCs w:val="24"/>
        </w:rPr>
        <w:t xml:space="preserve"> have been made to the </w:t>
      </w:r>
      <w:r w:rsidR="00075F2A">
        <w:rPr>
          <w:rFonts w:ascii="Times New Roman" w:hAnsi="Times New Roman" w:cs="Times New Roman"/>
          <w:sz w:val="24"/>
          <w:szCs w:val="24"/>
        </w:rPr>
        <w:t>1999 Regulations</w:t>
      </w:r>
      <w:r>
        <w:rPr>
          <w:rFonts w:ascii="Times New Roman" w:hAnsi="Times New Roman" w:cs="Times New Roman"/>
          <w:sz w:val="24"/>
          <w:szCs w:val="24"/>
        </w:rPr>
        <w:t xml:space="preserve"> to expressly provide that the Merit Protection Commissioner’s review is to be </w:t>
      </w:r>
      <w:r w:rsidRPr="00662055">
        <w:rPr>
          <w:rFonts w:ascii="Times New Roman" w:hAnsi="Times New Roman" w:cs="Times New Roman"/>
          <w:sz w:val="24"/>
          <w:szCs w:val="24"/>
        </w:rPr>
        <w:t>de novo</w:t>
      </w:r>
      <w:r>
        <w:rPr>
          <w:rFonts w:ascii="Times New Roman" w:hAnsi="Times New Roman" w:cs="Times New Roman"/>
          <w:i/>
          <w:sz w:val="24"/>
          <w:szCs w:val="24"/>
        </w:rPr>
        <w:t xml:space="preserve"> </w:t>
      </w:r>
      <w:r>
        <w:rPr>
          <w:rFonts w:ascii="Times New Roman" w:hAnsi="Times New Roman" w:cs="Times New Roman"/>
          <w:sz w:val="24"/>
          <w:szCs w:val="24"/>
        </w:rPr>
        <w:t xml:space="preserve">– see discussion </w:t>
      </w:r>
      <w:r w:rsidR="00075F2A">
        <w:rPr>
          <w:rFonts w:ascii="Times New Roman" w:hAnsi="Times New Roman" w:cs="Times New Roman"/>
          <w:sz w:val="24"/>
          <w:szCs w:val="24"/>
        </w:rPr>
        <w:t>in relation to</w:t>
      </w:r>
      <w:r>
        <w:rPr>
          <w:rFonts w:ascii="Times New Roman" w:hAnsi="Times New Roman" w:cs="Times New Roman"/>
          <w:sz w:val="24"/>
          <w:szCs w:val="24"/>
        </w:rPr>
        <w:t xml:space="preserve"> section 4</w:t>
      </w:r>
      <w:r w:rsidR="00E10ED5">
        <w:rPr>
          <w:rFonts w:ascii="Times New Roman" w:hAnsi="Times New Roman" w:cs="Times New Roman"/>
          <w:sz w:val="24"/>
          <w:szCs w:val="24"/>
        </w:rPr>
        <w:t>2</w:t>
      </w:r>
      <w:r>
        <w:rPr>
          <w:rFonts w:ascii="Times New Roman" w:hAnsi="Times New Roman" w:cs="Times New Roman"/>
          <w:sz w:val="24"/>
          <w:szCs w:val="24"/>
        </w:rPr>
        <w:t xml:space="preserve">. </w:t>
      </w:r>
    </w:p>
    <w:p w14:paraId="21213B43" w14:textId="77777777" w:rsidR="00302C0F" w:rsidRDefault="00302C0F"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Subdivision D – Action following recommendation to Agency Head</w:t>
      </w:r>
    </w:p>
    <w:p w14:paraId="12EB3164" w14:textId="77777777" w:rsidR="00302C0F" w:rsidRDefault="00302C0F"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4</w:t>
      </w:r>
      <w:r w:rsidR="00855858">
        <w:rPr>
          <w:rFonts w:ascii="Times New Roman" w:hAnsi="Times New Roman" w:cs="Times New Roman"/>
          <w:sz w:val="24"/>
          <w:szCs w:val="24"/>
          <w:u w:val="single"/>
        </w:rPr>
        <w:t>6</w:t>
      </w:r>
      <w:r>
        <w:rPr>
          <w:rFonts w:ascii="Times New Roman" w:hAnsi="Times New Roman" w:cs="Times New Roman"/>
          <w:sz w:val="24"/>
          <w:szCs w:val="24"/>
          <w:u w:val="single"/>
        </w:rPr>
        <w:t xml:space="preserve"> – Action by Agency Head </w:t>
      </w:r>
    </w:p>
    <w:p w14:paraId="63D277B5" w14:textId="77777777" w:rsidR="00302C0F" w:rsidRDefault="003E3B26"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AD45F7">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E7428D">
        <w:rPr>
          <w:rFonts w:ascii="Times New Roman" w:hAnsi="Times New Roman" w:cs="Times New Roman"/>
          <w:sz w:val="24"/>
          <w:szCs w:val="24"/>
        </w:rPr>
        <w:t>egulation 5.32</w:t>
      </w:r>
      <w:r w:rsidR="00DF3D49">
        <w:rPr>
          <w:rFonts w:ascii="Times New Roman" w:hAnsi="Times New Roman" w:cs="Times New Roman"/>
          <w:sz w:val="24"/>
          <w:szCs w:val="24"/>
        </w:rPr>
        <w:t xml:space="preserve"> of the 1999 Regulations</w:t>
      </w:r>
      <w:r w:rsidR="00E7428D">
        <w:rPr>
          <w:rFonts w:ascii="Times New Roman" w:hAnsi="Times New Roman" w:cs="Times New Roman"/>
          <w:sz w:val="24"/>
          <w:szCs w:val="24"/>
        </w:rPr>
        <w:t xml:space="preserve">. </w:t>
      </w:r>
    </w:p>
    <w:p w14:paraId="1C47454E" w14:textId="77777777" w:rsidR="00614FC4" w:rsidRDefault="0085049A" w:rsidP="003777ED">
      <w:pPr>
        <w:jc w:val="both"/>
        <w:rPr>
          <w:rFonts w:ascii="Times New Roman" w:hAnsi="Times New Roman" w:cs="Times New Roman"/>
          <w:sz w:val="24"/>
          <w:szCs w:val="24"/>
        </w:rPr>
      </w:pPr>
      <w:r>
        <w:rPr>
          <w:rFonts w:ascii="Times New Roman" w:hAnsi="Times New Roman" w:cs="Times New Roman"/>
          <w:sz w:val="24"/>
          <w:szCs w:val="24"/>
        </w:rPr>
        <w:t xml:space="preserve">The purpose of this section </w:t>
      </w:r>
      <w:r w:rsidR="00AD45F7">
        <w:rPr>
          <w:rFonts w:ascii="Times New Roman" w:hAnsi="Times New Roman" w:cs="Times New Roman"/>
          <w:sz w:val="24"/>
          <w:szCs w:val="24"/>
        </w:rPr>
        <w:t>is</w:t>
      </w:r>
      <w:r>
        <w:rPr>
          <w:rFonts w:ascii="Times New Roman" w:hAnsi="Times New Roman" w:cs="Times New Roman"/>
          <w:sz w:val="24"/>
          <w:szCs w:val="24"/>
        </w:rPr>
        <w:t xml:space="preserve"> to provide for how </w:t>
      </w:r>
      <w:r w:rsidR="00667344">
        <w:rPr>
          <w:rFonts w:ascii="Times New Roman" w:hAnsi="Times New Roman" w:cs="Times New Roman"/>
          <w:sz w:val="24"/>
          <w:szCs w:val="24"/>
        </w:rPr>
        <w:t xml:space="preserve">an Agency Head is to deal with a recommendation </w:t>
      </w:r>
      <w:r w:rsidR="00FB4415">
        <w:rPr>
          <w:rFonts w:ascii="Times New Roman" w:hAnsi="Times New Roman" w:cs="Times New Roman"/>
          <w:sz w:val="24"/>
          <w:szCs w:val="24"/>
        </w:rPr>
        <w:t>of the Merit Protection Commissioner that results from a review of an APS action under</w:t>
      </w:r>
      <w:r w:rsidR="00741F1C">
        <w:rPr>
          <w:rFonts w:ascii="Times New Roman" w:hAnsi="Times New Roman" w:cs="Times New Roman"/>
          <w:sz w:val="24"/>
          <w:szCs w:val="24"/>
        </w:rPr>
        <w:t xml:space="preserve"> </w:t>
      </w:r>
      <w:r w:rsidR="00FB4415">
        <w:rPr>
          <w:rFonts w:ascii="Times New Roman" w:hAnsi="Times New Roman" w:cs="Times New Roman"/>
          <w:sz w:val="24"/>
          <w:szCs w:val="24"/>
        </w:rPr>
        <w:t>sections 4</w:t>
      </w:r>
      <w:r w:rsidR="008E0BA2">
        <w:rPr>
          <w:rFonts w:ascii="Times New Roman" w:hAnsi="Times New Roman" w:cs="Times New Roman"/>
          <w:sz w:val="24"/>
          <w:szCs w:val="24"/>
        </w:rPr>
        <w:t>2</w:t>
      </w:r>
      <w:r w:rsidR="00FB4415">
        <w:rPr>
          <w:rFonts w:ascii="Times New Roman" w:hAnsi="Times New Roman" w:cs="Times New Roman"/>
          <w:sz w:val="24"/>
          <w:szCs w:val="24"/>
        </w:rPr>
        <w:t xml:space="preserve"> or 4</w:t>
      </w:r>
      <w:r w:rsidR="008E0BA2">
        <w:rPr>
          <w:rFonts w:ascii="Times New Roman" w:hAnsi="Times New Roman" w:cs="Times New Roman"/>
          <w:sz w:val="24"/>
          <w:szCs w:val="24"/>
        </w:rPr>
        <w:t>5</w:t>
      </w:r>
      <w:r w:rsidR="00FB4415">
        <w:rPr>
          <w:rFonts w:ascii="Times New Roman" w:hAnsi="Times New Roman" w:cs="Times New Roman"/>
          <w:sz w:val="24"/>
          <w:szCs w:val="24"/>
        </w:rPr>
        <w:t xml:space="preserve">. </w:t>
      </w:r>
      <w:r w:rsidR="00BC2126">
        <w:rPr>
          <w:rFonts w:ascii="Times New Roman" w:hAnsi="Times New Roman" w:cs="Times New Roman"/>
          <w:sz w:val="24"/>
          <w:szCs w:val="24"/>
        </w:rPr>
        <w:t>The section provide</w:t>
      </w:r>
      <w:r w:rsidR="00AD45F7">
        <w:rPr>
          <w:rFonts w:ascii="Times New Roman" w:hAnsi="Times New Roman" w:cs="Times New Roman"/>
          <w:sz w:val="24"/>
          <w:szCs w:val="24"/>
        </w:rPr>
        <w:t>s</w:t>
      </w:r>
      <w:r w:rsidR="00FD1CEE">
        <w:rPr>
          <w:rFonts w:ascii="Times New Roman" w:hAnsi="Times New Roman" w:cs="Times New Roman"/>
          <w:sz w:val="24"/>
          <w:szCs w:val="24"/>
        </w:rPr>
        <w:t>, among other things,</w:t>
      </w:r>
      <w:r w:rsidR="00BC2126">
        <w:rPr>
          <w:rFonts w:ascii="Times New Roman" w:hAnsi="Times New Roman" w:cs="Times New Roman"/>
          <w:sz w:val="24"/>
          <w:szCs w:val="24"/>
        </w:rPr>
        <w:t xml:space="preserve"> that an Agency Head who receives a recommendation resulting from a primary or secondary review by the Merit Protection Commissioner may confirm or vary the action, or set aside the action and substitute a new </w:t>
      </w:r>
      <w:r w:rsidR="00FD1CEE">
        <w:rPr>
          <w:rFonts w:ascii="Times New Roman" w:hAnsi="Times New Roman" w:cs="Times New Roman"/>
          <w:sz w:val="24"/>
          <w:szCs w:val="24"/>
        </w:rPr>
        <w:t>action. The section also provide</w:t>
      </w:r>
      <w:r w:rsidR="00AD45F7">
        <w:rPr>
          <w:rFonts w:ascii="Times New Roman" w:hAnsi="Times New Roman" w:cs="Times New Roman"/>
          <w:sz w:val="24"/>
          <w:szCs w:val="24"/>
        </w:rPr>
        <w:t>s</w:t>
      </w:r>
      <w:r w:rsidR="00FD1CEE">
        <w:rPr>
          <w:rFonts w:ascii="Times New Roman" w:hAnsi="Times New Roman" w:cs="Times New Roman"/>
          <w:sz w:val="24"/>
          <w:szCs w:val="24"/>
        </w:rPr>
        <w:t xml:space="preserve"> that the Agency Head must tell the affected employee and the Merit Protection Commissioner in writing of their decision and their reasons for making that decision.</w:t>
      </w:r>
    </w:p>
    <w:p w14:paraId="753A800C" w14:textId="77777777" w:rsidR="00E0542D" w:rsidRPr="00E7428D" w:rsidRDefault="00614FC4" w:rsidP="001125D1">
      <w:pPr>
        <w:jc w:val="both"/>
        <w:rPr>
          <w:rFonts w:ascii="Times New Roman" w:hAnsi="Times New Roman" w:cs="Times New Roman"/>
          <w:sz w:val="24"/>
          <w:szCs w:val="24"/>
        </w:rPr>
      </w:pPr>
      <w:r>
        <w:rPr>
          <w:rFonts w:ascii="Times New Roman" w:hAnsi="Times New Roman" w:cs="Times New Roman"/>
          <w:sz w:val="24"/>
          <w:szCs w:val="24"/>
        </w:rPr>
        <w:t xml:space="preserve">Minor </w:t>
      </w:r>
      <w:r w:rsidR="006E2B13">
        <w:rPr>
          <w:rFonts w:ascii="Times New Roman" w:hAnsi="Times New Roman" w:cs="Times New Roman"/>
          <w:sz w:val="24"/>
          <w:szCs w:val="24"/>
        </w:rPr>
        <w:t>changes</w:t>
      </w:r>
      <w:r>
        <w:rPr>
          <w:rFonts w:ascii="Times New Roman" w:hAnsi="Times New Roman" w:cs="Times New Roman"/>
          <w:sz w:val="24"/>
          <w:szCs w:val="24"/>
        </w:rPr>
        <w:t xml:space="preserve"> have been made to </w:t>
      </w:r>
      <w:r w:rsidR="006E2B13">
        <w:rPr>
          <w:rFonts w:ascii="Times New Roman" w:hAnsi="Times New Roman" w:cs="Times New Roman"/>
          <w:sz w:val="24"/>
          <w:szCs w:val="24"/>
        </w:rPr>
        <w:t>the 1999 Regulations</w:t>
      </w:r>
      <w:r>
        <w:rPr>
          <w:rFonts w:ascii="Times New Roman" w:hAnsi="Times New Roman" w:cs="Times New Roman"/>
          <w:sz w:val="24"/>
          <w:szCs w:val="24"/>
        </w:rPr>
        <w:t xml:space="preserve">. Subregulation 5.32(1) </w:t>
      </w:r>
      <w:r w:rsidR="00AD45F7">
        <w:rPr>
          <w:rFonts w:ascii="Times New Roman" w:hAnsi="Times New Roman" w:cs="Times New Roman"/>
          <w:sz w:val="24"/>
          <w:szCs w:val="24"/>
        </w:rPr>
        <w:t xml:space="preserve">had </w:t>
      </w:r>
      <w:r>
        <w:rPr>
          <w:rFonts w:ascii="Times New Roman" w:hAnsi="Times New Roman" w:cs="Times New Roman"/>
          <w:sz w:val="24"/>
          <w:szCs w:val="24"/>
        </w:rPr>
        <w:t>provide</w:t>
      </w:r>
      <w:r w:rsidR="00AD45F7">
        <w:rPr>
          <w:rFonts w:ascii="Times New Roman" w:hAnsi="Times New Roman" w:cs="Times New Roman"/>
          <w:sz w:val="24"/>
          <w:szCs w:val="24"/>
        </w:rPr>
        <w:t>d</w:t>
      </w:r>
      <w:r>
        <w:rPr>
          <w:rFonts w:ascii="Times New Roman" w:hAnsi="Times New Roman" w:cs="Times New Roman"/>
          <w:sz w:val="24"/>
          <w:szCs w:val="24"/>
        </w:rPr>
        <w:t xml:space="preserve"> that an Agency Head that receives a recommendation must</w:t>
      </w:r>
      <w:r w:rsidR="00472B05">
        <w:rPr>
          <w:rFonts w:ascii="Times New Roman" w:hAnsi="Times New Roman" w:cs="Times New Roman"/>
          <w:sz w:val="24"/>
          <w:szCs w:val="24"/>
        </w:rPr>
        <w:t>,</w:t>
      </w:r>
      <w:r>
        <w:rPr>
          <w:rFonts w:ascii="Times New Roman" w:hAnsi="Times New Roman" w:cs="Times New Roman"/>
          <w:sz w:val="24"/>
          <w:szCs w:val="24"/>
        </w:rPr>
        <w:t xml:space="preserve"> ‘as soon as possible’</w:t>
      </w:r>
      <w:r w:rsidR="00472B05">
        <w:rPr>
          <w:rFonts w:ascii="Times New Roman" w:hAnsi="Times New Roman" w:cs="Times New Roman"/>
          <w:sz w:val="24"/>
          <w:szCs w:val="24"/>
        </w:rPr>
        <w:t>,</w:t>
      </w:r>
      <w:r>
        <w:rPr>
          <w:rFonts w:ascii="Times New Roman" w:hAnsi="Times New Roman" w:cs="Times New Roman"/>
          <w:sz w:val="24"/>
          <w:szCs w:val="24"/>
        </w:rPr>
        <w:t xml:space="preserve"> consider the recommendation and make a decision about the recommendation. </w:t>
      </w:r>
      <w:r w:rsidR="006034D3">
        <w:rPr>
          <w:rFonts w:ascii="Times New Roman" w:hAnsi="Times New Roman" w:cs="Times New Roman"/>
          <w:sz w:val="24"/>
          <w:szCs w:val="24"/>
        </w:rPr>
        <w:t>The change in language</w:t>
      </w:r>
      <w:r w:rsidR="004A61B1">
        <w:rPr>
          <w:rFonts w:ascii="Times New Roman" w:hAnsi="Times New Roman" w:cs="Times New Roman"/>
          <w:sz w:val="24"/>
          <w:szCs w:val="24"/>
        </w:rPr>
        <w:t xml:space="preserve"> from ‘as soon as possible’ to ‘as soon as reasonably practicable’</w:t>
      </w:r>
      <w:r w:rsidR="006034D3">
        <w:rPr>
          <w:rFonts w:ascii="Times New Roman" w:hAnsi="Times New Roman" w:cs="Times New Roman"/>
          <w:sz w:val="24"/>
          <w:szCs w:val="24"/>
        </w:rPr>
        <w:t xml:space="preserve"> is intended to provide a greater degree of latitude to </w:t>
      </w:r>
      <w:r w:rsidR="00A4702D">
        <w:rPr>
          <w:rFonts w:ascii="Times New Roman" w:hAnsi="Times New Roman" w:cs="Times New Roman"/>
          <w:sz w:val="24"/>
          <w:szCs w:val="24"/>
        </w:rPr>
        <w:t xml:space="preserve">Agency Heads. </w:t>
      </w:r>
      <w:r w:rsidR="00472B05">
        <w:rPr>
          <w:rFonts w:ascii="Times New Roman" w:hAnsi="Times New Roman" w:cs="Times New Roman"/>
          <w:sz w:val="24"/>
          <w:szCs w:val="24"/>
        </w:rPr>
        <w:t xml:space="preserve">That said, recommendations are still to be dealt with appropriately and expediently. </w:t>
      </w:r>
      <w:r w:rsidR="009306D8">
        <w:rPr>
          <w:rFonts w:ascii="Times New Roman" w:hAnsi="Times New Roman" w:cs="Times New Roman"/>
          <w:sz w:val="24"/>
          <w:szCs w:val="24"/>
        </w:rPr>
        <w:t>It is expected that recommendations</w:t>
      </w:r>
      <w:r w:rsidR="001125D1">
        <w:rPr>
          <w:rFonts w:ascii="Times New Roman" w:hAnsi="Times New Roman" w:cs="Times New Roman"/>
          <w:sz w:val="24"/>
          <w:szCs w:val="24"/>
        </w:rPr>
        <w:t xml:space="preserve"> </w:t>
      </w:r>
      <w:r w:rsidR="008E343F">
        <w:rPr>
          <w:rFonts w:ascii="Times New Roman" w:hAnsi="Times New Roman" w:cs="Times New Roman"/>
          <w:sz w:val="24"/>
          <w:szCs w:val="24"/>
        </w:rPr>
        <w:t>will generally be dealt</w:t>
      </w:r>
      <w:r w:rsidR="009306D8">
        <w:rPr>
          <w:rFonts w:ascii="Times New Roman" w:hAnsi="Times New Roman" w:cs="Times New Roman"/>
          <w:sz w:val="24"/>
          <w:szCs w:val="24"/>
        </w:rPr>
        <w:t xml:space="preserve"> with within</w:t>
      </w:r>
      <w:r w:rsidR="006034D3">
        <w:rPr>
          <w:rFonts w:ascii="Times New Roman" w:hAnsi="Times New Roman" w:cs="Times New Roman"/>
          <w:sz w:val="24"/>
          <w:szCs w:val="24"/>
        </w:rPr>
        <w:t xml:space="preserve"> 21 days, but </w:t>
      </w:r>
      <w:r w:rsidR="002B6652">
        <w:rPr>
          <w:rFonts w:ascii="Times New Roman" w:hAnsi="Times New Roman" w:cs="Times New Roman"/>
          <w:sz w:val="24"/>
          <w:szCs w:val="24"/>
        </w:rPr>
        <w:t xml:space="preserve">this period </w:t>
      </w:r>
      <w:r w:rsidR="006034D3">
        <w:rPr>
          <w:rFonts w:ascii="Times New Roman" w:hAnsi="Times New Roman" w:cs="Times New Roman"/>
          <w:sz w:val="24"/>
          <w:szCs w:val="24"/>
        </w:rPr>
        <w:t xml:space="preserve">may </w:t>
      </w:r>
      <w:r w:rsidR="006034D3">
        <w:rPr>
          <w:rFonts w:ascii="Times New Roman" w:hAnsi="Times New Roman" w:cs="Times New Roman"/>
          <w:sz w:val="24"/>
          <w:szCs w:val="24"/>
        </w:rPr>
        <w:lastRenderedPageBreak/>
        <w:t xml:space="preserve">be longer, depending on </w:t>
      </w:r>
      <w:r w:rsidR="00C9525D">
        <w:rPr>
          <w:rFonts w:ascii="Times New Roman" w:hAnsi="Times New Roman" w:cs="Times New Roman"/>
          <w:sz w:val="24"/>
          <w:szCs w:val="24"/>
        </w:rPr>
        <w:t xml:space="preserve">matters such as the </w:t>
      </w:r>
      <w:r w:rsidR="006034D3">
        <w:rPr>
          <w:rFonts w:ascii="Times New Roman" w:hAnsi="Times New Roman" w:cs="Times New Roman"/>
          <w:sz w:val="24"/>
          <w:szCs w:val="24"/>
        </w:rPr>
        <w:t xml:space="preserve">Christmas shutdown period or the need to seek legal advice for a more complex recommendation. </w:t>
      </w:r>
    </w:p>
    <w:p w14:paraId="604F4DD5" w14:textId="77777777" w:rsidR="00302C0F" w:rsidRDefault="00302C0F"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Subdivision E – Other provisions about review</w:t>
      </w:r>
    </w:p>
    <w:p w14:paraId="5D69DFC9" w14:textId="77777777" w:rsidR="00302C0F" w:rsidRDefault="00302C0F"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4</w:t>
      </w:r>
      <w:r w:rsidR="00855858">
        <w:rPr>
          <w:rFonts w:ascii="Times New Roman" w:hAnsi="Times New Roman" w:cs="Times New Roman"/>
          <w:sz w:val="24"/>
          <w:szCs w:val="24"/>
          <w:u w:val="single"/>
        </w:rPr>
        <w:t>7</w:t>
      </w:r>
      <w:r>
        <w:rPr>
          <w:rFonts w:ascii="Times New Roman" w:hAnsi="Times New Roman" w:cs="Times New Roman"/>
          <w:sz w:val="24"/>
          <w:szCs w:val="24"/>
          <w:u w:val="single"/>
        </w:rPr>
        <w:t xml:space="preserve"> – Review procedures – minimum requirements</w:t>
      </w:r>
    </w:p>
    <w:p w14:paraId="41BB0214" w14:textId="77777777" w:rsidR="002437ED" w:rsidRDefault="00ED2E91"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AD45F7">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40221B">
        <w:rPr>
          <w:rFonts w:ascii="Times New Roman" w:hAnsi="Times New Roman" w:cs="Times New Roman"/>
          <w:sz w:val="24"/>
          <w:szCs w:val="24"/>
        </w:rPr>
        <w:t>egulation 5.33</w:t>
      </w:r>
      <w:r w:rsidR="00FE5D67">
        <w:rPr>
          <w:rFonts w:ascii="Times New Roman" w:hAnsi="Times New Roman" w:cs="Times New Roman"/>
          <w:sz w:val="24"/>
          <w:szCs w:val="24"/>
        </w:rPr>
        <w:t xml:space="preserve"> of the 1999 Regulations</w:t>
      </w:r>
      <w:r w:rsidR="0040221B">
        <w:rPr>
          <w:rFonts w:ascii="Times New Roman" w:hAnsi="Times New Roman" w:cs="Times New Roman"/>
          <w:sz w:val="24"/>
          <w:szCs w:val="24"/>
        </w:rPr>
        <w:t xml:space="preserve">. </w:t>
      </w:r>
    </w:p>
    <w:p w14:paraId="3E4B8DDC" w14:textId="77777777" w:rsidR="00ED2E91" w:rsidRDefault="0040221B" w:rsidP="003777ED">
      <w:pPr>
        <w:jc w:val="both"/>
        <w:rPr>
          <w:rFonts w:ascii="Times New Roman" w:hAnsi="Times New Roman" w:cs="Times New Roman"/>
          <w:sz w:val="24"/>
          <w:szCs w:val="24"/>
        </w:rPr>
      </w:pPr>
      <w:r>
        <w:rPr>
          <w:rFonts w:ascii="Times New Roman" w:hAnsi="Times New Roman" w:cs="Times New Roman"/>
          <w:sz w:val="24"/>
          <w:szCs w:val="24"/>
        </w:rPr>
        <w:t xml:space="preserve">The purpose of this section </w:t>
      </w:r>
      <w:r w:rsidR="00EE5910">
        <w:rPr>
          <w:rFonts w:ascii="Times New Roman" w:hAnsi="Times New Roman" w:cs="Times New Roman"/>
          <w:sz w:val="24"/>
          <w:szCs w:val="24"/>
        </w:rPr>
        <w:t>is</w:t>
      </w:r>
      <w:r w:rsidR="00FE5D67">
        <w:rPr>
          <w:rFonts w:ascii="Times New Roman" w:hAnsi="Times New Roman" w:cs="Times New Roman"/>
          <w:sz w:val="24"/>
          <w:szCs w:val="24"/>
        </w:rPr>
        <w:t xml:space="preserve"> to</w:t>
      </w:r>
      <w:r>
        <w:rPr>
          <w:rFonts w:ascii="Times New Roman" w:hAnsi="Times New Roman" w:cs="Times New Roman"/>
          <w:sz w:val="24"/>
          <w:szCs w:val="24"/>
        </w:rPr>
        <w:t xml:space="preserve"> provide for the minimum procedural requirements for a primary or secondary review of an APS action. </w:t>
      </w:r>
      <w:r w:rsidR="00ED2E91">
        <w:rPr>
          <w:rFonts w:ascii="Times New Roman" w:hAnsi="Times New Roman" w:cs="Times New Roman"/>
          <w:sz w:val="24"/>
          <w:szCs w:val="24"/>
        </w:rPr>
        <w:t>The section provide</w:t>
      </w:r>
      <w:r w:rsidR="00EE5910">
        <w:rPr>
          <w:rFonts w:ascii="Times New Roman" w:hAnsi="Times New Roman" w:cs="Times New Roman"/>
          <w:sz w:val="24"/>
          <w:szCs w:val="24"/>
        </w:rPr>
        <w:t>s</w:t>
      </w:r>
      <w:r w:rsidR="00ED2E91">
        <w:rPr>
          <w:rFonts w:ascii="Times New Roman" w:hAnsi="Times New Roman" w:cs="Times New Roman"/>
          <w:sz w:val="24"/>
          <w:szCs w:val="24"/>
        </w:rPr>
        <w:t xml:space="preserve"> that a review under Division 3 (Review of </w:t>
      </w:r>
      <w:r w:rsidR="00AB11A9">
        <w:rPr>
          <w:rFonts w:ascii="Times New Roman" w:hAnsi="Times New Roman" w:cs="Times New Roman"/>
          <w:sz w:val="24"/>
          <w:szCs w:val="24"/>
        </w:rPr>
        <w:t xml:space="preserve">other </w:t>
      </w:r>
      <w:r w:rsidR="00ED2E91">
        <w:rPr>
          <w:rFonts w:ascii="Times New Roman" w:hAnsi="Times New Roman" w:cs="Times New Roman"/>
          <w:sz w:val="24"/>
          <w:szCs w:val="24"/>
        </w:rPr>
        <w:t>APS actions) must, among other things, have regard to procedural fairness, and be conducted in private and quickly. This section also provide</w:t>
      </w:r>
      <w:r w:rsidR="00EE5910">
        <w:rPr>
          <w:rFonts w:ascii="Times New Roman" w:hAnsi="Times New Roman" w:cs="Times New Roman"/>
          <w:sz w:val="24"/>
          <w:szCs w:val="24"/>
        </w:rPr>
        <w:t>s</w:t>
      </w:r>
      <w:r w:rsidR="00ED2E91">
        <w:rPr>
          <w:rFonts w:ascii="Times New Roman" w:hAnsi="Times New Roman" w:cs="Times New Roman"/>
          <w:sz w:val="24"/>
          <w:szCs w:val="24"/>
        </w:rPr>
        <w:t xml:space="preserve"> that a person appearing before </w:t>
      </w:r>
      <w:r w:rsidR="00C20003">
        <w:rPr>
          <w:rFonts w:ascii="Times New Roman" w:hAnsi="Times New Roman" w:cs="Times New Roman"/>
          <w:sz w:val="24"/>
          <w:szCs w:val="24"/>
        </w:rPr>
        <w:t>the Merit Protection Commissioner</w:t>
      </w:r>
      <w:r w:rsidR="00ED2E91">
        <w:rPr>
          <w:rFonts w:ascii="Times New Roman" w:hAnsi="Times New Roman" w:cs="Times New Roman"/>
          <w:sz w:val="24"/>
          <w:szCs w:val="24"/>
        </w:rPr>
        <w:t xml:space="preserve"> must do so without representation, unless the Merit Protection Commissioner decides otherwise. </w:t>
      </w:r>
      <w:r w:rsidR="00203846">
        <w:rPr>
          <w:rFonts w:ascii="Times New Roman" w:hAnsi="Times New Roman" w:cs="Times New Roman"/>
          <w:sz w:val="24"/>
          <w:szCs w:val="24"/>
        </w:rPr>
        <w:t xml:space="preserve">This </w:t>
      </w:r>
      <w:r w:rsidR="005A1810">
        <w:rPr>
          <w:rFonts w:ascii="Times New Roman" w:hAnsi="Times New Roman" w:cs="Times New Roman"/>
          <w:sz w:val="24"/>
          <w:szCs w:val="24"/>
        </w:rPr>
        <w:t>section is not intended to</w:t>
      </w:r>
      <w:r w:rsidR="00203846">
        <w:rPr>
          <w:rFonts w:ascii="Times New Roman" w:hAnsi="Times New Roman" w:cs="Times New Roman"/>
          <w:sz w:val="24"/>
          <w:szCs w:val="24"/>
        </w:rPr>
        <w:t xml:space="preserve"> preclude a person from seeking legal or other assistance in preparing documents for the review. </w:t>
      </w:r>
      <w:r w:rsidR="002E3E2B">
        <w:rPr>
          <w:rFonts w:ascii="Times New Roman" w:hAnsi="Times New Roman" w:cs="Times New Roman"/>
          <w:sz w:val="24"/>
          <w:szCs w:val="24"/>
        </w:rPr>
        <w:t xml:space="preserve">  </w:t>
      </w:r>
    </w:p>
    <w:p w14:paraId="738E0D88" w14:textId="77777777" w:rsidR="00302C0F" w:rsidRDefault="00302C0F"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4</w:t>
      </w:r>
      <w:r w:rsidR="00855858">
        <w:rPr>
          <w:rFonts w:ascii="Times New Roman" w:hAnsi="Times New Roman" w:cs="Times New Roman"/>
          <w:sz w:val="24"/>
          <w:szCs w:val="24"/>
          <w:u w:val="single"/>
        </w:rPr>
        <w:t>8</w:t>
      </w:r>
      <w:r>
        <w:rPr>
          <w:rFonts w:ascii="Times New Roman" w:hAnsi="Times New Roman" w:cs="Times New Roman"/>
          <w:sz w:val="24"/>
          <w:szCs w:val="24"/>
          <w:u w:val="single"/>
        </w:rPr>
        <w:t xml:space="preserve"> – Requirement to provide information or documents </w:t>
      </w:r>
    </w:p>
    <w:p w14:paraId="2BAA07BA" w14:textId="77777777" w:rsidR="00302C0F" w:rsidRDefault="001C2AB8"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EE5910">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41115C">
        <w:rPr>
          <w:rFonts w:ascii="Times New Roman" w:hAnsi="Times New Roman" w:cs="Times New Roman"/>
          <w:sz w:val="24"/>
          <w:szCs w:val="24"/>
        </w:rPr>
        <w:t xml:space="preserve">egulation </w:t>
      </w:r>
      <w:r w:rsidR="00EA4A6E">
        <w:rPr>
          <w:rFonts w:ascii="Times New Roman" w:hAnsi="Times New Roman" w:cs="Times New Roman"/>
          <w:sz w:val="24"/>
          <w:szCs w:val="24"/>
        </w:rPr>
        <w:t xml:space="preserve">5.35 </w:t>
      </w:r>
      <w:r w:rsidR="00123998">
        <w:rPr>
          <w:rFonts w:ascii="Times New Roman" w:hAnsi="Times New Roman" w:cs="Times New Roman"/>
          <w:sz w:val="24"/>
          <w:szCs w:val="24"/>
        </w:rPr>
        <w:t>of the 1999 Regulations</w:t>
      </w:r>
      <w:r w:rsidR="00EA4A6E">
        <w:rPr>
          <w:rFonts w:ascii="Times New Roman" w:hAnsi="Times New Roman" w:cs="Times New Roman"/>
          <w:sz w:val="24"/>
          <w:szCs w:val="24"/>
        </w:rPr>
        <w:t xml:space="preserve">. </w:t>
      </w:r>
    </w:p>
    <w:p w14:paraId="34F74502" w14:textId="77777777" w:rsidR="00CD0F58" w:rsidRDefault="00CD0F58" w:rsidP="003777ED">
      <w:pPr>
        <w:jc w:val="both"/>
        <w:rPr>
          <w:rFonts w:ascii="Times New Roman" w:hAnsi="Times New Roman" w:cs="Times New Roman"/>
          <w:sz w:val="24"/>
          <w:szCs w:val="24"/>
        </w:rPr>
      </w:pPr>
      <w:r>
        <w:rPr>
          <w:rFonts w:ascii="Times New Roman" w:hAnsi="Times New Roman" w:cs="Times New Roman"/>
          <w:sz w:val="24"/>
          <w:szCs w:val="24"/>
        </w:rPr>
        <w:t>This section give</w:t>
      </w:r>
      <w:r w:rsidR="00EE5910">
        <w:rPr>
          <w:rFonts w:ascii="Times New Roman" w:hAnsi="Times New Roman" w:cs="Times New Roman"/>
          <w:sz w:val="24"/>
          <w:szCs w:val="24"/>
        </w:rPr>
        <w:t>s</w:t>
      </w:r>
      <w:r>
        <w:rPr>
          <w:rFonts w:ascii="Times New Roman" w:hAnsi="Times New Roman" w:cs="Times New Roman"/>
          <w:sz w:val="24"/>
          <w:szCs w:val="24"/>
        </w:rPr>
        <w:t xml:space="preserve"> the Merit Protection Commissioner the power to </w:t>
      </w:r>
      <w:r w:rsidR="00E45CD6">
        <w:rPr>
          <w:rFonts w:ascii="Times New Roman" w:hAnsi="Times New Roman" w:cs="Times New Roman"/>
          <w:sz w:val="24"/>
          <w:szCs w:val="24"/>
        </w:rPr>
        <w:t xml:space="preserve">obtain </w:t>
      </w:r>
      <w:r>
        <w:rPr>
          <w:rFonts w:ascii="Times New Roman" w:hAnsi="Times New Roman" w:cs="Times New Roman"/>
          <w:sz w:val="24"/>
          <w:szCs w:val="24"/>
        </w:rPr>
        <w:t xml:space="preserve">information or documents relevant to a review of an APS action from an Agency Head or an APS employee. </w:t>
      </w:r>
    </w:p>
    <w:p w14:paraId="0D1F40C9" w14:textId="77777777" w:rsidR="00302C0F" w:rsidRDefault="00302C0F" w:rsidP="003777ED">
      <w:pPr>
        <w:jc w:val="both"/>
        <w:rPr>
          <w:rFonts w:ascii="Times New Roman" w:hAnsi="Times New Roman" w:cs="Times New Roman"/>
          <w:sz w:val="24"/>
          <w:szCs w:val="24"/>
          <w:u w:val="single"/>
        </w:rPr>
      </w:pPr>
      <w:r>
        <w:rPr>
          <w:rFonts w:ascii="Times New Roman" w:hAnsi="Times New Roman" w:cs="Times New Roman"/>
          <w:sz w:val="24"/>
          <w:szCs w:val="24"/>
          <w:u w:val="single"/>
        </w:rPr>
        <w:t>Section 4</w:t>
      </w:r>
      <w:r w:rsidR="00855858">
        <w:rPr>
          <w:rFonts w:ascii="Times New Roman" w:hAnsi="Times New Roman" w:cs="Times New Roman"/>
          <w:sz w:val="24"/>
          <w:szCs w:val="24"/>
          <w:u w:val="single"/>
        </w:rPr>
        <w:t>9</w:t>
      </w:r>
      <w:r>
        <w:rPr>
          <w:rFonts w:ascii="Times New Roman" w:hAnsi="Times New Roman" w:cs="Times New Roman"/>
          <w:sz w:val="24"/>
          <w:szCs w:val="24"/>
          <w:u w:val="single"/>
        </w:rPr>
        <w:t xml:space="preserve"> – Making of application does not operate as a stay </w:t>
      </w:r>
    </w:p>
    <w:p w14:paraId="03051772" w14:textId="77777777" w:rsidR="00A64B33" w:rsidRDefault="003D55D7" w:rsidP="003777ED">
      <w:pPr>
        <w:jc w:val="both"/>
        <w:rPr>
          <w:rFonts w:ascii="Times New Roman" w:hAnsi="Times New Roman" w:cs="Times New Roman"/>
          <w:sz w:val="24"/>
          <w:szCs w:val="24"/>
        </w:rPr>
      </w:pPr>
      <w:r>
        <w:rPr>
          <w:rFonts w:ascii="Times New Roman" w:hAnsi="Times New Roman" w:cs="Times New Roman"/>
          <w:sz w:val="24"/>
          <w:szCs w:val="24"/>
        </w:rPr>
        <w:t xml:space="preserve">The </w:t>
      </w:r>
      <w:r w:rsidR="00EE5910">
        <w:rPr>
          <w:rFonts w:ascii="Times New Roman" w:hAnsi="Times New Roman" w:cs="Times New Roman"/>
          <w:sz w:val="24"/>
          <w:szCs w:val="24"/>
        </w:rPr>
        <w:t xml:space="preserve">section is </w:t>
      </w:r>
      <w:r>
        <w:rPr>
          <w:rFonts w:ascii="Times New Roman" w:hAnsi="Times New Roman" w:cs="Times New Roman"/>
          <w:sz w:val="24"/>
          <w:szCs w:val="24"/>
        </w:rPr>
        <w:t>substantially the same as r</w:t>
      </w:r>
      <w:r w:rsidR="00A64B33">
        <w:rPr>
          <w:rFonts w:ascii="Times New Roman" w:hAnsi="Times New Roman" w:cs="Times New Roman"/>
          <w:sz w:val="24"/>
          <w:szCs w:val="24"/>
        </w:rPr>
        <w:t>egulation 5.36</w:t>
      </w:r>
      <w:r w:rsidR="00984948">
        <w:rPr>
          <w:rFonts w:ascii="Times New Roman" w:hAnsi="Times New Roman" w:cs="Times New Roman"/>
          <w:sz w:val="24"/>
          <w:szCs w:val="24"/>
        </w:rPr>
        <w:t xml:space="preserve"> of the 1999 R</w:t>
      </w:r>
      <w:r w:rsidR="00FB6AFE">
        <w:rPr>
          <w:rFonts w:ascii="Times New Roman" w:hAnsi="Times New Roman" w:cs="Times New Roman"/>
          <w:sz w:val="24"/>
          <w:szCs w:val="24"/>
        </w:rPr>
        <w:t>e</w:t>
      </w:r>
      <w:r w:rsidR="00984948">
        <w:rPr>
          <w:rFonts w:ascii="Times New Roman" w:hAnsi="Times New Roman" w:cs="Times New Roman"/>
          <w:sz w:val="24"/>
          <w:szCs w:val="24"/>
        </w:rPr>
        <w:t>gulations</w:t>
      </w:r>
      <w:r w:rsidR="00A64B33">
        <w:rPr>
          <w:rFonts w:ascii="Times New Roman" w:hAnsi="Times New Roman" w:cs="Times New Roman"/>
          <w:sz w:val="24"/>
          <w:szCs w:val="24"/>
        </w:rPr>
        <w:t xml:space="preserve">. </w:t>
      </w:r>
    </w:p>
    <w:p w14:paraId="75611B45" w14:textId="77777777" w:rsidR="00953ACA" w:rsidRDefault="00F17014" w:rsidP="003777ED">
      <w:pPr>
        <w:jc w:val="both"/>
        <w:rPr>
          <w:rFonts w:ascii="Times New Roman" w:hAnsi="Times New Roman" w:cs="Times New Roman"/>
          <w:sz w:val="24"/>
          <w:szCs w:val="24"/>
        </w:rPr>
      </w:pPr>
      <w:r>
        <w:rPr>
          <w:rFonts w:ascii="Times New Roman" w:hAnsi="Times New Roman" w:cs="Times New Roman"/>
          <w:sz w:val="24"/>
          <w:szCs w:val="24"/>
        </w:rPr>
        <w:t>This section provide</w:t>
      </w:r>
      <w:r w:rsidR="00EE5910">
        <w:rPr>
          <w:rFonts w:ascii="Times New Roman" w:hAnsi="Times New Roman" w:cs="Times New Roman"/>
          <w:sz w:val="24"/>
          <w:szCs w:val="24"/>
        </w:rPr>
        <w:t>s</w:t>
      </w:r>
      <w:r>
        <w:rPr>
          <w:rFonts w:ascii="Times New Roman" w:hAnsi="Times New Roman" w:cs="Times New Roman"/>
          <w:sz w:val="24"/>
          <w:szCs w:val="24"/>
        </w:rPr>
        <w:t xml:space="preserve"> that </w:t>
      </w:r>
      <w:r w:rsidR="00E64359">
        <w:rPr>
          <w:rFonts w:ascii="Times New Roman" w:hAnsi="Times New Roman" w:cs="Times New Roman"/>
          <w:sz w:val="24"/>
          <w:szCs w:val="24"/>
        </w:rPr>
        <w:t>the making of an application for review of an APS action does not operate to stay the APS action (unlike the position with an application for review of a promotion or engagement decision – see</w:t>
      </w:r>
      <w:r w:rsidR="006603B4">
        <w:rPr>
          <w:rFonts w:ascii="Times New Roman" w:hAnsi="Times New Roman" w:cs="Times New Roman"/>
          <w:sz w:val="24"/>
          <w:szCs w:val="24"/>
        </w:rPr>
        <w:t xml:space="preserve"> </w:t>
      </w:r>
      <w:r w:rsidR="00370B6A">
        <w:rPr>
          <w:rFonts w:ascii="Times New Roman" w:hAnsi="Times New Roman" w:cs="Times New Roman"/>
          <w:sz w:val="24"/>
          <w:szCs w:val="24"/>
        </w:rPr>
        <w:t>subsection 2</w:t>
      </w:r>
      <w:r w:rsidR="00F710FA">
        <w:rPr>
          <w:rFonts w:ascii="Times New Roman" w:hAnsi="Times New Roman" w:cs="Times New Roman"/>
          <w:sz w:val="24"/>
          <w:szCs w:val="24"/>
        </w:rPr>
        <w:t>4</w:t>
      </w:r>
      <w:r w:rsidR="00370B6A">
        <w:rPr>
          <w:rFonts w:ascii="Times New Roman" w:hAnsi="Times New Roman" w:cs="Times New Roman"/>
          <w:sz w:val="24"/>
          <w:szCs w:val="24"/>
        </w:rPr>
        <w:t xml:space="preserve">(3)). </w:t>
      </w:r>
    </w:p>
    <w:p w14:paraId="29602260" w14:textId="77777777" w:rsidR="002D22A3" w:rsidRPr="00A74876" w:rsidRDefault="002D22A3" w:rsidP="002847ED">
      <w:pPr>
        <w:keepNext/>
        <w:jc w:val="both"/>
        <w:rPr>
          <w:rFonts w:ascii="Times New Roman" w:hAnsi="Times New Roman" w:cs="Times New Roman"/>
          <w:b/>
          <w:sz w:val="24"/>
          <w:szCs w:val="24"/>
        </w:rPr>
      </w:pPr>
      <w:r w:rsidRPr="00A74876">
        <w:rPr>
          <w:rFonts w:ascii="Times New Roman" w:hAnsi="Times New Roman" w:cs="Times New Roman"/>
          <w:b/>
          <w:sz w:val="24"/>
          <w:szCs w:val="24"/>
        </w:rPr>
        <w:lastRenderedPageBreak/>
        <w:t xml:space="preserve">Part </w:t>
      </w:r>
      <w:r>
        <w:rPr>
          <w:rFonts w:ascii="Times New Roman" w:hAnsi="Times New Roman" w:cs="Times New Roman"/>
          <w:b/>
          <w:sz w:val="24"/>
          <w:szCs w:val="24"/>
        </w:rPr>
        <w:t>5</w:t>
      </w:r>
      <w:r w:rsidRPr="00A74876">
        <w:rPr>
          <w:rFonts w:ascii="Times New Roman" w:hAnsi="Times New Roman" w:cs="Times New Roman"/>
          <w:b/>
          <w:sz w:val="24"/>
          <w:szCs w:val="24"/>
        </w:rPr>
        <w:t xml:space="preserve"> – </w:t>
      </w:r>
      <w:r w:rsidR="00AF57D9">
        <w:rPr>
          <w:rFonts w:ascii="Times New Roman" w:hAnsi="Times New Roman" w:cs="Times New Roman"/>
          <w:b/>
          <w:sz w:val="24"/>
          <w:szCs w:val="24"/>
        </w:rPr>
        <w:t xml:space="preserve">The </w:t>
      </w:r>
      <w:r>
        <w:rPr>
          <w:rFonts w:ascii="Times New Roman" w:hAnsi="Times New Roman" w:cs="Times New Roman"/>
          <w:b/>
          <w:sz w:val="24"/>
          <w:szCs w:val="24"/>
        </w:rPr>
        <w:t xml:space="preserve">Australian Public Service Commissioner – functions </w:t>
      </w:r>
    </w:p>
    <w:p w14:paraId="68139477" w14:textId="77777777" w:rsidR="002D22A3" w:rsidRPr="00665FEE" w:rsidRDefault="002D22A3" w:rsidP="002847ED">
      <w:pPr>
        <w:keepNext/>
        <w:jc w:val="both"/>
        <w:rPr>
          <w:rFonts w:ascii="Times New Roman" w:hAnsi="Times New Roman" w:cs="Times New Roman"/>
          <w:i/>
          <w:sz w:val="24"/>
          <w:szCs w:val="24"/>
        </w:rPr>
      </w:pPr>
      <w:r w:rsidRPr="00665FEE">
        <w:rPr>
          <w:rFonts w:ascii="Times New Roman" w:hAnsi="Times New Roman" w:cs="Times New Roman"/>
          <w:i/>
          <w:sz w:val="24"/>
          <w:szCs w:val="24"/>
        </w:rPr>
        <w:t xml:space="preserve">Division 1 – </w:t>
      </w:r>
      <w:r>
        <w:rPr>
          <w:rFonts w:ascii="Times New Roman" w:hAnsi="Times New Roman" w:cs="Times New Roman"/>
          <w:i/>
          <w:sz w:val="24"/>
          <w:szCs w:val="24"/>
        </w:rPr>
        <w:t xml:space="preserve">Inquiries into alleged breach of Code of Conduct by Agency Head </w:t>
      </w:r>
      <w:r w:rsidRPr="00665FEE">
        <w:rPr>
          <w:rFonts w:ascii="Times New Roman" w:hAnsi="Times New Roman" w:cs="Times New Roman"/>
          <w:i/>
          <w:sz w:val="24"/>
          <w:szCs w:val="24"/>
        </w:rPr>
        <w:t xml:space="preserve"> </w:t>
      </w:r>
    </w:p>
    <w:p w14:paraId="52338008" w14:textId="77777777" w:rsidR="002D22A3" w:rsidRDefault="002D22A3" w:rsidP="002D22A3">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50 – Report on result of inquiry – prescribed Statutory Agencies </w:t>
      </w:r>
    </w:p>
    <w:p w14:paraId="1CC394D7" w14:textId="77777777" w:rsidR="002D22A3" w:rsidRDefault="002D22A3" w:rsidP="002D22A3">
      <w:pPr>
        <w:jc w:val="both"/>
        <w:rPr>
          <w:rFonts w:ascii="Times New Roman" w:hAnsi="Times New Roman" w:cs="Times New Roman"/>
          <w:sz w:val="24"/>
          <w:szCs w:val="24"/>
        </w:rPr>
      </w:pPr>
      <w:r>
        <w:rPr>
          <w:rFonts w:ascii="Times New Roman" w:hAnsi="Times New Roman" w:cs="Times New Roman"/>
          <w:sz w:val="24"/>
          <w:szCs w:val="24"/>
        </w:rPr>
        <w:t xml:space="preserve">The </w:t>
      </w:r>
      <w:r w:rsidR="00EE5910">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6.2 of the 1999 Regulations. </w:t>
      </w:r>
    </w:p>
    <w:p w14:paraId="1631BF18" w14:textId="77777777" w:rsidR="00BC5AB3" w:rsidRDefault="00BC5AB3" w:rsidP="002D22A3">
      <w:pPr>
        <w:jc w:val="both"/>
        <w:rPr>
          <w:rFonts w:ascii="Times New Roman" w:hAnsi="Times New Roman" w:cs="Times New Roman"/>
          <w:sz w:val="24"/>
          <w:szCs w:val="24"/>
        </w:rPr>
      </w:pPr>
      <w:r>
        <w:rPr>
          <w:rFonts w:ascii="Times New Roman" w:hAnsi="Times New Roman" w:cs="Times New Roman"/>
          <w:sz w:val="24"/>
          <w:szCs w:val="24"/>
        </w:rPr>
        <w:t xml:space="preserve">This section </w:t>
      </w:r>
      <w:r w:rsidR="00EE5910">
        <w:rPr>
          <w:rFonts w:ascii="Times New Roman" w:hAnsi="Times New Roman" w:cs="Times New Roman"/>
          <w:sz w:val="24"/>
          <w:szCs w:val="24"/>
        </w:rPr>
        <w:t>is</w:t>
      </w:r>
      <w:r>
        <w:rPr>
          <w:rFonts w:ascii="Times New Roman" w:hAnsi="Times New Roman" w:cs="Times New Roman"/>
          <w:sz w:val="24"/>
          <w:szCs w:val="24"/>
        </w:rPr>
        <w:t xml:space="preserve"> made for the purposes of paragraph 41(2)(m) and paragraph 41A(2)(c) of the Act. Paragraph 41(2)(m) of the Act provides that the Commissioner’s functions include inquiring into alleged breaches of the Code of Conduct by Agency Heads in accordance with section 41A of the Act. Paragraph 41A(2)(k) of the Act provides that if an Agency is prescribed by the regulations, the Commissioner must </w:t>
      </w:r>
      <w:r w:rsidR="00F710FA">
        <w:rPr>
          <w:rFonts w:ascii="Times New Roman" w:hAnsi="Times New Roman" w:cs="Times New Roman"/>
          <w:sz w:val="24"/>
          <w:szCs w:val="24"/>
        </w:rPr>
        <w:t xml:space="preserve">provide a </w:t>
      </w:r>
      <w:r>
        <w:rPr>
          <w:rFonts w:ascii="Times New Roman" w:hAnsi="Times New Roman" w:cs="Times New Roman"/>
          <w:sz w:val="24"/>
          <w:szCs w:val="24"/>
        </w:rPr>
        <w:t>report to Presiding Officers</w:t>
      </w:r>
      <w:r w:rsidR="00F710FA">
        <w:rPr>
          <w:rFonts w:ascii="Times New Roman" w:hAnsi="Times New Roman" w:cs="Times New Roman"/>
          <w:sz w:val="24"/>
          <w:szCs w:val="24"/>
        </w:rPr>
        <w:t xml:space="preserve"> (i</w:t>
      </w:r>
      <w:r w:rsidR="003242C7">
        <w:rPr>
          <w:rFonts w:ascii="Times New Roman" w:hAnsi="Times New Roman" w:cs="Times New Roman"/>
          <w:sz w:val="24"/>
          <w:szCs w:val="24"/>
        </w:rPr>
        <w:t>.</w:t>
      </w:r>
      <w:r w:rsidR="00F710FA">
        <w:rPr>
          <w:rFonts w:ascii="Times New Roman" w:hAnsi="Times New Roman" w:cs="Times New Roman"/>
          <w:sz w:val="24"/>
          <w:szCs w:val="24"/>
        </w:rPr>
        <w:t>e</w:t>
      </w:r>
      <w:r w:rsidR="003242C7">
        <w:rPr>
          <w:rFonts w:ascii="Times New Roman" w:hAnsi="Times New Roman" w:cs="Times New Roman"/>
          <w:sz w:val="24"/>
          <w:szCs w:val="24"/>
        </w:rPr>
        <w:t>.</w:t>
      </w:r>
      <w:r w:rsidR="00F710FA">
        <w:rPr>
          <w:rFonts w:ascii="Times New Roman" w:hAnsi="Times New Roman" w:cs="Times New Roman"/>
          <w:sz w:val="24"/>
          <w:szCs w:val="24"/>
        </w:rPr>
        <w:t> the President of the Senate and the Speaker of the House of Representatives)</w:t>
      </w:r>
      <w:r>
        <w:rPr>
          <w:rFonts w:ascii="Times New Roman" w:hAnsi="Times New Roman" w:cs="Times New Roman"/>
          <w:sz w:val="24"/>
          <w:szCs w:val="24"/>
        </w:rPr>
        <w:t xml:space="preserve">. </w:t>
      </w:r>
    </w:p>
    <w:p w14:paraId="0D7CBE09" w14:textId="77777777" w:rsidR="008A4D1F" w:rsidRDefault="002D22A3" w:rsidP="008A4D1F">
      <w:pPr>
        <w:jc w:val="both"/>
        <w:rPr>
          <w:rFonts w:ascii="Times New Roman" w:hAnsi="Times New Roman" w:cs="Times New Roman"/>
          <w:sz w:val="24"/>
          <w:szCs w:val="24"/>
        </w:rPr>
      </w:pPr>
      <w:r>
        <w:rPr>
          <w:rFonts w:ascii="Times New Roman" w:hAnsi="Times New Roman" w:cs="Times New Roman"/>
          <w:sz w:val="24"/>
          <w:szCs w:val="24"/>
        </w:rPr>
        <w:t>This section prescribe</w:t>
      </w:r>
      <w:r w:rsidR="00EE5910">
        <w:rPr>
          <w:rFonts w:ascii="Times New Roman" w:hAnsi="Times New Roman" w:cs="Times New Roman"/>
          <w:sz w:val="24"/>
          <w:szCs w:val="24"/>
        </w:rPr>
        <w:t>s</w:t>
      </w:r>
      <w:r>
        <w:rPr>
          <w:rFonts w:ascii="Times New Roman" w:hAnsi="Times New Roman" w:cs="Times New Roman"/>
          <w:sz w:val="24"/>
          <w:szCs w:val="24"/>
        </w:rPr>
        <w:t xml:space="preserve"> </w:t>
      </w:r>
      <w:r w:rsidR="00F710FA">
        <w:rPr>
          <w:rFonts w:ascii="Times New Roman" w:hAnsi="Times New Roman" w:cs="Times New Roman"/>
          <w:sz w:val="24"/>
          <w:szCs w:val="24"/>
        </w:rPr>
        <w:t>four</w:t>
      </w:r>
      <w:r>
        <w:rPr>
          <w:rFonts w:ascii="Times New Roman" w:hAnsi="Times New Roman" w:cs="Times New Roman"/>
          <w:sz w:val="24"/>
          <w:szCs w:val="24"/>
        </w:rPr>
        <w:t xml:space="preserve"> </w:t>
      </w:r>
      <w:r w:rsidR="00BC5AB3">
        <w:rPr>
          <w:rFonts w:ascii="Times New Roman" w:hAnsi="Times New Roman" w:cs="Times New Roman"/>
          <w:sz w:val="24"/>
          <w:szCs w:val="24"/>
        </w:rPr>
        <w:t>S</w:t>
      </w:r>
      <w:r>
        <w:rPr>
          <w:rFonts w:ascii="Times New Roman" w:hAnsi="Times New Roman" w:cs="Times New Roman"/>
          <w:sz w:val="24"/>
          <w:szCs w:val="24"/>
        </w:rPr>
        <w:t xml:space="preserve">tatutory </w:t>
      </w:r>
      <w:r w:rsidR="00BC5AB3">
        <w:rPr>
          <w:rFonts w:ascii="Times New Roman" w:hAnsi="Times New Roman" w:cs="Times New Roman"/>
          <w:sz w:val="24"/>
          <w:szCs w:val="24"/>
        </w:rPr>
        <w:t>A</w:t>
      </w:r>
      <w:r>
        <w:rPr>
          <w:rFonts w:ascii="Times New Roman" w:hAnsi="Times New Roman" w:cs="Times New Roman"/>
          <w:sz w:val="24"/>
          <w:szCs w:val="24"/>
        </w:rPr>
        <w:t xml:space="preserve">gencies for the purposes of the Australian Public Service Commissioner’s powers to inquire into alleged breaches of the Code of Conduct by an Agency Head. These statutory agencies </w:t>
      </w:r>
      <w:r w:rsidR="00EE5910">
        <w:rPr>
          <w:rFonts w:ascii="Times New Roman" w:hAnsi="Times New Roman" w:cs="Times New Roman"/>
          <w:sz w:val="24"/>
          <w:szCs w:val="24"/>
        </w:rPr>
        <w:t>are</w:t>
      </w:r>
      <w:r w:rsidR="00AE1326">
        <w:rPr>
          <w:rFonts w:ascii="Times New Roman" w:hAnsi="Times New Roman" w:cs="Times New Roman"/>
          <w:sz w:val="24"/>
          <w:szCs w:val="24"/>
        </w:rPr>
        <w:t xml:space="preserve">: </w:t>
      </w:r>
    </w:p>
    <w:p w14:paraId="0593093C" w14:textId="77777777" w:rsidR="008A4D1F" w:rsidRDefault="008A4D1F" w:rsidP="008A4D1F">
      <w:pPr>
        <w:pStyle w:val="ListParagraph"/>
        <w:numPr>
          <w:ilvl w:val="0"/>
          <w:numId w:val="21"/>
        </w:numPr>
        <w:jc w:val="both"/>
        <w:rPr>
          <w:rFonts w:ascii="Times New Roman" w:hAnsi="Times New Roman" w:cs="Times New Roman"/>
          <w:sz w:val="24"/>
          <w:szCs w:val="24"/>
        </w:rPr>
      </w:pPr>
      <w:r w:rsidRPr="008A4D1F">
        <w:rPr>
          <w:rFonts w:ascii="Times New Roman" w:hAnsi="Times New Roman" w:cs="Times New Roman"/>
          <w:sz w:val="24"/>
          <w:szCs w:val="24"/>
        </w:rPr>
        <w:t xml:space="preserve">the Statutory Agency declared by paragraph 40(1A)(a) of the </w:t>
      </w:r>
      <w:r w:rsidRPr="008A4D1F">
        <w:rPr>
          <w:rFonts w:ascii="Times New Roman" w:hAnsi="Times New Roman" w:cs="Times New Roman"/>
          <w:i/>
          <w:sz w:val="24"/>
          <w:szCs w:val="24"/>
        </w:rPr>
        <w:t>Auditor</w:t>
      </w:r>
      <w:r w:rsidRPr="008A4D1F">
        <w:rPr>
          <w:rFonts w:ascii="Times New Roman" w:hAnsi="Times New Roman" w:cs="Times New Roman"/>
          <w:i/>
          <w:sz w:val="24"/>
          <w:szCs w:val="24"/>
        </w:rPr>
        <w:noBreakHyphen/>
        <w:t>General Act 1997</w:t>
      </w:r>
      <w:r w:rsidRPr="008A4D1F">
        <w:rPr>
          <w:rFonts w:ascii="Times New Roman" w:hAnsi="Times New Roman" w:cs="Times New Roman"/>
          <w:sz w:val="24"/>
          <w:szCs w:val="24"/>
        </w:rPr>
        <w:t>;</w:t>
      </w:r>
    </w:p>
    <w:p w14:paraId="74D5EB7B" w14:textId="77777777" w:rsidR="008A4D1F" w:rsidRDefault="008A4D1F" w:rsidP="008A4D1F">
      <w:pPr>
        <w:pStyle w:val="ListParagraph"/>
        <w:numPr>
          <w:ilvl w:val="0"/>
          <w:numId w:val="21"/>
        </w:numPr>
        <w:jc w:val="both"/>
        <w:rPr>
          <w:rFonts w:ascii="Times New Roman" w:hAnsi="Times New Roman" w:cs="Times New Roman"/>
          <w:sz w:val="24"/>
          <w:szCs w:val="24"/>
        </w:rPr>
      </w:pPr>
      <w:r w:rsidRPr="008A4D1F">
        <w:rPr>
          <w:rFonts w:ascii="Times New Roman" w:hAnsi="Times New Roman" w:cs="Times New Roman"/>
          <w:sz w:val="24"/>
          <w:szCs w:val="24"/>
        </w:rPr>
        <w:t xml:space="preserve">the Statutory Agency declared by paragraph 16(4)(a) of the </w:t>
      </w:r>
      <w:r w:rsidRPr="008A4D1F">
        <w:rPr>
          <w:rFonts w:ascii="Times New Roman" w:hAnsi="Times New Roman" w:cs="Times New Roman"/>
          <w:i/>
          <w:sz w:val="24"/>
          <w:szCs w:val="24"/>
        </w:rPr>
        <w:t>Australian Bureau of Statistics Act 1975</w:t>
      </w:r>
      <w:r w:rsidRPr="008A4D1F">
        <w:rPr>
          <w:rFonts w:ascii="Times New Roman" w:hAnsi="Times New Roman" w:cs="Times New Roman"/>
          <w:sz w:val="24"/>
          <w:szCs w:val="24"/>
        </w:rPr>
        <w:t>;</w:t>
      </w:r>
    </w:p>
    <w:p w14:paraId="4DB7BFB9" w14:textId="77777777" w:rsidR="008A4D1F" w:rsidRDefault="008A4D1F" w:rsidP="008A4D1F">
      <w:pPr>
        <w:pStyle w:val="ListParagraph"/>
        <w:numPr>
          <w:ilvl w:val="0"/>
          <w:numId w:val="21"/>
        </w:numPr>
        <w:jc w:val="both"/>
        <w:rPr>
          <w:rFonts w:ascii="Times New Roman" w:hAnsi="Times New Roman" w:cs="Times New Roman"/>
          <w:sz w:val="24"/>
          <w:szCs w:val="24"/>
        </w:rPr>
      </w:pPr>
      <w:r w:rsidRPr="008A4D1F">
        <w:rPr>
          <w:rFonts w:ascii="Times New Roman" w:hAnsi="Times New Roman" w:cs="Times New Roman"/>
          <w:sz w:val="24"/>
          <w:szCs w:val="24"/>
        </w:rPr>
        <w:t xml:space="preserve">the Statutory Agency declared by paragraph 31(2)(a) of the </w:t>
      </w:r>
      <w:r w:rsidRPr="008A4D1F">
        <w:rPr>
          <w:rFonts w:ascii="Times New Roman" w:hAnsi="Times New Roman" w:cs="Times New Roman"/>
          <w:i/>
          <w:sz w:val="24"/>
          <w:szCs w:val="24"/>
        </w:rPr>
        <w:t>Ombudsman Act 1976</w:t>
      </w:r>
      <w:r w:rsidRPr="008A4D1F">
        <w:rPr>
          <w:rFonts w:ascii="Times New Roman" w:hAnsi="Times New Roman" w:cs="Times New Roman"/>
          <w:sz w:val="24"/>
          <w:szCs w:val="24"/>
        </w:rPr>
        <w:t>;</w:t>
      </w:r>
    </w:p>
    <w:p w14:paraId="1D4307BB" w14:textId="77777777" w:rsidR="008A4D1F" w:rsidRPr="008A4D1F" w:rsidRDefault="008A4D1F" w:rsidP="008A4D1F">
      <w:pPr>
        <w:pStyle w:val="ListParagraph"/>
        <w:numPr>
          <w:ilvl w:val="0"/>
          <w:numId w:val="21"/>
        </w:numPr>
        <w:jc w:val="both"/>
        <w:rPr>
          <w:rFonts w:ascii="Times New Roman" w:hAnsi="Times New Roman" w:cs="Times New Roman"/>
          <w:sz w:val="24"/>
          <w:szCs w:val="24"/>
        </w:rPr>
      </w:pPr>
      <w:r w:rsidRPr="008A4D1F">
        <w:rPr>
          <w:rFonts w:ascii="Times New Roman" w:hAnsi="Times New Roman" w:cs="Times New Roman"/>
          <w:sz w:val="24"/>
          <w:szCs w:val="24"/>
        </w:rPr>
        <w:t xml:space="preserve">the Statutory Agency declared by paragraph 4A(2)(a) of the </w:t>
      </w:r>
      <w:r w:rsidRPr="008A4D1F">
        <w:rPr>
          <w:rFonts w:ascii="Times New Roman" w:hAnsi="Times New Roman" w:cs="Times New Roman"/>
          <w:i/>
          <w:sz w:val="24"/>
          <w:szCs w:val="24"/>
        </w:rPr>
        <w:t>Taxation Administration Act 1953</w:t>
      </w:r>
      <w:r w:rsidRPr="008A4D1F">
        <w:rPr>
          <w:rFonts w:ascii="Times New Roman" w:hAnsi="Times New Roman" w:cs="Times New Roman"/>
          <w:sz w:val="24"/>
          <w:szCs w:val="24"/>
        </w:rPr>
        <w:t>.</w:t>
      </w:r>
    </w:p>
    <w:p w14:paraId="2F8C5D83" w14:textId="77777777" w:rsidR="002D22A3" w:rsidRDefault="002D22A3" w:rsidP="002D22A3">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51 – Circumstances in which Australian Public Service Commissioner may decline to conduct, or discontinue, inquiry </w:t>
      </w:r>
    </w:p>
    <w:p w14:paraId="36EC367E" w14:textId="77777777" w:rsidR="002D22A3" w:rsidRDefault="002D22A3" w:rsidP="002D22A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EE5910">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6.3 of the 1999 Regulations. </w:t>
      </w:r>
    </w:p>
    <w:p w14:paraId="1EF359B1" w14:textId="77777777" w:rsidR="00702CDA" w:rsidRDefault="002D22A3" w:rsidP="002D22A3">
      <w:pPr>
        <w:jc w:val="both"/>
        <w:rPr>
          <w:rFonts w:ascii="Times New Roman" w:hAnsi="Times New Roman" w:cs="Times New Roman"/>
          <w:sz w:val="24"/>
          <w:szCs w:val="24"/>
        </w:rPr>
      </w:pPr>
      <w:r>
        <w:rPr>
          <w:rFonts w:ascii="Times New Roman" w:hAnsi="Times New Roman" w:cs="Times New Roman"/>
          <w:sz w:val="24"/>
          <w:szCs w:val="24"/>
        </w:rPr>
        <w:t>This section provide</w:t>
      </w:r>
      <w:r w:rsidR="00EE5910">
        <w:rPr>
          <w:rFonts w:ascii="Times New Roman" w:hAnsi="Times New Roman" w:cs="Times New Roman"/>
          <w:sz w:val="24"/>
          <w:szCs w:val="24"/>
        </w:rPr>
        <w:t>s</w:t>
      </w:r>
      <w:r>
        <w:rPr>
          <w:rFonts w:ascii="Times New Roman" w:hAnsi="Times New Roman" w:cs="Times New Roman"/>
          <w:sz w:val="24"/>
          <w:szCs w:val="24"/>
        </w:rPr>
        <w:t xml:space="preserve"> that the Australian Public Service Commissioner may decide to decline to conduct or discontinue an inquiry on the basis that doing so is not ‘justified in all the circumstances’. The section set</w:t>
      </w:r>
      <w:r w:rsidR="00EE5910">
        <w:rPr>
          <w:rFonts w:ascii="Times New Roman" w:hAnsi="Times New Roman" w:cs="Times New Roman"/>
          <w:sz w:val="24"/>
          <w:szCs w:val="24"/>
        </w:rPr>
        <w:t>s</w:t>
      </w:r>
      <w:r>
        <w:rPr>
          <w:rFonts w:ascii="Times New Roman" w:hAnsi="Times New Roman" w:cs="Times New Roman"/>
          <w:sz w:val="24"/>
          <w:szCs w:val="24"/>
        </w:rPr>
        <w:t xml:space="preserve"> out the matters to which regard may be had in assessing whether conducting the inquiry is ‘justified in all the circumstances’</w:t>
      </w:r>
      <w:r w:rsidR="00702CDA">
        <w:rPr>
          <w:rFonts w:ascii="Times New Roman" w:hAnsi="Times New Roman" w:cs="Times New Roman"/>
          <w:sz w:val="24"/>
          <w:szCs w:val="24"/>
        </w:rPr>
        <w:t>. These matters are: whether the allegation is vexatious, frivolous, misconceived or lacking in substance</w:t>
      </w:r>
      <w:r w:rsidR="00BE2FD7">
        <w:rPr>
          <w:rFonts w:ascii="Times New Roman" w:hAnsi="Times New Roman" w:cs="Times New Roman"/>
          <w:sz w:val="24"/>
          <w:szCs w:val="24"/>
        </w:rPr>
        <w:t xml:space="preserve">; </w:t>
      </w:r>
      <w:r w:rsidR="00702CDA">
        <w:rPr>
          <w:rFonts w:ascii="Times New Roman" w:hAnsi="Times New Roman" w:cs="Times New Roman"/>
          <w:sz w:val="24"/>
          <w:szCs w:val="24"/>
        </w:rPr>
        <w:t>whether sufficient detail has been provided about the allegation</w:t>
      </w:r>
      <w:r w:rsidR="00BE2FD7">
        <w:rPr>
          <w:rFonts w:ascii="Times New Roman" w:hAnsi="Times New Roman" w:cs="Times New Roman"/>
          <w:sz w:val="24"/>
          <w:szCs w:val="24"/>
        </w:rPr>
        <w:t xml:space="preserve">; </w:t>
      </w:r>
      <w:r w:rsidR="00702CDA">
        <w:rPr>
          <w:rFonts w:ascii="Times New Roman" w:hAnsi="Times New Roman" w:cs="Times New Roman"/>
          <w:sz w:val="24"/>
          <w:szCs w:val="24"/>
        </w:rPr>
        <w:t>whether the allegation refers to specific decisions or actions by the Agency Head</w:t>
      </w:r>
      <w:r w:rsidR="00BE2FD7">
        <w:rPr>
          <w:rFonts w:ascii="Times New Roman" w:hAnsi="Times New Roman" w:cs="Times New Roman"/>
          <w:sz w:val="24"/>
          <w:szCs w:val="24"/>
        </w:rPr>
        <w:t>;</w:t>
      </w:r>
      <w:r w:rsidR="00702CDA">
        <w:rPr>
          <w:rFonts w:ascii="Times New Roman" w:hAnsi="Times New Roman" w:cs="Times New Roman"/>
          <w:sz w:val="24"/>
          <w:szCs w:val="24"/>
        </w:rPr>
        <w:t xml:space="preserve"> whether the allegation identifies conduct which could constitute a breach of the Code of Conduct; whether the allegation relates to a decision properly taken or </w:t>
      </w:r>
      <w:r w:rsidR="004A0E0C">
        <w:rPr>
          <w:rFonts w:ascii="Times New Roman" w:hAnsi="Times New Roman" w:cs="Times New Roman"/>
          <w:sz w:val="24"/>
          <w:szCs w:val="24"/>
        </w:rPr>
        <w:t xml:space="preserve">to policy properly adopted by the Agency Head and whether the cost of conducting an inquiry is justified in the circumstances. </w:t>
      </w:r>
    </w:p>
    <w:p w14:paraId="78C48D93" w14:textId="77777777" w:rsidR="002D22A3" w:rsidRDefault="002D22A3" w:rsidP="005E7624">
      <w:pPr>
        <w:jc w:val="both"/>
        <w:rPr>
          <w:rFonts w:ascii="Times New Roman" w:hAnsi="Times New Roman" w:cs="Times New Roman"/>
          <w:sz w:val="24"/>
          <w:szCs w:val="24"/>
        </w:rPr>
      </w:pPr>
      <w:r>
        <w:rPr>
          <w:rFonts w:ascii="Times New Roman" w:hAnsi="Times New Roman" w:cs="Times New Roman"/>
          <w:sz w:val="24"/>
          <w:szCs w:val="24"/>
        </w:rPr>
        <w:t>Minor</w:t>
      </w:r>
      <w:r w:rsidR="00F710FA">
        <w:rPr>
          <w:rFonts w:ascii="Times New Roman" w:hAnsi="Times New Roman" w:cs="Times New Roman"/>
          <w:sz w:val="24"/>
          <w:szCs w:val="24"/>
        </w:rPr>
        <w:t xml:space="preserve"> changes </w:t>
      </w:r>
      <w:r>
        <w:rPr>
          <w:rFonts w:ascii="Times New Roman" w:hAnsi="Times New Roman" w:cs="Times New Roman"/>
          <w:sz w:val="24"/>
          <w:szCs w:val="24"/>
        </w:rPr>
        <w:t xml:space="preserve">have been made to the </w:t>
      </w:r>
      <w:r w:rsidR="00F710FA">
        <w:rPr>
          <w:rFonts w:ascii="Times New Roman" w:hAnsi="Times New Roman" w:cs="Times New Roman"/>
          <w:sz w:val="24"/>
          <w:szCs w:val="24"/>
        </w:rPr>
        <w:t>1999 Regulations</w:t>
      </w:r>
      <w:r>
        <w:rPr>
          <w:rFonts w:ascii="Times New Roman" w:hAnsi="Times New Roman" w:cs="Times New Roman"/>
          <w:sz w:val="24"/>
          <w:szCs w:val="24"/>
        </w:rPr>
        <w:t>. Subregulation 6.3(1) provided that the Australian Public Service Commissioner could decline to conduct or discontinue an inquiry where doing so is ‘not in the public interest’. Amending the language from ‘not in the public interest’ to ‘</w:t>
      </w:r>
      <w:r w:rsidR="00F710FA">
        <w:rPr>
          <w:rFonts w:ascii="Times New Roman" w:hAnsi="Times New Roman" w:cs="Times New Roman"/>
          <w:sz w:val="24"/>
          <w:szCs w:val="24"/>
        </w:rPr>
        <w:t xml:space="preserve">would not be </w:t>
      </w:r>
      <w:r>
        <w:rPr>
          <w:rFonts w:ascii="Times New Roman" w:hAnsi="Times New Roman" w:cs="Times New Roman"/>
          <w:sz w:val="24"/>
          <w:szCs w:val="24"/>
        </w:rPr>
        <w:t xml:space="preserve">justified in all the circumstances’ is not intended to affect the standard of satisfaction required of the Commissioner. Rather, this is a </w:t>
      </w:r>
      <w:r w:rsidR="00CD52E2">
        <w:rPr>
          <w:rFonts w:ascii="Times New Roman" w:hAnsi="Times New Roman" w:cs="Times New Roman"/>
          <w:sz w:val="24"/>
          <w:szCs w:val="24"/>
        </w:rPr>
        <w:t>streamlining amendment to</w:t>
      </w:r>
      <w:r>
        <w:rPr>
          <w:rFonts w:ascii="Times New Roman" w:hAnsi="Times New Roman" w:cs="Times New Roman"/>
          <w:sz w:val="24"/>
          <w:szCs w:val="24"/>
        </w:rPr>
        <w:t xml:space="preserve"> align the language used throughout this </w:t>
      </w:r>
      <w:r w:rsidR="00FD3387">
        <w:rPr>
          <w:rFonts w:ascii="Times New Roman" w:hAnsi="Times New Roman" w:cs="Times New Roman"/>
          <w:sz w:val="24"/>
          <w:szCs w:val="24"/>
        </w:rPr>
        <w:t>P</w:t>
      </w:r>
      <w:r>
        <w:rPr>
          <w:rFonts w:ascii="Times New Roman" w:hAnsi="Times New Roman" w:cs="Times New Roman"/>
          <w:sz w:val="24"/>
          <w:szCs w:val="24"/>
        </w:rPr>
        <w:t>art</w:t>
      </w:r>
      <w:r w:rsidR="00FD3387">
        <w:rPr>
          <w:rFonts w:ascii="Times New Roman" w:hAnsi="Times New Roman" w:cs="Times New Roman"/>
          <w:sz w:val="24"/>
          <w:szCs w:val="24"/>
        </w:rPr>
        <w:t xml:space="preserve"> 5</w:t>
      </w:r>
      <w:r>
        <w:rPr>
          <w:rFonts w:ascii="Times New Roman" w:hAnsi="Times New Roman" w:cs="Times New Roman"/>
          <w:sz w:val="24"/>
          <w:szCs w:val="24"/>
        </w:rPr>
        <w:t>. In the 1999 Regulations, ‘</w:t>
      </w:r>
      <w:r w:rsidR="00F710FA">
        <w:rPr>
          <w:rFonts w:ascii="Times New Roman" w:hAnsi="Times New Roman" w:cs="Times New Roman"/>
          <w:sz w:val="24"/>
          <w:szCs w:val="24"/>
        </w:rPr>
        <w:t xml:space="preserve">would not be </w:t>
      </w:r>
      <w:r>
        <w:rPr>
          <w:rFonts w:ascii="Times New Roman" w:hAnsi="Times New Roman" w:cs="Times New Roman"/>
          <w:sz w:val="24"/>
          <w:szCs w:val="24"/>
        </w:rPr>
        <w:t xml:space="preserve">justified in all the circumstances’ and ‘not in the public interest’ were used variously </w:t>
      </w:r>
      <w:r w:rsidR="00F202A3">
        <w:rPr>
          <w:rFonts w:ascii="Times New Roman" w:hAnsi="Times New Roman" w:cs="Times New Roman"/>
          <w:sz w:val="24"/>
          <w:szCs w:val="24"/>
        </w:rPr>
        <w:t xml:space="preserve">in regulations dealing with </w:t>
      </w:r>
      <w:r w:rsidR="0042305F">
        <w:rPr>
          <w:rFonts w:ascii="Times New Roman" w:hAnsi="Times New Roman" w:cs="Times New Roman"/>
          <w:sz w:val="24"/>
          <w:szCs w:val="24"/>
        </w:rPr>
        <w:t xml:space="preserve">deciding to </w:t>
      </w:r>
      <w:r w:rsidR="00F202A3">
        <w:rPr>
          <w:rFonts w:ascii="Times New Roman" w:hAnsi="Times New Roman" w:cs="Times New Roman"/>
          <w:sz w:val="24"/>
          <w:szCs w:val="24"/>
        </w:rPr>
        <w:t>decline to conduct or continue an inquiry</w:t>
      </w:r>
      <w:r w:rsidR="005E7624">
        <w:rPr>
          <w:rFonts w:ascii="Times New Roman" w:hAnsi="Times New Roman" w:cs="Times New Roman"/>
          <w:sz w:val="24"/>
          <w:szCs w:val="24"/>
        </w:rPr>
        <w:t xml:space="preserve">, despite </w:t>
      </w:r>
      <w:r>
        <w:rPr>
          <w:rFonts w:ascii="Times New Roman" w:hAnsi="Times New Roman" w:cs="Times New Roman"/>
          <w:sz w:val="24"/>
          <w:szCs w:val="24"/>
        </w:rPr>
        <w:t xml:space="preserve">the intention being that the decision-maker would be subject to </w:t>
      </w:r>
      <w:r w:rsidR="00421CBD">
        <w:rPr>
          <w:rFonts w:ascii="Times New Roman" w:hAnsi="Times New Roman" w:cs="Times New Roman"/>
          <w:sz w:val="24"/>
          <w:szCs w:val="24"/>
        </w:rPr>
        <w:t>the same standard in making these decisions</w:t>
      </w:r>
      <w:r>
        <w:rPr>
          <w:rFonts w:ascii="Times New Roman" w:hAnsi="Times New Roman" w:cs="Times New Roman"/>
          <w:sz w:val="24"/>
          <w:szCs w:val="24"/>
        </w:rPr>
        <w:t xml:space="preserve"> (compare, e</w:t>
      </w:r>
      <w:r w:rsidR="003242C7">
        <w:rPr>
          <w:rFonts w:ascii="Times New Roman" w:hAnsi="Times New Roman" w:cs="Times New Roman"/>
          <w:sz w:val="24"/>
          <w:szCs w:val="24"/>
        </w:rPr>
        <w:t>.</w:t>
      </w:r>
      <w:r>
        <w:rPr>
          <w:rFonts w:ascii="Times New Roman" w:hAnsi="Times New Roman" w:cs="Times New Roman"/>
          <w:sz w:val="24"/>
          <w:szCs w:val="24"/>
        </w:rPr>
        <w:t>g</w:t>
      </w:r>
      <w:r w:rsidR="003242C7">
        <w:rPr>
          <w:rFonts w:ascii="Times New Roman" w:hAnsi="Times New Roman" w:cs="Times New Roman"/>
          <w:sz w:val="24"/>
          <w:szCs w:val="24"/>
        </w:rPr>
        <w:t>.</w:t>
      </w:r>
      <w:r>
        <w:rPr>
          <w:rFonts w:ascii="Times New Roman" w:hAnsi="Times New Roman" w:cs="Times New Roman"/>
          <w:sz w:val="24"/>
          <w:szCs w:val="24"/>
        </w:rPr>
        <w:t>,</w:t>
      </w:r>
      <w:r w:rsidR="00EF72A3">
        <w:rPr>
          <w:rFonts w:ascii="Times New Roman" w:hAnsi="Times New Roman" w:cs="Times New Roman"/>
          <w:sz w:val="24"/>
          <w:szCs w:val="24"/>
        </w:rPr>
        <w:t> </w:t>
      </w:r>
      <w:r>
        <w:rPr>
          <w:rFonts w:ascii="Times New Roman" w:hAnsi="Times New Roman" w:cs="Times New Roman"/>
          <w:sz w:val="24"/>
          <w:szCs w:val="24"/>
        </w:rPr>
        <w:t>subregulation 6.1B(4)</w:t>
      </w:r>
      <w:r w:rsidR="00E60D43">
        <w:rPr>
          <w:rFonts w:ascii="Times New Roman" w:hAnsi="Times New Roman" w:cs="Times New Roman"/>
          <w:sz w:val="24"/>
          <w:szCs w:val="24"/>
        </w:rPr>
        <w:t xml:space="preserve"> of the 1999 Regulations</w:t>
      </w:r>
      <w:r>
        <w:rPr>
          <w:rFonts w:ascii="Times New Roman" w:hAnsi="Times New Roman" w:cs="Times New Roman"/>
          <w:sz w:val="24"/>
          <w:szCs w:val="24"/>
        </w:rPr>
        <w:t xml:space="preserve"> with subregulation 6.3(1)). </w:t>
      </w:r>
    </w:p>
    <w:p w14:paraId="27783C09" w14:textId="77777777" w:rsidR="002D22A3" w:rsidRDefault="002D22A3" w:rsidP="002D22A3">
      <w:pPr>
        <w:jc w:val="both"/>
        <w:rPr>
          <w:rFonts w:ascii="Times New Roman" w:hAnsi="Times New Roman" w:cs="Times New Roman"/>
          <w:sz w:val="24"/>
          <w:szCs w:val="24"/>
        </w:rPr>
      </w:pPr>
      <w:r>
        <w:rPr>
          <w:rFonts w:ascii="Times New Roman" w:hAnsi="Times New Roman" w:cs="Times New Roman"/>
          <w:sz w:val="24"/>
          <w:szCs w:val="24"/>
        </w:rPr>
        <w:t xml:space="preserve">This section </w:t>
      </w:r>
      <w:r w:rsidR="00EE5910">
        <w:rPr>
          <w:rFonts w:ascii="Times New Roman" w:hAnsi="Times New Roman" w:cs="Times New Roman"/>
          <w:sz w:val="24"/>
          <w:szCs w:val="24"/>
        </w:rPr>
        <w:t>is</w:t>
      </w:r>
      <w:r>
        <w:rPr>
          <w:rFonts w:ascii="Times New Roman" w:hAnsi="Times New Roman" w:cs="Times New Roman"/>
          <w:sz w:val="24"/>
          <w:szCs w:val="24"/>
        </w:rPr>
        <w:t xml:space="preserve"> made for the purposes of paragraphs 41A(3)(a) and (b) of the Act. Those</w:t>
      </w:r>
      <w:r w:rsidR="00443CCA">
        <w:rPr>
          <w:rFonts w:ascii="Times New Roman" w:hAnsi="Times New Roman" w:cs="Times New Roman"/>
          <w:sz w:val="24"/>
          <w:szCs w:val="24"/>
        </w:rPr>
        <w:t> </w:t>
      </w:r>
      <w:r>
        <w:rPr>
          <w:rFonts w:ascii="Times New Roman" w:hAnsi="Times New Roman" w:cs="Times New Roman"/>
          <w:sz w:val="24"/>
          <w:szCs w:val="24"/>
        </w:rPr>
        <w:t xml:space="preserve">paragraphs provide that the regulations may prescribe the circumstances in which the Commissioner may decline to conduct an inquiry into an alleged breach of </w:t>
      </w:r>
      <w:r>
        <w:rPr>
          <w:rFonts w:ascii="Times New Roman" w:hAnsi="Times New Roman" w:cs="Times New Roman"/>
          <w:sz w:val="24"/>
          <w:szCs w:val="24"/>
        </w:rPr>
        <w:lastRenderedPageBreak/>
        <w:t xml:space="preserve">the Code of Conduct by an Agency Head, or discontinue such an inquiry without making a report. </w:t>
      </w:r>
    </w:p>
    <w:p w14:paraId="4AA3F405" w14:textId="77777777" w:rsidR="00932363" w:rsidRDefault="00932363" w:rsidP="00932363">
      <w:pPr>
        <w:jc w:val="both"/>
        <w:rPr>
          <w:rFonts w:ascii="Times New Roman" w:hAnsi="Times New Roman" w:cs="Times New Roman"/>
          <w:i/>
          <w:sz w:val="24"/>
          <w:szCs w:val="24"/>
        </w:rPr>
      </w:pPr>
      <w:r w:rsidRPr="00665FEE">
        <w:rPr>
          <w:rFonts w:ascii="Times New Roman" w:hAnsi="Times New Roman" w:cs="Times New Roman"/>
          <w:i/>
          <w:sz w:val="24"/>
          <w:szCs w:val="24"/>
        </w:rPr>
        <w:t xml:space="preserve">Division </w:t>
      </w:r>
      <w:r>
        <w:rPr>
          <w:rFonts w:ascii="Times New Roman" w:hAnsi="Times New Roman" w:cs="Times New Roman"/>
          <w:i/>
          <w:sz w:val="24"/>
          <w:szCs w:val="24"/>
        </w:rPr>
        <w:t>2</w:t>
      </w:r>
      <w:r w:rsidRPr="00665FEE">
        <w:rPr>
          <w:rFonts w:ascii="Times New Roman" w:hAnsi="Times New Roman" w:cs="Times New Roman"/>
          <w:i/>
          <w:sz w:val="24"/>
          <w:szCs w:val="24"/>
        </w:rPr>
        <w:t xml:space="preserve"> – </w:t>
      </w:r>
      <w:r>
        <w:rPr>
          <w:rFonts w:ascii="Times New Roman" w:hAnsi="Times New Roman" w:cs="Times New Roman"/>
          <w:i/>
          <w:sz w:val="24"/>
          <w:szCs w:val="24"/>
        </w:rPr>
        <w:t xml:space="preserve">Inquiries into alleged breach of Code of Conduct by APS employee or former APS employee </w:t>
      </w:r>
    </w:p>
    <w:p w14:paraId="0ED539FD" w14:textId="77777777" w:rsidR="00932363" w:rsidRDefault="00932363" w:rsidP="00932363">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52 – Basic requirements for procedures for determining alleged breach of Code of Conduct by APS employee or former APS employee </w:t>
      </w:r>
    </w:p>
    <w:p w14:paraId="251E4E0B" w14:textId="77777777" w:rsidR="00932363" w:rsidRDefault="00932363" w:rsidP="00932363">
      <w:pPr>
        <w:jc w:val="both"/>
        <w:rPr>
          <w:rFonts w:ascii="Times New Roman" w:hAnsi="Times New Roman" w:cs="Times New Roman"/>
          <w:sz w:val="24"/>
          <w:szCs w:val="24"/>
        </w:rPr>
      </w:pPr>
      <w:r>
        <w:rPr>
          <w:rFonts w:ascii="Times New Roman" w:hAnsi="Times New Roman" w:cs="Times New Roman"/>
          <w:sz w:val="24"/>
          <w:szCs w:val="24"/>
        </w:rPr>
        <w:t xml:space="preserve">The </w:t>
      </w:r>
      <w:r w:rsidR="00EE5910">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6.4 of the 1999 Regulations. </w:t>
      </w:r>
    </w:p>
    <w:p w14:paraId="16A4B924" w14:textId="77777777" w:rsidR="00932363" w:rsidRDefault="00932363" w:rsidP="00932363">
      <w:pPr>
        <w:jc w:val="both"/>
        <w:rPr>
          <w:rFonts w:ascii="Times New Roman" w:hAnsi="Times New Roman" w:cs="Times New Roman"/>
          <w:sz w:val="24"/>
          <w:szCs w:val="24"/>
        </w:rPr>
      </w:pPr>
      <w:r>
        <w:rPr>
          <w:rFonts w:ascii="Times New Roman" w:hAnsi="Times New Roman" w:cs="Times New Roman"/>
          <w:sz w:val="24"/>
          <w:szCs w:val="24"/>
        </w:rPr>
        <w:t>This section set</w:t>
      </w:r>
      <w:r w:rsidR="00EE5910">
        <w:rPr>
          <w:rFonts w:ascii="Times New Roman" w:hAnsi="Times New Roman" w:cs="Times New Roman"/>
          <w:sz w:val="24"/>
          <w:szCs w:val="24"/>
        </w:rPr>
        <w:t>s</w:t>
      </w:r>
      <w:r>
        <w:rPr>
          <w:rFonts w:ascii="Times New Roman" w:hAnsi="Times New Roman" w:cs="Times New Roman"/>
          <w:sz w:val="24"/>
          <w:szCs w:val="24"/>
        </w:rPr>
        <w:t xml:space="preserve"> out the basic procedural requirements that must be complied with by the Australian Public Service Commissioner in promulgating written procedures for inquiring and determining whether an APS employee or former APS employee has breached the Code of Conduct. This section provide</w:t>
      </w:r>
      <w:r w:rsidR="00EE5910">
        <w:rPr>
          <w:rFonts w:ascii="Times New Roman" w:hAnsi="Times New Roman" w:cs="Times New Roman"/>
          <w:sz w:val="24"/>
          <w:szCs w:val="24"/>
        </w:rPr>
        <w:t>s</w:t>
      </w:r>
      <w:r>
        <w:rPr>
          <w:rFonts w:ascii="Times New Roman" w:hAnsi="Times New Roman" w:cs="Times New Roman"/>
          <w:sz w:val="24"/>
          <w:szCs w:val="24"/>
        </w:rPr>
        <w:t xml:space="preserve"> that the written procedures must deal with various things, including requiring that the relevant employee is given a reasonable opportunity to make a statement in relation to the alleged breach, and requiring a written record to be prepared stating whether it has been determined that the employee has breached the Code of Conduct. </w:t>
      </w:r>
    </w:p>
    <w:p w14:paraId="485F55F2" w14:textId="77777777" w:rsidR="00932363" w:rsidRDefault="00932363" w:rsidP="00882458">
      <w:pPr>
        <w:jc w:val="both"/>
        <w:rPr>
          <w:rFonts w:ascii="Times New Roman" w:hAnsi="Times New Roman" w:cs="Times New Roman"/>
          <w:sz w:val="24"/>
          <w:szCs w:val="24"/>
        </w:rPr>
      </w:pPr>
      <w:r>
        <w:rPr>
          <w:rFonts w:ascii="Times New Roman" w:hAnsi="Times New Roman" w:cs="Times New Roman"/>
          <w:sz w:val="24"/>
          <w:szCs w:val="24"/>
        </w:rPr>
        <w:t xml:space="preserve">This section </w:t>
      </w:r>
      <w:r w:rsidR="00EE5910">
        <w:rPr>
          <w:rFonts w:ascii="Times New Roman" w:hAnsi="Times New Roman" w:cs="Times New Roman"/>
          <w:sz w:val="24"/>
          <w:szCs w:val="24"/>
        </w:rPr>
        <w:t>is</w:t>
      </w:r>
      <w:r>
        <w:rPr>
          <w:rFonts w:ascii="Times New Roman" w:hAnsi="Times New Roman" w:cs="Times New Roman"/>
          <w:sz w:val="24"/>
          <w:szCs w:val="24"/>
        </w:rPr>
        <w:t xml:space="preserve"> made for the purposes of paragraph 41B(3)(a) of the Act. That paragraph provides that the Commissioner must establish written procedures for inquiring into and determining whether an APS employee or former APS employee has breached the Code of Conduct </w:t>
      </w:r>
      <w:r w:rsidR="00882458">
        <w:rPr>
          <w:rFonts w:ascii="Times New Roman" w:hAnsi="Times New Roman" w:cs="Times New Roman"/>
          <w:sz w:val="24"/>
          <w:szCs w:val="24"/>
        </w:rPr>
        <w:t xml:space="preserve">and that these procedures must comply with the requirements </w:t>
      </w:r>
      <w:r>
        <w:rPr>
          <w:rFonts w:ascii="Times New Roman" w:hAnsi="Times New Roman" w:cs="Times New Roman"/>
          <w:sz w:val="24"/>
          <w:szCs w:val="24"/>
        </w:rPr>
        <w:t xml:space="preserve">prescribed by the regulations. </w:t>
      </w:r>
    </w:p>
    <w:p w14:paraId="0C7103C7" w14:textId="77777777" w:rsidR="00932363" w:rsidRDefault="00932363" w:rsidP="00932363">
      <w:pPr>
        <w:jc w:val="both"/>
        <w:rPr>
          <w:rFonts w:ascii="Times New Roman" w:hAnsi="Times New Roman" w:cs="Times New Roman"/>
          <w:sz w:val="24"/>
          <w:szCs w:val="24"/>
          <w:u w:val="single"/>
        </w:rPr>
      </w:pPr>
      <w:r>
        <w:rPr>
          <w:rFonts w:ascii="Times New Roman" w:hAnsi="Times New Roman" w:cs="Times New Roman"/>
          <w:sz w:val="24"/>
          <w:szCs w:val="24"/>
          <w:u w:val="single"/>
        </w:rPr>
        <w:t>Section 53 – Circumstances in which Australian Public Service Commissioner may discontinue inquiry</w:t>
      </w:r>
    </w:p>
    <w:p w14:paraId="66AA9B1E" w14:textId="77777777" w:rsidR="00932363" w:rsidRDefault="00932363" w:rsidP="00932363">
      <w:pPr>
        <w:jc w:val="both"/>
        <w:rPr>
          <w:rFonts w:ascii="Times New Roman" w:hAnsi="Times New Roman" w:cs="Times New Roman"/>
          <w:sz w:val="24"/>
          <w:szCs w:val="24"/>
        </w:rPr>
      </w:pPr>
      <w:r>
        <w:rPr>
          <w:rFonts w:ascii="Times New Roman" w:hAnsi="Times New Roman" w:cs="Times New Roman"/>
          <w:sz w:val="24"/>
          <w:szCs w:val="24"/>
        </w:rPr>
        <w:t>Th</w:t>
      </w:r>
      <w:r w:rsidR="00BE7EB8">
        <w:rPr>
          <w:rFonts w:ascii="Times New Roman" w:hAnsi="Times New Roman" w:cs="Times New Roman"/>
          <w:sz w:val="24"/>
          <w:szCs w:val="24"/>
        </w:rPr>
        <w:t>e</w:t>
      </w:r>
      <w:r>
        <w:rPr>
          <w:rFonts w:ascii="Times New Roman" w:hAnsi="Times New Roman" w:cs="Times New Roman"/>
          <w:sz w:val="24"/>
          <w:szCs w:val="24"/>
        </w:rPr>
        <w:t xml:space="preserve"> </w:t>
      </w:r>
      <w:r w:rsidR="00EE5910">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6.5 of the 1999 Regulations. </w:t>
      </w:r>
    </w:p>
    <w:p w14:paraId="3A0DC616" w14:textId="77777777" w:rsidR="00932363" w:rsidRDefault="00932363" w:rsidP="00932363">
      <w:pPr>
        <w:jc w:val="both"/>
        <w:rPr>
          <w:rFonts w:ascii="Times New Roman" w:hAnsi="Times New Roman" w:cs="Times New Roman"/>
          <w:sz w:val="24"/>
          <w:szCs w:val="24"/>
        </w:rPr>
      </w:pPr>
      <w:r>
        <w:rPr>
          <w:rFonts w:ascii="Times New Roman" w:hAnsi="Times New Roman" w:cs="Times New Roman"/>
          <w:sz w:val="24"/>
          <w:szCs w:val="24"/>
        </w:rPr>
        <w:lastRenderedPageBreak/>
        <w:t>Th</w:t>
      </w:r>
      <w:r w:rsidR="00BE7EB8">
        <w:rPr>
          <w:rFonts w:ascii="Times New Roman" w:hAnsi="Times New Roman" w:cs="Times New Roman"/>
          <w:sz w:val="24"/>
          <w:szCs w:val="24"/>
        </w:rPr>
        <w:t>is</w:t>
      </w:r>
      <w:r>
        <w:rPr>
          <w:rFonts w:ascii="Times New Roman" w:hAnsi="Times New Roman" w:cs="Times New Roman"/>
          <w:sz w:val="24"/>
          <w:szCs w:val="24"/>
        </w:rPr>
        <w:t xml:space="preserve"> section provide</w:t>
      </w:r>
      <w:r w:rsidR="00EE5910">
        <w:rPr>
          <w:rFonts w:ascii="Times New Roman" w:hAnsi="Times New Roman" w:cs="Times New Roman"/>
          <w:sz w:val="24"/>
          <w:szCs w:val="24"/>
        </w:rPr>
        <w:t>s</w:t>
      </w:r>
      <w:r>
        <w:rPr>
          <w:rFonts w:ascii="Times New Roman" w:hAnsi="Times New Roman" w:cs="Times New Roman"/>
          <w:sz w:val="24"/>
          <w:szCs w:val="24"/>
        </w:rPr>
        <w:t xml:space="preserve"> that the Australian Public Service Commissioner may discontinue an inquiry into an alleged breach </w:t>
      </w:r>
      <w:r w:rsidR="009756DD">
        <w:rPr>
          <w:rFonts w:ascii="Times New Roman" w:hAnsi="Times New Roman" w:cs="Times New Roman"/>
          <w:sz w:val="24"/>
          <w:szCs w:val="24"/>
        </w:rPr>
        <w:t xml:space="preserve">of the </w:t>
      </w:r>
      <w:r w:rsidR="00720F88">
        <w:rPr>
          <w:rFonts w:ascii="Times New Roman" w:hAnsi="Times New Roman" w:cs="Times New Roman"/>
          <w:sz w:val="24"/>
          <w:szCs w:val="24"/>
        </w:rPr>
        <w:t xml:space="preserve">Code of </w:t>
      </w:r>
      <w:r>
        <w:rPr>
          <w:rFonts w:ascii="Times New Roman" w:hAnsi="Times New Roman" w:cs="Times New Roman"/>
          <w:sz w:val="24"/>
          <w:szCs w:val="24"/>
        </w:rPr>
        <w:t xml:space="preserve">Conduct if the Commissioner reasonably believes that to continue the inquiry would not be appropriate in all the circumstances. </w:t>
      </w:r>
    </w:p>
    <w:p w14:paraId="3D74FAF5" w14:textId="77777777" w:rsidR="00932363" w:rsidRDefault="00932363" w:rsidP="00932363">
      <w:pPr>
        <w:jc w:val="both"/>
        <w:rPr>
          <w:rFonts w:ascii="Times New Roman" w:hAnsi="Times New Roman" w:cs="Times New Roman"/>
          <w:sz w:val="24"/>
          <w:szCs w:val="24"/>
        </w:rPr>
      </w:pPr>
      <w:r>
        <w:rPr>
          <w:rFonts w:ascii="Times New Roman" w:hAnsi="Times New Roman" w:cs="Times New Roman"/>
          <w:sz w:val="24"/>
          <w:szCs w:val="24"/>
        </w:rPr>
        <w:t xml:space="preserve">This section </w:t>
      </w:r>
      <w:r w:rsidR="00EE5910">
        <w:rPr>
          <w:rFonts w:ascii="Times New Roman" w:hAnsi="Times New Roman" w:cs="Times New Roman"/>
          <w:sz w:val="24"/>
          <w:szCs w:val="24"/>
        </w:rPr>
        <w:t>is</w:t>
      </w:r>
      <w:r>
        <w:rPr>
          <w:rFonts w:ascii="Times New Roman" w:hAnsi="Times New Roman" w:cs="Times New Roman"/>
          <w:sz w:val="24"/>
          <w:szCs w:val="24"/>
        </w:rPr>
        <w:t xml:space="preserve"> made for the purposes of subsection 41B(10) of the Act. That subsection provides that the regulations may prescribe the circumstances in which the Commissioner may discontinue an inquiry into an alleged breach of the Code of Conduct by an APS employee or former APS employee. </w:t>
      </w:r>
    </w:p>
    <w:p w14:paraId="4BCC4EFD" w14:textId="77777777" w:rsidR="00F2179A" w:rsidRDefault="00F2179A" w:rsidP="00F2179A">
      <w:pPr>
        <w:jc w:val="both"/>
        <w:rPr>
          <w:rFonts w:ascii="Times New Roman" w:hAnsi="Times New Roman" w:cs="Times New Roman"/>
          <w:i/>
          <w:sz w:val="24"/>
          <w:szCs w:val="24"/>
        </w:rPr>
      </w:pPr>
      <w:r w:rsidRPr="00665FEE">
        <w:rPr>
          <w:rFonts w:ascii="Times New Roman" w:hAnsi="Times New Roman" w:cs="Times New Roman"/>
          <w:i/>
          <w:sz w:val="24"/>
          <w:szCs w:val="24"/>
        </w:rPr>
        <w:t>Division</w:t>
      </w:r>
      <w:r>
        <w:rPr>
          <w:rFonts w:ascii="Times New Roman" w:hAnsi="Times New Roman" w:cs="Times New Roman"/>
          <w:i/>
          <w:sz w:val="24"/>
          <w:szCs w:val="24"/>
        </w:rPr>
        <w:t xml:space="preserve"> 3 – Inquiries into public interest disclosures relating to alleged breaches of Code of Conduct</w:t>
      </w:r>
    </w:p>
    <w:p w14:paraId="77FF0C69" w14:textId="77777777" w:rsidR="00F2179A" w:rsidRPr="00EC49F5" w:rsidRDefault="00F2179A" w:rsidP="00F2179A">
      <w:pPr>
        <w:jc w:val="both"/>
        <w:rPr>
          <w:rFonts w:ascii="Times New Roman" w:hAnsi="Times New Roman" w:cs="Times New Roman"/>
          <w:sz w:val="24"/>
          <w:szCs w:val="24"/>
          <w:u w:val="single"/>
        </w:rPr>
      </w:pPr>
      <w:r>
        <w:rPr>
          <w:rFonts w:ascii="Times New Roman" w:hAnsi="Times New Roman" w:cs="Times New Roman"/>
          <w:sz w:val="24"/>
          <w:szCs w:val="24"/>
          <w:u w:val="single"/>
        </w:rPr>
        <w:t>Section 54 – Inquiries</w:t>
      </w:r>
      <w:r w:rsidR="00F710FA">
        <w:rPr>
          <w:rFonts w:ascii="Times New Roman" w:hAnsi="Times New Roman" w:cs="Times New Roman"/>
          <w:sz w:val="24"/>
          <w:szCs w:val="24"/>
          <w:u w:val="single"/>
        </w:rPr>
        <w:t xml:space="preserve"> into</w:t>
      </w:r>
      <w:r>
        <w:rPr>
          <w:rFonts w:ascii="Times New Roman" w:hAnsi="Times New Roman" w:cs="Times New Roman"/>
          <w:sz w:val="24"/>
          <w:szCs w:val="24"/>
          <w:u w:val="single"/>
        </w:rPr>
        <w:t xml:space="preserve"> public interest disclosures relating to alleged breaches of the Code of Conduct </w:t>
      </w:r>
    </w:p>
    <w:p w14:paraId="0E8C0372" w14:textId="77777777" w:rsidR="00F2179A" w:rsidRDefault="00F2179A" w:rsidP="00F2179A">
      <w:pPr>
        <w:jc w:val="both"/>
        <w:rPr>
          <w:rFonts w:ascii="Times New Roman" w:hAnsi="Times New Roman" w:cs="Times New Roman"/>
          <w:sz w:val="24"/>
          <w:szCs w:val="24"/>
        </w:rPr>
      </w:pPr>
      <w:r>
        <w:rPr>
          <w:rFonts w:ascii="Times New Roman" w:hAnsi="Times New Roman" w:cs="Times New Roman"/>
          <w:sz w:val="24"/>
          <w:szCs w:val="24"/>
        </w:rPr>
        <w:t>Th</w:t>
      </w:r>
      <w:r w:rsidR="00BE7EB8">
        <w:rPr>
          <w:rFonts w:ascii="Times New Roman" w:hAnsi="Times New Roman" w:cs="Times New Roman"/>
          <w:sz w:val="24"/>
          <w:szCs w:val="24"/>
        </w:rPr>
        <w:t>e</w:t>
      </w:r>
      <w:r>
        <w:rPr>
          <w:rFonts w:ascii="Times New Roman" w:hAnsi="Times New Roman" w:cs="Times New Roman"/>
          <w:sz w:val="24"/>
          <w:szCs w:val="24"/>
        </w:rPr>
        <w:t xml:space="preserve"> </w:t>
      </w:r>
      <w:r w:rsidR="00EE5910">
        <w:rPr>
          <w:rFonts w:ascii="Times New Roman" w:hAnsi="Times New Roman" w:cs="Times New Roman"/>
          <w:sz w:val="24"/>
          <w:szCs w:val="24"/>
        </w:rPr>
        <w:t>section is</w:t>
      </w:r>
      <w:r>
        <w:rPr>
          <w:rFonts w:ascii="Times New Roman" w:hAnsi="Times New Roman" w:cs="Times New Roman"/>
          <w:sz w:val="24"/>
          <w:szCs w:val="24"/>
        </w:rPr>
        <w:t xml:space="preserve"> substantially the same as regulation 6.1B of the 1999 Regulations. </w:t>
      </w:r>
    </w:p>
    <w:p w14:paraId="2C6CE416" w14:textId="77777777" w:rsidR="00F2179A" w:rsidRDefault="00F2179A" w:rsidP="003272C7">
      <w:pPr>
        <w:jc w:val="both"/>
        <w:rPr>
          <w:rFonts w:ascii="Times New Roman" w:hAnsi="Times New Roman" w:cs="Times New Roman"/>
          <w:sz w:val="24"/>
          <w:szCs w:val="24"/>
        </w:rPr>
      </w:pPr>
      <w:r>
        <w:rPr>
          <w:rFonts w:ascii="Times New Roman" w:hAnsi="Times New Roman" w:cs="Times New Roman"/>
          <w:sz w:val="24"/>
          <w:szCs w:val="24"/>
        </w:rPr>
        <w:t>Th</w:t>
      </w:r>
      <w:r w:rsidR="003272C7">
        <w:rPr>
          <w:rFonts w:ascii="Times New Roman" w:hAnsi="Times New Roman" w:cs="Times New Roman"/>
          <w:sz w:val="24"/>
          <w:szCs w:val="24"/>
        </w:rPr>
        <w:t>is</w:t>
      </w:r>
      <w:r>
        <w:rPr>
          <w:rFonts w:ascii="Times New Roman" w:hAnsi="Times New Roman" w:cs="Times New Roman"/>
          <w:sz w:val="24"/>
          <w:szCs w:val="24"/>
        </w:rPr>
        <w:t xml:space="preserve"> section provide</w:t>
      </w:r>
      <w:r w:rsidR="00EE5910">
        <w:rPr>
          <w:rFonts w:ascii="Times New Roman" w:hAnsi="Times New Roman" w:cs="Times New Roman"/>
          <w:sz w:val="24"/>
          <w:szCs w:val="24"/>
        </w:rPr>
        <w:t>s</w:t>
      </w:r>
      <w:r>
        <w:rPr>
          <w:rFonts w:ascii="Times New Roman" w:hAnsi="Times New Roman" w:cs="Times New Roman"/>
          <w:sz w:val="24"/>
          <w:szCs w:val="24"/>
        </w:rPr>
        <w:t xml:space="preserve"> for the circumstances in which the Australian Public Service Commissioner may inquire into a public interest disclosure and decline to conduct or discontinue such an inquiry. The Commissioner may inquir</w:t>
      </w:r>
      <w:r w:rsidR="00C72A1C">
        <w:rPr>
          <w:rFonts w:ascii="Times New Roman" w:hAnsi="Times New Roman" w:cs="Times New Roman"/>
          <w:sz w:val="24"/>
          <w:szCs w:val="24"/>
        </w:rPr>
        <w:t>e</w:t>
      </w:r>
      <w:r>
        <w:rPr>
          <w:rFonts w:ascii="Times New Roman" w:hAnsi="Times New Roman" w:cs="Times New Roman"/>
          <w:sz w:val="24"/>
          <w:szCs w:val="24"/>
        </w:rPr>
        <w:t xml:space="preserve"> into a disclosure if the Commissioner is satisfied that it would be ‘inappropriate’ for the disclosure to be made to the Agency Head, or if the disclosure was made to the Agency Head and ‘not satisfactorily handled by the Agency Head’. The Commissioner may decide to decline to inquire or discontinue an inquiry if the Commissioner concludes that </w:t>
      </w:r>
      <w:r w:rsidR="00E94725">
        <w:rPr>
          <w:rFonts w:ascii="Times New Roman" w:hAnsi="Times New Roman" w:cs="Times New Roman"/>
          <w:sz w:val="24"/>
          <w:szCs w:val="24"/>
        </w:rPr>
        <w:t xml:space="preserve">the inquiry </w:t>
      </w:r>
      <w:r>
        <w:rPr>
          <w:rFonts w:ascii="Times New Roman" w:hAnsi="Times New Roman" w:cs="Times New Roman"/>
          <w:sz w:val="24"/>
          <w:szCs w:val="24"/>
        </w:rPr>
        <w:t xml:space="preserve">would ‘not be justified in all the circumstances’. </w:t>
      </w:r>
      <w:r w:rsidR="003272C7">
        <w:rPr>
          <w:rFonts w:ascii="Times New Roman" w:hAnsi="Times New Roman" w:cs="Times New Roman"/>
          <w:sz w:val="24"/>
          <w:szCs w:val="24"/>
        </w:rPr>
        <w:t>This section set</w:t>
      </w:r>
      <w:r w:rsidR="00EE5910">
        <w:rPr>
          <w:rFonts w:ascii="Times New Roman" w:hAnsi="Times New Roman" w:cs="Times New Roman"/>
          <w:sz w:val="24"/>
          <w:szCs w:val="24"/>
        </w:rPr>
        <w:t>s</w:t>
      </w:r>
      <w:r w:rsidR="003272C7">
        <w:rPr>
          <w:rFonts w:ascii="Times New Roman" w:hAnsi="Times New Roman" w:cs="Times New Roman"/>
          <w:sz w:val="24"/>
          <w:szCs w:val="24"/>
        </w:rPr>
        <w:t xml:space="preserve"> out a range of matters to which the Commissioner may have regard in determining </w:t>
      </w:r>
      <w:r w:rsidR="004A02C4">
        <w:rPr>
          <w:rFonts w:ascii="Times New Roman" w:hAnsi="Times New Roman" w:cs="Times New Roman"/>
          <w:sz w:val="24"/>
          <w:szCs w:val="24"/>
        </w:rPr>
        <w:t>this such as</w:t>
      </w:r>
      <w:r>
        <w:rPr>
          <w:rFonts w:ascii="Times New Roman" w:hAnsi="Times New Roman" w:cs="Times New Roman"/>
          <w:sz w:val="24"/>
          <w:szCs w:val="24"/>
        </w:rPr>
        <w:t xml:space="preserve"> whether the disclosure would be more appropriately dealt with by other means</w:t>
      </w:r>
      <w:r w:rsidR="003272C7">
        <w:rPr>
          <w:rFonts w:ascii="Times New Roman" w:hAnsi="Times New Roman" w:cs="Times New Roman"/>
          <w:sz w:val="24"/>
          <w:szCs w:val="24"/>
        </w:rPr>
        <w:t xml:space="preserve"> and</w:t>
      </w:r>
      <w:r w:rsidR="00263235">
        <w:rPr>
          <w:rFonts w:ascii="Times New Roman" w:hAnsi="Times New Roman" w:cs="Times New Roman"/>
          <w:sz w:val="24"/>
          <w:szCs w:val="24"/>
        </w:rPr>
        <w:t xml:space="preserve"> </w:t>
      </w:r>
      <w:r w:rsidR="003272C7">
        <w:rPr>
          <w:rFonts w:ascii="Times New Roman" w:hAnsi="Times New Roman" w:cs="Times New Roman"/>
          <w:sz w:val="24"/>
          <w:szCs w:val="24"/>
        </w:rPr>
        <w:t xml:space="preserve">other </w:t>
      </w:r>
      <w:r w:rsidR="001636CF">
        <w:rPr>
          <w:rFonts w:ascii="Times New Roman" w:hAnsi="Times New Roman" w:cs="Times New Roman"/>
          <w:sz w:val="24"/>
          <w:szCs w:val="24"/>
        </w:rPr>
        <w:t>m</w:t>
      </w:r>
      <w:r w:rsidR="0064384A">
        <w:rPr>
          <w:rFonts w:ascii="Times New Roman" w:hAnsi="Times New Roman" w:cs="Times New Roman"/>
          <w:sz w:val="24"/>
          <w:szCs w:val="24"/>
        </w:rPr>
        <w:t xml:space="preserve">atters similar to those set out in section 51. </w:t>
      </w:r>
      <w:r>
        <w:rPr>
          <w:rFonts w:ascii="Times New Roman" w:hAnsi="Times New Roman" w:cs="Times New Roman"/>
          <w:sz w:val="24"/>
          <w:szCs w:val="24"/>
        </w:rPr>
        <w:t xml:space="preserve"> </w:t>
      </w:r>
    </w:p>
    <w:p w14:paraId="6876F841" w14:textId="77777777" w:rsidR="00F2179A" w:rsidRDefault="00F2179A" w:rsidP="00E9232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Minor </w:t>
      </w:r>
      <w:r w:rsidR="00F710FA">
        <w:rPr>
          <w:rFonts w:ascii="Times New Roman" w:hAnsi="Times New Roman" w:cs="Times New Roman"/>
          <w:sz w:val="24"/>
          <w:szCs w:val="24"/>
        </w:rPr>
        <w:t xml:space="preserve">changes </w:t>
      </w:r>
      <w:r>
        <w:rPr>
          <w:rFonts w:ascii="Times New Roman" w:hAnsi="Times New Roman" w:cs="Times New Roman"/>
          <w:sz w:val="24"/>
          <w:szCs w:val="24"/>
        </w:rPr>
        <w:t xml:space="preserve">have been made to the </w:t>
      </w:r>
      <w:r w:rsidR="00F710FA">
        <w:rPr>
          <w:rFonts w:ascii="Times New Roman" w:hAnsi="Times New Roman" w:cs="Times New Roman"/>
          <w:sz w:val="24"/>
          <w:szCs w:val="24"/>
        </w:rPr>
        <w:t>1999 Regulations</w:t>
      </w:r>
      <w:r>
        <w:rPr>
          <w:rFonts w:ascii="Times New Roman" w:hAnsi="Times New Roman" w:cs="Times New Roman"/>
          <w:sz w:val="24"/>
          <w:szCs w:val="24"/>
        </w:rPr>
        <w:t>. Subregulation 6.1B(3) provided that the Commissioner could inquire into the disclosure if the disclosure was made to an Agency Head and the discloser was ‘not satisfied with the outcome that followed the disclosure’. This has been amended to require that the Commissioner believes that the disclosure ‘was not satisfactorily handled’</w:t>
      </w:r>
      <w:r w:rsidR="00263235">
        <w:rPr>
          <w:rFonts w:ascii="Times New Roman" w:hAnsi="Times New Roman" w:cs="Times New Roman"/>
          <w:sz w:val="24"/>
          <w:szCs w:val="24"/>
        </w:rPr>
        <w:t>. This amendment has been made</w:t>
      </w:r>
      <w:r>
        <w:rPr>
          <w:rFonts w:ascii="Times New Roman" w:hAnsi="Times New Roman" w:cs="Times New Roman"/>
          <w:sz w:val="24"/>
          <w:szCs w:val="24"/>
        </w:rPr>
        <w:t xml:space="preserve"> to </w:t>
      </w:r>
      <w:r w:rsidR="00822012">
        <w:rPr>
          <w:rFonts w:ascii="Times New Roman" w:hAnsi="Times New Roman" w:cs="Times New Roman"/>
          <w:sz w:val="24"/>
          <w:szCs w:val="24"/>
        </w:rPr>
        <w:t xml:space="preserve">avoid </w:t>
      </w:r>
      <w:r w:rsidR="00E92320">
        <w:rPr>
          <w:rFonts w:ascii="Times New Roman" w:hAnsi="Times New Roman" w:cs="Times New Roman"/>
          <w:sz w:val="24"/>
          <w:szCs w:val="24"/>
        </w:rPr>
        <w:t xml:space="preserve">the Commissioner having to deal with disclosures </w:t>
      </w:r>
      <w:r w:rsidR="00822012">
        <w:rPr>
          <w:rFonts w:ascii="Times New Roman" w:hAnsi="Times New Roman" w:cs="Times New Roman"/>
          <w:sz w:val="24"/>
          <w:szCs w:val="24"/>
        </w:rPr>
        <w:t xml:space="preserve">where the </w:t>
      </w:r>
      <w:r>
        <w:rPr>
          <w:rFonts w:ascii="Times New Roman" w:hAnsi="Times New Roman" w:cs="Times New Roman"/>
          <w:sz w:val="24"/>
          <w:szCs w:val="24"/>
        </w:rPr>
        <w:t xml:space="preserve">discloser does not have reasonable grounds for their dissatisfaction with the outcome. </w:t>
      </w:r>
    </w:p>
    <w:p w14:paraId="371ED4C4" w14:textId="77777777" w:rsidR="00F2179A" w:rsidRDefault="00F2179A" w:rsidP="00F2179A">
      <w:pPr>
        <w:jc w:val="both"/>
        <w:rPr>
          <w:rFonts w:ascii="Times New Roman" w:hAnsi="Times New Roman" w:cs="Times New Roman"/>
          <w:sz w:val="24"/>
          <w:szCs w:val="24"/>
        </w:rPr>
      </w:pPr>
      <w:r>
        <w:rPr>
          <w:rFonts w:ascii="Times New Roman" w:hAnsi="Times New Roman" w:cs="Times New Roman"/>
          <w:sz w:val="24"/>
          <w:szCs w:val="24"/>
        </w:rPr>
        <w:t xml:space="preserve">This section </w:t>
      </w:r>
      <w:r w:rsidR="00EE5910">
        <w:rPr>
          <w:rFonts w:ascii="Times New Roman" w:hAnsi="Times New Roman" w:cs="Times New Roman"/>
          <w:sz w:val="24"/>
          <w:szCs w:val="24"/>
        </w:rPr>
        <w:t>is</w:t>
      </w:r>
      <w:r>
        <w:rPr>
          <w:rFonts w:ascii="Times New Roman" w:hAnsi="Times New Roman" w:cs="Times New Roman"/>
          <w:sz w:val="24"/>
          <w:szCs w:val="24"/>
        </w:rPr>
        <w:t xml:space="preserve"> made for the purposes of paragraph 41(2)(o) of the Act. That section provides that the Australian Public Service Commissioner’s functions include inquiring, subject to the regulations, into public interest disclosures to the extent those disclosures relate to alleged breaches of the Code of Conduct. </w:t>
      </w:r>
    </w:p>
    <w:p w14:paraId="34D54669" w14:textId="77777777" w:rsidR="00F2179A" w:rsidRDefault="00F2179A" w:rsidP="00F2179A">
      <w:pPr>
        <w:jc w:val="both"/>
        <w:rPr>
          <w:rFonts w:ascii="Times New Roman" w:hAnsi="Times New Roman" w:cs="Times New Roman"/>
          <w:i/>
          <w:sz w:val="24"/>
          <w:szCs w:val="24"/>
        </w:rPr>
      </w:pPr>
      <w:r>
        <w:rPr>
          <w:rFonts w:ascii="Times New Roman" w:hAnsi="Times New Roman" w:cs="Times New Roman"/>
          <w:i/>
          <w:sz w:val="24"/>
          <w:szCs w:val="24"/>
        </w:rPr>
        <w:t>Division 4 – Other functions</w:t>
      </w:r>
    </w:p>
    <w:p w14:paraId="74FAF080" w14:textId="77777777" w:rsidR="00F2179A" w:rsidRDefault="00F2179A" w:rsidP="00F2179A">
      <w:pPr>
        <w:jc w:val="both"/>
        <w:rPr>
          <w:rFonts w:ascii="Times New Roman" w:hAnsi="Times New Roman" w:cs="Times New Roman"/>
          <w:sz w:val="24"/>
          <w:szCs w:val="24"/>
          <w:u w:val="single"/>
        </w:rPr>
      </w:pPr>
      <w:r>
        <w:rPr>
          <w:rFonts w:ascii="Times New Roman" w:hAnsi="Times New Roman" w:cs="Times New Roman"/>
          <w:sz w:val="24"/>
          <w:szCs w:val="24"/>
          <w:u w:val="single"/>
        </w:rPr>
        <w:t>Section 55 – Inquiries into Merit Protection Commissioner’s behaviour</w:t>
      </w:r>
    </w:p>
    <w:p w14:paraId="59E94DD8" w14:textId="77777777" w:rsidR="00F2179A" w:rsidRDefault="00F2179A" w:rsidP="00F2179A">
      <w:pPr>
        <w:jc w:val="both"/>
        <w:rPr>
          <w:rFonts w:ascii="Times New Roman" w:hAnsi="Times New Roman" w:cs="Times New Roman"/>
          <w:sz w:val="24"/>
          <w:szCs w:val="24"/>
        </w:rPr>
      </w:pPr>
      <w:r>
        <w:rPr>
          <w:rFonts w:ascii="Times New Roman" w:hAnsi="Times New Roman" w:cs="Times New Roman"/>
          <w:sz w:val="24"/>
          <w:szCs w:val="24"/>
        </w:rPr>
        <w:t>Th</w:t>
      </w:r>
      <w:r w:rsidR="00BE7EB8">
        <w:rPr>
          <w:rFonts w:ascii="Times New Roman" w:hAnsi="Times New Roman" w:cs="Times New Roman"/>
          <w:sz w:val="24"/>
          <w:szCs w:val="24"/>
        </w:rPr>
        <w:t>e</w:t>
      </w:r>
      <w:r>
        <w:rPr>
          <w:rFonts w:ascii="Times New Roman" w:hAnsi="Times New Roman" w:cs="Times New Roman"/>
          <w:sz w:val="24"/>
          <w:szCs w:val="24"/>
        </w:rPr>
        <w:t xml:space="preserve"> </w:t>
      </w:r>
      <w:r w:rsidR="00EE5910">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6.1 of the 1999 Regulations. </w:t>
      </w:r>
    </w:p>
    <w:p w14:paraId="665C2E4F" w14:textId="77777777" w:rsidR="001B5293" w:rsidRDefault="00F2179A" w:rsidP="00F2179A">
      <w:pPr>
        <w:jc w:val="both"/>
        <w:rPr>
          <w:rFonts w:ascii="Times New Roman" w:hAnsi="Times New Roman" w:cs="Times New Roman"/>
          <w:sz w:val="24"/>
          <w:szCs w:val="24"/>
        </w:rPr>
      </w:pPr>
      <w:r>
        <w:rPr>
          <w:rFonts w:ascii="Times New Roman" w:hAnsi="Times New Roman" w:cs="Times New Roman"/>
          <w:sz w:val="24"/>
          <w:szCs w:val="24"/>
        </w:rPr>
        <w:t>Th</w:t>
      </w:r>
      <w:r w:rsidR="00BE7EB8">
        <w:rPr>
          <w:rFonts w:ascii="Times New Roman" w:hAnsi="Times New Roman" w:cs="Times New Roman"/>
          <w:sz w:val="24"/>
          <w:szCs w:val="24"/>
        </w:rPr>
        <w:t>is</w:t>
      </w:r>
      <w:r>
        <w:rPr>
          <w:rFonts w:ascii="Times New Roman" w:hAnsi="Times New Roman" w:cs="Times New Roman"/>
          <w:sz w:val="24"/>
          <w:szCs w:val="24"/>
        </w:rPr>
        <w:t xml:space="preserve"> section provide</w:t>
      </w:r>
      <w:r w:rsidR="00EE5910">
        <w:rPr>
          <w:rFonts w:ascii="Times New Roman" w:hAnsi="Times New Roman" w:cs="Times New Roman"/>
          <w:sz w:val="24"/>
          <w:szCs w:val="24"/>
        </w:rPr>
        <w:t>s</w:t>
      </w:r>
      <w:r>
        <w:rPr>
          <w:rFonts w:ascii="Times New Roman" w:hAnsi="Times New Roman" w:cs="Times New Roman"/>
          <w:sz w:val="24"/>
          <w:szCs w:val="24"/>
        </w:rPr>
        <w:t xml:space="preserve"> for the circumstances in which the Australian Public Service Commissioner may inquire into alleged breaches of the Code of Conduct by the Merit Protection Commissioner, and the circumstances in which the Commissioner may decline to conduct, or discontinue, an inquiry. The Commissioner </w:t>
      </w:r>
      <w:r w:rsidR="00EE5910">
        <w:rPr>
          <w:rFonts w:ascii="Times New Roman" w:hAnsi="Times New Roman" w:cs="Times New Roman"/>
          <w:sz w:val="24"/>
          <w:szCs w:val="24"/>
        </w:rPr>
        <w:t>is</w:t>
      </w:r>
      <w:r>
        <w:rPr>
          <w:rFonts w:ascii="Times New Roman" w:hAnsi="Times New Roman" w:cs="Times New Roman"/>
          <w:sz w:val="24"/>
          <w:szCs w:val="24"/>
        </w:rPr>
        <w:t xml:space="preserve"> able to decline to conduct or discontinue an inquiry where the Commissioner considers that conducting or continuing the inquiry would </w:t>
      </w:r>
      <w:r w:rsidR="00140CCD">
        <w:rPr>
          <w:rFonts w:ascii="Times New Roman" w:hAnsi="Times New Roman" w:cs="Times New Roman"/>
          <w:sz w:val="24"/>
          <w:szCs w:val="24"/>
        </w:rPr>
        <w:t xml:space="preserve">not </w:t>
      </w:r>
      <w:r>
        <w:rPr>
          <w:rFonts w:ascii="Times New Roman" w:hAnsi="Times New Roman" w:cs="Times New Roman"/>
          <w:sz w:val="24"/>
          <w:szCs w:val="24"/>
        </w:rPr>
        <w:t>be ‘justified in all the circumstances’. In making this assessment, the</w:t>
      </w:r>
      <w:r w:rsidR="006D770B">
        <w:rPr>
          <w:rFonts w:ascii="Times New Roman" w:hAnsi="Times New Roman" w:cs="Times New Roman"/>
          <w:sz w:val="24"/>
          <w:szCs w:val="24"/>
        </w:rPr>
        <w:t> </w:t>
      </w:r>
      <w:r>
        <w:rPr>
          <w:rFonts w:ascii="Times New Roman" w:hAnsi="Times New Roman" w:cs="Times New Roman"/>
          <w:sz w:val="24"/>
          <w:szCs w:val="24"/>
        </w:rPr>
        <w:t xml:space="preserve">Commissioner may have regard to </w:t>
      </w:r>
      <w:r w:rsidR="001B5293">
        <w:rPr>
          <w:rFonts w:ascii="Times New Roman" w:hAnsi="Times New Roman" w:cs="Times New Roman"/>
          <w:sz w:val="24"/>
          <w:szCs w:val="24"/>
        </w:rPr>
        <w:t xml:space="preserve">various matters, which are the </w:t>
      </w:r>
      <w:r w:rsidR="00673EE4">
        <w:rPr>
          <w:rFonts w:ascii="Times New Roman" w:hAnsi="Times New Roman" w:cs="Times New Roman"/>
          <w:sz w:val="24"/>
          <w:szCs w:val="24"/>
        </w:rPr>
        <w:t xml:space="preserve">substantially the </w:t>
      </w:r>
      <w:r w:rsidR="001B5293">
        <w:rPr>
          <w:rFonts w:ascii="Times New Roman" w:hAnsi="Times New Roman" w:cs="Times New Roman"/>
          <w:sz w:val="24"/>
          <w:szCs w:val="24"/>
        </w:rPr>
        <w:t xml:space="preserve">same as the matters set out in section 51. </w:t>
      </w:r>
      <w:r>
        <w:rPr>
          <w:rFonts w:ascii="Times New Roman" w:hAnsi="Times New Roman" w:cs="Times New Roman"/>
          <w:sz w:val="24"/>
          <w:szCs w:val="24"/>
        </w:rPr>
        <w:t xml:space="preserve"> </w:t>
      </w:r>
    </w:p>
    <w:p w14:paraId="79697A8A" w14:textId="77777777" w:rsidR="00F2179A" w:rsidRDefault="00F2179A" w:rsidP="00F2179A">
      <w:pPr>
        <w:jc w:val="both"/>
        <w:rPr>
          <w:rFonts w:ascii="Times New Roman" w:hAnsi="Times New Roman" w:cs="Times New Roman"/>
          <w:sz w:val="24"/>
          <w:szCs w:val="24"/>
        </w:rPr>
      </w:pPr>
      <w:r>
        <w:rPr>
          <w:rFonts w:ascii="Times New Roman" w:hAnsi="Times New Roman" w:cs="Times New Roman"/>
          <w:sz w:val="24"/>
          <w:szCs w:val="24"/>
        </w:rPr>
        <w:t>This section provide</w:t>
      </w:r>
      <w:r w:rsidR="00EE5910">
        <w:rPr>
          <w:rFonts w:ascii="Times New Roman" w:hAnsi="Times New Roman" w:cs="Times New Roman"/>
          <w:sz w:val="24"/>
          <w:szCs w:val="24"/>
        </w:rPr>
        <w:t>s</w:t>
      </w:r>
      <w:r>
        <w:rPr>
          <w:rFonts w:ascii="Times New Roman" w:hAnsi="Times New Roman" w:cs="Times New Roman"/>
          <w:sz w:val="24"/>
          <w:szCs w:val="24"/>
        </w:rPr>
        <w:t xml:space="preserve"> that where the Australian Public Service Commissioner inquires into an alleged breach of the Code of Conduct by the Merit Protection Commissioner, </w:t>
      </w:r>
      <w:r>
        <w:rPr>
          <w:rFonts w:ascii="Times New Roman" w:hAnsi="Times New Roman" w:cs="Times New Roman"/>
          <w:sz w:val="24"/>
          <w:szCs w:val="24"/>
        </w:rPr>
        <w:lastRenderedPageBreak/>
        <w:t>the</w:t>
      </w:r>
      <w:r w:rsidR="008D3430">
        <w:rPr>
          <w:rFonts w:ascii="Times New Roman" w:hAnsi="Times New Roman" w:cs="Times New Roman"/>
          <w:sz w:val="24"/>
          <w:szCs w:val="24"/>
        </w:rPr>
        <w:t> </w:t>
      </w:r>
      <w:r>
        <w:rPr>
          <w:rFonts w:ascii="Times New Roman" w:hAnsi="Times New Roman" w:cs="Times New Roman"/>
          <w:sz w:val="24"/>
          <w:szCs w:val="24"/>
        </w:rPr>
        <w:t>Australian Public Service Commissioner must report to the Presiding Officers on the results of the inquiry. The only sanction available in response to an alleged breach by the Merit Protection Commissioner is removal from office. Requiring that the report be provided to the Presiding Officers is consistent with the independence of the Merit Protection Commissioner and the fact that the Merit Protection Commissioner may only be removed by the Governor-General after an a</w:t>
      </w:r>
      <w:r w:rsidR="00140CCD">
        <w:rPr>
          <w:rFonts w:ascii="Times New Roman" w:hAnsi="Times New Roman" w:cs="Times New Roman"/>
          <w:sz w:val="24"/>
          <w:szCs w:val="24"/>
        </w:rPr>
        <w:t xml:space="preserve">ddress from both </w:t>
      </w:r>
      <w:r>
        <w:rPr>
          <w:rFonts w:ascii="Times New Roman" w:hAnsi="Times New Roman" w:cs="Times New Roman"/>
          <w:sz w:val="24"/>
          <w:szCs w:val="24"/>
        </w:rPr>
        <w:t>House</w:t>
      </w:r>
      <w:r w:rsidR="00140CCD">
        <w:rPr>
          <w:rFonts w:ascii="Times New Roman" w:hAnsi="Times New Roman" w:cs="Times New Roman"/>
          <w:sz w:val="24"/>
          <w:szCs w:val="24"/>
        </w:rPr>
        <w:t>s</w:t>
      </w:r>
      <w:r>
        <w:rPr>
          <w:rFonts w:ascii="Times New Roman" w:hAnsi="Times New Roman" w:cs="Times New Roman"/>
          <w:sz w:val="24"/>
          <w:szCs w:val="24"/>
        </w:rPr>
        <w:t xml:space="preserve"> of Parliament</w:t>
      </w:r>
      <w:r w:rsidR="00140CCD">
        <w:rPr>
          <w:rFonts w:ascii="Times New Roman" w:hAnsi="Times New Roman" w:cs="Times New Roman"/>
          <w:sz w:val="24"/>
          <w:szCs w:val="24"/>
        </w:rPr>
        <w:t xml:space="preserve"> (see subsection 54(1) of the Act). </w:t>
      </w:r>
    </w:p>
    <w:p w14:paraId="5E8F0B46" w14:textId="77777777" w:rsidR="00F2179A" w:rsidRDefault="00F2179A" w:rsidP="008A4E3F">
      <w:pPr>
        <w:jc w:val="both"/>
        <w:rPr>
          <w:rFonts w:ascii="Times New Roman" w:hAnsi="Times New Roman" w:cs="Times New Roman"/>
          <w:sz w:val="24"/>
          <w:szCs w:val="24"/>
        </w:rPr>
      </w:pPr>
      <w:r>
        <w:rPr>
          <w:rFonts w:ascii="Times New Roman" w:hAnsi="Times New Roman" w:cs="Times New Roman"/>
          <w:sz w:val="24"/>
          <w:szCs w:val="24"/>
        </w:rPr>
        <w:t xml:space="preserve">Minor </w:t>
      </w:r>
      <w:r w:rsidR="00140CCD">
        <w:rPr>
          <w:rFonts w:ascii="Times New Roman" w:hAnsi="Times New Roman" w:cs="Times New Roman"/>
          <w:sz w:val="24"/>
          <w:szCs w:val="24"/>
        </w:rPr>
        <w:t>changes</w:t>
      </w:r>
      <w:r>
        <w:rPr>
          <w:rFonts w:ascii="Times New Roman" w:hAnsi="Times New Roman" w:cs="Times New Roman"/>
          <w:sz w:val="24"/>
          <w:szCs w:val="24"/>
        </w:rPr>
        <w:t xml:space="preserve"> have been made to the </w:t>
      </w:r>
      <w:r w:rsidR="00140CCD">
        <w:rPr>
          <w:rFonts w:ascii="Times New Roman" w:hAnsi="Times New Roman" w:cs="Times New Roman"/>
          <w:sz w:val="24"/>
          <w:szCs w:val="24"/>
        </w:rPr>
        <w:t>1999 Regulations</w:t>
      </w:r>
      <w:r>
        <w:rPr>
          <w:rFonts w:ascii="Times New Roman" w:hAnsi="Times New Roman" w:cs="Times New Roman"/>
          <w:sz w:val="24"/>
          <w:szCs w:val="24"/>
        </w:rPr>
        <w:t xml:space="preserve">. Regulation 6.1 </w:t>
      </w:r>
      <w:r w:rsidR="00EE5910">
        <w:rPr>
          <w:rFonts w:ascii="Times New Roman" w:hAnsi="Times New Roman" w:cs="Times New Roman"/>
          <w:sz w:val="24"/>
          <w:szCs w:val="24"/>
        </w:rPr>
        <w:t xml:space="preserve">did </w:t>
      </w:r>
      <w:r w:rsidR="00AC0185">
        <w:rPr>
          <w:rFonts w:ascii="Times New Roman" w:hAnsi="Times New Roman" w:cs="Times New Roman"/>
          <w:sz w:val="24"/>
          <w:szCs w:val="24"/>
        </w:rPr>
        <w:t>not</w:t>
      </w:r>
      <w:r>
        <w:rPr>
          <w:rFonts w:ascii="Times New Roman" w:hAnsi="Times New Roman" w:cs="Times New Roman"/>
          <w:sz w:val="24"/>
          <w:szCs w:val="24"/>
        </w:rPr>
        <w:t xml:space="preserve"> set out the circumstances in which the Commissioner may decline to conduct or discontinue an inquiry in relation to alleged breaches of the Code by the Merit Protection Commissioner. </w:t>
      </w:r>
      <w:r w:rsidR="00D416F4">
        <w:rPr>
          <w:rFonts w:ascii="Times New Roman" w:hAnsi="Times New Roman" w:cs="Times New Roman"/>
          <w:sz w:val="24"/>
          <w:szCs w:val="24"/>
        </w:rPr>
        <w:t>This is</w:t>
      </w:r>
      <w:r>
        <w:rPr>
          <w:rFonts w:ascii="Times New Roman" w:hAnsi="Times New Roman" w:cs="Times New Roman"/>
          <w:sz w:val="24"/>
          <w:szCs w:val="24"/>
        </w:rPr>
        <w:t xml:space="preserve"> inconsistent w</w:t>
      </w:r>
      <w:r w:rsidR="001C22DE">
        <w:rPr>
          <w:rFonts w:ascii="Times New Roman" w:hAnsi="Times New Roman" w:cs="Times New Roman"/>
          <w:sz w:val="24"/>
          <w:szCs w:val="24"/>
        </w:rPr>
        <w:t>ith the other powers in relation to conducting an inquiry</w:t>
      </w:r>
      <w:r>
        <w:rPr>
          <w:rFonts w:ascii="Times New Roman" w:hAnsi="Times New Roman" w:cs="Times New Roman"/>
          <w:sz w:val="24"/>
          <w:szCs w:val="24"/>
        </w:rPr>
        <w:t>, which all include a power to decline to conduct or to discontinue an inquiry (see eg subregulations 6.1A</w:t>
      </w:r>
      <w:r w:rsidR="00883BA4">
        <w:rPr>
          <w:rFonts w:ascii="Times New Roman" w:hAnsi="Times New Roman" w:cs="Times New Roman"/>
          <w:sz w:val="24"/>
          <w:szCs w:val="24"/>
        </w:rPr>
        <w:t>(2)-</w:t>
      </w:r>
      <w:r>
        <w:rPr>
          <w:rFonts w:ascii="Times New Roman" w:hAnsi="Times New Roman" w:cs="Times New Roman"/>
          <w:sz w:val="24"/>
          <w:szCs w:val="24"/>
        </w:rPr>
        <w:t>(3), 6.1B(4), 6.3</w:t>
      </w:r>
      <w:r w:rsidR="00883BA4">
        <w:rPr>
          <w:rFonts w:ascii="Times New Roman" w:hAnsi="Times New Roman" w:cs="Times New Roman"/>
          <w:sz w:val="24"/>
          <w:szCs w:val="24"/>
        </w:rPr>
        <w:t>(1)-</w:t>
      </w:r>
      <w:r>
        <w:rPr>
          <w:rFonts w:ascii="Times New Roman" w:hAnsi="Times New Roman" w:cs="Times New Roman"/>
          <w:sz w:val="24"/>
          <w:szCs w:val="24"/>
        </w:rPr>
        <w:t xml:space="preserve">(2), 6.5). </w:t>
      </w:r>
      <w:r w:rsidR="008A4E3F">
        <w:rPr>
          <w:rFonts w:ascii="Times New Roman" w:hAnsi="Times New Roman" w:cs="Times New Roman"/>
          <w:sz w:val="24"/>
          <w:szCs w:val="24"/>
        </w:rPr>
        <w:t>The</w:t>
      </w:r>
      <w:r>
        <w:rPr>
          <w:rFonts w:ascii="Times New Roman" w:hAnsi="Times New Roman" w:cs="Times New Roman"/>
          <w:sz w:val="24"/>
          <w:szCs w:val="24"/>
        </w:rPr>
        <w:t xml:space="preserve"> section </w:t>
      </w:r>
      <w:r w:rsidR="008A4E3F">
        <w:rPr>
          <w:rFonts w:ascii="Times New Roman" w:hAnsi="Times New Roman" w:cs="Times New Roman"/>
          <w:sz w:val="24"/>
          <w:szCs w:val="24"/>
        </w:rPr>
        <w:t>therefore, consistent with the other similar powers,</w:t>
      </w:r>
      <w:r>
        <w:rPr>
          <w:rFonts w:ascii="Times New Roman" w:hAnsi="Times New Roman" w:cs="Times New Roman"/>
          <w:sz w:val="24"/>
          <w:szCs w:val="24"/>
        </w:rPr>
        <w:t xml:space="preserve"> specif</w:t>
      </w:r>
      <w:r w:rsidR="00EE5910">
        <w:rPr>
          <w:rFonts w:ascii="Times New Roman" w:hAnsi="Times New Roman" w:cs="Times New Roman"/>
          <w:sz w:val="24"/>
          <w:szCs w:val="24"/>
        </w:rPr>
        <w:t>ies</w:t>
      </w:r>
      <w:r>
        <w:rPr>
          <w:rFonts w:ascii="Times New Roman" w:hAnsi="Times New Roman" w:cs="Times New Roman"/>
          <w:sz w:val="24"/>
          <w:szCs w:val="24"/>
        </w:rPr>
        <w:t xml:space="preserve"> that the Commissioner may decline to conduct an inquiry or discontinue an inquiry into the Merit Protection Commissioner’s behaviour, </w:t>
      </w:r>
      <w:r w:rsidR="00C43934">
        <w:rPr>
          <w:rFonts w:ascii="Times New Roman" w:hAnsi="Times New Roman" w:cs="Times New Roman"/>
          <w:sz w:val="24"/>
          <w:szCs w:val="24"/>
        </w:rPr>
        <w:t xml:space="preserve">and the matters to which the Commissioner may have regard in </w:t>
      </w:r>
      <w:r w:rsidR="008E5146">
        <w:rPr>
          <w:rFonts w:ascii="Times New Roman" w:hAnsi="Times New Roman" w:cs="Times New Roman"/>
          <w:sz w:val="24"/>
          <w:szCs w:val="24"/>
        </w:rPr>
        <w:t xml:space="preserve">making this decision. </w:t>
      </w:r>
      <w:r w:rsidR="00C4393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0B0621C" w14:textId="77777777" w:rsidR="00F2179A" w:rsidRDefault="00F2179A" w:rsidP="00F2179A">
      <w:pPr>
        <w:jc w:val="both"/>
        <w:rPr>
          <w:rFonts w:ascii="Times New Roman" w:hAnsi="Times New Roman" w:cs="Times New Roman"/>
          <w:sz w:val="24"/>
          <w:szCs w:val="24"/>
        </w:rPr>
      </w:pPr>
      <w:r>
        <w:rPr>
          <w:rFonts w:ascii="Times New Roman" w:hAnsi="Times New Roman" w:cs="Times New Roman"/>
          <w:sz w:val="24"/>
          <w:szCs w:val="24"/>
        </w:rPr>
        <w:t xml:space="preserve">This section </w:t>
      </w:r>
      <w:r w:rsidR="00EE5910">
        <w:rPr>
          <w:rFonts w:ascii="Times New Roman" w:hAnsi="Times New Roman" w:cs="Times New Roman"/>
          <w:sz w:val="24"/>
          <w:szCs w:val="24"/>
        </w:rPr>
        <w:t>is</w:t>
      </w:r>
      <w:r>
        <w:rPr>
          <w:rFonts w:ascii="Times New Roman" w:hAnsi="Times New Roman" w:cs="Times New Roman"/>
          <w:sz w:val="24"/>
          <w:szCs w:val="24"/>
        </w:rPr>
        <w:t xml:space="preserve"> made for the purposes of paragraph 41(2)(p) of the Act. That paragraph relevantly provides that the Commissioner </w:t>
      </w:r>
      <w:r w:rsidR="00FC01C0">
        <w:rPr>
          <w:rFonts w:ascii="Times New Roman" w:hAnsi="Times New Roman" w:cs="Times New Roman"/>
          <w:sz w:val="24"/>
          <w:szCs w:val="24"/>
        </w:rPr>
        <w:t>has</w:t>
      </w:r>
      <w:r>
        <w:rPr>
          <w:rFonts w:ascii="Times New Roman" w:hAnsi="Times New Roman" w:cs="Times New Roman"/>
          <w:sz w:val="24"/>
          <w:szCs w:val="24"/>
        </w:rPr>
        <w:t xml:space="preserve"> such other functions as are conferred on them by the regulations.  </w:t>
      </w:r>
    </w:p>
    <w:p w14:paraId="79B0924D" w14:textId="77777777" w:rsidR="00F2179A" w:rsidRDefault="00F2179A" w:rsidP="00F2179A">
      <w:pPr>
        <w:jc w:val="both"/>
        <w:rPr>
          <w:rFonts w:ascii="Times New Roman" w:hAnsi="Times New Roman" w:cs="Times New Roman"/>
          <w:sz w:val="24"/>
          <w:szCs w:val="24"/>
          <w:u w:val="single"/>
        </w:rPr>
      </w:pPr>
      <w:r>
        <w:rPr>
          <w:rFonts w:ascii="Times New Roman" w:hAnsi="Times New Roman" w:cs="Times New Roman"/>
          <w:sz w:val="24"/>
          <w:szCs w:val="24"/>
          <w:u w:val="single"/>
        </w:rPr>
        <w:t>Section 56 – Inquiries into alleged breaches of Code of Conduct by statutory office holders</w:t>
      </w:r>
    </w:p>
    <w:p w14:paraId="05E994C7" w14:textId="77777777" w:rsidR="00F2179A" w:rsidRDefault="00F2179A" w:rsidP="00F2179A">
      <w:pPr>
        <w:jc w:val="both"/>
        <w:rPr>
          <w:rFonts w:ascii="Times New Roman" w:hAnsi="Times New Roman" w:cs="Times New Roman"/>
          <w:sz w:val="24"/>
          <w:szCs w:val="24"/>
        </w:rPr>
      </w:pPr>
      <w:r>
        <w:rPr>
          <w:rFonts w:ascii="Times New Roman" w:hAnsi="Times New Roman" w:cs="Times New Roman"/>
          <w:sz w:val="24"/>
          <w:szCs w:val="24"/>
        </w:rPr>
        <w:t xml:space="preserve">The </w:t>
      </w:r>
      <w:r w:rsidR="00EE5910">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6.1A of the 1999 Regulations. </w:t>
      </w:r>
    </w:p>
    <w:p w14:paraId="6CFD530F" w14:textId="77777777" w:rsidR="00F2179A" w:rsidRDefault="00FA2C8C" w:rsidP="000977AB">
      <w:pPr>
        <w:jc w:val="both"/>
        <w:rPr>
          <w:rFonts w:ascii="Times New Roman" w:hAnsi="Times New Roman" w:cs="Times New Roman"/>
          <w:sz w:val="24"/>
          <w:szCs w:val="24"/>
        </w:rPr>
      </w:pPr>
      <w:r>
        <w:rPr>
          <w:rFonts w:ascii="Times New Roman" w:hAnsi="Times New Roman" w:cs="Times New Roman"/>
          <w:sz w:val="24"/>
          <w:szCs w:val="24"/>
        </w:rPr>
        <w:t>Th</w:t>
      </w:r>
      <w:r w:rsidR="00A938A3">
        <w:rPr>
          <w:rFonts w:ascii="Times New Roman" w:hAnsi="Times New Roman" w:cs="Times New Roman"/>
          <w:sz w:val="24"/>
          <w:szCs w:val="24"/>
        </w:rPr>
        <w:t>is</w:t>
      </w:r>
      <w:r>
        <w:rPr>
          <w:rFonts w:ascii="Times New Roman" w:hAnsi="Times New Roman" w:cs="Times New Roman"/>
          <w:sz w:val="24"/>
          <w:szCs w:val="24"/>
        </w:rPr>
        <w:t xml:space="preserve"> section confers on the Australian Public Service Commissioner the function to inquire into alleged breaches of the Code of Conduct by a statutory office holder. </w:t>
      </w:r>
      <w:r w:rsidR="00F2179A">
        <w:rPr>
          <w:rFonts w:ascii="Times New Roman" w:hAnsi="Times New Roman" w:cs="Times New Roman"/>
          <w:sz w:val="24"/>
          <w:szCs w:val="24"/>
        </w:rPr>
        <w:t xml:space="preserve">The </w:t>
      </w:r>
      <w:r w:rsidR="00F2179A">
        <w:rPr>
          <w:rFonts w:ascii="Times New Roman" w:hAnsi="Times New Roman" w:cs="Times New Roman"/>
          <w:sz w:val="24"/>
          <w:szCs w:val="24"/>
        </w:rPr>
        <w:lastRenderedPageBreak/>
        <w:t xml:space="preserve">section </w:t>
      </w:r>
      <w:r>
        <w:rPr>
          <w:rFonts w:ascii="Times New Roman" w:hAnsi="Times New Roman" w:cs="Times New Roman"/>
          <w:sz w:val="24"/>
          <w:szCs w:val="24"/>
        </w:rPr>
        <w:t xml:space="preserve">also </w:t>
      </w:r>
      <w:r w:rsidR="00F2179A">
        <w:rPr>
          <w:rFonts w:ascii="Times New Roman" w:hAnsi="Times New Roman" w:cs="Times New Roman"/>
          <w:sz w:val="24"/>
          <w:szCs w:val="24"/>
        </w:rPr>
        <w:t>provide</w:t>
      </w:r>
      <w:r w:rsidR="00EE5910">
        <w:rPr>
          <w:rFonts w:ascii="Times New Roman" w:hAnsi="Times New Roman" w:cs="Times New Roman"/>
          <w:sz w:val="24"/>
          <w:szCs w:val="24"/>
        </w:rPr>
        <w:t>s</w:t>
      </w:r>
      <w:r w:rsidR="00F2179A">
        <w:rPr>
          <w:rFonts w:ascii="Times New Roman" w:hAnsi="Times New Roman" w:cs="Times New Roman"/>
          <w:sz w:val="24"/>
          <w:szCs w:val="24"/>
        </w:rPr>
        <w:t xml:space="preserve"> for the circumstances in which the Australian Public Service Commissioner may decline to conduct or discontinue an inquiry</w:t>
      </w:r>
      <w:r w:rsidR="00507513">
        <w:rPr>
          <w:rFonts w:ascii="Times New Roman" w:hAnsi="Times New Roman" w:cs="Times New Roman"/>
          <w:sz w:val="24"/>
          <w:szCs w:val="24"/>
        </w:rPr>
        <w:t xml:space="preserve"> into an alleged breach of the Code </w:t>
      </w:r>
      <w:r w:rsidR="004C037D">
        <w:rPr>
          <w:rFonts w:ascii="Times New Roman" w:hAnsi="Times New Roman" w:cs="Times New Roman"/>
          <w:sz w:val="24"/>
          <w:szCs w:val="24"/>
        </w:rPr>
        <w:t>of</w:t>
      </w:r>
      <w:r w:rsidR="00507513">
        <w:rPr>
          <w:rFonts w:ascii="Times New Roman" w:hAnsi="Times New Roman" w:cs="Times New Roman"/>
          <w:sz w:val="24"/>
          <w:szCs w:val="24"/>
        </w:rPr>
        <w:t xml:space="preserve"> Conduct by a statutory office holder</w:t>
      </w:r>
      <w:r w:rsidR="00F2179A">
        <w:rPr>
          <w:rFonts w:ascii="Times New Roman" w:hAnsi="Times New Roman" w:cs="Times New Roman"/>
          <w:sz w:val="24"/>
          <w:szCs w:val="24"/>
        </w:rPr>
        <w:t>. The section set</w:t>
      </w:r>
      <w:r w:rsidR="0034504F">
        <w:rPr>
          <w:rFonts w:ascii="Times New Roman" w:hAnsi="Times New Roman" w:cs="Times New Roman"/>
          <w:sz w:val="24"/>
          <w:szCs w:val="24"/>
        </w:rPr>
        <w:t>s</w:t>
      </w:r>
      <w:r w:rsidR="00F2179A">
        <w:rPr>
          <w:rFonts w:ascii="Times New Roman" w:hAnsi="Times New Roman" w:cs="Times New Roman"/>
          <w:sz w:val="24"/>
          <w:szCs w:val="24"/>
        </w:rPr>
        <w:t xml:space="preserve"> out various matters to which the Commissioner must have regard for this purpose, including whether the subject matter of the inquiry is addressed in another law and existing reporting and inquiry mechanisms that apply to the statutory office holder. These mandatory relevant considerations are intended to reflect the fact that statutory office</w:t>
      </w:r>
      <w:r w:rsidR="00B32127">
        <w:rPr>
          <w:rFonts w:ascii="Times New Roman" w:hAnsi="Times New Roman" w:cs="Times New Roman"/>
          <w:sz w:val="24"/>
          <w:szCs w:val="24"/>
        </w:rPr>
        <w:t xml:space="preserve"> </w:t>
      </w:r>
      <w:r w:rsidR="00F2179A">
        <w:rPr>
          <w:rFonts w:ascii="Times New Roman" w:hAnsi="Times New Roman" w:cs="Times New Roman"/>
          <w:sz w:val="24"/>
          <w:szCs w:val="24"/>
        </w:rPr>
        <w:t xml:space="preserve">holders should generally be dealt with under their specific enabling legislation. </w:t>
      </w:r>
    </w:p>
    <w:p w14:paraId="4D684C34" w14:textId="77777777" w:rsidR="00F2179A" w:rsidRPr="009301B6" w:rsidRDefault="00F2179A" w:rsidP="00F2179A">
      <w:pPr>
        <w:jc w:val="both"/>
        <w:rPr>
          <w:rFonts w:ascii="Times New Roman" w:hAnsi="Times New Roman" w:cs="Times New Roman"/>
          <w:sz w:val="24"/>
          <w:szCs w:val="24"/>
        </w:rPr>
      </w:pPr>
      <w:r>
        <w:rPr>
          <w:rFonts w:ascii="Times New Roman" w:hAnsi="Times New Roman" w:cs="Times New Roman"/>
          <w:sz w:val="24"/>
          <w:szCs w:val="24"/>
        </w:rPr>
        <w:t>The section also provide</w:t>
      </w:r>
      <w:r w:rsidR="0072144A">
        <w:rPr>
          <w:rFonts w:ascii="Times New Roman" w:hAnsi="Times New Roman" w:cs="Times New Roman"/>
          <w:sz w:val="24"/>
          <w:szCs w:val="24"/>
        </w:rPr>
        <w:t>s</w:t>
      </w:r>
      <w:r>
        <w:rPr>
          <w:rFonts w:ascii="Times New Roman" w:hAnsi="Times New Roman" w:cs="Times New Roman"/>
          <w:sz w:val="24"/>
          <w:szCs w:val="24"/>
        </w:rPr>
        <w:t xml:space="preserve"> for matters in relation to the process for an inquiry into alleged breaches of the Code of Conduct by statutory office holders, including the persons to whom the Commissioner must tell the results of the inquiry. </w:t>
      </w:r>
      <w:r w:rsidR="00493DDA">
        <w:rPr>
          <w:rFonts w:ascii="Times New Roman" w:hAnsi="Times New Roman" w:cs="Times New Roman"/>
          <w:sz w:val="24"/>
          <w:szCs w:val="24"/>
        </w:rPr>
        <w:t>For example, if the Australian Public Service Commissioner is satisfied that the results of the inquiry are sufficiently serious, the Commissioner must tell the Agency Minister or, if applicable, the Presiding Officers</w:t>
      </w:r>
      <w:r w:rsidR="0046643E">
        <w:rPr>
          <w:rFonts w:ascii="Times New Roman" w:hAnsi="Times New Roman" w:cs="Times New Roman"/>
          <w:sz w:val="24"/>
          <w:szCs w:val="24"/>
        </w:rPr>
        <w:t xml:space="preserve">, the results of the inquiry. </w:t>
      </w:r>
    </w:p>
    <w:p w14:paraId="35403425" w14:textId="77777777" w:rsidR="00F2179A" w:rsidRDefault="00F2179A" w:rsidP="00F2179A">
      <w:pPr>
        <w:jc w:val="both"/>
        <w:rPr>
          <w:rFonts w:ascii="Times New Roman" w:hAnsi="Times New Roman" w:cs="Times New Roman"/>
          <w:sz w:val="24"/>
          <w:szCs w:val="24"/>
        </w:rPr>
      </w:pPr>
      <w:r>
        <w:rPr>
          <w:rFonts w:ascii="Times New Roman" w:hAnsi="Times New Roman" w:cs="Times New Roman"/>
          <w:sz w:val="24"/>
          <w:szCs w:val="24"/>
        </w:rPr>
        <w:t xml:space="preserve">This section </w:t>
      </w:r>
      <w:r w:rsidR="0072144A">
        <w:rPr>
          <w:rFonts w:ascii="Times New Roman" w:hAnsi="Times New Roman" w:cs="Times New Roman"/>
          <w:sz w:val="24"/>
          <w:szCs w:val="24"/>
        </w:rPr>
        <w:t>is</w:t>
      </w:r>
      <w:r>
        <w:rPr>
          <w:rFonts w:ascii="Times New Roman" w:hAnsi="Times New Roman" w:cs="Times New Roman"/>
          <w:sz w:val="24"/>
          <w:szCs w:val="24"/>
        </w:rPr>
        <w:t xml:space="preserve"> made for the purposes of paragraph 41(2)(p) of the Act. That section relevantly provides that the Commissioner’s functions include such other functions as are conferred on the Commissioner by the regulations. </w:t>
      </w:r>
    </w:p>
    <w:p w14:paraId="7B1D2D54" w14:textId="77777777" w:rsidR="00F2179A" w:rsidRDefault="00F2179A" w:rsidP="00F2179A">
      <w:pPr>
        <w:jc w:val="both"/>
        <w:rPr>
          <w:rFonts w:ascii="Times New Roman" w:hAnsi="Times New Roman" w:cs="Times New Roman"/>
          <w:sz w:val="24"/>
          <w:szCs w:val="24"/>
          <w:u w:val="single"/>
        </w:rPr>
      </w:pPr>
      <w:r>
        <w:rPr>
          <w:rFonts w:ascii="Times New Roman" w:hAnsi="Times New Roman" w:cs="Times New Roman"/>
          <w:sz w:val="24"/>
          <w:szCs w:val="24"/>
          <w:u w:val="single"/>
        </w:rPr>
        <w:t>Section 57 – Delivery of learning and development programs on request to Commonwealth entities and State or Territory authorities or bodies</w:t>
      </w:r>
    </w:p>
    <w:p w14:paraId="2960F111" w14:textId="77777777" w:rsidR="00F2179A" w:rsidRDefault="00F2179A" w:rsidP="00F2179A">
      <w:pPr>
        <w:jc w:val="both"/>
        <w:rPr>
          <w:rFonts w:ascii="Times New Roman" w:hAnsi="Times New Roman" w:cs="Times New Roman"/>
          <w:sz w:val="24"/>
          <w:szCs w:val="24"/>
        </w:rPr>
      </w:pPr>
      <w:r>
        <w:rPr>
          <w:rFonts w:ascii="Times New Roman" w:hAnsi="Times New Roman" w:cs="Times New Roman"/>
          <w:sz w:val="24"/>
          <w:szCs w:val="24"/>
        </w:rPr>
        <w:t xml:space="preserve">This section has no equivalent in the 1999 Regulations. </w:t>
      </w:r>
    </w:p>
    <w:p w14:paraId="070CF544" w14:textId="77777777" w:rsidR="00F2179A" w:rsidRDefault="00F2179A" w:rsidP="00F2179A">
      <w:pPr>
        <w:jc w:val="both"/>
        <w:rPr>
          <w:rFonts w:ascii="Times New Roman" w:hAnsi="Times New Roman" w:cs="Times New Roman"/>
          <w:sz w:val="24"/>
          <w:szCs w:val="24"/>
        </w:rPr>
      </w:pPr>
      <w:r>
        <w:rPr>
          <w:rFonts w:ascii="Times New Roman" w:hAnsi="Times New Roman" w:cs="Times New Roman"/>
          <w:sz w:val="24"/>
          <w:szCs w:val="24"/>
        </w:rPr>
        <w:t>The section provide</w:t>
      </w:r>
      <w:r w:rsidR="0072144A">
        <w:rPr>
          <w:rFonts w:ascii="Times New Roman" w:hAnsi="Times New Roman" w:cs="Times New Roman"/>
          <w:sz w:val="24"/>
          <w:szCs w:val="24"/>
        </w:rPr>
        <w:t>s</w:t>
      </w:r>
      <w:r>
        <w:rPr>
          <w:rFonts w:ascii="Times New Roman" w:hAnsi="Times New Roman" w:cs="Times New Roman"/>
          <w:sz w:val="24"/>
          <w:szCs w:val="24"/>
        </w:rPr>
        <w:t xml:space="preserve"> that it is a function of the Australian Public Service Commissioner to deliver learning and development programs, upon request, to a Commonwealth entity, State or Territory,</w:t>
      </w:r>
      <w:r w:rsidR="00B470AC">
        <w:rPr>
          <w:rFonts w:ascii="Times New Roman" w:hAnsi="Times New Roman" w:cs="Times New Roman"/>
          <w:sz w:val="24"/>
          <w:szCs w:val="24"/>
        </w:rPr>
        <w:t xml:space="preserve"> </w:t>
      </w:r>
      <w:r>
        <w:rPr>
          <w:rFonts w:ascii="Times New Roman" w:hAnsi="Times New Roman" w:cs="Times New Roman"/>
          <w:sz w:val="24"/>
          <w:szCs w:val="24"/>
        </w:rPr>
        <w:t xml:space="preserve">Department of State, or authority or body of a State or Territory. </w:t>
      </w:r>
      <w:r>
        <w:rPr>
          <w:rFonts w:ascii="Times New Roman" w:hAnsi="Times New Roman" w:cs="Times New Roman"/>
          <w:sz w:val="24"/>
          <w:szCs w:val="24"/>
        </w:rPr>
        <w:lastRenderedPageBreak/>
        <w:t>This section also provide</w:t>
      </w:r>
      <w:r w:rsidR="0072144A">
        <w:rPr>
          <w:rFonts w:ascii="Times New Roman" w:hAnsi="Times New Roman" w:cs="Times New Roman"/>
          <w:sz w:val="24"/>
          <w:szCs w:val="24"/>
        </w:rPr>
        <w:t>s</w:t>
      </w:r>
      <w:r>
        <w:rPr>
          <w:rFonts w:ascii="Times New Roman" w:hAnsi="Times New Roman" w:cs="Times New Roman"/>
          <w:sz w:val="24"/>
          <w:szCs w:val="24"/>
        </w:rPr>
        <w:t xml:space="preserve"> that the Australian Public Service Commissioner is authorised to charge a fee for the performance of their function to deliver learning and development programs. </w:t>
      </w:r>
    </w:p>
    <w:p w14:paraId="1729EE3F" w14:textId="77777777" w:rsidR="00F2179A" w:rsidRDefault="00726033" w:rsidP="00F2179A">
      <w:pPr>
        <w:jc w:val="both"/>
        <w:rPr>
          <w:rFonts w:ascii="Times New Roman" w:hAnsi="Times New Roman" w:cs="Times New Roman"/>
          <w:sz w:val="24"/>
          <w:szCs w:val="24"/>
        </w:rPr>
      </w:pPr>
      <w:r>
        <w:rPr>
          <w:rFonts w:ascii="Times New Roman" w:hAnsi="Times New Roman" w:cs="Times New Roman"/>
          <w:sz w:val="24"/>
          <w:szCs w:val="24"/>
        </w:rPr>
        <w:t>The section clarif</w:t>
      </w:r>
      <w:r w:rsidR="0072144A">
        <w:rPr>
          <w:rFonts w:ascii="Times New Roman" w:hAnsi="Times New Roman" w:cs="Times New Roman"/>
          <w:sz w:val="24"/>
          <w:szCs w:val="24"/>
        </w:rPr>
        <w:t>ies</w:t>
      </w:r>
      <w:r>
        <w:rPr>
          <w:rFonts w:ascii="Times New Roman" w:hAnsi="Times New Roman" w:cs="Times New Roman"/>
          <w:sz w:val="24"/>
          <w:szCs w:val="24"/>
        </w:rPr>
        <w:t xml:space="preserve"> the legislative basis for the APS Academy delivering its programs to a range of entities and bodies for a fee. </w:t>
      </w:r>
      <w:r w:rsidR="00F2179A">
        <w:rPr>
          <w:rFonts w:ascii="Times New Roman" w:hAnsi="Times New Roman" w:cs="Times New Roman"/>
          <w:sz w:val="24"/>
          <w:szCs w:val="24"/>
        </w:rPr>
        <w:t>The APS Academy was established in July 2021</w:t>
      </w:r>
      <w:r w:rsidR="00FA2C8C">
        <w:rPr>
          <w:rFonts w:ascii="Times New Roman" w:hAnsi="Times New Roman" w:cs="Times New Roman"/>
          <w:sz w:val="24"/>
          <w:szCs w:val="24"/>
        </w:rPr>
        <w:t xml:space="preserve"> as a division of the Australian Public Service Commission</w:t>
      </w:r>
      <w:r w:rsidR="00F2179A">
        <w:rPr>
          <w:rFonts w:ascii="Times New Roman" w:hAnsi="Times New Roman" w:cs="Times New Roman"/>
          <w:sz w:val="24"/>
          <w:szCs w:val="24"/>
        </w:rPr>
        <w:t xml:space="preserve">. The Academy was established in light of various </w:t>
      </w:r>
      <w:r w:rsidR="00B470AC">
        <w:rPr>
          <w:rFonts w:ascii="Times New Roman" w:hAnsi="Times New Roman" w:cs="Times New Roman"/>
          <w:sz w:val="24"/>
          <w:szCs w:val="24"/>
        </w:rPr>
        <w:t xml:space="preserve">government </w:t>
      </w:r>
      <w:r w:rsidR="00F2179A">
        <w:rPr>
          <w:rFonts w:ascii="Times New Roman" w:hAnsi="Times New Roman" w:cs="Times New Roman"/>
          <w:sz w:val="24"/>
          <w:szCs w:val="24"/>
        </w:rPr>
        <w:t xml:space="preserve">reviews and recommendations. </w:t>
      </w:r>
      <w:r w:rsidR="00075732">
        <w:rPr>
          <w:rFonts w:ascii="Times New Roman" w:hAnsi="Times New Roman" w:cs="Times New Roman"/>
          <w:sz w:val="24"/>
          <w:szCs w:val="24"/>
        </w:rPr>
        <w:t>A</w:t>
      </w:r>
      <w:r w:rsidR="00F2179A">
        <w:rPr>
          <w:rFonts w:ascii="Times New Roman" w:hAnsi="Times New Roman" w:cs="Times New Roman"/>
          <w:sz w:val="24"/>
          <w:szCs w:val="24"/>
        </w:rPr>
        <w:t xml:space="preserve"> 2019 Independent Review of the APS suggested that there is little guidance as to what is essential or core to being a great public servant. The former Government’s </w:t>
      </w:r>
      <w:r w:rsidR="00F2179A" w:rsidRPr="001528AC">
        <w:rPr>
          <w:rFonts w:ascii="Times New Roman" w:hAnsi="Times New Roman" w:cs="Times New Roman"/>
          <w:sz w:val="24"/>
          <w:szCs w:val="24"/>
        </w:rPr>
        <w:t>APS reform agenda ‘Delivering for Australians’</w:t>
      </w:r>
      <w:r w:rsidR="00F2179A">
        <w:rPr>
          <w:rFonts w:ascii="Times New Roman" w:hAnsi="Times New Roman" w:cs="Times New Roman"/>
          <w:sz w:val="24"/>
          <w:szCs w:val="24"/>
        </w:rPr>
        <w:t xml:space="preserve"> recommended the development of an APS Learning and Development </w:t>
      </w:r>
      <w:r w:rsidR="00F2179A" w:rsidRPr="001528AC">
        <w:rPr>
          <w:rFonts w:ascii="Times New Roman" w:hAnsi="Times New Roman" w:cs="Times New Roman"/>
          <w:sz w:val="24"/>
          <w:szCs w:val="24"/>
        </w:rPr>
        <w:t xml:space="preserve">Strategy to deepen the capability and expertise of the APS. </w:t>
      </w:r>
      <w:r w:rsidR="00F2179A">
        <w:rPr>
          <w:rFonts w:ascii="Times New Roman" w:hAnsi="Times New Roman" w:cs="Times New Roman"/>
          <w:sz w:val="24"/>
          <w:szCs w:val="24"/>
        </w:rPr>
        <w:t xml:space="preserve">In July 2020, the Australian Public Service Commissioner initiated a review to consider the future role of the Centre for Leadership and Learning, which was the Australian Public Service Commission’s learning offering at that time. </w:t>
      </w:r>
      <w:r w:rsidR="00D4506A">
        <w:rPr>
          <w:rFonts w:ascii="Times New Roman" w:hAnsi="Times New Roman" w:cs="Times New Roman"/>
          <w:sz w:val="24"/>
          <w:szCs w:val="24"/>
        </w:rPr>
        <w:t>Following this, t</w:t>
      </w:r>
      <w:r w:rsidR="00F2179A">
        <w:rPr>
          <w:rFonts w:ascii="Times New Roman" w:hAnsi="Times New Roman" w:cs="Times New Roman"/>
          <w:sz w:val="24"/>
          <w:szCs w:val="24"/>
        </w:rPr>
        <w:t xml:space="preserve">he </w:t>
      </w:r>
      <w:r w:rsidR="00D4506A">
        <w:rPr>
          <w:rFonts w:ascii="Times New Roman" w:hAnsi="Times New Roman" w:cs="Times New Roman"/>
          <w:sz w:val="24"/>
          <w:szCs w:val="24"/>
        </w:rPr>
        <w:t xml:space="preserve">APS </w:t>
      </w:r>
      <w:r w:rsidR="00F2179A">
        <w:rPr>
          <w:rFonts w:ascii="Times New Roman" w:hAnsi="Times New Roman" w:cs="Times New Roman"/>
          <w:sz w:val="24"/>
          <w:szCs w:val="24"/>
        </w:rPr>
        <w:t xml:space="preserve">Academy was established as a division of the Australian Public Service </w:t>
      </w:r>
      <w:r w:rsidR="009F01B3">
        <w:rPr>
          <w:rFonts w:ascii="Times New Roman" w:hAnsi="Times New Roman" w:cs="Times New Roman"/>
          <w:sz w:val="24"/>
          <w:szCs w:val="24"/>
        </w:rPr>
        <w:t xml:space="preserve">Commission. </w:t>
      </w:r>
    </w:p>
    <w:p w14:paraId="3EA5B7BC" w14:textId="77777777" w:rsidR="00F2179A" w:rsidRDefault="00F2179A" w:rsidP="00F2179A">
      <w:pPr>
        <w:jc w:val="both"/>
        <w:rPr>
          <w:rFonts w:ascii="Times New Roman" w:hAnsi="Times New Roman" w:cs="Times New Roman"/>
          <w:sz w:val="24"/>
          <w:szCs w:val="24"/>
        </w:rPr>
      </w:pPr>
      <w:r>
        <w:rPr>
          <w:rFonts w:ascii="Times New Roman" w:hAnsi="Times New Roman" w:cs="Times New Roman"/>
          <w:sz w:val="24"/>
          <w:szCs w:val="24"/>
        </w:rPr>
        <w:t xml:space="preserve">This section </w:t>
      </w:r>
      <w:r w:rsidR="0072144A">
        <w:rPr>
          <w:rFonts w:ascii="Times New Roman" w:hAnsi="Times New Roman" w:cs="Times New Roman"/>
          <w:sz w:val="24"/>
          <w:szCs w:val="24"/>
        </w:rPr>
        <w:t>is</w:t>
      </w:r>
      <w:r>
        <w:rPr>
          <w:rFonts w:ascii="Times New Roman" w:hAnsi="Times New Roman" w:cs="Times New Roman"/>
          <w:sz w:val="24"/>
          <w:szCs w:val="24"/>
        </w:rPr>
        <w:t xml:space="preserve"> made for the purposes of paragraph 41(2)(p) and subsection 41(4) of the Act. Subsection 41(4) provides that the regulations may authorise the Commissioner to charge fees for the performance, on request, of the Commissioner’s functions.  </w:t>
      </w:r>
    </w:p>
    <w:p w14:paraId="768680C2" w14:textId="77777777" w:rsidR="00285B11" w:rsidRPr="00A74876" w:rsidRDefault="00285B11" w:rsidP="00285B11">
      <w:pPr>
        <w:jc w:val="both"/>
        <w:rPr>
          <w:rFonts w:ascii="Times New Roman" w:hAnsi="Times New Roman" w:cs="Times New Roman"/>
          <w:b/>
          <w:sz w:val="24"/>
          <w:szCs w:val="24"/>
        </w:rPr>
      </w:pPr>
      <w:r w:rsidRPr="00A74876">
        <w:rPr>
          <w:rFonts w:ascii="Times New Roman" w:hAnsi="Times New Roman" w:cs="Times New Roman"/>
          <w:b/>
          <w:sz w:val="24"/>
          <w:szCs w:val="24"/>
        </w:rPr>
        <w:t>Part</w:t>
      </w:r>
      <w:r>
        <w:rPr>
          <w:rFonts w:ascii="Times New Roman" w:hAnsi="Times New Roman" w:cs="Times New Roman"/>
          <w:b/>
          <w:sz w:val="24"/>
          <w:szCs w:val="24"/>
        </w:rPr>
        <w:t xml:space="preserve"> 6 – The Merit Protection Commissioner – functions </w:t>
      </w:r>
    </w:p>
    <w:p w14:paraId="21068E09" w14:textId="77777777" w:rsidR="00285B11" w:rsidRPr="00665FEE" w:rsidRDefault="00285B11" w:rsidP="00285B11">
      <w:pPr>
        <w:jc w:val="both"/>
        <w:rPr>
          <w:rFonts w:ascii="Times New Roman" w:hAnsi="Times New Roman" w:cs="Times New Roman"/>
          <w:i/>
          <w:sz w:val="24"/>
          <w:szCs w:val="24"/>
        </w:rPr>
      </w:pPr>
      <w:r w:rsidRPr="00665FEE">
        <w:rPr>
          <w:rFonts w:ascii="Times New Roman" w:hAnsi="Times New Roman" w:cs="Times New Roman"/>
          <w:i/>
          <w:sz w:val="24"/>
          <w:szCs w:val="24"/>
        </w:rPr>
        <w:t xml:space="preserve">Division 1 – </w:t>
      </w:r>
      <w:r>
        <w:rPr>
          <w:rFonts w:ascii="Times New Roman" w:hAnsi="Times New Roman" w:cs="Times New Roman"/>
          <w:i/>
          <w:sz w:val="24"/>
          <w:szCs w:val="24"/>
        </w:rPr>
        <w:t xml:space="preserve">Inquiry functions under the Act  </w:t>
      </w:r>
      <w:r w:rsidRPr="00665FEE">
        <w:rPr>
          <w:rFonts w:ascii="Times New Roman" w:hAnsi="Times New Roman" w:cs="Times New Roman"/>
          <w:i/>
          <w:sz w:val="24"/>
          <w:szCs w:val="24"/>
        </w:rPr>
        <w:t xml:space="preserve"> </w:t>
      </w:r>
    </w:p>
    <w:p w14:paraId="1383B6FB" w14:textId="77777777" w:rsidR="00285B11" w:rsidRDefault="00285B11" w:rsidP="00285B11">
      <w:pPr>
        <w:jc w:val="both"/>
        <w:rPr>
          <w:rFonts w:ascii="Times New Roman" w:hAnsi="Times New Roman" w:cs="Times New Roman"/>
          <w:sz w:val="24"/>
          <w:szCs w:val="24"/>
          <w:u w:val="single"/>
        </w:rPr>
      </w:pPr>
      <w:r>
        <w:rPr>
          <w:rFonts w:ascii="Times New Roman" w:hAnsi="Times New Roman" w:cs="Times New Roman"/>
          <w:sz w:val="24"/>
          <w:szCs w:val="24"/>
          <w:u w:val="single"/>
        </w:rPr>
        <w:t>Section 58 – Inquiries into public interest disclosures that relate to alleged breaches of the Code of Conduct</w:t>
      </w:r>
    </w:p>
    <w:p w14:paraId="3F0F6824" w14:textId="77777777" w:rsidR="00285B11" w:rsidRDefault="00285B11" w:rsidP="00285B11">
      <w:pPr>
        <w:jc w:val="both"/>
        <w:rPr>
          <w:rFonts w:ascii="Times New Roman" w:hAnsi="Times New Roman" w:cs="Times New Roman"/>
          <w:sz w:val="24"/>
          <w:szCs w:val="24"/>
        </w:rPr>
      </w:pPr>
      <w:r>
        <w:rPr>
          <w:rFonts w:ascii="Times New Roman" w:hAnsi="Times New Roman" w:cs="Times New Roman"/>
          <w:sz w:val="24"/>
          <w:szCs w:val="24"/>
        </w:rPr>
        <w:t xml:space="preserve">This </w:t>
      </w:r>
      <w:r w:rsidR="0072144A">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7.1A of the 1999 Regulations. </w:t>
      </w:r>
    </w:p>
    <w:p w14:paraId="4D1B0651" w14:textId="77777777" w:rsidR="008A52A4" w:rsidRDefault="00285B11" w:rsidP="008A50EF">
      <w:pPr>
        <w:jc w:val="both"/>
        <w:rPr>
          <w:rFonts w:ascii="Times New Roman" w:hAnsi="Times New Roman" w:cs="Times New Roman"/>
          <w:sz w:val="24"/>
          <w:szCs w:val="24"/>
        </w:rPr>
      </w:pPr>
      <w:r>
        <w:rPr>
          <w:rFonts w:ascii="Times New Roman" w:hAnsi="Times New Roman" w:cs="Times New Roman"/>
          <w:sz w:val="24"/>
          <w:szCs w:val="24"/>
        </w:rPr>
        <w:lastRenderedPageBreak/>
        <w:t>The section provide</w:t>
      </w:r>
      <w:r w:rsidR="0072144A">
        <w:rPr>
          <w:rFonts w:ascii="Times New Roman" w:hAnsi="Times New Roman" w:cs="Times New Roman"/>
          <w:sz w:val="24"/>
          <w:szCs w:val="24"/>
        </w:rPr>
        <w:t>s</w:t>
      </w:r>
      <w:r>
        <w:rPr>
          <w:rFonts w:ascii="Times New Roman" w:hAnsi="Times New Roman" w:cs="Times New Roman"/>
          <w:sz w:val="24"/>
          <w:szCs w:val="24"/>
        </w:rPr>
        <w:t xml:space="preserve"> for the circumstances in which the Merit Protection Commissioner may inquire into a public interest disclosure that relates to </w:t>
      </w:r>
      <w:r w:rsidR="00CD7EBA">
        <w:rPr>
          <w:rFonts w:ascii="Times New Roman" w:hAnsi="Times New Roman" w:cs="Times New Roman"/>
          <w:sz w:val="24"/>
          <w:szCs w:val="24"/>
        </w:rPr>
        <w:t xml:space="preserve">one or more </w:t>
      </w:r>
      <w:r>
        <w:rPr>
          <w:rFonts w:ascii="Times New Roman" w:hAnsi="Times New Roman" w:cs="Times New Roman"/>
          <w:sz w:val="24"/>
          <w:szCs w:val="24"/>
        </w:rPr>
        <w:t xml:space="preserve">alleged breaches of the Code of Conduct and the process for conducting such an inquiry. The Merit Protection Commissioner </w:t>
      </w:r>
      <w:r w:rsidR="0072144A">
        <w:rPr>
          <w:rFonts w:ascii="Times New Roman" w:hAnsi="Times New Roman" w:cs="Times New Roman"/>
          <w:sz w:val="24"/>
          <w:szCs w:val="24"/>
        </w:rPr>
        <w:t>is</w:t>
      </w:r>
      <w:r>
        <w:rPr>
          <w:rFonts w:ascii="Times New Roman" w:hAnsi="Times New Roman" w:cs="Times New Roman"/>
          <w:sz w:val="24"/>
          <w:szCs w:val="24"/>
        </w:rPr>
        <w:t xml:space="preserve"> able to inquire into the disclosure</w:t>
      </w:r>
      <w:r w:rsidR="006B57ED">
        <w:rPr>
          <w:rFonts w:ascii="Times New Roman" w:hAnsi="Times New Roman" w:cs="Times New Roman"/>
          <w:sz w:val="24"/>
          <w:szCs w:val="24"/>
        </w:rPr>
        <w:t xml:space="preserve"> if it would be inappropriate for the Agency Head to deal with the disclosure, or</w:t>
      </w:r>
      <w:r w:rsidR="008A50EF">
        <w:rPr>
          <w:rFonts w:ascii="Times New Roman" w:hAnsi="Times New Roman" w:cs="Times New Roman"/>
          <w:sz w:val="24"/>
          <w:szCs w:val="24"/>
        </w:rPr>
        <w:t xml:space="preserve"> if the disclosure was made to the Agency Head </w:t>
      </w:r>
      <w:r w:rsidR="006A51E6">
        <w:rPr>
          <w:rFonts w:ascii="Times New Roman" w:hAnsi="Times New Roman" w:cs="Times New Roman"/>
          <w:sz w:val="24"/>
          <w:szCs w:val="24"/>
        </w:rPr>
        <w:t xml:space="preserve">and </w:t>
      </w:r>
      <w:r>
        <w:rPr>
          <w:rFonts w:ascii="Times New Roman" w:hAnsi="Times New Roman" w:cs="Times New Roman"/>
          <w:sz w:val="24"/>
          <w:szCs w:val="24"/>
        </w:rPr>
        <w:t>the Merit Protection Commissioner reasonably believes that the disclosure was not satisfactorily handled by the Agency Head. As with section 5</w:t>
      </w:r>
      <w:r w:rsidR="005F08F0">
        <w:rPr>
          <w:rFonts w:ascii="Times New Roman" w:hAnsi="Times New Roman" w:cs="Times New Roman"/>
          <w:sz w:val="24"/>
          <w:szCs w:val="24"/>
        </w:rPr>
        <w:t>4</w:t>
      </w:r>
      <w:r>
        <w:rPr>
          <w:rFonts w:ascii="Times New Roman" w:hAnsi="Times New Roman" w:cs="Times New Roman"/>
          <w:sz w:val="24"/>
          <w:szCs w:val="24"/>
        </w:rPr>
        <w:t xml:space="preserve">, the language in the equivalent provision in the 1999 Regulations has been amended </w:t>
      </w:r>
      <w:r w:rsidR="008A52A4">
        <w:rPr>
          <w:rFonts w:ascii="Times New Roman" w:hAnsi="Times New Roman" w:cs="Times New Roman"/>
          <w:sz w:val="24"/>
          <w:szCs w:val="24"/>
        </w:rPr>
        <w:t xml:space="preserve">to narrow the scope of disclosures into which the Merit Protection Commissioner may inquire. </w:t>
      </w:r>
    </w:p>
    <w:p w14:paraId="20CE3814" w14:textId="77777777" w:rsidR="00285B11" w:rsidRDefault="00285B11" w:rsidP="00891FD3">
      <w:pPr>
        <w:jc w:val="both"/>
        <w:rPr>
          <w:rFonts w:ascii="Times New Roman" w:hAnsi="Times New Roman" w:cs="Times New Roman"/>
          <w:sz w:val="24"/>
          <w:szCs w:val="24"/>
        </w:rPr>
      </w:pPr>
      <w:r>
        <w:rPr>
          <w:rFonts w:ascii="Times New Roman" w:hAnsi="Times New Roman" w:cs="Times New Roman"/>
          <w:sz w:val="24"/>
          <w:szCs w:val="24"/>
        </w:rPr>
        <w:t>The section also set</w:t>
      </w:r>
      <w:r w:rsidR="0072144A">
        <w:rPr>
          <w:rFonts w:ascii="Times New Roman" w:hAnsi="Times New Roman" w:cs="Times New Roman"/>
          <w:sz w:val="24"/>
          <w:szCs w:val="24"/>
        </w:rPr>
        <w:t>s</w:t>
      </w:r>
      <w:r>
        <w:rPr>
          <w:rFonts w:ascii="Times New Roman" w:hAnsi="Times New Roman" w:cs="Times New Roman"/>
          <w:sz w:val="24"/>
          <w:szCs w:val="24"/>
        </w:rPr>
        <w:t xml:space="preserve"> out the matters to which the Merit Protection Commissioner may have regard in declining to conduct or discontinuing an inquiry</w:t>
      </w:r>
      <w:r w:rsidR="00891FD3">
        <w:rPr>
          <w:rFonts w:ascii="Times New Roman" w:hAnsi="Times New Roman" w:cs="Times New Roman"/>
          <w:sz w:val="24"/>
          <w:szCs w:val="24"/>
        </w:rPr>
        <w:t xml:space="preserve">, which are substantially the same as the matters in section 51. In the 1999 Regulations, these matters were largely set out in a legislative note to </w:t>
      </w:r>
      <w:r>
        <w:rPr>
          <w:rFonts w:ascii="Times New Roman" w:hAnsi="Times New Roman" w:cs="Times New Roman"/>
          <w:sz w:val="24"/>
          <w:szCs w:val="24"/>
        </w:rPr>
        <w:t xml:space="preserve">subregulation 7.1A(4). </w:t>
      </w:r>
      <w:r w:rsidR="00891FD3">
        <w:rPr>
          <w:rFonts w:ascii="Times New Roman" w:hAnsi="Times New Roman" w:cs="Times New Roman"/>
          <w:sz w:val="24"/>
          <w:szCs w:val="24"/>
        </w:rPr>
        <w:t xml:space="preserve">The matters have been set out in the section for consistency with other provisions dealing with the power to decline to conduct or discontinue an inquiry. A new matter has also been added: </w:t>
      </w:r>
      <w:r>
        <w:rPr>
          <w:rFonts w:ascii="Times New Roman" w:hAnsi="Times New Roman" w:cs="Times New Roman"/>
          <w:sz w:val="24"/>
          <w:szCs w:val="24"/>
        </w:rPr>
        <w:t xml:space="preserve">whether the cost of conducting an inquiry is justified in the circumstances. </w:t>
      </w:r>
    </w:p>
    <w:p w14:paraId="224A2B43" w14:textId="77777777" w:rsidR="00285B11" w:rsidRDefault="00285B11" w:rsidP="003A03D3">
      <w:pPr>
        <w:jc w:val="both"/>
        <w:rPr>
          <w:rFonts w:ascii="Times New Roman" w:hAnsi="Times New Roman" w:cs="Times New Roman"/>
          <w:sz w:val="24"/>
          <w:szCs w:val="24"/>
        </w:rPr>
      </w:pPr>
      <w:r>
        <w:rPr>
          <w:rFonts w:ascii="Times New Roman" w:hAnsi="Times New Roman" w:cs="Times New Roman"/>
          <w:sz w:val="24"/>
          <w:szCs w:val="24"/>
        </w:rPr>
        <w:t xml:space="preserve">The section </w:t>
      </w:r>
      <w:r w:rsidR="0072144A">
        <w:rPr>
          <w:rFonts w:ascii="Times New Roman" w:hAnsi="Times New Roman" w:cs="Times New Roman"/>
          <w:sz w:val="24"/>
          <w:szCs w:val="24"/>
        </w:rPr>
        <w:t>is</w:t>
      </w:r>
      <w:r>
        <w:rPr>
          <w:rFonts w:ascii="Times New Roman" w:hAnsi="Times New Roman" w:cs="Times New Roman"/>
          <w:sz w:val="24"/>
          <w:szCs w:val="24"/>
        </w:rPr>
        <w:t xml:space="preserve"> made for the purposes of paragraph 50(1)(a) of the Act. Section 50(1)(a) </w:t>
      </w:r>
      <w:r w:rsidR="003A03D3">
        <w:rPr>
          <w:rFonts w:ascii="Times New Roman" w:hAnsi="Times New Roman" w:cs="Times New Roman"/>
          <w:sz w:val="24"/>
          <w:szCs w:val="24"/>
        </w:rPr>
        <w:t xml:space="preserve">provides that subject to the regulations </w:t>
      </w:r>
      <w:r>
        <w:rPr>
          <w:rFonts w:ascii="Times New Roman" w:hAnsi="Times New Roman" w:cs="Times New Roman"/>
          <w:sz w:val="24"/>
          <w:szCs w:val="24"/>
        </w:rPr>
        <w:t>the Merit Protection Commissioner’s function</w:t>
      </w:r>
      <w:r w:rsidR="003A03D3">
        <w:rPr>
          <w:rFonts w:ascii="Times New Roman" w:hAnsi="Times New Roman" w:cs="Times New Roman"/>
          <w:sz w:val="24"/>
          <w:szCs w:val="24"/>
        </w:rPr>
        <w:t>s</w:t>
      </w:r>
      <w:r>
        <w:rPr>
          <w:rFonts w:ascii="Times New Roman" w:hAnsi="Times New Roman" w:cs="Times New Roman"/>
          <w:sz w:val="24"/>
          <w:szCs w:val="24"/>
        </w:rPr>
        <w:t xml:space="preserve"> </w:t>
      </w:r>
      <w:r w:rsidR="003A03D3">
        <w:rPr>
          <w:rFonts w:ascii="Times New Roman" w:hAnsi="Times New Roman" w:cs="Times New Roman"/>
          <w:sz w:val="24"/>
          <w:szCs w:val="24"/>
        </w:rPr>
        <w:t>include</w:t>
      </w:r>
      <w:r>
        <w:rPr>
          <w:rFonts w:ascii="Times New Roman" w:hAnsi="Times New Roman" w:cs="Times New Roman"/>
          <w:sz w:val="24"/>
          <w:szCs w:val="24"/>
        </w:rPr>
        <w:t xml:space="preserve"> inquir</w:t>
      </w:r>
      <w:r w:rsidR="003A03D3">
        <w:rPr>
          <w:rFonts w:ascii="Times New Roman" w:hAnsi="Times New Roman" w:cs="Times New Roman"/>
          <w:sz w:val="24"/>
          <w:szCs w:val="24"/>
        </w:rPr>
        <w:t xml:space="preserve">ing </w:t>
      </w:r>
      <w:r>
        <w:rPr>
          <w:rFonts w:ascii="Times New Roman" w:hAnsi="Times New Roman" w:cs="Times New Roman"/>
          <w:sz w:val="24"/>
          <w:szCs w:val="24"/>
        </w:rPr>
        <w:t xml:space="preserve">into public interest disclosures to the extent those disclosures relate to alleged breaches of the Code of Conduct.  </w:t>
      </w:r>
    </w:p>
    <w:p w14:paraId="126A7492" w14:textId="77777777" w:rsidR="00045B20" w:rsidRDefault="00045B20" w:rsidP="00045B20">
      <w:pPr>
        <w:jc w:val="both"/>
        <w:rPr>
          <w:rFonts w:ascii="Times New Roman" w:hAnsi="Times New Roman" w:cs="Times New Roman"/>
          <w:i/>
          <w:sz w:val="24"/>
          <w:szCs w:val="24"/>
        </w:rPr>
      </w:pPr>
      <w:r>
        <w:rPr>
          <w:rFonts w:ascii="Times New Roman" w:hAnsi="Times New Roman" w:cs="Times New Roman"/>
          <w:i/>
          <w:sz w:val="24"/>
          <w:szCs w:val="24"/>
        </w:rPr>
        <w:t>Division 2 – Other functions</w:t>
      </w:r>
    </w:p>
    <w:p w14:paraId="1906C69B" w14:textId="77777777" w:rsidR="00045B20" w:rsidRDefault="00045B20" w:rsidP="00045B20">
      <w:pPr>
        <w:jc w:val="both"/>
        <w:rPr>
          <w:rFonts w:ascii="Times New Roman" w:hAnsi="Times New Roman" w:cs="Times New Roman"/>
          <w:sz w:val="24"/>
          <w:szCs w:val="24"/>
        </w:rPr>
      </w:pPr>
      <w:r>
        <w:rPr>
          <w:rFonts w:ascii="Times New Roman" w:hAnsi="Times New Roman" w:cs="Times New Roman"/>
          <w:sz w:val="24"/>
          <w:szCs w:val="24"/>
        </w:rPr>
        <w:t>Subdivision A – Purpose of this Division</w:t>
      </w:r>
    </w:p>
    <w:p w14:paraId="33FDD950" w14:textId="77777777" w:rsidR="00045B20" w:rsidRDefault="00045B20" w:rsidP="00045B20">
      <w:pPr>
        <w:jc w:val="both"/>
        <w:rPr>
          <w:rFonts w:ascii="Times New Roman" w:hAnsi="Times New Roman" w:cs="Times New Roman"/>
          <w:sz w:val="24"/>
          <w:szCs w:val="24"/>
          <w:u w:val="single"/>
        </w:rPr>
      </w:pPr>
      <w:r>
        <w:rPr>
          <w:rFonts w:ascii="Times New Roman" w:hAnsi="Times New Roman" w:cs="Times New Roman"/>
          <w:sz w:val="24"/>
          <w:szCs w:val="24"/>
          <w:u w:val="single"/>
        </w:rPr>
        <w:t>Section 59 – Purpose of this Division</w:t>
      </w:r>
    </w:p>
    <w:p w14:paraId="2C86A3F6" w14:textId="77777777" w:rsidR="00045B20" w:rsidRDefault="00045B20" w:rsidP="00045B2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This section </w:t>
      </w:r>
      <w:r w:rsidR="00FE142F">
        <w:rPr>
          <w:rFonts w:ascii="Times New Roman" w:hAnsi="Times New Roman" w:cs="Times New Roman"/>
          <w:sz w:val="24"/>
          <w:szCs w:val="24"/>
        </w:rPr>
        <w:t xml:space="preserve">is relevantly </w:t>
      </w:r>
      <w:r w:rsidR="006D0109">
        <w:rPr>
          <w:rFonts w:ascii="Times New Roman" w:hAnsi="Times New Roman" w:cs="Times New Roman"/>
          <w:sz w:val="24"/>
          <w:szCs w:val="24"/>
        </w:rPr>
        <w:t>the same as</w:t>
      </w:r>
      <w:r>
        <w:rPr>
          <w:rFonts w:ascii="Times New Roman" w:hAnsi="Times New Roman" w:cs="Times New Roman"/>
          <w:sz w:val="24"/>
          <w:szCs w:val="24"/>
        </w:rPr>
        <w:t xml:space="preserve"> </w:t>
      </w:r>
      <w:r w:rsidR="00B20DAD">
        <w:rPr>
          <w:rFonts w:ascii="Times New Roman" w:hAnsi="Times New Roman" w:cs="Times New Roman"/>
          <w:sz w:val="24"/>
          <w:szCs w:val="24"/>
        </w:rPr>
        <w:t>sub</w:t>
      </w:r>
      <w:r>
        <w:rPr>
          <w:rFonts w:ascii="Times New Roman" w:hAnsi="Times New Roman" w:cs="Times New Roman"/>
          <w:sz w:val="24"/>
          <w:szCs w:val="24"/>
        </w:rPr>
        <w:t>regulation 7.1</w:t>
      </w:r>
      <w:r w:rsidR="00B20DAD">
        <w:rPr>
          <w:rFonts w:ascii="Times New Roman" w:hAnsi="Times New Roman" w:cs="Times New Roman"/>
          <w:sz w:val="24"/>
          <w:szCs w:val="24"/>
        </w:rPr>
        <w:t>(2)</w:t>
      </w:r>
      <w:r>
        <w:rPr>
          <w:rFonts w:ascii="Times New Roman" w:hAnsi="Times New Roman" w:cs="Times New Roman"/>
          <w:sz w:val="24"/>
          <w:szCs w:val="24"/>
        </w:rPr>
        <w:t xml:space="preserve"> of the 1999 Regulations. </w:t>
      </w:r>
    </w:p>
    <w:p w14:paraId="444CDC4C" w14:textId="77777777" w:rsidR="00045B20" w:rsidRDefault="00045B20" w:rsidP="00045B20">
      <w:pPr>
        <w:jc w:val="both"/>
        <w:rPr>
          <w:rFonts w:ascii="Times New Roman" w:hAnsi="Times New Roman" w:cs="Times New Roman"/>
          <w:sz w:val="24"/>
          <w:szCs w:val="24"/>
        </w:rPr>
      </w:pPr>
      <w:r>
        <w:rPr>
          <w:rFonts w:ascii="Times New Roman" w:hAnsi="Times New Roman" w:cs="Times New Roman"/>
          <w:sz w:val="24"/>
          <w:szCs w:val="24"/>
        </w:rPr>
        <w:t>Th</w:t>
      </w:r>
      <w:r w:rsidR="00A028F6">
        <w:rPr>
          <w:rFonts w:ascii="Times New Roman" w:hAnsi="Times New Roman" w:cs="Times New Roman"/>
          <w:sz w:val="24"/>
          <w:szCs w:val="24"/>
        </w:rPr>
        <w:t>is</w:t>
      </w:r>
      <w:r>
        <w:rPr>
          <w:rFonts w:ascii="Times New Roman" w:hAnsi="Times New Roman" w:cs="Times New Roman"/>
          <w:sz w:val="24"/>
          <w:szCs w:val="24"/>
        </w:rPr>
        <w:t xml:space="preserve"> section provide</w:t>
      </w:r>
      <w:r w:rsidR="0072144A">
        <w:rPr>
          <w:rFonts w:ascii="Times New Roman" w:hAnsi="Times New Roman" w:cs="Times New Roman"/>
          <w:sz w:val="24"/>
          <w:szCs w:val="24"/>
        </w:rPr>
        <w:t>s</w:t>
      </w:r>
      <w:r>
        <w:rPr>
          <w:rFonts w:ascii="Times New Roman" w:hAnsi="Times New Roman" w:cs="Times New Roman"/>
          <w:sz w:val="24"/>
          <w:szCs w:val="24"/>
        </w:rPr>
        <w:t xml:space="preserve"> that the purpose of this Division is to prescribe other functions of the Merit Protection Commissioner and </w:t>
      </w:r>
      <w:r w:rsidR="00582A64">
        <w:rPr>
          <w:rFonts w:ascii="Times New Roman" w:hAnsi="Times New Roman" w:cs="Times New Roman"/>
          <w:sz w:val="24"/>
          <w:szCs w:val="24"/>
        </w:rPr>
        <w:t>to make provision</w:t>
      </w:r>
      <w:r>
        <w:rPr>
          <w:rFonts w:ascii="Times New Roman" w:hAnsi="Times New Roman" w:cs="Times New Roman"/>
          <w:sz w:val="24"/>
          <w:szCs w:val="24"/>
        </w:rPr>
        <w:t xml:space="preserve"> in relation to those functions. </w:t>
      </w:r>
    </w:p>
    <w:p w14:paraId="53AC37D5" w14:textId="77777777" w:rsidR="00045B20" w:rsidRDefault="00045B20" w:rsidP="00045B20">
      <w:pPr>
        <w:jc w:val="both"/>
        <w:rPr>
          <w:rFonts w:ascii="Times New Roman" w:hAnsi="Times New Roman" w:cs="Times New Roman"/>
          <w:sz w:val="24"/>
          <w:szCs w:val="24"/>
        </w:rPr>
      </w:pPr>
      <w:r>
        <w:rPr>
          <w:rFonts w:ascii="Times New Roman" w:hAnsi="Times New Roman" w:cs="Times New Roman"/>
          <w:sz w:val="24"/>
          <w:szCs w:val="24"/>
        </w:rPr>
        <w:t xml:space="preserve">The section refers to paragraph 50(1)(e) of the Act. That paragraph provides that the Merit Protection Commissioner’s functions include such other functions as are prescribed by the </w:t>
      </w:r>
      <w:r w:rsidR="00D20953">
        <w:rPr>
          <w:rFonts w:ascii="Times New Roman" w:hAnsi="Times New Roman" w:cs="Times New Roman"/>
          <w:sz w:val="24"/>
          <w:szCs w:val="24"/>
        </w:rPr>
        <w:t>regulations</w:t>
      </w:r>
      <w:r>
        <w:rPr>
          <w:rFonts w:ascii="Times New Roman" w:hAnsi="Times New Roman" w:cs="Times New Roman"/>
          <w:sz w:val="24"/>
          <w:szCs w:val="24"/>
        </w:rPr>
        <w:t xml:space="preserve">.  </w:t>
      </w:r>
    </w:p>
    <w:p w14:paraId="10E6D99F"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 xml:space="preserve">Subdivision B – Independent Selection Advisory Committees </w:t>
      </w:r>
    </w:p>
    <w:p w14:paraId="03376A2E" w14:textId="77777777" w:rsidR="00037042" w:rsidRDefault="00037042" w:rsidP="00037042">
      <w:pPr>
        <w:jc w:val="both"/>
        <w:rPr>
          <w:rFonts w:ascii="Times New Roman" w:hAnsi="Times New Roman" w:cs="Times New Roman"/>
          <w:sz w:val="24"/>
          <w:szCs w:val="24"/>
          <w:u w:val="single"/>
        </w:rPr>
      </w:pPr>
      <w:r>
        <w:rPr>
          <w:rFonts w:ascii="Times New Roman" w:hAnsi="Times New Roman" w:cs="Times New Roman"/>
          <w:sz w:val="24"/>
          <w:szCs w:val="24"/>
          <w:u w:val="single"/>
        </w:rPr>
        <w:t>Section 60 – Establishment of ISAC</w:t>
      </w:r>
    </w:p>
    <w:p w14:paraId="7FF109C6"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 xml:space="preserve">This section </w:t>
      </w:r>
      <w:r w:rsidR="006D0109">
        <w:rPr>
          <w:rFonts w:ascii="Times New Roman" w:hAnsi="Times New Roman" w:cs="Times New Roman"/>
          <w:sz w:val="24"/>
          <w:szCs w:val="24"/>
        </w:rPr>
        <w:t>is relevantly the same as</w:t>
      </w:r>
      <w:r>
        <w:rPr>
          <w:rFonts w:ascii="Times New Roman" w:hAnsi="Times New Roman" w:cs="Times New Roman"/>
          <w:sz w:val="24"/>
          <w:szCs w:val="24"/>
        </w:rPr>
        <w:t xml:space="preserve"> regulation 4.2 of the 1999 Regulations. </w:t>
      </w:r>
    </w:p>
    <w:p w14:paraId="5D10F16F"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The section provide</w:t>
      </w:r>
      <w:r w:rsidR="0072144A">
        <w:rPr>
          <w:rFonts w:ascii="Times New Roman" w:hAnsi="Times New Roman" w:cs="Times New Roman"/>
          <w:sz w:val="24"/>
          <w:szCs w:val="24"/>
        </w:rPr>
        <w:t>s</w:t>
      </w:r>
      <w:r>
        <w:rPr>
          <w:rFonts w:ascii="Times New Roman" w:hAnsi="Times New Roman" w:cs="Times New Roman"/>
          <w:sz w:val="24"/>
          <w:szCs w:val="24"/>
        </w:rPr>
        <w:t xml:space="preserve"> that the Merit Protection Commissioner may establish an Independent Selection Advisory Committee</w:t>
      </w:r>
      <w:r w:rsidR="00AD6FBE">
        <w:rPr>
          <w:rFonts w:ascii="Times New Roman" w:hAnsi="Times New Roman" w:cs="Times New Roman"/>
          <w:sz w:val="24"/>
          <w:szCs w:val="24"/>
        </w:rPr>
        <w:t xml:space="preserve"> (‘ISAC’)</w:t>
      </w:r>
      <w:r>
        <w:rPr>
          <w:rFonts w:ascii="Times New Roman" w:hAnsi="Times New Roman" w:cs="Times New Roman"/>
          <w:sz w:val="24"/>
          <w:szCs w:val="24"/>
        </w:rPr>
        <w:t xml:space="preserve"> at the request of an </w:t>
      </w:r>
      <w:r w:rsidR="004107E9">
        <w:rPr>
          <w:rFonts w:ascii="Times New Roman" w:hAnsi="Times New Roman" w:cs="Times New Roman"/>
          <w:sz w:val="24"/>
          <w:szCs w:val="24"/>
        </w:rPr>
        <w:t>A</w:t>
      </w:r>
      <w:r>
        <w:rPr>
          <w:rFonts w:ascii="Times New Roman" w:hAnsi="Times New Roman" w:cs="Times New Roman"/>
          <w:sz w:val="24"/>
          <w:szCs w:val="24"/>
        </w:rPr>
        <w:t xml:space="preserve">gency </w:t>
      </w:r>
      <w:r w:rsidR="004107E9">
        <w:rPr>
          <w:rFonts w:ascii="Times New Roman" w:hAnsi="Times New Roman" w:cs="Times New Roman"/>
          <w:sz w:val="24"/>
          <w:szCs w:val="24"/>
        </w:rPr>
        <w:t>H</w:t>
      </w:r>
      <w:r>
        <w:rPr>
          <w:rFonts w:ascii="Times New Roman" w:hAnsi="Times New Roman" w:cs="Times New Roman"/>
          <w:sz w:val="24"/>
          <w:szCs w:val="24"/>
        </w:rPr>
        <w:t xml:space="preserve">ead. </w:t>
      </w:r>
    </w:p>
    <w:p w14:paraId="6E0B0D82" w14:textId="77777777" w:rsidR="00037042" w:rsidRPr="00AA63FF" w:rsidRDefault="00037042" w:rsidP="00037042">
      <w:pPr>
        <w:jc w:val="both"/>
        <w:rPr>
          <w:rFonts w:ascii="Times New Roman" w:hAnsi="Times New Roman" w:cs="Times New Roman"/>
          <w:sz w:val="24"/>
          <w:szCs w:val="24"/>
          <w:u w:val="single"/>
        </w:rPr>
      </w:pPr>
      <w:r>
        <w:rPr>
          <w:rFonts w:ascii="Times New Roman" w:hAnsi="Times New Roman" w:cs="Times New Roman"/>
          <w:sz w:val="24"/>
          <w:szCs w:val="24"/>
          <w:u w:val="single"/>
        </w:rPr>
        <w:t>Section 61 – Function of ISAC</w:t>
      </w:r>
    </w:p>
    <w:p w14:paraId="39121A6E"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 xml:space="preserve">This </w:t>
      </w:r>
      <w:r w:rsidR="0072144A">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4.1 of the 1999 Regulations. </w:t>
      </w:r>
    </w:p>
    <w:p w14:paraId="068CBE83"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The section provide</w:t>
      </w:r>
      <w:r w:rsidR="0072144A">
        <w:rPr>
          <w:rFonts w:ascii="Times New Roman" w:hAnsi="Times New Roman" w:cs="Times New Roman"/>
          <w:sz w:val="24"/>
          <w:szCs w:val="24"/>
        </w:rPr>
        <w:t>s</w:t>
      </w:r>
      <w:r>
        <w:rPr>
          <w:rFonts w:ascii="Times New Roman" w:hAnsi="Times New Roman" w:cs="Times New Roman"/>
          <w:sz w:val="24"/>
          <w:szCs w:val="24"/>
        </w:rPr>
        <w:t xml:space="preserve"> that the function of an ISAC is to make recommendations to an Agency Head about the suitability of candidates for engagement connected with employment in the Agency</w:t>
      </w:r>
      <w:r w:rsidR="00CD7EBA">
        <w:rPr>
          <w:rFonts w:ascii="Times New Roman" w:hAnsi="Times New Roman" w:cs="Times New Roman"/>
          <w:sz w:val="24"/>
          <w:szCs w:val="24"/>
        </w:rPr>
        <w:t>, assignment to duties connected with employment in the Agency</w:t>
      </w:r>
      <w:r w:rsidR="007C202E">
        <w:rPr>
          <w:rFonts w:ascii="Times New Roman" w:hAnsi="Times New Roman" w:cs="Times New Roman"/>
          <w:sz w:val="24"/>
          <w:szCs w:val="24"/>
        </w:rPr>
        <w:t xml:space="preserve"> and promotion to employment in the Agency. </w:t>
      </w:r>
    </w:p>
    <w:p w14:paraId="6075652E" w14:textId="77777777" w:rsidR="00037042" w:rsidRPr="00AA63FF" w:rsidRDefault="00037042" w:rsidP="00CD7EBA">
      <w:pPr>
        <w:keepNext/>
        <w:jc w:val="both"/>
        <w:rPr>
          <w:rFonts w:ascii="Times New Roman" w:hAnsi="Times New Roman" w:cs="Times New Roman"/>
          <w:sz w:val="24"/>
          <w:szCs w:val="24"/>
          <w:u w:val="single"/>
        </w:rPr>
      </w:pPr>
      <w:r>
        <w:rPr>
          <w:rFonts w:ascii="Times New Roman" w:hAnsi="Times New Roman" w:cs="Times New Roman"/>
          <w:sz w:val="24"/>
          <w:szCs w:val="24"/>
          <w:u w:val="single"/>
        </w:rPr>
        <w:t>Section 62 – Constitution of ISAC</w:t>
      </w:r>
    </w:p>
    <w:p w14:paraId="12B77B64"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 xml:space="preserve">This </w:t>
      </w:r>
      <w:r w:rsidR="0072144A">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4.3 of the 1999 Regulations. </w:t>
      </w:r>
    </w:p>
    <w:p w14:paraId="24057177" w14:textId="77777777" w:rsidR="009D047C" w:rsidRDefault="00037042" w:rsidP="00037042">
      <w:pPr>
        <w:jc w:val="both"/>
        <w:rPr>
          <w:rFonts w:ascii="Times New Roman" w:hAnsi="Times New Roman" w:cs="Times New Roman"/>
          <w:sz w:val="24"/>
          <w:szCs w:val="24"/>
        </w:rPr>
      </w:pPr>
      <w:r>
        <w:rPr>
          <w:rFonts w:ascii="Times New Roman" w:hAnsi="Times New Roman" w:cs="Times New Roman"/>
          <w:sz w:val="24"/>
          <w:szCs w:val="24"/>
        </w:rPr>
        <w:lastRenderedPageBreak/>
        <w:t>The section provide</w:t>
      </w:r>
      <w:r w:rsidR="0072144A">
        <w:rPr>
          <w:rFonts w:ascii="Times New Roman" w:hAnsi="Times New Roman" w:cs="Times New Roman"/>
          <w:sz w:val="24"/>
          <w:szCs w:val="24"/>
        </w:rPr>
        <w:t>s</w:t>
      </w:r>
      <w:r>
        <w:rPr>
          <w:rFonts w:ascii="Times New Roman" w:hAnsi="Times New Roman" w:cs="Times New Roman"/>
          <w:sz w:val="24"/>
          <w:szCs w:val="24"/>
        </w:rPr>
        <w:t xml:space="preserve"> that each ISAC must consist of </w:t>
      </w:r>
      <w:r w:rsidR="00475DC7">
        <w:rPr>
          <w:rFonts w:ascii="Times New Roman" w:hAnsi="Times New Roman" w:cs="Times New Roman"/>
          <w:sz w:val="24"/>
          <w:szCs w:val="24"/>
        </w:rPr>
        <w:t>3 members: a Convenor</w:t>
      </w:r>
      <w:r w:rsidR="006717DD">
        <w:rPr>
          <w:rFonts w:ascii="Times New Roman" w:hAnsi="Times New Roman" w:cs="Times New Roman"/>
          <w:sz w:val="24"/>
          <w:szCs w:val="24"/>
        </w:rPr>
        <w:t xml:space="preserve"> nominated by the Merit Protection Commissioner</w:t>
      </w:r>
      <w:r w:rsidR="00475DC7">
        <w:rPr>
          <w:rFonts w:ascii="Times New Roman" w:hAnsi="Times New Roman" w:cs="Times New Roman"/>
          <w:sz w:val="24"/>
          <w:szCs w:val="24"/>
        </w:rPr>
        <w:t xml:space="preserve">, an APS employee nominated by the Merit Protection Commissioner and a person nominated by the relevant Agency Head. </w:t>
      </w:r>
    </w:p>
    <w:p w14:paraId="7FDE964D" w14:textId="77777777" w:rsidR="009D047C" w:rsidRDefault="009D047C" w:rsidP="009D047C">
      <w:pPr>
        <w:jc w:val="both"/>
        <w:rPr>
          <w:rFonts w:ascii="Times New Roman" w:hAnsi="Times New Roman" w:cs="Times New Roman"/>
          <w:sz w:val="24"/>
          <w:szCs w:val="24"/>
        </w:rPr>
      </w:pPr>
      <w:r>
        <w:rPr>
          <w:rFonts w:ascii="Times New Roman" w:hAnsi="Times New Roman" w:cs="Times New Roman"/>
          <w:sz w:val="24"/>
          <w:szCs w:val="24"/>
        </w:rPr>
        <w:t xml:space="preserve">The person nominated by the Agency Head must be made available for the performance of the ISAC’s functions, </w:t>
      </w:r>
      <w:r w:rsidR="00037042">
        <w:rPr>
          <w:rFonts w:ascii="Times New Roman" w:hAnsi="Times New Roman" w:cs="Times New Roman"/>
          <w:sz w:val="24"/>
          <w:szCs w:val="24"/>
        </w:rPr>
        <w:t>subject to the operational requirements of the Agency in which the employee is employed. This is intended to allow a nominated employee to decline to be part of an ISAC if their Agency requires them to do so</w:t>
      </w:r>
      <w:r>
        <w:rPr>
          <w:rFonts w:ascii="Times New Roman" w:hAnsi="Times New Roman" w:cs="Times New Roman"/>
          <w:sz w:val="24"/>
          <w:szCs w:val="24"/>
        </w:rPr>
        <w:t xml:space="preserve"> to meet operational requirements. </w:t>
      </w:r>
    </w:p>
    <w:p w14:paraId="19391165" w14:textId="77777777" w:rsidR="009D047C" w:rsidRDefault="009D047C" w:rsidP="004F148F">
      <w:pPr>
        <w:jc w:val="both"/>
        <w:rPr>
          <w:rFonts w:ascii="Times New Roman" w:hAnsi="Times New Roman" w:cs="Times New Roman"/>
          <w:sz w:val="24"/>
          <w:szCs w:val="24"/>
        </w:rPr>
      </w:pPr>
      <w:r>
        <w:rPr>
          <w:rFonts w:ascii="Times New Roman" w:hAnsi="Times New Roman" w:cs="Times New Roman"/>
          <w:sz w:val="24"/>
          <w:szCs w:val="24"/>
        </w:rPr>
        <w:t xml:space="preserve">Minor </w:t>
      </w:r>
      <w:r w:rsidR="00CD7EBA">
        <w:rPr>
          <w:rFonts w:ascii="Times New Roman" w:hAnsi="Times New Roman" w:cs="Times New Roman"/>
          <w:sz w:val="24"/>
          <w:szCs w:val="24"/>
        </w:rPr>
        <w:t>changes</w:t>
      </w:r>
      <w:r>
        <w:rPr>
          <w:rFonts w:ascii="Times New Roman" w:hAnsi="Times New Roman" w:cs="Times New Roman"/>
          <w:sz w:val="24"/>
          <w:szCs w:val="24"/>
        </w:rPr>
        <w:t xml:space="preserve"> have been made to </w:t>
      </w:r>
      <w:r w:rsidR="00CD7EBA">
        <w:rPr>
          <w:rFonts w:ascii="Times New Roman" w:hAnsi="Times New Roman" w:cs="Times New Roman"/>
          <w:sz w:val="24"/>
          <w:szCs w:val="24"/>
        </w:rPr>
        <w:t>the 1999 Regulations</w:t>
      </w:r>
      <w:r>
        <w:rPr>
          <w:rFonts w:ascii="Times New Roman" w:hAnsi="Times New Roman" w:cs="Times New Roman"/>
          <w:sz w:val="24"/>
          <w:szCs w:val="24"/>
        </w:rPr>
        <w:t>. Under regulation 4.3</w:t>
      </w:r>
      <w:r w:rsidR="008942A3">
        <w:rPr>
          <w:rFonts w:ascii="Times New Roman" w:hAnsi="Times New Roman" w:cs="Times New Roman"/>
          <w:sz w:val="24"/>
          <w:szCs w:val="24"/>
        </w:rPr>
        <w:t xml:space="preserve"> of the 1999 Regulations</w:t>
      </w:r>
      <w:r>
        <w:rPr>
          <w:rFonts w:ascii="Times New Roman" w:hAnsi="Times New Roman" w:cs="Times New Roman"/>
          <w:sz w:val="24"/>
          <w:szCs w:val="24"/>
        </w:rPr>
        <w:t>, the</w:t>
      </w:r>
      <w:r w:rsidR="008C6883">
        <w:rPr>
          <w:rFonts w:ascii="Times New Roman" w:hAnsi="Times New Roman" w:cs="Times New Roman"/>
          <w:sz w:val="24"/>
          <w:szCs w:val="24"/>
        </w:rPr>
        <w:t> </w:t>
      </w:r>
      <w:r>
        <w:rPr>
          <w:rFonts w:ascii="Times New Roman" w:hAnsi="Times New Roman" w:cs="Times New Roman"/>
          <w:sz w:val="24"/>
          <w:szCs w:val="24"/>
        </w:rPr>
        <w:t xml:space="preserve">requirement that the Merit Protection Commissioner be satisfied </w:t>
      </w:r>
      <w:r w:rsidR="00CD7EBA">
        <w:rPr>
          <w:rFonts w:ascii="Times New Roman" w:hAnsi="Times New Roman" w:cs="Times New Roman"/>
          <w:sz w:val="24"/>
          <w:szCs w:val="24"/>
        </w:rPr>
        <w:t xml:space="preserve">that their nominee will undertake the role independently and impartially </w:t>
      </w:r>
      <w:r w:rsidR="000F1FD4">
        <w:rPr>
          <w:rFonts w:ascii="Times New Roman" w:hAnsi="Times New Roman" w:cs="Times New Roman"/>
          <w:sz w:val="24"/>
          <w:szCs w:val="24"/>
        </w:rPr>
        <w:t>only applie</w:t>
      </w:r>
      <w:r w:rsidR="0072144A">
        <w:rPr>
          <w:rFonts w:ascii="Times New Roman" w:hAnsi="Times New Roman" w:cs="Times New Roman"/>
          <w:sz w:val="24"/>
          <w:szCs w:val="24"/>
        </w:rPr>
        <w:t>d</w:t>
      </w:r>
      <w:r w:rsidR="000F1FD4">
        <w:rPr>
          <w:rFonts w:ascii="Times New Roman" w:hAnsi="Times New Roman" w:cs="Times New Roman"/>
          <w:sz w:val="24"/>
          <w:szCs w:val="24"/>
        </w:rPr>
        <w:t xml:space="preserve"> to </w:t>
      </w:r>
      <w:r>
        <w:rPr>
          <w:rFonts w:ascii="Times New Roman" w:hAnsi="Times New Roman" w:cs="Times New Roman"/>
          <w:sz w:val="24"/>
          <w:szCs w:val="24"/>
        </w:rPr>
        <w:t>the APS employee nominated by the Merit Protection Commissioner. Under subsections 62(</w:t>
      </w:r>
      <w:r w:rsidR="007D7D0B">
        <w:rPr>
          <w:rFonts w:ascii="Times New Roman" w:hAnsi="Times New Roman" w:cs="Times New Roman"/>
          <w:sz w:val="24"/>
          <w:szCs w:val="24"/>
        </w:rPr>
        <w:t>2</w:t>
      </w:r>
      <w:r>
        <w:rPr>
          <w:rFonts w:ascii="Times New Roman" w:hAnsi="Times New Roman" w:cs="Times New Roman"/>
          <w:sz w:val="24"/>
          <w:szCs w:val="24"/>
        </w:rPr>
        <w:t xml:space="preserve">) and (4), the Merit Protection Commissioner must be satisfied that all persons comprising the ISAC will undertake the role independently and impartially. </w:t>
      </w:r>
      <w:r w:rsidR="00CD7EBA">
        <w:rPr>
          <w:rFonts w:ascii="Times New Roman" w:hAnsi="Times New Roman" w:cs="Times New Roman"/>
          <w:sz w:val="24"/>
          <w:szCs w:val="24"/>
        </w:rPr>
        <w:t>S</w:t>
      </w:r>
      <w:r w:rsidR="00AF13B2">
        <w:rPr>
          <w:rFonts w:ascii="Times New Roman" w:hAnsi="Times New Roman" w:cs="Times New Roman"/>
          <w:sz w:val="24"/>
          <w:szCs w:val="24"/>
        </w:rPr>
        <w:t>ubsection 62(4)</w:t>
      </w:r>
      <w:r w:rsidR="002A39D6">
        <w:rPr>
          <w:rFonts w:ascii="Times New Roman" w:hAnsi="Times New Roman" w:cs="Times New Roman"/>
          <w:sz w:val="24"/>
          <w:szCs w:val="24"/>
        </w:rPr>
        <w:t xml:space="preserve"> </w:t>
      </w:r>
      <w:r>
        <w:rPr>
          <w:rFonts w:ascii="Times New Roman" w:hAnsi="Times New Roman" w:cs="Times New Roman"/>
          <w:sz w:val="24"/>
          <w:szCs w:val="24"/>
        </w:rPr>
        <w:t>give</w:t>
      </w:r>
      <w:r w:rsidR="0072144A">
        <w:rPr>
          <w:rFonts w:ascii="Times New Roman" w:hAnsi="Times New Roman" w:cs="Times New Roman"/>
          <w:sz w:val="24"/>
          <w:szCs w:val="24"/>
        </w:rPr>
        <w:t>s</w:t>
      </w:r>
      <w:r>
        <w:rPr>
          <w:rFonts w:ascii="Times New Roman" w:hAnsi="Times New Roman" w:cs="Times New Roman"/>
          <w:sz w:val="24"/>
          <w:szCs w:val="24"/>
        </w:rPr>
        <w:t xml:space="preserve"> the Merit Protection Commissioner the power, in writing, </w:t>
      </w:r>
      <w:r w:rsidR="002C5D59">
        <w:rPr>
          <w:rFonts w:ascii="Times New Roman" w:hAnsi="Times New Roman" w:cs="Times New Roman"/>
          <w:sz w:val="24"/>
          <w:szCs w:val="24"/>
        </w:rPr>
        <w:t xml:space="preserve">to </w:t>
      </w:r>
      <w:r>
        <w:rPr>
          <w:rFonts w:ascii="Times New Roman" w:hAnsi="Times New Roman" w:cs="Times New Roman"/>
          <w:sz w:val="24"/>
          <w:szCs w:val="24"/>
        </w:rPr>
        <w:t xml:space="preserve">reject an Agency Head’s nomination if the Merit Protection Commissioner is not satisfied that the person nominated will undertake the role independently and impartially. </w:t>
      </w:r>
    </w:p>
    <w:p w14:paraId="3D5D0843" w14:textId="77777777" w:rsidR="00C743FF" w:rsidRDefault="002A39D6" w:rsidP="00037042">
      <w:pPr>
        <w:jc w:val="both"/>
        <w:rPr>
          <w:rFonts w:ascii="Times New Roman" w:hAnsi="Times New Roman" w:cs="Times New Roman"/>
          <w:sz w:val="24"/>
          <w:szCs w:val="24"/>
        </w:rPr>
      </w:pPr>
      <w:r>
        <w:rPr>
          <w:rFonts w:ascii="Times New Roman" w:hAnsi="Times New Roman" w:cs="Times New Roman"/>
          <w:sz w:val="24"/>
          <w:szCs w:val="24"/>
        </w:rPr>
        <w:t>The section also provide</w:t>
      </w:r>
      <w:r w:rsidR="0072144A">
        <w:rPr>
          <w:rFonts w:ascii="Times New Roman" w:hAnsi="Times New Roman" w:cs="Times New Roman"/>
          <w:sz w:val="24"/>
          <w:szCs w:val="24"/>
        </w:rPr>
        <w:t>s</w:t>
      </w:r>
      <w:r>
        <w:rPr>
          <w:rFonts w:ascii="Times New Roman" w:hAnsi="Times New Roman" w:cs="Times New Roman"/>
          <w:sz w:val="24"/>
          <w:szCs w:val="24"/>
        </w:rPr>
        <w:t xml:space="preserve"> for how an ISAC is to be reconstituted if a member ceases to </w:t>
      </w:r>
      <w:r w:rsidR="00CD7EBA">
        <w:rPr>
          <w:rFonts w:ascii="Times New Roman" w:hAnsi="Times New Roman" w:cs="Times New Roman"/>
          <w:sz w:val="24"/>
          <w:szCs w:val="24"/>
        </w:rPr>
        <w:t>act as a member of</w:t>
      </w:r>
      <w:r>
        <w:rPr>
          <w:rFonts w:ascii="Times New Roman" w:hAnsi="Times New Roman" w:cs="Times New Roman"/>
          <w:sz w:val="24"/>
          <w:szCs w:val="24"/>
        </w:rPr>
        <w:t xml:space="preserve"> the ISAC. Further, the section provide</w:t>
      </w:r>
      <w:r w:rsidR="0072144A">
        <w:rPr>
          <w:rFonts w:ascii="Times New Roman" w:hAnsi="Times New Roman" w:cs="Times New Roman"/>
          <w:sz w:val="24"/>
          <w:szCs w:val="24"/>
        </w:rPr>
        <w:t>s</w:t>
      </w:r>
      <w:r>
        <w:rPr>
          <w:rFonts w:ascii="Times New Roman" w:hAnsi="Times New Roman" w:cs="Times New Roman"/>
          <w:sz w:val="24"/>
          <w:szCs w:val="24"/>
        </w:rPr>
        <w:t xml:space="preserve"> that a person is not subject to direction in performing their duties as a member of an ISAC except by a court or </w:t>
      </w:r>
      <w:r w:rsidR="005D0C6F">
        <w:rPr>
          <w:rFonts w:ascii="Times New Roman" w:hAnsi="Times New Roman" w:cs="Times New Roman"/>
          <w:sz w:val="24"/>
          <w:szCs w:val="24"/>
        </w:rPr>
        <w:t xml:space="preserve">in accordance with </w:t>
      </w:r>
      <w:r>
        <w:rPr>
          <w:rFonts w:ascii="Times New Roman" w:hAnsi="Times New Roman" w:cs="Times New Roman"/>
          <w:sz w:val="24"/>
          <w:szCs w:val="24"/>
        </w:rPr>
        <w:t xml:space="preserve">the Merit Protection Commissioner’s instructions made for the purposes of section 64. </w:t>
      </w:r>
    </w:p>
    <w:p w14:paraId="3512D180" w14:textId="77777777" w:rsidR="00037042" w:rsidRPr="00AA63FF" w:rsidRDefault="00037042" w:rsidP="00037042">
      <w:pPr>
        <w:jc w:val="both"/>
        <w:rPr>
          <w:rFonts w:ascii="Times New Roman" w:hAnsi="Times New Roman" w:cs="Times New Roman"/>
          <w:sz w:val="24"/>
          <w:szCs w:val="24"/>
          <w:u w:val="single"/>
        </w:rPr>
      </w:pPr>
      <w:r>
        <w:rPr>
          <w:rFonts w:ascii="Times New Roman" w:hAnsi="Times New Roman" w:cs="Times New Roman"/>
          <w:sz w:val="24"/>
          <w:szCs w:val="24"/>
          <w:u w:val="single"/>
        </w:rPr>
        <w:t>Section 63 – ISAC procedures – minimum requirements</w:t>
      </w:r>
    </w:p>
    <w:p w14:paraId="2DFBE934"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 xml:space="preserve">This </w:t>
      </w:r>
      <w:r w:rsidR="0072144A">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4.4 of the 1999 Regulations. </w:t>
      </w:r>
    </w:p>
    <w:p w14:paraId="342E313B" w14:textId="77777777" w:rsidR="00037042" w:rsidRDefault="00037042" w:rsidP="00F64F28">
      <w:pPr>
        <w:jc w:val="both"/>
        <w:rPr>
          <w:rFonts w:ascii="Times New Roman" w:hAnsi="Times New Roman" w:cs="Times New Roman"/>
          <w:sz w:val="24"/>
          <w:szCs w:val="24"/>
        </w:rPr>
      </w:pPr>
      <w:r>
        <w:rPr>
          <w:rFonts w:ascii="Times New Roman" w:hAnsi="Times New Roman" w:cs="Times New Roman"/>
          <w:sz w:val="24"/>
          <w:szCs w:val="24"/>
        </w:rPr>
        <w:lastRenderedPageBreak/>
        <w:t>Th</w:t>
      </w:r>
      <w:r w:rsidR="00703A34">
        <w:rPr>
          <w:rFonts w:ascii="Times New Roman" w:hAnsi="Times New Roman" w:cs="Times New Roman"/>
          <w:sz w:val="24"/>
          <w:szCs w:val="24"/>
        </w:rPr>
        <w:t>is</w:t>
      </w:r>
      <w:r>
        <w:rPr>
          <w:rFonts w:ascii="Times New Roman" w:hAnsi="Times New Roman" w:cs="Times New Roman"/>
          <w:sz w:val="24"/>
          <w:szCs w:val="24"/>
        </w:rPr>
        <w:t xml:space="preserve"> section provide</w:t>
      </w:r>
      <w:r w:rsidR="0072144A">
        <w:rPr>
          <w:rFonts w:ascii="Times New Roman" w:hAnsi="Times New Roman" w:cs="Times New Roman"/>
          <w:sz w:val="24"/>
          <w:szCs w:val="24"/>
        </w:rPr>
        <w:t>s</w:t>
      </w:r>
      <w:r>
        <w:rPr>
          <w:rFonts w:ascii="Times New Roman" w:hAnsi="Times New Roman" w:cs="Times New Roman"/>
          <w:sz w:val="24"/>
          <w:szCs w:val="24"/>
        </w:rPr>
        <w:t xml:space="preserve"> for the minimum requirements </w:t>
      </w:r>
      <w:r w:rsidR="00703A34">
        <w:rPr>
          <w:rFonts w:ascii="Times New Roman" w:hAnsi="Times New Roman" w:cs="Times New Roman"/>
          <w:sz w:val="24"/>
          <w:szCs w:val="24"/>
        </w:rPr>
        <w:t>which must be met by the procedures used by an ISAC in performing its functions. These include that the p</w:t>
      </w:r>
      <w:r w:rsidR="00F64F28">
        <w:rPr>
          <w:rFonts w:ascii="Times New Roman" w:hAnsi="Times New Roman" w:cs="Times New Roman"/>
          <w:sz w:val="24"/>
          <w:szCs w:val="24"/>
        </w:rPr>
        <w:t>r</w:t>
      </w:r>
      <w:r w:rsidR="00703A34">
        <w:rPr>
          <w:rFonts w:ascii="Times New Roman" w:hAnsi="Times New Roman" w:cs="Times New Roman"/>
          <w:sz w:val="24"/>
          <w:szCs w:val="24"/>
        </w:rPr>
        <w:t xml:space="preserve">ocedures must have due regard to procedural fairness and must be performed in private. </w:t>
      </w:r>
      <w:r w:rsidR="00F64F28">
        <w:rPr>
          <w:rFonts w:ascii="Times New Roman" w:hAnsi="Times New Roman" w:cs="Times New Roman"/>
          <w:sz w:val="24"/>
          <w:szCs w:val="24"/>
        </w:rPr>
        <w:t>The section</w:t>
      </w:r>
      <w:r>
        <w:rPr>
          <w:rFonts w:ascii="Times New Roman" w:hAnsi="Times New Roman" w:cs="Times New Roman"/>
          <w:sz w:val="24"/>
          <w:szCs w:val="24"/>
        </w:rPr>
        <w:t xml:space="preserve"> provide</w:t>
      </w:r>
      <w:r w:rsidR="0072144A">
        <w:rPr>
          <w:rFonts w:ascii="Times New Roman" w:hAnsi="Times New Roman" w:cs="Times New Roman"/>
          <w:sz w:val="24"/>
          <w:szCs w:val="24"/>
        </w:rPr>
        <w:t>s</w:t>
      </w:r>
      <w:r>
        <w:rPr>
          <w:rFonts w:ascii="Times New Roman" w:hAnsi="Times New Roman" w:cs="Times New Roman"/>
          <w:sz w:val="24"/>
          <w:szCs w:val="24"/>
        </w:rPr>
        <w:t xml:space="preserve"> that a person appearing before an ISAC must do without representation, unless decided otherwise by the Merit Protection Commissioner. This </w:t>
      </w:r>
      <w:r w:rsidR="006D2BE5">
        <w:rPr>
          <w:rFonts w:ascii="Times New Roman" w:hAnsi="Times New Roman" w:cs="Times New Roman"/>
          <w:sz w:val="24"/>
          <w:szCs w:val="24"/>
        </w:rPr>
        <w:t>is not intended to</w:t>
      </w:r>
      <w:r>
        <w:rPr>
          <w:rFonts w:ascii="Times New Roman" w:hAnsi="Times New Roman" w:cs="Times New Roman"/>
          <w:sz w:val="24"/>
          <w:szCs w:val="24"/>
        </w:rPr>
        <w:t xml:space="preserve"> preclude a person from seeking legal or other assistance in preparing documents for the review.   </w:t>
      </w:r>
    </w:p>
    <w:p w14:paraId="6B2366E5" w14:textId="77777777" w:rsidR="00037042" w:rsidRPr="00AA63FF" w:rsidRDefault="00037042" w:rsidP="00037042">
      <w:pPr>
        <w:jc w:val="both"/>
        <w:rPr>
          <w:rFonts w:ascii="Times New Roman" w:hAnsi="Times New Roman" w:cs="Times New Roman"/>
          <w:sz w:val="24"/>
          <w:szCs w:val="24"/>
          <w:u w:val="single"/>
        </w:rPr>
      </w:pPr>
      <w:r>
        <w:rPr>
          <w:rFonts w:ascii="Times New Roman" w:hAnsi="Times New Roman" w:cs="Times New Roman"/>
          <w:sz w:val="24"/>
          <w:szCs w:val="24"/>
          <w:u w:val="single"/>
        </w:rPr>
        <w:t>Section 64 – ISAC procedures – Merit Protection Commissioner’s instructions</w:t>
      </w:r>
    </w:p>
    <w:p w14:paraId="482F3D73"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 xml:space="preserve">This </w:t>
      </w:r>
      <w:r w:rsidR="0072144A">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4.5 of the 1999 Regulations. </w:t>
      </w:r>
    </w:p>
    <w:p w14:paraId="57555219"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The section provide</w:t>
      </w:r>
      <w:r w:rsidR="0072144A">
        <w:rPr>
          <w:rFonts w:ascii="Times New Roman" w:hAnsi="Times New Roman" w:cs="Times New Roman"/>
          <w:sz w:val="24"/>
          <w:szCs w:val="24"/>
        </w:rPr>
        <w:t>s</w:t>
      </w:r>
      <w:r>
        <w:rPr>
          <w:rFonts w:ascii="Times New Roman" w:hAnsi="Times New Roman" w:cs="Times New Roman"/>
          <w:sz w:val="24"/>
          <w:szCs w:val="24"/>
        </w:rPr>
        <w:t xml:space="preserve"> that the Merit Protection Commissioner must issue instructions about the procedures to be followed by an ISAC in performing its functions, and may issue instructions about the procedures to be followed by an Agency </w:t>
      </w:r>
      <w:r w:rsidR="00A2315A">
        <w:rPr>
          <w:rFonts w:ascii="Times New Roman" w:hAnsi="Times New Roman" w:cs="Times New Roman"/>
          <w:sz w:val="24"/>
          <w:szCs w:val="24"/>
        </w:rPr>
        <w:t>H</w:t>
      </w:r>
      <w:r>
        <w:rPr>
          <w:rFonts w:ascii="Times New Roman" w:hAnsi="Times New Roman" w:cs="Times New Roman"/>
          <w:sz w:val="24"/>
          <w:szCs w:val="24"/>
        </w:rPr>
        <w:t>ead who is appointed to act on behalf of an ISAC. The section require</w:t>
      </w:r>
      <w:r w:rsidR="0072144A">
        <w:rPr>
          <w:rFonts w:ascii="Times New Roman" w:hAnsi="Times New Roman" w:cs="Times New Roman"/>
          <w:sz w:val="24"/>
          <w:szCs w:val="24"/>
        </w:rPr>
        <w:t>s</w:t>
      </w:r>
      <w:r>
        <w:rPr>
          <w:rFonts w:ascii="Times New Roman" w:hAnsi="Times New Roman" w:cs="Times New Roman"/>
          <w:sz w:val="24"/>
          <w:szCs w:val="24"/>
        </w:rPr>
        <w:t xml:space="preserve"> an ISAC or an Agency Head to comply with the instructions. </w:t>
      </w:r>
    </w:p>
    <w:p w14:paraId="7F3B6371" w14:textId="77777777" w:rsidR="00037042" w:rsidRPr="00AA63FF" w:rsidRDefault="00037042" w:rsidP="00037042">
      <w:pPr>
        <w:jc w:val="both"/>
        <w:rPr>
          <w:rFonts w:ascii="Times New Roman" w:hAnsi="Times New Roman" w:cs="Times New Roman"/>
          <w:sz w:val="24"/>
          <w:szCs w:val="24"/>
          <w:u w:val="single"/>
        </w:rPr>
      </w:pPr>
      <w:r>
        <w:rPr>
          <w:rFonts w:ascii="Times New Roman" w:hAnsi="Times New Roman" w:cs="Times New Roman"/>
          <w:sz w:val="24"/>
          <w:szCs w:val="24"/>
          <w:u w:val="single"/>
        </w:rPr>
        <w:t>Section 65 – Assistance to ISAC</w:t>
      </w:r>
    </w:p>
    <w:p w14:paraId="2462E881"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 xml:space="preserve">This </w:t>
      </w:r>
      <w:r w:rsidR="0072144A">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4.6 of the 1999 Regulations. </w:t>
      </w:r>
    </w:p>
    <w:p w14:paraId="017E597C"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The section provide</w:t>
      </w:r>
      <w:r w:rsidR="0072144A">
        <w:rPr>
          <w:rFonts w:ascii="Times New Roman" w:hAnsi="Times New Roman" w:cs="Times New Roman"/>
          <w:sz w:val="24"/>
          <w:szCs w:val="24"/>
        </w:rPr>
        <w:t>s</w:t>
      </w:r>
      <w:r>
        <w:rPr>
          <w:rFonts w:ascii="Times New Roman" w:hAnsi="Times New Roman" w:cs="Times New Roman"/>
          <w:sz w:val="24"/>
          <w:szCs w:val="24"/>
        </w:rPr>
        <w:t xml:space="preserve"> that the Merit Protection Commissioner must take all reasonable steps to ensure that staff and other resources are available to assist an </w:t>
      </w:r>
      <w:r w:rsidR="008D0752">
        <w:rPr>
          <w:rFonts w:ascii="Times New Roman" w:hAnsi="Times New Roman" w:cs="Times New Roman"/>
          <w:sz w:val="24"/>
          <w:szCs w:val="24"/>
        </w:rPr>
        <w:t>ISAC</w:t>
      </w:r>
      <w:r>
        <w:rPr>
          <w:rFonts w:ascii="Times New Roman" w:hAnsi="Times New Roman" w:cs="Times New Roman"/>
          <w:sz w:val="24"/>
          <w:szCs w:val="24"/>
        </w:rPr>
        <w:t xml:space="preserve"> to perform its functions</w:t>
      </w:r>
      <w:r w:rsidR="00E53EFA">
        <w:rPr>
          <w:rFonts w:ascii="Times New Roman" w:hAnsi="Times New Roman" w:cs="Times New Roman"/>
          <w:sz w:val="24"/>
          <w:szCs w:val="24"/>
        </w:rPr>
        <w:t xml:space="preserve"> efficiently and effectively. </w:t>
      </w:r>
    </w:p>
    <w:p w14:paraId="673B9B7F" w14:textId="77777777" w:rsidR="00037042" w:rsidRPr="00AA63FF" w:rsidRDefault="00037042" w:rsidP="00CD7EBA">
      <w:pPr>
        <w:keepNext/>
        <w:jc w:val="both"/>
        <w:rPr>
          <w:rFonts w:ascii="Times New Roman" w:hAnsi="Times New Roman" w:cs="Times New Roman"/>
          <w:sz w:val="24"/>
          <w:szCs w:val="24"/>
          <w:u w:val="single"/>
        </w:rPr>
      </w:pPr>
      <w:r>
        <w:rPr>
          <w:rFonts w:ascii="Times New Roman" w:hAnsi="Times New Roman" w:cs="Times New Roman"/>
          <w:sz w:val="24"/>
          <w:szCs w:val="24"/>
          <w:u w:val="single"/>
        </w:rPr>
        <w:t>Section 66 – Assessment and recommendation by ISAC</w:t>
      </w:r>
    </w:p>
    <w:p w14:paraId="74C952D7"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 xml:space="preserve">This </w:t>
      </w:r>
      <w:r w:rsidR="0072144A">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4.7 of the 1999 Regulations. </w:t>
      </w:r>
    </w:p>
    <w:p w14:paraId="6A7C0980"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lastRenderedPageBreak/>
        <w:t>The section provide</w:t>
      </w:r>
      <w:r w:rsidR="0072144A">
        <w:rPr>
          <w:rFonts w:ascii="Times New Roman" w:hAnsi="Times New Roman" w:cs="Times New Roman"/>
          <w:sz w:val="24"/>
          <w:szCs w:val="24"/>
        </w:rPr>
        <w:t>s</w:t>
      </w:r>
      <w:r>
        <w:rPr>
          <w:rFonts w:ascii="Times New Roman" w:hAnsi="Times New Roman" w:cs="Times New Roman"/>
          <w:sz w:val="24"/>
          <w:szCs w:val="24"/>
        </w:rPr>
        <w:t xml:space="preserve"> that if an ISAC is established in respect of an employment opportunity, </w:t>
      </w:r>
      <w:r w:rsidR="001973F5">
        <w:rPr>
          <w:rFonts w:ascii="Times New Roman" w:hAnsi="Times New Roman" w:cs="Times New Roman"/>
          <w:sz w:val="24"/>
          <w:szCs w:val="24"/>
        </w:rPr>
        <w:t>the ISAC</w:t>
      </w:r>
      <w:r>
        <w:rPr>
          <w:rFonts w:ascii="Times New Roman" w:hAnsi="Times New Roman" w:cs="Times New Roman"/>
          <w:sz w:val="24"/>
          <w:szCs w:val="24"/>
        </w:rPr>
        <w:t xml:space="preserve"> must assess the relative merits of the candidates, report on the assessment to the relevant Agency Head and make a recommendation to the Agency </w:t>
      </w:r>
      <w:r w:rsidR="001514F4">
        <w:rPr>
          <w:rFonts w:ascii="Times New Roman" w:hAnsi="Times New Roman" w:cs="Times New Roman"/>
          <w:sz w:val="24"/>
          <w:szCs w:val="24"/>
        </w:rPr>
        <w:t>H</w:t>
      </w:r>
      <w:r>
        <w:rPr>
          <w:rFonts w:ascii="Times New Roman" w:hAnsi="Times New Roman" w:cs="Times New Roman"/>
          <w:sz w:val="24"/>
          <w:szCs w:val="24"/>
        </w:rPr>
        <w:t>ead, primarily on the basis of the assessment, as to which candidate it considers to be the most suitable for the relevant employment. The section provide</w:t>
      </w:r>
      <w:r w:rsidR="0072144A">
        <w:rPr>
          <w:rFonts w:ascii="Times New Roman" w:hAnsi="Times New Roman" w:cs="Times New Roman"/>
          <w:sz w:val="24"/>
          <w:szCs w:val="24"/>
        </w:rPr>
        <w:t>s</w:t>
      </w:r>
      <w:r>
        <w:rPr>
          <w:rFonts w:ascii="Times New Roman" w:hAnsi="Times New Roman" w:cs="Times New Roman"/>
          <w:sz w:val="24"/>
          <w:szCs w:val="24"/>
        </w:rPr>
        <w:t xml:space="preserve"> that the ISAC may appoint the relevant Agency Head to act on behalf of the ISAC in conducting some or all of an assessment of the relative merits of the candidates. </w:t>
      </w:r>
    </w:p>
    <w:p w14:paraId="33855608" w14:textId="77777777" w:rsidR="00037042" w:rsidRDefault="00B51532" w:rsidP="00B51532">
      <w:pPr>
        <w:jc w:val="both"/>
        <w:rPr>
          <w:rFonts w:ascii="Times New Roman" w:hAnsi="Times New Roman" w:cs="Times New Roman"/>
          <w:sz w:val="24"/>
          <w:szCs w:val="24"/>
        </w:rPr>
      </w:pPr>
      <w:r w:rsidRPr="00B51532">
        <w:rPr>
          <w:rFonts w:ascii="Times New Roman" w:hAnsi="Times New Roman" w:cs="Times New Roman"/>
          <w:sz w:val="24"/>
          <w:szCs w:val="24"/>
        </w:rPr>
        <w:t>The decision is to be made primarily on the basis of merit, including a comparative assessment of the relevant merits of each applicant, but this is not the sole basis on which the decision may be made.</w:t>
      </w:r>
      <w:r w:rsidR="00037042" w:rsidRPr="00A46E4D">
        <w:rPr>
          <w:rFonts w:ascii="Times New Roman" w:hAnsi="Times New Roman" w:cs="Times New Roman"/>
          <w:sz w:val="24"/>
          <w:szCs w:val="24"/>
        </w:rPr>
        <w:t xml:space="preserve"> The ISAC may also take into account other matters such as adverse information relating to integrity. This is consistent with the Commissioner’s Directions</w:t>
      </w:r>
      <w:r w:rsidR="00037042">
        <w:rPr>
          <w:rFonts w:ascii="Times New Roman" w:hAnsi="Times New Roman" w:cs="Times New Roman"/>
          <w:sz w:val="24"/>
          <w:szCs w:val="24"/>
        </w:rPr>
        <w:t>.</w:t>
      </w:r>
    </w:p>
    <w:p w14:paraId="1D424547" w14:textId="77777777" w:rsidR="00037042" w:rsidRPr="00AA63FF" w:rsidRDefault="00037042" w:rsidP="00037042">
      <w:pPr>
        <w:jc w:val="both"/>
        <w:rPr>
          <w:rFonts w:ascii="Times New Roman" w:hAnsi="Times New Roman" w:cs="Times New Roman"/>
          <w:sz w:val="24"/>
          <w:szCs w:val="24"/>
          <w:u w:val="single"/>
        </w:rPr>
      </w:pPr>
      <w:r>
        <w:rPr>
          <w:rFonts w:ascii="Times New Roman" w:hAnsi="Times New Roman" w:cs="Times New Roman"/>
          <w:sz w:val="24"/>
          <w:szCs w:val="24"/>
          <w:u w:val="single"/>
        </w:rPr>
        <w:t>Section 67 – Non</w:t>
      </w:r>
      <w:r w:rsidR="00BE47DE">
        <w:rPr>
          <w:rFonts w:ascii="Times New Roman" w:hAnsi="Times New Roman" w:cs="Times New Roman"/>
          <w:sz w:val="24"/>
          <w:szCs w:val="24"/>
          <w:u w:val="single"/>
        </w:rPr>
        <w:t>-</w:t>
      </w:r>
      <w:r>
        <w:rPr>
          <w:rFonts w:ascii="Times New Roman" w:hAnsi="Times New Roman" w:cs="Times New Roman"/>
          <w:sz w:val="24"/>
          <w:szCs w:val="24"/>
          <w:u w:val="single"/>
        </w:rPr>
        <w:t xml:space="preserve">agreement on recommendation by ISAC </w:t>
      </w:r>
    </w:p>
    <w:p w14:paraId="12687C81"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 xml:space="preserve">This </w:t>
      </w:r>
      <w:r w:rsidR="00567C5F">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4.8 of the 1999 Regulations. </w:t>
      </w:r>
    </w:p>
    <w:p w14:paraId="4D7D0DD2"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The section provide</w:t>
      </w:r>
      <w:r w:rsidR="00567C5F">
        <w:rPr>
          <w:rFonts w:ascii="Times New Roman" w:hAnsi="Times New Roman" w:cs="Times New Roman"/>
          <w:sz w:val="24"/>
          <w:szCs w:val="24"/>
        </w:rPr>
        <w:t>s</w:t>
      </w:r>
      <w:r>
        <w:rPr>
          <w:rFonts w:ascii="Times New Roman" w:hAnsi="Times New Roman" w:cs="Times New Roman"/>
          <w:sz w:val="24"/>
          <w:szCs w:val="24"/>
        </w:rPr>
        <w:t xml:space="preserve"> that if all members of an ISAC do not agree on a recommendation, the recommendation of </w:t>
      </w:r>
      <w:r w:rsidR="009D411B">
        <w:rPr>
          <w:rFonts w:ascii="Times New Roman" w:hAnsi="Times New Roman" w:cs="Times New Roman"/>
          <w:sz w:val="24"/>
          <w:szCs w:val="24"/>
        </w:rPr>
        <w:t>two</w:t>
      </w:r>
      <w:r>
        <w:rPr>
          <w:rFonts w:ascii="Times New Roman" w:hAnsi="Times New Roman" w:cs="Times New Roman"/>
          <w:sz w:val="24"/>
          <w:szCs w:val="24"/>
        </w:rPr>
        <w:t xml:space="preserve"> members who agree is taken to be the recommendation of the ISAC, and the recommendation of the Convenor is taken to be recommendation of the ISAC where there is no agreement between any of the members. </w:t>
      </w:r>
    </w:p>
    <w:p w14:paraId="51880A87" w14:textId="77777777" w:rsidR="00037042" w:rsidRPr="00AA63FF" w:rsidRDefault="00037042" w:rsidP="00037042">
      <w:pPr>
        <w:jc w:val="both"/>
        <w:rPr>
          <w:rFonts w:ascii="Times New Roman" w:hAnsi="Times New Roman" w:cs="Times New Roman"/>
          <w:sz w:val="24"/>
          <w:szCs w:val="24"/>
          <w:u w:val="single"/>
        </w:rPr>
      </w:pPr>
      <w:r>
        <w:rPr>
          <w:rFonts w:ascii="Times New Roman" w:hAnsi="Times New Roman" w:cs="Times New Roman"/>
          <w:sz w:val="24"/>
          <w:szCs w:val="24"/>
          <w:u w:val="single"/>
        </w:rPr>
        <w:t>Section 68 – ISAC recommendations no</w:t>
      </w:r>
      <w:r w:rsidR="009F3FF3">
        <w:rPr>
          <w:rFonts w:ascii="Times New Roman" w:hAnsi="Times New Roman" w:cs="Times New Roman"/>
          <w:sz w:val="24"/>
          <w:szCs w:val="24"/>
          <w:u w:val="single"/>
        </w:rPr>
        <w:t>t</w:t>
      </w:r>
      <w:r>
        <w:rPr>
          <w:rFonts w:ascii="Times New Roman" w:hAnsi="Times New Roman" w:cs="Times New Roman"/>
          <w:sz w:val="24"/>
          <w:szCs w:val="24"/>
          <w:u w:val="single"/>
        </w:rPr>
        <w:t xml:space="preserve"> binding</w:t>
      </w:r>
      <w:r w:rsidRPr="00AA63FF">
        <w:rPr>
          <w:rFonts w:ascii="Times New Roman" w:hAnsi="Times New Roman" w:cs="Times New Roman"/>
          <w:sz w:val="24"/>
          <w:szCs w:val="24"/>
          <w:u w:val="single"/>
        </w:rPr>
        <w:t xml:space="preserve"> </w:t>
      </w:r>
    </w:p>
    <w:p w14:paraId="6B08C3B1"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 xml:space="preserve">This </w:t>
      </w:r>
      <w:r w:rsidR="00567C5F">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4.9 of the 1999 Regulations. </w:t>
      </w:r>
    </w:p>
    <w:p w14:paraId="4A4857A9"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The section provide</w:t>
      </w:r>
      <w:r w:rsidR="00567C5F">
        <w:rPr>
          <w:rFonts w:ascii="Times New Roman" w:hAnsi="Times New Roman" w:cs="Times New Roman"/>
          <w:sz w:val="24"/>
          <w:szCs w:val="24"/>
        </w:rPr>
        <w:t>s</w:t>
      </w:r>
      <w:r>
        <w:rPr>
          <w:rFonts w:ascii="Times New Roman" w:hAnsi="Times New Roman" w:cs="Times New Roman"/>
          <w:sz w:val="24"/>
          <w:szCs w:val="24"/>
        </w:rPr>
        <w:t xml:space="preserve"> that the recommendation of an ISAC is not binding on an Agency Head.  </w:t>
      </w:r>
    </w:p>
    <w:p w14:paraId="5457B9B2" w14:textId="77777777" w:rsidR="00037042" w:rsidRPr="00AA63FF" w:rsidRDefault="00037042" w:rsidP="00037042">
      <w:pPr>
        <w:jc w:val="both"/>
        <w:rPr>
          <w:rFonts w:ascii="Times New Roman" w:hAnsi="Times New Roman" w:cs="Times New Roman"/>
          <w:sz w:val="24"/>
          <w:szCs w:val="24"/>
          <w:u w:val="single"/>
        </w:rPr>
      </w:pPr>
      <w:r>
        <w:rPr>
          <w:rFonts w:ascii="Times New Roman" w:hAnsi="Times New Roman" w:cs="Times New Roman"/>
          <w:sz w:val="24"/>
          <w:szCs w:val="24"/>
          <w:u w:val="single"/>
        </w:rPr>
        <w:t>Section 69 – Effect of acting in accordance with ISAC recommendations</w:t>
      </w:r>
    </w:p>
    <w:p w14:paraId="447BD08F"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This </w:t>
      </w:r>
      <w:r w:rsidR="00567C5F">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4.10 of the 1999 Regulations. </w:t>
      </w:r>
    </w:p>
    <w:p w14:paraId="5CFCD131"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The section provide</w:t>
      </w:r>
      <w:r w:rsidR="00567C5F">
        <w:rPr>
          <w:rFonts w:ascii="Times New Roman" w:hAnsi="Times New Roman" w:cs="Times New Roman"/>
          <w:sz w:val="24"/>
          <w:szCs w:val="24"/>
        </w:rPr>
        <w:t>s</w:t>
      </w:r>
      <w:r>
        <w:rPr>
          <w:rFonts w:ascii="Times New Roman" w:hAnsi="Times New Roman" w:cs="Times New Roman"/>
          <w:sz w:val="24"/>
          <w:szCs w:val="24"/>
        </w:rPr>
        <w:t xml:space="preserve"> that a promotion, engagement or assignment of duties made in accordance with an ISAC recommendation is not subject to review under Part 4, and is not affected by a defect in the nomination of a member of the ISAC or a failure to comply with instructions issued under section 64. </w:t>
      </w:r>
      <w:r w:rsidR="009978EF">
        <w:rPr>
          <w:rFonts w:ascii="Times New Roman" w:hAnsi="Times New Roman" w:cs="Times New Roman"/>
          <w:sz w:val="24"/>
          <w:szCs w:val="24"/>
        </w:rPr>
        <w:t>This section also</w:t>
      </w:r>
      <w:r>
        <w:rPr>
          <w:rFonts w:ascii="Times New Roman" w:hAnsi="Times New Roman" w:cs="Times New Roman"/>
          <w:sz w:val="24"/>
          <w:szCs w:val="24"/>
        </w:rPr>
        <w:t xml:space="preserve"> provide</w:t>
      </w:r>
      <w:r w:rsidR="00567C5F">
        <w:rPr>
          <w:rFonts w:ascii="Times New Roman" w:hAnsi="Times New Roman" w:cs="Times New Roman"/>
          <w:sz w:val="24"/>
          <w:szCs w:val="24"/>
        </w:rPr>
        <w:t>s</w:t>
      </w:r>
      <w:r>
        <w:rPr>
          <w:rFonts w:ascii="Times New Roman" w:hAnsi="Times New Roman" w:cs="Times New Roman"/>
          <w:sz w:val="24"/>
          <w:szCs w:val="24"/>
        </w:rPr>
        <w:t xml:space="preserve"> that the notice of a promotion or engagement in the Public Service Gazette must state that the promotion or engagement was made in accordance with an ISAC recommendation. </w:t>
      </w:r>
    </w:p>
    <w:p w14:paraId="69F23D6F" w14:textId="77777777" w:rsidR="00037042" w:rsidRPr="00AA63FF" w:rsidRDefault="00037042" w:rsidP="00037042">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70 – Effect of not acting in accordance with ISAC recommendation </w:t>
      </w:r>
    </w:p>
    <w:p w14:paraId="0D2BB61A"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 xml:space="preserve">This </w:t>
      </w:r>
      <w:r w:rsidR="00567C5F">
        <w:rPr>
          <w:rFonts w:ascii="Times New Roman" w:hAnsi="Times New Roman" w:cs="Times New Roman"/>
          <w:sz w:val="24"/>
          <w:szCs w:val="24"/>
        </w:rPr>
        <w:t xml:space="preserve">section is </w:t>
      </w:r>
      <w:r>
        <w:rPr>
          <w:rFonts w:ascii="Times New Roman" w:hAnsi="Times New Roman" w:cs="Times New Roman"/>
          <w:sz w:val="24"/>
          <w:szCs w:val="24"/>
        </w:rPr>
        <w:t>substantially the same as regulation 4.1</w:t>
      </w:r>
      <w:r w:rsidR="008A463B">
        <w:rPr>
          <w:rFonts w:ascii="Times New Roman" w:hAnsi="Times New Roman" w:cs="Times New Roman"/>
          <w:sz w:val="24"/>
          <w:szCs w:val="24"/>
        </w:rPr>
        <w:t>1</w:t>
      </w:r>
      <w:r>
        <w:rPr>
          <w:rFonts w:ascii="Times New Roman" w:hAnsi="Times New Roman" w:cs="Times New Roman"/>
          <w:sz w:val="24"/>
          <w:szCs w:val="24"/>
        </w:rPr>
        <w:t xml:space="preserve"> of the 1999 Regulations. </w:t>
      </w:r>
    </w:p>
    <w:p w14:paraId="60F5B0B3"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The section provide</w:t>
      </w:r>
      <w:r w:rsidR="00567C5F">
        <w:rPr>
          <w:rFonts w:ascii="Times New Roman" w:hAnsi="Times New Roman" w:cs="Times New Roman"/>
          <w:sz w:val="24"/>
          <w:szCs w:val="24"/>
        </w:rPr>
        <w:t>s</w:t>
      </w:r>
      <w:r>
        <w:rPr>
          <w:rFonts w:ascii="Times New Roman" w:hAnsi="Times New Roman" w:cs="Times New Roman"/>
          <w:sz w:val="24"/>
          <w:szCs w:val="24"/>
        </w:rPr>
        <w:t xml:space="preserve"> that a promotion or engagement decision made by an Agency Head that is not in accordance with an ISAC recommendation is subject to review, unless</w:t>
      </w:r>
      <w:r w:rsidR="00F715C4">
        <w:rPr>
          <w:rFonts w:ascii="Times New Roman" w:hAnsi="Times New Roman" w:cs="Times New Roman"/>
          <w:sz w:val="24"/>
          <w:szCs w:val="24"/>
        </w:rPr>
        <w:t xml:space="preserve"> the recommended candidate is no longer suitable for the relevant employment, </w:t>
      </w:r>
      <w:r>
        <w:rPr>
          <w:rFonts w:ascii="Times New Roman" w:hAnsi="Times New Roman" w:cs="Times New Roman"/>
          <w:sz w:val="24"/>
          <w:szCs w:val="24"/>
        </w:rPr>
        <w:t xml:space="preserve">the Agency Head has consulted with the Merit Protection Commissioner about the candidate and acts in accordance with the ISAC recommendation in relation to the next suitable candidate. </w:t>
      </w:r>
      <w:r w:rsidR="00F90042">
        <w:rPr>
          <w:rFonts w:ascii="Times New Roman" w:hAnsi="Times New Roman" w:cs="Times New Roman"/>
          <w:sz w:val="24"/>
          <w:szCs w:val="24"/>
        </w:rPr>
        <w:t>The section provide</w:t>
      </w:r>
      <w:r w:rsidR="00567C5F">
        <w:rPr>
          <w:rFonts w:ascii="Times New Roman" w:hAnsi="Times New Roman" w:cs="Times New Roman"/>
          <w:sz w:val="24"/>
          <w:szCs w:val="24"/>
        </w:rPr>
        <w:t>s</w:t>
      </w:r>
      <w:r w:rsidR="00F90042">
        <w:rPr>
          <w:rFonts w:ascii="Times New Roman" w:hAnsi="Times New Roman" w:cs="Times New Roman"/>
          <w:sz w:val="24"/>
          <w:szCs w:val="24"/>
        </w:rPr>
        <w:t xml:space="preserve"> that notice of the promotion or engagement decision </w:t>
      </w:r>
      <w:r w:rsidR="009D411B">
        <w:rPr>
          <w:rFonts w:ascii="Times New Roman" w:hAnsi="Times New Roman" w:cs="Times New Roman"/>
          <w:sz w:val="24"/>
          <w:szCs w:val="24"/>
        </w:rPr>
        <w:t xml:space="preserve">(that is not made in accordance with an ISAC recommendation) </w:t>
      </w:r>
      <w:r w:rsidR="00F90042">
        <w:rPr>
          <w:rFonts w:ascii="Times New Roman" w:hAnsi="Times New Roman" w:cs="Times New Roman"/>
          <w:sz w:val="24"/>
          <w:szCs w:val="24"/>
        </w:rPr>
        <w:t xml:space="preserve">published in the Public Service Gazette must state that the decision is </w:t>
      </w:r>
      <w:r w:rsidR="00F62B67">
        <w:rPr>
          <w:rFonts w:ascii="Times New Roman" w:hAnsi="Times New Roman" w:cs="Times New Roman"/>
          <w:sz w:val="24"/>
          <w:szCs w:val="24"/>
        </w:rPr>
        <w:t>subject to review under Div</w:t>
      </w:r>
      <w:r w:rsidR="009503A8">
        <w:rPr>
          <w:rFonts w:ascii="Times New Roman" w:hAnsi="Times New Roman" w:cs="Times New Roman"/>
          <w:sz w:val="24"/>
          <w:szCs w:val="24"/>
        </w:rPr>
        <w:t>ision</w:t>
      </w:r>
      <w:r w:rsidR="00F62B67">
        <w:rPr>
          <w:rFonts w:ascii="Times New Roman" w:hAnsi="Times New Roman" w:cs="Times New Roman"/>
          <w:sz w:val="24"/>
          <w:szCs w:val="24"/>
        </w:rPr>
        <w:t xml:space="preserve"> 2 of Part 4. </w:t>
      </w:r>
      <w:r w:rsidR="00F90042">
        <w:rPr>
          <w:rFonts w:ascii="Times New Roman" w:hAnsi="Times New Roman" w:cs="Times New Roman"/>
          <w:sz w:val="24"/>
          <w:szCs w:val="24"/>
        </w:rPr>
        <w:t xml:space="preserve"> </w:t>
      </w:r>
    </w:p>
    <w:p w14:paraId="4C88B824" w14:textId="77777777" w:rsidR="00037042" w:rsidRDefault="00037042" w:rsidP="00037042">
      <w:pPr>
        <w:jc w:val="both"/>
        <w:rPr>
          <w:rFonts w:ascii="Times New Roman" w:hAnsi="Times New Roman" w:cs="Times New Roman"/>
          <w:sz w:val="24"/>
          <w:szCs w:val="24"/>
          <w:u w:val="single"/>
        </w:rPr>
      </w:pPr>
      <w:r>
        <w:rPr>
          <w:rFonts w:ascii="Times New Roman" w:hAnsi="Times New Roman" w:cs="Times New Roman"/>
          <w:sz w:val="24"/>
          <w:szCs w:val="24"/>
          <w:u w:val="single"/>
        </w:rPr>
        <w:t>Section 71 – Merit Protection Commissioner authorised to charge fees</w:t>
      </w:r>
    </w:p>
    <w:p w14:paraId="340D133F"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 xml:space="preserve">This </w:t>
      </w:r>
      <w:r w:rsidR="00567C5F">
        <w:rPr>
          <w:rFonts w:ascii="Times New Roman" w:hAnsi="Times New Roman" w:cs="Times New Roman"/>
          <w:sz w:val="24"/>
          <w:szCs w:val="24"/>
        </w:rPr>
        <w:t xml:space="preserve">section is </w:t>
      </w:r>
      <w:r w:rsidR="00AC1A1C">
        <w:rPr>
          <w:rFonts w:ascii="Times New Roman" w:hAnsi="Times New Roman" w:cs="Times New Roman"/>
          <w:sz w:val="24"/>
          <w:szCs w:val="24"/>
        </w:rPr>
        <w:t xml:space="preserve">relevantly the same as </w:t>
      </w:r>
      <w:r w:rsidR="006D3635">
        <w:rPr>
          <w:rFonts w:ascii="Times New Roman" w:hAnsi="Times New Roman" w:cs="Times New Roman"/>
          <w:sz w:val="24"/>
          <w:szCs w:val="24"/>
        </w:rPr>
        <w:t>sub</w:t>
      </w:r>
      <w:r w:rsidR="00AC1A1C">
        <w:rPr>
          <w:rFonts w:ascii="Times New Roman" w:hAnsi="Times New Roman" w:cs="Times New Roman"/>
          <w:sz w:val="24"/>
          <w:szCs w:val="24"/>
        </w:rPr>
        <w:t>regulation 4.2</w:t>
      </w:r>
      <w:r w:rsidR="006D3635">
        <w:rPr>
          <w:rFonts w:ascii="Times New Roman" w:hAnsi="Times New Roman" w:cs="Times New Roman"/>
          <w:sz w:val="24"/>
          <w:szCs w:val="24"/>
        </w:rPr>
        <w:t>(2)</w:t>
      </w:r>
      <w:r w:rsidR="00AC1A1C">
        <w:rPr>
          <w:rFonts w:ascii="Times New Roman" w:hAnsi="Times New Roman" w:cs="Times New Roman"/>
          <w:sz w:val="24"/>
          <w:szCs w:val="24"/>
        </w:rPr>
        <w:t xml:space="preserve"> of the 1999 Regulations. </w:t>
      </w:r>
    </w:p>
    <w:p w14:paraId="74A82D61"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t>This section provide</w:t>
      </w:r>
      <w:r w:rsidR="00567C5F">
        <w:rPr>
          <w:rFonts w:ascii="Times New Roman" w:hAnsi="Times New Roman" w:cs="Times New Roman"/>
          <w:sz w:val="24"/>
          <w:szCs w:val="24"/>
        </w:rPr>
        <w:t>s</w:t>
      </w:r>
      <w:r>
        <w:rPr>
          <w:rFonts w:ascii="Times New Roman" w:hAnsi="Times New Roman" w:cs="Times New Roman"/>
          <w:sz w:val="24"/>
          <w:szCs w:val="24"/>
        </w:rPr>
        <w:t xml:space="preserve"> that the Merit Protection Commissioner is authorised to charge the Agency Head a fee for performing functions in relation to ISACs. </w:t>
      </w:r>
    </w:p>
    <w:p w14:paraId="72E1C5BE" w14:textId="77777777" w:rsidR="00037042" w:rsidRDefault="00037042" w:rsidP="0003704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This section </w:t>
      </w:r>
      <w:r w:rsidR="00567C5F">
        <w:rPr>
          <w:rFonts w:ascii="Times New Roman" w:hAnsi="Times New Roman" w:cs="Times New Roman"/>
          <w:sz w:val="24"/>
          <w:szCs w:val="24"/>
        </w:rPr>
        <w:t>is</w:t>
      </w:r>
      <w:r>
        <w:rPr>
          <w:rFonts w:ascii="Times New Roman" w:hAnsi="Times New Roman" w:cs="Times New Roman"/>
          <w:sz w:val="24"/>
          <w:szCs w:val="24"/>
        </w:rPr>
        <w:t xml:space="preserve"> made for the purposes of subsection 50(3) of the Act. Subsection 50(3) of the Act provides that the regulations may authorise the Merit Protection Commissioner to charge fees for the performance of functions prescribed by the regulations. </w:t>
      </w:r>
    </w:p>
    <w:p w14:paraId="5A6BEC41" w14:textId="77777777" w:rsidR="00691084" w:rsidRDefault="00691084" w:rsidP="00691084">
      <w:pPr>
        <w:jc w:val="both"/>
        <w:rPr>
          <w:rFonts w:ascii="Times New Roman" w:hAnsi="Times New Roman" w:cs="Times New Roman"/>
          <w:sz w:val="24"/>
          <w:szCs w:val="24"/>
        </w:rPr>
      </w:pPr>
      <w:r>
        <w:rPr>
          <w:rFonts w:ascii="Times New Roman" w:hAnsi="Times New Roman" w:cs="Times New Roman"/>
          <w:sz w:val="24"/>
          <w:szCs w:val="24"/>
        </w:rPr>
        <w:t xml:space="preserve">Subdivision C – Investigation of complaints by former employees </w:t>
      </w:r>
    </w:p>
    <w:p w14:paraId="7953588B" w14:textId="77777777" w:rsidR="00691084" w:rsidRDefault="00691084" w:rsidP="00691084">
      <w:pPr>
        <w:jc w:val="both"/>
        <w:rPr>
          <w:rFonts w:ascii="Times New Roman" w:hAnsi="Times New Roman" w:cs="Times New Roman"/>
          <w:sz w:val="24"/>
          <w:szCs w:val="24"/>
          <w:u w:val="single"/>
        </w:rPr>
      </w:pPr>
      <w:r>
        <w:rPr>
          <w:rFonts w:ascii="Times New Roman" w:hAnsi="Times New Roman" w:cs="Times New Roman"/>
          <w:sz w:val="24"/>
          <w:szCs w:val="24"/>
          <w:u w:val="single"/>
        </w:rPr>
        <w:t>Section 72 – Investigation of complaints by former employees</w:t>
      </w:r>
    </w:p>
    <w:p w14:paraId="0D78D206" w14:textId="77777777" w:rsidR="00691084" w:rsidRDefault="00691084" w:rsidP="00691084">
      <w:pPr>
        <w:jc w:val="both"/>
        <w:rPr>
          <w:rFonts w:ascii="Times New Roman" w:hAnsi="Times New Roman" w:cs="Times New Roman"/>
          <w:sz w:val="24"/>
          <w:szCs w:val="24"/>
        </w:rPr>
      </w:pPr>
      <w:r>
        <w:rPr>
          <w:rFonts w:ascii="Times New Roman" w:hAnsi="Times New Roman" w:cs="Times New Roman"/>
          <w:sz w:val="24"/>
          <w:szCs w:val="24"/>
        </w:rPr>
        <w:t xml:space="preserve">This </w:t>
      </w:r>
      <w:r w:rsidR="00567C5F">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7.2 of the 1999 Regulations. </w:t>
      </w:r>
    </w:p>
    <w:p w14:paraId="6F1DD7AA" w14:textId="77777777" w:rsidR="006D3635" w:rsidRDefault="00691084" w:rsidP="00691084">
      <w:pPr>
        <w:jc w:val="both"/>
        <w:rPr>
          <w:rFonts w:ascii="Times New Roman" w:hAnsi="Times New Roman" w:cs="Times New Roman"/>
          <w:sz w:val="24"/>
          <w:szCs w:val="24"/>
        </w:rPr>
      </w:pPr>
      <w:r>
        <w:rPr>
          <w:rFonts w:ascii="Times New Roman" w:hAnsi="Times New Roman" w:cs="Times New Roman"/>
          <w:sz w:val="24"/>
          <w:szCs w:val="24"/>
        </w:rPr>
        <w:t>This section provide</w:t>
      </w:r>
      <w:r w:rsidR="00567C5F">
        <w:rPr>
          <w:rFonts w:ascii="Times New Roman" w:hAnsi="Times New Roman" w:cs="Times New Roman"/>
          <w:sz w:val="24"/>
          <w:szCs w:val="24"/>
        </w:rPr>
        <w:t>s</w:t>
      </w:r>
      <w:r>
        <w:rPr>
          <w:rFonts w:ascii="Times New Roman" w:hAnsi="Times New Roman" w:cs="Times New Roman"/>
          <w:sz w:val="24"/>
          <w:szCs w:val="24"/>
        </w:rPr>
        <w:t xml:space="preserve"> that the Merit Protection Commissioner may investigate a complaint by a former APS employee that relates to the employee’s entitlements on separation from the APS and make a recommendation to the employee’s former Agency Head in relation to the complaint. This section also provide</w:t>
      </w:r>
      <w:r w:rsidR="00567C5F">
        <w:rPr>
          <w:rFonts w:ascii="Times New Roman" w:hAnsi="Times New Roman" w:cs="Times New Roman"/>
          <w:sz w:val="24"/>
          <w:szCs w:val="24"/>
        </w:rPr>
        <w:t>s</w:t>
      </w:r>
      <w:r>
        <w:rPr>
          <w:rFonts w:ascii="Times New Roman" w:hAnsi="Times New Roman" w:cs="Times New Roman"/>
          <w:sz w:val="24"/>
          <w:szCs w:val="24"/>
        </w:rPr>
        <w:t xml:space="preserve"> for how the Agency Head is to respond upon receiving such a recommendation.  </w:t>
      </w:r>
    </w:p>
    <w:p w14:paraId="66E78A65" w14:textId="77777777" w:rsidR="00691084" w:rsidRDefault="00691084" w:rsidP="002253B7">
      <w:pPr>
        <w:jc w:val="both"/>
        <w:rPr>
          <w:rFonts w:ascii="Times New Roman" w:hAnsi="Times New Roman" w:cs="Times New Roman"/>
          <w:sz w:val="24"/>
          <w:szCs w:val="24"/>
        </w:rPr>
      </w:pPr>
      <w:r>
        <w:rPr>
          <w:rFonts w:ascii="Times New Roman" w:hAnsi="Times New Roman" w:cs="Times New Roman"/>
          <w:sz w:val="24"/>
          <w:szCs w:val="24"/>
        </w:rPr>
        <w:t xml:space="preserve">Minor </w:t>
      </w:r>
      <w:r w:rsidR="007478D6">
        <w:rPr>
          <w:rFonts w:ascii="Times New Roman" w:hAnsi="Times New Roman" w:cs="Times New Roman"/>
          <w:sz w:val="24"/>
          <w:szCs w:val="24"/>
        </w:rPr>
        <w:t xml:space="preserve">changes </w:t>
      </w:r>
      <w:r>
        <w:rPr>
          <w:rFonts w:ascii="Times New Roman" w:hAnsi="Times New Roman" w:cs="Times New Roman"/>
          <w:sz w:val="24"/>
          <w:szCs w:val="24"/>
        </w:rPr>
        <w:t xml:space="preserve">have been made to regulation 7.2. </w:t>
      </w:r>
      <w:r w:rsidR="00567C5F">
        <w:rPr>
          <w:rFonts w:ascii="Times New Roman" w:hAnsi="Times New Roman" w:cs="Times New Roman"/>
          <w:sz w:val="24"/>
          <w:szCs w:val="24"/>
        </w:rPr>
        <w:t>S</w:t>
      </w:r>
      <w:r w:rsidR="0044760D">
        <w:rPr>
          <w:rFonts w:ascii="Times New Roman" w:hAnsi="Times New Roman" w:cs="Times New Roman"/>
          <w:sz w:val="24"/>
          <w:szCs w:val="24"/>
        </w:rPr>
        <w:t xml:space="preserve">ubsection 72(2) requires that the Agency Head must make a decision on a recommendation </w:t>
      </w:r>
      <w:r w:rsidR="0091221F">
        <w:rPr>
          <w:rFonts w:ascii="Times New Roman" w:hAnsi="Times New Roman" w:cs="Times New Roman"/>
          <w:sz w:val="24"/>
          <w:szCs w:val="24"/>
        </w:rPr>
        <w:t xml:space="preserve">made by the Merit Protection Commissioner </w:t>
      </w:r>
      <w:r w:rsidR="0044760D">
        <w:rPr>
          <w:rFonts w:ascii="Times New Roman" w:hAnsi="Times New Roman" w:cs="Times New Roman"/>
          <w:sz w:val="24"/>
          <w:szCs w:val="24"/>
        </w:rPr>
        <w:t xml:space="preserve">as soon as reasonably practicable. </w:t>
      </w:r>
      <w:r w:rsidR="009D411B">
        <w:rPr>
          <w:rFonts w:ascii="Times New Roman" w:hAnsi="Times New Roman" w:cs="Times New Roman"/>
          <w:sz w:val="24"/>
          <w:szCs w:val="24"/>
        </w:rPr>
        <w:t xml:space="preserve">The Commission’s view is that this would </w:t>
      </w:r>
      <w:r>
        <w:rPr>
          <w:rFonts w:ascii="Times New Roman" w:hAnsi="Times New Roman" w:cs="Times New Roman"/>
          <w:sz w:val="24"/>
          <w:szCs w:val="24"/>
        </w:rPr>
        <w:t>generally</w:t>
      </w:r>
      <w:r w:rsidR="00AA14B1">
        <w:rPr>
          <w:rFonts w:ascii="Times New Roman" w:hAnsi="Times New Roman" w:cs="Times New Roman"/>
          <w:sz w:val="24"/>
          <w:szCs w:val="24"/>
        </w:rPr>
        <w:t xml:space="preserve"> be</w:t>
      </w:r>
      <w:r>
        <w:rPr>
          <w:rFonts w:ascii="Times New Roman" w:hAnsi="Times New Roman" w:cs="Times New Roman"/>
          <w:sz w:val="24"/>
          <w:szCs w:val="24"/>
        </w:rPr>
        <w:t xml:space="preserve"> 21 days.</w:t>
      </w:r>
    </w:p>
    <w:p w14:paraId="5BB5256C" w14:textId="77777777" w:rsidR="00D77764" w:rsidRDefault="00D77764" w:rsidP="00D77764">
      <w:pPr>
        <w:jc w:val="both"/>
        <w:rPr>
          <w:rFonts w:ascii="Times New Roman" w:hAnsi="Times New Roman" w:cs="Times New Roman"/>
          <w:sz w:val="24"/>
          <w:szCs w:val="24"/>
        </w:rPr>
      </w:pPr>
      <w:r>
        <w:rPr>
          <w:rFonts w:ascii="Times New Roman" w:hAnsi="Times New Roman" w:cs="Times New Roman"/>
          <w:sz w:val="24"/>
          <w:szCs w:val="24"/>
        </w:rPr>
        <w:t>Subdivision D – Review of determination of breach of Code of Conduct by former APS employee</w:t>
      </w:r>
    </w:p>
    <w:p w14:paraId="4F698D2E" w14:textId="77777777" w:rsidR="00D77764" w:rsidRDefault="00D77764" w:rsidP="00D77764">
      <w:pPr>
        <w:jc w:val="both"/>
        <w:rPr>
          <w:rFonts w:ascii="Times New Roman" w:hAnsi="Times New Roman" w:cs="Times New Roman"/>
          <w:sz w:val="24"/>
          <w:szCs w:val="24"/>
          <w:u w:val="single"/>
        </w:rPr>
      </w:pPr>
      <w:r>
        <w:rPr>
          <w:rFonts w:ascii="Times New Roman" w:hAnsi="Times New Roman" w:cs="Times New Roman"/>
          <w:sz w:val="24"/>
          <w:szCs w:val="24"/>
          <w:u w:val="single"/>
        </w:rPr>
        <w:t>Section 73 – Review by Merit Protection Commissioner if former APS employee is entitled to review</w:t>
      </w:r>
    </w:p>
    <w:p w14:paraId="1F59FB99" w14:textId="77777777" w:rsidR="00D77764" w:rsidRDefault="00D77764" w:rsidP="00D77764">
      <w:pPr>
        <w:jc w:val="both"/>
        <w:rPr>
          <w:rFonts w:ascii="Times New Roman" w:hAnsi="Times New Roman" w:cs="Times New Roman"/>
          <w:sz w:val="24"/>
          <w:szCs w:val="24"/>
        </w:rPr>
      </w:pPr>
      <w:r>
        <w:rPr>
          <w:rFonts w:ascii="Times New Roman" w:hAnsi="Times New Roman" w:cs="Times New Roman"/>
          <w:sz w:val="24"/>
          <w:szCs w:val="24"/>
        </w:rPr>
        <w:t xml:space="preserve">This </w:t>
      </w:r>
      <w:r w:rsidR="00567C5F">
        <w:rPr>
          <w:rFonts w:ascii="Times New Roman" w:hAnsi="Times New Roman" w:cs="Times New Roman"/>
          <w:sz w:val="24"/>
          <w:szCs w:val="24"/>
        </w:rPr>
        <w:t xml:space="preserve">section is </w:t>
      </w:r>
      <w:r>
        <w:rPr>
          <w:rFonts w:ascii="Times New Roman" w:hAnsi="Times New Roman" w:cs="Times New Roman"/>
          <w:sz w:val="24"/>
          <w:szCs w:val="24"/>
        </w:rPr>
        <w:t>substantially the same as regulation 7.2A of the 1999 Regulations.</w:t>
      </w:r>
    </w:p>
    <w:p w14:paraId="5A15E6E9" w14:textId="77777777" w:rsidR="00A65A95" w:rsidRDefault="00D77764" w:rsidP="00D77764">
      <w:pPr>
        <w:jc w:val="both"/>
        <w:rPr>
          <w:rFonts w:ascii="Times New Roman" w:hAnsi="Times New Roman" w:cs="Times New Roman"/>
          <w:sz w:val="24"/>
          <w:szCs w:val="24"/>
        </w:rPr>
      </w:pPr>
      <w:r>
        <w:rPr>
          <w:rFonts w:ascii="Times New Roman" w:hAnsi="Times New Roman" w:cs="Times New Roman"/>
          <w:sz w:val="24"/>
          <w:szCs w:val="24"/>
        </w:rPr>
        <w:t>This section provide</w:t>
      </w:r>
      <w:r w:rsidR="00567C5F">
        <w:rPr>
          <w:rFonts w:ascii="Times New Roman" w:hAnsi="Times New Roman" w:cs="Times New Roman"/>
          <w:sz w:val="24"/>
          <w:szCs w:val="24"/>
        </w:rPr>
        <w:t>s</w:t>
      </w:r>
      <w:r>
        <w:rPr>
          <w:rFonts w:ascii="Times New Roman" w:hAnsi="Times New Roman" w:cs="Times New Roman"/>
          <w:sz w:val="24"/>
          <w:szCs w:val="24"/>
        </w:rPr>
        <w:t xml:space="preserve"> for the circumstances in which a former APS employee who was not an SES employee </w:t>
      </w:r>
      <w:r w:rsidR="007478D6">
        <w:rPr>
          <w:rFonts w:ascii="Times New Roman" w:hAnsi="Times New Roman" w:cs="Times New Roman"/>
          <w:sz w:val="24"/>
          <w:szCs w:val="24"/>
        </w:rPr>
        <w:t xml:space="preserve">at the time their APS employment ended </w:t>
      </w:r>
      <w:r>
        <w:rPr>
          <w:rFonts w:ascii="Times New Roman" w:hAnsi="Times New Roman" w:cs="Times New Roman"/>
          <w:sz w:val="24"/>
          <w:szCs w:val="24"/>
        </w:rPr>
        <w:t>is entitled to review</w:t>
      </w:r>
      <w:r w:rsidR="00A65A95">
        <w:rPr>
          <w:rFonts w:ascii="Times New Roman" w:hAnsi="Times New Roman" w:cs="Times New Roman"/>
          <w:sz w:val="24"/>
          <w:szCs w:val="24"/>
        </w:rPr>
        <w:t xml:space="preserve"> by </w:t>
      </w:r>
      <w:r w:rsidR="00A65A95">
        <w:rPr>
          <w:rFonts w:ascii="Times New Roman" w:hAnsi="Times New Roman" w:cs="Times New Roman"/>
          <w:sz w:val="24"/>
          <w:szCs w:val="24"/>
        </w:rPr>
        <w:lastRenderedPageBreak/>
        <w:t>the Merit Protection Commissioner</w:t>
      </w:r>
      <w:r>
        <w:rPr>
          <w:rFonts w:ascii="Times New Roman" w:hAnsi="Times New Roman" w:cs="Times New Roman"/>
          <w:sz w:val="24"/>
          <w:szCs w:val="24"/>
        </w:rPr>
        <w:t xml:space="preserve"> of a determination by an Agency Head that the person breached the Code of Conduct. </w:t>
      </w:r>
    </w:p>
    <w:p w14:paraId="154859AE" w14:textId="4F7B71DD" w:rsidR="00167416" w:rsidRDefault="00D77764" w:rsidP="00D77764">
      <w:pPr>
        <w:jc w:val="both"/>
        <w:rPr>
          <w:rFonts w:ascii="Times New Roman" w:hAnsi="Times New Roman" w:cs="Times New Roman"/>
          <w:sz w:val="24"/>
          <w:szCs w:val="24"/>
        </w:rPr>
      </w:pPr>
      <w:r>
        <w:rPr>
          <w:rFonts w:ascii="Times New Roman" w:hAnsi="Times New Roman" w:cs="Times New Roman"/>
          <w:sz w:val="24"/>
          <w:szCs w:val="24"/>
        </w:rPr>
        <w:t>This section provide</w:t>
      </w:r>
      <w:r w:rsidR="00567C5F">
        <w:rPr>
          <w:rFonts w:ascii="Times New Roman" w:hAnsi="Times New Roman" w:cs="Times New Roman"/>
          <w:sz w:val="24"/>
          <w:szCs w:val="24"/>
        </w:rPr>
        <w:t>s</w:t>
      </w:r>
      <w:r>
        <w:rPr>
          <w:rFonts w:ascii="Times New Roman" w:hAnsi="Times New Roman" w:cs="Times New Roman"/>
          <w:sz w:val="24"/>
          <w:szCs w:val="24"/>
        </w:rPr>
        <w:t xml:space="preserve"> that the affected former employee </w:t>
      </w:r>
      <w:r w:rsidR="00C25D73">
        <w:rPr>
          <w:rFonts w:ascii="Times New Roman" w:hAnsi="Times New Roman" w:cs="Times New Roman"/>
          <w:sz w:val="24"/>
          <w:szCs w:val="24"/>
        </w:rPr>
        <w:t xml:space="preserve">is </w:t>
      </w:r>
      <w:r>
        <w:rPr>
          <w:rFonts w:ascii="Times New Roman" w:hAnsi="Times New Roman" w:cs="Times New Roman"/>
          <w:sz w:val="24"/>
          <w:szCs w:val="24"/>
        </w:rPr>
        <w:t>not entitled</w:t>
      </w:r>
      <w:r w:rsidR="00A843BA">
        <w:rPr>
          <w:rFonts w:ascii="Times New Roman" w:hAnsi="Times New Roman" w:cs="Times New Roman"/>
          <w:sz w:val="24"/>
          <w:szCs w:val="24"/>
        </w:rPr>
        <w:t>, or cease</w:t>
      </w:r>
      <w:r w:rsidR="00C25D73">
        <w:rPr>
          <w:rFonts w:ascii="Times New Roman" w:hAnsi="Times New Roman" w:cs="Times New Roman"/>
          <w:sz w:val="24"/>
          <w:szCs w:val="24"/>
        </w:rPr>
        <w:t>s</w:t>
      </w:r>
      <w:r w:rsidR="00A843BA">
        <w:rPr>
          <w:rFonts w:ascii="Times New Roman" w:hAnsi="Times New Roman" w:cs="Times New Roman"/>
          <w:sz w:val="24"/>
          <w:szCs w:val="24"/>
        </w:rPr>
        <w:t xml:space="preserve"> to be entitled,</w:t>
      </w:r>
      <w:r>
        <w:rPr>
          <w:rFonts w:ascii="Times New Roman" w:hAnsi="Times New Roman" w:cs="Times New Roman"/>
          <w:sz w:val="24"/>
          <w:szCs w:val="24"/>
        </w:rPr>
        <w:t xml:space="preserve"> to review</w:t>
      </w:r>
      <w:r w:rsidR="00AC2359">
        <w:rPr>
          <w:rFonts w:ascii="Times New Roman" w:hAnsi="Times New Roman" w:cs="Times New Roman"/>
          <w:sz w:val="24"/>
          <w:szCs w:val="24"/>
        </w:rPr>
        <w:t xml:space="preserve"> by the Merit Protection Commissioner</w:t>
      </w:r>
      <w:r>
        <w:rPr>
          <w:rFonts w:ascii="Times New Roman" w:hAnsi="Times New Roman" w:cs="Times New Roman"/>
          <w:sz w:val="24"/>
          <w:szCs w:val="24"/>
        </w:rPr>
        <w:t xml:space="preserve"> if, among other things, the affected former employee has applied to have the determination dealt with by a court or tribunal which has jurisdiction to deal with the determination, </w:t>
      </w:r>
      <w:r w:rsidR="008F05F0">
        <w:rPr>
          <w:rFonts w:ascii="Times New Roman" w:hAnsi="Times New Roman" w:cs="Times New Roman"/>
          <w:sz w:val="24"/>
          <w:szCs w:val="24"/>
        </w:rPr>
        <w:t xml:space="preserve">the Merit Protection Commissioner considers </w:t>
      </w:r>
      <w:r w:rsidR="002601C9">
        <w:rPr>
          <w:rFonts w:ascii="Times New Roman" w:hAnsi="Times New Roman" w:cs="Times New Roman"/>
          <w:sz w:val="24"/>
          <w:szCs w:val="24"/>
        </w:rPr>
        <w:t xml:space="preserve">that review by an external review body </w:t>
      </w:r>
      <w:r w:rsidR="00C25D73">
        <w:rPr>
          <w:rFonts w:ascii="Times New Roman" w:hAnsi="Times New Roman" w:cs="Times New Roman"/>
          <w:sz w:val="24"/>
          <w:szCs w:val="24"/>
        </w:rPr>
        <w:t>is</w:t>
      </w:r>
      <w:r w:rsidR="002601C9">
        <w:rPr>
          <w:rFonts w:ascii="Times New Roman" w:hAnsi="Times New Roman" w:cs="Times New Roman"/>
          <w:sz w:val="24"/>
          <w:szCs w:val="24"/>
        </w:rPr>
        <w:t xml:space="preserve"> more appropriate, or the application for review is not made within 60 days after the determination</w:t>
      </w:r>
      <w:r w:rsidR="00934BEB">
        <w:rPr>
          <w:rFonts w:ascii="Times New Roman" w:hAnsi="Times New Roman" w:cs="Times New Roman"/>
          <w:sz w:val="24"/>
          <w:szCs w:val="24"/>
        </w:rPr>
        <w:t xml:space="preserve"> (subject to exceptional </w:t>
      </w:r>
      <w:r w:rsidR="00167416">
        <w:rPr>
          <w:rFonts w:ascii="Times New Roman" w:hAnsi="Times New Roman" w:cs="Times New Roman"/>
          <w:sz w:val="24"/>
          <w:szCs w:val="24"/>
        </w:rPr>
        <w:t>circumstances</w:t>
      </w:r>
      <w:r w:rsidR="00934BEB">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3A5244E" w14:textId="77777777" w:rsidR="00D77764" w:rsidRDefault="00D77764" w:rsidP="00D77764">
      <w:pPr>
        <w:jc w:val="both"/>
        <w:rPr>
          <w:rFonts w:ascii="Times New Roman" w:hAnsi="Times New Roman" w:cs="Times New Roman"/>
          <w:sz w:val="24"/>
          <w:szCs w:val="24"/>
        </w:rPr>
      </w:pPr>
      <w:r>
        <w:rPr>
          <w:rFonts w:ascii="Times New Roman" w:hAnsi="Times New Roman" w:cs="Times New Roman"/>
          <w:sz w:val="24"/>
          <w:szCs w:val="24"/>
        </w:rPr>
        <w:t xml:space="preserve">Minor </w:t>
      </w:r>
      <w:r w:rsidR="006C40B4">
        <w:rPr>
          <w:rFonts w:ascii="Times New Roman" w:hAnsi="Times New Roman" w:cs="Times New Roman"/>
          <w:sz w:val="24"/>
          <w:szCs w:val="24"/>
        </w:rPr>
        <w:t xml:space="preserve">clarifying </w:t>
      </w:r>
      <w:r w:rsidR="0099163D">
        <w:rPr>
          <w:rFonts w:ascii="Times New Roman" w:hAnsi="Times New Roman" w:cs="Times New Roman"/>
          <w:sz w:val="24"/>
          <w:szCs w:val="24"/>
        </w:rPr>
        <w:t>changes</w:t>
      </w:r>
      <w:r>
        <w:rPr>
          <w:rFonts w:ascii="Times New Roman" w:hAnsi="Times New Roman" w:cs="Times New Roman"/>
          <w:sz w:val="24"/>
          <w:szCs w:val="24"/>
        </w:rPr>
        <w:t xml:space="preserve"> have been made to regulation 7.2A of the 1999 Regulations. Subsection 73(2) </w:t>
      </w:r>
      <w:r w:rsidR="00360C72">
        <w:rPr>
          <w:rFonts w:ascii="Times New Roman" w:hAnsi="Times New Roman" w:cs="Times New Roman"/>
          <w:sz w:val="24"/>
          <w:szCs w:val="24"/>
        </w:rPr>
        <w:t>provide</w:t>
      </w:r>
      <w:r w:rsidR="00567C5F">
        <w:rPr>
          <w:rFonts w:ascii="Times New Roman" w:hAnsi="Times New Roman" w:cs="Times New Roman"/>
          <w:sz w:val="24"/>
          <w:szCs w:val="24"/>
        </w:rPr>
        <w:t>s</w:t>
      </w:r>
      <w:r>
        <w:rPr>
          <w:rFonts w:ascii="Times New Roman" w:hAnsi="Times New Roman" w:cs="Times New Roman"/>
          <w:sz w:val="24"/>
          <w:szCs w:val="24"/>
        </w:rPr>
        <w:t xml:space="preserve"> that the Merit Protection Commissioner </w:t>
      </w:r>
      <w:r w:rsidR="00E8085E">
        <w:rPr>
          <w:rFonts w:ascii="Times New Roman" w:hAnsi="Times New Roman" w:cs="Times New Roman"/>
          <w:sz w:val="24"/>
          <w:szCs w:val="24"/>
        </w:rPr>
        <w:t>may</w:t>
      </w:r>
      <w:r>
        <w:rPr>
          <w:rFonts w:ascii="Times New Roman" w:hAnsi="Times New Roman" w:cs="Times New Roman"/>
          <w:sz w:val="24"/>
          <w:szCs w:val="24"/>
        </w:rPr>
        <w:t xml:space="preserve"> conduct a</w:t>
      </w:r>
      <w:r w:rsidR="006C40B4">
        <w:rPr>
          <w:rFonts w:ascii="Times New Roman" w:hAnsi="Times New Roman" w:cs="Times New Roman"/>
          <w:sz w:val="24"/>
          <w:szCs w:val="24"/>
        </w:rPr>
        <w:t xml:space="preserve"> ‘de novo’ review. </w:t>
      </w:r>
      <w:r>
        <w:rPr>
          <w:rFonts w:ascii="Times New Roman" w:hAnsi="Times New Roman" w:cs="Times New Roman"/>
          <w:sz w:val="24"/>
          <w:szCs w:val="24"/>
        </w:rPr>
        <w:t xml:space="preserve"> Regulation 7.2A did not specify the nature of the review to be undertaken. </w:t>
      </w:r>
      <w:r w:rsidR="007242C6">
        <w:rPr>
          <w:rFonts w:ascii="Times New Roman" w:hAnsi="Times New Roman" w:cs="Times New Roman"/>
          <w:sz w:val="24"/>
          <w:szCs w:val="24"/>
        </w:rPr>
        <w:t xml:space="preserve">There is </w:t>
      </w:r>
      <w:r w:rsidR="001F0CCA">
        <w:rPr>
          <w:rFonts w:ascii="Times New Roman" w:hAnsi="Times New Roman" w:cs="Times New Roman"/>
          <w:sz w:val="24"/>
          <w:szCs w:val="24"/>
        </w:rPr>
        <w:t xml:space="preserve">also </w:t>
      </w:r>
      <w:r w:rsidR="007242C6">
        <w:rPr>
          <w:rFonts w:ascii="Times New Roman" w:hAnsi="Times New Roman" w:cs="Times New Roman"/>
          <w:sz w:val="24"/>
          <w:szCs w:val="24"/>
        </w:rPr>
        <w:t xml:space="preserve">no equivalent to subregulation 7.2A(5) in the regulation – this is a streamlining amendment. </w:t>
      </w:r>
    </w:p>
    <w:p w14:paraId="416E91BD" w14:textId="77777777" w:rsidR="00D77764" w:rsidRDefault="00D77764" w:rsidP="00E62AFC">
      <w:pPr>
        <w:keepNext/>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74 – Application for review </w:t>
      </w:r>
    </w:p>
    <w:p w14:paraId="49D9CB7D" w14:textId="77777777" w:rsidR="00D77764" w:rsidRDefault="00D77764" w:rsidP="00D77764">
      <w:pPr>
        <w:jc w:val="both"/>
        <w:rPr>
          <w:rFonts w:ascii="Times New Roman" w:hAnsi="Times New Roman" w:cs="Times New Roman"/>
          <w:sz w:val="24"/>
          <w:szCs w:val="24"/>
        </w:rPr>
      </w:pPr>
      <w:r>
        <w:rPr>
          <w:rFonts w:ascii="Times New Roman" w:hAnsi="Times New Roman" w:cs="Times New Roman"/>
          <w:sz w:val="24"/>
          <w:szCs w:val="24"/>
        </w:rPr>
        <w:t xml:space="preserve">This </w:t>
      </w:r>
      <w:r w:rsidR="009967E5">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7.2B of the 1999 Regulations. </w:t>
      </w:r>
    </w:p>
    <w:p w14:paraId="43604D5B" w14:textId="77777777" w:rsidR="00D77764" w:rsidRDefault="00D77764" w:rsidP="00D77764">
      <w:pPr>
        <w:jc w:val="both"/>
        <w:rPr>
          <w:rFonts w:ascii="Times New Roman" w:hAnsi="Times New Roman" w:cs="Times New Roman"/>
          <w:sz w:val="24"/>
          <w:szCs w:val="24"/>
        </w:rPr>
      </w:pPr>
      <w:r>
        <w:rPr>
          <w:rFonts w:ascii="Times New Roman" w:hAnsi="Times New Roman" w:cs="Times New Roman"/>
          <w:sz w:val="24"/>
          <w:szCs w:val="24"/>
        </w:rPr>
        <w:t>This section provide</w:t>
      </w:r>
      <w:r w:rsidR="009967E5">
        <w:rPr>
          <w:rFonts w:ascii="Times New Roman" w:hAnsi="Times New Roman" w:cs="Times New Roman"/>
          <w:sz w:val="24"/>
          <w:szCs w:val="24"/>
        </w:rPr>
        <w:t>s</w:t>
      </w:r>
      <w:r>
        <w:rPr>
          <w:rFonts w:ascii="Times New Roman" w:hAnsi="Times New Roman" w:cs="Times New Roman"/>
          <w:sz w:val="24"/>
          <w:szCs w:val="24"/>
        </w:rPr>
        <w:t xml:space="preserve"> for how an affected former employee is to apply to the Merit Protection Commissioner for review of a determination for the purposes of section 73. This section provide</w:t>
      </w:r>
      <w:r w:rsidR="0011676A">
        <w:rPr>
          <w:rFonts w:ascii="Times New Roman" w:hAnsi="Times New Roman" w:cs="Times New Roman"/>
          <w:sz w:val="24"/>
          <w:szCs w:val="24"/>
        </w:rPr>
        <w:t>s</w:t>
      </w:r>
      <w:r>
        <w:rPr>
          <w:rFonts w:ascii="Times New Roman" w:hAnsi="Times New Roman" w:cs="Times New Roman"/>
          <w:sz w:val="24"/>
          <w:szCs w:val="24"/>
        </w:rPr>
        <w:t xml:space="preserve"> that the application must be in writing and state why the review is sought and if relevant, the particular outcome sought. </w:t>
      </w:r>
    </w:p>
    <w:p w14:paraId="608478D1" w14:textId="77777777" w:rsidR="00D77764" w:rsidRDefault="00D77764" w:rsidP="00D77764">
      <w:pPr>
        <w:jc w:val="both"/>
        <w:rPr>
          <w:rFonts w:ascii="Times New Roman" w:hAnsi="Times New Roman" w:cs="Times New Roman"/>
          <w:sz w:val="24"/>
          <w:szCs w:val="24"/>
          <w:u w:val="single"/>
        </w:rPr>
      </w:pPr>
      <w:r>
        <w:rPr>
          <w:rFonts w:ascii="Times New Roman" w:hAnsi="Times New Roman" w:cs="Times New Roman"/>
          <w:sz w:val="24"/>
          <w:szCs w:val="24"/>
          <w:u w:val="single"/>
        </w:rPr>
        <w:t>Section 75 – Notice that action is not reviewable</w:t>
      </w:r>
    </w:p>
    <w:p w14:paraId="551BE52F" w14:textId="77777777" w:rsidR="00D77764" w:rsidRDefault="00D77764" w:rsidP="00D77764">
      <w:pPr>
        <w:jc w:val="both"/>
        <w:rPr>
          <w:rFonts w:ascii="Times New Roman" w:hAnsi="Times New Roman" w:cs="Times New Roman"/>
          <w:sz w:val="24"/>
          <w:szCs w:val="24"/>
        </w:rPr>
      </w:pPr>
      <w:r>
        <w:rPr>
          <w:rFonts w:ascii="Times New Roman" w:hAnsi="Times New Roman" w:cs="Times New Roman"/>
          <w:sz w:val="24"/>
          <w:szCs w:val="24"/>
        </w:rPr>
        <w:t xml:space="preserve">This </w:t>
      </w:r>
      <w:r w:rsidR="0011676A">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7.2C of the 1999 Regulations. </w:t>
      </w:r>
    </w:p>
    <w:p w14:paraId="2A340E33" w14:textId="77777777" w:rsidR="00D77764" w:rsidRDefault="00D77764" w:rsidP="00D77764">
      <w:pPr>
        <w:jc w:val="both"/>
        <w:rPr>
          <w:rFonts w:ascii="Times New Roman" w:hAnsi="Times New Roman" w:cs="Times New Roman"/>
          <w:sz w:val="24"/>
          <w:szCs w:val="24"/>
        </w:rPr>
      </w:pPr>
      <w:r>
        <w:rPr>
          <w:rFonts w:ascii="Times New Roman" w:hAnsi="Times New Roman" w:cs="Times New Roman"/>
          <w:sz w:val="24"/>
          <w:szCs w:val="24"/>
        </w:rPr>
        <w:lastRenderedPageBreak/>
        <w:t>This section provide</w:t>
      </w:r>
      <w:r w:rsidR="0011676A">
        <w:rPr>
          <w:rFonts w:ascii="Times New Roman" w:hAnsi="Times New Roman" w:cs="Times New Roman"/>
          <w:sz w:val="24"/>
          <w:szCs w:val="24"/>
        </w:rPr>
        <w:t>s</w:t>
      </w:r>
      <w:r>
        <w:rPr>
          <w:rFonts w:ascii="Times New Roman" w:hAnsi="Times New Roman" w:cs="Times New Roman"/>
          <w:sz w:val="24"/>
          <w:szCs w:val="24"/>
        </w:rPr>
        <w:t xml:space="preserve"> that if a former employee makes an application for review for the purposes of section 74, and the Merit Protection Commissioner decides that the determination is not reviewable, the Merit Protection Commissioner must tell the affected employee in writing that the determination is not reviewable, and the reasons why it is not reviewable. </w:t>
      </w:r>
    </w:p>
    <w:p w14:paraId="2A117100" w14:textId="77777777" w:rsidR="00D77764" w:rsidRDefault="00D77764" w:rsidP="00D77764">
      <w:pPr>
        <w:jc w:val="both"/>
        <w:rPr>
          <w:rFonts w:ascii="Times New Roman" w:hAnsi="Times New Roman" w:cs="Times New Roman"/>
          <w:sz w:val="24"/>
          <w:szCs w:val="24"/>
          <w:u w:val="single"/>
        </w:rPr>
      </w:pPr>
      <w:r>
        <w:rPr>
          <w:rFonts w:ascii="Times New Roman" w:hAnsi="Times New Roman" w:cs="Times New Roman"/>
          <w:sz w:val="24"/>
          <w:szCs w:val="24"/>
          <w:u w:val="single"/>
        </w:rPr>
        <w:t>Section 76 – Conduct of review</w:t>
      </w:r>
    </w:p>
    <w:p w14:paraId="7A28E8DC" w14:textId="77777777" w:rsidR="00D77764" w:rsidRDefault="00D77764" w:rsidP="00D77764">
      <w:pPr>
        <w:jc w:val="both"/>
        <w:rPr>
          <w:rFonts w:ascii="Times New Roman" w:hAnsi="Times New Roman" w:cs="Times New Roman"/>
          <w:sz w:val="24"/>
          <w:szCs w:val="24"/>
        </w:rPr>
      </w:pPr>
      <w:r>
        <w:rPr>
          <w:rFonts w:ascii="Times New Roman" w:hAnsi="Times New Roman" w:cs="Times New Roman"/>
          <w:sz w:val="24"/>
          <w:szCs w:val="24"/>
        </w:rPr>
        <w:t xml:space="preserve">The </w:t>
      </w:r>
      <w:r w:rsidR="009B0F10">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7.2D of the 1999 Regulations. </w:t>
      </w:r>
    </w:p>
    <w:p w14:paraId="0E7A344A" w14:textId="77777777" w:rsidR="00D77764" w:rsidRDefault="00D77764" w:rsidP="00D77764">
      <w:pPr>
        <w:jc w:val="both"/>
        <w:rPr>
          <w:rFonts w:ascii="Times New Roman" w:hAnsi="Times New Roman" w:cs="Times New Roman"/>
          <w:sz w:val="24"/>
          <w:szCs w:val="24"/>
        </w:rPr>
      </w:pPr>
      <w:r>
        <w:rPr>
          <w:rFonts w:ascii="Times New Roman" w:hAnsi="Times New Roman" w:cs="Times New Roman"/>
          <w:sz w:val="24"/>
          <w:szCs w:val="24"/>
        </w:rPr>
        <w:t>This section provide</w:t>
      </w:r>
      <w:r w:rsidR="009B0F10">
        <w:rPr>
          <w:rFonts w:ascii="Times New Roman" w:hAnsi="Times New Roman" w:cs="Times New Roman"/>
          <w:sz w:val="24"/>
          <w:szCs w:val="24"/>
        </w:rPr>
        <w:t>s</w:t>
      </w:r>
      <w:r>
        <w:rPr>
          <w:rFonts w:ascii="Times New Roman" w:hAnsi="Times New Roman" w:cs="Times New Roman"/>
          <w:sz w:val="24"/>
          <w:szCs w:val="24"/>
        </w:rPr>
        <w:t xml:space="preserve"> for how the Merit Protection Commissioner is to conduct a review of a determination that a former APS employee breached the Code of Conduct (for the purposes of this Subdivision). This section provide</w:t>
      </w:r>
      <w:r w:rsidR="009B0F10">
        <w:rPr>
          <w:rFonts w:ascii="Times New Roman" w:hAnsi="Times New Roman" w:cs="Times New Roman"/>
          <w:sz w:val="24"/>
          <w:szCs w:val="24"/>
        </w:rPr>
        <w:t>s</w:t>
      </w:r>
      <w:r>
        <w:rPr>
          <w:rFonts w:ascii="Times New Roman" w:hAnsi="Times New Roman" w:cs="Times New Roman"/>
          <w:sz w:val="24"/>
          <w:szCs w:val="24"/>
        </w:rPr>
        <w:t>, among other things, that the Merit Protection Commissioner must conduct a de novo review of the determination</w:t>
      </w:r>
      <w:r w:rsidR="007E29BE">
        <w:rPr>
          <w:rFonts w:ascii="Times New Roman" w:hAnsi="Times New Roman" w:cs="Times New Roman"/>
          <w:sz w:val="24"/>
          <w:szCs w:val="24"/>
        </w:rPr>
        <w:t xml:space="preserve">, </w:t>
      </w:r>
      <w:r>
        <w:rPr>
          <w:rFonts w:ascii="Times New Roman" w:hAnsi="Times New Roman" w:cs="Times New Roman"/>
          <w:sz w:val="24"/>
          <w:szCs w:val="24"/>
        </w:rPr>
        <w:t>make a recommendation to the relevant Agency Head in writing about the determination</w:t>
      </w:r>
      <w:r w:rsidR="007E29BE">
        <w:rPr>
          <w:rFonts w:ascii="Times New Roman" w:hAnsi="Times New Roman" w:cs="Times New Roman"/>
          <w:sz w:val="24"/>
          <w:szCs w:val="24"/>
        </w:rPr>
        <w:t xml:space="preserve"> and tell the Agency Head and affected former employee of their recommendation and reasons. </w:t>
      </w:r>
    </w:p>
    <w:p w14:paraId="0134B1CF" w14:textId="77777777" w:rsidR="00802C90" w:rsidRDefault="00D77764" w:rsidP="00D77764">
      <w:pPr>
        <w:jc w:val="both"/>
        <w:rPr>
          <w:rFonts w:ascii="Times New Roman" w:hAnsi="Times New Roman" w:cs="Times New Roman"/>
          <w:sz w:val="24"/>
          <w:szCs w:val="24"/>
        </w:rPr>
      </w:pPr>
      <w:r>
        <w:rPr>
          <w:rFonts w:ascii="Times New Roman" w:hAnsi="Times New Roman" w:cs="Times New Roman"/>
          <w:sz w:val="24"/>
          <w:szCs w:val="24"/>
        </w:rPr>
        <w:t xml:space="preserve">Minor </w:t>
      </w:r>
      <w:r w:rsidR="00E73D72">
        <w:rPr>
          <w:rFonts w:ascii="Times New Roman" w:hAnsi="Times New Roman" w:cs="Times New Roman"/>
          <w:sz w:val="24"/>
          <w:szCs w:val="24"/>
        </w:rPr>
        <w:t xml:space="preserve">clarifying </w:t>
      </w:r>
      <w:r w:rsidR="0099163D">
        <w:rPr>
          <w:rFonts w:ascii="Times New Roman" w:hAnsi="Times New Roman" w:cs="Times New Roman"/>
          <w:sz w:val="24"/>
          <w:szCs w:val="24"/>
        </w:rPr>
        <w:t>changes</w:t>
      </w:r>
      <w:r>
        <w:rPr>
          <w:rFonts w:ascii="Times New Roman" w:hAnsi="Times New Roman" w:cs="Times New Roman"/>
          <w:sz w:val="24"/>
          <w:szCs w:val="24"/>
        </w:rPr>
        <w:t xml:space="preserve"> have been made to regulation 7.2D</w:t>
      </w:r>
      <w:r w:rsidR="00802C90">
        <w:rPr>
          <w:rFonts w:ascii="Times New Roman" w:hAnsi="Times New Roman" w:cs="Times New Roman"/>
          <w:sz w:val="24"/>
          <w:szCs w:val="24"/>
        </w:rPr>
        <w:t xml:space="preserve">. For example, the section specifies that the Merit Protection Commissioner’s review must be ‘de novo’. </w:t>
      </w:r>
    </w:p>
    <w:p w14:paraId="5D960B25" w14:textId="77777777" w:rsidR="00D77764" w:rsidRDefault="00D77764" w:rsidP="00D77764">
      <w:pPr>
        <w:jc w:val="both"/>
        <w:rPr>
          <w:rFonts w:ascii="Times New Roman" w:hAnsi="Times New Roman" w:cs="Times New Roman"/>
          <w:sz w:val="24"/>
          <w:szCs w:val="24"/>
          <w:u w:val="single"/>
        </w:rPr>
      </w:pPr>
      <w:r>
        <w:rPr>
          <w:rFonts w:ascii="Times New Roman" w:hAnsi="Times New Roman" w:cs="Times New Roman"/>
          <w:sz w:val="24"/>
          <w:szCs w:val="24"/>
          <w:u w:val="single"/>
        </w:rPr>
        <w:t>Section 77 – Action by Agency Head</w:t>
      </w:r>
    </w:p>
    <w:p w14:paraId="60366614" w14:textId="77777777" w:rsidR="00D77764" w:rsidRPr="0085264F" w:rsidRDefault="00D77764" w:rsidP="00D77764">
      <w:pPr>
        <w:jc w:val="both"/>
        <w:rPr>
          <w:rFonts w:ascii="Times New Roman" w:hAnsi="Times New Roman" w:cs="Times New Roman"/>
          <w:sz w:val="24"/>
          <w:szCs w:val="24"/>
        </w:rPr>
      </w:pPr>
      <w:r w:rsidRPr="0085264F">
        <w:rPr>
          <w:rFonts w:ascii="Times New Roman" w:hAnsi="Times New Roman" w:cs="Times New Roman"/>
          <w:sz w:val="24"/>
          <w:szCs w:val="24"/>
        </w:rPr>
        <w:t xml:space="preserve">The </w:t>
      </w:r>
      <w:r w:rsidR="009B0F10">
        <w:rPr>
          <w:rFonts w:ascii="Times New Roman" w:hAnsi="Times New Roman" w:cs="Times New Roman"/>
          <w:sz w:val="24"/>
          <w:szCs w:val="24"/>
        </w:rPr>
        <w:t xml:space="preserve">section is </w:t>
      </w:r>
      <w:r w:rsidRPr="0085264F">
        <w:rPr>
          <w:rFonts w:ascii="Times New Roman" w:hAnsi="Times New Roman" w:cs="Times New Roman"/>
          <w:sz w:val="24"/>
          <w:szCs w:val="24"/>
        </w:rPr>
        <w:t xml:space="preserve">substantially the same as regulation 7.2DA of the 1999 Regulations.  </w:t>
      </w:r>
    </w:p>
    <w:p w14:paraId="21F6F831" w14:textId="75FBDF1E" w:rsidR="00D77764" w:rsidRDefault="00D77764" w:rsidP="00D77764">
      <w:pPr>
        <w:jc w:val="both"/>
        <w:rPr>
          <w:rFonts w:ascii="Times New Roman" w:hAnsi="Times New Roman" w:cs="Times New Roman"/>
          <w:sz w:val="24"/>
          <w:szCs w:val="24"/>
        </w:rPr>
      </w:pPr>
      <w:r>
        <w:rPr>
          <w:rFonts w:ascii="Times New Roman" w:hAnsi="Times New Roman" w:cs="Times New Roman"/>
          <w:sz w:val="24"/>
          <w:szCs w:val="24"/>
        </w:rPr>
        <w:t>This section provide</w:t>
      </w:r>
      <w:r w:rsidR="009B0F10">
        <w:rPr>
          <w:rFonts w:ascii="Times New Roman" w:hAnsi="Times New Roman" w:cs="Times New Roman"/>
          <w:sz w:val="24"/>
          <w:szCs w:val="24"/>
        </w:rPr>
        <w:t>s</w:t>
      </w:r>
      <w:r>
        <w:rPr>
          <w:rFonts w:ascii="Times New Roman" w:hAnsi="Times New Roman" w:cs="Times New Roman"/>
          <w:sz w:val="24"/>
          <w:szCs w:val="24"/>
        </w:rPr>
        <w:t xml:space="preserve"> for how an Agency Head who receives</w:t>
      </w:r>
      <w:r w:rsidR="00F17586">
        <w:rPr>
          <w:rFonts w:ascii="Times New Roman" w:hAnsi="Times New Roman" w:cs="Times New Roman"/>
          <w:sz w:val="24"/>
          <w:szCs w:val="24"/>
        </w:rPr>
        <w:t xml:space="preserve"> a recommendation under section </w:t>
      </w:r>
      <w:r>
        <w:rPr>
          <w:rFonts w:ascii="Times New Roman" w:hAnsi="Times New Roman" w:cs="Times New Roman"/>
          <w:sz w:val="24"/>
          <w:szCs w:val="24"/>
        </w:rPr>
        <w:t>76 is to respond. The section provide</w:t>
      </w:r>
      <w:r w:rsidR="009B0F10">
        <w:rPr>
          <w:rFonts w:ascii="Times New Roman" w:hAnsi="Times New Roman" w:cs="Times New Roman"/>
          <w:sz w:val="24"/>
          <w:szCs w:val="24"/>
        </w:rPr>
        <w:t>s</w:t>
      </w:r>
      <w:r>
        <w:rPr>
          <w:rFonts w:ascii="Times New Roman" w:hAnsi="Times New Roman" w:cs="Times New Roman"/>
          <w:sz w:val="24"/>
          <w:szCs w:val="24"/>
        </w:rPr>
        <w:t>, among other things, that the Agency Head must consider the recommendation and decide whether to confirm, vary or set aside the determination that the former employee has breached the Code of Conduct. The section also provide</w:t>
      </w:r>
      <w:r w:rsidR="009B0F10">
        <w:rPr>
          <w:rFonts w:ascii="Times New Roman" w:hAnsi="Times New Roman" w:cs="Times New Roman"/>
          <w:sz w:val="24"/>
          <w:szCs w:val="24"/>
        </w:rPr>
        <w:t>s</w:t>
      </w:r>
      <w:r>
        <w:rPr>
          <w:rFonts w:ascii="Times New Roman" w:hAnsi="Times New Roman" w:cs="Times New Roman"/>
          <w:sz w:val="24"/>
          <w:szCs w:val="24"/>
        </w:rPr>
        <w:t xml:space="preserve"> for the circumstances in which the Agency Head is required to seek the views of the affected former employee. The section also require</w:t>
      </w:r>
      <w:r w:rsidR="009B0F10">
        <w:rPr>
          <w:rFonts w:ascii="Times New Roman" w:hAnsi="Times New Roman" w:cs="Times New Roman"/>
          <w:sz w:val="24"/>
          <w:szCs w:val="24"/>
        </w:rPr>
        <w:t>s</w:t>
      </w:r>
      <w:r>
        <w:rPr>
          <w:rFonts w:ascii="Times New Roman" w:hAnsi="Times New Roman" w:cs="Times New Roman"/>
          <w:sz w:val="24"/>
          <w:szCs w:val="24"/>
        </w:rPr>
        <w:t xml:space="preserve"> the Agency </w:t>
      </w:r>
      <w:r>
        <w:rPr>
          <w:rFonts w:ascii="Times New Roman" w:hAnsi="Times New Roman" w:cs="Times New Roman"/>
          <w:sz w:val="24"/>
          <w:szCs w:val="24"/>
        </w:rPr>
        <w:lastRenderedPageBreak/>
        <w:t xml:space="preserve">Head to tell the affected former employee and the Merit Protection Commissioner in writing of their decision, </w:t>
      </w:r>
      <w:r w:rsidR="00E62AFC">
        <w:rPr>
          <w:rFonts w:ascii="Times New Roman" w:hAnsi="Times New Roman" w:cs="Times New Roman"/>
          <w:sz w:val="24"/>
          <w:szCs w:val="24"/>
        </w:rPr>
        <w:t xml:space="preserve">about the recommendation, </w:t>
      </w:r>
      <w:r>
        <w:rPr>
          <w:rFonts w:ascii="Times New Roman" w:hAnsi="Times New Roman" w:cs="Times New Roman"/>
          <w:sz w:val="24"/>
          <w:szCs w:val="24"/>
        </w:rPr>
        <w:t xml:space="preserve">and the reasons for the decision.  </w:t>
      </w:r>
    </w:p>
    <w:p w14:paraId="1A9C2AFF" w14:textId="77777777" w:rsidR="00D77764" w:rsidRDefault="00D77764" w:rsidP="00D77764">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78 – Review procedures – minimum requirements </w:t>
      </w:r>
    </w:p>
    <w:p w14:paraId="742A3F24" w14:textId="77777777" w:rsidR="00D77764" w:rsidRDefault="00D77764" w:rsidP="00D77764">
      <w:pPr>
        <w:jc w:val="both"/>
        <w:rPr>
          <w:rFonts w:ascii="Times New Roman" w:hAnsi="Times New Roman" w:cs="Times New Roman"/>
          <w:sz w:val="24"/>
          <w:szCs w:val="24"/>
        </w:rPr>
      </w:pPr>
      <w:r>
        <w:rPr>
          <w:rFonts w:ascii="Times New Roman" w:hAnsi="Times New Roman" w:cs="Times New Roman"/>
          <w:sz w:val="24"/>
          <w:szCs w:val="24"/>
        </w:rPr>
        <w:t xml:space="preserve">The </w:t>
      </w:r>
      <w:r w:rsidR="009B0F10">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7.2E of the 1999 Regulations. </w:t>
      </w:r>
    </w:p>
    <w:p w14:paraId="13C5455C" w14:textId="77777777" w:rsidR="005678A3" w:rsidRDefault="00D77764" w:rsidP="00D77764">
      <w:pPr>
        <w:jc w:val="both"/>
        <w:rPr>
          <w:rFonts w:ascii="Times New Roman" w:hAnsi="Times New Roman" w:cs="Times New Roman"/>
          <w:sz w:val="24"/>
          <w:szCs w:val="24"/>
        </w:rPr>
      </w:pPr>
      <w:r>
        <w:rPr>
          <w:rFonts w:ascii="Times New Roman" w:hAnsi="Times New Roman" w:cs="Times New Roman"/>
          <w:sz w:val="24"/>
          <w:szCs w:val="24"/>
        </w:rPr>
        <w:t>This section provide</w:t>
      </w:r>
      <w:r w:rsidR="009B0F10">
        <w:rPr>
          <w:rFonts w:ascii="Times New Roman" w:hAnsi="Times New Roman" w:cs="Times New Roman"/>
          <w:sz w:val="24"/>
          <w:szCs w:val="24"/>
        </w:rPr>
        <w:t>s</w:t>
      </w:r>
      <w:r>
        <w:rPr>
          <w:rFonts w:ascii="Times New Roman" w:hAnsi="Times New Roman" w:cs="Times New Roman"/>
          <w:sz w:val="24"/>
          <w:szCs w:val="24"/>
        </w:rPr>
        <w:t xml:space="preserve"> for the procedures that must be used for a review of a determination that a former APS employee breached the Code of Conduct. The procedures </w:t>
      </w:r>
      <w:r w:rsidR="009B0F10">
        <w:rPr>
          <w:rFonts w:ascii="Times New Roman" w:hAnsi="Times New Roman" w:cs="Times New Roman"/>
          <w:sz w:val="24"/>
          <w:szCs w:val="24"/>
        </w:rPr>
        <w:t>must</w:t>
      </w:r>
      <w:r>
        <w:rPr>
          <w:rFonts w:ascii="Times New Roman" w:hAnsi="Times New Roman" w:cs="Times New Roman"/>
          <w:sz w:val="24"/>
          <w:szCs w:val="24"/>
        </w:rPr>
        <w:t xml:space="preserve"> meet various minimum requirements, including having due regard to procedural fairness</w:t>
      </w:r>
      <w:r w:rsidR="005678A3">
        <w:rPr>
          <w:rFonts w:ascii="Times New Roman" w:hAnsi="Times New Roman" w:cs="Times New Roman"/>
          <w:sz w:val="24"/>
          <w:szCs w:val="24"/>
        </w:rPr>
        <w:t xml:space="preserve">, being conducted in private and finished as quickly as a proper consideration of the matter allows. </w:t>
      </w:r>
    </w:p>
    <w:p w14:paraId="1202A8E0" w14:textId="77777777" w:rsidR="00D77764" w:rsidRDefault="00D77764" w:rsidP="00D77764">
      <w:pPr>
        <w:jc w:val="both"/>
        <w:rPr>
          <w:rFonts w:ascii="Times New Roman" w:hAnsi="Times New Roman" w:cs="Times New Roman"/>
          <w:sz w:val="24"/>
          <w:szCs w:val="24"/>
        </w:rPr>
      </w:pPr>
      <w:r>
        <w:rPr>
          <w:rFonts w:ascii="Times New Roman" w:hAnsi="Times New Roman" w:cs="Times New Roman"/>
          <w:sz w:val="24"/>
          <w:szCs w:val="24"/>
        </w:rPr>
        <w:t>The section also provide</w:t>
      </w:r>
      <w:r w:rsidR="009B0F10">
        <w:rPr>
          <w:rFonts w:ascii="Times New Roman" w:hAnsi="Times New Roman" w:cs="Times New Roman"/>
          <w:sz w:val="24"/>
          <w:szCs w:val="24"/>
        </w:rPr>
        <w:t>s</w:t>
      </w:r>
      <w:r>
        <w:rPr>
          <w:rFonts w:ascii="Times New Roman" w:hAnsi="Times New Roman" w:cs="Times New Roman"/>
          <w:sz w:val="24"/>
          <w:szCs w:val="24"/>
        </w:rPr>
        <w:t xml:space="preserve"> that a person appearing before the Merit Protection Commissioner must generally do so without representation. This </w:t>
      </w:r>
      <w:r w:rsidR="00510297">
        <w:rPr>
          <w:rFonts w:ascii="Times New Roman" w:hAnsi="Times New Roman" w:cs="Times New Roman"/>
          <w:sz w:val="24"/>
          <w:szCs w:val="24"/>
        </w:rPr>
        <w:t>is not intended to</w:t>
      </w:r>
      <w:r>
        <w:rPr>
          <w:rFonts w:ascii="Times New Roman" w:hAnsi="Times New Roman" w:cs="Times New Roman"/>
          <w:sz w:val="24"/>
          <w:szCs w:val="24"/>
        </w:rPr>
        <w:t xml:space="preserve"> preclude a person from seeking legal or other assistance in preparing documents for the review.   </w:t>
      </w:r>
    </w:p>
    <w:p w14:paraId="0B1553AC" w14:textId="77777777" w:rsidR="00D77764" w:rsidRDefault="00D77764" w:rsidP="00D77764">
      <w:pPr>
        <w:jc w:val="both"/>
        <w:rPr>
          <w:rFonts w:ascii="Times New Roman" w:hAnsi="Times New Roman" w:cs="Times New Roman"/>
          <w:sz w:val="24"/>
          <w:szCs w:val="24"/>
          <w:u w:val="single"/>
        </w:rPr>
      </w:pPr>
      <w:r>
        <w:rPr>
          <w:rFonts w:ascii="Times New Roman" w:hAnsi="Times New Roman" w:cs="Times New Roman"/>
          <w:sz w:val="24"/>
          <w:szCs w:val="24"/>
          <w:u w:val="single"/>
        </w:rPr>
        <w:t>Section 79 – Requirement to provide information or documents</w:t>
      </w:r>
    </w:p>
    <w:p w14:paraId="4C37AD19" w14:textId="77777777" w:rsidR="00D77764" w:rsidRDefault="00D77764" w:rsidP="00D77764">
      <w:pPr>
        <w:jc w:val="both"/>
        <w:rPr>
          <w:rFonts w:ascii="Times New Roman" w:hAnsi="Times New Roman" w:cs="Times New Roman"/>
          <w:sz w:val="24"/>
          <w:szCs w:val="24"/>
        </w:rPr>
      </w:pPr>
      <w:r>
        <w:rPr>
          <w:rFonts w:ascii="Times New Roman" w:hAnsi="Times New Roman" w:cs="Times New Roman"/>
          <w:sz w:val="24"/>
          <w:szCs w:val="24"/>
        </w:rPr>
        <w:t xml:space="preserve">The </w:t>
      </w:r>
      <w:r w:rsidR="009B0F10">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7.2F of the 1999 Regulations. </w:t>
      </w:r>
    </w:p>
    <w:p w14:paraId="0EF87A17" w14:textId="77777777" w:rsidR="00D77764" w:rsidRDefault="00D77764" w:rsidP="00D77764">
      <w:pPr>
        <w:jc w:val="both"/>
        <w:rPr>
          <w:rFonts w:ascii="Times New Roman" w:hAnsi="Times New Roman" w:cs="Times New Roman"/>
          <w:sz w:val="24"/>
          <w:szCs w:val="24"/>
        </w:rPr>
      </w:pPr>
      <w:r>
        <w:rPr>
          <w:rFonts w:ascii="Times New Roman" w:hAnsi="Times New Roman" w:cs="Times New Roman"/>
          <w:sz w:val="24"/>
          <w:szCs w:val="24"/>
        </w:rPr>
        <w:t>This section provide</w:t>
      </w:r>
      <w:r w:rsidR="009B0F10">
        <w:rPr>
          <w:rFonts w:ascii="Times New Roman" w:hAnsi="Times New Roman" w:cs="Times New Roman"/>
          <w:sz w:val="24"/>
          <w:szCs w:val="24"/>
        </w:rPr>
        <w:t>s</w:t>
      </w:r>
      <w:r>
        <w:rPr>
          <w:rFonts w:ascii="Times New Roman" w:hAnsi="Times New Roman" w:cs="Times New Roman"/>
          <w:sz w:val="24"/>
          <w:szCs w:val="24"/>
        </w:rPr>
        <w:t xml:space="preserve"> that the Merit Protection Commissioner may require an Agency Head or APS employee to give them stated information or documents relevant to a review of a determination that a former APS employee breached the Code of Conduct. </w:t>
      </w:r>
    </w:p>
    <w:p w14:paraId="6D708E4F" w14:textId="77777777" w:rsidR="00D77764" w:rsidRDefault="00D77764" w:rsidP="00D77764">
      <w:pPr>
        <w:jc w:val="both"/>
        <w:rPr>
          <w:rFonts w:ascii="Times New Roman" w:hAnsi="Times New Roman" w:cs="Times New Roman"/>
          <w:sz w:val="24"/>
          <w:szCs w:val="24"/>
          <w:u w:val="single"/>
        </w:rPr>
      </w:pPr>
      <w:r>
        <w:rPr>
          <w:rFonts w:ascii="Times New Roman" w:hAnsi="Times New Roman" w:cs="Times New Roman"/>
          <w:sz w:val="24"/>
          <w:szCs w:val="24"/>
          <w:u w:val="single"/>
        </w:rPr>
        <w:t>Section 80 – Making application does not operate as a stay</w:t>
      </w:r>
    </w:p>
    <w:p w14:paraId="12105142" w14:textId="77777777" w:rsidR="00D77764" w:rsidRDefault="00D77764" w:rsidP="00D77764">
      <w:pPr>
        <w:jc w:val="both"/>
        <w:rPr>
          <w:rFonts w:ascii="Times New Roman" w:hAnsi="Times New Roman" w:cs="Times New Roman"/>
          <w:sz w:val="24"/>
          <w:szCs w:val="24"/>
        </w:rPr>
      </w:pPr>
      <w:r>
        <w:rPr>
          <w:rFonts w:ascii="Times New Roman" w:hAnsi="Times New Roman" w:cs="Times New Roman"/>
          <w:sz w:val="24"/>
          <w:szCs w:val="24"/>
        </w:rPr>
        <w:t xml:space="preserve">The </w:t>
      </w:r>
      <w:r w:rsidR="009B0F10">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7.2G of the 1999 Regulations. </w:t>
      </w:r>
    </w:p>
    <w:p w14:paraId="1709FB77" w14:textId="77777777" w:rsidR="00D77764" w:rsidRDefault="00D77764" w:rsidP="00D77764">
      <w:pPr>
        <w:jc w:val="both"/>
        <w:rPr>
          <w:rFonts w:ascii="Times New Roman" w:hAnsi="Times New Roman" w:cs="Times New Roman"/>
          <w:sz w:val="24"/>
          <w:szCs w:val="24"/>
        </w:rPr>
      </w:pPr>
      <w:r>
        <w:rPr>
          <w:rFonts w:ascii="Times New Roman" w:hAnsi="Times New Roman" w:cs="Times New Roman"/>
          <w:sz w:val="24"/>
          <w:szCs w:val="24"/>
        </w:rPr>
        <w:t>This section provide</w:t>
      </w:r>
      <w:r w:rsidR="009B0F10">
        <w:rPr>
          <w:rFonts w:ascii="Times New Roman" w:hAnsi="Times New Roman" w:cs="Times New Roman"/>
          <w:sz w:val="24"/>
          <w:szCs w:val="24"/>
        </w:rPr>
        <w:t>s</w:t>
      </w:r>
      <w:r>
        <w:rPr>
          <w:rFonts w:ascii="Times New Roman" w:hAnsi="Times New Roman" w:cs="Times New Roman"/>
          <w:sz w:val="24"/>
          <w:szCs w:val="24"/>
        </w:rPr>
        <w:t xml:space="preserve"> that making an application for review of a determination that a former APS employee breached the Code of Conduct does not operate to stay the determination. </w:t>
      </w:r>
    </w:p>
    <w:p w14:paraId="7500B754" w14:textId="77777777" w:rsidR="00D54381" w:rsidRDefault="00D54381" w:rsidP="00D54381">
      <w:pPr>
        <w:jc w:val="both"/>
        <w:rPr>
          <w:rFonts w:ascii="Times New Roman" w:hAnsi="Times New Roman" w:cs="Times New Roman"/>
          <w:sz w:val="24"/>
          <w:szCs w:val="24"/>
        </w:rPr>
      </w:pPr>
      <w:r>
        <w:rPr>
          <w:rFonts w:ascii="Times New Roman" w:hAnsi="Times New Roman" w:cs="Times New Roman"/>
          <w:sz w:val="24"/>
          <w:szCs w:val="24"/>
        </w:rPr>
        <w:t>Subdivision E – Review of actions of statutory office holders</w:t>
      </w:r>
    </w:p>
    <w:p w14:paraId="37860D13" w14:textId="77777777" w:rsidR="00D54381" w:rsidRDefault="00D54381" w:rsidP="00D54381">
      <w:pPr>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Section 81 – Review of actions of statutory office holders other than Agency Heads</w:t>
      </w:r>
    </w:p>
    <w:p w14:paraId="2CB0599C" w14:textId="77777777" w:rsidR="00D54381" w:rsidRDefault="00D54381" w:rsidP="00D54381">
      <w:pPr>
        <w:jc w:val="both"/>
        <w:rPr>
          <w:rFonts w:ascii="Times New Roman" w:hAnsi="Times New Roman" w:cs="Times New Roman"/>
          <w:sz w:val="24"/>
          <w:szCs w:val="24"/>
        </w:rPr>
      </w:pPr>
      <w:r>
        <w:rPr>
          <w:rFonts w:ascii="Times New Roman" w:hAnsi="Times New Roman" w:cs="Times New Roman"/>
          <w:sz w:val="24"/>
          <w:szCs w:val="24"/>
        </w:rPr>
        <w:t xml:space="preserve">The </w:t>
      </w:r>
      <w:r w:rsidR="009B0F10">
        <w:rPr>
          <w:rFonts w:ascii="Times New Roman" w:hAnsi="Times New Roman" w:cs="Times New Roman"/>
          <w:sz w:val="24"/>
          <w:szCs w:val="24"/>
        </w:rPr>
        <w:t xml:space="preserve">section is </w:t>
      </w:r>
      <w:r>
        <w:rPr>
          <w:rFonts w:ascii="Times New Roman" w:hAnsi="Times New Roman" w:cs="Times New Roman"/>
          <w:sz w:val="24"/>
          <w:szCs w:val="24"/>
        </w:rPr>
        <w:t>substantially the same as regulation 7.3 of the 1999 Regulations.</w:t>
      </w:r>
    </w:p>
    <w:p w14:paraId="046A88FF" w14:textId="77777777" w:rsidR="00D54381" w:rsidRDefault="00D54381" w:rsidP="00D54381">
      <w:pPr>
        <w:jc w:val="both"/>
        <w:rPr>
          <w:rFonts w:ascii="Times New Roman" w:hAnsi="Times New Roman" w:cs="Times New Roman"/>
          <w:sz w:val="24"/>
          <w:szCs w:val="24"/>
        </w:rPr>
      </w:pPr>
      <w:r>
        <w:rPr>
          <w:rFonts w:ascii="Times New Roman" w:hAnsi="Times New Roman" w:cs="Times New Roman"/>
          <w:sz w:val="24"/>
          <w:szCs w:val="24"/>
        </w:rPr>
        <w:t>This section provide</w:t>
      </w:r>
      <w:r w:rsidR="009B0F10">
        <w:rPr>
          <w:rFonts w:ascii="Times New Roman" w:hAnsi="Times New Roman" w:cs="Times New Roman"/>
          <w:sz w:val="24"/>
          <w:szCs w:val="24"/>
        </w:rPr>
        <w:t>s</w:t>
      </w:r>
      <w:r>
        <w:rPr>
          <w:rFonts w:ascii="Times New Roman" w:hAnsi="Times New Roman" w:cs="Times New Roman"/>
          <w:sz w:val="24"/>
          <w:szCs w:val="24"/>
        </w:rPr>
        <w:t xml:space="preserve"> that a non-SES employee may apply to the Merit Protection Commissioner for review of an action of a statutory office holder that relates to their APS employment, is not termination of the employee’s employment and </w:t>
      </w:r>
      <w:r w:rsidR="00C25D73">
        <w:rPr>
          <w:rFonts w:ascii="Times New Roman" w:hAnsi="Times New Roman" w:cs="Times New Roman"/>
          <w:sz w:val="24"/>
          <w:szCs w:val="24"/>
        </w:rPr>
        <w:t>is</w:t>
      </w:r>
      <w:r>
        <w:rPr>
          <w:rFonts w:ascii="Times New Roman" w:hAnsi="Times New Roman" w:cs="Times New Roman"/>
          <w:sz w:val="24"/>
          <w:szCs w:val="24"/>
        </w:rPr>
        <w:t xml:space="preserve"> a reviewable action if the statutory office holder were an Agency Head. The section also provide</w:t>
      </w:r>
      <w:r w:rsidR="009B0F10">
        <w:rPr>
          <w:rFonts w:ascii="Times New Roman" w:hAnsi="Times New Roman" w:cs="Times New Roman"/>
          <w:sz w:val="24"/>
          <w:szCs w:val="24"/>
        </w:rPr>
        <w:t>s</w:t>
      </w:r>
      <w:r>
        <w:rPr>
          <w:rFonts w:ascii="Times New Roman" w:hAnsi="Times New Roman" w:cs="Times New Roman"/>
          <w:sz w:val="24"/>
          <w:szCs w:val="24"/>
        </w:rPr>
        <w:t xml:space="preserve"> that the Merit Protection Commissioner may require information and documents from the statutory office holder for the purposes of the review. The</w:t>
      </w:r>
      <w:r w:rsidR="002B36D9">
        <w:rPr>
          <w:rFonts w:ascii="Times New Roman" w:hAnsi="Times New Roman" w:cs="Times New Roman"/>
          <w:sz w:val="24"/>
          <w:szCs w:val="24"/>
        </w:rPr>
        <w:t xml:space="preserve"> </w:t>
      </w:r>
      <w:r>
        <w:rPr>
          <w:rFonts w:ascii="Times New Roman" w:hAnsi="Times New Roman" w:cs="Times New Roman"/>
          <w:sz w:val="24"/>
          <w:szCs w:val="24"/>
        </w:rPr>
        <w:t>section also set</w:t>
      </w:r>
      <w:r w:rsidR="009B0F10">
        <w:rPr>
          <w:rFonts w:ascii="Times New Roman" w:hAnsi="Times New Roman" w:cs="Times New Roman"/>
          <w:sz w:val="24"/>
          <w:szCs w:val="24"/>
        </w:rPr>
        <w:t>s</w:t>
      </w:r>
      <w:r>
        <w:rPr>
          <w:rFonts w:ascii="Times New Roman" w:hAnsi="Times New Roman" w:cs="Times New Roman"/>
          <w:sz w:val="24"/>
          <w:szCs w:val="24"/>
        </w:rPr>
        <w:t xml:space="preserve"> out how the review is to be conducted, including that the Merit Protection Commissioner is to make a recommendation to the statutory office holder in writing about the action</w:t>
      </w:r>
      <w:r w:rsidR="00D929D1">
        <w:rPr>
          <w:rFonts w:ascii="Times New Roman" w:hAnsi="Times New Roman" w:cs="Times New Roman"/>
          <w:sz w:val="24"/>
          <w:szCs w:val="24"/>
        </w:rPr>
        <w:t xml:space="preserve">. If the Merit Protection Commissioner is not satisfied by the statutory office holder’s response, the Commissioner may give a report on the matter to the relevant Agency Minister. </w:t>
      </w:r>
    </w:p>
    <w:p w14:paraId="06165184" w14:textId="77777777" w:rsidR="002949E0" w:rsidRDefault="002949E0" w:rsidP="002949E0">
      <w:pPr>
        <w:jc w:val="both"/>
        <w:rPr>
          <w:rFonts w:ascii="Times New Roman" w:hAnsi="Times New Roman" w:cs="Times New Roman"/>
          <w:sz w:val="24"/>
          <w:szCs w:val="24"/>
        </w:rPr>
      </w:pPr>
      <w:r>
        <w:rPr>
          <w:rFonts w:ascii="Times New Roman" w:hAnsi="Times New Roman" w:cs="Times New Roman"/>
          <w:sz w:val="24"/>
          <w:szCs w:val="24"/>
        </w:rPr>
        <w:t>Subdivision F – Functions on request by relevant employer</w:t>
      </w:r>
    </w:p>
    <w:p w14:paraId="2141F53E" w14:textId="77777777" w:rsidR="002949E0" w:rsidRDefault="002949E0" w:rsidP="002949E0">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82 – Functions of Merit Protection Commissioner on request by relevant employer </w:t>
      </w:r>
    </w:p>
    <w:p w14:paraId="7A6A1F84" w14:textId="77777777" w:rsidR="002949E0" w:rsidRDefault="002949E0" w:rsidP="002949E0">
      <w:pPr>
        <w:jc w:val="both"/>
        <w:rPr>
          <w:rFonts w:ascii="Times New Roman" w:hAnsi="Times New Roman" w:cs="Times New Roman"/>
          <w:sz w:val="24"/>
          <w:szCs w:val="24"/>
        </w:rPr>
      </w:pPr>
      <w:r>
        <w:rPr>
          <w:rFonts w:ascii="Times New Roman" w:hAnsi="Times New Roman" w:cs="Times New Roman"/>
          <w:sz w:val="24"/>
          <w:szCs w:val="24"/>
        </w:rPr>
        <w:t xml:space="preserve">The </w:t>
      </w:r>
      <w:r w:rsidR="009B0F10">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7.4 of the 1999 Regulations. </w:t>
      </w:r>
    </w:p>
    <w:p w14:paraId="5447FC8B" w14:textId="77777777" w:rsidR="002949E0" w:rsidRDefault="002949E0" w:rsidP="002949E0">
      <w:pPr>
        <w:jc w:val="both"/>
        <w:rPr>
          <w:rFonts w:ascii="Times New Roman" w:hAnsi="Times New Roman" w:cs="Times New Roman"/>
          <w:sz w:val="24"/>
          <w:szCs w:val="24"/>
        </w:rPr>
      </w:pPr>
      <w:r>
        <w:rPr>
          <w:rFonts w:ascii="Times New Roman" w:hAnsi="Times New Roman" w:cs="Times New Roman"/>
          <w:sz w:val="24"/>
          <w:szCs w:val="24"/>
        </w:rPr>
        <w:t>This section provide</w:t>
      </w:r>
      <w:r w:rsidR="009B0F10">
        <w:rPr>
          <w:rFonts w:ascii="Times New Roman" w:hAnsi="Times New Roman" w:cs="Times New Roman"/>
          <w:sz w:val="24"/>
          <w:szCs w:val="24"/>
        </w:rPr>
        <w:t>s</w:t>
      </w:r>
      <w:r>
        <w:rPr>
          <w:rFonts w:ascii="Times New Roman" w:hAnsi="Times New Roman" w:cs="Times New Roman"/>
          <w:sz w:val="24"/>
          <w:szCs w:val="24"/>
        </w:rPr>
        <w:t xml:space="preserve"> for certain things that the Merit Protection Commissioner may do on request of a relevant employer. These things include reviewing, investigating or providing advice in relation to the employment of a person by a ‘relevant employer’. ‘Relevant employer’ </w:t>
      </w:r>
      <w:r w:rsidR="009B0F10">
        <w:rPr>
          <w:rFonts w:ascii="Times New Roman" w:hAnsi="Times New Roman" w:cs="Times New Roman"/>
          <w:sz w:val="24"/>
          <w:szCs w:val="24"/>
        </w:rPr>
        <w:t>is</w:t>
      </w:r>
      <w:r>
        <w:rPr>
          <w:rFonts w:ascii="Times New Roman" w:hAnsi="Times New Roman" w:cs="Times New Roman"/>
          <w:sz w:val="24"/>
          <w:szCs w:val="24"/>
        </w:rPr>
        <w:t xml:space="preserve"> defined to include Commonwealth entities</w:t>
      </w:r>
      <w:r w:rsidR="002B36D9">
        <w:rPr>
          <w:rFonts w:ascii="Times New Roman" w:hAnsi="Times New Roman" w:cs="Times New Roman"/>
          <w:sz w:val="24"/>
          <w:szCs w:val="24"/>
        </w:rPr>
        <w:t xml:space="preserve"> and</w:t>
      </w:r>
      <w:r w:rsidR="00042246">
        <w:rPr>
          <w:rFonts w:ascii="Times New Roman" w:hAnsi="Times New Roman" w:cs="Times New Roman"/>
          <w:sz w:val="24"/>
          <w:szCs w:val="24"/>
        </w:rPr>
        <w:t xml:space="preserve"> </w:t>
      </w:r>
      <w:r>
        <w:rPr>
          <w:rFonts w:ascii="Times New Roman" w:hAnsi="Times New Roman" w:cs="Times New Roman"/>
          <w:sz w:val="24"/>
          <w:szCs w:val="24"/>
        </w:rPr>
        <w:t>companies</w:t>
      </w:r>
      <w:r w:rsidR="00042246">
        <w:rPr>
          <w:rFonts w:ascii="Times New Roman" w:hAnsi="Times New Roman" w:cs="Times New Roman"/>
          <w:sz w:val="24"/>
          <w:szCs w:val="24"/>
        </w:rPr>
        <w:t>;</w:t>
      </w:r>
      <w:r>
        <w:rPr>
          <w:rFonts w:ascii="Times New Roman" w:hAnsi="Times New Roman" w:cs="Times New Roman"/>
          <w:sz w:val="24"/>
          <w:szCs w:val="24"/>
        </w:rPr>
        <w:t xml:space="preserve"> constitutional corporations</w:t>
      </w:r>
      <w:r w:rsidR="00042246">
        <w:rPr>
          <w:rFonts w:ascii="Times New Roman" w:hAnsi="Times New Roman" w:cs="Times New Roman"/>
          <w:sz w:val="24"/>
          <w:szCs w:val="24"/>
        </w:rPr>
        <w:t>;</w:t>
      </w:r>
      <w:r>
        <w:rPr>
          <w:rFonts w:ascii="Times New Roman" w:hAnsi="Times New Roman" w:cs="Times New Roman"/>
          <w:sz w:val="24"/>
          <w:szCs w:val="24"/>
        </w:rPr>
        <w:t xml:space="preserve"> Aboriginal and Torres Strait Islander corporations</w:t>
      </w:r>
      <w:r w:rsidR="00C226EA">
        <w:rPr>
          <w:rFonts w:ascii="Times New Roman" w:hAnsi="Times New Roman" w:cs="Times New Roman"/>
          <w:sz w:val="24"/>
          <w:szCs w:val="24"/>
        </w:rPr>
        <w:t>;</w:t>
      </w:r>
      <w:r w:rsidR="001B208C">
        <w:rPr>
          <w:rFonts w:ascii="Times New Roman" w:hAnsi="Times New Roman" w:cs="Times New Roman"/>
          <w:sz w:val="24"/>
          <w:szCs w:val="24"/>
        </w:rPr>
        <w:t xml:space="preserve"> State and Territory </w:t>
      </w:r>
      <w:r w:rsidR="00E44881">
        <w:rPr>
          <w:rFonts w:ascii="Times New Roman" w:hAnsi="Times New Roman" w:cs="Times New Roman"/>
          <w:sz w:val="24"/>
          <w:szCs w:val="24"/>
        </w:rPr>
        <w:t xml:space="preserve">Departments, authorities </w:t>
      </w:r>
      <w:r w:rsidR="001B208C">
        <w:rPr>
          <w:rFonts w:ascii="Times New Roman" w:hAnsi="Times New Roman" w:cs="Times New Roman"/>
          <w:sz w:val="24"/>
          <w:szCs w:val="24"/>
        </w:rPr>
        <w:t>and bodies</w:t>
      </w:r>
      <w:r w:rsidR="005E5FF5">
        <w:rPr>
          <w:rFonts w:ascii="Times New Roman" w:hAnsi="Times New Roman" w:cs="Times New Roman"/>
          <w:sz w:val="24"/>
          <w:szCs w:val="24"/>
        </w:rPr>
        <w:t xml:space="preserve">; </w:t>
      </w:r>
      <w:r w:rsidR="001B208C">
        <w:rPr>
          <w:rFonts w:ascii="Times New Roman" w:hAnsi="Times New Roman" w:cs="Times New Roman"/>
          <w:sz w:val="24"/>
          <w:szCs w:val="24"/>
        </w:rPr>
        <w:t>foreign governments</w:t>
      </w:r>
      <w:r w:rsidR="008E5806">
        <w:rPr>
          <w:rFonts w:ascii="Times New Roman" w:hAnsi="Times New Roman" w:cs="Times New Roman"/>
          <w:sz w:val="24"/>
          <w:szCs w:val="24"/>
        </w:rPr>
        <w:t>, authorities</w:t>
      </w:r>
      <w:r w:rsidR="001B208C">
        <w:rPr>
          <w:rFonts w:ascii="Times New Roman" w:hAnsi="Times New Roman" w:cs="Times New Roman"/>
          <w:sz w:val="24"/>
          <w:szCs w:val="24"/>
        </w:rPr>
        <w:t xml:space="preserve"> and bodies</w:t>
      </w:r>
      <w:r w:rsidR="002B36D9">
        <w:rPr>
          <w:rFonts w:ascii="Times New Roman" w:hAnsi="Times New Roman" w:cs="Times New Roman"/>
          <w:sz w:val="24"/>
          <w:szCs w:val="24"/>
        </w:rPr>
        <w:t>; and international organisations</w:t>
      </w:r>
      <w:r w:rsidR="001B208C">
        <w:rPr>
          <w:rFonts w:ascii="Times New Roman" w:hAnsi="Times New Roman" w:cs="Times New Roman"/>
          <w:sz w:val="24"/>
          <w:szCs w:val="24"/>
        </w:rPr>
        <w:t xml:space="preserve">. </w:t>
      </w:r>
    </w:p>
    <w:p w14:paraId="68B0486B" w14:textId="77777777" w:rsidR="002949E0" w:rsidRDefault="002949E0" w:rsidP="002949E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Minor </w:t>
      </w:r>
      <w:r w:rsidR="002B36D9">
        <w:rPr>
          <w:rFonts w:ascii="Times New Roman" w:hAnsi="Times New Roman" w:cs="Times New Roman"/>
          <w:sz w:val="24"/>
          <w:szCs w:val="24"/>
        </w:rPr>
        <w:t xml:space="preserve">changes </w:t>
      </w:r>
      <w:r>
        <w:rPr>
          <w:rFonts w:ascii="Times New Roman" w:hAnsi="Times New Roman" w:cs="Times New Roman"/>
          <w:sz w:val="24"/>
          <w:szCs w:val="24"/>
        </w:rPr>
        <w:t xml:space="preserve">have been made to regulation 7.4 of the 1999 Regulations to strengthen the constitutional basis for the section. The definition of ‘relevant employer’ is designed to </w:t>
      </w:r>
      <w:r w:rsidR="00D70015">
        <w:rPr>
          <w:rFonts w:ascii="Times New Roman" w:hAnsi="Times New Roman" w:cs="Times New Roman"/>
          <w:sz w:val="24"/>
          <w:szCs w:val="24"/>
        </w:rPr>
        <w:t>invoke</w:t>
      </w:r>
      <w:r>
        <w:rPr>
          <w:rFonts w:ascii="Times New Roman" w:hAnsi="Times New Roman" w:cs="Times New Roman"/>
          <w:sz w:val="24"/>
          <w:szCs w:val="24"/>
        </w:rPr>
        <w:t xml:space="preserve"> various constitutional powers, including the executive power, corporations power, races power and external affairs power. </w:t>
      </w:r>
    </w:p>
    <w:p w14:paraId="4DD72E9A" w14:textId="77777777" w:rsidR="002949E0" w:rsidRDefault="002949E0" w:rsidP="002949E0">
      <w:pPr>
        <w:jc w:val="both"/>
        <w:rPr>
          <w:rFonts w:ascii="Times New Roman" w:hAnsi="Times New Roman" w:cs="Times New Roman"/>
          <w:sz w:val="24"/>
          <w:szCs w:val="24"/>
        </w:rPr>
      </w:pPr>
      <w:r>
        <w:rPr>
          <w:rFonts w:ascii="Times New Roman" w:hAnsi="Times New Roman" w:cs="Times New Roman"/>
          <w:sz w:val="24"/>
          <w:szCs w:val="24"/>
        </w:rPr>
        <w:t xml:space="preserve">The section refers to subsection 50(3) of the Act. That subsection provides that the regulations may authorise the Merit Protection Commissioner to charge fees for the performance of additional functions prescribed in the regulations. </w:t>
      </w:r>
    </w:p>
    <w:p w14:paraId="53239BD7" w14:textId="77777777" w:rsidR="00F57A67" w:rsidRDefault="00F57A67" w:rsidP="00F57A67">
      <w:pPr>
        <w:jc w:val="both"/>
        <w:rPr>
          <w:rFonts w:ascii="Times New Roman" w:hAnsi="Times New Roman" w:cs="Times New Roman"/>
          <w:i/>
          <w:sz w:val="24"/>
          <w:szCs w:val="24"/>
        </w:rPr>
      </w:pPr>
      <w:r w:rsidRPr="00665FEE">
        <w:rPr>
          <w:rFonts w:ascii="Times New Roman" w:hAnsi="Times New Roman" w:cs="Times New Roman"/>
          <w:i/>
          <w:sz w:val="24"/>
          <w:szCs w:val="24"/>
        </w:rPr>
        <w:t xml:space="preserve">Division </w:t>
      </w:r>
      <w:r>
        <w:rPr>
          <w:rFonts w:ascii="Times New Roman" w:hAnsi="Times New Roman" w:cs="Times New Roman"/>
          <w:i/>
          <w:sz w:val="24"/>
          <w:szCs w:val="24"/>
        </w:rPr>
        <w:t>3</w:t>
      </w:r>
      <w:r w:rsidRPr="00665FEE">
        <w:rPr>
          <w:rFonts w:ascii="Times New Roman" w:hAnsi="Times New Roman" w:cs="Times New Roman"/>
          <w:i/>
          <w:sz w:val="24"/>
          <w:szCs w:val="24"/>
        </w:rPr>
        <w:t xml:space="preserve"> – </w:t>
      </w:r>
      <w:r>
        <w:rPr>
          <w:rFonts w:ascii="Times New Roman" w:hAnsi="Times New Roman" w:cs="Times New Roman"/>
          <w:i/>
          <w:sz w:val="24"/>
          <w:szCs w:val="24"/>
        </w:rPr>
        <w:t>Basic requirements for procedures for determining alleged breach of Code of Conduct by APS employee or former APS employee</w:t>
      </w:r>
    </w:p>
    <w:p w14:paraId="181E7567" w14:textId="77777777" w:rsidR="00F57A67" w:rsidRDefault="00F57A67" w:rsidP="00F57A67">
      <w:pPr>
        <w:jc w:val="both"/>
        <w:rPr>
          <w:rFonts w:ascii="Times New Roman" w:hAnsi="Times New Roman" w:cs="Times New Roman"/>
          <w:sz w:val="24"/>
          <w:szCs w:val="24"/>
          <w:u w:val="single"/>
        </w:rPr>
      </w:pPr>
      <w:r>
        <w:rPr>
          <w:rFonts w:ascii="Times New Roman" w:hAnsi="Times New Roman" w:cs="Times New Roman"/>
          <w:sz w:val="24"/>
          <w:szCs w:val="24"/>
          <w:u w:val="single"/>
        </w:rPr>
        <w:t>Section 83 – Basic requirements for procedures for determining breach of Code of Conduct by APS employee or former APS employee</w:t>
      </w:r>
    </w:p>
    <w:p w14:paraId="638AB247" w14:textId="77777777" w:rsidR="00F57A67" w:rsidRDefault="00F57A67" w:rsidP="00F57A67">
      <w:pPr>
        <w:jc w:val="both"/>
        <w:rPr>
          <w:rFonts w:ascii="Times New Roman" w:hAnsi="Times New Roman" w:cs="Times New Roman"/>
          <w:sz w:val="24"/>
          <w:szCs w:val="24"/>
        </w:rPr>
      </w:pPr>
      <w:r>
        <w:rPr>
          <w:rFonts w:ascii="Times New Roman" w:hAnsi="Times New Roman" w:cs="Times New Roman"/>
          <w:sz w:val="24"/>
          <w:szCs w:val="24"/>
        </w:rPr>
        <w:t xml:space="preserve">The </w:t>
      </w:r>
      <w:r w:rsidR="009B0F10">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7.10 of the 1999 Regulations. </w:t>
      </w:r>
    </w:p>
    <w:p w14:paraId="5AE64108" w14:textId="77777777" w:rsidR="00F57A67" w:rsidRDefault="00F57A67" w:rsidP="00362978">
      <w:pPr>
        <w:jc w:val="both"/>
        <w:rPr>
          <w:rFonts w:ascii="Times New Roman" w:hAnsi="Times New Roman" w:cs="Times New Roman"/>
          <w:sz w:val="24"/>
          <w:szCs w:val="24"/>
        </w:rPr>
      </w:pPr>
      <w:r>
        <w:rPr>
          <w:rFonts w:ascii="Times New Roman" w:hAnsi="Times New Roman" w:cs="Times New Roman"/>
          <w:sz w:val="24"/>
          <w:szCs w:val="24"/>
        </w:rPr>
        <w:t>This section provide</w:t>
      </w:r>
      <w:r w:rsidR="009B0F10">
        <w:rPr>
          <w:rFonts w:ascii="Times New Roman" w:hAnsi="Times New Roman" w:cs="Times New Roman"/>
          <w:sz w:val="24"/>
          <w:szCs w:val="24"/>
        </w:rPr>
        <w:t>s</w:t>
      </w:r>
      <w:r>
        <w:rPr>
          <w:rFonts w:ascii="Times New Roman" w:hAnsi="Times New Roman" w:cs="Times New Roman"/>
          <w:sz w:val="24"/>
          <w:szCs w:val="24"/>
        </w:rPr>
        <w:t xml:space="preserve"> for basic requirements that must be complied with by the Merit Protection Commissioner’s written procedures for inquiring into and determining whether an APS employee or former APS employee has breached the Code of Conduct. The basic requirements include that the procedures must</w:t>
      </w:r>
      <w:r w:rsidR="00EA149E">
        <w:rPr>
          <w:rFonts w:ascii="Times New Roman" w:hAnsi="Times New Roman" w:cs="Times New Roman"/>
          <w:sz w:val="24"/>
          <w:szCs w:val="24"/>
        </w:rPr>
        <w:t xml:space="preserve"> involve a process that is quick and involves little formality </w:t>
      </w:r>
      <w:r w:rsidR="00C77B85">
        <w:rPr>
          <w:rFonts w:ascii="Times New Roman" w:hAnsi="Times New Roman" w:cs="Times New Roman"/>
          <w:sz w:val="24"/>
          <w:szCs w:val="24"/>
        </w:rPr>
        <w:t xml:space="preserve">as a proper consideration of the matter allows </w:t>
      </w:r>
      <w:r w:rsidR="00EA149E">
        <w:rPr>
          <w:rFonts w:ascii="Times New Roman" w:hAnsi="Times New Roman" w:cs="Times New Roman"/>
          <w:sz w:val="24"/>
          <w:szCs w:val="24"/>
        </w:rPr>
        <w:t>and is, and appears to be, independent and unbiased</w:t>
      </w:r>
      <w:r w:rsidR="008906F4">
        <w:rPr>
          <w:rFonts w:ascii="Times New Roman" w:hAnsi="Times New Roman" w:cs="Times New Roman"/>
          <w:sz w:val="24"/>
          <w:szCs w:val="24"/>
        </w:rPr>
        <w:t>. The section also provide</w:t>
      </w:r>
      <w:r w:rsidR="009B0F10">
        <w:rPr>
          <w:rFonts w:ascii="Times New Roman" w:hAnsi="Times New Roman" w:cs="Times New Roman"/>
          <w:sz w:val="24"/>
          <w:szCs w:val="24"/>
        </w:rPr>
        <w:t>s</w:t>
      </w:r>
      <w:r w:rsidR="008906F4">
        <w:rPr>
          <w:rFonts w:ascii="Times New Roman" w:hAnsi="Times New Roman" w:cs="Times New Roman"/>
          <w:sz w:val="24"/>
          <w:szCs w:val="24"/>
        </w:rPr>
        <w:t xml:space="preserve"> that the procedures must </w:t>
      </w:r>
      <w:r w:rsidR="00362978">
        <w:rPr>
          <w:rFonts w:ascii="Times New Roman" w:hAnsi="Times New Roman" w:cs="Times New Roman"/>
          <w:sz w:val="24"/>
          <w:szCs w:val="24"/>
        </w:rPr>
        <w:t xml:space="preserve">require that </w:t>
      </w:r>
      <w:r>
        <w:rPr>
          <w:rFonts w:ascii="Times New Roman" w:hAnsi="Times New Roman" w:cs="Times New Roman"/>
          <w:sz w:val="24"/>
          <w:szCs w:val="24"/>
        </w:rPr>
        <w:t xml:space="preserve">a written record be prepared stating whether it has been determined that the relevant employee has breached the Code of Conduct. </w:t>
      </w:r>
    </w:p>
    <w:p w14:paraId="4E59B7AE" w14:textId="77777777" w:rsidR="00F57A67" w:rsidRDefault="00F57A67" w:rsidP="00F57A67">
      <w:pPr>
        <w:jc w:val="both"/>
        <w:rPr>
          <w:rFonts w:ascii="Times New Roman" w:hAnsi="Times New Roman" w:cs="Times New Roman"/>
          <w:sz w:val="24"/>
          <w:szCs w:val="24"/>
        </w:rPr>
      </w:pPr>
      <w:r>
        <w:rPr>
          <w:rFonts w:ascii="Times New Roman" w:hAnsi="Times New Roman" w:cs="Times New Roman"/>
          <w:sz w:val="24"/>
          <w:szCs w:val="24"/>
        </w:rPr>
        <w:t xml:space="preserve">The </w:t>
      </w:r>
      <w:r w:rsidR="009B0F10">
        <w:rPr>
          <w:rFonts w:ascii="Times New Roman" w:hAnsi="Times New Roman" w:cs="Times New Roman"/>
          <w:sz w:val="24"/>
          <w:szCs w:val="24"/>
        </w:rPr>
        <w:t xml:space="preserve">section is </w:t>
      </w:r>
      <w:r>
        <w:rPr>
          <w:rFonts w:ascii="Times New Roman" w:hAnsi="Times New Roman" w:cs="Times New Roman"/>
          <w:sz w:val="24"/>
          <w:szCs w:val="24"/>
        </w:rPr>
        <w:t xml:space="preserve">made for the purposes of paragraph 50A(2)(a) of the Act. That paragraph is to the effect that the regulations may prescribe basic procedural requirements that the Merit Protection Commissioner’s written procedures must comply with.  </w:t>
      </w:r>
    </w:p>
    <w:p w14:paraId="62E87E01" w14:textId="77777777" w:rsidR="00E23CAB" w:rsidRDefault="00E23CAB" w:rsidP="00E23CAB">
      <w:pPr>
        <w:jc w:val="both"/>
        <w:rPr>
          <w:rFonts w:ascii="Times New Roman" w:hAnsi="Times New Roman" w:cs="Times New Roman"/>
          <w:i/>
          <w:sz w:val="24"/>
          <w:szCs w:val="24"/>
        </w:rPr>
      </w:pPr>
      <w:r>
        <w:rPr>
          <w:rFonts w:ascii="Times New Roman" w:hAnsi="Times New Roman" w:cs="Times New Roman"/>
          <w:i/>
          <w:sz w:val="24"/>
          <w:szCs w:val="24"/>
        </w:rPr>
        <w:t xml:space="preserve">Division 4 – Other provisions </w:t>
      </w:r>
    </w:p>
    <w:p w14:paraId="0C36C681" w14:textId="77777777" w:rsidR="00E23CAB" w:rsidRDefault="00E23CAB" w:rsidP="00E23CAB">
      <w:pPr>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Section 84 – Independence of the Merit Protection Commissioner</w:t>
      </w:r>
    </w:p>
    <w:p w14:paraId="2C6A0A0C" w14:textId="77777777" w:rsidR="00E23CAB" w:rsidRDefault="00E23CAB" w:rsidP="00E23CAB">
      <w:pPr>
        <w:jc w:val="both"/>
        <w:rPr>
          <w:rFonts w:ascii="Times New Roman" w:hAnsi="Times New Roman" w:cs="Times New Roman"/>
          <w:sz w:val="24"/>
          <w:szCs w:val="24"/>
        </w:rPr>
      </w:pPr>
      <w:r>
        <w:rPr>
          <w:rFonts w:ascii="Times New Roman" w:hAnsi="Times New Roman" w:cs="Times New Roman"/>
          <w:sz w:val="24"/>
          <w:szCs w:val="24"/>
        </w:rPr>
        <w:t xml:space="preserve">The </w:t>
      </w:r>
      <w:r w:rsidR="009B0F10">
        <w:rPr>
          <w:rFonts w:ascii="Times New Roman" w:hAnsi="Times New Roman" w:cs="Times New Roman"/>
          <w:sz w:val="24"/>
          <w:szCs w:val="24"/>
        </w:rPr>
        <w:t xml:space="preserve">section is </w:t>
      </w:r>
      <w:r>
        <w:rPr>
          <w:rFonts w:ascii="Times New Roman" w:hAnsi="Times New Roman" w:cs="Times New Roman"/>
          <w:sz w:val="24"/>
          <w:szCs w:val="24"/>
        </w:rPr>
        <w:t>substantially the same as regulation 7.</w:t>
      </w:r>
      <w:r w:rsidR="00B77655">
        <w:rPr>
          <w:rFonts w:ascii="Times New Roman" w:hAnsi="Times New Roman" w:cs="Times New Roman"/>
          <w:sz w:val="24"/>
          <w:szCs w:val="24"/>
        </w:rPr>
        <w:t>5</w:t>
      </w:r>
      <w:r>
        <w:rPr>
          <w:rFonts w:ascii="Times New Roman" w:hAnsi="Times New Roman" w:cs="Times New Roman"/>
          <w:sz w:val="24"/>
          <w:szCs w:val="24"/>
        </w:rPr>
        <w:t xml:space="preserve"> of the 1999 Regulations. </w:t>
      </w:r>
    </w:p>
    <w:p w14:paraId="7B103743" w14:textId="77777777" w:rsidR="00E23CAB" w:rsidRDefault="00E23CAB" w:rsidP="00E23CAB">
      <w:pPr>
        <w:jc w:val="both"/>
        <w:rPr>
          <w:rFonts w:ascii="Times New Roman" w:hAnsi="Times New Roman" w:cs="Times New Roman"/>
          <w:sz w:val="24"/>
          <w:szCs w:val="24"/>
        </w:rPr>
      </w:pPr>
      <w:r>
        <w:rPr>
          <w:rFonts w:ascii="Times New Roman" w:hAnsi="Times New Roman" w:cs="Times New Roman"/>
          <w:sz w:val="24"/>
          <w:szCs w:val="24"/>
        </w:rPr>
        <w:t>This section provide</w:t>
      </w:r>
      <w:r w:rsidR="009B0F10">
        <w:rPr>
          <w:rFonts w:ascii="Times New Roman" w:hAnsi="Times New Roman" w:cs="Times New Roman"/>
          <w:sz w:val="24"/>
          <w:szCs w:val="24"/>
        </w:rPr>
        <w:t>s</w:t>
      </w:r>
      <w:r>
        <w:rPr>
          <w:rFonts w:ascii="Times New Roman" w:hAnsi="Times New Roman" w:cs="Times New Roman"/>
          <w:sz w:val="24"/>
          <w:szCs w:val="24"/>
        </w:rPr>
        <w:t xml:space="preserve"> that the Merit Protection Commissioner is not subject to direction, except by a Court, in performing </w:t>
      </w:r>
      <w:r w:rsidR="002B36D9">
        <w:rPr>
          <w:rFonts w:ascii="Times New Roman" w:hAnsi="Times New Roman" w:cs="Times New Roman"/>
          <w:sz w:val="24"/>
          <w:szCs w:val="24"/>
        </w:rPr>
        <w:t>their</w:t>
      </w:r>
      <w:r>
        <w:rPr>
          <w:rFonts w:ascii="Times New Roman" w:hAnsi="Times New Roman" w:cs="Times New Roman"/>
          <w:sz w:val="24"/>
          <w:szCs w:val="24"/>
        </w:rPr>
        <w:t xml:space="preserve"> duties in relation to the review of actions and ISACs. </w:t>
      </w:r>
    </w:p>
    <w:p w14:paraId="3824FB6D" w14:textId="77777777" w:rsidR="00436682" w:rsidRDefault="00436682" w:rsidP="00436682">
      <w:pPr>
        <w:jc w:val="both"/>
        <w:rPr>
          <w:rFonts w:ascii="Times New Roman" w:hAnsi="Times New Roman" w:cs="Times New Roman"/>
          <w:b/>
          <w:sz w:val="24"/>
          <w:szCs w:val="24"/>
        </w:rPr>
      </w:pPr>
      <w:r w:rsidRPr="00A74876">
        <w:rPr>
          <w:rFonts w:ascii="Times New Roman" w:hAnsi="Times New Roman" w:cs="Times New Roman"/>
          <w:b/>
          <w:sz w:val="24"/>
          <w:szCs w:val="24"/>
        </w:rPr>
        <w:t>Part</w:t>
      </w:r>
      <w:r>
        <w:rPr>
          <w:rFonts w:ascii="Times New Roman" w:hAnsi="Times New Roman" w:cs="Times New Roman"/>
          <w:b/>
          <w:sz w:val="24"/>
          <w:szCs w:val="24"/>
        </w:rPr>
        <w:t xml:space="preserve"> 7 – Administrative arrangements and re-organisations</w:t>
      </w:r>
    </w:p>
    <w:p w14:paraId="7DCE68A0" w14:textId="77777777" w:rsidR="00436682" w:rsidRDefault="00436682" w:rsidP="00436682">
      <w:pPr>
        <w:jc w:val="both"/>
        <w:rPr>
          <w:rFonts w:ascii="Times New Roman" w:hAnsi="Times New Roman" w:cs="Times New Roman"/>
          <w:sz w:val="24"/>
          <w:szCs w:val="24"/>
        </w:rPr>
      </w:pPr>
      <w:r w:rsidRPr="004B556B">
        <w:rPr>
          <w:rFonts w:ascii="Times New Roman" w:hAnsi="Times New Roman" w:cs="Times New Roman"/>
          <w:sz w:val="24"/>
          <w:szCs w:val="24"/>
          <w:u w:val="single"/>
        </w:rPr>
        <w:t xml:space="preserve">Section 85 – Employment conditions after machinery of government changes – movement of APS employees </w:t>
      </w:r>
      <w:r w:rsidRPr="004B556B">
        <w:rPr>
          <w:rFonts w:ascii="Times New Roman" w:hAnsi="Times New Roman" w:cs="Times New Roman"/>
          <w:sz w:val="24"/>
          <w:szCs w:val="24"/>
        </w:rPr>
        <w:t xml:space="preserve"> </w:t>
      </w:r>
    </w:p>
    <w:p w14:paraId="7290AEC5" w14:textId="77777777" w:rsidR="00436682" w:rsidRDefault="00436682" w:rsidP="00436682">
      <w:pPr>
        <w:jc w:val="both"/>
        <w:rPr>
          <w:rFonts w:ascii="Times New Roman" w:hAnsi="Times New Roman" w:cs="Times New Roman"/>
          <w:sz w:val="24"/>
          <w:szCs w:val="24"/>
        </w:rPr>
      </w:pPr>
      <w:r>
        <w:rPr>
          <w:rFonts w:ascii="Times New Roman" w:hAnsi="Times New Roman" w:cs="Times New Roman"/>
          <w:sz w:val="24"/>
          <w:szCs w:val="24"/>
        </w:rPr>
        <w:t xml:space="preserve">The </w:t>
      </w:r>
      <w:r w:rsidR="009B0F10">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8.1 of the 1999 Regulations. </w:t>
      </w:r>
    </w:p>
    <w:p w14:paraId="338DA418" w14:textId="77777777" w:rsidR="00BD4201" w:rsidRDefault="00BD4201" w:rsidP="00BD4201">
      <w:pPr>
        <w:jc w:val="both"/>
        <w:rPr>
          <w:rFonts w:ascii="Times New Roman" w:hAnsi="Times New Roman" w:cs="Times New Roman"/>
          <w:sz w:val="24"/>
          <w:szCs w:val="24"/>
        </w:rPr>
      </w:pPr>
      <w:r>
        <w:rPr>
          <w:rFonts w:ascii="Times New Roman" w:hAnsi="Times New Roman" w:cs="Times New Roman"/>
          <w:sz w:val="24"/>
          <w:szCs w:val="24"/>
        </w:rPr>
        <w:t>This section prescribe</w:t>
      </w:r>
      <w:r w:rsidR="009B0F10">
        <w:rPr>
          <w:rFonts w:ascii="Times New Roman" w:hAnsi="Times New Roman" w:cs="Times New Roman"/>
          <w:sz w:val="24"/>
          <w:szCs w:val="24"/>
        </w:rPr>
        <w:t>s</w:t>
      </w:r>
      <w:r>
        <w:rPr>
          <w:rFonts w:ascii="Times New Roman" w:hAnsi="Times New Roman" w:cs="Times New Roman"/>
          <w:sz w:val="24"/>
          <w:szCs w:val="24"/>
        </w:rPr>
        <w:t xml:space="preserve"> arrangements for determining variations of the terms and conditions of employment applicable to an APS employee who is moved to another Agency in accordance with a determination under paragraph 72(1)(a) of the Act</w:t>
      </w:r>
      <w:r w:rsidR="00E755AB">
        <w:rPr>
          <w:rFonts w:ascii="Times New Roman" w:hAnsi="Times New Roman" w:cs="Times New Roman"/>
          <w:sz w:val="24"/>
          <w:szCs w:val="24"/>
        </w:rPr>
        <w:t xml:space="preserve">. </w:t>
      </w:r>
      <w:r>
        <w:rPr>
          <w:rFonts w:ascii="Times New Roman" w:hAnsi="Times New Roman" w:cs="Times New Roman"/>
          <w:sz w:val="24"/>
          <w:szCs w:val="24"/>
        </w:rPr>
        <w:t>The section provide</w:t>
      </w:r>
      <w:r w:rsidR="009B0F10">
        <w:rPr>
          <w:rFonts w:ascii="Times New Roman" w:hAnsi="Times New Roman" w:cs="Times New Roman"/>
          <w:sz w:val="24"/>
          <w:szCs w:val="24"/>
        </w:rPr>
        <w:t>s</w:t>
      </w:r>
      <w:r>
        <w:rPr>
          <w:rFonts w:ascii="Times New Roman" w:hAnsi="Times New Roman" w:cs="Times New Roman"/>
          <w:sz w:val="24"/>
          <w:szCs w:val="24"/>
        </w:rPr>
        <w:t xml:space="preserve"> for the annual salary that applies to the affected APS employee</w:t>
      </w:r>
      <w:r w:rsidR="002726EB">
        <w:rPr>
          <w:rFonts w:ascii="Times New Roman" w:hAnsi="Times New Roman" w:cs="Times New Roman"/>
          <w:sz w:val="24"/>
          <w:szCs w:val="24"/>
        </w:rPr>
        <w:t xml:space="preserve"> to be maintained </w:t>
      </w:r>
      <w:r>
        <w:rPr>
          <w:rFonts w:ascii="Times New Roman" w:hAnsi="Times New Roman" w:cs="Times New Roman"/>
          <w:sz w:val="24"/>
          <w:szCs w:val="24"/>
        </w:rPr>
        <w:t xml:space="preserve">and the circumstances in which the terms and conditions of the APS employee’s employment may be varied. </w:t>
      </w:r>
    </w:p>
    <w:p w14:paraId="5BDCEF2E" w14:textId="77777777" w:rsidR="00436682" w:rsidRDefault="00436682" w:rsidP="00436682">
      <w:pPr>
        <w:jc w:val="both"/>
        <w:rPr>
          <w:rFonts w:ascii="Times New Roman" w:hAnsi="Times New Roman" w:cs="Times New Roman"/>
          <w:sz w:val="24"/>
          <w:szCs w:val="24"/>
        </w:rPr>
      </w:pPr>
      <w:r>
        <w:rPr>
          <w:rFonts w:ascii="Times New Roman" w:hAnsi="Times New Roman" w:cs="Times New Roman"/>
          <w:sz w:val="24"/>
          <w:szCs w:val="24"/>
        </w:rPr>
        <w:t xml:space="preserve">The </w:t>
      </w:r>
      <w:r w:rsidR="009B0F10">
        <w:rPr>
          <w:rFonts w:ascii="Times New Roman" w:hAnsi="Times New Roman" w:cs="Times New Roman"/>
          <w:sz w:val="24"/>
          <w:szCs w:val="24"/>
        </w:rPr>
        <w:t xml:space="preserve">section is </w:t>
      </w:r>
      <w:r>
        <w:rPr>
          <w:rFonts w:ascii="Times New Roman" w:hAnsi="Times New Roman" w:cs="Times New Roman"/>
          <w:sz w:val="24"/>
          <w:szCs w:val="24"/>
        </w:rPr>
        <w:t>made for the purposes of paragraph 72(5)(a) of the Act. That</w:t>
      </w:r>
      <w:r w:rsidR="00FB0EA9">
        <w:rPr>
          <w:rFonts w:ascii="Times New Roman" w:hAnsi="Times New Roman" w:cs="Times New Roman"/>
          <w:sz w:val="24"/>
          <w:szCs w:val="24"/>
        </w:rPr>
        <w:t> </w:t>
      </w:r>
      <w:r>
        <w:rPr>
          <w:rFonts w:ascii="Times New Roman" w:hAnsi="Times New Roman" w:cs="Times New Roman"/>
          <w:sz w:val="24"/>
          <w:szCs w:val="24"/>
        </w:rPr>
        <w:t xml:space="preserve">paragraph provides that the regulations may prescribe arrangements for determining any variation of the terms and conditions of employment applicable to APS employees who are moved to another Agency in order to give effect to a machinery of government change. </w:t>
      </w:r>
    </w:p>
    <w:p w14:paraId="45D095F8" w14:textId="77777777" w:rsidR="00436682" w:rsidRDefault="00436682" w:rsidP="0031455C">
      <w:pPr>
        <w:keepNext/>
        <w:jc w:val="both"/>
        <w:rPr>
          <w:rFonts w:ascii="Times New Roman" w:hAnsi="Times New Roman" w:cs="Times New Roman"/>
          <w:sz w:val="24"/>
          <w:szCs w:val="24"/>
          <w:u w:val="single"/>
        </w:rPr>
      </w:pPr>
      <w:r>
        <w:rPr>
          <w:rFonts w:ascii="Times New Roman" w:hAnsi="Times New Roman" w:cs="Times New Roman"/>
          <w:sz w:val="24"/>
          <w:szCs w:val="24"/>
          <w:u w:val="single"/>
        </w:rPr>
        <w:t>Section 86 – Employment conditions after machinery of government changes – engagement of non-APS employees</w:t>
      </w:r>
    </w:p>
    <w:p w14:paraId="6E163843" w14:textId="77777777" w:rsidR="00436682" w:rsidRDefault="00436682" w:rsidP="00436682">
      <w:pPr>
        <w:jc w:val="both"/>
        <w:rPr>
          <w:rFonts w:ascii="Times New Roman" w:hAnsi="Times New Roman" w:cs="Times New Roman"/>
          <w:sz w:val="24"/>
          <w:szCs w:val="24"/>
        </w:rPr>
      </w:pPr>
      <w:r>
        <w:rPr>
          <w:rFonts w:ascii="Times New Roman" w:hAnsi="Times New Roman" w:cs="Times New Roman"/>
          <w:sz w:val="24"/>
          <w:szCs w:val="24"/>
        </w:rPr>
        <w:t xml:space="preserve">The </w:t>
      </w:r>
      <w:r w:rsidR="009B0F10">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8.2 of the 1999 Regulations. </w:t>
      </w:r>
    </w:p>
    <w:p w14:paraId="65795521" w14:textId="77777777" w:rsidR="00436682" w:rsidRDefault="00436682" w:rsidP="00436682">
      <w:pPr>
        <w:jc w:val="both"/>
        <w:rPr>
          <w:rFonts w:ascii="Times New Roman" w:hAnsi="Times New Roman" w:cs="Times New Roman"/>
          <w:sz w:val="24"/>
          <w:szCs w:val="24"/>
        </w:rPr>
      </w:pPr>
      <w:r>
        <w:rPr>
          <w:rFonts w:ascii="Times New Roman" w:hAnsi="Times New Roman" w:cs="Times New Roman"/>
          <w:sz w:val="24"/>
          <w:szCs w:val="24"/>
        </w:rPr>
        <w:lastRenderedPageBreak/>
        <w:t>This section prescribe</w:t>
      </w:r>
      <w:r w:rsidR="009B0F10">
        <w:rPr>
          <w:rFonts w:ascii="Times New Roman" w:hAnsi="Times New Roman" w:cs="Times New Roman"/>
          <w:sz w:val="24"/>
          <w:szCs w:val="24"/>
        </w:rPr>
        <w:t>s</w:t>
      </w:r>
      <w:r>
        <w:rPr>
          <w:rFonts w:ascii="Times New Roman" w:hAnsi="Times New Roman" w:cs="Times New Roman"/>
          <w:sz w:val="24"/>
          <w:szCs w:val="24"/>
        </w:rPr>
        <w:t xml:space="preserve"> arrangements for determining variations of the terms and conditions of employment applicable to a </w:t>
      </w:r>
      <w:r w:rsidR="00800E50">
        <w:rPr>
          <w:rFonts w:ascii="Times New Roman" w:hAnsi="Times New Roman" w:cs="Times New Roman"/>
          <w:sz w:val="24"/>
          <w:szCs w:val="24"/>
        </w:rPr>
        <w:t>non-APS employee</w:t>
      </w:r>
      <w:r>
        <w:rPr>
          <w:rFonts w:ascii="Times New Roman" w:hAnsi="Times New Roman" w:cs="Times New Roman"/>
          <w:sz w:val="24"/>
          <w:szCs w:val="24"/>
        </w:rPr>
        <w:t xml:space="preserve"> who becomes an APS employee as a result of a machinery of government change. The circumstances in which the terms and conditions of the employee’s employment may be varied parallel those in section 85. </w:t>
      </w:r>
      <w:r w:rsidR="003B2FCF">
        <w:rPr>
          <w:rFonts w:ascii="Times New Roman" w:hAnsi="Times New Roman" w:cs="Times New Roman"/>
          <w:sz w:val="24"/>
          <w:szCs w:val="24"/>
        </w:rPr>
        <w:t xml:space="preserve">However, section 86 </w:t>
      </w:r>
      <w:r w:rsidR="00C25D73">
        <w:rPr>
          <w:rFonts w:ascii="Times New Roman" w:hAnsi="Times New Roman" w:cs="Times New Roman"/>
          <w:sz w:val="24"/>
          <w:szCs w:val="24"/>
        </w:rPr>
        <w:t xml:space="preserve">does </w:t>
      </w:r>
      <w:r w:rsidR="00E755AB">
        <w:rPr>
          <w:rFonts w:ascii="Times New Roman" w:hAnsi="Times New Roman" w:cs="Times New Roman"/>
          <w:sz w:val="24"/>
          <w:szCs w:val="24"/>
        </w:rPr>
        <w:t>not</w:t>
      </w:r>
      <w:r w:rsidR="003B2FCF">
        <w:rPr>
          <w:rFonts w:ascii="Times New Roman" w:hAnsi="Times New Roman" w:cs="Times New Roman"/>
          <w:sz w:val="24"/>
          <w:szCs w:val="24"/>
        </w:rPr>
        <w:t xml:space="preserve"> provide for salary maintenance. </w:t>
      </w:r>
    </w:p>
    <w:p w14:paraId="7AC3B750" w14:textId="77777777" w:rsidR="00436682" w:rsidRDefault="00436682" w:rsidP="00436682">
      <w:pPr>
        <w:jc w:val="both"/>
        <w:rPr>
          <w:rFonts w:ascii="Times New Roman" w:hAnsi="Times New Roman" w:cs="Times New Roman"/>
          <w:sz w:val="24"/>
          <w:szCs w:val="24"/>
        </w:rPr>
      </w:pPr>
      <w:r>
        <w:rPr>
          <w:rFonts w:ascii="Times New Roman" w:hAnsi="Times New Roman" w:cs="Times New Roman"/>
          <w:sz w:val="24"/>
          <w:szCs w:val="24"/>
        </w:rPr>
        <w:t xml:space="preserve">The </w:t>
      </w:r>
      <w:r w:rsidR="009B0F10">
        <w:rPr>
          <w:rFonts w:ascii="Times New Roman" w:hAnsi="Times New Roman" w:cs="Times New Roman"/>
          <w:sz w:val="24"/>
          <w:szCs w:val="24"/>
        </w:rPr>
        <w:t xml:space="preserve">section is </w:t>
      </w:r>
      <w:r>
        <w:rPr>
          <w:rFonts w:ascii="Times New Roman" w:hAnsi="Times New Roman" w:cs="Times New Roman"/>
          <w:sz w:val="24"/>
          <w:szCs w:val="24"/>
        </w:rPr>
        <w:t xml:space="preserve">made for the purposes of paragraph 72(5)(b) of the Act. </w:t>
      </w:r>
    </w:p>
    <w:p w14:paraId="415C8095" w14:textId="77777777" w:rsidR="00436682" w:rsidRDefault="00436682" w:rsidP="00436682">
      <w:pPr>
        <w:jc w:val="both"/>
        <w:rPr>
          <w:rFonts w:ascii="Times New Roman" w:hAnsi="Times New Roman" w:cs="Times New Roman"/>
          <w:sz w:val="24"/>
          <w:szCs w:val="24"/>
          <w:u w:val="single"/>
        </w:rPr>
      </w:pPr>
      <w:r>
        <w:rPr>
          <w:rFonts w:ascii="Times New Roman" w:hAnsi="Times New Roman" w:cs="Times New Roman"/>
          <w:sz w:val="24"/>
          <w:szCs w:val="24"/>
          <w:u w:val="single"/>
        </w:rPr>
        <w:t>Section 87 – Prescribed circumstances in relation to employment in former Agency</w:t>
      </w:r>
    </w:p>
    <w:p w14:paraId="14BDAC2C" w14:textId="77777777" w:rsidR="00436682" w:rsidRPr="00EA6EC3" w:rsidRDefault="00436682" w:rsidP="00436682">
      <w:pPr>
        <w:jc w:val="both"/>
        <w:rPr>
          <w:rFonts w:ascii="Times New Roman" w:hAnsi="Times New Roman" w:cs="Times New Roman"/>
          <w:sz w:val="24"/>
          <w:szCs w:val="24"/>
        </w:rPr>
      </w:pPr>
      <w:r w:rsidRPr="00EA6EC3">
        <w:rPr>
          <w:rFonts w:ascii="Times New Roman" w:hAnsi="Times New Roman" w:cs="Times New Roman"/>
          <w:sz w:val="24"/>
          <w:szCs w:val="24"/>
        </w:rPr>
        <w:t xml:space="preserve">The </w:t>
      </w:r>
      <w:r w:rsidR="009B0F10">
        <w:rPr>
          <w:rFonts w:ascii="Times New Roman" w:hAnsi="Times New Roman" w:cs="Times New Roman"/>
          <w:sz w:val="24"/>
          <w:szCs w:val="24"/>
        </w:rPr>
        <w:t xml:space="preserve">section is </w:t>
      </w:r>
      <w:r w:rsidRPr="00EA6EC3">
        <w:rPr>
          <w:rFonts w:ascii="Times New Roman" w:hAnsi="Times New Roman" w:cs="Times New Roman"/>
          <w:sz w:val="24"/>
          <w:szCs w:val="24"/>
        </w:rPr>
        <w:t xml:space="preserve">substantially the same as regulation 8.3 of the 1999 Regulations. </w:t>
      </w:r>
    </w:p>
    <w:p w14:paraId="4B82D7DE" w14:textId="77777777" w:rsidR="00436682" w:rsidRDefault="00436682" w:rsidP="00436682">
      <w:pPr>
        <w:jc w:val="both"/>
        <w:rPr>
          <w:rFonts w:ascii="Times New Roman" w:hAnsi="Times New Roman" w:cs="Times New Roman"/>
          <w:sz w:val="24"/>
          <w:szCs w:val="24"/>
        </w:rPr>
      </w:pPr>
      <w:r w:rsidRPr="00EA6EC3">
        <w:rPr>
          <w:rFonts w:ascii="Times New Roman" w:hAnsi="Times New Roman" w:cs="Times New Roman"/>
          <w:sz w:val="24"/>
          <w:szCs w:val="24"/>
        </w:rPr>
        <w:t xml:space="preserve">This section </w:t>
      </w:r>
      <w:r w:rsidR="00AC71FE">
        <w:rPr>
          <w:rFonts w:ascii="Times New Roman" w:hAnsi="Times New Roman" w:cs="Times New Roman"/>
          <w:sz w:val="24"/>
          <w:szCs w:val="24"/>
        </w:rPr>
        <w:t>prescribe</w:t>
      </w:r>
      <w:r w:rsidR="009B0F10">
        <w:rPr>
          <w:rFonts w:ascii="Times New Roman" w:hAnsi="Times New Roman" w:cs="Times New Roman"/>
          <w:sz w:val="24"/>
          <w:szCs w:val="24"/>
        </w:rPr>
        <w:t>s</w:t>
      </w:r>
      <w:r w:rsidRPr="00EA6EC3">
        <w:rPr>
          <w:rFonts w:ascii="Times New Roman" w:hAnsi="Times New Roman" w:cs="Times New Roman"/>
          <w:sz w:val="24"/>
          <w:szCs w:val="24"/>
        </w:rPr>
        <w:t xml:space="preserve"> circumstances for the purposes of paragraph 72(5A) of the Act. That section provides that if an APS employee is moved from an Agency to another Agency, and prescribed circumstances existed in relation to the employee’s employment before they were moved, the Commissioner may determine the measures that are to be taken in relation to those circumstances. The circumstances that </w:t>
      </w:r>
      <w:r w:rsidR="0067773F">
        <w:rPr>
          <w:rFonts w:ascii="Times New Roman" w:hAnsi="Times New Roman" w:cs="Times New Roman"/>
          <w:sz w:val="24"/>
          <w:szCs w:val="24"/>
        </w:rPr>
        <w:t xml:space="preserve">are </w:t>
      </w:r>
      <w:r w:rsidRPr="00EA6EC3">
        <w:rPr>
          <w:rFonts w:ascii="Times New Roman" w:hAnsi="Times New Roman" w:cs="Times New Roman"/>
          <w:sz w:val="24"/>
          <w:szCs w:val="24"/>
        </w:rPr>
        <w:t>prescribed include</w:t>
      </w:r>
      <w:r w:rsidR="00307A7E">
        <w:rPr>
          <w:rFonts w:ascii="Times New Roman" w:hAnsi="Times New Roman" w:cs="Times New Roman"/>
          <w:sz w:val="24"/>
          <w:szCs w:val="24"/>
        </w:rPr>
        <w:t>, for example,</w:t>
      </w:r>
      <w:r w:rsidRPr="00EA6EC3">
        <w:rPr>
          <w:rFonts w:ascii="Times New Roman" w:hAnsi="Times New Roman" w:cs="Times New Roman"/>
          <w:sz w:val="24"/>
          <w:szCs w:val="24"/>
        </w:rPr>
        <w:t xml:space="preserve"> that an inquiry into an alleged breach of the Code of Conduct was taking place or a process was taking place in relation to performance management or management of excess staff. </w:t>
      </w:r>
    </w:p>
    <w:p w14:paraId="75A04F37" w14:textId="77777777" w:rsidR="00C247F1" w:rsidRDefault="00C247F1" w:rsidP="00C247F1">
      <w:pPr>
        <w:jc w:val="both"/>
        <w:rPr>
          <w:rFonts w:ascii="Times New Roman" w:hAnsi="Times New Roman" w:cs="Times New Roman"/>
          <w:b/>
          <w:sz w:val="24"/>
          <w:szCs w:val="24"/>
        </w:rPr>
      </w:pPr>
      <w:r w:rsidRPr="00A74876">
        <w:rPr>
          <w:rFonts w:ascii="Times New Roman" w:hAnsi="Times New Roman" w:cs="Times New Roman"/>
          <w:b/>
          <w:sz w:val="24"/>
          <w:szCs w:val="24"/>
        </w:rPr>
        <w:t>Part</w:t>
      </w:r>
      <w:r>
        <w:rPr>
          <w:rFonts w:ascii="Times New Roman" w:hAnsi="Times New Roman" w:cs="Times New Roman"/>
          <w:b/>
          <w:sz w:val="24"/>
          <w:szCs w:val="24"/>
        </w:rPr>
        <w:t xml:space="preserve"> 8 – Attachment of salaries to satisfy judgment debts </w:t>
      </w:r>
    </w:p>
    <w:p w14:paraId="220BDC94" w14:textId="77777777" w:rsidR="00C247F1" w:rsidRDefault="00C247F1" w:rsidP="00C247F1">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88 – Application of this Part </w:t>
      </w:r>
    </w:p>
    <w:p w14:paraId="3C19ED50" w14:textId="77777777" w:rsidR="00C247F1" w:rsidRDefault="00C247F1" w:rsidP="00C247F1">
      <w:pPr>
        <w:jc w:val="both"/>
        <w:rPr>
          <w:rFonts w:ascii="Times New Roman" w:hAnsi="Times New Roman" w:cs="Times New Roman"/>
          <w:sz w:val="24"/>
          <w:szCs w:val="24"/>
        </w:rPr>
      </w:pPr>
      <w:r>
        <w:rPr>
          <w:rFonts w:ascii="Times New Roman" w:hAnsi="Times New Roman" w:cs="Times New Roman"/>
          <w:sz w:val="24"/>
          <w:szCs w:val="24"/>
        </w:rPr>
        <w:t xml:space="preserve">The </w:t>
      </w:r>
      <w:r w:rsidR="0067773F">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8A.2 of the 1999 Regulations. </w:t>
      </w:r>
    </w:p>
    <w:p w14:paraId="49B1DDD8" w14:textId="77777777" w:rsidR="00C247F1" w:rsidRDefault="00C247F1" w:rsidP="00C247F1">
      <w:pPr>
        <w:jc w:val="both"/>
        <w:rPr>
          <w:rFonts w:ascii="Times New Roman" w:hAnsi="Times New Roman" w:cs="Times New Roman"/>
          <w:sz w:val="24"/>
          <w:szCs w:val="24"/>
        </w:rPr>
      </w:pPr>
      <w:r>
        <w:rPr>
          <w:rFonts w:ascii="Times New Roman" w:hAnsi="Times New Roman" w:cs="Times New Roman"/>
          <w:sz w:val="24"/>
          <w:szCs w:val="24"/>
        </w:rPr>
        <w:t>This section provide</w:t>
      </w:r>
      <w:r w:rsidR="0067773F">
        <w:rPr>
          <w:rFonts w:ascii="Times New Roman" w:hAnsi="Times New Roman" w:cs="Times New Roman"/>
          <w:sz w:val="24"/>
          <w:szCs w:val="24"/>
        </w:rPr>
        <w:t>s</w:t>
      </w:r>
      <w:r>
        <w:rPr>
          <w:rFonts w:ascii="Times New Roman" w:hAnsi="Times New Roman" w:cs="Times New Roman"/>
          <w:sz w:val="24"/>
          <w:szCs w:val="24"/>
        </w:rPr>
        <w:t xml:space="preserve"> that this Part does not apply in relation to a debtor whose estate has been sequestrated</w:t>
      </w:r>
      <w:r w:rsidR="00894FE4">
        <w:rPr>
          <w:rFonts w:ascii="Times New Roman" w:hAnsi="Times New Roman" w:cs="Times New Roman"/>
          <w:sz w:val="24"/>
          <w:szCs w:val="24"/>
        </w:rPr>
        <w:t xml:space="preserve"> for the benefit of creditors</w:t>
      </w:r>
      <w:r>
        <w:rPr>
          <w:rFonts w:ascii="Times New Roman" w:hAnsi="Times New Roman" w:cs="Times New Roman"/>
          <w:sz w:val="24"/>
          <w:szCs w:val="24"/>
        </w:rPr>
        <w:t xml:space="preserve"> and who has not yet obtained a certificate of discharge. This section also provide</w:t>
      </w:r>
      <w:r w:rsidR="0067773F">
        <w:rPr>
          <w:rFonts w:ascii="Times New Roman" w:hAnsi="Times New Roman" w:cs="Times New Roman"/>
          <w:sz w:val="24"/>
          <w:szCs w:val="24"/>
        </w:rPr>
        <w:t>s</w:t>
      </w:r>
      <w:r>
        <w:rPr>
          <w:rFonts w:ascii="Times New Roman" w:hAnsi="Times New Roman" w:cs="Times New Roman"/>
          <w:sz w:val="24"/>
          <w:szCs w:val="24"/>
        </w:rPr>
        <w:t xml:space="preserve"> that Part 8 is made for the purposes of </w:t>
      </w:r>
      <w:r>
        <w:rPr>
          <w:rFonts w:ascii="Times New Roman" w:hAnsi="Times New Roman" w:cs="Times New Roman"/>
          <w:sz w:val="24"/>
          <w:szCs w:val="24"/>
        </w:rPr>
        <w:lastRenderedPageBreak/>
        <w:t xml:space="preserve">section 75 of the Act. That section provides that the regulations may provide for deductions to be made from the salary of certain persons in order to satisfy a judgment debt. </w:t>
      </w:r>
    </w:p>
    <w:p w14:paraId="479881C2" w14:textId="77777777" w:rsidR="00C247F1" w:rsidRDefault="00C247F1" w:rsidP="00C247F1">
      <w:pPr>
        <w:jc w:val="both"/>
        <w:rPr>
          <w:rFonts w:ascii="Times New Roman" w:hAnsi="Times New Roman" w:cs="Times New Roman"/>
          <w:sz w:val="24"/>
          <w:szCs w:val="24"/>
          <w:u w:val="single"/>
        </w:rPr>
      </w:pPr>
      <w:r>
        <w:rPr>
          <w:rFonts w:ascii="Times New Roman" w:hAnsi="Times New Roman" w:cs="Times New Roman"/>
          <w:sz w:val="24"/>
          <w:szCs w:val="24"/>
          <w:u w:val="single"/>
        </w:rPr>
        <w:t>Section 89 – Application of State and Territory law</w:t>
      </w:r>
    </w:p>
    <w:p w14:paraId="40B6C498" w14:textId="77777777" w:rsidR="00C247F1" w:rsidRDefault="00C247F1" w:rsidP="00C247F1">
      <w:pPr>
        <w:jc w:val="both"/>
        <w:rPr>
          <w:rFonts w:ascii="Times New Roman" w:hAnsi="Times New Roman" w:cs="Times New Roman"/>
          <w:sz w:val="24"/>
          <w:szCs w:val="24"/>
        </w:rPr>
      </w:pPr>
      <w:r w:rsidRPr="00991F92">
        <w:rPr>
          <w:rFonts w:ascii="Times New Roman" w:hAnsi="Times New Roman" w:cs="Times New Roman"/>
          <w:sz w:val="24"/>
          <w:szCs w:val="24"/>
        </w:rPr>
        <w:t xml:space="preserve">The </w:t>
      </w:r>
      <w:r w:rsidR="0067773F">
        <w:rPr>
          <w:rFonts w:ascii="Times New Roman" w:hAnsi="Times New Roman" w:cs="Times New Roman"/>
          <w:sz w:val="24"/>
          <w:szCs w:val="24"/>
        </w:rPr>
        <w:t xml:space="preserve">section is </w:t>
      </w:r>
      <w:r w:rsidRPr="00991F92">
        <w:rPr>
          <w:rFonts w:ascii="Times New Roman" w:hAnsi="Times New Roman" w:cs="Times New Roman"/>
          <w:sz w:val="24"/>
          <w:szCs w:val="24"/>
        </w:rPr>
        <w:t>substantially the same as</w:t>
      </w:r>
      <w:r>
        <w:rPr>
          <w:rFonts w:ascii="Times New Roman" w:hAnsi="Times New Roman" w:cs="Times New Roman"/>
          <w:sz w:val="24"/>
          <w:szCs w:val="24"/>
        </w:rPr>
        <w:t xml:space="preserve"> regulation 8A.3 of the 1999 Regulations. </w:t>
      </w:r>
    </w:p>
    <w:p w14:paraId="3EA0E23F" w14:textId="77777777" w:rsidR="00C247F1" w:rsidRDefault="00C247F1" w:rsidP="00C247F1">
      <w:pPr>
        <w:jc w:val="both"/>
        <w:rPr>
          <w:rFonts w:ascii="Times New Roman" w:hAnsi="Times New Roman" w:cs="Times New Roman"/>
          <w:sz w:val="24"/>
          <w:szCs w:val="24"/>
        </w:rPr>
      </w:pPr>
      <w:r>
        <w:rPr>
          <w:rFonts w:ascii="Times New Roman" w:hAnsi="Times New Roman" w:cs="Times New Roman"/>
          <w:sz w:val="24"/>
          <w:szCs w:val="24"/>
        </w:rPr>
        <w:t>This section provide</w:t>
      </w:r>
      <w:r w:rsidR="0067773F">
        <w:rPr>
          <w:rFonts w:ascii="Times New Roman" w:hAnsi="Times New Roman" w:cs="Times New Roman"/>
          <w:sz w:val="24"/>
          <w:szCs w:val="24"/>
        </w:rPr>
        <w:t>s</w:t>
      </w:r>
      <w:r>
        <w:rPr>
          <w:rFonts w:ascii="Times New Roman" w:hAnsi="Times New Roman" w:cs="Times New Roman"/>
          <w:sz w:val="24"/>
          <w:szCs w:val="24"/>
        </w:rPr>
        <w:t xml:space="preserve"> that a law of a State or Territory that deals with satisfying a judgment debt applies to a debtor’s judgment debt only to the extent that the law deals with the calculation of interest on the debt. </w:t>
      </w:r>
    </w:p>
    <w:p w14:paraId="3D145B5C" w14:textId="77777777" w:rsidR="00C247F1" w:rsidRDefault="00C247F1" w:rsidP="00C247F1">
      <w:pPr>
        <w:jc w:val="both"/>
        <w:rPr>
          <w:rFonts w:ascii="Times New Roman" w:hAnsi="Times New Roman" w:cs="Times New Roman"/>
          <w:sz w:val="24"/>
          <w:szCs w:val="24"/>
          <w:u w:val="single"/>
        </w:rPr>
      </w:pPr>
      <w:r>
        <w:rPr>
          <w:rFonts w:ascii="Times New Roman" w:hAnsi="Times New Roman" w:cs="Times New Roman"/>
          <w:sz w:val="24"/>
          <w:szCs w:val="24"/>
          <w:u w:val="single"/>
        </w:rPr>
        <w:t>Section 90 – Paying officer</w:t>
      </w:r>
    </w:p>
    <w:p w14:paraId="5101B568" w14:textId="77777777" w:rsidR="00C247F1" w:rsidRDefault="00C247F1" w:rsidP="00C247F1">
      <w:pPr>
        <w:jc w:val="both"/>
        <w:rPr>
          <w:rFonts w:ascii="Times New Roman" w:hAnsi="Times New Roman" w:cs="Times New Roman"/>
          <w:sz w:val="24"/>
          <w:szCs w:val="24"/>
        </w:rPr>
      </w:pPr>
      <w:r>
        <w:rPr>
          <w:rFonts w:ascii="Times New Roman" w:hAnsi="Times New Roman" w:cs="Times New Roman"/>
          <w:sz w:val="24"/>
          <w:szCs w:val="24"/>
        </w:rPr>
        <w:t xml:space="preserve">The </w:t>
      </w:r>
      <w:r w:rsidR="0067773F">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8A.4 of the 1999 Regulations. </w:t>
      </w:r>
    </w:p>
    <w:p w14:paraId="49994094" w14:textId="77777777" w:rsidR="00C247F1" w:rsidRDefault="00C247F1" w:rsidP="00C247F1">
      <w:pPr>
        <w:jc w:val="both"/>
        <w:rPr>
          <w:rFonts w:ascii="Times New Roman" w:hAnsi="Times New Roman" w:cs="Times New Roman"/>
          <w:sz w:val="24"/>
          <w:szCs w:val="24"/>
        </w:rPr>
      </w:pPr>
      <w:r>
        <w:rPr>
          <w:rFonts w:ascii="Times New Roman" w:hAnsi="Times New Roman" w:cs="Times New Roman"/>
          <w:sz w:val="24"/>
          <w:szCs w:val="24"/>
        </w:rPr>
        <w:t>This section provide</w:t>
      </w:r>
      <w:r w:rsidR="0067773F">
        <w:rPr>
          <w:rFonts w:ascii="Times New Roman" w:hAnsi="Times New Roman" w:cs="Times New Roman"/>
          <w:sz w:val="24"/>
          <w:szCs w:val="24"/>
        </w:rPr>
        <w:t>s</w:t>
      </w:r>
      <w:r>
        <w:rPr>
          <w:rFonts w:ascii="Times New Roman" w:hAnsi="Times New Roman" w:cs="Times New Roman"/>
          <w:sz w:val="24"/>
          <w:szCs w:val="24"/>
        </w:rPr>
        <w:t xml:space="preserve"> that if an Agency Head believes it is necessary to make deductions from the salary of a debtor, the Agency Head must appoint persons as paying officers for the purposes of making those deductions. The section set</w:t>
      </w:r>
      <w:r w:rsidR="0067773F">
        <w:rPr>
          <w:rFonts w:ascii="Times New Roman" w:hAnsi="Times New Roman" w:cs="Times New Roman"/>
          <w:sz w:val="24"/>
          <w:szCs w:val="24"/>
        </w:rPr>
        <w:t>s</w:t>
      </w:r>
      <w:r>
        <w:rPr>
          <w:rFonts w:ascii="Times New Roman" w:hAnsi="Times New Roman" w:cs="Times New Roman"/>
          <w:sz w:val="24"/>
          <w:szCs w:val="24"/>
        </w:rPr>
        <w:t xml:space="preserve"> out various criteria as to who may be the paying officer where the Agency Head is the debtor</w:t>
      </w:r>
      <w:r w:rsidR="00E44E43">
        <w:rPr>
          <w:rFonts w:ascii="Times New Roman" w:hAnsi="Times New Roman" w:cs="Times New Roman"/>
          <w:sz w:val="24"/>
          <w:szCs w:val="24"/>
        </w:rPr>
        <w:t>, such as that the</w:t>
      </w:r>
      <w:r w:rsidR="00162F87">
        <w:rPr>
          <w:rFonts w:ascii="Times New Roman" w:hAnsi="Times New Roman" w:cs="Times New Roman"/>
          <w:sz w:val="24"/>
          <w:szCs w:val="24"/>
        </w:rPr>
        <w:t xml:space="preserve"> paying officer must not be appointed by the Agency Head. This section </w:t>
      </w:r>
      <w:r w:rsidR="002F2A42">
        <w:rPr>
          <w:rFonts w:ascii="Times New Roman" w:hAnsi="Times New Roman" w:cs="Times New Roman"/>
          <w:sz w:val="24"/>
          <w:szCs w:val="24"/>
        </w:rPr>
        <w:t xml:space="preserve">also </w:t>
      </w:r>
      <w:r w:rsidR="00162F87">
        <w:rPr>
          <w:rFonts w:ascii="Times New Roman" w:hAnsi="Times New Roman" w:cs="Times New Roman"/>
          <w:sz w:val="24"/>
          <w:szCs w:val="24"/>
        </w:rPr>
        <w:t>provide</w:t>
      </w:r>
      <w:r w:rsidR="0067773F">
        <w:rPr>
          <w:rFonts w:ascii="Times New Roman" w:hAnsi="Times New Roman" w:cs="Times New Roman"/>
          <w:sz w:val="24"/>
          <w:szCs w:val="24"/>
        </w:rPr>
        <w:t>s</w:t>
      </w:r>
      <w:r w:rsidR="00162F87">
        <w:rPr>
          <w:rFonts w:ascii="Times New Roman" w:hAnsi="Times New Roman" w:cs="Times New Roman"/>
          <w:sz w:val="24"/>
          <w:szCs w:val="24"/>
        </w:rPr>
        <w:t xml:space="preserve"> that if a person is appointed as a paying officer, the appointment authorises the person to act as a paying officer only in relation to the debtor to whom the appointment relates. </w:t>
      </w:r>
    </w:p>
    <w:p w14:paraId="174F59E4" w14:textId="77777777" w:rsidR="00C247F1" w:rsidRDefault="00C247F1" w:rsidP="00C247F1">
      <w:pPr>
        <w:jc w:val="both"/>
        <w:rPr>
          <w:rFonts w:ascii="Times New Roman" w:hAnsi="Times New Roman" w:cs="Times New Roman"/>
          <w:sz w:val="24"/>
          <w:szCs w:val="24"/>
          <w:u w:val="single"/>
        </w:rPr>
      </w:pPr>
      <w:r>
        <w:rPr>
          <w:rFonts w:ascii="Times New Roman" w:hAnsi="Times New Roman" w:cs="Times New Roman"/>
          <w:sz w:val="24"/>
          <w:szCs w:val="24"/>
          <w:u w:val="single"/>
        </w:rPr>
        <w:t>Section 91 – Authority to make deductions</w:t>
      </w:r>
    </w:p>
    <w:p w14:paraId="5A38376C" w14:textId="77777777" w:rsidR="00C247F1" w:rsidRDefault="00C247F1" w:rsidP="00C247F1">
      <w:pPr>
        <w:jc w:val="both"/>
        <w:rPr>
          <w:rFonts w:ascii="Times New Roman" w:hAnsi="Times New Roman" w:cs="Times New Roman"/>
          <w:sz w:val="24"/>
          <w:szCs w:val="24"/>
        </w:rPr>
      </w:pPr>
      <w:r>
        <w:rPr>
          <w:rFonts w:ascii="Times New Roman" w:hAnsi="Times New Roman" w:cs="Times New Roman"/>
          <w:sz w:val="24"/>
          <w:szCs w:val="24"/>
        </w:rPr>
        <w:t xml:space="preserve">The </w:t>
      </w:r>
      <w:r w:rsidR="0067773F">
        <w:rPr>
          <w:rFonts w:ascii="Times New Roman" w:hAnsi="Times New Roman" w:cs="Times New Roman"/>
          <w:sz w:val="24"/>
          <w:szCs w:val="24"/>
        </w:rPr>
        <w:t xml:space="preserve">section is </w:t>
      </w:r>
      <w:r>
        <w:rPr>
          <w:rFonts w:ascii="Times New Roman" w:hAnsi="Times New Roman" w:cs="Times New Roman"/>
          <w:sz w:val="24"/>
          <w:szCs w:val="24"/>
        </w:rPr>
        <w:t>substantially the same as regulation 8A.5 of the 1999 Regulations.</w:t>
      </w:r>
    </w:p>
    <w:p w14:paraId="39B321E5" w14:textId="77777777" w:rsidR="00C247F1" w:rsidRDefault="00C247F1" w:rsidP="00C247F1">
      <w:pPr>
        <w:jc w:val="both"/>
        <w:rPr>
          <w:rFonts w:ascii="Times New Roman" w:hAnsi="Times New Roman" w:cs="Times New Roman"/>
          <w:sz w:val="24"/>
          <w:szCs w:val="24"/>
        </w:rPr>
      </w:pPr>
      <w:r>
        <w:rPr>
          <w:rFonts w:ascii="Times New Roman" w:hAnsi="Times New Roman" w:cs="Times New Roman"/>
          <w:sz w:val="24"/>
          <w:szCs w:val="24"/>
        </w:rPr>
        <w:t>This section provide</w:t>
      </w:r>
      <w:r w:rsidR="0067773F">
        <w:rPr>
          <w:rFonts w:ascii="Times New Roman" w:hAnsi="Times New Roman" w:cs="Times New Roman"/>
          <w:sz w:val="24"/>
          <w:szCs w:val="24"/>
        </w:rPr>
        <w:t>s</w:t>
      </w:r>
      <w:r>
        <w:rPr>
          <w:rFonts w:ascii="Times New Roman" w:hAnsi="Times New Roman" w:cs="Times New Roman"/>
          <w:sz w:val="24"/>
          <w:szCs w:val="24"/>
        </w:rPr>
        <w:t xml:space="preserve"> for </w:t>
      </w:r>
      <w:r w:rsidR="006427EE">
        <w:rPr>
          <w:rFonts w:ascii="Times New Roman" w:hAnsi="Times New Roman" w:cs="Times New Roman"/>
          <w:sz w:val="24"/>
          <w:szCs w:val="24"/>
        </w:rPr>
        <w:t>five</w:t>
      </w:r>
      <w:r>
        <w:rPr>
          <w:rFonts w:ascii="Times New Roman" w:hAnsi="Times New Roman" w:cs="Times New Roman"/>
          <w:sz w:val="24"/>
          <w:szCs w:val="24"/>
        </w:rPr>
        <w:t xml:space="preserve"> criteria which must be satisfied before the paying officer may make deductions from a debtor’s salary to satisfy a judgment debt. These criteria </w:t>
      </w:r>
      <w:r>
        <w:rPr>
          <w:rFonts w:ascii="Times New Roman" w:hAnsi="Times New Roman" w:cs="Times New Roman"/>
          <w:sz w:val="24"/>
          <w:szCs w:val="24"/>
        </w:rPr>
        <w:lastRenderedPageBreak/>
        <w:t xml:space="preserve">include that the paying officer must have received a statutory declaration that the judgment debt exists, and a copy </w:t>
      </w:r>
      <w:r w:rsidR="00B57160">
        <w:rPr>
          <w:rFonts w:ascii="Times New Roman" w:hAnsi="Times New Roman" w:cs="Times New Roman"/>
          <w:sz w:val="24"/>
          <w:szCs w:val="24"/>
        </w:rPr>
        <w:t xml:space="preserve">of </w:t>
      </w:r>
      <w:r>
        <w:rPr>
          <w:rFonts w:ascii="Times New Roman" w:hAnsi="Times New Roman" w:cs="Times New Roman"/>
          <w:sz w:val="24"/>
          <w:szCs w:val="24"/>
        </w:rPr>
        <w:t>the judgment to which the judgment debt relates. This section also provide</w:t>
      </w:r>
      <w:r w:rsidR="0067773F">
        <w:rPr>
          <w:rFonts w:ascii="Times New Roman" w:hAnsi="Times New Roman" w:cs="Times New Roman"/>
          <w:sz w:val="24"/>
          <w:szCs w:val="24"/>
        </w:rPr>
        <w:t>s</w:t>
      </w:r>
      <w:r>
        <w:rPr>
          <w:rFonts w:ascii="Times New Roman" w:hAnsi="Times New Roman" w:cs="Times New Roman"/>
          <w:sz w:val="24"/>
          <w:szCs w:val="24"/>
        </w:rPr>
        <w:t xml:space="preserve"> for the process the paying officer must follow in making deductions</w:t>
      </w:r>
      <w:r w:rsidR="00D741B9">
        <w:rPr>
          <w:rFonts w:ascii="Times New Roman" w:hAnsi="Times New Roman" w:cs="Times New Roman"/>
          <w:sz w:val="24"/>
          <w:szCs w:val="24"/>
        </w:rPr>
        <w:t xml:space="preserve">, including that the paying officer must notify the debtor and require them to state whether the judgment debt has been satisfied. </w:t>
      </w:r>
      <w:r w:rsidR="005E453D">
        <w:rPr>
          <w:rFonts w:ascii="Times New Roman" w:hAnsi="Times New Roman" w:cs="Times New Roman"/>
          <w:sz w:val="24"/>
          <w:szCs w:val="24"/>
        </w:rPr>
        <w:t>This section also provide</w:t>
      </w:r>
      <w:r w:rsidR="0067773F">
        <w:rPr>
          <w:rFonts w:ascii="Times New Roman" w:hAnsi="Times New Roman" w:cs="Times New Roman"/>
          <w:sz w:val="24"/>
          <w:szCs w:val="24"/>
        </w:rPr>
        <w:t>s</w:t>
      </w:r>
      <w:r w:rsidR="005E453D">
        <w:rPr>
          <w:rFonts w:ascii="Times New Roman" w:hAnsi="Times New Roman" w:cs="Times New Roman"/>
          <w:sz w:val="24"/>
          <w:szCs w:val="24"/>
        </w:rPr>
        <w:t xml:space="preserve"> that the paying officer must ensure that the amount of each deduction is paid to the judgment creditor. </w:t>
      </w:r>
    </w:p>
    <w:p w14:paraId="28282B1B" w14:textId="77777777" w:rsidR="00C247F1" w:rsidRDefault="00C247F1" w:rsidP="00C247F1">
      <w:pPr>
        <w:jc w:val="both"/>
        <w:rPr>
          <w:rFonts w:ascii="Times New Roman" w:hAnsi="Times New Roman" w:cs="Times New Roman"/>
          <w:sz w:val="24"/>
          <w:szCs w:val="24"/>
          <w:u w:val="single"/>
        </w:rPr>
      </w:pPr>
      <w:r>
        <w:rPr>
          <w:rFonts w:ascii="Times New Roman" w:hAnsi="Times New Roman" w:cs="Times New Roman"/>
          <w:sz w:val="24"/>
          <w:szCs w:val="24"/>
          <w:u w:val="single"/>
        </w:rPr>
        <w:t>Section 92 – Administration fee</w:t>
      </w:r>
    </w:p>
    <w:p w14:paraId="280A6747" w14:textId="77777777" w:rsidR="00C247F1" w:rsidRDefault="00C247F1" w:rsidP="00C247F1">
      <w:pPr>
        <w:jc w:val="both"/>
        <w:rPr>
          <w:rFonts w:ascii="Times New Roman" w:hAnsi="Times New Roman" w:cs="Times New Roman"/>
          <w:sz w:val="24"/>
          <w:szCs w:val="24"/>
        </w:rPr>
      </w:pPr>
      <w:r>
        <w:rPr>
          <w:rFonts w:ascii="Times New Roman" w:hAnsi="Times New Roman" w:cs="Times New Roman"/>
          <w:sz w:val="24"/>
          <w:szCs w:val="24"/>
        </w:rPr>
        <w:t xml:space="preserve">The </w:t>
      </w:r>
      <w:r w:rsidR="0067773F">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8A.6 of the 1999 Regulations. </w:t>
      </w:r>
    </w:p>
    <w:p w14:paraId="3228D8AC" w14:textId="77777777" w:rsidR="00C247F1" w:rsidRPr="00F96B8B" w:rsidRDefault="00C77036" w:rsidP="00CA1574">
      <w:pPr>
        <w:jc w:val="both"/>
        <w:rPr>
          <w:rFonts w:ascii="Times New Roman" w:hAnsi="Times New Roman" w:cs="Times New Roman"/>
          <w:sz w:val="24"/>
          <w:szCs w:val="24"/>
        </w:rPr>
      </w:pPr>
      <w:r>
        <w:rPr>
          <w:rFonts w:ascii="Times New Roman" w:hAnsi="Times New Roman" w:cs="Times New Roman"/>
          <w:sz w:val="24"/>
          <w:szCs w:val="24"/>
        </w:rPr>
        <w:t>This section impose</w:t>
      </w:r>
      <w:r w:rsidR="0067773F">
        <w:rPr>
          <w:rFonts w:ascii="Times New Roman" w:hAnsi="Times New Roman" w:cs="Times New Roman"/>
          <w:sz w:val="24"/>
          <w:szCs w:val="24"/>
        </w:rPr>
        <w:t>s</w:t>
      </w:r>
      <w:r>
        <w:rPr>
          <w:rFonts w:ascii="Times New Roman" w:hAnsi="Times New Roman" w:cs="Times New Roman"/>
          <w:sz w:val="24"/>
          <w:szCs w:val="24"/>
        </w:rPr>
        <w:t xml:space="preserve"> a payment obligation on judgment creditors who request payment of a judgment debt. </w:t>
      </w:r>
      <w:r w:rsidR="009C60B2">
        <w:rPr>
          <w:rFonts w:ascii="Times New Roman" w:hAnsi="Times New Roman" w:cs="Times New Roman"/>
          <w:sz w:val="24"/>
          <w:szCs w:val="24"/>
        </w:rPr>
        <w:t xml:space="preserve">The fee </w:t>
      </w:r>
      <w:r w:rsidR="0067773F">
        <w:rPr>
          <w:rFonts w:ascii="Times New Roman" w:hAnsi="Times New Roman" w:cs="Times New Roman"/>
          <w:sz w:val="24"/>
          <w:szCs w:val="24"/>
        </w:rPr>
        <w:t>is</w:t>
      </w:r>
      <w:r w:rsidR="00CA1574">
        <w:rPr>
          <w:rFonts w:ascii="Times New Roman" w:hAnsi="Times New Roman" w:cs="Times New Roman"/>
          <w:sz w:val="24"/>
          <w:szCs w:val="24"/>
        </w:rPr>
        <w:t xml:space="preserve"> </w:t>
      </w:r>
      <w:r w:rsidR="00C247F1">
        <w:rPr>
          <w:rFonts w:ascii="Times New Roman" w:hAnsi="Times New Roman" w:cs="Times New Roman"/>
          <w:sz w:val="24"/>
          <w:szCs w:val="24"/>
        </w:rPr>
        <w:t xml:space="preserve">$38 and </w:t>
      </w:r>
      <w:r w:rsidR="0067773F">
        <w:rPr>
          <w:rFonts w:ascii="Times New Roman" w:hAnsi="Times New Roman" w:cs="Times New Roman"/>
          <w:sz w:val="24"/>
          <w:szCs w:val="24"/>
        </w:rPr>
        <w:t>is</w:t>
      </w:r>
      <w:r w:rsidR="006427EE">
        <w:rPr>
          <w:rFonts w:ascii="Times New Roman" w:hAnsi="Times New Roman" w:cs="Times New Roman"/>
          <w:sz w:val="24"/>
          <w:szCs w:val="24"/>
        </w:rPr>
        <w:t xml:space="preserve"> the price for</w:t>
      </w:r>
      <w:r w:rsidR="0067773F">
        <w:rPr>
          <w:rFonts w:ascii="Times New Roman" w:hAnsi="Times New Roman" w:cs="Times New Roman"/>
          <w:sz w:val="24"/>
          <w:szCs w:val="24"/>
        </w:rPr>
        <w:t xml:space="preserve"> </w:t>
      </w:r>
      <w:r w:rsidR="00C247F1">
        <w:rPr>
          <w:rFonts w:ascii="Times New Roman" w:hAnsi="Times New Roman" w:cs="Times New Roman"/>
          <w:sz w:val="24"/>
          <w:szCs w:val="24"/>
        </w:rPr>
        <w:t xml:space="preserve">a ‘supply of a service’ for the purposes of the </w:t>
      </w:r>
      <w:r w:rsidR="00C247F1">
        <w:rPr>
          <w:rFonts w:ascii="Times New Roman" w:hAnsi="Times New Roman" w:cs="Times New Roman"/>
          <w:i/>
          <w:sz w:val="24"/>
          <w:szCs w:val="24"/>
        </w:rPr>
        <w:t xml:space="preserve">A New Tax System (Goods and Services) Act 1999. </w:t>
      </w:r>
    </w:p>
    <w:p w14:paraId="640D1C11" w14:textId="77777777" w:rsidR="00C247F1" w:rsidRDefault="00C247F1" w:rsidP="00C247F1">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93 – More than one judgment debt </w:t>
      </w:r>
    </w:p>
    <w:p w14:paraId="65FAB35B" w14:textId="77777777" w:rsidR="00C247F1" w:rsidRDefault="00C247F1" w:rsidP="00C247F1">
      <w:pPr>
        <w:jc w:val="both"/>
        <w:rPr>
          <w:rFonts w:ascii="Times New Roman" w:hAnsi="Times New Roman" w:cs="Times New Roman"/>
          <w:sz w:val="24"/>
          <w:szCs w:val="24"/>
        </w:rPr>
      </w:pPr>
      <w:r>
        <w:rPr>
          <w:rFonts w:ascii="Times New Roman" w:hAnsi="Times New Roman" w:cs="Times New Roman"/>
          <w:sz w:val="24"/>
          <w:szCs w:val="24"/>
        </w:rPr>
        <w:t xml:space="preserve">The </w:t>
      </w:r>
      <w:r w:rsidR="0067773F">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8A.7 of the 1999 Regulations. </w:t>
      </w:r>
    </w:p>
    <w:p w14:paraId="5DBF9B93" w14:textId="77777777" w:rsidR="00C247F1" w:rsidRDefault="00C247F1" w:rsidP="00C247F1">
      <w:pPr>
        <w:jc w:val="both"/>
        <w:rPr>
          <w:rFonts w:ascii="Times New Roman" w:hAnsi="Times New Roman" w:cs="Times New Roman"/>
          <w:sz w:val="24"/>
          <w:szCs w:val="24"/>
        </w:rPr>
      </w:pPr>
      <w:r>
        <w:rPr>
          <w:rFonts w:ascii="Times New Roman" w:hAnsi="Times New Roman" w:cs="Times New Roman"/>
          <w:sz w:val="24"/>
          <w:szCs w:val="24"/>
        </w:rPr>
        <w:t>This section provide</w:t>
      </w:r>
      <w:r w:rsidR="0067773F">
        <w:rPr>
          <w:rFonts w:ascii="Times New Roman" w:hAnsi="Times New Roman" w:cs="Times New Roman"/>
          <w:sz w:val="24"/>
          <w:szCs w:val="24"/>
        </w:rPr>
        <w:t>s</w:t>
      </w:r>
      <w:r>
        <w:rPr>
          <w:rFonts w:ascii="Times New Roman" w:hAnsi="Times New Roman" w:cs="Times New Roman"/>
          <w:sz w:val="24"/>
          <w:szCs w:val="24"/>
        </w:rPr>
        <w:t xml:space="preserve"> that where there is more than one judgment debt, the paying officer must deal with the judgment debts in the order in which requests for deductions were received</w:t>
      </w:r>
      <w:r w:rsidR="0084658E">
        <w:rPr>
          <w:rFonts w:ascii="Times New Roman" w:hAnsi="Times New Roman" w:cs="Times New Roman"/>
          <w:sz w:val="24"/>
          <w:szCs w:val="24"/>
        </w:rPr>
        <w:t xml:space="preserve"> or, where the requests are received at the same time, in order of the dates for judgment. </w:t>
      </w:r>
    </w:p>
    <w:p w14:paraId="1AC0375D" w14:textId="77777777" w:rsidR="00C247F1" w:rsidRDefault="00C247F1" w:rsidP="00C247F1">
      <w:pPr>
        <w:jc w:val="both"/>
        <w:rPr>
          <w:rFonts w:ascii="Times New Roman" w:hAnsi="Times New Roman" w:cs="Times New Roman"/>
          <w:sz w:val="24"/>
          <w:szCs w:val="24"/>
          <w:u w:val="single"/>
        </w:rPr>
      </w:pPr>
      <w:r>
        <w:rPr>
          <w:rFonts w:ascii="Times New Roman" w:hAnsi="Times New Roman" w:cs="Times New Roman"/>
          <w:sz w:val="24"/>
          <w:szCs w:val="24"/>
          <w:u w:val="single"/>
        </w:rPr>
        <w:t>Section 94 – Effect of deductions</w:t>
      </w:r>
    </w:p>
    <w:p w14:paraId="5B189FE8" w14:textId="77777777" w:rsidR="00C247F1" w:rsidRDefault="00C247F1" w:rsidP="00C247F1">
      <w:pPr>
        <w:jc w:val="both"/>
        <w:rPr>
          <w:rFonts w:ascii="Times New Roman" w:hAnsi="Times New Roman" w:cs="Times New Roman"/>
          <w:sz w:val="24"/>
          <w:szCs w:val="24"/>
        </w:rPr>
      </w:pPr>
      <w:r>
        <w:rPr>
          <w:rFonts w:ascii="Times New Roman" w:hAnsi="Times New Roman" w:cs="Times New Roman"/>
          <w:sz w:val="24"/>
          <w:szCs w:val="24"/>
        </w:rPr>
        <w:t xml:space="preserve">The </w:t>
      </w:r>
      <w:r w:rsidR="0067773F">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8A.8 of the 1999 Regulations. </w:t>
      </w:r>
    </w:p>
    <w:p w14:paraId="5ABB7F2A" w14:textId="77777777" w:rsidR="00C247F1" w:rsidRDefault="00C247F1" w:rsidP="00C247F1">
      <w:pPr>
        <w:jc w:val="both"/>
        <w:rPr>
          <w:rFonts w:ascii="Times New Roman" w:hAnsi="Times New Roman" w:cs="Times New Roman"/>
          <w:sz w:val="24"/>
          <w:szCs w:val="24"/>
        </w:rPr>
      </w:pPr>
      <w:r>
        <w:rPr>
          <w:rFonts w:ascii="Times New Roman" w:hAnsi="Times New Roman" w:cs="Times New Roman"/>
          <w:sz w:val="24"/>
          <w:szCs w:val="24"/>
        </w:rPr>
        <w:t>The section provide</w:t>
      </w:r>
      <w:r w:rsidR="0067773F">
        <w:rPr>
          <w:rFonts w:ascii="Times New Roman" w:hAnsi="Times New Roman" w:cs="Times New Roman"/>
          <w:sz w:val="24"/>
          <w:szCs w:val="24"/>
        </w:rPr>
        <w:t>s</w:t>
      </w:r>
      <w:r>
        <w:rPr>
          <w:rFonts w:ascii="Times New Roman" w:hAnsi="Times New Roman" w:cs="Times New Roman"/>
          <w:sz w:val="24"/>
          <w:szCs w:val="24"/>
        </w:rPr>
        <w:t xml:space="preserve"> that if an amount is paid to a judgment creditor after a deduction is made from the debtor’s salary on a pay day for the debtor, an amount equal to that amount is taken to have been paid by the debtor to the judgment credit</w:t>
      </w:r>
      <w:r w:rsidR="004A7746">
        <w:rPr>
          <w:rFonts w:ascii="Times New Roman" w:hAnsi="Times New Roman" w:cs="Times New Roman"/>
          <w:sz w:val="24"/>
          <w:szCs w:val="24"/>
        </w:rPr>
        <w:t>or</w:t>
      </w:r>
      <w:r>
        <w:rPr>
          <w:rFonts w:ascii="Times New Roman" w:hAnsi="Times New Roman" w:cs="Times New Roman"/>
          <w:sz w:val="24"/>
          <w:szCs w:val="24"/>
        </w:rPr>
        <w:t xml:space="preserve"> for the purposes of the debt. </w:t>
      </w:r>
    </w:p>
    <w:p w14:paraId="660A6012" w14:textId="77777777" w:rsidR="00C247F1" w:rsidRDefault="00C247F1" w:rsidP="00C247F1">
      <w:pPr>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Section 95 – Rate of deductions</w:t>
      </w:r>
    </w:p>
    <w:p w14:paraId="37148F5F" w14:textId="77777777" w:rsidR="00C247F1" w:rsidRDefault="00C247F1" w:rsidP="00C247F1">
      <w:pPr>
        <w:jc w:val="both"/>
        <w:rPr>
          <w:rFonts w:ascii="Times New Roman" w:hAnsi="Times New Roman" w:cs="Times New Roman"/>
          <w:sz w:val="24"/>
          <w:szCs w:val="24"/>
        </w:rPr>
      </w:pPr>
      <w:r>
        <w:rPr>
          <w:rFonts w:ascii="Times New Roman" w:hAnsi="Times New Roman" w:cs="Times New Roman"/>
          <w:sz w:val="24"/>
          <w:szCs w:val="24"/>
        </w:rPr>
        <w:t xml:space="preserve">The </w:t>
      </w:r>
      <w:r w:rsidR="0067773F">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8A.9 of the 1999 Regulations. </w:t>
      </w:r>
    </w:p>
    <w:p w14:paraId="2ACCFA84" w14:textId="77777777" w:rsidR="008B79C6" w:rsidRDefault="00C247F1" w:rsidP="00C247F1">
      <w:pPr>
        <w:jc w:val="both"/>
        <w:rPr>
          <w:rFonts w:ascii="Times New Roman" w:hAnsi="Times New Roman" w:cs="Times New Roman"/>
          <w:sz w:val="24"/>
          <w:szCs w:val="24"/>
        </w:rPr>
      </w:pPr>
      <w:r>
        <w:rPr>
          <w:rFonts w:ascii="Times New Roman" w:hAnsi="Times New Roman" w:cs="Times New Roman"/>
          <w:sz w:val="24"/>
          <w:szCs w:val="24"/>
        </w:rPr>
        <w:t>The section provide</w:t>
      </w:r>
      <w:r w:rsidR="0067773F">
        <w:rPr>
          <w:rFonts w:ascii="Times New Roman" w:hAnsi="Times New Roman" w:cs="Times New Roman"/>
          <w:sz w:val="24"/>
          <w:szCs w:val="24"/>
        </w:rPr>
        <w:t>s</w:t>
      </w:r>
      <w:r>
        <w:rPr>
          <w:rFonts w:ascii="Times New Roman" w:hAnsi="Times New Roman" w:cs="Times New Roman"/>
          <w:sz w:val="24"/>
          <w:szCs w:val="24"/>
        </w:rPr>
        <w:t xml:space="preserve"> for the rate at which the paying office</w:t>
      </w:r>
      <w:r w:rsidR="003443CD">
        <w:rPr>
          <w:rFonts w:ascii="Times New Roman" w:hAnsi="Times New Roman" w:cs="Times New Roman"/>
          <w:sz w:val="24"/>
          <w:szCs w:val="24"/>
        </w:rPr>
        <w:t>r</w:t>
      </w:r>
      <w:r>
        <w:rPr>
          <w:rFonts w:ascii="Times New Roman" w:hAnsi="Times New Roman" w:cs="Times New Roman"/>
          <w:sz w:val="24"/>
          <w:szCs w:val="24"/>
        </w:rPr>
        <w:t xml:space="preserve"> may make deductions from a debtor’s net salary. The section provide</w:t>
      </w:r>
      <w:r w:rsidR="0067773F">
        <w:rPr>
          <w:rFonts w:ascii="Times New Roman" w:hAnsi="Times New Roman" w:cs="Times New Roman"/>
          <w:sz w:val="24"/>
          <w:szCs w:val="24"/>
        </w:rPr>
        <w:t>s</w:t>
      </w:r>
      <w:r>
        <w:rPr>
          <w:rFonts w:ascii="Times New Roman" w:hAnsi="Times New Roman" w:cs="Times New Roman"/>
          <w:sz w:val="24"/>
          <w:szCs w:val="24"/>
        </w:rPr>
        <w:t xml:space="preserve"> that the standard rate is 20%</w:t>
      </w:r>
      <w:r w:rsidR="006B0E8E">
        <w:rPr>
          <w:rFonts w:ascii="Times New Roman" w:hAnsi="Times New Roman" w:cs="Times New Roman"/>
          <w:sz w:val="24"/>
          <w:szCs w:val="24"/>
        </w:rPr>
        <w:t xml:space="preserve"> of the debtor’s salary</w:t>
      </w:r>
      <w:r w:rsidR="003F03CC">
        <w:rPr>
          <w:rFonts w:ascii="Times New Roman" w:hAnsi="Times New Roman" w:cs="Times New Roman"/>
          <w:sz w:val="24"/>
          <w:szCs w:val="24"/>
        </w:rPr>
        <w:t>.</w:t>
      </w:r>
      <w:r w:rsidR="00AE565B">
        <w:rPr>
          <w:rFonts w:ascii="Times New Roman" w:hAnsi="Times New Roman" w:cs="Times New Roman"/>
          <w:sz w:val="24"/>
          <w:szCs w:val="24"/>
        </w:rPr>
        <w:t xml:space="preserve"> The section provide</w:t>
      </w:r>
      <w:r w:rsidR="006427EE">
        <w:rPr>
          <w:rFonts w:ascii="Times New Roman" w:hAnsi="Times New Roman" w:cs="Times New Roman"/>
          <w:sz w:val="24"/>
          <w:szCs w:val="24"/>
        </w:rPr>
        <w:t>s</w:t>
      </w:r>
      <w:r w:rsidR="00AE565B">
        <w:rPr>
          <w:rFonts w:ascii="Times New Roman" w:hAnsi="Times New Roman" w:cs="Times New Roman"/>
          <w:sz w:val="24"/>
          <w:szCs w:val="24"/>
        </w:rPr>
        <w:t xml:space="preserve"> that the paying officer may reduce the rate if satisfied that the debtor is suffering or would suffer serious financial hardship if the rate is not reduced. </w:t>
      </w:r>
      <w:r w:rsidR="00F90A0E">
        <w:rPr>
          <w:rFonts w:ascii="Times New Roman" w:hAnsi="Times New Roman" w:cs="Times New Roman"/>
          <w:sz w:val="24"/>
          <w:szCs w:val="24"/>
        </w:rPr>
        <w:t xml:space="preserve">The debtor may also request that the rate be higher than 20%. </w:t>
      </w:r>
    </w:p>
    <w:p w14:paraId="14B36CFA" w14:textId="77777777" w:rsidR="00C247F1" w:rsidRDefault="00C247F1" w:rsidP="00C247F1">
      <w:pPr>
        <w:jc w:val="both"/>
        <w:rPr>
          <w:rFonts w:ascii="Times New Roman" w:hAnsi="Times New Roman" w:cs="Times New Roman"/>
          <w:sz w:val="24"/>
          <w:szCs w:val="24"/>
          <w:u w:val="single"/>
        </w:rPr>
      </w:pPr>
      <w:r>
        <w:rPr>
          <w:rFonts w:ascii="Times New Roman" w:hAnsi="Times New Roman" w:cs="Times New Roman"/>
          <w:sz w:val="24"/>
          <w:szCs w:val="24"/>
          <w:u w:val="single"/>
        </w:rPr>
        <w:t>Section 96 – Move to another Agency</w:t>
      </w:r>
    </w:p>
    <w:p w14:paraId="42687030" w14:textId="77777777" w:rsidR="00C247F1" w:rsidRDefault="00C247F1" w:rsidP="00C247F1">
      <w:pPr>
        <w:jc w:val="both"/>
        <w:rPr>
          <w:rFonts w:ascii="Times New Roman" w:hAnsi="Times New Roman" w:cs="Times New Roman"/>
          <w:sz w:val="24"/>
          <w:szCs w:val="24"/>
        </w:rPr>
      </w:pPr>
      <w:r>
        <w:rPr>
          <w:rFonts w:ascii="Times New Roman" w:hAnsi="Times New Roman" w:cs="Times New Roman"/>
          <w:sz w:val="24"/>
          <w:szCs w:val="24"/>
        </w:rPr>
        <w:t xml:space="preserve">The </w:t>
      </w:r>
      <w:r w:rsidR="0067773F">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8A.10 of the 1999 Regulations. </w:t>
      </w:r>
    </w:p>
    <w:p w14:paraId="3BA4B236" w14:textId="77777777" w:rsidR="00C247F1" w:rsidRDefault="00C247F1" w:rsidP="00C247F1">
      <w:pPr>
        <w:jc w:val="both"/>
        <w:rPr>
          <w:rFonts w:ascii="Times New Roman" w:hAnsi="Times New Roman" w:cs="Times New Roman"/>
          <w:sz w:val="24"/>
          <w:szCs w:val="24"/>
        </w:rPr>
      </w:pPr>
      <w:r>
        <w:rPr>
          <w:rFonts w:ascii="Times New Roman" w:hAnsi="Times New Roman" w:cs="Times New Roman"/>
          <w:sz w:val="24"/>
          <w:szCs w:val="24"/>
        </w:rPr>
        <w:t>The section provide</w:t>
      </w:r>
      <w:r w:rsidR="0067773F">
        <w:rPr>
          <w:rFonts w:ascii="Times New Roman" w:hAnsi="Times New Roman" w:cs="Times New Roman"/>
          <w:sz w:val="24"/>
          <w:szCs w:val="24"/>
        </w:rPr>
        <w:t>s</w:t>
      </w:r>
      <w:r>
        <w:rPr>
          <w:rFonts w:ascii="Times New Roman" w:hAnsi="Times New Roman" w:cs="Times New Roman"/>
          <w:sz w:val="24"/>
          <w:szCs w:val="24"/>
        </w:rPr>
        <w:t xml:space="preserve"> for how to deal with a judgment debt where the debtor moves from one agency to another. Generally speaking, this section provide</w:t>
      </w:r>
      <w:r w:rsidR="0067773F">
        <w:rPr>
          <w:rFonts w:ascii="Times New Roman" w:hAnsi="Times New Roman" w:cs="Times New Roman"/>
          <w:sz w:val="24"/>
          <w:szCs w:val="24"/>
        </w:rPr>
        <w:t>s</w:t>
      </w:r>
      <w:r>
        <w:rPr>
          <w:rFonts w:ascii="Times New Roman" w:hAnsi="Times New Roman" w:cs="Times New Roman"/>
          <w:sz w:val="24"/>
          <w:szCs w:val="24"/>
        </w:rPr>
        <w:t xml:space="preserve"> that </w:t>
      </w:r>
      <w:r w:rsidR="0067773F">
        <w:rPr>
          <w:rFonts w:ascii="Times New Roman" w:hAnsi="Times New Roman" w:cs="Times New Roman"/>
          <w:sz w:val="24"/>
          <w:szCs w:val="24"/>
        </w:rPr>
        <w:t>t</w:t>
      </w:r>
      <w:r>
        <w:rPr>
          <w:rFonts w:ascii="Times New Roman" w:hAnsi="Times New Roman" w:cs="Times New Roman"/>
          <w:sz w:val="24"/>
          <w:szCs w:val="24"/>
        </w:rPr>
        <w:t xml:space="preserve">he paying officer of the old agency must notify the new agency and a paying officer in the new agency would then deal with the debt. </w:t>
      </w:r>
      <w:r w:rsidR="00172784">
        <w:rPr>
          <w:rFonts w:ascii="Times New Roman" w:hAnsi="Times New Roman" w:cs="Times New Roman"/>
          <w:sz w:val="24"/>
          <w:szCs w:val="24"/>
        </w:rPr>
        <w:t>This section set</w:t>
      </w:r>
      <w:r w:rsidR="0067773F">
        <w:rPr>
          <w:rFonts w:ascii="Times New Roman" w:hAnsi="Times New Roman" w:cs="Times New Roman"/>
          <w:sz w:val="24"/>
          <w:szCs w:val="24"/>
        </w:rPr>
        <w:t>s</w:t>
      </w:r>
      <w:r w:rsidR="00172784">
        <w:rPr>
          <w:rFonts w:ascii="Times New Roman" w:hAnsi="Times New Roman" w:cs="Times New Roman"/>
          <w:sz w:val="24"/>
          <w:szCs w:val="24"/>
        </w:rPr>
        <w:t xml:space="preserve"> out</w:t>
      </w:r>
      <w:r w:rsidR="00D51472">
        <w:rPr>
          <w:rFonts w:ascii="Times New Roman" w:hAnsi="Times New Roman" w:cs="Times New Roman"/>
          <w:sz w:val="24"/>
          <w:szCs w:val="24"/>
        </w:rPr>
        <w:t xml:space="preserve"> the</w:t>
      </w:r>
      <w:r w:rsidR="00172784">
        <w:rPr>
          <w:rFonts w:ascii="Times New Roman" w:hAnsi="Times New Roman" w:cs="Times New Roman"/>
          <w:sz w:val="24"/>
          <w:szCs w:val="24"/>
        </w:rPr>
        <w:t xml:space="preserve"> documents that the paying officer in the old agency must transfer to the paying officer in the new agency. </w:t>
      </w:r>
    </w:p>
    <w:p w14:paraId="3855941D" w14:textId="77777777" w:rsidR="00C247F1" w:rsidRDefault="00C247F1" w:rsidP="00C247F1">
      <w:pPr>
        <w:jc w:val="both"/>
        <w:rPr>
          <w:rFonts w:ascii="Times New Roman" w:hAnsi="Times New Roman" w:cs="Times New Roman"/>
          <w:sz w:val="24"/>
          <w:szCs w:val="24"/>
          <w:u w:val="single"/>
        </w:rPr>
      </w:pPr>
      <w:r>
        <w:rPr>
          <w:rFonts w:ascii="Times New Roman" w:hAnsi="Times New Roman" w:cs="Times New Roman"/>
          <w:sz w:val="24"/>
          <w:szCs w:val="24"/>
          <w:u w:val="single"/>
        </w:rPr>
        <w:t>Section 97 – Administration of deductions</w:t>
      </w:r>
    </w:p>
    <w:p w14:paraId="461FF5DA" w14:textId="77777777" w:rsidR="00C247F1" w:rsidRDefault="00C247F1" w:rsidP="00C247F1">
      <w:pPr>
        <w:jc w:val="both"/>
        <w:rPr>
          <w:rFonts w:ascii="Times New Roman" w:hAnsi="Times New Roman" w:cs="Times New Roman"/>
          <w:sz w:val="24"/>
          <w:szCs w:val="24"/>
        </w:rPr>
      </w:pPr>
      <w:r>
        <w:rPr>
          <w:rFonts w:ascii="Times New Roman" w:hAnsi="Times New Roman" w:cs="Times New Roman"/>
          <w:sz w:val="24"/>
          <w:szCs w:val="24"/>
        </w:rPr>
        <w:t xml:space="preserve">The </w:t>
      </w:r>
      <w:r w:rsidR="0067773F">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8A.11 of the 1999 Regulations. </w:t>
      </w:r>
    </w:p>
    <w:p w14:paraId="53277374" w14:textId="77777777" w:rsidR="00C247F1" w:rsidRPr="00FB0D12" w:rsidRDefault="00C247F1" w:rsidP="00C247F1">
      <w:pPr>
        <w:jc w:val="both"/>
        <w:rPr>
          <w:rFonts w:ascii="Times New Roman" w:hAnsi="Times New Roman" w:cs="Times New Roman"/>
          <w:sz w:val="24"/>
          <w:szCs w:val="24"/>
        </w:rPr>
      </w:pPr>
      <w:r>
        <w:rPr>
          <w:rFonts w:ascii="Times New Roman" w:hAnsi="Times New Roman" w:cs="Times New Roman"/>
          <w:sz w:val="24"/>
          <w:szCs w:val="24"/>
        </w:rPr>
        <w:t>The section provide</w:t>
      </w:r>
      <w:r w:rsidR="00946D0C">
        <w:rPr>
          <w:rFonts w:ascii="Times New Roman" w:hAnsi="Times New Roman" w:cs="Times New Roman"/>
          <w:sz w:val="24"/>
          <w:szCs w:val="24"/>
        </w:rPr>
        <w:t>s</w:t>
      </w:r>
      <w:r>
        <w:rPr>
          <w:rFonts w:ascii="Times New Roman" w:hAnsi="Times New Roman" w:cs="Times New Roman"/>
          <w:sz w:val="24"/>
          <w:szCs w:val="24"/>
        </w:rPr>
        <w:t xml:space="preserve"> that a paying officer in relation to a debtor may require the judgment creditor to confirm that the judgment debt has not been discharged and suspend the making of deductions until this confirmation is received. The section also provide</w:t>
      </w:r>
      <w:r w:rsidR="00946D0C">
        <w:rPr>
          <w:rFonts w:ascii="Times New Roman" w:hAnsi="Times New Roman" w:cs="Times New Roman"/>
          <w:sz w:val="24"/>
          <w:szCs w:val="24"/>
        </w:rPr>
        <w:t>s</w:t>
      </w:r>
      <w:r>
        <w:rPr>
          <w:rFonts w:ascii="Times New Roman" w:hAnsi="Times New Roman" w:cs="Times New Roman"/>
          <w:sz w:val="24"/>
          <w:szCs w:val="24"/>
        </w:rPr>
        <w:t xml:space="preserve"> that if a debtor’s employment ceases, or is terminated, the paying officer must notify the judgment creditor of this as soon as p</w:t>
      </w:r>
      <w:r w:rsidR="00B403DA">
        <w:rPr>
          <w:rFonts w:ascii="Times New Roman" w:hAnsi="Times New Roman" w:cs="Times New Roman"/>
          <w:sz w:val="24"/>
          <w:szCs w:val="24"/>
        </w:rPr>
        <w:t>racticable</w:t>
      </w:r>
      <w:r>
        <w:rPr>
          <w:rFonts w:ascii="Times New Roman" w:hAnsi="Times New Roman" w:cs="Times New Roman"/>
          <w:sz w:val="24"/>
          <w:szCs w:val="24"/>
        </w:rPr>
        <w:t xml:space="preserve">. </w:t>
      </w:r>
    </w:p>
    <w:p w14:paraId="2B84F904" w14:textId="77777777" w:rsidR="00C247F1" w:rsidRDefault="00C247F1" w:rsidP="00C247F1">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98 – Recovery of overpayment </w:t>
      </w:r>
    </w:p>
    <w:p w14:paraId="2751DA0F" w14:textId="77777777" w:rsidR="00C247F1" w:rsidRDefault="00C247F1" w:rsidP="00C247F1">
      <w:pPr>
        <w:jc w:val="both"/>
        <w:rPr>
          <w:rFonts w:ascii="Times New Roman" w:hAnsi="Times New Roman" w:cs="Times New Roman"/>
          <w:sz w:val="24"/>
          <w:szCs w:val="24"/>
        </w:rPr>
      </w:pPr>
      <w:r>
        <w:rPr>
          <w:rFonts w:ascii="Times New Roman" w:hAnsi="Times New Roman" w:cs="Times New Roman"/>
          <w:sz w:val="24"/>
          <w:szCs w:val="24"/>
        </w:rPr>
        <w:t xml:space="preserve">The </w:t>
      </w:r>
      <w:r w:rsidR="00946D0C">
        <w:rPr>
          <w:rFonts w:ascii="Times New Roman" w:hAnsi="Times New Roman" w:cs="Times New Roman"/>
          <w:sz w:val="24"/>
          <w:szCs w:val="24"/>
        </w:rPr>
        <w:t xml:space="preserve">section is </w:t>
      </w:r>
      <w:r>
        <w:rPr>
          <w:rFonts w:ascii="Times New Roman" w:hAnsi="Times New Roman" w:cs="Times New Roman"/>
          <w:sz w:val="24"/>
          <w:szCs w:val="24"/>
        </w:rPr>
        <w:t xml:space="preserve">substantially the same as regulation 8A.12 of the 1999 Regulations. </w:t>
      </w:r>
    </w:p>
    <w:p w14:paraId="0A272F7E" w14:textId="77777777" w:rsidR="00C247F1" w:rsidRDefault="00C247F1" w:rsidP="00C247F1">
      <w:pPr>
        <w:jc w:val="both"/>
        <w:rPr>
          <w:rFonts w:ascii="Times New Roman" w:hAnsi="Times New Roman" w:cs="Times New Roman"/>
          <w:sz w:val="24"/>
          <w:szCs w:val="24"/>
        </w:rPr>
      </w:pPr>
      <w:r>
        <w:rPr>
          <w:rFonts w:ascii="Times New Roman" w:hAnsi="Times New Roman" w:cs="Times New Roman"/>
          <w:sz w:val="24"/>
          <w:szCs w:val="24"/>
        </w:rPr>
        <w:lastRenderedPageBreak/>
        <w:t>The section provide</w:t>
      </w:r>
      <w:r w:rsidR="00946D0C">
        <w:rPr>
          <w:rFonts w:ascii="Times New Roman" w:hAnsi="Times New Roman" w:cs="Times New Roman"/>
          <w:sz w:val="24"/>
          <w:szCs w:val="24"/>
        </w:rPr>
        <w:t>s</w:t>
      </w:r>
      <w:r>
        <w:rPr>
          <w:rFonts w:ascii="Times New Roman" w:hAnsi="Times New Roman" w:cs="Times New Roman"/>
          <w:sz w:val="24"/>
          <w:szCs w:val="24"/>
        </w:rPr>
        <w:t xml:space="preserve"> that if an overpayment is made to the judgment creditor, the excess is repayable to the debtor. </w:t>
      </w:r>
    </w:p>
    <w:p w14:paraId="1C55B789" w14:textId="77777777" w:rsidR="00DF33C1" w:rsidRDefault="00DF33C1" w:rsidP="00DF33C1">
      <w:pPr>
        <w:jc w:val="both"/>
        <w:rPr>
          <w:rFonts w:ascii="Times New Roman" w:hAnsi="Times New Roman" w:cs="Times New Roman"/>
          <w:b/>
          <w:sz w:val="24"/>
          <w:szCs w:val="24"/>
          <w:u w:val="single"/>
        </w:rPr>
      </w:pPr>
      <w:r w:rsidRPr="00A74876">
        <w:rPr>
          <w:rFonts w:ascii="Times New Roman" w:hAnsi="Times New Roman" w:cs="Times New Roman"/>
          <w:b/>
          <w:sz w:val="24"/>
          <w:szCs w:val="24"/>
        </w:rPr>
        <w:t>Part</w:t>
      </w:r>
      <w:r>
        <w:rPr>
          <w:rFonts w:ascii="Times New Roman" w:hAnsi="Times New Roman" w:cs="Times New Roman"/>
          <w:b/>
          <w:sz w:val="24"/>
          <w:szCs w:val="24"/>
        </w:rPr>
        <w:t xml:space="preserve"> 9 – Protection of information</w:t>
      </w:r>
    </w:p>
    <w:p w14:paraId="1F6ED68B" w14:textId="77777777" w:rsidR="00DF33C1" w:rsidRDefault="00DF33C1" w:rsidP="00DF33C1">
      <w:pPr>
        <w:jc w:val="both"/>
        <w:rPr>
          <w:rFonts w:ascii="Times New Roman" w:hAnsi="Times New Roman" w:cs="Times New Roman"/>
          <w:sz w:val="24"/>
          <w:szCs w:val="24"/>
          <w:u w:val="single"/>
        </w:rPr>
      </w:pPr>
      <w:r w:rsidRPr="00FB0D12">
        <w:rPr>
          <w:rFonts w:ascii="Times New Roman" w:hAnsi="Times New Roman" w:cs="Times New Roman"/>
          <w:sz w:val="24"/>
          <w:szCs w:val="24"/>
          <w:u w:val="single"/>
        </w:rPr>
        <w:t>Section 99 – Australian Public Service Commissioner’s functions etc</w:t>
      </w:r>
    </w:p>
    <w:p w14:paraId="7A2948D1" w14:textId="77777777" w:rsidR="00DF33C1" w:rsidRDefault="00DF33C1" w:rsidP="00DF33C1">
      <w:pPr>
        <w:jc w:val="both"/>
        <w:rPr>
          <w:rFonts w:ascii="Times New Roman" w:hAnsi="Times New Roman" w:cs="Times New Roman"/>
          <w:sz w:val="24"/>
          <w:szCs w:val="24"/>
        </w:rPr>
      </w:pPr>
      <w:r>
        <w:rPr>
          <w:rFonts w:ascii="Times New Roman" w:hAnsi="Times New Roman" w:cs="Times New Roman"/>
          <w:sz w:val="24"/>
          <w:szCs w:val="24"/>
        </w:rPr>
        <w:t xml:space="preserve">The section </w:t>
      </w:r>
      <w:r w:rsidR="00946D0C">
        <w:rPr>
          <w:rFonts w:ascii="Times New Roman" w:hAnsi="Times New Roman" w:cs="Times New Roman"/>
          <w:sz w:val="24"/>
          <w:szCs w:val="24"/>
        </w:rPr>
        <w:t xml:space="preserve">has </w:t>
      </w:r>
      <w:r>
        <w:rPr>
          <w:rFonts w:ascii="Times New Roman" w:hAnsi="Times New Roman" w:cs="Times New Roman"/>
          <w:sz w:val="24"/>
          <w:szCs w:val="24"/>
        </w:rPr>
        <w:t xml:space="preserve">the same effect as regulations 6.6 and 6.7 of the 1999 Regulations. </w:t>
      </w:r>
    </w:p>
    <w:p w14:paraId="1CDB6E38" w14:textId="77777777" w:rsidR="00DF33C1" w:rsidRDefault="00DF33C1" w:rsidP="00DF33C1">
      <w:pPr>
        <w:jc w:val="both"/>
        <w:rPr>
          <w:rFonts w:ascii="Times New Roman" w:hAnsi="Times New Roman" w:cs="Times New Roman"/>
          <w:sz w:val="24"/>
          <w:szCs w:val="24"/>
        </w:rPr>
      </w:pPr>
      <w:r>
        <w:rPr>
          <w:rFonts w:ascii="Times New Roman" w:hAnsi="Times New Roman" w:cs="Times New Roman"/>
          <w:sz w:val="24"/>
          <w:szCs w:val="24"/>
        </w:rPr>
        <w:t xml:space="preserve">The </w:t>
      </w:r>
      <w:r w:rsidR="00946D0C">
        <w:rPr>
          <w:rFonts w:ascii="Times New Roman" w:hAnsi="Times New Roman" w:cs="Times New Roman"/>
          <w:sz w:val="24"/>
          <w:szCs w:val="24"/>
        </w:rPr>
        <w:t xml:space="preserve">section is </w:t>
      </w:r>
      <w:r>
        <w:rPr>
          <w:rFonts w:ascii="Times New Roman" w:hAnsi="Times New Roman" w:cs="Times New Roman"/>
          <w:sz w:val="24"/>
          <w:szCs w:val="24"/>
        </w:rPr>
        <w:t xml:space="preserve">made for the purposes of subsection 72A(1) of the Act and paragraph 72A(7)(e) of the Act. It </w:t>
      </w:r>
      <w:r w:rsidR="00946D0C">
        <w:rPr>
          <w:rFonts w:ascii="Times New Roman" w:hAnsi="Times New Roman" w:cs="Times New Roman"/>
          <w:sz w:val="24"/>
          <w:szCs w:val="24"/>
        </w:rPr>
        <w:t xml:space="preserve">has </w:t>
      </w:r>
      <w:r>
        <w:rPr>
          <w:rFonts w:ascii="Times New Roman" w:hAnsi="Times New Roman" w:cs="Times New Roman"/>
          <w:sz w:val="24"/>
          <w:szCs w:val="24"/>
        </w:rPr>
        <w:t xml:space="preserve">the effect that the Australian Public Service Commissioner cannot be compelled to give evidence in relation to an inquiry into the Merit Protection Commissioner’s behaviour or inquiries into alleged breaches of the Code of Conduct by statutory office holders. </w:t>
      </w:r>
    </w:p>
    <w:p w14:paraId="29200A3A" w14:textId="77777777" w:rsidR="00DF33C1" w:rsidRDefault="00DF33C1" w:rsidP="00DF33C1">
      <w:pPr>
        <w:jc w:val="both"/>
        <w:rPr>
          <w:rFonts w:ascii="Times New Roman" w:hAnsi="Times New Roman" w:cs="Times New Roman"/>
          <w:sz w:val="24"/>
          <w:szCs w:val="24"/>
        </w:rPr>
      </w:pPr>
      <w:r>
        <w:rPr>
          <w:rFonts w:ascii="Times New Roman" w:hAnsi="Times New Roman" w:cs="Times New Roman"/>
          <w:sz w:val="24"/>
          <w:szCs w:val="24"/>
        </w:rPr>
        <w:t>Subsection 72A(1) provides that ‘protected information’ for the purposes of the Australian Public Service Commissioner’s functions includes information that was obtained in connection with the performance of specified functions</w:t>
      </w:r>
      <w:r w:rsidR="00F53218">
        <w:rPr>
          <w:rFonts w:ascii="Times New Roman" w:hAnsi="Times New Roman" w:cs="Times New Roman"/>
          <w:sz w:val="24"/>
          <w:szCs w:val="24"/>
        </w:rPr>
        <w:t xml:space="preserve"> and </w:t>
      </w:r>
      <w:r>
        <w:rPr>
          <w:rFonts w:ascii="Times New Roman" w:hAnsi="Times New Roman" w:cs="Times New Roman"/>
          <w:sz w:val="24"/>
          <w:szCs w:val="24"/>
        </w:rPr>
        <w:t xml:space="preserve">duties or </w:t>
      </w:r>
      <w:r w:rsidR="00625362">
        <w:rPr>
          <w:rFonts w:ascii="Times New Roman" w:hAnsi="Times New Roman" w:cs="Times New Roman"/>
          <w:sz w:val="24"/>
          <w:szCs w:val="24"/>
        </w:rPr>
        <w:t xml:space="preserve">the exercise of </w:t>
      </w:r>
      <w:r>
        <w:rPr>
          <w:rFonts w:ascii="Times New Roman" w:hAnsi="Times New Roman" w:cs="Times New Roman"/>
          <w:sz w:val="24"/>
          <w:szCs w:val="24"/>
        </w:rPr>
        <w:t>powers under the Act and prescribed regulations. This section prescribe</w:t>
      </w:r>
      <w:r w:rsidR="00946D0C">
        <w:rPr>
          <w:rFonts w:ascii="Times New Roman" w:hAnsi="Times New Roman" w:cs="Times New Roman"/>
          <w:sz w:val="24"/>
          <w:szCs w:val="24"/>
        </w:rPr>
        <w:t>s</w:t>
      </w:r>
      <w:r>
        <w:rPr>
          <w:rFonts w:ascii="Times New Roman" w:hAnsi="Times New Roman" w:cs="Times New Roman"/>
          <w:sz w:val="24"/>
          <w:szCs w:val="24"/>
        </w:rPr>
        <w:t xml:space="preserve"> information obtained in connection with the performance of the Australian Public Service Commissioner’s functions to inquire into the Merit Protection Commissioner’s behaviour (under section 55) and to inquire into alleged breaches of the Code of Conduct by statutory office holders (under section 56). </w:t>
      </w:r>
    </w:p>
    <w:p w14:paraId="4D35092B" w14:textId="77777777" w:rsidR="00DF33C1" w:rsidRPr="00DC0038" w:rsidRDefault="00DF33C1" w:rsidP="00DF33C1">
      <w:pPr>
        <w:jc w:val="both"/>
        <w:rPr>
          <w:rFonts w:ascii="Times New Roman" w:hAnsi="Times New Roman" w:cs="Times New Roman"/>
          <w:sz w:val="24"/>
          <w:szCs w:val="24"/>
        </w:rPr>
      </w:pPr>
      <w:r>
        <w:rPr>
          <w:rFonts w:ascii="Times New Roman" w:hAnsi="Times New Roman" w:cs="Times New Roman"/>
          <w:sz w:val="24"/>
          <w:szCs w:val="24"/>
        </w:rPr>
        <w:t>Paragraph 72(7)(e) of the Act provides that a person who is or was an entrusted person is not compellable in any proceeding to disclose protected information that was obtained in connection with the performance of specified functions, duties or</w:t>
      </w:r>
      <w:r w:rsidR="00E82FF9">
        <w:rPr>
          <w:rFonts w:ascii="Times New Roman" w:hAnsi="Times New Roman" w:cs="Times New Roman"/>
          <w:sz w:val="24"/>
          <w:szCs w:val="24"/>
        </w:rPr>
        <w:t xml:space="preserve"> the exercise of</w:t>
      </w:r>
      <w:r>
        <w:rPr>
          <w:rFonts w:ascii="Times New Roman" w:hAnsi="Times New Roman" w:cs="Times New Roman"/>
          <w:sz w:val="24"/>
          <w:szCs w:val="24"/>
        </w:rPr>
        <w:t xml:space="preserve"> powers under the Act and prescribed regulations. This section prescribe</w:t>
      </w:r>
      <w:r w:rsidR="00946D0C">
        <w:rPr>
          <w:rFonts w:ascii="Times New Roman" w:hAnsi="Times New Roman" w:cs="Times New Roman"/>
          <w:sz w:val="24"/>
          <w:szCs w:val="24"/>
        </w:rPr>
        <w:t>s</w:t>
      </w:r>
      <w:r>
        <w:rPr>
          <w:rFonts w:ascii="Times New Roman" w:hAnsi="Times New Roman" w:cs="Times New Roman"/>
          <w:sz w:val="24"/>
          <w:szCs w:val="24"/>
        </w:rPr>
        <w:t xml:space="preserve"> sections 55 and 56 of the regulations for this purpose. </w:t>
      </w:r>
    </w:p>
    <w:p w14:paraId="06AD9602" w14:textId="77777777" w:rsidR="00DF33C1" w:rsidRDefault="00DF33C1" w:rsidP="00DF33C1">
      <w:pPr>
        <w:jc w:val="both"/>
        <w:rPr>
          <w:rFonts w:ascii="Times New Roman" w:hAnsi="Times New Roman" w:cs="Times New Roman"/>
          <w:sz w:val="24"/>
          <w:szCs w:val="24"/>
          <w:u w:val="single"/>
        </w:rPr>
      </w:pPr>
      <w:r>
        <w:rPr>
          <w:rFonts w:ascii="Times New Roman" w:hAnsi="Times New Roman" w:cs="Times New Roman"/>
          <w:sz w:val="24"/>
          <w:szCs w:val="24"/>
          <w:u w:val="single"/>
        </w:rPr>
        <w:t>Section 100 – Merit Protection Commissioner’s functions etc</w:t>
      </w:r>
    </w:p>
    <w:p w14:paraId="4C6086F8" w14:textId="77777777" w:rsidR="00DF33C1" w:rsidRDefault="00DF33C1" w:rsidP="00DF33C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section </w:t>
      </w:r>
      <w:r w:rsidR="00946D0C">
        <w:rPr>
          <w:rFonts w:ascii="Times New Roman" w:hAnsi="Times New Roman" w:cs="Times New Roman"/>
          <w:sz w:val="24"/>
          <w:szCs w:val="24"/>
        </w:rPr>
        <w:t xml:space="preserve">has </w:t>
      </w:r>
      <w:r>
        <w:rPr>
          <w:rFonts w:ascii="Times New Roman" w:hAnsi="Times New Roman" w:cs="Times New Roman"/>
          <w:sz w:val="24"/>
          <w:szCs w:val="24"/>
        </w:rPr>
        <w:t xml:space="preserve">the same effect as regulations 7.6, 7.7 and 7.8 of the 1999 Regulations. </w:t>
      </w:r>
    </w:p>
    <w:p w14:paraId="2E26B36F" w14:textId="77777777" w:rsidR="00DF33C1" w:rsidRDefault="00DF33C1" w:rsidP="00DF33C1">
      <w:pPr>
        <w:jc w:val="both"/>
        <w:rPr>
          <w:rFonts w:ascii="Times New Roman" w:hAnsi="Times New Roman" w:cs="Times New Roman"/>
          <w:sz w:val="24"/>
          <w:szCs w:val="24"/>
        </w:rPr>
      </w:pPr>
      <w:r>
        <w:rPr>
          <w:rFonts w:ascii="Times New Roman" w:hAnsi="Times New Roman" w:cs="Times New Roman"/>
          <w:sz w:val="24"/>
          <w:szCs w:val="24"/>
        </w:rPr>
        <w:t xml:space="preserve">The </w:t>
      </w:r>
      <w:r w:rsidR="00946D0C">
        <w:rPr>
          <w:rFonts w:ascii="Times New Roman" w:hAnsi="Times New Roman" w:cs="Times New Roman"/>
          <w:sz w:val="24"/>
          <w:szCs w:val="24"/>
        </w:rPr>
        <w:t xml:space="preserve">section is </w:t>
      </w:r>
      <w:r>
        <w:rPr>
          <w:rFonts w:ascii="Times New Roman" w:hAnsi="Times New Roman" w:cs="Times New Roman"/>
          <w:sz w:val="24"/>
          <w:szCs w:val="24"/>
        </w:rPr>
        <w:t xml:space="preserve">made for the purposes of subsection 72B(1) and paragraph 72B(7)(b) of the Act. This section </w:t>
      </w:r>
      <w:r w:rsidR="00946D0C">
        <w:rPr>
          <w:rFonts w:ascii="Times New Roman" w:hAnsi="Times New Roman" w:cs="Times New Roman"/>
          <w:sz w:val="24"/>
          <w:szCs w:val="24"/>
        </w:rPr>
        <w:t>has</w:t>
      </w:r>
      <w:r>
        <w:rPr>
          <w:rFonts w:ascii="Times New Roman" w:hAnsi="Times New Roman" w:cs="Times New Roman"/>
          <w:sz w:val="24"/>
          <w:szCs w:val="24"/>
        </w:rPr>
        <w:t xml:space="preserve"> the effect that the Merit Protection Commissioner cannot be compelled to give evidence in relation to a review of an action of a statutory office holder other than an Agency Head.  </w:t>
      </w:r>
    </w:p>
    <w:p w14:paraId="1DBE6CE9" w14:textId="77777777" w:rsidR="00DF33C1" w:rsidRDefault="00DF33C1" w:rsidP="00DF33C1">
      <w:pPr>
        <w:jc w:val="both"/>
        <w:rPr>
          <w:rFonts w:ascii="Times New Roman" w:hAnsi="Times New Roman" w:cs="Times New Roman"/>
          <w:sz w:val="24"/>
          <w:szCs w:val="24"/>
        </w:rPr>
      </w:pPr>
      <w:r>
        <w:rPr>
          <w:rFonts w:ascii="Times New Roman" w:hAnsi="Times New Roman" w:cs="Times New Roman"/>
          <w:sz w:val="24"/>
          <w:szCs w:val="24"/>
        </w:rPr>
        <w:t>Subsection 72B(1) of the Act provides that an entrusted person for the purposes of the Merit Protection Commissioner’s functions includes any person prescribed by the regulations. The section prescribe</w:t>
      </w:r>
      <w:r w:rsidR="00946D0C">
        <w:rPr>
          <w:rFonts w:ascii="Times New Roman" w:hAnsi="Times New Roman" w:cs="Times New Roman"/>
          <w:sz w:val="24"/>
          <w:szCs w:val="24"/>
        </w:rPr>
        <w:t>s</w:t>
      </w:r>
      <w:r>
        <w:rPr>
          <w:rFonts w:ascii="Times New Roman" w:hAnsi="Times New Roman" w:cs="Times New Roman"/>
          <w:sz w:val="24"/>
          <w:szCs w:val="24"/>
        </w:rPr>
        <w:t xml:space="preserve"> a person who is a member of a committee established or appointed by the Merit Protection Commissioner. </w:t>
      </w:r>
    </w:p>
    <w:p w14:paraId="2D64FA57" w14:textId="77777777" w:rsidR="00DF33C1" w:rsidRDefault="00DF33C1" w:rsidP="00DF33C1">
      <w:pPr>
        <w:jc w:val="both"/>
        <w:rPr>
          <w:rFonts w:ascii="Times New Roman" w:hAnsi="Times New Roman" w:cs="Times New Roman"/>
          <w:sz w:val="24"/>
          <w:szCs w:val="24"/>
        </w:rPr>
      </w:pPr>
      <w:r>
        <w:rPr>
          <w:rFonts w:ascii="Times New Roman" w:hAnsi="Times New Roman" w:cs="Times New Roman"/>
          <w:sz w:val="24"/>
          <w:szCs w:val="24"/>
        </w:rPr>
        <w:t>Section 72B(1) of the Act also provides that ‘protected information’ means information obtained in connection with the performance or functions or exercise of powers under, among other things, prescribed regulations. This section prescribe</w:t>
      </w:r>
      <w:r w:rsidR="00946D0C">
        <w:rPr>
          <w:rFonts w:ascii="Times New Roman" w:hAnsi="Times New Roman" w:cs="Times New Roman"/>
          <w:sz w:val="24"/>
          <w:szCs w:val="24"/>
        </w:rPr>
        <w:t>s</w:t>
      </w:r>
      <w:r>
        <w:rPr>
          <w:rFonts w:ascii="Times New Roman" w:hAnsi="Times New Roman" w:cs="Times New Roman"/>
          <w:sz w:val="24"/>
          <w:szCs w:val="24"/>
        </w:rPr>
        <w:t xml:space="preserve"> information obtained for the purposes of the exercise of the Merit Protection Commissioner’s power to review actions of statutory office holders other than Agency Heads. </w:t>
      </w:r>
    </w:p>
    <w:p w14:paraId="15E4B154" w14:textId="77777777" w:rsidR="00DF33C1" w:rsidRDefault="00DF33C1" w:rsidP="00DF33C1">
      <w:pPr>
        <w:jc w:val="both"/>
        <w:rPr>
          <w:rFonts w:ascii="Times New Roman" w:hAnsi="Times New Roman" w:cs="Times New Roman"/>
          <w:sz w:val="24"/>
          <w:szCs w:val="24"/>
        </w:rPr>
      </w:pPr>
      <w:r>
        <w:rPr>
          <w:rFonts w:ascii="Times New Roman" w:hAnsi="Times New Roman" w:cs="Times New Roman"/>
          <w:sz w:val="24"/>
          <w:szCs w:val="24"/>
        </w:rPr>
        <w:t xml:space="preserve">Paragraph 72B(7)(d) of the Act provides that a person who is or was an entrusted person is not compellable in any proceeding to disclose protected information that was obtained in connection with the performance of specified functions, duties or </w:t>
      </w:r>
      <w:r w:rsidR="009409D4">
        <w:rPr>
          <w:rFonts w:ascii="Times New Roman" w:hAnsi="Times New Roman" w:cs="Times New Roman"/>
          <w:sz w:val="24"/>
          <w:szCs w:val="24"/>
        </w:rPr>
        <w:t xml:space="preserve">the exercise of </w:t>
      </w:r>
      <w:r>
        <w:rPr>
          <w:rFonts w:ascii="Times New Roman" w:hAnsi="Times New Roman" w:cs="Times New Roman"/>
          <w:sz w:val="24"/>
          <w:szCs w:val="24"/>
        </w:rPr>
        <w:t>powers under the Act and prescribed regulations. This section prescribe</w:t>
      </w:r>
      <w:r w:rsidR="00946D0C">
        <w:rPr>
          <w:rFonts w:ascii="Times New Roman" w:hAnsi="Times New Roman" w:cs="Times New Roman"/>
          <w:sz w:val="24"/>
          <w:szCs w:val="24"/>
        </w:rPr>
        <w:t>s</w:t>
      </w:r>
      <w:r>
        <w:rPr>
          <w:rFonts w:ascii="Times New Roman" w:hAnsi="Times New Roman" w:cs="Times New Roman"/>
          <w:sz w:val="24"/>
          <w:szCs w:val="24"/>
        </w:rPr>
        <w:t xml:space="preserve"> section 81 of the regulations for this purpose. </w:t>
      </w:r>
    </w:p>
    <w:p w14:paraId="01738F34" w14:textId="77777777" w:rsidR="00DF33C1" w:rsidRDefault="00DF33C1" w:rsidP="00DF33C1">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101 – Giving information or producing documents to Australian Public Service Commissioner not admissible in evidence etc </w:t>
      </w:r>
    </w:p>
    <w:p w14:paraId="49496D65" w14:textId="77777777" w:rsidR="00DF33C1" w:rsidRDefault="00DF33C1" w:rsidP="00DF33C1">
      <w:pPr>
        <w:jc w:val="both"/>
        <w:rPr>
          <w:rFonts w:ascii="Times New Roman" w:hAnsi="Times New Roman" w:cs="Times New Roman"/>
          <w:sz w:val="24"/>
          <w:szCs w:val="24"/>
        </w:rPr>
      </w:pPr>
      <w:r>
        <w:rPr>
          <w:rFonts w:ascii="Times New Roman" w:hAnsi="Times New Roman" w:cs="Times New Roman"/>
          <w:sz w:val="24"/>
          <w:szCs w:val="24"/>
        </w:rPr>
        <w:t xml:space="preserve">The section </w:t>
      </w:r>
      <w:r w:rsidR="00946D0C">
        <w:rPr>
          <w:rFonts w:ascii="Times New Roman" w:hAnsi="Times New Roman" w:cs="Times New Roman"/>
          <w:sz w:val="24"/>
          <w:szCs w:val="24"/>
        </w:rPr>
        <w:t xml:space="preserve">has </w:t>
      </w:r>
      <w:r>
        <w:rPr>
          <w:rFonts w:ascii="Times New Roman" w:hAnsi="Times New Roman" w:cs="Times New Roman"/>
          <w:sz w:val="24"/>
          <w:szCs w:val="24"/>
        </w:rPr>
        <w:t xml:space="preserve">the same effect as regulation 6.8 of the 1999 Regulations. </w:t>
      </w:r>
    </w:p>
    <w:p w14:paraId="20F69BAE" w14:textId="77777777" w:rsidR="00DF33C1" w:rsidRPr="00B31C5B" w:rsidRDefault="00DF33C1" w:rsidP="00DF33C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946D0C">
        <w:rPr>
          <w:rFonts w:ascii="Times New Roman" w:hAnsi="Times New Roman" w:cs="Times New Roman"/>
          <w:sz w:val="24"/>
          <w:szCs w:val="24"/>
        </w:rPr>
        <w:t xml:space="preserve">section is </w:t>
      </w:r>
      <w:r>
        <w:rPr>
          <w:rFonts w:ascii="Times New Roman" w:hAnsi="Times New Roman" w:cs="Times New Roman"/>
          <w:sz w:val="24"/>
          <w:szCs w:val="24"/>
        </w:rPr>
        <w:t xml:space="preserve">made for the purposes of paragraph 72C(2)(c) of the Act. That paragraph is to the effect that where the </w:t>
      </w:r>
      <w:r w:rsidR="00CB257C">
        <w:rPr>
          <w:rFonts w:ascii="Times New Roman" w:hAnsi="Times New Roman" w:cs="Times New Roman"/>
          <w:sz w:val="24"/>
          <w:szCs w:val="24"/>
        </w:rPr>
        <w:t xml:space="preserve">Australian Public Service </w:t>
      </w:r>
      <w:r>
        <w:rPr>
          <w:rFonts w:ascii="Times New Roman" w:hAnsi="Times New Roman" w:cs="Times New Roman"/>
          <w:sz w:val="24"/>
          <w:szCs w:val="24"/>
        </w:rPr>
        <w:t>Commissioner requests a person to give information or produce a document for purposes connected with a prescribed regulation, section 72</w:t>
      </w:r>
      <w:r w:rsidR="000E0123">
        <w:rPr>
          <w:rFonts w:ascii="Times New Roman" w:hAnsi="Times New Roman" w:cs="Times New Roman"/>
          <w:sz w:val="24"/>
          <w:szCs w:val="24"/>
        </w:rPr>
        <w:t>C</w:t>
      </w:r>
      <w:r>
        <w:rPr>
          <w:rFonts w:ascii="Times New Roman" w:hAnsi="Times New Roman" w:cs="Times New Roman"/>
          <w:sz w:val="24"/>
          <w:szCs w:val="24"/>
        </w:rPr>
        <w:t xml:space="preserve"> of the Act applies. Information given and documents produced to the Commissioner for the purposes of inquiries into the Merit Protection Commissioner’s behaviour (under section 55) and inquiries into alleged breaches of the Code of Conduct by statutory office holders (under section 56) </w:t>
      </w:r>
      <w:r w:rsidR="00946D0C">
        <w:rPr>
          <w:rFonts w:ascii="Times New Roman" w:hAnsi="Times New Roman" w:cs="Times New Roman"/>
          <w:sz w:val="24"/>
          <w:szCs w:val="24"/>
        </w:rPr>
        <w:t>are</w:t>
      </w:r>
      <w:r>
        <w:rPr>
          <w:rFonts w:ascii="Times New Roman" w:hAnsi="Times New Roman" w:cs="Times New Roman"/>
          <w:sz w:val="24"/>
          <w:szCs w:val="24"/>
        </w:rPr>
        <w:t xml:space="preserve"> prescribed. This</w:t>
      </w:r>
      <w:r w:rsidR="008C6C2E">
        <w:rPr>
          <w:rFonts w:ascii="Times New Roman" w:hAnsi="Times New Roman" w:cs="Times New Roman"/>
          <w:sz w:val="24"/>
          <w:szCs w:val="24"/>
        </w:rPr>
        <w:t> </w:t>
      </w:r>
      <w:r>
        <w:rPr>
          <w:rFonts w:ascii="Times New Roman" w:hAnsi="Times New Roman" w:cs="Times New Roman"/>
          <w:sz w:val="24"/>
          <w:szCs w:val="24"/>
        </w:rPr>
        <w:t xml:space="preserve">means that this information and documents may not be admissible in evidence in certain proceedings (see section 72C of the Act). </w:t>
      </w:r>
    </w:p>
    <w:p w14:paraId="2FBF14F0" w14:textId="77777777" w:rsidR="00DF33C1" w:rsidRDefault="00DF33C1" w:rsidP="00DF33C1">
      <w:pPr>
        <w:jc w:val="both"/>
        <w:rPr>
          <w:rFonts w:ascii="Times New Roman" w:hAnsi="Times New Roman" w:cs="Times New Roman"/>
          <w:sz w:val="24"/>
          <w:szCs w:val="24"/>
          <w:u w:val="single"/>
        </w:rPr>
      </w:pPr>
      <w:r>
        <w:rPr>
          <w:rFonts w:ascii="Times New Roman" w:hAnsi="Times New Roman" w:cs="Times New Roman"/>
          <w:sz w:val="24"/>
          <w:szCs w:val="24"/>
          <w:u w:val="single"/>
        </w:rPr>
        <w:t>Section 102 – Giving information or producing documents to Merit Protection Commissioner not admissible in evidence etc.</w:t>
      </w:r>
    </w:p>
    <w:p w14:paraId="509313E7" w14:textId="77777777" w:rsidR="00DF33C1" w:rsidRDefault="00DF33C1" w:rsidP="00DF33C1">
      <w:pPr>
        <w:jc w:val="both"/>
        <w:rPr>
          <w:rFonts w:ascii="Times New Roman" w:hAnsi="Times New Roman" w:cs="Times New Roman"/>
          <w:sz w:val="24"/>
          <w:szCs w:val="24"/>
        </w:rPr>
      </w:pPr>
      <w:r>
        <w:rPr>
          <w:rFonts w:ascii="Times New Roman" w:hAnsi="Times New Roman" w:cs="Times New Roman"/>
          <w:sz w:val="24"/>
          <w:szCs w:val="24"/>
        </w:rPr>
        <w:t xml:space="preserve">The section </w:t>
      </w:r>
      <w:r w:rsidR="00946D0C">
        <w:rPr>
          <w:rFonts w:ascii="Times New Roman" w:hAnsi="Times New Roman" w:cs="Times New Roman"/>
          <w:sz w:val="24"/>
          <w:szCs w:val="24"/>
        </w:rPr>
        <w:t xml:space="preserve">has </w:t>
      </w:r>
      <w:r>
        <w:rPr>
          <w:rFonts w:ascii="Times New Roman" w:hAnsi="Times New Roman" w:cs="Times New Roman"/>
          <w:sz w:val="24"/>
          <w:szCs w:val="24"/>
        </w:rPr>
        <w:t xml:space="preserve">the same effect as regulation 7.9 of the 1999 Regulations. </w:t>
      </w:r>
    </w:p>
    <w:p w14:paraId="356F6128" w14:textId="77777777" w:rsidR="00DF33C1" w:rsidRPr="00B31C5B" w:rsidRDefault="00DF33C1" w:rsidP="00DF33C1">
      <w:pPr>
        <w:jc w:val="both"/>
        <w:rPr>
          <w:rFonts w:ascii="Times New Roman" w:hAnsi="Times New Roman" w:cs="Times New Roman"/>
          <w:sz w:val="24"/>
          <w:szCs w:val="24"/>
        </w:rPr>
      </w:pPr>
      <w:r>
        <w:rPr>
          <w:rFonts w:ascii="Times New Roman" w:hAnsi="Times New Roman" w:cs="Times New Roman"/>
          <w:sz w:val="24"/>
          <w:szCs w:val="24"/>
        </w:rPr>
        <w:t xml:space="preserve">The </w:t>
      </w:r>
      <w:r w:rsidR="00946D0C">
        <w:rPr>
          <w:rFonts w:ascii="Times New Roman" w:hAnsi="Times New Roman" w:cs="Times New Roman"/>
          <w:sz w:val="24"/>
          <w:szCs w:val="24"/>
        </w:rPr>
        <w:t xml:space="preserve">section is </w:t>
      </w:r>
      <w:r>
        <w:rPr>
          <w:rFonts w:ascii="Times New Roman" w:hAnsi="Times New Roman" w:cs="Times New Roman"/>
          <w:sz w:val="24"/>
          <w:szCs w:val="24"/>
        </w:rPr>
        <w:t xml:space="preserve">made for the purposes of paragraph 72D(2)(b) of the Act. That paragraph is to the effect that where the </w:t>
      </w:r>
      <w:r w:rsidR="002A385A">
        <w:rPr>
          <w:rFonts w:ascii="Times New Roman" w:hAnsi="Times New Roman" w:cs="Times New Roman"/>
          <w:sz w:val="24"/>
          <w:szCs w:val="24"/>
        </w:rPr>
        <w:t xml:space="preserve">Merit Protection </w:t>
      </w:r>
      <w:r>
        <w:rPr>
          <w:rFonts w:ascii="Times New Roman" w:hAnsi="Times New Roman" w:cs="Times New Roman"/>
          <w:sz w:val="24"/>
          <w:szCs w:val="24"/>
        </w:rPr>
        <w:t>Commissioner requests a person to give information or produce a document for purposes connected with a prescribed regulation, section 72</w:t>
      </w:r>
      <w:r w:rsidR="002A385A">
        <w:rPr>
          <w:rFonts w:ascii="Times New Roman" w:hAnsi="Times New Roman" w:cs="Times New Roman"/>
          <w:sz w:val="24"/>
          <w:szCs w:val="24"/>
        </w:rPr>
        <w:t>D</w:t>
      </w:r>
      <w:r>
        <w:rPr>
          <w:rFonts w:ascii="Times New Roman" w:hAnsi="Times New Roman" w:cs="Times New Roman"/>
          <w:sz w:val="24"/>
          <w:szCs w:val="24"/>
        </w:rPr>
        <w:t xml:space="preserve"> of the Act applies. </w:t>
      </w:r>
      <w:r w:rsidR="00CB4FFC">
        <w:rPr>
          <w:rFonts w:ascii="Times New Roman" w:hAnsi="Times New Roman" w:cs="Times New Roman"/>
          <w:sz w:val="24"/>
          <w:szCs w:val="24"/>
        </w:rPr>
        <w:t xml:space="preserve">Section 72D </w:t>
      </w:r>
      <w:r w:rsidR="00F463C8">
        <w:rPr>
          <w:rFonts w:ascii="Times New Roman" w:hAnsi="Times New Roman" w:cs="Times New Roman"/>
          <w:sz w:val="24"/>
          <w:szCs w:val="24"/>
        </w:rPr>
        <w:t xml:space="preserve">of the Act </w:t>
      </w:r>
      <w:r w:rsidR="00710EDF">
        <w:rPr>
          <w:rFonts w:ascii="Times New Roman" w:hAnsi="Times New Roman" w:cs="Times New Roman"/>
          <w:sz w:val="24"/>
          <w:szCs w:val="24"/>
        </w:rPr>
        <w:t xml:space="preserve">concerns where giving information or producing documents to the Merit Protection Commissioner is not admissible in evidence. </w:t>
      </w:r>
      <w:r>
        <w:rPr>
          <w:rFonts w:ascii="Times New Roman" w:hAnsi="Times New Roman" w:cs="Times New Roman"/>
          <w:sz w:val="24"/>
          <w:szCs w:val="24"/>
        </w:rPr>
        <w:t>Information given</w:t>
      </w:r>
      <w:r w:rsidR="00946D0C">
        <w:rPr>
          <w:rFonts w:ascii="Times New Roman" w:hAnsi="Times New Roman" w:cs="Times New Roman"/>
          <w:sz w:val="24"/>
          <w:szCs w:val="24"/>
        </w:rPr>
        <w:t>,</w:t>
      </w:r>
      <w:r>
        <w:rPr>
          <w:rFonts w:ascii="Times New Roman" w:hAnsi="Times New Roman" w:cs="Times New Roman"/>
          <w:sz w:val="24"/>
          <w:szCs w:val="24"/>
        </w:rPr>
        <w:t xml:space="preserve"> and documents produced</w:t>
      </w:r>
      <w:r w:rsidR="00946D0C">
        <w:rPr>
          <w:rFonts w:ascii="Times New Roman" w:hAnsi="Times New Roman" w:cs="Times New Roman"/>
          <w:sz w:val="24"/>
          <w:szCs w:val="24"/>
        </w:rPr>
        <w:t>,</w:t>
      </w:r>
      <w:r>
        <w:rPr>
          <w:rFonts w:ascii="Times New Roman" w:hAnsi="Times New Roman" w:cs="Times New Roman"/>
          <w:sz w:val="24"/>
          <w:szCs w:val="24"/>
        </w:rPr>
        <w:t xml:space="preserve"> to the Commissioner for the purposes of review of actions of statutory office holders other than Agency Heads </w:t>
      </w:r>
      <w:r w:rsidR="00946D0C">
        <w:rPr>
          <w:rFonts w:ascii="Times New Roman" w:hAnsi="Times New Roman" w:cs="Times New Roman"/>
          <w:sz w:val="24"/>
          <w:szCs w:val="24"/>
        </w:rPr>
        <w:t>is</w:t>
      </w:r>
      <w:r w:rsidR="00B56A1E">
        <w:rPr>
          <w:rFonts w:ascii="Times New Roman" w:hAnsi="Times New Roman" w:cs="Times New Roman"/>
          <w:sz w:val="24"/>
          <w:szCs w:val="24"/>
        </w:rPr>
        <w:t xml:space="preserve"> prescribed. </w:t>
      </w:r>
      <w:r>
        <w:rPr>
          <w:rFonts w:ascii="Times New Roman" w:hAnsi="Times New Roman" w:cs="Times New Roman"/>
          <w:sz w:val="24"/>
          <w:szCs w:val="24"/>
        </w:rPr>
        <w:t xml:space="preserve"> </w:t>
      </w:r>
    </w:p>
    <w:p w14:paraId="0CEF0603" w14:textId="77777777" w:rsidR="00DF33C1" w:rsidRDefault="00DF33C1" w:rsidP="00DF33C1">
      <w:pPr>
        <w:jc w:val="both"/>
        <w:rPr>
          <w:rFonts w:ascii="Times New Roman" w:hAnsi="Times New Roman" w:cs="Times New Roman"/>
          <w:sz w:val="24"/>
          <w:szCs w:val="24"/>
          <w:u w:val="single"/>
        </w:rPr>
      </w:pPr>
      <w:r>
        <w:rPr>
          <w:rFonts w:ascii="Times New Roman" w:hAnsi="Times New Roman" w:cs="Times New Roman"/>
          <w:sz w:val="24"/>
          <w:szCs w:val="24"/>
          <w:u w:val="single"/>
        </w:rPr>
        <w:t>Section 103 – Use and disclosure of personal information</w:t>
      </w:r>
    </w:p>
    <w:p w14:paraId="48C669B2" w14:textId="77777777" w:rsidR="00DF33C1" w:rsidRDefault="00DF33C1" w:rsidP="00DF33C1">
      <w:pPr>
        <w:jc w:val="both"/>
        <w:rPr>
          <w:rFonts w:ascii="Times New Roman" w:hAnsi="Times New Roman" w:cs="Times New Roman"/>
          <w:sz w:val="24"/>
          <w:szCs w:val="24"/>
        </w:rPr>
      </w:pPr>
      <w:r>
        <w:rPr>
          <w:rFonts w:ascii="Times New Roman" w:hAnsi="Times New Roman" w:cs="Times New Roman"/>
          <w:sz w:val="24"/>
          <w:szCs w:val="24"/>
        </w:rPr>
        <w:t xml:space="preserve">The section is substantially the same as regulation 9.2 of the 1999 Regulations. </w:t>
      </w:r>
    </w:p>
    <w:p w14:paraId="7ED1ABE0" w14:textId="77777777" w:rsidR="00DF33C1" w:rsidRPr="00614474" w:rsidRDefault="00DF33C1" w:rsidP="00DF33C1">
      <w:pPr>
        <w:jc w:val="both"/>
        <w:rPr>
          <w:rFonts w:ascii="Times New Roman" w:hAnsi="Times New Roman" w:cs="Times New Roman"/>
          <w:sz w:val="24"/>
          <w:szCs w:val="24"/>
        </w:rPr>
      </w:pPr>
      <w:r>
        <w:rPr>
          <w:rFonts w:ascii="Times New Roman" w:hAnsi="Times New Roman" w:cs="Times New Roman"/>
          <w:sz w:val="24"/>
          <w:szCs w:val="24"/>
        </w:rPr>
        <w:t xml:space="preserve">This </w:t>
      </w:r>
      <w:r w:rsidR="00946D0C">
        <w:rPr>
          <w:rFonts w:ascii="Times New Roman" w:hAnsi="Times New Roman" w:cs="Times New Roman"/>
          <w:sz w:val="24"/>
          <w:szCs w:val="24"/>
        </w:rPr>
        <w:t xml:space="preserve">section is </w:t>
      </w:r>
      <w:r>
        <w:rPr>
          <w:rFonts w:ascii="Times New Roman" w:hAnsi="Times New Roman" w:cs="Times New Roman"/>
          <w:sz w:val="24"/>
          <w:szCs w:val="24"/>
        </w:rPr>
        <w:t xml:space="preserve">made for the purposes of paragraph 72E(a) of the Act. That paragraph provides that the regulations may authorise the use or disclose of personal information </w:t>
      </w:r>
      <w:r>
        <w:rPr>
          <w:rFonts w:ascii="Times New Roman" w:hAnsi="Times New Roman" w:cs="Times New Roman"/>
          <w:sz w:val="24"/>
          <w:szCs w:val="24"/>
        </w:rPr>
        <w:lastRenderedPageBreak/>
        <w:t>in specific circumstances. The section in substance</w:t>
      </w:r>
      <w:r w:rsidR="00946D0C">
        <w:rPr>
          <w:rFonts w:ascii="Times New Roman" w:hAnsi="Times New Roman" w:cs="Times New Roman"/>
          <w:sz w:val="24"/>
          <w:szCs w:val="24"/>
        </w:rPr>
        <w:t>s</w:t>
      </w:r>
      <w:r>
        <w:rPr>
          <w:rFonts w:ascii="Times New Roman" w:hAnsi="Times New Roman" w:cs="Times New Roman"/>
          <w:sz w:val="24"/>
          <w:szCs w:val="24"/>
        </w:rPr>
        <w:t xml:space="preserve"> provide for circumstances where information may be used and disclosed for the purposes of the </w:t>
      </w:r>
      <w:r>
        <w:rPr>
          <w:rFonts w:ascii="Times New Roman" w:hAnsi="Times New Roman" w:cs="Times New Roman"/>
          <w:i/>
          <w:sz w:val="24"/>
          <w:szCs w:val="24"/>
        </w:rPr>
        <w:t xml:space="preserve">Privacy Act 1988 </w:t>
      </w:r>
      <w:r>
        <w:rPr>
          <w:rFonts w:ascii="Times New Roman" w:hAnsi="Times New Roman" w:cs="Times New Roman"/>
          <w:sz w:val="24"/>
          <w:szCs w:val="24"/>
        </w:rPr>
        <w:t xml:space="preserve">and other laws, including the common law. </w:t>
      </w:r>
    </w:p>
    <w:p w14:paraId="4CBBA4E3" w14:textId="77777777" w:rsidR="00DF33C1" w:rsidRDefault="00DF33C1" w:rsidP="00DF33C1">
      <w:pPr>
        <w:jc w:val="both"/>
        <w:rPr>
          <w:rFonts w:ascii="Times New Roman" w:hAnsi="Times New Roman" w:cs="Times New Roman"/>
          <w:sz w:val="24"/>
          <w:szCs w:val="24"/>
        </w:rPr>
      </w:pPr>
      <w:r>
        <w:rPr>
          <w:rFonts w:ascii="Times New Roman" w:hAnsi="Times New Roman" w:cs="Times New Roman"/>
          <w:sz w:val="24"/>
          <w:szCs w:val="24"/>
        </w:rPr>
        <w:t>The section deal</w:t>
      </w:r>
      <w:r w:rsidR="00946D0C">
        <w:rPr>
          <w:rFonts w:ascii="Times New Roman" w:hAnsi="Times New Roman" w:cs="Times New Roman"/>
          <w:sz w:val="24"/>
          <w:szCs w:val="24"/>
        </w:rPr>
        <w:t>s</w:t>
      </w:r>
      <w:r>
        <w:rPr>
          <w:rFonts w:ascii="Times New Roman" w:hAnsi="Times New Roman" w:cs="Times New Roman"/>
          <w:sz w:val="24"/>
          <w:szCs w:val="24"/>
        </w:rPr>
        <w:t xml:space="preserve"> with use and disclos</w:t>
      </w:r>
      <w:r w:rsidR="00915AEE">
        <w:rPr>
          <w:rFonts w:ascii="Times New Roman" w:hAnsi="Times New Roman" w:cs="Times New Roman"/>
          <w:sz w:val="24"/>
          <w:szCs w:val="24"/>
        </w:rPr>
        <w:t>ur</w:t>
      </w:r>
      <w:r>
        <w:rPr>
          <w:rFonts w:ascii="Times New Roman" w:hAnsi="Times New Roman" w:cs="Times New Roman"/>
          <w:sz w:val="24"/>
          <w:szCs w:val="24"/>
        </w:rPr>
        <w:t xml:space="preserve">e by an Agency Head, the Australian Public Service Commissioner and the Merit Protection Commissioner. </w:t>
      </w:r>
    </w:p>
    <w:p w14:paraId="55B183B0" w14:textId="77777777" w:rsidR="00DF33C1" w:rsidRDefault="00DF33C1" w:rsidP="00DF33C1">
      <w:pPr>
        <w:jc w:val="both"/>
        <w:rPr>
          <w:rFonts w:ascii="Times New Roman" w:hAnsi="Times New Roman" w:cs="Times New Roman"/>
          <w:sz w:val="24"/>
          <w:szCs w:val="24"/>
        </w:rPr>
      </w:pPr>
      <w:r>
        <w:rPr>
          <w:rFonts w:ascii="Times New Roman" w:hAnsi="Times New Roman" w:cs="Times New Roman"/>
          <w:sz w:val="24"/>
          <w:szCs w:val="24"/>
        </w:rPr>
        <w:t>The section provide</w:t>
      </w:r>
      <w:r w:rsidR="00946D0C">
        <w:rPr>
          <w:rFonts w:ascii="Times New Roman" w:hAnsi="Times New Roman" w:cs="Times New Roman"/>
          <w:sz w:val="24"/>
          <w:szCs w:val="24"/>
        </w:rPr>
        <w:t>s</w:t>
      </w:r>
      <w:r>
        <w:rPr>
          <w:rFonts w:ascii="Times New Roman" w:hAnsi="Times New Roman" w:cs="Times New Roman"/>
          <w:sz w:val="24"/>
          <w:szCs w:val="24"/>
        </w:rPr>
        <w:t xml:space="preserve"> that an Agency Head may use personal information where the use is necessary or relevant to the Agency Head’s exercise of their employer powers. </w:t>
      </w:r>
    </w:p>
    <w:p w14:paraId="1615CE02" w14:textId="77777777" w:rsidR="00DF33C1" w:rsidRDefault="00371768" w:rsidP="00DF33C1">
      <w:pPr>
        <w:jc w:val="both"/>
        <w:rPr>
          <w:rFonts w:ascii="Times New Roman" w:hAnsi="Times New Roman" w:cs="Times New Roman"/>
          <w:sz w:val="24"/>
          <w:szCs w:val="24"/>
        </w:rPr>
      </w:pPr>
      <w:r>
        <w:rPr>
          <w:rFonts w:ascii="Times New Roman" w:hAnsi="Times New Roman" w:cs="Times New Roman"/>
          <w:sz w:val="24"/>
          <w:szCs w:val="24"/>
        </w:rPr>
        <w:t xml:space="preserve">The section </w:t>
      </w:r>
      <w:r w:rsidR="00946D0C">
        <w:rPr>
          <w:rFonts w:ascii="Times New Roman" w:hAnsi="Times New Roman" w:cs="Times New Roman"/>
          <w:sz w:val="24"/>
          <w:szCs w:val="24"/>
        </w:rPr>
        <w:t xml:space="preserve">has </w:t>
      </w:r>
      <w:r w:rsidR="00B73D32">
        <w:rPr>
          <w:rFonts w:ascii="Times New Roman" w:hAnsi="Times New Roman" w:cs="Times New Roman"/>
          <w:sz w:val="24"/>
          <w:szCs w:val="24"/>
        </w:rPr>
        <w:t>the effect</w:t>
      </w:r>
      <w:r>
        <w:rPr>
          <w:rFonts w:ascii="Times New Roman" w:hAnsi="Times New Roman" w:cs="Times New Roman"/>
          <w:sz w:val="24"/>
          <w:szCs w:val="24"/>
        </w:rPr>
        <w:t xml:space="preserve"> that t</w:t>
      </w:r>
      <w:r w:rsidR="00DF33C1">
        <w:rPr>
          <w:rFonts w:ascii="Times New Roman" w:hAnsi="Times New Roman" w:cs="Times New Roman"/>
          <w:sz w:val="24"/>
          <w:szCs w:val="24"/>
        </w:rPr>
        <w:t>he Australian Public Service Commissioner may use personal information where the information was obtained as part of the Australian Public Service Commissioner’s review or inquiry functions, and the use is necessary for or relevant to an inquiry relating to the Code of Conduct conducted by the Commissioner. The</w:t>
      </w:r>
      <w:r w:rsidR="00B73D32">
        <w:rPr>
          <w:rFonts w:ascii="Times New Roman" w:hAnsi="Times New Roman" w:cs="Times New Roman"/>
          <w:sz w:val="24"/>
          <w:szCs w:val="24"/>
        </w:rPr>
        <w:t> </w:t>
      </w:r>
      <w:r w:rsidR="00DF33C1">
        <w:rPr>
          <w:rFonts w:ascii="Times New Roman" w:hAnsi="Times New Roman" w:cs="Times New Roman"/>
          <w:sz w:val="24"/>
          <w:szCs w:val="24"/>
        </w:rPr>
        <w:t xml:space="preserve">Australian Public Service Commissioner </w:t>
      </w:r>
      <w:r w:rsidR="00946D0C">
        <w:rPr>
          <w:rFonts w:ascii="Times New Roman" w:hAnsi="Times New Roman" w:cs="Times New Roman"/>
          <w:sz w:val="24"/>
          <w:szCs w:val="24"/>
        </w:rPr>
        <w:t xml:space="preserve">is </w:t>
      </w:r>
      <w:r w:rsidR="00B73D32">
        <w:rPr>
          <w:rFonts w:ascii="Times New Roman" w:hAnsi="Times New Roman" w:cs="Times New Roman"/>
          <w:sz w:val="24"/>
          <w:szCs w:val="24"/>
        </w:rPr>
        <w:t>also able to disclose</w:t>
      </w:r>
      <w:r w:rsidR="00DF33C1">
        <w:rPr>
          <w:rFonts w:ascii="Times New Roman" w:hAnsi="Times New Roman" w:cs="Times New Roman"/>
          <w:sz w:val="24"/>
          <w:szCs w:val="24"/>
        </w:rPr>
        <w:t xml:space="preserve"> personal information where that disclosure is necessary for or relevant to the Agency Head’s consideration of </w:t>
      </w:r>
      <w:r w:rsidR="00B403DA">
        <w:rPr>
          <w:rFonts w:ascii="Times New Roman" w:hAnsi="Times New Roman" w:cs="Times New Roman"/>
          <w:sz w:val="24"/>
          <w:szCs w:val="24"/>
        </w:rPr>
        <w:t xml:space="preserve">alleged </w:t>
      </w:r>
      <w:r w:rsidR="00DF33C1">
        <w:rPr>
          <w:rFonts w:ascii="Times New Roman" w:hAnsi="Times New Roman" w:cs="Times New Roman"/>
          <w:sz w:val="24"/>
          <w:szCs w:val="24"/>
        </w:rPr>
        <w:t xml:space="preserve">misconduct by an APS employee. </w:t>
      </w:r>
    </w:p>
    <w:p w14:paraId="5D8CD8C0" w14:textId="77777777" w:rsidR="00DF33C1" w:rsidRDefault="00DF33C1" w:rsidP="00DF33C1">
      <w:pPr>
        <w:jc w:val="both"/>
        <w:rPr>
          <w:rFonts w:ascii="Times New Roman" w:hAnsi="Times New Roman" w:cs="Times New Roman"/>
          <w:sz w:val="24"/>
          <w:szCs w:val="24"/>
        </w:rPr>
      </w:pPr>
      <w:r>
        <w:rPr>
          <w:rFonts w:ascii="Times New Roman" w:hAnsi="Times New Roman" w:cs="Times New Roman"/>
          <w:sz w:val="24"/>
          <w:szCs w:val="24"/>
        </w:rPr>
        <w:t>The Merit Protection Commissioner</w:t>
      </w:r>
      <w:r w:rsidR="002C4440">
        <w:rPr>
          <w:rFonts w:ascii="Times New Roman" w:hAnsi="Times New Roman" w:cs="Times New Roman"/>
          <w:sz w:val="24"/>
          <w:szCs w:val="24"/>
        </w:rPr>
        <w:t xml:space="preserve"> </w:t>
      </w:r>
      <w:r w:rsidR="00946D0C">
        <w:rPr>
          <w:rFonts w:ascii="Times New Roman" w:hAnsi="Times New Roman" w:cs="Times New Roman"/>
          <w:sz w:val="24"/>
          <w:szCs w:val="24"/>
        </w:rPr>
        <w:t xml:space="preserve">is </w:t>
      </w:r>
      <w:r w:rsidR="002C4440">
        <w:rPr>
          <w:rFonts w:ascii="Times New Roman" w:hAnsi="Times New Roman" w:cs="Times New Roman"/>
          <w:sz w:val="24"/>
          <w:szCs w:val="24"/>
        </w:rPr>
        <w:t>also able to</w:t>
      </w:r>
      <w:r>
        <w:rPr>
          <w:rFonts w:ascii="Times New Roman" w:hAnsi="Times New Roman" w:cs="Times New Roman"/>
          <w:sz w:val="24"/>
          <w:szCs w:val="24"/>
        </w:rPr>
        <w:t xml:space="preserve"> disclose personal information where the information was obtained during a review of action conducted for the purposes of the regulations or in the performance of the Commissioner’s inquiry functions and the disclosure </w:t>
      </w:r>
      <w:r w:rsidR="00C543E0">
        <w:rPr>
          <w:rFonts w:ascii="Times New Roman" w:hAnsi="Times New Roman" w:cs="Times New Roman"/>
          <w:sz w:val="24"/>
          <w:szCs w:val="24"/>
        </w:rPr>
        <w:t xml:space="preserve">would be </w:t>
      </w:r>
      <w:r>
        <w:rPr>
          <w:rFonts w:ascii="Times New Roman" w:hAnsi="Times New Roman" w:cs="Times New Roman"/>
          <w:sz w:val="24"/>
          <w:szCs w:val="24"/>
        </w:rPr>
        <w:t xml:space="preserve">necessary for or relevant to the Agency Head’s consideration of misconduct by an APS employee. </w:t>
      </w:r>
    </w:p>
    <w:p w14:paraId="7F641629" w14:textId="77777777" w:rsidR="00DF33C1" w:rsidRDefault="00DF33C1" w:rsidP="00DF33C1">
      <w:pPr>
        <w:jc w:val="both"/>
        <w:rPr>
          <w:rFonts w:ascii="Times New Roman" w:hAnsi="Times New Roman" w:cs="Times New Roman"/>
          <w:sz w:val="24"/>
          <w:szCs w:val="24"/>
        </w:rPr>
      </w:pPr>
      <w:r>
        <w:rPr>
          <w:rFonts w:ascii="Times New Roman" w:hAnsi="Times New Roman" w:cs="Times New Roman"/>
          <w:sz w:val="24"/>
          <w:szCs w:val="24"/>
        </w:rPr>
        <w:t xml:space="preserve">The legislative note to the section clarifies that the section is intended to constitute an authorisation for the </w:t>
      </w:r>
      <w:r>
        <w:rPr>
          <w:rFonts w:ascii="Times New Roman" w:hAnsi="Times New Roman" w:cs="Times New Roman"/>
          <w:i/>
          <w:sz w:val="24"/>
          <w:szCs w:val="24"/>
        </w:rPr>
        <w:t xml:space="preserve">Privacy Act 1988 </w:t>
      </w:r>
      <w:r>
        <w:rPr>
          <w:rFonts w:ascii="Times New Roman" w:hAnsi="Times New Roman" w:cs="Times New Roman"/>
          <w:sz w:val="24"/>
          <w:szCs w:val="24"/>
        </w:rPr>
        <w:t xml:space="preserve">and all other relevant laws, including the common law. </w:t>
      </w:r>
    </w:p>
    <w:p w14:paraId="3DB32FFC" w14:textId="77777777" w:rsidR="00357197" w:rsidRDefault="00357197" w:rsidP="00357197">
      <w:pPr>
        <w:jc w:val="both"/>
        <w:rPr>
          <w:rFonts w:ascii="Times New Roman" w:hAnsi="Times New Roman" w:cs="Times New Roman"/>
          <w:b/>
          <w:sz w:val="24"/>
          <w:szCs w:val="24"/>
        </w:rPr>
      </w:pPr>
      <w:r w:rsidRPr="00A74876">
        <w:rPr>
          <w:rFonts w:ascii="Times New Roman" w:hAnsi="Times New Roman" w:cs="Times New Roman"/>
          <w:b/>
          <w:sz w:val="24"/>
          <w:szCs w:val="24"/>
        </w:rPr>
        <w:t>Part</w:t>
      </w:r>
      <w:r>
        <w:rPr>
          <w:rFonts w:ascii="Times New Roman" w:hAnsi="Times New Roman" w:cs="Times New Roman"/>
          <w:b/>
          <w:sz w:val="24"/>
          <w:szCs w:val="24"/>
        </w:rPr>
        <w:t xml:space="preserve"> 10 – Miscellaneous </w:t>
      </w:r>
    </w:p>
    <w:p w14:paraId="1E44B196" w14:textId="77777777" w:rsidR="00357197" w:rsidRDefault="00357197" w:rsidP="00357197">
      <w:pPr>
        <w:jc w:val="both"/>
        <w:rPr>
          <w:rFonts w:ascii="Times New Roman" w:hAnsi="Times New Roman" w:cs="Times New Roman"/>
          <w:sz w:val="24"/>
          <w:szCs w:val="24"/>
          <w:u w:val="single"/>
        </w:rPr>
      </w:pPr>
      <w:r>
        <w:rPr>
          <w:rFonts w:ascii="Times New Roman" w:hAnsi="Times New Roman" w:cs="Times New Roman"/>
          <w:sz w:val="24"/>
          <w:szCs w:val="24"/>
          <w:u w:val="single"/>
        </w:rPr>
        <w:t>Section 104 – Maximum amount of payments in special circumstances</w:t>
      </w:r>
    </w:p>
    <w:p w14:paraId="4C5D9591" w14:textId="77777777" w:rsidR="00357197" w:rsidRDefault="00357197" w:rsidP="0035719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section is substantially the same as regulation 9.4 of the 1999 Regulations. </w:t>
      </w:r>
    </w:p>
    <w:p w14:paraId="3D3FBFDB" w14:textId="77777777" w:rsidR="00357197" w:rsidRPr="00760232" w:rsidRDefault="00357197" w:rsidP="00357197">
      <w:pPr>
        <w:jc w:val="both"/>
        <w:rPr>
          <w:rFonts w:ascii="Times New Roman" w:hAnsi="Times New Roman" w:cs="Times New Roman"/>
          <w:sz w:val="24"/>
          <w:szCs w:val="24"/>
        </w:rPr>
      </w:pPr>
      <w:r>
        <w:rPr>
          <w:rFonts w:ascii="Times New Roman" w:hAnsi="Times New Roman" w:cs="Times New Roman"/>
          <w:sz w:val="24"/>
          <w:szCs w:val="24"/>
        </w:rPr>
        <w:t xml:space="preserve">The section </w:t>
      </w:r>
      <w:r w:rsidR="00946D0C">
        <w:rPr>
          <w:rFonts w:ascii="Times New Roman" w:hAnsi="Times New Roman" w:cs="Times New Roman"/>
          <w:sz w:val="24"/>
          <w:szCs w:val="24"/>
        </w:rPr>
        <w:t>is</w:t>
      </w:r>
      <w:r>
        <w:rPr>
          <w:rFonts w:ascii="Times New Roman" w:hAnsi="Times New Roman" w:cs="Times New Roman"/>
          <w:sz w:val="24"/>
          <w:szCs w:val="24"/>
        </w:rPr>
        <w:t xml:space="preserve"> made for the purposes of subsection 73(4) of the Act. That subsection provides that an authorisation cannot be made under section 73 if it would involve, or be likely to involve, a total amount exceeding the amount prescribed by the regulations. Section 73 confers power on the Public Service Minister to authorise the making of payments if the Minister considers it appropriate to do so because of special circumstances that relate to or arise from a person’s employment by the Commonwealth. This section prescribe</w:t>
      </w:r>
      <w:r w:rsidR="00946D0C">
        <w:rPr>
          <w:rFonts w:ascii="Times New Roman" w:hAnsi="Times New Roman" w:cs="Times New Roman"/>
          <w:sz w:val="24"/>
          <w:szCs w:val="24"/>
        </w:rPr>
        <w:t>s</w:t>
      </w:r>
      <w:r>
        <w:rPr>
          <w:rFonts w:ascii="Times New Roman" w:hAnsi="Times New Roman" w:cs="Times New Roman"/>
          <w:sz w:val="24"/>
          <w:szCs w:val="24"/>
        </w:rPr>
        <w:t xml:space="preserve"> $250,000 as the maximum amount. </w:t>
      </w:r>
    </w:p>
    <w:p w14:paraId="51B008C7" w14:textId="77777777" w:rsidR="00357197" w:rsidRDefault="00357197" w:rsidP="00357197">
      <w:pPr>
        <w:jc w:val="both"/>
        <w:rPr>
          <w:rFonts w:ascii="Times New Roman" w:hAnsi="Times New Roman" w:cs="Times New Roman"/>
          <w:sz w:val="24"/>
          <w:szCs w:val="24"/>
          <w:u w:val="single"/>
        </w:rPr>
      </w:pPr>
      <w:r>
        <w:rPr>
          <w:rFonts w:ascii="Times New Roman" w:hAnsi="Times New Roman" w:cs="Times New Roman"/>
          <w:sz w:val="24"/>
          <w:szCs w:val="24"/>
          <w:u w:val="single"/>
        </w:rPr>
        <w:t>Section 105 – Delegations</w:t>
      </w:r>
    </w:p>
    <w:p w14:paraId="694D9A6C" w14:textId="77777777" w:rsidR="00357197" w:rsidRDefault="00357197" w:rsidP="00357197">
      <w:pPr>
        <w:jc w:val="both"/>
        <w:rPr>
          <w:rFonts w:ascii="Times New Roman" w:hAnsi="Times New Roman" w:cs="Times New Roman"/>
          <w:sz w:val="24"/>
          <w:szCs w:val="24"/>
        </w:rPr>
      </w:pPr>
      <w:r>
        <w:rPr>
          <w:rFonts w:ascii="Times New Roman" w:hAnsi="Times New Roman" w:cs="Times New Roman"/>
          <w:sz w:val="24"/>
          <w:szCs w:val="24"/>
        </w:rPr>
        <w:t xml:space="preserve">The section is substantially the same as regulation 9.3 of the 1999 Regulations. </w:t>
      </w:r>
    </w:p>
    <w:p w14:paraId="612A2329" w14:textId="77777777" w:rsidR="00357197" w:rsidRDefault="00357197" w:rsidP="00357197">
      <w:pPr>
        <w:jc w:val="both"/>
        <w:rPr>
          <w:rFonts w:ascii="Times New Roman" w:hAnsi="Times New Roman" w:cs="Times New Roman"/>
          <w:sz w:val="24"/>
          <w:szCs w:val="24"/>
        </w:rPr>
      </w:pPr>
      <w:r>
        <w:rPr>
          <w:rFonts w:ascii="Times New Roman" w:hAnsi="Times New Roman" w:cs="Times New Roman"/>
          <w:sz w:val="24"/>
          <w:szCs w:val="24"/>
        </w:rPr>
        <w:t>This section provide</w:t>
      </w:r>
      <w:r w:rsidR="00B65B84">
        <w:rPr>
          <w:rFonts w:ascii="Times New Roman" w:hAnsi="Times New Roman" w:cs="Times New Roman"/>
          <w:sz w:val="24"/>
          <w:szCs w:val="24"/>
        </w:rPr>
        <w:t>s</w:t>
      </w:r>
      <w:r>
        <w:rPr>
          <w:rFonts w:ascii="Times New Roman" w:hAnsi="Times New Roman" w:cs="Times New Roman"/>
          <w:sz w:val="24"/>
          <w:szCs w:val="24"/>
        </w:rPr>
        <w:t xml:space="preserve"> for the Australian Public Service Commissioner, Merit Protection Commissioner and Agency Heads’ powers to delegate their powers or functions under the regulations to other persons. </w:t>
      </w:r>
    </w:p>
    <w:p w14:paraId="2893B463" w14:textId="77777777" w:rsidR="00803711" w:rsidRDefault="00357197" w:rsidP="00357197">
      <w:pPr>
        <w:jc w:val="both"/>
        <w:rPr>
          <w:rFonts w:ascii="Times New Roman" w:hAnsi="Times New Roman" w:cs="Times New Roman"/>
          <w:sz w:val="24"/>
          <w:szCs w:val="24"/>
        </w:rPr>
      </w:pPr>
      <w:r>
        <w:rPr>
          <w:rFonts w:ascii="Times New Roman" w:hAnsi="Times New Roman" w:cs="Times New Roman"/>
          <w:sz w:val="24"/>
          <w:szCs w:val="24"/>
        </w:rPr>
        <w:t>The section provide</w:t>
      </w:r>
      <w:r w:rsidR="00FC5748">
        <w:rPr>
          <w:rFonts w:ascii="Times New Roman" w:hAnsi="Times New Roman" w:cs="Times New Roman"/>
          <w:sz w:val="24"/>
          <w:szCs w:val="24"/>
        </w:rPr>
        <w:t>s</w:t>
      </w:r>
      <w:r>
        <w:rPr>
          <w:rFonts w:ascii="Times New Roman" w:hAnsi="Times New Roman" w:cs="Times New Roman"/>
          <w:sz w:val="24"/>
          <w:szCs w:val="24"/>
        </w:rPr>
        <w:t xml:space="preserve"> that the Australian Public Service Commissioner </w:t>
      </w:r>
      <w:r w:rsidR="00803711">
        <w:rPr>
          <w:rFonts w:ascii="Times New Roman" w:hAnsi="Times New Roman" w:cs="Times New Roman"/>
          <w:sz w:val="24"/>
          <w:szCs w:val="24"/>
        </w:rPr>
        <w:t>may delegate their powers or functions to any person. The Merit Protection Commissioner may delegate their powers or functions to any APS employee. In this regard, the section differs from the 1999 Regulations. In the 1999 Regulations, the Merit Protection Commissioner ha</w:t>
      </w:r>
      <w:r w:rsidR="006C1718">
        <w:rPr>
          <w:rFonts w:ascii="Times New Roman" w:hAnsi="Times New Roman" w:cs="Times New Roman"/>
          <w:sz w:val="24"/>
          <w:szCs w:val="24"/>
        </w:rPr>
        <w:t>s</w:t>
      </w:r>
      <w:r w:rsidR="00803711">
        <w:rPr>
          <w:rFonts w:ascii="Times New Roman" w:hAnsi="Times New Roman" w:cs="Times New Roman"/>
          <w:sz w:val="24"/>
          <w:szCs w:val="24"/>
        </w:rPr>
        <w:t xml:space="preserve"> the power to delegate to any person. </w:t>
      </w:r>
      <w:r w:rsidR="00BA3A41">
        <w:rPr>
          <w:rFonts w:ascii="Times New Roman" w:hAnsi="Times New Roman" w:cs="Times New Roman"/>
          <w:sz w:val="24"/>
          <w:szCs w:val="24"/>
        </w:rPr>
        <w:t>A note to subsection 105(2) provide</w:t>
      </w:r>
      <w:r w:rsidR="00FC5748">
        <w:rPr>
          <w:rFonts w:ascii="Times New Roman" w:hAnsi="Times New Roman" w:cs="Times New Roman"/>
          <w:sz w:val="24"/>
          <w:szCs w:val="24"/>
        </w:rPr>
        <w:t>s</w:t>
      </w:r>
      <w:r w:rsidR="00BA3A41">
        <w:rPr>
          <w:rFonts w:ascii="Times New Roman" w:hAnsi="Times New Roman" w:cs="Times New Roman"/>
          <w:sz w:val="24"/>
          <w:szCs w:val="24"/>
        </w:rPr>
        <w:t xml:space="preserve"> that the Merit Protection Commissioner may also, on behalf of the Commonwealth, engage consultants to assist in the performance of the Merit Protection Commissioner’s functions. </w:t>
      </w:r>
    </w:p>
    <w:p w14:paraId="457C014C" w14:textId="77777777" w:rsidR="00357197" w:rsidRDefault="00357197" w:rsidP="00357197">
      <w:pPr>
        <w:jc w:val="both"/>
        <w:rPr>
          <w:rFonts w:ascii="Times New Roman" w:hAnsi="Times New Roman" w:cs="Times New Roman"/>
          <w:sz w:val="24"/>
          <w:szCs w:val="24"/>
        </w:rPr>
      </w:pPr>
      <w:r>
        <w:rPr>
          <w:rFonts w:ascii="Times New Roman" w:hAnsi="Times New Roman" w:cs="Times New Roman"/>
          <w:sz w:val="24"/>
          <w:szCs w:val="24"/>
        </w:rPr>
        <w:t>The section provide</w:t>
      </w:r>
      <w:r w:rsidR="00FC5748">
        <w:rPr>
          <w:rFonts w:ascii="Times New Roman" w:hAnsi="Times New Roman" w:cs="Times New Roman"/>
          <w:sz w:val="24"/>
          <w:szCs w:val="24"/>
        </w:rPr>
        <w:t>s</w:t>
      </w:r>
      <w:r>
        <w:rPr>
          <w:rFonts w:ascii="Times New Roman" w:hAnsi="Times New Roman" w:cs="Times New Roman"/>
          <w:sz w:val="24"/>
          <w:szCs w:val="24"/>
        </w:rPr>
        <w:t xml:space="preserve"> that the Agency Head may in writing delegate their powers or functions to a person who is not an ‘outsider’. For an ‘outsider’, the Agency Head </w:t>
      </w:r>
      <w:r w:rsidR="00C25D73">
        <w:rPr>
          <w:rFonts w:ascii="Times New Roman" w:hAnsi="Times New Roman" w:cs="Times New Roman"/>
          <w:sz w:val="24"/>
          <w:szCs w:val="24"/>
        </w:rPr>
        <w:t xml:space="preserve">must </w:t>
      </w:r>
      <w:r>
        <w:rPr>
          <w:rFonts w:ascii="Times New Roman" w:hAnsi="Times New Roman" w:cs="Times New Roman"/>
          <w:sz w:val="24"/>
          <w:szCs w:val="24"/>
        </w:rPr>
        <w:t xml:space="preserve">seek the Australian Public Service Commissioner’s written consent to delegate their </w:t>
      </w:r>
      <w:r>
        <w:rPr>
          <w:rFonts w:ascii="Times New Roman" w:hAnsi="Times New Roman" w:cs="Times New Roman"/>
          <w:sz w:val="24"/>
          <w:szCs w:val="24"/>
        </w:rPr>
        <w:lastRenderedPageBreak/>
        <w:t xml:space="preserve">powers. The definition of outsider is a person other than an APS employee, member of the Australian Defence Force or a person appointed to an office by the Governor-General or a Minister under a law of the Commonwealth. </w:t>
      </w:r>
    </w:p>
    <w:p w14:paraId="414A9774" w14:textId="5BAA34BA" w:rsidR="00357197" w:rsidRDefault="00B403DA" w:rsidP="00357197">
      <w:pPr>
        <w:jc w:val="both"/>
        <w:rPr>
          <w:rFonts w:ascii="Times New Roman" w:hAnsi="Times New Roman" w:cs="Times New Roman"/>
          <w:sz w:val="24"/>
          <w:szCs w:val="24"/>
        </w:rPr>
      </w:pPr>
      <w:r>
        <w:rPr>
          <w:rFonts w:ascii="Times New Roman" w:hAnsi="Times New Roman" w:cs="Times New Roman"/>
          <w:sz w:val="24"/>
          <w:szCs w:val="24"/>
        </w:rPr>
        <w:t>Unlike r</w:t>
      </w:r>
      <w:r w:rsidR="00357197">
        <w:rPr>
          <w:rFonts w:ascii="Times New Roman" w:hAnsi="Times New Roman" w:cs="Times New Roman"/>
          <w:sz w:val="24"/>
          <w:szCs w:val="24"/>
        </w:rPr>
        <w:t>egulation 9.3</w:t>
      </w:r>
      <w:r>
        <w:rPr>
          <w:rFonts w:ascii="Times New Roman" w:hAnsi="Times New Roman" w:cs="Times New Roman"/>
          <w:sz w:val="24"/>
          <w:szCs w:val="24"/>
        </w:rPr>
        <w:t>, subsection 105(9)</w:t>
      </w:r>
      <w:r w:rsidR="00357197">
        <w:rPr>
          <w:rFonts w:ascii="Times New Roman" w:hAnsi="Times New Roman" w:cs="Times New Roman"/>
          <w:sz w:val="24"/>
          <w:szCs w:val="24"/>
        </w:rPr>
        <w:t xml:space="preserve"> exclude</w:t>
      </w:r>
      <w:r>
        <w:rPr>
          <w:rFonts w:ascii="Times New Roman" w:hAnsi="Times New Roman" w:cs="Times New Roman"/>
          <w:sz w:val="24"/>
          <w:szCs w:val="24"/>
        </w:rPr>
        <w:t>s</w:t>
      </w:r>
      <w:r w:rsidR="00357197">
        <w:rPr>
          <w:rFonts w:ascii="Times New Roman" w:hAnsi="Times New Roman" w:cs="Times New Roman"/>
          <w:sz w:val="24"/>
          <w:szCs w:val="24"/>
        </w:rPr>
        <w:t xml:space="preserve"> a member </w:t>
      </w:r>
      <w:r w:rsidR="00357197" w:rsidRPr="004E7CF6">
        <w:rPr>
          <w:rFonts w:ascii="Times New Roman" w:hAnsi="Times New Roman" w:cs="Times New Roman"/>
          <w:sz w:val="24"/>
          <w:szCs w:val="24"/>
        </w:rPr>
        <w:t>of the Australian Defence Force from the definition of ‘outsider’. This mean</w:t>
      </w:r>
      <w:r w:rsidR="00FC5748" w:rsidRPr="004E7CF6">
        <w:rPr>
          <w:rFonts w:ascii="Times New Roman" w:hAnsi="Times New Roman" w:cs="Times New Roman"/>
          <w:sz w:val="24"/>
          <w:szCs w:val="24"/>
        </w:rPr>
        <w:t>s</w:t>
      </w:r>
      <w:r w:rsidR="00357197" w:rsidRPr="004E7CF6">
        <w:rPr>
          <w:rFonts w:ascii="Times New Roman" w:hAnsi="Times New Roman" w:cs="Times New Roman"/>
          <w:sz w:val="24"/>
          <w:szCs w:val="24"/>
        </w:rPr>
        <w:t xml:space="preserve"> that </w:t>
      </w:r>
      <w:r w:rsidR="003F3114" w:rsidRPr="004E7CF6">
        <w:rPr>
          <w:rFonts w:ascii="Times New Roman" w:hAnsi="Times New Roman" w:cs="Times New Roman"/>
          <w:sz w:val="24"/>
          <w:szCs w:val="24"/>
        </w:rPr>
        <w:t xml:space="preserve">an Agency Head </w:t>
      </w:r>
      <w:r w:rsidR="00FC5748" w:rsidRPr="004E7CF6">
        <w:rPr>
          <w:rFonts w:ascii="Times New Roman" w:hAnsi="Times New Roman" w:cs="Times New Roman"/>
          <w:sz w:val="24"/>
          <w:szCs w:val="24"/>
        </w:rPr>
        <w:t xml:space="preserve">can </w:t>
      </w:r>
      <w:r w:rsidR="00357197" w:rsidRPr="004E7CF6">
        <w:rPr>
          <w:rFonts w:ascii="Times New Roman" w:hAnsi="Times New Roman" w:cs="Times New Roman"/>
          <w:sz w:val="24"/>
          <w:szCs w:val="24"/>
        </w:rPr>
        <w:t>delegate their functions or powers to members of the Australian Defence Force without first seeking the Australian Public Service Commissioner’s approval to do so. The definition of ‘outsider’ in the 1999 Regulations, in not excluding members</w:t>
      </w:r>
      <w:r w:rsidR="00357197" w:rsidRPr="0043025C">
        <w:rPr>
          <w:rFonts w:ascii="Times New Roman" w:hAnsi="Times New Roman" w:cs="Times New Roman"/>
          <w:sz w:val="24"/>
          <w:szCs w:val="24"/>
        </w:rPr>
        <w:t xml:space="preserve"> of the Australian Defence Force</w:t>
      </w:r>
      <w:r w:rsidR="00357197">
        <w:rPr>
          <w:rFonts w:ascii="Times New Roman" w:hAnsi="Times New Roman" w:cs="Times New Roman"/>
          <w:sz w:val="24"/>
          <w:szCs w:val="24"/>
        </w:rPr>
        <w:t>,</w:t>
      </w:r>
      <w:r w:rsidR="00357197" w:rsidRPr="0043025C">
        <w:rPr>
          <w:rFonts w:ascii="Times New Roman" w:hAnsi="Times New Roman" w:cs="Times New Roman"/>
          <w:sz w:val="24"/>
          <w:szCs w:val="24"/>
        </w:rPr>
        <w:t xml:space="preserve"> create</w:t>
      </w:r>
      <w:r w:rsidR="00FC5748">
        <w:rPr>
          <w:rFonts w:ascii="Times New Roman" w:hAnsi="Times New Roman" w:cs="Times New Roman"/>
          <w:sz w:val="24"/>
          <w:szCs w:val="24"/>
        </w:rPr>
        <w:t>d</w:t>
      </w:r>
      <w:r w:rsidR="00357197" w:rsidRPr="0043025C">
        <w:rPr>
          <w:rFonts w:ascii="Times New Roman" w:hAnsi="Times New Roman" w:cs="Times New Roman"/>
          <w:sz w:val="24"/>
          <w:szCs w:val="24"/>
        </w:rPr>
        <w:t xml:space="preserve"> unnecessary administrative burden for the Department of Defence and the Australian Public Service Commission. </w:t>
      </w:r>
    </w:p>
    <w:p w14:paraId="7080DDBA" w14:textId="42E7AC72" w:rsidR="004F100B" w:rsidRPr="004F100B" w:rsidRDefault="004F100B" w:rsidP="004F100B">
      <w:pPr>
        <w:jc w:val="both"/>
        <w:rPr>
          <w:rFonts w:ascii="Times New Roman" w:hAnsi="Times New Roman" w:cs="Times New Roman"/>
          <w:sz w:val="24"/>
          <w:szCs w:val="24"/>
        </w:rPr>
      </w:pPr>
      <w:r w:rsidRPr="004F100B">
        <w:rPr>
          <w:rFonts w:ascii="Times New Roman" w:hAnsi="Times New Roman" w:cs="Times New Roman"/>
          <w:sz w:val="24"/>
          <w:szCs w:val="24"/>
        </w:rPr>
        <w:t xml:space="preserve">The delegation powers prescribed are administratively necessary and provide sufficient flexibility to enable Agency Heads, the APS Commissioner and the Merit Protection Commissioner to carry out their functions.  </w:t>
      </w:r>
    </w:p>
    <w:p w14:paraId="5598CBD9" w14:textId="7416E7F3" w:rsidR="004F100B" w:rsidRDefault="004F100B" w:rsidP="004F100B">
      <w:pPr>
        <w:jc w:val="both"/>
        <w:rPr>
          <w:rFonts w:ascii="Times New Roman" w:hAnsi="Times New Roman" w:cs="Times New Roman"/>
          <w:sz w:val="24"/>
          <w:szCs w:val="24"/>
        </w:rPr>
      </w:pPr>
      <w:r w:rsidRPr="004F100B">
        <w:rPr>
          <w:rFonts w:ascii="Times New Roman" w:hAnsi="Times New Roman" w:cs="Times New Roman"/>
          <w:sz w:val="24"/>
          <w:szCs w:val="24"/>
        </w:rPr>
        <w:t xml:space="preserve">In particular, the delegation power for Agency Heads reflects that the </w:t>
      </w:r>
      <w:r w:rsidR="00654439">
        <w:rPr>
          <w:rFonts w:ascii="Times New Roman" w:hAnsi="Times New Roman" w:cs="Times New Roman"/>
          <w:sz w:val="24"/>
          <w:szCs w:val="24"/>
        </w:rPr>
        <w:t xml:space="preserve">APS </w:t>
      </w:r>
      <w:r w:rsidRPr="004F100B">
        <w:rPr>
          <w:rFonts w:ascii="Times New Roman" w:hAnsi="Times New Roman" w:cs="Times New Roman"/>
          <w:sz w:val="24"/>
          <w:szCs w:val="24"/>
        </w:rPr>
        <w:t>consists of many agencies of different sizes and differing operational requirements. The relevant Agency Head is best placed to determine who may exercise their employer powers or functions, and to which level their powers and functions are appropriate to delegate. It is in the interest of each Agency Head to ensure that the persons to whom their employer powers or functions have been delegated have the appropriate skills, qualifications, and experience to exercise the powers or functions.</w:t>
      </w:r>
    </w:p>
    <w:p w14:paraId="4E5AB6E0" w14:textId="77777777" w:rsidR="004F100B" w:rsidRDefault="004F100B" w:rsidP="004F100B">
      <w:pPr>
        <w:jc w:val="both"/>
        <w:rPr>
          <w:rFonts w:ascii="Times New Roman" w:hAnsi="Times New Roman" w:cs="Times New Roman"/>
          <w:sz w:val="24"/>
          <w:szCs w:val="24"/>
        </w:rPr>
      </w:pPr>
    </w:p>
    <w:p w14:paraId="65A1049F" w14:textId="77777777" w:rsidR="002802BC" w:rsidRDefault="002802BC" w:rsidP="002802BC">
      <w:pPr>
        <w:jc w:val="both"/>
        <w:rPr>
          <w:rFonts w:ascii="Times New Roman" w:hAnsi="Times New Roman" w:cs="Times New Roman"/>
          <w:sz w:val="24"/>
          <w:szCs w:val="24"/>
          <w:u w:val="single"/>
        </w:rPr>
      </w:pPr>
      <w:r>
        <w:rPr>
          <w:rFonts w:ascii="Times New Roman" w:hAnsi="Times New Roman" w:cs="Times New Roman"/>
          <w:sz w:val="24"/>
          <w:szCs w:val="24"/>
          <w:u w:val="single"/>
        </w:rPr>
        <w:t>Section 106 – Immunity from civil proceedings in relation to Australian Public Service Commissioner’s functions</w:t>
      </w:r>
    </w:p>
    <w:p w14:paraId="6D3B2C8A" w14:textId="77777777" w:rsidR="002802BC" w:rsidRDefault="002802BC" w:rsidP="002802BC">
      <w:pPr>
        <w:jc w:val="both"/>
        <w:rPr>
          <w:rFonts w:ascii="Times New Roman" w:hAnsi="Times New Roman" w:cs="Times New Roman"/>
          <w:sz w:val="24"/>
          <w:szCs w:val="24"/>
        </w:rPr>
      </w:pPr>
      <w:r>
        <w:rPr>
          <w:rFonts w:ascii="Times New Roman" w:hAnsi="Times New Roman" w:cs="Times New Roman"/>
          <w:sz w:val="24"/>
          <w:szCs w:val="24"/>
        </w:rPr>
        <w:t xml:space="preserve">The section is substantially the same as regulation 6.9 of the 1999 Regulations. </w:t>
      </w:r>
    </w:p>
    <w:p w14:paraId="12288FBD" w14:textId="77777777" w:rsidR="002802BC" w:rsidRDefault="002802BC" w:rsidP="002802B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effect of the section </w:t>
      </w:r>
      <w:r w:rsidR="00FC5748">
        <w:rPr>
          <w:rFonts w:ascii="Times New Roman" w:hAnsi="Times New Roman" w:cs="Times New Roman"/>
          <w:sz w:val="24"/>
          <w:szCs w:val="24"/>
        </w:rPr>
        <w:t>is</w:t>
      </w:r>
      <w:r>
        <w:rPr>
          <w:rFonts w:ascii="Times New Roman" w:hAnsi="Times New Roman" w:cs="Times New Roman"/>
          <w:sz w:val="24"/>
          <w:szCs w:val="24"/>
        </w:rPr>
        <w:t xml:space="preserve"> that the Australian Public Service Commissioner </w:t>
      </w:r>
      <w:r w:rsidR="00C25D73">
        <w:rPr>
          <w:rFonts w:ascii="Times New Roman" w:hAnsi="Times New Roman" w:cs="Times New Roman"/>
          <w:sz w:val="24"/>
          <w:szCs w:val="24"/>
        </w:rPr>
        <w:t>is not</w:t>
      </w:r>
      <w:r>
        <w:rPr>
          <w:rFonts w:ascii="Times New Roman" w:hAnsi="Times New Roman" w:cs="Times New Roman"/>
          <w:sz w:val="24"/>
          <w:szCs w:val="24"/>
        </w:rPr>
        <w:t xml:space="preserve"> liable for the good faith performance of their functions under sections 55 and 56</w:t>
      </w:r>
      <w:r w:rsidR="00A85174">
        <w:rPr>
          <w:rFonts w:ascii="Times New Roman" w:hAnsi="Times New Roman" w:cs="Times New Roman"/>
          <w:sz w:val="24"/>
          <w:szCs w:val="24"/>
        </w:rPr>
        <w:t xml:space="preserve"> of the regulations</w:t>
      </w:r>
      <w:r>
        <w:rPr>
          <w:rFonts w:ascii="Times New Roman" w:hAnsi="Times New Roman" w:cs="Times New Roman"/>
          <w:sz w:val="24"/>
          <w:szCs w:val="24"/>
        </w:rPr>
        <w:t xml:space="preserve">. </w:t>
      </w:r>
    </w:p>
    <w:p w14:paraId="391F04D3" w14:textId="77777777" w:rsidR="002802BC" w:rsidRPr="007C2F89" w:rsidRDefault="002802BC" w:rsidP="002802BC">
      <w:pPr>
        <w:jc w:val="both"/>
        <w:rPr>
          <w:rFonts w:ascii="Times New Roman" w:hAnsi="Times New Roman" w:cs="Times New Roman"/>
          <w:sz w:val="24"/>
          <w:szCs w:val="24"/>
        </w:rPr>
      </w:pPr>
      <w:r>
        <w:rPr>
          <w:rFonts w:ascii="Times New Roman" w:hAnsi="Times New Roman" w:cs="Times New Roman"/>
          <w:sz w:val="24"/>
          <w:szCs w:val="24"/>
        </w:rPr>
        <w:t xml:space="preserve">The </w:t>
      </w:r>
      <w:r w:rsidR="00FC5748">
        <w:rPr>
          <w:rFonts w:ascii="Times New Roman" w:hAnsi="Times New Roman" w:cs="Times New Roman"/>
          <w:sz w:val="24"/>
          <w:szCs w:val="24"/>
        </w:rPr>
        <w:t xml:space="preserve">section is </w:t>
      </w:r>
      <w:r>
        <w:rPr>
          <w:rFonts w:ascii="Times New Roman" w:hAnsi="Times New Roman" w:cs="Times New Roman"/>
          <w:sz w:val="24"/>
          <w:szCs w:val="24"/>
        </w:rPr>
        <w:t xml:space="preserve">made for the purposes of paragraph 78A(1)(h) of the Act. That paragraph </w:t>
      </w:r>
      <w:r w:rsidR="00A63195">
        <w:rPr>
          <w:rFonts w:ascii="Times New Roman" w:hAnsi="Times New Roman" w:cs="Times New Roman"/>
          <w:sz w:val="24"/>
          <w:szCs w:val="24"/>
        </w:rPr>
        <w:t xml:space="preserve">relevantly </w:t>
      </w:r>
      <w:r>
        <w:rPr>
          <w:rFonts w:ascii="Times New Roman" w:hAnsi="Times New Roman" w:cs="Times New Roman"/>
          <w:sz w:val="24"/>
          <w:szCs w:val="24"/>
        </w:rPr>
        <w:t>provides that no civil action, suit or proceeding lies</w:t>
      </w:r>
      <w:r w:rsidR="00C86D0A">
        <w:rPr>
          <w:rFonts w:ascii="Times New Roman" w:hAnsi="Times New Roman" w:cs="Times New Roman"/>
          <w:sz w:val="24"/>
          <w:szCs w:val="24"/>
        </w:rPr>
        <w:t xml:space="preserve"> against the Australian Public Service Commissioner</w:t>
      </w:r>
      <w:r>
        <w:rPr>
          <w:rFonts w:ascii="Times New Roman" w:hAnsi="Times New Roman" w:cs="Times New Roman"/>
          <w:sz w:val="24"/>
          <w:szCs w:val="24"/>
        </w:rPr>
        <w:t xml:space="preserve"> for something done or omitted to be done in good faith in connection with the performance of </w:t>
      </w:r>
      <w:r w:rsidR="00C83C81">
        <w:rPr>
          <w:rFonts w:ascii="Times New Roman" w:hAnsi="Times New Roman" w:cs="Times New Roman"/>
          <w:sz w:val="24"/>
          <w:szCs w:val="24"/>
        </w:rPr>
        <w:t xml:space="preserve">prescribed </w:t>
      </w:r>
      <w:r>
        <w:rPr>
          <w:rFonts w:ascii="Times New Roman" w:hAnsi="Times New Roman" w:cs="Times New Roman"/>
          <w:sz w:val="24"/>
          <w:szCs w:val="24"/>
        </w:rPr>
        <w:t>functions or duties or exercise of powers. The</w:t>
      </w:r>
      <w:r w:rsidR="004D0B73">
        <w:rPr>
          <w:rFonts w:ascii="Times New Roman" w:hAnsi="Times New Roman" w:cs="Times New Roman"/>
          <w:sz w:val="24"/>
          <w:szCs w:val="24"/>
        </w:rPr>
        <w:t> </w:t>
      </w:r>
      <w:r>
        <w:rPr>
          <w:rFonts w:ascii="Times New Roman" w:hAnsi="Times New Roman" w:cs="Times New Roman"/>
          <w:sz w:val="24"/>
          <w:szCs w:val="24"/>
        </w:rPr>
        <w:t xml:space="preserve">Australian Public Service Commissioner’s functions to inquire into the Merit Protection Commissioner’s behaviour (section 55) and into alleged breaches of the Code of Conduct by statutory office holders (section 56) are prescribed. </w:t>
      </w:r>
    </w:p>
    <w:p w14:paraId="7608F135" w14:textId="77777777" w:rsidR="007E2F31" w:rsidRDefault="007E2F31" w:rsidP="007E2F31">
      <w:pPr>
        <w:jc w:val="both"/>
        <w:rPr>
          <w:rFonts w:ascii="Times New Roman" w:hAnsi="Times New Roman" w:cs="Times New Roman"/>
          <w:b/>
          <w:sz w:val="24"/>
          <w:szCs w:val="24"/>
        </w:rPr>
      </w:pPr>
      <w:r w:rsidRPr="00A74876">
        <w:rPr>
          <w:rFonts w:ascii="Times New Roman" w:hAnsi="Times New Roman" w:cs="Times New Roman"/>
          <w:b/>
          <w:sz w:val="24"/>
          <w:szCs w:val="24"/>
        </w:rPr>
        <w:t>Part</w:t>
      </w:r>
      <w:r>
        <w:rPr>
          <w:rFonts w:ascii="Times New Roman" w:hAnsi="Times New Roman" w:cs="Times New Roman"/>
          <w:b/>
          <w:sz w:val="24"/>
          <w:szCs w:val="24"/>
        </w:rPr>
        <w:t xml:space="preserve"> 11 – Transitional arrangements </w:t>
      </w:r>
    </w:p>
    <w:p w14:paraId="501A874C" w14:textId="77777777" w:rsidR="007E2F31" w:rsidRDefault="007E2F31" w:rsidP="007E2F31">
      <w:pPr>
        <w:jc w:val="both"/>
        <w:rPr>
          <w:rFonts w:ascii="Times New Roman" w:hAnsi="Times New Roman" w:cs="Times New Roman"/>
          <w:i/>
          <w:sz w:val="24"/>
          <w:szCs w:val="24"/>
        </w:rPr>
      </w:pPr>
      <w:r>
        <w:rPr>
          <w:rFonts w:ascii="Times New Roman" w:hAnsi="Times New Roman" w:cs="Times New Roman"/>
          <w:i/>
          <w:sz w:val="24"/>
          <w:szCs w:val="24"/>
        </w:rPr>
        <w:t xml:space="preserve">Division 1 – Transitional arrangements in relation to the commencement of this instrument </w:t>
      </w:r>
    </w:p>
    <w:p w14:paraId="24C550FE" w14:textId="77777777" w:rsidR="007E2F31" w:rsidRDefault="007E2F31" w:rsidP="007E2F31">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107 – Definitions </w:t>
      </w:r>
    </w:p>
    <w:p w14:paraId="40C0E6B5" w14:textId="77777777" w:rsidR="007E2F31" w:rsidRPr="00F95C83" w:rsidRDefault="007E2F31" w:rsidP="007E2F31">
      <w:pPr>
        <w:jc w:val="both"/>
        <w:rPr>
          <w:rFonts w:ascii="Times New Roman" w:hAnsi="Times New Roman" w:cs="Times New Roman"/>
          <w:sz w:val="24"/>
          <w:szCs w:val="24"/>
        </w:rPr>
      </w:pPr>
      <w:r>
        <w:rPr>
          <w:rFonts w:ascii="Times New Roman" w:hAnsi="Times New Roman" w:cs="Times New Roman"/>
          <w:sz w:val="24"/>
          <w:szCs w:val="24"/>
        </w:rPr>
        <w:t xml:space="preserve">The section </w:t>
      </w:r>
      <w:r w:rsidR="00A06AFF">
        <w:rPr>
          <w:rFonts w:ascii="Times New Roman" w:hAnsi="Times New Roman" w:cs="Times New Roman"/>
          <w:sz w:val="24"/>
          <w:szCs w:val="24"/>
        </w:rPr>
        <w:t>provide</w:t>
      </w:r>
      <w:r w:rsidR="00FC5748">
        <w:rPr>
          <w:rFonts w:ascii="Times New Roman" w:hAnsi="Times New Roman" w:cs="Times New Roman"/>
          <w:sz w:val="24"/>
          <w:szCs w:val="24"/>
        </w:rPr>
        <w:t>s</w:t>
      </w:r>
      <w:r w:rsidR="00A06AFF">
        <w:rPr>
          <w:rFonts w:ascii="Times New Roman" w:hAnsi="Times New Roman" w:cs="Times New Roman"/>
          <w:sz w:val="24"/>
          <w:szCs w:val="24"/>
        </w:rPr>
        <w:t xml:space="preserve"> for the</w:t>
      </w:r>
      <w:r>
        <w:rPr>
          <w:rFonts w:ascii="Times New Roman" w:hAnsi="Times New Roman" w:cs="Times New Roman"/>
          <w:sz w:val="24"/>
          <w:szCs w:val="24"/>
        </w:rPr>
        <w:t xml:space="preserve"> definition of ‘commencement day’ and ‘old regulations’ for the purposes of this Division. </w:t>
      </w:r>
    </w:p>
    <w:p w14:paraId="435F7DB4" w14:textId="77777777" w:rsidR="007E2F31" w:rsidRDefault="007E2F31" w:rsidP="007E2F31">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108 – Conduct, event, circumstances occurring before commencement </w:t>
      </w:r>
    </w:p>
    <w:p w14:paraId="416634F6" w14:textId="77777777" w:rsidR="007E2F31" w:rsidRPr="00F95C83" w:rsidRDefault="007E2F31" w:rsidP="007E2F31">
      <w:pPr>
        <w:jc w:val="both"/>
        <w:rPr>
          <w:rFonts w:ascii="Times New Roman" w:hAnsi="Times New Roman" w:cs="Times New Roman"/>
          <w:sz w:val="24"/>
          <w:szCs w:val="24"/>
        </w:rPr>
      </w:pPr>
      <w:r>
        <w:rPr>
          <w:rFonts w:ascii="Times New Roman" w:hAnsi="Times New Roman" w:cs="Times New Roman"/>
          <w:sz w:val="24"/>
          <w:szCs w:val="24"/>
        </w:rPr>
        <w:t>The section provide</w:t>
      </w:r>
      <w:r w:rsidR="00FC5748">
        <w:rPr>
          <w:rFonts w:ascii="Times New Roman" w:hAnsi="Times New Roman" w:cs="Times New Roman"/>
          <w:sz w:val="24"/>
          <w:szCs w:val="24"/>
        </w:rPr>
        <w:t>s</w:t>
      </w:r>
      <w:r>
        <w:rPr>
          <w:rFonts w:ascii="Times New Roman" w:hAnsi="Times New Roman" w:cs="Times New Roman"/>
          <w:sz w:val="24"/>
          <w:szCs w:val="24"/>
        </w:rPr>
        <w:t xml:space="preserve"> that a function or duty may be performed or a power exercised in relation to conduct engaged in, an event that occurred, or a circumstance that arose before the commencement day. This is an avoidance of doubt provision. It is not intended to limit anything in this Division o</w:t>
      </w:r>
      <w:r w:rsidR="00AB6E69">
        <w:rPr>
          <w:rFonts w:ascii="Times New Roman" w:hAnsi="Times New Roman" w:cs="Times New Roman"/>
          <w:sz w:val="24"/>
          <w:szCs w:val="24"/>
        </w:rPr>
        <w:t>r</w:t>
      </w:r>
      <w:r>
        <w:rPr>
          <w:rFonts w:ascii="Times New Roman" w:hAnsi="Times New Roman" w:cs="Times New Roman"/>
          <w:sz w:val="24"/>
          <w:szCs w:val="24"/>
        </w:rPr>
        <w:t xml:space="preserve"> section 7 of the </w:t>
      </w:r>
      <w:r>
        <w:rPr>
          <w:rFonts w:ascii="Times New Roman" w:hAnsi="Times New Roman" w:cs="Times New Roman"/>
          <w:i/>
          <w:sz w:val="24"/>
          <w:szCs w:val="24"/>
        </w:rPr>
        <w:t xml:space="preserve">Acts Interpretation Act 1901. </w:t>
      </w:r>
      <w:r>
        <w:rPr>
          <w:rFonts w:ascii="Times New Roman" w:hAnsi="Times New Roman" w:cs="Times New Roman"/>
          <w:sz w:val="24"/>
          <w:szCs w:val="24"/>
        </w:rPr>
        <w:t>Section 7 of that Act provides for the effect or repeal or amendment of an Act</w:t>
      </w:r>
      <w:r w:rsidR="008A1970">
        <w:rPr>
          <w:rFonts w:ascii="Times New Roman" w:hAnsi="Times New Roman" w:cs="Times New Roman"/>
          <w:sz w:val="24"/>
          <w:szCs w:val="24"/>
        </w:rPr>
        <w:t xml:space="preserve"> or the regulations (see paragraph 13(1)(a) of the </w:t>
      </w:r>
      <w:r w:rsidR="008A1970">
        <w:rPr>
          <w:rFonts w:ascii="Times New Roman" w:hAnsi="Times New Roman" w:cs="Times New Roman"/>
          <w:i/>
          <w:sz w:val="24"/>
          <w:szCs w:val="24"/>
        </w:rPr>
        <w:t>Legislation Act 2003</w:t>
      </w:r>
      <w:r w:rsidR="00FC3CE2">
        <w:rPr>
          <w:rFonts w:ascii="Times New Roman" w:hAnsi="Times New Roman" w:cs="Times New Roman"/>
          <w:sz w:val="24"/>
          <w:szCs w:val="24"/>
        </w:rPr>
        <w:t>)</w:t>
      </w:r>
      <w:r>
        <w:rPr>
          <w:rFonts w:ascii="Times New Roman" w:hAnsi="Times New Roman" w:cs="Times New Roman"/>
          <w:sz w:val="24"/>
          <w:szCs w:val="24"/>
        </w:rPr>
        <w:t xml:space="preserve">. </w:t>
      </w:r>
    </w:p>
    <w:p w14:paraId="090AA1A7" w14:textId="77777777" w:rsidR="007E2F31" w:rsidRDefault="007E2F31" w:rsidP="007E2F31">
      <w:pPr>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Section 1</w:t>
      </w:r>
      <w:r w:rsidR="00342859">
        <w:rPr>
          <w:rFonts w:ascii="Times New Roman" w:hAnsi="Times New Roman" w:cs="Times New Roman"/>
          <w:sz w:val="24"/>
          <w:szCs w:val="24"/>
          <w:u w:val="single"/>
        </w:rPr>
        <w:t>09</w:t>
      </w:r>
      <w:r>
        <w:rPr>
          <w:rFonts w:ascii="Times New Roman" w:hAnsi="Times New Roman" w:cs="Times New Roman"/>
          <w:sz w:val="24"/>
          <w:szCs w:val="24"/>
          <w:u w:val="single"/>
        </w:rPr>
        <w:t xml:space="preserve"> – Review of </w:t>
      </w:r>
      <w:r w:rsidR="00342859">
        <w:rPr>
          <w:rFonts w:ascii="Times New Roman" w:hAnsi="Times New Roman" w:cs="Times New Roman"/>
          <w:sz w:val="24"/>
          <w:szCs w:val="24"/>
          <w:u w:val="single"/>
        </w:rPr>
        <w:t>a</w:t>
      </w:r>
      <w:r>
        <w:rPr>
          <w:rFonts w:ascii="Times New Roman" w:hAnsi="Times New Roman" w:cs="Times New Roman"/>
          <w:sz w:val="24"/>
          <w:szCs w:val="24"/>
          <w:u w:val="single"/>
        </w:rPr>
        <w:t xml:space="preserve">ctions where application for review made before commencement day  </w:t>
      </w:r>
    </w:p>
    <w:p w14:paraId="77E846CD" w14:textId="77777777" w:rsidR="00D93A16" w:rsidRDefault="00D93A16" w:rsidP="007E2F31">
      <w:pPr>
        <w:jc w:val="both"/>
        <w:rPr>
          <w:rFonts w:ascii="Times New Roman" w:hAnsi="Times New Roman" w:cs="Times New Roman"/>
          <w:sz w:val="24"/>
          <w:szCs w:val="24"/>
        </w:rPr>
      </w:pPr>
      <w:r>
        <w:rPr>
          <w:rFonts w:ascii="Times New Roman" w:hAnsi="Times New Roman" w:cs="Times New Roman"/>
          <w:sz w:val="24"/>
          <w:szCs w:val="24"/>
        </w:rPr>
        <w:t>Subsection 109(1) provide</w:t>
      </w:r>
      <w:r w:rsidR="00FC5748">
        <w:rPr>
          <w:rFonts w:ascii="Times New Roman" w:hAnsi="Times New Roman" w:cs="Times New Roman"/>
          <w:sz w:val="24"/>
          <w:szCs w:val="24"/>
        </w:rPr>
        <w:t>s</w:t>
      </w:r>
      <w:r>
        <w:rPr>
          <w:rFonts w:ascii="Times New Roman" w:hAnsi="Times New Roman" w:cs="Times New Roman"/>
          <w:sz w:val="24"/>
          <w:szCs w:val="24"/>
        </w:rPr>
        <w:t xml:space="preserve"> that the section applies if, before the commencement day, an APS employee </w:t>
      </w:r>
      <w:r w:rsidR="00DB0C15">
        <w:rPr>
          <w:rFonts w:ascii="Times New Roman" w:hAnsi="Times New Roman" w:cs="Times New Roman"/>
          <w:sz w:val="24"/>
          <w:szCs w:val="24"/>
        </w:rPr>
        <w:t xml:space="preserve">had </w:t>
      </w:r>
      <w:r>
        <w:rPr>
          <w:rFonts w:ascii="Times New Roman" w:hAnsi="Times New Roman" w:cs="Times New Roman"/>
          <w:sz w:val="24"/>
          <w:szCs w:val="24"/>
        </w:rPr>
        <w:t>applied under the old regulations for review of an APS action, and the review had not been completed before the commencement day. Subsection 109(2) provide</w:t>
      </w:r>
      <w:r w:rsidR="009920A5">
        <w:rPr>
          <w:rFonts w:ascii="Times New Roman" w:hAnsi="Times New Roman" w:cs="Times New Roman"/>
          <w:sz w:val="24"/>
          <w:szCs w:val="24"/>
        </w:rPr>
        <w:t>s</w:t>
      </w:r>
      <w:r>
        <w:rPr>
          <w:rFonts w:ascii="Times New Roman" w:hAnsi="Times New Roman" w:cs="Times New Roman"/>
          <w:sz w:val="24"/>
          <w:szCs w:val="24"/>
        </w:rPr>
        <w:t xml:space="preserve"> that the old regulations continue to apply, on or after the commencement day, in relation to the review. </w:t>
      </w:r>
    </w:p>
    <w:p w14:paraId="24F11D16" w14:textId="77777777" w:rsidR="00342859" w:rsidRDefault="00342859" w:rsidP="00342859">
      <w:pPr>
        <w:jc w:val="both"/>
        <w:rPr>
          <w:rFonts w:ascii="Times New Roman" w:hAnsi="Times New Roman" w:cs="Times New Roman"/>
          <w:sz w:val="24"/>
          <w:szCs w:val="24"/>
          <w:u w:val="single"/>
        </w:rPr>
      </w:pPr>
      <w:r>
        <w:rPr>
          <w:rFonts w:ascii="Times New Roman" w:hAnsi="Times New Roman" w:cs="Times New Roman"/>
          <w:sz w:val="24"/>
          <w:szCs w:val="24"/>
          <w:u w:val="single"/>
        </w:rPr>
        <w:t>Section 110 – Inquiry in progress into alleged breach of Code of Conduct by Merit Protection Commissioner</w:t>
      </w:r>
    </w:p>
    <w:p w14:paraId="50F59D26" w14:textId="77777777" w:rsidR="00342859" w:rsidRPr="009908AF" w:rsidRDefault="00342859" w:rsidP="00342859">
      <w:pPr>
        <w:jc w:val="both"/>
        <w:rPr>
          <w:rFonts w:ascii="Times New Roman" w:hAnsi="Times New Roman" w:cs="Times New Roman"/>
          <w:sz w:val="24"/>
          <w:szCs w:val="24"/>
        </w:rPr>
      </w:pPr>
      <w:r>
        <w:rPr>
          <w:rFonts w:ascii="Times New Roman" w:hAnsi="Times New Roman" w:cs="Times New Roman"/>
          <w:sz w:val="24"/>
          <w:szCs w:val="24"/>
        </w:rPr>
        <w:t>The section provide</w:t>
      </w:r>
      <w:r w:rsidR="001B497C">
        <w:rPr>
          <w:rFonts w:ascii="Times New Roman" w:hAnsi="Times New Roman" w:cs="Times New Roman"/>
          <w:sz w:val="24"/>
          <w:szCs w:val="24"/>
        </w:rPr>
        <w:t>s</w:t>
      </w:r>
      <w:r>
        <w:rPr>
          <w:rFonts w:ascii="Times New Roman" w:hAnsi="Times New Roman" w:cs="Times New Roman"/>
          <w:sz w:val="24"/>
          <w:szCs w:val="24"/>
        </w:rPr>
        <w:t xml:space="preserve"> that the 1999 Regulations continue to apply after the commencement day to an inquiry</w:t>
      </w:r>
      <w:r w:rsidR="00BD214B">
        <w:rPr>
          <w:rFonts w:ascii="Times New Roman" w:hAnsi="Times New Roman" w:cs="Times New Roman"/>
          <w:sz w:val="24"/>
          <w:szCs w:val="24"/>
        </w:rPr>
        <w:t xml:space="preserve"> by the Australian Public Service Commissioner in relation to</w:t>
      </w:r>
      <w:r>
        <w:rPr>
          <w:rFonts w:ascii="Times New Roman" w:hAnsi="Times New Roman" w:cs="Times New Roman"/>
          <w:sz w:val="24"/>
          <w:szCs w:val="24"/>
        </w:rPr>
        <w:t xml:space="preserve"> an alleged breach of the Code of Conduct by the Merit Protection Commissioner that </w:t>
      </w:r>
      <w:r w:rsidR="00DB0C15">
        <w:rPr>
          <w:rFonts w:ascii="Times New Roman" w:hAnsi="Times New Roman" w:cs="Times New Roman"/>
          <w:sz w:val="24"/>
          <w:szCs w:val="24"/>
        </w:rPr>
        <w:t xml:space="preserve">had </w:t>
      </w:r>
      <w:r>
        <w:rPr>
          <w:rFonts w:ascii="Times New Roman" w:hAnsi="Times New Roman" w:cs="Times New Roman"/>
          <w:sz w:val="24"/>
          <w:szCs w:val="24"/>
        </w:rPr>
        <w:t xml:space="preserve">commenced before the commencement day. </w:t>
      </w:r>
    </w:p>
    <w:p w14:paraId="799A9192" w14:textId="77777777" w:rsidR="007E2F31" w:rsidRDefault="007E2F31" w:rsidP="007E2F31">
      <w:pPr>
        <w:jc w:val="both"/>
        <w:rPr>
          <w:rFonts w:ascii="Times New Roman" w:hAnsi="Times New Roman" w:cs="Times New Roman"/>
          <w:sz w:val="24"/>
          <w:szCs w:val="24"/>
          <w:u w:val="single"/>
        </w:rPr>
      </w:pPr>
      <w:r>
        <w:rPr>
          <w:rFonts w:ascii="Times New Roman" w:hAnsi="Times New Roman" w:cs="Times New Roman"/>
          <w:sz w:val="24"/>
          <w:szCs w:val="24"/>
          <w:u w:val="single"/>
        </w:rPr>
        <w:t>Section 111 – Conduct of ISAC and recommendation by ISAC</w:t>
      </w:r>
    </w:p>
    <w:p w14:paraId="39CF74EB" w14:textId="77777777" w:rsidR="001D0049" w:rsidRDefault="007E2F31" w:rsidP="00190493">
      <w:pPr>
        <w:jc w:val="both"/>
        <w:rPr>
          <w:rFonts w:ascii="Times New Roman" w:hAnsi="Times New Roman" w:cs="Times New Roman"/>
          <w:sz w:val="24"/>
          <w:szCs w:val="24"/>
        </w:rPr>
      </w:pPr>
      <w:r>
        <w:rPr>
          <w:rFonts w:ascii="Times New Roman" w:hAnsi="Times New Roman" w:cs="Times New Roman"/>
          <w:sz w:val="24"/>
          <w:szCs w:val="24"/>
        </w:rPr>
        <w:t>The section provide</w:t>
      </w:r>
      <w:r w:rsidR="001B497C">
        <w:rPr>
          <w:rFonts w:ascii="Times New Roman" w:hAnsi="Times New Roman" w:cs="Times New Roman"/>
          <w:sz w:val="24"/>
          <w:szCs w:val="24"/>
        </w:rPr>
        <w:t>s</w:t>
      </w:r>
      <w:r>
        <w:rPr>
          <w:rFonts w:ascii="Times New Roman" w:hAnsi="Times New Roman" w:cs="Times New Roman"/>
          <w:sz w:val="24"/>
          <w:szCs w:val="24"/>
        </w:rPr>
        <w:t xml:space="preserve"> that where an ISAC </w:t>
      </w:r>
      <w:r w:rsidR="00DB0C15">
        <w:rPr>
          <w:rFonts w:ascii="Times New Roman" w:hAnsi="Times New Roman" w:cs="Times New Roman"/>
          <w:sz w:val="24"/>
          <w:szCs w:val="24"/>
        </w:rPr>
        <w:t xml:space="preserve">had been </w:t>
      </w:r>
      <w:r>
        <w:rPr>
          <w:rFonts w:ascii="Times New Roman" w:hAnsi="Times New Roman" w:cs="Times New Roman"/>
          <w:sz w:val="24"/>
          <w:szCs w:val="24"/>
        </w:rPr>
        <w:t>established before the commencement day</w:t>
      </w:r>
      <w:r w:rsidR="00190493">
        <w:rPr>
          <w:rFonts w:ascii="Times New Roman" w:hAnsi="Times New Roman" w:cs="Times New Roman"/>
          <w:sz w:val="24"/>
          <w:szCs w:val="24"/>
        </w:rPr>
        <w:t xml:space="preserve"> but</w:t>
      </w:r>
      <w:r w:rsidR="000E570D">
        <w:rPr>
          <w:rFonts w:ascii="Times New Roman" w:hAnsi="Times New Roman" w:cs="Times New Roman"/>
          <w:sz w:val="24"/>
          <w:szCs w:val="24"/>
        </w:rPr>
        <w:t>,</w:t>
      </w:r>
      <w:r w:rsidR="00190493">
        <w:rPr>
          <w:rFonts w:ascii="Times New Roman" w:hAnsi="Times New Roman" w:cs="Times New Roman"/>
          <w:sz w:val="24"/>
          <w:szCs w:val="24"/>
        </w:rPr>
        <w:t xml:space="preserve"> before the commencement day, the ISAC is still in existence and has not made a recommendation, or a recommendation made by the ISAC within 12 months of the employment opportunity</w:t>
      </w:r>
      <w:r w:rsidR="003240C9">
        <w:rPr>
          <w:rFonts w:ascii="Times New Roman" w:hAnsi="Times New Roman" w:cs="Times New Roman"/>
          <w:sz w:val="24"/>
          <w:szCs w:val="24"/>
        </w:rPr>
        <w:t xml:space="preserve"> being notified</w:t>
      </w:r>
      <w:r w:rsidR="00190493">
        <w:rPr>
          <w:rFonts w:ascii="Times New Roman" w:hAnsi="Times New Roman" w:cs="Times New Roman"/>
          <w:sz w:val="24"/>
          <w:szCs w:val="24"/>
        </w:rPr>
        <w:t xml:space="preserve"> is still in force, </w:t>
      </w:r>
      <w:r>
        <w:rPr>
          <w:rFonts w:ascii="Times New Roman" w:hAnsi="Times New Roman" w:cs="Times New Roman"/>
          <w:sz w:val="24"/>
          <w:szCs w:val="24"/>
        </w:rPr>
        <w:t>the</w:t>
      </w:r>
      <w:r w:rsidR="002B7F0A">
        <w:rPr>
          <w:rFonts w:ascii="Times New Roman" w:hAnsi="Times New Roman" w:cs="Times New Roman"/>
          <w:sz w:val="24"/>
          <w:szCs w:val="24"/>
        </w:rPr>
        <w:t> </w:t>
      </w:r>
      <w:r>
        <w:rPr>
          <w:rFonts w:ascii="Times New Roman" w:hAnsi="Times New Roman" w:cs="Times New Roman"/>
          <w:sz w:val="24"/>
          <w:szCs w:val="24"/>
        </w:rPr>
        <w:t xml:space="preserve">new regulations apply on or after the commencement day. </w:t>
      </w:r>
    </w:p>
    <w:p w14:paraId="66C51DFB" w14:textId="77777777" w:rsidR="007E2F31" w:rsidRPr="005500A6" w:rsidRDefault="007E2F31" w:rsidP="007E2F31">
      <w:pPr>
        <w:jc w:val="both"/>
        <w:rPr>
          <w:rFonts w:ascii="Times New Roman" w:hAnsi="Times New Roman" w:cs="Times New Roman"/>
          <w:sz w:val="24"/>
          <w:szCs w:val="24"/>
        </w:rPr>
      </w:pPr>
      <w:r>
        <w:rPr>
          <w:rFonts w:ascii="Times New Roman" w:hAnsi="Times New Roman" w:cs="Times New Roman"/>
          <w:sz w:val="24"/>
          <w:szCs w:val="24"/>
        </w:rPr>
        <w:t xml:space="preserve">There </w:t>
      </w:r>
      <w:r w:rsidR="001B497C">
        <w:rPr>
          <w:rFonts w:ascii="Times New Roman" w:hAnsi="Times New Roman" w:cs="Times New Roman"/>
          <w:sz w:val="24"/>
          <w:szCs w:val="24"/>
        </w:rPr>
        <w:t>is</w:t>
      </w:r>
      <w:r>
        <w:rPr>
          <w:rFonts w:ascii="Times New Roman" w:hAnsi="Times New Roman" w:cs="Times New Roman"/>
          <w:sz w:val="24"/>
          <w:szCs w:val="24"/>
        </w:rPr>
        <w:t xml:space="preserve"> an exception to this where the employment opportunity was advertised or notified before the commencement day on the basis the 1999 Regulations would apply, or official information was otherwise provided to this effect. </w:t>
      </w:r>
    </w:p>
    <w:p w14:paraId="331C1262" w14:textId="77777777" w:rsidR="007E2F31" w:rsidRDefault="007E2F31" w:rsidP="007E2F31">
      <w:pPr>
        <w:jc w:val="both"/>
        <w:rPr>
          <w:rFonts w:ascii="Times New Roman" w:hAnsi="Times New Roman" w:cs="Times New Roman"/>
          <w:sz w:val="24"/>
          <w:szCs w:val="24"/>
          <w:u w:val="single"/>
        </w:rPr>
      </w:pPr>
      <w:r>
        <w:rPr>
          <w:rFonts w:ascii="Times New Roman" w:hAnsi="Times New Roman" w:cs="Times New Roman"/>
          <w:sz w:val="24"/>
          <w:szCs w:val="24"/>
          <w:u w:val="single"/>
        </w:rPr>
        <w:t>Section 112 – Review of promotion notified before commencement day</w:t>
      </w:r>
    </w:p>
    <w:p w14:paraId="56F9F82A" w14:textId="77777777" w:rsidR="007E2F31" w:rsidRPr="009039CC" w:rsidRDefault="007E2F31" w:rsidP="007E2F31">
      <w:pPr>
        <w:jc w:val="both"/>
        <w:rPr>
          <w:rFonts w:ascii="Times New Roman" w:hAnsi="Times New Roman" w:cs="Times New Roman"/>
          <w:sz w:val="24"/>
          <w:szCs w:val="24"/>
        </w:rPr>
      </w:pPr>
      <w:r>
        <w:rPr>
          <w:rFonts w:ascii="Times New Roman" w:hAnsi="Times New Roman" w:cs="Times New Roman"/>
          <w:sz w:val="24"/>
          <w:szCs w:val="24"/>
        </w:rPr>
        <w:lastRenderedPageBreak/>
        <w:t>The section provide</w:t>
      </w:r>
      <w:r w:rsidR="001B497C">
        <w:rPr>
          <w:rFonts w:ascii="Times New Roman" w:hAnsi="Times New Roman" w:cs="Times New Roman"/>
          <w:sz w:val="24"/>
          <w:szCs w:val="24"/>
        </w:rPr>
        <w:t>s</w:t>
      </w:r>
      <w:r>
        <w:rPr>
          <w:rFonts w:ascii="Times New Roman" w:hAnsi="Times New Roman" w:cs="Times New Roman"/>
          <w:sz w:val="24"/>
          <w:szCs w:val="24"/>
        </w:rPr>
        <w:t xml:space="preserve"> that the 1999 Regulations continue to apply in relation to a promotion or any entitlement to have access to a statement given as part of a review of a promotion if, before the commencement day, the promotion was notified in accordance with the regulations. </w:t>
      </w:r>
    </w:p>
    <w:p w14:paraId="4EB256CC" w14:textId="77777777" w:rsidR="00B403DA" w:rsidRDefault="007E2F31" w:rsidP="00B403DA">
      <w:pPr>
        <w:jc w:val="both"/>
        <w:rPr>
          <w:rFonts w:ascii="Times New Roman" w:hAnsi="Times New Roman" w:cs="Times New Roman"/>
          <w:b/>
          <w:sz w:val="24"/>
          <w:szCs w:val="24"/>
        </w:rPr>
      </w:pPr>
      <w:r>
        <w:rPr>
          <w:rFonts w:ascii="Times New Roman" w:hAnsi="Times New Roman" w:cs="Times New Roman"/>
          <w:b/>
          <w:sz w:val="24"/>
          <w:szCs w:val="24"/>
        </w:rPr>
        <w:t xml:space="preserve">SCHEDULE 1 </w:t>
      </w:r>
      <w:r w:rsidR="00B403DA">
        <w:rPr>
          <w:rFonts w:ascii="Times New Roman" w:hAnsi="Times New Roman" w:cs="Times New Roman"/>
          <w:b/>
          <w:sz w:val="24"/>
          <w:szCs w:val="24"/>
        </w:rPr>
        <w:t xml:space="preserve">– Repeals </w:t>
      </w:r>
    </w:p>
    <w:p w14:paraId="2AB8AD66" w14:textId="77777777" w:rsidR="00B403DA" w:rsidRPr="000F61AB" w:rsidRDefault="00B403DA" w:rsidP="00B403DA">
      <w:pPr>
        <w:jc w:val="both"/>
        <w:rPr>
          <w:rFonts w:ascii="Times New Roman" w:hAnsi="Times New Roman" w:cs="Times New Roman"/>
          <w:b/>
          <w:i/>
          <w:sz w:val="24"/>
          <w:szCs w:val="24"/>
        </w:rPr>
      </w:pPr>
      <w:r w:rsidRPr="000F61AB">
        <w:rPr>
          <w:rFonts w:ascii="Times New Roman" w:hAnsi="Times New Roman" w:cs="Times New Roman"/>
          <w:b/>
          <w:i/>
          <w:sz w:val="24"/>
          <w:szCs w:val="24"/>
        </w:rPr>
        <w:t xml:space="preserve">Public Service Regulations 1999 </w:t>
      </w:r>
    </w:p>
    <w:p w14:paraId="09E0DB01" w14:textId="77777777" w:rsidR="007E2F31" w:rsidRPr="00B403DA" w:rsidRDefault="00B403DA" w:rsidP="007E2F31">
      <w:pPr>
        <w:jc w:val="both"/>
        <w:rPr>
          <w:rFonts w:ascii="Times New Roman" w:hAnsi="Times New Roman" w:cs="Times New Roman"/>
          <w:sz w:val="24"/>
          <w:szCs w:val="24"/>
          <w:u w:val="single"/>
        </w:rPr>
      </w:pPr>
      <w:r w:rsidRPr="000F61AB">
        <w:rPr>
          <w:rFonts w:ascii="Times New Roman" w:hAnsi="Times New Roman" w:cs="Times New Roman"/>
          <w:sz w:val="24"/>
          <w:szCs w:val="24"/>
          <w:u w:val="single"/>
        </w:rPr>
        <w:t xml:space="preserve">Item 1 – The whole of the instrument </w:t>
      </w:r>
    </w:p>
    <w:p w14:paraId="123E6AA4" w14:textId="77777777" w:rsidR="007E2F31" w:rsidRPr="003777ED" w:rsidRDefault="007E2F31" w:rsidP="007E2F31">
      <w:pPr>
        <w:jc w:val="both"/>
        <w:rPr>
          <w:rFonts w:ascii="Times New Roman" w:hAnsi="Times New Roman" w:cs="Times New Roman"/>
          <w:sz w:val="24"/>
          <w:szCs w:val="24"/>
        </w:rPr>
      </w:pPr>
      <w:r>
        <w:rPr>
          <w:rFonts w:ascii="Times New Roman" w:hAnsi="Times New Roman" w:cs="Times New Roman"/>
          <w:sz w:val="24"/>
          <w:szCs w:val="24"/>
        </w:rPr>
        <w:t>This Schedule repeal</w:t>
      </w:r>
      <w:r w:rsidR="00DB0C15">
        <w:rPr>
          <w:rFonts w:ascii="Times New Roman" w:hAnsi="Times New Roman" w:cs="Times New Roman"/>
          <w:sz w:val="24"/>
          <w:szCs w:val="24"/>
        </w:rPr>
        <w:t>s</w:t>
      </w:r>
      <w:r>
        <w:rPr>
          <w:rFonts w:ascii="Times New Roman" w:hAnsi="Times New Roman" w:cs="Times New Roman"/>
          <w:sz w:val="24"/>
          <w:szCs w:val="24"/>
        </w:rPr>
        <w:t xml:space="preserve"> the whole of the 1999 Regulations. </w:t>
      </w:r>
    </w:p>
    <w:p w14:paraId="7F8DCEAC" w14:textId="77777777" w:rsidR="00835BB7" w:rsidRDefault="00835BB7" w:rsidP="003777ED">
      <w:pPr>
        <w:jc w:val="both"/>
        <w:rPr>
          <w:rFonts w:ascii="Times New Roman" w:hAnsi="Times New Roman" w:cs="Times New Roman"/>
          <w:sz w:val="24"/>
          <w:szCs w:val="24"/>
          <w:u w:val="single"/>
        </w:rPr>
      </w:pPr>
    </w:p>
    <w:p w14:paraId="7E3E860E" w14:textId="77777777" w:rsidR="00835BB7" w:rsidRDefault="00835BB7" w:rsidP="003777ED">
      <w:pPr>
        <w:jc w:val="both"/>
        <w:rPr>
          <w:rFonts w:ascii="Times New Roman" w:hAnsi="Times New Roman" w:cs="Times New Roman"/>
          <w:sz w:val="24"/>
          <w:szCs w:val="24"/>
          <w:u w:val="single"/>
        </w:rPr>
      </w:pPr>
    </w:p>
    <w:p w14:paraId="3FA9C4BE" w14:textId="77777777" w:rsidR="00835BB7" w:rsidRDefault="00835BB7" w:rsidP="003777ED">
      <w:pPr>
        <w:jc w:val="both"/>
        <w:rPr>
          <w:rFonts w:ascii="Times New Roman" w:hAnsi="Times New Roman" w:cs="Times New Roman"/>
          <w:sz w:val="24"/>
          <w:szCs w:val="24"/>
          <w:u w:val="single"/>
        </w:rPr>
      </w:pPr>
    </w:p>
    <w:p w14:paraId="6EED7806" w14:textId="77777777" w:rsidR="00835BB7" w:rsidRDefault="00835BB7" w:rsidP="003777ED">
      <w:pPr>
        <w:jc w:val="both"/>
        <w:rPr>
          <w:rFonts w:ascii="Times New Roman" w:hAnsi="Times New Roman" w:cs="Times New Roman"/>
          <w:sz w:val="24"/>
          <w:szCs w:val="24"/>
          <w:u w:val="single"/>
        </w:rPr>
      </w:pPr>
    </w:p>
    <w:p w14:paraId="27227791" w14:textId="77777777" w:rsidR="00835BB7" w:rsidRPr="00835BB7" w:rsidRDefault="00835BB7" w:rsidP="003777ED">
      <w:pPr>
        <w:jc w:val="both"/>
        <w:rPr>
          <w:rFonts w:ascii="Times New Roman" w:hAnsi="Times New Roman" w:cs="Times New Roman"/>
          <w:sz w:val="24"/>
          <w:szCs w:val="24"/>
          <w:u w:val="single"/>
        </w:rPr>
      </w:pPr>
    </w:p>
    <w:p w14:paraId="7051B30A" w14:textId="77777777" w:rsidR="00B56DD3" w:rsidRDefault="00B56DD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94E7DC6" w14:textId="77777777" w:rsidR="00B56DD3" w:rsidRDefault="00B56DD3" w:rsidP="00B56DD3">
      <w:pPr>
        <w:pStyle w:val="PlainParagraph"/>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B</w:t>
      </w:r>
    </w:p>
    <w:p w14:paraId="233BC137" w14:textId="77777777" w:rsidR="00835BB7" w:rsidRDefault="00835BB7" w:rsidP="003777ED">
      <w:pPr>
        <w:jc w:val="both"/>
        <w:rPr>
          <w:rFonts w:ascii="Times New Roman" w:hAnsi="Times New Roman" w:cs="Times New Roman"/>
          <w:sz w:val="24"/>
          <w:szCs w:val="24"/>
        </w:rPr>
      </w:pPr>
    </w:p>
    <w:p w14:paraId="46701BDE" w14:textId="77777777" w:rsidR="00B56DD3" w:rsidRDefault="00B56DD3" w:rsidP="00B56DD3">
      <w:pPr>
        <w:jc w:val="center"/>
        <w:rPr>
          <w:rFonts w:ascii="Times New Roman" w:hAnsi="Times New Roman" w:cs="Times New Roman"/>
          <w:b/>
          <w:i/>
          <w:color w:val="auto"/>
          <w:sz w:val="24"/>
          <w:szCs w:val="24"/>
          <w:u w:val="single"/>
        </w:rPr>
      </w:pPr>
      <w:r>
        <w:rPr>
          <w:rFonts w:ascii="Times New Roman" w:hAnsi="Times New Roman" w:cs="Times New Roman"/>
          <w:b/>
          <w:sz w:val="24"/>
          <w:szCs w:val="24"/>
          <w:u w:val="single"/>
        </w:rPr>
        <w:t>Statement of Compatibility with Human Rights</w:t>
      </w:r>
    </w:p>
    <w:p w14:paraId="55E9F907" w14:textId="77777777" w:rsidR="00B56DD3" w:rsidRDefault="00B56DD3" w:rsidP="00807FBD">
      <w:pPr>
        <w:spacing w:before="120" w:line="240" w:lineRule="auto"/>
        <w:rPr>
          <w:rFonts w:ascii="Times New Roman" w:hAnsi="Times New Roman" w:cs="Times New Roman"/>
          <w:sz w:val="24"/>
          <w:szCs w:val="24"/>
        </w:rPr>
      </w:pPr>
      <w:r w:rsidRPr="002418F3">
        <w:rPr>
          <w:rFonts w:ascii="Times New Roman" w:hAnsi="Times New Roman" w:cs="Times New Roman"/>
          <w:i/>
          <w:sz w:val="24"/>
          <w:szCs w:val="24"/>
        </w:rPr>
        <w:t>Prepared in accordance with Part 3 of the Human Rights (Parliamentary Scrutiny) Act 2011.</w:t>
      </w:r>
    </w:p>
    <w:p w14:paraId="0C03522B" w14:textId="77777777" w:rsidR="00807FBD" w:rsidRPr="00807FBD" w:rsidRDefault="00807FBD" w:rsidP="00807FBD">
      <w:pPr>
        <w:spacing w:before="120" w:line="240" w:lineRule="auto"/>
        <w:rPr>
          <w:rFonts w:ascii="Times New Roman" w:hAnsi="Times New Roman" w:cs="Times New Roman"/>
          <w:sz w:val="24"/>
          <w:szCs w:val="24"/>
        </w:rPr>
      </w:pPr>
    </w:p>
    <w:p w14:paraId="7674002D" w14:textId="77777777" w:rsidR="00807FBD" w:rsidRPr="003F7498" w:rsidRDefault="00B56DD3" w:rsidP="00807FBD">
      <w:pPr>
        <w:spacing w:before="120" w:line="240" w:lineRule="auto"/>
        <w:jc w:val="center"/>
        <w:rPr>
          <w:rFonts w:ascii="Times New Roman" w:hAnsi="Times New Roman" w:cs="Times New Roman"/>
          <w:b/>
          <w:i/>
          <w:sz w:val="24"/>
          <w:szCs w:val="24"/>
        </w:rPr>
      </w:pPr>
      <w:r w:rsidRPr="003F7498">
        <w:rPr>
          <w:rFonts w:ascii="Times New Roman" w:hAnsi="Times New Roman" w:cs="Times New Roman"/>
          <w:b/>
          <w:i/>
          <w:sz w:val="24"/>
          <w:szCs w:val="24"/>
        </w:rPr>
        <w:t>Public Service Regulations 2023</w:t>
      </w:r>
    </w:p>
    <w:p w14:paraId="5B37C644" w14:textId="77777777" w:rsidR="00807FBD" w:rsidRPr="002418F3" w:rsidRDefault="00B56DD3" w:rsidP="001C091C">
      <w:pPr>
        <w:jc w:val="both"/>
        <w:rPr>
          <w:rFonts w:ascii="Times New Roman" w:hAnsi="Times New Roman" w:cs="Times New Roman"/>
          <w:sz w:val="24"/>
          <w:szCs w:val="24"/>
        </w:rPr>
      </w:pPr>
      <w:r w:rsidRPr="002418F3">
        <w:rPr>
          <w:rFonts w:ascii="Times New Roman" w:hAnsi="Times New Roman" w:cs="Times New Roman"/>
          <w:sz w:val="24"/>
          <w:szCs w:val="24"/>
        </w:rPr>
        <w:t xml:space="preserve">The </w:t>
      </w:r>
      <w:r w:rsidR="006E3211">
        <w:rPr>
          <w:rFonts w:ascii="Times New Roman" w:hAnsi="Times New Roman" w:cs="Times New Roman"/>
          <w:i/>
          <w:sz w:val="24"/>
          <w:szCs w:val="24"/>
        </w:rPr>
        <w:t xml:space="preserve">Public Service Regulations 2023 </w:t>
      </w:r>
      <w:r w:rsidR="006E3211">
        <w:rPr>
          <w:rFonts w:ascii="Times New Roman" w:hAnsi="Times New Roman" w:cs="Times New Roman"/>
          <w:sz w:val="24"/>
          <w:szCs w:val="24"/>
        </w:rPr>
        <w:t>(</w:t>
      </w:r>
      <w:r w:rsidR="00BB3971">
        <w:rPr>
          <w:rFonts w:ascii="Times New Roman" w:hAnsi="Times New Roman" w:cs="Times New Roman"/>
          <w:sz w:val="24"/>
          <w:szCs w:val="24"/>
        </w:rPr>
        <w:t>2023 Regulations</w:t>
      </w:r>
      <w:r w:rsidR="006E3211">
        <w:rPr>
          <w:rFonts w:ascii="Times New Roman" w:hAnsi="Times New Roman" w:cs="Times New Roman"/>
          <w:sz w:val="24"/>
          <w:szCs w:val="24"/>
        </w:rPr>
        <w:t>)</w:t>
      </w:r>
      <w:r w:rsidRPr="002418F3">
        <w:rPr>
          <w:rFonts w:ascii="Times New Roman" w:hAnsi="Times New Roman" w:cs="Times New Roman"/>
          <w:sz w:val="24"/>
          <w:szCs w:val="24"/>
        </w:rPr>
        <w:t xml:space="preserve"> are compatible with the human rights and freedoms recognised or declared in the international instruments listed in section 3 of the </w:t>
      </w:r>
      <w:r w:rsidRPr="001C091C">
        <w:rPr>
          <w:rFonts w:ascii="Times New Roman" w:hAnsi="Times New Roman" w:cs="Times New Roman"/>
          <w:i/>
          <w:sz w:val="24"/>
          <w:szCs w:val="24"/>
        </w:rPr>
        <w:t>Human Rights (Parliamentary Scrutiny) Act 2011</w:t>
      </w:r>
      <w:r w:rsidRPr="002418F3">
        <w:rPr>
          <w:rFonts w:ascii="Times New Roman" w:hAnsi="Times New Roman" w:cs="Times New Roman"/>
          <w:sz w:val="24"/>
          <w:szCs w:val="24"/>
        </w:rPr>
        <w:t>.</w:t>
      </w:r>
    </w:p>
    <w:p w14:paraId="05BE0BBA" w14:textId="77777777" w:rsidR="00363298" w:rsidRDefault="00B56DD3" w:rsidP="001C091C">
      <w:pPr>
        <w:jc w:val="both"/>
        <w:rPr>
          <w:rFonts w:ascii="Times New Roman" w:hAnsi="Times New Roman" w:cs="Times New Roman"/>
          <w:b/>
          <w:sz w:val="24"/>
          <w:szCs w:val="24"/>
        </w:rPr>
      </w:pPr>
      <w:r w:rsidRPr="001C091C">
        <w:rPr>
          <w:rFonts w:ascii="Times New Roman" w:hAnsi="Times New Roman" w:cs="Times New Roman"/>
          <w:b/>
          <w:sz w:val="24"/>
          <w:szCs w:val="24"/>
        </w:rPr>
        <w:t xml:space="preserve">Overview of the </w:t>
      </w:r>
      <w:r w:rsidR="00363298">
        <w:rPr>
          <w:rFonts w:ascii="Times New Roman" w:hAnsi="Times New Roman" w:cs="Times New Roman"/>
          <w:b/>
          <w:sz w:val="24"/>
          <w:szCs w:val="24"/>
        </w:rPr>
        <w:t xml:space="preserve">Legislative Instrument </w:t>
      </w:r>
    </w:p>
    <w:p w14:paraId="66D49D0F" w14:textId="77777777" w:rsidR="00B56DD3" w:rsidRPr="002418F3" w:rsidRDefault="00B56DD3" w:rsidP="00B56DD3">
      <w:pPr>
        <w:rPr>
          <w:rFonts w:ascii="Times New Roman" w:hAnsi="Times New Roman" w:cs="Times New Roman"/>
          <w:sz w:val="24"/>
          <w:szCs w:val="24"/>
        </w:rPr>
      </w:pPr>
      <w:r w:rsidRPr="002418F3">
        <w:rPr>
          <w:rFonts w:ascii="Times New Roman" w:hAnsi="Times New Roman" w:cs="Times New Roman"/>
          <w:sz w:val="24"/>
          <w:szCs w:val="24"/>
        </w:rPr>
        <w:t>The 2023 Regulations are made under</w:t>
      </w:r>
      <w:r w:rsidR="006E3211">
        <w:rPr>
          <w:rFonts w:ascii="Times New Roman" w:hAnsi="Times New Roman" w:cs="Times New Roman"/>
          <w:sz w:val="24"/>
          <w:szCs w:val="24"/>
        </w:rPr>
        <w:t xml:space="preserve"> the </w:t>
      </w:r>
      <w:r w:rsidR="006E3211" w:rsidRPr="003F7498">
        <w:rPr>
          <w:rFonts w:ascii="Times New Roman" w:hAnsi="Times New Roman" w:cs="Times New Roman"/>
          <w:i/>
          <w:sz w:val="24"/>
          <w:szCs w:val="24"/>
        </w:rPr>
        <w:t>Public Service Act 1999</w:t>
      </w:r>
      <w:r w:rsidRPr="002418F3">
        <w:rPr>
          <w:rFonts w:ascii="Times New Roman" w:hAnsi="Times New Roman" w:cs="Times New Roman"/>
          <w:sz w:val="24"/>
          <w:szCs w:val="24"/>
        </w:rPr>
        <w:t xml:space="preserve"> </w:t>
      </w:r>
      <w:r w:rsidR="006E3211">
        <w:rPr>
          <w:rFonts w:ascii="Times New Roman" w:hAnsi="Times New Roman" w:cs="Times New Roman"/>
          <w:sz w:val="24"/>
          <w:szCs w:val="24"/>
        </w:rPr>
        <w:t>(</w:t>
      </w:r>
      <w:r w:rsidRPr="002418F3">
        <w:rPr>
          <w:rFonts w:ascii="Times New Roman" w:hAnsi="Times New Roman" w:cs="Times New Roman"/>
          <w:sz w:val="24"/>
          <w:szCs w:val="24"/>
        </w:rPr>
        <w:t xml:space="preserve">the </w:t>
      </w:r>
      <w:r w:rsidR="00EE21DC">
        <w:rPr>
          <w:rFonts w:ascii="Times New Roman" w:hAnsi="Times New Roman" w:cs="Times New Roman"/>
          <w:sz w:val="24"/>
          <w:szCs w:val="24"/>
        </w:rPr>
        <w:t>Act</w:t>
      </w:r>
      <w:r w:rsidR="006E3211">
        <w:rPr>
          <w:rFonts w:ascii="Times New Roman" w:hAnsi="Times New Roman" w:cs="Times New Roman"/>
          <w:sz w:val="24"/>
          <w:szCs w:val="24"/>
        </w:rPr>
        <w:t>)</w:t>
      </w:r>
      <w:r w:rsidRPr="002418F3">
        <w:rPr>
          <w:rFonts w:ascii="Times New Roman" w:hAnsi="Times New Roman" w:cs="Times New Roman"/>
          <w:sz w:val="24"/>
          <w:szCs w:val="24"/>
        </w:rPr>
        <w:t xml:space="preserve"> and are necessary for its effective operation.</w:t>
      </w:r>
    </w:p>
    <w:p w14:paraId="059A3506" w14:textId="77777777" w:rsidR="00D76E1C" w:rsidRDefault="00B56DD3" w:rsidP="00B56DD3">
      <w:pPr>
        <w:rPr>
          <w:rFonts w:ascii="Times New Roman" w:hAnsi="Times New Roman" w:cs="Times New Roman"/>
          <w:sz w:val="24"/>
          <w:szCs w:val="24"/>
        </w:rPr>
      </w:pPr>
      <w:r w:rsidRPr="002418F3">
        <w:rPr>
          <w:rFonts w:ascii="Times New Roman" w:hAnsi="Times New Roman" w:cs="Times New Roman"/>
          <w:sz w:val="24"/>
          <w:szCs w:val="24"/>
        </w:rPr>
        <w:t xml:space="preserve">The 2023 Regulations are a legislative instrument for the purposes of the </w:t>
      </w:r>
      <w:r w:rsidRPr="002418F3">
        <w:rPr>
          <w:rFonts w:ascii="Times New Roman" w:hAnsi="Times New Roman" w:cs="Times New Roman"/>
          <w:i/>
          <w:sz w:val="24"/>
          <w:szCs w:val="24"/>
        </w:rPr>
        <w:t>Legislation Act</w:t>
      </w:r>
      <w:r w:rsidR="006E3211">
        <w:rPr>
          <w:rFonts w:ascii="Times New Roman" w:hAnsi="Times New Roman" w:cs="Times New Roman"/>
          <w:i/>
          <w:sz w:val="24"/>
          <w:szCs w:val="24"/>
        </w:rPr>
        <w:t> </w:t>
      </w:r>
      <w:r w:rsidRPr="002418F3">
        <w:rPr>
          <w:rFonts w:ascii="Times New Roman" w:hAnsi="Times New Roman" w:cs="Times New Roman"/>
          <w:i/>
          <w:sz w:val="24"/>
          <w:szCs w:val="24"/>
        </w:rPr>
        <w:t>2003</w:t>
      </w:r>
      <w:r w:rsidRPr="002418F3">
        <w:rPr>
          <w:rFonts w:ascii="Times New Roman" w:hAnsi="Times New Roman" w:cs="Times New Roman"/>
          <w:sz w:val="24"/>
          <w:szCs w:val="24"/>
        </w:rPr>
        <w:t xml:space="preserve">. They provide </w:t>
      </w:r>
      <w:r w:rsidR="00D76E1C">
        <w:rPr>
          <w:rFonts w:ascii="Times New Roman" w:hAnsi="Times New Roman" w:cs="Times New Roman"/>
          <w:sz w:val="24"/>
          <w:szCs w:val="24"/>
        </w:rPr>
        <w:t>for, among other things, the employer powers of Agency Heads</w:t>
      </w:r>
      <w:r w:rsidR="00446CCE">
        <w:rPr>
          <w:rFonts w:ascii="Times New Roman" w:hAnsi="Times New Roman" w:cs="Times New Roman"/>
          <w:sz w:val="24"/>
          <w:szCs w:val="24"/>
        </w:rPr>
        <w:t>;</w:t>
      </w:r>
      <w:r w:rsidR="00D76E1C">
        <w:rPr>
          <w:rFonts w:ascii="Times New Roman" w:hAnsi="Times New Roman" w:cs="Times New Roman"/>
          <w:sz w:val="24"/>
          <w:szCs w:val="24"/>
        </w:rPr>
        <w:t xml:space="preserve"> </w:t>
      </w:r>
      <w:r w:rsidR="006E3211">
        <w:rPr>
          <w:rFonts w:ascii="Times New Roman" w:hAnsi="Times New Roman" w:cs="Times New Roman"/>
          <w:sz w:val="24"/>
          <w:szCs w:val="24"/>
        </w:rPr>
        <w:t xml:space="preserve">the </w:t>
      </w:r>
      <w:r w:rsidR="00D76E1C">
        <w:rPr>
          <w:rFonts w:ascii="Times New Roman" w:hAnsi="Times New Roman" w:cs="Times New Roman"/>
          <w:sz w:val="24"/>
          <w:szCs w:val="24"/>
        </w:rPr>
        <w:t xml:space="preserve">review of APS promotion </w:t>
      </w:r>
      <w:r w:rsidR="00406FA6">
        <w:rPr>
          <w:rFonts w:ascii="Times New Roman" w:hAnsi="Times New Roman" w:cs="Times New Roman"/>
          <w:sz w:val="24"/>
          <w:szCs w:val="24"/>
        </w:rPr>
        <w:t>and</w:t>
      </w:r>
      <w:r w:rsidR="00D76E1C">
        <w:rPr>
          <w:rFonts w:ascii="Times New Roman" w:hAnsi="Times New Roman" w:cs="Times New Roman"/>
          <w:sz w:val="24"/>
          <w:szCs w:val="24"/>
        </w:rPr>
        <w:t xml:space="preserve"> engagement decisions, and APS actions</w:t>
      </w:r>
      <w:r w:rsidR="00446CCE">
        <w:rPr>
          <w:rFonts w:ascii="Times New Roman" w:hAnsi="Times New Roman" w:cs="Times New Roman"/>
          <w:sz w:val="24"/>
          <w:szCs w:val="24"/>
        </w:rPr>
        <w:t>;</w:t>
      </w:r>
      <w:r w:rsidR="00D76E1C">
        <w:rPr>
          <w:rFonts w:ascii="Times New Roman" w:hAnsi="Times New Roman" w:cs="Times New Roman"/>
          <w:sz w:val="24"/>
          <w:szCs w:val="24"/>
        </w:rPr>
        <w:t xml:space="preserve"> the functions of the </w:t>
      </w:r>
      <w:r w:rsidRPr="002418F3">
        <w:rPr>
          <w:rFonts w:ascii="Times New Roman" w:hAnsi="Times New Roman" w:cs="Times New Roman"/>
          <w:sz w:val="24"/>
          <w:szCs w:val="24"/>
        </w:rPr>
        <w:t>Australian Public Service Commissioner and the Merit Protection Commissioner</w:t>
      </w:r>
      <w:r w:rsidR="000A298D">
        <w:rPr>
          <w:rFonts w:ascii="Times New Roman" w:hAnsi="Times New Roman" w:cs="Times New Roman"/>
          <w:sz w:val="24"/>
          <w:szCs w:val="24"/>
        </w:rPr>
        <w:t xml:space="preserve">; </w:t>
      </w:r>
      <w:r w:rsidR="006E3211">
        <w:rPr>
          <w:rFonts w:ascii="Times New Roman" w:hAnsi="Times New Roman" w:cs="Times New Roman"/>
          <w:sz w:val="24"/>
          <w:szCs w:val="24"/>
        </w:rPr>
        <w:t xml:space="preserve">entitlements on </w:t>
      </w:r>
      <w:r w:rsidR="00D76E1C">
        <w:rPr>
          <w:rFonts w:ascii="Times New Roman" w:hAnsi="Times New Roman" w:cs="Times New Roman"/>
          <w:sz w:val="24"/>
          <w:szCs w:val="24"/>
        </w:rPr>
        <w:t>administrative arrangements</w:t>
      </w:r>
      <w:r w:rsidR="00446CCE">
        <w:rPr>
          <w:rFonts w:ascii="Times New Roman" w:hAnsi="Times New Roman" w:cs="Times New Roman"/>
          <w:sz w:val="24"/>
          <w:szCs w:val="24"/>
        </w:rPr>
        <w:t xml:space="preserve"> and reorganisations; attachment of salaries to satisfy judgment debts and </w:t>
      </w:r>
      <w:r w:rsidR="006E3211">
        <w:rPr>
          <w:rFonts w:ascii="Times New Roman" w:hAnsi="Times New Roman" w:cs="Times New Roman"/>
          <w:sz w:val="24"/>
          <w:szCs w:val="24"/>
        </w:rPr>
        <w:t xml:space="preserve">the </w:t>
      </w:r>
      <w:r w:rsidR="00446CCE">
        <w:rPr>
          <w:rFonts w:ascii="Times New Roman" w:hAnsi="Times New Roman" w:cs="Times New Roman"/>
          <w:sz w:val="24"/>
          <w:szCs w:val="24"/>
        </w:rPr>
        <w:t xml:space="preserve">protection of information. </w:t>
      </w:r>
    </w:p>
    <w:p w14:paraId="07F0E23A" w14:textId="77777777" w:rsidR="00B56DD3" w:rsidRPr="002418F3" w:rsidRDefault="00B56DD3" w:rsidP="00B56DD3">
      <w:pPr>
        <w:rPr>
          <w:rFonts w:ascii="Times New Roman" w:hAnsi="Times New Roman" w:cs="Times New Roman"/>
          <w:sz w:val="24"/>
          <w:szCs w:val="24"/>
        </w:rPr>
      </w:pPr>
      <w:r w:rsidRPr="002418F3">
        <w:rPr>
          <w:rFonts w:ascii="Times New Roman" w:hAnsi="Times New Roman" w:cs="Times New Roman"/>
          <w:sz w:val="24"/>
          <w:szCs w:val="24"/>
        </w:rPr>
        <w:t>The 2023 Regulations commence on the day after they are registered</w:t>
      </w:r>
      <w:r w:rsidR="000A298D">
        <w:rPr>
          <w:rFonts w:ascii="Times New Roman" w:hAnsi="Times New Roman" w:cs="Times New Roman"/>
          <w:sz w:val="24"/>
          <w:szCs w:val="24"/>
        </w:rPr>
        <w:t xml:space="preserve"> on the Federal Register of Legislation. </w:t>
      </w:r>
    </w:p>
    <w:p w14:paraId="3F2383A4" w14:textId="71BE242F" w:rsidR="003F7498" w:rsidRPr="006D70C3" w:rsidRDefault="00B56DD3" w:rsidP="00B56DD3">
      <w:pPr>
        <w:rPr>
          <w:rFonts w:ascii="Times New Roman" w:hAnsi="Times New Roman" w:cs="Times New Roman"/>
          <w:sz w:val="24"/>
          <w:szCs w:val="24"/>
        </w:rPr>
      </w:pPr>
      <w:r w:rsidRPr="002418F3">
        <w:rPr>
          <w:rFonts w:ascii="Times New Roman" w:hAnsi="Times New Roman" w:cs="Times New Roman"/>
          <w:sz w:val="24"/>
          <w:szCs w:val="24"/>
        </w:rPr>
        <w:lastRenderedPageBreak/>
        <w:t xml:space="preserve">The 2023 Regulations replace and largely remake the </w:t>
      </w:r>
      <w:r w:rsidR="00762288">
        <w:rPr>
          <w:rFonts w:ascii="Times New Roman" w:hAnsi="Times New Roman" w:cs="Times New Roman"/>
          <w:sz w:val="24"/>
          <w:szCs w:val="24"/>
        </w:rPr>
        <w:t>1999 Regulations</w:t>
      </w:r>
      <w:r w:rsidRPr="002418F3">
        <w:rPr>
          <w:rFonts w:ascii="Times New Roman" w:hAnsi="Times New Roman" w:cs="Times New Roman"/>
          <w:sz w:val="24"/>
          <w:szCs w:val="24"/>
        </w:rPr>
        <w:t xml:space="preserve">, with minor streamlining, clarification and technical amendments. Respectively, these remove unnecessary explanatory provisions, redraft ambiguous provisions, and apply consequential amendments that </w:t>
      </w:r>
      <w:r w:rsidR="006E3211">
        <w:rPr>
          <w:rFonts w:ascii="Times New Roman" w:hAnsi="Times New Roman" w:cs="Times New Roman"/>
          <w:sz w:val="24"/>
          <w:szCs w:val="24"/>
        </w:rPr>
        <w:t>are</w:t>
      </w:r>
      <w:r w:rsidRPr="002418F3">
        <w:rPr>
          <w:rFonts w:ascii="Times New Roman" w:hAnsi="Times New Roman" w:cs="Times New Roman"/>
          <w:sz w:val="24"/>
          <w:szCs w:val="24"/>
        </w:rPr>
        <w:t xml:space="preserve"> required due to the enactment or amendment of other legislation</w:t>
      </w:r>
      <w:r w:rsidR="002F46E9">
        <w:rPr>
          <w:rFonts w:ascii="Times New Roman" w:hAnsi="Times New Roman" w:cs="Times New Roman"/>
          <w:sz w:val="24"/>
          <w:szCs w:val="24"/>
        </w:rPr>
        <w:t xml:space="preserve"> (</w:t>
      </w:r>
      <w:r w:rsidR="00E402F4">
        <w:rPr>
          <w:rFonts w:ascii="Times New Roman" w:hAnsi="Times New Roman" w:cs="Times New Roman"/>
          <w:sz w:val="24"/>
          <w:szCs w:val="24"/>
        </w:rPr>
        <w:t>e</w:t>
      </w:r>
      <w:r w:rsidR="004A1686">
        <w:rPr>
          <w:rFonts w:ascii="Times New Roman" w:hAnsi="Times New Roman" w:cs="Times New Roman"/>
          <w:sz w:val="24"/>
          <w:szCs w:val="24"/>
        </w:rPr>
        <w:t>.</w:t>
      </w:r>
      <w:r w:rsidR="00E402F4">
        <w:rPr>
          <w:rFonts w:ascii="Times New Roman" w:hAnsi="Times New Roman" w:cs="Times New Roman"/>
          <w:sz w:val="24"/>
          <w:szCs w:val="24"/>
        </w:rPr>
        <w:t>g</w:t>
      </w:r>
      <w:r w:rsidR="004A1686">
        <w:rPr>
          <w:rFonts w:ascii="Times New Roman" w:hAnsi="Times New Roman" w:cs="Times New Roman"/>
          <w:sz w:val="24"/>
          <w:szCs w:val="24"/>
        </w:rPr>
        <w:t>.</w:t>
      </w:r>
      <w:r w:rsidR="002F46E9">
        <w:rPr>
          <w:rFonts w:ascii="Times New Roman" w:hAnsi="Times New Roman" w:cs="Times New Roman"/>
          <w:sz w:val="24"/>
          <w:szCs w:val="24"/>
        </w:rPr>
        <w:t xml:space="preserve"> the enactment of the </w:t>
      </w:r>
      <w:r w:rsidR="002F46E9">
        <w:rPr>
          <w:rFonts w:ascii="Times New Roman" w:hAnsi="Times New Roman" w:cs="Times New Roman"/>
          <w:i/>
          <w:sz w:val="24"/>
          <w:szCs w:val="24"/>
        </w:rPr>
        <w:t>National Anti-Corruption Commission Act 2022</w:t>
      </w:r>
      <w:r w:rsidR="00E402F4">
        <w:rPr>
          <w:rFonts w:ascii="Times New Roman" w:hAnsi="Times New Roman" w:cs="Times New Roman"/>
          <w:sz w:val="24"/>
          <w:szCs w:val="24"/>
        </w:rPr>
        <w:t>)</w:t>
      </w:r>
      <w:r w:rsidRPr="002418F3">
        <w:rPr>
          <w:rFonts w:ascii="Times New Roman" w:hAnsi="Times New Roman" w:cs="Times New Roman"/>
          <w:sz w:val="24"/>
          <w:szCs w:val="24"/>
        </w:rPr>
        <w:t>.</w:t>
      </w:r>
      <w:r w:rsidR="003F7498">
        <w:rPr>
          <w:rFonts w:ascii="Times New Roman" w:hAnsi="Times New Roman" w:cs="Times New Roman"/>
          <w:sz w:val="24"/>
          <w:szCs w:val="24"/>
        </w:rPr>
        <w:t xml:space="preserve"> </w:t>
      </w:r>
    </w:p>
    <w:p w14:paraId="507E09BD" w14:textId="77777777" w:rsidR="00B56DD3" w:rsidRPr="002418F3" w:rsidRDefault="00B56DD3" w:rsidP="00B56DD3">
      <w:pPr>
        <w:spacing w:before="120" w:line="240" w:lineRule="auto"/>
        <w:rPr>
          <w:rFonts w:ascii="Times New Roman" w:hAnsi="Times New Roman" w:cs="Times New Roman"/>
          <w:sz w:val="24"/>
          <w:szCs w:val="24"/>
        </w:rPr>
      </w:pPr>
      <w:r w:rsidRPr="002418F3">
        <w:rPr>
          <w:rFonts w:ascii="Times New Roman" w:hAnsi="Times New Roman" w:cs="Times New Roman"/>
          <w:sz w:val="24"/>
          <w:szCs w:val="24"/>
        </w:rPr>
        <w:t xml:space="preserve">The 2023 Regulations </w:t>
      </w:r>
      <w:r w:rsidR="006E3211">
        <w:rPr>
          <w:rFonts w:ascii="Times New Roman" w:hAnsi="Times New Roman" w:cs="Times New Roman"/>
          <w:sz w:val="24"/>
          <w:szCs w:val="24"/>
        </w:rPr>
        <w:t xml:space="preserve">are </w:t>
      </w:r>
      <w:r w:rsidRPr="002418F3">
        <w:rPr>
          <w:rFonts w:ascii="Times New Roman" w:hAnsi="Times New Roman" w:cs="Times New Roman"/>
          <w:sz w:val="24"/>
          <w:szCs w:val="24"/>
        </w:rPr>
        <w:t xml:space="preserve">substantively </w:t>
      </w:r>
      <w:r w:rsidR="006E3211">
        <w:rPr>
          <w:rFonts w:ascii="Times New Roman" w:hAnsi="Times New Roman" w:cs="Times New Roman"/>
          <w:sz w:val="24"/>
          <w:szCs w:val="24"/>
        </w:rPr>
        <w:t xml:space="preserve">different to </w:t>
      </w:r>
      <w:r w:rsidR="009711D7">
        <w:rPr>
          <w:rFonts w:ascii="Times New Roman" w:hAnsi="Times New Roman" w:cs="Times New Roman"/>
          <w:sz w:val="24"/>
          <w:szCs w:val="24"/>
        </w:rPr>
        <w:t>the</w:t>
      </w:r>
      <w:r w:rsidRPr="002418F3">
        <w:rPr>
          <w:rFonts w:ascii="Times New Roman" w:hAnsi="Times New Roman" w:cs="Times New Roman"/>
          <w:sz w:val="24"/>
          <w:szCs w:val="24"/>
        </w:rPr>
        <w:t xml:space="preserve"> 1999 Regulations in 2 minor ways</w:t>
      </w:r>
      <w:r w:rsidR="0063355D">
        <w:rPr>
          <w:rFonts w:ascii="Times New Roman" w:hAnsi="Times New Roman" w:cs="Times New Roman"/>
          <w:sz w:val="24"/>
          <w:szCs w:val="24"/>
        </w:rPr>
        <w:t>.</w:t>
      </w:r>
    </w:p>
    <w:p w14:paraId="0E48655D" w14:textId="65B76F1B" w:rsidR="00B56DD3" w:rsidRDefault="00B56DD3" w:rsidP="00CE0444">
      <w:pPr>
        <w:pStyle w:val="ListParagraph"/>
        <w:numPr>
          <w:ilvl w:val="0"/>
          <w:numId w:val="2"/>
        </w:numPr>
        <w:spacing w:after="0" w:line="240" w:lineRule="auto"/>
        <w:ind w:right="91"/>
        <w:rPr>
          <w:rFonts w:ascii="Times New Roman" w:hAnsi="Times New Roman" w:cs="Times New Roman"/>
          <w:sz w:val="24"/>
          <w:szCs w:val="24"/>
        </w:rPr>
      </w:pPr>
      <w:r w:rsidRPr="00CE0444">
        <w:rPr>
          <w:rFonts w:ascii="Times New Roman" w:hAnsi="Times New Roman" w:cs="Times New Roman"/>
          <w:sz w:val="24"/>
          <w:szCs w:val="24"/>
        </w:rPr>
        <w:t xml:space="preserve">The definition of ‘outsider’ </w:t>
      </w:r>
      <w:r w:rsidR="00BA3F57">
        <w:rPr>
          <w:rFonts w:ascii="Times New Roman" w:hAnsi="Times New Roman" w:cs="Times New Roman"/>
          <w:sz w:val="24"/>
          <w:szCs w:val="24"/>
        </w:rPr>
        <w:t>has been</w:t>
      </w:r>
      <w:r w:rsidRPr="00CE0444">
        <w:rPr>
          <w:rFonts w:ascii="Times New Roman" w:hAnsi="Times New Roman" w:cs="Times New Roman"/>
          <w:sz w:val="24"/>
          <w:szCs w:val="24"/>
        </w:rPr>
        <w:t xml:space="preserve"> amended to </w:t>
      </w:r>
      <w:r w:rsidR="00DF3B17" w:rsidRPr="00CE0444">
        <w:rPr>
          <w:rFonts w:ascii="Times New Roman" w:hAnsi="Times New Roman" w:cs="Times New Roman"/>
          <w:sz w:val="24"/>
          <w:szCs w:val="24"/>
        </w:rPr>
        <w:t>exclude</w:t>
      </w:r>
      <w:r w:rsidRPr="00CE0444">
        <w:rPr>
          <w:rFonts w:ascii="Times New Roman" w:hAnsi="Times New Roman" w:cs="Times New Roman"/>
          <w:sz w:val="24"/>
          <w:szCs w:val="24"/>
        </w:rPr>
        <w:t xml:space="preserve"> members of the Australian Defence Force, to allow </w:t>
      </w:r>
      <w:r w:rsidR="009F7B69">
        <w:rPr>
          <w:rFonts w:ascii="Times New Roman" w:hAnsi="Times New Roman" w:cs="Times New Roman"/>
          <w:sz w:val="24"/>
          <w:szCs w:val="24"/>
        </w:rPr>
        <w:t xml:space="preserve">an </w:t>
      </w:r>
      <w:r w:rsidRPr="00CE0444">
        <w:rPr>
          <w:rFonts w:ascii="Times New Roman" w:hAnsi="Times New Roman" w:cs="Times New Roman"/>
          <w:sz w:val="24"/>
          <w:szCs w:val="24"/>
        </w:rPr>
        <w:t xml:space="preserve">Agency Head to delegate their functions or powers to members of the Australian Defence Force without first </w:t>
      </w:r>
      <w:r w:rsidR="009758AD">
        <w:rPr>
          <w:rFonts w:ascii="Times New Roman" w:hAnsi="Times New Roman" w:cs="Times New Roman"/>
          <w:sz w:val="24"/>
          <w:szCs w:val="24"/>
        </w:rPr>
        <w:t xml:space="preserve">being required to obtain </w:t>
      </w:r>
      <w:r w:rsidRPr="00CE0444">
        <w:rPr>
          <w:rFonts w:ascii="Times New Roman" w:hAnsi="Times New Roman" w:cs="Times New Roman"/>
          <w:sz w:val="24"/>
          <w:szCs w:val="24"/>
        </w:rPr>
        <w:t>the Australian Public Service Commissioner’s approval</w:t>
      </w:r>
      <w:r w:rsidR="0063355D" w:rsidRPr="00CE0444">
        <w:rPr>
          <w:rFonts w:ascii="Times New Roman" w:hAnsi="Times New Roman" w:cs="Times New Roman"/>
          <w:sz w:val="24"/>
          <w:szCs w:val="24"/>
        </w:rPr>
        <w:t>.</w:t>
      </w:r>
    </w:p>
    <w:p w14:paraId="0A656220" w14:textId="77777777" w:rsidR="00BA3F57" w:rsidRPr="00CE0444" w:rsidRDefault="00BA3F57" w:rsidP="00BA3F57">
      <w:pPr>
        <w:pStyle w:val="ListParagraph"/>
        <w:spacing w:after="0" w:line="240" w:lineRule="auto"/>
        <w:ind w:left="360" w:right="91"/>
        <w:rPr>
          <w:rFonts w:ascii="Times New Roman" w:hAnsi="Times New Roman" w:cs="Times New Roman"/>
          <w:sz w:val="24"/>
          <w:szCs w:val="24"/>
        </w:rPr>
      </w:pPr>
    </w:p>
    <w:p w14:paraId="6E722815" w14:textId="77777777" w:rsidR="00B56DD3" w:rsidRPr="00CE0444" w:rsidRDefault="00B56DD3" w:rsidP="00CE0444">
      <w:pPr>
        <w:pStyle w:val="ListParagraph"/>
        <w:numPr>
          <w:ilvl w:val="0"/>
          <w:numId w:val="2"/>
        </w:numPr>
        <w:spacing w:after="0" w:line="240" w:lineRule="auto"/>
        <w:ind w:right="91"/>
        <w:rPr>
          <w:rFonts w:ascii="Times New Roman" w:hAnsi="Times New Roman" w:cs="Times New Roman"/>
          <w:sz w:val="24"/>
          <w:szCs w:val="24"/>
        </w:rPr>
      </w:pPr>
      <w:r w:rsidRPr="00CE0444">
        <w:rPr>
          <w:rFonts w:ascii="Times New Roman" w:hAnsi="Times New Roman" w:cs="Times New Roman"/>
          <w:sz w:val="24"/>
          <w:szCs w:val="24"/>
        </w:rPr>
        <w:t>The Australian Public Service Commissioner’s power to deliver and charge for the delivery of learning and development programs to non-APS government agencies</w:t>
      </w:r>
      <w:r w:rsidR="00D4795B">
        <w:rPr>
          <w:rFonts w:ascii="Times New Roman" w:hAnsi="Times New Roman" w:cs="Times New Roman"/>
          <w:sz w:val="24"/>
          <w:szCs w:val="24"/>
        </w:rPr>
        <w:t xml:space="preserve"> and </w:t>
      </w:r>
      <w:r w:rsidRPr="00CE0444">
        <w:rPr>
          <w:rFonts w:ascii="Times New Roman" w:hAnsi="Times New Roman" w:cs="Times New Roman"/>
          <w:sz w:val="24"/>
          <w:szCs w:val="24"/>
        </w:rPr>
        <w:t>States and Territories is expressly dealt with by a new regulation. This is a measure to strengthen the legislative basis for the APS Academy delivering such programs.</w:t>
      </w:r>
    </w:p>
    <w:p w14:paraId="2C78B241" w14:textId="77777777" w:rsidR="00B56DD3" w:rsidRPr="002418F3" w:rsidRDefault="00B56DD3" w:rsidP="00B56DD3">
      <w:pPr>
        <w:spacing w:after="0" w:line="240" w:lineRule="auto"/>
        <w:ind w:right="91"/>
        <w:rPr>
          <w:rFonts w:ascii="Times New Roman" w:hAnsi="Times New Roman" w:cs="Times New Roman"/>
          <w:sz w:val="24"/>
          <w:szCs w:val="24"/>
        </w:rPr>
      </w:pPr>
      <w:r w:rsidRPr="002418F3">
        <w:rPr>
          <w:rFonts w:ascii="Times New Roman" w:hAnsi="Times New Roman" w:cs="Times New Roman"/>
          <w:sz w:val="24"/>
          <w:szCs w:val="24"/>
        </w:rPr>
        <w:t xml:space="preserve"> </w:t>
      </w:r>
    </w:p>
    <w:p w14:paraId="2D5B2E92" w14:textId="77777777" w:rsidR="00B56DD3" w:rsidRPr="00CE0444" w:rsidRDefault="00B56DD3" w:rsidP="004755B8">
      <w:pPr>
        <w:keepNext/>
        <w:jc w:val="both"/>
        <w:rPr>
          <w:rFonts w:ascii="Times New Roman" w:hAnsi="Times New Roman" w:cs="Times New Roman"/>
          <w:b/>
          <w:sz w:val="24"/>
          <w:szCs w:val="24"/>
        </w:rPr>
      </w:pPr>
      <w:r w:rsidRPr="00CE0444">
        <w:rPr>
          <w:rFonts w:ascii="Times New Roman" w:hAnsi="Times New Roman" w:cs="Times New Roman"/>
          <w:b/>
          <w:sz w:val="24"/>
          <w:szCs w:val="24"/>
        </w:rPr>
        <w:t>Human rights implications</w:t>
      </w:r>
    </w:p>
    <w:p w14:paraId="1E167168" w14:textId="48328E13" w:rsidR="00B56DD3" w:rsidRPr="002418F3" w:rsidRDefault="00B56DD3" w:rsidP="004755B8">
      <w:pPr>
        <w:keepNext/>
        <w:spacing w:before="120" w:line="240" w:lineRule="auto"/>
        <w:rPr>
          <w:rFonts w:ascii="Times New Roman" w:hAnsi="Times New Roman" w:cs="Times New Roman"/>
          <w:sz w:val="24"/>
          <w:szCs w:val="24"/>
        </w:rPr>
      </w:pPr>
      <w:r w:rsidRPr="002418F3">
        <w:rPr>
          <w:rFonts w:ascii="Times New Roman" w:hAnsi="Times New Roman" w:cs="Times New Roman"/>
          <w:sz w:val="24"/>
          <w:szCs w:val="24"/>
        </w:rPr>
        <w:t xml:space="preserve">The </w:t>
      </w:r>
      <w:r w:rsidR="00711FA7">
        <w:rPr>
          <w:rFonts w:ascii="Times New Roman" w:hAnsi="Times New Roman" w:cs="Times New Roman"/>
          <w:sz w:val="24"/>
          <w:szCs w:val="24"/>
        </w:rPr>
        <w:t>2023 Regulations</w:t>
      </w:r>
      <w:r w:rsidRPr="002418F3">
        <w:rPr>
          <w:rFonts w:ascii="Times New Roman" w:hAnsi="Times New Roman" w:cs="Times New Roman"/>
          <w:sz w:val="24"/>
          <w:szCs w:val="24"/>
        </w:rPr>
        <w:t xml:space="preserve"> engage</w:t>
      </w:r>
      <w:r w:rsidR="00CE0444">
        <w:rPr>
          <w:rFonts w:ascii="Times New Roman" w:hAnsi="Times New Roman" w:cs="Times New Roman"/>
          <w:sz w:val="24"/>
          <w:szCs w:val="24"/>
        </w:rPr>
        <w:t xml:space="preserve"> the following rights: </w:t>
      </w:r>
    </w:p>
    <w:p w14:paraId="5E095881" w14:textId="77777777" w:rsidR="00F665D4" w:rsidRDefault="009758AD" w:rsidP="004755B8">
      <w:pPr>
        <w:pStyle w:val="ListParagraph"/>
        <w:keepNext/>
        <w:numPr>
          <w:ilvl w:val="0"/>
          <w:numId w:val="2"/>
        </w:numPr>
        <w:spacing w:after="0" w:line="240" w:lineRule="auto"/>
        <w:ind w:left="357" w:right="91" w:hanging="357"/>
        <w:rPr>
          <w:rFonts w:ascii="Times New Roman" w:hAnsi="Times New Roman" w:cs="Times New Roman"/>
          <w:sz w:val="24"/>
          <w:szCs w:val="24"/>
        </w:rPr>
      </w:pPr>
      <w:r>
        <w:rPr>
          <w:rFonts w:ascii="Times New Roman" w:hAnsi="Times New Roman" w:cs="Times New Roman"/>
          <w:sz w:val="24"/>
          <w:szCs w:val="24"/>
        </w:rPr>
        <w:t>The r</w:t>
      </w:r>
      <w:r w:rsidR="00B56DD3" w:rsidRPr="00F665D4">
        <w:rPr>
          <w:rFonts w:ascii="Times New Roman" w:hAnsi="Times New Roman" w:cs="Times New Roman"/>
          <w:sz w:val="24"/>
          <w:szCs w:val="24"/>
        </w:rPr>
        <w:t>ight to work and rights at work</w:t>
      </w:r>
      <w:r w:rsidR="00F665D4">
        <w:rPr>
          <w:rFonts w:ascii="Times New Roman" w:hAnsi="Times New Roman" w:cs="Times New Roman"/>
          <w:sz w:val="24"/>
          <w:szCs w:val="24"/>
        </w:rPr>
        <w:t xml:space="preserve"> – </w:t>
      </w:r>
      <w:r w:rsidR="00750A31">
        <w:rPr>
          <w:rFonts w:ascii="Times New Roman" w:hAnsi="Times New Roman" w:cs="Times New Roman"/>
          <w:sz w:val="24"/>
          <w:szCs w:val="24"/>
        </w:rPr>
        <w:t>as</w:t>
      </w:r>
      <w:r w:rsidR="00F665D4">
        <w:rPr>
          <w:rFonts w:ascii="Times New Roman" w:hAnsi="Times New Roman" w:cs="Times New Roman"/>
          <w:sz w:val="24"/>
          <w:szCs w:val="24"/>
        </w:rPr>
        <w:t xml:space="preserve"> recognised by </w:t>
      </w:r>
      <w:r w:rsidR="003242C7">
        <w:rPr>
          <w:rFonts w:ascii="Times New Roman" w:hAnsi="Times New Roman" w:cs="Times New Roman"/>
          <w:sz w:val="24"/>
          <w:szCs w:val="24"/>
        </w:rPr>
        <w:t>a</w:t>
      </w:r>
      <w:r>
        <w:rPr>
          <w:rFonts w:ascii="Times New Roman" w:hAnsi="Times New Roman" w:cs="Times New Roman"/>
          <w:sz w:val="24"/>
          <w:szCs w:val="24"/>
        </w:rPr>
        <w:t xml:space="preserve">rticle </w:t>
      </w:r>
      <w:r w:rsidR="00F665D4">
        <w:rPr>
          <w:rFonts w:ascii="Times New Roman" w:hAnsi="Times New Roman" w:cs="Times New Roman"/>
          <w:sz w:val="24"/>
          <w:szCs w:val="24"/>
        </w:rPr>
        <w:t xml:space="preserve">6(1) and </w:t>
      </w:r>
      <w:r>
        <w:rPr>
          <w:rFonts w:ascii="Times New Roman" w:hAnsi="Times New Roman" w:cs="Times New Roman"/>
          <w:sz w:val="24"/>
          <w:szCs w:val="24"/>
        </w:rPr>
        <w:t xml:space="preserve">article </w:t>
      </w:r>
      <w:r w:rsidR="00F665D4">
        <w:rPr>
          <w:rFonts w:ascii="Times New Roman" w:hAnsi="Times New Roman" w:cs="Times New Roman"/>
          <w:sz w:val="24"/>
          <w:szCs w:val="24"/>
        </w:rPr>
        <w:t xml:space="preserve">7 of the </w:t>
      </w:r>
      <w:r w:rsidR="00F665D4" w:rsidRPr="00F665D4">
        <w:rPr>
          <w:rFonts w:ascii="Times New Roman" w:hAnsi="Times New Roman" w:cs="Times New Roman"/>
          <w:sz w:val="24"/>
          <w:szCs w:val="24"/>
        </w:rPr>
        <w:t>International Covenant on Economic, Social and Cultural Rights (ICESCR)</w:t>
      </w:r>
      <w:r w:rsidR="00F665D4">
        <w:rPr>
          <w:rFonts w:ascii="Times New Roman" w:hAnsi="Times New Roman" w:cs="Times New Roman"/>
          <w:sz w:val="24"/>
          <w:szCs w:val="24"/>
        </w:rPr>
        <w:t xml:space="preserve"> and, for specific groups: </w:t>
      </w:r>
    </w:p>
    <w:p w14:paraId="27952FC5" w14:textId="77777777" w:rsidR="00B56DD3" w:rsidRPr="002418F3" w:rsidRDefault="00B56DD3" w:rsidP="00D977A5">
      <w:pPr>
        <w:pStyle w:val="ListParagraph"/>
        <w:numPr>
          <w:ilvl w:val="0"/>
          <w:numId w:val="25"/>
        </w:numPr>
        <w:spacing w:before="120" w:line="240" w:lineRule="auto"/>
        <w:contextualSpacing w:val="0"/>
        <w:rPr>
          <w:rFonts w:ascii="Times New Roman" w:hAnsi="Times New Roman"/>
          <w:i/>
          <w:sz w:val="24"/>
          <w:szCs w:val="24"/>
        </w:rPr>
      </w:pPr>
      <w:r w:rsidRPr="002418F3">
        <w:rPr>
          <w:rFonts w:ascii="Times New Roman" w:hAnsi="Times New Roman"/>
          <w:sz w:val="24"/>
          <w:szCs w:val="24"/>
        </w:rPr>
        <w:t xml:space="preserve">Article 27 of the </w:t>
      </w:r>
      <w:r w:rsidRPr="002418F3">
        <w:rPr>
          <w:rFonts w:ascii="Times New Roman" w:hAnsi="Times New Roman"/>
          <w:i/>
          <w:sz w:val="24"/>
          <w:szCs w:val="24"/>
        </w:rPr>
        <w:t xml:space="preserve">Convention on the Rights of Persons with Disabilities </w:t>
      </w:r>
      <w:r w:rsidRPr="002418F3">
        <w:rPr>
          <w:rFonts w:ascii="Times New Roman" w:hAnsi="Times New Roman"/>
          <w:sz w:val="24"/>
          <w:szCs w:val="24"/>
        </w:rPr>
        <w:t>(CRPD).</w:t>
      </w:r>
    </w:p>
    <w:p w14:paraId="2156696B" w14:textId="77777777" w:rsidR="00B56DD3" w:rsidRPr="002418F3" w:rsidRDefault="00B56DD3" w:rsidP="00B56DD3">
      <w:pPr>
        <w:pStyle w:val="ListParagraph"/>
        <w:numPr>
          <w:ilvl w:val="0"/>
          <w:numId w:val="24"/>
        </w:numPr>
        <w:spacing w:before="120" w:line="240" w:lineRule="auto"/>
        <w:contextualSpacing w:val="0"/>
        <w:rPr>
          <w:rFonts w:ascii="Times New Roman" w:hAnsi="Times New Roman"/>
          <w:i/>
          <w:sz w:val="24"/>
          <w:szCs w:val="24"/>
        </w:rPr>
      </w:pPr>
      <w:r w:rsidRPr="002418F3">
        <w:rPr>
          <w:rFonts w:ascii="Times New Roman" w:hAnsi="Times New Roman"/>
          <w:sz w:val="24"/>
          <w:szCs w:val="24"/>
        </w:rPr>
        <w:lastRenderedPageBreak/>
        <w:t>The right to equal access to public service of a person’s country</w:t>
      </w:r>
      <w:r>
        <w:rPr>
          <w:rFonts w:ascii="Times New Roman" w:hAnsi="Times New Roman"/>
          <w:sz w:val="24"/>
          <w:szCs w:val="24"/>
        </w:rPr>
        <w:t>,</w:t>
      </w:r>
      <w:r w:rsidRPr="002418F3">
        <w:rPr>
          <w:rFonts w:ascii="Times New Roman" w:hAnsi="Times New Roman"/>
          <w:sz w:val="24"/>
          <w:szCs w:val="24"/>
        </w:rPr>
        <w:t xml:space="preserve"> recognised generally by </w:t>
      </w:r>
      <w:r w:rsidR="009758AD">
        <w:rPr>
          <w:rFonts w:ascii="Times New Roman" w:hAnsi="Times New Roman"/>
          <w:sz w:val="24"/>
          <w:szCs w:val="24"/>
        </w:rPr>
        <w:t>a</w:t>
      </w:r>
      <w:r w:rsidRPr="002418F3">
        <w:rPr>
          <w:rFonts w:ascii="Times New Roman" w:hAnsi="Times New Roman"/>
          <w:sz w:val="24"/>
          <w:szCs w:val="24"/>
        </w:rPr>
        <w:t xml:space="preserve">rticle 25(c) of the </w:t>
      </w:r>
      <w:r w:rsidR="009758AD">
        <w:rPr>
          <w:rFonts w:ascii="Times New Roman" w:hAnsi="Times New Roman"/>
          <w:sz w:val="24"/>
          <w:szCs w:val="24"/>
        </w:rPr>
        <w:t>International Covenant on Civil and Political Rights (</w:t>
      </w:r>
      <w:r w:rsidRPr="002418F3">
        <w:rPr>
          <w:rFonts w:ascii="Times New Roman" w:hAnsi="Times New Roman"/>
          <w:sz w:val="24"/>
          <w:szCs w:val="24"/>
        </w:rPr>
        <w:t>ICCPR</w:t>
      </w:r>
      <w:r w:rsidR="009758AD">
        <w:rPr>
          <w:rFonts w:ascii="Times New Roman" w:hAnsi="Times New Roman"/>
          <w:sz w:val="24"/>
          <w:szCs w:val="24"/>
        </w:rPr>
        <w:t>).</w:t>
      </w:r>
    </w:p>
    <w:p w14:paraId="0B16E0FA" w14:textId="77777777" w:rsidR="00B56DD3" w:rsidRPr="00580241" w:rsidRDefault="00B56DD3" w:rsidP="00B56DD3">
      <w:pPr>
        <w:pStyle w:val="ListParagraph"/>
        <w:numPr>
          <w:ilvl w:val="0"/>
          <w:numId w:val="24"/>
        </w:numPr>
        <w:spacing w:before="120" w:line="240" w:lineRule="auto"/>
        <w:contextualSpacing w:val="0"/>
        <w:rPr>
          <w:rFonts w:ascii="Times New Roman" w:hAnsi="Times New Roman"/>
          <w:sz w:val="24"/>
          <w:szCs w:val="24"/>
        </w:rPr>
      </w:pPr>
      <w:r w:rsidRPr="00580241">
        <w:rPr>
          <w:rFonts w:ascii="Times New Roman" w:hAnsi="Times New Roman"/>
          <w:sz w:val="24"/>
          <w:szCs w:val="24"/>
        </w:rPr>
        <w:t>The right to privacy</w:t>
      </w:r>
      <w:r w:rsidR="009758AD">
        <w:rPr>
          <w:rFonts w:ascii="Times New Roman" w:hAnsi="Times New Roman"/>
          <w:sz w:val="24"/>
          <w:szCs w:val="24"/>
        </w:rPr>
        <w:t xml:space="preserve"> and reputation</w:t>
      </w:r>
      <w:r w:rsidRPr="00580241">
        <w:rPr>
          <w:rFonts w:ascii="Times New Roman" w:hAnsi="Times New Roman"/>
          <w:sz w:val="24"/>
          <w:szCs w:val="24"/>
        </w:rPr>
        <w:t xml:space="preserve">, </w:t>
      </w:r>
      <w:r>
        <w:rPr>
          <w:rFonts w:ascii="Times New Roman" w:hAnsi="Times New Roman"/>
          <w:sz w:val="24"/>
          <w:szCs w:val="24"/>
        </w:rPr>
        <w:t>recognised generally</w:t>
      </w:r>
      <w:r w:rsidRPr="00580241">
        <w:rPr>
          <w:rFonts w:ascii="Times New Roman" w:hAnsi="Times New Roman"/>
          <w:sz w:val="24"/>
          <w:szCs w:val="24"/>
        </w:rPr>
        <w:t xml:space="preserve"> in</w:t>
      </w:r>
      <w:r>
        <w:rPr>
          <w:rFonts w:ascii="Times New Roman" w:hAnsi="Times New Roman"/>
          <w:sz w:val="24"/>
          <w:szCs w:val="24"/>
        </w:rPr>
        <w:t xml:space="preserve"> </w:t>
      </w:r>
      <w:r w:rsidR="009758AD">
        <w:rPr>
          <w:rFonts w:ascii="Times New Roman" w:hAnsi="Times New Roman"/>
          <w:sz w:val="24"/>
          <w:szCs w:val="24"/>
        </w:rPr>
        <w:t>a</w:t>
      </w:r>
      <w:r w:rsidR="009758AD" w:rsidRPr="00580241">
        <w:rPr>
          <w:rFonts w:ascii="Times New Roman" w:hAnsi="Times New Roman"/>
          <w:sz w:val="24"/>
          <w:szCs w:val="24"/>
        </w:rPr>
        <w:t xml:space="preserve">rticle </w:t>
      </w:r>
      <w:r w:rsidRPr="00580241">
        <w:rPr>
          <w:rFonts w:ascii="Times New Roman" w:hAnsi="Times New Roman"/>
          <w:sz w:val="24"/>
          <w:szCs w:val="24"/>
        </w:rPr>
        <w:t>17 of the ICCPR</w:t>
      </w:r>
      <w:r w:rsidR="006B4467">
        <w:rPr>
          <w:rFonts w:ascii="Times New Roman" w:hAnsi="Times New Roman"/>
          <w:sz w:val="24"/>
          <w:szCs w:val="24"/>
        </w:rPr>
        <w:t>.</w:t>
      </w:r>
    </w:p>
    <w:p w14:paraId="07C185A7" w14:textId="77777777" w:rsidR="00B56DD3" w:rsidRPr="00E821F7" w:rsidRDefault="009758AD" w:rsidP="00E821F7">
      <w:pPr>
        <w:keepNext/>
        <w:jc w:val="both"/>
        <w:rPr>
          <w:rFonts w:ascii="Times New Roman" w:hAnsi="Times New Roman" w:cs="Times New Roman"/>
          <w:b/>
          <w:i/>
          <w:sz w:val="24"/>
          <w:szCs w:val="24"/>
        </w:rPr>
      </w:pPr>
      <w:r>
        <w:rPr>
          <w:rFonts w:ascii="Times New Roman" w:hAnsi="Times New Roman" w:cs="Times New Roman"/>
          <w:b/>
          <w:i/>
          <w:sz w:val="24"/>
          <w:szCs w:val="24"/>
        </w:rPr>
        <w:t>The r</w:t>
      </w:r>
      <w:r w:rsidR="00B56DD3" w:rsidRPr="00E821F7">
        <w:rPr>
          <w:rFonts w:ascii="Times New Roman" w:hAnsi="Times New Roman" w:cs="Times New Roman"/>
          <w:b/>
          <w:i/>
          <w:sz w:val="24"/>
          <w:szCs w:val="24"/>
        </w:rPr>
        <w:t>ight to work and rights at work</w:t>
      </w:r>
    </w:p>
    <w:p w14:paraId="26311F4D" w14:textId="77777777" w:rsidR="00B56DD3" w:rsidRDefault="00B56DD3" w:rsidP="001B08C5">
      <w:pPr>
        <w:spacing w:before="120" w:line="240" w:lineRule="auto"/>
        <w:rPr>
          <w:rFonts w:ascii="Times New Roman" w:hAnsi="Times New Roman" w:cs="Times New Roman"/>
          <w:sz w:val="24"/>
          <w:szCs w:val="24"/>
        </w:rPr>
      </w:pPr>
      <w:r w:rsidRPr="002418F3">
        <w:rPr>
          <w:rFonts w:ascii="Times New Roman" w:hAnsi="Times New Roman" w:cs="Times New Roman"/>
          <w:sz w:val="24"/>
          <w:szCs w:val="24"/>
        </w:rPr>
        <w:t xml:space="preserve">Article 6(1) of ICESCR provides that everyone should have the opportunity to gain their living by work which they </w:t>
      </w:r>
      <w:r w:rsidR="00750A31">
        <w:rPr>
          <w:rFonts w:ascii="Times New Roman" w:hAnsi="Times New Roman" w:cs="Times New Roman"/>
          <w:sz w:val="24"/>
          <w:szCs w:val="24"/>
        </w:rPr>
        <w:t xml:space="preserve">freely </w:t>
      </w:r>
      <w:r w:rsidRPr="002418F3">
        <w:rPr>
          <w:rFonts w:ascii="Times New Roman" w:hAnsi="Times New Roman" w:cs="Times New Roman"/>
          <w:sz w:val="24"/>
          <w:szCs w:val="24"/>
        </w:rPr>
        <w:t xml:space="preserve">choose or accept. Article 7 of the ICESCR recognises the right of everyone to just and favourable conditions of work which ensures an equal opportunity for everyone to be promoted in employment to an appropriate </w:t>
      </w:r>
      <w:r w:rsidR="0081193A" w:rsidRPr="002418F3">
        <w:rPr>
          <w:rFonts w:ascii="Times New Roman" w:hAnsi="Times New Roman" w:cs="Times New Roman"/>
          <w:sz w:val="24"/>
          <w:szCs w:val="24"/>
        </w:rPr>
        <w:t>higher</w:t>
      </w:r>
      <w:r w:rsidR="00750A31">
        <w:rPr>
          <w:rFonts w:ascii="Times New Roman" w:hAnsi="Times New Roman" w:cs="Times New Roman"/>
          <w:sz w:val="24"/>
          <w:szCs w:val="24"/>
        </w:rPr>
        <w:t xml:space="preserve"> </w:t>
      </w:r>
      <w:r w:rsidR="0081193A" w:rsidRPr="002418F3">
        <w:rPr>
          <w:rFonts w:ascii="Times New Roman" w:hAnsi="Times New Roman" w:cs="Times New Roman"/>
          <w:sz w:val="24"/>
          <w:szCs w:val="24"/>
        </w:rPr>
        <w:t>level</w:t>
      </w:r>
      <w:r w:rsidR="00750A31">
        <w:rPr>
          <w:rFonts w:ascii="Times New Roman" w:hAnsi="Times New Roman" w:cs="Times New Roman"/>
          <w:sz w:val="24"/>
          <w:szCs w:val="24"/>
        </w:rPr>
        <w:t>,</w:t>
      </w:r>
      <w:r w:rsidRPr="002418F3">
        <w:rPr>
          <w:rFonts w:ascii="Times New Roman" w:hAnsi="Times New Roman" w:cs="Times New Roman"/>
          <w:sz w:val="24"/>
          <w:szCs w:val="24"/>
        </w:rPr>
        <w:t xml:space="preserve"> subject to no considerations other than seniority and competence.</w:t>
      </w:r>
    </w:p>
    <w:p w14:paraId="458A9953" w14:textId="77777777" w:rsidR="001B08C5" w:rsidRDefault="001B08C5" w:rsidP="001B08C5">
      <w:pPr>
        <w:spacing w:before="120" w:line="240" w:lineRule="auto"/>
        <w:rPr>
          <w:rFonts w:ascii="Times New Roman" w:hAnsi="Times New Roman" w:cs="Times New Roman"/>
          <w:i/>
          <w:sz w:val="24"/>
          <w:szCs w:val="24"/>
        </w:rPr>
      </w:pPr>
      <w:r>
        <w:rPr>
          <w:rFonts w:ascii="Times New Roman" w:hAnsi="Times New Roman" w:cs="Times New Roman"/>
          <w:i/>
          <w:sz w:val="24"/>
          <w:szCs w:val="24"/>
        </w:rPr>
        <w:t xml:space="preserve">Section 15 – Termination of employment </w:t>
      </w:r>
    </w:p>
    <w:p w14:paraId="7128E283" w14:textId="77777777" w:rsidR="001B08C5" w:rsidRDefault="001B08C5" w:rsidP="001B08C5">
      <w:pPr>
        <w:spacing w:before="120" w:line="240" w:lineRule="auto"/>
        <w:rPr>
          <w:rFonts w:ascii="Times New Roman" w:hAnsi="Times New Roman" w:cs="Times New Roman"/>
          <w:sz w:val="24"/>
          <w:szCs w:val="24"/>
        </w:rPr>
      </w:pPr>
      <w:r>
        <w:rPr>
          <w:rFonts w:ascii="Times New Roman" w:hAnsi="Times New Roman" w:cs="Times New Roman"/>
          <w:sz w:val="24"/>
          <w:szCs w:val="24"/>
        </w:rPr>
        <w:t>Section 15 has been included in the 2023 Regulations as a result of the enactment of the NACC Act</w:t>
      </w:r>
      <w:r>
        <w:rPr>
          <w:rFonts w:ascii="Times New Roman" w:hAnsi="Times New Roman" w:cs="Times New Roman"/>
          <w:i/>
          <w:sz w:val="24"/>
          <w:szCs w:val="24"/>
        </w:rPr>
        <w:t xml:space="preserve">. </w:t>
      </w:r>
      <w:r>
        <w:rPr>
          <w:rFonts w:ascii="Times New Roman" w:hAnsi="Times New Roman" w:cs="Times New Roman"/>
          <w:sz w:val="24"/>
          <w:szCs w:val="24"/>
        </w:rPr>
        <w:t>The section provides that it is a ground for termination of the employment of an ongoing APS employee or a non-ongoing APS employee that an investigation report, within the meaning of the NACC Act, includes a recommendation to terminate the</w:t>
      </w:r>
      <w:r w:rsidR="00691195">
        <w:rPr>
          <w:rFonts w:ascii="Times New Roman" w:hAnsi="Times New Roman" w:cs="Times New Roman"/>
          <w:sz w:val="24"/>
          <w:szCs w:val="24"/>
        </w:rPr>
        <w:t xml:space="preserve"> person’s employment. </w:t>
      </w:r>
      <w:r>
        <w:rPr>
          <w:rFonts w:ascii="Times New Roman" w:hAnsi="Times New Roman" w:cs="Times New Roman"/>
          <w:sz w:val="24"/>
          <w:szCs w:val="24"/>
        </w:rPr>
        <w:t xml:space="preserve"> This limits the right to work, in that it adds an additional basis on which an APS employee may be terminated. However, this limitation on the right to work is reasonable, necessary and proportionate. Only in very serious circumstances would an investigation report under the NACC Act recommend the termination of the employment of an APS employee. This would require, at a minimum, that the employee has engaged in corrupt conduct. </w:t>
      </w:r>
    </w:p>
    <w:p w14:paraId="4886A1DE" w14:textId="77777777" w:rsidR="00D64ADA" w:rsidRPr="002418F3" w:rsidRDefault="00D64ADA" w:rsidP="00B56DD3">
      <w:pPr>
        <w:spacing w:before="120" w:line="240" w:lineRule="auto"/>
        <w:rPr>
          <w:rFonts w:ascii="Times New Roman" w:hAnsi="Times New Roman" w:cs="Times New Roman"/>
          <w:sz w:val="24"/>
          <w:szCs w:val="24"/>
        </w:rPr>
      </w:pPr>
      <w:r>
        <w:rPr>
          <w:rFonts w:ascii="Times New Roman" w:hAnsi="Times New Roman" w:cs="Times New Roman"/>
          <w:sz w:val="24"/>
          <w:szCs w:val="24"/>
        </w:rPr>
        <w:t>The general right to work and rights at work are promoted by</w:t>
      </w:r>
      <w:r w:rsidR="00D241ED">
        <w:rPr>
          <w:rFonts w:ascii="Times New Roman" w:hAnsi="Times New Roman" w:cs="Times New Roman"/>
          <w:sz w:val="24"/>
          <w:szCs w:val="24"/>
        </w:rPr>
        <w:t xml:space="preserve"> Parts</w:t>
      </w:r>
      <w:r w:rsidR="002F7816">
        <w:rPr>
          <w:rFonts w:ascii="Times New Roman" w:hAnsi="Times New Roman" w:cs="Times New Roman"/>
          <w:sz w:val="24"/>
          <w:szCs w:val="24"/>
        </w:rPr>
        <w:t xml:space="preserve"> </w:t>
      </w:r>
      <w:r w:rsidR="00D241ED">
        <w:rPr>
          <w:rFonts w:ascii="Times New Roman" w:hAnsi="Times New Roman" w:cs="Times New Roman"/>
          <w:sz w:val="24"/>
          <w:szCs w:val="24"/>
        </w:rPr>
        <w:t>4–6 of the 2023 Regulations</w:t>
      </w:r>
      <w:r w:rsidR="002F7816">
        <w:rPr>
          <w:rFonts w:ascii="Times New Roman" w:hAnsi="Times New Roman" w:cs="Times New Roman"/>
          <w:sz w:val="24"/>
          <w:szCs w:val="24"/>
        </w:rPr>
        <w:t>, as discussed below</w:t>
      </w:r>
      <w:r w:rsidR="00D241ED">
        <w:rPr>
          <w:rFonts w:ascii="Times New Roman" w:hAnsi="Times New Roman" w:cs="Times New Roman"/>
          <w:sz w:val="24"/>
          <w:szCs w:val="24"/>
        </w:rPr>
        <w:t>.</w:t>
      </w:r>
      <w:r>
        <w:rPr>
          <w:rFonts w:ascii="Times New Roman" w:hAnsi="Times New Roman" w:cs="Times New Roman"/>
          <w:sz w:val="24"/>
          <w:szCs w:val="24"/>
        </w:rPr>
        <w:t xml:space="preserve"> </w:t>
      </w:r>
    </w:p>
    <w:p w14:paraId="6FFC993D" w14:textId="77777777" w:rsidR="00B56DD3" w:rsidRPr="002418F3" w:rsidRDefault="00B56DD3" w:rsidP="00B56DD3">
      <w:pPr>
        <w:spacing w:before="120" w:line="240" w:lineRule="auto"/>
        <w:rPr>
          <w:rFonts w:ascii="Times New Roman" w:hAnsi="Times New Roman" w:cs="Times New Roman"/>
          <w:sz w:val="24"/>
          <w:szCs w:val="24"/>
        </w:rPr>
      </w:pPr>
      <w:r w:rsidRPr="002418F3">
        <w:rPr>
          <w:rFonts w:ascii="Times New Roman" w:hAnsi="Times New Roman" w:cs="Times New Roman"/>
          <w:i/>
          <w:sz w:val="24"/>
          <w:szCs w:val="24"/>
        </w:rPr>
        <w:t>Part 4—</w:t>
      </w:r>
      <w:r w:rsidR="00670E65">
        <w:rPr>
          <w:rFonts w:ascii="Times New Roman" w:hAnsi="Times New Roman" w:cs="Times New Roman"/>
          <w:i/>
          <w:sz w:val="24"/>
          <w:szCs w:val="24"/>
        </w:rPr>
        <w:t>R</w:t>
      </w:r>
      <w:r w:rsidRPr="002418F3">
        <w:rPr>
          <w:rFonts w:ascii="Times New Roman" w:hAnsi="Times New Roman" w:cs="Times New Roman"/>
          <w:i/>
          <w:sz w:val="24"/>
          <w:szCs w:val="24"/>
        </w:rPr>
        <w:t>eview of actions</w:t>
      </w:r>
    </w:p>
    <w:p w14:paraId="488F9FF6" w14:textId="77777777" w:rsidR="00D5630B" w:rsidRDefault="00670E65" w:rsidP="00A738BD">
      <w:pPr>
        <w:spacing w:before="120" w:line="240" w:lineRule="auto"/>
        <w:rPr>
          <w:rFonts w:ascii="Times New Roman" w:hAnsi="Times New Roman" w:cs="Times New Roman"/>
          <w:sz w:val="24"/>
          <w:szCs w:val="24"/>
        </w:rPr>
      </w:pPr>
      <w:r>
        <w:rPr>
          <w:rFonts w:ascii="Times New Roman" w:hAnsi="Times New Roman" w:cs="Times New Roman"/>
          <w:sz w:val="24"/>
          <w:szCs w:val="24"/>
        </w:rPr>
        <w:lastRenderedPageBreak/>
        <w:t>This</w:t>
      </w:r>
      <w:r w:rsidR="00E83CDE">
        <w:rPr>
          <w:rFonts w:ascii="Times New Roman" w:hAnsi="Times New Roman" w:cs="Times New Roman"/>
          <w:sz w:val="24"/>
          <w:szCs w:val="24"/>
        </w:rPr>
        <w:t xml:space="preserve"> Part provides for review of </w:t>
      </w:r>
      <w:r w:rsidR="00FC38C7">
        <w:rPr>
          <w:rFonts w:ascii="Times New Roman" w:hAnsi="Times New Roman" w:cs="Times New Roman"/>
          <w:sz w:val="24"/>
          <w:szCs w:val="24"/>
        </w:rPr>
        <w:t>APS actions</w:t>
      </w:r>
      <w:r w:rsidR="00E83CDE">
        <w:rPr>
          <w:rFonts w:ascii="Times New Roman" w:hAnsi="Times New Roman" w:cs="Times New Roman"/>
          <w:sz w:val="24"/>
          <w:szCs w:val="24"/>
        </w:rPr>
        <w:t xml:space="preserve">. </w:t>
      </w:r>
      <w:r w:rsidR="00B56DD3" w:rsidRPr="002418F3">
        <w:rPr>
          <w:rFonts w:ascii="Times New Roman" w:hAnsi="Times New Roman" w:cs="Times New Roman"/>
          <w:sz w:val="24"/>
          <w:szCs w:val="24"/>
        </w:rPr>
        <w:t xml:space="preserve">Division 2 of Part 4 provides for review of engagement and promotion decisions by a </w:t>
      </w:r>
      <w:r w:rsidR="00750A31">
        <w:rPr>
          <w:rFonts w:ascii="Times New Roman" w:hAnsi="Times New Roman" w:cs="Times New Roman"/>
          <w:sz w:val="24"/>
          <w:szCs w:val="24"/>
        </w:rPr>
        <w:t>Promotion Review Committee</w:t>
      </w:r>
      <w:r w:rsidR="00750A31" w:rsidRPr="002418F3">
        <w:rPr>
          <w:rFonts w:ascii="Times New Roman" w:hAnsi="Times New Roman" w:cs="Times New Roman"/>
          <w:sz w:val="24"/>
          <w:szCs w:val="24"/>
        </w:rPr>
        <w:t xml:space="preserve"> </w:t>
      </w:r>
      <w:r w:rsidR="00B56DD3" w:rsidRPr="002418F3">
        <w:rPr>
          <w:rFonts w:ascii="Times New Roman" w:hAnsi="Times New Roman" w:cs="Times New Roman"/>
          <w:sz w:val="24"/>
          <w:szCs w:val="24"/>
        </w:rPr>
        <w:t>after an application to the Merit Protection Commissioner. Division 3 of Part 4 provides for review by the Agency Head or Merit Protection Commissioner of other reviewable actions</w:t>
      </w:r>
      <w:r w:rsidR="006C6465">
        <w:rPr>
          <w:rFonts w:ascii="Times New Roman" w:hAnsi="Times New Roman" w:cs="Times New Roman"/>
          <w:sz w:val="24"/>
          <w:szCs w:val="24"/>
        </w:rPr>
        <w:t xml:space="preserve">. </w:t>
      </w:r>
      <w:r w:rsidR="009179BD">
        <w:rPr>
          <w:rFonts w:ascii="Times New Roman" w:hAnsi="Times New Roman" w:cs="Times New Roman"/>
          <w:sz w:val="24"/>
          <w:szCs w:val="24"/>
        </w:rPr>
        <w:t xml:space="preserve">This Part is aimed at providing a fair system </w:t>
      </w:r>
      <w:r w:rsidR="00973601">
        <w:rPr>
          <w:rFonts w:ascii="Times New Roman" w:hAnsi="Times New Roman" w:cs="Times New Roman"/>
          <w:sz w:val="24"/>
          <w:szCs w:val="24"/>
        </w:rPr>
        <w:t xml:space="preserve">of review of APS actions </w:t>
      </w:r>
      <w:r w:rsidR="006D55D8">
        <w:rPr>
          <w:rFonts w:ascii="Times New Roman" w:hAnsi="Times New Roman" w:cs="Times New Roman"/>
          <w:sz w:val="24"/>
          <w:szCs w:val="24"/>
        </w:rPr>
        <w:t>given the government’s policy that APS agencies should achieve and maintain workplaces that encourage productive and harmonious working environments</w:t>
      </w:r>
      <w:r w:rsidR="001D2102">
        <w:rPr>
          <w:rFonts w:ascii="Times New Roman" w:hAnsi="Times New Roman" w:cs="Times New Roman"/>
          <w:sz w:val="24"/>
          <w:szCs w:val="24"/>
        </w:rPr>
        <w:t xml:space="preserve"> (see section 17). </w:t>
      </w:r>
    </w:p>
    <w:p w14:paraId="48F8824C" w14:textId="77777777" w:rsidR="00B56DD3" w:rsidRPr="002418F3" w:rsidRDefault="00B56DD3" w:rsidP="00B56DD3">
      <w:pPr>
        <w:spacing w:before="120" w:line="240" w:lineRule="auto"/>
        <w:rPr>
          <w:rFonts w:ascii="Times New Roman" w:hAnsi="Times New Roman" w:cs="Times New Roman"/>
          <w:i/>
          <w:sz w:val="24"/>
          <w:szCs w:val="24"/>
        </w:rPr>
      </w:pPr>
      <w:r w:rsidRPr="002418F3">
        <w:rPr>
          <w:rFonts w:ascii="Times New Roman" w:hAnsi="Times New Roman" w:cs="Times New Roman"/>
          <w:i/>
          <w:sz w:val="24"/>
          <w:szCs w:val="24"/>
        </w:rPr>
        <w:t>Part 5—The Australian Public Service Commissioner—functions</w:t>
      </w:r>
    </w:p>
    <w:p w14:paraId="00AB86F6" w14:textId="77777777" w:rsidR="00B56DD3" w:rsidRPr="002418F3" w:rsidRDefault="00B56DD3" w:rsidP="00B56DD3">
      <w:pPr>
        <w:spacing w:before="120" w:line="240" w:lineRule="auto"/>
        <w:rPr>
          <w:rFonts w:ascii="Times New Roman" w:hAnsi="Times New Roman" w:cs="Times New Roman"/>
          <w:sz w:val="24"/>
          <w:szCs w:val="24"/>
        </w:rPr>
      </w:pPr>
      <w:r w:rsidRPr="002418F3">
        <w:rPr>
          <w:rFonts w:ascii="Times New Roman" w:hAnsi="Times New Roman" w:cs="Times New Roman"/>
          <w:sz w:val="24"/>
          <w:szCs w:val="24"/>
        </w:rPr>
        <w:t>Part 5 provides for the functions of the Australian Public Service Commissioner, which inc</w:t>
      </w:r>
      <w:r w:rsidR="00F62022">
        <w:rPr>
          <w:rFonts w:ascii="Times New Roman" w:hAnsi="Times New Roman" w:cs="Times New Roman"/>
          <w:sz w:val="24"/>
          <w:szCs w:val="24"/>
        </w:rPr>
        <w:t>l</w:t>
      </w:r>
      <w:r w:rsidRPr="002418F3">
        <w:rPr>
          <w:rFonts w:ascii="Times New Roman" w:hAnsi="Times New Roman" w:cs="Times New Roman"/>
          <w:sz w:val="24"/>
          <w:szCs w:val="24"/>
        </w:rPr>
        <w:t>udes the power to conduct, decline to conduct, or discontinue, an inquiry into an alleged breach of the APS Code of Conduct (</w:t>
      </w:r>
      <w:r w:rsidR="002B18E9">
        <w:rPr>
          <w:rFonts w:ascii="Times New Roman" w:hAnsi="Times New Roman" w:cs="Times New Roman"/>
          <w:sz w:val="24"/>
          <w:szCs w:val="24"/>
        </w:rPr>
        <w:t>see</w:t>
      </w:r>
      <w:r w:rsidRPr="002418F3">
        <w:rPr>
          <w:rFonts w:ascii="Times New Roman" w:hAnsi="Times New Roman" w:cs="Times New Roman"/>
          <w:sz w:val="24"/>
          <w:szCs w:val="24"/>
        </w:rPr>
        <w:t xml:space="preserve"> section 13 of the Act). Notably, Division</w:t>
      </w:r>
      <w:r w:rsidR="002E0095">
        <w:rPr>
          <w:rFonts w:ascii="Times New Roman" w:hAnsi="Times New Roman" w:cs="Times New Roman"/>
          <w:sz w:val="24"/>
          <w:szCs w:val="24"/>
        </w:rPr>
        <w:t> </w:t>
      </w:r>
      <w:r w:rsidRPr="002418F3">
        <w:rPr>
          <w:rFonts w:ascii="Times New Roman" w:hAnsi="Times New Roman" w:cs="Times New Roman"/>
          <w:sz w:val="24"/>
          <w:szCs w:val="24"/>
        </w:rPr>
        <w:t xml:space="preserve">4 of Part 5 provides that the Australian Public Service Commissioner may conduct such inquiries </w:t>
      </w:r>
      <w:r w:rsidR="007154F2">
        <w:rPr>
          <w:rFonts w:ascii="Times New Roman" w:hAnsi="Times New Roman" w:cs="Times New Roman"/>
          <w:sz w:val="24"/>
          <w:szCs w:val="24"/>
        </w:rPr>
        <w:t>in relation to the</w:t>
      </w:r>
      <w:r w:rsidRPr="002418F3">
        <w:rPr>
          <w:rFonts w:ascii="Times New Roman" w:hAnsi="Times New Roman" w:cs="Times New Roman"/>
          <w:sz w:val="24"/>
          <w:szCs w:val="24"/>
        </w:rPr>
        <w:t xml:space="preserve"> Merit Protection Commissioner and statutory office holders.</w:t>
      </w:r>
      <w:r w:rsidR="00841661">
        <w:rPr>
          <w:rFonts w:ascii="Times New Roman" w:hAnsi="Times New Roman" w:cs="Times New Roman"/>
          <w:sz w:val="24"/>
          <w:szCs w:val="24"/>
        </w:rPr>
        <w:t xml:space="preserve"> Inquiries into alleged breaches of the Code of Conduct </w:t>
      </w:r>
      <w:r w:rsidR="00135CB8">
        <w:rPr>
          <w:rFonts w:ascii="Times New Roman" w:hAnsi="Times New Roman" w:cs="Times New Roman"/>
          <w:sz w:val="24"/>
          <w:szCs w:val="24"/>
        </w:rPr>
        <w:t>protect</w:t>
      </w:r>
      <w:r w:rsidR="00841661">
        <w:rPr>
          <w:rFonts w:ascii="Times New Roman" w:hAnsi="Times New Roman" w:cs="Times New Roman"/>
          <w:sz w:val="24"/>
          <w:szCs w:val="24"/>
        </w:rPr>
        <w:t xml:space="preserve"> the right to work as breaches of the APS Code of Conduct may result in the imposition of sanctions. </w:t>
      </w:r>
    </w:p>
    <w:p w14:paraId="4F654DAE" w14:textId="77777777" w:rsidR="00B56DD3" w:rsidRPr="002418F3" w:rsidRDefault="00B56DD3" w:rsidP="0012002F">
      <w:pPr>
        <w:keepNext/>
        <w:spacing w:before="120" w:line="240" w:lineRule="auto"/>
        <w:rPr>
          <w:rFonts w:ascii="Times New Roman" w:hAnsi="Times New Roman" w:cs="Times New Roman"/>
          <w:i/>
          <w:sz w:val="24"/>
          <w:szCs w:val="24"/>
        </w:rPr>
      </w:pPr>
      <w:r w:rsidRPr="002418F3">
        <w:rPr>
          <w:rFonts w:ascii="Times New Roman" w:hAnsi="Times New Roman" w:cs="Times New Roman"/>
          <w:i/>
          <w:sz w:val="24"/>
          <w:szCs w:val="24"/>
        </w:rPr>
        <w:t>Subdivision B of Division 2 of Part 6</w:t>
      </w:r>
    </w:p>
    <w:p w14:paraId="7C61DC88" w14:textId="77777777" w:rsidR="00B56DD3" w:rsidRPr="002418F3" w:rsidRDefault="00B56DD3" w:rsidP="00B56DD3">
      <w:pPr>
        <w:spacing w:before="120" w:line="240" w:lineRule="auto"/>
        <w:rPr>
          <w:rFonts w:ascii="Times New Roman" w:hAnsi="Times New Roman" w:cs="Times New Roman"/>
          <w:sz w:val="24"/>
          <w:szCs w:val="24"/>
        </w:rPr>
      </w:pPr>
      <w:r w:rsidRPr="002418F3">
        <w:rPr>
          <w:rFonts w:ascii="Times New Roman" w:hAnsi="Times New Roman" w:cs="Times New Roman"/>
          <w:sz w:val="24"/>
          <w:szCs w:val="24"/>
        </w:rPr>
        <w:t xml:space="preserve">Subdivision B of Division 2 of Part 6 provides for the establishment and functions of an </w:t>
      </w:r>
      <w:r w:rsidR="00750A31">
        <w:rPr>
          <w:rFonts w:ascii="Times New Roman" w:hAnsi="Times New Roman" w:cs="Times New Roman"/>
          <w:sz w:val="24"/>
          <w:szCs w:val="24"/>
        </w:rPr>
        <w:t>Independent Selection Advisory Committee (</w:t>
      </w:r>
      <w:r w:rsidR="00EB2A14">
        <w:rPr>
          <w:rFonts w:ascii="Times New Roman" w:hAnsi="Times New Roman" w:cs="Times New Roman"/>
          <w:sz w:val="24"/>
          <w:szCs w:val="24"/>
        </w:rPr>
        <w:t>ISAC</w:t>
      </w:r>
      <w:r w:rsidR="00750A31">
        <w:rPr>
          <w:rFonts w:ascii="Times New Roman" w:hAnsi="Times New Roman" w:cs="Times New Roman"/>
          <w:sz w:val="24"/>
          <w:szCs w:val="24"/>
        </w:rPr>
        <w:t>)</w:t>
      </w:r>
      <w:r w:rsidR="00EB2A14">
        <w:rPr>
          <w:rFonts w:ascii="Times New Roman" w:hAnsi="Times New Roman" w:cs="Times New Roman"/>
          <w:sz w:val="24"/>
          <w:szCs w:val="24"/>
        </w:rPr>
        <w:t>.</w:t>
      </w:r>
      <w:r w:rsidRPr="002418F3">
        <w:rPr>
          <w:rFonts w:ascii="Times New Roman" w:hAnsi="Times New Roman" w:cs="Times New Roman"/>
          <w:sz w:val="24"/>
          <w:szCs w:val="24"/>
        </w:rPr>
        <w:t xml:space="preserve"> Section 61 provides that an ISAC may make recommendations to an Agency Head on the suitability of candidates for engagement, promotion and assignment of duties within the Agency. Division 2 of Part 6 </w:t>
      </w:r>
      <w:r w:rsidR="00295A1A">
        <w:rPr>
          <w:rFonts w:ascii="Times New Roman" w:hAnsi="Times New Roman" w:cs="Times New Roman"/>
          <w:sz w:val="24"/>
          <w:szCs w:val="24"/>
        </w:rPr>
        <w:t>promote</w:t>
      </w:r>
      <w:r w:rsidR="00750A31">
        <w:rPr>
          <w:rFonts w:ascii="Times New Roman" w:hAnsi="Times New Roman" w:cs="Times New Roman"/>
          <w:sz w:val="24"/>
          <w:szCs w:val="24"/>
        </w:rPr>
        <w:t>s</w:t>
      </w:r>
      <w:r w:rsidR="00295A1A">
        <w:rPr>
          <w:rFonts w:ascii="Times New Roman" w:hAnsi="Times New Roman" w:cs="Times New Roman"/>
          <w:sz w:val="24"/>
          <w:szCs w:val="24"/>
        </w:rPr>
        <w:t xml:space="preserve"> </w:t>
      </w:r>
      <w:r w:rsidRPr="002418F3">
        <w:rPr>
          <w:rFonts w:ascii="Times New Roman" w:hAnsi="Times New Roman" w:cs="Times New Roman"/>
          <w:sz w:val="24"/>
          <w:szCs w:val="24"/>
        </w:rPr>
        <w:t xml:space="preserve">the right to work by furthering the objective of </w:t>
      </w:r>
      <w:r w:rsidR="00D57470">
        <w:rPr>
          <w:rFonts w:ascii="Times New Roman" w:hAnsi="Times New Roman" w:cs="Times New Roman"/>
          <w:sz w:val="24"/>
          <w:szCs w:val="24"/>
        </w:rPr>
        <w:t xml:space="preserve">merit-based selection </w:t>
      </w:r>
      <w:r w:rsidRPr="002418F3">
        <w:rPr>
          <w:rFonts w:ascii="Times New Roman" w:hAnsi="Times New Roman" w:cs="Times New Roman"/>
          <w:sz w:val="24"/>
          <w:szCs w:val="24"/>
        </w:rPr>
        <w:t>(see especially section 66).</w:t>
      </w:r>
    </w:p>
    <w:p w14:paraId="51564E48" w14:textId="77777777" w:rsidR="00B56DD3" w:rsidRPr="002418F3" w:rsidRDefault="00B56DD3" w:rsidP="00B56DD3">
      <w:pPr>
        <w:spacing w:before="120" w:line="240" w:lineRule="auto"/>
        <w:rPr>
          <w:rFonts w:ascii="Times New Roman" w:hAnsi="Times New Roman" w:cs="Times New Roman"/>
          <w:sz w:val="24"/>
          <w:szCs w:val="24"/>
        </w:rPr>
      </w:pPr>
      <w:r w:rsidRPr="002418F3">
        <w:rPr>
          <w:rFonts w:ascii="Times New Roman" w:hAnsi="Times New Roman" w:cs="Times New Roman"/>
          <w:i/>
          <w:sz w:val="24"/>
          <w:szCs w:val="24"/>
        </w:rPr>
        <w:t>Subdivisions C and D of Division 2 of Part 6</w:t>
      </w:r>
    </w:p>
    <w:p w14:paraId="77060A2D" w14:textId="77777777" w:rsidR="00B56DD3" w:rsidRPr="006F7368" w:rsidRDefault="00B56DD3" w:rsidP="006F7368">
      <w:pPr>
        <w:spacing w:before="120" w:line="240" w:lineRule="auto"/>
        <w:rPr>
          <w:rFonts w:ascii="Times New Roman" w:hAnsi="Times New Roman" w:cs="Times New Roman"/>
          <w:sz w:val="24"/>
          <w:szCs w:val="24"/>
        </w:rPr>
      </w:pPr>
      <w:r w:rsidRPr="002418F3">
        <w:rPr>
          <w:rFonts w:ascii="Times New Roman" w:hAnsi="Times New Roman" w:cs="Times New Roman"/>
          <w:sz w:val="24"/>
          <w:szCs w:val="24"/>
        </w:rPr>
        <w:lastRenderedPageBreak/>
        <w:t>Subdivisions C and D provide for a system of independent review by the Merit Protection Commissioner of applications by former APS employees in relation a determination that they breached the APS Code of Conduct</w:t>
      </w:r>
      <w:r w:rsidR="00CC3926">
        <w:rPr>
          <w:rFonts w:ascii="Times New Roman" w:hAnsi="Times New Roman" w:cs="Times New Roman"/>
          <w:sz w:val="24"/>
          <w:szCs w:val="24"/>
        </w:rPr>
        <w:t xml:space="preserve">. </w:t>
      </w:r>
      <w:r w:rsidR="00295A1A">
        <w:rPr>
          <w:rFonts w:ascii="Times New Roman" w:hAnsi="Times New Roman" w:cs="Times New Roman"/>
          <w:sz w:val="24"/>
          <w:szCs w:val="24"/>
        </w:rPr>
        <w:t>These subdivisions also promote the right to work by furthering the objective of merit-based selection.</w:t>
      </w:r>
    </w:p>
    <w:p w14:paraId="3DC16160" w14:textId="77777777" w:rsidR="00B56DD3" w:rsidRPr="006F7368" w:rsidRDefault="00750A31" w:rsidP="006F7368">
      <w:pPr>
        <w:keepNext/>
        <w:jc w:val="both"/>
        <w:rPr>
          <w:rFonts w:ascii="Times New Roman" w:hAnsi="Times New Roman" w:cs="Times New Roman"/>
          <w:b/>
          <w:i/>
          <w:sz w:val="24"/>
          <w:szCs w:val="24"/>
        </w:rPr>
      </w:pPr>
      <w:r>
        <w:rPr>
          <w:rFonts w:ascii="Times New Roman" w:hAnsi="Times New Roman" w:cs="Times New Roman"/>
          <w:b/>
          <w:i/>
          <w:sz w:val="24"/>
          <w:szCs w:val="24"/>
        </w:rPr>
        <w:t>The r</w:t>
      </w:r>
      <w:r w:rsidRPr="006F7368">
        <w:rPr>
          <w:rFonts w:ascii="Times New Roman" w:hAnsi="Times New Roman" w:cs="Times New Roman"/>
          <w:b/>
          <w:i/>
          <w:sz w:val="24"/>
          <w:szCs w:val="24"/>
        </w:rPr>
        <w:t xml:space="preserve">ight </w:t>
      </w:r>
      <w:r w:rsidR="00B56DD3" w:rsidRPr="006F7368">
        <w:rPr>
          <w:rFonts w:ascii="Times New Roman" w:hAnsi="Times New Roman" w:cs="Times New Roman"/>
          <w:b/>
          <w:i/>
          <w:sz w:val="24"/>
          <w:szCs w:val="24"/>
        </w:rPr>
        <w:t>to work and rights at work for specific groups</w:t>
      </w:r>
    </w:p>
    <w:p w14:paraId="3EC1719F" w14:textId="77777777" w:rsidR="00B56DD3" w:rsidRPr="002418F3" w:rsidRDefault="00B56DD3" w:rsidP="00B56DD3">
      <w:pPr>
        <w:rPr>
          <w:rFonts w:ascii="Times New Roman" w:hAnsi="Times New Roman" w:cs="Times New Roman"/>
          <w:sz w:val="24"/>
        </w:rPr>
      </w:pPr>
      <w:r w:rsidRPr="002418F3">
        <w:rPr>
          <w:rFonts w:ascii="Times New Roman" w:hAnsi="Times New Roman" w:cs="Times New Roman"/>
          <w:sz w:val="24"/>
        </w:rPr>
        <w:t xml:space="preserve">Article 27 of the CRPD prohibits discrimination </w:t>
      </w:r>
      <w:r>
        <w:rPr>
          <w:rFonts w:ascii="Times New Roman" w:hAnsi="Times New Roman" w:cs="Times New Roman"/>
          <w:sz w:val="24"/>
        </w:rPr>
        <w:t>on</w:t>
      </w:r>
      <w:r w:rsidRPr="002418F3">
        <w:rPr>
          <w:rFonts w:ascii="Times New Roman" w:hAnsi="Times New Roman" w:cs="Times New Roman"/>
          <w:sz w:val="24"/>
        </w:rPr>
        <w:t xml:space="preserve"> the basis of disability with regard to employment and for the promotion of employment opportunities for persons with disability.</w:t>
      </w:r>
    </w:p>
    <w:p w14:paraId="1E30C11F" w14:textId="77777777" w:rsidR="00B56DD3" w:rsidRPr="002418F3" w:rsidRDefault="00B56DD3" w:rsidP="00B56DD3">
      <w:pPr>
        <w:spacing w:before="120" w:line="240" w:lineRule="auto"/>
        <w:rPr>
          <w:rFonts w:ascii="Times New Roman" w:hAnsi="Times New Roman" w:cs="Times New Roman"/>
          <w:i/>
          <w:sz w:val="24"/>
          <w:szCs w:val="24"/>
        </w:rPr>
      </w:pPr>
      <w:r w:rsidRPr="002418F3">
        <w:rPr>
          <w:rFonts w:ascii="Times New Roman" w:hAnsi="Times New Roman" w:cs="Times New Roman"/>
          <w:i/>
          <w:sz w:val="24"/>
          <w:szCs w:val="24"/>
        </w:rPr>
        <w:t>Section 10 – Condition of engagement – health clearance</w:t>
      </w:r>
    </w:p>
    <w:p w14:paraId="4F6D8C5D" w14:textId="77777777" w:rsidR="00DA4CD6" w:rsidRDefault="00B56DD3" w:rsidP="0008407A">
      <w:pPr>
        <w:spacing w:before="120" w:line="240" w:lineRule="auto"/>
        <w:rPr>
          <w:rFonts w:ascii="Times New Roman" w:hAnsi="Times New Roman" w:cs="Times New Roman"/>
          <w:sz w:val="24"/>
          <w:szCs w:val="24"/>
        </w:rPr>
      </w:pPr>
      <w:r w:rsidRPr="002418F3">
        <w:rPr>
          <w:rFonts w:ascii="Times New Roman" w:hAnsi="Times New Roman" w:cs="Times New Roman"/>
          <w:sz w:val="24"/>
          <w:szCs w:val="24"/>
        </w:rPr>
        <w:t xml:space="preserve">Section 10 empowers the Agency Head to direct an employee whose employment is subject to a health clearance to undertake </w:t>
      </w:r>
      <w:r w:rsidR="00204498">
        <w:rPr>
          <w:rFonts w:ascii="Times New Roman" w:hAnsi="Times New Roman" w:cs="Times New Roman"/>
          <w:sz w:val="24"/>
          <w:szCs w:val="24"/>
        </w:rPr>
        <w:t xml:space="preserve">a </w:t>
      </w:r>
      <w:r w:rsidRPr="002418F3">
        <w:rPr>
          <w:rFonts w:ascii="Times New Roman" w:hAnsi="Times New Roman" w:cs="Times New Roman"/>
          <w:sz w:val="24"/>
          <w:szCs w:val="24"/>
        </w:rPr>
        <w:t>medical examination.</w:t>
      </w:r>
      <w:r w:rsidR="00905C04">
        <w:rPr>
          <w:rFonts w:ascii="Times New Roman" w:hAnsi="Times New Roman" w:cs="Times New Roman"/>
          <w:sz w:val="24"/>
          <w:szCs w:val="24"/>
        </w:rPr>
        <w:t xml:space="preserve"> </w:t>
      </w:r>
      <w:r w:rsidR="005539FE">
        <w:rPr>
          <w:rFonts w:ascii="Times New Roman" w:hAnsi="Times New Roman" w:cs="Times New Roman"/>
          <w:sz w:val="24"/>
          <w:szCs w:val="24"/>
        </w:rPr>
        <w:t xml:space="preserve">Article 27 of the CRPD </w:t>
      </w:r>
      <w:r w:rsidR="00E203B0">
        <w:rPr>
          <w:rFonts w:ascii="Times New Roman" w:hAnsi="Times New Roman" w:cs="Times New Roman"/>
          <w:sz w:val="24"/>
          <w:szCs w:val="24"/>
        </w:rPr>
        <w:t xml:space="preserve">is not </w:t>
      </w:r>
      <w:r w:rsidR="00675518">
        <w:rPr>
          <w:rFonts w:ascii="Times New Roman" w:hAnsi="Times New Roman" w:cs="Times New Roman"/>
          <w:sz w:val="24"/>
          <w:szCs w:val="24"/>
        </w:rPr>
        <w:t xml:space="preserve">limited by this section. </w:t>
      </w:r>
      <w:r w:rsidR="0056417B">
        <w:rPr>
          <w:rFonts w:ascii="Times New Roman" w:hAnsi="Times New Roman" w:cs="Times New Roman"/>
          <w:sz w:val="24"/>
          <w:szCs w:val="24"/>
        </w:rPr>
        <w:t xml:space="preserve">Section </w:t>
      </w:r>
      <w:r w:rsidR="0056417B" w:rsidRPr="002418F3">
        <w:rPr>
          <w:rFonts w:ascii="Times New Roman" w:hAnsi="Times New Roman" w:cs="Times New Roman"/>
          <w:sz w:val="24"/>
          <w:szCs w:val="24"/>
        </w:rPr>
        <w:t xml:space="preserve">10 only applies in relation to an APS employee whose employment is subject to </w:t>
      </w:r>
      <w:r w:rsidR="00750A31">
        <w:rPr>
          <w:rFonts w:ascii="Times New Roman" w:hAnsi="Times New Roman" w:cs="Times New Roman"/>
          <w:sz w:val="24"/>
          <w:szCs w:val="24"/>
        </w:rPr>
        <w:t xml:space="preserve">a </w:t>
      </w:r>
      <w:r w:rsidR="0056417B" w:rsidRPr="002418F3">
        <w:rPr>
          <w:rFonts w:ascii="Times New Roman" w:hAnsi="Times New Roman" w:cs="Times New Roman"/>
          <w:sz w:val="24"/>
          <w:szCs w:val="24"/>
        </w:rPr>
        <w:t>health clearance under paragraph</w:t>
      </w:r>
      <w:r w:rsidR="0056417B">
        <w:rPr>
          <w:rFonts w:ascii="Times New Roman" w:hAnsi="Times New Roman" w:cs="Times New Roman"/>
          <w:sz w:val="24"/>
          <w:szCs w:val="24"/>
        </w:rPr>
        <w:t> </w:t>
      </w:r>
      <w:r w:rsidR="0056417B" w:rsidRPr="002418F3">
        <w:rPr>
          <w:rFonts w:ascii="Times New Roman" w:hAnsi="Times New Roman" w:cs="Times New Roman"/>
          <w:sz w:val="24"/>
          <w:szCs w:val="24"/>
        </w:rPr>
        <w:t>22(6)(e) of the Act</w:t>
      </w:r>
      <w:r w:rsidR="0056417B">
        <w:rPr>
          <w:rFonts w:ascii="Times New Roman" w:hAnsi="Times New Roman" w:cs="Times New Roman"/>
          <w:sz w:val="24"/>
          <w:szCs w:val="24"/>
        </w:rPr>
        <w:t xml:space="preserve">. That section </w:t>
      </w:r>
      <w:r w:rsidR="0056417B" w:rsidRPr="002418F3">
        <w:rPr>
          <w:rFonts w:ascii="Times New Roman" w:hAnsi="Times New Roman" w:cs="Times New Roman"/>
          <w:sz w:val="24"/>
          <w:szCs w:val="24"/>
        </w:rPr>
        <w:t>confers a discretion on the Agency Head</w:t>
      </w:r>
      <w:r w:rsidR="0056417B">
        <w:rPr>
          <w:rFonts w:ascii="Times New Roman" w:hAnsi="Times New Roman" w:cs="Times New Roman"/>
          <w:sz w:val="24"/>
          <w:szCs w:val="24"/>
        </w:rPr>
        <w:t xml:space="preserve"> to make an employee’s employment subject to a health clearance condition</w:t>
      </w:r>
      <w:r w:rsidR="0056417B" w:rsidRPr="002418F3">
        <w:rPr>
          <w:rFonts w:ascii="Times New Roman" w:hAnsi="Times New Roman" w:cs="Times New Roman"/>
          <w:sz w:val="24"/>
          <w:szCs w:val="24"/>
        </w:rPr>
        <w:t xml:space="preserve">, and </w:t>
      </w:r>
      <w:r w:rsidR="0056417B">
        <w:rPr>
          <w:rFonts w:ascii="Times New Roman" w:hAnsi="Times New Roman" w:cs="Times New Roman"/>
          <w:sz w:val="24"/>
          <w:szCs w:val="24"/>
        </w:rPr>
        <w:t xml:space="preserve">provides that </w:t>
      </w:r>
      <w:r w:rsidR="0056417B" w:rsidRPr="002418F3">
        <w:rPr>
          <w:rFonts w:ascii="Times New Roman" w:hAnsi="Times New Roman" w:cs="Times New Roman"/>
          <w:sz w:val="24"/>
          <w:szCs w:val="24"/>
        </w:rPr>
        <w:t>the exercise of that discretion may be a reviewable decision for the purposes of the 2023 Regulations.</w:t>
      </w:r>
      <w:r w:rsidR="00A225B7">
        <w:rPr>
          <w:rFonts w:ascii="Times New Roman" w:hAnsi="Times New Roman" w:cs="Times New Roman"/>
          <w:sz w:val="24"/>
          <w:szCs w:val="24"/>
        </w:rPr>
        <w:t xml:space="preserve"> An Agency Head</w:t>
      </w:r>
      <w:r w:rsidR="00CE5615">
        <w:rPr>
          <w:rFonts w:ascii="Times New Roman" w:hAnsi="Times New Roman" w:cs="Times New Roman"/>
          <w:sz w:val="24"/>
          <w:szCs w:val="24"/>
        </w:rPr>
        <w:t xml:space="preserve"> </w:t>
      </w:r>
      <w:r w:rsidR="006B10D2">
        <w:rPr>
          <w:rFonts w:ascii="Times New Roman" w:hAnsi="Times New Roman" w:cs="Times New Roman"/>
          <w:sz w:val="24"/>
          <w:szCs w:val="24"/>
        </w:rPr>
        <w:t xml:space="preserve">may only </w:t>
      </w:r>
      <w:r w:rsidR="00F0695C">
        <w:rPr>
          <w:rFonts w:ascii="Times New Roman" w:hAnsi="Times New Roman" w:cs="Times New Roman"/>
          <w:sz w:val="24"/>
          <w:szCs w:val="24"/>
        </w:rPr>
        <w:t>subject an employee’s employment to a health clearance condition if</w:t>
      </w:r>
      <w:r w:rsidR="00815194">
        <w:rPr>
          <w:rFonts w:ascii="Times New Roman" w:hAnsi="Times New Roman" w:cs="Times New Roman"/>
          <w:sz w:val="24"/>
          <w:szCs w:val="24"/>
        </w:rPr>
        <w:t xml:space="preserve"> this is reasonable having regard </w:t>
      </w:r>
      <w:r w:rsidR="00F5147B">
        <w:rPr>
          <w:rFonts w:ascii="Times New Roman" w:hAnsi="Times New Roman" w:cs="Times New Roman"/>
          <w:sz w:val="24"/>
          <w:szCs w:val="24"/>
        </w:rPr>
        <w:t>to the nature of the</w:t>
      </w:r>
      <w:r w:rsidR="00A33ABE">
        <w:rPr>
          <w:rFonts w:ascii="Times New Roman" w:hAnsi="Times New Roman" w:cs="Times New Roman"/>
          <w:sz w:val="24"/>
          <w:szCs w:val="24"/>
        </w:rPr>
        <w:t xml:space="preserve"> employee’s</w:t>
      </w:r>
      <w:r w:rsidR="00F5147B">
        <w:rPr>
          <w:rFonts w:ascii="Times New Roman" w:hAnsi="Times New Roman" w:cs="Times New Roman"/>
          <w:sz w:val="24"/>
          <w:szCs w:val="24"/>
        </w:rPr>
        <w:t xml:space="preserve"> role</w:t>
      </w:r>
      <w:r w:rsidR="00A150A0">
        <w:rPr>
          <w:rFonts w:ascii="Times New Roman" w:hAnsi="Times New Roman" w:cs="Times New Roman"/>
          <w:sz w:val="24"/>
          <w:szCs w:val="24"/>
        </w:rPr>
        <w:t xml:space="preserve">. An Agency Head could not validly subject an individual to a health clearance condition </w:t>
      </w:r>
      <w:r w:rsidR="0008407A">
        <w:rPr>
          <w:rFonts w:ascii="Times New Roman" w:hAnsi="Times New Roman" w:cs="Times New Roman"/>
          <w:sz w:val="24"/>
          <w:szCs w:val="24"/>
        </w:rPr>
        <w:t>on the basis they are a person</w:t>
      </w:r>
      <w:r w:rsidR="00386F3A">
        <w:rPr>
          <w:rFonts w:ascii="Times New Roman" w:hAnsi="Times New Roman" w:cs="Times New Roman"/>
          <w:sz w:val="24"/>
          <w:szCs w:val="24"/>
        </w:rPr>
        <w:t xml:space="preserve"> with a disability. </w:t>
      </w:r>
    </w:p>
    <w:p w14:paraId="38AEBE47" w14:textId="77777777" w:rsidR="00B56DD3" w:rsidRPr="002418F3" w:rsidRDefault="00B56DD3" w:rsidP="00B56DD3">
      <w:pPr>
        <w:spacing w:before="120" w:line="240" w:lineRule="auto"/>
        <w:rPr>
          <w:rFonts w:ascii="Times New Roman" w:hAnsi="Times New Roman" w:cs="Times New Roman"/>
          <w:i/>
          <w:sz w:val="24"/>
          <w:szCs w:val="24"/>
        </w:rPr>
      </w:pPr>
      <w:r w:rsidRPr="002418F3">
        <w:rPr>
          <w:rFonts w:ascii="Times New Roman" w:hAnsi="Times New Roman" w:cs="Times New Roman"/>
          <w:i/>
          <w:sz w:val="24"/>
          <w:szCs w:val="24"/>
        </w:rPr>
        <w:t>Section 11 – Direction to attend medical examination</w:t>
      </w:r>
    </w:p>
    <w:p w14:paraId="22C67240" w14:textId="75FA46E2" w:rsidR="00B56DD3" w:rsidRDefault="00B56DD3" w:rsidP="00B56DD3">
      <w:pPr>
        <w:spacing w:before="120" w:line="240" w:lineRule="auto"/>
        <w:rPr>
          <w:rFonts w:ascii="Times New Roman" w:hAnsi="Times New Roman" w:cs="Times New Roman"/>
          <w:sz w:val="24"/>
          <w:szCs w:val="24"/>
        </w:rPr>
      </w:pPr>
      <w:r w:rsidRPr="002418F3">
        <w:rPr>
          <w:rFonts w:ascii="Times New Roman" w:hAnsi="Times New Roman" w:cs="Times New Roman"/>
          <w:sz w:val="24"/>
          <w:szCs w:val="24"/>
        </w:rPr>
        <w:t xml:space="preserve">Section 11 empowers an Agency Head to direct an employee in writing to undergo an examination to assess the employee’s fitness for duty if the Agency Head believes that the employee’s state of health may, among other things, be affecting the employee’s performance. </w:t>
      </w:r>
      <w:r w:rsidR="00510711">
        <w:rPr>
          <w:rFonts w:ascii="Times New Roman" w:hAnsi="Times New Roman" w:cs="Times New Roman"/>
          <w:sz w:val="24"/>
          <w:szCs w:val="24"/>
        </w:rPr>
        <w:t xml:space="preserve">This section </w:t>
      </w:r>
      <w:r w:rsidR="000F34A9">
        <w:rPr>
          <w:rFonts w:ascii="Times New Roman" w:hAnsi="Times New Roman" w:cs="Times New Roman"/>
          <w:sz w:val="24"/>
          <w:szCs w:val="24"/>
        </w:rPr>
        <w:t>may</w:t>
      </w:r>
      <w:r w:rsidR="0013735D">
        <w:rPr>
          <w:rFonts w:ascii="Times New Roman" w:hAnsi="Times New Roman" w:cs="Times New Roman"/>
          <w:sz w:val="24"/>
          <w:szCs w:val="24"/>
        </w:rPr>
        <w:t xml:space="preserve"> be said to </w:t>
      </w:r>
      <w:r w:rsidR="002140F8">
        <w:rPr>
          <w:rFonts w:ascii="Times New Roman" w:hAnsi="Times New Roman" w:cs="Times New Roman"/>
          <w:sz w:val="24"/>
          <w:szCs w:val="24"/>
        </w:rPr>
        <w:t>limit</w:t>
      </w:r>
      <w:r w:rsidR="00510711">
        <w:rPr>
          <w:rFonts w:ascii="Times New Roman" w:hAnsi="Times New Roman" w:cs="Times New Roman"/>
          <w:sz w:val="24"/>
          <w:szCs w:val="24"/>
        </w:rPr>
        <w:t xml:space="preserve"> </w:t>
      </w:r>
      <w:r w:rsidR="00750A31">
        <w:rPr>
          <w:rFonts w:ascii="Times New Roman" w:hAnsi="Times New Roman" w:cs="Times New Roman"/>
          <w:sz w:val="24"/>
          <w:szCs w:val="24"/>
        </w:rPr>
        <w:t xml:space="preserve">article </w:t>
      </w:r>
      <w:r w:rsidR="00510711">
        <w:rPr>
          <w:rFonts w:ascii="Times New Roman" w:hAnsi="Times New Roman" w:cs="Times New Roman"/>
          <w:sz w:val="24"/>
          <w:szCs w:val="24"/>
        </w:rPr>
        <w:t>27</w:t>
      </w:r>
      <w:r w:rsidR="003E7EA7">
        <w:rPr>
          <w:rFonts w:ascii="Times New Roman" w:hAnsi="Times New Roman" w:cs="Times New Roman"/>
          <w:sz w:val="24"/>
          <w:szCs w:val="24"/>
        </w:rPr>
        <w:t xml:space="preserve"> of the CPRD</w:t>
      </w:r>
      <w:r w:rsidR="00724D31">
        <w:rPr>
          <w:rFonts w:ascii="Times New Roman" w:hAnsi="Times New Roman" w:cs="Times New Roman"/>
          <w:sz w:val="24"/>
          <w:szCs w:val="24"/>
        </w:rPr>
        <w:t xml:space="preserve">, </w:t>
      </w:r>
      <w:r w:rsidR="00DB4A13">
        <w:rPr>
          <w:rFonts w:ascii="Times New Roman" w:hAnsi="Times New Roman" w:cs="Times New Roman"/>
          <w:sz w:val="24"/>
          <w:szCs w:val="24"/>
        </w:rPr>
        <w:t xml:space="preserve">where an Agency Head is concerned </w:t>
      </w:r>
      <w:r w:rsidR="00724D31">
        <w:rPr>
          <w:rFonts w:ascii="Times New Roman" w:hAnsi="Times New Roman" w:cs="Times New Roman"/>
          <w:sz w:val="24"/>
          <w:szCs w:val="24"/>
        </w:rPr>
        <w:t xml:space="preserve">about how </w:t>
      </w:r>
      <w:r w:rsidR="009E6336">
        <w:rPr>
          <w:rFonts w:ascii="Times New Roman" w:hAnsi="Times New Roman" w:cs="Times New Roman"/>
          <w:sz w:val="24"/>
          <w:szCs w:val="24"/>
        </w:rPr>
        <w:t>the state of health of a person with a disability is affecting their performance (e</w:t>
      </w:r>
      <w:r w:rsidR="00762339">
        <w:rPr>
          <w:rFonts w:ascii="Times New Roman" w:hAnsi="Times New Roman" w:cs="Times New Roman"/>
          <w:sz w:val="24"/>
          <w:szCs w:val="24"/>
        </w:rPr>
        <w:t>.</w:t>
      </w:r>
      <w:r w:rsidR="009E6336">
        <w:rPr>
          <w:rFonts w:ascii="Times New Roman" w:hAnsi="Times New Roman" w:cs="Times New Roman"/>
          <w:sz w:val="24"/>
          <w:szCs w:val="24"/>
        </w:rPr>
        <w:t>g</w:t>
      </w:r>
      <w:r w:rsidR="00762339">
        <w:rPr>
          <w:rFonts w:ascii="Times New Roman" w:hAnsi="Times New Roman" w:cs="Times New Roman"/>
          <w:sz w:val="24"/>
          <w:szCs w:val="24"/>
        </w:rPr>
        <w:t>.</w:t>
      </w:r>
      <w:r w:rsidR="009E6336">
        <w:rPr>
          <w:rFonts w:ascii="Times New Roman" w:hAnsi="Times New Roman" w:cs="Times New Roman"/>
          <w:sz w:val="24"/>
          <w:szCs w:val="24"/>
        </w:rPr>
        <w:t xml:space="preserve">, where the employee has a mental health </w:t>
      </w:r>
      <w:r w:rsidR="009E6336">
        <w:rPr>
          <w:rFonts w:ascii="Times New Roman" w:hAnsi="Times New Roman" w:cs="Times New Roman"/>
          <w:sz w:val="24"/>
          <w:szCs w:val="24"/>
        </w:rPr>
        <w:lastRenderedPageBreak/>
        <w:t xml:space="preserve">condition). </w:t>
      </w:r>
      <w:r w:rsidR="002D2FDE">
        <w:rPr>
          <w:rFonts w:ascii="Times New Roman" w:hAnsi="Times New Roman" w:cs="Times New Roman"/>
          <w:sz w:val="24"/>
          <w:szCs w:val="24"/>
        </w:rPr>
        <w:t xml:space="preserve">But to the extent </w:t>
      </w:r>
      <w:r w:rsidR="00750A31">
        <w:rPr>
          <w:rFonts w:ascii="Times New Roman" w:hAnsi="Times New Roman" w:cs="Times New Roman"/>
          <w:sz w:val="24"/>
          <w:szCs w:val="24"/>
        </w:rPr>
        <w:t>article </w:t>
      </w:r>
      <w:r w:rsidR="002D2FDE">
        <w:rPr>
          <w:rFonts w:ascii="Times New Roman" w:hAnsi="Times New Roman" w:cs="Times New Roman"/>
          <w:sz w:val="24"/>
          <w:szCs w:val="24"/>
        </w:rPr>
        <w:t>27 is limited</w:t>
      </w:r>
      <w:r w:rsidR="005619E2">
        <w:rPr>
          <w:rFonts w:ascii="Times New Roman" w:hAnsi="Times New Roman" w:cs="Times New Roman"/>
          <w:sz w:val="24"/>
          <w:szCs w:val="24"/>
        </w:rPr>
        <w:t xml:space="preserve"> by this section</w:t>
      </w:r>
      <w:r w:rsidR="002D2FDE">
        <w:rPr>
          <w:rFonts w:ascii="Times New Roman" w:hAnsi="Times New Roman" w:cs="Times New Roman"/>
          <w:sz w:val="24"/>
          <w:szCs w:val="24"/>
        </w:rPr>
        <w:t xml:space="preserve">, the limitation is reasonable, necessary and proportionate. </w:t>
      </w:r>
      <w:r w:rsidR="006052EA">
        <w:rPr>
          <w:rFonts w:ascii="Times New Roman" w:hAnsi="Times New Roman" w:cs="Times New Roman"/>
          <w:sz w:val="24"/>
          <w:szCs w:val="24"/>
        </w:rPr>
        <w:t>The</w:t>
      </w:r>
      <w:r w:rsidR="002B3234">
        <w:rPr>
          <w:rFonts w:ascii="Times New Roman" w:hAnsi="Times New Roman" w:cs="Times New Roman"/>
          <w:sz w:val="24"/>
          <w:szCs w:val="24"/>
        </w:rPr>
        <w:t> </w:t>
      </w:r>
      <w:r w:rsidR="006052EA">
        <w:rPr>
          <w:rFonts w:ascii="Times New Roman" w:hAnsi="Times New Roman" w:cs="Times New Roman"/>
          <w:sz w:val="24"/>
          <w:szCs w:val="24"/>
        </w:rPr>
        <w:t xml:space="preserve">purpose of the limitation is to provide the Agency Head with information in relation to the employee’s state of health. Any direction made by the Agency Head </w:t>
      </w:r>
      <w:r w:rsidR="008C4BA3">
        <w:rPr>
          <w:rFonts w:ascii="Times New Roman" w:hAnsi="Times New Roman" w:cs="Times New Roman"/>
          <w:sz w:val="24"/>
          <w:szCs w:val="24"/>
        </w:rPr>
        <w:t>as a result of a medical examination must be lawful and reasonable. This would preclude an Agency Head from sanctioning an employee</w:t>
      </w:r>
      <w:r w:rsidR="007F1240">
        <w:rPr>
          <w:rFonts w:ascii="Times New Roman" w:hAnsi="Times New Roman" w:cs="Times New Roman"/>
          <w:sz w:val="24"/>
          <w:szCs w:val="24"/>
        </w:rPr>
        <w:t xml:space="preserve"> </w:t>
      </w:r>
      <w:r w:rsidR="0009310D">
        <w:rPr>
          <w:rFonts w:ascii="Times New Roman" w:hAnsi="Times New Roman" w:cs="Times New Roman"/>
          <w:sz w:val="24"/>
          <w:szCs w:val="24"/>
        </w:rPr>
        <w:t xml:space="preserve">because of their disability. </w:t>
      </w:r>
      <w:r w:rsidR="00EA282A">
        <w:rPr>
          <w:rFonts w:ascii="Times New Roman" w:hAnsi="Times New Roman" w:cs="Times New Roman"/>
          <w:sz w:val="24"/>
          <w:szCs w:val="24"/>
        </w:rPr>
        <w:t>A direction based on concern about an employee’s state of hea</w:t>
      </w:r>
      <w:r w:rsidR="002A16D2">
        <w:rPr>
          <w:rFonts w:ascii="Times New Roman" w:hAnsi="Times New Roman" w:cs="Times New Roman"/>
          <w:sz w:val="24"/>
          <w:szCs w:val="24"/>
        </w:rPr>
        <w:t>l</w:t>
      </w:r>
      <w:r w:rsidR="00EA282A">
        <w:rPr>
          <w:rFonts w:ascii="Times New Roman" w:hAnsi="Times New Roman" w:cs="Times New Roman"/>
          <w:sz w:val="24"/>
          <w:szCs w:val="24"/>
        </w:rPr>
        <w:t xml:space="preserve">th is also a reviewable APS action.  </w:t>
      </w:r>
    </w:p>
    <w:p w14:paraId="48CF6A37" w14:textId="5E2E2F26" w:rsidR="00F2558E" w:rsidRPr="009C1301" w:rsidRDefault="00F2558E" w:rsidP="00F2558E">
      <w:pPr>
        <w:rPr>
          <w:rFonts w:ascii="Times New Roman" w:hAnsi="Times New Roman" w:cs="Times New Roman"/>
          <w:sz w:val="24"/>
          <w:szCs w:val="24"/>
        </w:rPr>
      </w:pPr>
      <w:r w:rsidRPr="009C1301">
        <w:rPr>
          <w:rFonts w:ascii="Times New Roman" w:hAnsi="Times New Roman" w:cs="Times New Roman"/>
          <w:sz w:val="24"/>
          <w:szCs w:val="24"/>
        </w:rPr>
        <w:t xml:space="preserve">Agency Heads have a duty of care under the </w:t>
      </w:r>
      <w:r w:rsidRPr="009C1301">
        <w:rPr>
          <w:rFonts w:ascii="Times New Roman" w:hAnsi="Times New Roman" w:cs="Times New Roman"/>
          <w:i/>
          <w:sz w:val="24"/>
          <w:szCs w:val="24"/>
        </w:rPr>
        <w:t>Work Health and Safety Act 2011</w:t>
      </w:r>
      <w:r w:rsidRPr="009C1301">
        <w:rPr>
          <w:rFonts w:ascii="Times New Roman" w:hAnsi="Times New Roman" w:cs="Times New Roman"/>
          <w:sz w:val="24"/>
          <w:szCs w:val="24"/>
        </w:rPr>
        <w:t xml:space="preserve"> </w:t>
      </w:r>
      <w:r w:rsidR="00AE2271">
        <w:rPr>
          <w:rFonts w:ascii="Times New Roman" w:hAnsi="Times New Roman" w:cs="Times New Roman"/>
          <w:sz w:val="24"/>
          <w:szCs w:val="24"/>
        </w:rPr>
        <w:t xml:space="preserve">(WHS Act) </w:t>
      </w:r>
      <w:r w:rsidRPr="009C1301">
        <w:rPr>
          <w:rFonts w:ascii="Times New Roman" w:hAnsi="Times New Roman" w:cs="Times New Roman"/>
          <w:sz w:val="24"/>
          <w:szCs w:val="24"/>
        </w:rPr>
        <w:t xml:space="preserve">towards their employees and must comply with the </w:t>
      </w:r>
      <w:r w:rsidRPr="009C1301">
        <w:rPr>
          <w:rFonts w:ascii="Times New Roman" w:hAnsi="Times New Roman" w:cs="Times New Roman"/>
          <w:i/>
          <w:sz w:val="24"/>
          <w:szCs w:val="24"/>
        </w:rPr>
        <w:t>Safety, Rehabilitation and Compensation Act 1988</w:t>
      </w:r>
      <w:r w:rsidR="00EA6C4B" w:rsidRPr="004E7CF6">
        <w:rPr>
          <w:rFonts w:ascii="Times New Roman" w:hAnsi="Times New Roman" w:cs="Times New Roman"/>
          <w:i/>
          <w:sz w:val="24"/>
          <w:szCs w:val="24"/>
        </w:rPr>
        <w:t xml:space="preserve"> </w:t>
      </w:r>
      <w:r w:rsidR="00EA6C4B" w:rsidRPr="009C1301">
        <w:rPr>
          <w:rFonts w:ascii="Times New Roman" w:hAnsi="Times New Roman" w:cs="Times New Roman"/>
          <w:sz w:val="24"/>
          <w:szCs w:val="24"/>
        </w:rPr>
        <w:t>(SRC Act)</w:t>
      </w:r>
      <w:r w:rsidRPr="009C1301">
        <w:rPr>
          <w:rFonts w:ascii="Times New Roman" w:hAnsi="Times New Roman" w:cs="Times New Roman"/>
          <w:sz w:val="24"/>
          <w:szCs w:val="24"/>
        </w:rPr>
        <w:t xml:space="preserve">. The power to direct an employee to attend a medical examination is necessary to give effect to the duties and obligations under both Acts. </w:t>
      </w:r>
    </w:p>
    <w:p w14:paraId="780DBFEB" w14:textId="77777777" w:rsidR="00F2558E" w:rsidRPr="009C1301" w:rsidRDefault="00F2558E" w:rsidP="0076293B">
      <w:pPr>
        <w:keepNext/>
        <w:rPr>
          <w:rFonts w:ascii="Times New Roman" w:hAnsi="Times New Roman" w:cs="Times New Roman"/>
          <w:sz w:val="24"/>
          <w:szCs w:val="24"/>
        </w:rPr>
      </w:pPr>
      <w:r w:rsidRPr="009C1301">
        <w:rPr>
          <w:rFonts w:ascii="Times New Roman" w:hAnsi="Times New Roman" w:cs="Times New Roman"/>
          <w:sz w:val="24"/>
          <w:szCs w:val="24"/>
        </w:rPr>
        <w:t>Some of the circumstances where it is necessary to provide an Agency Head with information in relation to an employee’s state of health include:</w:t>
      </w:r>
    </w:p>
    <w:p w14:paraId="4288A284" w14:textId="77777777" w:rsidR="00F2558E" w:rsidRPr="009C1301" w:rsidRDefault="00F2558E" w:rsidP="0076293B">
      <w:pPr>
        <w:pStyle w:val="ListParagraph"/>
        <w:keepNext/>
        <w:numPr>
          <w:ilvl w:val="0"/>
          <w:numId w:val="27"/>
        </w:numPr>
        <w:spacing w:after="0" w:line="240" w:lineRule="auto"/>
        <w:rPr>
          <w:rFonts w:ascii="Times New Roman" w:hAnsi="Times New Roman" w:cs="Times New Roman"/>
          <w:sz w:val="24"/>
          <w:szCs w:val="24"/>
        </w:rPr>
      </w:pPr>
      <w:r w:rsidRPr="009C1301">
        <w:rPr>
          <w:rFonts w:ascii="Times New Roman" w:hAnsi="Times New Roman" w:cs="Times New Roman"/>
          <w:sz w:val="24"/>
          <w:szCs w:val="24"/>
        </w:rPr>
        <w:t>if the employee presents with a severe injury and/or the employee has limitations for work capacity;</w:t>
      </w:r>
    </w:p>
    <w:p w14:paraId="0ECF7D72" w14:textId="77777777" w:rsidR="00F2558E" w:rsidRPr="009C1301" w:rsidRDefault="00F2558E" w:rsidP="00F2558E">
      <w:pPr>
        <w:pStyle w:val="ListParagraph"/>
        <w:numPr>
          <w:ilvl w:val="0"/>
          <w:numId w:val="27"/>
        </w:numPr>
        <w:spacing w:after="0" w:line="240" w:lineRule="auto"/>
        <w:rPr>
          <w:rFonts w:ascii="Times New Roman" w:hAnsi="Times New Roman" w:cs="Times New Roman"/>
          <w:sz w:val="24"/>
          <w:szCs w:val="24"/>
        </w:rPr>
      </w:pPr>
      <w:r w:rsidRPr="009C1301">
        <w:rPr>
          <w:rFonts w:ascii="Times New Roman" w:hAnsi="Times New Roman" w:cs="Times New Roman"/>
          <w:sz w:val="24"/>
          <w:szCs w:val="24"/>
        </w:rPr>
        <w:t>if clarification is required about the employee’s physical/mental capabilities and any activities that must be avoided;</w:t>
      </w:r>
    </w:p>
    <w:p w14:paraId="490C2993" w14:textId="77777777" w:rsidR="00F2558E" w:rsidRPr="009C1301" w:rsidRDefault="00F2558E" w:rsidP="00F2558E">
      <w:pPr>
        <w:pStyle w:val="ListParagraph"/>
        <w:numPr>
          <w:ilvl w:val="0"/>
          <w:numId w:val="27"/>
        </w:numPr>
        <w:spacing w:after="0" w:line="240" w:lineRule="auto"/>
        <w:rPr>
          <w:rFonts w:ascii="Times New Roman" w:hAnsi="Times New Roman" w:cs="Times New Roman"/>
          <w:sz w:val="24"/>
          <w:szCs w:val="24"/>
        </w:rPr>
      </w:pPr>
      <w:r w:rsidRPr="009C1301">
        <w:rPr>
          <w:rFonts w:ascii="Times New Roman" w:hAnsi="Times New Roman" w:cs="Times New Roman"/>
          <w:sz w:val="24"/>
          <w:szCs w:val="24"/>
        </w:rPr>
        <w:t>if there is medical evidence suggesting a possibility of re-injury at work;</w:t>
      </w:r>
    </w:p>
    <w:p w14:paraId="72A3B7DA" w14:textId="77777777" w:rsidR="00F2558E" w:rsidRPr="009C1301" w:rsidRDefault="00F2558E" w:rsidP="00F2558E">
      <w:pPr>
        <w:pStyle w:val="ListParagraph"/>
        <w:numPr>
          <w:ilvl w:val="0"/>
          <w:numId w:val="27"/>
        </w:numPr>
        <w:spacing w:after="0" w:line="240" w:lineRule="auto"/>
        <w:rPr>
          <w:rFonts w:ascii="Times New Roman" w:hAnsi="Times New Roman" w:cs="Times New Roman"/>
          <w:sz w:val="24"/>
          <w:szCs w:val="24"/>
        </w:rPr>
      </w:pPr>
      <w:r w:rsidRPr="009C1301">
        <w:rPr>
          <w:rFonts w:ascii="Times New Roman" w:hAnsi="Times New Roman" w:cs="Times New Roman"/>
          <w:sz w:val="24"/>
          <w:szCs w:val="24"/>
        </w:rPr>
        <w:t>where there is conflicting medical information particularly in relation to an employee’s work capacity and treatment;</w:t>
      </w:r>
    </w:p>
    <w:p w14:paraId="0DD12307" w14:textId="77777777" w:rsidR="00F2558E" w:rsidRPr="009C1301" w:rsidRDefault="00F2558E" w:rsidP="00F2558E">
      <w:pPr>
        <w:pStyle w:val="ListParagraph"/>
        <w:numPr>
          <w:ilvl w:val="0"/>
          <w:numId w:val="27"/>
        </w:numPr>
        <w:spacing w:after="0" w:line="240" w:lineRule="auto"/>
        <w:rPr>
          <w:rFonts w:ascii="Times New Roman" w:hAnsi="Times New Roman" w:cs="Times New Roman"/>
          <w:sz w:val="24"/>
          <w:szCs w:val="24"/>
        </w:rPr>
      </w:pPr>
      <w:r w:rsidRPr="009C1301">
        <w:rPr>
          <w:rFonts w:ascii="Times New Roman" w:hAnsi="Times New Roman" w:cs="Times New Roman"/>
          <w:sz w:val="24"/>
          <w:szCs w:val="24"/>
        </w:rPr>
        <w:t>factors in the work environment, including any perceived or actual adverse relationships with supervisors or co-workers;</w:t>
      </w:r>
    </w:p>
    <w:p w14:paraId="2B398EB3" w14:textId="77777777" w:rsidR="00F2558E" w:rsidRPr="009C1301" w:rsidRDefault="00F2558E" w:rsidP="00F2558E">
      <w:pPr>
        <w:pStyle w:val="ListParagraph"/>
        <w:numPr>
          <w:ilvl w:val="0"/>
          <w:numId w:val="27"/>
        </w:numPr>
        <w:spacing w:after="0" w:line="240" w:lineRule="auto"/>
        <w:rPr>
          <w:rFonts w:ascii="Times New Roman" w:hAnsi="Times New Roman" w:cs="Times New Roman"/>
          <w:sz w:val="24"/>
          <w:szCs w:val="24"/>
        </w:rPr>
      </w:pPr>
      <w:r w:rsidRPr="009C1301">
        <w:rPr>
          <w:rFonts w:ascii="Times New Roman" w:hAnsi="Times New Roman" w:cs="Times New Roman"/>
          <w:sz w:val="24"/>
          <w:szCs w:val="24"/>
        </w:rPr>
        <w:t>if the injury is slow onset and the symptoms have developed over a period of time;</w:t>
      </w:r>
    </w:p>
    <w:p w14:paraId="5A24239F" w14:textId="77777777" w:rsidR="00F2558E" w:rsidRPr="009C1301" w:rsidRDefault="00F2558E" w:rsidP="00F2558E">
      <w:pPr>
        <w:pStyle w:val="ListParagraph"/>
        <w:numPr>
          <w:ilvl w:val="0"/>
          <w:numId w:val="27"/>
        </w:numPr>
        <w:spacing w:after="0" w:line="240" w:lineRule="auto"/>
        <w:rPr>
          <w:rFonts w:ascii="Times New Roman" w:hAnsi="Times New Roman" w:cs="Times New Roman"/>
          <w:sz w:val="24"/>
          <w:szCs w:val="24"/>
        </w:rPr>
      </w:pPr>
      <w:r w:rsidRPr="009C1301">
        <w:rPr>
          <w:rFonts w:ascii="Times New Roman" w:hAnsi="Times New Roman" w:cs="Times New Roman"/>
          <w:sz w:val="24"/>
          <w:szCs w:val="24"/>
        </w:rPr>
        <w:t>if there is a significant change in the employee’s certified capacity for work or participation in rehabilitation;</w:t>
      </w:r>
    </w:p>
    <w:p w14:paraId="37776640" w14:textId="77777777" w:rsidR="00F2558E" w:rsidRPr="009C1301" w:rsidRDefault="00F2558E" w:rsidP="00F2558E">
      <w:pPr>
        <w:pStyle w:val="ListParagraph"/>
        <w:numPr>
          <w:ilvl w:val="0"/>
          <w:numId w:val="27"/>
        </w:numPr>
        <w:spacing w:after="0" w:line="240" w:lineRule="auto"/>
        <w:rPr>
          <w:rFonts w:ascii="Times New Roman" w:hAnsi="Times New Roman" w:cs="Times New Roman"/>
          <w:sz w:val="24"/>
          <w:szCs w:val="24"/>
        </w:rPr>
      </w:pPr>
      <w:r w:rsidRPr="009C1301">
        <w:rPr>
          <w:rFonts w:ascii="Times New Roman" w:hAnsi="Times New Roman" w:cs="Times New Roman"/>
          <w:sz w:val="24"/>
          <w:szCs w:val="24"/>
        </w:rPr>
        <w:lastRenderedPageBreak/>
        <w:t>uncertainty on diagnosis of the employee’s condition;</w:t>
      </w:r>
    </w:p>
    <w:p w14:paraId="7A9A76C5" w14:textId="77777777" w:rsidR="00F2558E" w:rsidRPr="009C1301" w:rsidRDefault="00F2558E" w:rsidP="00F2558E">
      <w:pPr>
        <w:pStyle w:val="ListParagraph"/>
        <w:numPr>
          <w:ilvl w:val="0"/>
          <w:numId w:val="27"/>
        </w:numPr>
        <w:spacing w:after="0" w:line="240" w:lineRule="auto"/>
        <w:rPr>
          <w:rFonts w:ascii="Times New Roman" w:hAnsi="Times New Roman" w:cs="Times New Roman"/>
          <w:sz w:val="24"/>
          <w:szCs w:val="24"/>
        </w:rPr>
      </w:pPr>
      <w:r w:rsidRPr="009C1301">
        <w:rPr>
          <w:rFonts w:ascii="Times New Roman" w:hAnsi="Times New Roman" w:cs="Times New Roman"/>
          <w:sz w:val="24"/>
          <w:szCs w:val="24"/>
        </w:rPr>
        <w:t>there is insufficient or conflicting medical evidence;</w:t>
      </w:r>
    </w:p>
    <w:p w14:paraId="12CB5563" w14:textId="77777777" w:rsidR="00F2558E" w:rsidRPr="009C1301" w:rsidRDefault="00F2558E" w:rsidP="00F2558E">
      <w:pPr>
        <w:pStyle w:val="ListParagraph"/>
        <w:numPr>
          <w:ilvl w:val="0"/>
          <w:numId w:val="27"/>
        </w:numPr>
        <w:spacing w:after="0" w:line="240" w:lineRule="auto"/>
        <w:rPr>
          <w:rFonts w:ascii="Times New Roman" w:hAnsi="Times New Roman" w:cs="Times New Roman"/>
          <w:sz w:val="24"/>
          <w:szCs w:val="24"/>
        </w:rPr>
      </w:pPr>
      <w:r w:rsidRPr="009C1301">
        <w:rPr>
          <w:rFonts w:ascii="Times New Roman" w:hAnsi="Times New Roman" w:cs="Times New Roman"/>
          <w:sz w:val="24"/>
          <w:szCs w:val="24"/>
        </w:rPr>
        <w:t>the treatment being received does not appear to be clinically justified and/or an opinion on treatment needs is required;</w:t>
      </w:r>
    </w:p>
    <w:p w14:paraId="1D976725" w14:textId="77777777" w:rsidR="00F2558E" w:rsidRPr="009C1301" w:rsidRDefault="00F2558E" w:rsidP="00F2558E">
      <w:pPr>
        <w:pStyle w:val="ListParagraph"/>
        <w:numPr>
          <w:ilvl w:val="0"/>
          <w:numId w:val="27"/>
        </w:numPr>
        <w:spacing w:after="0" w:line="240" w:lineRule="auto"/>
        <w:rPr>
          <w:rFonts w:ascii="Times New Roman" w:hAnsi="Times New Roman" w:cs="Times New Roman"/>
          <w:sz w:val="24"/>
          <w:szCs w:val="24"/>
        </w:rPr>
      </w:pPr>
      <w:r w:rsidRPr="009C1301">
        <w:rPr>
          <w:rFonts w:ascii="Times New Roman" w:hAnsi="Times New Roman" w:cs="Times New Roman"/>
          <w:sz w:val="24"/>
          <w:szCs w:val="24"/>
        </w:rPr>
        <w:t>an employee has developed a new or secondary condition (that may, or may not be, related to their work environment);</w:t>
      </w:r>
    </w:p>
    <w:p w14:paraId="545CC869" w14:textId="77777777" w:rsidR="00F2558E" w:rsidRPr="009C1301" w:rsidRDefault="00F2558E" w:rsidP="00F2558E">
      <w:pPr>
        <w:pStyle w:val="ListParagraph"/>
        <w:numPr>
          <w:ilvl w:val="0"/>
          <w:numId w:val="27"/>
        </w:numPr>
        <w:spacing w:after="0" w:line="240" w:lineRule="auto"/>
        <w:rPr>
          <w:rFonts w:ascii="Times New Roman" w:hAnsi="Times New Roman" w:cs="Times New Roman"/>
          <w:sz w:val="24"/>
          <w:szCs w:val="24"/>
        </w:rPr>
      </w:pPr>
      <w:r w:rsidRPr="009C1301">
        <w:rPr>
          <w:rFonts w:ascii="Times New Roman" w:hAnsi="Times New Roman" w:cs="Times New Roman"/>
          <w:sz w:val="24"/>
          <w:szCs w:val="24"/>
        </w:rPr>
        <w:t>an employee has submitted a claim, including for permanent impairment (subject to the use and application of powers in the SRC Act with respect to the claim);</w:t>
      </w:r>
    </w:p>
    <w:p w14:paraId="06815969" w14:textId="77777777" w:rsidR="00F2558E" w:rsidRPr="009C1301" w:rsidRDefault="00F2558E" w:rsidP="00F2558E">
      <w:pPr>
        <w:pStyle w:val="ListParagraph"/>
        <w:numPr>
          <w:ilvl w:val="0"/>
          <w:numId w:val="27"/>
        </w:numPr>
        <w:spacing w:after="0" w:line="240" w:lineRule="auto"/>
        <w:rPr>
          <w:rFonts w:ascii="Times New Roman" w:hAnsi="Times New Roman" w:cs="Times New Roman"/>
          <w:sz w:val="24"/>
          <w:szCs w:val="24"/>
        </w:rPr>
      </w:pPr>
      <w:r w:rsidRPr="009C1301">
        <w:rPr>
          <w:rFonts w:ascii="Times New Roman" w:hAnsi="Times New Roman" w:cs="Times New Roman"/>
          <w:sz w:val="24"/>
          <w:szCs w:val="24"/>
        </w:rPr>
        <w:t>concerns about the current medical evidence;</w:t>
      </w:r>
    </w:p>
    <w:p w14:paraId="2B4FCEE3" w14:textId="77777777" w:rsidR="00F2558E" w:rsidRPr="009C1301" w:rsidRDefault="00F2558E" w:rsidP="00F2558E">
      <w:pPr>
        <w:pStyle w:val="ListParagraph"/>
        <w:numPr>
          <w:ilvl w:val="0"/>
          <w:numId w:val="27"/>
        </w:numPr>
        <w:spacing w:after="0" w:line="240" w:lineRule="auto"/>
        <w:rPr>
          <w:rFonts w:ascii="Times New Roman" w:hAnsi="Times New Roman" w:cs="Times New Roman"/>
          <w:sz w:val="24"/>
          <w:szCs w:val="24"/>
        </w:rPr>
      </w:pPr>
      <w:r w:rsidRPr="009C1301">
        <w:rPr>
          <w:rFonts w:ascii="Times New Roman" w:hAnsi="Times New Roman" w:cs="Times New Roman"/>
          <w:sz w:val="24"/>
          <w:szCs w:val="24"/>
        </w:rPr>
        <w:t>the condition seems to have stabilised; or</w:t>
      </w:r>
    </w:p>
    <w:p w14:paraId="2FC0A7B8" w14:textId="77777777" w:rsidR="00F2558E" w:rsidRPr="009C1301" w:rsidRDefault="00F2558E" w:rsidP="00F2558E">
      <w:pPr>
        <w:pStyle w:val="ListParagraph"/>
        <w:numPr>
          <w:ilvl w:val="0"/>
          <w:numId w:val="27"/>
        </w:numPr>
        <w:spacing w:after="0" w:line="240" w:lineRule="auto"/>
        <w:rPr>
          <w:rFonts w:ascii="Times New Roman" w:hAnsi="Times New Roman" w:cs="Times New Roman"/>
          <w:sz w:val="24"/>
          <w:szCs w:val="24"/>
        </w:rPr>
      </w:pPr>
      <w:r w:rsidRPr="009C1301">
        <w:rPr>
          <w:rFonts w:ascii="Times New Roman" w:hAnsi="Times New Roman" w:cs="Times New Roman"/>
          <w:sz w:val="24"/>
          <w:szCs w:val="24"/>
        </w:rPr>
        <w:t>recovery has stalled.</w:t>
      </w:r>
    </w:p>
    <w:p w14:paraId="342A2F75" w14:textId="77777777" w:rsidR="00F2558E" w:rsidRDefault="00F2558E" w:rsidP="00F2558E">
      <w:pPr>
        <w:rPr>
          <w:rFonts w:ascii="Times New Roman" w:hAnsi="Times New Roman" w:cs="Times New Roman"/>
          <w:sz w:val="24"/>
          <w:szCs w:val="24"/>
        </w:rPr>
      </w:pPr>
    </w:p>
    <w:p w14:paraId="473C367C" w14:textId="61C1F902" w:rsidR="00F2558E" w:rsidRPr="009C1301" w:rsidRDefault="00F2558E" w:rsidP="00F2558E">
      <w:pPr>
        <w:rPr>
          <w:rFonts w:ascii="Times New Roman" w:hAnsi="Times New Roman" w:cs="Times New Roman"/>
          <w:sz w:val="24"/>
          <w:szCs w:val="24"/>
        </w:rPr>
      </w:pPr>
      <w:r w:rsidRPr="009C1301">
        <w:rPr>
          <w:rFonts w:ascii="Times New Roman" w:hAnsi="Times New Roman" w:cs="Times New Roman"/>
          <w:sz w:val="24"/>
          <w:szCs w:val="24"/>
        </w:rPr>
        <w:t xml:space="preserve">For example, an Agency Head may direct an employee to attend a medical examination following an extended absence from the workplace. The medical examination will provide the Agency Head with information to develop a return to work plan that may include recommendations on modified duties or a modified work pattern. The information from the medical examination assists the Agency Head to address the pressing or substantial concern to meet their duty of care and ensure the employee is able to return to the workplace successfully. </w:t>
      </w:r>
    </w:p>
    <w:p w14:paraId="4C658E63" w14:textId="77777777" w:rsidR="00F2558E" w:rsidRPr="009C1301" w:rsidRDefault="00F2558E" w:rsidP="00F2558E">
      <w:pPr>
        <w:rPr>
          <w:rFonts w:ascii="Times New Roman" w:hAnsi="Times New Roman" w:cs="Times New Roman"/>
          <w:sz w:val="24"/>
          <w:szCs w:val="24"/>
        </w:rPr>
      </w:pPr>
      <w:r w:rsidRPr="009C1301">
        <w:rPr>
          <w:rFonts w:ascii="Times New Roman" w:hAnsi="Times New Roman" w:cs="Times New Roman"/>
          <w:sz w:val="24"/>
          <w:szCs w:val="24"/>
        </w:rPr>
        <w:t xml:space="preserve">An Agency Head may also direct an employee to attend a medical examination where the employee has notified the Agency Head that they have a medical condition influencing their ability to undertake their duties. In this situation, the Agency Head may direct the employee to attend a medical examination to ensure the employee remains safe in the workplace. The medical examination will ensure the Agency Head has the </w:t>
      </w:r>
      <w:r w:rsidRPr="009C1301">
        <w:rPr>
          <w:rFonts w:ascii="Times New Roman" w:hAnsi="Times New Roman" w:cs="Times New Roman"/>
          <w:sz w:val="24"/>
          <w:szCs w:val="24"/>
        </w:rPr>
        <w:lastRenderedPageBreak/>
        <w:t>necessary information to understand the type of support required, or any changes required to the employee’s role and address the pressing or substantial concern to make reasonable accommodation for the employee. This may include providing the employee with modified duties or, in consultation with the employee, moving them to an alternative role that is more suited to their current needs.  This can be particularly pertinent in dangerous work environments, noting the public service undertakes a diverse range of roles across a breadth of work environments and workplaces, for example, abattoirs, national parks, the Antarctic, ports, wharfs, ships and vessels, and so forth.</w:t>
      </w:r>
    </w:p>
    <w:p w14:paraId="1D7E3BBF" w14:textId="1D1109EB" w:rsidR="00F2558E" w:rsidRPr="009C1301" w:rsidRDefault="00F2558E" w:rsidP="00F2558E">
      <w:pPr>
        <w:spacing w:before="120" w:line="240" w:lineRule="auto"/>
        <w:rPr>
          <w:rFonts w:ascii="Times New Roman" w:hAnsi="Times New Roman" w:cs="Times New Roman"/>
          <w:sz w:val="24"/>
          <w:szCs w:val="24"/>
        </w:rPr>
      </w:pPr>
      <w:r w:rsidRPr="009C1301">
        <w:rPr>
          <w:rFonts w:ascii="Times New Roman" w:hAnsi="Times New Roman" w:cs="Times New Roman"/>
          <w:sz w:val="24"/>
          <w:szCs w:val="24"/>
        </w:rPr>
        <w:t xml:space="preserve">The examples described above on the use of the power to attend a medical examination serve a legitimate objective, to assist Agency Heads to meet their duty of care towards employees under the WHS Act. They are rationally connected to that objective, and are a proportionate means of achieving that objective.  Likewise, the ability to direct an employee to attend a medical examination is instrumental to supporting the effective operation of the SRC Act in parallel to the powers in the Regulations. </w:t>
      </w:r>
    </w:p>
    <w:p w14:paraId="31B62D00" w14:textId="112782AE" w:rsidR="00F2558E" w:rsidRPr="009C1301" w:rsidRDefault="00F2558E" w:rsidP="00F2558E">
      <w:pPr>
        <w:spacing w:before="120" w:line="240" w:lineRule="auto"/>
        <w:rPr>
          <w:rFonts w:ascii="Times New Roman" w:hAnsi="Times New Roman" w:cs="Times New Roman"/>
          <w:sz w:val="24"/>
          <w:szCs w:val="24"/>
        </w:rPr>
      </w:pPr>
      <w:r w:rsidRPr="009C1301">
        <w:rPr>
          <w:rFonts w:ascii="Times New Roman" w:hAnsi="Times New Roman" w:cs="Times New Roman"/>
          <w:sz w:val="24"/>
          <w:szCs w:val="24"/>
        </w:rPr>
        <w:t>In determining whether an employee’s heath may be affecting their work performance or standard of conduct, an Agency Head will usually make this determination following information received from the employee. An employee may volunteer this information with the aim of seeking support or assistance, or following a performance or conduct discussion, an employee may provide a health concern as the explanation for their behaviour. Where an employee raises their health as the explanation for a performance concern, a medical examination will assist an Agency Head to ensure any action taken is reasonable. For example, if a medical examination demonstrated an employee’s underperformance may be attributable to, or the result of, a medical condition.</w:t>
      </w:r>
    </w:p>
    <w:p w14:paraId="5B3E4A7F" w14:textId="6C9A7B09" w:rsidR="00F2558E" w:rsidRPr="009C1301" w:rsidRDefault="00F2558E" w:rsidP="00F2558E">
      <w:pPr>
        <w:rPr>
          <w:rFonts w:ascii="Times New Roman" w:hAnsi="Times New Roman" w:cs="Times New Roman"/>
          <w:sz w:val="24"/>
          <w:szCs w:val="24"/>
        </w:rPr>
      </w:pPr>
      <w:r w:rsidRPr="009C1301">
        <w:rPr>
          <w:rFonts w:ascii="Times New Roman" w:hAnsi="Times New Roman" w:cs="Times New Roman"/>
          <w:sz w:val="24"/>
          <w:szCs w:val="24"/>
        </w:rPr>
        <w:t>All ongoing, non-ongoing and casual APS employees (other than SES employees) can seek review of certain decisions or actions that relate to their employment.  This right to seek a review is an entitlement built into section 33 of the</w:t>
      </w:r>
      <w:r>
        <w:rPr>
          <w:rFonts w:ascii="Times New Roman" w:hAnsi="Times New Roman" w:cs="Times New Roman"/>
          <w:sz w:val="24"/>
          <w:szCs w:val="24"/>
        </w:rPr>
        <w:t xml:space="preserve"> Act</w:t>
      </w:r>
      <w:r w:rsidRPr="009C1301">
        <w:rPr>
          <w:rFonts w:ascii="Times New Roman" w:hAnsi="Times New Roman" w:cs="Times New Roman"/>
          <w:sz w:val="24"/>
          <w:szCs w:val="24"/>
        </w:rPr>
        <w:t>.</w:t>
      </w:r>
    </w:p>
    <w:p w14:paraId="082CFA32" w14:textId="77777777" w:rsidR="00F2558E" w:rsidRPr="009C1301" w:rsidRDefault="00F2558E" w:rsidP="00F2558E">
      <w:pPr>
        <w:rPr>
          <w:rFonts w:ascii="Times New Roman" w:hAnsi="Times New Roman" w:cs="Times New Roman"/>
          <w:sz w:val="24"/>
          <w:szCs w:val="24"/>
        </w:rPr>
      </w:pPr>
      <w:r w:rsidRPr="009C1301">
        <w:rPr>
          <w:rFonts w:ascii="Times New Roman" w:hAnsi="Times New Roman" w:cs="Times New Roman"/>
          <w:sz w:val="24"/>
          <w:szCs w:val="24"/>
        </w:rPr>
        <w:lastRenderedPageBreak/>
        <w:t xml:space="preserve">A written notice under section 11 must be a lawful and reasonable direction. Procedural fairness necessitates that where an Agency Head provides written notice to an employee to attend a medical examination they must include a reason for the decision. </w:t>
      </w:r>
    </w:p>
    <w:p w14:paraId="33CD04CF" w14:textId="6CD2E660" w:rsidR="00F2558E" w:rsidRPr="009C1301" w:rsidRDefault="00F2558E" w:rsidP="00F2558E">
      <w:pPr>
        <w:spacing w:before="120" w:line="240" w:lineRule="auto"/>
        <w:rPr>
          <w:rFonts w:ascii="Times New Roman" w:hAnsi="Times New Roman" w:cs="Times New Roman"/>
          <w:sz w:val="24"/>
          <w:szCs w:val="24"/>
        </w:rPr>
      </w:pPr>
      <w:r w:rsidRPr="009C1301">
        <w:rPr>
          <w:rFonts w:ascii="Times New Roman" w:hAnsi="Times New Roman" w:cs="Times New Roman"/>
          <w:sz w:val="24"/>
          <w:szCs w:val="24"/>
        </w:rPr>
        <w:t xml:space="preserve">However, should an Agency Head not provide sufficient detail in the written notice, this would not limit the employee’s ability to seek a review in accordance with the review provisions in the </w:t>
      </w:r>
      <w:r w:rsidR="00972095">
        <w:rPr>
          <w:rFonts w:ascii="Times New Roman" w:hAnsi="Times New Roman" w:cs="Times New Roman"/>
          <w:sz w:val="24"/>
          <w:szCs w:val="24"/>
        </w:rPr>
        <w:t xml:space="preserve">2023 </w:t>
      </w:r>
      <w:r w:rsidRPr="009C1301">
        <w:rPr>
          <w:rFonts w:ascii="Times New Roman" w:hAnsi="Times New Roman" w:cs="Times New Roman"/>
          <w:sz w:val="24"/>
          <w:szCs w:val="24"/>
        </w:rPr>
        <w:t>Regulations.</w:t>
      </w:r>
    </w:p>
    <w:p w14:paraId="6C6C57A7" w14:textId="22359E40" w:rsidR="00F2558E" w:rsidRPr="009C1301" w:rsidRDefault="00F2558E" w:rsidP="00F2558E">
      <w:pPr>
        <w:rPr>
          <w:rFonts w:ascii="Times New Roman" w:hAnsi="Times New Roman" w:cs="Times New Roman"/>
          <w:sz w:val="24"/>
          <w:szCs w:val="24"/>
          <w:highlight w:val="green"/>
        </w:rPr>
      </w:pPr>
      <w:r w:rsidRPr="009C1301">
        <w:rPr>
          <w:rFonts w:ascii="Times New Roman" w:hAnsi="Times New Roman" w:cs="Times New Roman"/>
          <w:sz w:val="24"/>
          <w:szCs w:val="24"/>
        </w:rPr>
        <w:t xml:space="preserve">The ability to nominate the medical practitioner who will undertake a medical examination does not limit an Agency Head from nominating a practitioner of the employee’s preference. However, there are circumstances where an Agency Head may wish to nominate an alternative practitioner. </w:t>
      </w:r>
    </w:p>
    <w:p w14:paraId="611C216C" w14:textId="3D8E2410" w:rsidR="00F2558E" w:rsidRPr="009C1301" w:rsidRDefault="00F2558E" w:rsidP="00F2558E">
      <w:pPr>
        <w:spacing w:before="120" w:line="240" w:lineRule="auto"/>
        <w:rPr>
          <w:rFonts w:ascii="Times New Roman" w:hAnsi="Times New Roman" w:cs="Times New Roman"/>
          <w:sz w:val="24"/>
          <w:szCs w:val="24"/>
        </w:rPr>
      </w:pPr>
      <w:r w:rsidRPr="009C1301">
        <w:rPr>
          <w:rFonts w:ascii="Times New Roman" w:hAnsi="Times New Roman" w:cs="Times New Roman"/>
          <w:sz w:val="24"/>
          <w:szCs w:val="24"/>
        </w:rPr>
        <w:t>The Regulations do not limit an employee from providing a shadow medical report to the Agency Head. A shadow report would form part of the materials for consideration by an Agency Head prior to undertaking any action.</w:t>
      </w:r>
    </w:p>
    <w:p w14:paraId="2B1BA9DE" w14:textId="7D6EFB35" w:rsidR="00F2558E" w:rsidRPr="002418F3" w:rsidRDefault="00F2558E" w:rsidP="009C1301">
      <w:pPr>
        <w:rPr>
          <w:rFonts w:ascii="Times New Roman" w:hAnsi="Times New Roman" w:cs="Times New Roman"/>
          <w:sz w:val="24"/>
          <w:szCs w:val="24"/>
        </w:rPr>
      </w:pPr>
      <w:r w:rsidRPr="009C1301">
        <w:rPr>
          <w:rFonts w:ascii="Times New Roman" w:hAnsi="Times New Roman" w:cs="Times New Roman"/>
          <w:sz w:val="24"/>
          <w:szCs w:val="24"/>
        </w:rPr>
        <w:t xml:space="preserve">The information in the medical report will inform the Agency Head in decisions made relating to the employee. For example in the development of a return to work plan or a return to full time duties plan. The information could determine whether alternative duties or workplace support is necessary. While termination is possible, to terminate an employee on the ground of inability to perform duties because of physical or mental incapacity, the Agency Head would also need to ensure they have met their obligations under all relevant laws, including for example the </w:t>
      </w:r>
      <w:r w:rsidRPr="009C1301">
        <w:rPr>
          <w:rFonts w:ascii="Times New Roman" w:hAnsi="Times New Roman" w:cs="Times New Roman"/>
          <w:i/>
          <w:sz w:val="24"/>
          <w:szCs w:val="24"/>
        </w:rPr>
        <w:t>Disability Discrimination Act 1992</w:t>
      </w:r>
      <w:r w:rsidRPr="009C1301">
        <w:rPr>
          <w:rFonts w:ascii="Times New Roman" w:hAnsi="Times New Roman" w:cs="Times New Roman"/>
          <w:sz w:val="24"/>
          <w:szCs w:val="24"/>
        </w:rPr>
        <w:t xml:space="preserve"> and SRC Act. This includes taking all reasonable steps to provide the injured employee with suitable employment or to assist the injured employee to find such employment. Therefore, information contained in the medical report would not be sufficient in isolation to terminate an employee’s employment.</w:t>
      </w:r>
    </w:p>
    <w:p w14:paraId="3219CD87" w14:textId="77777777" w:rsidR="00B56DD3" w:rsidRPr="00611D5A" w:rsidRDefault="00B56DD3" w:rsidP="00611D5A">
      <w:pPr>
        <w:keepNext/>
        <w:jc w:val="both"/>
        <w:rPr>
          <w:rFonts w:ascii="Times New Roman" w:hAnsi="Times New Roman" w:cs="Times New Roman"/>
          <w:b/>
          <w:i/>
          <w:sz w:val="24"/>
          <w:szCs w:val="24"/>
        </w:rPr>
      </w:pPr>
      <w:r w:rsidRPr="00611D5A">
        <w:rPr>
          <w:rFonts w:ascii="Times New Roman" w:hAnsi="Times New Roman" w:cs="Times New Roman"/>
          <w:b/>
          <w:i/>
          <w:sz w:val="24"/>
          <w:szCs w:val="24"/>
        </w:rPr>
        <w:lastRenderedPageBreak/>
        <w:t xml:space="preserve">The right </w:t>
      </w:r>
      <w:r w:rsidR="00A962FC">
        <w:rPr>
          <w:rFonts w:ascii="Times New Roman" w:hAnsi="Times New Roman" w:cs="Times New Roman"/>
          <w:b/>
          <w:i/>
          <w:sz w:val="24"/>
          <w:szCs w:val="24"/>
        </w:rPr>
        <w:t xml:space="preserve">to take part in public affairs </w:t>
      </w:r>
      <w:r w:rsidR="00206402">
        <w:rPr>
          <w:rFonts w:ascii="Times New Roman" w:hAnsi="Times New Roman" w:cs="Times New Roman"/>
          <w:b/>
          <w:i/>
          <w:sz w:val="24"/>
          <w:szCs w:val="24"/>
        </w:rPr>
        <w:t xml:space="preserve"> </w:t>
      </w:r>
    </w:p>
    <w:p w14:paraId="22EE8A70" w14:textId="77777777" w:rsidR="00D27C52" w:rsidRDefault="00997290" w:rsidP="00997290">
      <w:pPr>
        <w:spacing w:before="120" w:line="240" w:lineRule="auto"/>
        <w:rPr>
          <w:rFonts w:ascii="Times New Roman" w:hAnsi="Times New Roman" w:cs="Times New Roman"/>
          <w:sz w:val="24"/>
          <w:szCs w:val="24"/>
        </w:rPr>
      </w:pPr>
      <w:r w:rsidRPr="00997290">
        <w:rPr>
          <w:rFonts w:ascii="Times New Roman" w:hAnsi="Times New Roman" w:cs="Times New Roman"/>
          <w:sz w:val="24"/>
          <w:szCs w:val="24"/>
        </w:rPr>
        <w:t>Article 25 of the ICCPR provides that every citizen shall have the opportunity to take part i</w:t>
      </w:r>
      <w:r w:rsidR="0086489E">
        <w:rPr>
          <w:rFonts w:ascii="Times New Roman" w:hAnsi="Times New Roman" w:cs="Times New Roman"/>
          <w:sz w:val="24"/>
          <w:szCs w:val="24"/>
        </w:rPr>
        <w:t>n t</w:t>
      </w:r>
      <w:r w:rsidRPr="00997290">
        <w:rPr>
          <w:rFonts w:ascii="Times New Roman" w:hAnsi="Times New Roman" w:cs="Times New Roman"/>
          <w:sz w:val="24"/>
          <w:szCs w:val="24"/>
        </w:rPr>
        <w:t>he conduct of public affairs and to have access to </w:t>
      </w:r>
      <w:r w:rsidR="00750A31">
        <w:rPr>
          <w:rFonts w:ascii="Times New Roman" w:hAnsi="Times New Roman" w:cs="Times New Roman"/>
          <w:sz w:val="24"/>
          <w:szCs w:val="24"/>
        </w:rPr>
        <w:t xml:space="preserve">the </w:t>
      </w:r>
      <w:r w:rsidRPr="00997290">
        <w:rPr>
          <w:rFonts w:ascii="Times New Roman" w:hAnsi="Times New Roman" w:cs="Times New Roman"/>
          <w:sz w:val="24"/>
          <w:szCs w:val="24"/>
        </w:rPr>
        <w:t>public service in their country.</w:t>
      </w:r>
      <w:r w:rsidR="0086489E">
        <w:rPr>
          <w:rFonts w:ascii="Times New Roman" w:hAnsi="Times New Roman" w:cs="Times New Roman"/>
          <w:sz w:val="24"/>
          <w:szCs w:val="24"/>
        </w:rPr>
        <w:t xml:space="preserve"> </w:t>
      </w:r>
    </w:p>
    <w:p w14:paraId="3441AEB9" w14:textId="77777777" w:rsidR="005A70E6" w:rsidRDefault="00820404" w:rsidP="00997290">
      <w:pPr>
        <w:spacing w:before="120" w:line="240" w:lineRule="auto"/>
        <w:rPr>
          <w:rFonts w:ascii="Times New Roman" w:hAnsi="Times New Roman" w:cs="Times New Roman"/>
          <w:sz w:val="24"/>
          <w:szCs w:val="24"/>
        </w:rPr>
      </w:pPr>
      <w:r>
        <w:rPr>
          <w:rFonts w:ascii="Times New Roman" w:hAnsi="Times New Roman" w:cs="Times New Roman"/>
          <w:sz w:val="24"/>
          <w:szCs w:val="24"/>
        </w:rPr>
        <w:t>Parts 4</w:t>
      </w:r>
      <w:r w:rsidR="00601898">
        <w:rPr>
          <w:rFonts w:ascii="Times New Roman" w:hAnsi="Times New Roman" w:cs="Times New Roman"/>
          <w:sz w:val="24"/>
          <w:szCs w:val="24"/>
        </w:rPr>
        <w:t xml:space="preserve">–6 </w:t>
      </w:r>
      <w:r>
        <w:rPr>
          <w:rFonts w:ascii="Times New Roman" w:hAnsi="Times New Roman" w:cs="Times New Roman"/>
          <w:sz w:val="24"/>
          <w:szCs w:val="24"/>
        </w:rPr>
        <w:t>of the 2023 Regulations (discussed above)</w:t>
      </w:r>
      <w:r w:rsidR="00B56DD3" w:rsidRPr="002418F3">
        <w:rPr>
          <w:rFonts w:ascii="Times New Roman" w:hAnsi="Times New Roman" w:cs="Times New Roman"/>
          <w:sz w:val="24"/>
          <w:szCs w:val="24"/>
        </w:rPr>
        <w:t xml:space="preserve"> generally </w:t>
      </w:r>
      <w:r>
        <w:rPr>
          <w:rFonts w:ascii="Times New Roman" w:hAnsi="Times New Roman" w:cs="Times New Roman"/>
          <w:sz w:val="24"/>
          <w:szCs w:val="24"/>
        </w:rPr>
        <w:t>promote this</w:t>
      </w:r>
      <w:r w:rsidR="00997290">
        <w:rPr>
          <w:rFonts w:ascii="Times New Roman" w:hAnsi="Times New Roman" w:cs="Times New Roman"/>
          <w:sz w:val="24"/>
          <w:szCs w:val="24"/>
        </w:rPr>
        <w:t xml:space="preserve"> </w:t>
      </w:r>
      <w:r w:rsidR="007568D1">
        <w:rPr>
          <w:rFonts w:ascii="Times New Roman" w:hAnsi="Times New Roman" w:cs="Times New Roman"/>
          <w:sz w:val="24"/>
          <w:szCs w:val="24"/>
        </w:rPr>
        <w:t xml:space="preserve">right </w:t>
      </w:r>
      <w:r w:rsidR="00997290">
        <w:rPr>
          <w:rFonts w:ascii="Times New Roman" w:hAnsi="Times New Roman" w:cs="Times New Roman"/>
          <w:sz w:val="24"/>
          <w:szCs w:val="24"/>
        </w:rPr>
        <w:t xml:space="preserve">by creating a system for </w:t>
      </w:r>
      <w:r w:rsidR="00750A31">
        <w:rPr>
          <w:rFonts w:ascii="Times New Roman" w:hAnsi="Times New Roman" w:cs="Times New Roman"/>
          <w:sz w:val="24"/>
          <w:szCs w:val="24"/>
        </w:rPr>
        <w:t xml:space="preserve">the review of </w:t>
      </w:r>
      <w:r w:rsidR="00997290">
        <w:rPr>
          <w:rFonts w:ascii="Times New Roman" w:hAnsi="Times New Roman" w:cs="Times New Roman"/>
          <w:sz w:val="24"/>
          <w:szCs w:val="24"/>
        </w:rPr>
        <w:t xml:space="preserve">certain APS actions, including engagement and promotion decisions, </w:t>
      </w:r>
      <w:r w:rsidR="00B56DD3" w:rsidRPr="002418F3">
        <w:rPr>
          <w:rFonts w:ascii="Times New Roman" w:hAnsi="Times New Roman" w:cs="Times New Roman"/>
          <w:sz w:val="24"/>
          <w:szCs w:val="24"/>
        </w:rPr>
        <w:t>to</w:t>
      </w:r>
      <w:r w:rsidR="005A70E6">
        <w:rPr>
          <w:rFonts w:ascii="Times New Roman" w:hAnsi="Times New Roman" w:cs="Times New Roman"/>
          <w:sz w:val="24"/>
          <w:szCs w:val="24"/>
        </w:rPr>
        <w:t xml:space="preserve"> </w:t>
      </w:r>
      <w:r w:rsidR="007C02E8">
        <w:rPr>
          <w:rFonts w:ascii="Times New Roman" w:hAnsi="Times New Roman" w:cs="Times New Roman"/>
          <w:sz w:val="24"/>
          <w:szCs w:val="24"/>
        </w:rPr>
        <w:t xml:space="preserve">further the objective of merit-based selection. </w:t>
      </w:r>
    </w:p>
    <w:p w14:paraId="56D8C659" w14:textId="77777777" w:rsidR="00B56DD3" w:rsidRPr="00611D5A" w:rsidRDefault="00B56DD3" w:rsidP="00611D5A">
      <w:pPr>
        <w:keepNext/>
        <w:jc w:val="both"/>
        <w:rPr>
          <w:rFonts w:ascii="Times New Roman" w:hAnsi="Times New Roman" w:cs="Times New Roman"/>
          <w:b/>
          <w:i/>
          <w:sz w:val="24"/>
          <w:szCs w:val="24"/>
        </w:rPr>
      </w:pPr>
      <w:r w:rsidRPr="00611D5A">
        <w:rPr>
          <w:rFonts w:ascii="Times New Roman" w:hAnsi="Times New Roman" w:cs="Times New Roman"/>
          <w:b/>
          <w:i/>
          <w:sz w:val="24"/>
          <w:szCs w:val="24"/>
        </w:rPr>
        <w:t>The right to privacy</w:t>
      </w:r>
    </w:p>
    <w:p w14:paraId="553E27B0" w14:textId="77777777" w:rsidR="00B56DD3" w:rsidRPr="004337DA" w:rsidRDefault="00B56DD3" w:rsidP="00B56DD3">
      <w:pPr>
        <w:rPr>
          <w:rFonts w:ascii="Times New Roman" w:hAnsi="Times New Roman" w:cs="Times New Roman"/>
          <w:sz w:val="24"/>
        </w:rPr>
      </w:pPr>
      <w:r w:rsidRPr="004337DA">
        <w:rPr>
          <w:rFonts w:ascii="Times New Roman" w:hAnsi="Times New Roman" w:cs="Times New Roman"/>
          <w:sz w:val="24"/>
        </w:rPr>
        <w:t xml:space="preserve">Article 17 of the ICCPR </w:t>
      </w:r>
      <w:r w:rsidR="009E49FE">
        <w:rPr>
          <w:rFonts w:ascii="Times New Roman" w:hAnsi="Times New Roman" w:cs="Times New Roman"/>
          <w:sz w:val="24"/>
        </w:rPr>
        <w:t xml:space="preserve">relevantly </w:t>
      </w:r>
      <w:r w:rsidRPr="004337DA">
        <w:rPr>
          <w:rFonts w:ascii="Times New Roman" w:hAnsi="Times New Roman" w:cs="Times New Roman"/>
          <w:sz w:val="24"/>
        </w:rPr>
        <w:t>states that no one shall be subjected to arbitrary or unlawful interference with their privacy.</w:t>
      </w:r>
      <w:r w:rsidR="0008219E">
        <w:rPr>
          <w:rFonts w:ascii="Times New Roman" w:hAnsi="Times New Roman" w:cs="Times New Roman"/>
          <w:sz w:val="24"/>
        </w:rPr>
        <w:t xml:space="preserve"> </w:t>
      </w:r>
    </w:p>
    <w:p w14:paraId="4C855F3B" w14:textId="77777777" w:rsidR="00B56DD3" w:rsidRPr="00DD4E57" w:rsidRDefault="00B56DD3" w:rsidP="00B56DD3">
      <w:pPr>
        <w:rPr>
          <w:rFonts w:ascii="Times New Roman" w:hAnsi="Times New Roman" w:cs="Times New Roman"/>
          <w:i/>
          <w:sz w:val="24"/>
        </w:rPr>
      </w:pPr>
      <w:r>
        <w:rPr>
          <w:rFonts w:ascii="Times New Roman" w:hAnsi="Times New Roman" w:cs="Times New Roman"/>
          <w:i/>
          <w:sz w:val="24"/>
        </w:rPr>
        <w:t>Section 103</w:t>
      </w:r>
      <w:r w:rsidR="00DD4E57">
        <w:rPr>
          <w:rFonts w:ascii="Times New Roman" w:hAnsi="Times New Roman" w:cs="Times New Roman"/>
          <w:i/>
          <w:sz w:val="24"/>
        </w:rPr>
        <w:t xml:space="preserve"> – </w:t>
      </w:r>
      <w:r w:rsidRPr="00D15AE9">
        <w:rPr>
          <w:rFonts w:ascii="Times New Roman" w:hAnsi="Times New Roman" w:cs="Times New Roman"/>
          <w:i/>
          <w:sz w:val="24"/>
        </w:rPr>
        <w:t>Use and disclosure of personal information</w:t>
      </w:r>
    </w:p>
    <w:p w14:paraId="33A34189" w14:textId="77777777" w:rsidR="00006070" w:rsidRDefault="00B56DD3" w:rsidP="00B56DD3">
      <w:pPr>
        <w:rPr>
          <w:rFonts w:ascii="Times New Roman" w:hAnsi="Times New Roman" w:cs="Times New Roman"/>
          <w:sz w:val="24"/>
        </w:rPr>
      </w:pPr>
      <w:r>
        <w:rPr>
          <w:rFonts w:ascii="Times New Roman" w:hAnsi="Times New Roman" w:cs="Times New Roman"/>
          <w:sz w:val="24"/>
        </w:rPr>
        <w:t xml:space="preserve">Section 103 provides that an Agency Head, the Public Service Commissioner or the Merit Protection Commissioner may use or disclose personal information </w:t>
      </w:r>
      <w:r w:rsidR="00103319">
        <w:rPr>
          <w:rFonts w:ascii="Times New Roman" w:hAnsi="Times New Roman" w:cs="Times New Roman"/>
          <w:sz w:val="24"/>
        </w:rPr>
        <w:t>in limited circumstances.  The disclosure authorised by section</w:t>
      </w:r>
      <w:r w:rsidR="00FF2F87">
        <w:rPr>
          <w:rFonts w:ascii="Times New Roman" w:hAnsi="Times New Roman" w:cs="Times New Roman"/>
          <w:sz w:val="24"/>
        </w:rPr>
        <w:t> </w:t>
      </w:r>
      <w:r w:rsidR="00103319">
        <w:rPr>
          <w:rFonts w:ascii="Times New Roman" w:hAnsi="Times New Roman" w:cs="Times New Roman"/>
          <w:sz w:val="24"/>
        </w:rPr>
        <w:t xml:space="preserve">103 is not ‘arbitrary or unlawful’. </w:t>
      </w:r>
      <w:r w:rsidR="00006070">
        <w:rPr>
          <w:rFonts w:ascii="Times New Roman" w:hAnsi="Times New Roman" w:cs="Times New Roman"/>
          <w:sz w:val="24"/>
        </w:rPr>
        <w:t xml:space="preserve">To the extent that the right to privacy </w:t>
      </w:r>
      <w:r w:rsidR="00750A31">
        <w:rPr>
          <w:rFonts w:ascii="Times New Roman" w:hAnsi="Times New Roman" w:cs="Times New Roman"/>
          <w:sz w:val="24"/>
        </w:rPr>
        <w:t xml:space="preserve">in article 17 </w:t>
      </w:r>
      <w:r w:rsidR="00006070">
        <w:rPr>
          <w:rFonts w:ascii="Times New Roman" w:hAnsi="Times New Roman" w:cs="Times New Roman"/>
          <w:sz w:val="24"/>
        </w:rPr>
        <w:t>may be limited, any limitation is reasonabl</w:t>
      </w:r>
      <w:r w:rsidR="003320B8">
        <w:rPr>
          <w:rFonts w:ascii="Times New Roman" w:hAnsi="Times New Roman" w:cs="Times New Roman"/>
          <w:sz w:val="24"/>
        </w:rPr>
        <w:t>e</w:t>
      </w:r>
      <w:r w:rsidR="00006070">
        <w:rPr>
          <w:rFonts w:ascii="Times New Roman" w:hAnsi="Times New Roman" w:cs="Times New Roman"/>
          <w:sz w:val="24"/>
        </w:rPr>
        <w:t xml:space="preserve">, necessary and proportionate. </w:t>
      </w:r>
    </w:p>
    <w:p w14:paraId="1915FC37" w14:textId="01D2A12F" w:rsidR="00B2291D" w:rsidRDefault="001E3012" w:rsidP="00B56DD3">
      <w:pPr>
        <w:rPr>
          <w:rFonts w:ascii="Times New Roman" w:hAnsi="Times New Roman" w:cs="Times New Roman"/>
          <w:sz w:val="24"/>
        </w:rPr>
      </w:pPr>
      <w:r>
        <w:rPr>
          <w:rFonts w:ascii="Times New Roman" w:hAnsi="Times New Roman" w:cs="Times New Roman"/>
          <w:sz w:val="24"/>
        </w:rPr>
        <w:t xml:space="preserve">The Agency Head, Public Service Commissioner and Merit Protection Commissioner are not authorised to disclose personal information to the public. </w:t>
      </w:r>
      <w:r w:rsidR="005F706F">
        <w:rPr>
          <w:rFonts w:ascii="Times New Roman" w:hAnsi="Times New Roman" w:cs="Times New Roman"/>
          <w:sz w:val="24"/>
        </w:rPr>
        <w:t xml:space="preserve">They are authorised to disclose personal information collected for a specific purpose, for a </w:t>
      </w:r>
      <w:r w:rsidR="007D1AD5">
        <w:rPr>
          <w:rFonts w:ascii="Times New Roman" w:hAnsi="Times New Roman" w:cs="Times New Roman"/>
          <w:sz w:val="24"/>
        </w:rPr>
        <w:t xml:space="preserve">broadly </w:t>
      </w:r>
      <w:r w:rsidR="005F706F">
        <w:rPr>
          <w:rFonts w:ascii="Times New Roman" w:hAnsi="Times New Roman" w:cs="Times New Roman"/>
          <w:sz w:val="24"/>
        </w:rPr>
        <w:t xml:space="preserve">related purpose. </w:t>
      </w:r>
      <w:r w:rsidR="00103319">
        <w:rPr>
          <w:rFonts w:ascii="Times New Roman" w:hAnsi="Times New Roman" w:cs="Times New Roman"/>
          <w:sz w:val="24"/>
        </w:rPr>
        <w:t>An</w:t>
      </w:r>
      <w:r w:rsidR="00B50255">
        <w:rPr>
          <w:rFonts w:ascii="Times New Roman" w:hAnsi="Times New Roman" w:cs="Times New Roman"/>
          <w:sz w:val="24"/>
        </w:rPr>
        <w:t> </w:t>
      </w:r>
      <w:r w:rsidR="00103319">
        <w:rPr>
          <w:rFonts w:ascii="Times New Roman" w:hAnsi="Times New Roman" w:cs="Times New Roman"/>
          <w:sz w:val="24"/>
        </w:rPr>
        <w:t xml:space="preserve">Agency Head is authorised to disclose personal information where this is necessary or relevant to the Agency Head’s exercise of their employer powers. The Australian Public Service Commissioner is authorised to use personal information </w:t>
      </w:r>
      <w:r w:rsidR="0084246B">
        <w:rPr>
          <w:rFonts w:ascii="Times New Roman" w:hAnsi="Times New Roman" w:cs="Times New Roman"/>
          <w:sz w:val="24"/>
        </w:rPr>
        <w:t xml:space="preserve">obtained as part of their review or inquiry functions, for an inquiry into the Code of Conduct, or for the Agency Head’s consideration of alleged misconduct by an APS </w:t>
      </w:r>
      <w:r w:rsidR="0084246B">
        <w:rPr>
          <w:rFonts w:ascii="Times New Roman" w:hAnsi="Times New Roman" w:cs="Times New Roman"/>
          <w:sz w:val="24"/>
        </w:rPr>
        <w:lastRenderedPageBreak/>
        <w:t xml:space="preserve">employee. </w:t>
      </w:r>
      <w:r w:rsidR="005F706F">
        <w:rPr>
          <w:rFonts w:ascii="Times New Roman" w:hAnsi="Times New Roman" w:cs="Times New Roman"/>
          <w:sz w:val="24"/>
        </w:rPr>
        <w:t>The</w:t>
      </w:r>
      <w:r w:rsidR="0084246B">
        <w:rPr>
          <w:rFonts w:ascii="Times New Roman" w:hAnsi="Times New Roman" w:cs="Times New Roman"/>
          <w:sz w:val="24"/>
        </w:rPr>
        <w:t xml:space="preserve"> Merit Protection Commissioner is authorised to use personal information where this is necessary for or relevant to the</w:t>
      </w:r>
      <w:r w:rsidR="00487E35">
        <w:rPr>
          <w:rFonts w:ascii="Times New Roman" w:hAnsi="Times New Roman" w:cs="Times New Roman"/>
          <w:sz w:val="24"/>
        </w:rPr>
        <w:t xml:space="preserve">ir consideration of misconduct by an APS employee. </w:t>
      </w:r>
    </w:p>
    <w:p w14:paraId="6FA80BE9" w14:textId="227C9249" w:rsidR="00F2558E" w:rsidRPr="009C1301" w:rsidRDefault="00F2558E" w:rsidP="00F2558E">
      <w:pPr>
        <w:rPr>
          <w:rFonts w:ascii="Times New Roman" w:hAnsi="Times New Roman" w:cs="Times New Roman"/>
          <w:sz w:val="24"/>
          <w:szCs w:val="24"/>
        </w:rPr>
      </w:pPr>
      <w:r w:rsidRPr="009C1301">
        <w:rPr>
          <w:rFonts w:ascii="Times New Roman" w:hAnsi="Times New Roman" w:cs="Times New Roman"/>
          <w:sz w:val="24"/>
          <w:szCs w:val="24"/>
        </w:rPr>
        <w:t>The Commonwealth is the sole employer of Australian Public Service employees regardless of which agency engages them. Under section 20 of the</w:t>
      </w:r>
      <w:r>
        <w:rPr>
          <w:rFonts w:ascii="Times New Roman" w:hAnsi="Times New Roman" w:cs="Times New Roman"/>
          <w:sz w:val="24"/>
          <w:szCs w:val="24"/>
        </w:rPr>
        <w:t xml:space="preserve"> Act</w:t>
      </w:r>
      <w:r w:rsidRPr="009C1301">
        <w:rPr>
          <w:rFonts w:ascii="Times New Roman" w:hAnsi="Times New Roman" w:cs="Times New Roman"/>
          <w:sz w:val="24"/>
          <w:szCs w:val="24"/>
        </w:rPr>
        <w:t xml:space="preserve">, Agency Heads have all the rights, duties and powers of an employer in respect of employees in their agency. However, the </w:t>
      </w:r>
      <w:r w:rsidRPr="009C1301">
        <w:rPr>
          <w:rFonts w:ascii="Times New Roman" w:hAnsi="Times New Roman" w:cs="Times New Roman"/>
          <w:i/>
          <w:sz w:val="24"/>
          <w:szCs w:val="24"/>
        </w:rPr>
        <w:t>Privacy Act 1988</w:t>
      </w:r>
      <w:r w:rsidRPr="009C1301">
        <w:rPr>
          <w:rFonts w:ascii="Times New Roman" w:hAnsi="Times New Roman" w:cs="Times New Roman"/>
          <w:sz w:val="24"/>
          <w:szCs w:val="24"/>
        </w:rPr>
        <w:t xml:space="preserve"> treats each APS agency as a wholly separate entity for the purposes of handling personal information. This means that sharing personal information about APS employees between Commonwealth agencies—for example, when a staff member moves between agencies, or when a person applies for a job in another agency— would be a disclosure for the purposes of the </w:t>
      </w:r>
      <w:r w:rsidRPr="009C1301">
        <w:rPr>
          <w:rFonts w:ascii="Times New Roman" w:hAnsi="Times New Roman" w:cs="Times New Roman"/>
          <w:i/>
          <w:sz w:val="24"/>
          <w:szCs w:val="24"/>
        </w:rPr>
        <w:t>Privacy Act 1988</w:t>
      </w:r>
      <w:r w:rsidRPr="009C1301">
        <w:rPr>
          <w:rFonts w:ascii="Times New Roman" w:hAnsi="Times New Roman" w:cs="Times New Roman"/>
          <w:sz w:val="24"/>
          <w:szCs w:val="24"/>
        </w:rPr>
        <w:t xml:space="preserve">. Historically this created significant administrative difficulty for Agency Heads to perform and give full effect to their employer powers for the benefit of both their employees, and the Commonwealth. </w:t>
      </w:r>
    </w:p>
    <w:p w14:paraId="0480EC43" w14:textId="1111B0F4" w:rsidR="00F2558E" w:rsidRPr="009C1301" w:rsidRDefault="00F2558E" w:rsidP="00F2558E">
      <w:pPr>
        <w:rPr>
          <w:rFonts w:ascii="Times New Roman" w:hAnsi="Times New Roman" w:cs="Times New Roman"/>
          <w:sz w:val="24"/>
          <w:szCs w:val="24"/>
        </w:rPr>
      </w:pPr>
      <w:r w:rsidRPr="009C1301">
        <w:rPr>
          <w:rFonts w:ascii="Times New Roman" w:hAnsi="Times New Roman" w:cs="Times New Roman"/>
          <w:sz w:val="24"/>
          <w:szCs w:val="24"/>
        </w:rPr>
        <w:t xml:space="preserve">As a result, the Act and </w:t>
      </w:r>
      <w:r>
        <w:rPr>
          <w:rFonts w:ascii="Times New Roman" w:hAnsi="Times New Roman" w:cs="Times New Roman"/>
          <w:sz w:val="24"/>
          <w:szCs w:val="24"/>
        </w:rPr>
        <w:t xml:space="preserve">2023 </w:t>
      </w:r>
      <w:r w:rsidRPr="009C1301">
        <w:rPr>
          <w:rFonts w:ascii="Times New Roman" w:hAnsi="Times New Roman" w:cs="Times New Roman"/>
          <w:sz w:val="24"/>
          <w:szCs w:val="24"/>
        </w:rPr>
        <w:t xml:space="preserve">Regulations provide for authorised disclosures in certain circumstances between APS agencies under section </w:t>
      </w:r>
      <w:r w:rsidR="00182418">
        <w:rPr>
          <w:rFonts w:ascii="Times New Roman" w:hAnsi="Times New Roman" w:cs="Times New Roman"/>
          <w:sz w:val="24"/>
          <w:szCs w:val="24"/>
        </w:rPr>
        <w:t>103</w:t>
      </w:r>
      <w:r w:rsidRPr="009C1301">
        <w:rPr>
          <w:rFonts w:ascii="Times New Roman" w:hAnsi="Times New Roman" w:cs="Times New Roman"/>
          <w:sz w:val="24"/>
          <w:szCs w:val="24"/>
        </w:rPr>
        <w:t xml:space="preserve">. This ensures a common understanding of employment-related personal information disclosure across the APS. This expanded in 2013 to enable Agency Heads to use or disclose personal information necessary or relevant to any of their employer powers under the Act. </w:t>
      </w:r>
    </w:p>
    <w:p w14:paraId="200020EF" w14:textId="5CDDDF5B" w:rsidR="00F2558E" w:rsidRPr="009C1301" w:rsidRDefault="00F2558E" w:rsidP="00F2558E">
      <w:pPr>
        <w:rPr>
          <w:rFonts w:ascii="Times New Roman" w:hAnsi="Times New Roman" w:cs="Times New Roman"/>
          <w:sz w:val="24"/>
          <w:szCs w:val="24"/>
        </w:rPr>
      </w:pPr>
      <w:r w:rsidRPr="009C1301">
        <w:rPr>
          <w:rFonts w:ascii="Times New Roman" w:hAnsi="Times New Roman" w:cs="Times New Roman"/>
          <w:sz w:val="24"/>
          <w:szCs w:val="24"/>
        </w:rPr>
        <w:t xml:space="preserve">Section 103 is therefore an authorising provision for the purposes of the </w:t>
      </w:r>
      <w:r w:rsidRPr="009C1301">
        <w:rPr>
          <w:rFonts w:ascii="Times New Roman" w:hAnsi="Times New Roman" w:cs="Times New Roman"/>
          <w:i/>
          <w:sz w:val="24"/>
          <w:szCs w:val="24"/>
        </w:rPr>
        <w:t>Privacy Act 1988</w:t>
      </w:r>
      <w:r w:rsidRPr="009C1301">
        <w:rPr>
          <w:rFonts w:ascii="Times New Roman" w:hAnsi="Times New Roman" w:cs="Times New Roman"/>
          <w:sz w:val="24"/>
          <w:szCs w:val="24"/>
        </w:rPr>
        <w:t xml:space="preserve">, to enable sharing of personal information where appropriate between and within agencies. </w:t>
      </w:r>
    </w:p>
    <w:p w14:paraId="48EF39CA" w14:textId="77777777" w:rsidR="00F2558E" w:rsidRPr="009C1301" w:rsidRDefault="00F2558E" w:rsidP="00F2558E">
      <w:pPr>
        <w:rPr>
          <w:rFonts w:ascii="Times New Roman" w:hAnsi="Times New Roman" w:cs="Times New Roman"/>
          <w:sz w:val="24"/>
          <w:szCs w:val="24"/>
        </w:rPr>
      </w:pPr>
      <w:r w:rsidRPr="009C1301">
        <w:rPr>
          <w:rFonts w:ascii="Times New Roman" w:hAnsi="Times New Roman" w:cs="Times New Roman"/>
          <w:sz w:val="24"/>
          <w:szCs w:val="24"/>
        </w:rPr>
        <w:t>The personal information records of employees can transfer with the employee from one agency to another for a range of ordinary employer purposes:</w:t>
      </w:r>
    </w:p>
    <w:p w14:paraId="1C88CDDB" w14:textId="77777777" w:rsidR="00F2558E" w:rsidRPr="009C1301" w:rsidRDefault="00F2558E" w:rsidP="009C1301">
      <w:pPr>
        <w:pStyle w:val="ListParagraph"/>
        <w:numPr>
          <w:ilvl w:val="0"/>
          <w:numId w:val="30"/>
        </w:numPr>
        <w:spacing w:after="0" w:line="240" w:lineRule="auto"/>
        <w:rPr>
          <w:rFonts w:ascii="Times New Roman" w:hAnsi="Times New Roman" w:cs="Times New Roman"/>
          <w:sz w:val="24"/>
          <w:szCs w:val="24"/>
        </w:rPr>
      </w:pPr>
      <w:r w:rsidRPr="009C1301">
        <w:rPr>
          <w:rFonts w:ascii="Times New Roman" w:hAnsi="Times New Roman" w:cs="Times New Roman"/>
          <w:sz w:val="24"/>
          <w:szCs w:val="24"/>
        </w:rPr>
        <w:t xml:space="preserve">recruitment, including promotion decisions; </w:t>
      </w:r>
    </w:p>
    <w:p w14:paraId="474E0B5F" w14:textId="2004CF6A" w:rsidR="00F2558E" w:rsidRPr="009C1301" w:rsidRDefault="00F2558E" w:rsidP="009C1301">
      <w:pPr>
        <w:pStyle w:val="ListParagraph"/>
        <w:numPr>
          <w:ilvl w:val="0"/>
          <w:numId w:val="30"/>
        </w:numPr>
        <w:spacing w:after="0" w:line="240" w:lineRule="auto"/>
        <w:rPr>
          <w:rFonts w:ascii="Times New Roman" w:hAnsi="Times New Roman" w:cs="Times New Roman"/>
          <w:sz w:val="24"/>
          <w:szCs w:val="24"/>
        </w:rPr>
      </w:pPr>
      <w:r w:rsidRPr="009C1301">
        <w:rPr>
          <w:rFonts w:ascii="Times New Roman" w:hAnsi="Times New Roman" w:cs="Times New Roman"/>
          <w:sz w:val="24"/>
          <w:szCs w:val="24"/>
        </w:rPr>
        <w:lastRenderedPageBreak/>
        <w:t xml:space="preserve">movements within agencies under a Machinery of Government process pursuant to section 72 of the Act; </w:t>
      </w:r>
    </w:p>
    <w:p w14:paraId="181719ED" w14:textId="3A549417" w:rsidR="00F2558E" w:rsidRPr="009C1301" w:rsidRDefault="00F2558E" w:rsidP="009C1301">
      <w:pPr>
        <w:pStyle w:val="ListParagraph"/>
        <w:numPr>
          <w:ilvl w:val="0"/>
          <w:numId w:val="30"/>
        </w:numPr>
        <w:spacing w:after="0" w:line="240" w:lineRule="auto"/>
        <w:rPr>
          <w:rFonts w:ascii="Times New Roman" w:hAnsi="Times New Roman" w:cs="Times New Roman"/>
          <w:sz w:val="24"/>
          <w:szCs w:val="24"/>
        </w:rPr>
      </w:pPr>
      <w:r w:rsidRPr="009C1301">
        <w:rPr>
          <w:rFonts w:ascii="Times New Roman" w:hAnsi="Times New Roman" w:cs="Times New Roman"/>
          <w:sz w:val="24"/>
          <w:szCs w:val="24"/>
        </w:rPr>
        <w:t>permanent or temporary transfers pursuant to section 26 of the Act;</w:t>
      </w:r>
    </w:p>
    <w:p w14:paraId="494A477A" w14:textId="77777777" w:rsidR="00F2558E" w:rsidRPr="009C1301" w:rsidRDefault="00F2558E" w:rsidP="009C1301">
      <w:pPr>
        <w:pStyle w:val="ListParagraph"/>
        <w:numPr>
          <w:ilvl w:val="0"/>
          <w:numId w:val="30"/>
        </w:numPr>
        <w:spacing w:after="0" w:line="240" w:lineRule="auto"/>
        <w:rPr>
          <w:rFonts w:ascii="Times New Roman" w:hAnsi="Times New Roman" w:cs="Times New Roman"/>
          <w:sz w:val="24"/>
          <w:szCs w:val="24"/>
        </w:rPr>
      </w:pPr>
      <w:r w:rsidRPr="009C1301">
        <w:rPr>
          <w:rFonts w:ascii="Times New Roman" w:hAnsi="Times New Roman" w:cs="Times New Roman"/>
          <w:sz w:val="24"/>
          <w:szCs w:val="24"/>
        </w:rPr>
        <w:t xml:space="preserve">case management and provision of rehabilitation services to ill or injured employees; </w:t>
      </w:r>
    </w:p>
    <w:p w14:paraId="41A4FDDE" w14:textId="77777777" w:rsidR="00F2558E" w:rsidRPr="009C1301" w:rsidRDefault="00F2558E" w:rsidP="009C1301">
      <w:pPr>
        <w:pStyle w:val="ListParagraph"/>
        <w:numPr>
          <w:ilvl w:val="0"/>
          <w:numId w:val="30"/>
        </w:numPr>
        <w:spacing w:after="0" w:line="240" w:lineRule="auto"/>
        <w:rPr>
          <w:rFonts w:ascii="Times New Roman" w:hAnsi="Times New Roman" w:cs="Times New Roman"/>
          <w:sz w:val="24"/>
          <w:szCs w:val="24"/>
        </w:rPr>
      </w:pPr>
      <w:r w:rsidRPr="009C1301">
        <w:rPr>
          <w:rFonts w:ascii="Times New Roman" w:hAnsi="Times New Roman" w:cs="Times New Roman"/>
          <w:sz w:val="24"/>
          <w:szCs w:val="24"/>
        </w:rPr>
        <w:t xml:space="preserve">remuneration, tax, superannuation and other financial administration purposes;  and </w:t>
      </w:r>
    </w:p>
    <w:p w14:paraId="71AC12B9" w14:textId="77777777" w:rsidR="00F2558E" w:rsidRPr="009C1301" w:rsidRDefault="00F2558E" w:rsidP="009C1301">
      <w:pPr>
        <w:pStyle w:val="ListParagraph"/>
        <w:numPr>
          <w:ilvl w:val="0"/>
          <w:numId w:val="30"/>
        </w:numPr>
        <w:spacing w:after="0" w:line="240" w:lineRule="auto"/>
        <w:rPr>
          <w:rFonts w:ascii="Times New Roman" w:hAnsi="Times New Roman" w:cs="Times New Roman"/>
          <w:sz w:val="24"/>
          <w:szCs w:val="24"/>
        </w:rPr>
      </w:pPr>
      <w:r w:rsidRPr="009C1301">
        <w:rPr>
          <w:rFonts w:ascii="Times New Roman" w:hAnsi="Times New Roman" w:cs="Times New Roman"/>
          <w:sz w:val="24"/>
          <w:szCs w:val="24"/>
        </w:rPr>
        <w:t xml:space="preserve">where Code of Conduct or other personnel management processes might require appropriate disclosure to and use by non-employing agencies. </w:t>
      </w:r>
    </w:p>
    <w:p w14:paraId="60A17115" w14:textId="77777777" w:rsidR="00F2558E" w:rsidRDefault="00F2558E" w:rsidP="00F2558E">
      <w:pPr>
        <w:rPr>
          <w:rFonts w:ascii="Times New Roman" w:hAnsi="Times New Roman" w:cs="Times New Roman"/>
          <w:sz w:val="24"/>
          <w:szCs w:val="24"/>
        </w:rPr>
      </w:pPr>
    </w:p>
    <w:p w14:paraId="3BF2C29E" w14:textId="396B3372" w:rsidR="00F2558E" w:rsidRPr="009C1301" w:rsidRDefault="00F2558E" w:rsidP="00F2558E">
      <w:pPr>
        <w:rPr>
          <w:rFonts w:ascii="Times New Roman" w:hAnsi="Times New Roman" w:cs="Times New Roman"/>
          <w:sz w:val="24"/>
          <w:szCs w:val="24"/>
        </w:rPr>
      </w:pPr>
      <w:r w:rsidRPr="009C1301">
        <w:rPr>
          <w:rFonts w:ascii="Times New Roman" w:hAnsi="Times New Roman" w:cs="Times New Roman"/>
          <w:sz w:val="24"/>
          <w:szCs w:val="24"/>
        </w:rPr>
        <w:t xml:space="preserve">All APS employees must comply with common standards of behaviour through the APS Values, Employment Principles, and Code of Conduct, which reflect the expectations the Commonwealth has of APS employees in respect of their performance and behaviour, and ultimately maintain public confidence in the integrity of the APS. </w:t>
      </w:r>
    </w:p>
    <w:p w14:paraId="6D2AC7F7" w14:textId="31FFF44E" w:rsidR="00F2558E" w:rsidRPr="009C1301" w:rsidRDefault="00F2558E" w:rsidP="00F2558E">
      <w:pPr>
        <w:rPr>
          <w:rFonts w:ascii="Times New Roman" w:hAnsi="Times New Roman" w:cs="Times New Roman"/>
          <w:sz w:val="24"/>
          <w:szCs w:val="24"/>
        </w:rPr>
      </w:pPr>
      <w:r w:rsidRPr="009C1301">
        <w:rPr>
          <w:rFonts w:ascii="Times New Roman" w:hAnsi="Times New Roman" w:cs="Times New Roman"/>
          <w:sz w:val="24"/>
          <w:szCs w:val="24"/>
        </w:rPr>
        <w:t>Public confidence is likely to be undermined if Agency Heads are not able to manage APS employees in a practical, sensible way and consistent with the common stan</w:t>
      </w:r>
      <w:r w:rsidRPr="00F2558E">
        <w:rPr>
          <w:rFonts w:ascii="Times New Roman" w:hAnsi="Times New Roman" w:cs="Times New Roman"/>
          <w:sz w:val="24"/>
          <w:szCs w:val="24"/>
        </w:rPr>
        <w:t>dards set by Parliament in the</w:t>
      </w:r>
      <w:r w:rsidRPr="009C1301">
        <w:rPr>
          <w:rFonts w:ascii="Times New Roman" w:hAnsi="Times New Roman" w:cs="Times New Roman"/>
          <w:sz w:val="24"/>
          <w:szCs w:val="24"/>
        </w:rPr>
        <w:t xml:space="preserve"> Act. Should information about employee behaviour calling into question their adherence to the common standards come to the attention of the Commonwealth, it is appropriate that the agency responsible for managing that employee consider and address it. Employees should have a reasonable expectation that this will occur, and the broader community would expect that public servants be treated fairly and not be protected by technical procedural requirements.</w:t>
      </w:r>
    </w:p>
    <w:p w14:paraId="087E484B" w14:textId="4FB1BEFA" w:rsidR="00F2558E" w:rsidRPr="009C1301" w:rsidRDefault="00F2558E" w:rsidP="00F2558E">
      <w:pPr>
        <w:rPr>
          <w:rFonts w:ascii="Times New Roman" w:hAnsi="Times New Roman" w:cs="Times New Roman"/>
          <w:sz w:val="24"/>
          <w:szCs w:val="24"/>
        </w:rPr>
      </w:pPr>
      <w:r w:rsidRPr="009C1301">
        <w:rPr>
          <w:rFonts w:ascii="Times New Roman" w:hAnsi="Times New Roman" w:cs="Times New Roman"/>
          <w:sz w:val="24"/>
          <w:szCs w:val="24"/>
        </w:rPr>
        <w:t xml:space="preserve">The provision also has the effect of providing clarity for employees seeking to report suspected misconduct, including suspected corruption.  There is an expectation across the APS that employees will report behaviour suspected of breaching the Code of Conduct, or suspected breaches of other legislation, such as work health and safety or </w:t>
      </w:r>
      <w:r w:rsidRPr="009C1301">
        <w:rPr>
          <w:rFonts w:ascii="Times New Roman" w:hAnsi="Times New Roman" w:cs="Times New Roman"/>
          <w:sz w:val="24"/>
          <w:szCs w:val="24"/>
        </w:rPr>
        <w:lastRenderedPageBreak/>
        <w:t>anti-discrimination law. Staff and agencies need assurance that making such a report within an agency, or to another agency, constitutes a disclosure or use of information that is ‘required or authorised’ by law.</w:t>
      </w:r>
    </w:p>
    <w:p w14:paraId="00A03466" w14:textId="77777777" w:rsidR="00F2558E" w:rsidRPr="009C1301" w:rsidRDefault="00F2558E" w:rsidP="00F2558E">
      <w:pPr>
        <w:rPr>
          <w:rFonts w:ascii="Times New Roman" w:hAnsi="Times New Roman" w:cs="Times New Roman"/>
          <w:sz w:val="24"/>
          <w:szCs w:val="24"/>
        </w:rPr>
      </w:pPr>
      <w:r w:rsidRPr="009C1301">
        <w:rPr>
          <w:rFonts w:ascii="Times New Roman" w:hAnsi="Times New Roman" w:cs="Times New Roman"/>
          <w:sz w:val="24"/>
          <w:szCs w:val="24"/>
        </w:rPr>
        <w:t xml:space="preserve">An Agency Head, the APS Commissioner, and the Merit Protection Commissioner may disclose information both within and outside the Commonwealth. In practice, this includes their delegates and authorised employees who may exercise their relevant powers, functions or duties. In some circumstances, Agency Heads may need to consider disclosing personal information to a member of the public, for example to a non-APS complainant regarding the outcome of their complaint. The Commission has provided guidance to agencies on disclosing information to complainants (Circular 2008/3: Providing information on Code of Conduct investigation outcomes to complainants: currently under review). </w:t>
      </w:r>
    </w:p>
    <w:p w14:paraId="2E13F9BC" w14:textId="2D992915" w:rsidR="00F2558E" w:rsidRPr="009C1301" w:rsidRDefault="00F2558E" w:rsidP="00F2558E">
      <w:pPr>
        <w:rPr>
          <w:rFonts w:ascii="Times New Roman" w:hAnsi="Times New Roman" w:cs="Times New Roman"/>
          <w:sz w:val="24"/>
          <w:szCs w:val="24"/>
        </w:rPr>
      </w:pPr>
      <w:r w:rsidRPr="009C1301">
        <w:rPr>
          <w:rFonts w:ascii="Times New Roman" w:hAnsi="Times New Roman" w:cs="Times New Roman"/>
          <w:sz w:val="24"/>
          <w:szCs w:val="24"/>
        </w:rPr>
        <w:t xml:space="preserve">Authorised use and disclosure of personal information under section 103 must still be consistent with the </w:t>
      </w:r>
      <w:r w:rsidRPr="009C1301">
        <w:rPr>
          <w:rFonts w:ascii="Times New Roman" w:hAnsi="Times New Roman" w:cs="Times New Roman"/>
          <w:i/>
          <w:sz w:val="24"/>
          <w:szCs w:val="24"/>
        </w:rPr>
        <w:t>Privacy Act</w:t>
      </w:r>
      <w:r w:rsidR="00932FE4" w:rsidRPr="009C1301">
        <w:rPr>
          <w:rFonts w:ascii="Times New Roman" w:hAnsi="Times New Roman" w:cs="Times New Roman"/>
          <w:i/>
          <w:sz w:val="24"/>
          <w:szCs w:val="24"/>
        </w:rPr>
        <w:t xml:space="preserve"> 1988</w:t>
      </w:r>
      <w:r w:rsidRPr="009C1301">
        <w:rPr>
          <w:rFonts w:ascii="Times New Roman" w:hAnsi="Times New Roman" w:cs="Times New Roman"/>
          <w:sz w:val="24"/>
          <w:szCs w:val="24"/>
        </w:rPr>
        <w:t xml:space="preserve"> in all other respects. This includes notification to employees upon engagement of how their agency may disclose and use their personal information, in accordance with Australian Privacy Principle 5.</w:t>
      </w:r>
    </w:p>
    <w:p w14:paraId="5EA5B83B" w14:textId="4273B8A9" w:rsidR="00F2558E" w:rsidRPr="009C1301" w:rsidRDefault="00F2558E" w:rsidP="00F2558E">
      <w:pPr>
        <w:rPr>
          <w:rFonts w:ascii="Times New Roman" w:hAnsi="Times New Roman" w:cs="Times New Roman"/>
          <w:sz w:val="24"/>
          <w:szCs w:val="24"/>
        </w:rPr>
      </w:pPr>
      <w:r w:rsidRPr="009C1301">
        <w:rPr>
          <w:rFonts w:ascii="Times New Roman" w:hAnsi="Times New Roman" w:cs="Times New Roman"/>
          <w:sz w:val="24"/>
          <w:szCs w:val="24"/>
        </w:rPr>
        <w:t xml:space="preserve">The Commission has issued guidance, after consultation with the Office of the Australian Information Commissioner, on the application of section 103 of the </w:t>
      </w:r>
      <w:r w:rsidR="00932FE4">
        <w:rPr>
          <w:rFonts w:ascii="Times New Roman" w:hAnsi="Times New Roman" w:cs="Times New Roman"/>
          <w:sz w:val="24"/>
          <w:szCs w:val="24"/>
        </w:rPr>
        <w:t xml:space="preserve">2023 </w:t>
      </w:r>
      <w:r w:rsidRPr="009C1301">
        <w:rPr>
          <w:rFonts w:ascii="Times New Roman" w:hAnsi="Times New Roman" w:cs="Times New Roman"/>
          <w:sz w:val="24"/>
          <w:szCs w:val="24"/>
        </w:rPr>
        <w:t xml:space="preserve">Regulations (which is unchanged in substance from regulation 9.2 of the </w:t>
      </w:r>
      <w:r w:rsidR="00932FE4" w:rsidRPr="009C1301">
        <w:rPr>
          <w:rFonts w:ascii="Times New Roman" w:hAnsi="Times New Roman" w:cs="Times New Roman"/>
          <w:sz w:val="24"/>
          <w:szCs w:val="24"/>
        </w:rPr>
        <w:t>1999</w:t>
      </w:r>
      <w:r w:rsidRPr="009C1301">
        <w:rPr>
          <w:rFonts w:ascii="Times New Roman" w:hAnsi="Times New Roman" w:cs="Times New Roman"/>
          <w:sz w:val="24"/>
          <w:szCs w:val="24"/>
        </w:rPr>
        <w:t xml:space="preserve"> Regulations). That guidance is in Circular 2016/2: Use and disclosure of employee information. The guidance sets out principles underpinning appropriate use and disclosure of information under section 103 of the Regulations: </w:t>
      </w:r>
    </w:p>
    <w:p w14:paraId="169993C4" w14:textId="77777777" w:rsidR="00F2558E" w:rsidRPr="009C1301" w:rsidRDefault="00F2558E" w:rsidP="00F2558E">
      <w:pPr>
        <w:rPr>
          <w:rFonts w:ascii="Times New Roman" w:hAnsi="Times New Roman" w:cs="Times New Roman"/>
          <w:sz w:val="24"/>
          <w:szCs w:val="24"/>
        </w:rPr>
      </w:pPr>
    </w:p>
    <w:p w14:paraId="1CC68200" w14:textId="77777777" w:rsidR="00F2558E" w:rsidRPr="009C1301" w:rsidRDefault="00F2558E" w:rsidP="00F2558E">
      <w:pPr>
        <w:ind w:left="720"/>
        <w:rPr>
          <w:rFonts w:ascii="Times New Roman" w:hAnsi="Times New Roman" w:cs="Times New Roman"/>
          <w:i/>
          <w:sz w:val="24"/>
          <w:szCs w:val="24"/>
        </w:rPr>
      </w:pPr>
      <w:r w:rsidRPr="009C1301">
        <w:rPr>
          <w:rFonts w:ascii="Times New Roman" w:hAnsi="Times New Roman" w:cs="Times New Roman"/>
          <w:i/>
          <w:sz w:val="24"/>
          <w:szCs w:val="24"/>
        </w:rPr>
        <w:lastRenderedPageBreak/>
        <w:t>4. Section 103 provides agencies with significant flexibility in the use and disclosure of personal information, including very sensitive personal information, of their employees. The personal information of employees should be used or disclosed carefully. Generally, personal information should not be used or disclosed for a reason other than that for which it was collected.</w:t>
      </w:r>
    </w:p>
    <w:p w14:paraId="0675EB88" w14:textId="77777777" w:rsidR="00F2558E" w:rsidRPr="009C1301" w:rsidRDefault="00F2558E" w:rsidP="00F2558E">
      <w:pPr>
        <w:rPr>
          <w:rFonts w:ascii="Times New Roman" w:hAnsi="Times New Roman" w:cs="Times New Roman"/>
          <w:sz w:val="24"/>
          <w:szCs w:val="24"/>
        </w:rPr>
      </w:pPr>
      <w:r w:rsidRPr="009C1301">
        <w:rPr>
          <w:rFonts w:ascii="Times New Roman" w:hAnsi="Times New Roman" w:cs="Times New Roman"/>
          <w:sz w:val="24"/>
          <w:szCs w:val="24"/>
        </w:rPr>
        <w:t xml:space="preserve">              […]</w:t>
      </w:r>
    </w:p>
    <w:p w14:paraId="74D9765A" w14:textId="77777777" w:rsidR="00F2558E" w:rsidRPr="009C1301" w:rsidRDefault="00F2558E" w:rsidP="00F2558E">
      <w:pPr>
        <w:ind w:left="720"/>
        <w:rPr>
          <w:rFonts w:ascii="Times New Roman" w:hAnsi="Times New Roman" w:cs="Times New Roman"/>
          <w:i/>
          <w:sz w:val="24"/>
          <w:szCs w:val="24"/>
        </w:rPr>
      </w:pPr>
      <w:r w:rsidRPr="009C1301">
        <w:rPr>
          <w:rFonts w:ascii="Times New Roman" w:hAnsi="Times New Roman" w:cs="Times New Roman"/>
          <w:i/>
          <w:sz w:val="24"/>
          <w:szCs w:val="24"/>
        </w:rPr>
        <w:t>6. The use and disclosure of employees' personal information requires careful, balanced consideration in each case. On one hand, employees have a right to expect that their personal information is held in confidence and only used or disclosed for proper, defensible reasons. On the other, APS agencies need to be able to:</w:t>
      </w:r>
    </w:p>
    <w:p w14:paraId="559E5281" w14:textId="77777777" w:rsidR="00F2558E" w:rsidRPr="009C1301" w:rsidRDefault="00F2558E" w:rsidP="00F2558E">
      <w:pPr>
        <w:pStyle w:val="ListParagraph"/>
        <w:numPr>
          <w:ilvl w:val="0"/>
          <w:numId w:val="29"/>
        </w:numPr>
        <w:spacing w:after="0" w:line="240" w:lineRule="auto"/>
        <w:rPr>
          <w:rFonts w:ascii="Times New Roman" w:hAnsi="Times New Roman" w:cs="Times New Roman"/>
          <w:i/>
          <w:sz w:val="24"/>
          <w:szCs w:val="24"/>
        </w:rPr>
      </w:pPr>
      <w:r w:rsidRPr="009C1301">
        <w:rPr>
          <w:rFonts w:ascii="Times New Roman" w:hAnsi="Times New Roman" w:cs="Times New Roman"/>
          <w:i/>
          <w:sz w:val="24"/>
          <w:szCs w:val="24"/>
        </w:rPr>
        <w:t>use information they hold about their employees to make employment decisions that are lawful, sensible and based on the available evidence, and</w:t>
      </w:r>
    </w:p>
    <w:p w14:paraId="35D009C9" w14:textId="77777777" w:rsidR="00F2558E" w:rsidRPr="009C1301" w:rsidRDefault="00F2558E" w:rsidP="00F2558E">
      <w:pPr>
        <w:pStyle w:val="ListParagraph"/>
        <w:numPr>
          <w:ilvl w:val="0"/>
          <w:numId w:val="29"/>
        </w:numPr>
        <w:spacing w:after="0" w:line="240" w:lineRule="auto"/>
        <w:rPr>
          <w:rFonts w:ascii="Times New Roman" w:hAnsi="Times New Roman" w:cs="Times New Roman"/>
          <w:i/>
          <w:sz w:val="24"/>
          <w:szCs w:val="24"/>
        </w:rPr>
      </w:pPr>
      <w:r w:rsidRPr="009C1301">
        <w:rPr>
          <w:rFonts w:ascii="Times New Roman" w:hAnsi="Times New Roman" w:cs="Times New Roman"/>
          <w:i/>
          <w:sz w:val="24"/>
          <w:szCs w:val="24"/>
        </w:rPr>
        <w:t>disclose employee information to other APS agencies to support their decision-making.</w:t>
      </w:r>
    </w:p>
    <w:p w14:paraId="737EADE7" w14:textId="77777777" w:rsidR="00F2558E" w:rsidRPr="009C1301" w:rsidRDefault="00F2558E" w:rsidP="00F2558E">
      <w:pPr>
        <w:rPr>
          <w:rFonts w:ascii="Times New Roman" w:hAnsi="Times New Roman" w:cs="Times New Roman"/>
          <w:sz w:val="24"/>
          <w:szCs w:val="24"/>
        </w:rPr>
      </w:pPr>
    </w:p>
    <w:p w14:paraId="70F84C9E" w14:textId="1B208CA7" w:rsidR="00F2558E" w:rsidRPr="00F2558E" w:rsidRDefault="00F2558E" w:rsidP="00F2558E">
      <w:pPr>
        <w:rPr>
          <w:rFonts w:ascii="Times New Roman" w:hAnsi="Times New Roman" w:cs="Times New Roman"/>
          <w:sz w:val="24"/>
          <w:szCs w:val="24"/>
        </w:rPr>
      </w:pPr>
      <w:r w:rsidRPr="009C1301">
        <w:rPr>
          <w:rFonts w:ascii="Times New Roman" w:hAnsi="Times New Roman" w:cs="Times New Roman"/>
          <w:sz w:val="24"/>
          <w:szCs w:val="24"/>
        </w:rPr>
        <w:t>The further information and safeguards explained above recognise that the use and disclosure of personal information provided for by section 103 is not arbitrary, pursues a legitimate object</w:t>
      </w:r>
      <w:r w:rsidR="004C4F95">
        <w:rPr>
          <w:rFonts w:ascii="Times New Roman" w:hAnsi="Times New Roman" w:cs="Times New Roman"/>
          <w:sz w:val="24"/>
          <w:szCs w:val="24"/>
        </w:rPr>
        <w:t>ive</w:t>
      </w:r>
      <w:r w:rsidRPr="009C1301">
        <w:rPr>
          <w:rFonts w:ascii="Times New Roman" w:hAnsi="Times New Roman" w:cs="Times New Roman"/>
          <w:sz w:val="24"/>
          <w:szCs w:val="24"/>
        </w:rPr>
        <w:t>, and is effective and proportionate to achieving that objective.</w:t>
      </w:r>
    </w:p>
    <w:p w14:paraId="7B797C7B" w14:textId="77777777" w:rsidR="00B56DD3" w:rsidRPr="00874F48" w:rsidRDefault="00B56DD3" w:rsidP="00874F48">
      <w:pPr>
        <w:keepNext/>
        <w:jc w:val="both"/>
        <w:rPr>
          <w:rFonts w:ascii="Times New Roman" w:hAnsi="Times New Roman" w:cs="Times New Roman"/>
          <w:b/>
          <w:sz w:val="24"/>
          <w:szCs w:val="24"/>
        </w:rPr>
      </w:pPr>
      <w:r w:rsidRPr="00874F48">
        <w:rPr>
          <w:rFonts w:ascii="Times New Roman" w:hAnsi="Times New Roman" w:cs="Times New Roman"/>
          <w:b/>
          <w:sz w:val="24"/>
          <w:szCs w:val="24"/>
        </w:rPr>
        <w:t xml:space="preserve">Conclusion </w:t>
      </w:r>
    </w:p>
    <w:p w14:paraId="7EA964DA" w14:textId="5387FE46" w:rsidR="00BF4B9A" w:rsidRDefault="00711FA7" w:rsidP="007342E6">
      <w:pPr>
        <w:rPr>
          <w:rFonts w:ascii="Times New Roman" w:hAnsi="Times New Roman" w:cs="Times New Roman"/>
          <w:sz w:val="24"/>
        </w:rPr>
      </w:pPr>
      <w:r>
        <w:rPr>
          <w:rFonts w:ascii="Times New Roman" w:hAnsi="Times New Roman" w:cs="Times New Roman"/>
          <w:sz w:val="24"/>
        </w:rPr>
        <w:t>The regulations</w:t>
      </w:r>
      <w:r w:rsidR="007342E6" w:rsidRPr="007342E6">
        <w:rPr>
          <w:rFonts w:ascii="Times New Roman" w:hAnsi="Times New Roman" w:cs="Times New Roman"/>
          <w:sz w:val="24"/>
        </w:rPr>
        <w:t> are compatible with human rights and freedoms recognised or declared in the international instruments listed </w:t>
      </w:r>
      <w:r w:rsidR="00BF4B9A">
        <w:rPr>
          <w:rFonts w:ascii="Times New Roman" w:hAnsi="Times New Roman" w:cs="Times New Roman"/>
          <w:sz w:val="24"/>
        </w:rPr>
        <w:t xml:space="preserve">in section 3 of the </w:t>
      </w:r>
      <w:r w:rsidR="00BF4B9A">
        <w:rPr>
          <w:rFonts w:ascii="Times New Roman" w:hAnsi="Times New Roman" w:cs="Times New Roman"/>
          <w:i/>
          <w:sz w:val="24"/>
        </w:rPr>
        <w:t xml:space="preserve">Human Rights (Parliamentary Scrutiny) Act 2011 </w:t>
      </w:r>
      <w:r w:rsidR="00BF4B9A">
        <w:rPr>
          <w:rFonts w:ascii="Times New Roman" w:hAnsi="Times New Roman" w:cs="Times New Roman"/>
          <w:sz w:val="24"/>
        </w:rPr>
        <w:t xml:space="preserve">because it promotes the protection of human rights (in </w:t>
      </w:r>
      <w:r w:rsidR="00BF4B9A">
        <w:rPr>
          <w:rFonts w:ascii="Times New Roman" w:hAnsi="Times New Roman" w:cs="Times New Roman"/>
          <w:sz w:val="24"/>
        </w:rPr>
        <w:lastRenderedPageBreak/>
        <w:t xml:space="preserve">particular, the right to work </w:t>
      </w:r>
      <w:r w:rsidR="00DF0591">
        <w:rPr>
          <w:rFonts w:ascii="Times New Roman" w:hAnsi="Times New Roman" w:cs="Times New Roman"/>
          <w:sz w:val="24"/>
        </w:rPr>
        <w:t xml:space="preserve">and rights to work </w:t>
      </w:r>
      <w:r w:rsidR="00BF4B9A">
        <w:rPr>
          <w:rFonts w:ascii="Times New Roman" w:hAnsi="Times New Roman" w:cs="Times New Roman"/>
          <w:sz w:val="24"/>
        </w:rPr>
        <w:t xml:space="preserve">and </w:t>
      </w:r>
      <w:r w:rsidR="00DF0591">
        <w:rPr>
          <w:rFonts w:ascii="Times New Roman" w:hAnsi="Times New Roman" w:cs="Times New Roman"/>
          <w:sz w:val="24"/>
        </w:rPr>
        <w:t xml:space="preserve">the right </w:t>
      </w:r>
      <w:r w:rsidR="00BF4B9A">
        <w:rPr>
          <w:rFonts w:ascii="Times New Roman" w:hAnsi="Times New Roman" w:cs="Times New Roman"/>
          <w:sz w:val="24"/>
        </w:rPr>
        <w:t xml:space="preserve">take part in public affairs). </w:t>
      </w:r>
      <w:r w:rsidR="00B00B62">
        <w:rPr>
          <w:rFonts w:ascii="Times New Roman" w:hAnsi="Times New Roman" w:cs="Times New Roman"/>
          <w:sz w:val="24"/>
        </w:rPr>
        <w:t>To the extent that a provision operates to limit a right o</w:t>
      </w:r>
      <w:r w:rsidR="0085029E">
        <w:rPr>
          <w:rFonts w:ascii="Times New Roman" w:hAnsi="Times New Roman" w:cs="Times New Roman"/>
          <w:sz w:val="24"/>
        </w:rPr>
        <w:t>r</w:t>
      </w:r>
      <w:r w:rsidR="00B00B62">
        <w:rPr>
          <w:rFonts w:ascii="Times New Roman" w:hAnsi="Times New Roman" w:cs="Times New Roman"/>
          <w:sz w:val="24"/>
        </w:rPr>
        <w:t xml:space="preserve"> freedom, those limitations are reasonable, necessary and proportionate. </w:t>
      </w:r>
    </w:p>
    <w:p w14:paraId="438F0E3C" w14:textId="77777777" w:rsidR="00B56DD3" w:rsidRPr="00D678D5" w:rsidRDefault="00B56DD3" w:rsidP="003777ED">
      <w:pPr>
        <w:jc w:val="both"/>
        <w:rPr>
          <w:rFonts w:ascii="Times New Roman" w:hAnsi="Times New Roman" w:cs="Times New Roman"/>
          <w:sz w:val="24"/>
          <w:szCs w:val="24"/>
        </w:rPr>
      </w:pPr>
    </w:p>
    <w:sectPr w:rsidR="00B56DD3" w:rsidRPr="00D678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CF823" w14:textId="77777777" w:rsidR="00302ECA" w:rsidRDefault="00302ECA" w:rsidP="00D72545">
      <w:pPr>
        <w:spacing w:after="0" w:line="240" w:lineRule="auto"/>
      </w:pPr>
      <w:r>
        <w:separator/>
      </w:r>
    </w:p>
  </w:endnote>
  <w:endnote w:type="continuationSeparator" w:id="0">
    <w:p w14:paraId="7DDAE784" w14:textId="77777777" w:rsidR="00302ECA" w:rsidRDefault="00302ECA" w:rsidP="00D7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C0D2B" w14:textId="77777777" w:rsidR="00302ECA" w:rsidRDefault="00302ECA" w:rsidP="00D72545">
      <w:pPr>
        <w:spacing w:after="0" w:line="240" w:lineRule="auto"/>
      </w:pPr>
      <w:r>
        <w:separator/>
      </w:r>
    </w:p>
  </w:footnote>
  <w:footnote w:type="continuationSeparator" w:id="0">
    <w:p w14:paraId="2291CF2F" w14:textId="77777777" w:rsidR="00302ECA" w:rsidRDefault="00302ECA" w:rsidP="00D72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9F4"/>
    <w:multiLevelType w:val="hybridMultilevel"/>
    <w:tmpl w:val="AC082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846F5E"/>
    <w:multiLevelType w:val="hybridMultilevel"/>
    <w:tmpl w:val="5E78A5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9744A7E"/>
    <w:multiLevelType w:val="hybridMultilevel"/>
    <w:tmpl w:val="E63662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BFE4BD8"/>
    <w:multiLevelType w:val="hybridMultilevel"/>
    <w:tmpl w:val="C05ABA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105E5A"/>
    <w:multiLevelType w:val="hybridMultilevel"/>
    <w:tmpl w:val="7974D6B0"/>
    <w:lvl w:ilvl="0" w:tplc="589CEFF2">
      <w:start w:val="1"/>
      <w:numFmt w:val="decimal"/>
      <w:lvlText w:val="%1."/>
      <w:lvlJc w:val="left"/>
      <w:pPr>
        <w:ind w:left="3054" w:hanging="360"/>
      </w:pPr>
      <w:rPr>
        <w:rFonts w:ascii="Calibri" w:hAnsi="Calibri" w:cs="Times New Roman" w:hint="default"/>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0EB3F5D"/>
    <w:multiLevelType w:val="hybridMultilevel"/>
    <w:tmpl w:val="2506DE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2155F8"/>
    <w:multiLevelType w:val="hybridMultilevel"/>
    <w:tmpl w:val="C2245C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578511D"/>
    <w:multiLevelType w:val="hybridMultilevel"/>
    <w:tmpl w:val="F70630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325866"/>
    <w:multiLevelType w:val="hybridMultilevel"/>
    <w:tmpl w:val="39E8E65E"/>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9" w15:restartNumberingAfterBreak="0">
    <w:nsid w:val="216E2A3B"/>
    <w:multiLevelType w:val="hybridMultilevel"/>
    <w:tmpl w:val="B0B49F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5D3438"/>
    <w:multiLevelType w:val="hybridMultilevel"/>
    <w:tmpl w:val="0322A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DC116A"/>
    <w:multiLevelType w:val="hybridMultilevel"/>
    <w:tmpl w:val="87EC00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9CD54FF"/>
    <w:multiLevelType w:val="hybridMultilevel"/>
    <w:tmpl w:val="128852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AE8398B"/>
    <w:multiLevelType w:val="hybridMultilevel"/>
    <w:tmpl w:val="F2D44F44"/>
    <w:lvl w:ilvl="0" w:tplc="74A8CE1E">
      <w:numFmt w:val="bullet"/>
      <w:lvlText w:val="•"/>
      <w:lvlJc w:val="left"/>
      <w:pPr>
        <w:ind w:left="1080" w:hanging="72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62505F"/>
    <w:multiLevelType w:val="hybridMultilevel"/>
    <w:tmpl w:val="307EAC8C"/>
    <w:lvl w:ilvl="0" w:tplc="0C090003">
      <w:start w:val="1"/>
      <w:numFmt w:val="bullet"/>
      <w:lvlText w:val="o"/>
      <w:lvlJc w:val="left"/>
      <w:pPr>
        <w:ind w:left="717" w:hanging="360"/>
      </w:pPr>
      <w:rPr>
        <w:rFonts w:ascii="Courier New" w:hAnsi="Courier New" w:cs="Courier New"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5" w15:restartNumberingAfterBreak="0">
    <w:nsid w:val="357519CA"/>
    <w:multiLevelType w:val="hybridMultilevel"/>
    <w:tmpl w:val="2F4AA9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5DC7F5D"/>
    <w:multiLevelType w:val="hybridMultilevel"/>
    <w:tmpl w:val="AAFCF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1F0E6D"/>
    <w:multiLevelType w:val="hybridMultilevel"/>
    <w:tmpl w:val="3738F2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1C72C7F"/>
    <w:multiLevelType w:val="hybridMultilevel"/>
    <w:tmpl w:val="782A87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2E6391F"/>
    <w:multiLevelType w:val="hybridMultilevel"/>
    <w:tmpl w:val="483EFA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38F0988"/>
    <w:multiLevelType w:val="hybridMultilevel"/>
    <w:tmpl w:val="26726DA6"/>
    <w:lvl w:ilvl="0" w:tplc="6060A8D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7B4A92"/>
    <w:multiLevelType w:val="hybridMultilevel"/>
    <w:tmpl w:val="053C44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4904DD8"/>
    <w:multiLevelType w:val="hybridMultilevel"/>
    <w:tmpl w:val="5232A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8E519B6"/>
    <w:multiLevelType w:val="hybridMultilevel"/>
    <w:tmpl w:val="0E1CA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1276F2"/>
    <w:multiLevelType w:val="hybridMultilevel"/>
    <w:tmpl w:val="C2BAE7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D0A0A14"/>
    <w:multiLevelType w:val="hybridMultilevel"/>
    <w:tmpl w:val="EDF8C800"/>
    <w:lvl w:ilvl="0" w:tplc="68DE6C82">
      <w:start w:val="1"/>
      <w:numFmt w:val="bullet"/>
      <w:lvlText w:val=""/>
      <w:lvlJc w:val="left"/>
      <w:pPr>
        <w:ind w:left="360" w:hanging="360"/>
      </w:pPr>
      <w:rPr>
        <w:rFonts w:ascii="Symbol" w:hAnsi="Symbol" w:hint="default"/>
      </w:rPr>
    </w:lvl>
    <w:lvl w:ilvl="1" w:tplc="2806BEEE">
      <w:start w:val="1"/>
      <w:numFmt w:val="bullet"/>
      <w:lvlText w:val="o"/>
      <w:lvlJc w:val="left"/>
      <w:pPr>
        <w:ind w:left="1080" w:hanging="360"/>
      </w:pPr>
      <w:rPr>
        <w:rFonts w:ascii="Courier New" w:hAnsi="Courier New" w:cs="Courier New" w:hint="default"/>
      </w:rPr>
    </w:lvl>
    <w:lvl w:ilvl="2" w:tplc="6BB434AE">
      <w:start w:val="1"/>
      <w:numFmt w:val="bullet"/>
      <w:lvlText w:val=""/>
      <w:lvlJc w:val="left"/>
      <w:pPr>
        <w:ind w:left="1800" w:hanging="360"/>
      </w:pPr>
      <w:rPr>
        <w:rFonts w:ascii="Wingdings" w:hAnsi="Wingdings" w:hint="default"/>
      </w:rPr>
    </w:lvl>
    <w:lvl w:ilvl="3" w:tplc="3DEE3596">
      <w:start w:val="1"/>
      <w:numFmt w:val="bullet"/>
      <w:lvlText w:val=""/>
      <w:lvlJc w:val="left"/>
      <w:pPr>
        <w:ind w:left="2520" w:hanging="360"/>
      </w:pPr>
      <w:rPr>
        <w:rFonts w:ascii="Symbol" w:hAnsi="Symbol" w:hint="default"/>
      </w:rPr>
    </w:lvl>
    <w:lvl w:ilvl="4" w:tplc="4290EF32">
      <w:start w:val="1"/>
      <w:numFmt w:val="bullet"/>
      <w:lvlText w:val="o"/>
      <w:lvlJc w:val="left"/>
      <w:pPr>
        <w:ind w:left="3240" w:hanging="360"/>
      </w:pPr>
      <w:rPr>
        <w:rFonts w:ascii="Courier New" w:hAnsi="Courier New" w:cs="Courier New" w:hint="default"/>
      </w:rPr>
    </w:lvl>
    <w:lvl w:ilvl="5" w:tplc="121E60AC">
      <w:start w:val="1"/>
      <w:numFmt w:val="bullet"/>
      <w:lvlText w:val=""/>
      <w:lvlJc w:val="left"/>
      <w:pPr>
        <w:ind w:left="3960" w:hanging="360"/>
      </w:pPr>
      <w:rPr>
        <w:rFonts w:ascii="Wingdings" w:hAnsi="Wingdings" w:hint="default"/>
      </w:rPr>
    </w:lvl>
    <w:lvl w:ilvl="6" w:tplc="1F08FEB8">
      <w:start w:val="1"/>
      <w:numFmt w:val="bullet"/>
      <w:lvlText w:val=""/>
      <w:lvlJc w:val="left"/>
      <w:pPr>
        <w:ind w:left="4680" w:hanging="360"/>
      </w:pPr>
      <w:rPr>
        <w:rFonts w:ascii="Symbol" w:hAnsi="Symbol" w:hint="default"/>
      </w:rPr>
    </w:lvl>
    <w:lvl w:ilvl="7" w:tplc="9808FA7E">
      <w:start w:val="1"/>
      <w:numFmt w:val="bullet"/>
      <w:lvlText w:val="o"/>
      <w:lvlJc w:val="left"/>
      <w:pPr>
        <w:ind w:left="5400" w:hanging="360"/>
      </w:pPr>
      <w:rPr>
        <w:rFonts w:ascii="Courier New" w:hAnsi="Courier New" w:cs="Courier New" w:hint="default"/>
      </w:rPr>
    </w:lvl>
    <w:lvl w:ilvl="8" w:tplc="7E505702">
      <w:start w:val="1"/>
      <w:numFmt w:val="bullet"/>
      <w:lvlText w:val=""/>
      <w:lvlJc w:val="left"/>
      <w:pPr>
        <w:ind w:left="6120" w:hanging="360"/>
      </w:pPr>
      <w:rPr>
        <w:rFonts w:ascii="Wingdings" w:hAnsi="Wingdings" w:hint="default"/>
      </w:rPr>
    </w:lvl>
  </w:abstractNum>
  <w:abstractNum w:abstractNumId="26" w15:restartNumberingAfterBreak="0">
    <w:nsid w:val="723772FE"/>
    <w:multiLevelType w:val="hybridMultilevel"/>
    <w:tmpl w:val="8FB0DB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B24496"/>
    <w:multiLevelType w:val="hybridMultilevel"/>
    <w:tmpl w:val="5A06343E"/>
    <w:lvl w:ilvl="0" w:tplc="76CE22AA">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78302BB3"/>
    <w:multiLevelType w:val="hybridMultilevel"/>
    <w:tmpl w:val="5FCC86D4"/>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9" w15:restartNumberingAfterBreak="0">
    <w:nsid w:val="78A77866"/>
    <w:multiLevelType w:val="hybridMultilevel"/>
    <w:tmpl w:val="5AA00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E41C00"/>
    <w:multiLevelType w:val="hybridMultilevel"/>
    <w:tmpl w:val="BFDCFC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1"/>
  </w:num>
  <w:num w:numId="5">
    <w:abstractNumId w:val="11"/>
  </w:num>
  <w:num w:numId="6">
    <w:abstractNumId w:val="6"/>
  </w:num>
  <w:num w:numId="7">
    <w:abstractNumId w:val="17"/>
  </w:num>
  <w:num w:numId="8">
    <w:abstractNumId w:val="24"/>
  </w:num>
  <w:num w:numId="9">
    <w:abstractNumId w:val="21"/>
  </w:num>
  <w:num w:numId="10">
    <w:abstractNumId w:val="19"/>
  </w:num>
  <w:num w:numId="11">
    <w:abstractNumId w:val="30"/>
  </w:num>
  <w:num w:numId="12">
    <w:abstractNumId w:val="5"/>
  </w:num>
  <w:num w:numId="13">
    <w:abstractNumId w:val="28"/>
  </w:num>
  <w:num w:numId="14">
    <w:abstractNumId w:val="26"/>
  </w:num>
  <w:num w:numId="15">
    <w:abstractNumId w:val="0"/>
  </w:num>
  <w:num w:numId="16">
    <w:abstractNumId w:val="10"/>
  </w:num>
  <w:num w:numId="17">
    <w:abstractNumId w:val="23"/>
  </w:num>
  <w:num w:numId="18">
    <w:abstractNumId w:val="15"/>
  </w:num>
  <w:num w:numId="19">
    <w:abstractNumId w:val="3"/>
  </w:num>
  <w:num w:numId="20">
    <w:abstractNumId w:val="7"/>
  </w:num>
  <w:num w:numId="21">
    <w:abstractNumId w:val="22"/>
  </w:num>
  <w:num w:numId="22">
    <w:abstractNumId w:val="20"/>
  </w:num>
  <w:num w:numId="23">
    <w:abstractNumId w:val="29"/>
  </w:num>
  <w:num w:numId="24">
    <w:abstractNumId w:val="18"/>
  </w:num>
  <w:num w:numId="25">
    <w:abstractNumId w:val="14"/>
  </w:num>
  <w:num w:numId="26">
    <w:abstractNumId w:val="25"/>
  </w:num>
  <w:num w:numId="27">
    <w:abstractNumId w:val="16"/>
  </w:num>
  <w:num w:numId="28">
    <w:abstractNumId w:val="13"/>
  </w:num>
  <w:num w:numId="29">
    <w:abstractNumId w:val="27"/>
  </w:num>
  <w:num w:numId="30">
    <w:abstractNumId w:val="1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545"/>
    <w:rsid w:val="000003E4"/>
    <w:rsid w:val="000005DE"/>
    <w:rsid w:val="00000D2A"/>
    <w:rsid w:val="00001740"/>
    <w:rsid w:val="00003D18"/>
    <w:rsid w:val="00004B8F"/>
    <w:rsid w:val="00006070"/>
    <w:rsid w:val="00006FD6"/>
    <w:rsid w:val="00007DE9"/>
    <w:rsid w:val="000101D3"/>
    <w:rsid w:val="00010524"/>
    <w:rsid w:val="00010C55"/>
    <w:rsid w:val="000112A4"/>
    <w:rsid w:val="00012DD0"/>
    <w:rsid w:val="0001344C"/>
    <w:rsid w:val="00014575"/>
    <w:rsid w:val="00014686"/>
    <w:rsid w:val="00014FD4"/>
    <w:rsid w:val="00016765"/>
    <w:rsid w:val="00016AE6"/>
    <w:rsid w:val="000209F4"/>
    <w:rsid w:val="00021B71"/>
    <w:rsid w:val="00022A6C"/>
    <w:rsid w:val="00022B76"/>
    <w:rsid w:val="00023263"/>
    <w:rsid w:val="00025BF1"/>
    <w:rsid w:val="00026BAA"/>
    <w:rsid w:val="00026EC9"/>
    <w:rsid w:val="000272E7"/>
    <w:rsid w:val="0003070E"/>
    <w:rsid w:val="00031C83"/>
    <w:rsid w:val="00032462"/>
    <w:rsid w:val="00033138"/>
    <w:rsid w:val="00033286"/>
    <w:rsid w:val="000356C1"/>
    <w:rsid w:val="0003571C"/>
    <w:rsid w:val="00035889"/>
    <w:rsid w:val="00037042"/>
    <w:rsid w:val="000372F4"/>
    <w:rsid w:val="0004059F"/>
    <w:rsid w:val="00041A67"/>
    <w:rsid w:val="00042246"/>
    <w:rsid w:val="00045B20"/>
    <w:rsid w:val="00046A33"/>
    <w:rsid w:val="00046B29"/>
    <w:rsid w:val="0005028E"/>
    <w:rsid w:val="00051BC0"/>
    <w:rsid w:val="00053820"/>
    <w:rsid w:val="00054E83"/>
    <w:rsid w:val="0005705A"/>
    <w:rsid w:val="00060C3E"/>
    <w:rsid w:val="00061527"/>
    <w:rsid w:val="00062ACA"/>
    <w:rsid w:val="0006407F"/>
    <w:rsid w:val="000665A3"/>
    <w:rsid w:val="00067E9E"/>
    <w:rsid w:val="00070FCD"/>
    <w:rsid w:val="00071FA3"/>
    <w:rsid w:val="000720E5"/>
    <w:rsid w:val="00072808"/>
    <w:rsid w:val="00072D44"/>
    <w:rsid w:val="00073FEC"/>
    <w:rsid w:val="00075732"/>
    <w:rsid w:val="00075F2A"/>
    <w:rsid w:val="00080B74"/>
    <w:rsid w:val="0008219E"/>
    <w:rsid w:val="000837A8"/>
    <w:rsid w:val="0008407A"/>
    <w:rsid w:val="0008451B"/>
    <w:rsid w:val="000857E7"/>
    <w:rsid w:val="00086CBF"/>
    <w:rsid w:val="000879F6"/>
    <w:rsid w:val="00087DC6"/>
    <w:rsid w:val="000905E4"/>
    <w:rsid w:val="000909F9"/>
    <w:rsid w:val="00091470"/>
    <w:rsid w:val="00092732"/>
    <w:rsid w:val="0009310D"/>
    <w:rsid w:val="000948E8"/>
    <w:rsid w:val="000961CF"/>
    <w:rsid w:val="000977AB"/>
    <w:rsid w:val="000977AF"/>
    <w:rsid w:val="000A064C"/>
    <w:rsid w:val="000A0930"/>
    <w:rsid w:val="000A122F"/>
    <w:rsid w:val="000A1820"/>
    <w:rsid w:val="000A225D"/>
    <w:rsid w:val="000A298D"/>
    <w:rsid w:val="000A2E0C"/>
    <w:rsid w:val="000A3478"/>
    <w:rsid w:val="000A3D73"/>
    <w:rsid w:val="000A4500"/>
    <w:rsid w:val="000A6C06"/>
    <w:rsid w:val="000A772E"/>
    <w:rsid w:val="000A7B8C"/>
    <w:rsid w:val="000B2006"/>
    <w:rsid w:val="000B58FD"/>
    <w:rsid w:val="000B61A0"/>
    <w:rsid w:val="000B6E81"/>
    <w:rsid w:val="000B7B54"/>
    <w:rsid w:val="000C00AC"/>
    <w:rsid w:val="000C0D3D"/>
    <w:rsid w:val="000C1BE7"/>
    <w:rsid w:val="000C1D85"/>
    <w:rsid w:val="000C4210"/>
    <w:rsid w:val="000C4689"/>
    <w:rsid w:val="000C49EE"/>
    <w:rsid w:val="000C6646"/>
    <w:rsid w:val="000C6D76"/>
    <w:rsid w:val="000C6DC3"/>
    <w:rsid w:val="000C6E40"/>
    <w:rsid w:val="000C7367"/>
    <w:rsid w:val="000D0E6B"/>
    <w:rsid w:val="000D157F"/>
    <w:rsid w:val="000D248B"/>
    <w:rsid w:val="000D2865"/>
    <w:rsid w:val="000D3D7A"/>
    <w:rsid w:val="000D5663"/>
    <w:rsid w:val="000D5AB3"/>
    <w:rsid w:val="000D5DB0"/>
    <w:rsid w:val="000D7497"/>
    <w:rsid w:val="000E0123"/>
    <w:rsid w:val="000E069A"/>
    <w:rsid w:val="000E192E"/>
    <w:rsid w:val="000E351A"/>
    <w:rsid w:val="000E570D"/>
    <w:rsid w:val="000E6146"/>
    <w:rsid w:val="000E7FF7"/>
    <w:rsid w:val="000F003D"/>
    <w:rsid w:val="000F0040"/>
    <w:rsid w:val="000F0660"/>
    <w:rsid w:val="000F1275"/>
    <w:rsid w:val="000F1FD4"/>
    <w:rsid w:val="000F34A9"/>
    <w:rsid w:val="000F39C8"/>
    <w:rsid w:val="000F44B1"/>
    <w:rsid w:val="000F458A"/>
    <w:rsid w:val="000F6E90"/>
    <w:rsid w:val="000F6F60"/>
    <w:rsid w:val="000F73EE"/>
    <w:rsid w:val="000F7CC8"/>
    <w:rsid w:val="001009F2"/>
    <w:rsid w:val="001020AB"/>
    <w:rsid w:val="001026D4"/>
    <w:rsid w:val="001031CE"/>
    <w:rsid w:val="00103319"/>
    <w:rsid w:val="00105348"/>
    <w:rsid w:val="00106D51"/>
    <w:rsid w:val="001103EA"/>
    <w:rsid w:val="001105C1"/>
    <w:rsid w:val="00110A39"/>
    <w:rsid w:val="001110FB"/>
    <w:rsid w:val="00111723"/>
    <w:rsid w:val="001124D3"/>
    <w:rsid w:val="001125B1"/>
    <w:rsid w:val="001125D1"/>
    <w:rsid w:val="00112CAF"/>
    <w:rsid w:val="001138C9"/>
    <w:rsid w:val="0011395B"/>
    <w:rsid w:val="00113AFC"/>
    <w:rsid w:val="001152B9"/>
    <w:rsid w:val="00115C32"/>
    <w:rsid w:val="0011676A"/>
    <w:rsid w:val="00116B76"/>
    <w:rsid w:val="001175A2"/>
    <w:rsid w:val="00117B5F"/>
    <w:rsid w:val="00117F8F"/>
    <w:rsid w:val="0012002F"/>
    <w:rsid w:val="00123998"/>
    <w:rsid w:val="0012526B"/>
    <w:rsid w:val="00125EC1"/>
    <w:rsid w:val="00126701"/>
    <w:rsid w:val="00131EFD"/>
    <w:rsid w:val="0013201B"/>
    <w:rsid w:val="0013205D"/>
    <w:rsid w:val="00133868"/>
    <w:rsid w:val="001339BD"/>
    <w:rsid w:val="00134020"/>
    <w:rsid w:val="00134138"/>
    <w:rsid w:val="001342C8"/>
    <w:rsid w:val="00134B4D"/>
    <w:rsid w:val="00134DC7"/>
    <w:rsid w:val="00135CB8"/>
    <w:rsid w:val="00137104"/>
    <w:rsid w:val="0013735D"/>
    <w:rsid w:val="00140B4C"/>
    <w:rsid w:val="00140CCD"/>
    <w:rsid w:val="00144CD3"/>
    <w:rsid w:val="00145940"/>
    <w:rsid w:val="0014595F"/>
    <w:rsid w:val="00146EEE"/>
    <w:rsid w:val="0014713C"/>
    <w:rsid w:val="0015110E"/>
    <w:rsid w:val="001514F4"/>
    <w:rsid w:val="0015255B"/>
    <w:rsid w:val="001528AC"/>
    <w:rsid w:val="00153FBF"/>
    <w:rsid w:val="00155204"/>
    <w:rsid w:val="00157923"/>
    <w:rsid w:val="00157AB7"/>
    <w:rsid w:val="00157FA6"/>
    <w:rsid w:val="001602ED"/>
    <w:rsid w:val="001606B5"/>
    <w:rsid w:val="001606C7"/>
    <w:rsid w:val="0016148C"/>
    <w:rsid w:val="00161731"/>
    <w:rsid w:val="00161DCD"/>
    <w:rsid w:val="001626D7"/>
    <w:rsid w:val="0016274A"/>
    <w:rsid w:val="00162F87"/>
    <w:rsid w:val="0016362F"/>
    <w:rsid w:val="001636CF"/>
    <w:rsid w:val="0016385E"/>
    <w:rsid w:val="001641AC"/>
    <w:rsid w:val="00164C83"/>
    <w:rsid w:val="00166146"/>
    <w:rsid w:val="001668C5"/>
    <w:rsid w:val="00167416"/>
    <w:rsid w:val="0017058D"/>
    <w:rsid w:val="00170F11"/>
    <w:rsid w:val="00171258"/>
    <w:rsid w:val="001713E6"/>
    <w:rsid w:val="00171B6B"/>
    <w:rsid w:val="00171D1E"/>
    <w:rsid w:val="0017252B"/>
    <w:rsid w:val="00172784"/>
    <w:rsid w:val="001727EA"/>
    <w:rsid w:val="00173FA1"/>
    <w:rsid w:val="0017400F"/>
    <w:rsid w:val="00175820"/>
    <w:rsid w:val="00175B46"/>
    <w:rsid w:val="00175BB4"/>
    <w:rsid w:val="0017749F"/>
    <w:rsid w:val="00177C33"/>
    <w:rsid w:val="00182418"/>
    <w:rsid w:val="001826AB"/>
    <w:rsid w:val="0018337F"/>
    <w:rsid w:val="00183A38"/>
    <w:rsid w:val="00183DF8"/>
    <w:rsid w:val="001844F8"/>
    <w:rsid w:val="001847D0"/>
    <w:rsid w:val="00184EC7"/>
    <w:rsid w:val="001860FF"/>
    <w:rsid w:val="001864F5"/>
    <w:rsid w:val="0018783C"/>
    <w:rsid w:val="00187934"/>
    <w:rsid w:val="00187CEE"/>
    <w:rsid w:val="00190493"/>
    <w:rsid w:val="00190C3F"/>
    <w:rsid w:val="00190D42"/>
    <w:rsid w:val="00190DB7"/>
    <w:rsid w:val="0019192A"/>
    <w:rsid w:val="00191D5E"/>
    <w:rsid w:val="00192652"/>
    <w:rsid w:val="00192AB8"/>
    <w:rsid w:val="00192B64"/>
    <w:rsid w:val="00193498"/>
    <w:rsid w:val="00194C2B"/>
    <w:rsid w:val="001956A3"/>
    <w:rsid w:val="00195C12"/>
    <w:rsid w:val="001973F5"/>
    <w:rsid w:val="0019743B"/>
    <w:rsid w:val="001A015A"/>
    <w:rsid w:val="001A10BC"/>
    <w:rsid w:val="001A11AF"/>
    <w:rsid w:val="001A12CA"/>
    <w:rsid w:val="001A23D7"/>
    <w:rsid w:val="001A2772"/>
    <w:rsid w:val="001A285D"/>
    <w:rsid w:val="001A2DA9"/>
    <w:rsid w:val="001A3272"/>
    <w:rsid w:val="001A332E"/>
    <w:rsid w:val="001A383E"/>
    <w:rsid w:val="001A39B3"/>
    <w:rsid w:val="001A6709"/>
    <w:rsid w:val="001A6992"/>
    <w:rsid w:val="001A729F"/>
    <w:rsid w:val="001A76CA"/>
    <w:rsid w:val="001B08C5"/>
    <w:rsid w:val="001B208C"/>
    <w:rsid w:val="001B3A05"/>
    <w:rsid w:val="001B4518"/>
    <w:rsid w:val="001B4647"/>
    <w:rsid w:val="001B497C"/>
    <w:rsid w:val="001B50ED"/>
    <w:rsid w:val="001B5293"/>
    <w:rsid w:val="001B5722"/>
    <w:rsid w:val="001B5EEB"/>
    <w:rsid w:val="001B7A18"/>
    <w:rsid w:val="001B7AF5"/>
    <w:rsid w:val="001B7EEE"/>
    <w:rsid w:val="001C091C"/>
    <w:rsid w:val="001C0D66"/>
    <w:rsid w:val="001C22DE"/>
    <w:rsid w:val="001C2AB8"/>
    <w:rsid w:val="001C3F31"/>
    <w:rsid w:val="001C4CE4"/>
    <w:rsid w:val="001C590C"/>
    <w:rsid w:val="001C7694"/>
    <w:rsid w:val="001C7B14"/>
    <w:rsid w:val="001D0049"/>
    <w:rsid w:val="001D019C"/>
    <w:rsid w:val="001D2102"/>
    <w:rsid w:val="001D4017"/>
    <w:rsid w:val="001D4DCA"/>
    <w:rsid w:val="001D5AD5"/>
    <w:rsid w:val="001D5DE2"/>
    <w:rsid w:val="001D7190"/>
    <w:rsid w:val="001E1815"/>
    <w:rsid w:val="001E26AA"/>
    <w:rsid w:val="001E3012"/>
    <w:rsid w:val="001E3977"/>
    <w:rsid w:val="001E78E8"/>
    <w:rsid w:val="001F0C3D"/>
    <w:rsid w:val="001F0CCA"/>
    <w:rsid w:val="001F0D6C"/>
    <w:rsid w:val="001F0F61"/>
    <w:rsid w:val="001F1120"/>
    <w:rsid w:val="001F2A89"/>
    <w:rsid w:val="001F36EA"/>
    <w:rsid w:val="001F3F11"/>
    <w:rsid w:val="001F585A"/>
    <w:rsid w:val="001F5902"/>
    <w:rsid w:val="001F5F16"/>
    <w:rsid w:val="001F6CA4"/>
    <w:rsid w:val="001F7A93"/>
    <w:rsid w:val="00200053"/>
    <w:rsid w:val="00200413"/>
    <w:rsid w:val="00201405"/>
    <w:rsid w:val="00203846"/>
    <w:rsid w:val="00203B4E"/>
    <w:rsid w:val="00204498"/>
    <w:rsid w:val="0020580F"/>
    <w:rsid w:val="00205D20"/>
    <w:rsid w:val="00206402"/>
    <w:rsid w:val="00207BB3"/>
    <w:rsid w:val="002104C5"/>
    <w:rsid w:val="00210AD2"/>
    <w:rsid w:val="00213830"/>
    <w:rsid w:val="002140F8"/>
    <w:rsid w:val="0021455E"/>
    <w:rsid w:val="00214790"/>
    <w:rsid w:val="0021608E"/>
    <w:rsid w:val="002160B1"/>
    <w:rsid w:val="002161FA"/>
    <w:rsid w:val="002178F0"/>
    <w:rsid w:val="00220E02"/>
    <w:rsid w:val="002218CF"/>
    <w:rsid w:val="0022243C"/>
    <w:rsid w:val="00222CBD"/>
    <w:rsid w:val="00223D7B"/>
    <w:rsid w:val="00224027"/>
    <w:rsid w:val="002241CC"/>
    <w:rsid w:val="002251C8"/>
    <w:rsid w:val="002253B7"/>
    <w:rsid w:val="00225627"/>
    <w:rsid w:val="00226C7D"/>
    <w:rsid w:val="002276B6"/>
    <w:rsid w:val="0023073A"/>
    <w:rsid w:val="00230A40"/>
    <w:rsid w:val="00231477"/>
    <w:rsid w:val="0023164B"/>
    <w:rsid w:val="002319B4"/>
    <w:rsid w:val="00231E29"/>
    <w:rsid w:val="002325FC"/>
    <w:rsid w:val="00233404"/>
    <w:rsid w:val="00233A7E"/>
    <w:rsid w:val="00233CB6"/>
    <w:rsid w:val="00233EC9"/>
    <w:rsid w:val="00234A10"/>
    <w:rsid w:val="0023526D"/>
    <w:rsid w:val="00240188"/>
    <w:rsid w:val="0024145E"/>
    <w:rsid w:val="0024173F"/>
    <w:rsid w:val="00241C30"/>
    <w:rsid w:val="00241CE2"/>
    <w:rsid w:val="002431F2"/>
    <w:rsid w:val="002437ED"/>
    <w:rsid w:val="00245A65"/>
    <w:rsid w:val="00245C36"/>
    <w:rsid w:val="0024645A"/>
    <w:rsid w:val="0024799B"/>
    <w:rsid w:val="00247C69"/>
    <w:rsid w:val="00250C7C"/>
    <w:rsid w:val="00251253"/>
    <w:rsid w:val="00251599"/>
    <w:rsid w:val="002518E8"/>
    <w:rsid w:val="00251C2D"/>
    <w:rsid w:val="002526BB"/>
    <w:rsid w:val="0025299A"/>
    <w:rsid w:val="00253488"/>
    <w:rsid w:val="00253854"/>
    <w:rsid w:val="00253BA5"/>
    <w:rsid w:val="00254555"/>
    <w:rsid w:val="002545B9"/>
    <w:rsid w:val="00256BBA"/>
    <w:rsid w:val="00257EFB"/>
    <w:rsid w:val="002601C9"/>
    <w:rsid w:val="00262854"/>
    <w:rsid w:val="00263235"/>
    <w:rsid w:val="002636F3"/>
    <w:rsid w:val="00265401"/>
    <w:rsid w:val="0026609C"/>
    <w:rsid w:val="0027091B"/>
    <w:rsid w:val="0027153E"/>
    <w:rsid w:val="00271563"/>
    <w:rsid w:val="00271880"/>
    <w:rsid w:val="002721D4"/>
    <w:rsid w:val="002726EB"/>
    <w:rsid w:val="00274780"/>
    <w:rsid w:val="002754F9"/>
    <w:rsid w:val="00275C0C"/>
    <w:rsid w:val="00276A41"/>
    <w:rsid w:val="002772B9"/>
    <w:rsid w:val="002802BC"/>
    <w:rsid w:val="0028218B"/>
    <w:rsid w:val="002836C9"/>
    <w:rsid w:val="00283F52"/>
    <w:rsid w:val="002847ED"/>
    <w:rsid w:val="0028493C"/>
    <w:rsid w:val="00284A8C"/>
    <w:rsid w:val="00284DAE"/>
    <w:rsid w:val="00285B11"/>
    <w:rsid w:val="00285F70"/>
    <w:rsid w:val="00290240"/>
    <w:rsid w:val="002920BB"/>
    <w:rsid w:val="00292719"/>
    <w:rsid w:val="002933E3"/>
    <w:rsid w:val="002949E0"/>
    <w:rsid w:val="00294CCA"/>
    <w:rsid w:val="00294E24"/>
    <w:rsid w:val="00295A1A"/>
    <w:rsid w:val="00295BEC"/>
    <w:rsid w:val="00297836"/>
    <w:rsid w:val="00297A47"/>
    <w:rsid w:val="002A019C"/>
    <w:rsid w:val="002A03BD"/>
    <w:rsid w:val="002A0CA1"/>
    <w:rsid w:val="002A16D2"/>
    <w:rsid w:val="002A35E9"/>
    <w:rsid w:val="002A385A"/>
    <w:rsid w:val="002A39D6"/>
    <w:rsid w:val="002A3A49"/>
    <w:rsid w:val="002A524D"/>
    <w:rsid w:val="002A54A9"/>
    <w:rsid w:val="002A572A"/>
    <w:rsid w:val="002B123A"/>
    <w:rsid w:val="002B18E9"/>
    <w:rsid w:val="002B2264"/>
    <w:rsid w:val="002B2593"/>
    <w:rsid w:val="002B280B"/>
    <w:rsid w:val="002B3234"/>
    <w:rsid w:val="002B36D9"/>
    <w:rsid w:val="002B5DE7"/>
    <w:rsid w:val="002B5F4C"/>
    <w:rsid w:val="002B6652"/>
    <w:rsid w:val="002B7F0A"/>
    <w:rsid w:val="002C0EA9"/>
    <w:rsid w:val="002C3F1D"/>
    <w:rsid w:val="002C4440"/>
    <w:rsid w:val="002C596C"/>
    <w:rsid w:val="002C5D59"/>
    <w:rsid w:val="002C610D"/>
    <w:rsid w:val="002C6B3C"/>
    <w:rsid w:val="002C7528"/>
    <w:rsid w:val="002D21AA"/>
    <w:rsid w:val="002D22A3"/>
    <w:rsid w:val="002D23E1"/>
    <w:rsid w:val="002D2FDE"/>
    <w:rsid w:val="002D3E2B"/>
    <w:rsid w:val="002D3FA1"/>
    <w:rsid w:val="002D550B"/>
    <w:rsid w:val="002D62E9"/>
    <w:rsid w:val="002D6F47"/>
    <w:rsid w:val="002E0095"/>
    <w:rsid w:val="002E0845"/>
    <w:rsid w:val="002E237E"/>
    <w:rsid w:val="002E2A5A"/>
    <w:rsid w:val="002E3129"/>
    <w:rsid w:val="002E32A3"/>
    <w:rsid w:val="002E39DA"/>
    <w:rsid w:val="002E3E2B"/>
    <w:rsid w:val="002E42DF"/>
    <w:rsid w:val="002E432D"/>
    <w:rsid w:val="002E5231"/>
    <w:rsid w:val="002E6C63"/>
    <w:rsid w:val="002F1846"/>
    <w:rsid w:val="002F226E"/>
    <w:rsid w:val="002F2A42"/>
    <w:rsid w:val="002F2D90"/>
    <w:rsid w:val="002F3FD2"/>
    <w:rsid w:val="002F46E9"/>
    <w:rsid w:val="002F63CD"/>
    <w:rsid w:val="002F64ED"/>
    <w:rsid w:val="002F7816"/>
    <w:rsid w:val="00300906"/>
    <w:rsid w:val="003009AE"/>
    <w:rsid w:val="00300EC9"/>
    <w:rsid w:val="0030150F"/>
    <w:rsid w:val="00302304"/>
    <w:rsid w:val="00302C0F"/>
    <w:rsid w:val="00302ECA"/>
    <w:rsid w:val="00302F0E"/>
    <w:rsid w:val="00303863"/>
    <w:rsid w:val="0030401C"/>
    <w:rsid w:val="0030494B"/>
    <w:rsid w:val="00305DC1"/>
    <w:rsid w:val="00306166"/>
    <w:rsid w:val="003072CA"/>
    <w:rsid w:val="00307A7E"/>
    <w:rsid w:val="0031281A"/>
    <w:rsid w:val="00312F4E"/>
    <w:rsid w:val="00312F77"/>
    <w:rsid w:val="0031455C"/>
    <w:rsid w:val="0031456C"/>
    <w:rsid w:val="00314722"/>
    <w:rsid w:val="00317C84"/>
    <w:rsid w:val="003207E6"/>
    <w:rsid w:val="00321CB0"/>
    <w:rsid w:val="00322754"/>
    <w:rsid w:val="00323F0A"/>
    <w:rsid w:val="003240C9"/>
    <w:rsid w:val="0032413A"/>
    <w:rsid w:val="003242C7"/>
    <w:rsid w:val="00324F30"/>
    <w:rsid w:val="00325855"/>
    <w:rsid w:val="003267EF"/>
    <w:rsid w:val="0032690E"/>
    <w:rsid w:val="00326961"/>
    <w:rsid w:val="00326B6E"/>
    <w:rsid w:val="00326FD9"/>
    <w:rsid w:val="003272C7"/>
    <w:rsid w:val="00327D37"/>
    <w:rsid w:val="00327EC5"/>
    <w:rsid w:val="00331EC8"/>
    <w:rsid w:val="003320B8"/>
    <w:rsid w:val="003325DC"/>
    <w:rsid w:val="00333695"/>
    <w:rsid w:val="0033389E"/>
    <w:rsid w:val="003338BB"/>
    <w:rsid w:val="00336624"/>
    <w:rsid w:val="00340D61"/>
    <w:rsid w:val="00340E8A"/>
    <w:rsid w:val="00341175"/>
    <w:rsid w:val="003411EF"/>
    <w:rsid w:val="003427B9"/>
    <w:rsid w:val="00342859"/>
    <w:rsid w:val="0034369E"/>
    <w:rsid w:val="003442BE"/>
    <w:rsid w:val="003443CD"/>
    <w:rsid w:val="0034504F"/>
    <w:rsid w:val="003465B2"/>
    <w:rsid w:val="003465D9"/>
    <w:rsid w:val="00347A95"/>
    <w:rsid w:val="003523F1"/>
    <w:rsid w:val="00352789"/>
    <w:rsid w:val="003543C3"/>
    <w:rsid w:val="00354D0D"/>
    <w:rsid w:val="003559B8"/>
    <w:rsid w:val="00356792"/>
    <w:rsid w:val="003567CF"/>
    <w:rsid w:val="00356A96"/>
    <w:rsid w:val="00356DE5"/>
    <w:rsid w:val="00357197"/>
    <w:rsid w:val="00360C72"/>
    <w:rsid w:val="00362978"/>
    <w:rsid w:val="00362F1A"/>
    <w:rsid w:val="003630BD"/>
    <w:rsid w:val="00363298"/>
    <w:rsid w:val="00364B04"/>
    <w:rsid w:val="00365B9F"/>
    <w:rsid w:val="0036679D"/>
    <w:rsid w:val="00367F3F"/>
    <w:rsid w:val="00370B6A"/>
    <w:rsid w:val="00370ED0"/>
    <w:rsid w:val="00371768"/>
    <w:rsid w:val="00372215"/>
    <w:rsid w:val="0037251C"/>
    <w:rsid w:val="00372710"/>
    <w:rsid w:val="00372786"/>
    <w:rsid w:val="00372C23"/>
    <w:rsid w:val="00374E2D"/>
    <w:rsid w:val="003754A8"/>
    <w:rsid w:val="0037750A"/>
    <w:rsid w:val="00377796"/>
    <w:rsid w:val="003777ED"/>
    <w:rsid w:val="00380CB3"/>
    <w:rsid w:val="0038112E"/>
    <w:rsid w:val="00381147"/>
    <w:rsid w:val="003824AD"/>
    <w:rsid w:val="00382D07"/>
    <w:rsid w:val="003844C1"/>
    <w:rsid w:val="00386F3A"/>
    <w:rsid w:val="00387142"/>
    <w:rsid w:val="00390427"/>
    <w:rsid w:val="00391205"/>
    <w:rsid w:val="0039120A"/>
    <w:rsid w:val="00391361"/>
    <w:rsid w:val="003935C5"/>
    <w:rsid w:val="0039372B"/>
    <w:rsid w:val="0039510C"/>
    <w:rsid w:val="003951C9"/>
    <w:rsid w:val="003952F7"/>
    <w:rsid w:val="00395BDC"/>
    <w:rsid w:val="003A01B1"/>
    <w:rsid w:val="003A020D"/>
    <w:rsid w:val="003A03D3"/>
    <w:rsid w:val="003A15E0"/>
    <w:rsid w:val="003A18E9"/>
    <w:rsid w:val="003A2135"/>
    <w:rsid w:val="003A2E70"/>
    <w:rsid w:val="003A3C41"/>
    <w:rsid w:val="003A51D9"/>
    <w:rsid w:val="003A64C3"/>
    <w:rsid w:val="003A7B04"/>
    <w:rsid w:val="003B0B45"/>
    <w:rsid w:val="003B156C"/>
    <w:rsid w:val="003B2FCF"/>
    <w:rsid w:val="003B44DA"/>
    <w:rsid w:val="003B4EA6"/>
    <w:rsid w:val="003B502C"/>
    <w:rsid w:val="003B5641"/>
    <w:rsid w:val="003B56DA"/>
    <w:rsid w:val="003B58EF"/>
    <w:rsid w:val="003B5FD3"/>
    <w:rsid w:val="003C2D5A"/>
    <w:rsid w:val="003C2DA5"/>
    <w:rsid w:val="003C4055"/>
    <w:rsid w:val="003C40F0"/>
    <w:rsid w:val="003C43BE"/>
    <w:rsid w:val="003C4793"/>
    <w:rsid w:val="003C5793"/>
    <w:rsid w:val="003D079C"/>
    <w:rsid w:val="003D23B8"/>
    <w:rsid w:val="003D2DE3"/>
    <w:rsid w:val="003D3D36"/>
    <w:rsid w:val="003D55D7"/>
    <w:rsid w:val="003D7517"/>
    <w:rsid w:val="003E1384"/>
    <w:rsid w:val="003E17D8"/>
    <w:rsid w:val="003E21DB"/>
    <w:rsid w:val="003E2E9A"/>
    <w:rsid w:val="003E3B26"/>
    <w:rsid w:val="003E52F0"/>
    <w:rsid w:val="003E5CAC"/>
    <w:rsid w:val="003E7DB7"/>
    <w:rsid w:val="003E7EA7"/>
    <w:rsid w:val="003F03CC"/>
    <w:rsid w:val="003F1BF0"/>
    <w:rsid w:val="003F22F0"/>
    <w:rsid w:val="003F234D"/>
    <w:rsid w:val="003F2DB4"/>
    <w:rsid w:val="003F3028"/>
    <w:rsid w:val="003F3114"/>
    <w:rsid w:val="003F35C6"/>
    <w:rsid w:val="003F3D41"/>
    <w:rsid w:val="003F421A"/>
    <w:rsid w:val="003F4D7F"/>
    <w:rsid w:val="003F5601"/>
    <w:rsid w:val="003F5D75"/>
    <w:rsid w:val="003F6C26"/>
    <w:rsid w:val="003F729C"/>
    <w:rsid w:val="003F7498"/>
    <w:rsid w:val="003F7C7E"/>
    <w:rsid w:val="00400582"/>
    <w:rsid w:val="0040103B"/>
    <w:rsid w:val="00401CE5"/>
    <w:rsid w:val="0040221B"/>
    <w:rsid w:val="004033AB"/>
    <w:rsid w:val="0040395A"/>
    <w:rsid w:val="00404430"/>
    <w:rsid w:val="0040679D"/>
    <w:rsid w:val="00406FA6"/>
    <w:rsid w:val="00407A5E"/>
    <w:rsid w:val="00407C59"/>
    <w:rsid w:val="004107E9"/>
    <w:rsid w:val="00410CC4"/>
    <w:rsid w:val="0041115C"/>
    <w:rsid w:val="004125D3"/>
    <w:rsid w:val="00414E86"/>
    <w:rsid w:val="00415460"/>
    <w:rsid w:val="00415700"/>
    <w:rsid w:val="004168CB"/>
    <w:rsid w:val="00417C91"/>
    <w:rsid w:val="00421CBD"/>
    <w:rsid w:val="00422AC7"/>
    <w:rsid w:val="0042305F"/>
    <w:rsid w:val="004236DA"/>
    <w:rsid w:val="00424038"/>
    <w:rsid w:val="0042448B"/>
    <w:rsid w:val="00427CBB"/>
    <w:rsid w:val="00427EDC"/>
    <w:rsid w:val="0043025C"/>
    <w:rsid w:val="00430570"/>
    <w:rsid w:val="004306CC"/>
    <w:rsid w:val="00430946"/>
    <w:rsid w:val="00430A08"/>
    <w:rsid w:val="00432081"/>
    <w:rsid w:val="00434351"/>
    <w:rsid w:val="00434ACC"/>
    <w:rsid w:val="00435BA4"/>
    <w:rsid w:val="00436682"/>
    <w:rsid w:val="00436FA9"/>
    <w:rsid w:val="004375CA"/>
    <w:rsid w:val="004420E9"/>
    <w:rsid w:val="00443794"/>
    <w:rsid w:val="00443797"/>
    <w:rsid w:val="004439A8"/>
    <w:rsid w:val="00443CCA"/>
    <w:rsid w:val="00444427"/>
    <w:rsid w:val="00445082"/>
    <w:rsid w:val="004456B1"/>
    <w:rsid w:val="004459B4"/>
    <w:rsid w:val="00446CCE"/>
    <w:rsid w:val="0044760D"/>
    <w:rsid w:val="00454B10"/>
    <w:rsid w:val="004550E0"/>
    <w:rsid w:val="00455408"/>
    <w:rsid w:val="0045556D"/>
    <w:rsid w:val="004556BE"/>
    <w:rsid w:val="00456524"/>
    <w:rsid w:val="004565CD"/>
    <w:rsid w:val="0045670D"/>
    <w:rsid w:val="00456B94"/>
    <w:rsid w:val="00457676"/>
    <w:rsid w:val="004602C8"/>
    <w:rsid w:val="00460495"/>
    <w:rsid w:val="00460BCE"/>
    <w:rsid w:val="00461735"/>
    <w:rsid w:val="00463312"/>
    <w:rsid w:val="00464364"/>
    <w:rsid w:val="00464B6F"/>
    <w:rsid w:val="00464E57"/>
    <w:rsid w:val="0046643E"/>
    <w:rsid w:val="00467D3A"/>
    <w:rsid w:val="0047045F"/>
    <w:rsid w:val="004713D7"/>
    <w:rsid w:val="00471893"/>
    <w:rsid w:val="00472B05"/>
    <w:rsid w:val="00472D88"/>
    <w:rsid w:val="00473289"/>
    <w:rsid w:val="004743B4"/>
    <w:rsid w:val="004755B8"/>
    <w:rsid w:val="00475810"/>
    <w:rsid w:val="00475BAC"/>
    <w:rsid w:val="00475DC7"/>
    <w:rsid w:val="004762D3"/>
    <w:rsid w:val="00480B52"/>
    <w:rsid w:val="00481D33"/>
    <w:rsid w:val="00482618"/>
    <w:rsid w:val="00482D33"/>
    <w:rsid w:val="00484C43"/>
    <w:rsid w:val="00484CB3"/>
    <w:rsid w:val="00485142"/>
    <w:rsid w:val="00485D7D"/>
    <w:rsid w:val="004867E6"/>
    <w:rsid w:val="00487E35"/>
    <w:rsid w:val="00493231"/>
    <w:rsid w:val="00493DDA"/>
    <w:rsid w:val="00494354"/>
    <w:rsid w:val="004951E2"/>
    <w:rsid w:val="004959ED"/>
    <w:rsid w:val="00495B30"/>
    <w:rsid w:val="00495CAB"/>
    <w:rsid w:val="00495D2F"/>
    <w:rsid w:val="00496053"/>
    <w:rsid w:val="00497F7E"/>
    <w:rsid w:val="004A02C4"/>
    <w:rsid w:val="004A0E0C"/>
    <w:rsid w:val="004A1686"/>
    <w:rsid w:val="004A2554"/>
    <w:rsid w:val="004A2A15"/>
    <w:rsid w:val="004A2A80"/>
    <w:rsid w:val="004A2BCE"/>
    <w:rsid w:val="004A5EEF"/>
    <w:rsid w:val="004A61B1"/>
    <w:rsid w:val="004A68A4"/>
    <w:rsid w:val="004A6D97"/>
    <w:rsid w:val="004A7746"/>
    <w:rsid w:val="004B03AF"/>
    <w:rsid w:val="004B0706"/>
    <w:rsid w:val="004B1A1F"/>
    <w:rsid w:val="004B2AA7"/>
    <w:rsid w:val="004B36AF"/>
    <w:rsid w:val="004B43CA"/>
    <w:rsid w:val="004B479D"/>
    <w:rsid w:val="004B556B"/>
    <w:rsid w:val="004B63AC"/>
    <w:rsid w:val="004B71BE"/>
    <w:rsid w:val="004B7CDB"/>
    <w:rsid w:val="004C0323"/>
    <w:rsid w:val="004C037D"/>
    <w:rsid w:val="004C1990"/>
    <w:rsid w:val="004C4F95"/>
    <w:rsid w:val="004C6581"/>
    <w:rsid w:val="004C670D"/>
    <w:rsid w:val="004C697D"/>
    <w:rsid w:val="004C7980"/>
    <w:rsid w:val="004C7A51"/>
    <w:rsid w:val="004C7B24"/>
    <w:rsid w:val="004D0AE2"/>
    <w:rsid w:val="004D0B73"/>
    <w:rsid w:val="004D0F7D"/>
    <w:rsid w:val="004D2278"/>
    <w:rsid w:val="004D299E"/>
    <w:rsid w:val="004D3666"/>
    <w:rsid w:val="004D3E25"/>
    <w:rsid w:val="004D4047"/>
    <w:rsid w:val="004D45B8"/>
    <w:rsid w:val="004D4859"/>
    <w:rsid w:val="004D4F3F"/>
    <w:rsid w:val="004D554F"/>
    <w:rsid w:val="004D7858"/>
    <w:rsid w:val="004D78E5"/>
    <w:rsid w:val="004E0364"/>
    <w:rsid w:val="004E4D11"/>
    <w:rsid w:val="004E5ECA"/>
    <w:rsid w:val="004E73F4"/>
    <w:rsid w:val="004E7756"/>
    <w:rsid w:val="004E7CF6"/>
    <w:rsid w:val="004F100B"/>
    <w:rsid w:val="004F148F"/>
    <w:rsid w:val="004F2C8D"/>
    <w:rsid w:val="004F30B0"/>
    <w:rsid w:val="004F69D3"/>
    <w:rsid w:val="004F7873"/>
    <w:rsid w:val="005010CA"/>
    <w:rsid w:val="005023F1"/>
    <w:rsid w:val="00502574"/>
    <w:rsid w:val="00502D4D"/>
    <w:rsid w:val="005031E2"/>
    <w:rsid w:val="0050328F"/>
    <w:rsid w:val="00503487"/>
    <w:rsid w:val="0050562F"/>
    <w:rsid w:val="00505711"/>
    <w:rsid w:val="00506E3B"/>
    <w:rsid w:val="005074EF"/>
    <w:rsid w:val="00507513"/>
    <w:rsid w:val="00510297"/>
    <w:rsid w:val="00510711"/>
    <w:rsid w:val="005116AB"/>
    <w:rsid w:val="005116F6"/>
    <w:rsid w:val="00514183"/>
    <w:rsid w:val="005141AD"/>
    <w:rsid w:val="00514BAE"/>
    <w:rsid w:val="0052008B"/>
    <w:rsid w:val="005205A4"/>
    <w:rsid w:val="005231B9"/>
    <w:rsid w:val="00523348"/>
    <w:rsid w:val="00524B3D"/>
    <w:rsid w:val="00525684"/>
    <w:rsid w:val="005258B2"/>
    <w:rsid w:val="0052754F"/>
    <w:rsid w:val="00527A35"/>
    <w:rsid w:val="00530D32"/>
    <w:rsid w:val="005315E2"/>
    <w:rsid w:val="00531C01"/>
    <w:rsid w:val="005323EB"/>
    <w:rsid w:val="0053285E"/>
    <w:rsid w:val="005329E1"/>
    <w:rsid w:val="0053424B"/>
    <w:rsid w:val="00535900"/>
    <w:rsid w:val="00535D79"/>
    <w:rsid w:val="00535F6D"/>
    <w:rsid w:val="005372CB"/>
    <w:rsid w:val="00537485"/>
    <w:rsid w:val="00540644"/>
    <w:rsid w:val="00540A61"/>
    <w:rsid w:val="00540FE5"/>
    <w:rsid w:val="0054177D"/>
    <w:rsid w:val="00541DF0"/>
    <w:rsid w:val="00544516"/>
    <w:rsid w:val="00544533"/>
    <w:rsid w:val="0054605E"/>
    <w:rsid w:val="005471C8"/>
    <w:rsid w:val="005471E4"/>
    <w:rsid w:val="005500A6"/>
    <w:rsid w:val="00550331"/>
    <w:rsid w:val="00552398"/>
    <w:rsid w:val="00553026"/>
    <w:rsid w:val="005539FE"/>
    <w:rsid w:val="00554601"/>
    <w:rsid w:val="0055727D"/>
    <w:rsid w:val="00557A52"/>
    <w:rsid w:val="00560386"/>
    <w:rsid w:val="00560F64"/>
    <w:rsid w:val="005619E2"/>
    <w:rsid w:val="00561D19"/>
    <w:rsid w:val="00563181"/>
    <w:rsid w:val="0056392B"/>
    <w:rsid w:val="00563FF2"/>
    <w:rsid w:val="0056417B"/>
    <w:rsid w:val="005653FF"/>
    <w:rsid w:val="00565DDC"/>
    <w:rsid w:val="0056711D"/>
    <w:rsid w:val="005678A3"/>
    <w:rsid w:val="005678E7"/>
    <w:rsid w:val="00567C5F"/>
    <w:rsid w:val="00567CAC"/>
    <w:rsid w:val="00567E62"/>
    <w:rsid w:val="00571FDA"/>
    <w:rsid w:val="00572FBC"/>
    <w:rsid w:val="00573298"/>
    <w:rsid w:val="00573655"/>
    <w:rsid w:val="00573749"/>
    <w:rsid w:val="00574B42"/>
    <w:rsid w:val="00574D90"/>
    <w:rsid w:val="0057642B"/>
    <w:rsid w:val="005777BD"/>
    <w:rsid w:val="00580481"/>
    <w:rsid w:val="00580517"/>
    <w:rsid w:val="00580C23"/>
    <w:rsid w:val="0058211E"/>
    <w:rsid w:val="00582A64"/>
    <w:rsid w:val="005847D7"/>
    <w:rsid w:val="00585317"/>
    <w:rsid w:val="00586BB0"/>
    <w:rsid w:val="00586DC2"/>
    <w:rsid w:val="00587716"/>
    <w:rsid w:val="00590318"/>
    <w:rsid w:val="0059042B"/>
    <w:rsid w:val="005907C3"/>
    <w:rsid w:val="005926B3"/>
    <w:rsid w:val="00595CCE"/>
    <w:rsid w:val="005A08BB"/>
    <w:rsid w:val="005A1310"/>
    <w:rsid w:val="005A1810"/>
    <w:rsid w:val="005A3295"/>
    <w:rsid w:val="005A40B3"/>
    <w:rsid w:val="005A4367"/>
    <w:rsid w:val="005A4C5D"/>
    <w:rsid w:val="005A4DD1"/>
    <w:rsid w:val="005A51FF"/>
    <w:rsid w:val="005A70E6"/>
    <w:rsid w:val="005B0115"/>
    <w:rsid w:val="005B028A"/>
    <w:rsid w:val="005B0F13"/>
    <w:rsid w:val="005B1505"/>
    <w:rsid w:val="005B15CD"/>
    <w:rsid w:val="005B19B5"/>
    <w:rsid w:val="005B2164"/>
    <w:rsid w:val="005B2859"/>
    <w:rsid w:val="005B3DE8"/>
    <w:rsid w:val="005B6DE8"/>
    <w:rsid w:val="005B7659"/>
    <w:rsid w:val="005C1782"/>
    <w:rsid w:val="005C1C78"/>
    <w:rsid w:val="005C1C7C"/>
    <w:rsid w:val="005C26B9"/>
    <w:rsid w:val="005C2793"/>
    <w:rsid w:val="005C4132"/>
    <w:rsid w:val="005C76E2"/>
    <w:rsid w:val="005D0C6F"/>
    <w:rsid w:val="005D13A3"/>
    <w:rsid w:val="005D181E"/>
    <w:rsid w:val="005D2800"/>
    <w:rsid w:val="005D35CF"/>
    <w:rsid w:val="005D4259"/>
    <w:rsid w:val="005D4621"/>
    <w:rsid w:val="005D5539"/>
    <w:rsid w:val="005D5854"/>
    <w:rsid w:val="005D6DE4"/>
    <w:rsid w:val="005D763D"/>
    <w:rsid w:val="005D7C5C"/>
    <w:rsid w:val="005E0FBA"/>
    <w:rsid w:val="005E1265"/>
    <w:rsid w:val="005E195D"/>
    <w:rsid w:val="005E348D"/>
    <w:rsid w:val="005E34F9"/>
    <w:rsid w:val="005E434B"/>
    <w:rsid w:val="005E453D"/>
    <w:rsid w:val="005E495E"/>
    <w:rsid w:val="005E5357"/>
    <w:rsid w:val="005E5FF5"/>
    <w:rsid w:val="005E6A10"/>
    <w:rsid w:val="005E7624"/>
    <w:rsid w:val="005E7C6B"/>
    <w:rsid w:val="005F00FA"/>
    <w:rsid w:val="005F08F0"/>
    <w:rsid w:val="005F090E"/>
    <w:rsid w:val="005F20D8"/>
    <w:rsid w:val="005F2808"/>
    <w:rsid w:val="005F51A0"/>
    <w:rsid w:val="005F584B"/>
    <w:rsid w:val="005F706F"/>
    <w:rsid w:val="005F7BD9"/>
    <w:rsid w:val="006002CA"/>
    <w:rsid w:val="00600939"/>
    <w:rsid w:val="00601145"/>
    <w:rsid w:val="00601898"/>
    <w:rsid w:val="00603176"/>
    <w:rsid w:val="006034D3"/>
    <w:rsid w:val="00603F59"/>
    <w:rsid w:val="00604575"/>
    <w:rsid w:val="00604C13"/>
    <w:rsid w:val="006052EA"/>
    <w:rsid w:val="00611247"/>
    <w:rsid w:val="00611D5A"/>
    <w:rsid w:val="00612139"/>
    <w:rsid w:val="00612247"/>
    <w:rsid w:val="006125B6"/>
    <w:rsid w:val="0061289B"/>
    <w:rsid w:val="00614474"/>
    <w:rsid w:val="00614FC4"/>
    <w:rsid w:val="00615F19"/>
    <w:rsid w:val="00616A78"/>
    <w:rsid w:val="006202A3"/>
    <w:rsid w:val="00620642"/>
    <w:rsid w:val="00620D9C"/>
    <w:rsid w:val="006223E6"/>
    <w:rsid w:val="006230D7"/>
    <w:rsid w:val="00625362"/>
    <w:rsid w:val="00625843"/>
    <w:rsid w:val="00625AE5"/>
    <w:rsid w:val="006264E2"/>
    <w:rsid w:val="00626DDE"/>
    <w:rsid w:val="00626F80"/>
    <w:rsid w:val="00630377"/>
    <w:rsid w:val="00630E36"/>
    <w:rsid w:val="00631015"/>
    <w:rsid w:val="00631FAF"/>
    <w:rsid w:val="006320AF"/>
    <w:rsid w:val="0063355D"/>
    <w:rsid w:val="00633ABA"/>
    <w:rsid w:val="0063515B"/>
    <w:rsid w:val="00637346"/>
    <w:rsid w:val="00637D22"/>
    <w:rsid w:val="00641E68"/>
    <w:rsid w:val="00642264"/>
    <w:rsid w:val="00642288"/>
    <w:rsid w:val="006427EE"/>
    <w:rsid w:val="0064384A"/>
    <w:rsid w:val="00643BB3"/>
    <w:rsid w:val="00644BFE"/>
    <w:rsid w:val="0064524D"/>
    <w:rsid w:val="0064596E"/>
    <w:rsid w:val="00652026"/>
    <w:rsid w:val="006524CB"/>
    <w:rsid w:val="00652AED"/>
    <w:rsid w:val="00653F6A"/>
    <w:rsid w:val="00654439"/>
    <w:rsid w:val="00654788"/>
    <w:rsid w:val="00654B76"/>
    <w:rsid w:val="0065583C"/>
    <w:rsid w:val="00660249"/>
    <w:rsid w:val="006603B4"/>
    <w:rsid w:val="00662055"/>
    <w:rsid w:val="0066303D"/>
    <w:rsid w:val="006631DF"/>
    <w:rsid w:val="006645DB"/>
    <w:rsid w:val="00664909"/>
    <w:rsid w:val="00664973"/>
    <w:rsid w:val="00665B14"/>
    <w:rsid w:val="00665FEE"/>
    <w:rsid w:val="00667344"/>
    <w:rsid w:val="00667452"/>
    <w:rsid w:val="006674CB"/>
    <w:rsid w:val="00667B9B"/>
    <w:rsid w:val="00670298"/>
    <w:rsid w:val="006707B2"/>
    <w:rsid w:val="00670E65"/>
    <w:rsid w:val="006717DD"/>
    <w:rsid w:val="00673141"/>
    <w:rsid w:val="006731C8"/>
    <w:rsid w:val="00673EE4"/>
    <w:rsid w:val="00673F17"/>
    <w:rsid w:val="0067405C"/>
    <w:rsid w:val="00674AE5"/>
    <w:rsid w:val="00674C67"/>
    <w:rsid w:val="00675518"/>
    <w:rsid w:val="00675DC4"/>
    <w:rsid w:val="00675FF7"/>
    <w:rsid w:val="0067773F"/>
    <w:rsid w:val="00677DEA"/>
    <w:rsid w:val="0068173C"/>
    <w:rsid w:val="00681970"/>
    <w:rsid w:val="006827FA"/>
    <w:rsid w:val="00682C0D"/>
    <w:rsid w:val="00684B86"/>
    <w:rsid w:val="00684D13"/>
    <w:rsid w:val="00687AD3"/>
    <w:rsid w:val="00690169"/>
    <w:rsid w:val="00691084"/>
    <w:rsid w:val="0069109A"/>
    <w:rsid w:val="00691195"/>
    <w:rsid w:val="0069400B"/>
    <w:rsid w:val="00694BD8"/>
    <w:rsid w:val="006952C7"/>
    <w:rsid w:val="00695E8B"/>
    <w:rsid w:val="00695EA0"/>
    <w:rsid w:val="00697A84"/>
    <w:rsid w:val="00697C7C"/>
    <w:rsid w:val="006A11EF"/>
    <w:rsid w:val="006A11F4"/>
    <w:rsid w:val="006A2051"/>
    <w:rsid w:val="006A51E6"/>
    <w:rsid w:val="006A5733"/>
    <w:rsid w:val="006A59EC"/>
    <w:rsid w:val="006A6E97"/>
    <w:rsid w:val="006A7F3A"/>
    <w:rsid w:val="006B0338"/>
    <w:rsid w:val="006B09D0"/>
    <w:rsid w:val="006B0E8E"/>
    <w:rsid w:val="006B10D2"/>
    <w:rsid w:val="006B1580"/>
    <w:rsid w:val="006B211E"/>
    <w:rsid w:val="006B2FB3"/>
    <w:rsid w:val="006B4467"/>
    <w:rsid w:val="006B45DB"/>
    <w:rsid w:val="006B57ED"/>
    <w:rsid w:val="006B588E"/>
    <w:rsid w:val="006B59C8"/>
    <w:rsid w:val="006B70D2"/>
    <w:rsid w:val="006B72B8"/>
    <w:rsid w:val="006B7345"/>
    <w:rsid w:val="006B7D49"/>
    <w:rsid w:val="006C1718"/>
    <w:rsid w:val="006C1A87"/>
    <w:rsid w:val="006C2502"/>
    <w:rsid w:val="006C40B4"/>
    <w:rsid w:val="006C46BD"/>
    <w:rsid w:val="006C604B"/>
    <w:rsid w:val="006C6465"/>
    <w:rsid w:val="006C6B2A"/>
    <w:rsid w:val="006C70D5"/>
    <w:rsid w:val="006C711A"/>
    <w:rsid w:val="006D0109"/>
    <w:rsid w:val="006D22BA"/>
    <w:rsid w:val="006D2BE5"/>
    <w:rsid w:val="006D3635"/>
    <w:rsid w:val="006D3914"/>
    <w:rsid w:val="006D3FAA"/>
    <w:rsid w:val="006D511F"/>
    <w:rsid w:val="006D55D8"/>
    <w:rsid w:val="006D5F62"/>
    <w:rsid w:val="006D70C3"/>
    <w:rsid w:val="006D76D6"/>
    <w:rsid w:val="006D770B"/>
    <w:rsid w:val="006D7892"/>
    <w:rsid w:val="006D7915"/>
    <w:rsid w:val="006D7AF6"/>
    <w:rsid w:val="006E2B13"/>
    <w:rsid w:val="006E3211"/>
    <w:rsid w:val="006E3554"/>
    <w:rsid w:val="006E38B5"/>
    <w:rsid w:val="006E3CA6"/>
    <w:rsid w:val="006E5726"/>
    <w:rsid w:val="006E5D2D"/>
    <w:rsid w:val="006F0161"/>
    <w:rsid w:val="006F0A4F"/>
    <w:rsid w:val="006F45F3"/>
    <w:rsid w:val="006F5480"/>
    <w:rsid w:val="006F5C92"/>
    <w:rsid w:val="006F5E65"/>
    <w:rsid w:val="006F6C69"/>
    <w:rsid w:val="006F7368"/>
    <w:rsid w:val="006F7BA9"/>
    <w:rsid w:val="006F7DBC"/>
    <w:rsid w:val="0070006D"/>
    <w:rsid w:val="0070018C"/>
    <w:rsid w:val="00702CDA"/>
    <w:rsid w:val="00703A34"/>
    <w:rsid w:val="00704971"/>
    <w:rsid w:val="00706765"/>
    <w:rsid w:val="007108F9"/>
    <w:rsid w:val="00710EDF"/>
    <w:rsid w:val="0071126C"/>
    <w:rsid w:val="007115C0"/>
    <w:rsid w:val="00711FA7"/>
    <w:rsid w:val="00712C54"/>
    <w:rsid w:val="00714412"/>
    <w:rsid w:val="007154F2"/>
    <w:rsid w:val="007162DA"/>
    <w:rsid w:val="00716458"/>
    <w:rsid w:val="0071718A"/>
    <w:rsid w:val="007209F9"/>
    <w:rsid w:val="00720BE8"/>
    <w:rsid w:val="00720F88"/>
    <w:rsid w:val="0072144A"/>
    <w:rsid w:val="00721AA7"/>
    <w:rsid w:val="00721DF0"/>
    <w:rsid w:val="007222E2"/>
    <w:rsid w:val="00722565"/>
    <w:rsid w:val="007234F2"/>
    <w:rsid w:val="00723FCC"/>
    <w:rsid w:val="007242C6"/>
    <w:rsid w:val="00724D31"/>
    <w:rsid w:val="00725C4C"/>
    <w:rsid w:val="00726033"/>
    <w:rsid w:val="0072641B"/>
    <w:rsid w:val="00727178"/>
    <w:rsid w:val="00727A85"/>
    <w:rsid w:val="00727C7B"/>
    <w:rsid w:val="007301D3"/>
    <w:rsid w:val="007305BA"/>
    <w:rsid w:val="007315B6"/>
    <w:rsid w:val="007328C0"/>
    <w:rsid w:val="007342E6"/>
    <w:rsid w:val="0073555A"/>
    <w:rsid w:val="00735A90"/>
    <w:rsid w:val="007405A3"/>
    <w:rsid w:val="007410A6"/>
    <w:rsid w:val="00741957"/>
    <w:rsid w:val="00741F1C"/>
    <w:rsid w:val="00742E3C"/>
    <w:rsid w:val="007440B9"/>
    <w:rsid w:val="0074531F"/>
    <w:rsid w:val="00745E0D"/>
    <w:rsid w:val="00746D78"/>
    <w:rsid w:val="007478D6"/>
    <w:rsid w:val="00750A31"/>
    <w:rsid w:val="00752FBD"/>
    <w:rsid w:val="0075341B"/>
    <w:rsid w:val="00753937"/>
    <w:rsid w:val="00753E96"/>
    <w:rsid w:val="00754598"/>
    <w:rsid w:val="00754BDD"/>
    <w:rsid w:val="007562A2"/>
    <w:rsid w:val="007568D1"/>
    <w:rsid w:val="00760232"/>
    <w:rsid w:val="007613AE"/>
    <w:rsid w:val="00761B40"/>
    <w:rsid w:val="00761D81"/>
    <w:rsid w:val="00762288"/>
    <w:rsid w:val="00762339"/>
    <w:rsid w:val="00762890"/>
    <w:rsid w:val="0076293B"/>
    <w:rsid w:val="00763857"/>
    <w:rsid w:val="00766D7C"/>
    <w:rsid w:val="00767EE0"/>
    <w:rsid w:val="0077120C"/>
    <w:rsid w:val="00771443"/>
    <w:rsid w:val="007719C3"/>
    <w:rsid w:val="00772C4C"/>
    <w:rsid w:val="00773AFF"/>
    <w:rsid w:val="007765D8"/>
    <w:rsid w:val="0077688D"/>
    <w:rsid w:val="00777FF2"/>
    <w:rsid w:val="007813BD"/>
    <w:rsid w:val="00782209"/>
    <w:rsid w:val="007829F0"/>
    <w:rsid w:val="00782EB0"/>
    <w:rsid w:val="00782F43"/>
    <w:rsid w:val="00784581"/>
    <w:rsid w:val="007851DC"/>
    <w:rsid w:val="007855BA"/>
    <w:rsid w:val="007858B2"/>
    <w:rsid w:val="00786ADC"/>
    <w:rsid w:val="00787A4D"/>
    <w:rsid w:val="00790764"/>
    <w:rsid w:val="007910EF"/>
    <w:rsid w:val="007927EE"/>
    <w:rsid w:val="00793EF9"/>
    <w:rsid w:val="007944B9"/>
    <w:rsid w:val="00795B07"/>
    <w:rsid w:val="00795E29"/>
    <w:rsid w:val="0079626B"/>
    <w:rsid w:val="007978B4"/>
    <w:rsid w:val="007A1426"/>
    <w:rsid w:val="007A2943"/>
    <w:rsid w:val="007A2BD3"/>
    <w:rsid w:val="007A39E0"/>
    <w:rsid w:val="007A3DF2"/>
    <w:rsid w:val="007A5227"/>
    <w:rsid w:val="007A5272"/>
    <w:rsid w:val="007A642E"/>
    <w:rsid w:val="007A7322"/>
    <w:rsid w:val="007B05A2"/>
    <w:rsid w:val="007B06E3"/>
    <w:rsid w:val="007B29A5"/>
    <w:rsid w:val="007B35A3"/>
    <w:rsid w:val="007B384C"/>
    <w:rsid w:val="007B4179"/>
    <w:rsid w:val="007B583B"/>
    <w:rsid w:val="007C02E8"/>
    <w:rsid w:val="007C08D3"/>
    <w:rsid w:val="007C0DD8"/>
    <w:rsid w:val="007C202E"/>
    <w:rsid w:val="007C2F89"/>
    <w:rsid w:val="007C3078"/>
    <w:rsid w:val="007C4362"/>
    <w:rsid w:val="007C465F"/>
    <w:rsid w:val="007C5573"/>
    <w:rsid w:val="007C6AE4"/>
    <w:rsid w:val="007C7598"/>
    <w:rsid w:val="007D07B0"/>
    <w:rsid w:val="007D0C82"/>
    <w:rsid w:val="007D0F1D"/>
    <w:rsid w:val="007D1334"/>
    <w:rsid w:val="007D194E"/>
    <w:rsid w:val="007D1AD5"/>
    <w:rsid w:val="007D1DC4"/>
    <w:rsid w:val="007D2687"/>
    <w:rsid w:val="007D34CD"/>
    <w:rsid w:val="007D3D98"/>
    <w:rsid w:val="007D4670"/>
    <w:rsid w:val="007D6D10"/>
    <w:rsid w:val="007D7D0B"/>
    <w:rsid w:val="007D7D35"/>
    <w:rsid w:val="007E099C"/>
    <w:rsid w:val="007E1DD8"/>
    <w:rsid w:val="007E29BE"/>
    <w:rsid w:val="007E2F31"/>
    <w:rsid w:val="007E5899"/>
    <w:rsid w:val="007E5AF9"/>
    <w:rsid w:val="007F1240"/>
    <w:rsid w:val="007F1F26"/>
    <w:rsid w:val="007F28DE"/>
    <w:rsid w:val="007F479C"/>
    <w:rsid w:val="007F50F6"/>
    <w:rsid w:val="007F6359"/>
    <w:rsid w:val="007F689A"/>
    <w:rsid w:val="007F7BBE"/>
    <w:rsid w:val="00800E50"/>
    <w:rsid w:val="008012FD"/>
    <w:rsid w:val="00802C90"/>
    <w:rsid w:val="00803711"/>
    <w:rsid w:val="0080392B"/>
    <w:rsid w:val="00803D17"/>
    <w:rsid w:val="00803E1E"/>
    <w:rsid w:val="0080439E"/>
    <w:rsid w:val="008043AC"/>
    <w:rsid w:val="00805E5C"/>
    <w:rsid w:val="00806616"/>
    <w:rsid w:val="0080699B"/>
    <w:rsid w:val="008075BE"/>
    <w:rsid w:val="00807BF6"/>
    <w:rsid w:val="00807FBD"/>
    <w:rsid w:val="00810438"/>
    <w:rsid w:val="00811399"/>
    <w:rsid w:val="0081193A"/>
    <w:rsid w:val="00811B46"/>
    <w:rsid w:val="00811D40"/>
    <w:rsid w:val="008129BD"/>
    <w:rsid w:val="00813329"/>
    <w:rsid w:val="00813870"/>
    <w:rsid w:val="008141C1"/>
    <w:rsid w:val="008141D6"/>
    <w:rsid w:val="008146DD"/>
    <w:rsid w:val="00814D0A"/>
    <w:rsid w:val="00815194"/>
    <w:rsid w:val="00816C2C"/>
    <w:rsid w:val="00817104"/>
    <w:rsid w:val="00817147"/>
    <w:rsid w:val="00820404"/>
    <w:rsid w:val="00820618"/>
    <w:rsid w:val="0082094C"/>
    <w:rsid w:val="00820FE0"/>
    <w:rsid w:val="00821906"/>
    <w:rsid w:val="00821DC2"/>
    <w:rsid w:val="00822012"/>
    <w:rsid w:val="0082207A"/>
    <w:rsid w:val="00823196"/>
    <w:rsid w:val="00823BDB"/>
    <w:rsid w:val="00827BA7"/>
    <w:rsid w:val="0083125B"/>
    <w:rsid w:val="0083268F"/>
    <w:rsid w:val="00832A33"/>
    <w:rsid w:val="00833555"/>
    <w:rsid w:val="00835BB7"/>
    <w:rsid w:val="00836AA8"/>
    <w:rsid w:val="008409E5"/>
    <w:rsid w:val="00841661"/>
    <w:rsid w:val="00841DD6"/>
    <w:rsid w:val="0084246B"/>
    <w:rsid w:val="00844A90"/>
    <w:rsid w:val="00844DDE"/>
    <w:rsid w:val="0084658E"/>
    <w:rsid w:val="0085029E"/>
    <w:rsid w:val="0085049A"/>
    <w:rsid w:val="00850A90"/>
    <w:rsid w:val="00852039"/>
    <w:rsid w:val="0085264F"/>
    <w:rsid w:val="00852D18"/>
    <w:rsid w:val="00853496"/>
    <w:rsid w:val="008544D5"/>
    <w:rsid w:val="00854686"/>
    <w:rsid w:val="00855856"/>
    <w:rsid w:val="00855858"/>
    <w:rsid w:val="008561D0"/>
    <w:rsid w:val="00856E1D"/>
    <w:rsid w:val="0086229B"/>
    <w:rsid w:val="00862BF8"/>
    <w:rsid w:val="008631D0"/>
    <w:rsid w:val="0086489E"/>
    <w:rsid w:val="00865472"/>
    <w:rsid w:val="008659E5"/>
    <w:rsid w:val="0086619F"/>
    <w:rsid w:val="00866A09"/>
    <w:rsid w:val="00866D7F"/>
    <w:rsid w:val="008671A7"/>
    <w:rsid w:val="00867E0C"/>
    <w:rsid w:val="00871DD0"/>
    <w:rsid w:val="0087251D"/>
    <w:rsid w:val="00873BF0"/>
    <w:rsid w:val="00874F48"/>
    <w:rsid w:val="008768D9"/>
    <w:rsid w:val="008774AA"/>
    <w:rsid w:val="00877975"/>
    <w:rsid w:val="00881062"/>
    <w:rsid w:val="008811B5"/>
    <w:rsid w:val="00882458"/>
    <w:rsid w:val="00883BA4"/>
    <w:rsid w:val="0088505C"/>
    <w:rsid w:val="00885E27"/>
    <w:rsid w:val="008906F4"/>
    <w:rsid w:val="00890B6C"/>
    <w:rsid w:val="008913E2"/>
    <w:rsid w:val="00891FD3"/>
    <w:rsid w:val="00893154"/>
    <w:rsid w:val="00893E14"/>
    <w:rsid w:val="00893E66"/>
    <w:rsid w:val="008942A3"/>
    <w:rsid w:val="00894FE4"/>
    <w:rsid w:val="008954D4"/>
    <w:rsid w:val="00895762"/>
    <w:rsid w:val="00895F00"/>
    <w:rsid w:val="008A1970"/>
    <w:rsid w:val="008A463B"/>
    <w:rsid w:val="008A4BE3"/>
    <w:rsid w:val="008A4D1F"/>
    <w:rsid w:val="008A4E3F"/>
    <w:rsid w:val="008A50EF"/>
    <w:rsid w:val="008A52A4"/>
    <w:rsid w:val="008A590A"/>
    <w:rsid w:val="008A629E"/>
    <w:rsid w:val="008A63D2"/>
    <w:rsid w:val="008A746A"/>
    <w:rsid w:val="008B0E2E"/>
    <w:rsid w:val="008B1363"/>
    <w:rsid w:val="008B2C9D"/>
    <w:rsid w:val="008B4136"/>
    <w:rsid w:val="008B54A6"/>
    <w:rsid w:val="008B79C6"/>
    <w:rsid w:val="008C0778"/>
    <w:rsid w:val="008C13AB"/>
    <w:rsid w:val="008C194D"/>
    <w:rsid w:val="008C4963"/>
    <w:rsid w:val="008C4BA3"/>
    <w:rsid w:val="008C63FD"/>
    <w:rsid w:val="008C6883"/>
    <w:rsid w:val="008C6C2E"/>
    <w:rsid w:val="008C6F44"/>
    <w:rsid w:val="008D0752"/>
    <w:rsid w:val="008D0DB2"/>
    <w:rsid w:val="008D0FE7"/>
    <w:rsid w:val="008D3430"/>
    <w:rsid w:val="008E01CB"/>
    <w:rsid w:val="008E04C9"/>
    <w:rsid w:val="008E0BA2"/>
    <w:rsid w:val="008E0E85"/>
    <w:rsid w:val="008E15BD"/>
    <w:rsid w:val="008E343F"/>
    <w:rsid w:val="008E3910"/>
    <w:rsid w:val="008E410C"/>
    <w:rsid w:val="008E41E2"/>
    <w:rsid w:val="008E5146"/>
    <w:rsid w:val="008E5806"/>
    <w:rsid w:val="008E5891"/>
    <w:rsid w:val="008F05F0"/>
    <w:rsid w:val="008F10EA"/>
    <w:rsid w:val="008F2140"/>
    <w:rsid w:val="008F23E5"/>
    <w:rsid w:val="008F2698"/>
    <w:rsid w:val="008F2815"/>
    <w:rsid w:val="008F33DD"/>
    <w:rsid w:val="008F3ED6"/>
    <w:rsid w:val="008F52C6"/>
    <w:rsid w:val="008F56C7"/>
    <w:rsid w:val="008F6B76"/>
    <w:rsid w:val="008F6C1B"/>
    <w:rsid w:val="008F6CE8"/>
    <w:rsid w:val="008F7788"/>
    <w:rsid w:val="008F7856"/>
    <w:rsid w:val="00902AFF"/>
    <w:rsid w:val="009039CC"/>
    <w:rsid w:val="00904347"/>
    <w:rsid w:val="00904470"/>
    <w:rsid w:val="00905C04"/>
    <w:rsid w:val="0091143B"/>
    <w:rsid w:val="0091221F"/>
    <w:rsid w:val="00913ED6"/>
    <w:rsid w:val="00915AEE"/>
    <w:rsid w:val="00915F75"/>
    <w:rsid w:val="00916728"/>
    <w:rsid w:val="00916BA2"/>
    <w:rsid w:val="009179BD"/>
    <w:rsid w:val="00921E65"/>
    <w:rsid w:val="00923AF3"/>
    <w:rsid w:val="0092417F"/>
    <w:rsid w:val="00925212"/>
    <w:rsid w:val="00926988"/>
    <w:rsid w:val="00927E25"/>
    <w:rsid w:val="00927FCB"/>
    <w:rsid w:val="009301B6"/>
    <w:rsid w:val="009306D8"/>
    <w:rsid w:val="00932363"/>
    <w:rsid w:val="00932FE4"/>
    <w:rsid w:val="00933336"/>
    <w:rsid w:val="00934015"/>
    <w:rsid w:val="00934197"/>
    <w:rsid w:val="00934BA6"/>
    <w:rsid w:val="00934BEB"/>
    <w:rsid w:val="009355B8"/>
    <w:rsid w:val="00937F35"/>
    <w:rsid w:val="009409D4"/>
    <w:rsid w:val="009428DA"/>
    <w:rsid w:val="00943CC9"/>
    <w:rsid w:val="00943D92"/>
    <w:rsid w:val="00943F57"/>
    <w:rsid w:val="009464AA"/>
    <w:rsid w:val="00946874"/>
    <w:rsid w:val="00946AD1"/>
    <w:rsid w:val="00946D0C"/>
    <w:rsid w:val="009476D1"/>
    <w:rsid w:val="009477B7"/>
    <w:rsid w:val="00947E61"/>
    <w:rsid w:val="009503A8"/>
    <w:rsid w:val="009504FB"/>
    <w:rsid w:val="00950847"/>
    <w:rsid w:val="00952699"/>
    <w:rsid w:val="00953ACA"/>
    <w:rsid w:val="00953B10"/>
    <w:rsid w:val="00955B46"/>
    <w:rsid w:val="00955B7F"/>
    <w:rsid w:val="00955BA2"/>
    <w:rsid w:val="0095620B"/>
    <w:rsid w:val="00957B3B"/>
    <w:rsid w:val="00961737"/>
    <w:rsid w:val="009640BD"/>
    <w:rsid w:val="00965833"/>
    <w:rsid w:val="009665FA"/>
    <w:rsid w:val="00966BBE"/>
    <w:rsid w:val="00967AF1"/>
    <w:rsid w:val="0097019A"/>
    <w:rsid w:val="00970F22"/>
    <w:rsid w:val="009711D7"/>
    <w:rsid w:val="00972095"/>
    <w:rsid w:val="00972323"/>
    <w:rsid w:val="009735FD"/>
    <w:rsid w:val="00973601"/>
    <w:rsid w:val="00973786"/>
    <w:rsid w:val="00973F7C"/>
    <w:rsid w:val="0097489F"/>
    <w:rsid w:val="009756DD"/>
    <w:rsid w:val="009758AD"/>
    <w:rsid w:val="00976F74"/>
    <w:rsid w:val="00977035"/>
    <w:rsid w:val="00980AB6"/>
    <w:rsid w:val="0098245D"/>
    <w:rsid w:val="009843B1"/>
    <w:rsid w:val="00984948"/>
    <w:rsid w:val="00986FCA"/>
    <w:rsid w:val="00987263"/>
    <w:rsid w:val="00990559"/>
    <w:rsid w:val="009908AF"/>
    <w:rsid w:val="00990963"/>
    <w:rsid w:val="00990D3E"/>
    <w:rsid w:val="00991230"/>
    <w:rsid w:val="0099163D"/>
    <w:rsid w:val="00991F92"/>
    <w:rsid w:val="009920A5"/>
    <w:rsid w:val="0099247A"/>
    <w:rsid w:val="00994371"/>
    <w:rsid w:val="009949BD"/>
    <w:rsid w:val="0099565F"/>
    <w:rsid w:val="009967E5"/>
    <w:rsid w:val="00997290"/>
    <w:rsid w:val="009978EF"/>
    <w:rsid w:val="00997A0E"/>
    <w:rsid w:val="009A004E"/>
    <w:rsid w:val="009A198D"/>
    <w:rsid w:val="009A1C60"/>
    <w:rsid w:val="009A23EA"/>
    <w:rsid w:val="009A774A"/>
    <w:rsid w:val="009A7FAA"/>
    <w:rsid w:val="009B0F10"/>
    <w:rsid w:val="009B20FA"/>
    <w:rsid w:val="009B2427"/>
    <w:rsid w:val="009B2BCF"/>
    <w:rsid w:val="009B2FA6"/>
    <w:rsid w:val="009B34E7"/>
    <w:rsid w:val="009B691D"/>
    <w:rsid w:val="009C1301"/>
    <w:rsid w:val="009C13F3"/>
    <w:rsid w:val="009C1545"/>
    <w:rsid w:val="009C325E"/>
    <w:rsid w:val="009C41BC"/>
    <w:rsid w:val="009C58D0"/>
    <w:rsid w:val="009C60B2"/>
    <w:rsid w:val="009C6400"/>
    <w:rsid w:val="009D047C"/>
    <w:rsid w:val="009D0DEE"/>
    <w:rsid w:val="009D26C5"/>
    <w:rsid w:val="009D280F"/>
    <w:rsid w:val="009D2B97"/>
    <w:rsid w:val="009D411B"/>
    <w:rsid w:val="009D4380"/>
    <w:rsid w:val="009D72A1"/>
    <w:rsid w:val="009D754E"/>
    <w:rsid w:val="009E020D"/>
    <w:rsid w:val="009E088F"/>
    <w:rsid w:val="009E138A"/>
    <w:rsid w:val="009E14B0"/>
    <w:rsid w:val="009E1EB4"/>
    <w:rsid w:val="009E25A4"/>
    <w:rsid w:val="009E2AA2"/>
    <w:rsid w:val="009E3B47"/>
    <w:rsid w:val="009E47C3"/>
    <w:rsid w:val="009E49FE"/>
    <w:rsid w:val="009E6336"/>
    <w:rsid w:val="009E6D4D"/>
    <w:rsid w:val="009E71AC"/>
    <w:rsid w:val="009F01B3"/>
    <w:rsid w:val="009F08B9"/>
    <w:rsid w:val="009F0A08"/>
    <w:rsid w:val="009F1DD0"/>
    <w:rsid w:val="009F23DA"/>
    <w:rsid w:val="009F2E55"/>
    <w:rsid w:val="009F3B13"/>
    <w:rsid w:val="009F3FF3"/>
    <w:rsid w:val="009F5DBE"/>
    <w:rsid w:val="009F6C0F"/>
    <w:rsid w:val="009F7165"/>
    <w:rsid w:val="009F7B69"/>
    <w:rsid w:val="00A00516"/>
    <w:rsid w:val="00A01DBC"/>
    <w:rsid w:val="00A01FD2"/>
    <w:rsid w:val="00A023F4"/>
    <w:rsid w:val="00A02557"/>
    <w:rsid w:val="00A02838"/>
    <w:rsid w:val="00A028F6"/>
    <w:rsid w:val="00A02959"/>
    <w:rsid w:val="00A02972"/>
    <w:rsid w:val="00A068A1"/>
    <w:rsid w:val="00A06AFF"/>
    <w:rsid w:val="00A07090"/>
    <w:rsid w:val="00A119AD"/>
    <w:rsid w:val="00A124B9"/>
    <w:rsid w:val="00A12547"/>
    <w:rsid w:val="00A136D2"/>
    <w:rsid w:val="00A148C9"/>
    <w:rsid w:val="00A14DDA"/>
    <w:rsid w:val="00A150A0"/>
    <w:rsid w:val="00A15334"/>
    <w:rsid w:val="00A201D0"/>
    <w:rsid w:val="00A211DC"/>
    <w:rsid w:val="00A225B7"/>
    <w:rsid w:val="00A2315A"/>
    <w:rsid w:val="00A24E89"/>
    <w:rsid w:val="00A25A83"/>
    <w:rsid w:val="00A2740A"/>
    <w:rsid w:val="00A316DB"/>
    <w:rsid w:val="00A31B3D"/>
    <w:rsid w:val="00A33ABE"/>
    <w:rsid w:val="00A33C57"/>
    <w:rsid w:val="00A35B0E"/>
    <w:rsid w:val="00A400BB"/>
    <w:rsid w:val="00A40BA3"/>
    <w:rsid w:val="00A41F9F"/>
    <w:rsid w:val="00A44826"/>
    <w:rsid w:val="00A449BF"/>
    <w:rsid w:val="00A44B69"/>
    <w:rsid w:val="00A44D6E"/>
    <w:rsid w:val="00A45155"/>
    <w:rsid w:val="00A45204"/>
    <w:rsid w:val="00A4559B"/>
    <w:rsid w:val="00A46E4D"/>
    <w:rsid w:val="00A4702D"/>
    <w:rsid w:val="00A47F62"/>
    <w:rsid w:val="00A51D64"/>
    <w:rsid w:val="00A52D40"/>
    <w:rsid w:val="00A53600"/>
    <w:rsid w:val="00A55377"/>
    <w:rsid w:val="00A56566"/>
    <w:rsid w:val="00A57B7C"/>
    <w:rsid w:val="00A57BD7"/>
    <w:rsid w:val="00A57D7D"/>
    <w:rsid w:val="00A6278C"/>
    <w:rsid w:val="00A63195"/>
    <w:rsid w:val="00A63593"/>
    <w:rsid w:val="00A6416D"/>
    <w:rsid w:val="00A64474"/>
    <w:rsid w:val="00A64B33"/>
    <w:rsid w:val="00A65A95"/>
    <w:rsid w:val="00A66246"/>
    <w:rsid w:val="00A66758"/>
    <w:rsid w:val="00A711FB"/>
    <w:rsid w:val="00A71492"/>
    <w:rsid w:val="00A718D0"/>
    <w:rsid w:val="00A71C86"/>
    <w:rsid w:val="00A72EC9"/>
    <w:rsid w:val="00A738BD"/>
    <w:rsid w:val="00A74876"/>
    <w:rsid w:val="00A74892"/>
    <w:rsid w:val="00A74C33"/>
    <w:rsid w:val="00A74FDB"/>
    <w:rsid w:val="00A7636C"/>
    <w:rsid w:val="00A76CF7"/>
    <w:rsid w:val="00A771DE"/>
    <w:rsid w:val="00A77436"/>
    <w:rsid w:val="00A77D8B"/>
    <w:rsid w:val="00A80848"/>
    <w:rsid w:val="00A81149"/>
    <w:rsid w:val="00A81194"/>
    <w:rsid w:val="00A82036"/>
    <w:rsid w:val="00A83988"/>
    <w:rsid w:val="00A83E91"/>
    <w:rsid w:val="00A843BA"/>
    <w:rsid w:val="00A85174"/>
    <w:rsid w:val="00A86E0E"/>
    <w:rsid w:val="00A8703B"/>
    <w:rsid w:val="00A87FB6"/>
    <w:rsid w:val="00A90DEF"/>
    <w:rsid w:val="00A916F3"/>
    <w:rsid w:val="00A938A3"/>
    <w:rsid w:val="00A93926"/>
    <w:rsid w:val="00A953F2"/>
    <w:rsid w:val="00A962FC"/>
    <w:rsid w:val="00A969AE"/>
    <w:rsid w:val="00A97F57"/>
    <w:rsid w:val="00AA14B1"/>
    <w:rsid w:val="00AA16BF"/>
    <w:rsid w:val="00AA184A"/>
    <w:rsid w:val="00AA3887"/>
    <w:rsid w:val="00AA5CF5"/>
    <w:rsid w:val="00AA63FF"/>
    <w:rsid w:val="00AB11A9"/>
    <w:rsid w:val="00AB157E"/>
    <w:rsid w:val="00AB189B"/>
    <w:rsid w:val="00AB2DEB"/>
    <w:rsid w:val="00AB3205"/>
    <w:rsid w:val="00AB36D8"/>
    <w:rsid w:val="00AB6E69"/>
    <w:rsid w:val="00AC0185"/>
    <w:rsid w:val="00AC0F5C"/>
    <w:rsid w:val="00AC1A1C"/>
    <w:rsid w:val="00AC2359"/>
    <w:rsid w:val="00AC5756"/>
    <w:rsid w:val="00AC634E"/>
    <w:rsid w:val="00AC6DA8"/>
    <w:rsid w:val="00AC71FE"/>
    <w:rsid w:val="00AD03E8"/>
    <w:rsid w:val="00AD45F7"/>
    <w:rsid w:val="00AD6FBE"/>
    <w:rsid w:val="00AE0375"/>
    <w:rsid w:val="00AE11F6"/>
    <w:rsid w:val="00AE131B"/>
    <w:rsid w:val="00AE1326"/>
    <w:rsid w:val="00AE2271"/>
    <w:rsid w:val="00AE2A20"/>
    <w:rsid w:val="00AE3243"/>
    <w:rsid w:val="00AE38E5"/>
    <w:rsid w:val="00AE4055"/>
    <w:rsid w:val="00AE4F27"/>
    <w:rsid w:val="00AE565B"/>
    <w:rsid w:val="00AE5AFB"/>
    <w:rsid w:val="00AE780A"/>
    <w:rsid w:val="00AE7DA3"/>
    <w:rsid w:val="00AF01E0"/>
    <w:rsid w:val="00AF04AF"/>
    <w:rsid w:val="00AF13B2"/>
    <w:rsid w:val="00AF2549"/>
    <w:rsid w:val="00AF2ECA"/>
    <w:rsid w:val="00AF2FC3"/>
    <w:rsid w:val="00AF3352"/>
    <w:rsid w:val="00AF3944"/>
    <w:rsid w:val="00AF4116"/>
    <w:rsid w:val="00AF48D8"/>
    <w:rsid w:val="00AF4B29"/>
    <w:rsid w:val="00AF5539"/>
    <w:rsid w:val="00AF5747"/>
    <w:rsid w:val="00AF57D9"/>
    <w:rsid w:val="00AF7005"/>
    <w:rsid w:val="00B00879"/>
    <w:rsid w:val="00B00B62"/>
    <w:rsid w:val="00B01A45"/>
    <w:rsid w:val="00B01D06"/>
    <w:rsid w:val="00B02CFE"/>
    <w:rsid w:val="00B03348"/>
    <w:rsid w:val="00B04C29"/>
    <w:rsid w:val="00B05CF7"/>
    <w:rsid w:val="00B0603E"/>
    <w:rsid w:val="00B066BD"/>
    <w:rsid w:val="00B0694F"/>
    <w:rsid w:val="00B07516"/>
    <w:rsid w:val="00B076F6"/>
    <w:rsid w:val="00B10DEA"/>
    <w:rsid w:val="00B11A3D"/>
    <w:rsid w:val="00B11AAE"/>
    <w:rsid w:val="00B13010"/>
    <w:rsid w:val="00B135D9"/>
    <w:rsid w:val="00B15167"/>
    <w:rsid w:val="00B16EF3"/>
    <w:rsid w:val="00B17F86"/>
    <w:rsid w:val="00B2045A"/>
    <w:rsid w:val="00B204E2"/>
    <w:rsid w:val="00B20DAD"/>
    <w:rsid w:val="00B2130A"/>
    <w:rsid w:val="00B21888"/>
    <w:rsid w:val="00B2240A"/>
    <w:rsid w:val="00B2291D"/>
    <w:rsid w:val="00B22E9B"/>
    <w:rsid w:val="00B23410"/>
    <w:rsid w:val="00B2370F"/>
    <w:rsid w:val="00B2426B"/>
    <w:rsid w:val="00B26C46"/>
    <w:rsid w:val="00B300AF"/>
    <w:rsid w:val="00B30C57"/>
    <w:rsid w:val="00B3197B"/>
    <w:rsid w:val="00B31C5B"/>
    <w:rsid w:val="00B32127"/>
    <w:rsid w:val="00B32FF4"/>
    <w:rsid w:val="00B35043"/>
    <w:rsid w:val="00B35409"/>
    <w:rsid w:val="00B403DA"/>
    <w:rsid w:val="00B40594"/>
    <w:rsid w:val="00B40E96"/>
    <w:rsid w:val="00B41AF5"/>
    <w:rsid w:val="00B42A15"/>
    <w:rsid w:val="00B42C74"/>
    <w:rsid w:val="00B44A68"/>
    <w:rsid w:val="00B44B8D"/>
    <w:rsid w:val="00B453C7"/>
    <w:rsid w:val="00B4547D"/>
    <w:rsid w:val="00B46E77"/>
    <w:rsid w:val="00B470AC"/>
    <w:rsid w:val="00B47EF8"/>
    <w:rsid w:val="00B50255"/>
    <w:rsid w:val="00B51532"/>
    <w:rsid w:val="00B51BF2"/>
    <w:rsid w:val="00B51C32"/>
    <w:rsid w:val="00B51FC7"/>
    <w:rsid w:val="00B54500"/>
    <w:rsid w:val="00B546D6"/>
    <w:rsid w:val="00B548D8"/>
    <w:rsid w:val="00B54B46"/>
    <w:rsid w:val="00B54B65"/>
    <w:rsid w:val="00B554ED"/>
    <w:rsid w:val="00B56A1E"/>
    <w:rsid w:val="00B56D0D"/>
    <w:rsid w:val="00B56DD3"/>
    <w:rsid w:val="00B57160"/>
    <w:rsid w:val="00B5776D"/>
    <w:rsid w:val="00B60F03"/>
    <w:rsid w:val="00B61A59"/>
    <w:rsid w:val="00B61E6C"/>
    <w:rsid w:val="00B624A7"/>
    <w:rsid w:val="00B62D91"/>
    <w:rsid w:val="00B62FDD"/>
    <w:rsid w:val="00B64D7A"/>
    <w:rsid w:val="00B64DC5"/>
    <w:rsid w:val="00B65B84"/>
    <w:rsid w:val="00B67CDD"/>
    <w:rsid w:val="00B73D32"/>
    <w:rsid w:val="00B7405F"/>
    <w:rsid w:val="00B74630"/>
    <w:rsid w:val="00B76464"/>
    <w:rsid w:val="00B77606"/>
    <w:rsid w:val="00B77655"/>
    <w:rsid w:val="00B80B5E"/>
    <w:rsid w:val="00B80DD3"/>
    <w:rsid w:val="00B81A08"/>
    <w:rsid w:val="00B82072"/>
    <w:rsid w:val="00B824C6"/>
    <w:rsid w:val="00B84245"/>
    <w:rsid w:val="00B84952"/>
    <w:rsid w:val="00B852B0"/>
    <w:rsid w:val="00B8617C"/>
    <w:rsid w:val="00B87F50"/>
    <w:rsid w:val="00B87FCB"/>
    <w:rsid w:val="00B91708"/>
    <w:rsid w:val="00B91ACB"/>
    <w:rsid w:val="00B91FEB"/>
    <w:rsid w:val="00B94822"/>
    <w:rsid w:val="00B949D9"/>
    <w:rsid w:val="00B97FE4"/>
    <w:rsid w:val="00BA32A0"/>
    <w:rsid w:val="00BA3A41"/>
    <w:rsid w:val="00BA3F57"/>
    <w:rsid w:val="00BA5D9A"/>
    <w:rsid w:val="00BB002B"/>
    <w:rsid w:val="00BB22ED"/>
    <w:rsid w:val="00BB3919"/>
    <w:rsid w:val="00BB3971"/>
    <w:rsid w:val="00BB3F68"/>
    <w:rsid w:val="00BB5264"/>
    <w:rsid w:val="00BB5D81"/>
    <w:rsid w:val="00BB64E3"/>
    <w:rsid w:val="00BC03B0"/>
    <w:rsid w:val="00BC04B6"/>
    <w:rsid w:val="00BC1C4B"/>
    <w:rsid w:val="00BC2126"/>
    <w:rsid w:val="00BC3A55"/>
    <w:rsid w:val="00BC41E9"/>
    <w:rsid w:val="00BC5AB3"/>
    <w:rsid w:val="00BC5C37"/>
    <w:rsid w:val="00BC6680"/>
    <w:rsid w:val="00BC7F75"/>
    <w:rsid w:val="00BD12C8"/>
    <w:rsid w:val="00BD139C"/>
    <w:rsid w:val="00BD1517"/>
    <w:rsid w:val="00BD19F0"/>
    <w:rsid w:val="00BD214B"/>
    <w:rsid w:val="00BD2526"/>
    <w:rsid w:val="00BD3CD4"/>
    <w:rsid w:val="00BD3D53"/>
    <w:rsid w:val="00BD3FEF"/>
    <w:rsid w:val="00BD4201"/>
    <w:rsid w:val="00BD458F"/>
    <w:rsid w:val="00BD76AA"/>
    <w:rsid w:val="00BD7EA8"/>
    <w:rsid w:val="00BE00CE"/>
    <w:rsid w:val="00BE01D7"/>
    <w:rsid w:val="00BE069A"/>
    <w:rsid w:val="00BE2013"/>
    <w:rsid w:val="00BE27FD"/>
    <w:rsid w:val="00BE2C76"/>
    <w:rsid w:val="00BE2F13"/>
    <w:rsid w:val="00BE2FD7"/>
    <w:rsid w:val="00BE47DE"/>
    <w:rsid w:val="00BE48DF"/>
    <w:rsid w:val="00BE7500"/>
    <w:rsid w:val="00BE7EB8"/>
    <w:rsid w:val="00BF0515"/>
    <w:rsid w:val="00BF1F0B"/>
    <w:rsid w:val="00BF4B9A"/>
    <w:rsid w:val="00BF608A"/>
    <w:rsid w:val="00BF6B05"/>
    <w:rsid w:val="00BF6C79"/>
    <w:rsid w:val="00C00773"/>
    <w:rsid w:val="00C03496"/>
    <w:rsid w:val="00C04283"/>
    <w:rsid w:val="00C0447C"/>
    <w:rsid w:val="00C05CF0"/>
    <w:rsid w:val="00C0622D"/>
    <w:rsid w:val="00C103D0"/>
    <w:rsid w:val="00C1261C"/>
    <w:rsid w:val="00C13319"/>
    <w:rsid w:val="00C156EB"/>
    <w:rsid w:val="00C15736"/>
    <w:rsid w:val="00C15E4C"/>
    <w:rsid w:val="00C20003"/>
    <w:rsid w:val="00C20034"/>
    <w:rsid w:val="00C226EA"/>
    <w:rsid w:val="00C2419E"/>
    <w:rsid w:val="00C247F1"/>
    <w:rsid w:val="00C25B97"/>
    <w:rsid w:val="00C25D73"/>
    <w:rsid w:val="00C2698E"/>
    <w:rsid w:val="00C27F06"/>
    <w:rsid w:val="00C308E4"/>
    <w:rsid w:val="00C311BA"/>
    <w:rsid w:val="00C316C3"/>
    <w:rsid w:val="00C31EF1"/>
    <w:rsid w:val="00C321FF"/>
    <w:rsid w:val="00C324F1"/>
    <w:rsid w:val="00C32AE0"/>
    <w:rsid w:val="00C34ECD"/>
    <w:rsid w:val="00C35C6B"/>
    <w:rsid w:val="00C36A5D"/>
    <w:rsid w:val="00C37F70"/>
    <w:rsid w:val="00C405E4"/>
    <w:rsid w:val="00C405F1"/>
    <w:rsid w:val="00C43293"/>
    <w:rsid w:val="00C43934"/>
    <w:rsid w:val="00C4451E"/>
    <w:rsid w:val="00C455C7"/>
    <w:rsid w:val="00C459AD"/>
    <w:rsid w:val="00C47848"/>
    <w:rsid w:val="00C47E62"/>
    <w:rsid w:val="00C504C6"/>
    <w:rsid w:val="00C52245"/>
    <w:rsid w:val="00C52C1F"/>
    <w:rsid w:val="00C543E0"/>
    <w:rsid w:val="00C54835"/>
    <w:rsid w:val="00C57471"/>
    <w:rsid w:val="00C604F3"/>
    <w:rsid w:val="00C62666"/>
    <w:rsid w:val="00C62A2D"/>
    <w:rsid w:val="00C63960"/>
    <w:rsid w:val="00C67F0F"/>
    <w:rsid w:val="00C702A2"/>
    <w:rsid w:val="00C72A1C"/>
    <w:rsid w:val="00C743FF"/>
    <w:rsid w:val="00C749D4"/>
    <w:rsid w:val="00C74B2E"/>
    <w:rsid w:val="00C76ABE"/>
    <w:rsid w:val="00C77036"/>
    <w:rsid w:val="00C7743C"/>
    <w:rsid w:val="00C77B85"/>
    <w:rsid w:val="00C77E18"/>
    <w:rsid w:val="00C80D54"/>
    <w:rsid w:val="00C81F40"/>
    <w:rsid w:val="00C8241B"/>
    <w:rsid w:val="00C83933"/>
    <w:rsid w:val="00C83C81"/>
    <w:rsid w:val="00C83EC8"/>
    <w:rsid w:val="00C86D0A"/>
    <w:rsid w:val="00C86F1A"/>
    <w:rsid w:val="00C9102E"/>
    <w:rsid w:val="00C92219"/>
    <w:rsid w:val="00C9247A"/>
    <w:rsid w:val="00C92C9E"/>
    <w:rsid w:val="00C93131"/>
    <w:rsid w:val="00C93356"/>
    <w:rsid w:val="00C93AA4"/>
    <w:rsid w:val="00C949EC"/>
    <w:rsid w:val="00C94A57"/>
    <w:rsid w:val="00C94D82"/>
    <w:rsid w:val="00C9525D"/>
    <w:rsid w:val="00C95EC7"/>
    <w:rsid w:val="00C96FD5"/>
    <w:rsid w:val="00C9770D"/>
    <w:rsid w:val="00CA1574"/>
    <w:rsid w:val="00CA2117"/>
    <w:rsid w:val="00CA27AA"/>
    <w:rsid w:val="00CA2BB0"/>
    <w:rsid w:val="00CA3B5F"/>
    <w:rsid w:val="00CA6BF7"/>
    <w:rsid w:val="00CA6CCD"/>
    <w:rsid w:val="00CA72C0"/>
    <w:rsid w:val="00CA74C7"/>
    <w:rsid w:val="00CA7FCF"/>
    <w:rsid w:val="00CB00CE"/>
    <w:rsid w:val="00CB257C"/>
    <w:rsid w:val="00CB4C73"/>
    <w:rsid w:val="00CB4FFC"/>
    <w:rsid w:val="00CB5412"/>
    <w:rsid w:val="00CB7AC2"/>
    <w:rsid w:val="00CC07F8"/>
    <w:rsid w:val="00CC0DC8"/>
    <w:rsid w:val="00CC1A37"/>
    <w:rsid w:val="00CC3926"/>
    <w:rsid w:val="00CC3980"/>
    <w:rsid w:val="00CC3D12"/>
    <w:rsid w:val="00CC6360"/>
    <w:rsid w:val="00CC779F"/>
    <w:rsid w:val="00CC7CC4"/>
    <w:rsid w:val="00CD03FE"/>
    <w:rsid w:val="00CD0F58"/>
    <w:rsid w:val="00CD1C42"/>
    <w:rsid w:val="00CD28A5"/>
    <w:rsid w:val="00CD32A8"/>
    <w:rsid w:val="00CD33D6"/>
    <w:rsid w:val="00CD5145"/>
    <w:rsid w:val="00CD52E2"/>
    <w:rsid w:val="00CD75B0"/>
    <w:rsid w:val="00CD7A66"/>
    <w:rsid w:val="00CD7EBA"/>
    <w:rsid w:val="00CE0444"/>
    <w:rsid w:val="00CE054B"/>
    <w:rsid w:val="00CE0F29"/>
    <w:rsid w:val="00CE2358"/>
    <w:rsid w:val="00CE3159"/>
    <w:rsid w:val="00CE5615"/>
    <w:rsid w:val="00CE5D4E"/>
    <w:rsid w:val="00CE6290"/>
    <w:rsid w:val="00CE6830"/>
    <w:rsid w:val="00CE6AF9"/>
    <w:rsid w:val="00CE77BD"/>
    <w:rsid w:val="00CE7AD4"/>
    <w:rsid w:val="00CF0ACD"/>
    <w:rsid w:val="00CF121A"/>
    <w:rsid w:val="00CF182D"/>
    <w:rsid w:val="00CF2078"/>
    <w:rsid w:val="00CF3E42"/>
    <w:rsid w:val="00CF4C47"/>
    <w:rsid w:val="00CF54C5"/>
    <w:rsid w:val="00CF67E1"/>
    <w:rsid w:val="00CF6B74"/>
    <w:rsid w:val="00D00730"/>
    <w:rsid w:val="00D01E6A"/>
    <w:rsid w:val="00D0272C"/>
    <w:rsid w:val="00D04FAA"/>
    <w:rsid w:val="00D051BC"/>
    <w:rsid w:val="00D05B4A"/>
    <w:rsid w:val="00D0685A"/>
    <w:rsid w:val="00D07085"/>
    <w:rsid w:val="00D073B6"/>
    <w:rsid w:val="00D077B7"/>
    <w:rsid w:val="00D1070C"/>
    <w:rsid w:val="00D10E3C"/>
    <w:rsid w:val="00D11C26"/>
    <w:rsid w:val="00D12286"/>
    <w:rsid w:val="00D139AD"/>
    <w:rsid w:val="00D14145"/>
    <w:rsid w:val="00D1431E"/>
    <w:rsid w:val="00D14832"/>
    <w:rsid w:val="00D14B56"/>
    <w:rsid w:val="00D14F5B"/>
    <w:rsid w:val="00D157CD"/>
    <w:rsid w:val="00D16431"/>
    <w:rsid w:val="00D1656A"/>
    <w:rsid w:val="00D2048D"/>
    <w:rsid w:val="00D20953"/>
    <w:rsid w:val="00D22520"/>
    <w:rsid w:val="00D23C3F"/>
    <w:rsid w:val="00D23FBA"/>
    <w:rsid w:val="00D2402F"/>
    <w:rsid w:val="00D240FB"/>
    <w:rsid w:val="00D241ED"/>
    <w:rsid w:val="00D25D28"/>
    <w:rsid w:val="00D2779A"/>
    <w:rsid w:val="00D27C2B"/>
    <w:rsid w:val="00D27C52"/>
    <w:rsid w:val="00D303C4"/>
    <w:rsid w:val="00D30883"/>
    <w:rsid w:val="00D324BF"/>
    <w:rsid w:val="00D34373"/>
    <w:rsid w:val="00D3459E"/>
    <w:rsid w:val="00D34741"/>
    <w:rsid w:val="00D34B8E"/>
    <w:rsid w:val="00D357B4"/>
    <w:rsid w:val="00D36769"/>
    <w:rsid w:val="00D37B81"/>
    <w:rsid w:val="00D40169"/>
    <w:rsid w:val="00D408EC"/>
    <w:rsid w:val="00D40942"/>
    <w:rsid w:val="00D4152A"/>
    <w:rsid w:val="00D416F4"/>
    <w:rsid w:val="00D41AC1"/>
    <w:rsid w:val="00D4506A"/>
    <w:rsid w:val="00D45124"/>
    <w:rsid w:val="00D45512"/>
    <w:rsid w:val="00D4589D"/>
    <w:rsid w:val="00D45E08"/>
    <w:rsid w:val="00D46FA4"/>
    <w:rsid w:val="00D4795B"/>
    <w:rsid w:val="00D504FD"/>
    <w:rsid w:val="00D50875"/>
    <w:rsid w:val="00D50AA7"/>
    <w:rsid w:val="00D51472"/>
    <w:rsid w:val="00D51BBE"/>
    <w:rsid w:val="00D51CDD"/>
    <w:rsid w:val="00D51CE8"/>
    <w:rsid w:val="00D54381"/>
    <w:rsid w:val="00D54475"/>
    <w:rsid w:val="00D5630B"/>
    <w:rsid w:val="00D57470"/>
    <w:rsid w:val="00D604C1"/>
    <w:rsid w:val="00D60798"/>
    <w:rsid w:val="00D60B03"/>
    <w:rsid w:val="00D629C1"/>
    <w:rsid w:val="00D63556"/>
    <w:rsid w:val="00D636AE"/>
    <w:rsid w:val="00D63DD2"/>
    <w:rsid w:val="00D640C4"/>
    <w:rsid w:val="00D64265"/>
    <w:rsid w:val="00D64ADA"/>
    <w:rsid w:val="00D65A27"/>
    <w:rsid w:val="00D65A35"/>
    <w:rsid w:val="00D6649B"/>
    <w:rsid w:val="00D67445"/>
    <w:rsid w:val="00D678D5"/>
    <w:rsid w:val="00D70015"/>
    <w:rsid w:val="00D70902"/>
    <w:rsid w:val="00D70E5E"/>
    <w:rsid w:val="00D70FB4"/>
    <w:rsid w:val="00D72545"/>
    <w:rsid w:val="00D725A3"/>
    <w:rsid w:val="00D72935"/>
    <w:rsid w:val="00D7305F"/>
    <w:rsid w:val="00D733B4"/>
    <w:rsid w:val="00D741B9"/>
    <w:rsid w:val="00D74B31"/>
    <w:rsid w:val="00D753BE"/>
    <w:rsid w:val="00D761BD"/>
    <w:rsid w:val="00D764F6"/>
    <w:rsid w:val="00D76984"/>
    <w:rsid w:val="00D76B6B"/>
    <w:rsid w:val="00D76E1C"/>
    <w:rsid w:val="00D773C3"/>
    <w:rsid w:val="00D7769B"/>
    <w:rsid w:val="00D77764"/>
    <w:rsid w:val="00D80279"/>
    <w:rsid w:val="00D80D35"/>
    <w:rsid w:val="00D80FFF"/>
    <w:rsid w:val="00D82FBB"/>
    <w:rsid w:val="00D84108"/>
    <w:rsid w:val="00D85886"/>
    <w:rsid w:val="00D86065"/>
    <w:rsid w:val="00D86C87"/>
    <w:rsid w:val="00D90707"/>
    <w:rsid w:val="00D90D74"/>
    <w:rsid w:val="00D91385"/>
    <w:rsid w:val="00D92130"/>
    <w:rsid w:val="00D929D1"/>
    <w:rsid w:val="00D92ED1"/>
    <w:rsid w:val="00D93A16"/>
    <w:rsid w:val="00D9430E"/>
    <w:rsid w:val="00D9495D"/>
    <w:rsid w:val="00D954CA"/>
    <w:rsid w:val="00D977A5"/>
    <w:rsid w:val="00DA0064"/>
    <w:rsid w:val="00DA051A"/>
    <w:rsid w:val="00DA108E"/>
    <w:rsid w:val="00DA213C"/>
    <w:rsid w:val="00DA38D3"/>
    <w:rsid w:val="00DA3A10"/>
    <w:rsid w:val="00DA3DD5"/>
    <w:rsid w:val="00DA4AD0"/>
    <w:rsid w:val="00DA4CD6"/>
    <w:rsid w:val="00DA5ACD"/>
    <w:rsid w:val="00DA6D28"/>
    <w:rsid w:val="00DB0C15"/>
    <w:rsid w:val="00DB123D"/>
    <w:rsid w:val="00DB1C45"/>
    <w:rsid w:val="00DB2282"/>
    <w:rsid w:val="00DB4A13"/>
    <w:rsid w:val="00DB4B61"/>
    <w:rsid w:val="00DB6770"/>
    <w:rsid w:val="00DB7305"/>
    <w:rsid w:val="00DC0038"/>
    <w:rsid w:val="00DC0B16"/>
    <w:rsid w:val="00DC0B97"/>
    <w:rsid w:val="00DC1CB1"/>
    <w:rsid w:val="00DC419B"/>
    <w:rsid w:val="00DC4298"/>
    <w:rsid w:val="00DC4357"/>
    <w:rsid w:val="00DC4563"/>
    <w:rsid w:val="00DC538A"/>
    <w:rsid w:val="00DC6758"/>
    <w:rsid w:val="00DC680B"/>
    <w:rsid w:val="00DC6D6B"/>
    <w:rsid w:val="00DC6EBB"/>
    <w:rsid w:val="00DD16B0"/>
    <w:rsid w:val="00DD2276"/>
    <w:rsid w:val="00DD40A7"/>
    <w:rsid w:val="00DD4C75"/>
    <w:rsid w:val="00DD4E57"/>
    <w:rsid w:val="00DD55E6"/>
    <w:rsid w:val="00DD5D91"/>
    <w:rsid w:val="00DE002A"/>
    <w:rsid w:val="00DE124B"/>
    <w:rsid w:val="00DE16B0"/>
    <w:rsid w:val="00DE1F15"/>
    <w:rsid w:val="00DE22B1"/>
    <w:rsid w:val="00DE2BA5"/>
    <w:rsid w:val="00DE2CEE"/>
    <w:rsid w:val="00DE40EC"/>
    <w:rsid w:val="00DE443D"/>
    <w:rsid w:val="00DE64C3"/>
    <w:rsid w:val="00DE6547"/>
    <w:rsid w:val="00DE6578"/>
    <w:rsid w:val="00DE665D"/>
    <w:rsid w:val="00DE6B5D"/>
    <w:rsid w:val="00DE6B9D"/>
    <w:rsid w:val="00DF0591"/>
    <w:rsid w:val="00DF0BC4"/>
    <w:rsid w:val="00DF0F5E"/>
    <w:rsid w:val="00DF2B68"/>
    <w:rsid w:val="00DF33C1"/>
    <w:rsid w:val="00DF3B17"/>
    <w:rsid w:val="00DF3D49"/>
    <w:rsid w:val="00DF46C7"/>
    <w:rsid w:val="00DF5997"/>
    <w:rsid w:val="00DF72AB"/>
    <w:rsid w:val="00DF7316"/>
    <w:rsid w:val="00DF73D3"/>
    <w:rsid w:val="00E002CA"/>
    <w:rsid w:val="00E02A02"/>
    <w:rsid w:val="00E033DD"/>
    <w:rsid w:val="00E03A88"/>
    <w:rsid w:val="00E04889"/>
    <w:rsid w:val="00E0542D"/>
    <w:rsid w:val="00E06166"/>
    <w:rsid w:val="00E10ED5"/>
    <w:rsid w:val="00E11937"/>
    <w:rsid w:val="00E11BD9"/>
    <w:rsid w:val="00E159DD"/>
    <w:rsid w:val="00E15ABF"/>
    <w:rsid w:val="00E20304"/>
    <w:rsid w:val="00E203B0"/>
    <w:rsid w:val="00E22A1D"/>
    <w:rsid w:val="00E22A70"/>
    <w:rsid w:val="00E23CAB"/>
    <w:rsid w:val="00E26EA3"/>
    <w:rsid w:val="00E2733B"/>
    <w:rsid w:val="00E278E5"/>
    <w:rsid w:val="00E27E37"/>
    <w:rsid w:val="00E30B09"/>
    <w:rsid w:val="00E32540"/>
    <w:rsid w:val="00E32682"/>
    <w:rsid w:val="00E349BC"/>
    <w:rsid w:val="00E373F5"/>
    <w:rsid w:val="00E3776E"/>
    <w:rsid w:val="00E37919"/>
    <w:rsid w:val="00E37FE8"/>
    <w:rsid w:val="00E4009F"/>
    <w:rsid w:val="00E402F4"/>
    <w:rsid w:val="00E440B1"/>
    <w:rsid w:val="00E44881"/>
    <w:rsid w:val="00E44E43"/>
    <w:rsid w:val="00E45578"/>
    <w:rsid w:val="00E45CD6"/>
    <w:rsid w:val="00E46B8E"/>
    <w:rsid w:val="00E470B5"/>
    <w:rsid w:val="00E470E2"/>
    <w:rsid w:val="00E475DC"/>
    <w:rsid w:val="00E47667"/>
    <w:rsid w:val="00E47B9F"/>
    <w:rsid w:val="00E50457"/>
    <w:rsid w:val="00E51453"/>
    <w:rsid w:val="00E518A3"/>
    <w:rsid w:val="00E5193D"/>
    <w:rsid w:val="00E51E4B"/>
    <w:rsid w:val="00E53A56"/>
    <w:rsid w:val="00E53B34"/>
    <w:rsid w:val="00E53EFA"/>
    <w:rsid w:val="00E53F20"/>
    <w:rsid w:val="00E55AF2"/>
    <w:rsid w:val="00E56157"/>
    <w:rsid w:val="00E564F9"/>
    <w:rsid w:val="00E56AE4"/>
    <w:rsid w:val="00E57E94"/>
    <w:rsid w:val="00E601B7"/>
    <w:rsid w:val="00E60608"/>
    <w:rsid w:val="00E60D43"/>
    <w:rsid w:val="00E61424"/>
    <w:rsid w:val="00E619E5"/>
    <w:rsid w:val="00E620CB"/>
    <w:rsid w:val="00E62AFC"/>
    <w:rsid w:val="00E63857"/>
    <w:rsid w:val="00E63CAF"/>
    <w:rsid w:val="00E64359"/>
    <w:rsid w:val="00E66378"/>
    <w:rsid w:val="00E70995"/>
    <w:rsid w:val="00E72886"/>
    <w:rsid w:val="00E73D72"/>
    <w:rsid w:val="00E7401B"/>
    <w:rsid w:val="00E7428D"/>
    <w:rsid w:val="00E755AB"/>
    <w:rsid w:val="00E77D15"/>
    <w:rsid w:val="00E80445"/>
    <w:rsid w:val="00E8085E"/>
    <w:rsid w:val="00E81AA0"/>
    <w:rsid w:val="00E821F7"/>
    <w:rsid w:val="00E82ABC"/>
    <w:rsid w:val="00E82FF9"/>
    <w:rsid w:val="00E83CDE"/>
    <w:rsid w:val="00E83FF4"/>
    <w:rsid w:val="00E900CB"/>
    <w:rsid w:val="00E91B67"/>
    <w:rsid w:val="00E92320"/>
    <w:rsid w:val="00E946F1"/>
    <w:rsid w:val="00E94725"/>
    <w:rsid w:val="00E949AD"/>
    <w:rsid w:val="00E94CCF"/>
    <w:rsid w:val="00E94EC7"/>
    <w:rsid w:val="00E95A0E"/>
    <w:rsid w:val="00E95BCB"/>
    <w:rsid w:val="00E96085"/>
    <w:rsid w:val="00E968D8"/>
    <w:rsid w:val="00E96980"/>
    <w:rsid w:val="00E96DE2"/>
    <w:rsid w:val="00EA141A"/>
    <w:rsid w:val="00EA149E"/>
    <w:rsid w:val="00EA1CAF"/>
    <w:rsid w:val="00EA282A"/>
    <w:rsid w:val="00EA2B99"/>
    <w:rsid w:val="00EA3376"/>
    <w:rsid w:val="00EA4A6E"/>
    <w:rsid w:val="00EA6032"/>
    <w:rsid w:val="00EA6242"/>
    <w:rsid w:val="00EA689E"/>
    <w:rsid w:val="00EA6C4B"/>
    <w:rsid w:val="00EA6E2B"/>
    <w:rsid w:val="00EA6EC3"/>
    <w:rsid w:val="00EA7837"/>
    <w:rsid w:val="00EB0786"/>
    <w:rsid w:val="00EB0CC6"/>
    <w:rsid w:val="00EB0F36"/>
    <w:rsid w:val="00EB192E"/>
    <w:rsid w:val="00EB265F"/>
    <w:rsid w:val="00EB2A14"/>
    <w:rsid w:val="00EB2A3C"/>
    <w:rsid w:val="00EB300A"/>
    <w:rsid w:val="00EB3D34"/>
    <w:rsid w:val="00EB5F2D"/>
    <w:rsid w:val="00EB6149"/>
    <w:rsid w:val="00EB6E22"/>
    <w:rsid w:val="00EB729E"/>
    <w:rsid w:val="00EB7B96"/>
    <w:rsid w:val="00EC19D6"/>
    <w:rsid w:val="00EC4358"/>
    <w:rsid w:val="00EC49F5"/>
    <w:rsid w:val="00EC5D39"/>
    <w:rsid w:val="00EC5EC7"/>
    <w:rsid w:val="00EC6A11"/>
    <w:rsid w:val="00EC6B76"/>
    <w:rsid w:val="00EC6FE7"/>
    <w:rsid w:val="00EC7323"/>
    <w:rsid w:val="00EC74F1"/>
    <w:rsid w:val="00EC7B9C"/>
    <w:rsid w:val="00ED1B7A"/>
    <w:rsid w:val="00ED2E91"/>
    <w:rsid w:val="00ED4A75"/>
    <w:rsid w:val="00ED550A"/>
    <w:rsid w:val="00ED5B7E"/>
    <w:rsid w:val="00ED5C4F"/>
    <w:rsid w:val="00ED6543"/>
    <w:rsid w:val="00ED7011"/>
    <w:rsid w:val="00EE170D"/>
    <w:rsid w:val="00EE1CED"/>
    <w:rsid w:val="00EE21DC"/>
    <w:rsid w:val="00EE257D"/>
    <w:rsid w:val="00EE2753"/>
    <w:rsid w:val="00EE2A12"/>
    <w:rsid w:val="00EE3074"/>
    <w:rsid w:val="00EE30C3"/>
    <w:rsid w:val="00EE42AC"/>
    <w:rsid w:val="00EE4AE5"/>
    <w:rsid w:val="00EE53C4"/>
    <w:rsid w:val="00EE5910"/>
    <w:rsid w:val="00EE73A1"/>
    <w:rsid w:val="00EF0785"/>
    <w:rsid w:val="00EF18A6"/>
    <w:rsid w:val="00EF29AF"/>
    <w:rsid w:val="00EF2FA4"/>
    <w:rsid w:val="00EF3EE3"/>
    <w:rsid w:val="00EF4022"/>
    <w:rsid w:val="00EF42DC"/>
    <w:rsid w:val="00EF509A"/>
    <w:rsid w:val="00EF717B"/>
    <w:rsid w:val="00EF72A3"/>
    <w:rsid w:val="00EF7F1A"/>
    <w:rsid w:val="00F0069A"/>
    <w:rsid w:val="00F01D8B"/>
    <w:rsid w:val="00F02667"/>
    <w:rsid w:val="00F03053"/>
    <w:rsid w:val="00F0353E"/>
    <w:rsid w:val="00F03DCF"/>
    <w:rsid w:val="00F0695C"/>
    <w:rsid w:val="00F07275"/>
    <w:rsid w:val="00F07331"/>
    <w:rsid w:val="00F07378"/>
    <w:rsid w:val="00F10F35"/>
    <w:rsid w:val="00F12AE4"/>
    <w:rsid w:val="00F13117"/>
    <w:rsid w:val="00F13C64"/>
    <w:rsid w:val="00F15D84"/>
    <w:rsid w:val="00F16EAA"/>
    <w:rsid w:val="00F17014"/>
    <w:rsid w:val="00F17586"/>
    <w:rsid w:val="00F17B31"/>
    <w:rsid w:val="00F202A3"/>
    <w:rsid w:val="00F20840"/>
    <w:rsid w:val="00F20E8A"/>
    <w:rsid w:val="00F2121F"/>
    <w:rsid w:val="00F2179A"/>
    <w:rsid w:val="00F226E6"/>
    <w:rsid w:val="00F229E6"/>
    <w:rsid w:val="00F22F24"/>
    <w:rsid w:val="00F244C8"/>
    <w:rsid w:val="00F2558E"/>
    <w:rsid w:val="00F26092"/>
    <w:rsid w:val="00F27842"/>
    <w:rsid w:val="00F27DA5"/>
    <w:rsid w:val="00F31CC6"/>
    <w:rsid w:val="00F33808"/>
    <w:rsid w:val="00F34680"/>
    <w:rsid w:val="00F34CA4"/>
    <w:rsid w:val="00F36928"/>
    <w:rsid w:val="00F37884"/>
    <w:rsid w:val="00F37C4C"/>
    <w:rsid w:val="00F42672"/>
    <w:rsid w:val="00F429CE"/>
    <w:rsid w:val="00F43893"/>
    <w:rsid w:val="00F43C48"/>
    <w:rsid w:val="00F43EDB"/>
    <w:rsid w:val="00F444C9"/>
    <w:rsid w:val="00F44859"/>
    <w:rsid w:val="00F44914"/>
    <w:rsid w:val="00F44D6D"/>
    <w:rsid w:val="00F44EF5"/>
    <w:rsid w:val="00F460C0"/>
    <w:rsid w:val="00F463C8"/>
    <w:rsid w:val="00F50597"/>
    <w:rsid w:val="00F509E0"/>
    <w:rsid w:val="00F5147B"/>
    <w:rsid w:val="00F53218"/>
    <w:rsid w:val="00F53346"/>
    <w:rsid w:val="00F54521"/>
    <w:rsid w:val="00F54D15"/>
    <w:rsid w:val="00F57556"/>
    <w:rsid w:val="00F57A67"/>
    <w:rsid w:val="00F62022"/>
    <w:rsid w:val="00F62B67"/>
    <w:rsid w:val="00F64F28"/>
    <w:rsid w:val="00F65296"/>
    <w:rsid w:val="00F6564A"/>
    <w:rsid w:val="00F65CA2"/>
    <w:rsid w:val="00F665D4"/>
    <w:rsid w:val="00F67945"/>
    <w:rsid w:val="00F70735"/>
    <w:rsid w:val="00F70F3E"/>
    <w:rsid w:val="00F710FA"/>
    <w:rsid w:val="00F715C4"/>
    <w:rsid w:val="00F73AE4"/>
    <w:rsid w:val="00F75935"/>
    <w:rsid w:val="00F76462"/>
    <w:rsid w:val="00F829B6"/>
    <w:rsid w:val="00F83CEE"/>
    <w:rsid w:val="00F855BD"/>
    <w:rsid w:val="00F868B6"/>
    <w:rsid w:val="00F86A29"/>
    <w:rsid w:val="00F87C8D"/>
    <w:rsid w:val="00F90042"/>
    <w:rsid w:val="00F90A0E"/>
    <w:rsid w:val="00F91474"/>
    <w:rsid w:val="00F927E1"/>
    <w:rsid w:val="00F92921"/>
    <w:rsid w:val="00F92F7F"/>
    <w:rsid w:val="00F93A76"/>
    <w:rsid w:val="00F957C8"/>
    <w:rsid w:val="00F95C83"/>
    <w:rsid w:val="00F96B8B"/>
    <w:rsid w:val="00F9712B"/>
    <w:rsid w:val="00F9749C"/>
    <w:rsid w:val="00FA12AB"/>
    <w:rsid w:val="00FA2C8C"/>
    <w:rsid w:val="00FA390C"/>
    <w:rsid w:val="00FA42F0"/>
    <w:rsid w:val="00FA4A09"/>
    <w:rsid w:val="00FA4E6F"/>
    <w:rsid w:val="00FA6196"/>
    <w:rsid w:val="00FB08AC"/>
    <w:rsid w:val="00FB0D12"/>
    <w:rsid w:val="00FB0EA9"/>
    <w:rsid w:val="00FB155B"/>
    <w:rsid w:val="00FB1C3D"/>
    <w:rsid w:val="00FB2087"/>
    <w:rsid w:val="00FB27E3"/>
    <w:rsid w:val="00FB4415"/>
    <w:rsid w:val="00FB44C0"/>
    <w:rsid w:val="00FB565C"/>
    <w:rsid w:val="00FB6A42"/>
    <w:rsid w:val="00FB6AFE"/>
    <w:rsid w:val="00FB76F2"/>
    <w:rsid w:val="00FB7764"/>
    <w:rsid w:val="00FB7AD8"/>
    <w:rsid w:val="00FC01C0"/>
    <w:rsid w:val="00FC061F"/>
    <w:rsid w:val="00FC13A1"/>
    <w:rsid w:val="00FC38C7"/>
    <w:rsid w:val="00FC3CE2"/>
    <w:rsid w:val="00FC45A0"/>
    <w:rsid w:val="00FC5748"/>
    <w:rsid w:val="00FC63B4"/>
    <w:rsid w:val="00FC6FD5"/>
    <w:rsid w:val="00FC70A1"/>
    <w:rsid w:val="00FC7F88"/>
    <w:rsid w:val="00FD15B4"/>
    <w:rsid w:val="00FD1CEE"/>
    <w:rsid w:val="00FD2413"/>
    <w:rsid w:val="00FD3387"/>
    <w:rsid w:val="00FE06DA"/>
    <w:rsid w:val="00FE0A58"/>
    <w:rsid w:val="00FE142F"/>
    <w:rsid w:val="00FE3A77"/>
    <w:rsid w:val="00FE40AC"/>
    <w:rsid w:val="00FE484B"/>
    <w:rsid w:val="00FE5162"/>
    <w:rsid w:val="00FE5D67"/>
    <w:rsid w:val="00FE6254"/>
    <w:rsid w:val="00FF2C07"/>
    <w:rsid w:val="00FF2F87"/>
    <w:rsid w:val="00FF41F4"/>
    <w:rsid w:val="00FF5A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D6CCDC2"/>
  <w15:chartTrackingRefBased/>
  <w15:docId w15:val="{85BD592A-365B-4D16-B429-626FCEF13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qFormat/>
    <w:rsid w:val="00D72545"/>
    <w:pPr>
      <w:spacing w:after="120" w:line="264" w:lineRule="auto"/>
    </w:pPr>
    <w:rPr>
      <w:color w:val="262626" w:themeColor="text1" w:themeTint="D9"/>
      <w:sz w:val="20"/>
      <w:szCs w:val="20"/>
    </w:rPr>
  </w:style>
  <w:style w:type="paragraph" w:styleId="Heading1">
    <w:name w:val="heading 1"/>
    <w:basedOn w:val="Normal"/>
    <w:next w:val="Normal"/>
    <w:link w:val="Heading1Char"/>
    <w:uiPriority w:val="9"/>
    <w:qFormat/>
    <w:rsid w:val="00B56D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6D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BodyText"/>
    <w:next w:val="BodyText"/>
    <w:link w:val="Heading4Char"/>
    <w:qFormat/>
    <w:rsid w:val="00D72545"/>
    <w:pPr>
      <w:spacing w:before="240"/>
      <w:outlineLvl w:val="3"/>
    </w:pPr>
    <w:rPr>
      <w:rFonts w:asciiTheme="majorHAnsi" w:hAnsiTheme="majorHAnsi"/>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5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545"/>
  </w:style>
  <w:style w:type="paragraph" w:styleId="Footer">
    <w:name w:val="footer"/>
    <w:basedOn w:val="Normal"/>
    <w:link w:val="FooterChar"/>
    <w:uiPriority w:val="99"/>
    <w:unhideWhenUsed/>
    <w:rsid w:val="00D725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545"/>
  </w:style>
  <w:style w:type="character" w:customStyle="1" w:styleId="Heading4Char">
    <w:name w:val="Heading 4 Char"/>
    <w:basedOn w:val="DefaultParagraphFont"/>
    <w:link w:val="Heading4"/>
    <w:rsid w:val="00D72545"/>
    <w:rPr>
      <w:rFonts w:asciiTheme="majorHAnsi" w:hAnsiTheme="majorHAnsi"/>
      <w:color w:val="44546A" w:themeColor="text2"/>
      <w:sz w:val="24"/>
      <w:szCs w:val="24"/>
    </w:rPr>
  </w:style>
  <w:style w:type="paragraph" w:styleId="BodyText">
    <w:name w:val="Body Text"/>
    <w:basedOn w:val="Normal"/>
    <w:link w:val="BodyTextChar"/>
    <w:uiPriority w:val="99"/>
    <w:semiHidden/>
    <w:unhideWhenUsed/>
    <w:rsid w:val="00D72545"/>
  </w:style>
  <w:style w:type="character" w:customStyle="1" w:styleId="BodyTextChar">
    <w:name w:val="Body Text Char"/>
    <w:basedOn w:val="DefaultParagraphFont"/>
    <w:link w:val="BodyText"/>
    <w:uiPriority w:val="99"/>
    <w:semiHidden/>
    <w:rsid w:val="00D72545"/>
    <w:rPr>
      <w:color w:val="262626" w:themeColor="text1" w:themeTint="D9"/>
      <w:sz w:val="20"/>
      <w:szCs w:val="20"/>
    </w:rPr>
  </w:style>
  <w:style w:type="character" w:styleId="CommentReference">
    <w:name w:val="annotation reference"/>
    <w:basedOn w:val="DefaultParagraphFont"/>
    <w:uiPriority w:val="99"/>
    <w:semiHidden/>
    <w:unhideWhenUsed/>
    <w:rsid w:val="00140B4C"/>
    <w:rPr>
      <w:sz w:val="16"/>
      <w:szCs w:val="16"/>
    </w:rPr>
  </w:style>
  <w:style w:type="paragraph" w:styleId="CommentText">
    <w:name w:val="annotation text"/>
    <w:basedOn w:val="Normal"/>
    <w:link w:val="CommentTextChar"/>
    <w:uiPriority w:val="99"/>
    <w:unhideWhenUsed/>
    <w:rsid w:val="00140B4C"/>
    <w:pPr>
      <w:spacing w:line="240" w:lineRule="auto"/>
    </w:pPr>
  </w:style>
  <w:style w:type="character" w:customStyle="1" w:styleId="CommentTextChar">
    <w:name w:val="Comment Text Char"/>
    <w:basedOn w:val="DefaultParagraphFont"/>
    <w:link w:val="CommentText"/>
    <w:uiPriority w:val="99"/>
    <w:rsid w:val="00140B4C"/>
    <w:rPr>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140B4C"/>
    <w:rPr>
      <w:b/>
      <w:bCs/>
    </w:rPr>
  </w:style>
  <w:style w:type="character" w:customStyle="1" w:styleId="CommentSubjectChar">
    <w:name w:val="Comment Subject Char"/>
    <w:basedOn w:val="CommentTextChar"/>
    <w:link w:val="CommentSubject"/>
    <w:uiPriority w:val="99"/>
    <w:semiHidden/>
    <w:rsid w:val="00140B4C"/>
    <w:rPr>
      <w:b/>
      <w:bCs/>
      <w:color w:val="262626" w:themeColor="text1" w:themeTint="D9"/>
      <w:sz w:val="20"/>
      <w:szCs w:val="20"/>
    </w:rPr>
  </w:style>
  <w:style w:type="paragraph" w:styleId="BalloonText">
    <w:name w:val="Balloon Text"/>
    <w:basedOn w:val="Normal"/>
    <w:link w:val="BalloonTextChar"/>
    <w:uiPriority w:val="99"/>
    <w:semiHidden/>
    <w:unhideWhenUsed/>
    <w:rsid w:val="00140B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B4C"/>
    <w:rPr>
      <w:rFonts w:ascii="Segoe UI" w:hAnsi="Segoe UI" w:cs="Segoe UI"/>
      <w:color w:val="262626" w:themeColor="text1" w:themeTint="D9"/>
      <w:sz w:val="18"/>
      <w:szCs w:val="18"/>
    </w:rPr>
  </w:style>
  <w:style w:type="paragraph" w:styleId="ListParagraph">
    <w:name w:val="List Paragraph"/>
    <w:basedOn w:val="Normal"/>
    <w:uiPriority w:val="34"/>
    <w:qFormat/>
    <w:rsid w:val="00140B4C"/>
    <w:pPr>
      <w:ind w:left="720"/>
      <w:contextualSpacing/>
    </w:pPr>
  </w:style>
  <w:style w:type="paragraph" w:customStyle="1" w:styleId="PlainParagraph">
    <w:name w:val="Plain Paragraph"/>
    <w:aliases w:val="PP"/>
    <w:basedOn w:val="Normal"/>
    <w:link w:val="PlainParagraphChar"/>
    <w:qFormat/>
    <w:rsid w:val="00CA2117"/>
    <w:pPr>
      <w:spacing w:before="140" w:after="140" w:line="280" w:lineRule="atLeast"/>
    </w:pPr>
    <w:rPr>
      <w:rFonts w:ascii="Arial" w:eastAsia="Times New Roman" w:hAnsi="Arial" w:cs="Arial"/>
      <w:color w:val="auto"/>
      <w:sz w:val="22"/>
      <w:szCs w:val="22"/>
      <w:lang w:eastAsia="en-AU"/>
    </w:rPr>
  </w:style>
  <w:style w:type="character" w:customStyle="1" w:styleId="PlainParagraphChar">
    <w:name w:val="Plain Paragraph Char"/>
    <w:aliases w:val="PP Char"/>
    <w:basedOn w:val="DefaultParagraphFont"/>
    <w:link w:val="PlainParagraph"/>
    <w:rsid w:val="00CA2117"/>
    <w:rPr>
      <w:rFonts w:ascii="Arial" w:eastAsia="Times New Roman" w:hAnsi="Arial" w:cs="Arial"/>
      <w:lang w:eastAsia="en-AU"/>
    </w:rPr>
  </w:style>
  <w:style w:type="character" w:styleId="Hyperlink">
    <w:name w:val="Hyperlink"/>
    <w:basedOn w:val="DefaultParagraphFont"/>
    <w:uiPriority w:val="99"/>
    <w:unhideWhenUsed/>
    <w:rsid w:val="00F13117"/>
    <w:rPr>
      <w:color w:val="0563C1" w:themeColor="hyperlink"/>
      <w:u w:val="single"/>
    </w:rPr>
  </w:style>
  <w:style w:type="character" w:customStyle="1" w:styleId="UnresolvedMention1">
    <w:name w:val="Unresolved Mention1"/>
    <w:basedOn w:val="DefaultParagraphFont"/>
    <w:uiPriority w:val="99"/>
    <w:semiHidden/>
    <w:unhideWhenUsed/>
    <w:rsid w:val="00F13117"/>
    <w:rPr>
      <w:color w:val="605E5C"/>
      <w:shd w:val="clear" w:color="auto" w:fill="E1DFDD"/>
    </w:rPr>
  </w:style>
  <w:style w:type="paragraph" w:customStyle="1" w:styleId="paragraph">
    <w:name w:val="paragraph"/>
    <w:aliases w:val="a"/>
    <w:basedOn w:val="Normal"/>
    <w:link w:val="paragraphChar"/>
    <w:rsid w:val="008A4D1F"/>
    <w:pPr>
      <w:tabs>
        <w:tab w:val="right" w:pos="1531"/>
      </w:tabs>
      <w:spacing w:before="40" w:after="0" w:line="240" w:lineRule="auto"/>
      <w:ind w:left="1644" w:hanging="1644"/>
    </w:pPr>
    <w:rPr>
      <w:rFonts w:ascii="Times New Roman" w:eastAsia="Times New Roman" w:hAnsi="Times New Roman" w:cs="Times New Roman"/>
      <w:color w:val="auto"/>
      <w:sz w:val="22"/>
      <w:lang w:eastAsia="en-AU"/>
    </w:rPr>
  </w:style>
  <w:style w:type="character" w:customStyle="1" w:styleId="paragraphChar">
    <w:name w:val="paragraph Char"/>
    <w:aliases w:val="a Char"/>
    <w:basedOn w:val="DefaultParagraphFont"/>
    <w:link w:val="paragraph"/>
    <w:rsid w:val="008A4D1F"/>
    <w:rPr>
      <w:rFonts w:ascii="Times New Roman" w:eastAsia="Times New Roman" w:hAnsi="Times New Roman" w:cs="Times New Roman"/>
      <w:szCs w:val="20"/>
      <w:lang w:eastAsia="en-AU"/>
    </w:rPr>
  </w:style>
  <w:style w:type="character" w:customStyle="1" w:styleId="Heading1Char">
    <w:name w:val="Heading 1 Char"/>
    <w:basedOn w:val="DefaultParagraphFont"/>
    <w:link w:val="Heading1"/>
    <w:uiPriority w:val="9"/>
    <w:rsid w:val="00B56D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6DD3"/>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DefaultParagraphFont"/>
    <w:uiPriority w:val="99"/>
    <w:semiHidden/>
    <w:unhideWhenUsed/>
    <w:rsid w:val="00387142"/>
    <w:rPr>
      <w:color w:val="605E5C"/>
      <w:shd w:val="clear" w:color="auto" w:fill="E1DFDD"/>
    </w:rPr>
  </w:style>
  <w:style w:type="character" w:styleId="FollowedHyperlink">
    <w:name w:val="FollowedHyperlink"/>
    <w:basedOn w:val="DefaultParagraphFont"/>
    <w:uiPriority w:val="99"/>
    <w:semiHidden/>
    <w:unhideWhenUsed/>
    <w:rsid w:val="009758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76010">
      <w:bodyDiv w:val="1"/>
      <w:marLeft w:val="0"/>
      <w:marRight w:val="0"/>
      <w:marTop w:val="0"/>
      <w:marBottom w:val="0"/>
      <w:divBdr>
        <w:top w:val="none" w:sz="0" w:space="0" w:color="auto"/>
        <w:left w:val="none" w:sz="0" w:space="0" w:color="auto"/>
        <w:bottom w:val="none" w:sz="0" w:space="0" w:color="auto"/>
        <w:right w:val="none" w:sz="0" w:space="0" w:color="auto"/>
      </w:divBdr>
    </w:div>
    <w:div w:id="968123161">
      <w:bodyDiv w:val="1"/>
      <w:marLeft w:val="0"/>
      <w:marRight w:val="0"/>
      <w:marTop w:val="0"/>
      <w:marBottom w:val="0"/>
      <w:divBdr>
        <w:top w:val="none" w:sz="0" w:space="0" w:color="auto"/>
        <w:left w:val="none" w:sz="0" w:space="0" w:color="auto"/>
        <w:bottom w:val="none" w:sz="0" w:space="0" w:color="auto"/>
        <w:right w:val="none" w:sz="0" w:space="0" w:color="auto"/>
      </w:divBdr>
    </w:div>
    <w:div w:id="1104374495">
      <w:bodyDiv w:val="1"/>
      <w:marLeft w:val="0"/>
      <w:marRight w:val="0"/>
      <w:marTop w:val="0"/>
      <w:marBottom w:val="0"/>
      <w:divBdr>
        <w:top w:val="none" w:sz="0" w:space="0" w:color="auto"/>
        <w:left w:val="none" w:sz="0" w:space="0" w:color="auto"/>
        <w:bottom w:val="none" w:sz="0" w:space="0" w:color="auto"/>
        <w:right w:val="none" w:sz="0" w:space="0" w:color="auto"/>
      </w:divBdr>
    </w:div>
    <w:div w:id="137646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 D O C U M E N T S ! 4 7 0 9 8 7 6 4 . 3 < / d o c u m e n t i d >  
     < s e n d e r i d > V I M A L S < / s e n d e r i d >  
     < s e n d e r e m a i l > S U B E T A . V I M A L A R A J A H @ A G S . G O V . A U < / s e n d e r e m a i l >  
     < l a s t m o d i f i e d > 2 0 2 3 - 0 2 - 1 6 T 2 2 : 3 2 : 0 0 . 0 0 0 0 0 0 0 + 1 1 : 0 0 < / l a s t m o d i f i e d >  
     < d a t a b a s e > D O C U M E N T S < / d a t a b a s e >  
 < / p r o p e r t i 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856882B-22E4-48F1-B590-8D1E8DC7C6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FAC5CAC01609D49AC947C7E3A924A36" ma:contentTypeVersion="" ma:contentTypeDescription="PDMS Document Site Content Type" ma:contentTypeScope="" ma:versionID="07494c5c1ce960253778e7b8a573d40d">
  <xsd:schema xmlns:xsd="http://www.w3.org/2001/XMLSchema" xmlns:xs="http://www.w3.org/2001/XMLSchema" xmlns:p="http://schemas.microsoft.com/office/2006/metadata/properties" xmlns:ns2="6856882B-22E4-48F1-B590-8D1E8DC7C6F1" targetNamespace="http://schemas.microsoft.com/office/2006/metadata/properties" ma:root="true" ma:fieldsID="6e30b47f848f061b3f7afcc132d9752b" ns2:_="">
    <xsd:import namespace="6856882B-22E4-48F1-B590-8D1E8DC7C6F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6882B-22E4-48F1-B590-8D1E8DC7C6F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FE813-A1AC-4599-A458-5C1F328372E2}">
  <ds:schemaRefs>
    <ds:schemaRef ds:uri="http://www.imanage.com/work/xmlschema"/>
  </ds:schemaRefs>
</ds:datastoreItem>
</file>

<file path=customXml/itemProps2.xml><?xml version="1.0" encoding="utf-8"?>
<ds:datastoreItem xmlns:ds="http://schemas.openxmlformats.org/officeDocument/2006/customXml" ds:itemID="{E225D12B-C73A-4FF1-9677-D3FB26317E09}">
  <ds:schemaRefs>
    <ds:schemaRef ds:uri="http://purl.org/dc/terms/"/>
    <ds:schemaRef ds:uri="6856882B-22E4-48F1-B590-8D1E8DC7C6F1"/>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0CF7186-7AEF-45A9-87C8-B2ABF700D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6882B-22E4-48F1-B590-8D1E8DC7C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DE1EC9-FBE7-44E0-A375-2F9BCF2463C3}">
  <ds:schemaRefs>
    <ds:schemaRef ds:uri="http://schemas.microsoft.com/sharepoint/v3/contenttype/forms"/>
  </ds:schemaRefs>
</ds:datastoreItem>
</file>

<file path=customXml/itemProps5.xml><?xml version="1.0" encoding="utf-8"?>
<ds:datastoreItem xmlns:ds="http://schemas.openxmlformats.org/officeDocument/2006/customXml" ds:itemID="{46317ABA-8B1C-44A4-BEA4-4EE897D9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20580</Words>
  <Characters>110263</Characters>
  <Application>Microsoft Office Word</Application>
  <DocSecurity>4</DocSecurity>
  <Lines>918</Lines>
  <Paragraphs>261</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130582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Vimalarajah, Subeta</dc:creator>
  <cp:keywords/>
  <dc:description/>
  <cp:lastModifiedBy>Kumar, Neha</cp:lastModifiedBy>
  <cp:revision>2</cp:revision>
  <cp:lastPrinted>2023-01-18T03:07:00Z</cp:lastPrinted>
  <dcterms:created xsi:type="dcterms:W3CDTF">2023-08-29T05:10:00Z</dcterms:created>
  <dcterms:modified xsi:type="dcterms:W3CDTF">2023-08-29T05:10:00Z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ContentTypeId">
    <vt:lpwstr>0x010100266966F133664895A6EE3632470D45F5006FAC5CAC01609D49AC947C7E3A924A36</vt:lpwstr>
  </property>
  <property fmtid="{D5CDD505-2E9C-101B-9397-08002B2CF9AE}" pid="8" name="HPRMSecurityLevel">
    <vt:lpwstr>5;#OFFICIAL|11463c70-78df-4e3b-b0ff-f66cd3cb26ec</vt:lpwstr>
  </property>
  <property fmtid="{D5CDD505-2E9C-101B-9397-08002B2CF9AE}" pid="9" name="HPRMSecurityCaveat">
    <vt:lpwstr/>
  </property>
</Properties>
</file>