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B27B0" w14:textId="77777777" w:rsidR="00715914" w:rsidRPr="00ED17DB" w:rsidRDefault="00DA186E" w:rsidP="009E56FC">
      <w:pPr>
        <w:tabs>
          <w:tab w:val="left" w:pos="709"/>
        </w:tabs>
        <w:jc w:val="both"/>
        <w:rPr>
          <w:sz w:val="28"/>
        </w:rPr>
      </w:pPr>
      <w:bookmarkStart w:id="0" w:name="OPCCaretStart"/>
      <w:bookmarkEnd w:id="0"/>
      <w:r w:rsidRPr="00ED17DB">
        <w:rPr>
          <w:noProof/>
          <w:lang w:eastAsia="en-AU"/>
        </w:rPr>
        <w:drawing>
          <wp:inline distT="0" distB="0" distL="0" distR="0" wp14:anchorId="6409AE6D" wp14:editId="62756CB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B4E5EB4" w14:textId="77777777" w:rsidR="00715914" w:rsidRPr="00ED17DB" w:rsidRDefault="00715914" w:rsidP="00715914">
      <w:pPr>
        <w:rPr>
          <w:sz w:val="19"/>
        </w:rPr>
      </w:pPr>
    </w:p>
    <w:p w14:paraId="38942271" w14:textId="77777777" w:rsidR="00715914" w:rsidRPr="00ED17DB" w:rsidRDefault="00C708F7" w:rsidP="00715914">
      <w:pPr>
        <w:pStyle w:val="ShortT"/>
      </w:pPr>
      <w:r w:rsidRPr="00ED17DB">
        <w:t xml:space="preserve">Public Service </w:t>
      </w:r>
      <w:r w:rsidR="00CB5A17" w:rsidRPr="00ED17DB">
        <w:t>Regulations 2</w:t>
      </w:r>
      <w:r w:rsidRPr="00ED17DB">
        <w:t>02</w:t>
      </w:r>
      <w:r w:rsidR="00522275" w:rsidRPr="00ED17DB">
        <w:t>3</w:t>
      </w:r>
    </w:p>
    <w:p w14:paraId="25FA170E" w14:textId="77777777" w:rsidR="0068170F" w:rsidRPr="00ED17DB" w:rsidRDefault="0068170F" w:rsidP="00856313">
      <w:pPr>
        <w:pStyle w:val="SignCoverPageStart"/>
        <w:spacing w:before="240"/>
        <w:rPr>
          <w:szCs w:val="22"/>
        </w:rPr>
      </w:pPr>
      <w:r w:rsidRPr="00ED17DB">
        <w:rPr>
          <w:szCs w:val="22"/>
        </w:rPr>
        <w:t>I, General the Honourable David Hurley AC DSC (</w:t>
      </w:r>
      <w:proofErr w:type="spellStart"/>
      <w:r w:rsidRPr="00ED17DB">
        <w:rPr>
          <w:szCs w:val="22"/>
        </w:rPr>
        <w:t>Retd</w:t>
      </w:r>
      <w:proofErr w:type="spellEnd"/>
      <w:r w:rsidRPr="00ED17DB">
        <w:rPr>
          <w:szCs w:val="22"/>
        </w:rPr>
        <w:t>), Governor</w:t>
      </w:r>
      <w:r w:rsidR="00F56344" w:rsidRPr="00ED17DB">
        <w:rPr>
          <w:szCs w:val="22"/>
        </w:rPr>
        <w:noBreakHyphen/>
      </w:r>
      <w:r w:rsidRPr="00ED17DB">
        <w:rPr>
          <w:szCs w:val="22"/>
        </w:rPr>
        <w:t>General of the Commonwealth of Australia, acting with the advice of the Federal Executive Council, make the following regulations.</w:t>
      </w:r>
    </w:p>
    <w:p w14:paraId="06532AF0" w14:textId="0EC4752B" w:rsidR="0068170F" w:rsidRPr="00ED17DB" w:rsidRDefault="003E00D2" w:rsidP="00856313">
      <w:pPr>
        <w:keepNext/>
        <w:spacing w:before="720" w:line="240" w:lineRule="atLeast"/>
        <w:ind w:right="397"/>
        <w:jc w:val="both"/>
        <w:rPr>
          <w:szCs w:val="22"/>
        </w:rPr>
      </w:pPr>
      <w:r>
        <w:rPr>
          <w:szCs w:val="22"/>
        </w:rPr>
        <w:t xml:space="preserve">Dated 16 March </w:t>
      </w:r>
      <w:r w:rsidR="00C13CAC">
        <w:rPr>
          <w:noProof/>
          <w:szCs w:val="22"/>
        </w:rPr>
        <w:t>2023</w:t>
      </w:r>
      <w:bookmarkStart w:id="1" w:name="_GoBack"/>
      <w:bookmarkEnd w:id="1"/>
    </w:p>
    <w:p w14:paraId="3FA2EB2A" w14:textId="77777777" w:rsidR="0068170F" w:rsidRPr="00ED17DB" w:rsidRDefault="0068170F" w:rsidP="00856313">
      <w:pPr>
        <w:keepNext/>
        <w:tabs>
          <w:tab w:val="left" w:pos="3402"/>
        </w:tabs>
        <w:spacing w:before="1080" w:line="300" w:lineRule="atLeast"/>
        <w:ind w:left="397" w:right="397"/>
        <w:jc w:val="right"/>
        <w:rPr>
          <w:szCs w:val="22"/>
        </w:rPr>
      </w:pPr>
      <w:r w:rsidRPr="00ED17DB">
        <w:rPr>
          <w:szCs w:val="22"/>
        </w:rPr>
        <w:t>David Hurley</w:t>
      </w:r>
    </w:p>
    <w:p w14:paraId="68248A04" w14:textId="77777777" w:rsidR="0068170F" w:rsidRPr="00ED17DB" w:rsidRDefault="0068170F" w:rsidP="00856313">
      <w:pPr>
        <w:keepNext/>
        <w:tabs>
          <w:tab w:val="left" w:pos="3402"/>
        </w:tabs>
        <w:spacing w:line="300" w:lineRule="atLeast"/>
        <w:ind w:left="397" w:right="397"/>
        <w:jc w:val="right"/>
        <w:rPr>
          <w:szCs w:val="22"/>
        </w:rPr>
      </w:pPr>
      <w:r w:rsidRPr="00ED17DB">
        <w:rPr>
          <w:szCs w:val="22"/>
        </w:rPr>
        <w:t>Governor</w:t>
      </w:r>
      <w:r w:rsidR="00F56344" w:rsidRPr="00ED17DB">
        <w:rPr>
          <w:szCs w:val="22"/>
        </w:rPr>
        <w:noBreakHyphen/>
      </w:r>
      <w:r w:rsidRPr="00ED17DB">
        <w:rPr>
          <w:szCs w:val="22"/>
        </w:rPr>
        <w:t>General</w:t>
      </w:r>
    </w:p>
    <w:p w14:paraId="5CCF9A89" w14:textId="77777777" w:rsidR="0068170F" w:rsidRPr="00ED17DB" w:rsidRDefault="0068170F" w:rsidP="00856313">
      <w:pPr>
        <w:keepNext/>
        <w:tabs>
          <w:tab w:val="left" w:pos="3402"/>
        </w:tabs>
        <w:spacing w:before="840" w:after="1080" w:line="300" w:lineRule="atLeast"/>
        <w:ind w:right="397"/>
        <w:rPr>
          <w:szCs w:val="22"/>
        </w:rPr>
      </w:pPr>
      <w:r w:rsidRPr="00ED17DB">
        <w:rPr>
          <w:szCs w:val="22"/>
        </w:rPr>
        <w:t>By His Excellency</w:t>
      </w:r>
      <w:r w:rsidR="007203C9" w:rsidRPr="00ED17DB">
        <w:rPr>
          <w:szCs w:val="22"/>
        </w:rPr>
        <w:t>’</w:t>
      </w:r>
      <w:r w:rsidRPr="00ED17DB">
        <w:rPr>
          <w:szCs w:val="22"/>
        </w:rPr>
        <w:t>s Command</w:t>
      </w:r>
    </w:p>
    <w:p w14:paraId="236866DE" w14:textId="77777777" w:rsidR="0068170F" w:rsidRPr="00ED17DB" w:rsidRDefault="00755964" w:rsidP="00856313">
      <w:pPr>
        <w:keepNext/>
        <w:tabs>
          <w:tab w:val="left" w:pos="3402"/>
        </w:tabs>
        <w:spacing w:before="480" w:line="300" w:lineRule="atLeast"/>
        <w:ind w:right="397"/>
        <w:rPr>
          <w:b/>
          <w:szCs w:val="22"/>
        </w:rPr>
      </w:pPr>
      <w:r w:rsidRPr="00ED17DB">
        <w:rPr>
          <w:szCs w:val="22"/>
        </w:rPr>
        <w:t>Katy Gallagher</w:t>
      </w:r>
    </w:p>
    <w:p w14:paraId="773F181B" w14:textId="77777777" w:rsidR="0068170F" w:rsidRPr="00ED17DB" w:rsidRDefault="0068170F" w:rsidP="00856313">
      <w:pPr>
        <w:pStyle w:val="SignCoverPageEnd"/>
        <w:rPr>
          <w:szCs w:val="22"/>
        </w:rPr>
      </w:pPr>
      <w:r w:rsidRPr="00ED17DB">
        <w:rPr>
          <w:szCs w:val="22"/>
        </w:rPr>
        <w:t>Minister for the Public Service</w:t>
      </w:r>
    </w:p>
    <w:p w14:paraId="4A8CAC42" w14:textId="77777777" w:rsidR="0068170F" w:rsidRPr="00ED17DB" w:rsidRDefault="0068170F" w:rsidP="00856313"/>
    <w:p w14:paraId="11B941E9" w14:textId="77777777" w:rsidR="0068170F" w:rsidRPr="00ED17DB" w:rsidRDefault="0068170F" w:rsidP="00856313"/>
    <w:p w14:paraId="0B224AA2" w14:textId="77777777" w:rsidR="0068170F" w:rsidRPr="00ED17DB" w:rsidRDefault="0068170F" w:rsidP="00856313"/>
    <w:p w14:paraId="3D95EB2A" w14:textId="77777777" w:rsidR="00715914" w:rsidRPr="00ED17DB" w:rsidRDefault="00715914" w:rsidP="00715914">
      <w:pPr>
        <w:pStyle w:val="Header"/>
        <w:tabs>
          <w:tab w:val="clear" w:pos="4150"/>
          <w:tab w:val="clear" w:pos="8307"/>
        </w:tabs>
      </w:pPr>
      <w:r w:rsidRPr="00ED17DB">
        <w:rPr>
          <w:rStyle w:val="CharChapNo"/>
        </w:rPr>
        <w:t xml:space="preserve"> </w:t>
      </w:r>
      <w:r w:rsidRPr="00ED17DB">
        <w:rPr>
          <w:rStyle w:val="CharChapText"/>
        </w:rPr>
        <w:t xml:space="preserve"> </w:t>
      </w:r>
    </w:p>
    <w:p w14:paraId="3B6B7A95" w14:textId="77777777" w:rsidR="00715914" w:rsidRPr="00ED17DB" w:rsidRDefault="00715914" w:rsidP="00715914">
      <w:pPr>
        <w:pStyle w:val="Header"/>
        <w:tabs>
          <w:tab w:val="clear" w:pos="4150"/>
          <w:tab w:val="clear" w:pos="8307"/>
        </w:tabs>
      </w:pPr>
      <w:r w:rsidRPr="00ED17DB">
        <w:rPr>
          <w:rStyle w:val="CharPartNo"/>
        </w:rPr>
        <w:t xml:space="preserve"> </w:t>
      </w:r>
      <w:r w:rsidRPr="00ED17DB">
        <w:rPr>
          <w:rStyle w:val="CharPartText"/>
        </w:rPr>
        <w:t xml:space="preserve"> </w:t>
      </w:r>
    </w:p>
    <w:p w14:paraId="254A752E" w14:textId="77777777" w:rsidR="00715914" w:rsidRPr="00ED17DB" w:rsidRDefault="00715914" w:rsidP="00715914">
      <w:pPr>
        <w:pStyle w:val="Header"/>
        <w:tabs>
          <w:tab w:val="clear" w:pos="4150"/>
          <w:tab w:val="clear" w:pos="8307"/>
        </w:tabs>
      </w:pPr>
      <w:r w:rsidRPr="00ED17DB">
        <w:rPr>
          <w:rStyle w:val="CharDivNo"/>
        </w:rPr>
        <w:t xml:space="preserve"> </w:t>
      </w:r>
      <w:r w:rsidRPr="00ED17DB">
        <w:rPr>
          <w:rStyle w:val="CharDivText"/>
        </w:rPr>
        <w:t xml:space="preserve"> </w:t>
      </w:r>
    </w:p>
    <w:p w14:paraId="347E3164" w14:textId="77777777" w:rsidR="00715914" w:rsidRPr="00ED17DB" w:rsidRDefault="00715914" w:rsidP="00715914">
      <w:pPr>
        <w:sectPr w:rsidR="00715914" w:rsidRPr="00ED17DB" w:rsidSect="001373FA">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68398E56" w14:textId="77777777" w:rsidR="00F67BCA" w:rsidRPr="00ED17DB" w:rsidRDefault="00715914" w:rsidP="00715914">
      <w:pPr>
        <w:outlineLvl w:val="0"/>
        <w:rPr>
          <w:sz w:val="36"/>
        </w:rPr>
      </w:pPr>
      <w:r w:rsidRPr="00ED17DB">
        <w:rPr>
          <w:sz w:val="36"/>
        </w:rPr>
        <w:lastRenderedPageBreak/>
        <w:t>Contents</w:t>
      </w:r>
    </w:p>
    <w:p w14:paraId="03165E40" w14:textId="22432BFF" w:rsidR="006176CF" w:rsidRPr="00ED17DB" w:rsidRDefault="006176CF">
      <w:pPr>
        <w:pStyle w:val="TOC2"/>
        <w:rPr>
          <w:rFonts w:asciiTheme="minorHAnsi" w:eastAsiaTheme="minorEastAsia" w:hAnsiTheme="minorHAnsi" w:cstheme="minorBidi"/>
          <w:b w:val="0"/>
          <w:noProof/>
          <w:kern w:val="0"/>
          <w:sz w:val="22"/>
          <w:szCs w:val="22"/>
        </w:rPr>
      </w:pPr>
      <w:r w:rsidRPr="00ED17DB">
        <w:fldChar w:fldCharType="begin"/>
      </w:r>
      <w:r w:rsidRPr="00ED17DB">
        <w:instrText xml:space="preserve"> TOC \o "1-9" </w:instrText>
      </w:r>
      <w:r w:rsidRPr="00ED17DB">
        <w:fldChar w:fldCharType="separate"/>
      </w:r>
      <w:r w:rsidRPr="00ED17DB">
        <w:rPr>
          <w:noProof/>
        </w:rPr>
        <w:t>Part 1—Preliminary</w:t>
      </w:r>
      <w:r w:rsidRPr="00ED17DB">
        <w:rPr>
          <w:b w:val="0"/>
          <w:noProof/>
          <w:sz w:val="18"/>
        </w:rPr>
        <w:tab/>
      </w:r>
      <w:r w:rsidRPr="00ED17DB">
        <w:rPr>
          <w:b w:val="0"/>
          <w:noProof/>
          <w:sz w:val="18"/>
        </w:rPr>
        <w:fldChar w:fldCharType="begin"/>
      </w:r>
      <w:r w:rsidRPr="00ED17DB">
        <w:rPr>
          <w:b w:val="0"/>
          <w:noProof/>
          <w:sz w:val="18"/>
        </w:rPr>
        <w:instrText xml:space="preserve"> PAGEREF _Toc126826510 \h </w:instrText>
      </w:r>
      <w:r w:rsidRPr="00ED17DB">
        <w:rPr>
          <w:b w:val="0"/>
          <w:noProof/>
          <w:sz w:val="18"/>
        </w:rPr>
      </w:r>
      <w:r w:rsidRPr="00ED17DB">
        <w:rPr>
          <w:b w:val="0"/>
          <w:noProof/>
          <w:sz w:val="18"/>
        </w:rPr>
        <w:fldChar w:fldCharType="separate"/>
      </w:r>
      <w:r w:rsidR="00B924C5">
        <w:rPr>
          <w:b w:val="0"/>
          <w:noProof/>
          <w:sz w:val="18"/>
        </w:rPr>
        <w:t>1</w:t>
      </w:r>
      <w:r w:rsidRPr="00ED17DB">
        <w:rPr>
          <w:b w:val="0"/>
          <w:noProof/>
          <w:sz w:val="18"/>
        </w:rPr>
        <w:fldChar w:fldCharType="end"/>
      </w:r>
    </w:p>
    <w:p w14:paraId="0C2A6B09" w14:textId="2103C9F7" w:rsidR="006176CF" w:rsidRPr="00ED17DB" w:rsidRDefault="006176CF">
      <w:pPr>
        <w:pStyle w:val="TOC5"/>
        <w:rPr>
          <w:rFonts w:asciiTheme="minorHAnsi" w:eastAsiaTheme="minorEastAsia" w:hAnsiTheme="minorHAnsi" w:cstheme="minorBidi"/>
          <w:noProof/>
          <w:kern w:val="0"/>
          <w:sz w:val="22"/>
          <w:szCs w:val="22"/>
        </w:rPr>
      </w:pPr>
      <w:r w:rsidRPr="00ED17DB">
        <w:rPr>
          <w:noProof/>
        </w:rPr>
        <w:t>1</w:t>
      </w:r>
      <w:r w:rsidRPr="00ED17DB">
        <w:rPr>
          <w:noProof/>
        </w:rPr>
        <w:tab/>
        <w:t>Name</w:t>
      </w:r>
      <w:r w:rsidRPr="00ED17DB">
        <w:rPr>
          <w:noProof/>
        </w:rPr>
        <w:tab/>
      </w:r>
      <w:r w:rsidRPr="00ED17DB">
        <w:rPr>
          <w:noProof/>
        </w:rPr>
        <w:fldChar w:fldCharType="begin"/>
      </w:r>
      <w:r w:rsidRPr="00ED17DB">
        <w:rPr>
          <w:noProof/>
        </w:rPr>
        <w:instrText xml:space="preserve"> PAGEREF _Toc126826511 \h </w:instrText>
      </w:r>
      <w:r w:rsidRPr="00ED17DB">
        <w:rPr>
          <w:noProof/>
        </w:rPr>
      </w:r>
      <w:r w:rsidRPr="00ED17DB">
        <w:rPr>
          <w:noProof/>
        </w:rPr>
        <w:fldChar w:fldCharType="separate"/>
      </w:r>
      <w:r w:rsidR="00B924C5">
        <w:rPr>
          <w:noProof/>
        </w:rPr>
        <w:t>1</w:t>
      </w:r>
      <w:r w:rsidRPr="00ED17DB">
        <w:rPr>
          <w:noProof/>
        </w:rPr>
        <w:fldChar w:fldCharType="end"/>
      </w:r>
    </w:p>
    <w:p w14:paraId="5258EB13" w14:textId="0BF6CB91" w:rsidR="006176CF" w:rsidRPr="00ED17DB" w:rsidRDefault="006176CF">
      <w:pPr>
        <w:pStyle w:val="TOC5"/>
        <w:rPr>
          <w:rFonts w:asciiTheme="minorHAnsi" w:eastAsiaTheme="minorEastAsia" w:hAnsiTheme="minorHAnsi" w:cstheme="minorBidi"/>
          <w:noProof/>
          <w:kern w:val="0"/>
          <w:sz w:val="22"/>
          <w:szCs w:val="22"/>
        </w:rPr>
      </w:pPr>
      <w:r w:rsidRPr="00ED17DB">
        <w:rPr>
          <w:noProof/>
        </w:rPr>
        <w:t>2</w:t>
      </w:r>
      <w:r w:rsidRPr="00ED17DB">
        <w:rPr>
          <w:noProof/>
        </w:rPr>
        <w:tab/>
        <w:t>Commencement</w:t>
      </w:r>
      <w:r w:rsidRPr="00ED17DB">
        <w:rPr>
          <w:noProof/>
        </w:rPr>
        <w:tab/>
      </w:r>
      <w:r w:rsidRPr="00ED17DB">
        <w:rPr>
          <w:noProof/>
        </w:rPr>
        <w:fldChar w:fldCharType="begin"/>
      </w:r>
      <w:r w:rsidRPr="00ED17DB">
        <w:rPr>
          <w:noProof/>
        </w:rPr>
        <w:instrText xml:space="preserve"> PAGEREF _Toc126826512 \h </w:instrText>
      </w:r>
      <w:r w:rsidRPr="00ED17DB">
        <w:rPr>
          <w:noProof/>
        </w:rPr>
      </w:r>
      <w:r w:rsidRPr="00ED17DB">
        <w:rPr>
          <w:noProof/>
        </w:rPr>
        <w:fldChar w:fldCharType="separate"/>
      </w:r>
      <w:r w:rsidR="00B924C5">
        <w:rPr>
          <w:noProof/>
        </w:rPr>
        <w:t>1</w:t>
      </w:r>
      <w:r w:rsidRPr="00ED17DB">
        <w:rPr>
          <w:noProof/>
        </w:rPr>
        <w:fldChar w:fldCharType="end"/>
      </w:r>
    </w:p>
    <w:p w14:paraId="383F0838" w14:textId="21AC75E9" w:rsidR="006176CF" w:rsidRPr="00ED17DB" w:rsidRDefault="006176CF">
      <w:pPr>
        <w:pStyle w:val="TOC5"/>
        <w:rPr>
          <w:rFonts w:asciiTheme="minorHAnsi" w:eastAsiaTheme="minorEastAsia" w:hAnsiTheme="minorHAnsi" w:cstheme="minorBidi"/>
          <w:noProof/>
          <w:kern w:val="0"/>
          <w:sz w:val="22"/>
          <w:szCs w:val="22"/>
        </w:rPr>
      </w:pPr>
      <w:r w:rsidRPr="00ED17DB">
        <w:rPr>
          <w:noProof/>
        </w:rPr>
        <w:t>3</w:t>
      </w:r>
      <w:r w:rsidRPr="00ED17DB">
        <w:rPr>
          <w:noProof/>
        </w:rPr>
        <w:tab/>
        <w:t>Authority</w:t>
      </w:r>
      <w:r w:rsidRPr="00ED17DB">
        <w:rPr>
          <w:noProof/>
        </w:rPr>
        <w:tab/>
      </w:r>
      <w:r w:rsidRPr="00ED17DB">
        <w:rPr>
          <w:noProof/>
        </w:rPr>
        <w:fldChar w:fldCharType="begin"/>
      </w:r>
      <w:r w:rsidRPr="00ED17DB">
        <w:rPr>
          <w:noProof/>
        </w:rPr>
        <w:instrText xml:space="preserve"> PAGEREF _Toc126826513 \h </w:instrText>
      </w:r>
      <w:r w:rsidRPr="00ED17DB">
        <w:rPr>
          <w:noProof/>
        </w:rPr>
      </w:r>
      <w:r w:rsidRPr="00ED17DB">
        <w:rPr>
          <w:noProof/>
        </w:rPr>
        <w:fldChar w:fldCharType="separate"/>
      </w:r>
      <w:r w:rsidR="00B924C5">
        <w:rPr>
          <w:noProof/>
        </w:rPr>
        <w:t>1</w:t>
      </w:r>
      <w:r w:rsidRPr="00ED17DB">
        <w:rPr>
          <w:noProof/>
        </w:rPr>
        <w:fldChar w:fldCharType="end"/>
      </w:r>
    </w:p>
    <w:p w14:paraId="652B0C1B" w14:textId="1C04E9A4" w:rsidR="006176CF" w:rsidRPr="00ED17DB" w:rsidRDefault="006176CF">
      <w:pPr>
        <w:pStyle w:val="TOC5"/>
        <w:rPr>
          <w:rFonts w:asciiTheme="minorHAnsi" w:eastAsiaTheme="minorEastAsia" w:hAnsiTheme="minorHAnsi" w:cstheme="minorBidi"/>
          <w:noProof/>
          <w:kern w:val="0"/>
          <w:sz w:val="22"/>
          <w:szCs w:val="22"/>
        </w:rPr>
      </w:pPr>
      <w:r w:rsidRPr="00ED17DB">
        <w:rPr>
          <w:noProof/>
        </w:rPr>
        <w:t>4</w:t>
      </w:r>
      <w:r w:rsidRPr="00ED17DB">
        <w:rPr>
          <w:noProof/>
        </w:rPr>
        <w:tab/>
        <w:t>Schedules</w:t>
      </w:r>
      <w:r w:rsidRPr="00ED17DB">
        <w:rPr>
          <w:noProof/>
        </w:rPr>
        <w:tab/>
      </w:r>
      <w:r w:rsidRPr="00ED17DB">
        <w:rPr>
          <w:noProof/>
        </w:rPr>
        <w:fldChar w:fldCharType="begin"/>
      </w:r>
      <w:r w:rsidRPr="00ED17DB">
        <w:rPr>
          <w:noProof/>
        </w:rPr>
        <w:instrText xml:space="preserve"> PAGEREF _Toc126826514 \h </w:instrText>
      </w:r>
      <w:r w:rsidRPr="00ED17DB">
        <w:rPr>
          <w:noProof/>
        </w:rPr>
      </w:r>
      <w:r w:rsidRPr="00ED17DB">
        <w:rPr>
          <w:noProof/>
        </w:rPr>
        <w:fldChar w:fldCharType="separate"/>
      </w:r>
      <w:r w:rsidR="00B924C5">
        <w:rPr>
          <w:noProof/>
        </w:rPr>
        <w:t>1</w:t>
      </w:r>
      <w:r w:rsidRPr="00ED17DB">
        <w:rPr>
          <w:noProof/>
        </w:rPr>
        <w:fldChar w:fldCharType="end"/>
      </w:r>
    </w:p>
    <w:p w14:paraId="3F7C57C0" w14:textId="799E88C0" w:rsidR="006176CF" w:rsidRPr="00ED17DB" w:rsidRDefault="006176CF">
      <w:pPr>
        <w:pStyle w:val="TOC5"/>
        <w:rPr>
          <w:rFonts w:asciiTheme="minorHAnsi" w:eastAsiaTheme="minorEastAsia" w:hAnsiTheme="minorHAnsi" w:cstheme="minorBidi"/>
          <w:noProof/>
          <w:kern w:val="0"/>
          <w:sz w:val="22"/>
          <w:szCs w:val="22"/>
        </w:rPr>
      </w:pPr>
      <w:r w:rsidRPr="00ED17DB">
        <w:rPr>
          <w:noProof/>
        </w:rPr>
        <w:t>5</w:t>
      </w:r>
      <w:r w:rsidRPr="00ED17DB">
        <w:rPr>
          <w:noProof/>
        </w:rPr>
        <w:tab/>
        <w:t>Definitions</w:t>
      </w:r>
      <w:r w:rsidRPr="00ED17DB">
        <w:rPr>
          <w:noProof/>
        </w:rPr>
        <w:tab/>
      </w:r>
      <w:r w:rsidRPr="00ED17DB">
        <w:rPr>
          <w:noProof/>
        </w:rPr>
        <w:fldChar w:fldCharType="begin"/>
      </w:r>
      <w:r w:rsidRPr="00ED17DB">
        <w:rPr>
          <w:noProof/>
        </w:rPr>
        <w:instrText xml:space="preserve"> PAGEREF _Toc126826515 \h </w:instrText>
      </w:r>
      <w:r w:rsidRPr="00ED17DB">
        <w:rPr>
          <w:noProof/>
        </w:rPr>
      </w:r>
      <w:r w:rsidRPr="00ED17DB">
        <w:rPr>
          <w:noProof/>
        </w:rPr>
        <w:fldChar w:fldCharType="separate"/>
      </w:r>
      <w:r w:rsidR="00B924C5">
        <w:rPr>
          <w:noProof/>
        </w:rPr>
        <w:t>1</w:t>
      </w:r>
      <w:r w:rsidRPr="00ED17DB">
        <w:rPr>
          <w:noProof/>
        </w:rPr>
        <w:fldChar w:fldCharType="end"/>
      </w:r>
    </w:p>
    <w:p w14:paraId="203F48D4" w14:textId="2CDE76FE" w:rsidR="006176CF" w:rsidRPr="00ED17DB" w:rsidRDefault="006176CF">
      <w:pPr>
        <w:pStyle w:val="TOC5"/>
        <w:rPr>
          <w:rFonts w:asciiTheme="minorHAnsi" w:eastAsiaTheme="minorEastAsia" w:hAnsiTheme="minorHAnsi" w:cstheme="minorBidi"/>
          <w:noProof/>
          <w:kern w:val="0"/>
          <w:sz w:val="22"/>
          <w:szCs w:val="22"/>
        </w:rPr>
      </w:pPr>
      <w:r w:rsidRPr="00ED17DB">
        <w:rPr>
          <w:noProof/>
        </w:rPr>
        <w:t>6</w:t>
      </w:r>
      <w:r w:rsidRPr="00ED17DB">
        <w:rPr>
          <w:noProof/>
        </w:rPr>
        <w:tab/>
        <w:t xml:space="preserve">Meaning of </w:t>
      </w:r>
      <w:r w:rsidRPr="00ED17DB">
        <w:rPr>
          <w:i/>
          <w:noProof/>
        </w:rPr>
        <w:t>higher classification</w:t>
      </w:r>
      <w:r w:rsidRPr="00ED17DB">
        <w:rPr>
          <w:noProof/>
        </w:rPr>
        <w:tab/>
      </w:r>
      <w:r w:rsidRPr="00ED17DB">
        <w:rPr>
          <w:noProof/>
        </w:rPr>
        <w:fldChar w:fldCharType="begin"/>
      </w:r>
      <w:r w:rsidRPr="00ED17DB">
        <w:rPr>
          <w:noProof/>
        </w:rPr>
        <w:instrText xml:space="preserve"> PAGEREF _Toc126826516 \h </w:instrText>
      </w:r>
      <w:r w:rsidRPr="00ED17DB">
        <w:rPr>
          <w:noProof/>
        </w:rPr>
      </w:r>
      <w:r w:rsidRPr="00ED17DB">
        <w:rPr>
          <w:noProof/>
        </w:rPr>
        <w:fldChar w:fldCharType="separate"/>
      </w:r>
      <w:r w:rsidR="00B924C5">
        <w:rPr>
          <w:noProof/>
        </w:rPr>
        <w:t>4</w:t>
      </w:r>
      <w:r w:rsidRPr="00ED17DB">
        <w:rPr>
          <w:noProof/>
        </w:rPr>
        <w:fldChar w:fldCharType="end"/>
      </w:r>
    </w:p>
    <w:p w14:paraId="36D9ABF5" w14:textId="0A4ED227" w:rsidR="006176CF" w:rsidRPr="00ED17DB" w:rsidRDefault="006176CF">
      <w:pPr>
        <w:pStyle w:val="TOC2"/>
        <w:rPr>
          <w:rFonts w:asciiTheme="minorHAnsi" w:eastAsiaTheme="minorEastAsia" w:hAnsiTheme="minorHAnsi" w:cstheme="minorBidi"/>
          <w:b w:val="0"/>
          <w:noProof/>
          <w:kern w:val="0"/>
          <w:sz w:val="22"/>
          <w:szCs w:val="22"/>
        </w:rPr>
      </w:pPr>
      <w:r w:rsidRPr="00ED17DB">
        <w:rPr>
          <w:noProof/>
        </w:rPr>
        <w:t>Part 2—The Code of Conduct</w:t>
      </w:r>
      <w:r w:rsidRPr="00ED17DB">
        <w:rPr>
          <w:b w:val="0"/>
          <w:noProof/>
          <w:sz w:val="18"/>
        </w:rPr>
        <w:tab/>
      </w:r>
      <w:r w:rsidRPr="00ED17DB">
        <w:rPr>
          <w:b w:val="0"/>
          <w:noProof/>
          <w:sz w:val="18"/>
        </w:rPr>
        <w:fldChar w:fldCharType="begin"/>
      </w:r>
      <w:r w:rsidRPr="00ED17DB">
        <w:rPr>
          <w:b w:val="0"/>
          <w:noProof/>
          <w:sz w:val="18"/>
        </w:rPr>
        <w:instrText xml:space="preserve"> PAGEREF _Toc126826517 \h </w:instrText>
      </w:r>
      <w:r w:rsidRPr="00ED17DB">
        <w:rPr>
          <w:b w:val="0"/>
          <w:noProof/>
          <w:sz w:val="18"/>
        </w:rPr>
      </w:r>
      <w:r w:rsidRPr="00ED17DB">
        <w:rPr>
          <w:b w:val="0"/>
          <w:noProof/>
          <w:sz w:val="18"/>
        </w:rPr>
        <w:fldChar w:fldCharType="separate"/>
      </w:r>
      <w:r w:rsidR="00B924C5">
        <w:rPr>
          <w:b w:val="0"/>
          <w:noProof/>
          <w:sz w:val="18"/>
        </w:rPr>
        <w:t>5</w:t>
      </w:r>
      <w:r w:rsidRPr="00ED17DB">
        <w:rPr>
          <w:b w:val="0"/>
          <w:noProof/>
          <w:sz w:val="18"/>
        </w:rPr>
        <w:fldChar w:fldCharType="end"/>
      </w:r>
    </w:p>
    <w:p w14:paraId="57A69FA8" w14:textId="2B7349F5" w:rsidR="006176CF" w:rsidRPr="00ED17DB" w:rsidRDefault="006176CF">
      <w:pPr>
        <w:pStyle w:val="TOC5"/>
        <w:rPr>
          <w:rFonts w:asciiTheme="minorHAnsi" w:eastAsiaTheme="minorEastAsia" w:hAnsiTheme="minorHAnsi" w:cstheme="minorBidi"/>
          <w:noProof/>
          <w:kern w:val="0"/>
          <w:sz w:val="22"/>
          <w:szCs w:val="22"/>
        </w:rPr>
      </w:pPr>
      <w:r w:rsidRPr="00ED17DB">
        <w:rPr>
          <w:noProof/>
        </w:rPr>
        <w:t>7</w:t>
      </w:r>
      <w:r w:rsidRPr="00ED17DB">
        <w:rPr>
          <w:noProof/>
        </w:rPr>
        <w:tab/>
        <w:t>Duty not to disclose information</w:t>
      </w:r>
      <w:r w:rsidRPr="00ED17DB">
        <w:rPr>
          <w:noProof/>
        </w:rPr>
        <w:tab/>
      </w:r>
      <w:r w:rsidRPr="00ED17DB">
        <w:rPr>
          <w:noProof/>
        </w:rPr>
        <w:fldChar w:fldCharType="begin"/>
      </w:r>
      <w:r w:rsidRPr="00ED17DB">
        <w:rPr>
          <w:noProof/>
        </w:rPr>
        <w:instrText xml:space="preserve"> PAGEREF _Toc126826518 \h </w:instrText>
      </w:r>
      <w:r w:rsidRPr="00ED17DB">
        <w:rPr>
          <w:noProof/>
        </w:rPr>
      </w:r>
      <w:r w:rsidRPr="00ED17DB">
        <w:rPr>
          <w:noProof/>
        </w:rPr>
        <w:fldChar w:fldCharType="separate"/>
      </w:r>
      <w:r w:rsidR="00B924C5">
        <w:rPr>
          <w:noProof/>
        </w:rPr>
        <w:t>5</w:t>
      </w:r>
      <w:r w:rsidRPr="00ED17DB">
        <w:rPr>
          <w:noProof/>
        </w:rPr>
        <w:fldChar w:fldCharType="end"/>
      </w:r>
    </w:p>
    <w:p w14:paraId="2E47DF14" w14:textId="045D462B" w:rsidR="006176CF" w:rsidRPr="00ED17DB" w:rsidRDefault="006176CF">
      <w:pPr>
        <w:pStyle w:val="TOC5"/>
        <w:rPr>
          <w:rFonts w:asciiTheme="minorHAnsi" w:eastAsiaTheme="minorEastAsia" w:hAnsiTheme="minorHAnsi" w:cstheme="minorBidi"/>
          <w:noProof/>
          <w:kern w:val="0"/>
          <w:sz w:val="22"/>
          <w:szCs w:val="22"/>
        </w:rPr>
      </w:pPr>
      <w:r w:rsidRPr="00ED17DB">
        <w:rPr>
          <w:noProof/>
        </w:rPr>
        <w:t>8</w:t>
      </w:r>
      <w:r w:rsidRPr="00ED17DB">
        <w:rPr>
          <w:noProof/>
        </w:rPr>
        <w:tab/>
        <w:t>Statutory office holders bound by Code of Conduct</w:t>
      </w:r>
      <w:r w:rsidRPr="00ED17DB">
        <w:rPr>
          <w:noProof/>
        </w:rPr>
        <w:tab/>
      </w:r>
      <w:r w:rsidRPr="00ED17DB">
        <w:rPr>
          <w:noProof/>
        </w:rPr>
        <w:fldChar w:fldCharType="begin"/>
      </w:r>
      <w:r w:rsidRPr="00ED17DB">
        <w:rPr>
          <w:noProof/>
        </w:rPr>
        <w:instrText xml:space="preserve"> PAGEREF _Toc126826519 \h </w:instrText>
      </w:r>
      <w:r w:rsidRPr="00ED17DB">
        <w:rPr>
          <w:noProof/>
        </w:rPr>
      </w:r>
      <w:r w:rsidRPr="00ED17DB">
        <w:rPr>
          <w:noProof/>
        </w:rPr>
        <w:fldChar w:fldCharType="separate"/>
      </w:r>
      <w:r w:rsidR="00B924C5">
        <w:rPr>
          <w:noProof/>
        </w:rPr>
        <w:t>5</w:t>
      </w:r>
      <w:r w:rsidRPr="00ED17DB">
        <w:rPr>
          <w:noProof/>
        </w:rPr>
        <w:fldChar w:fldCharType="end"/>
      </w:r>
    </w:p>
    <w:p w14:paraId="1645BD16" w14:textId="4C9B012E" w:rsidR="006176CF" w:rsidRPr="00ED17DB" w:rsidRDefault="006176CF">
      <w:pPr>
        <w:pStyle w:val="TOC5"/>
        <w:rPr>
          <w:rFonts w:asciiTheme="minorHAnsi" w:eastAsiaTheme="minorEastAsia" w:hAnsiTheme="minorHAnsi" w:cstheme="minorBidi"/>
          <w:noProof/>
          <w:kern w:val="0"/>
          <w:sz w:val="22"/>
          <w:szCs w:val="22"/>
        </w:rPr>
      </w:pPr>
      <w:r w:rsidRPr="00ED17DB">
        <w:rPr>
          <w:noProof/>
        </w:rPr>
        <w:t>9</w:t>
      </w:r>
      <w:r w:rsidRPr="00ED17DB">
        <w:rPr>
          <w:noProof/>
        </w:rPr>
        <w:tab/>
        <w:t>Limitation on sanctions for breaches of Code of Conduct</w:t>
      </w:r>
      <w:r w:rsidRPr="00ED17DB">
        <w:rPr>
          <w:noProof/>
        </w:rPr>
        <w:tab/>
      </w:r>
      <w:r w:rsidRPr="00ED17DB">
        <w:rPr>
          <w:noProof/>
        </w:rPr>
        <w:fldChar w:fldCharType="begin"/>
      </w:r>
      <w:r w:rsidRPr="00ED17DB">
        <w:rPr>
          <w:noProof/>
        </w:rPr>
        <w:instrText xml:space="preserve"> PAGEREF _Toc126826520 \h </w:instrText>
      </w:r>
      <w:r w:rsidRPr="00ED17DB">
        <w:rPr>
          <w:noProof/>
        </w:rPr>
      </w:r>
      <w:r w:rsidRPr="00ED17DB">
        <w:rPr>
          <w:noProof/>
        </w:rPr>
        <w:fldChar w:fldCharType="separate"/>
      </w:r>
      <w:r w:rsidR="00B924C5">
        <w:rPr>
          <w:noProof/>
        </w:rPr>
        <w:t>7</w:t>
      </w:r>
      <w:r w:rsidRPr="00ED17DB">
        <w:rPr>
          <w:noProof/>
        </w:rPr>
        <w:fldChar w:fldCharType="end"/>
      </w:r>
    </w:p>
    <w:p w14:paraId="0C73BF06" w14:textId="368CEBF1" w:rsidR="006176CF" w:rsidRPr="00ED17DB" w:rsidRDefault="006176CF">
      <w:pPr>
        <w:pStyle w:val="TOC2"/>
        <w:rPr>
          <w:rFonts w:asciiTheme="minorHAnsi" w:eastAsiaTheme="minorEastAsia" w:hAnsiTheme="minorHAnsi" w:cstheme="minorBidi"/>
          <w:b w:val="0"/>
          <w:noProof/>
          <w:kern w:val="0"/>
          <w:sz w:val="22"/>
          <w:szCs w:val="22"/>
        </w:rPr>
      </w:pPr>
      <w:r w:rsidRPr="00ED17DB">
        <w:rPr>
          <w:noProof/>
        </w:rPr>
        <w:t>Part 3—APS employees</w:t>
      </w:r>
      <w:r w:rsidRPr="00ED17DB">
        <w:rPr>
          <w:b w:val="0"/>
          <w:noProof/>
          <w:sz w:val="18"/>
        </w:rPr>
        <w:tab/>
      </w:r>
      <w:r w:rsidRPr="00ED17DB">
        <w:rPr>
          <w:b w:val="0"/>
          <w:noProof/>
          <w:sz w:val="18"/>
        </w:rPr>
        <w:fldChar w:fldCharType="begin"/>
      </w:r>
      <w:r w:rsidRPr="00ED17DB">
        <w:rPr>
          <w:b w:val="0"/>
          <w:noProof/>
          <w:sz w:val="18"/>
        </w:rPr>
        <w:instrText xml:space="preserve"> PAGEREF _Toc126826521 \h </w:instrText>
      </w:r>
      <w:r w:rsidRPr="00ED17DB">
        <w:rPr>
          <w:b w:val="0"/>
          <w:noProof/>
          <w:sz w:val="18"/>
        </w:rPr>
      </w:r>
      <w:r w:rsidRPr="00ED17DB">
        <w:rPr>
          <w:b w:val="0"/>
          <w:noProof/>
          <w:sz w:val="18"/>
        </w:rPr>
        <w:fldChar w:fldCharType="separate"/>
      </w:r>
      <w:r w:rsidR="00B924C5">
        <w:rPr>
          <w:b w:val="0"/>
          <w:noProof/>
          <w:sz w:val="18"/>
        </w:rPr>
        <w:t>8</w:t>
      </w:r>
      <w:r w:rsidRPr="00ED17DB">
        <w:rPr>
          <w:b w:val="0"/>
          <w:noProof/>
          <w:sz w:val="18"/>
        </w:rPr>
        <w:fldChar w:fldCharType="end"/>
      </w:r>
    </w:p>
    <w:p w14:paraId="4F740E56" w14:textId="748202B0" w:rsidR="006176CF" w:rsidRPr="00ED17DB" w:rsidRDefault="006176CF">
      <w:pPr>
        <w:pStyle w:val="TOC3"/>
        <w:rPr>
          <w:rFonts w:asciiTheme="minorHAnsi" w:eastAsiaTheme="minorEastAsia" w:hAnsiTheme="minorHAnsi" w:cstheme="minorBidi"/>
          <w:b w:val="0"/>
          <w:noProof/>
          <w:kern w:val="0"/>
          <w:szCs w:val="22"/>
        </w:rPr>
      </w:pPr>
      <w:r w:rsidRPr="00ED17DB">
        <w:rPr>
          <w:noProof/>
        </w:rPr>
        <w:t>Division 1—Employer powers etc. of Agency Heads</w:t>
      </w:r>
      <w:r w:rsidRPr="00ED17DB">
        <w:rPr>
          <w:b w:val="0"/>
          <w:noProof/>
          <w:sz w:val="18"/>
        </w:rPr>
        <w:tab/>
      </w:r>
      <w:r w:rsidRPr="00ED17DB">
        <w:rPr>
          <w:b w:val="0"/>
          <w:noProof/>
          <w:sz w:val="18"/>
        </w:rPr>
        <w:fldChar w:fldCharType="begin"/>
      </w:r>
      <w:r w:rsidRPr="00ED17DB">
        <w:rPr>
          <w:b w:val="0"/>
          <w:noProof/>
          <w:sz w:val="18"/>
        </w:rPr>
        <w:instrText xml:space="preserve"> PAGEREF _Toc126826522 \h </w:instrText>
      </w:r>
      <w:r w:rsidRPr="00ED17DB">
        <w:rPr>
          <w:b w:val="0"/>
          <w:noProof/>
          <w:sz w:val="18"/>
        </w:rPr>
      </w:r>
      <w:r w:rsidRPr="00ED17DB">
        <w:rPr>
          <w:b w:val="0"/>
          <w:noProof/>
          <w:sz w:val="18"/>
        </w:rPr>
        <w:fldChar w:fldCharType="separate"/>
      </w:r>
      <w:r w:rsidR="00B924C5">
        <w:rPr>
          <w:b w:val="0"/>
          <w:noProof/>
          <w:sz w:val="18"/>
        </w:rPr>
        <w:t>8</w:t>
      </w:r>
      <w:r w:rsidRPr="00ED17DB">
        <w:rPr>
          <w:b w:val="0"/>
          <w:noProof/>
          <w:sz w:val="18"/>
        </w:rPr>
        <w:fldChar w:fldCharType="end"/>
      </w:r>
    </w:p>
    <w:p w14:paraId="3256EC2F" w14:textId="3FE39A3A" w:rsidR="006176CF" w:rsidRPr="00ED17DB" w:rsidRDefault="006176CF">
      <w:pPr>
        <w:pStyle w:val="TOC5"/>
        <w:rPr>
          <w:rFonts w:asciiTheme="minorHAnsi" w:eastAsiaTheme="minorEastAsia" w:hAnsiTheme="minorHAnsi" w:cstheme="minorBidi"/>
          <w:noProof/>
          <w:kern w:val="0"/>
          <w:sz w:val="22"/>
          <w:szCs w:val="22"/>
        </w:rPr>
      </w:pPr>
      <w:r w:rsidRPr="00ED17DB">
        <w:rPr>
          <w:noProof/>
        </w:rPr>
        <w:t>10</w:t>
      </w:r>
      <w:r w:rsidRPr="00ED17DB">
        <w:rPr>
          <w:noProof/>
        </w:rPr>
        <w:tab/>
        <w:t>Condition of engagement—health clearance</w:t>
      </w:r>
      <w:r w:rsidRPr="00ED17DB">
        <w:rPr>
          <w:noProof/>
        </w:rPr>
        <w:tab/>
      </w:r>
      <w:r w:rsidRPr="00ED17DB">
        <w:rPr>
          <w:noProof/>
        </w:rPr>
        <w:fldChar w:fldCharType="begin"/>
      </w:r>
      <w:r w:rsidRPr="00ED17DB">
        <w:rPr>
          <w:noProof/>
        </w:rPr>
        <w:instrText xml:space="preserve"> PAGEREF _Toc126826523 \h </w:instrText>
      </w:r>
      <w:r w:rsidRPr="00ED17DB">
        <w:rPr>
          <w:noProof/>
        </w:rPr>
      </w:r>
      <w:r w:rsidRPr="00ED17DB">
        <w:rPr>
          <w:noProof/>
        </w:rPr>
        <w:fldChar w:fldCharType="separate"/>
      </w:r>
      <w:r w:rsidR="00B924C5">
        <w:rPr>
          <w:noProof/>
        </w:rPr>
        <w:t>8</w:t>
      </w:r>
      <w:r w:rsidRPr="00ED17DB">
        <w:rPr>
          <w:noProof/>
        </w:rPr>
        <w:fldChar w:fldCharType="end"/>
      </w:r>
    </w:p>
    <w:p w14:paraId="4BAF92FA" w14:textId="3E129ABD" w:rsidR="006176CF" w:rsidRPr="00ED17DB" w:rsidRDefault="006176CF">
      <w:pPr>
        <w:pStyle w:val="TOC5"/>
        <w:rPr>
          <w:rFonts w:asciiTheme="minorHAnsi" w:eastAsiaTheme="minorEastAsia" w:hAnsiTheme="minorHAnsi" w:cstheme="minorBidi"/>
          <w:noProof/>
          <w:kern w:val="0"/>
          <w:sz w:val="22"/>
          <w:szCs w:val="22"/>
        </w:rPr>
      </w:pPr>
      <w:r w:rsidRPr="00ED17DB">
        <w:rPr>
          <w:noProof/>
        </w:rPr>
        <w:t>11</w:t>
      </w:r>
      <w:r w:rsidRPr="00ED17DB">
        <w:rPr>
          <w:noProof/>
        </w:rPr>
        <w:tab/>
        <w:t>Direction to attend medical examination</w:t>
      </w:r>
      <w:r w:rsidRPr="00ED17DB">
        <w:rPr>
          <w:noProof/>
        </w:rPr>
        <w:tab/>
      </w:r>
      <w:r w:rsidRPr="00ED17DB">
        <w:rPr>
          <w:noProof/>
        </w:rPr>
        <w:fldChar w:fldCharType="begin"/>
      </w:r>
      <w:r w:rsidRPr="00ED17DB">
        <w:rPr>
          <w:noProof/>
        </w:rPr>
        <w:instrText xml:space="preserve"> PAGEREF _Toc126826524 \h </w:instrText>
      </w:r>
      <w:r w:rsidRPr="00ED17DB">
        <w:rPr>
          <w:noProof/>
        </w:rPr>
      </w:r>
      <w:r w:rsidRPr="00ED17DB">
        <w:rPr>
          <w:noProof/>
        </w:rPr>
        <w:fldChar w:fldCharType="separate"/>
      </w:r>
      <w:r w:rsidR="00B924C5">
        <w:rPr>
          <w:noProof/>
        </w:rPr>
        <w:t>8</w:t>
      </w:r>
      <w:r w:rsidRPr="00ED17DB">
        <w:rPr>
          <w:noProof/>
        </w:rPr>
        <w:fldChar w:fldCharType="end"/>
      </w:r>
    </w:p>
    <w:p w14:paraId="29A65ABC" w14:textId="723D9970" w:rsidR="006176CF" w:rsidRPr="00ED17DB" w:rsidRDefault="006176CF">
      <w:pPr>
        <w:pStyle w:val="TOC5"/>
        <w:rPr>
          <w:rFonts w:asciiTheme="minorHAnsi" w:eastAsiaTheme="minorEastAsia" w:hAnsiTheme="minorHAnsi" w:cstheme="minorBidi"/>
          <w:noProof/>
          <w:kern w:val="0"/>
          <w:sz w:val="22"/>
          <w:szCs w:val="22"/>
        </w:rPr>
      </w:pPr>
      <w:r w:rsidRPr="00ED17DB">
        <w:rPr>
          <w:noProof/>
        </w:rPr>
        <w:t>12</w:t>
      </w:r>
      <w:r w:rsidRPr="00ED17DB">
        <w:rPr>
          <w:noProof/>
        </w:rPr>
        <w:tab/>
        <w:t>Engagement of SES employees for a specified term</w:t>
      </w:r>
      <w:r w:rsidRPr="00ED17DB">
        <w:rPr>
          <w:noProof/>
        </w:rPr>
        <w:tab/>
      </w:r>
      <w:r w:rsidRPr="00ED17DB">
        <w:rPr>
          <w:noProof/>
        </w:rPr>
        <w:fldChar w:fldCharType="begin"/>
      </w:r>
      <w:r w:rsidRPr="00ED17DB">
        <w:rPr>
          <w:noProof/>
        </w:rPr>
        <w:instrText xml:space="preserve"> PAGEREF _Toc126826525 \h </w:instrText>
      </w:r>
      <w:r w:rsidRPr="00ED17DB">
        <w:rPr>
          <w:noProof/>
        </w:rPr>
      </w:r>
      <w:r w:rsidRPr="00ED17DB">
        <w:rPr>
          <w:noProof/>
        </w:rPr>
        <w:fldChar w:fldCharType="separate"/>
      </w:r>
      <w:r w:rsidR="00B924C5">
        <w:rPr>
          <w:noProof/>
        </w:rPr>
        <w:t>9</w:t>
      </w:r>
      <w:r w:rsidRPr="00ED17DB">
        <w:rPr>
          <w:noProof/>
        </w:rPr>
        <w:fldChar w:fldCharType="end"/>
      </w:r>
    </w:p>
    <w:p w14:paraId="6DF3B6EF" w14:textId="33FD05D6" w:rsidR="006176CF" w:rsidRPr="00ED17DB" w:rsidRDefault="006176CF">
      <w:pPr>
        <w:pStyle w:val="TOC5"/>
        <w:rPr>
          <w:rFonts w:asciiTheme="minorHAnsi" w:eastAsiaTheme="minorEastAsia" w:hAnsiTheme="minorHAnsi" w:cstheme="minorBidi"/>
          <w:noProof/>
          <w:kern w:val="0"/>
          <w:sz w:val="22"/>
          <w:szCs w:val="22"/>
        </w:rPr>
      </w:pPr>
      <w:r w:rsidRPr="00ED17DB">
        <w:rPr>
          <w:noProof/>
        </w:rPr>
        <w:t>13</w:t>
      </w:r>
      <w:r w:rsidRPr="00ED17DB">
        <w:rPr>
          <w:noProof/>
        </w:rPr>
        <w:tab/>
        <w:t>Engagement of non</w:t>
      </w:r>
      <w:r w:rsidR="00F56344" w:rsidRPr="00ED17DB">
        <w:rPr>
          <w:noProof/>
        </w:rPr>
        <w:noBreakHyphen/>
      </w:r>
      <w:r w:rsidRPr="00ED17DB">
        <w:rPr>
          <w:noProof/>
        </w:rPr>
        <w:t>ongoing non</w:t>
      </w:r>
      <w:r w:rsidR="00F56344" w:rsidRPr="00ED17DB">
        <w:rPr>
          <w:noProof/>
        </w:rPr>
        <w:noBreakHyphen/>
      </w:r>
      <w:r w:rsidRPr="00ED17DB">
        <w:rPr>
          <w:noProof/>
        </w:rPr>
        <w:t>SES employees</w:t>
      </w:r>
      <w:r w:rsidRPr="00ED17DB">
        <w:rPr>
          <w:noProof/>
        </w:rPr>
        <w:tab/>
      </w:r>
      <w:r w:rsidRPr="00ED17DB">
        <w:rPr>
          <w:noProof/>
        </w:rPr>
        <w:fldChar w:fldCharType="begin"/>
      </w:r>
      <w:r w:rsidRPr="00ED17DB">
        <w:rPr>
          <w:noProof/>
        </w:rPr>
        <w:instrText xml:space="preserve"> PAGEREF _Toc126826526 \h </w:instrText>
      </w:r>
      <w:r w:rsidRPr="00ED17DB">
        <w:rPr>
          <w:noProof/>
        </w:rPr>
      </w:r>
      <w:r w:rsidRPr="00ED17DB">
        <w:rPr>
          <w:noProof/>
        </w:rPr>
        <w:fldChar w:fldCharType="separate"/>
      </w:r>
      <w:r w:rsidR="00B924C5">
        <w:rPr>
          <w:noProof/>
        </w:rPr>
        <w:t>9</w:t>
      </w:r>
      <w:r w:rsidRPr="00ED17DB">
        <w:rPr>
          <w:noProof/>
        </w:rPr>
        <w:fldChar w:fldCharType="end"/>
      </w:r>
    </w:p>
    <w:p w14:paraId="39BDEA75" w14:textId="7B26FA89" w:rsidR="006176CF" w:rsidRPr="00ED17DB" w:rsidRDefault="006176CF">
      <w:pPr>
        <w:pStyle w:val="TOC5"/>
        <w:rPr>
          <w:rFonts w:asciiTheme="minorHAnsi" w:eastAsiaTheme="minorEastAsia" w:hAnsiTheme="minorHAnsi" w:cstheme="minorBidi"/>
          <w:noProof/>
          <w:kern w:val="0"/>
          <w:sz w:val="22"/>
          <w:szCs w:val="22"/>
        </w:rPr>
      </w:pPr>
      <w:r w:rsidRPr="00ED17DB">
        <w:rPr>
          <w:noProof/>
        </w:rPr>
        <w:t>14</w:t>
      </w:r>
      <w:r w:rsidRPr="00ED17DB">
        <w:rPr>
          <w:noProof/>
        </w:rPr>
        <w:tab/>
        <w:t>Suspension from duties</w:t>
      </w:r>
      <w:r w:rsidRPr="00ED17DB">
        <w:rPr>
          <w:noProof/>
        </w:rPr>
        <w:tab/>
      </w:r>
      <w:r w:rsidRPr="00ED17DB">
        <w:rPr>
          <w:noProof/>
        </w:rPr>
        <w:fldChar w:fldCharType="begin"/>
      </w:r>
      <w:r w:rsidRPr="00ED17DB">
        <w:rPr>
          <w:noProof/>
        </w:rPr>
        <w:instrText xml:space="preserve"> PAGEREF _Toc126826527 \h </w:instrText>
      </w:r>
      <w:r w:rsidRPr="00ED17DB">
        <w:rPr>
          <w:noProof/>
        </w:rPr>
      </w:r>
      <w:r w:rsidRPr="00ED17DB">
        <w:rPr>
          <w:noProof/>
        </w:rPr>
        <w:fldChar w:fldCharType="separate"/>
      </w:r>
      <w:r w:rsidR="00B924C5">
        <w:rPr>
          <w:noProof/>
        </w:rPr>
        <w:t>11</w:t>
      </w:r>
      <w:r w:rsidRPr="00ED17DB">
        <w:rPr>
          <w:noProof/>
        </w:rPr>
        <w:fldChar w:fldCharType="end"/>
      </w:r>
    </w:p>
    <w:p w14:paraId="45D85941" w14:textId="6D96A2C9" w:rsidR="006176CF" w:rsidRPr="00ED17DB" w:rsidRDefault="006176CF">
      <w:pPr>
        <w:pStyle w:val="TOC5"/>
        <w:rPr>
          <w:rFonts w:asciiTheme="minorHAnsi" w:eastAsiaTheme="minorEastAsia" w:hAnsiTheme="minorHAnsi" w:cstheme="minorBidi"/>
          <w:noProof/>
          <w:kern w:val="0"/>
          <w:sz w:val="22"/>
          <w:szCs w:val="22"/>
        </w:rPr>
      </w:pPr>
      <w:r w:rsidRPr="00ED17DB">
        <w:rPr>
          <w:noProof/>
        </w:rPr>
        <w:t>15</w:t>
      </w:r>
      <w:r w:rsidRPr="00ED17DB">
        <w:rPr>
          <w:noProof/>
        </w:rPr>
        <w:tab/>
        <w:t>Termination of employment</w:t>
      </w:r>
      <w:r w:rsidRPr="00ED17DB">
        <w:rPr>
          <w:noProof/>
        </w:rPr>
        <w:tab/>
      </w:r>
      <w:r w:rsidRPr="00ED17DB">
        <w:rPr>
          <w:noProof/>
        </w:rPr>
        <w:fldChar w:fldCharType="begin"/>
      </w:r>
      <w:r w:rsidRPr="00ED17DB">
        <w:rPr>
          <w:noProof/>
        </w:rPr>
        <w:instrText xml:space="preserve"> PAGEREF _Toc126826528 \h </w:instrText>
      </w:r>
      <w:r w:rsidRPr="00ED17DB">
        <w:rPr>
          <w:noProof/>
        </w:rPr>
      </w:r>
      <w:r w:rsidRPr="00ED17DB">
        <w:rPr>
          <w:noProof/>
        </w:rPr>
        <w:fldChar w:fldCharType="separate"/>
      </w:r>
      <w:r w:rsidR="00B924C5">
        <w:rPr>
          <w:noProof/>
        </w:rPr>
        <w:t>12</w:t>
      </w:r>
      <w:r w:rsidRPr="00ED17DB">
        <w:rPr>
          <w:noProof/>
        </w:rPr>
        <w:fldChar w:fldCharType="end"/>
      </w:r>
    </w:p>
    <w:p w14:paraId="17E4E8C9" w14:textId="7EB77758" w:rsidR="006176CF" w:rsidRPr="00ED17DB" w:rsidRDefault="006176CF">
      <w:pPr>
        <w:pStyle w:val="TOC3"/>
        <w:rPr>
          <w:rFonts w:asciiTheme="minorHAnsi" w:eastAsiaTheme="minorEastAsia" w:hAnsiTheme="minorHAnsi" w:cstheme="minorBidi"/>
          <w:b w:val="0"/>
          <w:noProof/>
          <w:kern w:val="0"/>
          <w:szCs w:val="22"/>
        </w:rPr>
      </w:pPr>
      <w:r w:rsidRPr="00ED17DB">
        <w:rPr>
          <w:noProof/>
        </w:rPr>
        <w:t>Division 2—Miscellaneous</w:t>
      </w:r>
      <w:r w:rsidRPr="00ED17DB">
        <w:rPr>
          <w:b w:val="0"/>
          <w:noProof/>
          <w:sz w:val="18"/>
        </w:rPr>
        <w:tab/>
      </w:r>
      <w:r w:rsidRPr="00ED17DB">
        <w:rPr>
          <w:b w:val="0"/>
          <w:noProof/>
          <w:sz w:val="18"/>
        </w:rPr>
        <w:fldChar w:fldCharType="begin"/>
      </w:r>
      <w:r w:rsidRPr="00ED17DB">
        <w:rPr>
          <w:b w:val="0"/>
          <w:noProof/>
          <w:sz w:val="18"/>
        </w:rPr>
        <w:instrText xml:space="preserve"> PAGEREF _Toc126826529 \h </w:instrText>
      </w:r>
      <w:r w:rsidRPr="00ED17DB">
        <w:rPr>
          <w:b w:val="0"/>
          <w:noProof/>
          <w:sz w:val="18"/>
        </w:rPr>
      </w:r>
      <w:r w:rsidRPr="00ED17DB">
        <w:rPr>
          <w:b w:val="0"/>
          <w:noProof/>
          <w:sz w:val="18"/>
        </w:rPr>
        <w:fldChar w:fldCharType="separate"/>
      </w:r>
      <w:r w:rsidR="00B924C5">
        <w:rPr>
          <w:b w:val="0"/>
          <w:noProof/>
          <w:sz w:val="18"/>
        </w:rPr>
        <w:t>13</w:t>
      </w:r>
      <w:r w:rsidRPr="00ED17DB">
        <w:rPr>
          <w:b w:val="0"/>
          <w:noProof/>
          <w:sz w:val="18"/>
        </w:rPr>
        <w:fldChar w:fldCharType="end"/>
      </w:r>
    </w:p>
    <w:p w14:paraId="43C31626" w14:textId="11AF5C86" w:rsidR="006176CF" w:rsidRPr="00ED17DB" w:rsidRDefault="006176CF">
      <w:pPr>
        <w:pStyle w:val="TOC5"/>
        <w:rPr>
          <w:rFonts w:asciiTheme="minorHAnsi" w:eastAsiaTheme="minorEastAsia" w:hAnsiTheme="minorHAnsi" w:cstheme="minorBidi"/>
          <w:noProof/>
          <w:kern w:val="0"/>
          <w:sz w:val="22"/>
          <w:szCs w:val="22"/>
        </w:rPr>
      </w:pPr>
      <w:r w:rsidRPr="00ED17DB">
        <w:rPr>
          <w:noProof/>
        </w:rPr>
        <w:t>16</w:t>
      </w:r>
      <w:r w:rsidRPr="00ED17DB">
        <w:rPr>
          <w:noProof/>
        </w:rPr>
        <w:tab/>
        <w:t>Knowledge of Act, regulations and Commissioner’s Directions</w:t>
      </w:r>
      <w:r w:rsidRPr="00ED17DB">
        <w:rPr>
          <w:noProof/>
        </w:rPr>
        <w:tab/>
      </w:r>
      <w:r w:rsidRPr="00ED17DB">
        <w:rPr>
          <w:noProof/>
        </w:rPr>
        <w:fldChar w:fldCharType="begin"/>
      </w:r>
      <w:r w:rsidRPr="00ED17DB">
        <w:rPr>
          <w:noProof/>
        </w:rPr>
        <w:instrText xml:space="preserve"> PAGEREF _Toc126826530 \h </w:instrText>
      </w:r>
      <w:r w:rsidRPr="00ED17DB">
        <w:rPr>
          <w:noProof/>
        </w:rPr>
      </w:r>
      <w:r w:rsidRPr="00ED17DB">
        <w:rPr>
          <w:noProof/>
        </w:rPr>
        <w:fldChar w:fldCharType="separate"/>
      </w:r>
      <w:r w:rsidR="00B924C5">
        <w:rPr>
          <w:noProof/>
        </w:rPr>
        <w:t>13</w:t>
      </w:r>
      <w:r w:rsidRPr="00ED17DB">
        <w:rPr>
          <w:noProof/>
        </w:rPr>
        <w:fldChar w:fldCharType="end"/>
      </w:r>
    </w:p>
    <w:p w14:paraId="2E359350" w14:textId="521E4A81" w:rsidR="006176CF" w:rsidRPr="00ED17DB" w:rsidRDefault="006176CF">
      <w:pPr>
        <w:pStyle w:val="TOC2"/>
        <w:rPr>
          <w:rFonts w:asciiTheme="minorHAnsi" w:eastAsiaTheme="minorEastAsia" w:hAnsiTheme="minorHAnsi" w:cstheme="minorBidi"/>
          <w:b w:val="0"/>
          <w:noProof/>
          <w:kern w:val="0"/>
          <w:sz w:val="22"/>
          <w:szCs w:val="22"/>
        </w:rPr>
      </w:pPr>
      <w:r w:rsidRPr="00ED17DB">
        <w:rPr>
          <w:noProof/>
        </w:rPr>
        <w:t>Part 4—Review of actions</w:t>
      </w:r>
      <w:r w:rsidRPr="00ED17DB">
        <w:rPr>
          <w:b w:val="0"/>
          <w:noProof/>
          <w:sz w:val="18"/>
        </w:rPr>
        <w:tab/>
      </w:r>
      <w:r w:rsidRPr="00ED17DB">
        <w:rPr>
          <w:b w:val="0"/>
          <w:noProof/>
          <w:sz w:val="18"/>
        </w:rPr>
        <w:fldChar w:fldCharType="begin"/>
      </w:r>
      <w:r w:rsidRPr="00ED17DB">
        <w:rPr>
          <w:b w:val="0"/>
          <w:noProof/>
          <w:sz w:val="18"/>
        </w:rPr>
        <w:instrText xml:space="preserve"> PAGEREF _Toc126826531 \h </w:instrText>
      </w:r>
      <w:r w:rsidRPr="00ED17DB">
        <w:rPr>
          <w:b w:val="0"/>
          <w:noProof/>
          <w:sz w:val="18"/>
        </w:rPr>
      </w:r>
      <w:r w:rsidRPr="00ED17DB">
        <w:rPr>
          <w:b w:val="0"/>
          <w:noProof/>
          <w:sz w:val="18"/>
        </w:rPr>
        <w:fldChar w:fldCharType="separate"/>
      </w:r>
      <w:r w:rsidR="00B924C5">
        <w:rPr>
          <w:b w:val="0"/>
          <w:noProof/>
          <w:sz w:val="18"/>
        </w:rPr>
        <w:t>14</w:t>
      </w:r>
      <w:r w:rsidRPr="00ED17DB">
        <w:rPr>
          <w:b w:val="0"/>
          <w:noProof/>
          <w:sz w:val="18"/>
        </w:rPr>
        <w:fldChar w:fldCharType="end"/>
      </w:r>
    </w:p>
    <w:p w14:paraId="58611FEE" w14:textId="48B1FF97" w:rsidR="006176CF" w:rsidRPr="00ED17DB" w:rsidRDefault="006176CF">
      <w:pPr>
        <w:pStyle w:val="TOC3"/>
        <w:rPr>
          <w:rFonts w:asciiTheme="minorHAnsi" w:eastAsiaTheme="minorEastAsia" w:hAnsiTheme="minorHAnsi" w:cstheme="minorBidi"/>
          <w:b w:val="0"/>
          <w:noProof/>
          <w:kern w:val="0"/>
          <w:szCs w:val="22"/>
        </w:rPr>
      </w:pPr>
      <w:r w:rsidRPr="00ED17DB">
        <w:rPr>
          <w:noProof/>
        </w:rPr>
        <w:t>Division 1—Statement of intent and outline</w:t>
      </w:r>
      <w:r w:rsidRPr="00ED17DB">
        <w:rPr>
          <w:b w:val="0"/>
          <w:noProof/>
          <w:sz w:val="18"/>
        </w:rPr>
        <w:tab/>
      </w:r>
      <w:r w:rsidRPr="00ED17DB">
        <w:rPr>
          <w:b w:val="0"/>
          <w:noProof/>
          <w:sz w:val="18"/>
        </w:rPr>
        <w:fldChar w:fldCharType="begin"/>
      </w:r>
      <w:r w:rsidRPr="00ED17DB">
        <w:rPr>
          <w:b w:val="0"/>
          <w:noProof/>
          <w:sz w:val="18"/>
        </w:rPr>
        <w:instrText xml:space="preserve"> PAGEREF _Toc126826532 \h </w:instrText>
      </w:r>
      <w:r w:rsidRPr="00ED17DB">
        <w:rPr>
          <w:b w:val="0"/>
          <w:noProof/>
          <w:sz w:val="18"/>
        </w:rPr>
      </w:r>
      <w:r w:rsidRPr="00ED17DB">
        <w:rPr>
          <w:b w:val="0"/>
          <w:noProof/>
          <w:sz w:val="18"/>
        </w:rPr>
        <w:fldChar w:fldCharType="separate"/>
      </w:r>
      <w:r w:rsidR="00B924C5">
        <w:rPr>
          <w:b w:val="0"/>
          <w:noProof/>
          <w:sz w:val="18"/>
        </w:rPr>
        <w:t>14</w:t>
      </w:r>
      <w:r w:rsidRPr="00ED17DB">
        <w:rPr>
          <w:b w:val="0"/>
          <w:noProof/>
          <w:sz w:val="18"/>
        </w:rPr>
        <w:fldChar w:fldCharType="end"/>
      </w:r>
    </w:p>
    <w:p w14:paraId="2112CC53" w14:textId="77BB17E3" w:rsidR="006176CF" w:rsidRPr="00ED17DB" w:rsidRDefault="006176CF">
      <w:pPr>
        <w:pStyle w:val="TOC5"/>
        <w:rPr>
          <w:rFonts w:asciiTheme="minorHAnsi" w:eastAsiaTheme="minorEastAsia" w:hAnsiTheme="minorHAnsi" w:cstheme="minorBidi"/>
          <w:noProof/>
          <w:kern w:val="0"/>
          <w:sz w:val="22"/>
          <w:szCs w:val="22"/>
        </w:rPr>
      </w:pPr>
      <w:r w:rsidRPr="00ED17DB">
        <w:rPr>
          <w:noProof/>
        </w:rPr>
        <w:t>17</w:t>
      </w:r>
      <w:r w:rsidRPr="00ED17DB">
        <w:rPr>
          <w:noProof/>
        </w:rPr>
        <w:tab/>
        <w:t>General policy about review</w:t>
      </w:r>
      <w:r w:rsidRPr="00ED17DB">
        <w:rPr>
          <w:noProof/>
        </w:rPr>
        <w:tab/>
      </w:r>
      <w:r w:rsidRPr="00ED17DB">
        <w:rPr>
          <w:noProof/>
        </w:rPr>
        <w:fldChar w:fldCharType="begin"/>
      </w:r>
      <w:r w:rsidRPr="00ED17DB">
        <w:rPr>
          <w:noProof/>
        </w:rPr>
        <w:instrText xml:space="preserve"> PAGEREF _Toc126826533 \h </w:instrText>
      </w:r>
      <w:r w:rsidRPr="00ED17DB">
        <w:rPr>
          <w:noProof/>
        </w:rPr>
      </w:r>
      <w:r w:rsidRPr="00ED17DB">
        <w:rPr>
          <w:noProof/>
        </w:rPr>
        <w:fldChar w:fldCharType="separate"/>
      </w:r>
      <w:r w:rsidR="00B924C5">
        <w:rPr>
          <w:noProof/>
        </w:rPr>
        <w:t>14</w:t>
      </w:r>
      <w:r w:rsidRPr="00ED17DB">
        <w:rPr>
          <w:noProof/>
        </w:rPr>
        <w:fldChar w:fldCharType="end"/>
      </w:r>
    </w:p>
    <w:p w14:paraId="69353DFA" w14:textId="3F3785F0" w:rsidR="006176CF" w:rsidRPr="00ED17DB" w:rsidRDefault="006176CF">
      <w:pPr>
        <w:pStyle w:val="TOC5"/>
        <w:rPr>
          <w:rFonts w:asciiTheme="minorHAnsi" w:eastAsiaTheme="minorEastAsia" w:hAnsiTheme="minorHAnsi" w:cstheme="minorBidi"/>
          <w:noProof/>
          <w:kern w:val="0"/>
          <w:sz w:val="22"/>
          <w:szCs w:val="22"/>
        </w:rPr>
      </w:pPr>
      <w:r w:rsidRPr="00ED17DB">
        <w:rPr>
          <w:noProof/>
        </w:rPr>
        <w:t>18</w:t>
      </w:r>
      <w:r w:rsidRPr="00ED17DB">
        <w:rPr>
          <w:noProof/>
        </w:rPr>
        <w:tab/>
        <w:t>Review of APS actions—certain promotion decisions and engagement decisions</w:t>
      </w:r>
      <w:r w:rsidRPr="00ED17DB">
        <w:rPr>
          <w:noProof/>
        </w:rPr>
        <w:tab/>
      </w:r>
      <w:r w:rsidRPr="00ED17DB">
        <w:rPr>
          <w:noProof/>
        </w:rPr>
        <w:fldChar w:fldCharType="begin"/>
      </w:r>
      <w:r w:rsidRPr="00ED17DB">
        <w:rPr>
          <w:noProof/>
        </w:rPr>
        <w:instrText xml:space="preserve"> PAGEREF _Toc126826534 \h </w:instrText>
      </w:r>
      <w:r w:rsidRPr="00ED17DB">
        <w:rPr>
          <w:noProof/>
        </w:rPr>
      </w:r>
      <w:r w:rsidRPr="00ED17DB">
        <w:rPr>
          <w:noProof/>
        </w:rPr>
        <w:fldChar w:fldCharType="separate"/>
      </w:r>
      <w:r w:rsidR="00B924C5">
        <w:rPr>
          <w:noProof/>
        </w:rPr>
        <w:t>14</w:t>
      </w:r>
      <w:r w:rsidRPr="00ED17DB">
        <w:rPr>
          <w:noProof/>
        </w:rPr>
        <w:fldChar w:fldCharType="end"/>
      </w:r>
    </w:p>
    <w:p w14:paraId="3A979802" w14:textId="179AC111" w:rsidR="006176CF" w:rsidRPr="00ED17DB" w:rsidRDefault="006176CF">
      <w:pPr>
        <w:pStyle w:val="TOC5"/>
        <w:rPr>
          <w:rFonts w:asciiTheme="minorHAnsi" w:eastAsiaTheme="minorEastAsia" w:hAnsiTheme="minorHAnsi" w:cstheme="minorBidi"/>
          <w:noProof/>
          <w:kern w:val="0"/>
          <w:sz w:val="22"/>
          <w:szCs w:val="22"/>
        </w:rPr>
      </w:pPr>
      <w:r w:rsidRPr="00ED17DB">
        <w:rPr>
          <w:noProof/>
        </w:rPr>
        <w:t>19</w:t>
      </w:r>
      <w:r w:rsidRPr="00ED17DB">
        <w:rPr>
          <w:noProof/>
        </w:rPr>
        <w:tab/>
        <w:t>Review of other APS actions</w:t>
      </w:r>
      <w:r w:rsidRPr="00ED17DB">
        <w:rPr>
          <w:noProof/>
        </w:rPr>
        <w:tab/>
      </w:r>
      <w:r w:rsidRPr="00ED17DB">
        <w:rPr>
          <w:noProof/>
        </w:rPr>
        <w:fldChar w:fldCharType="begin"/>
      </w:r>
      <w:r w:rsidRPr="00ED17DB">
        <w:rPr>
          <w:noProof/>
        </w:rPr>
        <w:instrText xml:space="preserve"> PAGEREF _Toc126826535 \h </w:instrText>
      </w:r>
      <w:r w:rsidRPr="00ED17DB">
        <w:rPr>
          <w:noProof/>
        </w:rPr>
      </w:r>
      <w:r w:rsidRPr="00ED17DB">
        <w:rPr>
          <w:noProof/>
        </w:rPr>
        <w:fldChar w:fldCharType="separate"/>
      </w:r>
      <w:r w:rsidR="00B924C5">
        <w:rPr>
          <w:noProof/>
        </w:rPr>
        <w:t>14</w:t>
      </w:r>
      <w:r w:rsidRPr="00ED17DB">
        <w:rPr>
          <w:noProof/>
        </w:rPr>
        <w:fldChar w:fldCharType="end"/>
      </w:r>
    </w:p>
    <w:p w14:paraId="64AF45B0" w14:textId="7F667207" w:rsidR="006176CF" w:rsidRPr="00ED17DB" w:rsidRDefault="006176CF">
      <w:pPr>
        <w:pStyle w:val="TOC3"/>
        <w:rPr>
          <w:rFonts w:asciiTheme="minorHAnsi" w:eastAsiaTheme="minorEastAsia" w:hAnsiTheme="minorHAnsi" w:cstheme="minorBidi"/>
          <w:b w:val="0"/>
          <w:noProof/>
          <w:kern w:val="0"/>
          <w:szCs w:val="22"/>
        </w:rPr>
      </w:pPr>
      <w:r w:rsidRPr="00ED17DB">
        <w:rPr>
          <w:noProof/>
        </w:rPr>
        <w:t>Division 2—Review of certain APS promotion decisions and engagement decisions (including decisions involving Parliamentary Service employees)</w:t>
      </w:r>
      <w:r w:rsidRPr="00ED17DB">
        <w:rPr>
          <w:b w:val="0"/>
          <w:noProof/>
          <w:sz w:val="18"/>
        </w:rPr>
        <w:tab/>
      </w:r>
      <w:r w:rsidRPr="00ED17DB">
        <w:rPr>
          <w:b w:val="0"/>
          <w:noProof/>
          <w:sz w:val="18"/>
        </w:rPr>
        <w:fldChar w:fldCharType="begin"/>
      </w:r>
      <w:r w:rsidRPr="00ED17DB">
        <w:rPr>
          <w:b w:val="0"/>
          <w:noProof/>
          <w:sz w:val="18"/>
        </w:rPr>
        <w:instrText xml:space="preserve"> PAGEREF _Toc126826536 \h </w:instrText>
      </w:r>
      <w:r w:rsidRPr="00ED17DB">
        <w:rPr>
          <w:b w:val="0"/>
          <w:noProof/>
          <w:sz w:val="18"/>
        </w:rPr>
      </w:r>
      <w:r w:rsidRPr="00ED17DB">
        <w:rPr>
          <w:b w:val="0"/>
          <w:noProof/>
          <w:sz w:val="18"/>
        </w:rPr>
        <w:fldChar w:fldCharType="separate"/>
      </w:r>
      <w:r w:rsidR="00B924C5">
        <w:rPr>
          <w:b w:val="0"/>
          <w:noProof/>
          <w:sz w:val="18"/>
        </w:rPr>
        <w:t>15</w:t>
      </w:r>
      <w:r w:rsidRPr="00ED17DB">
        <w:rPr>
          <w:b w:val="0"/>
          <w:noProof/>
          <w:sz w:val="18"/>
        </w:rPr>
        <w:fldChar w:fldCharType="end"/>
      </w:r>
    </w:p>
    <w:p w14:paraId="33115D49" w14:textId="3DCD61E3" w:rsidR="006176CF" w:rsidRPr="00ED17DB" w:rsidRDefault="006176CF">
      <w:pPr>
        <w:pStyle w:val="TOC5"/>
        <w:rPr>
          <w:rFonts w:asciiTheme="minorHAnsi" w:eastAsiaTheme="minorEastAsia" w:hAnsiTheme="minorHAnsi" w:cstheme="minorBidi"/>
          <w:noProof/>
          <w:kern w:val="0"/>
          <w:sz w:val="22"/>
          <w:szCs w:val="22"/>
        </w:rPr>
      </w:pPr>
      <w:r w:rsidRPr="00ED17DB">
        <w:rPr>
          <w:noProof/>
        </w:rPr>
        <w:t>20</w:t>
      </w:r>
      <w:r w:rsidRPr="00ED17DB">
        <w:rPr>
          <w:noProof/>
        </w:rPr>
        <w:tab/>
        <w:t>Application of this Division</w:t>
      </w:r>
      <w:r w:rsidRPr="00ED17DB">
        <w:rPr>
          <w:noProof/>
        </w:rPr>
        <w:tab/>
      </w:r>
      <w:r w:rsidRPr="00ED17DB">
        <w:rPr>
          <w:noProof/>
        </w:rPr>
        <w:fldChar w:fldCharType="begin"/>
      </w:r>
      <w:r w:rsidRPr="00ED17DB">
        <w:rPr>
          <w:noProof/>
        </w:rPr>
        <w:instrText xml:space="preserve"> PAGEREF _Toc126826537 \h </w:instrText>
      </w:r>
      <w:r w:rsidRPr="00ED17DB">
        <w:rPr>
          <w:noProof/>
        </w:rPr>
      </w:r>
      <w:r w:rsidRPr="00ED17DB">
        <w:rPr>
          <w:noProof/>
        </w:rPr>
        <w:fldChar w:fldCharType="separate"/>
      </w:r>
      <w:r w:rsidR="00B924C5">
        <w:rPr>
          <w:noProof/>
        </w:rPr>
        <w:t>15</w:t>
      </w:r>
      <w:r w:rsidRPr="00ED17DB">
        <w:rPr>
          <w:noProof/>
        </w:rPr>
        <w:fldChar w:fldCharType="end"/>
      </w:r>
    </w:p>
    <w:p w14:paraId="3C348606" w14:textId="7797DDFE" w:rsidR="006176CF" w:rsidRPr="00ED17DB" w:rsidRDefault="006176CF">
      <w:pPr>
        <w:pStyle w:val="TOC5"/>
        <w:rPr>
          <w:rFonts w:asciiTheme="minorHAnsi" w:eastAsiaTheme="minorEastAsia" w:hAnsiTheme="minorHAnsi" w:cstheme="minorBidi"/>
          <w:noProof/>
          <w:kern w:val="0"/>
          <w:sz w:val="22"/>
          <w:szCs w:val="22"/>
        </w:rPr>
      </w:pPr>
      <w:r w:rsidRPr="00ED17DB">
        <w:rPr>
          <w:noProof/>
        </w:rPr>
        <w:t>21</w:t>
      </w:r>
      <w:r w:rsidRPr="00ED17DB">
        <w:rPr>
          <w:noProof/>
        </w:rPr>
        <w:tab/>
        <w:t>Entitlement to review—promotion decisions</w:t>
      </w:r>
      <w:r w:rsidRPr="00ED17DB">
        <w:rPr>
          <w:noProof/>
        </w:rPr>
        <w:tab/>
      </w:r>
      <w:r w:rsidRPr="00ED17DB">
        <w:rPr>
          <w:noProof/>
        </w:rPr>
        <w:fldChar w:fldCharType="begin"/>
      </w:r>
      <w:r w:rsidRPr="00ED17DB">
        <w:rPr>
          <w:noProof/>
        </w:rPr>
        <w:instrText xml:space="preserve"> PAGEREF _Toc126826538 \h </w:instrText>
      </w:r>
      <w:r w:rsidRPr="00ED17DB">
        <w:rPr>
          <w:noProof/>
        </w:rPr>
      </w:r>
      <w:r w:rsidRPr="00ED17DB">
        <w:rPr>
          <w:noProof/>
        </w:rPr>
        <w:fldChar w:fldCharType="separate"/>
      </w:r>
      <w:r w:rsidR="00B924C5">
        <w:rPr>
          <w:noProof/>
        </w:rPr>
        <w:t>15</w:t>
      </w:r>
      <w:r w:rsidRPr="00ED17DB">
        <w:rPr>
          <w:noProof/>
        </w:rPr>
        <w:fldChar w:fldCharType="end"/>
      </w:r>
    </w:p>
    <w:p w14:paraId="4606591D" w14:textId="7993C1ED" w:rsidR="006176CF" w:rsidRPr="00ED17DB" w:rsidRDefault="006176CF">
      <w:pPr>
        <w:pStyle w:val="TOC5"/>
        <w:rPr>
          <w:rFonts w:asciiTheme="minorHAnsi" w:eastAsiaTheme="minorEastAsia" w:hAnsiTheme="minorHAnsi" w:cstheme="minorBidi"/>
          <w:noProof/>
          <w:kern w:val="0"/>
          <w:sz w:val="22"/>
          <w:szCs w:val="22"/>
        </w:rPr>
      </w:pPr>
      <w:r w:rsidRPr="00ED17DB">
        <w:rPr>
          <w:noProof/>
        </w:rPr>
        <w:t>22</w:t>
      </w:r>
      <w:r w:rsidRPr="00ED17DB">
        <w:rPr>
          <w:noProof/>
        </w:rPr>
        <w:tab/>
        <w:t>Entitlement to review—engagement decisions involving Parliamentary Service employees</w:t>
      </w:r>
      <w:r w:rsidRPr="00ED17DB">
        <w:rPr>
          <w:noProof/>
        </w:rPr>
        <w:tab/>
      </w:r>
      <w:r w:rsidRPr="00ED17DB">
        <w:rPr>
          <w:noProof/>
        </w:rPr>
        <w:fldChar w:fldCharType="begin"/>
      </w:r>
      <w:r w:rsidRPr="00ED17DB">
        <w:rPr>
          <w:noProof/>
        </w:rPr>
        <w:instrText xml:space="preserve"> PAGEREF _Toc126826539 \h </w:instrText>
      </w:r>
      <w:r w:rsidRPr="00ED17DB">
        <w:rPr>
          <w:noProof/>
        </w:rPr>
      </w:r>
      <w:r w:rsidRPr="00ED17DB">
        <w:rPr>
          <w:noProof/>
        </w:rPr>
        <w:fldChar w:fldCharType="separate"/>
      </w:r>
      <w:r w:rsidR="00B924C5">
        <w:rPr>
          <w:noProof/>
        </w:rPr>
        <w:t>16</w:t>
      </w:r>
      <w:r w:rsidRPr="00ED17DB">
        <w:rPr>
          <w:noProof/>
        </w:rPr>
        <w:fldChar w:fldCharType="end"/>
      </w:r>
    </w:p>
    <w:p w14:paraId="7C958B91" w14:textId="399BEF9D" w:rsidR="006176CF" w:rsidRPr="00ED17DB" w:rsidRDefault="006176CF">
      <w:pPr>
        <w:pStyle w:val="TOC5"/>
        <w:rPr>
          <w:rFonts w:asciiTheme="minorHAnsi" w:eastAsiaTheme="minorEastAsia" w:hAnsiTheme="minorHAnsi" w:cstheme="minorBidi"/>
          <w:noProof/>
          <w:kern w:val="0"/>
          <w:sz w:val="22"/>
          <w:szCs w:val="22"/>
        </w:rPr>
      </w:pPr>
      <w:r w:rsidRPr="00ED17DB">
        <w:rPr>
          <w:noProof/>
        </w:rPr>
        <w:t>23</w:t>
      </w:r>
      <w:r w:rsidRPr="00ED17DB">
        <w:rPr>
          <w:noProof/>
        </w:rPr>
        <w:tab/>
        <w:t>Grounds for review</w:t>
      </w:r>
      <w:r w:rsidRPr="00ED17DB">
        <w:rPr>
          <w:noProof/>
        </w:rPr>
        <w:tab/>
      </w:r>
      <w:r w:rsidRPr="00ED17DB">
        <w:rPr>
          <w:noProof/>
        </w:rPr>
        <w:fldChar w:fldCharType="begin"/>
      </w:r>
      <w:r w:rsidRPr="00ED17DB">
        <w:rPr>
          <w:noProof/>
        </w:rPr>
        <w:instrText xml:space="preserve"> PAGEREF _Toc126826540 \h </w:instrText>
      </w:r>
      <w:r w:rsidRPr="00ED17DB">
        <w:rPr>
          <w:noProof/>
        </w:rPr>
      </w:r>
      <w:r w:rsidRPr="00ED17DB">
        <w:rPr>
          <w:noProof/>
        </w:rPr>
        <w:fldChar w:fldCharType="separate"/>
      </w:r>
      <w:r w:rsidR="00B924C5">
        <w:rPr>
          <w:noProof/>
        </w:rPr>
        <w:t>16</w:t>
      </w:r>
      <w:r w:rsidRPr="00ED17DB">
        <w:rPr>
          <w:noProof/>
        </w:rPr>
        <w:fldChar w:fldCharType="end"/>
      </w:r>
    </w:p>
    <w:p w14:paraId="1018384F" w14:textId="07F19C49" w:rsidR="006176CF" w:rsidRPr="00ED17DB" w:rsidRDefault="006176CF">
      <w:pPr>
        <w:pStyle w:val="TOC5"/>
        <w:rPr>
          <w:rFonts w:asciiTheme="minorHAnsi" w:eastAsiaTheme="minorEastAsia" w:hAnsiTheme="minorHAnsi" w:cstheme="minorBidi"/>
          <w:noProof/>
          <w:kern w:val="0"/>
          <w:sz w:val="22"/>
          <w:szCs w:val="22"/>
        </w:rPr>
      </w:pPr>
      <w:r w:rsidRPr="00ED17DB">
        <w:rPr>
          <w:noProof/>
        </w:rPr>
        <w:t>24</w:t>
      </w:r>
      <w:r w:rsidRPr="00ED17DB">
        <w:rPr>
          <w:noProof/>
        </w:rPr>
        <w:tab/>
        <w:t>Application for review</w:t>
      </w:r>
      <w:r w:rsidRPr="00ED17DB">
        <w:rPr>
          <w:noProof/>
        </w:rPr>
        <w:tab/>
      </w:r>
      <w:r w:rsidRPr="00ED17DB">
        <w:rPr>
          <w:noProof/>
        </w:rPr>
        <w:fldChar w:fldCharType="begin"/>
      </w:r>
      <w:r w:rsidRPr="00ED17DB">
        <w:rPr>
          <w:noProof/>
        </w:rPr>
        <w:instrText xml:space="preserve"> PAGEREF _Toc126826541 \h </w:instrText>
      </w:r>
      <w:r w:rsidRPr="00ED17DB">
        <w:rPr>
          <w:noProof/>
        </w:rPr>
      </w:r>
      <w:r w:rsidRPr="00ED17DB">
        <w:rPr>
          <w:noProof/>
        </w:rPr>
        <w:fldChar w:fldCharType="separate"/>
      </w:r>
      <w:r w:rsidR="00B924C5">
        <w:rPr>
          <w:noProof/>
        </w:rPr>
        <w:t>17</w:t>
      </w:r>
      <w:r w:rsidRPr="00ED17DB">
        <w:rPr>
          <w:noProof/>
        </w:rPr>
        <w:fldChar w:fldCharType="end"/>
      </w:r>
    </w:p>
    <w:p w14:paraId="0C34E148" w14:textId="76A11262" w:rsidR="006176CF" w:rsidRPr="00ED17DB" w:rsidRDefault="006176CF">
      <w:pPr>
        <w:pStyle w:val="TOC5"/>
        <w:rPr>
          <w:rFonts w:asciiTheme="minorHAnsi" w:eastAsiaTheme="minorEastAsia" w:hAnsiTheme="minorHAnsi" w:cstheme="minorBidi"/>
          <w:noProof/>
          <w:kern w:val="0"/>
          <w:sz w:val="22"/>
          <w:szCs w:val="22"/>
        </w:rPr>
      </w:pPr>
      <w:r w:rsidRPr="00ED17DB">
        <w:rPr>
          <w:noProof/>
        </w:rPr>
        <w:t>25</w:t>
      </w:r>
      <w:r w:rsidRPr="00ED17DB">
        <w:rPr>
          <w:noProof/>
        </w:rPr>
        <w:tab/>
        <w:t>Appointment of PRC</w:t>
      </w:r>
      <w:r w:rsidRPr="00ED17DB">
        <w:rPr>
          <w:noProof/>
        </w:rPr>
        <w:tab/>
      </w:r>
      <w:r w:rsidRPr="00ED17DB">
        <w:rPr>
          <w:noProof/>
        </w:rPr>
        <w:fldChar w:fldCharType="begin"/>
      </w:r>
      <w:r w:rsidRPr="00ED17DB">
        <w:rPr>
          <w:noProof/>
        </w:rPr>
        <w:instrText xml:space="preserve"> PAGEREF _Toc126826542 \h </w:instrText>
      </w:r>
      <w:r w:rsidRPr="00ED17DB">
        <w:rPr>
          <w:noProof/>
        </w:rPr>
      </w:r>
      <w:r w:rsidRPr="00ED17DB">
        <w:rPr>
          <w:noProof/>
        </w:rPr>
        <w:fldChar w:fldCharType="separate"/>
      </w:r>
      <w:r w:rsidR="00B924C5">
        <w:rPr>
          <w:noProof/>
        </w:rPr>
        <w:t>17</w:t>
      </w:r>
      <w:r w:rsidRPr="00ED17DB">
        <w:rPr>
          <w:noProof/>
        </w:rPr>
        <w:fldChar w:fldCharType="end"/>
      </w:r>
    </w:p>
    <w:p w14:paraId="63B32B92" w14:textId="0A85A1BA" w:rsidR="006176CF" w:rsidRPr="00ED17DB" w:rsidRDefault="006176CF">
      <w:pPr>
        <w:pStyle w:val="TOC5"/>
        <w:rPr>
          <w:rFonts w:asciiTheme="minorHAnsi" w:eastAsiaTheme="minorEastAsia" w:hAnsiTheme="minorHAnsi" w:cstheme="minorBidi"/>
          <w:noProof/>
          <w:kern w:val="0"/>
          <w:sz w:val="22"/>
          <w:szCs w:val="22"/>
        </w:rPr>
      </w:pPr>
      <w:r w:rsidRPr="00ED17DB">
        <w:rPr>
          <w:noProof/>
        </w:rPr>
        <w:t>26</w:t>
      </w:r>
      <w:r w:rsidRPr="00ED17DB">
        <w:rPr>
          <w:noProof/>
        </w:rPr>
        <w:tab/>
        <w:t>Constitution of PRC</w:t>
      </w:r>
      <w:r w:rsidRPr="00ED17DB">
        <w:rPr>
          <w:noProof/>
        </w:rPr>
        <w:tab/>
      </w:r>
      <w:r w:rsidRPr="00ED17DB">
        <w:rPr>
          <w:noProof/>
        </w:rPr>
        <w:fldChar w:fldCharType="begin"/>
      </w:r>
      <w:r w:rsidRPr="00ED17DB">
        <w:rPr>
          <w:noProof/>
        </w:rPr>
        <w:instrText xml:space="preserve"> PAGEREF _Toc126826543 \h </w:instrText>
      </w:r>
      <w:r w:rsidRPr="00ED17DB">
        <w:rPr>
          <w:noProof/>
        </w:rPr>
      </w:r>
      <w:r w:rsidRPr="00ED17DB">
        <w:rPr>
          <w:noProof/>
        </w:rPr>
        <w:fldChar w:fldCharType="separate"/>
      </w:r>
      <w:r w:rsidR="00B924C5">
        <w:rPr>
          <w:noProof/>
        </w:rPr>
        <w:t>17</w:t>
      </w:r>
      <w:r w:rsidRPr="00ED17DB">
        <w:rPr>
          <w:noProof/>
        </w:rPr>
        <w:fldChar w:fldCharType="end"/>
      </w:r>
    </w:p>
    <w:p w14:paraId="6B9B6484" w14:textId="06752469" w:rsidR="006176CF" w:rsidRPr="00ED17DB" w:rsidRDefault="006176CF">
      <w:pPr>
        <w:pStyle w:val="TOC5"/>
        <w:rPr>
          <w:rFonts w:asciiTheme="minorHAnsi" w:eastAsiaTheme="minorEastAsia" w:hAnsiTheme="minorHAnsi" w:cstheme="minorBidi"/>
          <w:noProof/>
          <w:kern w:val="0"/>
          <w:sz w:val="22"/>
          <w:szCs w:val="22"/>
        </w:rPr>
      </w:pPr>
      <w:r w:rsidRPr="00ED17DB">
        <w:rPr>
          <w:noProof/>
        </w:rPr>
        <w:t>27</w:t>
      </w:r>
      <w:r w:rsidRPr="00ED17DB">
        <w:rPr>
          <w:noProof/>
        </w:rPr>
        <w:tab/>
        <w:t>Statements by parties</w:t>
      </w:r>
      <w:r w:rsidRPr="00ED17DB">
        <w:rPr>
          <w:noProof/>
        </w:rPr>
        <w:tab/>
      </w:r>
      <w:r w:rsidRPr="00ED17DB">
        <w:rPr>
          <w:noProof/>
        </w:rPr>
        <w:fldChar w:fldCharType="begin"/>
      </w:r>
      <w:r w:rsidRPr="00ED17DB">
        <w:rPr>
          <w:noProof/>
        </w:rPr>
        <w:instrText xml:space="preserve"> PAGEREF _Toc126826544 \h </w:instrText>
      </w:r>
      <w:r w:rsidRPr="00ED17DB">
        <w:rPr>
          <w:noProof/>
        </w:rPr>
      </w:r>
      <w:r w:rsidRPr="00ED17DB">
        <w:rPr>
          <w:noProof/>
        </w:rPr>
        <w:fldChar w:fldCharType="separate"/>
      </w:r>
      <w:r w:rsidR="00B924C5">
        <w:rPr>
          <w:noProof/>
        </w:rPr>
        <w:t>18</w:t>
      </w:r>
      <w:r w:rsidRPr="00ED17DB">
        <w:rPr>
          <w:noProof/>
        </w:rPr>
        <w:fldChar w:fldCharType="end"/>
      </w:r>
    </w:p>
    <w:p w14:paraId="436C0C0C" w14:textId="140AB8C2" w:rsidR="006176CF" w:rsidRPr="00ED17DB" w:rsidRDefault="006176CF">
      <w:pPr>
        <w:pStyle w:val="TOC5"/>
        <w:rPr>
          <w:rFonts w:asciiTheme="minorHAnsi" w:eastAsiaTheme="minorEastAsia" w:hAnsiTheme="minorHAnsi" w:cstheme="minorBidi"/>
          <w:noProof/>
          <w:kern w:val="0"/>
          <w:sz w:val="22"/>
          <w:szCs w:val="22"/>
        </w:rPr>
      </w:pPr>
      <w:r w:rsidRPr="00ED17DB">
        <w:rPr>
          <w:noProof/>
        </w:rPr>
        <w:t>28</w:t>
      </w:r>
      <w:r w:rsidRPr="00ED17DB">
        <w:rPr>
          <w:noProof/>
        </w:rPr>
        <w:tab/>
        <w:t>Frivolous or vexatious applications</w:t>
      </w:r>
      <w:r w:rsidRPr="00ED17DB">
        <w:rPr>
          <w:noProof/>
        </w:rPr>
        <w:tab/>
      </w:r>
      <w:r w:rsidRPr="00ED17DB">
        <w:rPr>
          <w:noProof/>
        </w:rPr>
        <w:fldChar w:fldCharType="begin"/>
      </w:r>
      <w:r w:rsidRPr="00ED17DB">
        <w:rPr>
          <w:noProof/>
        </w:rPr>
        <w:instrText xml:space="preserve"> PAGEREF _Toc126826545 \h </w:instrText>
      </w:r>
      <w:r w:rsidRPr="00ED17DB">
        <w:rPr>
          <w:noProof/>
        </w:rPr>
      </w:r>
      <w:r w:rsidRPr="00ED17DB">
        <w:rPr>
          <w:noProof/>
        </w:rPr>
        <w:fldChar w:fldCharType="separate"/>
      </w:r>
      <w:r w:rsidR="00B924C5">
        <w:rPr>
          <w:noProof/>
        </w:rPr>
        <w:t>19</w:t>
      </w:r>
      <w:r w:rsidRPr="00ED17DB">
        <w:rPr>
          <w:noProof/>
        </w:rPr>
        <w:fldChar w:fldCharType="end"/>
      </w:r>
    </w:p>
    <w:p w14:paraId="2316F803" w14:textId="1DD2694D" w:rsidR="006176CF" w:rsidRPr="00ED17DB" w:rsidRDefault="006176CF">
      <w:pPr>
        <w:pStyle w:val="TOC5"/>
        <w:rPr>
          <w:rFonts w:asciiTheme="minorHAnsi" w:eastAsiaTheme="minorEastAsia" w:hAnsiTheme="minorHAnsi" w:cstheme="minorBidi"/>
          <w:noProof/>
          <w:kern w:val="0"/>
          <w:sz w:val="22"/>
          <w:szCs w:val="22"/>
        </w:rPr>
      </w:pPr>
      <w:r w:rsidRPr="00ED17DB">
        <w:rPr>
          <w:noProof/>
        </w:rPr>
        <w:t>29</w:t>
      </w:r>
      <w:r w:rsidRPr="00ED17DB">
        <w:rPr>
          <w:noProof/>
        </w:rPr>
        <w:tab/>
        <w:t>PRC procedures—minimum requirements</w:t>
      </w:r>
      <w:r w:rsidRPr="00ED17DB">
        <w:rPr>
          <w:noProof/>
        </w:rPr>
        <w:tab/>
      </w:r>
      <w:r w:rsidRPr="00ED17DB">
        <w:rPr>
          <w:noProof/>
        </w:rPr>
        <w:fldChar w:fldCharType="begin"/>
      </w:r>
      <w:r w:rsidRPr="00ED17DB">
        <w:rPr>
          <w:noProof/>
        </w:rPr>
        <w:instrText xml:space="preserve"> PAGEREF _Toc126826546 \h </w:instrText>
      </w:r>
      <w:r w:rsidRPr="00ED17DB">
        <w:rPr>
          <w:noProof/>
        </w:rPr>
      </w:r>
      <w:r w:rsidRPr="00ED17DB">
        <w:rPr>
          <w:noProof/>
        </w:rPr>
        <w:fldChar w:fldCharType="separate"/>
      </w:r>
      <w:r w:rsidR="00B924C5">
        <w:rPr>
          <w:noProof/>
        </w:rPr>
        <w:t>19</w:t>
      </w:r>
      <w:r w:rsidRPr="00ED17DB">
        <w:rPr>
          <w:noProof/>
        </w:rPr>
        <w:fldChar w:fldCharType="end"/>
      </w:r>
    </w:p>
    <w:p w14:paraId="433541CA" w14:textId="28F23691" w:rsidR="006176CF" w:rsidRPr="00ED17DB" w:rsidRDefault="006176CF">
      <w:pPr>
        <w:pStyle w:val="TOC5"/>
        <w:rPr>
          <w:rFonts w:asciiTheme="minorHAnsi" w:eastAsiaTheme="minorEastAsia" w:hAnsiTheme="minorHAnsi" w:cstheme="minorBidi"/>
          <w:noProof/>
          <w:kern w:val="0"/>
          <w:sz w:val="22"/>
          <w:szCs w:val="22"/>
        </w:rPr>
      </w:pPr>
      <w:r w:rsidRPr="00ED17DB">
        <w:rPr>
          <w:noProof/>
        </w:rPr>
        <w:t>30</w:t>
      </w:r>
      <w:r w:rsidRPr="00ED17DB">
        <w:rPr>
          <w:noProof/>
        </w:rPr>
        <w:tab/>
        <w:t>PRC procedures—Merit Protection Commissioner’s instructions</w:t>
      </w:r>
      <w:r w:rsidRPr="00ED17DB">
        <w:rPr>
          <w:noProof/>
        </w:rPr>
        <w:tab/>
      </w:r>
      <w:r w:rsidRPr="00ED17DB">
        <w:rPr>
          <w:noProof/>
        </w:rPr>
        <w:fldChar w:fldCharType="begin"/>
      </w:r>
      <w:r w:rsidRPr="00ED17DB">
        <w:rPr>
          <w:noProof/>
        </w:rPr>
        <w:instrText xml:space="preserve"> PAGEREF _Toc126826547 \h </w:instrText>
      </w:r>
      <w:r w:rsidRPr="00ED17DB">
        <w:rPr>
          <w:noProof/>
        </w:rPr>
      </w:r>
      <w:r w:rsidRPr="00ED17DB">
        <w:rPr>
          <w:noProof/>
        </w:rPr>
        <w:fldChar w:fldCharType="separate"/>
      </w:r>
      <w:r w:rsidR="00B924C5">
        <w:rPr>
          <w:noProof/>
        </w:rPr>
        <w:t>19</w:t>
      </w:r>
      <w:r w:rsidRPr="00ED17DB">
        <w:rPr>
          <w:noProof/>
        </w:rPr>
        <w:fldChar w:fldCharType="end"/>
      </w:r>
    </w:p>
    <w:p w14:paraId="6D29ACC9" w14:textId="57266C7E" w:rsidR="006176CF" w:rsidRPr="00ED17DB" w:rsidRDefault="006176CF">
      <w:pPr>
        <w:pStyle w:val="TOC5"/>
        <w:rPr>
          <w:rFonts w:asciiTheme="minorHAnsi" w:eastAsiaTheme="minorEastAsia" w:hAnsiTheme="minorHAnsi" w:cstheme="minorBidi"/>
          <w:noProof/>
          <w:kern w:val="0"/>
          <w:sz w:val="22"/>
          <w:szCs w:val="22"/>
        </w:rPr>
      </w:pPr>
      <w:r w:rsidRPr="00ED17DB">
        <w:rPr>
          <w:noProof/>
        </w:rPr>
        <w:t>31</w:t>
      </w:r>
      <w:r w:rsidRPr="00ED17DB">
        <w:rPr>
          <w:noProof/>
        </w:rPr>
        <w:tab/>
        <w:t>Assistance to PRC</w:t>
      </w:r>
      <w:r w:rsidRPr="00ED17DB">
        <w:rPr>
          <w:noProof/>
        </w:rPr>
        <w:tab/>
      </w:r>
      <w:r w:rsidRPr="00ED17DB">
        <w:rPr>
          <w:noProof/>
        </w:rPr>
        <w:fldChar w:fldCharType="begin"/>
      </w:r>
      <w:r w:rsidRPr="00ED17DB">
        <w:rPr>
          <w:noProof/>
        </w:rPr>
        <w:instrText xml:space="preserve"> PAGEREF _Toc126826548 \h </w:instrText>
      </w:r>
      <w:r w:rsidRPr="00ED17DB">
        <w:rPr>
          <w:noProof/>
        </w:rPr>
      </w:r>
      <w:r w:rsidRPr="00ED17DB">
        <w:rPr>
          <w:noProof/>
        </w:rPr>
        <w:fldChar w:fldCharType="separate"/>
      </w:r>
      <w:r w:rsidR="00B924C5">
        <w:rPr>
          <w:noProof/>
        </w:rPr>
        <w:t>19</w:t>
      </w:r>
      <w:r w:rsidRPr="00ED17DB">
        <w:rPr>
          <w:noProof/>
        </w:rPr>
        <w:fldChar w:fldCharType="end"/>
      </w:r>
    </w:p>
    <w:p w14:paraId="72D68304" w14:textId="09F817D9" w:rsidR="006176CF" w:rsidRPr="00ED17DB" w:rsidRDefault="006176CF">
      <w:pPr>
        <w:pStyle w:val="TOC5"/>
        <w:rPr>
          <w:rFonts w:asciiTheme="minorHAnsi" w:eastAsiaTheme="minorEastAsia" w:hAnsiTheme="minorHAnsi" w:cstheme="minorBidi"/>
          <w:noProof/>
          <w:kern w:val="0"/>
          <w:sz w:val="22"/>
          <w:szCs w:val="22"/>
        </w:rPr>
      </w:pPr>
      <w:r w:rsidRPr="00ED17DB">
        <w:rPr>
          <w:noProof/>
        </w:rPr>
        <w:t>32</w:t>
      </w:r>
      <w:r w:rsidRPr="00ED17DB">
        <w:rPr>
          <w:noProof/>
        </w:rPr>
        <w:tab/>
        <w:t>Requirement to provide information or documents</w:t>
      </w:r>
      <w:r w:rsidRPr="00ED17DB">
        <w:rPr>
          <w:noProof/>
        </w:rPr>
        <w:tab/>
      </w:r>
      <w:r w:rsidRPr="00ED17DB">
        <w:rPr>
          <w:noProof/>
        </w:rPr>
        <w:fldChar w:fldCharType="begin"/>
      </w:r>
      <w:r w:rsidRPr="00ED17DB">
        <w:rPr>
          <w:noProof/>
        </w:rPr>
        <w:instrText xml:space="preserve"> PAGEREF _Toc126826549 \h </w:instrText>
      </w:r>
      <w:r w:rsidRPr="00ED17DB">
        <w:rPr>
          <w:noProof/>
        </w:rPr>
      </w:r>
      <w:r w:rsidRPr="00ED17DB">
        <w:rPr>
          <w:noProof/>
        </w:rPr>
        <w:fldChar w:fldCharType="separate"/>
      </w:r>
      <w:r w:rsidR="00B924C5">
        <w:rPr>
          <w:noProof/>
        </w:rPr>
        <w:t>19</w:t>
      </w:r>
      <w:r w:rsidRPr="00ED17DB">
        <w:rPr>
          <w:noProof/>
        </w:rPr>
        <w:fldChar w:fldCharType="end"/>
      </w:r>
    </w:p>
    <w:p w14:paraId="2A6D3527" w14:textId="591372EB" w:rsidR="006176CF" w:rsidRPr="00ED17DB" w:rsidRDefault="006176CF">
      <w:pPr>
        <w:pStyle w:val="TOC5"/>
        <w:rPr>
          <w:rFonts w:asciiTheme="minorHAnsi" w:eastAsiaTheme="minorEastAsia" w:hAnsiTheme="minorHAnsi" w:cstheme="minorBidi"/>
          <w:noProof/>
          <w:kern w:val="0"/>
          <w:sz w:val="22"/>
          <w:szCs w:val="22"/>
        </w:rPr>
      </w:pPr>
      <w:r w:rsidRPr="00ED17DB">
        <w:rPr>
          <w:noProof/>
        </w:rPr>
        <w:t>33</w:t>
      </w:r>
      <w:r w:rsidRPr="00ED17DB">
        <w:rPr>
          <w:noProof/>
        </w:rPr>
        <w:tab/>
        <w:t>Conduct of review by PRC</w:t>
      </w:r>
      <w:r w:rsidRPr="00ED17DB">
        <w:rPr>
          <w:noProof/>
        </w:rPr>
        <w:tab/>
      </w:r>
      <w:r w:rsidRPr="00ED17DB">
        <w:rPr>
          <w:noProof/>
        </w:rPr>
        <w:fldChar w:fldCharType="begin"/>
      </w:r>
      <w:r w:rsidRPr="00ED17DB">
        <w:rPr>
          <w:noProof/>
        </w:rPr>
        <w:instrText xml:space="preserve"> PAGEREF _Toc126826550 \h </w:instrText>
      </w:r>
      <w:r w:rsidRPr="00ED17DB">
        <w:rPr>
          <w:noProof/>
        </w:rPr>
      </w:r>
      <w:r w:rsidRPr="00ED17DB">
        <w:rPr>
          <w:noProof/>
        </w:rPr>
        <w:fldChar w:fldCharType="separate"/>
      </w:r>
      <w:r w:rsidR="00B924C5">
        <w:rPr>
          <w:noProof/>
        </w:rPr>
        <w:t>19</w:t>
      </w:r>
      <w:r w:rsidRPr="00ED17DB">
        <w:rPr>
          <w:noProof/>
        </w:rPr>
        <w:fldChar w:fldCharType="end"/>
      </w:r>
    </w:p>
    <w:p w14:paraId="3A9CE705" w14:textId="798AC0C0" w:rsidR="006176CF" w:rsidRPr="00ED17DB" w:rsidRDefault="006176CF">
      <w:pPr>
        <w:pStyle w:val="TOC5"/>
        <w:rPr>
          <w:rFonts w:asciiTheme="minorHAnsi" w:eastAsiaTheme="minorEastAsia" w:hAnsiTheme="minorHAnsi" w:cstheme="minorBidi"/>
          <w:noProof/>
          <w:kern w:val="0"/>
          <w:sz w:val="22"/>
          <w:szCs w:val="22"/>
        </w:rPr>
      </w:pPr>
      <w:r w:rsidRPr="00ED17DB">
        <w:rPr>
          <w:noProof/>
        </w:rPr>
        <w:t>34</w:t>
      </w:r>
      <w:r w:rsidRPr="00ED17DB">
        <w:rPr>
          <w:noProof/>
        </w:rPr>
        <w:tab/>
        <w:t>Non</w:t>
      </w:r>
      <w:r w:rsidR="00F56344" w:rsidRPr="00ED17DB">
        <w:rPr>
          <w:noProof/>
        </w:rPr>
        <w:noBreakHyphen/>
      </w:r>
      <w:r w:rsidRPr="00ED17DB">
        <w:rPr>
          <w:noProof/>
        </w:rPr>
        <w:t>agreement on decision or recommendation by PRC</w:t>
      </w:r>
      <w:r w:rsidRPr="00ED17DB">
        <w:rPr>
          <w:noProof/>
        </w:rPr>
        <w:tab/>
      </w:r>
      <w:r w:rsidRPr="00ED17DB">
        <w:rPr>
          <w:noProof/>
        </w:rPr>
        <w:fldChar w:fldCharType="begin"/>
      </w:r>
      <w:r w:rsidRPr="00ED17DB">
        <w:rPr>
          <w:noProof/>
        </w:rPr>
        <w:instrText xml:space="preserve"> PAGEREF _Toc126826551 \h </w:instrText>
      </w:r>
      <w:r w:rsidRPr="00ED17DB">
        <w:rPr>
          <w:noProof/>
        </w:rPr>
      </w:r>
      <w:r w:rsidRPr="00ED17DB">
        <w:rPr>
          <w:noProof/>
        </w:rPr>
        <w:fldChar w:fldCharType="separate"/>
      </w:r>
      <w:r w:rsidR="00B924C5">
        <w:rPr>
          <w:noProof/>
        </w:rPr>
        <w:t>20</w:t>
      </w:r>
      <w:r w:rsidRPr="00ED17DB">
        <w:rPr>
          <w:noProof/>
        </w:rPr>
        <w:fldChar w:fldCharType="end"/>
      </w:r>
    </w:p>
    <w:p w14:paraId="30577A18" w14:textId="4710D8A2" w:rsidR="006176CF" w:rsidRPr="00ED17DB" w:rsidRDefault="006176CF">
      <w:pPr>
        <w:pStyle w:val="TOC5"/>
        <w:rPr>
          <w:rFonts w:asciiTheme="minorHAnsi" w:eastAsiaTheme="minorEastAsia" w:hAnsiTheme="minorHAnsi" w:cstheme="minorBidi"/>
          <w:noProof/>
          <w:kern w:val="0"/>
          <w:sz w:val="22"/>
          <w:szCs w:val="22"/>
        </w:rPr>
      </w:pPr>
      <w:r w:rsidRPr="00ED17DB">
        <w:rPr>
          <w:noProof/>
        </w:rPr>
        <w:t>35</w:t>
      </w:r>
      <w:r w:rsidRPr="00ED17DB">
        <w:rPr>
          <w:noProof/>
        </w:rPr>
        <w:tab/>
        <w:t>Effect of PRC decision or PRC recommendation</w:t>
      </w:r>
      <w:r w:rsidRPr="00ED17DB">
        <w:rPr>
          <w:noProof/>
        </w:rPr>
        <w:tab/>
      </w:r>
      <w:r w:rsidRPr="00ED17DB">
        <w:rPr>
          <w:noProof/>
        </w:rPr>
        <w:fldChar w:fldCharType="begin"/>
      </w:r>
      <w:r w:rsidRPr="00ED17DB">
        <w:rPr>
          <w:noProof/>
        </w:rPr>
        <w:instrText xml:space="preserve"> PAGEREF _Toc126826552 \h </w:instrText>
      </w:r>
      <w:r w:rsidRPr="00ED17DB">
        <w:rPr>
          <w:noProof/>
        </w:rPr>
      </w:r>
      <w:r w:rsidRPr="00ED17DB">
        <w:rPr>
          <w:noProof/>
        </w:rPr>
        <w:fldChar w:fldCharType="separate"/>
      </w:r>
      <w:r w:rsidR="00B924C5">
        <w:rPr>
          <w:noProof/>
        </w:rPr>
        <w:t>21</w:t>
      </w:r>
      <w:r w:rsidRPr="00ED17DB">
        <w:rPr>
          <w:noProof/>
        </w:rPr>
        <w:fldChar w:fldCharType="end"/>
      </w:r>
    </w:p>
    <w:p w14:paraId="26F3A4F1" w14:textId="5EB3A8DC" w:rsidR="006176CF" w:rsidRPr="00ED17DB" w:rsidRDefault="006176CF">
      <w:pPr>
        <w:pStyle w:val="TOC3"/>
        <w:rPr>
          <w:rFonts w:asciiTheme="minorHAnsi" w:eastAsiaTheme="minorEastAsia" w:hAnsiTheme="minorHAnsi" w:cstheme="minorBidi"/>
          <w:b w:val="0"/>
          <w:noProof/>
          <w:kern w:val="0"/>
          <w:szCs w:val="22"/>
        </w:rPr>
      </w:pPr>
      <w:r w:rsidRPr="00ED17DB">
        <w:rPr>
          <w:rFonts w:eastAsiaTheme="minorHAnsi"/>
          <w:noProof/>
        </w:rPr>
        <w:t>Division 3</w:t>
      </w:r>
      <w:r w:rsidRPr="00ED17DB">
        <w:rPr>
          <w:noProof/>
        </w:rPr>
        <w:t>—</w:t>
      </w:r>
      <w:r w:rsidRPr="00ED17DB">
        <w:rPr>
          <w:rFonts w:eastAsiaTheme="minorHAnsi"/>
          <w:noProof/>
        </w:rPr>
        <w:t>Review of other APS actions</w:t>
      </w:r>
      <w:r w:rsidRPr="00ED17DB">
        <w:rPr>
          <w:b w:val="0"/>
          <w:noProof/>
          <w:sz w:val="18"/>
        </w:rPr>
        <w:tab/>
      </w:r>
      <w:r w:rsidRPr="00ED17DB">
        <w:rPr>
          <w:b w:val="0"/>
          <w:noProof/>
          <w:sz w:val="18"/>
        </w:rPr>
        <w:fldChar w:fldCharType="begin"/>
      </w:r>
      <w:r w:rsidRPr="00ED17DB">
        <w:rPr>
          <w:b w:val="0"/>
          <w:noProof/>
          <w:sz w:val="18"/>
        </w:rPr>
        <w:instrText xml:space="preserve"> PAGEREF _Toc126826553 \h </w:instrText>
      </w:r>
      <w:r w:rsidRPr="00ED17DB">
        <w:rPr>
          <w:b w:val="0"/>
          <w:noProof/>
          <w:sz w:val="18"/>
        </w:rPr>
      </w:r>
      <w:r w:rsidRPr="00ED17DB">
        <w:rPr>
          <w:b w:val="0"/>
          <w:noProof/>
          <w:sz w:val="18"/>
        </w:rPr>
        <w:fldChar w:fldCharType="separate"/>
      </w:r>
      <w:r w:rsidR="00B924C5">
        <w:rPr>
          <w:b w:val="0"/>
          <w:noProof/>
          <w:sz w:val="18"/>
        </w:rPr>
        <w:t>23</w:t>
      </w:r>
      <w:r w:rsidRPr="00ED17DB">
        <w:rPr>
          <w:b w:val="0"/>
          <w:noProof/>
          <w:sz w:val="18"/>
        </w:rPr>
        <w:fldChar w:fldCharType="end"/>
      </w:r>
    </w:p>
    <w:p w14:paraId="6C0B6A32" w14:textId="1E649A15" w:rsidR="006176CF" w:rsidRPr="00ED17DB" w:rsidRDefault="006176CF">
      <w:pPr>
        <w:pStyle w:val="TOC4"/>
        <w:rPr>
          <w:rFonts w:asciiTheme="minorHAnsi" w:eastAsiaTheme="minorEastAsia" w:hAnsiTheme="minorHAnsi" w:cstheme="minorBidi"/>
          <w:b w:val="0"/>
          <w:noProof/>
          <w:kern w:val="0"/>
          <w:sz w:val="22"/>
          <w:szCs w:val="22"/>
        </w:rPr>
      </w:pPr>
      <w:r w:rsidRPr="00ED17DB">
        <w:rPr>
          <w:noProof/>
        </w:rPr>
        <w:t>Subdivision A—Reviewable actions</w:t>
      </w:r>
      <w:r w:rsidRPr="00ED17DB">
        <w:rPr>
          <w:b w:val="0"/>
          <w:noProof/>
          <w:sz w:val="18"/>
        </w:rPr>
        <w:tab/>
      </w:r>
      <w:r w:rsidRPr="00ED17DB">
        <w:rPr>
          <w:b w:val="0"/>
          <w:noProof/>
          <w:sz w:val="18"/>
        </w:rPr>
        <w:fldChar w:fldCharType="begin"/>
      </w:r>
      <w:r w:rsidRPr="00ED17DB">
        <w:rPr>
          <w:b w:val="0"/>
          <w:noProof/>
          <w:sz w:val="18"/>
        </w:rPr>
        <w:instrText xml:space="preserve"> PAGEREF _Toc126826554 \h </w:instrText>
      </w:r>
      <w:r w:rsidRPr="00ED17DB">
        <w:rPr>
          <w:b w:val="0"/>
          <w:noProof/>
          <w:sz w:val="18"/>
        </w:rPr>
      </w:r>
      <w:r w:rsidRPr="00ED17DB">
        <w:rPr>
          <w:b w:val="0"/>
          <w:noProof/>
          <w:sz w:val="18"/>
        </w:rPr>
        <w:fldChar w:fldCharType="separate"/>
      </w:r>
      <w:r w:rsidR="00B924C5">
        <w:rPr>
          <w:b w:val="0"/>
          <w:noProof/>
          <w:sz w:val="18"/>
        </w:rPr>
        <w:t>23</w:t>
      </w:r>
      <w:r w:rsidRPr="00ED17DB">
        <w:rPr>
          <w:b w:val="0"/>
          <w:noProof/>
          <w:sz w:val="18"/>
        </w:rPr>
        <w:fldChar w:fldCharType="end"/>
      </w:r>
    </w:p>
    <w:p w14:paraId="0CF5E64B" w14:textId="5574FCED" w:rsidR="006176CF" w:rsidRPr="00ED17DB" w:rsidRDefault="006176CF">
      <w:pPr>
        <w:pStyle w:val="TOC5"/>
        <w:rPr>
          <w:rFonts w:asciiTheme="minorHAnsi" w:eastAsiaTheme="minorEastAsia" w:hAnsiTheme="minorHAnsi" w:cstheme="minorBidi"/>
          <w:noProof/>
          <w:kern w:val="0"/>
          <w:sz w:val="22"/>
          <w:szCs w:val="22"/>
        </w:rPr>
      </w:pPr>
      <w:r w:rsidRPr="00ED17DB">
        <w:rPr>
          <w:noProof/>
        </w:rPr>
        <w:t>36</w:t>
      </w:r>
      <w:r w:rsidRPr="00ED17DB">
        <w:rPr>
          <w:noProof/>
        </w:rPr>
        <w:tab/>
        <w:t>Entitlement to review</w:t>
      </w:r>
      <w:r w:rsidRPr="00ED17DB">
        <w:rPr>
          <w:noProof/>
        </w:rPr>
        <w:tab/>
      </w:r>
      <w:r w:rsidRPr="00ED17DB">
        <w:rPr>
          <w:noProof/>
        </w:rPr>
        <w:fldChar w:fldCharType="begin"/>
      </w:r>
      <w:r w:rsidRPr="00ED17DB">
        <w:rPr>
          <w:noProof/>
        </w:rPr>
        <w:instrText xml:space="preserve"> PAGEREF _Toc126826555 \h </w:instrText>
      </w:r>
      <w:r w:rsidRPr="00ED17DB">
        <w:rPr>
          <w:noProof/>
        </w:rPr>
      </w:r>
      <w:r w:rsidRPr="00ED17DB">
        <w:rPr>
          <w:noProof/>
        </w:rPr>
        <w:fldChar w:fldCharType="separate"/>
      </w:r>
      <w:r w:rsidR="00B924C5">
        <w:rPr>
          <w:noProof/>
        </w:rPr>
        <w:t>23</w:t>
      </w:r>
      <w:r w:rsidRPr="00ED17DB">
        <w:rPr>
          <w:noProof/>
        </w:rPr>
        <w:fldChar w:fldCharType="end"/>
      </w:r>
    </w:p>
    <w:p w14:paraId="509094E6" w14:textId="232EBC9B" w:rsidR="006176CF" w:rsidRPr="00ED17DB" w:rsidRDefault="006176CF">
      <w:pPr>
        <w:pStyle w:val="TOC5"/>
        <w:rPr>
          <w:rFonts w:asciiTheme="minorHAnsi" w:eastAsiaTheme="minorEastAsia" w:hAnsiTheme="minorHAnsi" w:cstheme="minorBidi"/>
          <w:noProof/>
          <w:kern w:val="0"/>
          <w:sz w:val="22"/>
          <w:szCs w:val="22"/>
        </w:rPr>
      </w:pPr>
      <w:r w:rsidRPr="00ED17DB">
        <w:rPr>
          <w:noProof/>
        </w:rPr>
        <w:t>37</w:t>
      </w:r>
      <w:r w:rsidRPr="00ED17DB">
        <w:rPr>
          <w:noProof/>
        </w:rPr>
        <w:tab/>
        <w:t>What APS actions are reviewable actions</w:t>
      </w:r>
      <w:r w:rsidRPr="00ED17DB">
        <w:rPr>
          <w:noProof/>
        </w:rPr>
        <w:tab/>
      </w:r>
      <w:r w:rsidRPr="00ED17DB">
        <w:rPr>
          <w:noProof/>
        </w:rPr>
        <w:fldChar w:fldCharType="begin"/>
      </w:r>
      <w:r w:rsidRPr="00ED17DB">
        <w:rPr>
          <w:noProof/>
        </w:rPr>
        <w:instrText xml:space="preserve"> PAGEREF _Toc126826556 \h </w:instrText>
      </w:r>
      <w:r w:rsidRPr="00ED17DB">
        <w:rPr>
          <w:noProof/>
        </w:rPr>
      </w:r>
      <w:r w:rsidRPr="00ED17DB">
        <w:rPr>
          <w:noProof/>
        </w:rPr>
        <w:fldChar w:fldCharType="separate"/>
      </w:r>
      <w:r w:rsidR="00B924C5">
        <w:rPr>
          <w:noProof/>
        </w:rPr>
        <w:t>23</w:t>
      </w:r>
      <w:r w:rsidRPr="00ED17DB">
        <w:rPr>
          <w:noProof/>
        </w:rPr>
        <w:fldChar w:fldCharType="end"/>
      </w:r>
    </w:p>
    <w:p w14:paraId="55AD2A99" w14:textId="323C962C" w:rsidR="006176CF" w:rsidRPr="00ED17DB" w:rsidRDefault="006176CF">
      <w:pPr>
        <w:pStyle w:val="TOC4"/>
        <w:rPr>
          <w:rFonts w:asciiTheme="minorHAnsi" w:eastAsiaTheme="minorEastAsia" w:hAnsiTheme="minorHAnsi" w:cstheme="minorBidi"/>
          <w:b w:val="0"/>
          <w:noProof/>
          <w:kern w:val="0"/>
          <w:sz w:val="22"/>
          <w:szCs w:val="22"/>
        </w:rPr>
      </w:pPr>
      <w:r w:rsidRPr="00ED17DB">
        <w:rPr>
          <w:noProof/>
        </w:rPr>
        <w:t>Subdivision B—Primary review</w:t>
      </w:r>
      <w:r w:rsidRPr="00ED17DB">
        <w:rPr>
          <w:b w:val="0"/>
          <w:noProof/>
          <w:sz w:val="18"/>
        </w:rPr>
        <w:tab/>
      </w:r>
      <w:r w:rsidRPr="00ED17DB">
        <w:rPr>
          <w:b w:val="0"/>
          <w:noProof/>
          <w:sz w:val="18"/>
        </w:rPr>
        <w:fldChar w:fldCharType="begin"/>
      </w:r>
      <w:r w:rsidRPr="00ED17DB">
        <w:rPr>
          <w:b w:val="0"/>
          <w:noProof/>
          <w:sz w:val="18"/>
        </w:rPr>
        <w:instrText xml:space="preserve"> PAGEREF _Toc126826557 \h </w:instrText>
      </w:r>
      <w:r w:rsidRPr="00ED17DB">
        <w:rPr>
          <w:b w:val="0"/>
          <w:noProof/>
          <w:sz w:val="18"/>
        </w:rPr>
      </w:r>
      <w:r w:rsidRPr="00ED17DB">
        <w:rPr>
          <w:b w:val="0"/>
          <w:noProof/>
          <w:sz w:val="18"/>
        </w:rPr>
        <w:fldChar w:fldCharType="separate"/>
      </w:r>
      <w:r w:rsidR="00B924C5">
        <w:rPr>
          <w:b w:val="0"/>
          <w:noProof/>
          <w:sz w:val="18"/>
        </w:rPr>
        <w:t>26</w:t>
      </w:r>
      <w:r w:rsidRPr="00ED17DB">
        <w:rPr>
          <w:b w:val="0"/>
          <w:noProof/>
          <w:sz w:val="18"/>
        </w:rPr>
        <w:fldChar w:fldCharType="end"/>
      </w:r>
    </w:p>
    <w:p w14:paraId="6F4810C3" w14:textId="6AE1FCDB" w:rsidR="006176CF" w:rsidRPr="00ED17DB" w:rsidRDefault="006176CF">
      <w:pPr>
        <w:pStyle w:val="TOC5"/>
        <w:rPr>
          <w:rFonts w:asciiTheme="minorHAnsi" w:eastAsiaTheme="minorEastAsia" w:hAnsiTheme="minorHAnsi" w:cstheme="minorBidi"/>
          <w:noProof/>
          <w:kern w:val="0"/>
          <w:sz w:val="22"/>
          <w:szCs w:val="22"/>
        </w:rPr>
      </w:pPr>
      <w:r w:rsidRPr="00ED17DB">
        <w:rPr>
          <w:noProof/>
        </w:rPr>
        <w:t>38</w:t>
      </w:r>
      <w:r w:rsidRPr="00ED17DB">
        <w:rPr>
          <w:noProof/>
        </w:rPr>
        <w:tab/>
        <w:t>Application for primary review</w:t>
      </w:r>
      <w:r w:rsidRPr="00ED17DB">
        <w:rPr>
          <w:noProof/>
        </w:rPr>
        <w:tab/>
      </w:r>
      <w:r w:rsidRPr="00ED17DB">
        <w:rPr>
          <w:noProof/>
        </w:rPr>
        <w:fldChar w:fldCharType="begin"/>
      </w:r>
      <w:r w:rsidRPr="00ED17DB">
        <w:rPr>
          <w:noProof/>
        </w:rPr>
        <w:instrText xml:space="preserve"> PAGEREF _Toc126826558 \h </w:instrText>
      </w:r>
      <w:r w:rsidRPr="00ED17DB">
        <w:rPr>
          <w:noProof/>
        </w:rPr>
      </w:r>
      <w:r w:rsidRPr="00ED17DB">
        <w:rPr>
          <w:noProof/>
        </w:rPr>
        <w:fldChar w:fldCharType="separate"/>
      </w:r>
      <w:r w:rsidR="00B924C5">
        <w:rPr>
          <w:noProof/>
        </w:rPr>
        <w:t>26</w:t>
      </w:r>
      <w:r w:rsidRPr="00ED17DB">
        <w:rPr>
          <w:noProof/>
        </w:rPr>
        <w:fldChar w:fldCharType="end"/>
      </w:r>
    </w:p>
    <w:p w14:paraId="3AB7F93C" w14:textId="0C1C6CF0" w:rsidR="006176CF" w:rsidRPr="00ED17DB" w:rsidRDefault="006176CF">
      <w:pPr>
        <w:pStyle w:val="TOC5"/>
        <w:rPr>
          <w:rFonts w:asciiTheme="minorHAnsi" w:eastAsiaTheme="minorEastAsia" w:hAnsiTheme="minorHAnsi" w:cstheme="minorBidi"/>
          <w:noProof/>
          <w:kern w:val="0"/>
          <w:sz w:val="22"/>
          <w:szCs w:val="22"/>
        </w:rPr>
      </w:pPr>
      <w:r w:rsidRPr="00ED17DB">
        <w:rPr>
          <w:noProof/>
        </w:rPr>
        <w:t>39</w:t>
      </w:r>
      <w:r w:rsidRPr="00ED17DB">
        <w:rPr>
          <w:noProof/>
        </w:rPr>
        <w:tab/>
        <w:t>Referral to Merit Protection Commissioner</w:t>
      </w:r>
      <w:r w:rsidRPr="00ED17DB">
        <w:rPr>
          <w:noProof/>
        </w:rPr>
        <w:tab/>
      </w:r>
      <w:r w:rsidRPr="00ED17DB">
        <w:rPr>
          <w:noProof/>
        </w:rPr>
        <w:fldChar w:fldCharType="begin"/>
      </w:r>
      <w:r w:rsidRPr="00ED17DB">
        <w:rPr>
          <w:noProof/>
        </w:rPr>
        <w:instrText xml:space="preserve"> PAGEREF _Toc126826559 \h </w:instrText>
      </w:r>
      <w:r w:rsidRPr="00ED17DB">
        <w:rPr>
          <w:noProof/>
        </w:rPr>
      </w:r>
      <w:r w:rsidRPr="00ED17DB">
        <w:rPr>
          <w:noProof/>
        </w:rPr>
        <w:fldChar w:fldCharType="separate"/>
      </w:r>
      <w:r w:rsidR="00B924C5">
        <w:rPr>
          <w:noProof/>
        </w:rPr>
        <w:t>26</w:t>
      </w:r>
      <w:r w:rsidRPr="00ED17DB">
        <w:rPr>
          <w:noProof/>
        </w:rPr>
        <w:fldChar w:fldCharType="end"/>
      </w:r>
    </w:p>
    <w:p w14:paraId="3EE137F5" w14:textId="486A4A6D" w:rsidR="006176CF" w:rsidRPr="00ED17DB" w:rsidRDefault="006176CF">
      <w:pPr>
        <w:pStyle w:val="TOC5"/>
        <w:rPr>
          <w:rFonts w:asciiTheme="minorHAnsi" w:eastAsiaTheme="minorEastAsia" w:hAnsiTheme="minorHAnsi" w:cstheme="minorBidi"/>
          <w:noProof/>
          <w:kern w:val="0"/>
          <w:sz w:val="22"/>
          <w:szCs w:val="22"/>
        </w:rPr>
      </w:pPr>
      <w:r w:rsidRPr="00ED17DB">
        <w:rPr>
          <w:noProof/>
        </w:rPr>
        <w:t>40</w:t>
      </w:r>
      <w:r w:rsidRPr="00ED17DB">
        <w:rPr>
          <w:noProof/>
        </w:rPr>
        <w:tab/>
        <w:t>Notice that APS action is not a reviewable action</w:t>
      </w:r>
      <w:r w:rsidRPr="00ED17DB">
        <w:rPr>
          <w:noProof/>
        </w:rPr>
        <w:tab/>
      </w:r>
      <w:r w:rsidRPr="00ED17DB">
        <w:rPr>
          <w:noProof/>
        </w:rPr>
        <w:fldChar w:fldCharType="begin"/>
      </w:r>
      <w:r w:rsidRPr="00ED17DB">
        <w:rPr>
          <w:noProof/>
        </w:rPr>
        <w:instrText xml:space="preserve"> PAGEREF _Toc126826560 \h </w:instrText>
      </w:r>
      <w:r w:rsidRPr="00ED17DB">
        <w:rPr>
          <w:noProof/>
        </w:rPr>
      </w:r>
      <w:r w:rsidRPr="00ED17DB">
        <w:rPr>
          <w:noProof/>
        </w:rPr>
        <w:fldChar w:fldCharType="separate"/>
      </w:r>
      <w:r w:rsidR="00B924C5">
        <w:rPr>
          <w:noProof/>
        </w:rPr>
        <w:t>27</w:t>
      </w:r>
      <w:r w:rsidRPr="00ED17DB">
        <w:rPr>
          <w:noProof/>
        </w:rPr>
        <w:fldChar w:fldCharType="end"/>
      </w:r>
    </w:p>
    <w:p w14:paraId="612C7E94" w14:textId="56CFE471" w:rsidR="006176CF" w:rsidRPr="00ED17DB" w:rsidRDefault="006176CF">
      <w:pPr>
        <w:pStyle w:val="TOC5"/>
        <w:rPr>
          <w:rFonts w:asciiTheme="minorHAnsi" w:eastAsiaTheme="minorEastAsia" w:hAnsiTheme="minorHAnsi" w:cstheme="minorBidi"/>
          <w:noProof/>
          <w:kern w:val="0"/>
          <w:sz w:val="22"/>
          <w:szCs w:val="22"/>
        </w:rPr>
      </w:pPr>
      <w:r w:rsidRPr="00ED17DB">
        <w:rPr>
          <w:noProof/>
        </w:rPr>
        <w:t>41</w:t>
      </w:r>
      <w:r w:rsidRPr="00ED17DB">
        <w:rPr>
          <w:noProof/>
        </w:rPr>
        <w:tab/>
        <w:t>Conduct of review by relevant Agency Head</w:t>
      </w:r>
      <w:r w:rsidRPr="00ED17DB">
        <w:rPr>
          <w:noProof/>
        </w:rPr>
        <w:tab/>
      </w:r>
      <w:r w:rsidRPr="00ED17DB">
        <w:rPr>
          <w:noProof/>
        </w:rPr>
        <w:fldChar w:fldCharType="begin"/>
      </w:r>
      <w:r w:rsidRPr="00ED17DB">
        <w:rPr>
          <w:noProof/>
        </w:rPr>
        <w:instrText xml:space="preserve"> PAGEREF _Toc126826561 \h </w:instrText>
      </w:r>
      <w:r w:rsidRPr="00ED17DB">
        <w:rPr>
          <w:noProof/>
        </w:rPr>
      </w:r>
      <w:r w:rsidRPr="00ED17DB">
        <w:rPr>
          <w:noProof/>
        </w:rPr>
        <w:fldChar w:fldCharType="separate"/>
      </w:r>
      <w:r w:rsidR="00B924C5">
        <w:rPr>
          <w:noProof/>
        </w:rPr>
        <w:t>27</w:t>
      </w:r>
      <w:r w:rsidRPr="00ED17DB">
        <w:rPr>
          <w:noProof/>
        </w:rPr>
        <w:fldChar w:fldCharType="end"/>
      </w:r>
    </w:p>
    <w:p w14:paraId="0300E609" w14:textId="2127A989" w:rsidR="006176CF" w:rsidRPr="00ED17DB" w:rsidRDefault="006176CF">
      <w:pPr>
        <w:pStyle w:val="TOC5"/>
        <w:rPr>
          <w:rFonts w:asciiTheme="minorHAnsi" w:eastAsiaTheme="minorEastAsia" w:hAnsiTheme="minorHAnsi" w:cstheme="minorBidi"/>
          <w:noProof/>
          <w:kern w:val="0"/>
          <w:sz w:val="22"/>
          <w:szCs w:val="22"/>
        </w:rPr>
      </w:pPr>
      <w:r w:rsidRPr="00ED17DB">
        <w:rPr>
          <w:noProof/>
        </w:rPr>
        <w:t>42</w:t>
      </w:r>
      <w:r w:rsidRPr="00ED17DB">
        <w:rPr>
          <w:noProof/>
        </w:rPr>
        <w:tab/>
        <w:t>Conduct of review by Merit Protection Commissioner</w:t>
      </w:r>
      <w:r w:rsidRPr="00ED17DB">
        <w:rPr>
          <w:noProof/>
        </w:rPr>
        <w:tab/>
      </w:r>
      <w:r w:rsidRPr="00ED17DB">
        <w:rPr>
          <w:noProof/>
        </w:rPr>
        <w:fldChar w:fldCharType="begin"/>
      </w:r>
      <w:r w:rsidRPr="00ED17DB">
        <w:rPr>
          <w:noProof/>
        </w:rPr>
        <w:instrText xml:space="preserve"> PAGEREF _Toc126826562 \h </w:instrText>
      </w:r>
      <w:r w:rsidRPr="00ED17DB">
        <w:rPr>
          <w:noProof/>
        </w:rPr>
      </w:r>
      <w:r w:rsidRPr="00ED17DB">
        <w:rPr>
          <w:noProof/>
        </w:rPr>
        <w:fldChar w:fldCharType="separate"/>
      </w:r>
      <w:r w:rsidR="00B924C5">
        <w:rPr>
          <w:noProof/>
        </w:rPr>
        <w:t>28</w:t>
      </w:r>
      <w:r w:rsidRPr="00ED17DB">
        <w:rPr>
          <w:noProof/>
        </w:rPr>
        <w:fldChar w:fldCharType="end"/>
      </w:r>
    </w:p>
    <w:p w14:paraId="54859AD2" w14:textId="50B2F5EF" w:rsidR="006176CF" w:rsidRPr="00ED17DB" w:rsidRDefault="006176CF">
      <w:pPr>
        <w:pStyle w:val="TOC4"/>
        <w:rPr>
          <w:rFonts w:asciiTheme="minorHAnsi" w:eastAsiaTheme="minorEastAsia" w:hAnsiTheme="minorHAnsi" w:cstheme="minorBidi"/>
          <w:b w:val="0"/>
          <w:noProof/>
          <w:kern w:val="0"/>
          <w:sz w:val="22"/>
          <w:szCs w:val="22"/>
        </w:rPr>
      </w:pPr>
      <w:r w:rsidRPr="00ED17DB">
        <w:rPr>
          <w:noProof/>
        </w:rPr>
        <w:t>Subdivision C—Secondary review</w:t>
      </w:r>
      <w:r w:rsidRPr="00ED17DB">
        <w:rPr>
          <w:b w:val="0"/>
          <w:noProof/>
          <w:sz w:val="18"/>
        </w:rPr>
        <w:tab/>
      </w:r>
      <w:r w:rsidRPr="00ED17DB">
        <w:rPr>
          <w:b w:val="0"/>
          <w:noProof/>
          <w:sz w:val="18"/>
        </w:rPr>
        <w:fldChar w:fldCharType="begin"/>
      </w:r>
      <w:r w:rsidRPr="00ED17DB">
        <w:rPr>
          <w:b w:val="0"/>
          <w:noProof/>
          <w:sz w:val="18"/>
        </w:rPr>
        <w:instrText xml:space="preserve"> PAGEREF _Toc126826563 \h </w:instrText>
      </w:r>
      <w:r w:rsidRPr="00ED17DB">
        <w:rPr>
          <w:b w:val="0"/>
          <w:noProof/>
          <w:sz w:val="18"/>
        </w:rPr>
      </w:r>
      <w:r w:rsidRPr="00ED17DB">
        <w:rPr>
          <w:b w:val="0"/>
          <w:noProof/>
          <w:sz w:val="18"/>
        </w:rPr>
        <w:fldChar w:fldCharType="separate"/>
      </w:r>
      <w:r w:rsidR="00B924C5">
        <w:rPr>
          <w:b w:val="0"/>
          <w:noProof/>
          <w:sz w:val="18"/>
        </w:rPr>
        <w:t>28</w:t>
      </w:r>
      <w:r w:rsidRPr="00ED17DB">
        <w:rPr>
          <w:b w:val="0"/>
          <w:noProof/>
          <w:sz w:val="18"/>
        </w:rPr>
        <w:fldChar w:fldCharType="end"/>
      </w:r>
    </w:p>
    <w:p w14:paraId="249142EF" w14:textId="7A020B15" w:rsidR="006176CF" w:rsidRPr="00ED17DB" w:rsidRDefault="006176CF">
      <w:pPr>
        <w:pStyle w:val="TOC5"/>
        <w:rPr>
          <w:rFonts w:asciiTheme="minorHAnsi" w:eastAsiaTheme="minorEastAsia" w:hAnsiTheme="minorHAnsi" w:cstheme="minorBidi"/>
          <w:noProof/>
          <w:kern w:val="0"/>
          <w:sz w:val="22"/>
          <w:szCs w:val="22"/>
        </w:rPr>
      </w:pPr>
      <w:r w:rsidRPr="00ED17DB">
        <w:rPr>
          <w:noProof/>
        </w:rPr>
        <w:t>43</w:t>
      </w:r>
      <w:r w:rsidRPr="00ED17DB">
        <w:rPr>
          <w:noProof/>
        </w:rPr>
        <w:tab/>
        <w:t>Application for secondary review</w:t>
      </w:r>
      <w:r w:rsidRPr="00ED17DB">
        <w:rPr>
          <w:noProof/>
        </w:rPr>
        <w:tab/>
      </w:r>
      <w:r w:rsidRPr="00ED17DB">
        <w:rPr>
          <w:noProof/>
        </w:rPr>
        <w:fldChar w:fldCharType="begin"/>
      </w:r>
      <w:r w:rsidRPr="00ED17DB">
        <w:rPr>
          <w:noProof/>
        </w:rPr>
        <w:instrText xml:space="preserve"> PAGEREF _Toc126826564 \h </w:instrText>
      </w:r>
      <w:r w:rsidRPr="00ED17DB">
        <w:rPr>
          <w:noProof/>
        </w:rPr>
      </w:r>
      <w:r w:rsidRPr="00ED17DB">
        <w:rPr>
          <w:noProof/>
        </w:rPr>
        <w:fldChar w:fldCharType="separate"/>
      </w:r>
      <w:r w:rsidR="00B924C5">
        <w:rPr>
          <w:noProof/>
        </w:rPr>
        <w:t>28</w:t>
      </w:r>
      <w:r w:rsidRPr="00ED17DB">
        <w:rPr>
          <w:noProof/>
        </w:rPr>
        <w:fldChar w:fldCharType="end"/>
      </w:r>
    </w:p>
    <w:p w14:paraId="73C190BB" w14:textId="579558E2" w:rsidR="006176CF" w:rsidRPr="00ED17DB" w:rsidRDefault="006176CF">
      <w:pPr>
        <w:pStyle w:val="TOC5"/>
        <w:rPr>
          <w:rFonts w:asciiTheme="minorHAnsi" w:eastAsiaTheme="minorEastAsia" w:hAnsiTheme="minorHAnsi" w:cstheme="minorBidi"/>
          <w:noProof/>
          <w:kern w:val="0"/>
          <w:sz w:val="22"/>
          <w:szCs w:val="22"/>
        </w:rPr>
      </w:pPr>
      <w:r w:rsidRPr="00ED17DB">
        <w:rPr>
          <w:noProof/>
        </w:rPr>
        <w:t>44</w:t>
      </w:r>
      <w:r w:rsidRPr="00ED17DB">
        <w:rPr>
          <w:noProof/>
        </w:rPr>
        <w:tab/>
        <w:t>Agency Head to give documents to Merit Protection Commissioner</w:t>
      </w:r>
      <w:r w:rsidRPr="00ED17DB">
        <w:rPr>
          <w:noProof/>
        </w:rPr>
        <w:tab/>
      </w:r>
      <w:r w:rsidRPr="00ED17DB">
        <w:rPr>
          <w:noProof/>
        </w:rPr>
        <w:fldChar w:fldCharType="begin"/>
      </w:r>
      <w:r w:rsidRPr="00ED17DB">
        <w:rPr>
          <w:noProof/>
        </w:rPr>
        <w:instrText xml:space="preserve"> PAGEREF _Toc126826565 \h </w:instrText>
      </w:r>
      <w:r w:rsidRPr="00ED17DB">
        <w:rPr>
          <w:noProof/>
        </w:rPr>
      </w:r>
      <w:r w:rsidRPr="00ED17DB">
        <w:rPr>
          <w:noProof/>
        </w:rPr>
        <w:fldChar w:fldCharType="separate"/>
      </w:r>
      <w:r w:rsidR="00B924C5">
        <w:rPr>
          <w:noProof/>
        </w:rPr>
        <w:t>28</w:t>
      </w:r>
      <w:r w:rsidRPr="00ED17DB">
        <w:rPr>
          <w:noProof/>
        </w:rPr>
        <w:fldChar w:fldCharType="end"/>
      </w:r>
    </w:p>
    <w:p w14:paraId="63DA41D4" w14:textId="1C16F97D" w:rsidR="006176CF" w:rsidRPr="00ED17DB" w:rsidRDefault="006176CF">
      <w:pPr>
        <w:pStyle w:val="TOC5"/>
        <w:rPr>
          <w:rFonts w:asciiTheme="minorHAnsi" w:eastAsiaTheme="minorEastAsia" w:hAnsiTheme="minorHAnsi" w:cstheme="minorBidi"/>
          <w:noProof/>
          <w:kern w:val="0"/>
          <w:sz w:val="22"/>
          <w:szCs w:val="22"/>
        </w:rPr>
      </w:pPr>
      <w:r w:rsidRPr="00ED17DB">
        <w:rPr>
          <w:noProof/>
        </w:rPr>
        <w:t>45</w:t>
      </w:r>
      <w:r w:rsidRPr="00ED17DB">
        <w:rPr>
          <w:noProof/>
        </w:rPr>
        <w:tab/>
        <w:t>Conduct of review by Merit Protection Commissioner</w:t>
      </w:r>
      <w:r w:rsidRPr="00ED17DB">
        <w:rPr>
          <w:noProof/>
        </w:rPr>
        <w:tab/>
      </w:r>
      <w:r w:rsidRPr="00ED17DB">
        <w:rPr>
          <w:noProof/>
        </w:rPr>
        <w:fldChar w:fldCharType="begin"/>
      </w:r>
      <w:r w:rsidRPr="00ED17DB">
        <w:rPr>
          <w:noProof/>
        </w:rPr>
        <w:instrText xml:space="preserve"> PAGEREF _Toc126826566 \h </w:instrText>
      </w:r>
      <w:r w:rsidRPr="00ED17DB">
        <w:rPr>
          <w:noProof/>
        </w:rPr>
      </w:r>
      <w:r w:rsidRPr="00ED17DB">
        <w:rPr>
          <w:noProof/>
        </w:rPr>
        <w:fldChar w:fldCharType="separate"/>
      </w:r>
      <w:r w:rsidR="00B924C5">
        <w:rPr>
          <w:noProof/>
        </w:rPr>
        <w:t>29</w:t>
      </w:r>
      <w:r w:rsidRPr="00ED17DB">
        <w:rPr>
          <w:noProof/>
        </w:rPr>
        <w:fldChar w:fldCharType="end"/>
      </w:r>
    </w:p>
    <w:p w14:paraId="471C516F" w14:textId="6BA9A32D" w:rsidR="006176CF" w:rsidRPr="00ED17DB" w:rsidRDefault="006176CF">
      <w:pPr>
        <w:pStyle w:val="TOC4"/>
        <w:rPr>
          <w:rFonts w:asciiTheme="minorHAnsi" w:eastAsiaTheme="minorEastAsia" w:hAnsiTheme="minorHAnsi" w:cstheme="minorBidi"/>
          <w:b w:val="0"/>
          <w:noProof/>
          <w:kern w:val="0"/>
          <w:sz w:val="22"/>
          <w:szCs w:val="22"/>
        </w:rPr>
      </w:pPr>
      <w:r w:rsidRPr="00ED17DB">
        <w:rPr>
          <w:noProof/>
        </w:rPr>
        <w:t>Subdivision D—Action following recommendation to Agency Head</w:t>
      </w:r>
      <w:r w:rsidRPr="00ED17DB">
        <w:rPr>
          <w:b w:val="0"/>
          <w:noProof/>
          <w:sz w:val="18"/>
        </w:rPr>
        <w:tab/>
      </w:r>
      <w:r w:rsidRPr="00ED17DB">
        <w:rPr>
          <w:b w:val="0"/>
          <w:noProof/>
          <w:sz w:val="18"/>
        </w:rPr>
        <w:fldChar w:fldCharType="begin"/>
      </w:r>
      <w:r w:rsidRPr="00ED17DB">
        <w:rPr>
          <w:b w:val="0"/>
          <w:noProof/>
          <w:sz w:val="18"/>
        </w:rPr>
        <w:instrText xml:space="preserve"> PAGEREF _Toc126826567 \h </w:instrText>
      </w:r>
      <w:r w:rsidRPr="00ED17DB">
        <w:rPr>
          <w:b w:val="0"/>
          <w:noProof/>
          <w:sz w:val="18"/>
        </w:rPr>
      </w:r>
      <w:r w:rsidRPr="00ED17DB">
        <w:rPr>
          <w:b w:val="0"/>
          <w:noProof/>
          <w:sz w:val="18"/>
        </w:rPr>
        <w:fldChar w:fldCharType="separate"/>
      </w:r>
      <w:r w:rsidR="00B924C5">
        <w:rPr>
          <w:b w:val="0"/>
          <w:noProof/>
          <w:sz w:val="18"/>
        </w:rPr>
        <w:t>29</w:t>
      </w:r>
      <w:r w:rsidRPr="00ED17DB">
        <w:rPr>
          <w:b w:val="0"/>
          <w:noProof/>
          <w:sz w:val="18"/>
        </w:rPr>
        <w:fldChar w:fldCharType="end"/>
      </w:r>
    </w:p>
    <w:p w14:paraId="246CECFD" w14:textId="406926CC" w:rsidR="006176CF" w:rsidRPr="00ED17DB" w:rsidRDefault="006176CF">
      <w:pPr>
        <w:pStyle w:val="TOC5"/>
        <w:rPr>
          <w:rFonts w:asciiTheme="minorHAnsi" w:eastAsiaTheme="minorEastAsia" w:hAnsiTheme="minorHAnsi" w:cstheme="minorBidi"/>
          <w:noProof/>
          <w:kern w:val="0"/>
          <w:sz w:val="22"/>
          <w:szCs w:val="22"/>
        </w:rPr>
      </w:pPr>
      <w:r w:rsidRPr="00ED17DB">
        <w:rPr>
          <w:noProof/>
        </w:rPr>
        <w:t>46</w:t>
      </w:r>
      <w:r w:rsidRPr="00ED17DB">
        <w:rPr>
          <w:noProof/>
        </w:rPr>
        <w:tab/>
        <w:t>Action by Agency Head</w:t>
      </w:r>
      <w:r w:rsidRPr="00ED17DB">
        <w:rPr>
          <w:noProof/>
        </w:rPr>
        <w:tab/>
      </w:r>
      <w:r w:rsidRPr="00ED17DB">
        <w:rPr>
          <w:noProof/>
        </w:rPr>
        <w:fldChar w:fldCharType="begin"/>
      </w:r>
      <w:r w:rsidRPr="00ED17DB">
        <w:rPr>
          <w:noProof/>
        </w:rPr>
        <w:instrText xml:space="preserve"> PAGEREF _Toc126826568 \h </w:instrText>
      </w:r>
      <w:r w:rsidRPr="00ED17DB">
        <w:rPr>
          <w:noProof/>
        </w:rPr>
      </w:r>
      <w:r w:rsidRPr="00ED17DB">
        <w:rPr>
          <w:noProof/>
        </w:rPr>
        <w:fldChar w:fldCharType="separate"/>
      </w:r>
      <w:r w:rsidR="00B924C5">
        <w:rPr>
          <w:noProof/>
        </w:rPr>
        <w:t>29</w:t>
      </w:r>
      <w:r w:rsidRPr="00ED17DB">
        <w:rPr>
          <w:noProof/>
        </w:rPr>
        <w:fldChar w:fldCharType="end"/>
      </w:r>
    </w:p>
    <w:p w14:paraId="01CC5B57" w14:textId="790B95BB" w:rsidR="006176CF" w:rsidRPr="00ED17DB" w:rsidRDefault="006176CF">
      <w:pPr>
        <w:pStyle w:val="TOC4"/>
        <w:rPr>
          <w:rFonts w:asciiTheme="minorHAnsi" w:eastAsiaTheme="minorEastAsia" w:hAnsiTheme="minorHAnsi" w:cstheme="minorBidi"/>
          <w:b w:val="0"/>
          <w:noProof/>
          <w:kern w:val="0"/>
          <w:sz w:val="22"/>
          <w:szCs w:val="22"/>
        </w:rPr>
      </w:pPr>
      <w:r w:rsidRPr="00ED17DB">
        <w:rPr>
          <w:noProof/>
        </w:rPr>
        <w:t>Subdivision E—Other provisions about review</w:t>
      </w:r>
      <w:r w:rsidRPr="00ED17DB">
        <w:rPr>
          <w:b w:val="0"/>
          <w:noProof/>
          <w:sz w:val="18"/>
        </w:rPr>
        <w:tab/>
      </w:r>
      <w:r w:rsidRPr="00ED17DB">
        <w:rPr>
          <w:b w:val="0"/>
          <w:noProof/>
          <w:sz w:val="18"/>
        </w:rPr>
        <w:fldChar w:fldCharType="begin"/>
      </w:r>
      <w:r w:rsidRPr="00ED17DB">
        <w:rPr>
          <w:b w:val="0"/>
          <w:noProof/>
          <w:sz w:val="18"/>
        </w:rPr>
        <w:instrText xml:space="preserve"> PAGEREF _Toc126826569 \h </w:instrText>
      </w:r>
      <w:r w:rsidRPr="00ED17DB">
        <w:rPr>
          <w:b w:val="0"/>
          <w:noProof/>
          <w:sz w:val="18"/>
        </w:rPr>
      </w:r>
      <w:r w:rsidRPr="00ED17DB">
        <w:rPr>
          <w:b w:val="0"/>
          <w:noProof/>
          <w:sz w:val="18"/>
        </w:rPr>
        <w:fldChar w:fldCharType="separate"/>
      </w:r>
      <w:r w:rsidR="00B924C5">
        <w:rPr>
          <w:b w:val="0"/>
          <w:noProof/>
          <w:sz w:val="18"/>
        </w:rPr>
        <w:t>30</w:t>
      </w:r>
      <w:r w:rsidRPr="00ED17DB">
        <w:rPr>
          <w:b w:val="0"/>
          <w:noProof/>
          <w:sz w:val="18"/>
        </w:rPr>
        <w:fldChar w:fldCharType="end"/>
      </w:r>
    </w:p>
    <w:p w14:paraId="17D8B947" w14:textId="51BF9DD8" w:rsidR="006176CF" w:rsidRPr="00ED17DB" w:rsidRDefault="006176CF">
      <w:pPr>
        <w:pStyle w:val="TOC5"/>
        <w:rPr>
          <w:rFonts w:asciiTheme="minorHAnsi" w:eastAsiaTheme="minorEastAsia" w:hAnsiTheme="minorHAnsi" w:cstheme="minorBidi"/>
          <w:noProof/>
          <w:kern w:val="0"/>
          <w:sz w:val="22"/>
          <w:szCs w:val="22"/>
        </w:rPr>
      </w:pPr>
      <w:r w:rsidRPr="00ED17DB">
        <w:rPr>
          <w:noProof/>
        </w:rPr>
        <w:t>47</w:t>
      </w:r>
      <w:r w:rsidRPr="00ED17DB">
        <w:rPr>
          <w:noProof/>
        </w:rPr>
        <w:tab/>
        <w:t>Review procedures—minimum requirements</w:t>
      </w:r>
      <w:r w:rsidRPr="00ED17DB">
        <w:rPr>
          <w:noProof/>
        </w:rPr>
        <w:tab/>
      </w:r>
      <w:r w:rsidRPr="00ED17DB">
        <w:rPr>
          <w:noProof/>
        </w:rPr>
        <w:fldChar w:fldCharType="begin"/>
      </w:r>
      <w:r w:rsidRPr="00ED17DB">
        <w:rPr>
          <w:noProof/>
        </w:rPr>
        <w:instrText xml:space="preserve"> PAGEREF _Toc126826570 \h </w:instrText>
      </w:r>
      <w:r w:rsidRPr="00ED17DB">
        <w:rPr>
          <w:noProof/>
        </w:rPr>
      </w:r>
      <w:r w:rsidRPr="00ED17DB">
        <w:rPr>
          <w:noProof/>
        </w:rPr>
        <w:fldChar w:fldCharType="separate"/>
      </w:r>
      <w:r w:rsidR="00B924C5">
        <w:rPr>
          <w:noProof/>
        </w:rPr>
        <w:t>30</w:t>
      </w:r>
      <w:r w:rsidRPr="00ED17DB">
        <w:rPr>
          <w:noProof/>
        </w:rPr>
        <w:fldChar w:fldCharType="end"/>
      </w:r>
    </w:p>
    <w:p w14:paraId="704893C3" w14:textId="7A5C636E" w:rsidR="006176CF" w:rsidRPr="00ED17DB" w:rsidRDefault="006176CF">
      <w:pPr>
        <w:pStyle w:val="TOC5"/>
        <w:rPr>
          <w:rFonts w:asciiTheme="minorHAnsi" w:eastAsiaTheme="minorEastAsia" w:hAnsiTheme="minorHAnsi" w:cstheme="minorBidi"/>
          <w:noProof/>
          <w:kern w:val="0"/>
          <w:sz w:val="22"/>
          <w:szCs w:val="22"/>
        </w:rPr>
      </w:pPr>
      <w:r w:rsidRPr="00ED17DB">
        <w:rPr>
          <w:noProof/>
        </w:rPr>
        <w:t>48</w:t>
      </w:r>
      <w:r w:rsidRPr="00ED17DB">
        <w:rPr>
          <w:noProof/>
        </w:rPr>
        <w:tab/>
        <w:t>Requirement to provide information or documents</w:t>
      </w:r>
      <w:r w:rsidRPr="00ED17DB">
        <w:rPr>
          <w:noProof/>
        </w:rPr>
        <w:tab/>
      </w:r>
      <w:r w:rsidRPr="00ED17DB">
        <w:rPr>
          <w:noProof/>
        </w:rPr>
        <w:fldChar w:fldCharType="begin"/>
      </w:r>
      <w:r w:rsidRPr="00ED17DB">
        <w:rPr>
          <w:noProof/>
        </w:rPr>
        <w:instrText xml:space="preserve"> PAGEREF _Toc126826571 \h </w:instrText>
      </w:r>
      <w:r w:rsidRPr="00ED17DB">
        <w:rPr>
          <w:noProof/>
        </w:rPr>
      </w:r>
      <w:r w:rsidRPr="00ED17DB">
        <w:rPr>
          <w:noProof/>
        </w:rPr>
        <w:fldChar w:fldCharType="separate"/>
      </w:r>
      <w:r w:rsidR="00B924C5">
        <w:rPr>
          <w:noProof/>
        </w:rPr>
        <w:t>30</w:t>
      </w:r>
      <w:r w:rsidRPr="00ED17DB">
        <w:rPr>
          <w:noProof/>
        </w:rPr>
        <w:fldChar w:fldCharType="end"/>
      </w:r>
    </w:p>
    <w:p w14:paraId="2B598ECF" w14:textId="763CED2E" w:rsidR="006176CF" w:rsidRPr="00ED17DB" w:rsidRDefault="006176CF">
      <w:pPr>
        <w:pStyle w:val="TOC5"/>
        <w:rPr>
          <w:rFonts w:asciiTheme="minorHAnsi" w:eastAsiaTheme="minorEastAsia" w:hAnsiTheme="minorHAnsi" w:cstheme="minorBidi"/>
          <w:noProof/>
          <w:kern w:val="0"/>
          <w:sz w:val="22"/>
          <w:szCs w:val="22"/>
        </w:rPr>
      </w:pPr>
      <w:r w:rsidRPr="00ED17DB">
        <w:rPr>
          <w:noProof/>
        </w:rPr>
        <w:t>49</w:t>
      </w:r>
      <w:r w:rsidRPr="00ED17DB">
        <w:rPr>
          <w:noProof/>
        </w:rPr>
        <w:tab/>
        <w:t>Making of application does not operate as stay</w:t>
      </w:r>
      <w:r w:rsidRPr="00ED17DB">
        <w:rPr>
          <w:noProof/>
        </w:rPr>
        <w:tab/>
      </w:r>
      <w:r w:rsidRPr="00ED17DB">
        <w:rPr>
          <w:noProof/>
        </w:rPr>
        <w:fldChar w:fldCharType="begin"/>
      </w:r>
      <w:r w:rsidRPr="00ED17DB">
        <w:rPr>
          <w:noProof/>
        </w:rPr>
        <w:instrText xml:space="preserve"> PAGEREF _Toc126826572 \h </w:instrText>
      </w:r>
      <w:r w:rsidRPr="00ED17DB">
        <w:rPr>
          <w:noProof/>
        </w:rPr>
      </w:r>
      <w:r w:rsidRPr="00ED17DB">
        <w:rPr>
          <w:noProof/>
        </w:rPr>
        <w:fldChar w:fldCharType="separate"/>
      </w:r>
      <w:r w:rsidR="00B924C5">
        <w:rPr>
          <w:noProof/>
        </w:rPr>
        <w:t>31</w:t>
      </w:r>
      <w:r w:rsidRPr="00ED17DB">
        <w:rPr>
          <w:noProof/>
        </w:rPr>
        <w:fldChar w:fldCharType="end"/>
      </w:r>
    </w:p>
    <w:p w14:paraId="25C8757D" w14:textId="0A895AE4" w:rsidR="006176CF" w:rsidRPr="00ED17DB" w:rsidRDefault="006176CF">
      <w:pPr>
        <w:pStyle w:val="TOC2"/>
        <w:rPr>
          <w:rFonts w:asciiTheme="minorHAnsi" w:eastAsiaTheme="minorEastAsia" w:hAnsiTheme="minorHAnsi" w:cstheme="minorBidi"/>
          <w:b w:val="0"/>
          <w:noProof/>
          <w:kern w:val="0"/>
          <w:sz w:val="22"/>
          <w:szCs w:val="22"/>
        </w:rPr>
      </w:pPr>
      <w:r w:rsidRPr="00ED17DB">
        <w:rPr>
          <w:rFonts w:eastAsiaTheme="minorHAnsi"/>
          <w:noProof/>
        </w:rPr>
        <w:t>Part 5</w:t>
      </w:r>
      <w:r w:rsidRPr="00ED17DB">
        <w:rPr>
          <w:noProof/>
        </w:rPr>
        <w:t>—</w:t>
      </w:r>
      <w:r w:rsidRPr="00ED17DB">
        <w:rPr>
          <w:rFonts w:eastAsiaTheme="minorHAnsi"/>
          <w:noProof/>
        </w:rPr>
        <w:t>The Australian Public Service Commissioner—functions</w:t>
      </w:r>
      <w:r w:rsidRPr="00ED17DB">
        <w:rPr>
          <w:b w:val="0"/>
          <w:noProof/>
          <w:sz w:val="18"/>
        </w:rPr>
        <w:tab/>
      </w:r>
      <w:r w:rsidRPr="00ED17DB">
        <w:rPr>
          <w:b w:val="0"/>
          <w:noProof/>
          <w:sz w:val="18"/>
        </w:rPr>
        <w:fldChar w:fldCharType="begin"/>
      </w:r>
      <w:r w:rsidRPr="00ED17DB">
        <w:rPr>
          <w:b w:val="0"/>
          <w:noProof/>
          <w:sz w:val="18"/>
        </w:rPr>
        <w:instrText xml:space="preserve"> PAGEREF _Toc126826573 \h </w:instrText>
      </w:r>
      <w:r w:rsidRPr="00ED17DB">
        <w:rPr>
          <w:b w:val="0"/>
          <w:noProof/>
          <w:sz w:val="18"/>
        </w:rPr>
      </w:r>
      <w:r w:rsidRPr="00ED17DB">
        <w:rPr>
          <w:b w:val="0"/>
          <w:noProof/>
          <w:sz w:val="18"/>
        </w:rPr>
        <w:fldChar w:fldCharType="separate"/>
      </w:r>
      <w:r w:rsidR="00B924C5">
        <w:rPr>
          <w:b w:val="0"/>
          <w:noProof/>
          <w:sz w:val="18"/>
        </w:rPr>
        <w:t>32</w:t>
      </w:r>
      <w:r w:rsidRPr="00ED17DB">
        <w:rPr>
          <w:b w:val="0"/>
          <w:noProof/>
          <w:sz w:val="18"/>
        </w:rPr>
        <w:fldChar w:fldCharType="end"/>
      </w:r>
    </w:p>
    <w:p w14:paraId="16501188" w14:textId="44F7DF84" w:rsidR="006176CF" w:rsidRPr="00ED17DB" w:rsidRDefault="006176CF">
      <w:pPr>
        <w:pStyle w:val="TOC3"/>
        <w:rPr>
          <w:rFonts w:asciiTheme="minorHAnsi" w:eastAsiaTheme="minorEastAsia" w:hAnsiTheme="minorHAnsi" w:cstheme="minorBidi"/>
          <w:b w:val="0"/>
          <w:noProof/>
          <w:kern w:val="0"/>
          <w:szCs w:val="22"/>
        </w:rPr>
      </w:pPr>
      <w:r w:rsidRPr="00ED17DB">
        <w:rPr>
          <w:noProof/>
        </w:rPr>
        <w:t>Division 1—Inquiries into alleged breach of Code of Conduct by Agency Head</w:t>
      </w:r>
      <w:r w:rsidRPr="00ED17DB">
        <w:rPr>
          <w:b w:val="0"/>
          <w:noProof/>
          <w:sz w:val="18"/>
        </w:rPr>
        <w:tab/>
      </w:r>
      <w:r w:rsidRPr="00ED17DB">
        <w:rPr>
          <w:b w:val="0"/>
          <w:noProof/>
          <w:sz w:val="18"/>
        </w:rPr>
        <w:fldChar w:fldCharType="begin"/>
      </w:r>
      <w:r w:rsidRPr="00ED17DB">
        <w:rPr>
          <w:b w:val="0"/>
          <w:noProof/>
          <w:sz w:val="18"/>
        </w:rPr>
        <w:instrText xml:space="preserve"> PAGEREF _Toc126826574 \h </w:instrText>
      </w:r>
      <w:r w:rsidRPr="00ED17DB">
        <w:rPr>
          <w:b w:val="0"/>
          <w:noProof/>
          <w:sz w:val="18"/>
        </w:rPr>
      </w:r>
      <w:r w:rsidRPr="00ED17DB">
        <w:rPr>
          <w:b w:val="0"/>
          <w:noProof/>
          <w:sz w:val="18"/>
        </w:rPr>
        <w:fldChar w:fldCharType="separate"/>
      </w:r>
      <w:r w:rsidR="00B924C5">
        <w:rPr>
          <w:b w:val="0"/>
          <w:noProof/>
          <w:sz w:val="18"/>
        </w:rPr>
        <w:t>32</w:t>
      </w:r>
      <w:r w:rsidRPr="00ED17DB">
        <w:rPr>
          <w:b w:val="0"/>
          <w:noProof/>
          <w:sz w:val="18"/>
        </w:rPr>
        <w:fldChar w:fldCharType="end"/>
      </w:r>
    </w:p>
    <w:p w14:paraId="18BD4F12" w14:textId="5307CA1E" w:rsidR="006176CF" w:rsidRPr="00ED17DB" w:rsidRDefault="006176CF">
      <w:pPr>
        <w:pStyle w:val="TOC5"/>
        <w:rPr>
          <w:rFonts w:asciiTheme="minorHAnsi" w:eastAsiaTheme="minorEastAsia" w:hAnsiTheme="minorHAnsi" w:cstheme="minorBidi"/>
          <w:noProof/>
          <w:kern w:val="0"/>
          <w:sz w:val="22"/>
          <w:szCs w:val="22"/>
        </w:rPr>
      </w:pPr>
      <w:r w:rsidRPr="00ED17DB">
        <w:rPr>
          <w:noProof/>
        </w:rPr>
        <w:t>50</w:t>
      </w:r>
      <w:r w:rsidRPr="00ED17DB">
        <w:rPr>
          <w:noProof/>
        </w:rPr>
        <w:tab/>
        <w:t>Report on result of inquiry—prescribed Statutory Agencies</w:t>
      </w:r>
      <w:r w:rsidRPr="00ED17DB">
        <w:rPr>
          <w:noProof/>
        </w:rPr>
        <w:tab/>
      </w:r>
      <w:r w:rsidRPr="00ED17DB">
        <w:rPr>
          <w:noProof/>
        </w:rPr>
        <w:fldChar w:fldCharType="begin"/>
      </w:r>
      <w:r w:rsidRPr="00ED17DB">
        <w:rPr>
          <w:noProof/>
        </w:rPr>
        <w:instrText xml:space="preserve"> PAGEREF _Toc126826575 \h </w:instrText>
      </w:r>
      <w:r w:rsidRPr="00ED17DB">
        <w:rPr>
          <w:noProof/>
        </w:rPr>
      </w:r>
      <w:r w:rsidRPr="00ED17DB">
        <w:rPr>
          <w:noProof/>
        </w:rPr>
        <w:fldChar w:fldCharType="separate"/>
      </w:r>
      <w:r w:rsidR="00B924C5">
        <w:rPr>
          <w:noProof/>
        </w:rPr>
        <w:t>32</w:t>
      </w:r>
      <w:r w:rsidRPr="00ED17DB">
        <w:rPr>
          <w:noProof/>
        </w:rPr>
        <w:fldChar w:fldCharType="end"/>
      </w:r>
    </w:p>
    <w:p w14:paraId="318F3603" w14:textId="2DB114B5" w:rsidR="006176CF" w:rsidRPr="00ED17DB" w:rsidRDefault="006176CF">
      <w:pPr>
        <w:pStyle w:val="TOC5"/>
        <w:rPr>
          <w:rFonts w:asciiTheme="minorHAnsi" w:eastAsiaTheme="minorEastAsia" w:hAnsiTheme="minorHAnsi" w:cstheme="minorBidi"/>
          <w:noProof/>
          <w:kern w:val="0"/>
          <w:sz w:val="22"/>
          <w:szCs w:val="22"/>
        </w:rPr>
      </w:pPr>
      <w:r w:rsidRPr="00ED17DB">
        <w:rPr>
          <w:noProof/>
        </w:rPr>
        <w:t>51</w:t>
      </w:r>
      <w:r w:rsidRPr="00ED17DB">
        <w:rPr>
          <w:noProof/>
        </w:rPr>
        <w:tab/>
        <w:t>Circumstances in which Australian Public Service Commissioner may decline to conduct, or discontinue, inquiry</w:t>
      </w:r>
      <w:r w:rsidRPr="00ED17DB">
        <w:rPr>
          <w:noProof/>
        </w:rPr>
        <w:tab/>
      </w:r>
      <w:r w:rsidRPr="00ED17DB">
        <w:rPr>
          <w:noProof/>
        </w:rPr>
        <w:fldChar w:fldCharType="begin"/>
      </w:r>
      <w:r w:rsidRPr="00ED17DB">
        <w:rPr>
          <w:noProof/>
        </w:rPr>
        <w:instrText xml:space="preserve"> PAGEREF _Toc126826576 \h </w:instrText>
      </w:r>
      <w:r w:rsidRPr="00ED17DB">
        <w:rPr>
          <w:noProof/>
        </w:rPr>
      </w:r>
      <w:r w:rsidRPr="00ED17DB">
        <w:rPr>
          <w:noProof/>
        </w:rPr>
        <w:fldChar w:fldCharType="separate"/>
      </w:r>
      <w:r w:rsidR="00B924C5">
        <w:rPr>
          <w:noProof/>
        </w:rPr>
        <w:t>32</w:t>
      </w:r>
      <w:r w:rsidRPr="00ED17DB">
        <w:rPr>
          <w:noProof/>
        </w:rPr>
        <w:fldChar w:fldCharType="end"/>
      </w:r>
    </w:p>
    <w:p w14:paraId="5E17EE13" w14:textId="6FC7BDC0" w:rsidR="006176CF" w:rsidRPr="00ED17DB" w:rsidRDefault="006176CF">
      <w:pPr>
        <w:pStyle w:val="TOC3"/>
        <w:rPr>
          <w:rFonts w:asciiTheme="minorHAnsi" w:eastAsiaTheme="minorEastAsia" w:hAnsiTheme="minorHAnsi" w:cstheme="minorBidi"/>
          <w:b w:val="0"/>
          <w:noProof/>
          <w:kern w:val="0"/>
          <w:szCs w:val="22"/>
        </w:rPr>
      </w:pPr>
      <w:r w:rsidRPr="00ED17DB">
        <w:rPr>
          <w:noProof/>
        </w:rPr>
        <w:t>Division 2—Inquiries into alleged breach of Code of Conduct by APS employee or former APS employee</w:t>
      </w:r>
      <w:r w:rsidRPr="00ED17DB">
        <w:rPr>
          <w:b w:val="0"/>
          <w:noProof/>
          <w:sz w:val="18"/>
        </w:rPr>
        <w:tab/>
      </w:r>
      <w:r w:rsidRPr="00ED17DB">
        <w:rPr>
          <w:b w:val="0"/>
          <w:noProof/>
          <w:sz w:val="18"/>
        </w:rPr>
        <w:fldChar w:fldCharType="begin"/>
      </w:r>
      <w:r w:rsidRPr="00ED17DB">
        <w:rPr>
          <w:b w:val="0"/>
          <w:noProof/>
          <w:sz w:val="18"/>
        </w:rPr>
        <w:instrText xml:space="preserve"> PAGEREF _Toc126826577 \h </w:instrText>
      </w:r>
      <w:r w:rsidRPr="00ED17DB">
        <w:rPr>
          <w:b w:val="0"/>
          <w:noProof/>
          <w:sz w:val="18"/>
        </w:rPr>
      </w:r>
      <w:r w:rsidRPr="00ED17DB">
        <w:rPr>
          <w:b w:val="0"/>
          <w:noProof/>
          <w:sz w:val="18"/>
        </w:rPr>
        <w:fldChar w:fldCharType="separate"/>
      </w:r>
      <w:r w:rsidR="00B924C5">
        <w:rPr>
          <w:b w:val="0"/>
          <w:noProof/>
          <w:sz w:val="18"/>
        </w:rPr>
        <w:t>33</w:t>
      </w:r>
      <w:r w:rsidRPr="00ED17DB">
        <w:rPr>
          <w:b w:val="0"/>
          <w:noProof/>
          <w:sz w:val="18"/>
        </w:rPr>
        <w:fldChar w:fldCharType="end"/>
      </w:r>
    </w:p>
    <w:p w14:paraId="571538B3" w14:textId="6768F5DF" w:rsidR="006176CF" w:rsidRPr="00ED17DB" w:rsidRDefault="006176CF">
      <w:pPr>
        <w:pStyle w:val="TOC5"/>
        <w:rPr>
          <w:rFonts w:asciiTheme="minorHAnsi" w:eastAsiaTheme="minorEastAsia" w:hAnsiTheme="minorHAnsi" w:cstheme="minorBidi"/>
          <w:noProof/>
          <w:kern w:val="0"/>
          <w:sz w:val="22"/>
          <w:szCs w:val="22"/>
        </w:rPr>
      </w:pPr>
      <w:r w:rsidRPr="00ED17DB">
        <w:rPr>
          <w:noProof/>
        </w:rPr>
        <w:t>52</w:t>
      </w:r>
      <w:r w:rsidRPr="00ED17DB">
        <w:rPr>
          <w:noProof/>
        </w:rPr>
        <w:tab/>
        <w:t>Basic requirements for procedures for determining alleged breach of Code of Conduct by APS employee or former APS employee</w:t>
      </w:r>
      <w:r w:rsidRPr="00ED17DB">
        <w:rPr>
          <w:noProof/>
        </w:rPr>
        <w:tab/>
      </w:r>
      <w:r w:rsidRPr="00ED17DB">
        <w:rPr>
          <w:noProof/>
        </w:rPr>
        <w:fldChar w:fldCharType="begin"/>
      </w:r>
      <w:r w:rsidRPr="00ED17DB">
        <w:rPr>
          <w:noProof/>
        </w:rPr>
        <w:instrText xml:space="preserve"> PAGEREF _Toc126826578 \h </w:instrText>
      </w:r>
      <w:r w:rsidRPr="00ED17DB">
        <w:rPr>
          <w:noProof/>
        </w:rPr>
      </w:r>
      <w:r w:rsidRPr="00ED17DB">
        <w:rPr>
          <w:noProof/>
        </w:rPr>
        <w:fldChar w:fldCharType="separate"/>
      </w:r>
      <w:r w:rsidR="00B924C5">
        <w:rPr>
          <w:noProof/>
        </w:rPr>
        <w:t>33</w:t>
      </w:r>
      <w:r w:rsidRPr="00ED17DB">
        <w:rPr>
          <w:noProof/>
        </w:rPr>
        <w:fldChar w:fldCharType="end"/>
      </w:r>
    </w:p>
    <w:p w14:paraId="642D1726" w14:textId="562C0206" w:rsidR="006176CF" w:rsidRPr="00ED17DB" w:rsidRDefault="006176CF">
      <w:pPr>
        <w:pStyle w:val="TOC5"/>
        <w:rPr>
          <w:rFonts w:asciiTheme="minorHAnsi" w:eastAsiaTheme="minorEastAsia" w:hAnsiTheme="minorHAnsi" w:cstheme="minorBidi"/>
          <w:noProof/>
          <w:kern w:val="0"/>
          <w:sz w:val="22"/>
          <w:szCs w:val="22"/>
        </w:rPr>
      </w:pPr>
      <w:r w:rsidRPr="00ED17DB">
        <w:rPr>
          <w:noProof/>
        </w:rPr>
        <w:t>53</w:t>
      </w:r>
      <w:r w:rsidRPr="00ED17DB">
        <w:rPr>
          <w:noProof/>
        </w:rPr>
        <w:tab/>
        <w:t>Circumstances in which Australian Public Service Commissioner may discontinue inquiry</w:t>
      </w:r>
      <w:r w:rsidRPr="00ED17DB">
        <w:rPr>
          <w:noProof/>
        </w:rPr>
        <w:tab/>
      </w:r>
      <w:r w:rsidRPr="00ED17DB">
        <w:rPr>
          <w:noProof/>
        </w:rPr>
        <w:fldChar w:fldCharType="begin"/>
      </w:r>
      <w:r w:rsidRPr="00ED17DB">
        <w:rPr>
          <w:noProof/>
        </w:rPr>
        <w:instrText xml:space="preserve"> PAGEREF _Toc126826579 \h </w:instrText>
      </w:r>
      <w:r w:rsidRPr="00ED17DB">
        <w:rPr>
          <w:noProof/>
        </w:rPr>
      </w:r>
      <w:r w:rsidRPr="00ED17DB">
        <w:rPr>
          <w:noProof/>
        </w:rPr>
        <w:fldChar w:fldCharType="separate"/>
      </w:r>
      <w:r w:rsidR="00B924C5">
        <w:rPr>
          <w:noProof/>
        </w:rPr>
        <w:t>33</w:t>
      </w:r>
      <w:r w:rsidRPr="00ED17DB">
        <w:rPr>
          <w:noProof/>
        </w:rPr>
        <w:fldChar w:fldCharType="end"/>
      </w:r>
    </w:p>
    <w:p w14:paraId="30DDEAC4" w14:textId="20DE1D99" w:rsidR="006176CF" w:rsidRPr="00ED17DB" w:rsidRDefault="006176CF">
      <w:pPr>
        <w:pStyle w:val="TOC3"/>
        <w:rPr>
          <w:rFonts w:asciiTheme="minorHAnsi" w:eastAsiaTheme="minorEastAsia" w:hAnsiTheme="minorHAnsi" w:cstheme="minorBidi"/>
          <w:b w:val="0"/>
          <w:noProof/>
          <w:kern w:val="0"/>
          <w:szCs w:val="22"/>
        </w:rPr>
      </w:pPr>
      <w:r w:rsidRPr="00ED17DB">
        <w:rPr>
          <w:noProof/>
        </w:rPr>
        <w:t>Division 3—Inquiries into public interest disclosures relating to alleged breaches of Code of Conduct</w:t>
      </w:r>
      <w:r w:rsidRPr="00ED17DB">
        <w:rPr>
          <w:b w:val="0"/>
          <w:noProof/>
          <w:sz w:val="18"/>
        </w:rPr>
        <w:tab/>
      </w:r>
      <w:r w:rsidRPr="00ED17DB">
        <w:rPr>
          <w:b w:val="0"/>
          <w:noProof/>
          <w:sz w:val="18"/>
        </w:rPr>
        <w:fldChar w:fldCharType="begin"/>
      </w:r>
      <w:r w:rsidRPr="00ED17DB">
        <w:rPr>
          <w:b w:val="0"/>
          <w:noProof/>
          <w:sz w:val="18"/>
        </w:rPr>
        <w:instrText xml:space="preserve"> PAGEREF _Toc126826580 \h </w:instrText>
      </w:r>
      <w:r w:rsidRPr="00ED17DB">
        <w:rPr>
          <w:b w:val="0"/>
          <w:noProof/>
          <w:sz w:val="18"/>
        </w:rPr>
      </w:r>
      <w:r w:rsidRPr="00ED17DB">
        <w:rPr>
          <w:b w:val="0"/>
          <w:noProof/>
          <w:sz w:val="18"/>
        </w:rPr>
        <w:fldChar w:fldCharType="separate"/>
      </w:r>
      <w:r w:rsidR="00B924C5">
        <w:rPr>
          <w:b w:val="0"/>
          <w:noProof/>
          <w:sz w:val="18"/>
        </w:rPr>
        <w:t>34</w:t>
      </w:r>
      <w:r w:rsidRPr="00ED17DB">
        <w:rPr>
          <w:b w:val="0"/>
          <w:noProof/>
          <w:sz w:val="18"/>
        </w:rPr>
        <w:fldChar w:fldCharType="end"/>
      </w:r>
    </w:p>
    <w:p w14:paraId="4C843280" w14:textId="30AB30FB" w:rsidR="006176CF" w:rsidRPr="00ED17DB" w:rsidRDefault="006176CF">
      <w:pPr>
        <w:pStyle w:val="TOC5"/>
        <w:rPr>
          <w:rFonts w:asciiTheme="minorHAnsi" w:eastAsiaTheme="minorEastAsia" w:hAnsiTheme="minorHAnsi" w:cstheme="minorBidi"/>
          <w:noProof/>
          <w:kern w:val="0"/>
          <w:sz w:val="22"/>
          <w:szCs w:val="22"/>
        </w:rPr>
      </w:pPr>
      <w:r w:rsidRPr="00ED17DB">
        <w:rPr>
          <w:noProof/>
        </w:rPr>
        <w:t>54</w:t>
      </w:r>
      <w:r w:rsidRPr="00ED17DB">
        <w:rPr>
          <w:noProof/>
        </w:rPr>
        <w:tab/>
        <w:t>Inquiries into public interest disclosures relating to alleged breaches of the Code of Conduct</w:t>
      </w:r>
      <w:r w:rsidRPr="00ED17DB">
        <w:rPr>
          <w:noProof/>
        </w:rPr>
        <w:tab/>
      </w:r>
      <w:r w:rsidRPr="00ED17DB">
        <w:rPr>
          <w:noProof/>
        </w:rPr>
        <w:fldChar w:fldCharType="begin"/>
      </w:r>
      <w:r w:rsidRPr="00ED17DB">
        <w:rPr>
          <w:noProof/>
        </w:rPr>
        <w:instrText xml:space="preserve"> PAGEREF _Toc126826581 \h </w:instrText>
      </w:r>
      <w:r w:rsidRPr="00ED17DB">
        <w:rPr>
          <w:noProof/>
        </w:rPr>
      </w:r>
      <w:r w:rsidRPr="00ED17DB">
        <w:rPr>
          <w:noProof/>
        </w:rPr>
        <w:fldChar w:fldCharType="separate"/>
      </w:r>
      <w:r w:rsidR="00B924C5">
        <w:rPr>
          <w:noProof/>
        </w:rPr>
        <w:t>34</w:t>
      </w:r>
      <w:r w:rsidRPr="00ED17DB">
        <w:rPr>
          <w:noProof/>
        </w:rPr>
        <w:fldChar w:fldCharType="end"/>
      </w:r>
    </w:p>
    <w:p w14:paraId="0692356A" w14:textId="60C37B6C" w:rsidR="006176CF" w:rsidRPr="00ED17DB" w:rsidRDefault="006176CF">
      <w:pPr>
        <w:pStyle w:val="TOC3"/>
        <w:rPr>
          <w:rFonts w:asciiTheme="minorHAnsi" w:eastAsiaTheme="minorEastAsia" w:hAnsiTheme="minorHAnsi" w:cstheme="minorBidi"/>
          <w:b w:val="0"/>
          <w:noProof/>
          <w:kern w:val="0"/>
          <w:szCs w:val="22"/>
        </w:rPr>
      </w:pPr>
      <w:r w:rsidRPr="00ED17DB">
        <w:rPr>
          <w:noProof/>
        </w:rPr>
        <w:t>Division 4—Other functions</w:t>
      </w:r>
      <w:r w:rsidRPr="00ED17DB">
        <w:rPr>
          <w:b w:val="0"/>
          <w:noProof/>
          <w:sz w:val="18"/>
        </w:rPr>
        <w:tab/>
      </w:r>
      <w:r w:rsidRPr="00ED17DB">
        <w:rPr>
          <w:b w:val="0"/>
          <w:noProof/>
          <w:sz w:val="18"/>
        </w:rPr>
        <w:fldChar w:fldCharType="begin"/>
      </w:r>
      <w:r w:rsidRPr="00ED17DB">
        <w:rPr>
          <w:b w:val="0"/>
          <w:noProof/>
          <w:sz w:val="18"/>
        </w:rPr>
        <w:instrText xml:space="preserve"> PAGEREF _Toc126826582 \h </w:instrText>
      </w:r>
      <w:r w:rsidRPr="00ED17DB">
        <w:rPr>
          <w:b w:val="0"/>
          <w:noProof/>
          <w:sz w:val="18"/>
        </w:rPr>
      </w:r>
      <w:r w:rsidRPr="00ED17DB">
        <w:rPr>
          <w:b w:val="0"/>
          <w:noProof/>
          <w:sz w:val="18"/>
        </w:rPr>
        <w:fldChar w:fldCharType="separate"/>
      </w:r>
      <w:r w:rsidR="00B924C5">
        <w:rPr>
          <w:b w:val="0"/>
          <w:noProof/>
          <w:sz w:val="18"/>
        </w:rPr>
        <w:t>36</w:t>
      </w:r>
      <w:r w:rsidRPr="00ED17DB">
        <w:rPr>
          <w:b w:val="0"/>
          <w:noProof/>
          <w:sz w:val="18"/>
        </w:rPr>
        <w:fldChar w:fldCharType="end"/>
      </w:r>
    </w:p>
    <w:p w14:paraId="3217DFFA" w14:textId="5686E831" w:rsidR="006176CF" w:rsidRPr="00ED17DB" w:rsidRDefault="006176CF">
      <w:pPr>
        <w:pStyle w:val="TOC5"/>
        <w:rPr>
          <w:rFonts w:asciiTheme="minorHAnsi" w:eastAsiaTheme="minorEastAsia" w:hAnsiTheme="minorHAnsi" w:cstheme="minorBidi"/>
          <w:noProof/>
          <w:kern w:val="0"/>
          <w:sz w:val="22"/>
          <w:szCs w:val="22"/>
        </w:rPr>
      </w:pPr>
      <w:r w:rsidRPr="00ED17DB">
        <w:rPr>
          <w:noProof/>
        </w:rPr>
        <w:t>55</w:t>
      </w:r>
      <w:r w:rsidRPr="00ED17DB">
        <w:rPr>
          <w:noProof/>
        </w:rPr>
        <w:tab/>
        <w:t>Inquiries into Merit Protection Commissioner’s behaviour</w:t>
      </w:r>
      <w:r w:rsidRPr="00ED17DB">
        <w:rPr>
          <w:noProof/>
        </w:rPr>
        <w:tab/>
      </w:r>
      <w:r w:rsidRPr="00ED17DB">
        <w:rPr>
          <w:noProof/>
        </w:rPr>
        <w:fldChar w:fldCharType="begin"/>
      </w:r>
      <w:r w:rsidRPr="00ED17DB">
        <w:rPr>
          <w:noProof/>
        </w:rPr>
        <w:instrText xml:space="preserve"> PAGEREF _Toc126826583 \h </w:instrText>
      </w:r>
      <w:r w:rsidRPr="00ED17DB">
        <w:rPr>
          <w:noProof/>
        </w:rPr>
      </w:r>
      <w:r w:rsidRPr="00ED17DB">
        <w:rPr>
          <w:noProof/>
        </w:rPr>
        <w:fldChar w:fldCharType="separate"/>
      </w:r>
      <w:r w:rsidR="00B924C5">
        <w:rPr>
          <w:noProof/>
        </w:rPr>
        <w:t>36</w:t>
      </w:r>
      <w:r w:rsidRPr="00ED17DB">
        <w:rPr>
          <w:noProof/>
        </w:rPr>
        <w:fldChar w:fldCharType="end"/>
      </w:r>
    </w:p>
    <w:p w14:paraId="58F843B3" w14:textId="12629557" w:rsidR="006176CF" w:rsidRPr="00ED17DB" w:rsidRDefault="006176CF">
      <w:pPr>
        <w:pStyle w:val="TOC5"/>
        <w:rPr>
          <w:rFonts w:asciiTheme="minorHAnsi" w:eastAsiaTheme="minorEastAsia" w:hAnsiTheme="minorHAnsi" w:cstheme="minorBidi"/>
          <w:noProof/>
          <w:kern w:val="0"/>
          <w:sz w:val="22"/>
          <w:szCs w:val="22"/>
        </w:rPr>
      </w:pPr>
      <w:r w:rsidRPr="00ED17DB">
        <w:rPr>
          <w:noProof/>
        </w:rPr>
        <w:t>56</w:t>
      </w:r>
      <w:r w:rsidRPr="00ED17DB">
        <w:rPr>
          <w:noProof/>
        </w:rPr>
        <w:tab/>
        <w:t>Inquiries into alleged breaches of Code of Conduct by statutory office holders</w:t>
      </w:r>
      <w:r w:rsidRPr="00ED17DB">
        <w:rPr>
          <w:noProof/>
        </w:rPr>
        <w:tab/>
      </w:r>
      <w:r w:rsidRPr="00ED17DB">
        <w:rPr>
          <w:noProof/>
        </w:rPr>
        <w:fldChar w:fldCharType="begin"/>
      </w:r>
      <w:r w:rsidRPr="00ED17DB">
        <w:rPr>
          <w:noProof/>
        </w:rPr>
        <w:instrText xml:space="preserve"> PAGEREF _Toc126826584 \h </w:instrText>
      </w:r>
      <w:r w:rsidRPr="00ED17DB">
        <w:rPr>
          <w:noProof/>
        </w:rPr>
      </w:r>
      <w:r w:rsidRPr="00ED17DB">
        <w:rPr>
          <w:noProof/>
        </w:rPr>
        <w:fldChar w:fldCharType="separate"/>
      </w:r>
      <w:r w:rsidR="00B924C5">
        <w:rPr>
          <w:noProof/>
        </w:rPr>
        <w:t>36</w:t>
      </w:r>
      <w:r w:rsidRPr="00ED17DB">
        <w:rPr>
          <w:noProof/>
        </w:rPr>
        <w:fldChar w:fldCharType="end"/>
      </w:r>
    </w:p>
    <w:p w14:paraId="474A079D" w14:textId="2755A383" w:rsidR="006176CF" w:rsidRPr="00ED17DB" w:rsidRDefault="006176CF">
      <w:pPr>
        <w:pStyle w:val="TOC5"/>
        <w:rPr>
          <w:rFonts w:asciiTheme="minorHAnsi" w:eastAsiaTheme="minorEastAsia" w:hAnsiTheme="minorHAnsi" w:cstheme="minorBidi"/>
          <w:noProof/>
          <w:kern w:val="0"/>
          <w:sz w:val="22"/>
          <w:szCs w:val="22"/>
        </w:rPr>
      </w:pPr>
      <w:r w:rsidRPr="00ED17DB">
        <w:rPr>
          <w:noProof/>
        </w:rPr>
        <w:t>57</w:t>
      </w:r>
      <w:r w:rsidRPr="00ED17DB">
        <w:rPr>
          <w:noProof/>
        </w:rPr>
        <w:tab/>
        <w:t>Delivery of learning and development programs on request to Commonwealth entities and State or Territory authorities or bodies</w:t>
      </w:r>
      <w:r w:rsidRPr="00ED17DB">
        <w:rPr>
          <w:noProof/>
        </w:rPr>
        <w:tab/>
      </w:r>
      <w:r w:rsidRPr="00ED17DB">
        <w:rPr>
          <w:noProof/>
        </w:rPr>
        <w:fldChar w:fldCharType="begin"/>
      </w:r>
      <w:r w:rsidRPr="00ED17DB">
        <w:rPr>
          <w:noProof/>
        </w:rPr>
        <w:instrText xml:space="preserve"> PAGEREF _Toc126826585 \h </w:instrText>
      </w:r>
      <w:r w:rsidRPr="00ED17DB">
        <w:rPr>
          <w:noProof/>
        </w:rPr>
      </w:r>
      <w:r w:rsidRPr="00ED17DB">
        <w:rPr>
          <w:noProof/>
        </w:rPr>
        <w:fldChar w:fldCharType="separate"/>
      </w:r>
      <w:r w:rsidR="00B924C5">
        <w:rPr>
          <w:noProof/>
        </w:rPr>
        <w:t>38</w:t>
      </w:r>
      <w:r w:rsidRPr="00ED17DB">
        <w:rPr>
          <w:noProof/>
        </w:rPr>
        <w:fldChar w:fldCharType="end"/>
      </w:r>
    </w:p>
    <w:p w14:paraId="7E12E6DA" w14:textId="7BDAB004" w:rsidR="006176CF" w:rsidRPr="00ED17DB" w:rsidRDefault="006176CF">
      <w:pPr>
        <w:pStyle w:val="TOC2"/>
        <w:rPr>
          <w:rFonts w:asciiTheme="minorHAnsi" w:eastAsiaTheme="minorEastAsia" w:hAnsiTheme="minorHAnsi" w:cstheme="minorBidi"/>
          <w:b w:val="0"/>
          <w:noProof/>
          <w:kern w:val="0"/>
          <w:sz w:val="22"/>
          <w:szCs w:val="22"/>
        </w:rPr>
      </w:pPr>
      <w:r w:rsidRPr="00ED17DB">
        <w:rPr>
          <w:noProof/>
        </w:rPr>
        <w:t>Part 6—The Merit Protection Commissioner—functions</w:t>
      </w:r>
      <w:r w:rsidRPr="00ED17DB">
        <w:rPr>
          <w:b w:val="0"/>
          <w:noProof/>
          <w:sz w:val="18"/>
        </w:rPr>
        <w:tab/>
      </w:r>
      <w:r w:rsidRPr="00ED17DB">
        <w:rPr>
          <w:b w:val="0"/>
          <w:noProof/>
          <w:sz w:val="18"/>
        </w:rPr>
        <w:fldChar w:fldCharType="begin"/>
      </w:r>
      <w:r w:rsidRPr="00ED17DB">
        <w:rPr>
          <w:b w:val="0"/>
          <w:noProof/>
          <w:sz w:val="18"/>
        </w:rPr>
        <w:instrText xml:space="preserve"> PAGEREF _Toc126826586 \h </w:instrText>
      </w:r>
      <w:r w:rsidRPr="00ED17DB">
        <w:rPr>
          <w:b w:val="0"/>
          <w:noProof/>
          <w:sz w:val="18"/>
        </w:rPr>
      </w:r>
      <w:r w:rsidRPr="00ED17DB">
        <w:rPr>
          <w:b w:val="0"/>
          <w:noProof/>
          <w:sz w:val="18"/>
        </w:rPr>
        <w:fldChar w:fldCharType="separate"/>
      </w:r>
      <w:r w:rsidR="00B924C5">
        <w:rPr>
          <w:b w:val="0"/>
          <w:noProof/>
          <w:sz w:val="18"/>
        </w:rPr>
        <w:t>39</w:t>
      </w:r>
      <w:r w:rsidRPr="00ED17DB">
        <w:rPr>
          <w:b w:val="0"/>
          <w:noProof/>
          <w:sz w:val="18"/>
        </w:rPr>
        <w:fldChar w:fldCharType="end"/>
      </w:r>
    </w:p>
    <w:p w14:paraId="362F2AB6" w14:textId="756E0F6A" w:rsidR="006176CF" w:rsidRPr="00ED17DB" w:rsidRDefault="006176CF">
      <w:pPr>
        <w:pStyle w:val="TOC3"/>
        <w:rPr>
          <w:rFonts w:asciiTheme="minorHAnsi" w:eastAsiaTheme="minorEastAsia" w:hAnsiTheme="minorHAnsi" w:cstheme="minorBidi"/>
          <w:b w:val="0"/>
          <w:noProof/>
          <w:kern w:val="0"/>
          <w:szCs w:val="22"/>
        </w:rPr>
      </w:pPr>
      <w:r w:rsidRPr="00ED17DB">
        <w:rPr>
          <w:rFonts w:eastAsiaTheme="minorHAnsi"/>
          <w:noProof/>
        </w:rPr>
        <w:t>Division 1</w:t>
      </w:r>
      <w:r w:rsidRPr="00ED17DB">
        <w:rPr>
          <w:noProof/>
        </w:rPr>
        <w:t>—Inquiry f</w:t>
      </w:r>
      <w:r w:rsidRPr="00ED17DB">
        <w:rPr>
          <w:rFonts w:eastAsiaTheme="minorHAnsi"/>
          <w:noProof/>
        </w:rPr>
        <w:t>unctions under the Act</w:t>
      </w:r>
      <w:r w:rsidRPr="00ED17DB">
        <w:rPr>
          <w:b w:val="0"/>
          <w:noProof/>
          <w:sz w:val="18"/>
        </w:rPr>
        <w:tab/>
      </w:r>
      <w:r w:rsidRPr="00ED17DB">
        <w:rPr>
          <w:b w:val="0"/>
          <w:noProof/>
          <w:sz w:val="18"/>
        </w:rPr>
        <w:fldChar w:fldCharType="begin"/>
      </w:r>
      <w:r w:rsidRPr="00ED17DB">
        <w:rPr>
          <w:b w:val="0"/>
          <w:noProof/>
          <w:sz w:val="18"/>
        </w:rPr>
        <w:instrText xml:space="preserve"> PAGEREF _Toc126826587 \h </w:instrText>
      </w:r>
      <w:r w:rsidRPr="00ED17DB">
        <w:rPr>
          <w:b w:val="0"/>
          <w:noProof/>
          <w:sz w:val="18"/>
        </w:rPr>
      </w:r>
      <w:r w:rsidRPr="00ED17DB">
        <w:rPr>
          <w:b w:val="0"/>
          <w:noProof/>
          <w:sz w:val="18"/>
        </w:rPr>
        <w:fldChar w:fldCharType="separate"/>
      </w:r>
      <w:r w:rsidR="00B924C5">
        <w:rPr>
          <w:b w:val="0"/>
          <w:noProof/>
          <w:sz w:val="18"/>
        </w:rPr>
        <w:t>39</w:t>
      </w:r>
      <w:r w:rsidRPr="00ED17DB">
        <w:rPr>
          <w:b w:val="0"/>
          <w:noProof/>
          <w:sz w:val="18"/>
        </w:rPr>
        <w:fldChar w:fldCharType="end"/>
      </w:r>
    </w:p>
    <w:p w14:paraId="4A866926" w14:textId="62C06385" w:rsidR="006176CF" w:rsidRPr="00ED17DB" w:rsidRDefault="006176CF">
      <w:pPr>
        <w:pStyle w:val="TOC5"/>
        <w:rPr>
          <w:rFonts w:asciiTheme="minorHAnsi" w:eastAsiaTheme="minorEastAsia" w:hAnsiTheme="minorHAnsi" w:cstheme="minorBidi"/>
          <w:noProof/>
          <w:kern w:val="0"/>
          <w:sz w:val="22"/>
          <w:szCs w:val="22"/>
        </w:rPr>
      </w:pPr>
      <w:r w:rsidRPr="00ED17DB">
        <w:rPr>
          <w:noProof/>
        </w:rPr>
        <w:t>58</w:t>
      </w:r>
      <w:r w:rsidRPr="00ED17DB">
        <w:rPr>
          <w:noProof/>
        </w:rPr>
        <w:tab/>
        <w:t>Inquiries into public interest disclosures that relate to alleged breaches of the Code of Conduct</w:t>
      </w:r>
      <w:r w:rsidRPr="00ED17DB">
        <w:rPr>
          <w:noProof/>
        </w:rPr>
        <w:tab/>
      </w:r>
      <w:r w:rsidRPr="00ED17DB">
        <w:rPr>
          <w:noProof/>
        </w:rPr>
        <w:fldChar w:fldCharType="begin"/>
      </w:r>
      <w:r w:rsidRPr="00ED17DB">
        <w:rPr>
          <w:noProof/>
        </w:rPr>
        <w:instrText xml:space="preserve"> PAGEREF _Toc126826588 \h </w:instrText>
      </w:r>
      <w:r w:rsidRPr="00ED17DB">
        <w:rPr>
          <w:noProof/>
        </w:rPr>
      </w:r>
      <w:r w:rsidRPr="00ED17DB">
        <w:rPr>
          <w:noProof/>
        </w:rPr>
        <w:fldChar w:fldCharType="separate"/>
      </w:r>
      <w:r w:rsidR="00B924C5">
        <w:rPr>
          <w:noProof/>
        </w:rPr>
        <w:t>39</w:t>
      </w:r>
      <w:r w:rsidRPr="00ED17DB">
        <w:rPr>
          <w:noProof/>
        </w:rPr>
        <w:fldChar w:fldCharType="end"/>
      </w:r>
    </w:p>
    <w:p w14:paraId="217CB943" w14:textId="48031753" w:rsidR="006176CF" w:rsidRPr="00ED17DB" w:rsidRDefault="006176CF">
      <w:pPr>
        <w:pStyle w:val="TOC3"/>
        <w:rPr>
          <w:rFonts w:asciiTheme="minorHAnsi" w:eastAsiaTheme="minorEastAsia" w:hAnsiTheme="minorHAnsi" w:cstheme="minorBidi"/>
          <w:b w:val="0"/>
          <w:noProof/>
          <w:kern w:val="0"/>
          <w:szCs w:val="22"/>
        </w:rPr>
      </w:pPr>
      <w:r w:rsidRPr="00ED17DB">
        <w:rPr>
          <w:rFonts w:eastAsiaTheme="minorHAnsi"/>
          <w:noProof/>
        </w:rPr>
        <w:t>Division 2</w:t>
      </w:r>
      <w:r w:rsidRPr="00ED17DB">
        <w:rPr>
          <w:noProof/>
        </w:rPr>
        <w:t>—</w:t>
      </w:r>
      <w:r w:rsidRPr="00ED17DB">
        <w:rPr>
          <w:rFonts w:eastAsiaTheme="minorHAnsi"/>
          <w:noProof/>
        </w:rPr>
        <w:t>Other functions</w:t>
      </w:r>
      <w:r w:rsidRPr="00ED17DB">
        <w:rPr>
          <w:b w:val="0"/>
          <w:noProof/>
          <w:sz w:val="18"/>
        </w:rPr>
        <w:tab/>
      </w:r>
      <w:r w:rsidRPr="00ED17DB">
        <w:rPr>
          <w:b w:val="0"/>
          <w:noProof/>
          <w:sz w:val="18"/>
        </w:rPr>
        <w:fldChar w:fldCharType="begin"/>
      </w:r>
      <w:r w:rsidRPr="00ED17DB">
        <w:rPr>
          <w:b w:val="0"/>
          <w:noProof/>
          <w:sz w:val="18"/>
        </w:rPr>
        <w:instrText xml:space="preserve"> PAGEREF _Toc126826589 \h </w:instrText>
      </w:r>
      <w:r w:rsidRPr="00ED17DB">
        <w:rPr>
          <w:b w:val="0"/>
          <w:noProof/>
          <w:sz w:val="18"/>
        </w:rPr>
      </w:r>
      <w:r w:rsidRPr="00ED17DB">
        <w:rPr>
          <w:b w:val="0"/>
          <w:noProof/>
          <w:sz w:val="18"/>
        </w:rPr>
        <w:fldChar w:fldCharType="separate"/>
      </w:r>
      <w:r w:rsidR="00B924C5">
        <w:rPr>
          <w:b w:val="0"/>
          <w:noProof/>
          <w:sz w:val="18"/>
        </w:rPr>
        <w:t>41</w:t>
      </w:r>
      <w:r w:rsidRPr="00ED17DB">
        <w:rPr>
          <w:b w:val="0"/>
          <w:noProof/>
          <w:sz w:val="18"/>
        </w:rPr>
        <w:fldChar w:fldCharType="end"/>
      </w:r>
    </w:p>
    <w:p w14:paraId="48DC0CBE" w14:textId="31134543" w:rsidR="006176CF" w:rsidRPr="00ED17DB" w:rsidRDefault="006176CF">
      <w:pPr>
        <w:pStyle w:val="TOC4"/>
        <w:rPr>
          <w:rFonts w:asciiTheme="minorHAnsi" w:eastAsiaTheme="minorEastAsia" w:hAnsiTheme="minorHAnsi" w:cstheme="minorBidi"/>
          <w:b w:val="0"/>
          <w:noProof/>
          <w:kern w:val="0"/>
          <w:sz w:val="22"/>
          <w:szCs w:val="22"/>
        </w:rPr>
      </w:pPr>
      <w:r w:rsidRPr="00ED17DB">
        <w:rPr>
          <w:noProof/>
        </w:rPr>
        <w:t>Subdivision A—Purpose of this Division</w:t>
      </w:r>
      <w:r w:rsidRPr="00ED17DB">
        <w:rPr>
          <w:b w:val="0"/>
          <w:noProof/>
          <w:sz w:val="18"/>
        </w:rPr>
        <w:tab/>
      </w:r>
      <w:r w:rsidRPr="00ED17DB">
        <w:rPr>
          <w:b w:val="0"/>
          <w:noProof/>
          <w:sz w:val="18"/>
        </w:rPr>
        <w:fldChar w:fldCharType="begin"/>
      </w:r>
      <w:r w:rsidRPr="00ED17DB">
        <w:rPr>
          <w:b w:val="0"/>
          <w:noProof/>
          <w:sz w:val="18"/>
        </w:rPr>
        <w:instrText xml:space="preserve"> PAGEREF _Toc126826590 \h </w:instrText>
      </w:r>
      <w:r w:rsidRPr="00ED17DB">
        <w:rPr>
          <w:b w:val="0"/>
          <w:noProof/>
          <w:sz w:val="18"/>
        </w:rPr>
      </w:r>
      <w:r w:rsidRPr="00ED17DB">
        <w:rPr>
          <w:b w:val="0"/>
          <w:noProof/>
          <w:sz w:val="18"/>
        </w:rPr>
        <w:fldChar w:fldCharType="separate"/>
      </w:r>
      <w:r w:rsidR="00B924C5">
        <w:rPr>
          <w:b w:val="0"/>
          <w:noProof/>
          <w:sz w:val="18"/>
        </w:rPr>
        <w:t>41</w:t>
      </w:r>
      <w:r w:rsidRPr="00ED17DB">
        <w:rPr>
          <w:b w:val="0"/>
          <w:noProof/>
          <w:sz w:val="18"/>
        </w:rPr>
        <w:fldChar w:fldCharType="end"/>
      </w:r>
    </w:p>
    <w:p w14:paraId="3CE1A0DA" w14:textId="160F4EB9" w:rsidR="006176CF" w:rsidRPr="00ED17DB" w:rsidRDefault="006176CF">
      <w:pPr>
        <w:pStyle w:val="TOC5"/>
        <w:rPr>
          <w:rFonts w:asciiTheme="minorHAnsi" w:eastAsiaTheme="minorEastAsia" w:hAnsiTheme="minorHAnsi" w:cstheme="minorBidi"/>
          <w:noProof/>
          <w:kern w:val="0"/>
          <w:sz w:val="22"/>
          <w:szCs w:val="22"/>
        </w:rPr>
      </w:pPr>
      <w:r w:rsidRPr="00ED17DB">
        <w:rPr>
          <w:noProof/>
        </w:rPr>
        <w:t>59</w:t>
      </w:r>
      <w:r w:rsidRPr="00ED17DB">
        <w:rPr>
          <w:noProof/>
        </w:rPr>
        <w:tab/>
        <w:t>Purpose of this Division</w:t>
      </w:r>
      <w:r w:rsidRPr="00ED17DB">
        <w:rPr>
          <w:noProof/>
        </w:rPr>
        <w:tab/>
      </w:r>
      <w:r w:rsidRPr="00ED17DB">
        <w:rPr>
          <w:noProof/>
        </w:rPr>
        <w:fldChar w:fldCharType="begin"/>
      </w:r>
      <w:r w:rsidRPr="00ED17DB">
        <w:rPr>
          <w:noProof/>
        </w:rPr>
        <w:instrText xml:space="preserve"> PAGEREF _Toc126826591 \h </w:instrText>
      </w:r>
      <w:r w:rsidRPr="00ED17DB">
        <w:rPr>
          <w:noProof/>
        </w:rPr>
      </w:r>
      <w:r w:rsidRPr="00ED17DB">
        <w:rPr>
          <w:noProof/>
        </w:rPr>
        <w:fldChar w:fldCharType="separate"/>
      </w:r>
      <w:r w:rsidR="00B924C5">
        <w:rPr>
          <w:noProof/>
        </w:rPr>
        <w:t>41</w:t>
      </w:r>
      <w:r w:rsidRPr="00ED17DB">
        <w:rPr>
          <w:noProof/>
        </w:rPr>
        <w:fldChar w:fldCharType="end"/>
      </w:r>
    </w:p>
    <w:p w14:paraId="36E49E24" w14:textId="4844F315" w:rsidR="006176CF" w:rsidRPr="00ED17DB" w:rsidRDefault="006176CF">
      <w:pPr>
        <w:pStyle w:val="TOC4"/>
        <w:rPr>
          <w:rFonts w:asciiTheme="minorHAnsi" w:eastAsiaTheme="minorEastAsia" w:hAnsiTheme="minorHAnsi" w:cstheme="minorBidi"/>
          <w:b w:val="0"/>
          <w:noProof/>
          <w:kern w:val="0"/>
          <w:sz w:val="22"/>
          <w:szCs w:val="22"/>
        </w:rPr>
      </w:pPr>
      <w:r w:rsidRPr="00ED17DB">
        <w:rPr>
          <w:rFonts w:eastAsiaTheme="minorHAnsi"/>
          <w:noProof/>
        </w:rPr>
        <w:t>Subdivision B</w:t>
      </w:r>
      <w:r w:rsidRPr="00ED17DB">
        <w:rPr>
          <w:noProof/>
        </w:rPr>
        <w:t>—</w:t>
      </w:r>
      <w:r w:rsidRPr="00ED17DB">
        <w:rPr>
          <w:rFonts w:eastAsiaTheme="minorHAnsi"/>
          <w:noProof/>
        </w:rPr>
        <w:t>Independent Selection Advisory Committees</w:t>
      </w:r>
      <w:r w:rsidRPr="00ED17DB">
        <w:rPr>
          <w:b w:val="0"/>
          <w:noProof/>
          <w:sz w:val="18"/>
        </w:rPr>
        <w:tab/>
      </w:r>
      <w:r w:rsidRPr="00ED17DB">
        <w:rPr>
          <w:b w:val="0"/>
          <w:noProof/>
          <w:sz w:val="18"/>
        </w:rPr>
        <w:fldChar w:fldCharType="begin"/>
      </w:r>
      <w:r w:rsidRPr="00ED17DB">
        <w:rPr>
          <w:b w:val="0"/>
          <w:noProof/>
          <w:sz w:val="18"/>
        </w:rPr>
        <w:instrText xml:space="preserve"> PAGEREF _Toc126826592 \h </w:instrText>
      </w:r>
      <w:r w:rsidRPr="00ED17DB">
        <w:rPr>
          <w:b w:val="0"/>
          <w:noProof/>
          <w:sz w:val="18"/>
        </w:rPr>
      </w:r>
      <w:r w:rsidRPr="00ED17DB">
        <w:rPr>
          <w:b w:val="0"/>
          <w:noProof/>
          <w:sz w:val="18"/>
        </w:rPr>
        <w:fldChar w:fldCharType="separate"/>
      </w:r>
      <w:r w:rsidR="00B924C5">
        <w:rPr>
          <w:b w:val="0"/>
          <w:noProof/>
          <w:sz w:val="18"/>
        </w:rPr>
        <w:t>41</w:t>
      </w:r>
      <w:r w:rsidRPr="00ED17DB">
        <w:rPr>
          <w:b w:val="0"/>
          <w:noProof/>
          <w:sz w:val="18"/>
        </w:rPr>
        <w:fldChar w:fldCharType="end"/>
      </w:r>
    </w:p>
    <w:p w14:paraId="7B93A7D6" w14:textId="45183B52" w:rsidR="006176CF" w:rsidRPr="00ED17DB" w:rsidRDefault="006176CF">
      <w:pPr>
        <w:pStyle w:val="TOC5"/>
        <w:rPr>
          <w:rFonts w:asciiTheme="minorHAnsi" w:eastAsiaTheme="minorEastAsia" w:hAnsiTheme="minorHAnsi" w:cstheme="minorBidi"/>
          <w:noProof/>
          <w:kern w:val="0"/>
          <w:sz w:val="22"/>
          <w:szCs w:val="22"/>
        </w:rPr>
      </w:pPr>
      <w:r w:rsidRPr="00ED17DB">
        <w:rPr>
          <w:noProof/>
        </w:rPr>
        <w:t>60</w:t>
      </w:r>
      <w:r w:rsidRPr="00ED17DB">
        <w:rPr>
          <w:noProof/>
        </w:rPr>
        <w:tab/>
        <w:t>Establishment of ISAC</w:t>
      </w:r>
      <w:r w:rsidRPr="00ED17DB">
        <w:rPr>
          <w:noProof/>
        </w:rPr>
        <w:tab/>
      </w:r>
      <w:r w:rsidRPr="00ED17DB">
        <w:rPr>
          <w:noProof/>
        </w:rPr>
        <w:fldChar w:fldCharType="begin"/>
      </w:r>
      <w:r w:rsidRPr="00ED17DB">
        <w:rPr>
          <w:noProof/>
        </w:rPr>
        <w:instrText xml:space="preserve"> PAGEREF _Toc126826593 \h </w:instrText>
      </w:r>
      <w:r w:rsidRPr="00ED17DB">
        <w:rPr>
          <w:noProof/>
        </w:rPr>
      </w:r>
      <w:r w:rsidRPr="00ED17DB">
        <w:rPr>
          <w:noProof/>
        </w:rPr>
        <w:fldChar w:fldCharType="separate"/>
      </w:r>
      <w:r w:rsidR="00B924C5">
        <w:rPr>
          <w:noProof/>
        </w:rPr>
        <w:t>41</w:t>
      </w:r>
      <w:r w:rsidRPr="00ED17DB">
        <w:rPr>
          <w:noProof/>
        </w:rPr>
        <w:fldChar w:fldCharType="end"/>
      </w:r>
    </w:p>
    <w:p w14:paraId="6A9AB7FF" w14:textId="59ABBE07" w:rsidR="006176CF" w:rsidRPr="00ED17DB" w:rsidRDefault="006176CF">
      <w:pPr>
        <w:pStyle w:val="TOC5"/>
        <w:rPr>
          <w:rFonts w:asciiTheme="minorHAnsi" w:eastAsiaTheme="minorEastAsia" w:hAnsiTheme="minorHAnsi" w:cstheme="minorBidi"/>
          <w:noProof/>
          <w:kern w:val="0"/>
          <w:sz w:val="22"/>
          <w:szCs w:val="22"/>
        </w:rPr>
      </w:pPr>
      <w:r w:rsidRPr="00ED17DB">
        <w:rPr>
          <w:noProof/>
        </w:rPr>
        <w:t>61</w:t>
      </w:r>
      <w:r w:rsidRPr="00ED17DB">
        <w:rPr>
          <w:noProof/>
        </w:rPr>
        <w:tab/>
        <w:t>Function of ISAC</w:t>
      </w:r>
      <w:r w:rsidRPr="00ED17DB">
        <w:rPr>
          <w:noProof/>
        </w:rPr>
        <w:tab/>
      </w:r>
      <w:r w:rsidRPr="00ED17DB">
        <w:rPr>
          <w:noProof/>
        </w:rPr>
        <w:fldChar w:fldCharType="begin"/>
      </w:r>
      <w:r w:rsidRPr="00ED17DB">
        <w:rPr>
          <w:noProof/>
        </w:rPr>
        <w:instrText xml:space="preserve"> PAGEREF _Toc126826594 \h </w:instrText>
      </w:r>
      <w:r w:rsidRPr="00ED17DB">
        <w:rPr>
          <w:noProof/>
        </w:rPr>
      </w:r>
      <w:r w:rsidRPr="00ED17DB">
        <w:rPr>
          <w:noProof/>
        </w:rPr>
        <w:fldChar w:fldCharType="separate"/>
      </w:r>
      <w:r w:rsidR="00B924C5">
        <w:rPr>
          <w:noProof/>
        </w:rPr>
        <w:t>41</w:t>
      </w:r>
      <w:r w:rsidRPr="00ED17DB">
        <w:rPr>
          <w:noProof/>
        </w:rPr>
        <w:fldChar w:fldCharType="end"/>
      </w:r>
    </w:p>
    <w:p w14:paraId="4C91AA32" w14:textId="742DDFFD" w:rsidR="006176CF" w:rsidRPr="00ED17DB" w:rsidRDefault="006176CF">
      <w:pPr>
        <w:pStyle w:val="TOC5"/>
        <w:rPr>
          <w:rFonts w:asciiTheme="minorHAnsi" w:eastAsiaTheme="minorEastAsia" w:hAnsiTheme="minorHAnsi" w:cstheme="minorBidi"/>
          <w:noProof/>
          <w:kern w:val="0"/>
          <w:sz w:val="22"/>
          <w:szCs w:val="22"/>
        </w:rPr>
      </w:pPr>
      <w:r w:rsidRPr="00ED17DB">
        <w:rPr>
          <w:noProof/>
        </w:rPr>
        <w:t>62</w:t>
      </w:r>
      <w:r w:rsidRPr="00ED17DB">
        <w:rPr>
          <w:noProof/>
        </w:rPr>
        <w:tab/>
        <w:t>Constitution of ISAC</w:t>
      </w:r>
      <w:r w:rsidRPr="00ED17DB">
        <w:rPr>
          <w:noProof/>
        </w:rPr>
        <w:tab/>
      </w:r>
      <w:r w:rsidRPr="00ED17DB">
        <w:rPr>
          <w:noProof/>
        </w:rPr>
        <w:fldChar w:fldCharType="begin"/>
      </w:r>
      <w:r w:rsidRPr="00ED17DB">
        <w:rPr>
          <w:noProof/>
        </w:rPr>
        <w:instrText xml:space="preserve"> PAGEREF _Toc126826595 \h </w:instrText>
      </w:r>
      <w:r w:rsidRPr="00ED17DB">
        <w:rPr>
          <w:noProof/>
        </w:rPr>
      </w:r>
      <w:r w:rsidRPr="00ED17DB">
        <w:rPr>
          <w:noProof/>
        </w:rPr>
        <w:fldChar w:fldCharType="separate"/>
      </w:r>
      <w:r w:rsidR="00B924C5">
        <w:rPr>
          <w:noProof/>
        </w:rPr>
        <w:t>41</w:t>
      </w:r>
      <w:r w:rsidRPr="00ED17DB">
        <w:rPr>
          <w:noProof/>
        </w:rPr>
        <w:fldChar w:fldCharType="end"/>
      </w:r>
    </w:p>
    <w:p w14:paraId="0B3B23F9" w14:textId="7D9AD541" w:rsidR="006176CF" w:rsidRPr="00ED17DB" w:rsidRDefault="006176CF">
      <w:pPr>
        <w:pStyle w:val="TOC5"/>
        <w:rPr>
          <w:rFonts w:asciiTheme="minorHAnsi" w:eastAsiaTheme="minorEastAsia" w:hAnsiTheme="minorHAnsi" w:cstheme="minorBidi"/>
          <w:noProof/>
          <w:kern w:val="0"/>
          <w:sz w:val="22"/>
          <w:szCs w:val="22"/>
        </w:rPr>
      </w:pPr>
      <w:r w:rsidRPr="00ED17DB">
        <w:rPr>
          <w:noProof/>
        </w:rPr>
        <w:t>63</w:t>
      </w:r>
      <w:r w:rsidRPr="00ED17DB">
        <w:rPr>
          <w:noProof/>
        </w:rPr>
        <w:tab/>
        <w:t>ISAC procedures—minimum requirements</w:t>
      </w:r>
      <w:r w:rsidRPr="00ED17DB">
        <w:rPr>
          <w:noProof/>
        </w:rPr>
        <w:tab/>
      </w:r>
      <w:r w:rsidRPr="00ED17DB">
        <w:rPr>
          <w:noProof/>
        </w:rPr>
        <w:fldChar w:fldCharType="begin"/>
      </w:r>
      <w:r w:rsidRPr="00ED17DB">
        <w:rPr>
          <w:noProof/>
        </w:rPr>
        <w:instrText xml:space="preserve"> PAGEREF _Toc126826596 \h </w:instrText>
      </w:r>
      <w:r w:rsidRPr="00ED17DB">
        <w:rPr>
          <w:noProof/>
        </w:rPr>
      </w:r>
      <w:r w:rsidRPr="00ED17DB">
        <w:rPr>
          <w:noProof/>
        </w:rPr>
        <w:fldChar w:fldCharType="separate"/>
      </w:r>
      <w:r w:rsidR="00B924C5">
        <w:rPr>
          <w:noProof/>
        </w:rPr>
        <w:t>42</w:t>
      </w:r>
      <w:r w:rsidRPr="00ED17DB">
        <w:rPr>
          <w:noProof/>
        </w:rPr>
        <w:fldChar w:fldCharType="end"/>
      </w:r>
    </w:p>
    <w:p w14:paraId="76DFB8D5" w14:textId="28C846D9" w:rsidR="006176CF" w:rsidRPr="00ED17DB" w:rsidRDefault="006176CF">
      <w:pPr>
        <w:pStyle w:val="TOC5"/>
        <w:rPr>
          <w:rFonts w:asciiTheme="minorHAnsi" w:eastAsiaTheme="minorEastAsia" w:hAnsiTheme="minorHAnsi" w:cstheme="minorBidi"/>
          <w:noProof/>
          <w:kern w:val="0"/>
          <w:sz w:val="22"/>
          <w:szCs w:val="22"/>
        </w:rPr>
      </w:pPr>
      <w:r w:rsidRPr="00ED17DB">
        <w:rPr>
          <w:noProof/>
        </w:rPr>
        <w:t>64</w:t>
      </w:r>
      <w:r w:rsidRPr="00ED17DB">
        <w:rPr>
          <w:noProof/>
        </w:rPr>
        <w:tab/>
        <w:t>ISAC procedures—Merit Protection Commissioner’s instructions</w:t>
      </w:r>
      <w:r w:rsidRPr="00ED17DB">
        <w:rPr>
          <w:noProof/>
        </w:rPr>
        <w:tab/>
      </w:r>
      <w:r w:rsidRPr="00ED17DB">
        <w:rPr>
          <w:noProof/>
        </w:rPr>
        <w:fldChar w:fldCharType="begin"/>
      </w:r>
      <w:r w:rsidRPr="00ED17DB">
        <w:rPr>
          <w:noProof/>
        </w:rPr>
        <w:instrText xml:space="preserve"> PAGEREF _Toc126826597 \h </w:instrText>
      </w:r>
      <w:r w:rsidRPr="00ED17DB">
        <w:rPr>
          <w:noProof/>
        </w:rPr>
      </w:r>
      <w:r w:rsidRPr="00ED17DB">
        <w:rPr>
          <w:noProof/>
        </w:rPr>
        <w:fldChar w:fldCharType="separate"/>
      </w:r>
      <w:r w:rsidR="00B924C5">
        <w:rPr>
          <w:noProof/>
        </w:rPr>
        <w:t>42</w:t>
      </w:r>
      <w:r w:rsidRPr="00ED17DB">
        <w:rPr>
          <w:noProof/>
        </w:rPr>
        <w:fldChar w:fldCharType="end"/>
      </w:r>
    </w:p>
    <w:p w14:paraId="7FC2B81D" w14:textId="4EC273D7" w:rsidR="006176CF" w:rsidRPr="00ED17DB" w:rsidRDefault="006176CF">
      <w:pPr>
        <w:pStyle w:val="TOC5"/>
        <w:rPr>
          <w:rFonts w:asciiTheme="minorHAnsi" w:eastAsiaTheme="minorEastAsia" w:hAnsiTheme="minorHAnsi" w:cstheme="minorBidi"/>
          <w:noProof/>
          <w:kern w:val="0"/>
          <w:sz w:val="22"/>
          <w:szCs w:val="22"/>
        </w:rPr>
      </w:pPr>
      <w:r w:rsidRPr="00ED17DB">
        <w:rPr>
          <w:noProof/>
        </w:rPr>
        <w:t>65</w:t>
      </w:r>
      <w:r w:rsidRPr="00ED17DB">
        <w:rPr>
          <w:noProof/>
        </w:rPr>
        <w:tab/>
        <w:t>Assistance to ISAC</w:t>
      </w:r>
      <w:r w:rsidRPr="00ED17DB">
        <w:rPr>
          <w:noProof/>
        </w:rPr>
        <w:tab/>
      </w:r>
      <w:r w:rsidRPr="00ED17DB">
        <w:rPr>
          <w:noProof/>
        </w:rPr>
        <w:fldChar w:fldCharType="begin"/>
      </w:r>
      <w:r w:rsidRPr="00ED17DB">
        <w:rPr>
          <w:noProof/>
        </w:rPr>
        <w:instrText xml:space="preserve"> PAGEREF _Toc126826598 \h </w:instrText>
      </w:r>
      <w:r w:rsidRPr="00ED17DB">
        <w:rPr>
          <w:noProof/>
        </w:rPr>
      </w:r>
      <w:r w:rsidRPr="00ED17DB">
        <w:rPr>
          <w:noProof/>
        </w:rPr>
        <w:fldChar w:fldCharType="separate"/>
      </w:r>
      <w:r w:rsidR="00B924C5">
        <w:rPr>
          <w:noProof/>
        </w:rPr>
        <w:t>43</w:t>
      </w:r>
      <w:r w:rsidRPr="00ED17DB">
        <w:rPr>
          <w:noProof/>
        </w:rPr>
        <w:fldChar w:fldCharType="end"/>
      </w:r>
    </w:p>
    <w:p w14:paraId="6C1E30BC" w14:textId="5F6CD948" w:rsidR="006176CF" w:rsidRPr="00ED17DB" w:rsidRDefault="006176CF">
      <w:pPr>
        <w:pStyle w:val="TOC5"/>
        <w:rPr>
          <w:rFonts w:asciiTheme="minorHAnsi" w:eastAsiaTheme="minorEastAsia" w:hAnsiTheme="minorHAnsi" w:cstheme="minorBidi"/>
          <w:noProof/>
          <w:kern w:val="0"/>
          <w:sz w:val="22"/>
          <w:szCs w:val="22"/>
        </w:rPr>
      </w:pPr>
      <w:r w:rsidRPr="00ED17DB">
        <w:rPr>
          <w:noProof/>
        </w:rPr>
        <w:t>66</w:t>
      </w:r>
      <w:r w:rsidRPr="00ED17DB">
        <w:rPr>
          <w:noProof/>
        </w:rPr>
        <w:tab/>
        <w:t>Assessment and recommendation by ISAC</w:t>
      </w:r>
      <w:r w:rsidRPr="00ED17DB">
        <w:rPr>
          <w:noProof/>
        </w:rPr>
        <w:tab/>
      </w:r>
      <w:r w:rsidRPr="00ED17DB">
        <w:rPr>
          <w:noProof/>
        </w:rPr>
        <w:fldChar w:fldCharType="begin"/>
      </w:r>
      <w:r w:rsidRPr="00ED17DB">
        <w:rPr>
          <w:noProof/>
        </w:rPr>
        <w:instrText xml:space="preserve"> PAGEREF _Toc126826599 \h </w:instrText>
      </w:r>
      <w:r w:rsidRPr="00ED17DB">
        <w:rPr>
          <w:noProof/>
        </w:rPr>
      </w:r>
      <w:r w:rsidRPr="00ED17DB">
        <w:rPr>
          <w:noProof/>
        </w:rPr>
        <w:fldChar w:fldCharType="separate"/>
      </w:r>
      <w:r w:rsidR="00B924C5">
        <w:rPr>
          <w:noProof/>
        </w:rPr>
        <w:t>43</w:t>
      </w:r>
      <w:r w:rsidRPr="00ED17DB">
        <w:rPr>
          <w:noProof/>
        </w:rPr>
        <w:fldChar w:fldCharType="end"/>
      </w:r>
    </w:p>
    <w:p w14:paraId="5D409468" w14:textId="255BB82A" w:rsidR="006176CF" w:rsidRPr="00ED17DB" w:rsidRDefault="006176CF">
      <w:pPr>
        <w:pStyle w:val="TOC5"/>
        <w:rPr>
          <w:rFonts w:asciiTheme="minorHAnsi" w:eastAsiaTheme="minorEastAsia" w:hAnsiTheme="minorHAnsi" w:cstheme="minorBidi"/>
          <w:noProof/>
          <w:kern w:val="0"/>
          <w:sz w:val="22"/>
          <w:szCs w:val="22"/>
        </w:rPr>
      </w:pPr>
      <w:r w:rsidRPr="00ED17DB">
        <w:rPr>
          <w:noProof/>
        </w:rPr>
        <w:t>67</w:t>
      </w:r>
      <w:r w:rsidRPr="00ED17DB">
        <w:rPr>
          <w:noProof/>
        </w:rPr>
        <w:tab/>
        <w:t>Non</w:t>
      </w:r>
      <w:r w:rsidR="00F56344" w:rsidRPr="00ED17DB">
        <w:rPr>
          <w:noProof/>
        </w:rPr>
        <w:noBreakHyphen/>
      </w:r>
      <w:r w:rsidRPr="00ED17DB">
        <w:rPr>
          <w:noProof/>
        </w:rPr>
        <w:t>agreement on recommendation by ISAC</w:t>
      </w:r>
      <w:r w:rsidRPr="00ED17DB">
        <w:rPr>
          <w:noProof/>
        </w:rPr>
        <w:tab/>
      </w:r>
      <w:r w:rsidRPr="00ED17DB">
        <w:rPr>
          <w:noProof/>
        </w:rPr>
        <w:fldChar w:fldCharType="begin"/>
      </w:r>
      <w:r w:rsidRPr="00ED17DB">
        <w:rPr>
          <w:noProof/>
        </w:rPr>
        <w:instrText xml:space="preserve"> PAGEREF _Toc126826600 \h </w:instrText>
      </w:r>
      <w:r w:rsidRPr="00ED17DB">
        <w:rPr>
          <w:noProof/>
        </w:rPr>
      </w:r>
      <w:r w:rsidRPr="00ED17DB">
        <w:rPr>
          <w:noProof/>
        </w:rPr>
        <w:fldChar w:fldCharType="separate"/>
      </w:r>
      <w:r w:rsidR="00B924C5">
        <w:rPr>
          <w:noProof/>
        </w:rPr>
        <w:t>43</w:t>
      </w:r>
      <w:r w:rsidRPr="00ED17DB">
        <w:rPr>
          <w:noProof/>
        </w:rPr>
        <w:fldChar w:fldCharType="end"/>
      </w:r>
    </w:p>
    <w:p w14:paraId="118A3A38" w14:textId="17E66D3A" w:rsidR="006176CF" w:rsidRPr="00ED17DB" w:rsidRDefault="006176CF">
      <w:pPr>
        <w:pStyle w:val="TOC5"/>
        <w:rPr>
          <w:rFonts w:asciiTheme="minorHAnsi" w:eastAsiaTheme="minorEastAsia" w:hAnsiTheme="minorHAnsi" w:cstheme="minorBidi"/>
          <w:noProof/>
          <w:kern w:val="0"/>
          <w:sz w:val="22"/>
          <w:szCs w:val="22"/>
        </w:rPr>
      </w:pPr>
      <w:r w:rsidRPr="00ED17DB">
        <w:rPr>
          <w:noProof/>
        </w:rPr>
        <w:t>68</w:t>
      </w:r>
      <w:r w:rsidRPr="00ED17DB">
        <w:rPr>
          <w:noProof/>
        </w:rPr>
        <w:tab/>
        <w:t>ISAC recommendation not binding</w:t>
      </w:r>
      <w:r w:rsidRPr="00ED17DB">
        <w:rPr>
          <w:noProof/>
        </w:rPr>
        <w:tab/>
      </w:r>
      <w:r w:rsidRPr="00ED17DB">
        <w:rPr>
          <w:noProof/>
        </w:rPr>
        <w:fldChar w:fldCharType="begin"/>
      </w:r>
      <w:r w:rsidRPr="00ED17DB">
        <w:rPr>
          <w:noProof/>
        </w:rPr>
        <w:instrText xml:space="preserve"> PAGEREF _Toc126826601 \h </w:instrText>
      </w:r>
      <w:r w:rsidRPr="00ED17DB">
        <w:rPr>
          <w:noProof/>
        </w:rPr>
      </w:r>
      <w:r w:rsidRPr="00ED17DB">
        <w:rPr>
          <w:noProof/>
        </w:rPr>
        <w:fldChar w:fldCharType="separate"/>
      </w:r>
      <w:r w:rsidR="00B924C5">
        <w:rPr>
          <w:noProof/>
        </w:rPr>
        <w:t>44</w:t>
      </w:r>
      <w:r w:rsidRPr="00ED17DB">
        <w:rPr>
          <w:noProof/>
        </w:rPr>
        <w:fldChar w:fldCharType="end"/>
      </w:r>
    </w:p>
    <w:p w14:paraId="7EE8210D" w14:textId="58680463" w:rsidR="006176CF" w:rsidRPr="00ED17DB" w:rsidRDefault="006176CF">
      <w:pPr>
        <w:pStyle w:val="TOC5"/>
        <w:rPr>
          <w:rFonts w:asciiTheme="minorHAnsi" w:eastAsiaTheme="minorEastAsia" w:hAnsiTheme="minorHAnsi" w:cstheme="minorBidi"/>
          <w:noProof/>
          <w:kern w:val="0"/>
          <w:sz w:val="22"/>
          <w:szCs w:val="22"/>
        </w:rPr>
      </w:pPr>
      <w:r w:rsidRPr="00ED17DB">
        <w:rPr>
          <w:noProof/>
        </w:rPr>
        <w:t>69</w:t>
      </w:r>
      <w:r w:rsidRPr="00ED17DB">
        <w:rPr>
          <w:noProof/>
        </w:rPr>
        <w:tab/>
        <w:t>Effect of acting in accordance with ISAC recommendation</w:t>
      </w:r>
      <w:r w:rsidRPr="00ED17DB">
        <w:rPr>
          <w:noProof/>
        </w:rPr>
        <w:tab/>
      </w:r>
      <w:r w:rsidRPr="00ED17DB">
        <w:rPr>
          <w:noProof/>
        </w:rPr>
        <w:fldChar w:fldCharType="begin"/>
      </w:r>
      <w:r w:rsidRPr="00ED17DB">
        <w:rPr>
          <w:noProof/>
        </w:rPr>
        <w:instrText xml:space="preserve"> PAGEREF _Toc126826602 \h </w:instrText>
      </w:r>
      <w:r w:rsidRPr="00ED17DB">
        <w:rPr>
          <w:noProof/>
        </w:rPr>
      </w:r>
      <w:r w:rsidRPr="00ED17DB">
        <w:rPr>
          <w:noProof/>
        </w:rPr>
        <w:fldChar w:fldCharType="separate"/>
      </w:r>
      <w:r w:rsidR="00B924C5">
        <w:rPr>
          <w:noProof/>
        </w:rPr>
        <w:t>44</w:t>
      </w:r>
      <w:r w:rsidRPr="00ED17DB">
        <w:rPr>
          <w:noProof/>
        </w:rPr>
        <w:fldChar w:fldCharType="end"/>
      </w:r>
    </w:p>
    <w:p w14:paraId="2A48DE18" w14:textId="41D05C21" w:rsidR="006176CF" w:rsidRPr="00ED17DB" w:rsidRDefault="006176CF">
      <w:pPr>
        <w:pStyle w:val="TOC5"/>
        <w:rPr>
          <w:rFonts w:asciiTheme="minorHAnsi" w:eastAsiaTheme="minorEastAsia" w:hAnsiTheme="minorHAnsi" w:cstheme="minorBidi"/>
          <w:noProof/>
          <w:kern w:val="0"/>
          <w:sz w:val="22"/>
          <w:szCs w:val="22"/>
        </w:rPr>
      </w:pPr>
      <w:r w:rsidRPr="00ED17DB">
        <w:rPr>
          <w:noProof/>
        </w:rPr>
        <w:t>70</w:t>
      </w:r>
      <w:r w:rsidRPr="00ED17DB">
        <w:rPr>
          <w:noProof/>
        </w:rPr>
        <w:tab/>
        <w:t>Effect of not acting in accordance with ISAC recommendation</w:t>
      </w:r>
      <w:r w:rsidRPr="00ED17DB">
        <w:rPr>
          <w:noProof/>
        </w:rPr>
        <w:tab/>
      </w:r>
      <w:r w:rsidRPr="00ED17DB">
        <w:rPr>
          <w:noProof/>
        </w:rPr>
        <w:fldChar w:fldCharType="begin"/>
      </w:r>
      <w:r w:rsidRPr="00ED17DB">
        <w:rPr>
          <w:noProof/>
        </w:rPr>
        <w:instrText xml:space="preserve"> PAGEREF _Toc126826603 \h </w:instrText>
      </w:r>
      <w:r w:rsidRPr="00ED17DB">
        <w:rPr>
          <w:noProof/>
        </w:rPr>
      </w:r>
      <w:r w:rsidRPr="00ED17DB">
        <w:rPr>
          <w:noProof/>
        </w:rPr>
        <w:fldChar w:fldCharType="separate"/>
      </w:r>
      <w:r w:rsidR="00B924C5">
        <w:rPr>
          <w:noProof/>
        </w:rPr>
        <w:t>44</w:t>
      </w:r>
      <w:r w:rsidRPr="00ED17DB">
        <w:rPr>
          <w:noProof/>
        </w:rPr>
        <w:fldChar w:fldCharType="end"/>
      </w:r>
    </w:p>
    <w:p w14:paraId="487D07A0" w14:textId="369D7078" w:rsidR="006176CF" w:rsidRPr="00ED17DB" w:rsidRDefault="006176CF">
      <w:pPr>
        <w:pStyle w:val="TOC5"/>
        <w:rPr>
          <w:rFonts w:asciiTheme="minorHAnsi" w:eastAsiaTheme="minorEastAsia" w:hAnsiTheme="minorHAnsi" w:cstheme="minorBidi"/>
          <w:noProof/>
          <w:kern w:val="0"/>
          <w:sz w:val="22"/>
          <w:szCs w:val="22"/>
        </w:rPr>
      </w:pPr>
      <w:r w:rsidRPr="00ED17DB">
        <w:rPr>
          <w:noProof/>
        </w:rPr>
        <w:t>71</w:t>
      </w:r>
      <w:r w:rsidRPr="00ED17DB">
        <w:rPr>
          <w:noProof/>
        </w:rPr>
        <w:tab/>
        <w:t>Merit Protection Commissioner authorised to charge fees</w:t>
      </w:r>
      <w:r w:rsidRPr="00ED17DB">
        <w:rPr>
          <w:noProof/>
        </w:rPr>
        <w:tab/>
      </w:r>
      <w:r w:rsidRPr="00ED17DB">
        <w:rPr>
          <w:noProof/>
        </w:rPr>
        <w:fldChar w:fldCharType="begin"/>
      </w:r>
      <w:r w:rsidRPr="00ED17DB">
        <w:rPr>
          <w:noProof/>
        </w:rPr>
        <w:instrText xml:space="preserve"> PAGEREF _Toc126826604 \h </w:instrText>
      </w:r>
      <w:r w:rsidRPr="00ED17DB">
        <w:rPr>
          <w:noProof/>
        </w:rPr>
      </w:r>
      <w:r w:rsidRPr="00ED17DB">
        <w:rPr>
          <w:noProof/>
        </w:rPr>
        <w:fldChar w:fldCharType="separate"/>
      </w:r>
      <w:r w:rsidR="00B924C5">
        <w:rPr>
          <w:noProof/>
        </w:rPr>
        <w:t>44</w:t>
      </w:r>
      <w:r w:rsidRPr="00ED17DB">
        <w:rPr>
          <w:noProof/>
        </w:rPr>
        <w:fldChar w:fldCharType="end"/>
      </w:r>
    </w:p>
    <w:p w14:paraId="7F9A54D8" w14:textId="33AC627C" w:rsidR="006176CF" w:rsidRPr="00ED17DB" w:rsidRDefault="006176CF">
      <w:pPr>
        <w:pStyle w:val="TOC4"/>
        <w:rPr>
          <w:rFonts w:asciiTheme="minorHAnsi" w:eastAsiaTheme="minorEastAsia" w:hAnsiTheme="minorHAnsi" w:cstheme="minorBidi"/>
          <w:b w:val="0"/>
          <w:noProof/>
          <w:kern w:val="0"/>
          <w:sz w:val="22"/>
          <w:szCs w:val="22"/>
        </w:rPr>
      </w:pPr>
      <w:r w:rsidRPr="00ED17DB">
        <w:rPr>
          <w:rFonts w:eastAsiaTheme="minorHAnsi"/>
          <w:noProof/>
        </w:rPr>
        <w:t>Subdivision C</w:t>
      </w:r>
      <w:r w:rsidRPr="00ED17DB">
        <w:rPr>
          <w:noProof/>
        </w:rPr>
        <w:t>—Investigation of c</w:t>
      </w:r>
      <w:r w:rsidRPr="00ED17DB">
        <w:rPr>
          <w:rFonts w:eastAsiaTheme="minorHAnsi"/>
          <w:noProof/>
        </w:rPr>
        <w:t>omplaints by former employees</w:t>
      </w:r>
      <w:r w:rsidRPr="00ED17DB">
        <w:rPr>
          <w:b w:val="0"/>
          <w:noProof/>
          <w:sz w:val="18"/>
        </w:rPr>
        <w:tab/>
      </w:r>
      <w:r w:rsidRPr="00ED17DB">
        <w:rPr>
          <w:b w:val="0"/>
          <w:noProof/>
          <w:sz w:val="18"/>
        </w:rPr>
        <w:fldChar w:fldCharType="begin"/>
      </w:r>
      <w:r w:rsidRPr="00ED17DB">
        <w:rPr>
          <w:b w:val="0"/>
          <w:noProof/>
          <w:sz w:val="18"/>
        </w:rPr>
        <w:instrText xml:space="preserve"> PAGEREF _Toc126826605 \h </w:instrText>
      </w:r>
      <w:r w:rsidRPr="00ED17DB">
        <w:rPr>
          <w:b w:val="0"/>
          <w:noProof/>
          <w:sz w:val="18"/>
        </w:rPr>
      </w:r>
      <w:r w:rsidRPr="00ED17DB">
        <w:rPr>
          <w:b w:val="0"/>
          <w:noProof/>
          <w:sz w:val="18"/>
        </w:rPr>
        <w:fldChar w:fldCharType="separate"/>
      </w:r>
      <w:r w:rsidR="00B924C5">
        <w:rPr>
          <w:b w:val="0"/>
          <w:noProof/>
          <w:sz w:val="18"/>
        </w:rPr>
        <w:t>45</w:t>
      </w:r>
      <w:r w:rsidRPr="00ED17DB">
        <w:rPr>
          <w:b w:val="0"/>
          <w:noProof/>
          <w:sz w:val="18"/>
        </w:rPr>
        <w:fldChar w:fldCharType="end"/>
      </w:r>
    </w:p>
    <w:p w14:paraId="5EB5ECDC" w14:textId="11A4208A" w:rsidR="006176CF" w:rsidRPr="00ED17DB" w:rsidRDefault="006176CF">
      <w:pPr>
        <w:pStyle w:val="TOC5"/>
        <w:rPr>
          <w:rFonts w:asciiTheme="minorHAnsi" w:eastAsiaTheme="minorEastAsia" w:hAnsiTheme="minorHAnsi" w:cstheme="minorBidi"/>
          <w:noProof/>
          <w:kern w:val="0"/>
          <w:sz w:val="22"/>
          <w:szCs w:val="22"/>
        </w:rPr>
      </w:pPr>
      <w:r w:rsidRPr="00ED17DB">
        <w:rPr>
          <w:noProof/>
        </w:rPr>
        <w:t>72</w:t>
      </w:r>
      <w:r w:rsidRPr="00ED17DB">
        <w:rPr>
          <w:noProof/>
        </w:rPr>
        <w:tab/>
        <w:t>Investigation of complaints by former employees</w:t>
      </w:r>
      <w:r w:rsidRPr="00ED17DB">
        <w:rPr>
          <w:noProof/>
        </w:rPr>
        <w:tab/>
      </w:r>
      <w:r w:rsidRPr="00ED17DB">
        <w:rPr>
          <w:noProof/>
        </w:rPr>
        <w:fldChar w:fldCharType="begin"/>
      </w:r>
      <w:r w:rsidRPr="00ED17DB">
        <w:rPr>
          <w:noProof/>
        </w:rPr>
        <w:instrText xml:space="preserve"> PAGEREF _Toc126826606 \h </w:instrText>
      </w:r>
      <w:r w:rsidRPr="00ED17DB">
        <w:rPr>
          <w:noProof/>
        </w:rPr>
      </w:r>
      <w:r w:rsidRPr="00ED17DB">
        <w:rPr>
          <w:noProof/>
        </w:rPr>
        <w:fldChar w:fldCharType="separate"/>
      </w:r>
      <w:r w:rsidR="00B924C5">
        <w:rPr>
          <w:noProof/>
        </w:rPr>
        <w:t>45</w:t>
      </w:r>
      <w:r w:rsidRPr="00ED17DB">
        <w:rPr>
          <w:noProof/>
        </w:rPr>
        <w:fldChar w:fldCharType="end"/>
      </w:r>
    </w:p>
    <w:p w14:paraId="044CA0A6" w14:textId="53636A19" w:rsidR="006176CF" w:rsidRPr="00ED17DB" w:rsidRDefault="006176CF">
      <w:pPr>
        <w:pStyle w:val="TOC4"/>
        <w:rPr>
          <w:rFonts w:asciiTheme="minorHAnsi" w:eastAsiaTheme="minorEastAsia" w:hAnsiTheme="minorHAnsi" w:cstheme="minorBidi"/>
          <w:b w:val="0"/>
          <w:noProof/>
          <w:kern w:val="0"/>
          <w:sz w:val="22"/>
          <w:szCs w:val="22"/>
        </w:rPr>
      </w:pPr>
      <w:r w:rsidRPr="00ED17DB">
        <w:rPr>
          <w:rFonts w:eastAsiaTheme="minorHAnsi"/>
          <w:noProof/>
        </w:rPr>
        <w:t>Subdivision D</w:t>
      </w:r>
      <w:r w:rsidRPr="00ED17DB">
        <w:rPr>
          <w:noProof/>
        </w:rPr>
        <w:t>—</w:t>
      </w:r>
      <w:r w:rsidRPr="00ED17DB">
        <w:rPr>
          <w:rFonts w:eastAsiaTheme="minorHAnsi"/>
          <w:noProof/>
        </w:rPr>
        <w:t>Review of determination of breach of Code of Conduct by former APS employee</w:t>
      </w:r>
      <w:r w:rsidRPr="00ED17DB">
        <w:rPr>
          <w:b w:val="0"/>
          <w:noProof/>
          <w:sz w:val="18"/>
        </w:rPr>
        <w:tab/>
      </w:r>
      <w:r w:rsidRPr="00ED17DB">
        <w:rPr>
          <w:b w:val="0"/>
          <w:noProof/>
          <w:sz w:val="18"/>
        </w:rPr>
        <w:fldChar w:fldCharType="begin"/>
      </w:r>
      <w:r w:rsidRPr="00ED17DB">
        <w:rPr>
          <w:b w:val="0"/>
          <w:noProof/>
          <w:sz w:val="18"/>
        </w:rPr>
        <w:instrText xml:space="preserve"> PAGEREF _Toc126826607 \h </w:instrText>
      </w:r>
      <w:r w:rsidRPr="00ED17DB">
        <w:rPr>
          <w:b w:val="0"/>
          <w:noProof/>
          <w:sz w:val="18"/>
        </w:rPr>
      </w:r>
      <w:r w:rsidRPr="00ED17DB">
        <w:rPr>
          <w:b w:val="0"/>
          <w:noProof/>
          <w:sz w:val="18"/>
        </w:rPr>
        <w:fldChar w:fldCharType="separate"/>
      </w:r>
      <w:r w:rsidR="00B924C5">
        <w:rPr>
          <w:b w:val="0"/>
          <w:noProof/>
          <w:sz w:val="18"/>
        </w:rPr>
        <w:t>45</w:t>
      </w:r>
      <w:r w:rsidRPr="00ED17DB">
        <w:rPr>
          <w:b w:val="0"/>
          <w:noProof/>
          <w:sz w:val="18"/>
        </w:rPr>
        <w:fldChar w:fldCharType="end"/>
      </w:r>
    </w:p>
    <w:p w14:paraId="0ABBA2ED" w14:textId="5B625E0B" w:rsidR="006176CF" w:rsidRPr="00ED17DB" w:rsidRDefault="006176CF">
      <w:pPr>
        <w:pStyle w:val="TOC5"/>
        <w:rPr>
          <w:rFonts w:asciiTheme="minorHAnsi" w:eastAsiaTheme="minorEastAsia" w:hAnsiTheme="minorHAnsi" w:cstheme="minorBidi"/>
          <w:noProof/>
          <w:kern w:val="0"/>
          <w:sz w:val="22"/>
          <w:szCs w:val="22"/>
        </w:rPr>
      </w:pPr>
      <w:r w:rsidRPr="00ED17DB">
        <w:rPr>
          <w:noProof/>
        </w:rPr>
        <w:t>73</w:t>
      </w:r>
      <w:r w:rsidRPr="00ED17DB">
        <w:rPr>
          <w:noProof/>
        </w:rPr>
        <w:tab/>
        <w:t>Review by Merit Protection Commissioner if former APS employee is entitled to review</w:t>
      </w:r>
      <w:r w:rsidRPr="00ED17DB">
        <w:rPr>
          <w:noProof/>
        </w:rPr>
        <w:tab/>
      </w:r>
      <w:r w:rsidRPr="00ED17DB">
        <w:rPr>
          <w:noProof/>
        </w:rPr>
        <w:fldChar w:fldCharType="begin"/>
      </w:r>
      <w:r w:rsidRPr="00ED17DB">
        <w:rPr>
          <w:noProof/>
        </w:rPr>
        <w:instrText xml:space="preserve"> PAGEREF _Toc126826608 \h </w:instrText>
      </w:r>
      <w:r w:rsidRPr="00ED17DB">
        <w:rPr>
          <w:noProof/>
        </w:rPr>
      </w:r>
      <w:r w:rsidRPr="00ED17DB">
        <w:rPr>
          <w:noProof/>
        </w:rPr>
        <w:fldChar w:fldCharType="separate"/>
      </w:r>
      <w:r w:rsidR="00B924C5">
        <w:rPr>
          <w:noProof/>
        </w:rPr>
        <w:t>45</w:t>
      </w:r>
      <w:r w:rsidRPr="00ED17DB">
        <w:rPr>
          <w:noProof/>
        </w:rPr>
        <w:fldChar w:fldCharType="end"/>
      </w:r>
    </w:p>
    <w:p w14:paraId="5B660E6D" w14:textId="190C477C" w:rsidR="006176CF" w:rsidRPr="00ED17DB" w:rsidRDefault="006176CF">
      <w:pPr>
        <w:pStyle w:val="TOC5"/>
        <w:rPr>
          <w:rFonts w:asciiTheme="minorHAnsi" w:eastAsiaTheme="minorEastAsia" w:hAnsiTheme="minorHAnsi" w:cstheme="minorBidi"/>
          <w:noProof/>
          <w:kern w:val="0"/>
          <w:sz w:val="22"/>
          <w:szCs w:val="22"/>
        </w:rPr>
      </w:pPr>
      <w:r w:rsidRPr="00ED17DB">
        <w:rPr>
          <w:noProof/>
        </w:rPr>
        <w:t>74</w:t>
      </w:r>
      <w:r w:rsidRPr="00ED17DB">
        <w:rPr>
          <w:noProof/>
        </w:rPr>
        <w:tab/>
        <w:t>Application for review</w:t>
      </w:r>
      <w:r w:rsidRPr="00ED17DB">
        <w:rPr>
          <w:noProof/>
        </w:rPr>
        <w:tab/>
      </w:r>
      <w:r w:rsidRPr="00ED17DB">
        <w:rPr>
          <w:noProof/>
        </w:rPr>
        <w:fldChar w:fldCharType="begin"/>
      </w:r>
      <w:r w:rsidRPr="00ED17DB">
        <w:rPr>
          <w:noProof/>
        </w:rPr>
        <w:instrText xml:space="preserve"> PAGEREF _Toc126826609 \h </w:instrText>
      </w:r>
      <w:r w:rsidRPr="00ED17DB">
        <w:rPr>
          <w:noProof/>
        </w:rPr>
      </w:r>
      <w:r w:rsidRPr="00ED17DB">
        <w:rPr>
          <w:noProof/>
        </w:rPr>
        <w:fldChar w:fldCharType="separate"/>
      </w:r>
      <w:r w:rsidR="00B924C5">
        <w:rPr>
          <w:noProof/>
        </w:rPr>
        <w:t>46</w:t>
      </w:r>
      <w:r w:rsidRPr="00ED17DB">
        <w:rPr>
          <w:noProof/>
        </w:rPr>
        <w:fldChar w:fldCharType="end"/>
      </w:r>
    </w:p>
    <w:p w14:paraId="75444B81" w14:textId="4FA6FD0E" w:rsidR="006176CF" w:rsidRPr="00ED17DB" w:rsidRDefault="006176CF">
      <w:pPr>
        <w:pStyle w:val="TOC5"/>
        <w:rPr>
          <w:rFonts w:asciiTheme="minorHAnsi" w:eastAsiaTheme="minorEastAsia" w:hAnsiTheme="minorHAnsi" w:cstheme="minorBidi"/>
          <w:noProof/>
          <w:kern w:val="0"/>
          <w:sz w:val="22"/>
          <w:szCs w:val="22"/>
        </w:rPr>
      </w:pPr>
      <w:r w:rsidRPr="00ED17DB">
        <w:rPr>
          <w:noProof/>
        </w:rPr>
        <w:t>75</w:t>
      </w:r>
      <w:r w:rsidRPr="00ED17DB">
        <w:rPr>
          <w:noProof/>
        </w:rPr>
        <w:tab/>
        <w:t>Notice that action not reviewable</w:t>
      </w:r>
      <w:r w:rsidRPr="00ED17DB">
        <w:rPr>
          <w:noProof/>
        </w:rPr>
        <w:tab/>
      </w:r>
      <w:r w:rsidRPr="00ED17DB">
        <w:rPr>
          <w:noProof/>
        </w:rPr>
        <w:fldChar w:fldCharType="begin"/>
      </w:r>
      <w:r w:rsidRPr="00ED17DB">
        <w:rPr>
          <w:noProof/>
        </w:rPr>
        <w:instrText xml:space="preserve"> PAGEREF _Toc126826610 \h </w:instrText>
      </w:r>
      <w:r w:rsidRPr="00ED17DB">
        <w:rPr>
          <w:noProof/>
        </w:rPr>
      </w:r>
      <w:r w:rsidRPr="00ED17DB">
        <w:rPr>
          <w:noProof/>
        </w:rPr>
        <w:fldChar w:fldCharType="separate"/>
      </w:r>
      <w:r w:rsidR="00B924C5">
        <w:rPr>
          <w:noProof/>
        </w:rPr>
        <w:t>46</w:t>
      </w:r>
      <w:r w:rsidRPr="00ED17DB">
        <w:rPr>
          <w:noProof/>
        </w:rPr>
        <w:fldChar w:fldCharType="end"/>
      </w:r>
    </w:p>
    <w:p w14:paraId="581180E2" w14:textId="400AC6C4" w:rsidR="006176CF" w:rsidRPr="00ED17DB" w:rsidRDefault="006176CF">
      <w:pPr>
        <w:pStyle w:val="TOC5"/>
        <w:rPr>
          <w:rFonts w:asciiTheme="minorHAnsi" w:eastAsiaTheme="minorEastAsia" w:hAnsiTheme="minorHAnsi" w:cstheme="minorBidi"/>
          <w:noProof/>
          <w:kern w:val="0"/>
          <w:sz w:val="22"/>
          <w:szCs w:val="22"/>
        </w:rPr>
      </w:pPr>
      <w:r w:rsidRPr="00ED17DB">
        <w:rPr>
          <w:noProof/>
        </w:rPr>
        <w:t>76</w:t>
      </w:r>
      <w:r w:rsidRPr="00ED17DB">
        <w:rPr>
          <w:noProof/>
        </w:rPr>
        <w:tab/>
        <w:t>Conduct of review</w:t>
      </w:r>
      <w:r w:rsidRPr="00ED17DB">
        <w:rPr>
          <w:noProof/>
        </w:rPr>
        <w:tab/>
      </w:r>
      <w:r w:rsidRPr="00ED17DB">
        <w:rPr>
          <w:noProof/>
        </w:rPr>
        <w:fldChar w:fldCharType="begin"/>
      </w:r>
      <w:r w:rsidRPr="00ED17DB">
        <w:rPr>
          <w:noProof/>
        </w:rPr>
        <w:instrText xml:space="preserve"> PAGEREF _Toc126826611 \h </w:instrText>
      </w:r>
      <w:r w:rsidRPr="00ED17DB">
        <w:rPr>
          <w:noProof/>
        </w:rPr>
      </w:r>
      <w:r w:rsidRPr="00ED17DB">
        <w:rPr>
          <w:noProof/>
        </w:rPr>
        <w:fldChar w:fldCharType="separate"/>
      </w:r>
      <w:r w:rsidR="00B924C5">
        <w:rPr>
          <w:noProof/>
        </w:rPr>
        <w:t>46</w:t>
      </w:r>
      <w:r w:rsidRPr="00ED17DB">
        <w:rPr>
          <w:noProof/>
        </w:rPr>
        <w:fldChar w:fldCharType="end"/>
      </w:r>
    </w:p>
    <w:p w14:paraId="328A4308" w14:textId="34E05E46" w:rsidR="006176CF" w:rsidRPr="00ED17DB" w:rsidRDefault="006176CF">
      <w:pPr>
        <w:pStyle w:val="TOC5"/>
        <w:rPr>
          <w:rFonts w:asciiTheme="minorHAnsi" w:eastAsiaTheme="minorEastAsia" w:hAnsiTheme="minorHAnsi" w:cstheme="minorBidi"/>
          <w:noProof/>
          <w:kern w:val="0"/>
          <w:sz w:val="22"/>
          <w:szCs w:val="22"/>
        </w:rPr>
      </w:pPr>
      <w:r w:rsidRPr="00ED17DB">
        <w:rPr>
          <w:noProof/>
        </w:rPr>
        <w:t>77</w:t>
      </w:r>
      <w:r w:rsidRPr="00ED17DB">
        <w:rPr>
          <w:noProof/>
        </w:rPr>
        <w:tab/>
        <w:t>Action by Agency Head</w:t>
      </w:r>
      <w:r w:rsidRPr="00ED17DB">
        <w:rPr>
          <w:noProof/>
        </w:rPr>
        <w:tab/>
      </w:r>
      <w:r w:rsidRPr="00ED17DB">
        <w:rPr>
          <w:noProof/>
        </w:rPr>
        <w:fldChar w:fldCharType="begin"/>
      </w:r>
      <w:r w:rsidRPr="00ED17DB">
        <w:rPr>
          <w:noProof/>
        </w:rPr>
        <w:instrText xml:space="preserve"> PAGEREF _Toc126826612 \h </w:instrText>
      </w:r>
      <w:r w:rsidRPr="00ED17DB">
        <w:rPr>
          <w:noProof/>
        </w:rPr>
      </w:r>
      <w:r w:rsidRPr="00ED17DB">
        <w:rPr>
          <w:noProof/>
        </w:rPr>
        <w:fldChar w:fldCharType="separate"/>
      </w:r>
      <w:r w:rsidR="00B924C5">
        <w:rPr>
          <w:noProof/>
        </w:rPr>
        <w:t>47</w:t>
      </w:r>
      <w:r w:rsidRPr="00ED17DB">
        <w:rPr>
          <w:noProof/>
        </w:rPr>
        <w:fldChar w:fldCharType="end"/>
      </w:r>
    </w:p>
    <w:p w14:paraId="7D3A5714" w14:textId="313A3DB6" w:rsidR="006176CF" w:rsidRPr="00ED17DB" w:rsidRDefault="006176CF">
      <w:pPr>
        <w:pStyle w:val="TOC5"/>
        <w:rPr>
          <w:rFonts w:asciiTheme="minorHAnsi" w:eastAsiaTheme="minorEastAsia" w:hAnsiTheme="minorHAnsi" w:cstheme="minorBidi"/>
          <w:noProof/>
          <w:kern w:val="0"/>
          <w:sz w:val="22"/>
          <w:szCs w:val="22"/>
        </w:rPr>
      </w:pPr>
      <w:r w:rsidRPr="00ED17DB">
        <w:rPr>
          <w:noProof/>
        </w:rPr>
        <w:t>78</w:t>
      </w:r>
      <w:r w:rsidRPr="00ED17DB">
        <w:rPr>
          <w:noProof/>
        </w:rPr>
        <w:tab/>
        <w:t>Review procedures—minimum requirements</w:t>
      </w:r>
      <w:r w:rsidRPr="00ED17DB">
        <w:rPr>
          <w:noProof/>
        </w:rPr>
        <w:tab/>
      </w:r>
      <w:r w:rsidRPr="00ED17DB">
        <w:rPr>
          <w:noProof/>
        </w:rPr>
        <w:fldChar w:fldCharType="begin"/>
      </w:r>
      <w:r w:rsidRPr="00ED17DB">
        <w:rPr>
          <w:noProof/>
        </w:rPr>
        <w:instrText xml:space="preserve"> PAGEREF _Toc126826613 \h </w:instrText>
      </w:r>
      <w:r w:rsidRPr="00ED17DB">
        <w:rPr>
          <w:noProof/>
        </w:rPr>
      </w:r>
      <w:r w:rsidRPr="00ED17DB">
        <w:rPr>
          <w:noProof/>
        </w:rPr>
        <w:fldChar w:fldCharType="separate"/>
      </w:r>
      <w:r w:rsidR="00B924C5">
        <w:rPr>
          <w:noProof/>
        </w:rPr>
        <w:t>47</w:t>
      </w:r>
      <w:r w:rsidRPr="00ED17DB">
        <w:rPr>
          <w:noProof/>
        </w:rPr>
        <w:fldChar w:fldCharType="end"/>
      </w:r>
    </w:p>
    <w:p w14:paraId="422B9DEA" w14:textId="13531103" w:rsidR="006176CF" w:rsidRPr="00ED17DB" w:rsidRDefault="006176CF">
      <w:pPr>
        <w:pStyle w:val="TOC5"/>
        <w:rPr>
          <w:rFonts w:asciiTheme="minorHAnsi" w:eastAsiaTheme="minorEastAsia" w:hAnsiTheme="minorHAnsi" w:cstheme="minorBidi"/>
          <w:noProof/>
          <w:kern w:val="0"/>
          <w:sz w:val="22"/>
          <w:szCs w:val="22"/>
        </w:rPr>
      </w:pPr>
      <w:r w:rsidRPr="00ED17DB">
        <w:rPr>
          <w:noProof/>
        </w:rPr>
        <w:t>79</w:t>
      </w:r>
      <w:r w:rsidRPr="00ED17DB">
        <w:rPr>
          <w:noProof/>
        </w:rPr>
        <w:tab/>
        <w:t>Requirement to provide information or documents</w:t>
      </w:r>
      <w:r w:rsidRPr="00ED17DB">
        <w:rPr>
          <w:noProof/>
        </w:rPr>
        <w:tab/>
      </w:r>
      <w:r w:rsidRPr="00ED17DB">
        <w:rPr>
          <w:noProof/>
        </w:rPr>
        <w:fldChar w:fldCharType="begin"/>
      </w:r>
      <w:r w:rsidRPr="00ED17DB">
        <w:rPr>
          <w:noProof/>
        </w:rPr>
        <w:instrText xml:space="preserve"> PAGEREF _Toc126826614 \h </w:instrText>
      </w:r>
      <w:r w:rsidRPr="00ED17DB">
        <w:rPr>
          <w:noProof/>
        </w:rPr>
      </w:r>
      <w:r w:rsidRPr="00ED17DB">
        <w:rPr>
          <w:noProof/>
        </w:rPr>
        <w:fldChar w:fldCharType="separate"/>
      </w:r>
      <w:r w:rsidR="00B924C5">
        <w:rPr>
          <w:noProof/>
        </w:rPr>
        <w:t>48</w:t>
      </w:r>
      <w:r w:rsidRPr="00ED17DB">
        <w:rPr>
          <w:noProof/>
        </w:rPr>
        <w:fldChar w:fldCharType="end"/>
      </w:r>
    </w:p>
    <w:p w14:paraId="1E55F965" w14:textId="106CBDB2" w:rsidR="006176CF" w:rsidRPr="00ED17DB" w:rsidRDefault="006176CF">
      <w:pPr>
        <w:pStyle w:val="TOC5"/>
        <w:rPr>
          <w:rFonts w:asciiTheme="minorHAnsi" w:eastAsiaTheme="minorEastAsia" w:hAnsiTheme="minorHAnsi" w:cstheme="minorBidi"/>
          <w:noProof/>
          <w:kern w:val="0"/>
          <w:sz w:val="22"/>
          <w:szCs w:val="22"/>
        </w:rPr>
      </w:pPr>
      <w:r w:rsidRPr="00ED17DB">
        <w:rPr>
          <w:noProof/>
        </w:rPr>
        <w:t>80</w:t>
      </w:r>
      <w:r w:rsidRPr="00ED17DB">
        <w:rPr>
          <w:noProof/>
        </w:rPr>
        <w:tab/>
        <w:t>Making application does not operate as stay</w:t>
      </w:r>
      <w:r w:rsidRPr="00ED17DB">
        <w:rPr>
          <w:noProof/>
        </w:rPr>
        <w:tab/>
      </w:r>
      <w:r w:rsidRPr="00ED17DB">
        <w:rPr>
          <w:noProof/>
        </w:rPr>
        <w:fldChar w:fldCharType="begin"/>
      </w:r>
      <w:r w:rsidRPr="00ED17DB">
        <w:rPr>
          <w:noProof/>
        </w:rPr>
        <w:instrText xml:space="preserve"> PAGEREF _Toc126826615 \h </w:instrText>
      </w:r>
      <w:r w:rsidRPr="00ED17DB">
        <w:rPr>
          <w:noProof/>
        </w:rPr>
      </w:r>
      <w:r w:rsidRPr="00ED17DB">
        <w:rPr>
          <w:noProof/>
        </w:rPr>
        <w:fldChar w:fldCharType="separate"/>
      </w:r>
      <w:r w:rsidR="00B924C5">
        <w:rPr>
          <w:noProof/>
        </w:rPr>
        <w:t>48</w:t>
      </w:r>
      <w:r w:rsidRPr="00ED17DB">
        <w:rPr>
          <w:noProof/>
        </w:rPr>
        <w:fldChar w:fldCharType="end"/>
      </w:r>
    </w:p>
    <w:p w14:paraId="634D53EF" w14:textId="03E7D4F5" w:rsidR="006176CF" w:rsidRPr="00ED17DB" w:rsidRDefault="006176CF">
      <w:pPr>
        <w:pStyle w:val="TOC4"/>
        <w:rPr>
          <w:rFonts w:asciiTheme="minorHAnsi" w:eastAsiaTheme="minorEastAsia" w:hAnsiTheme="minorHAnsi" w:cstheme="minorBidi"/>
          <w:b w:val="0"/>
          <w:noProof/>
          <w:kern w:val="0"/>
          <w:sz w:val="22"/>
          <w:szCs w:val="22"/>
        </w:rPr>
      </w:pPr>
      <w:r w:rsidRPr="00ED17DB">
        <w:rPr>
          <w:rFonts w:eastAsiaTheme="minorHAnsi"/>
          <w:noProof/>
        </w:rPr>
        <w:t>Subdivision E</w:t>
      </w:r>
      <w:r w:rsidRPr="00ED17DB">
        <w:rPr>
          <w:noProof/>
        </w:rPr>
        <w:t>—</w:t>
      </w:r>
      <w:r w:rsidRPr="00ED17DB">
        <w:rPr>
          <w:rFonts w:eastAsiaTheme="minorHAnsi"/>
          <w:noProof/>
        </w:rPr>
        <w:t>Review of actions of statutory office holders</w:t>
      </w:r>
      <w:r w:rsidRPr="00ED17DB">
        <w:rPr>
          <w:b w:val="0"/>
          <w:noProof/>
          <w:sz w:val="18"/>
        </w:rPr>
        <w:tab/>
      </w:r>
      <w:r w:rsidRPr="00ED17DB">
        <w:rPr>
          <w:b w:val="0"/>
          <w:noProof/>
          <w:sz w:val="18"/>
        </w:rPr>
        <w:fldChar w:fldCharType="begin"/>
      </w:r>
      <w:r w:rsidRPr="00ED17DB">
        <w:rPr>
          <w:b w:val="0"/>
          <w:noProof/>
          <w:sz w:val="18"/>
        </w:rPr>
        <w:instrText xml:space="preserve"> PAGEREF _Toc126826616 \h </w:instrText>
      </w:r>
      <w:r w:rsidRPr="00ED17DB">
        <w:rPr>
          <w:b w:val="0"/>
          <w:noProof/>
          <w:sz w:val="18"/>
        </w:rPr>
      </w:r>
      <w:r w:rsidRPr="00ED17DB">
        <w:rPr>
          <w:b w:val="0"/>
          <w:noProof/>
          <w:sz w:val="18"/>
        </w:rPr>
        <w:fldChar w:fldCharType="separate"/>
      </w:r>
      <w:r w:rsidR="00B924C5">
        <w:rPr>
          <w:b w:val="0"/>
          <w:noProof/>
          <w:sz w:val="18"/>
        </w:rPr>
        <w:t>48</w:t>
      </w:r>
      <w:r w:rsidRPr="00ED17DB">
        <w:rPr>
          <w:b w:val="0"/>
          <w:noProof/>
          <w:sz w:val="18"/>
        </w:rPr>
        <w:fldChar w:fldCharType="end"/>
      </w:r>
    </w:p>
    <w:p w14:paraId="2899D32A" w14:textId="34F98622" w:rsidR="006176CF" w:rsidRPr="00ED17DB" w:rsidRDefault="006176CF">
      <w:pPr>
        <w:pStyle w:val="TOC5"/>
        <w:rPr>
          <w:rFonts w:asciiTheme="minorHAnsi" w:eastAsiaTheme="minorEastAsia" w:hAnsiTheme="minorHAnsi" w:cstheme="minorBidi"/>
          <w:noProof/>
          <w:kern w:val="0"/>
          <w:sz w:val="22"/>
          <w:szCs w:val="22"/>
        </w:rPr>
      </w:pPr>
      <w:r w:rsidRPr="00ED17DB">
        <w:rPr>
          <w:noProof/>
        </w:rPr>
        <w:t>81</w:t>
      </w:r>
      <w:r w:rsidRPr="00ED17DB">
        <w:rPr>
          <w:noProof/>
        </w:rPr>
        <w:tab/>
        <w:t>Review of actions of statutory office holders other than Agency Heads</w:t>
      </w:r>
      <w:r w:rsidRPr="00ED17DB">
        <w:rPr>
          <w:noProof/>
        </w:rPr>
        <w:tab/>
      </w:r>
      <w:r w:rsidRPr="00ED17DB">
        <w:rPr>
          <w:noProof/>
        </w:rPr>
        <w:fldChar w:fldCharType="begin"/>
      </w:r>
      <w:r w:rsidRPr="00ED17DB">
        <w:rPr>
          <w:noProof/>
        </w:rPr>
        <w:instrText xml:space="preserve"> PAGEREF _Toc126826617 \h </w:instrText>
      </w:r>
      <w:r w:rsidRPr="00ED17DB">
        <w:rPr>
          <w:noProof/>
        </w:rPr>
      </w:r>
      <w:r w:rsidRPr="00ED17DB">
        <w:rPr>
          <w:noProof/>
        </w:rPr>
        <w:fldChar w:fldCharType="separate"/>
      </w:r>
      <w:r w:rsidR="00B924C5">
        <w:rPr>
          <w:noProof/>
        </w:rPr>
        <w:t>48</w:t>
      </w:r>
      <w:r w:rsidRPr="00ED17DB">
        <w:rPr>
          <w:noProof/>
        </w:rPr>
        <w:fldChar w:fldCharType="end"/>
      </w:r>
    </w:p>
    <w:p w14:paraId="3046B5D8" w14:textId="64E74343" w:rsidR="006176CF" w:rsidRPr="00ED17DB" w:rsidRDefault="006176CF">
      <w:pPr>
        <w:pStyle w:val="TOC4"/>
        <w:rPr>
          <w:rFonts w:asciiTheme="minorHAnsi" w:eastAsiaTheme="minorEastAsia" w:hAnsiTheme="minorHAnsi" w:cstheme="minorBidi"/>
          <w:b w:val="0"/>
          <w:noProof/>
          <w:kern w:val="0"/>
          <w:sz w:val="22"/>
          <w:szCs w:val="22"/>
        </w:rPr>
      </w:pPr>
      <w:r w:rsidRPr="00ED17DB">
        <w:rPr>
          <w:rFonts w:eastAsiaTheme="minorHAnsi"/>
          <w:noProof/>
        </w:rPr>
        <w:t>Subdivision F</w:t>
      </w:r>
      <w:r w:rsidRPr="00ED17DB">
        <w:rPr>
          <w:noProof/>
        </w:rPr>
        <w:t>—</w:t>
      </w:r>
      <w:r w:rsidRPr="00ED17DB">
        <w:rPr>
          <w:rFonts w:eastAsiaTheme="minorHAnsi"/>
          <w:noProof/>
        </w:rPr>
        <w:t>Functions on request by relevant employer</w:t>
      </w:r>
      <w:r w:rsidRPr="00ED17DB">
        <w:rPr>
          <w:b w:val="0"/>
          <w:noProof/>
          <w:sz w:val="18"/>
        </w:rPr>
        <w:tab/>
      </w:r>
      <w:r w:rsidRPr="00ED17DB">
        <w:rPr>
          <w:b w:val="0"/>
          <w:noProof/>
          <w:sz w:val="18"/>
        </w:rPr>
        <w:fldChar w:fldCharType="begin"/>
      </w:r>
      <w:r w:rsidRPr="00ED17DB">
        <w:rPr>
          <w:b w:val="0"/>
          <w:noProof/>
          <w:sz w:val="18"/>
        </w:rPr>
        <w:instrText xml:space="preserve"> PAGEREF _Toc126826618 \h </w:instrText>
      </w:r>
      <w:r w:rsidRPr="00ED17DB">
        <w:rPr>
          <w:b w:val="0"/>
          <w:noProof/>
          <w:sz w:val="18"/>
        </w:rPr>
      </w:r>
      <w:r w:rsidRPr="00ED17DB">
        <w:rPr>
          <w:b w:val="0"/>
          <w:noProof/>
          <w:sz w:val="18"/>
        </w:rPr>
        <w:fldChar w:fldCharType="separate"/>
      </w:r>
      <w:r w:rsidR="00B924C5">
        <w:rPr>
          <w:b w:val="0"/>
          <w:noProof/>
          <w:sz w:val="18"/>
        </w:rPr>
        <w:t>49</w:t>
      </w:r>
      <w:r w:rsidRPr="00ED17DB">
        <w:rPr>
          <w:b w:val="0"/>
          <w:noProof/>
          <w:sz w:val="18"/>
        </w:rPr>
        <w:fldChar w:fldCharType="end"/>
      </w:r>
    </w:p>
    <w:p w14:paraId="23BAF32A" w14:textId="500FAE4A" w:rsidR="006176CF" w:rsidRPr="00ED17DB" w:rsidRDefault="006176CF">
      <w:pPr>
        <w:pStyle w:val="TOC5"/>
        <w:rPr>
          <w:rFonts w:asciiTheme="minorHAnsi" w:eastAsiaTheme="minorEastAsia" w:hAnsiTheme="minorHAnsi" w:cstheme="minorBidi"/>
          <w:noProof/>
          <w:kern w:val="0"/>
          <w:sz w:val="22"/>
          <w:szCs w:val="22"/>
        </w:rPr>
      </w:pPr>
      <w:r w:rsidRPr="00ED17DB">
        <w:rPr>
          <w:noProof/>
        </w:rPr>
        <w:t>82</w:t>
      </w:r>
      <w:r w:rsidRPr="00ED17DB">
        <w:rPr>
          <w:noProof/>
        </w:rPr>
        <w:tab/>
        <w:t>Functions of Merit Protection Commissioner on request by relevant employer</w:t>
      </w:r>
      <w:r w:rsidRPr="00ED17DB">
        <w:rPr>
          <w:noProof/>
        </w:rPr>
        <w:tab/>
      </w:r>
      <w:r w:rsidRPr="00ED17DB">
        <w:rPr>
          <w:noProof/>
        </w:rPr>
        <w:fldChar w:fldCharType="begin"/>
      </w:r>
      <w:r w:rsidRPr="00ED17DB">
        <w:rPr>
          <w:noProof/>
        </w:rPr>
        <w:instrText xml:space="preserve"> PAGEREF _Toc126826619 \h </w:instrText>
      </w:r>
      <w:r w:rsidRPr="00ED17DB">
        <w:rPr>
          <w:noProof/>
        </w:rPr>
      </w:r>
      <w:r w:rsidRPr="00ED17DB">
        <w:rPr>
          <w:noProof/>
        </w:rPr>
        <w:fldChar w:fldCharType="separate"/>
      </w:r>
      <w:r w:rsidR="00B924C5">
        <w:rPr>
          <w:noProof/>
        </w:rPr>
        <w:t>49</w:t>
      </w:r>
      <w:r w:rsidRPr="00ED17DB">
        <w:rPr>
          <w:noProof/>
        </w:rPr>
        <w:fldChar w:fldCharType="end"/>
      </w:r>
    </w:p>
    <w:p w14:paraId="560F67FA" w14:textId="438DC9E1" w:rsidR="006176CF" w:rsidRPr="00ED17DB" w:rsidRDefault="006176CF">
      <w:pPr>
        <w:pStyle w:val="TOC3"/>
        <w:rPr>
          <w:rFonts w:asciiTheme="minorHAnsi" w:eastAsiaTheme="minorEastAsia" w:hAnsiTheme="minorHAnsi" w:cstheme="minorBidi"/>
          <w:b w:val="0"/>
          <w:noProof/>
          <w:kern w:val="0"/>
          <w:szCs w:val="22"/>
        </w:rPr>
      </w:pPr>
      <w:r w:rsidRPr="00ED17DB">
        <w:rPr>
          <w:rFonts w:eastAsiaTheme="minorHAnsi"/>
          <w:noProof/>
        </w:rPr>
        <w:t>Division 3</w:t>
      </w:r>
      <w:r w:rsidRPr="00ED17DB">
        <w:rPr>
          <w:noProof/>
        </w:rPr>
        <w:t>—</w:t>
      </w:r>
      <w:r w:rsidRPr="00ED17DB">
        <w:rPr>
          <w:rFonts w:eastAsiaTheme="minorHAnsi"/>
          <w:noProof/>
        </w:rPr>
        <w:t>Basic requirements for procedures for determining alleged breach of Code of Conduct by APS employee or former APS employee</w:t>
      </w:r>
      <w:r w:rsidRPr="00ED17DB">
        <w:rPr>
          <w:b w:val="0"/>
          <w:noProof/>
          <w:sz w:val="18"/>
        </w:rPr>
        <w:tab/>
      </w:r>
      <w:r w:rsidRPr="00ED17DB">
        <w:rPr>
          <w:b w:val="0"/>
          <w:noProof/>
          <w:sz w:val="18"/>
        </w:rPr>
        <w:fldChar w:fldCharType="begin"/>
      </w:r>
      <w:r w:rsidRPr="00ED17DB">
        <w:rPr>
          <w:b w:val="0"/>
          <w:noProof/>
          <w:sz w:val="18"/>
        </w:rPr>
        <w:instrText xml:space="preserve"> PAGEREF _Toc126826620 \h </w:instrText>
      </w:r>
      <w:r w:rsidRPr="00ED17DB">
        <w:rPr>
          <w:b w:val="0"/>
          <w:noProof/>
          <w:sz w:val="18"/>
        </w:rPr>
      </w:r>
      <w:r w:rsidRPr="00ED17DB">
        <w:rPr>
          <w:b w:val="0"/>
          <w:noProof/>
          <w:sz w:val="18"/>
        </w:rPr>
        <w:fldChar w:fldCharType="separate"/>
      </w:r>
      <w:r w:rsidR="00B924C5">
        <w:rPr>
          <w:b w:val="0"/>
          <w:noProof/>
          <w:sz w:val="18"/>
        </w:rPr>
        <w:t>50</w:t>
      </w:r>
      <w:r w:rsidRPr="00ED17DB">
        <w:rPr>
          <w:b w:val="0"/>
          <w:noProof/>
          <w:sz w:val="18"/>
        </w:rPr>
        <w:fldChar w:fldCharType="end"/>
      </w:r>
    </w:p>
    <w:p w14:paraId="2814B3DE" w14:textId="1093DCBD" w:rsidR="006176CF" w:rsidRPr="00ED17DB" w:rsidRDefault="006176CF">
      <w:pPr>
        <w:pStyle w:val="TOC5"/>
        <w:rPr>
          <w:rFonts w:asciiTheme="minorHAnsi" w:eastAsiaTheme="minorEastAsia" w:hAnsiTheme="minorHAnsi" w:cstheme="minorBidi"/>
          <w:noProof/>
          <w:kern w:val="0"/>
          <w:sz w:val="22"/>
          <w:szCs w:val="22"/>
        </w:rPr>
      </w:pPr>
      <w:r w:rsidRPr="00ED17DB">
        <w:rPr>
          <w:noProof/>
        </w:rPr>
        <w:t>83</w:t>
      </w:r>
      <w:r w:rsidRPr="00ED17DB">
        <w:rPr>
          <w:noProof/>
        </w:rPr>
        <w:tab/>
        <w:t>Basic requirements for procedures for determining breach of Code of Conduct by APS employee or former APS employee</w:t>
      </w:r>
      <w:r w:rsidRPr="00ED17DB">
        <w:rPr>
          <w:noProof/>
        </w:rPr>
        <w:tab/>
      </w:r>
      <w:r w:rsidRPr="00ED17DB">
        <w:rPr>
          <w:noProof/>
        </w:rPr>
        <w:fldChar w:fldCharType="begin"/>
      </w:r>
      <w:r w:rsidRPr="00ED17DB">
        <w:rPr>
          <w:noProof/>
        </w:rPr>
        <w:instrText xml:space="preserve"> PAGEREF _Toc126826621 \h </w:instrText>
      </w:r>
      <w:r w:rsidRPr="00ED17DB">
        <w:rPr>
          <w:noProof/>
        </w:rPr>
      </w:r>
      <w:r w:rsidRPr="00ED17DB">
        <w:rPr>
          <w:noProof/>
        </w:rPr>
        <w:fldChar w:fldCharType="separate"/>
      </w:r>
      <w:r w:rsidR="00B924C5">
        <w:rPr>
          <w:noProof/>
        </w:rPr>
        <w:t>50</w:t>
      </w:r>
      <w:r w:rsidRPr="00ED17DB">
        <w:rPr>
          <w:noProof/>
        </w:rPr>
        <w:fldChar w:fldCharType="end"/>
      </w:r>
    </w:p>
    <w:p w14:paraId="3D452184" w14:textId="6149FB6B" w:rsidR="006176CF" w:rsidRPr="00ED17DB" w:rsidRDefault="006176CF">
      <w:pPr>
        <w:pStyle w:val="TOC3"/>
        <w:rPr>
          <w:rFonts w:asciiTheme="minorHAnsi" w:eastAsiaTheme="minorEastAsia" w:hAnsiTheme="minorHAnsi" w:cstheme="minorBidi"/>
          <w:b w:val="0"/>
          <w:noProof/>
          <w:kern w:val="0"/>
          <w:szCs w:val="22"/>
        </w:rPr>
      </w:pPr>
      <w:r w:rsidRPr="00ED17DB">
        <w:rPr>
          <w:rFonts w:eastAsiaTheme="minorHAnsi"/>
          <w:noProof/>
        </w:rPr>
        <w:t>Division 4</w:t>
      </w:r>
      <w:r w:rsidRPr="00ED17DB">
        <w:rPr>
          <w:noProof/>
        </w:rPr>
        <w:t>—</w:t>
      </w:r>
      <w:r w:rsidRPr="00ED17DB">
        <w:rPr>
          <w:rFonts w:eastAsiaTheme="minorHAnsi"/>
          <w:noProof/>
        </w:rPr>
        <w:t>Other provisions</w:t>
      </w:r>
      <w:r w:rsidRPr="00ED17DB">
        <w:rPr>
          <w:b w:val="0"/>
          <w:noProof/>
          <w:sz w:val="18"/>
        </w:rPr>
        <w:tab/>
      </w:r>
      <w:r w:rsidRPr="00ED17DB">
        <w:rPr>
          <w:b w:val="0"/>
          <w:noProof/>
          <w:sz w:val="18"/>
        </w:rPr>
        <w:fldChar w:fldCharType="begin"/>
      </w:r>
      <w:r w:rsidRPr="00ED17DB">
        <w:rPr>
          <w:b w:val="0"/>
          <w:noProof/>
          <w:sz w:val="18"/>
        </w:rPr>
        <w:instrText xml:space="preserve"> PAGEREF _Toc126826622 \h </w:instrText>
      </w:r>
      <w:r w:rsidRPr="00ED17DB">
        <w:rPr>
          <w:b w:val="0"/>
          <w:noProof/>
          <w:sz w:val="18"/>
        </w:rPr>
      </w:r>
      <w:r w:rsidRPr="00ED17DB">
        <w:rPr>
          <w:b w:val="0"/>
          <w:noProof/>
          <w:sz w:val="18"/>
        </w:rPr>
        <w:fldChar w:fldCharType="separate"/>
      </w:r>
      <w:r w:rsidR="00B924C5">
        <w:rPr>
          <w:b w:val="0"/>
          <w:noProof/>
          <w:sz w:val="18"/>
        </w:rPr>
        <w:t>51</w:t>
      </w:r>
      <w:r w:rsidRPr="00ED17DB">
        <w:rPr>
          <w:b w:val="0"/>
          <w:noProof/>
          <w:sz w:val="18"/>
        </w:rPr>
        <w:fldChar w:fldCharType="end"/>
      </w:r>
    </w:p>
    <w:p w14:paraId="2023A4F0" w14:textId="0976CCAA" w:rsidR="006176CF" w:rsidRPr="00ED17DB" w:rsidRDefault="006176CF">
      <w:pPr>
        <w:pStyle w:val="TOC5"/>
        <w:rPr>
          <w:rFonts w:asciiTheme="minorHAnsi" w:eastAsiaTheme="minorEastAsia" w:hAnsiTheme="minorHAnsi" w:cstheme="minorBidi"/>
          <w:noProof/>
          <w:kern w:val="0"/>
          <w:sz w:val="22"/>
          <w:szCs w:val="22"/>
        </w:rPr>
      </w:pPr>
      <w:r w:rsidRPr="00ED17DB">
        <w:rPr>
          <w:noProof/>
        </w:rPr>
        <w:t>84</w:t>
      </w:r>
      <w:r w:rsidRPr="00ED17DB">
        <w:rPr>
          <w:noProof/>
        </w:rPr>
        <w:tab/>
        <w:t>Independence of Merit Protection Commissioner</w:t>
      </w:r>
      <w:r w:rsidRPr="00ED17DB">
        <w:rPr>
          <w:noProof/>
        </w:rPr>
        <w:tab/>
      </w:r>
      <w:r w:rsidRPr="00ED17DB">
        <w:rPr>
          <w:noProof/>
        </w:rPr>
        <w:fldChar w:fldCharType="begin"/>
      </w:r>
      <w:r w:rsidRPr="00ED17DB">
        <w:rPr>
          <w:noProof/>
        </w:rPr>
        <w:instrText xml:space="preserve"> PAGEREF _Toc126826623 \h </w:instrText>
      </w:r>
      <w:r w:rsidRPr="00ED17DB">
        <w:rPr>
          <w:noProof/>
        </w:rPr>
      </w:r>
      <w:r w:rsidRPr="00ED17DB">
        <w:rPr>
          <w:noProof/>
        </w:rPr>
        <w:fldChar w:fldCharType="separate"/>
      </w:r>
      <w:r w:rsidR="00B924C5">
        <w:rPr>
          <w:noProof/>
        </w:rPr>
        <w:t>51</w:t>
      </w:r>
      <w:r w:rsidRPr="00ED17DB">
        <w:rPr>
          <w:noProof/>
        </w:rPr>
        <w:fldChar w:fldCharType="end"/>
      </w:r>
    </w:p>
    <w:p w14:paraId="127B58D1" w14:textId="7BA0BC27" w:rsidR="006176CF" w:rsidRPr="00ED17DB" w:rsidRDefault="006176CF">
      <w:pPr>
        <w:pStyle w:val="TOC2"/>
        <w:rPr>
          <w:rFonts w:asciiTheme="minorHAnsi" w:eastAsiaTheme="minorEastAsia" w:hAnsiTheme="minorHAnsi" w:cstheme="minorBidi"/>
          <w:b w:val="0"/>
          <w:noProof/>
          <w:kern w:val="0"/>
          <w:sz w:val="22"/>
          <w:szCs w:val="22"/>
        </w:rPr>
      </w:pPr>
      <w:r w:rsidRPr="00ED17DB">
        <w:rPr>
          <w:noProof/>
        </w:rPr>
        <w:t>Part 7—Administrative arrangements and re</w:t>
      </w:r>
      <w:r w:rsidR="00F56344" w:rsidRPr="00ED17DB">
        <w:rPr>
          <w:noProof/>
        </w:rPr>
        <w:noBreakHyphen/>
      </w:r>
      <w:r w:rsidRPr="00ED17DB">
        <w:rPr>
          <w:noProof/>
        </w:rPr>
        <w:t>organisations</w:t>
      </w:r>
      <w:r w:rsidRPr="00ED17DB">
        <w:rPr>
          <w:b w:val="0"/>
          <w:noProof/>
          <w:sz w:val="18"/>
        </w:rPr>
        <w:tab/>
      </w:r>
      <w:r w:rsidRPr="00ED17DB">
        <w:rPr>
          <w:b w:val="0"/>
          <w:noProof/>
          <w:sz w:val="18"/>
        </w:rPr>
        <w:fldChar w:fldCharType="begin"/>
      </w:r>
      <w:r w:rsidRPr="00ED17DB">
        <w:rPr>
          <w:b w:val="0"/>
          <w:noProof/>
          <w:sz w:val="18"/>
        </w:rPr>
        <w:instrText xml:space="preserve"> PAGEREF _Toc126826624 \h </w:instrText>
      </w:r>
      <w:r w:rsidRPr="00ED17DB">
        <w:rPr>
          <w:b w:val="0"/>
          <w:noProof/>
          <w:sz w:val="18"/>
        </w:rPr>
      </w:r>
      <w:r w:rsidRPr="00ED17DB">
        <w:rPr>
          <w:b w:val="0"/>
          <w:noProof/>
          <w:sz w:val="18"/>
        </w:rPr>
        <w:fldChar w:fldCharType="separate"/>
      </w:r>
      <w:r w:rsidR="00B924C5">
        <w:rPr>
          <w:b w:val="0"/>
          <w:noProof/>
          <w:sz w:val="18"/>
        </w:rPr>
        <w:t>52</w:t>
      </w:r>
      <w:r w:rsidRPr="00ED17DB">
        <w:rPr>
          <w:b w:val="0"/>
          <w:noProof/>
          <w:sz w:val="18"/>
        </w:rPr>
        <w:fldChar w:fldCharType="end"/>
      </w:r>
    </w:p>
    <w:p w14:paraId="210B044C" w14:textId="3BD26FF8" w:rsidR="006176CF" w:rsidRPr="00ED17DB" w:rsidRDefault="006176CF">
      <w:pPr>
        <w:pStyle w:val="TOC5"/>
        <w:rPr>
          <w:rFonts w:asciiTheme="minorHAnsi" w:eastAsiaTheme="minorEastAsia" w:hAnsiTheme="minorHAnsi" w:cstheme="minorBidi"/>
          <w:noProof/>
          <w:kern w:val="0"/>
          <w:sz w:val="22"/>
          <w:szCs w:val="22"/>
        </w:rPr>
      </w:pPr>
      <w:r w:rsidRPr="00ED17DB">
        <w:rPr>
          <w:noProof/>
        </w:rPr>
        <w:t>85</w:t>
      </w:r>
      <w:r w:rsidRPr="00ED17DB">
        <w:rPr>
          <w:noProof/>
        </w:rPr>
        <w:tab/>
        <w:t>Employment conditions after machinery of government changes—movement of APS employees</w:t>
      </w:r>
      <w:r w:rsidRPr="00ED17DB">
        <w:rPr>
          <w:noProof/>
        </w:rPr>
        <w:tab/>
      </w:r>
      <w:r w:rsidRPr="00ED17DB">
        <w:rPr>
          <w:noProof/>
        </w:rPr>
        <w:fldChar w:fldCharType="begin"/>
      </w:r>
      <w:r w:rsidRPr="00ED17DB">
        <w:rPr>
          <w:noProof/>
        </w:rPr>
        <w:instrText xml:space="preserve"> PAGEREF _Toc126826625 \h </w:instrText>
      </w:r>
      <w:r w:rsidRPr="00ED17DB">
        <w:rPr>
          <w:noProof/>
        </w:rPr>
      </w:r>
      <w:r w:rsidRPr="00ED17DB">
        <w:rPr>
          <w:noProof/>
        </w:rPr>
        <w:fldChar w:fldCharType="separate"/>
      </w:r>
      <w:r w:rsidR="00B924C5">
        <w:rPr>
          <w:noProof/>
        </w:rPr>
        <w:t>52</w:t>
      </w:r>
      <w:r w:rsidRPr="00ED17DB">
        <w:rPr>
          <w:noProof/>
        </w:rPr>
        <w:fldChar w:fldCharType="end"/>
      </w:r>
    </w:p>
    <w:p w14:paraId="3EB09E31" w14:textId="0B6D5DDB" w:rsidR="006176CF" w:rsidRPr="00ED17DB" w:rsidRDefault="006176CF">
      <w:pPr>
        <w:pStyle w:val="TOC5"/>
        <w:rPr>
          <w:rFonts w:asciiTheme="minorHAnsi" w:eastAsiaTheme="minorEastAsia" w:hAnsiTheme="minorHAnsi" w:cstheme="minorBidi"/>
          <w:noProof/>
          <w:kern w:val="0"/>
          <w:sz w:val="22"/>
          <w:szCs w:val="22"/>
        </w:rPr>
      </w:pPr>
      <w:r w:rsidRPr="00ED17DB">
        <w:rPr>
          <w:noProof/>
        </w:rPr>
        <w:t>86</w:t>
      </w:r>
      <w:r w:rsidRPr="00ED17DB">
        <w:rPr>
          <w:noProof/>
        </w:rPr>
        <w:tab/>
        <w:t>Employment conditions after machinery of government changes—engagement of non</w:t>
      </w:r>
      <w:r w:rsidR="00F56344" w:rsidRPr="00ED17DB">
        <w:rPr>
          <w:noProof/>
        </w:rPr>
        <w:noBreakHyphen/>
      </w:r>
      <w:r w:rsidRPr="00ED17DB">
        <w:rPr>
          <w:noProof/>
        </w:rPr>
        <w:t>APS employees</w:t>
      </w:r>
      <w:r w:rsidRPr="00ED17DB">
        <w:rPr>
          <w:noProof/>
        </w:rPr>
        <w:tab/>
      </w:r>
      <w:r w:rsidRPr="00ED17DB">
        <w:rPr>
          <w:noProof/>
        </w:rPr>
        <w:fldChar w:fldCharType="begin"/>
      </w:r>
      <w:r w:rsidRPr="00ED17DB">
        <w:rPr>
          <w:noProof/>
        </w:rPr>
        <w:instrText xml:space="preserve"> PAGEREF _Toc126826626 \h </w:instrText>
      </w:r>
      <w:r w:rsidRPr="00ED17DB">
        <w:rPr>
          <w:noProof/>
        </w:rPr>
      </w:r>
      <w:r w:rsidRPr="00ED17DB">
        <w:rPr>
          <w:noProof/>
        </w:rPr>
        <w:fldChar w:fldCharType="separate"/>
      </w:r>
      <w:r w:rsidR="00B924C5">
        <w:rPr>
          <w:noProof/>
        </w:rPr>
        <w:t>53</w:t>
      </w:r>
      <w:r w:rsidRPr="00ED17DB">
        <w:rPr>
          <w:noProof/>
        </w:rPr>
        <w:fldChar w:fldCharType="end"/>
      </w:r>
    </w:p>
    <w:p w14:paraId="18B19BB0" w14:textId="5801883D" w:rsidR="006176CF" w:rsidRPr="00ED17DB" w:rsidRDefault="006176CF">
      <w:pPr>
        <w:pStyle w:val="TOC5"/>
        <w:rPr>
          <w:rFonts w:asciiTheme="minorHAnsi" w:eastAsiaTheme="minorEastAsia" w:hAnsiTheme="minorHAnsi" w:cstheme="minorBidi"/>
          <w:noProof/>
          <w:kern w:val="0"/>
          <w:sz w:val="22"/>
          <w:szCs w:val="22"/>
        </w:rPr>
      </w:pPr>
      <w:r w:rsidRPr="00ED17DB">
        <w:rPr>
          <w:noProof/>
        </w:rPr>
        <w:t>87</w:t>
      </w:r>
      <w:r w:rsidRPr="00ED17DB">
        <w:rPr>
          <w:noProof/>
        </w:rPr>
        <w:tab/>
        <w:t>Prescribed circumstances in relation to employment in former Agency</w:t>
      </w:r>
      <w:r w:rsidRPr="00ED17DB">
        <w:rPr>
          <w:noProof/>
        </w:rPr>
        <w:tab/>
      </w:r>
      <w:r w:rsidRPr="00ED17DB">
        <w:rPr>
          <w:noProof/>
        </w:rPr>
        <w:fldChar w:fldCharType="begin"/>
      </w:r>
      <w:r w:rsidRPr="00ED17DB">
        <w:rPr>
          <w:noProof/>
        </w:rPr>
        <w:instrText xml:space="preserve"> PAGEREF _Toc126826627 \h </w:instrText>
      </w:r>
      <w:r w:rsidRPr="00ED17DB">
        <w:rPr>
          <w:noProof/>
        </w:rPr>
      </w:r>
      <w:r w:rsidRPr="00ED17DB">
        <w:rPr>
          <w:noProof/>
        </w:rPr>
        <w:fldChar w:fldCharType="separate"/>
      </w:r>
      <w:r w:rsidR="00B924C5">
        <w:rPr>
          <w:noProof/>
        </w:rPr>
        <w:t>54</w:t>
      </w:r>
      <w:r w:rsidRPr="00ED17DB">
        <w:rPr>
          <w:noProof/>
        </w:rPr>
        <w:fldChar w:fldCharType="end"/>
      </w:r>
    </w:p>
    <w:p w14:paraId="70AE7944" w14:textId="6B11805F" w:rsidR="006176CF" w:rsidRPr="00ED17DB" w:rsidRDefault="006176CF">
      <w:pPr>
        <w:pStyle w:val="TOC2"/>
        <w:rPr>
          <w:rFonts w:asciiTheme="minorHAnsi" w:eastAsiaTheme="minorEastAsia" w:hAnsiTheme="minorHAnsi" w:cstheme="minorBidi"/>
          <w:b w:val="0"/>
          <w:noProof/>
          <w:kern w:val="0"/>
          <w:sz w:val="22"/>
          <w:szCs w:val="22"/>
        </w:rPr>
      </w:pPr>
      <w:r w:rsidRPr="00ED17DB">
        <w:rPr>
          <w:noProof/>
        </w:rPr>
        <w:t>Part 8—Attachment of salaries to satisfy judgment debts</w:t>
      </w:r>
      <w:r w:rsidRPr="00ED17DB">
        <w:rPr>
          <w:b w:val="0"/>
          <w:noProof/>
          <w:sz w:val="18"/>
        </w:rPr>
        <w:tab/>
      </w:r>
      <w:r w:rsidRPr="00ED17DB">
        <w:rPr>
          <w:b w:val="0"/>
          <w:noProof/>
          <w:sz w:val="18"/>
        </w:rPr>
        <w:fldChar w:fldCharType="begin"/>
      </w:r>
      <w:r w:rsidRPr="00ED17DB">
        <w:rPr>
          <w:b w:val="0"/>
          <w:noProof/>
          <w:sz w:val="18"/>
        </w:rPr>
        <w:instrText xml:space="preserve"> PAGEREF _Toc126826628 \h </w:instrText>
      </w:r>
      <w:r w:rsidRPr="00ED17DB">
        <w:rPr>
          <w:b w:val="0"/>
          <w:noProof/>
          <w:sz w:val="18"/>
        </w:rPr>
      </w:r>
      <w:r w:rsidRPr="00ED17DB">
        <w:rPr>
          <w:b w:val="0"/>
          <w:noProof/>
          <w:sz w:val="18"/>
        </w:rPr>
        <w:fldChar w:fldCharType="separate"/>
      </w:r>
      <w:r w:rsidR="00B924C5">
        <w:rPr>
          <w:b w:val="0"/>
          <w:noProof/>
          <w:sz w:val="18"/>
        </w:rPr>
        <w:t>55</w:t>
      </w:r>
      <w:r w:rsidRPr="00ED17DB">
        <w:rPr>
          <w:b w:val="0"/>
          <w:noProof/>
          <w:sz w:val="18"/>
        </w:rPr>
        <w:fldChar w:fldCharType="end"/>
      </w:r>
    </w:p>
    <w:p w14:paraId="706F06BC" w14:textId="7B270ABE" w:rsidR="006176CF" w:rsidRPr="00ED17DB" w:rsidRDefault="006176CF">
      <w:pPr>
        <w:pStyle w:val="TOC5"/>
        <w:rPr>
          <w:rFonts w:asciiTheme="minorHAnsi" w:eastAsiaTheme="minorEastAsia" w:hAnsiTheme="minorHAnsi" w:cstheme="minorBidi"/>
          <w:noProof/>
          <w:kern w:val="0"/>
          <w:sz w:val="22"/>
          <w:szCs w:val="22"/>
        </w:rPr>
      </w:pPr>
      <w:r w:rsidRPr="00ED17DB">
        <w:rPr>
          <w:noProof/>
        </w:rPr>
        <w:t>88</w:t>
      </w:r>
      <w:r w:rsidRPr="00ED17DB">
        <w:rPr>
          <w:noProof/>
        </w:rPr>
        <w:tab/>
        <w:t>Application of this Part</w:t>
      </w:r>
      <w:r w:rsidRPr="00ED17DB">
        <w:rPr>
          <w:noProof/>
        </w:rPr>
        <w:tab/>
      </w:r>
      <w:r w:rsidRPr="00ED17DB">
        <w:rPr>
          <w:noProof/>
        </w:rPr>
        <w:fldChar w:fldCharType="begin"/>
      </w:r>
      <w:r w:rsidRPr="00ED17DB">
        <w:rPr>
          <w:noProof/>
        </w:rPr>
        <w:instrText xml:space="preserve"> PAGEREF _Toc126826629 \h </w:instrText>
      </w:r>
      <w:r w:rsidRPr="00ED17DB">
        <w:rPr>
          <w:noProof/>
        </w:rPr>
      </w:r>
      <w:r w:rsidRPr="00ED17DB">
        <w:rPr>
          <w:noProof/>
        </w:rPr>
        <w:fldChar w:fldCharType="separate"/>
      </w:r>
      <w:r w:rsidR="00B924C5">
        <w:rPr>
          <w:noProof/>
        </w:rPr>
        <w:t>55</w:t>
      </w:r>
      <w:r w:rsidRPr="00ED17DB">
        <w:rPr>
          <w:noProof/>
        </w:rPr>
        <w:fldChar w:fldCharType="end"/>
      </w:r>
    </w:p>
    <w:p w14:paraId="6E623CD3" w14:textId="18D80C68" w:rsidR="006176CF" w:rsidRPr="00ED17DB" w:rsidRDefault="006176CF">
      <w:pPr>
        <w:pStyle w:val="TOC5"/>
        <w:rPr>
          <w:rFonts w:asciiTheme="minorHAnsi" w:eastAsiaTheme="minorEastAsia" w:hAnsiTheme="minorHAnsi" w:cstheme="minorBidi"/>
          <w:noProof/>
          <w:kern w:val="0"/>
          <w:sz w:val="22"/>
          <w:szCs w:val="22"/>
        </w:rPr>
      </w:pPr>
      <w:r w:rsidRPr="00ED17DB">
        <w:rPr>
          <w:noProof/>
        </w:rPr>
        <w:t>89</w:t>
      </w:r>
      <w:r w:rsidRPr="00ED17DB">
        <w:rPr>
          <w:noProof/>
        </w:rPr>
        <w:tab/>
        <w:t>Application of State and Territory law</w:t>
      </w:r>
      <w:r w:rsidRPr="00ED17DB">
        <w:rPr>
          <w:noProof/>
        </w:rPr>
        <w:tab/>
      </w:r>
      <w:r w:rsidRPr="00ED17DB">
        <w:rPr>
          <w:noProof/>
        </w:rPr>
        <w:fldChar w:fldCharType="begin"/>
      </w:r>
      <w:r w:rsidRPr="00ED17DB">
        <w:rPr>
          <w:noProof/>
        </w:rPr>
        <w:instrText xml:space="preserve"> PAGEREF _Toc126826630 \h </w:instrText>
      </w:r>
      <w:r w:rsidRPr="00ED17DB">
        <w:rPr>
          <w:noProof/>
        </w:rPr>
      </w:r>
      <w:r w:rsidRPr="00ED17DB">
        <w:rPr>
          <w:noProof/>
        </w:rPr>
        <w:fldChar w:fldCharType="separate"/>
      </w:r>
      <w:r w:rsidR="00B924C5">
        <w:rPr>
          <w:noProof/>
        </w:rPr>
        <w:t>55</w:t>
      </w:r>
      <w:r w:rsidRPr="00ED17DB">
        <w:rPr>
          <w:noProof/>
        </w:rPr>
        <w:fldChar w:fldCharType="end"/>
      </w:r>
    </w:p>
    <w:p w14:paraId="49C46576" w14:textId="1FD5ADF3" w:rsidR="006176CF" w:rsidRPr="00ED17DB" w:rsidRDefault="006176CF">
      <w:pPr>
        <w:pStyle w:val="TOC5"/>
        <w:rPr>
          <w:rFonts w:asciiTheme="minorHAnsi" w:eastAsiaTheme="minorEastAsia" w:hAnsiTheme="minorHAnsi" w:cstheme="minorBidi"/>
          <w:noProof/>
          <w:kern w:val="0"/>
          <w:sz w:val="22"/>
          <w:szCs w:val="22"/>
        </w:rPr>
      </w:pPr>
      <w:r w:rsidRPr="00ED17DB">
        <w:rPr>
          <w:noProof/>
        </w:rPr>
        <w:t>90</w:t>
      </w:r>
      <w:r w:rsidRPr="00ED17DB">
        <w:rPr>
          <w:noProof/>
        </w:rPr>
        <w:tab/>
        <w:t>Paying officer</w:t>
      </w:r>
      <w:r w:rsidRPr="00ED17DB">
        <w:rPr>
          <w:noProof/>
        </w:rPr>
        <w:tab/>
      </w:r>
      <w:r w:rsidRPr="00ED17DB">
        <w:rPr>
          <w:noProof/>
        </w:rPr>
        <w:fldChar w:fldCharType="begin"/>
      </w:r>
      <w:r w:rsidRPr="00ED17DB">
        <w:rPr>
          <w:noProof/>
        </w:rPr>
        <w:instrText xml:space="preserve"> PAGEREF _Toc126826631 \h </w:instrText>
      </w:r>
      <w:r w:rsidRPr="00ED17DB">
        <w:rPr>
          <w:noProof/>
        </w:rPr>
      </w:r>
      <w:r w:rsidRPr="00ED17DB">
        <w:rPr>
          <w:noProof/>
        </w:rPr>
        <w:fldChar w:fldCharType="separate"/>
      </w:r>
      <w:r w:rsidR="00B924C5">
        <w:rPr>
          <w:noProof/>
        </w:rPr>
        <w:t>55</w:t>
      </w:r>
      <w:r w:rsidRPr="00ED17DB">
        <w:rPr>
          <w:noProof/>
        </w:rPr>
        <w:fldChar w:fldCharType="end"/>
      </w:r>
    </w:p>
    <w:p w14:paraId="0E752E9F" w14:textId="1B81DC9F" w:rsidR="006176CF" w:rsidRPr="00ED17DB" w:rsidRDefault="006176CF">
      <w:pPr>
        <w:pStyle w:val="TOC5"/>
        <w:rPr>
          <w:rFonts w:asciiTheme="minorHAnsi" w:eastAsiaTheme="minorEastAsia" w:hAnsiTheme="minorHAnsi" w:cstheme="minorBidi"/>
          <w:noProof/>
          <w:kern w:val="0"/>
          <w:sz w:val="22"/>
          <w:szCs w:val="22"/>
        </w:rPr>
      </w:pPr>
      <w:r w:rsidRPr="00ED17DB">
        <w:rPr>
          <w:noProof/>
        </w:rPr>
        <w:t>91</w:t>
      </w:r>
      <w:r w:rsidRPr="00ED17DB">
        <w:rPr>
          <w:noProof/>
        </w:rPr>
        <w:tab/>
        <w:t>Authority to make deductions</w:t>
      </w:r>
      <w:r w:rsidRPr="00ED17DB">
        <w:rPr>
          <w:noProof/>
        </w:rPr>
        <w:tab/>
      </w:r>
      <w:r w:rsidRPr="00ED17DB">
        <w:rPr>
          <w:noProof/>
        </w:rPr>
        <w:fldChar w:fldCharType="begin"/>
      </w:r>
      <w:r w:rsidRPr="00ED17DB">
        <w:rPr>
          <w:noProof/>
        </w:rPr>
        <w:instrText xml:space="preserve"> PAGEREF _Toc126826632 \h </w:instrText>
      </w:r>
      <w:r w:rsidRPr="00ED17DB">
        <w:rPr>
          <w:noProof/>
        </w:rPr>
      </w:r>
      <w:r w:rsidRPr="00ED17DB">
        <w:rPr>
          <w:noProof/>
        </w:rPr>
        <w:fldChar w:fldCharType="separate"/>
      </w:r>
      <w:r w:rsidR="00B924C5">
        <w:rPr>
          <w:noProof/>
        </w:rPr>
        <w:t>56</w:t>
      </w:r>
      <w:r w:rsidRPr="00ED17DB">
        <w:rPr>
          <w:noProof/>
        </w:rPr>
        <w:fldChar w:fldCharType="end"/>
      </w:r>
    </w:p>
    <w:p w14:paraId="408A3991" w14:textId="0059563E" w:rsidR="006176CF" w:rsidRPr="00ED17DB" w:rsidRDefault="006176CF">
      <w:pPr>
        <w:pStyle w:val="TOC5"/>
        <w:rPr>
          <w:rFonts w:asciiTheme="minorHAnsi" w:eastAsiaTheme="minorEastAsia" w:hAnsiTheme="minorHAnsi" w:cstheme="minorBidi"/>
          <w:noProof/>
          <w:kern w:val="0"/>
          <w:sz w:val="22"/>
          <w:szCs w:val="22"/>
        </w:rPr>
      </w:pPr>
      <w:r w:rsidRPr="00ED17DB">
        <w:rPr>
          <w:noProof/>
        </w:rPr>
        <w:t>92</w:t>
      </w:r>
      <w:r w:rsidRPr="00ED17DB">
        <w:rPr>
          <w:noProof/>
        </w:rPr>
        <w:tab/>
        <w:t>Administration fee</w:t>
      </w:r>
      <w:r w:rsidRPr="00ED17DB">
        <w:rPr>
          <w:noProof/>
        </w:rPr>
        <w:tab/>
      </w:r>
      <w:r w:rsidRPr="00ED17DB">
        <w:rPr>
          <w:noProof/>
        </w:rPr>
        <w:fldChar w:fldCharType="begin"/>
      </w:r>
      <w:r w:rsidRPr="00ED17DB">
        <w:rPr>
          <w:noProof/>
        </w:rPr>
        <w:instrText xml:space="preserve"> PAGEREF _Toc126826633 \h </w:instrText>
      </w:r>
      <w:r w:rsidRPr="00ED17DB">
        <w:rPr>
          <w:noProof/>
        </w:rPr>
      </w:r>
      <w:r w:rsidRPr="00ED17DB">
        <w:rPr>
          <w:noProof/>
        </w:rPr>
        <w:fldChar w:fldCharType="separate"/>
      </w:r>
      <w:r w:rsidR="00B924C5">
        <w:rPr>
          <w:noProof/>
        </w:rPr>
        <w:t>57</w:t>
      </w:r>
      <w:r w:rsidRPr="00ED17DB">
        <w:rPr>
          <w:noProof/>
        </w:rPr>
        <w:fldChar w:fldCharType="end"/>
      </w:r>
    </w:p>
    <w:p w14:paraId="11CF452C" w14:textId="178F1E23" w:rsidR="006176CF" w:rsidRPr="00ED17DB" w:rsidRDefault="006176CF">
      <w:pPr>
        <w:pStyle w:val="TOC5"/>
        <w:rPr>
          <w:rFonts w:asciiTheme="minorHAnsi" w:eastAsiaTheme="minorEastAsia" w:hAnsiTheme="minorHAnsi" w:cstheme="minorBidi"/>
          <w:noProof/>
          <w:kern w:val="0"/>
          <w:sz w:val="22"/>
          <w:szCs w:val="22"/>
        </w:rPr>
      </w:pPr>
      <w:r w:rsidRPr="00ED17DB">
        <w:rPr>
          <w:noProof/>
        </w:rPr>
        <w:t>93</w:t>
      </w:r>
      <w:r w:rsidRPr="00ED17DB">
        <w:rPr>
          <w:noProof/>
        </w:rPr>
        <w:tab/>
        <w:t>More than one judgment debt</w:t>
      </w:r>
      <w:r w:rsidRPr="00ED17DB">
        <w:rPr>
          <w:noProof/>
        </w:rPr>
        <w:tab/>
      </w:r>
      <w:r w:rsidRPr="00ED17DB">
        <w:rPr>
          <w:noProof/>
        </w:rPr>
        <w:fldChar w:fldCharType="begin"/>
      </w:r>
      <w:r w:rsidRPr="00ED17DB">
        <w:rPr>
          <w:noProof/>
        </w:rPr>
        <w:instrText xml:space="preserve"> PAGEREF _Toc126826634 \h </w:instrText>
      </w:r>
      <w:r w:rsidRPr="00ED17DB">
        <w:rPr>
          <w:noProof/>
        </w:rPr>
      </w:r>
      <w:r w:rsidRPr="00ED17DB">
        <w:rPr>
          <w:noProof/>
        </w:rPr>
        <w:fldChar w:fldCharType="separate"/>
      </w:r>
      <w:r w:rsidR="00B924C5">
        <w:rPr>
          <w:noProof/>
        </w:rPr>
        <w:t>57</w:t>
      </w:r>
      <w:r w:rsidRPr="00ED17DB">
        <w:rPr>
          <w:noProof/>
        </w:rPr>
        <w:fldChar w:fldCharType="end"/>
      </w:r>
    </w:p>
    <w:p w14:paraId="579D6620" w14:textId="26EC8BBF" w:rsidR="006176CF" w:rsidRPr="00ED17DB" w:rsidRDefault="006176CF">
      <w:pPr>
        <w:pStyle w:val="TOC5"/>
        <w:rPr>
          <w:rFonts w:asciiTheme="minorHAnsi" w:eastAsiaTheme="minorEastAsia" w:hAnsiTheme="minorHAnsi" w:cstheme="minorBidi"/>
          <w:noProof/>
          <w:kern w:val="0"/>
          <w:sz w:val="22"/>
          <w:szCs w:val="22"/>
        </w:rPr>
      </w:pPr>
      <w:r w:rsidRPr="00ED17DB">
        <w:rPr>
          <w:noProof/>
        </w:rPr>
        <w:t>94</w:t>
      </w:r>
      <w:r w:rsidRPr="00ED17DB">
        <w:rPr>
          <w:noProof/>
        </w:rPr>
        <w:tab/>
        <w:t>Effect of deductions</w:t>
      </w:r>
      <w:r w:rsidRPr="00ED17DB">
        <w:rPr>
          <w:noProof/>
        </w:rPr>
        <w:tab/>
      </w:r>
      <w:r w:rsidRPr="00ED17DB">
        <w:rPr>
          <w:noProof/>
        </w:rPr>
        <w:fldChar w:fldCharType="begin"/>
      </w:r>
      <w:r w:rsidRPr="00ED17DB">
        <w:rPr>
          <w:noProof/>
        </w:rPr>
        <w:instrText xml:space="preserve"> PAGEREF _Toc126826635 \h </w:instrText>
      </w:r>
      <w:r w:rsidRPr="00ED17DB">
        <w:rPr>
          <w:noProof/>
        </w:rPr>
      </w:r>
      <w:r w:rsidRPr="00ED17DB">
        <w:rPr>
          <w:noProof/>
        </w:rPr>
        <w:fldChar w:fldCharType="separate"/>
      </w:r>
      <w:r w:rsidR="00B924C5">
        <w:rPr>
          <w:noProof/>
        </w:rPr>
        <w:t>57</w:t>
      </w:r>
      <w:r w:rsidRPr="00ED17DB">
        <w:rPr>
          <w:noProof/>
        </w:rPr>
        <w:fldChar w:fldCharType="end"/>
      </w:r>
    </w:p>
    <w:p w14:paraId="4C63BBDB" w14:textId="081E5EA0" w:rsidR="006176CF" w:rsidRPr="00ED17DB" w:rsidRDefault="006176CF">
      <w:pPr>
        <w:pStyle w:val="TOC5"/>
        <w:rPr>
          <w:rFonts w:asciiTheme="minorHAnsi" w:eastAsiaTheme="minorEastAsia" w:hAnsiTheme="minorHAnsi" w:cstheme="minorBidi"/>
          <w:noProof/>
          <w:kern w:val="0"/>
          <w:sz w:val="22"/>
          <w:szCs w:val="22"/>
        </w:rPr>
      </w:pPr>
      <w:r w:rsidRPr="00ED17DB">
        <w:rPr>
          <w:noProof/>
        </w:rPr>
        <w:t>95</w:t>
      </w:r>
      <w:r w:rsidRPr="00ED17DB">
        <w:rPr>
          <w:noProof/>
        </w:rPr>
        <w:tab/>
        <w:t>Rate of deductions</w:t>
      </w:r>
      <w:r w:rsidRPr="00ED17DB">
        <w:rPr>
          <w:noProof/>
        </w:rPr>
        <w:tab/>
      </w:r>
      <w:r w:rsidRPr="00ED17DB">
        <w:rPr>
          <w:noProof/>
        </w:rPr>
        <w:fldChar w:fldCharType="begin"/>
      </w:r>
      <w:r w:rsidRPr="00ED17DB">
        <w:rPr>
          <w:noProof/>
        </w:rPr>
        <w:instrText xml:space="preserve"> PAGEREF _Toc126826636 \h </w:instrText>
      </w:r>
      <w:r w:rsidRPr="00ED17DB">
        <w:rPr>
          <w:noProof/>
        </w:rPr>
      </w:r>
      <w:r w:rsidRPr="00ED17DB">
        <w:rPr>
          <w:noProof/>
        </w:rPr>
        <w:fldChar w:fldCharType="separate"/>
      </w:r>
      <w:r w:rsidR="00B924C5">
        <w:rPr>
          <w:noProof/>
        </w:rPr>
        <w:t>57</w:t>
      </w:r>
      <w:r w:rsidRPr="00ED17DB">
        <w:rPr>
          <w:noProof/>
        </w:rPr>
        <w:fldChar w:fldCharType="end"/>
      </w:r>
    </w:p>
    <w:p w14:paraId="292A9F6B" w14:textId="5798FEA6" w:rsidR="006176CF" w:rsidRPr="00ED17DB" w:rsidRDefault="006176CF">
      <w:pPr>
        <w:pStyle w:val="TOC5"/>
        <w:rPr>
          <w:rFonts w:asciiTheme="minorHAnsi" w:eastAsiaTheme="minorEastAsia" w:hAnsiTheme="minorHAnsi" w:cstheme="minorBidi"/>
          <w:noProof/>
          <w:kern w:val="0"/>
          <w:sz w:val="22"/>
          <w:szCs w:val="22"/>
        </w:rPr>
      </w:pPr>
      <w:r w:rsidRPr="00ED17DB">
        <w:rPr>
          <w:noProof/>
        </w:rPr>
        <w:t>96</w:t>
      </w:r>
      <w:r w:rsidRPr="00ED17DB">
        <w:rPr>
          <w:noProof/>
        </w:rPr>
        <w:tab/>
        <w:t>Move to another Agency</w:t>
      </w:r>
      <w:r w:rsidRPr="00ED17DB">
        <w:rPr>
          <w:noProof/>
        </w:rPr>
        <w:tab/>
      </w:r>
      <w:r w:rsidRPr="00ED17DB">
        <w:rPr>
          <w:noProof/>
        </w:rPr>
        <w:fldChar w:fldCharType="begin"/>
      </w:r>
      <w:r w:rsidRPr="00ED17DB">
        <w:rPr>
          <w:noProof/>
        </w:rPr>
        <w:instrText xml:space="preserve"> PAGEREF _Toc126826637 \h </w:instrText>
      </w:r>
      <w:r w:rsidRPr="00ED17DB">
        <w:rPr>
          <w:noProof/>
        </w:rPr>
      </w:r>
      <w:r w:rsidRPr="00ED17DB">
        <w:rPr>
          <w:noProof/>
        </w:rPr>
        <w:fldChar w:fldCharType="separate"/>
      </w:r>
      <w:r w:rsidR="00B924C5">
        <w:rPr>
          <w:noProof/>
        </w:rPr>
        <w:t>58</w:t>
      </w:r>
      <w:r w:rsidRPr="00ED17DB">
        <w:rPr>
          <w:noProof/>
        </w:rPr>
        <w:fldChar w:fldCharType="end"/>
      </w:r>
    </w:p>
    <w:p w14:paraId="6332A40F" w14:textId="50418382" w:rsidR="006176CF" w:rsidRPr="00ED17DB" w:rsidRDefault="006176CF">
      <w:pPr>
        <w:pStyle w:val="TOC5"/>
        <w:rPr>
          <w:rFonts w:asciiTheme="minorHAnsi" w:eastAsiaTheme="minorEastAsia" w:hAnsiTheme="minorHAnsi" w:cstheme="minorBidi"/>
          <w:noProof/>
          <w:kern w:val="0"/>
          <w:sz w:val="22"/>
          <w:szCs w:val="22"/>
        </w:rPr>
      </w:pPr>
      <w:r w:rsidRPr="00ED17DB">
        <w:rPr>
          <w:noProof/>
        </w:rPr>
        <w:t>97</w:t>
      </w:r>
      <w:r w:rsidRPr="00ED17DB">
        <w:rPr>
          <w:noProof/>
        </w:rPr>
        <w:tab/>
        <w:t>Administration of deductions</w:t>
      </w:r>
      <w:r w:rsidRPr="00ED17DB">
        <w:rPr>
          <w:noProof/>
        </w:rPr>
        <w:tab/>
      </w:r>
      <w:r w:rsidRPr="00ED17DB">
        <w:rPr>
          <w:noProof/>
        </w:rPr>
        <w:fldChar w:fldCharType="begin"/>
      </w:r>
      <w:r w:rsidRPr="00ED17DB">
        <w:rPr>
          <w:noProof/>
        </w:rPr>
        <w:instrText xml:space="preserve"> PAGEREF _Toc126826638 \h </w:instrText>
      </w:r>
      <w:r w:rsidRPr="00ED17DB">
        <w:rPr>
          <w:noProof/>
        </w:rPr>
      </w:r>
      <w:r w:rsidRPr="00ED17DB">
        <w:rPr>
          <w:noProof/>
        </w:rPr>
        <w:fldChar w:fldCharType="separate"/>
      </w:r>
      <w:r w:rsidR="00B924C5">
        <w:rPr>
          <w:noProof/>
        </w:rPr>
        <w:t>59</w:t>
      </w:r>
      <w:r w:rsidRPr="00ED17DB">
        <w:rPr>
          <w:noProof/>
        </w:rPr>
        <w:fldChar w:fldCharType="end"/>
      </w:r>
    </w:p>
    <w:p w14:paraId="28CCCBA3" w14:textId="5EF52C78" w:rsidR="006176CF" w:rsidRPr="00ED17DB" w:rsidRDefault="006176CF">
      <w:pPr>
        <w:pStyle w:val="TOC5"/>
        <w:rPr>
          <w:rFonts w:asciiTheme="minorHAnsi" w:eastAsiaTheme="minorEastAsia" w:hAnsiTheme="minorHAnsi" w:cstheme="minorBidi"/>
          <w:noProof/>
          <w:kern w:val="0"/>
          <w:sz w:val="22"/>
          <w:szCs w:val="22"/>
        </w:rPr>
      </w:pPr>
      <w:r w:rsidRPr="00ED17DB">
        <w:rPr>
          <w:noProof/>
        </w:rPr>
        <w:t>98</w:t>
      </w:r>
      <w:r w:rsidRPr="00ED17DB">
        <w:rPr>
          <w:noProof/>
        </w:rPr>
        <w:tab/>
        <w:t>Recovery of overpayment</w:t>
      </w:r>
      <w:r w:rsidRPr="00ED17DB">
        <w:rPr>
          <w:noProof/>
        </w:rPr>
        <w:tab/>
      </w:r>
      <w:r w:rsidRPr="00ED17DB">
        <w:rPr>
          <w:noProof/>
        </w:rPr>
        <w:fldChar w:fldCharType="begin"/>
      </w:r>
      <w:r w:rsidRPr="00ED17DB">
        <w:rPr>
          <w:noProof/>
        </w:rPr>
        <w:instrText xml:space="preserve"> PAGEREF _Toc126826639 \h </w:instrText>
      </w:r>
      <w:r w:rsidRPr="00ED17DB">
        <w:rPr>
          <w:noProof/>
        </w:rPr>
      </w:r>
      <w:r w:rsidRPr="00ED17DB">
        <w:rPr>
          <w:noProof/>
        </w:rPr>
        <w:fldChar w:fldCharType="separate"/>
      </w:r>
      <w:r w:rsidR="00B924C5">
        <w:rPr>
          <w:noProof/>
        </w:rPr>
        <w:t>59</w:t>
      </w:r>
      <w:r w:rsidRPr="00ED17DB">
        <w:rPr>
          <w:noProof/>
        </w:rPr>
        <w:fldChar w:fldCharType="end"/>
      </w:r>
    </w:p>
    <w:p w14:paraId="53ACED2D" w14:textId="6F90C279" w:rsidR="006176CF" w:rsidRPr="00ED17DB" w:rsidRDefault="006176CF">
      <w:pPr>
        <w:pStyle w:val="TOC2"/>
        <w:rPr>
          <w:rFonts w:asciiTheme="minorHAnsi" w:eastAsiaTheme="minorEastAsia" w:hAnsiTheme="minorHAnsi" w:cstheme="minorBidi"/>
          <w:b w:val="0"/>
          <w:noProof/>
          <w:kern w:val="0"/>
          <w:sz w:val="22"/>
          <w:szCs w:val="22"/>
        </w:rPr>
      </w:pPr>
      <w:r w:rsidRPr="00ED17DB">
        <w:rPr>
          <w:noProof/>
        </w:rPr>
        <w:t>Part 9—Protection of information</w:t>
      </w:r>
      <w:r w:rsidRPr="00ED17DB">
        <w:rPr>
          <w:b w:val="0"/>
          <w:noProof/>
          <w:sz w:val="18"/>
        </w:rPr>
        <w:tab/>
      </w:r>
      <w:r w:rsidRPr="00ED17DB">
        <w:rPr>
          <w:b w:val="0"/>
          <w:noProof/>
          <w:sz w:val="18"/>
        </w:rPr>
        <w:fldChar w:fldCharType="begin"/>
      </w:r>
      <w:r w:rsidRPr="00ED17DB">
        <w:rPr>
          <w:b w:val="0"/>
          <w:noProof/>
          <w:sz w:val="18"/>
        </w:rPr>
        <w:instrText xml:space="preserve"> PAGEREF _Toc126826640 \h </w:instrText>
      </w:r>
      <w:r w:rsidRPr="00ED17DB">
        <w:rPr>
          <w:b w:val="0"/>
          <w:noProof/>
          <w:sz w:val="18"/>
        </w:rPr>
      </w:r>
      <w:r w:rsidRPr="00ED17DB">
        <w:rPr>
          <w:b w:val="0"/>
          <w:noProof/>
          <w:sz w:val="18"/>
        </w:rPr>
        <w:fldChar w:fldCharType="separate"/>
      </w:r>
      <w:r w:rsidR="00B924C5">
        <w:rPr>
          <w:b w:val="0"/>
          <w:noProof/>
          <w:sz w:val="18"/>
        </w:rPr>
        <w:t>60</w:t>
      </w:r>
      <w:r w:rsidRPr="00ED17DB">
        <w:rPr>
          <w:b w:val="0"/>
          <w:noProof/>
          <w:sz w:val="18"/>
        </w:rPr>
        <w:fldChar w:fldCharType="end"/>
      </w:r>
    </w:p>
    <w:p w14:paraId="2C13C3B2" w14:textId="483FBA70" w:rsidR="006176CF" w:rsidRPr="00ED17DB" w:rsidRDefault="006176CF">
      <w:pPr>
        <w:pStyle w:val="TOC5"/>
        <w:rPr>
          <w:rFonts w:asciiTheme="minorHAnsi" w:eastAsiaTheme="minorEastAsia" w:hAnsiTheme="minorHAnsi" w:cstheme="minorBidi"/>
          <w:noProof/>
          <w:kern w:val="0"/>
          <w:sz w:val="22"/>
          <w:szCs w:val="22"/>
        </w:rPr>
      </w:pPr>
      <w:r w:rsidRPr="00ED17DB">
        <w:rPr>
          <w:noProof/>
        </w:rPr>
        <w:t>99</w:t>
      </w:r>
      <w:r w:rsidRPr="00ED17DB">
        <w:rPr>
          <w:noProof/>
        </w:rPr>
        <w:tab/>
        <w:t>Australian Public Service Commissioner’s functions etc.</w:t>
      </w:r>
      <w:r w:rsidRPr="00ED17DB">
        <w:rPr>
          <w:noProof/>
        </w:rPr>
        <w:tab/>
      </w:r>
      <w:r w:rsidRPr="00ED17DB">
        <w:rPr>
          <w:noProof/>
        </w:rPr>
        <w:fldChar w:fldCharType="begin"/>
      </w:r>
      <w:r w:rsidRPr="00ED17DB">
        <w:rPr>
          <w:noProof/>
        </w:rPr>
        <w:instrText xml:space="preserve"> PAGEREF _Toc126826641 \h </w:instrText>
      </w:r>
      <w:r w:rsidRPr="00ED17DB">
        <w:rPr>
          <w:noProof/>
        </w:rPr>
      </w:r>
      <w:r w:rsidRPr="00ED17DB">
        <w:rPr>
          <w:noProof/>
        </w:rPr>
        <w:fldChar w:fldCharType="separate"/>
      </w:r>
      <w:r w:rsidR="00B924C5">
        <w:rPr>
          <w:noProof/>
        </w:rPr>
        <w:t>60</w:t>
      </w:r>
      <w:r w:rsidRPr="00ED17DB">
        <w:rPr>
          <w:noProof/>
        </w:rPr>
        <w:fldChar w:fldCharType="end"/>
      </w:r>
    </w:p>
    <w:p w14:paraId="0D47502B" w14:textId="66ED14FB" w:rsidR="006176CF" w:rsidRPr="00ED17DB" w:rsidRDefault="006176CF">
      <w:pPr>
        <w:pStyle w:val="TOC5"/>
        <w:rPr>
          <w:rFonts w:asciiTheme="minorHAnsi" w:eastAsiaTheme="minorEastAsia" w:hAnsiTheme="minorHAnsi" w:cstheme="minorBidi"/>
          <w:noProof/>
          <w:kern w:val="0"/>
          <w:sz w:val="22"/>
          <w:szCs w:val="22"/>
        </w:rPr>
      </w:pPr>
      <w:r w:rsidRPr="00ED17DB">
        <w:rPr>
          <w:noProof/>
        </w:rPr>
        <w:t>100</w:t>
      </w:r>
      <w:r w:rsidRPr="00ED17DB">
        <w:rPr>
          <w:noProof/>
        </w:rPr>
        <w:tab/>
        <w:t>Merit Protection Commissioner’s functions etc.</w:t>
      </w:r>
      <w:r w:rsidRPr="00ED17DB">
        <w:rPr>
          <w:noProof/>
        </w:rPr>
        <w:tab/>
      </w:r>
      <w:r w:rsidRPr="00ED17DB">
        <w:rPr>
          <w:noProof/>
        </w:rPr>
        <w:fldChar w:fldCharType="begin"/>
      </w:r>
      <w:r w:rsidRPr="00ED17DB">
        <w:rPr>
          <w:noProof/>
        </w:rPr>
        <w:instrText xml:space="preserve"> PAGEREF _Toc126826642 \h </w:instrText>
      </w:r>
      <w:r w:rsidRPr="00ED17DB">
        <w:rPr>
          <w:noProof/>
        </w:rPr>
      </w:r>
      <w:r w:rsidRPr="00ED17DB">
        <w:rPr>
          <w:noProof/>
        </w:rPr>
        <w:fldChar w:fldCharType="separate"/>
      </w:r>
      <w:r w:rsidR="00B924C5">
        <w:rPr>
          <w:noProof/>
        </w:rPr>
        <w:t>60</w:t>
      </w:r>
      <w:r w:rsidRPr="00ED17DB">
        <w:rPr>
          <w:noProof/>
        </w:rPr>
        <w:fldChar w:fldCharType="end"/>
      </w:r>
    </w:p>
    <w:p w14:paraId="03DB468F" w14:textId="4106638C" w:rsidR="006176CF" w:rsidRPr="00ED17DB" w:rsidRDefault="006176CF">
      <w:pPr>
        <w:pStyle w:val="TOC5"/>
        <w:rPr>
          <w:rFonts w:asciiTheme="minorHAnsi" w:eastAsiaTheme="minorEastAsia" w:hAnsiTheme="minorHAnsi" w:cstheme="minorBidi"/>
          <w:noProof/>
          <w:kern w:val="0"/>
          <w:sz w:val="22"/>
          <w:szCs w:val="22"/>
        </w:rPr>
      </w:pPr>
      <w:r w:rsidRPr="00ED17DB">
        <w:rPr>
          <w:noProof/>
        </w:rPr>
        <w:t>101</w:t>
      </w:r>
      <w:r w:rsidRPr="00ED17DB">
        <w:rPr>
          <w:noProof/>
        </w:rPr>
        <w:tab/>
        <w:t>Giving information or producing documents to Australian Public Service Commissioner not admissible in evidence etc.</w:t>
      </w:r>
      <w:r w:rsidRPr="00ED17DB">
        <w:rPr>
          <w:noProof/>
        </w:rPr>
        <w:tab/>
      </w:r>
      <w:r w:rsidRPr="00ED17DB">
        <w:rPr>
          <w:noProof/>
        </w:rPr>
        <w:fldChar w:fldCharType="begin"/>
      </w:r>
      <w:r w:rsidRPr="00ED17DB">
        <w:rPr>
          <w:noProof/>
        </w:rPr>
        <w:instrText xml:space="preserve"> PAGEREF _Toc126826643 \h </w:instrText>
      </w:r>
      <w:r w:rsidRPr="00ED17DB">
        <w:rPr>
          <w:noProof/>
        </w:rPr>
      </w:r>
      <w:r w:rsidRPr="00ED17DB">
        <w:rPr>
          <w:noProof/>
        </w:rPr>
        <w:fldChar w:fldCharType="separate"/>
      </w:r>
      <w:r w:rsidR="00B924C5">
        <w:rPr>
          <w:noProof/>
        </w:rPr>
        <w:t>60</w:t>
      </w:r>
      <w:r w:rsidRPr="00ED17DB">
        <w:rPr>
          <w:noProof/>
        </w:rPr>
        <w:fldChar w:fldCharType="end"/>
      </w:r>
    </w:p>
    <w:p w14:paraId="0E2E93A0" w14:textId="1C131A13" w:rsidR="006176CF" w:rsidRPr="00ED17DB" w:rsidRDefault="006176CF">
      <w:pPr>
        <w:pStyle w:val="TOC5"/>
        <w:rPr>
          <w:rFonts w:asciiTheme="minorHAnsi" w:eastAsiaTheme="minorEastAsia" w:hAnsiTheme="minorHAnsi" w:cstheme="minorBidi"/>
          <w:noProof/>
          <w:kern w:val="0"/>
          <w:sz w:val="22"/>
          <w:szCs w:val="22"/>
        </w:rPr>
      </w:pPr>
      <w:r w:rsidRPr="00ED17DB">
        <w:rPr>
          <w:noProof/>
        </w:rPr>
        <w:t>102</w:t>
      </w:r>
      <w:r w:rsidRPr="00ED17DB">
        <w:rPr>
          <w:noProof/>
        </w:rPr>
        <w:tab/>
        <w:t>Giving information or producing documents to Merit Protection Commissioner not admissible in evidence etc.</w:t>
      </w:r>
      <w:r w:rsidRPr="00ED17DB">
        <w:rPr>
          <w:noProof/>
        </w:rPr>
        <w:tab/>
      </w:r>
      <w:r w:rsidRPr="00ED17DB">
        <w:rPr>
          <w:noProof/>
        </w:rPr>
        <w:fldChar w:fldCharType="begin"/>
      </w:r>
      <w:r w:rsidRPr="00ED17DB">
        <w:rPr>
          <w:noProof/>
        </w:rPr>
        <w:instrText xml:space="preserve"> PAGEREF _Toc126826644 \h </w:instrText>
      </w:r>
      <w:r w:rsidRPr="00ED17DB">
        <w:rPr>
          <w:noProof/>
        </w:rPr>
      </w:r>
      <w:r w:rsidRPr="00ED17DB">
        <w:rPr>
          <w:noProof/>
        </w:rPr>
        <w:fldChar w:fldCharType="separate"/>
      </w:r>
      <w:r w:rsidR="00B924C5">
        <w:rPr>
          <w:noProof/>
        </w:rPr>
        <w:t>61</w:t>
      </w:r>
      <w:r w:rsidRPr="00ED17DB">
        <w:rPr>
          <w:noProof/>
        </w:rPr>
        <w:fldChar w:fldCharType="end"/>
      </w:r>
    </w:p>
    <w:p w14:paraId="2BE21307" w14:textId="4D04DB04" w:rsidR="006176CF" w:rsidRPr="00ED17DB" w:rsidRDefault="006176CF">
      <w:pPr>
        <w:pStyle w:val="TOC5"/>
        <w:rPr>
          <w:rFonts w:asciiTheme="minorHAnsi" w:eastAsiaTheme="minorEastAsia" w:hAnsiTheme="minorHAnsi" w:cstheme="minorBidi"/>
          <w:noProof/>
          <w:kern w:val="0"/>
          <w:sz w:val="22"/>
          <w:szCs w:val="22"/>
        </w:rPr>
      </w:pPr>
      <w:r w:rsidRPr="00ED17DB">
        <w:rPr>
          <w:noProof/>
        </w:rPr>
        <w:t>103</w:t>
      </w:r>
      <w:r w:rsidRPr="00ED17DB">
        <w:rPr>
          <w:noProof/>
        </w:rPr>
        <w:tab/>
        <w:t>Use and disclosure of personal information</w:t>
      </w:r>
      <w:r w:rsidRPr="00ED17DB">
        <w:rPr>
          <w:noProof/>
        </w:rPr>
        <w:tab/>
      </w:r>
      <w:r w:rsidRPr="00ED17DB">
        <w:rPr>
          <w:noProof/>
        </w:rPr>
        <w:fldChar w:fldCharType="begin"/>
      </w:r>
      <w:r w:rsidRPr="00ED17DB">
        <w:rPr>
          <w:noProof/>
        </w:rPr>
        <w:instrText xml:space="preserve"> PAGEREF _Toc126826645 \h </w:instrText>
      </w:r>
      <w:r w:rsidRPr="00ED17DB">
        <w:rPr>
          <w:noProof/>
        </w:rPr>
      </w:r>
      <w:r w:rsidRPr="00ED17DB">
        <w:rPr>
          <w:noProof/>
        </w:rPr>
        <w:fldChar w:fldCharType="separate"/>
      </w:r>
      <w:r w:rsidR="00B924C5">
        <w:rPr>
          <w:noProof/>
        </w:rPr>
        <w:t>61</w:t>
      </w:r>
      <w:r w:rsidRPr="00ED17DB">
        <w:rPr>
          <w:noProof/>
        </w:rPr>
        <w:fldChar w:fldCharType="end"/>
      </w:r>
    </w:p>
    <w:p w14:paraId="1B00CC56" w14:textId="647FC6E7" w:rsidR="006176CF" w:rsidRPr="00ED17DB" w:rsidRDefault="006176CF">
      <w:pPr>
        <w:pStyle w:val="TOC2"/>
        <w:rPr>
          <w:rFonts w:asciiTheme="minorHAnsi" w:eastAsiaTheme="minorEastAsia" w:hAnsiTheme="minorHAnsi" w:cstheme="minorBidi"/>
          <w:b w:val="0"/>
          <w:noProof/>
          <w:kern w:val="0"/>
          <w:sz w:val="22"/>
          <w:szCs w:val="22"/>
        </w:rPr>
      </w:pPr>
      <w:r w:rsidRPr="00ED17DB">
        <w:rPr>
          <w:noProof/>
        </w:rPr>
        <w:t>Part 10—Miscellaneous</w:t>
      </w:r>
      <w:r w:rsidRPr="00ED17DB">
        <w:rPr>
          <w:b w:val="0"/>
          <w:noProof/>
          <w:sz w:val="18"/>
        </w:rPr>
        <w:tab/>
      </w:r>
      <w:r w:rsidRPr="00ED17DB">
        <w:rPr>
          <w:b w:val="0"/>
          <w:noProof/>
          <w:sz w:val="18"/>
        </w:rPr>
        <w:fldChar w:fldCharType="begin"/>
      </w:r>
      <w:r w:rsidRPr="00ED17DB">
        <w:rPr>
          <w:b w:val="0"/>
          <w:noProof/>
          <w:sz w:val="18"/>
        </w:rPr>
        <w:instrText xml:space="preserve"> PAGEREF _Toc126826646 \h </w:instrText>
      </w:r>
      <w:r w:rsidRPr="00ED17DB">
        <w:rPr>
          <w:b w:val="0"/>
          <w:noProof/>
          <w:sz w:val="18"/>
        </w:rPr>
      </w:r>
      <w:r w:rsidRPr="00ED17DB">
        <w:rPr>
          <w:b w:val="0"/>
          <w:noProof/>
          <w:sz w:val="18"/>
        </w:rPr>
        <w:fldChar w:fldCharType="separate"/>
      </w:r>
      <w:r w:rsidR="00B924C5">
        <w:rPr>
          <w:b w:val="0"/>
          <w:noProof/>
          <w:sz w:val="18"/>
        </w:rPr>
        <w:t>63</w:t>
      </w:r>
      <w:r w:rsidRPr="00ED17DB">
        <w:rPr>
          <w:b w:val="0"/>
          <w:noProof/>
          <w:sz w:val="18"/>
        </w:rPr>
        <w:fldChar w:fldCharType="end"/>
      </w:r>
    </w:p>
    <w:p w14:paraId="08ABBC16" w14:textId="02CE4466" w:rsidR="006176CF" w:rsidRPr="00ED17DB" w:rsidRDefault="006176CF">
      <w:pPr>
        <w:pStyle w:val="TOC5"/>
        <w:rPr>
          <w:rFonts w:asciiTheme="minorHAnsi" w:eastAsiaTheme="minorEastAsia" w:hAnsiTheme="minorHAnsi" w:cstheme="minorBidi"/>
          <w:noProof/>
          <w:kern w:val="0"/>
          <w:sz w:val="22"/>
          <w:szCs w:val="22"/>
        </w:rPr>
      </w:pPr>
      <w:r w:rsidRPr="00ED17DB">
        <w:rPr>
          <w:noProof/>
        </w:rPr>
        <w:t>104</w:t>
      </w:r>
      <w:r w:rsidRPr="00ED17DB">
        <w:rPr>
          <w:noProof/>
        </w:rPr>
        <w:tab/>
        <w:t>Maximum amount of payments in special circumstances</w:t>
      </w:r>
      <w:r w:rsidRPr="00ED17DB">
        <w:rPr>
          <w:noProof/>
        </w:rPr>
        <w:tab/>
      </w:r>
      <w:r w:rsidRPr="00ED17DB">
        <w:rPr>
          <w:noProof/>
        </w:rPr>
        <w:fldChar w:fldCharType="begin"/>
      </w:r>
      <w:r w:rsidRPr="00ED17DB">
        <w:rPr>
          <w:noProof/>
        </w:rPr>
        <w:instrText xml:space="preserve"> PAGEREF _Toc126826647 \h </w:instrText>
      </w:r>
      <w:r w:rsidRPr="00ED17DB">
        <w:rPr>
          <w:noProof/>
        </w:rPr>
      </w:r>
      <w:r w:rsidRPr="00ED17DB">
        <w:rPr>
          <w:noProof/>
        </w:rPr>
        <w:fldChar w:fldCharType="separate"/>
      </w:r>
      <w:r w:rsidR="00B924C5">
        <w:rPr>
          <w:noProof/>
        </w:rPr>
        <w:t>63</w:t>
      </w:r>
      <w:r w:rsidRPr="00ED17DB">
        <w:rPr>
          <w:noProof/>
        </w:rPr>
        <w:fldChar w:fldCharType="end"/>
      </w:r>
    </w:p>
    <w:p w14:paraId="3F5B5E5A" w14:textId="50ECE4D5" w:rsidR="006176CF" w:rsidRPr="00ED17DB" w:rsidRDefault="006176CF">
      <w:pPr>
        <w:pStyle w:val="TOC5"/>
        <w:rPr>
          <w:rFonts w:asciiTheme="minorHAnsi" w:eastAsiaTheme="minorEastAsia" w:hAnsiTheme="minorHAnsi" w:cstheme="minorBidi"/>
          <w:noProof/>
          <w:kern w:val="0"/>
          <w:sz w:val="22"/>
          <w:szCs w:val="22"/>
        </w:rPr>
      </w:pPr>
      <w:r w:rsidRPr="00ED17DB">
        <w:rPr>
          <w:noProof/>
        </w:rPr>
        <w:t>105</w:t>
      </w:r>
      <w:r w:rsidRPr="00ED17DB">
        <w:rPr>
          <w:noProof/>
        </w:rPr>
        <w:tab/>
        <w:t>Delegations</w:t>
      </w:r>
      <w:r w:rsidRPr="00ED17DB">
        <w:rPr>
          <w:noProof/>
        </w:rPr>
        <w:tab/>
      </w:r>
      <w:r w:rsidRPr="00ED17DB">
        <w:rPr>
          <w:noProof/>
        </w:rPr>
        <w:fldChar w:fldCharType="begin"/>
      </w:r>
      <w:r w:rsidRPr="00ED17DB">
        <w:rPr>
          <w:noProof/>
        </w:rPr>
        <w:instrText xml:space="preserve"> PAGEREF _Toc126826648 \h </w:instrText>
      </w:r>
      <w:r w:rsidRPr="00ED17DB">
        <w:rPr>
          <w:noProof/>
        </w:rPr>
      </w:r>
      <w:r w:rsidRPr="00ED17DB">
        <w:rPr>
          <w:noProof/>
        </w:rPr>
        <w:fldChar w:fldCharType="separate"/>
      </w:r>
      <w:r w:rsidR="00B924C5">
        <w:rPr>
          <w:noProof/>
        </w:rPr>
        <w:t>63</w:t>
      </w:r>
      <w:r w:rsidRPr="00ED17DB">
        <w:rPr>
          <w:noProof/>
        </w:rPr>
        <w:fldChar w:fldCharType="end"/>
      </w:r>
    </w:p>
    <w:p w14:paraId="2F3F6BAD" w14:textId="2D81A1A2" w:rsidR="006176CF" w:rsidRPr="00ED17DB" w:rsidRDefault="006176CF">
      <w:pPr>
        <w:pStyle w:val="TOC5"/>
        <w:rPr>
          <w:rFonts w:asciiTheme="minorHAnsi" w:eastAsiaTheme="minorEastAsia" w:hAnsiTheme="minorHAnsi" w:cstheme="minorBidi"/>
          <w:noProof/>
          <w:kern w:val="0"/>
          <w:sz w:val="22"/>
          <w:szCs w:val="22"/>
        </w:rPr>
      </w:pPr>
      <w:r w:rsidRPr="00ED17DB">
        <w:rPr>
          <w:noProof/>
        </w:rPr>
        <w:t>106</w:t>
      </w:r>
      <w:r w:rsidRPr="00ED17DB">
        <w:rPr>
          <w:noProof/>
        </w:rPr>
        <w:tab/>
        <w:t>Immunity from civil proceedings in relation to Australian Public Service Commissioner’s functions</w:t>
      </w:r>
      <w:r w:rsidRPr="00ED17DB">
        <w:rPr>
          <w:noProof/>
        </w:rPr>
        <w:tab/>
      </w:r>
      <w:r w:rsidRPr="00ED17DB">
        <w:rPr>
          <w:noProof/>
        </w:rPr>
        <w:fldChar w:fldCharType="begin"/>
      </w:r>
      <w:r w:rsidRPr="00ED17DB">
        <w:rPr>
          <w:noProof/>
        </w:rPr>
        <w:instrText xml:space="preserve"> PAGEREF _Toc126826649 \h </w:instrText>
      </w:r>
      <w:r w:rsidRPr="00ED17DB">
        <w:rPr>
          <w:noProof/>
        </w:rPr>
      </w:r>
      <w:r w:rsidRPr="00ED17DB">
        <w:rPr>
          <w:noProof/>
        </w:rPr>
        <w:fldChar w:fldCharType="separate"/>
      </w:r>
      <w:r w:rsidR="00B924C5">
        <w:rPr>
          <w:noProof/>
        </w:rPr>
        <w:t>64</w:t>
      </w:r>
      <w:r w:rsidRPr="00ED17DB">
        <w:rPr>
          <w:noProof/>
        </w:rPr>
        <w:fldChar w:fldCharType="end"/>
      </w:r>
    </w:p>
    <w:p w14:paraId="2F12A28B" w14:textId="05CF3A95" w:rsidR="006176CF" w:rsidRPr="00ED17DB" w:rsidRDefault="006176CF">
      <w:pPr>
        <w:pStyle w:val="TOC2"/>
        <w:rPr>
          <w:rFonts w:asciiTheme="minorHAnsi" w:eastAsiaTheme="minorEastAsia" w:hAnsiTheme="minorHAnsi" w:cstheme="minorBidi"/>
          <w:b w:val="0"/>
          <w:noProof/>
          <w:kern w:val="0"/>
          <w:sz w:val="22"/>
          <w:szCs w:val="22"/>
        </w:rPr>
      </w:pPr>
      <w:r w:rsidRPr="00ED17DB">
        <w:rPr>
          <w:noProof/>
        </w:rPr>
        <w:t>Part 11—Transitional arrangements</w:t>
      </w:r>
      <w:r w:rsidRPr="00ED17DB">
        <w:rPr>
          <w:b w:val="0"/>
          <w:noProof/>
          <w:sz w:val="18"/>
        </w:rPr>
        <w:tab/>
      </w:r>
      <w:r w:rsidRPr="00ED17DB">
        <w:rPr>
          <w:b w:val="0"/>
          <w:noProof/>
          <w:sz w:val="18"/>
        </w:rPr>
        <w:fldChar w:fldCharType="begin"/>
      </w:r>
      <w:r w:rsidRPr="00ED17DB">
        <w:rPr>
          <w:b w:val="0"/>
          <w:noProof/>
          <w:sz w:val="18"/>
        </w:rPr>
        <w:instrText xml:space="preserve"> PAGEREF _Toc126826650 \h </w:instrText>
      </w:r>
      <w:r w:rsidRPr="00ED17DB">
        <w:rPr>
          <w:b w:val="0"/>
          <w:noProof/>
          <w:sz w:val="18"/>
        </w:rPr>
      </w:r>
      <w:r w:rsidRPr="00ED17DB">
        <w:rPr>
          <w:b w:val="0"/>
          <w:noProof/>
          <w:sz w:val="18"/>
        </w:rPr>
        <w:fldChar w:fldCharType="separate"/>
      </w:r>
      <w:r w:rsidR="00B924C5">
        <w:rPr>
          <w:b w:val="0"/>
          <w:noProof/>
          <w:sz w:val="18"/>
        </w:rPr>
        <w:t>65</w:t>
      </w:r>
      <w:r w:rsidRPr="00ED17DB">
        <w:rPr>
          <w:b w:val="0"/>
          <w:noProof/>
          <w:sz w:val="18"/>
        </w:rPr>
        <w:fldChar w:fldCharType="end"/>
      </w:r>
    </w:p>
    <w:p w14:paraId="78F2680A" w14:textId="7EE98FE8" w:rsidR="006176CF" w:rsidRPr="00ED17DB" w:rsidRDefault="006176CF">
      <w:pPr>
        <w:pStyle w:val="TOC3"/>
        <w:rPr>
          <w:rFonts w:asciiTheme="minorHAnsi" w:eastAsiaTheme="minorEastAsia" w:hAnsiTheme="minorHAnsi" w:cstheme="minorBidi"/>
          <w:b w:val="0"/>
          <w:noProof/>
          <w:kern w:val="0"/>
          <w:szCs w:val="22"/>
        </w:rPr>
      </w:pPr>
      <w:r w:rsidRPr="00ED17DB">
        <w:rPr>
          <w:noProof/>
        </w:rPr>
        <w:t>Division 1—Transitional arrangements in relation to the commencement of this instrument</w:t>
      </w:r>
      <w:r w:rsidRPr="00ED17DB">
        <w:rPr>
          <w:b w:val="0"/>
          <w:noProof/>
          <w:sz w:val="18"/>
        </w:rPr>
        <w:tab/>
      </w:r>
      <w:r w:rsidRPr="00ED17DB">
        <w:rPr>
          <w:b w:val="0"/>
          <w:noProof/>
          <w:sz w:val="18"/>
        </w:rPr>
        <w:fldChar w:fldCharType="begin"/>
      </w:r>
      <w:r w:rsidRPr="00ED17DB">
        <w:rPr>
          <w:b w:val="0"/>
          <w:noProof/>
          <w:sz w:val="18"/>
        </w:rPr>
        <w:instrText xml:space="preserve"> PAGEREF _Toc126826651 \h </w:instrText>
      </w:r>
      <w:r w:rsidRPr="00ED17DB">
        <w:rPr>
          <w:b w:val="0"/>
          <w:noProof/>
          <w:sz w:val="18"/>
        </w:rPr>
      </w:r>
      <w:r w:rsidRPr="00ED17DB">
        <w:rPr>
          <w:b w:val="0"/>
          <w:noProof/>
          <w:sz w:val="18"/>
        </w:rPr>
        <w:fldChar w:fldCharType="separate"/>
      </w:r>
      <w:r w:rsidR="00B924C5">
        <w:rPr>
          <w:b w:val="0"/>
          <w:noProof/>
          <w:sz w:val="18"/>
        </w:rPr>
        <w:t>65</w:t>
      </w:r>
      <w:r w:rsidRPr="00ED17DB">
        <w:rPr>
          <w:b w:val="0"/>
          <w:noProof/>
          <w:sz w:val="18"/>
        </w:rPr>
        <w:fldChar w:fldCharType="end"/>
      </w:r>
    </w:p>
    <w:p w14:paraId="068E34A8" w14:textId="5671EE35" w:rsidR="006176CF" w:rsidRPr="00ED17DB" w:rsidRDefault="006176CF">
      <w:pPr>
        <w:pStyle w:val="TOC5"/>
        <w:rPr>
          <w:rFonts w:asciiTheme="minorHAnsi" w:eastAsiaTheme="minorEastAsia" w:hAnsiTheme="minorHAnsi" w:cstheme="minorBidi"/>
          <w:noProof/>
          <w:kern w:val="0"/>
          <w:sz w:val="22"/>
          <w:szCs w:val="22"/>
        </w:rPr>
      </w:pPr>
      <w:r w:rsidRPr="00ED17DB">
        <w:rPr>
          <w:noProof/>
        </w:rPr>
        <w:t>107</w:t>
      </w:r>
      <w:r w:rsidRPr="00ED17DB">
        <w:rPr>
          <w:noProof/>
        </w:rPr>
        <w:tab/>
        <w:t>Definitions</w:t>
      </w:r>
      <w:r w:rsidRPr="00ED17DB">
        <w:rPr>
          <w:noProof/>
        </w:rPr>
        <w:tab/>
      </w:r>
      <w:r w:rsidRPr="00ED17DB">
        <w:rPr>
          <w:noProof/>
        </w:rPr>
        <w:fldChar w:fldCharType="begin"/>
      </w:r>
      <w:r w:rsidRPr="00ED17DB">
        <w:rPr>
          <w:noProof/>
        </w:rPr>
        <w:instrText xml:space="preserve"> PAGEREF _Toc126826652 \h </w:instrText>
      </w:r>
      <w:r w:rsidRPr="00ED17DB">
        <w:rPr>
          <w:noProof/>
        </w:rPr>
      </w:r>
      <w:r w:rsidRPr="00ED17DB">
        <w:rPr>
          <w:noProof/>
        </w:rPr>
        <w:fldChar w:fldCharType="separate"/>
      </w:r>
      <w:r w:rsidR="00B924C5">
        <w:rPr>
          <w:noProof/>
        </w:rPr>
        <w:t>65</w:t>
      </w:r>
      <w:r w:rsidRPr="00ED17DB">
        <w:rPr>
          <w:noProof/>
        </w:rPr>
        <w:fldChar w:fldCharType="end"/>
      </w:r>
    </w:p>
    <w:p w14:paraId="1886CF99" w14:textId="18B00773" w:rsidR="006176CF" w:rsidRPr="00ED17DB" w:rsidRDefault="006176CF">
      <w:pPr>
        <w:pStyle w:val="TOC5"/>
        <w:rPr>
          <w:rFonts w:asciiTheme="minorHAnsi" w:eastAsiaTheme="minorEastAsia" w:hAnsiTheme="minorHAnsi" w:cstheme="minorBidi"/>
          <w:noProof/>
          <w:kern w:val="0"/>
          <w:sz w:val="22"/>
          <w:szCs w:val="22"/>
        </w:rPr>
      </w:pPr>
      <w:r w:rsidRPr="00ED17DB">
        <w:rPr>
          <w:noProof/>
        </w:rPr>
        <w:t>108</w:t>
      </w:r>
      <w:r w:rsidRPr="00ED17DB">
        <w:rPr>
          <w:noProof/>
        </w:rPr>
        <w:tab/>
        <w:t>Conduct, event, circumstances occurring before commencement</w:t>
      </w:r>
      <w:r w:rsidRPr="00ED17DB">
        <w:rPr>
          <w:noProof/>
        </w:rPr>
        <w:tab/>
      </w:r>
      <w:r w:rsidRPr="00ED17DB">
        <w:rPr>
          <w:noProof/>
        </w:rPr>
        <w:fldChar w:fldCharType="begin"/>
      </w:r>
      <w:r w:rsidRPr="00ED17DB">
        <w:rPr>
          <w:noProof/>
        </w:rPr>
        <w:instrText xml:space="preserve"> PAGEREF _Toc126826653 \h </w:instrText>
      </w:r>
      <w:r w:rsidRPr="00ED17DB">
        <w:rPr>
          <w:noProof/>
        </w:rPr>
      </w:r>
      <w:r w:rsidRPr="00ED17DB">
        <w:rPr>
          <w:noProof/>
        </w:rPr>
        <w:fldChar w:fldCharType="separate"/>
      </w:r>
      <w:r w:rsidR="00B924C5">
        <w:rPr>
          <w:noProof/>
        </w:rPr>
        <w:t>65</w:t>
      </w:r>
      <w:r w:rsidRPr="00ED17DB">
        <w:rPr>
          <w:noProof/>
        </w:rPr>
        <w:fldChar w:fldCharType="end"/>
      </w:r>
    </w:p>
    <w:p w14:paraId="06D6EDC3" w14:textId="79718305" w:rsidR="006176CF" w:rsidRPr="00ED17DB" w:rsidRDefault="006176CF">
      <w:pPr>
        <w:pStyle w:val="TOC5"/>
        <w:rPr>
          <w:rFonts w:asciiTheme="minorHAnsi" w:eastAsiaTheme="minorEastAsia" w:hAnsiTheme="minorHAnsi" w:cstheme="minorBidi"/>
          <w:noProof/>
          <w:kern w:val="0"/>
          <w:sz w:val="22"/>
          <w:szCs w:val="22"/>
        </w:rPr>
      </w:pPr>
      <w:r w:rsidRPr="00ED17DB">
        <w:rPr>
          <w:noProof/>
        </w:rPr>
        <w:t>109</w:t>
      </w:r>
      <w:r w:rsidRPr="00ED17DB">
        <w:rPr>
          <w:noProof/>
        </w:rPr>
        <w:tab/>
        <w:t>Review of actions where application for review made before commencement day</w:t>
      </w:r>
      <w:r w:rsidRPr="00ED17DB">
        <w:rPr>
          <w:noProof/>
        </w:rPr>
        <w:tab/>
      </w:r>
      <w:r w:rsidRPr="00ED17DB">
        <w:rPr>
          <w:noProof/>
        </w:rPr>
        <w:fldChar w:fldCharType="begin"/>
      </w:r>
      <w:r w:rsidRPr="00ED17DB">
        <w:rPr>
          <w:noProof/>
        </w:rPr>
        <w:instrText xml:space="preserve"> PAGEREF _Toc126826654 \h </w:instrText>
      </w:r>
      <w:r w:rsidRPr="00ED17DB">
        <w:rPr>
          <w:noProof/>
        </w:rPr>
      </w:r>
      <w:r w:rsidRPr="00ED17DB">
        <w:rPr>
          <w:noProof/>
        </w:rPr>
        <w:fldChar w:fldCharType="separate"/>
      </w:r>
      <w:r w:rsidR="00B924C5">
        <w:rPr>
          <w:noProof/>
        </w:rPr>
        <w:t>65</w:t>
      </w:r>
      <w:r w:rsidRPr="00ED17DB">
        <w:rPr>
          <w:noProof/>
        </w:rPr>
        <w:fldChar w:fldCharType="end"/>
      </w:r>
    </w:p>
    <w:p w14:paraId="7E6C08C2" w14:textId="5D88B664" w:rsidR="006176CF" w:rsidRPr="00ED17DB" w:rsidRDefault="006176CF">
      <w:pPr>
        <w:pStyle w:val="TOC5"/>
        <w:rPr>
          <w:rFonts w:asciiTheme="minorHAnsi" w:eastAsiaTheme="minorEastAsia" w:hAnsiTheme="minorHAnsi" w:cstheme="minorBidi"/>
          <w:noProof/>
          <w:kern w:val="0"/>
          <w:sz w:val="22"/>
          <w:szCs w:val="22"/>
        </w:rPr>
      </w:pPr>
      <w:r w:rsidRPr="00ED17DB">
        <w:rPr>
          <w:noProof/>
        </w:rPr>
        <w:t>110</w:t>
      </w:r>
      <w:r w:rsidRPr="00ED17DB">
        <w:rPr>
          <w:noProof/>
        </w:rPr>
        <w:tab/>
        <w:t>Inquiry in progress into alleged breach of Code of Conduct by Merit Protection Commissioner</w:t>
      </w:r>
      <w:r w:rsidRPr="00ED17DB">
        <w:rPr>
          <w:noProof/>
        </w:rPr>
        <w:tab/>
      </w:r>
      <w:r w:rsidRPr="00ED17DB">
        <w:rPr>
          <w:noProof/>
        </w:rPr>
        <w:fldChar w:fldCharType="begin"/>
      </w:r>
      <w:r w:rsidRPr="00ED17DB">
        <w:rPr>
          <w:noProof/>
        </w:rPr>
        <w:instrText xml:space="preserve"> PAGEREF _Toc126826655 \h </w:instrText>
      </w:r>
      <w:r w:rsidRPr="00ED17DB">
        <w:rPr>
          <w:noProof/>
        </w:rPr>
      </w:r>
      <w:r w:rsidRPr="00ED17DB">
        <w:rPr>
          <w:noProof/>
        </w:rPr>
        <w:fldChar w:fldCharType="separate"/>
      </w:r>
      <w:r w:rsidR="00B924C5">
        <w:rPr>
          <w:noProof/>
        </w:rPr>
        <w:t>65</w:t>
      </w:r>
      <w:r w:rsidRPr="00ED17DB">
        <w:rPr>
          <w:noProof/>
        </w:rPr>
        <w:fldChar w:fldCharType="end"/>
      </w:r>
    </w:p>
    <w:p w14:paraId="11990027" w14:textId="4094712E" w:rsidR="006176CF" w:rsidRPr="00ED17DB" w:rsidRDefault="006176CF">
      <w:pPr>
        <w:pStyle w:val="TOC5"/>
        <w:rPr>
          <w:rFonts w:asciiTheme="minorHAnsi" w:eastAsiaTheme="minorEastAsia" w:hAnsiTheme="minorHAnsi" w:cstheme="minorBidi"/>
          <w:noProof/>
          <w:kern w:val="0"/>
          <w:sz w:val="22"/>
          <w:szCs w:val="22"/>
        </w:rPr>
      </w:pPr>
      <w:r w:rsidRPr="00ED17DB">
        <w:rPr>
          <w:noProof/>
        </w:rPr>
        <w:t>111</w:t>
      </w:r>
      <w:r w:rsidRPr="00ED17DB">
        <w:rPr>
          <w:noProof/>
        </w:rPr>
        <w:tab/>
        <w:t>Conduct of ISAC and recommendation by ISAC</w:t>
      </w:r>
      <w:r w:rsidRPr="00ED17DB">
        <w:rPr>
          <w:noProof/>
        </w:rPr>
        <w:tab/>
      </w:r>
      <w:r w:rsidRPr="00ED17DB">
        <w:rPr>
          <w:noProof/>
        </w:rPr>
        <w:fldChar w:fldCharType="begin"/>
      </w:r>
      <w:r w:rsidRPr="00ED17DB">
        <w:rPr>
          <w:noProof/>
        </w:rPr>
        <w:instrText xml:space="preserve"> PAGEREF _Toc126826656 \h </w:instrText>
      </w:r>
      <w:r w:rsidRPr="00ED17DB">
        <w:rPr>
          <w:noProof/>
        </w:rPr>
      </w:r>
      <w:r w:rsidRPr="00ED17DB">
        <w:rPr>
          <w:noProof/>
        </w:rPr>
        <w:fldChar w:fldCharType="separate"/>
      </w:r>
      <w:r w:rsidR="00B924C5">
        <w:rPr>
          <w:noProof/>
        </w:rPr>
        <w:t>66</w:t>
      </w:r>
      <w:r w:rsidRPr="00ED17DB">
        <w:rPr>
          <w:noProof/>
        </w:rPr>
        <w:fldChar w:fldCharType="end"/>
      </w:r>
    </w:p>
    <w:p w14:paraId="35A78D71" w14:textId="784B2B1C" w:rsidR="006176CF" w:rsidRPr="00ED17DB" w:rsidRDefault="006176CF">
      <w:pPr>
        <w:pStyle w:val="TOC5"/>
        <w:rPr>
          <w:rFonts w:asciiTheme="minorHAnsi" w:eastAsiaTheme="minorEastAsia" w:hAnsiTheme="minorHAnsi" w:cstheme="minorBidi"/>
          <w:noProof/>
          <w:kern w:val="0"/>
          <w:sz w:val="22"/>
          <w:szCs w:val="22"/>
        </w:rPr>
      </w:pPr>
      <w:r w:rsidRPr="00ED17DB">
        <w:rPr>
          <w:noProof/>
        </w:rPr>
        <w:t>112</w:t>
      </w:r>
      <w:r w:rsidRPr="00ED17DB">
        <w:rPr>
          <w:noProof/>
        </w:rPr>
        <w:tab/>
        <w:t>Review of promotion notified before commencement day</w:t>
      </w:r>
      <w:r w:rsidRPr="00ED17DB">
        <w:rPr>
          <w:noProof/>
        </w:rPr>
        <w:tab/>
      </w:r>
      <w:r w:rsidRPr="00ED17DB">
        <w:rPr>
          <w:noProof/>
        </w:rPr>
        <w:fldChar w:fldCharType="begin"/>
      </w:r>
      <w:r w:rsidRPr="00ED17DB">
        <w:rPr>
          <w:noProof/>
        </w:rPr>
        <w:instrText xml:space="preserve"> PAGEREF _Toc126826657 \h </w:instrText>
      </w:r>
      <w:r w:rsidRPr="00ED17DB">
        <w:rPr>
          <w:noProof/>
        </w:rPr>
      </w:r>
      <w:r w:rsidRPr="00ED17DB">
        <w:rPr>
          <w:noProof/>
        </w:rPr>
        <w:fldChar w:fldCharType="separate"/>
      </w:r>
      <w:r w:rsidR="00B924C5">
        <w:rPr>
          <w:noProof/>
        </w:rPr>
        <w:t>66</w:t>
      </w:r>
      <w:r w:rsidRPr="00ED17DB">
        <w:rPr>
          <w:noProof/>
        </w:rPr>
        <w:fldChar w:fldCharType="end"/>
      </w:r>
    </w:p>
    <w:p w14:paraId="77EA0782" w14:textId="042B45F8" w:rsidR="006176CF" w:rsidRPr="00ED17DB" w:rsidRDefault="006176CF">
      <w:pPr>
        <w:pStyle w:val="TOC6"/>
        <w:rPr>
          <w:rFonts w:asciiTheme="minorHAnsi" w:eastAsiaTheme="minorEastAsia" w:hAnsiTheme="minorHAnsi" w:cstheme="minorBidi"/>
          <w:b w:val="0"/>
          <w:noProof/>
          <w:kern w:val="0"/>
          <w:sz w:val="22"/>
          <w:szCs w:val="22"/>
        </w:rPr>
      </w:pPr>
      <w:r w:rsidRPr="00ED17DB">
        <w:rPr>
          <w:noProof/>
        </w:rPr>
        <w:t>Schedule 1—Repeals</w:t>
      </w:r>
      <w:r w:rsidRPr="00ED17DB">
        <w:rPr>
          <w:b w:val="0"/>
          <w:noProof/>
          <w:sz w:val="18"/>
        </w:rPr>
        <w:tab/>
      </w:r>
      <w:r w:rsidRPr="00ED17DB">
        <w:rPr>
          <w:b w:val="0"/>
          <w:noProof/>
          <w:sz w:val="18"/>
        </w:rPr>
        <w:fldChar w:fldCharType="begin"/>
      </w:r>
      <w:r w:rsidRPr="00ED17DB">
        <w:rPr>
          <w:b w:val="0"/>
          <w:noProof/>
          <w:sz w:val="18"/>
        </w:rPr>
        <w:instrText xml:space="preserve"> PAGEREF _Toc126826658 \h </w:instrText>
      </w:r>
      <w:r w:rsidRPr="00ED17DB">
        <w:rPr>
          <w:b w:val="0"/>
          <w:noProof/>
          <w:sz w:val="18"/>
        </w:rPr>
      </w:r>
      <w:r w:rsidRPr="00ED17DB">
        <w:rPr>
          <w:b w:val="0"/>
          <w:noProof/>
          <w:sz w:val="18"/>
        </w:rPr>
        <w:fldChar w:fldCharType="separate"/>
      </w:r>
      <w:r w:rsidR="00B924C5">
        <w:rPr>
          <w:b w:val="0"/>
          <w:noProof/>
          <w:sz w:val="18"/>
        </w:rPr>
        <w:t>67</w:t>
      </w:r>
      <w:r w:rsidRPr="00ED17DB">
        <w:rPr>
          <w:b w:val="0"/>
          <w:noProof/>
          <w:sz w:val="18"/>
        </w:rPr>
        <w:fldChar w:fldCharType="end"/>
      </w:r>
    </w:p>
    <w:p w14:paraId="682EEFCC" w14:textId="1562AF70" w:rsidR="006176CF" w:rsidRPr="00ED17DB" w:rsidRDefault="006176CF">
      <w:pPr>
        <w:pStyle w:val="TOC9"/>
        <w:rPr>
          <w:rFonts w:asciiTheme="minorHAnsi" w:eastAsiaTheme="minorEastAsia" w:hAnsiTheme="minorHAnsi" w:cstheme="minorBidi"/>
          <w:i w:val="0"/>
          <w:noProof/>
          <w:kern w:val="0"/>
          <w:sz w:val="22"/>
          <w:szCs w:val="22"/>
        </w:rPr>
      </w:pPr>
      <w:r w:rsidRPr="00ED17DB">
        <w:rPr>
          <w:noProof/>
        </w:rPr>
        <w:t>Public Service Regulations 1999</w:t>
      </w:r>
      <w:r w:rsidRPr="00ED17DB">
        <w:rPr>
          <w:i w:val="0"/>
          <w:noProof/>
          <w:sz w:val="18"/>
        </w:rPr>
        <w:tab/>
      </w:r>
      <w:r w:rsidRPr="00ED17DB">
        <w:rPr>
          <w:i w:val="0"/>
          <w:noProof/>
          <w:sz w:val="18"/>
        </w:rPr>
        <w:fldChar w:fldCharType="begin"/>
      </w:r>
      <w:r w:rsidRPr="00ED17DB">
        <w:rPr>
          <w:i w:val="0"/>
          <w:noProof/>
          <w:sz w:val="18"/>
        </w:rPr>
        <w:instrText xml:space="preserve"> PAGEREF _Toc126826659 \h </w:instrText>
      </w:r>
      <w:r w:rsidRPr="00ED17DB">
        <w:rPr>
          <w:i w:val="0"/>
          <w:noProof/>
          <w:sz w:val="18"/>
        </w:rPr>
      </w:r>
      <w:r w:rsidRPr="00ED17DB">
        <w:rPr>
          <w:i w:val="0"/>
          <w:noProof/>
          <w:sz w:val="18"/>
        </w:rPr>
        <w:fldChar w:fldCharType="separate"/>
      </w:r>
      <w:r w:rsidR="00B924C5">
        <w:rPr>
          <w:i w:val="0"/>
          <w:noProof/>
          <w:sz w:val="18"/>
        </w:rPr>
        <w:t>67</w:t>
      </w:r>
      <w:r w:rsidRPr="00ED17DB">
        <w:rPr>
          <w:i w:val="0"/>
          <w:noProof/>
          <w:sz w:val="18"/>
        </w:rPr>
        <w:fldChar w:fldCharType="end"/>
      </w:r>
    </w:p>
    <w:p w14:paraId="6BB262C3" w14:textId="77777777" w:rsidR="00670EA1" w:rsidRPr="00ED17DB" w:rsidRDefault="006176CF" w:rsidP="00715914">
      <w:r w:rsidRPr="00ED17DB">
        <w:fldChar w:fldCharType="end"/>
      </w:r>
    </w:p>
    <w:p w14:paraId="3583C422" w14:textId="77777777" w:rsidR="00670EA1" w:rsidRPr="00ED17DB" w:rsidRDefault="00670EA1" w:rsidP="00715914">
      <w:pPr>
        <w:sectPr w:rsidR="00670EA1" w:rsidRPr="00ED17DB" w:rsidSect="001373FA">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1B081868" w14:textId="77777777" w:rsidR="00715914" w:rsidRPr="00ED17DB" w:rsidRDefault="00EE6388" w:rsidP="00715914">
      <w:pPr>
        <w:pStyle w:val="ActHead2"/>
      </w:pPr>
      <w:bookmarkStart w:id="2" w:name="_Toc126826510"/>
      <w:r w:rsidRPr="00ED17DB">
        <w:rPr>
          <w:rStyle w:val="CharPartNo"/>
        </w:rPr>
        <w:lastRenderedPageBreak/>
        <w:t>Part 1</w:t>
      </w:r>
      <w:r w:rsidR="00715914" w:rsidRPr="00ED17DB">
        <w:t>—</w:t>
      </w:r>
      <w:r w:rsidR="00715914" w:rsidRPr="00ED17DB">
        <w:rPr>
          <w:rStyle w:val="CharPartText"/>
        </w:rPr>
        <w:t>Preliminary</w:t>
      </w:r>
      <w:bookmarkEnd w:id="2"/>
    </w:p>
    <w:p w14:paraId="209D0F45" w14:textId="77777777" w:rsidR="00715914" w:rsidRPr="00ED17DB" w:rsidRDefault="00715914" w:rsidP="00715914">
      <w:pPr>
        <w:pStyle w:val="Header"/>
      </w:pPr>
      <w:r w:rsidRPr="00ED17DB">
        <w:rPr>
          <w:rStyle w:val="CharDivNo"/>
        </w:rPr>
        <w:t xml:space="preserve"> </w:t>
      </w:r>
      <w:r w:rsidRPr="00ED17DB">
        <w:rPr>
          <w:rStyle w:val="CharDivText"/>
        </w:rPr>
        <w:t xml:space="preserve"> </w:t>
      </w:r>
    </w:p>
    <w:p w14:paraId="445F9A77" w14:textId="77777777" w:rsidR="00715914" w:rsidRPr="00ED17DB" w:rsidRDefault="00EE6388" w:rsidP="00715914">
      <w:pPr>
        <w:pStyle w:val="ActHead5"/>
      </w:pPr>
      <w:bookmarkStart w:id="3" w:name="_Toc126826511"/>
      <w:r w:rsidRPr="00ED17DB">
        <w:rPr>
          <w:rStyle w:val="CharSectno"/>
        </w:rPr>
        <w:t>1</w:t>
      </w:r>
      <w:r w:rsidR="00715914" w:rsidRPr="00ED17DB">
        <w:t xml:space="preserve">  </w:t>
      </w:r>
      <w:r w:rsidR="00CE493D" w:rsidRPr="00ED17DB">
        <w:t>Name</w:t>
      </w:r>
      <w:bookmarkEnd w:id="3"/>
    </w:p>
    <w:p w14:paraId="22B59D40" w14:textId="77777777" w:rsidR="00715914" w:rsidRPr="00ED17DB" w:rsidRDefault="00715914" w:rsidP="00715914">
      <w:pPr>
        <w:pStyle w:val="subsection"/>
      </w:pPr>
      <w:r w:rsidRPr="00ED17DB">
        <w:tab/>
      </w:r>
      <w:r w:rsidRPr="00ED17DB">
        <w:tab/>
      </w:r>
      <w:r w:rsidR="00C708F7" w:rsidRPr="00ED17DB">
        <w:t>This instrument is</w:t>
      </w:r>
      <w:r w:rsidR="00CE493D" w:rsidRPr="00ED17DB">
        <w:t xml:space="preserve"> the </w:t>
      </w:r>
      <w:r w:rsidR="008161B2" w:rsidRPr="00ED17DB">
        <w:rPr>
          <w:i/>
        </w:rPr>
        <w:t xml:space="preserve">Public Service </w:t>
      </w:r>
      <w:r w:rsidR="00CB5A17" w:rsidRPr="00ED17DB">
        <w:rPr>
          <w:i/>
        </w:rPr>
        <w:t>Regulations </w:t>
      </w:r>
      <w:r w:rsidR="00CB6518" w:rsidRPr="00ED17DB">
        <w:rPr>
          <w:i/>
        </w:rPr>
        <w:t>202</w:t>
      </w:r>
      <w:r w:rsidR="00522275" w:rsidRPr="00ED17DB">
        <w:rPr>
          <w:i/>
        </w:rPr>
        <w:t>3</w:t>
      </w:r>
      <w:r w:rsidR="007A42D5" w:rsidRPr="00ED17DB">
        <w:t>.</w:t>
      </w:r>
    </w:p>
    <w:p w14:paraId="2C5E67CF" w14:textId="77777777" w:rsidR="00715914" w:rsidRPr="00ED17DB" w:rsidRDefault="00EE6388" w:rsidP="00715914">
      <w:pPr>
        <w:pStyle w:val="ActHead5"/>
      </w:pPr>
      <w:bookmarkStart w:id="4" w:name="_Toc126826512"/>
      <w:r w:rsidRPr="00ED17DB">
        <w:rPr>
          <w:rStyle w:val="CharSectno"/>
        </w:rPr>
        <w:t>2</w:t>
      </w:r>
      <w:r w:rsidR="00715914" w:rsidRPr="00ED17DB">
        <w:t xml:space="preserve">  Commencement</w:t>
      </w:r>
      <w:bookmarkEnd w:id="4"/>
    </w:p>
    <w:p w14:paraId="3CC13595" w14:textId="77777777" w:rsidR="00AE3652" w:rsidRPr="00ED17DB" w:rsidRDefault="00807626" w:rsidP="00AE3652">
      <w:pPr>
        <w:pStyle w:val="subsection"/>
      </w:pPr>
      <w:r w:rsidRPr="00ED17DB">
        <w:tab/>
      </w:r>
      <w:r w:rsidR="00AE3652" w:rsidRPr="00ED17DB">
        <w:t>(1)</w:t>
      </w:r>
      <w:r w:rsidR="00AE3652" w:rsidRPr="00ED17DB">
        <w:tab/>
        <w:t xml:space="preserve">Each provision of </w:t>
      </w:r>
      <w:r w:rsidR="00C708F7" w:rsidRPr="00ED17DB">
        <w:t>this instrument</w:t>
      </w:r>
      <w:r w:rsidR="00AE3652" w:rsidRPr="00ED17DB">
        <w:t xml:space="preserve"> specified in column 1 of the table commences, or is taken to have commenced, in accordance with column 2 of the table</w:t>
      </w:r>
      <w:r w:rsidR="007A42D5" w:rsidRPr="00ED17DB">
        <w:t>.</w:t>
      </w:r>
      <w:r w:rsidR="00AE3652" w:rsidRPr="00ED17DB">
        <w:t xml:space="preserve"> Any other statement in column 2 has effect according to its terms</w:t>
      </w:r>
      <w:r w:rsidR="007A42D5" w:rsidRPr="00ED17DB">
        <w:t>.</w:t>
      </w:r>
    </w:p>
    <w:p w14:paraId="5B31769C" w14:textId="77777777" w:rsidR="00AE3652" w:rsidRPr="00ED17DB" w:rsidRDefault="00AE3652" w:rsidP="00AE365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14"/>
        <w:gridCol w:w="4368"/>
        <w:gridCol w:w="1831"/>
      </w:tblGrid>
      <w:tr w:rsidR="00AE3652" w:rsidRPr="00ED17DB" w14:paraId="01A7F672" w14:textId="77777777" w:rsidTr="00F26C5D">
        <w:trPr>
          <w:tblHeader/>
        </w:trPr>
        <w:tc>
          <w:tcPr>
            <w:tcW w:w="5000" w:type="pct"/>
            <w:gridSpan w:val="3"/>
            <w:tcBorders>
              <w:top w:val="single" w:sz="12" w:space="0" w:color="auto"/>
              <w:bottom w:val="single" w:sz="6" w:space="0" w:color="auto"/>
            </w:tcBorders>
            <w:shd w:val="clear" w:color="auto" w:fill="auto"/>
            <w:hideMark/>
          </w:tcPr>
          <w:p w14:paraId="13A02494" w14:textId="77777777" w:rsidR="00AE3652" w:rsidRPr="00ED17DB" w:rsidRDefault="00AE3652" w:rsidP="00265C47">
            <w:pPr>
              <w:pStyle w:val="TableHeading"/>
            </w:pPr>
            <w:r w:rsidRPr="00ED17DB">
              <w:t>Commencement information</w:t>
            </w:r>
          </w:p>
        </w:tc>
      </w:tr>
      <w:tr w:rsidR="00AE3652" w:rsidRPr="00ED17DB" w14:paraId="10A62A55" w14:textId="77777777" w:rsidTr="00F26C5D">
        <w:trPr>
          <w:tblHeader/>
        </w:trPr>
        <w:tc>
          <w:tcPr>
            <w:tcW w:w="1272" w:type="pct"/>
            <w:tcBorders>
              <w:top w:val="single" w:sz="6" w:space="0" w:color="auto"/>
              <w:bottom w:val="single" w:sz="6" w:space="0" w:color="auto"/>
            </w:tcBorders>
            <w:shd w:val="clear" w:color="auto" w:fill="auto"/>
            <w:hideMark/>
          </w:tcPr>
          <w:p w14:paraId="23A61B21" w14:textId="77777777" w:rsidR="00AE3652" w:rsidRPr="00ED17DB" w:rsidRDefault="00AE3652" w:rsidP="00265C47">
            <w:pPr>
              <w:pStyle w:val="TableHeading"/>
            </w:pPr>
            <w:r w:rsidRPr="00ED17DB">
              <w:t>Column 1</w:t>
            </w:r>
          </w:p>
        </w:tc>
        <w:tc>
          <w:tcPr>
            <w:tcW w:w="2627" w:type="pct"/>
            <w:tcBorders>
              <w:top w:val="single" w:sz="6" w:space="0" w:color="auto"/>
              <w:bottom w:val="single" w:sz="6" w:space="0" w:color="auto"/>
            </w:tcBorders>
            <w:shd w:val="clear" w:color="auto" w:fill="auto"/>
            <w:hideMark/>
          </w:tcPr>
          <w:p w14:paraId="366B7ECE" w14:textId="77777777" w:rsidR="00AE3652" w:rsidRPr="00ED17DB" w:rsidRDefault="00AE3652" w:rsidP="00265C47">
            <w:pPr>
              <w:pStyle w:val="TableHeading"/>
            </w:pPr>
            <w:r w:rsidRPr="00ED17DB">
              <w:t>Column 2</w:t>
            </w:r>
          </w:p>
        </w:tc>
        <w:tc>
          <w:tcPr>
            <w:tcW w:w="1101" w:type="pct"/>
            <w:tcBorders>
              <w:top w:val="single" w:sz="6" w:space="0" w:color="auto"/>
              <w:bottom w:val="single" w:sz="6" w:space="0" w:color="auto"/>
            </w:tcBorders>
            <w:shd w:val="clear" w:color="auto" w:fill="auto"/>
            <w:hideMark/>
          </w:tcPr>
          <w:p w14:paraId="54EC848E" w14:textId="77777777" w:rsidR="00AE3652" w:rsidRPr="00ED17DB" w:rsidRDefault="00AE3652" w:rsidP="00265C47">
            <w:pPr>
              <w:pStyle w:val="TableHeading"/>
            </w:pPr>
            <w:r w:rsidRPr="00ED17DB">
              <w:t>Column 3</w:t>
            </w:r>
          </w:p>
        </w:tc>
      </w:tr>
      <w:tr w:rsidR="00AE3652" w:rsidRPr="00ED17DB" w14:paraId="5FF55FA2" w14:textId="77777777" w:rsidTr="00F26C5D">
        <w:trPr>
          <w:tblHeader/>
        </w:trPr>
        <w:tc>
          <w:tcPr>
            <w:tcW w:w="1272" w:type="pct"/>
            <w:tcBorders>
              <w:top w:val="single" w:sz="6" w:space="0" w:color="auto"/>
              <w:bottom w:val="single" w:sz="12" w:space="0" w:color="auto"/>
            </w:tcBorders>
            <w:shd w:val="clear" w:color="auto" w:fill="auto"/>
            <w:hideMark/>
          </w:tcPr>
          <w:p w14:paraId="51B2C430" w14:textId="77777777" w:rsidR="00AE3652" w:rsidRPr="00ED17DB" w:rsidRDefault="00AE3652" w:rsidP="00265C47">
            <w:pPr>
              <w:pStyle w:val="TableHeading"/>
            </w:pPr>
            <w:r w:rsidRPr="00ED17DB">
              <w:t>Provisions</w:t>
            </w:r>
          </w:p>
        </w:tc>
        <w:tc>
          <w:tcPr>
            <w:tcW w:w="2627" w:type="pct"/>
            <w:tcBorders>
              <w:top w:val="single" w:sz="6" w:space="0" w:color="auto"/>
              <w:bottom w:val="single" w:sz="12" w:space="0" w:color="auto"/>
            </w:tcBorders>
            <w:shd w:val="clear" w:color="auto" w:fill="auto"/>
            <w:hideMark/>
          </w:tcPr>
          <w:p w14:paraId="521D3FF3" w14:textId="77777777" w:rsidR="00AE3652" w:rsidRPr="00ED17DB" w:rsidRDefault="00AE3652" w:rsidP="00265C47">
            <w:pPr>
              <w:pStyle w:val="TableHeading"/>
            </w:pPr>
            <w:r w:rsidRPr="00ED17DB">
              <w:t>Commencement</w:t>
            </w:r>
          </w:p>
        </w:tc>
        <w:tc>
          <w:tcPr>
            <w:tcW w:w="1101" w:type="pct"/>
            <w:tcBorders>
              <w:top w:val="single" w:sz="6" w:space="0" w:color="auto"/>
              <w:bottom w:val="single" w:sz="12" w:space="0" w:color="auto"/>
            </w:tcBorders>
            <w:shd w:val="clear" w:color="auto" w:fill="auto"/>
            <w:hideMark/>
          </w:tcPr>
          <w:p w14:paraId="472B374D" w14:textId="77777777" w:rsidR="00AE3652" w:rsidRPr="00ED17DB" w:rsidRDefault="00AE3652" w:rsidP="00265C47">
            <w:pPr>
              <w:pStyle w:val="TableHeading"/>
            </w:pPr>
            <w:r w:rsidRPr="00ED17DB">
              <w:t>Date/Details</w:t>
            </w:r>
          </w:p>
        </w:tc>
      </w:tr>
      <w:tr w:rsidR="00AE3652" w:rsidRPr="00ED17DB" w14:paraId="3BB5A792" w14:textId="77777777" w:rsidTr="00F26C5D">
        <w:tc>
          <w:tcPr>
            <w:tcW w:w="1272" w:type="pct"/>
            <w:tcBorders>
              <w:top w:val="single" w:sz="12" w:space="0" w:color="auto"/>
              <w:bottom w:val="single" w:sz="12" w:space="0" w:color="auto"/>
            </w:tcBorders>
            <w:shd w:val="clear" w:color="auto" w:fill="auto"/>
            <w:hideMark/>
          </w:tcPr>
          <w:p w14:paraId="6362C1CF" w14:textId="77777777" w:rsidR="00AE3652" w:rsidRPr="00ED17DB" w:rsidRDefault="00AE3652" w:rsidP="00265C47">
            <w:pPr>
              <w:pStyle w:val="Tabletext"/>
            </w:pPr>
            <w:r w:rsidRPr="00ED17DB">
              <w:t>1</w:t>
            </w:r>
            <w:r w:rsidR="007A42D5" w:rsidRPr="00ED17DB">
              <w:t>.</w:t>
            </w:r>
            <w:r w:rsidRPr="00ED17DB">
              <w:t xml:space="preserve">  The whole of </w:t>
            </w:r>
            <w:r w:rsidR="00C708F7" w:rsidRPr="00ED17DB">
              <w:t>this instrument</w:t>
            </w:r>
          </w:p>
        </w:tc>
        <w:tc>
          <w:tcPr>
            <w:tcW w:w="2627" w:type="pct"/>
            <w:tcBorders>
              <w:top w:val="single" w:sz="12" w:space="0" w:color="auto"/>
              <w:bottom w:val="single" w:sz="12" w:space="0" w:color="auto"/>
            </w:tcBorders>
            <w:shd w:val="clear" w:color="auto" w:fill="auto"/>
            <w:hideMark/>
          </w:tcPr>
          <w:p w14:paraId="5EB21AFB" w14:textId="77777777" w:rsidR="00AE3652" w:rsidRPr="00ED17DB" w:rsidRDefault="00AE3652" w:rsidP="00265C47">
            <w:pPr>
              <w:pStyle w:val="Tabletext"/>
            </w:pPr>
            <w:r w:rsidRPr="00ED17DB">
              <w:t xml:space="preserve">The day after </w:t>
            </w:r>
            <w:r w:rsidR="00C708F7" w:rsidRPr="00ED17DB">
              <w:t>this instrument is</w:t>
            </w:r>
            <w:r w:rsidRPr="00ED17DB">
              <w:t xml:space="preserve"> registered</w:t>
            </w:r>
            <w:r w:rsidR="007A42D5" w:rsidRPr="00ED17DB">
              <w:t>.</w:t>
            </w:r>
          </w:p>
        </w:tc>
        <w:tc>
          <w:tcPr>
            <w:tcW w:w="1101" w:type="pct"/>
            <w:tcBorders>
              <w:top w:val="single" w:sz="12" w:space="0" w:color="auto"/>
              <w:bottom w:val="single" w:sz="12" w:space="0" w:color="auto"/>
            </w:tcBorders>
            <w:shd w:val="clear" w:color="auto" w:fill="auto"/>
          </w:tcPr>
          <w:p w14:paraId="71C207E4" w14:textId="2C22E2B4" w:rsidR="00AE3652" w:rsidRPr="00ED17DB" w:rsidRDefault="00C13CAC" w:rsidP="00265C47">
            <w:pPr>
              <w:pStyle w:val="Tabletext"/>
            </w:pPr>
            <w:r>
              <w:t>30 March 2023</w:t>
            </w:r>
          </w:p>
        </w:tc>
      </w:tr>
    </w:tbl>
    <w:p w14:paraId="42EA5BB0" w14:textId="77777777" w:rsidR="00AE3652" w:rsidRPr="00ED17DB" w:rsidRDefault="00AE3652" w:rsidP="00AE3652">
      <w:pPr>
        <w:pStyle w:val="notetext"/>
        <w:rPr>
          <w:snapToGrid w:val="0"/>
          <w:lang w:eastAsia="en-US"/>
        </w:rPr>
      </w:pPr>
      <w:r w:rsidRPr="00ED17DB">
        <w:rPr>
          <w:snapToGrid w:val="0"/>
          <w:lang w:eastAsia="en-US"/>
        </w:rPr>
        <w:t>Note:</w:t>
      </w:r>
      <w:r w:rsidRPr="00ED17DB">
        <w:rPr>
          <w:snapToGrid w:val="0"/>
          <w:lang w:eastAsia="en-US"/>
        </w:rPr>
        <w:tab/>
        <w:t xml:space="preserve">This table relates only to the provisions of </w:t>
      </w:r>
      <w:r w:rsidR="00C708F7" w:rsidRPr="00ED17DB">
        <w:rPr>
          <w:snapToGrid w:val="0"/>
          <w:lang w:eastAsia="en-US"/>
        </w:rPr>
        <w:t>this instrument</w:t>
      </w:r>
      <w:r w:rsidRPr="00ED17DB">
        <w:t xml:space="preserve"> </w:t>
      </w:r>
      <w:r w:rsidRPr="00ED17DB">
        <w:rPr>
          <w:snapToGrid w:val="0"/>
          <w:lang w:eastAsia="en-US"/>
        </w:rPr>
        <w:t>as originally made</w:t>
      </w:r>
      <w:r w:rsidR="007A42D5" w:rsidRPr="00ED17DB">
        <w:rPr>
          <w:snapToGrid w:val="0"/>
          <w:lang w:eastAsia="en-US"/>
        </w:rPr>
        <w:t>.</w:t>
      </w:r>
      <w:r w:rsidRPr="00ED17DB">
        <w:rPr>
          <w:snapToGrid w:val="0"/>
          <w:lang w:eastAsia="en-US"/>
        </w:rPr>
        <w:t xml:space="preserve"> It will not be amended to deal with any later amendments of </w:t>
      </w:r>
      <w:r w:rsidR="00C708F7" w:rsidRPr="00ED17DB">
        <w:rPr>
          <w:snapToGrid w:val="0"/>
          <w:lang w:eastAsia="en-US"/>
        </w:rPr>
        <w:t>this instrument</w:t>
      </w:r>
      <w:r w:rsidR="007A42D5" w:rsidRPr="00ED17DB">
        <w:rPr>
          <w:snapToGrid w:val="0"/>
          <w:lang w:eastAsia="en-US"/>
        </w:rPr>
        <w:t>.</w:t>
      </w:r>
    </w:p>
    <w:p w14:paraId="33CC4C00" w14:textId="77777777" w:rsidR="00807626" w:rsidRPr="00ED17DB" w:rsidRDefault="00AE3652" w:rsidP="00AE3652">
      <w:pPr>
        <w:pStyle w:val="subsection"/>
      </w:pPr>
      <w:r w:rsidRPr="00ED17DB">
        <w:tab/>
        <w:t>(2)</w:t>
      </w:r>
      <w:r w:rsidRPr="00ED17DB">
        <w:tab/>
        <w:t xml:space="preserve">Any information in column 3 of the table is not part of </w:t>
      </w:r>
      <w:r w:rsidR="00C708F7" w:rsidRPr="00ED17DB">
        <w:t>this instrument</w:t>
      </w:r>
      <w:r w:rsidR="007A42D5" w:rsidRPr="00ED17DB">
        <w:t>.</w:t>
      </w:r>
      <w:r w:rsidRPr="00ED17DB">
        <w:t xml:space="preserve"> Information may be inserted in this column, or information in it may be edited, in any published version of </w:t>
      </w:r>
      <w:r w:rsidR="00C708F7" w:rsidRPr="00ED17DB">
        <w:t>this instrument</w:t>
      </w:r>
      <w:r w:rsidR="007A42D5" w:rsidRPr="00ED17DB">
        <w:t>.</w:t>
      </w:r>
    </w:p>
    <w:p w14:paraId="3F8C6667" w14:textId="77777777" w:rsidR="007500C8" w:rsidRPr="00ED17DB" w:rsidRDefault="00EE6388" w:rsidP="007500C8">
      <w:pPr>
        <w:pStyle w:val="ActHead5"/>
      </w:pPr>
      <w:bookmarkStart w:id="5" w:name="_Toc126826513"/>
      <w:r w:rsidRPr="00ED17DB">
        <w:rPr>
          <w:rStyle w:val="CharSectno"/>
        </w:rPr>
        <w:t>3</w:t>
      </w:r>
      <w:r w:rsidR="007500C8" w:rsidRPr="00ED17DB">
        <w:t xml:space="preserve">  Authority</w:t>
      </w:r>
      <w:bookmarkEnd w:id="5"/>
    </w:p>
    <w:p w14:paraId="0841656C" w14:textId="77777777" w:rsidR="00157B8B" w:rsidRPr="00ED17DB" w:rsidRDefault="007500C8" w:rsidP="007E667A">
      <w:pPr>
        <w:pStyle w:val="subsection"/>
      </w:pPr>
      <w:r w:rsidRPr="00ED17DB">
        <w:tab/>
      </w:r>
      <w:r w:rsidRPr="00ED17DB">
        <w:tab/>
      </w:r>
      <w:r w:rsidR="00C708F7" w:rsidRPr="00ED17DB">
        <w:t>This instrument is</w:t>
      </w:r>
      <w:r w:rsidRPr="00ED17DB">
        <w:t xml:space="preserve"> made under the </w:t>
      </w:r>
      <w:r w:rsidR="00265C47" w:rsidRPr="00ED17DB">
        <w:rPr>
          <w:i/>
        </w:rPr>
        <w:t>Public Service Act 1999</w:t>
      </w:r>
      <w:r w:rsidR="007A42D5" w:rsidRPr="00ED17DB">
        <w:t>.</w:t>
      </w:r>
    </w:p>
    <w:p w14:paraId="4FDC9835" w14:textId="77777777" w:rsidR="00F26C5D" w:rsidRPr="00ED17DB" w:rsidRDefault="00EE6388" w:rsidP="00F26C5D">
      <w:pPr>
        <w:pStyle w:val="ActHead5"/>
      </w:pPr>
      <w:bookmarkStart w:id="6" w:name="_Toc126826514"/>
      <w:r w:rsidRPr="00ED17DB">
        <w:rPr>
          <w:rStyle w:val="CharSectno"/>
        </w:rPr>
        <w:t>4</w:t>
      </w:r>
      <w:r w:rsidR="00AC4C82" w:rsidRPr="00ED17DB">
        <w:t xml:space="preserve">  </w:t>
      </w:r>
      <w:r w:rsidR="00627BB3" w:rsidRPr="00ED17DB">
        <w:t>Schedules</w:t>
      </w:r>
      <w:bookmarkEnd w:id="6"/>
    </w:p>
    <w:p w14:paraId="5CC7F707" w14:textId="77777777" w:rsidR="00F26C5D" w:rsidRPr="00ED17DB" w:rsidRDefault="00F26C5D" w:rsidP="00B66B0B">
      <w:pPr>
        <w:pStyle w:val="subsection"/>
      </w:pPr>
      <w:r w:rsidRPr="00ED17DB">
        <w:tab/>
      </w:r>
      <w:r w:rsidRPr="00ED17DB">
        <w:tab/>
        <w:t>Each in</w:t>
      </w:r>
      <w:r w:rsidR="00AC4C82" w:rsidRPr="00ED17DB">
        <w:t xml:space="preserve">strument that is specified in </w:t>
      </w:r>
      <w:r w:rsidR="00627BB3" w:rsidRPr="00ED17DB">
        <w:t>a Schedule</w:t>
      </w:r>
      <w:r w:rsidR="00AC4C82" w:rsidRPr="00ED17DB">
        <w:t xml:space="preserve"> </w:t>
      </w:r>
      <w:r w:rsidRPr="00ED17DB">
        <w:t>to this instrument is amended or repealed as set ou</w:t>
      </w:r>
      <w:r w:rsidR="00AC4C82" w:rsidRPr="00ED17DB">
        <w:t xml:space="preserve">t in the applicable items in </w:t>
      </w:r>
      <w:r w:rsidR="00627BB3" w:rsidRPr="00ED17DB">
        <w:t>the Schedule concerned</w:t>
      </w:r>
      <w:r w:rsidR="00AC4C82" w:rsidRPr="00ED17DB">
        <w:t>, and any other item i</w:t>
      </w:r>
      <w:r w:rsidR="00627BB3" w:rsidRPr="00ED17DB">
        <w:t>n a Schedule to this instrument</w:t>
      </w:r>
      <w:r w:rsidRPr="00ED17DB">
        <w:t xml:space="preserve"> has effect according to its terms</w:t>
      </w:r>
      <w:r w:rsidR="007A42D5" w:rsidRPr="00ED17DB">
        <w:t>.</w:t>
      </w:r>
    </w:p>
    <w:p w14:paraId="7E5CB635" w14:textId="77777777" w:rsidR="000C6F70" w:rsidRPr="00ED17DB" w:rsidRDefault="00EE6388" w:rsidP="000C6F70">
      <w:pPr>
        <w:pStyle w:val="ActHead5"/>
      </w:pPr>
      <w:bookmarkStart w:id="7" w:name="_Toc126826515"/>
      <w:r w:rsidRPr="00ED17DB">
        <w:rPr>
          <w:rStyle w:val="CharSectno"/>
        </w:rPr>
        <w:t>5</w:t>
      </w:r>
      <w:r w:rsidR="000C6F70" w:rsidRPr="00ED17DB">
        <w:t xml:space="preserve">  Definitions</w:t>
      </w:r>
      <w:bookmarkEnd w:id="7"/>
    </w:p>
    <w:p w14:paraId="45C71A52" w14:textId="77777777" w:rsidR="00230CA9" w:rsidRPr="00ED17DB" w:rsidRDefault="00230CA9" w:rsidP="00230CA9">
      <w:pPr>
        <w:pStyle w:val="notetext"/>
      </w:pPr>
      <w:r w:rsidRPr="00ED17DB">
        <w:t>Note:</w:t>
      </w:r>
      <w:r w:rsidRPr="00ED17DB">
        <w:tab/>
        <w:t>A number of expressions used in this instrument are defined in the Act, including the following:</w:t>
      </w:r>
    </w:p>
    <w:p w14:paraId="02499A6D" w14:textId="77777777" w:rsidR="00230CA9" w:rsidRPr="00ED17DB" w:rsidRDefault="0045306E" w:rsidP="00230CA9">
      <w:pPr>
        <w:pStyle w:val="notepara"/>
      </w:pPr>
      <w:r w:rsidRPr="00ED17DB">
        <w:t>(a</w:t>
      </w:r>
      <w:r w:rsidR="00230CA9" w:rsidRPr="00ED17DB">
        <w:t>)</w:t>
      </w:r>
      <w:r w:rsidR="00230CA9" w:rsidRPr="00ED17DB">
        <w:tab/>
        <w:t>Agency Head;</w:t>
      </w:r>
    </w:p>
    <w:p w14:paraId="5CB60AE2" w14:textId="77777777" w:rsidR="00D2683C" w:rsidRPr="00ED17DB" w:rsidRDefault="00D2683C" w:rsidP="00230CA9">
      <w:pPr>
        <w:pStyle w:val="notepara"/>
      </w:pPr>
      <w:r w:rsidRPr="00ED17DB">
        <w:t>(b)</w:t>
      </w:r>
      <w:r w:rsidRPr="00ED17DB">
        <w:tab/>
        <w:t>APS employment;</w:t>
      </w:r>
    </w:p>
    <w:p w14:paraId="4ECC5E4A" w14:textId="77777777" w:rsidR="0045306E" w:rsidRPr="00ED17DB" w:rsidRDefault="001B6A03" w:rsidP="00230CA9">
      <w:pPr>
        <w:pStyle w:val="notepara"/>
      </w:pPr>
      <w:r w:rsidRPr="00ED17DB">
        <w:t>(</w:t>
      </w:r>
      <w:r w:rsidR="00A22757" w:rsidRPr="00ED17DB">
        <w:t>c</w:t>
      </w:r>
      <w:r w:rsidR="0045306E" w:rsidRPr="00ED17DB">
        <w:t>)</w:t>
      </w:r>
      <w:r w:rsidR="0045306E" w:rsidRPr="00ED17DB">
        <w:tab/>
        <w:t>Classification Rules;</w:t>
      </w:r>
    </w:p>
    <w:p w14:paraId="114A13BA" w14:textId="77777777" w:rsidR="0045306E" w:rsidRPr="00ED17DB" w:rsidRDefault="001B6A03" w:rsidP="00230CA9">
      <w:pPr>
        <w:pStyle w:val="notepara"/>
      </w:pPr>
      <w:r w:rsidRPr="00ED17DB">
        <w:t>(</w:t>
      </w:r>
      <w:r w:rsidR="00A22757" w:rsidRPr="00ED17DB">
        <w:t>d</w:t>
      </w:r>
      <w:r w:rsidRPr="00ED17DB">
        <w:t>)</w:t>
      </w:r>
      <w:r w:rsidRPr="00ED17DB">
        <w:tab/>
        <w:t>Code of Conduct</w:t>
      </w:r>
      <w:r w:rsidR="00B677FB" w:rsidRPr="00ED17DB">
        <w:t>;</w:t>
      </w:r>
    </w:p>
    <w:p w14:paraId="61E38E0D" w14:textId="77777777" w:rsidR="00B677FB" w:rsidRPr="00ED17DB" w:rsidRDefault="00B677FB" w:rsidP="00230CA9">
      <w:pPr>
        <w:pStyle w:val="notepara"/>
      </w:pPr>
      <w:r w:rsidRPr="00ED17DB">
        <w:t>(</w:t>
      </w:r>
      <w:r w:rsidR="00A22757" w:rsidRPr="00ED17DB">
        <w:t>e</w:t>
      </w:r>
      <w:r w:rsidRPr="00ED17DB">
        <w:t>)</w:t>
      </w:r>
      <w:r w:rsidRPr="00ED17DB">
        <w:tab/>
        <w:t>Commissioner’s Directions</w:t>
      </w:r>
      <w:r w:rsidR="00163FD1" w:rsidRPr="00ED17DB">
        <w:t>;</w:t>
      </w:r>
    </w:p>
    <w:p w14:paraId="71CD6D80" w14:textId="77777777" w:rsidR="00163FD1" w:rsidRPr="00ED17DB" w:rsidRDefault="00163FD1" w:rsidP="00230CA9">
      <w:pPr>
        <w:pStyle w:val="notepara"/>
      </w:pPr>
      <w:r w:rsidRPr="00ED17DB">
        <w:t>(f)</w:t>
      </w:r>
      <w:r w:rsidRPr="00ED17DB">
        <w:tab/>
        <w:t>Merit Protection Commissioner.</w:t>
      </w:r>
    </w:p>
    <w:p w14:paraId="70EEAD1A" w14:textId="77777777" w:rsidR="00230CA9" w:rsidRPr="00ED17DB" w:rsidRDefault="00230CA9" w:rsidP="00230CA9">
      <w:pPr>
        <w:pStyle w:val="subsection"/>
      </w:pPr>
      <w:r w:rsidRPr="00ED17DB">
        <w:tab/>
      </w:r>
      <w:r w:rsidRPr="00ED17DB">
        <w:tab/>
        <w:t xml:space="preserve">In this </w:t>
      </w:r>
      <w:r w:rsidR="00F26C5D" w:rsidRPr="00ED17DB">
        <w:t>instrument</w:t>
      </w:r>
      <w:r w:rsidRPr="00ED17DB">
        <w:t>:</w:t>
      </w:r>
    </w:p>
    <w:p w14:paraId="0F73A3FA" w14:textId="77777777" w:rsidR="005918A5" w:rsidRPr="00ED17DB" w:rsidRDefault="005918A5" w:rsidP="005918A5">
      <w:pPr>
        <w:pStyle w:val="Definition"/>
      </w:pPr>
      <w:r w:rsidRPr="00ED17DB">
        <w:rPr>
          <w:b/>
          <w:i/>
        </w:rPr>
        <w:t>Act</w:t>
      </w:r>
      <w:r w:rsidRPr="00ED17DB">
        <w:rPr>
          <w:i/>
        </w:rPr>
        <w:t xml:space="preserve"> </w:t>
      </w:r>
      <w:r w:rsidRPr="00ED17DB">
        <w:t>means the</w:t>
      </w:r>
      <w:r w:rsidRPr="00ED17DB">
        <w:rPr>
          <w:i/>
        </w:rPr>
        <w:t xml:space="preserve"> Public Service Act 1999</w:t>
      </w:r>
      <w:r w:rsidRPr="00ED17DB">
        <w:t>.</w:t>
      </w:r>
    </w:p>
    <w:p w14:paraId="62666617" w14:textId="77777777" w:rsidR="005918A5" w:rsidRPr="00ED17DB" w:rsidRDefault="00AA7114" w:rsidP="005918A5">
      <w:pPr>
        <w:pStyle w:val="Definition"/>
      </w:pPr>
      <w:r w:rsidRPr="00ED17DB">
        <w:rPr>
          <w:b/>
          <w:i/>
        </w:rPr>
        <w:lastRenderedPageBreak/>
        <w:t>a</w:t>
      </w:r>
      <w:r w:rsidR="005918A5" w:rsidRPr="00ED17DB">
        <w:rPr>
          <w:b/>
          <w:i/>
        </w:rPr>
        <w:t>ction</w:t>
      </w:r>
      <w:r w:rsidRPr="00ED17DB">
        <w:t xml:space="preserve"> has the meaning given by </w:t>
      </w:r>
      <w:r w:rsidR="00A9062A" w:rsidRPr="00ED17DB">
        <w:t>subsection 3</w:t>
      </w:r>
      <w:r w:rsidRPr="00ED17DB">
        <w:t>3(7) of the Act</w:t>
      </w:r>
      <w:r w:rsidR="005918A5" w:rsidRPr="00ED17DB">
        <w:t>.</w:t>
      </w:r>
    </w:p>
    <w:p w14:paraId="0D676A02" w14:textId="77777777" w:rsidR="005918A5" w:rsidRPr="00ED17DB" w:rsidRDefault="005918A5" w:rsidP="005918A5">
      <w:pPr>
        <w:pStyle w:val="Definition"/>
      </w:pPr>
      <w:r w:rsidRPr="00ED17DB">
        <w:rPr>
          <w:b/>
          <w:i/>
        </w:rPr>
        <w:t>affected employee</w:t>
      </w:r>
      <w:r w:rsidR="001A67E3" w:rsidRPr="00ED17DB">
        <w:t xml:space="preserve"> has the meaning given by </w:t>
      </w:r>
      <w:r w:rsidR="00A9062A" w:rsidRPr="00ED17DB">
        <w:t>subsection 3</w:t>
      </w:r>
      <w:r w:rsidR="00EE6388" w:rsidRPr="00ED17DB">
        <w:t>6</w:t>
      </w:r>
      <w:r w:rsidR="000E185F" w:rsidRPr="00ED17DB">
        <w:t>(1)</w:t>
      </w:r>
      <w:r w:rsidRPr="00ED17DB">
        <w:t>.</w:t>
      </w:r>
    </w:p>
    <w:p w14:paraId="535A868C" w14:textId="77777777" w:rsidR="000E185F" w:rsidRPr="00ED17DB" w:rsidRDefault="000E185F" w:rsidP="000E185F">
      <w:pPr>
        <w:pStyle w:val="Definition"/>
      </w:pPr>
      <w:r w:rsidRPr="00ED17DB">
        <w:rPr>
          <w:b/>
          <w:i/>
        </w:rPr>
        <w:t>affected former employee</w:t>
      </w:r>
      <w:r w:rsidRPr="00ED17DB">
        <w:t xml:space="preserve"> has the meaning given by sub</w:t>
      </w:r>
      <w:r w:rsidR="00A9062A" w:rsidRPr="00ED17DB">
        <w:t>section 7</w:t>
      </w:r>
      <w:r w:rsidR="00EE6388" w:rsidRPr="00ED17DB">
        <w:t>3</w:t>
      </w:r>
      <w:r w:rsidRPr="00ED17DB">
        <w:t>(1).</w:t>
      </w:r>
    </w:p>
    <w:p w14:paraId="52E88F10" w14:textId="77777777" w:rsidR="005918A5" w:rsidRPr="00ED17DB" w:rsidRDefault="005918A5" w:rsidP="005918A5">
      <w:pPr>
        <w:pStyle w:val="Definition"/>
      </w:pPr>
      <w:r w:rsidRPr="00ED17DB">
        <w:rPr>
          <w:b/>
          <w:i/>
        </w:rPr>
        <w:t>APS action</w:t>
      </w:r>
      <w:r w:rsidRPr="00ED17DB">
        <w:t xml:space="preserve"> </w:t>
      </w:r>
      <w:r w:rsidR="001900D1" w:rsidRPr="00ED17DB">
        <w:t xml:space="preserve">has the meaning given by </w:t>
      </w:r>
      <w:r w:rsidR="00A9062A" w:rsidRPr="00ED17DB">
        <w:t>subsection 3</w:t>
      </w:r>
      <w:r w:rsidR="001900D1" w:rsidRPr="00ED17DB">
        <w:t>3(7) of the Act.</w:t>
      </w:r>
    </w:p>
    <w:p w14:paraId="3EC5295C" w14:textId="77777777" w:rsidR="005918A5" w:rsidRPr="00ED17DB" w:rsidRDefault="005918A5" w:rsidP="005918A5">
      <w:pPr>
        <w:pStyle w:val="Definition"/>
      </w:pPr>
      <w:r w:rsidRPr="00ED17DB">
        <w:rPr>
          <w:b/>
          <w:i/>
        </w:rPr>
        <w:t>Australian Public Service Commissioner</w:t>
      </w:r>
      <w:r w:rsidRPr="00ED17DB">
        <w:t xml:space="preserve"> means the Australian Public Service Commissioner appointed under the Act.</w:t>
      </w:r>
    </w:p>
    <w:p w14:paraId="2CD09261" w14:textId="77777777" w:rsidR="00AE6290" w:rsidRPr="00ED17DB" w:rsidRDefault="005918A5" w:rsidP="005918A5">
      <w:pPr>
        <w:pStyle w:val="Definition"/>
      </w:pPr>
      <w:r w:rsidRPr="00ED17DB">
        <w:rPr>
          <w:b/>
          <w:i/>
        </w:rPr>
        <w:t>classification</w:t>
      </w:r>
      <w:r w:rsidRPr="00ED17DB">
        <w:t xml:space="preserve"> means</w:t>
      </w:r>
      <w:r w:rsidR="00AE6290" w:rsidRPr="00ED17DB">
        <w:t>:</w:t>
      </w:r>
    </w:p>
    <w:p w14:paraId="588C528D" w14:textId="77777777" w:rsidR="005918A5" w:rsidRPr="00ED17DB" w:rsidRDefault="00AE6290" w:rsidP="00AE6290">
      <w:pPr>
        <w:pStyle w:val="paragraph"/>
      </w:pPr>
      <w:r w:rsidRPr="00ED17DB">
        <w:tab/>
        <w:t>(a)</w:t>
      </w:r>
      <w:r w:rsidRPr="00ED17DB">
        <w:tab/>
        <w:t>in relation to an APS employee</w:t>
      </w:r>
      <w:r w:rsidR="00670E94" w:rsidRPr="00ED17DB">
        <w:t xml:space="preserve"> or APS employment</w:t>
      </w:r>
      <w:r w:rsidRPr="00ED17DB">
        <w:t>—</w:t>
      </w:r>
      <w:r w:rsidR="005918A5" w:rsidRPr="00ED17DB">
        <w:t>an approved classification within the meaning of the Classification Rules</w:t>
      </w:r>
      <w:r w:rsidRPr="00ED17DB">
        <w:t xml:space="preserve">; </w:t>
      </w:r>
      <w:r w:rsidR="00583AC8" w:rsidRPr="00ED17DB">
        <w:t>or</w:t>
      </w:r>
    </w:p>
    <w:p w14:paraId="1A47D7B9" w14:textId="77777777" w:rsidR="00AE6290" w:rsidRPr="00ED17DB" w:rsidRDefault="00AE6290" w:rsidP="00AE6290">
      <w:pPr>
        <w:pStyle w:val="paragraph"/>
      </w:pPr>
      <w:r w:rsidRPr="00ED17DB">
        <w:tab/>
        <w:t>(b)</w:t>
      </w:r>
      <w:r w:rsidRPr="00ED17DB">
        <w:tab/>
        <w:t xml:space="preserve">in relation to a Parliamentary Service employee—an approved classification within the meaning of the </w:t>
      </w:r>
      <w:r w:rsidRPr="00ED17DB">
        <w:rPr>
          <w:i/>
        </w:rPr>
        <w:t xml:space="preserve">Parliamentary Service Classification </w:t>
      </w:r>
      <w:r w:rsidR="00583AC8" w:rsidRPr="00ED17DB">
        <w:rPr>
          <w:i/>
        </w:rPr>
        <w:t>Rules 2</w:t>
      </w:r>
      <w:r w:rsidRPr="00ED17DB">
        <w:rPr>
          <w:i/>
        </w:rPr>
        <w:t>010</w:t>
      </w:r>
      <w:r w:rsidR="00D2219E" w:rsidRPr="00ED17DB">
        <w:t xml:space="preserve"> as in force at the commencement of this instrument.</w:t>
      </w:r>
    </w:p>
    <w:p w14:paraId="512B8848" w14:textId="77777777" w:rsidR="00D2219E" w:rsidRPr="00ED17DB" w:rsidRDefault="00D2219E" w:rsidP="00D2219E">
      <w:pPr>
        <w:pStyle w:val="Definition"/>
      </w:pPr>
      <w:r w:rsidRPr="00ED17DB">
        <w:rPr>
          <w:b/>
          <w:i/>
        </w:rPr>
        <w:t>Classification Rules</w:t>
      </w:r>
      <w:r w:rsidRPr="00ED17DB">
        <w:t xml:space="preserve"> means the Classification Rules as in force at the commencement of this instrument.</w:t>
      </w:r>
    </w:p>
    <w:p w14:paraId="0E181537" w14:textId="77777777" w:rsidR="00536765" w:rsidRPr="00ED17DB" w:rsidRDefault="00536765" w:rsidP="00536765">
      <w:pPr>
        <w:pStyle w:val="Definition"/>
      </w:pPr>
      <w:r w:rsidRPr="00ED17DB">
        <w:rPr>
          <w:b/>
          <w:i/>
        </w:rPr>
        <w:t>debtor</w:t>
      </w:r>
      <w:r w:rsidRPr="00ED17DB">
        <w:t xml:space="preserve"> means any of the following who owes a judgment debt:</w:t>
      </w:r>
    </w:p>
    <w:p w14:paraId="4CF29767" w14:textId="77777777" w:rsidR="00536765" w:rsidRPr="00ED17DB" w:rsidRDefault="00536765" w:rsidP="00536765">
      <w:pPr>
        <w:pStyle w:val="paragraph"/>
      </w:pPr>
      <w:r w:rsidRPr="00ED17DB">
        <w:tab/>
        <w:t>(a)</w:t>
      </w:r>
      <w:r w:rsidRPr="00ED17DB">
        <w:tab/>
        <w:t>a Secretary;</w:t>
      </w:r>
    </w:p>
    <w:p w14:paraId="11A71BA5" w14:textId="77777777" w:rsidR="00536765" w:rsidRPr="00ED17DB" w:rsidRDefault="00536765" w:rsidP="00536765">
      <w:pPr>
        <w:pStyle w:val="paragraph"/>
      </w:pPr>
      <w:r w:rsidRPr="00ED17DB">
        <w:tab/>
        <w:t>(b)</w:t>
      </w:r>
      <w:r w:rsidRPr="00ED17DB">
        <w:tab/>
        <w:t>the Head of an Executive Agency;</w:t>
      </w:r>
    </w:p>
    <w:p w14:paraId="52DC3885" w14:textId="77777777" w:rsidR="00536765" w:rsidRPr="00ED17DB" w:rsidRDefault="00536765" w:rsidP="00536765">
      <w:pPr>
        <w:pStyle w:val="paragraph"/>
      </w:pPr>
      <w:r w:rsidRPr="00ED17DB">
        <w:tab/>
        <w:t>(c)</w:t>
      </w:r>
      <w:r w:rsidRPr="00ED17DB">
        <w:tab/>
        <w:t>an APS employee.</w:t>
      </w:r>
    </w:p>
    <w:p w14:paraId="65712D44" w14:textId="77777777" w:rsidR="005918A5" w:rsidRPr="00ED17DB" w:rsidRDefault="005918A5" w:rsidP="005918A5">
      <w:pPr>
        <w:pStyle w:val="Definition"/>
      </w:pPr>
      <w:r w:rsidRPr="00ED17DB">
        <w:rPr>
          <w:b/>
          <w:i/>
        </w:rPr>
        <w:t>discloser</w:t>
      </w:r>
      <w:r w:rsidRPr="00ED17DB">
        <w:t xml:space="preserve"> has the same meaning as in the </w:t>
      </w:r>
      <w:r w:rsidRPr="00ED17DB">
        <w:rPr>
          <w:i/>
        </w:rPr>
        <w:t>Public Interest Disclosure Act 2013</w:t>
      </w:r>
      <w:r w:rsidRPr="00ED17DB">
        <w:t>.</w:t>
      </w:r>
    </w:p>
    <w:p w14:paraId="41E27992" w14:textId="77777777" w:rsidR="005918A5" w:rsidRPr="00ED17DB" w:rsidRDefault="005918A5" w:rsidP="005918A5">
      <w:pPr>
        <w:pStyle w:val="Definition"/>
      </w:pPr>
      <w:r w:rsidRPr="00ED17DB">
        <w:rPr>
          <w:b/>
          <w:i/>
        </w:rPr>
        <w:t>employer powers</w:t>
      </w:r>
      <w:r w:rsidRPr="00ED17DB">
        <w:t>, for an Agency Head, means the rights, duties and powers of the Agency Head under the Act</w:t>
      </w:r>
      <w:r w:rsidR="00AB6371" w:rsidRPr="00ED17DB">
        <w:t xml:space="preserve"> and instruments made under the Act</w:t>
      </w:r>
      <w:r w:rsidRPr="00ED17DB">
        <w:t>.</w:t>
      </w:r>
    </w:p>
    <w:p w14:paraId="285EB726" w14:textId="77777777" w:rsidR="005918A5" w:rsidRPr="00ED17DB" w:rsidRDefault="005918A5" w:rsidP="005918A5">
      <w:pPr>
        <w:pStyle w:val="Definition"/>
      </w:pPr>
      <w:r w:rsidRPr="00ED17DB">
        <w:rPr>
          <w:b/>
          <w:i/>
        </w:rPr>
        <w:t>employment</w:t>
      </w:r>
      <w:r w:rsidRPr="00ED17DB">
        <w:t xml:space="preserve"> means APS employment.</w:t>
      </w:r>
    </w:p>
    <w:p w14:paraId="54A4EFDD" w14:textId="77777777" w:rsidR="005918A5" w:rsidRPr="00ED17DB" w:rsidRDefault="005918A5" w:rsidP="005918A5">
      <w:pPr>
        <w:pStyle w:val="Definition"/>
      </w:pPr>
      <w:r w:rsidRPr="00ED17DB">
        <w:rPr>
          <w:b/>
          <w:i/>
        </w:rPr>
        <w:t>employment arrangement</w:t>
      </w:r>
      <w:r w:rsidRPr="00ED17DB">
        <w:t xml:space="preserve"> means any of the following:</w:t>
      </w:r>
    </w:p>
    <w:p w14:paraId="5692E0ED" w14:textId="77777777" w:rsidR="005918A5" w:rsidRPr="00ED17DB" w:rsidRDefault="005918A5" w:rsidP="005918A5">
      <w:pPr>
        <w:pStyle w:val="paragraph"/>
      </w:pPr>
      <w:r w:rsidRPr="00ED17DB">
        <w:tab/>
        <w:t>(a)</w:t>
      </w:r>
      <w:r w:rsidRPr="00ED17DB">
        <w:tab/>
        <w:t>a fair work instrument;</w:t>
      </w:r>
    </w:p>
    <w:p w14:paraId="5BCBD6A9" w14:textId="77777777" w:rsidR="005918A5" w:rsidRPr="00ED17DB" w:rsidRDefault="005918A5" w:rsidP="005918A5">
      <w:pPr>
        <w:pStyle w:val="paragraph"/>
      </w:pPr>
      <w:r w:rsidRPr="00ED17DB">
        <w:tab/>
        <w:t>(b)</w:t>
      </w:r>
      <w:r w:rsidRPr="00ED17DB">
        <w:tab/>
        <w:t>a transitional instrument</w:t>
      </w:r>
      <w:r w:rsidR="00DE3262" w:rsidRPr="00ED17DB">
        <w:t>;</w:t>
      </w:r>
    </w:p>
    <w:p w14:paraId="35F7072F" w14:textId="77777777" w:rsidR="005918A5" w:rsidRPr="00ED17DB" w:rsidRDefault="005918A5" w:rsidP="005918A5">
      <w:pPr>
        <w:pStyle w:val="paragraph"/>
      </w:pPr>
      <w:r w:rsidRPr="00ED17DB">
        <w:tab/>
        <w:t>(c)</w:t>
      </w:r>
      <w:r w:rsidRPr="00ED17DB">
        <w:tab/>
        <w:t xml:space="preserve">a determination </w:t>
      </w:r>
      <w:r w:rsidR="00AA00E2" w:rsidRPr="00ED17DB">
        <w:t xml:space="preserve">made </w:t>
      </w:r>
      <w:r w:rsidRPr="00ED17DB">
        <w:t>under subsection 24(1) or (3) of the Act;</w:t>
      </w:r>
    </w:p>
    <w:p w14:paraId="60DB5E3A" w14:textId="77777777" w:rsidR="005918A5" w:rsidRPr="00ED17DB" w:rsidRDefault="005918A5" w:rsidP="005918A5">
      <w:pPr>
        <w:pStyle w:val="paragraph"/>
      </w:pPr>
      <w:r w:rsidRPr="00ED17DB">
        <w:tab/>
        <w:t>(d)</w:t>
      </w:r>
      <w:r w:rsidRPr="00ED17DB">
        <w:tab/>
        <w:t>a written contract of employment.</w:t>
      </w:r>
    </w:p>
    <w:p w14:paraId="5ABAD433" w14:textId="77777777" w:rsidR="005918A5" w:rsidRPr="00ED17DB" w:rsidRDefault="005918A5" w:rsidP="005918A5">
      <w:pPr>
        <w:pStyle w:val="Definition"/>
      </w:pPr>
      <w:r w:rsidRPr="00ED17DB">
        <w:rPr>
          <w:b/>
          <w:i/>
        </w:rPr>
        <w:t>external review body</w:t>
      </w:r>
      <w:r w:rsidRPr="00ED17DB">
        <w:t xml:space="preserve"> does not include a </w:t>
      </w:r>
      <w:r w:rsidR="00647AC3" w:rsidRPr="00ED17DB">
        <w:t>c</w:t>
      </w:r>
      <w:r w:rsidRPr="00ED17DB">
        <w:t xml:space="preserve">ourt or </w:t>
      </w:r>
      <w:r w:rsidR="00647AC3" w:rsidRPr="00ED17DB">
        <w:t>t</w:t>
      </w:r>
      <w:r w:rsidRPr="00ED17DB">
        <w:t>ribunal.</w:t>
      </w:r>
    </w:p>
    <w:p w14:paraId="4C6B8F67" w14:textId="77777777" w:rsidR="005918A5" w:rsidRPr="00ED17DB" w:rsidRDefault="008B019E" w:rsidP="005918A5">
      <w:pPr>
        <w:pStyle w:val="Definition"/>
      </w:pPr>
      <w:r w:rsidRPr="00ED17DB">
        <w:rPr>
          <w:b/>
          <w:i/>
        </w:rPr>
        <w:t>h</w:t>
      </w:r>
      <w:r w:rsidR="005918A5" w:rsidRPr="00ED17DB">
        <w:rPr>
          <w:b/>
          <w:i/>
        </w:rPr>
        <w:t>igher</w:t>
      </w:r>
      <w:r w:rsidRPr="00ED17DB">
        <w:rPr>
          <w:b/>
          <w:i/>
        </w:rPr>
        <w:t xml:space="preserve"> </w:t>
      </w:r>
      <w:r w:rsidR="005918A5" w:rsidRPr="00ED17DB">
        <w:rPr>
          <w:b/>
          <w:i/>
        </w:rPr>
        <w:t>classification</w:t>
      </w:r>
      <w:r w:rsidRPr="00ED17DB">
        <w:t>, in relation to an ongoing Parliamentary service employee,</w:t>
      </w:r>
      <w:r w:rsidR="005918A5" w:rsidRPr="00ED17DB">
        <w:t xml:space="preserve"> has the meaning given by </w:t>
      </w:r>
      <w:r w:rsidR="00A9062A" w:rsidRPr="00ED17DB">
        <w:t>section 6</w:t>
      </w:r>
      <w:r w:rsidR="005918A5" w:rsidRPr="00ED17DB">
        <w:t>.</w:t>
      </w:r>
    </w:p>
    <w:p w14:paraId="55694B51" w14:textId="77777777" w:rsidR="005918A5" w:rsidRPr="00ED17DB" w:rsidRDefault="005918A5" w:rsidP="005918A5">
      <w:pPr>
        <w:pStyle w:val="Definition"/>
      </w:pPr>
      <w:r w:rsidRPr="00ED17DB">
        <w:rPr>
          <w:b/>
          <w:i/>
        </w:rPr>
        <w:t>Independent Selection Advisory Committee</w:t>
      </w:r>
      <w:r w:rsidRPr="00ED17DB">
        <w:t xml:space="preserve"> (or </w:t>
      </w:r>
      <w:proofErr w:type="spellStart"/>
      <w:r w:rsidRPr="00ED17DB">
        <w:rPr>
          <w:b/>
          <w:i/>
        </w:rPr>
        <w:t>ISAC</w:t>
      </w:r>
      <w:proofErr w:type="spellEnd"/>
      <w:r w:rsidRPr="00ED17DB">
        <w:t xml:space="preserve">) means an Independent Selection Advisory Committee established under </w:t>
      </w:r>
      <w:r w:rsidR="00821044" w:rsidRPr="00ED17DB">
        <w:t xml:space="preserve">Subdivision B of </w:t>
      </w:r>
      <w:r w:rsidR="00583AC8" w:rsidRPr="00ED17DB">
        <w:t>Division 2</w:t>
      </w:r>
      <w:r w:rsidR="00821044" w:rsidRPr="00ED17DB">
        <w:t xml:space="preserve"> of </w:t>
      </w:r>
      <w:r w:rsidR="004A2ABF" w:rsidRPr="00ED17DB">
        <w:t>Part 6</w:t>
      </w:r>
      <w:r w:rsidRPr="00ED17DB">
        <w:t>.</w:t>
      </w:r>
    </w:p>
    <w:p w14:paraId="437B47A7" w14:textId="77777777" w:rsidR="005918A5" w:rsidRPr="00ED17DB" w:rsidRDefault="005918A5" w:rsidP="005918A5">
      <w:pPr>
        <w:pStyle w:val="Definition"/>
      </w:pPr>
      <w:r w:rsidRPr="00ED17DB">
        <w:rPr>
          <w:b/>
          <w:i/>
        </w:rPr>
        <w:t>judgment debt</w:t>
      </w:r>
      <w:r w:rsidRPr="00ED17DB">
        <w:t xml:space="preserve"> </w:t>
      </w:r>
      <w:r w:rsidR="001900D1" w:rsidRPr="00ED17DB">
        <w:t xml:space="preserve">has the meaning given by </w:t>
      </w:r>
      <w:r w:rsidR="007243B0" w:rsidRPr="00ED17DB">
        <w:t>sub</w:t>
      </w:r>
      <w:r w:rsidR="00A9062A" w:rsidRPr="00ED17DB">
        <w:t>section 7</w:t>
      </w:r>
      <w:r w:rsidR="001900D1" w:rsidRPr="00ED17DB">
        <w:t>5(2) of the Act</w:t>
      </w:r>
      <w:r w:rsidRPr="00ED17DB">
        <w:t>.</w:t>
      </w:r>
    </w:p>
    <w:p w14:paraId="6B78BAB7" w14:textId="77777777" w:rsidR="00ED733A" w:rsidRPr="00ED17DB" w:rsidRDefault="00ED733A" w:rsidP="00ED733A">
      <w:pPr>
        <w:pStyle w:val="Definition"/>
      </w:pPr>
      <w:r w:rsidRPr="00ED17DB">
        <w:rPr>
          <w:b/>
          <w:i/>
        </w:rPr>
        <w:lastRenderedPageBreak/>
        <w:t>medical practitioner</w:t>
      </w:r>
      <w:r w:rsidRPr="00ED17DB">
        <w:t xml:space="preserve"> means a person who is registered, or licensed, as a health practitioner under a law of a State or Territory that provides for the registration or licensing of health practitioners.</w:t>
      </w:r>
    </w:p>
    <w:p w14:paraId="119FF1A6" w14:textId="77777777" w:rsidR="00407C5A" w:rsidRPr="00ED17DB" w:rsidRDefault="00407C5A" w:rsidP="00407C5A">
      <w:pPr>
        <w:pStyle w:val="Definition"/>
      </w:pPr>
      <w:r w:rsidRPr="00ED17DB">
        <w:rPr>
          <w:b/>
          <w:i/>
        </w:rPr>
        <w:t>member of the Fair Work Commission</w:t>
      </w:r>
      <w:r w:rsidRPr="00ED17DB">
        <w:t xml:space="preserve"> has the same meaning as </w:t>
      </w:r>
      <w:proofErr w:type="spellStart"/>
      <w:r w:rsidRPr="00ED17DB">
        <w:rPr>
          <w:b/>
          <w:i/>
        </w:rPr>
        <w:t>FWC</w:t>
      </w:r>
      <w:proofErr w:type="spellEnd"/>
      <w:r w:rsidRPr="00ED17DB">
        <w:rPr>
          <w:b/>
          <w:i/>
        </w:rPr>
        <w:t xml:space="preserve"> Member</w:t>
      </w:r>
      <w:r w:rsidRPr="00ED17DB">
        <w:t xml:space="preserve"> has in the </w:t>
      </w:r>
      <w:r w:rsidRPr="00ED17DB">
        <w:rPr>
          <w:i/>
        </w:rPr>
        <w:t>Fair Work Act 2009</w:t>
      </w:r>
      <w:r w:rsidRPr="00ED17DB">
        <w:t>.</w:t>
      </w:r>
    </w:p>
    <w:p w14:paraId="400627D3" w14:textId="77777777" w:rsidR="00536765" w:rsidRPr="00ED17DB" w:rsidRDefault="00536765" w:rsidP="00536765">
      <w:pPr>
        <w:pStyle w:val="Definition"/>
      </w:pPr>
      <w:r w:rsidRPr="00ED17DB">
        <w:rPr>
          <w:b/>
          <w:i/>
        </w:rPr>
        <w:t>net salary</w:t>
      </w:r>
      <w:r w:rsidRPr="00ED17DB">
        <w:t xml:space="preserve"> of a debtor means the debtor’s total gross salary, less any amount to be deducted:</w:t>
      </w:r>
    </w:p>
    <w:p w14:paraId="47329E2C" w14:textId="77777777" w:rsidR="00536765" w:rsidRPr="00ED17DB" w:rsidRDefault="00536765" w:rsidP="00536765">
      <w:pPr>
        <w:pStyle w:val="paragraph"/>
      </w:pPr>
      <w:r w:rsidRPr="00ED17DB">
        <w:tab/>
        <w:t>(a)</w:t>
      </w:r>
      <w:r w:rsidRPr="00ED17DB">
        <w:tab/>
        <w:t>to pay income tax; or</w:t>
      </w:r>
    </w:p>
    <w:p w14:paraId="7BEAD3A0" w14:textId="77777777" w:rsidR="00536765" w:rsidRPr="00ED17DB" w:rsidRDefault="00536765" w:rsidP="00536765">
      <w:pPr>
        <w:pStyle w:val="paragraph"/>
      </w:pPr>
      <w:r w:rsidRPr="00ED17DB">
        <w:tab/>
        <w:t>(b)</w:t>
      </w:r>
      <w:r w:rsidRPr="00ED17DB">
        <w:tab/>
        <w:t xml:space="preserve">to pay child support in accordance with the </w:t>
      </w:r>
      <w:r w:rsidRPr="00ED17DB">
        <w:rPr>
          <w:i/>
        </w:rPr>
        <w:t>Child Support (Assessment) Act 1989</w:t>
      </w:r>
      <w:r w:rsidRPr="00ED17DB">
        <w:t>; or</w:t>
      </w:r>
    </w:p>
    <w:p w14:paraId="7AC59290" w14:textId="77777777" w:rsidR="00536765" w:rsidRPr="00ED17DB" w:rsidRDefault="00536765" w:rsidP="00536765">
      <w:pPr>
        <w:pStyle w:val="paragraph"/>
      </w:pPr>
      <w:r w:rsidRPr="00ED17DB">
        <w:tab/>
        <w:t>(c)</w:t>
      </w:r>
      <w:r w:rsidRPr="00ED17DB">
        <w:tab/>
        <w:t>as a contribution that:</w:t>
      </w:r>
    </w:p>
    <w:p w14:paraId="08949ED1" w14:textId="77777777" w:rsidR="00536765" w:rsidRPr="00ED17DB" w:rsidRDefault="00536765" w:rsidP="00536765">
      <w:pPr>
        <w:pStyle w:val="paragraphsub"/>
      </w:pPr>
      <w:r w:rsidRPr="00ED17DB">
        <w:tab/>
        <w:t>(</w:t>
      </w:r>
      <w:proofErr w:type="spellStart"/>
      <w:r w:rsidRPr="00ED17DB">
        <w:t>i</w:t>
      </w:r>
      <w:proofErr w:type="spellEnd"/>
      <w:r w:rsidRPr="00ED17DB">
        <w:t>)</w:t>
      </w:r>
      <w:r w:rsidRPr="00ED17DB">
        <w:tab/>
        <w:t>the debtor is required to make to a superannuation fund</w:t>
      </w:r>
      <w:r w:rsidR="00AC419B" w:rsidRPr="00ED17DB">
        <w:t xml:space="preserve"> </w:t>
      </w:r>
      <w:r w:rsidRPr="00ED17DB">
        <w:t xml:space="preserve">relating to the debtor’s </w:t>
      </w:r>
      <w:r w:rsidR="009D51D8" w:rsidRPr="00ED17DB">
        <w:t xml:space="preserve">appointment or </w:t>
      </w:r>
      <w:r w:rsidRPr="00ED17DB">
        <w:t xml:space="preserve">engagement </w:t>
      </w:r>
      <w:r w:rsidR="009D51D8" w:rsidRPr="00ED17DB">
        <w:t>as a Secretary, the Head of an Executive Agency or an APS employee</w:t>
      </w:r>
      <w:r w:rsidRPr="00ED17DB">
        <w:t>; and</w:t>
      </w:r>
    </w:p>
    <w:p w14:paraId="489D7F2F" w14:textId="77777777" w:rsidR="00536765" w:rsidRPr="00ED17DB" w:rsidRDefault="00536765" w:rsidP="00536765">
      <w:pPr>
        <w:pStyle w:val="paragraphsub"/>
      </w:pPr>
      <w:r w:rsidRPr="00ED17DB">
        <w:tab/>
        <w:t>(ii)</w:t>
      </w:r>
      <w:r w:rsidRPr="00ED17DB">
        <w:tab/>
        <w:t>is the minimum amount required by law or</w:t>
      </w:r>
      <w:r w:rsidR="00AC419B" w:rsidRPr="00ED17DB">
        <w:t xml:space="preserve"> </w:t>
      </w:r>
      <w:r w:rsidR="009D51D8" w:rsidRPr="00ED17DB">
        <w:t>the</w:t>
      </w:r>
      <w:r w:rsidRPr="00ED17DB">
        <w:t xml:space="preserve"> rules of the fund.</w:t>
      </w:r>
    </w:p>
    <w:p w14:paraId="5D24FDF2" w14:textId="77777777" w:rsidR="005918A5" w:rsidRPr="00ED17DB" w:rsidRDefault="005918A5" w:rsidP="005918A5">
      <w:pPr>
        <w:pStyle w:val="Definition"/>
      </w:pPr>
      <w:r w:rsidRPr="00ED17DB">
        <w:rPr>
          <w:b/>
          <w:i/>
        </w:rPr>
        <w:t>ongoing Parliamentary Service employee</w:t>
      </w:r>
      <w:r w:rsidRPr="00ED17DB">
        <w:t xml:space="preserve"> has the </w:t>
      </w:r>
      <w:r w:rsidR="001900D1" w:rsidRPr="00ED17DB">
        <w:t xml:space="preserve">same </w:t>
      </w:r>
      <w:r w:rsidRPr="00ED17DB">
        <w:t xml:space="preserve">meaning </w:t>
      </w:r>
      <w:r w:rsidR="001900D1" w:rsidRPr="00ED17DB">
        <w:t xml:space="preserve">as in </w:t>
      </w:r>
      <w:r w:rsidRPr="00ED17DB">
        <w:t xml:space="preserve">the </w:t>
      </w:r>
      <w:r w:rsidRPr="00ED17DB">
        <w:rPr>
          <w:i/>
        </w:rPr>
        <w:t>Parliamentary Service Act 1999</w:t>
      </w:r>
      <w:r w:rsidRPr="00ED17DB">
        <w:t>.</w:t>
      </w:r>
    </w:p>
    <w:p w14:paraId="6F2F1EE1" w14:textId="77777777" w:rsidR="005918A5" w:rsidRPr="00ED17DB" w:rsidRDefault="005918A5" w:rsidP="005918A5">
      <w:pPr>
        <w:pStyle w:val="Definition"/>
      </w:pPr>
      <w:r w:rsidRPr="00ED17DB">
        <w:rPr>
          <w:b/>
          <w:i/>
        </w:rPr>
        <w:t>Parliamentary Service employee</w:t>
      </w:r>
      <w:r w:rsidRPr="00ED17DB">
        <w:t xml:space="preserve"> has the </w:t>
      </w:r>
      <w:r w:rsidR="001900D1" w:rsidRPr="00ED17DB">
        <w:t xml:space="preserve">same </w:t>
      </w:r>
      <w:r w:rsidRPr="00ED17DB">
        <w:t xml:space="preserve">meaning </w:t>
      </w:r>
      <w:r w:rsidR="001900D1" w:rsidRPr="00ED17DB">
        <w:t xml:space="preserve">as in </w:t>
      </w:r>
      <w:r w:rsidRPr="00ED17DB">
        <w:t xml:space="preserve">the </w:t>
      </w:r>
      <w:r w:rsidRPr="00ED17DB">
        <w:rPr>
          <w:i/>
        </w:rPr>
        <w:t>Parliamentary Service Act 1999</w:t>
      </w:r>
      <w:r w:rsidRPr="00ED17DB">
        <w:t>.</w:t>
      </w:r>
    </w:p>
    <w:p w14:paraId="7DC08224" w14:textId="77777777" w:rsidR="009D51D8" w:rsidRPr="00ED17DB" w:rsidRDefault="009D51D8" w:rsidP="009D51D8">
      <w:pPr>
        <w:pStyle w:val="Definition"/>
      </w:pPr>
      <w:r w:rsidRPr="00ED17DB">
        <w:rPr>
          <w:b/>
          <w:i/>
        </w:rPr>
        <w:t>paying officer</w:t>
      </w:r>
      <w:r w:rsidRPr="00ED17DB">
        <w:t xml:space="preserve">, in relation to a debtor, means a person appointed under </w:t>
      </w:r>
      <w:r w:rsidR="00AA00E2" w:rsidRPr="00ED17DB">
        <w:t>sec</w:t>
      </w:r>
      <w:r w:rsidRPr="00ED17DB">
        <w:t>tion </w:t>
      </w:r>
      <w:r w:rsidR="00EE6388" w:rsidRPr="00ED17DB">
        <w:t>90</w:t>
      </w:r>
      <w:r w:rsidRPr="00ED17DB">
        <w:t xml:space="preserve"> in relation to the debtor.</w:t>
      </w:r>
    </w:p>
    <w:p w14:paraId="5D4D8833" w14:textId="77777777" w:rsidR="001F1683" w:rsidRPr="00ED17DB" w:rsidRDefault="001F1683" w:rsidP="005918A5">
      <w:pPr>
        <w:pStyle w:val="Definition"/>
      </w:pPr>
      <w:r w:rsidRPr="00ED17DB">
        <w:rPr>
          <w:b/>
          <w:i/>
        </w:rPr>
        <w:t>personal information</w:t>
      </w:r>
      <w:r w:rsidRPr="00ED17DB">
        <w:t xml:space="preserve"> has the same meaning as in the </w:t>
      </w:r>
      <w:r w:rsidRPr="00ED17DB">
        <w:rPr>
          <w:i/>
        </w:rPr>
        <w:t>Privacy Act 1988</w:t>
      </w:r>
      <w:r w:rsidRPr="00ED17DB">
        <w:t>.</w:t>
      </w:r>
    </w:p>
    <w:p w14:paraId="026F06BD" w14:textId="77777777" w:rsidR="005918A5" w:rsidRPr="00ED17DB" w:rsidRDefault="005918A5" w:rsidP="005918A5">
      <w:pPr>
        <w:pStyle w:val="Definition"/>
      </w:pPr>
      <w:r w:rsidRPr="00ED17DB">
        <w:rPr>
          <w:b/>
          <w:i/>
        </w:rPr>
        <w:t>promotion</w:t>
      </w:r>
      <w:r w:rsidRPr="00ED17DB">
        <w:t xml:space="preserve">, for an ongoing APS employee, has the </w:t>
      </w:r>
      <w:r w:rsidR="001900D1" w:rsidRPr="00ED17DB">
        <w:t xml:space="preserve">same </w:t>
      </w:r>
      <w:r w:rsidRPr="00ED17DB">
        <w:t xml:space="preserve">meaning </w:t>
      </w:r>
      <w:r w:rsidR="001900D1" w:rsidRPr="00ED17DB">
        <w:t xml:space="preserve">as in </w:t>
      </w:r>
      <w:r w:rsidRPr="00ED17DB">
        <w:t>the Commissioner’s Directions.</w:t>
      </w:r>
    </w:p>
    <w:p w14:paraId="78623DF3" w14:textId="77777777" w:rsidR="005918A5" w:rsidRPr="00ED17DB" w:rsidRDefault="005918A5" w:rsidP="005918A5">
      <w:pPr>
        <w:pStyle w:val="Definition"/>
      </w:pPr>
      <w:r w:rsidRPr="00ED17DB">
        <w:rPr>
          <w:b/>
          <w:i/>
        </w:rPr>
        <w:t>Promotion Review Committee</w:t>
      </w:r>
      <w:r w:rsidRPr="00ED17DB">
        <w:rPr>
          <w:b/>
        </w:rPr>
        <w:t xml:space="preserve"> </w:t>
      </w:r>
      <w:r w:rsidRPr="00ED17DB">
        <w:t xml:space="preserve">(or </w:t>
      </w:r>
      <w:r w:rsidRPr="00ED17DB">
        <w:rPr>
          <w:b/>
          <w:i/>
        </w:rPr>
        <w:t>PRC</w:t>
      </w:r>
      <w:r w:rsidRPr="00ED17DB">
        <w:t xml:space="preserve">) means a Promotion Review Committee appointed under </w:t>
      </w:r>
      <w:r w:rsidR="00583AC8" w:rsidRPr="00ED17DB">
        <w:t>Division 2</w:t>
      </w:r>
      <w:r w:rsidR="00AC5D92" w:rsidRPr="00ED17DB">
        <w:t xml:space="preserve"> of </w:t>
      </w:r>
      <w:r w:rsidR="00583AC8" w:rsidRPr="00ED17DB">
        <w:t>Part 4</w:t>
      </w:r>
      <w:r w:rsidRPr="00ED17DB">
        <w:t>.</w:t>
      </w:r>
    </w:p>
    <w:p w14:paraId="6BEF8372" w14:textId="77777777" w:rsidR="005918A5" w:rsidRPr="00ED17DB" w:rsidRDefault="005918A5" w:rsidP="005918A5">
      <w:pPr>
        <w:pStyle w:val="Definition"/>
      </w:pPr>
      <w:r w:rsidRPr="00ED17DB">
        <w:rPr>
          <w:b/>
          <w:i/>
        </w:rPr>
        <w:t>public interest disclosure</w:t>
      </w:r>
      <w:r w:rsidRPr="00ED17DB">
        <w:t xml:space="preserve"> has the same meaning as in the </w:t>
      </w:r>
      <w:r w:rsidRPr="00ED17DB">
        <w:rPr>
          <w:i/>
        </w:rPr>
        <w:t>Public Interest Disclosure Act 2013</w:t>
      </w:r>
      <w:r w:rsidRPr="00ED17DB">
        <w:t>.</w:t>
      </w:r>
    </w:p>
    <w:p w14:paraId="5E929A08" w14:textId="77777777" w:rsidR="005918A5" w:rsidRPr="00ED17DB" w:rsidRDefault="005918A5" w:rsidP="005918A5">
      <w:pPr>
        <w:pStyle w:val="Definition"/>
      </w:pPr>
      <w:r w:rsidRPr="00ED17DB">
        <w:rPr>
          <w:b/>
          <w:i/>
        </w:rPr>
        <w:t>Public Service Gazette</w:t>
      </w:r>
      <w:r w:rsidRPr="00ED17DB">
        <w:t xml:space="preserve"> means the </w:t>
      </w:r>
      <w:r w:rsidR="000317D5" w:rsidRPr="00ED17DB">
        <w:t>Australian Public Service Gazette</w:t>
      </w:r>
      <w:r w:rsidR="000317D5" w:rsidRPr="00ED17DB">
        <w:rPr>
          <w:i/>
        </w:rPr>
        <w:t xml:space="preserve"> </w:t>
      </w:r>
      <w:r w:rsidRPr="00ED17DB">
        <w:t>published in electronic form.</w:t>
      </w:r>
    </w:p>
    <w:p w14:paraId="392C1B38" w14:textId="77777777" w:rsidR="005918A5" w:rsidRPr="00ED17DB" w:rsidRDefault="005918A5" w:rsidP="005918A5">
      <w:pPr>
        <w:pStyle w:val="notetext"/>
      </w:pPr>
      <w:r w:rsidRPr="00ED17DB">
        <w:t>Note:</w:t>
      </w:r>
      <w:r w:rsidRPr="00ED17DB">
        <w:tab/>
        <w:t xml:space="preserve">The Public Service Gazette </w:t>
      </w:r>
      <w:r w:rsidR="00AA7114" w:rsidRPr="00ED17DB">
        <w:t xml:space="preserve">is accessible through the </w:t>
      </w:r>
      <w:proofErr w:type="spellStart"/>
      <w:r w:rsidR="00AA7114" w:rsidRPr="00ED17DB">
        <w:t>APS</w:t>
      </w:r>
      <w:r w:rsidR="00D052C7" w:rsidRPr="00ED17DB">
        <w:t>J</w:t>
      </w:r>
      <w:r w:rsidR="00AA7114" w:rsidRPr="00ED17DB">
        <w:t>obs</w:t>
      </w:r>
      <w:proofErr w:type="spellEnd"/>
      <w:r w:rsidR="00AA7114" w:rsidRPr="00ED17DB">
        <w:t xml:space="preserve"> website (http://</w:t>
      </w:r>
      <w:r w:rsidRPr="00ED17DB">
        <w:t>www.apsjobs.gov.au</w:t>
      </w:r>
      <w:r w:rsidR="00AA7114" w:rsidRPr="00ED17DB">
        <w:t>)</w:t>
      </w:r>
      <w:r w:rsidRPr="00ED17DB">
        <w:t>.</w:t>
      </w:r>
    </w:p>
    <w:p w14:paraId="6C1D05EA" w14:textId="77777777" w:rsidR="005918A5" w:rsidRPr="00ED17DB" w:rsidRDefault="005918A5" w:rsidP="005918A5">
      <w:pPr>
        <w:pStyle w:val="Definition"/>
      </w:pPr>
      <w:r w:rsidRPr="00ED17DB">
        <w:rPr>
          <w:b/>
          <w:i/>
        </w:rPr>
        <w:t>relevant Agency Head</w:t>
      </w:r>
      <w:r w:rsidRPr="00ED17DB">
        <w:t xml:space="preserve">, for </w:t>
      </w:r>
      <w:r w:rsidR="0054542C" w:rsidRPr="00ED17DB">
        <w:t xml:space="preserve">a </w:t>
      </w:r>
      <w:r w:rsidRPr="00ED17DB">
        <w:t>review of an APS action, means:</w:t>
      </w:r>
    </w:p>
    <w:p w14:paraId="3078C24B" w14:textId="77777777" w:rsidR="005918A5" w:rsidRPr="00ED17DB" w:rsidRDefault="005918A5" w:rsidP="005918A5">
      <w:pPr>
        <w:pStyle w:val="paragraph"/>
      </w:pPr>
      <w:r w:rsidRPr="00ED17DB">
        <w:tab/>
        <w:t>(a)</w:t>
      </w:r>
      <w:r w:rsidRPr="00ED17DB">
        <w:tab/>
        <w:t xml:space="preserve">if the action is </w:t>
      </w:r>
      <w:r w:rsidR="0054542C" w:rsidRPr="00ED17DB">
        <w:t xml:space="preserve">an </w:t>
      </w:r>
      <w:r w:rsidRPr="00ED17DB">
        <w:t>action by an Agency Head—th</w:t>
      </w:r>
      <w:r w:rsidR="00AA00E2" w:rsidRPr="00ED17DB">
        <w:t>e</w:t>
      </w:r>
      <w:r w:rsidRPr="00ED17DB">
        <w:t xml:space="preserve"> Agency Head; or</w:t>
      </w:r>
    </w:p>
    <w:p w14:paraId="23C27A75" w14:textId="77777777" w:rsidR="005918A5" w:rsidRPr="00ED17DB" w:rsidRDefault="005918A5" w:rsidP="005918A5">
      <w:pPr>
        <w:pStyle w:val="paragraph"/>
      </w:pPr>
      <w:r w:rsidRPr="00ED17DB">
        <w:tab/>
        <w:t>(b)</w:t>
      </w:r>
      <w:r w:rsidRPr="00ED17DB">
        <w:tab/>
        <w:t xml:space="preserve">if the action is </w:t>
      </w:r>
      <w:r w:rsidR="0054542C" w:rsidRPr="00ED17DB">
        <w:t xml:space="preserve">an </w:t>
      </w:r>
      <w:r w:rsidRPr="00ED17DB">
        <w:t>action by an APS employee—the Agency Head of the Agency in which the employee was employed at the time of the action.</w:t>
      </w:r>
    </w:p>
    <w:p w14:paraId="76E0B1B8" w14:textId="77777777" w:rsidR="005918A5" w:rsidRPr="00ED17DB" w:rsidRDefault="005918A5" w:rsidP="005918A5">
      <w:pPr>
        <w:pStyle w:val="Definition"/>
      </w:pPr>
      <w:r w:rsidRPr="00ED17DB">
        <w:rPr>
          <w:b/>
          <w:i/>
        </w:rPr>
        <w:t>relevant employment</w:t>
      </w:r>
      <w:r w:rsidRPr="00ED17DB">
        <w:t xml:space="preserve"> means employment as an ongoing APS employee at a classification mentioned in any of Groups 1 to 6 set out in </w:t>
      </w:r>
      <w:r w:rsidR="00EE6388" w:rsidRPr="00ED17DB">
        <w:t>Schedule 1</w:t>
      </w:r>
      <w:r w:rsidRPr="00ED17DB">
        <w:t xml:space="preserve"> to the Classification Rules.</w:t>
      </w:r>
    </w:p>
    <w:p w14:paraId="250ECA2B" w14:textId="77777777" w:rsidR="005918A5" w:rsidRPr="00ED17DB" w:rsidRDefault="005918A5" w:rsidP="005918A5">
      <w:pPr>
        <w:pStyle w:val="Definition"/>
        <w:rPr>
          <w:b/>
        </w:rPr>
      </w:pPr>
      <w:r w:rsidRPr="00ED17DB">
        <w:rPr>
          <w:b/>
          <w:i/>
        </w:rPr>
        <w:lastRenderedPageBreak/>
        <w:t>reviewable action</w:t>
      </w:r>
      <w:r w:rsidR="001A67E3" w:rsidRPr="00ED17DB">
        <w:t xml:space="preserve"> has the meaning given by </w:t>
      </w:r>
      <w:r w:rsidR="00732018" w:rsidRPr="00ED17DB">
        <w:t>section </w:t>
      </w:r>
      <w:r w:rsidR="00EE6388" w:rsidRPr="00ED17DB">
        <w:t>37</w:t>
      </w:r>
      <w:r w:rsidRPr="00ED17DB">
        <w:t>.</w:t>
      </w:r>
    </w:p>
    <w:p w14:paraId="436EA3DF" w14:textId="77777777" w:rsidR="005918A5" w:rsidRPr="00ED17DB" w:rsidRDefault="005918A5" w:rsidP="005918A5">
      <w:pPr>
        <w:pStyle w:val="Definition"/>
      </w:pPr>
      <w:r w:rsidRPr="00ED17DB">
        <w:rPr>
          <w:b/>
          <w:i/>
        </w:rPr>
        <w:t>statutory office holder</w:t>
      </w:r>
      <w:r w:rsidRPr="00ED17DB">
        <w:t xml:space="preserve"> </w:t>
      </w:r>
      <w:r w:rsidR="00AA7114" w:rsidRPr="00ED17DB">
        <w:t xml:space="preserve">has the meaning given by </w:t>
      </w:r>
      <w:r w:rsidR="007243B0" w:rsidRPr="00ED17DB">
        <w:t>sub</w:t>
      </w:r>
      <w:r w:rsidR="00583AC8" w:rsidRPr="00ED17DB">
        <w:t>section 1</w:t>
      </w:r>
      <w:r w:rsidR="00AA7114" w:rsidRPr="00ED17DB">
        <w:t xml:space="preserve">4(3) </w:t>
      </w:r>
      <w:r w:rsidRPr="00ED17DB">
        <w:t>of the Act.</w:t>
      </w:r>
    </w:p>
    <w:p w14:paraId="06916A19" w14:textId="77777777" w:rsidR="009D51D8" w:rsidRPr="00ED17DB" w:rsidRDefault="009D51D8" w:rsidP="009D51D8">
      <w:pPr>
        <w:pStyle w:val="Definition"/>
      </w:pPr>
      <w:r w:rsidRPr="00ED17DB">
        <w:rPr>
          <w:b/>
          <w:i/>
        </w:rPr>
        <w:t>total gross salary</w:t>
      </w:r>
      <w:r w:rsidRPr="00ED17DB">
        <w:t xml:space="preserve"> of a debtor mean</w:t>
      </w:r>
      <w:r w:rsidR="00462729" w:rsidRPr="00ED17DB">
        <w:t>s</w:t>
      </w:r>
      <w:r w:rsidRPr="00ED17DB">
        <w:t xml:space="preserve"> the total of:</w:t>
      </w:r>
    </w:p>
    <w:p w14:paraId="139FEA85" w14:textId="77777777" w:rsidR="009D51D8" w:rsidRPr="00ED17DB" w:rsidRDefault="009D51D8" w:rsidP="009D51D8">
      <w:pPr>
        <w:pStyle w:val="paragraph"/>
      </w:pPr>
      <w:r w:rsidRPr="00ED17DB">
        <w:tab/>
        <w:t>(a)</w:t>
      </w:r>
      <w:r w:rsidRPr="00ED17DB">
        <w:tab/>
        <w:t xml:space="preserve">the amount of the debtor’s gross salary as a Secretary, </w:t>
      </w:r>
      <w:r w:rsidR="00DC4161" w:rsidRPr="00ED17DB">
        <w:t>the</w:t>
      </w:r>
      <w:r w:rsidRPr="00ED17DB">
        <w:t xml:space="preserve"> Head of an Executive Agency or an APS employee (not including any payment of compensation under the </w:t>
      </w:r>
      <w:r w:rsidRPr="00ED17DB">
        <w:rPr>
          <w:i/>
        </w:rPr>
        <w:t>Safety, Rehabilitation and Compensation Act 1988</w:t>
      </w:r>
      <w:r w:rsidR="0069030A" w:rsidRPr="00ED17DB">
        <w:t>)</w:t>
      </w:r>
      <w:r w:rsidRPr="00ED17DB">
        <w:t>; and</w:t>
      </w:r>
    </w:p>
    <w:p w14:paraId="78F4B4F3" w14:textId="77777777" w:rsidR="009D51D8" w:rsidRPr="00ED17DB" w:rsidRDefault="009D51D8" w:rsidP="009D51D8">
      <w:pPr>
        <w:pStyle w:val="paragraph"/>
      </w:pPr>
      <w:r w:rsidRPr="00ED17DB">
        <w:tab/>
        <w:t>(b)</w:t>
      </w:r>
      <w:r w:rsidRPr="00ED17DB">
        <w:tab/>
        <w:t xml:space="preserve">the amount of the allowances, in the nature of salary, that are paid regularly to the debtor in connection with the debtor’s appointment or engagement as a Secretary, </w:t>
      </w:r>
      <w:r w:rsidR="00DC4161" w:rsidRPr="00ED17DB">
        <w:t>the</w:t>
      </w:r>
      <w:r w:rsidRPr="00ED17DB">
        <w:t xml:space="preserve"> Head of an Executive Agency or an APS employee;</w:t>
      </w:r>
    </w:p>
    <w:p w14:paraId="5ECEB6CD" w14:textId="77777777" w:rsidR="009D51D8" w:rsidRPr="00ED17DB" w:rsidRDefault="009D51D8" w:rsidP="009D51D8">
      <w:pPr>
        <w:pStyle w:val="subsection2"/>
      </w:pPr>
      <w:r w:rsidRPr="00ED17DB">
        <w:t>without any reduction for salary sacrifice arrangements or other arrangements with a similar purpose.</w:t>
      </w:r>
    </w:p>
    <w:p w14:paraId="3B47BF4C" w14:textId="77777777" w:rsidR="005918A5" w:rsidRPr="00ED17DB" w:rsidRDefault="005918A5" w:rsidP="005918A5">
      <w:pPr>
        <w:pStyle w:val="Definition"/>
      </w:pPr>
      <w:r w:rsidRPr="00ED17DB">
        <w:rPr>
          <w:b/>
          <w:i/>
        </w:rPr>
        <w:t>transitional instrument</w:t>
      </w:r>
      <w:r w:rsidRPr="00ED17DB">
        <w:t xml:space="preserve"> has the same meaning as in </w:t>
      </w:r>
      <w:r w:rsidR="007E6EC8" w:rsidRPr="00ED17DB">
        <w:t xml:space="preserve">the transitional Schedules to </w:t>
      </w:r>
      <w:r w:rsidRPr="00ED17DB">
        <w:t xml:space="preserve">the </w:t>
      </w:r>
      <w:r w:rsidRPr="00ED17DB">
        <w:rPr>
          <w:i/>
        </w:rPr>
        <w:t>Fair Work (Transitional Provisions and Consequential Amendments) Act 2009</w:t>
      </w:r>
      <w:r w:rsidRPr="00ED17DB">
        <w:t>.</w:t>
      </w:r>
    </w:p>
    <w:p w14:paraId="4A82A4DE" w14:textId="77777777" w:rsidR="005918A5" w:rsidRPr="00ED17DB" w:rsidRDefault="005918A5" w:rsidP="005918A5">
      <w:pPr>
        <w:pStyle w:val="Definition"/>
      </w:pPr>
      <w:r w:rsidRPr="00ED17DB">
        <w:rPr>
          <w:b/>
          <w:i/>
        </w:rPr>
        <w:t>transitional minimum wage instrument</w:t>
      </w:r>
      <w:r w:rsidRPr="00ED17DB">
        <w:rPr>
          <w:b/>
        </w:rPr>
        <w:t xml:space="preserve"> </w:t>
      </w:r>
      <w:r w:rsidRPr="00ED17DB">
        <w:t xml:space="preserve">has the </w:t>
      </w:r>
      <w:r w:rsidR="007E6EC8" w:rsidRPr="00ED17DB">
        <w:t xml:space="preserve">same </w:t>
      </w:r>
      <w:r w:rsidRPr="00ED17DB">
        <w:t xml:space="preserve">meaning as in </w:t>
      </w:r>
      <w:r w:rsidR="007E6EC8" w:rsidRPr="00ED17DB">
        <w:t xml:space="preserve">the transitional Schedules to </w:t>
      </w:r>
      <w:r w:rsidRPr="00ED17DB">
        <w:t xml:space="preserve">the </w:t>
      </w:r>
      <w:r w:rsidRPr="00ED17DB">
        <w:rPr>
          <w:i/>
        </w:rPr>
        <w:t>Fair Work (Transitional Provisions and Consequential Amendments) Act 2009</w:t>
      </w:r>
      <w:r w:rsidRPr="00ED17DB">
        <w:t>.</w:t>
      </w:r>
    </w:p>
    <w:p w14:paraId="10FBC5D2" w14:textId="77777777" w:rsidR="005918A5" w:rsidRPr="00ED17DB" w:rsidRDefault="00647AC3" w:rsidP="005918A5">
      <w:pPr>
        <w:pStyle w:val="Definition"/>
      </w:pPr>
      <w:r w:rsidRPr="00ED17DB">
        <w:rPr>
          <w:b/>
          <w:i/>
        </w:rPr>
        <w:t>t</w:t>
      </w:r>
      <w:r w:rsidR="005918A5" w:rsidRPr="00ED17DB">
        <w:rPr>
          <w:b/>
          <w:i/>
        </w:rPr>
        <w:t>ribunal</w:t>
      </w:r>
      <w:r w:rsidR="005918A5" w:rsidRPr="00ED17DB">
        <w:t xml:space="preserve"> means a </w:t>
      </w:r>
      <w:r w:rsidRPr="00ED17DB">
        <w:t>t</w:t>
      </w:r>
      <w:r w:rsidR="005918A5" w:rsidRPr="00ED17DB">
        <w:t>ribunal constituted under an enactment.</w:t>
      </w:r>
    </w:p>
    <w:p w14:paraId="25E0D5B8" w14:textId="77777777" w:rsidR="001E64CB" w:rsidRPr="00ED17DB" w:rsidRDefault="001E64CB" w:rsidP="005918A5">
      <w:pPr>
        <w:pStyle w:val="Definition"/>
      </w:pPr>
      <w:r w:rsidRPr="00ED17DB">
        <w:rPr>
          <w:b/>
          <w:i/>
        </w:rPr>
        <w:t>work</w:t>
      </w:r>
      <w:r w:rsidR="00F56344" w:rsidRPr="00ED17DB">
        <w:rPr>
          <w:b/>
          <w:i/>
        </w:rPr>
        <w:noBreakHyphen/>
      </w:r>
      <w:r w:rsidRPr="00ED17DB">
        <w:rPr>
          <w:b/>
          <w:i/>
        </w:rPr>
        <w:t>related qualities</w:t>
      </w:r>
      <w:r w:rsidRPr="00ED17DB">
        <w:t>, in relation to a person, has the same meaning as in the Commissioner’s Directions.</w:t>
      </w:r>
    </w:p>
    <w:p w14:paraId="3D73B1CF" w14:textId="77777777" w:rsidR="001642DE" w:rsidRPr="00ED17DB" w:rsidRDefault="00EE6388" w:rsidP="001642DE">
      <w:pPr>
        <w:pStyle w:val="ActHead5"/>
      </w:pPr>
      <w:bookmarkStart w:id="8" w:name="_Toc126826516"/>
      <w:r w:rsidRPr="00ED17DB">
        <w:rPr>
          <w:rStyle w:val="CharSectno"/>
        </w:rPr>
        <w:t>6</w:t>
      </w:r>
      <w:r w:rsidR="001642DE" w:rsidRPr="00ED17DB">
        <w:t xml:space="preserve">  Meaning of </w:t>
      </w:r>
      <w:r w:rsidR="001642DE" w:rsidRPr="00ED17DB">
        <w:rPr>
          <w:i/>
        </w:rPr>
        <w:t>higher classification</w:t>
      </w:r>
      <w:bookmarkEnd w:id="8"/>
    </w:p>
    <w:p w14:paraId="1A79345C" w14:textId="77777777" w:rsidR="001642DE" w:rsidRPr="00ED17DB" w:rsidRDefault="001642DE" w:rsidP="001642DE">
      <w:pPr>
        <w:pStyle w:val="subsection"/>
      </w:pPr>
      <w:r w:rsidRPr="00ED17DB">
        <w:tab/>
      </w:r>
      <w:r w:rsidRPr="00ED17DB">
        <w:tab/>
        <w:t xml:space="preserve">A person who is an ongoing Parliamentary Service employee is engaged as an ongoing APS employee at a </w:t>
      </w:r>
      <w:r w:rsidRPr="00ED17DB">
        <w:rPr>
          <w:b/>
          <w:i/>
        </w:rPr>
        <w:t>higher classification</w:t>
      </w:r>
      <w:r w:rsidRPr="00ED17DB">
        <w:t xml:space="preserve"> than the person’s classification as an ongoing Parliamentary Service employee immediately before the engagement if:</w:t>
      </w:r>
    </w:p>
    <w:p w14:paraId="36DA5EF3" w14:textId="77777777" w:rsidR="001642DE" w:rsidRPr="00ED17DB" w:rsidRDefault="001642DE" w:rsidP="001642DE">
      <w:pPr>
        <w:pStyle w:val="paragraph"/>
      </w:pPr>
      <w:r w:rsidRPr="00ED17DB">
        <w:tab/>
        <w:t>(a)</w:t>
      </w:r>
      <w:r w:rsidRPr="00ED17DB">
        <w:tab/>
        <w:t xml:space="preserve">the person is engaged as an ongoing APS employee at a classification mentioned in column </w:t>
      </w:r>
      <w:r w:rsidR="008B019E" w:rsidRPr="00ED17DB">
        <w:t>1</w:t>
      </w:r>
      <w:r w:rsidRPr="00ED17DB">
        <w:t xml:space="preserve"> </w:t>
      </w:r>
      <w:r w:rsidR="008B019E" w:rsidRPr="00ED17DB">
        <w:t xml:space="preserve">of an item </w:t>
      </w:r>
      <w:r w:rsidRPr="00ED17DB">
        <w:t>in the following table; and</w:t>
      </w:r>
    </w:p>
    <w:p w14:paraId="72796C96" w14:textId="77777777" w:rsidR="001642DE" w:rsidRPr="00ED17DB" w:rsidRDefault="001642DE" w:rsidP="001642DE">
      <w:pPr>
        <w:pStyle w:val="paragraph"/>
      </w:pPr>
      <w:r w:rsidRPr="00ED17DB">
        <w:tab/>
        <w:t>(b)</w:t>
      </w:r>
      <w:r w:rsidRPr="00ED17DB">
        <w:tab/>
        <w:t xml:space="preserve">immediately before the engagement, the person was engaged as an ongoing Parliamentary Service employee at the classification mentioned in column </w:t>
      </w:r>
      <w:r w:rsidR="008B019E" w:rsidRPr="00ED17DB">
        <w:t>2</w:t>
      </w:r>
      <w:r w:rsidRPr="00ED17DB">
        <w:t xml:space="preserve"> of th</w:t>
      </w:r>
      <w:r w:rsidR="008B019E" w:rsidRPr="00ED17DB">
        <w:t>at</w:t>
      </w:r>
      <w:r w:rsidRPr="00ED17DB">
        <w:t xml:space="preserve"> item.</w:t>
      </w:r>
    </w:p>
    <w:p w14:paraId="3747AE4E" w14:textId="77777777" w:rsidR="00F37177" w:rsidRPr="00ED17DB" w:rsidRDefault="00F37177" w:rsidP="00F37177">
      <w:pPr>
        <w:pStyle w:val="Tabletext"/>
      </w:pPr>
    </w:p>
    <w:tbl>
      <w:tblPr>
        <w:tblW w:w="4907" w:type="pct"/>
        <w:tblInd w:w="80" w:type="dxa"/>
        <w:tblBorders>
          <w:top w:val="single" w:sz="4" w:space="0" w:color="auto"/>
          <w:bottom w:val="single" w:sz="2" w:space="0" w:color="auto"/>
          <w:insideH w:val="single" w:sz="4" w:space="0" w:color="auto"/>
        </w:tblBorders>
        <w:tblLook w:val="0000" w:firstRow="0" w:lastRow="0" w:firstColumn="0" w:lastColumn="0" w:noHBand="0" w:noVBand="0"/>
      </w:tblPr>
      <w:tblGrid>
        <w:gridCol w:w="912"/>
        <w:gridCol w:w="3260"/>
        <w:gridCol w:w="3986"/>
      </w:tblGrid>
      <w:tr w:rsidR="00F37177" w:rsidRPr="00ED17DB" w14:paraId="3906F4C0" w14:textId="77777777" w:rsidTr="001E64CB">
        <w:trPr>
          <w:tblHeader/>
        </w:trPr>
        <w:tc>
          <w:tcPr>
            <w:tcW w:w="5000" w:type="pct"/>
            <w:gridSpan w:val="3"/>
            <w:tcBorders>
              <w:top w:val="single" w:sz="12" w:space="0" w:color="auto"/>
              <w:bottom w:val="single" w:sz="12" w:space="0" w:color="auto"/>
            </w:tcBorders>
            <w:shd w:val="clear" w:color="auto" w:fill="auto"/>
          </w:tcPr>
          <w:p w14:paraId="53F6AAE5" w14:textId="77777777" w:rsidR="00F37177" w:rsidRPr="00ED17DB" w:rsidRDefault="00F37177" w:rsidP="001E64CB">
            <w:pPr>
              <w:pStyle w:val="TableHeading"/>
            </w:pPr>
            <w:r w:rsidRPr="00ED17DB">
              <w:t xml:space="preserve">Meaning of </w:t>
            </w:r>
            <w:r w:rsidRPr="00ED17DB">
              <w:rPr>
                <w:i/>
              </w:rPr>
              <w:t>higher classification</w:t>
            </w:r>
          </w:p>
        </w:tc>
      </w:tr>
      <w:tr w:rsidR="00F37177" w:rsidRPr="00ED17DB" w14:paraId="689DBDAD" w14:textId="77777777" w:rsidTr="001E64CB">
        <w:trPr>
          <w:tblHeader/>
        </w:trPr>
        <w:tc>
          <w:tcPr>
            <w:tcW w:w="559" w:type="pct"/>
            <w:tcBorders>
              <w:top w:val="single" w:sz="12" w:space="0" w:color="auto"/>
              <w:bottom w:val="single" w:sz="12" w:space="0" w:color="auto"/>
            </w:tcBorders>
            <w:shd w:val="clear" w:color="auto" w:fill="auto"/>
          </w:tcPr>
          <w:p w14:paraId="5AE83042" w14:textId="77777777" w:rsidR="00F37177" w:rsidRPr="00ED17DB" w:rsidRDefault="00F37177" w:rsidP="001E64CB">
            <w:pPr>
              <w:pStyle w:val="TableHeading"/>
            </w:pPr>
            <w:r w:rsidRPr="00ED17DB">
              <w:t>Item</w:t>
            </w:r>
          </w:p>
        </w:tc>
        <w:tc>
          <w:tcPr>
            <w:tcW w:w="1998" w:type="pct"/>
            <w:tcBorders>
              <w:top w:val="single" w:sz="12" w:space="0" w:color="auto"/>
              <w:bottom w:val="single" w:sz="12" w:space="0" w:color="auto"/>
            </w:tcBorders>
            <w:shd w:val="clear" w:color="auto" w:fill="auto"/>
          </w:tcPr>
          <w:p w14:paraId="18902AE5" w14:textId="77777777" w:rsidR="00F37177" w:rsidRPr="00ED17DB" w:rsidRDefault="00F37177" w:rsidP="001E64CB">
            <w:pPr>
              <w:pStyle w:val="TableHeading"/>
            </w:pPr>
            <w:r w:rsidRPr="00ED17DB">
              <w:t>Column 1</w:t>
            </w:r>
          </w:p>
          <w:p w14:paraId="6DCA61A4" w14:textId="77777777" w:rsidR="00F37177" w:rsidRPr="00ED17DB" w:rsidRDefault="00F37177" w:rsidP="001E64CB">
            <w:pPr>
              <w:pStyle w:val="TableHeading"/>
            </w:pPr>
            <w:r w:rsidRPr="00ED17DB">
              <w:t>APS Group classification</w:t>
            </w:r>
          </w:p>
        </w:tc>
        <w:tc>
          <w:tcPr>
            <w:tcW w:w="2443" w:type="pct"/>
            <w:tcBorders>
              <w:top w:val="single" w:sz="12" w:space="0" w:color="auto"/>
              <w:bottom w:val="single" w:sz="12" w:space="0" w:color="auto"/>
            </w:tcBorders>
            <w:shd w:val="clear" w:color="auto" w:fill="auto"/>
          </w:tcPr>
          <w:p w14:paraId="0810B13D" w14:textId="77777777" w:rsidR="00F37177" w:rsidRPr="00ED17DB" w:rsidRDefault="00F37177" w:rsidP="001E64CB">
            <w:pPr>
              <w:pStyle w:val="TableHeading"/>
            </w:pPr>
            <w:r w:rsidRPr="00ED17DB">
              <w:t>Column 2</w:t>
            </w:r>
          </w:p>
          <w:p w14:paraId="036C30EE" w14:textId="77777777" w:rsidR="00F37177" w:rsidRPr="00ED17DB" w:rsidRDefault="00F37177" w:rsidP="001E64CB">
            <w:pPr>
              <w:pStyle w:val="TableHeading"/>
            </w:pPr>
            <w:r w:rsidRPr="00ED17DB">
              <w:t>Parliamentary Service Group classification</w:t>
            </w:r>
          </w:p>
        </w:tc>
      </w:tr>
      <w:tr w:rsidR="00F37177" w:rsidRPr="00ED17DB" w14:paraId="1EAE7091" w14:textId="77777777" w:rsidTr="001E64CB">
        <w:tc>
          <w:tcPr>
            <w:tcW w:w="559" w:type="pct"/>
            <w:tcBorders>
              <w:top w:val="single" w:sz="12" w:space="0" w:color="auto"/>
            </w:tcBorders>
            <w:shd w:val="clear" w:color="auto" w:fill="auto"/>
          </w:tcPr>
          <w:p w14:paraId="06827DED" w14:textId="77777777" w:rsidR="00F37177" w:rsidRPr="00ED17DB" w:rsidRDefault="00F37177" w:rsidP="001E64CB">
            <w:pPr>
              <w:pStyle w:val="Tabletext"/>
            </w:pPr>
            <w:r w:rsidRPr="00ED17DB">
              <w:t>1</w:t>
            </w:r>
          </w:p>
        </w:tc>
        <w:tc>
          <w:tcPr>
            <w:tcW w:w="1998" w:type="pct"/>
            <w:tcBorders>
              <w:top w:val="single" w:sz="12" w:space="0" w:color="auto"/>
            </w:tcBorders>
            <w:shd w:val="clear" w:color="auto" w:fill="auto"/>
          </w:tcPr>
          <w:p w14:paraId="5725AC09" w14:textId="77777777" w:rsidR="00F37177" w:rsidRPr="00ED17DB" w:rsidRDefault="00F37177" w:rsidP="001E64CB">
            <w:pPr>
              <w:pStyle w:val="Tabletext"/>
            </w:pPr>
            <w:r w:rsidRPr="00ED17DB">
              <w:t>2, 3, 4, 5, 6, 7, 8, 9, 10, 11</w:t>
            </w:r>
          </w:p>
        </w:tc>
        <w:tc>
          <w:tcPr>
            <w:tcW w:w="2443" w:type="pct"/>
            <w:tcBorders>
              <w:top w:val="single" w:sz="12" w:space="0" w:color="auto"/>
            </w:tcBorders>
            <w:shd w:val="clear" w:color="auto" w:fill="auto"/>
          </w:tcPr>
          <w:p w14:paraId="5B45C549" w14:textId="77777777" w:rsidR="00F37177" w:rsidRPr="00ED17DB" w:rsidRDefault="00F37177" w:rsidP="001E64CB">
            <w:pPr>
              <w:pStyle w:val="Tabletext"/>
            </w:pPr>
            <w:r w:rsidRPr="00ED17DB">
              <w:t>1</w:t>
            </w:r>
          </w:p>
        </w:tc>
      </w:tr>
      <w:tr w:rsidR="00F37177" w:rsidRPr="00ED17DB" w14:paraId="60BCFE3B" w14:textId="77777777" w:rsidTr="001E64CB">
        <w:tc>
          <w:tcPr>
            <w:tcW w:w="559" w:type="pct"/>
            <w:shd w:val="clear" w:color="auto" w:fill="auto"/>
          </w:tcPr>
          <w:p w14:paraId="2521257F" w14:textId="77777777" w:rsidR="00F37177" w:rsidRPr="00ED17DB" w:rsidRDefault="00F37177" w:rsidP="001E64CB">
            <w:pPr>
              <w:pStyle w:val="Tabletext"/>
            </w:pPr>
            <w:r w:rsidRPr="00ED17DB">
              <w:t>2</w:t>
            </w:r>
          </w:p>
        </w:tc>
        <w:tc>
          <w:tcPr>
            <w:tcW w:w="1998" w:type="pct"/>
            <w:shd w:val="clear" w:color="auto" w:fill="auto"/>
          </w:tcPr>
          <w:p w14:paraId="03A8432B" w14:textId="77777777" w:rsidR="00F37177" w:rsidRPr="00ED17DB" w:rsidRDefault="00F37177" w:rsidP="001E64CB">
            <w:pPr>
              <w:pStyle w:val="Tabletext"/>
            </w:pPr>
            <w:r w:rsidRPr="00ED17DB">
              <w:t>3, 4, 5, 6, 7, 8, 9, 10, 11</w:t>
            </w:r>
          </w:p>
        </w:tc>
        <w:tc>
          <w:tcPr>
            <w:tcW w:w="2443" w:type="pct"/>
            <w:shd w:val="clear" w:color="auto" w:fill="auto"/>
          </w:tcPr>
          <w:p w14:paraId="69258DC7" w14:textId="77777777" w:rsidR="00F37177" w:rsidRPr="00ED17DB" w:rsidRDefault="00F37177" w:rsidP="001E64CB">
            <w:pPr>
              <w:pStyle w:val="Tabletext"/>
            </w:pPr>
            <w:r w:rsidRPr="00ED17DB">
              <w:t>2</w:t>
            </w:r>
          </w:p>
        </w:tc>
      </w:tr>
      <w:tr w:rsidR="00F37177" w:rsidRPr="00ED17DB" w14:paraId="2C75E212" w14:textId="77777777" w:rsidTr="001E64CB">
        <w:tc>
          <w:tcPr>
            <w:tcW w:w="559" w:type="pct"/>
            <w:shd w:val="clear" w:color="auto" w:fill="auto"/>
          </w:tcPr>
          <w:p w14:paraId="4D720FB3" w14:textId="77777777" w:rsidR="00F37177" w:rsidRPr="00ED17DB" w:rsidRDefault="00F37177" w:rsidP="001E64CB">
            <w:pPr>
              <w:pStyle w:val="Tabletext"/>
            </w:pPr>
            <w:r w:rsidRPr="00ED17DB">
              <w:t>3</w:t>
            </w:r>
          </w:p>
        </w:tc>
        <w:tc>
          <w:tcPr>
            <w:tcW w:w="1998" w:type="pct"/>
            <w:shd w:val="clear" w:color="auto" w:fill="auto"/>
          </w:tcPr>
          <w:p w14:paraId="2BD11FF1" w14:textId="77777777" w:rsidR="00F37177" w:rsidRPr="00ED17DB" w:rsidRDefault="00F37177" w:rsidP="001E64CB">
            <w:pPr>
              <w:pStyle w:val="Tabletext"/>
            </w:pPr>
            <w:r w:rsidRPr="00ED17DB">
              <w:t>4, 5, 6, 7, 8, 9, 10, 11</w:t>
            </w:r>
          </w:p>
        </w:tc>
        <w:tc>
          <w:tcPr>
            <w:tcW w:w="2443" w:type="pct"/>
            <w:shd w:val="clear" w:color="auto" w:fill="auto"/>
          </w:tcPr>
          <w:p w14:paraId="10C33932" w14:textId="77777777" w:rsidR="00F37177" w:rsidRPr="00ED17DB" w:rsidRDefault="00F37177" w:rsidP="001E64CB">
            <w:pPr>
              <w:pStyle w:val="Tabletext"/>
            </w:pPr>
            <w:r w:rsidRPr="00ED17DB">
              <w:t>3</w:t>
            </w:r>
          </w:p>
        </w:tc>
      </w:tr>
      <w:tr w:rsidR="00F37177" w:rsidRPr="00ED17DB" w14:paraId="4E8E4514" w14:textId="77777777" w:rsidTr="001E64CB">
        <w:tc>
          <w:tcPr>
            <w:tcW w:w="559" w:type="pct"/>
            <w:shd w:val="clear" w:color="auto" w:fill="auto"/>
          </w:tcPr>
          <w:p w14:paraId="416E9B24" w14:textId="77777777" w:rsidR="00F37177" w:rsidRPr="00ED17DB" w:rsidRDefault="00F37177" w:rsidP="001E64CB">
            <w:pPr>
              <w:pStyle w:val="Tabletext"/>
            </w:pPr>
            <w:r w:rsidRPr="00ED17DB">
              <w:t>4</w:t>
            </w:r>
          </w:p>
        </w:tc>
        <w:tc>
          <w:tcPr>
            <w:tcW w:w="1998" w:type="pct"/>
            <w:shd w:val="clear" w:color="auto" w:fill="auto"/>
          </w:tcPr>
          <w:p w14:paraId="4B427C4F" w14:textId="77777777" w:rsidR="00F37177" w:rsidRPr="00ED17DB" w:rsidRDefault="00F37177" w:rsidP="001E64CB">
            <w:pPr>
              <w:pStyle w:val="Tabletext"/>
            </w:pPr>
            <w:r w:rsidRPr="00ED17DB">
              <w:t>5, 6, 7, 8, 9, 10, 11</w:t>
            </w:r>
          </w:p>
        </w:tc>
        <w:tc>
          <w:tcPr>
            <w:tcW w:w="2443" w:type="pct"/>
            <w:shd w:val="clear" w:color="auto" w:fill="auto"/>
          </w:tcPr>
          <w:p w14:paraId="50A7C06F" w14:textId="77777777" w:rsidR="00F37177" w:rsidRPr="00ED17DB" w:rsidRDefault="00F37177" w:rsidP="001E64CB">
            <w:pPr>
              <w:pStyle w:val="Tabletext"/>
            </w:pPr>
            <w:r w:rsidRPr="00ED17DB">
              <w:t>4</w:t>
            </w:r>
          </w:p>
        </w:tc>
      </w:tr>
      <w:tr w:rsidR="00F37177" w:rsidRPr="00ED17DB" w14:paraId="1BAC6FFA" w14:textId="77777777" w:rsidTr="001E64CB">
        <w:tc>
          <w:tcPr>
            <w:tcW w:w="559" w:type="pct"/>
            <w:shd w:val="clear" w:color="auto" w:fill="auto"/>
          </w:tcPr>
          <w:p w14:paraId="42FCF98A" w14:textId="77777777" w:rsidR="00F37177" w:rsidRPr="00ED17DB" w:rsidRDefault="00F37177" w:rsidP="001E64CB">
            <w:pPr>
              <w:pStyle w:val="Tabletext"/>
            </w:pPr>
            <w:r w:rsidRPr="00ED17DB">
              <w:t>5</w:t>
            </w:r>
          </w:p>
        </w:tc>
        <w:tc>
          <w:tcPr>
            <w:tcW w:w="1998" w:type="pct"/>
            <w:shd w:val="clear" w:color="auto" w:fill="auto"/>
          </w:tcPr>
          <w:p w14:paraId="7DFE04D6" w14:textId="77777777" w:rsidR="00F37177" w:rsidRPr="00ED17DB" w:rsidRDefault="00F37177" w:rsidP="001E64CB">
            <w:pPr>
              <w:pStyle w:val="Tabletext"/>
            </w:pPr>
            <w:r w:rsidRPr="00ED17DB">
              <w:t>6, 7, 8, 9, 10, 11</w:t>
            </w:r>
          </w:p>
        </w:tc>
        <w:tc>
          <w:tcPr>
            <w:tcW w:w="2443" w:type="pct"/>
            <w:shd w:val="clear" w:color="auto" w:fill="auto"/>
          </w:tcPr>
          <w:p w14:paraId="150C808D" w14:textId="77777777" w:rsidR="00F37177" w:rsidRPr="00ED17DB" w:rsidRDefault="00F37177" w:rsidP="001E64CB">
            <w:pPr>
              <w:pStyle w:val="Tabletext"/>
            </w:pPr>
            <w:r w:rsidRPr="00ED17DB">
              <w:t>5</w:t>
            </w:r>
          </w:p>
        </w:tc>
      </w:tr>
      <w:tr w:rsidR="00F37177" w:rsidRPr="00ED17DB" w14:paraId="32ABB426" w14:textId="77777777" w:rsidTr="001E64CB">
        <w:tc>
          <w:tcPr>
            <w:tcW w:w="559" w:type="pct"/>
            <w:shd w:val="clear" w:color="auto" w:fill="auto"/>
          </w:tcPr>
          <w:p w14:paraId="415079A0" w14:textId="77777777" w:rsidR="00F37177" w:rsidRPr="00ED17DB" w:rsidRDefault="00F37177" w:rsidP="001E64CB">
            <w:pPr>
              <w:pStyle w:val="Tabletext"/>
            </w:pPr>
            <w:r w:rsidRPr="00ED17DB">
              <w:lastRenderedPageBreak/>
              <w:t>6</w:t>
            </w:r>
          </w:p>
        </w:tc>
        <w:tc>
          <w:tcPr>
            <w:tcW w:w="1998" w:type="pct"/>
            <w:shd w:val="clear" w:color="auto" w:fill="auto"/>
          </w:tcPr>
          <w:p w14:paraId="4756C49E" w14:textId="77777777" w:rsidR="00F37177" w:rsidRPr="00ED17DB" w:rsidRDefault="00F37177" w:rsidP="001E64CB">
            <w:pPr>
              <w:pStyle w:val="Tabletext"/>
            </w:pPr>
            <w:r w:rsidRPr="00ED17DB">
              <w:t>7, 8, 9, 10, 11</w:t>
            </w:r>
          </w:p>
        </w:tc>
        <w:tc>
          <w:tcPr>
            <w:tcW w:w="2443" w:type="pct"/>
            <w:shd w:val="clear" w:color="auto" w:fill="auto"/>
          </w:tcPr>
          <w:p w14:paraId="66C1C4E7" w14:textId="77777777" w:rsidR="00F37177" w:rsidRPr="00ED17DB" w:rsidRDefault="00F37177" w:rsidP="001E64CB">
            <w:pPr>
              <w:pStyle w:val="Tabletext"/>
            </w:pPr>
            <w:r w:rsidRPr="00ED17DB">
              <w:t>6</w:t>
            </w:r>
          </w:p>
        </w:tc>
      </w:tr>
      <w:tr w:rsidR="00F37177" w:rsidRPr="00ED17DB" w14:paraId="0034DDCA" w14:textId="77777777" w:rsidTr="001E64CB">
        <w:tc>
          <w:tcPr>
            <w:tcW w:w="559" w:type="pct"/>
            <w:shd w:val="clear" w:color="auto" w:fill="auto"/>
          </w:tcPr>
          <w:p w14:paraId="002AF4AB" w14:textId="77777777" w:rsidR="00F37177" w:rsidRPr="00ED17DB" w:rsidRDefault="00F37177" w:rsidP="001E64CB">
            <w:pPr>
              <w:pStyle w:val="Tabletext"/>
            </w:pPr>
            <w:r w:rsidRPr="00ED17DB">
              <w:t>7</w:t>
            </w:r>
          </w:p>
        </w:tc>
        <w:tc>
          <w:tcPr>
            <w:tcW w:w="1998" w:type="pct"/>
            <w:shd w:val="clear" w:color="auto" w:fill="auto"/>
          </w:tcPr>
          <w:p w14:paraId="0AF8F5F4" w14:textId="77777777" w:rsidR="00F37177" w:rsidRPr="00ED17DB" w:rsidRDefault="00F37177" w:rsidP="001E64CB">
            <w:pPr>
              <w:pStyle w:val="Tabletext"/>
            </w:pPr>
            <w:r w:rsidRPr="00ED17DB">
              <w:t>8, 9, 10, 11</w:t>
            </w:r>
          </w:p>
        </w:tc>
        <w:tc>
          <w:tcPr>
            <w:tcW w:w="2443" w:type="pct"/>
            <w:shd w:val="clear" w:color="auto" w:fill="auto"/>
          </w:tcPr>
          <w:p w14:paraId="0C003D1B" w14:textId="77777777" w:rsidR="00F37177" w:rsidRPr="00ED17DB" w:rsidRDefault="00F37177" w:rsidP="001E64CB">
            <w:pPr>
              <w:pStyle w:val="Tabletext"/>
            </w:pPr>
            <w:r w:rsidRPr="00ED17DB">
              <w:t>7</w:t>
            </w:r>
          </w:p>
        </w:tc>
      </w:tr>
      <w:tr w:rsidR="00F37177" w:rsidRPr="00ED17DB" w14:paraId="1BF8FA09" w14:textId="77777777" w:rsidTr="001E64CB">
        <w:tc>
          <w:tcPr>
            <w:tcW w:w="559" w:type="pct"/>
            <w:shd w:val="clear" w:color="auto" w:fill="auto"/>
          </w:tcPr>
          <w:p w14:paraId="072D4051" w14:textId="77777777" w:rsidR="00F37177" w:rsidRPr="00ED17DB" w:rsidRDefault="00F37177" w:rsidP="001E64CB">
            <w:pPr>
              <w:pStyle w:val="Tabletext"/>
            </w:pPr>
            <w:r w:rsidRPr="00ED17DB">
              <w:t>8</w:t>
            </w:r>
          </w:p>
        </w:tc>
        <w:tc>
          <w:tcPr>
            <w:tcW w:w="1998" w:type="pct"/>
            <w:shd w:val="clear" w:color="auto" w:fill="auto"/>
          </w:tcPr>
          <w:p w14:paraId="6E091D43" w14:textId="77777777" w:rsidR="00F37177" w:rsidRPr="00ED17DB" w:rsidRDefault="00F37177" w:rsidP="001E64CB">
            <w:pPr>
              <w:pStyle w:val="Tabletext"/>
            </w:pPr>
            <w:r w:rsidRPr="00ED17DB">
              <w:t>9, 10, 11</w:t>
            </w:r>
          </w:p>
        </w:tc>
        <w:tc>
          <w:tcPr>
            <w:tcW w:w="2443" w:type="pct"/>
            <w:shd w:val="clear" w:color="auto" w:fill="auto"/>
          </w:tcPr>
          <w:p w14:paraId="6EB474FD" w14:textId="77777777" w:rsidR="00F37177" w:rsidRPr="00ED17DB" w:rsidRDefault="00F37177" w:rsidP="001E64CB">
            <w:pPr>
              <w:pStyle w:val="Tabletext"/>
            </w:pPr>
            <w:r w:rsidRPr="00ED17DB">
              <w:t>8</w:t>
            </w:r>
          </w:p>
        </w:tc>
      </w:tr>
      <w:tr w:rsidR="00F37177" w:rsidRPr="00ED17DB" w14:paraId="486158AF" w14:textId="77777777" w:rsidTr="001E64CB">
        <w:tc>
          <w:tcPr>
            <w:tcW w:w="559" w:type="pct"/>
            <w:tcBorders>
              <w:bottom w:val="single" w:sz="4" w:space="0" w:color="auto"/>
            </w:tcBorders>
            <w:shd w:val="clear" w:color="auto" w:fill="auto"/>
          </w:tcPr>
          <w:p w14:paraId="399CE2F1" w14:textId="77777777" w:rsidR="00F37177" w:rsidRPr="00ED17DB" w:rsidRDefault="00F37177" w:rsidP="001E64CB">
            <w:pPr>
              <w:pStyle w:val="Tabletext"/>
            </w:pPr>
            <w:r w:rsidRPr="00ED17DB">
              <w:t>9</w:t>
            </w:r>
          </w:p>
        </w:tc>
        <w:tc>
          <w:tcPr>
            <w:tcW w:w="1998" w:type="pct"/>
            <w:tcBorders>
              <w:bottom w:val="single" w:sz="4" w:space="0" w:color="auto"/>
            </w:tcBorders>
            <w:shd w:val="clear" w:color="auto" w:fill="auto"/>
          </w:tcPr>
          <w:p w14:paraId="52BB0FD1" w14:textId="77777777" w:rsidR="00F37177" w:rsidRPr="00ED17DB" w:rsidRDefault="00F37177" w:rsidP="001E64CB">
            <w:pPr>
              <w:pStyle w:val="Tabletext"/>
            </w:pPr>
            <w:r w:rsidRPr="00ED17DB">
              <w:t>10, 11</w:t>
            </w:r>
          </w:p>
        </w:tc>
        <w:tc>
          <w:tcPr>
            <w:tcW w:w="2443" w:type="pct"/>
            <w:tcBorders>
              <w:bottom w:val="single" w:sz="4" w:space="0" w:color="auto"/>
            </w:tcBorders>
            <w:shd w:val="clear" w:color="auto" w:fill="auto"/>
          </w:tcPr>
          <w:p w14:paraId="6D5A9DB7" w14:textId="77777777" w:rsidR="00F37177" w:rsidRPr="00ED17DB" w:rsidRDefault="00F37177" w:rsidP="001E64CB">
            <w:pPr>
              <w:pStyle w:val="Tabletext"/>
            </w:pPr>
            <w:r w:rsidRPr="00ED17DB">
              <w:t>9</w:t>
            </w:r>
          </w:p>
        </w:tc>
      </w:tr>
      <w:tr w:rsidR="00F37177" w:rsidRPr="00ED17DB" w14:paraId="5E7937C4" w14:textId="77777777" w:rsidTr="001E64CB">
        <w:tc>
          <w:tcPr>
            <w:tcW w:w="559" w:type="pct"/>
            <w:tcBorders>
              <w:bottom w:val="single" w:sz="12" w:space="0" w:color="auto"/>
            </w:tcBorders>
            <w:shd w:val="clear" w:color="auto" w:fill="auto"/>
          </w:tcPr>
          <w:p w14:paraId="59941E4B" w14:textId="77777777" w:rsidR="00F37177" w:rsidRPr="00ED17DB" w:rsidRDefault="00F37177" w:rsidP="001E64CB">
            <w:pPr>
              <w:pStyle w:val="Tabletext"/>
            </w:pPr>
            <w:r w:rsidRPr="00ED17DB">
              <w:t>10</w:t>
            </w:r>
          </w:p>
        </w:tc>
        <w:tc>
          <w:tcPr>
            <w:tcW w:w="1998" w:type="pct"/>
            <w:tcBorders>
              <w:bottom w:val="single" w:sz="12" w:space="0" w:color="auto"/>
            </w:tcBorders>
            <w:shd w:val="clear" w:color="auto" w:fill="auto"/>
          </w:tcPr>
          <w:p w14:paraId="225B1297" w14:textId="77777777" w:rsidR="00F37177" w:rsidRPr="00ED17DB" w:rsidRDefault="00F37177" w:rsidP="001E64CB">
            <w:pPr>
              <w:pStyle w:val="Tabletext"/>
            </w:pPr>
            <w:r w:rsidRPr="00ED17DB">
              <w:t>11</w:t>
            </w:r>
          </w:p>
        </w:tc>
        <w:tc>
          <w:tcPr>
            <w:tcW w:w="2443" w:type="pct"/>
            <w:tcBorders>
              <w:bottom w:val="single" w:sz="12" w:space="0" w:color="auto"/>
            </w:tcBorders>
            <w:shd w:val="clear" w:color="auto" w:fill="auto"/>
          </w:tcPr>
          <w:p w14:paraId="1AE5018D" w14:textId="77777777" w:rsidR="00F37177" w:rsidRPr="00ED17DB" w:rsidRDefault="00F37177" w:rsidP="001E64CB">
            <w:pPr>
              <w:pStyle w:val="Tabletext"/>
            </w:pPr>
            <w:r w:rsidRPr="00ED17DB">
              <w:t>10</w:t>
            </w:r>
          </w:p>
        </w:tc>
      </w:tr>
    </w:tbl>
    <w:p w14:paraId="6B5D4739" w14:textId="77777777" w:rsidR="005918A5" w:rsidRPr="00ED17DB" w:rsidRDefault="005918A5" w:rsidP="005918A5">
      <w:pPr>
        <w:pStyle w:val="ActHead2"/>
        <w:pageBreakBefore/>
        <w:spacing w:before="240"/>
      </w:pPr>
      <w:bookmarkStart w:id="9" w:name="_Toc126826517"/>
      <w:r w:rsidRPr="00ED17DB">
        <w:rPr>
          <w:rStyle w:val="CharPartNo"/>
        </w:rPr>
        <w:lastRenderedPageBreak/>
        <w:t>Part 2</w:t>
      </w:r>
      <w:r w:rsidRPr="00ED17DB">
        <w:t>—</w:t>
      </w:r>
      <w:r w:rsidRPr="00ED17DB">
        <w:rPr>
          <w:rStyle w:val="CharPartText"/>
        </w:rPr>
        <w:t xml:space="preserve">The </w:t>
      </w:r>
      <w:r w:rsidR="00AC5D92" w:rsidRPr="00ED17DB">
        <w:rPr>
          <w:rStyle w:val="CharPartText"/>
        </w:rPr>
        <w:t>Code of Conduct</w:t>
      </w:r>
      <w:bookmarkEnd w:id="9"/>
    </w:p>
    <w:p w14:paraId="74823A8F" w14:textId="77777777" w:rsidR="00AC5D92" w:rsidRPr="00ED17DB" w:rsidRDefault="00AC5D92" w:rsidP="00AC5D92">
      <w:pPr>
        <w:pStyle w:val="Header"/>
      </w:pPr>
      <w:r w:rsidRPr="00ED17DB">
        <w:rPr>
          <w:rStyle w:val="CharDivNo"/>
        </w:rPr>
        <w:t xml:space="preserve"> </w:t>
      </w:r>
      <w:r w:rsidRPr="00ED17DB">
        <w:rPr>
          <w:rStyle w:val="CharDivText"/>
        </w:rPr>
        <w:t xml:space="preserve"> </w:t>
      </w:r>
    </w:p>
    <w:p w14:paraId="430D6CAC" w14:textId="77777777" w:rsidR="005918A5" w:rsidRPr="00ED17DB" w:rsidRDefault="00EE6388" w:rsidP="005918A5">
      <w:pPr>
        <w:pStyle w:val="ActHead5"/>
      </w:pPr>
      <w:bookmarkStart w:id="10" w:name="_Toc126826518"/>
      <w:r w:rsidRPr="00ED17DB">
        <w:rPr>
          <w:rStyle w:val="CharSectno"/>
        </w:rPr>
        <w:t>7</w:t>
      </w:r>
      <w:r w:rsidR="005918A5" w:rsidRPr="00ED17DB">
        <w:t xml:space="preserve">  Duty not to disclose information</w:t>
      </w:r>
      <w:bookmarkEnd w:id="10"/>
    </w:p>
    <w:p w14:paraId="750ECB89" w14:textId="77777777" w:rsidR="005918A5" w:rsidRPr="00ED17DB" w:rsidRDefault="005918A5" w:rsidP="005918A5">
      <w:pPr>
        <w:pStyle w:val="subsection"/>
      </w:pPr>
      <w:r w:rsidRPr="00ED17DB">
        <w:tab/>
        <w:t>(1)</w:t>
      </w:r>
      <w:r w:rsidRPr="00ED17DB">
        <w:tab/>
        <w:t xml:space="preserve">This </w:t>
      </w:r>
      <w:r w:rsidR="0092727E" w:rsidRPr="00ED17DB">
        <w:t>sec</w:t>
      </w:r>
      <w:r w:rsidRPr="00ED17DB">
        <w:t xml:space="preserve">tion is made for </w:t>
      </w:r>
      <w:r w:rsidR="00681A27" w:rsidRPr="00ED17DB">
        <w:t xml:space="preserve">the purposes of </w:t>
      </w:r>
      <w:r w:rsidR="007243B0" w:rsidRPr="00ED17DB">
        <w:t>sub</w:t>
      </w:r>
      <w:r w:rsidR="00583AC8" w:rsidRPr="00ED17DB">
        <w:t>section 1</w:t>
      </w:r>
      <w:r w:rsidRPr="00ED17DB">
        <w:t>3(13) of the Act.</w:t>
      </w:r>
    </w:p>
    <w:p w14:paraId="53A34ACB" w14:textId="77777777" w:rsidR="005918A5" w:rsidRPr="00ED17DB" w:rsidRDefault="005918A5" w:rsidP="005918A5">
      <w:pPr>
        <w:pStyle w:val="subsection"/>
      </w:pPr>
      <w:r w:rsidRPr="00ED17DB">
        <w:tab/>
        <w:t>(2)</w:t>
      </w:r>
      <w:r w:rsidRPr="00ED17DB">
        <w:tab/>
        <w:t xml:space="preserve">This </w:t>
      </w:r>
      <w:r w:rsidR="0092727E" w:rsidRPr="00ED17DB">
        <w:t xml:space="preserve">section </w:t>
      </w:r>
      <w:r w:rsidRPr="00ED17DB">
        <w:t>does not affect other restrictions on the disclosure of information.</w:t>
      </w:r>
    </w:p>
    <w:p w14:paraId="3A7929AF" w14:textId="77777777" w:rsidR="005918A5" w:rsidRPr="00ED17DB" w:rsidRDefault="005918A5" w:rsidP="005918A5">
      <w:pPr>
        <w:pStyle w:val="subsection"/>
      </w:pPr>
      <w:r w:rsidRPr="00ED17DB">
        <w:tab/>
        <w:t>(3)</w:t>
      </w:r>
      <w:r w:rsidRPr="00ED17DB">
        <w:tab/>
        <w:t xml:space="preserve">An APS employee must not disclose information </w:t>
      </w:r>
      <w:r w:rsidR="0092727E" w:rsidRPr="00ED17DB">
        <w:t xml:space="preserve">that </w:t>
      </w:r>
      <w:r w:rsidRPr="00ED17DB">
        <w:t>the APS employee obtains or generates in connection with the APS employee’s employment if it is reasonably foreseeable that the disclosure could be prejudicial to the effective working of government, including the formulation or implementation of policies or programs.</w:t>
      </w:r>
    </w:p>
    <w:p w14:paraId="5540F38B" w14:textId="77777777" w:rsidR="005918A5" w:rsidRPr="00ED17DB" w:rsidRDefault="005918A5" w:rsidP="005918A5">
      <w:pPr>
        <w:pStyle w:val="subsection"/>
      </w:pPr>
      <w:r w:rsidRPr="00ED17DB">
        <w:tab/>
        <w:t>(4)</w:t>
      </w:r>
      <w:r w:rsidRPr="00ED17DB">
        <w:tab/>
        <w:t xml:space="preserve">An APS employee must not disclose information </w:t>
      </w:r>
      <w:r w:rsidR="0092727E" w:rsidRPr="00ED17DB">
        <w:t xml:space="preserve">that </w:t>
      </w:r>
      <w:r w:rsidRPr="00ED17DB">
        <w:t>the APS employee obtains or generates in connection with the APS employee’s employment if the information:</w:t>
      </w:r>
    </w:p>
    <w:p w14:paraId="37CBF496" w14:textId="77777777" w:rsidR="005918A5" w:rsidRPr="00ED17DB" w:rsidRDefault="005918A5" w:rsidP="005918A5">
      <w:pPr>
        <w:pStyle w:val="paragraph"/>
      </w:pPr>
      <w:r w:rsidRPr="00ED17DB">
        <w:tab/>
        <w:t>(a)</w:t>
      </w:r>
      <w:r w:rsidRPr="00ED17DB">
        <w:tab/>
        <w:t>was, or is to be, communicated in confidence within the government; or</w:t>
      </w:r>
    </w:p>
    <w:p w14:paraId="2672F736" w14:textId="77777777" w:rsidR="005918A5" w:rsidRPr="00ED17DB" w:rsidRDefault="005918A5" w:rsidP="005918A5">
      <w:pPr>
        <w:pStyle w:val="paragraph"/>
      </w:pPr>
      <w:r w:rsidRPr="00ED17DB">
        <w:tab/>
        <w:t>(b)</w:t>
      </w:r>
      <w:r w:rsidRPr="00ED17DB">
        <w:tab/>
        <w:t>was received in confidence by the government from a person or persons outside the government;</w:t>
      </w:r>
    </w:p>
    <w:p w14:paraId="2382887E" w14:textId="77777777" w:rsidR="005918A5" w:rsidRPr="00ED17DB" w:rsidRDefault="005918A5" w:rsidP="005918A5">
      <w:pPr>
        <w:pStyle w:val="subsection2"/>
      </w:pPr>
      <w:r w:rsidRPr="00ED17DB">
        <w:t>whether or not the disclosure would found an action for breach of confidence.</w:t>
      </w:r>
    </w:p>
    <w:p w14:paraId="61BB1440" w14:textId="77777777" w:rsidR="005918A5" w:rsidRPr="00ED17DB" w:rsidRDefault="005918A5" w:rsidP="005918A5">
      <w:pPr>
        <w:pStyle w:val="subsection"/>
      </w:pPr>
      <w:r w:rsidRPr="00ED17DB">
        <w:tab/>
        <w:t>(5)</w:t>
      </w:r>
      <w:r w:rsidRPr="00ED17DB">
        <w:tab/>
      </w:r>
      <w:r w:rsidR="00DE3262" w:rsidRPr="00ED17DB">
        <w:t>Subsections (</w:t>
      </w:r>
      <w:r w:rsidRPr="00ED17DB">
        <w:t>3) and (4) do not prevent a disclosure of information by an APS employee if:</w:t>
      </w:r>
    </w:p>
    <w:p w14:paraId="6104CA38" w14:textId="77777777" w:rsidR="005918A5" w:rsidRPr="00ED17DB" w:rsidRDefault="005918A5" w:rsidP="005918A5">
      <w:pPr>
        <w:pStyle w:val="paragraph"/>
      </w:pPr>
      <w:r w:rsidRPr="00ED17DB">
        <w:tab/>
        <w:t>(a)</w:t>
      </w:r>
      <w:r w:rsidRPr="00ED17DB">
        <w:tab/>
        <w:t>the information is disclosed in the course of the APS employee’s duties; or</w:t>
      </w:r>
    </w:p>
    <w:p w14:paraId="0FCEA090" w14:textId="77777777" w:rsidR="005918A5" w:rsidRPr="00ED17DB" w:rsidRDefault="005918A5" w:rsidP="005918A5">
      <w:pPr>
        <w:pStyle w:val="paragraph"/>
      </w:pPr>
      <w:r w:rsidRPr="00ED17DB">
        <w:tab/>
        <w:t>(b)</w:t>
      </w:r>
      <w:r w:rsidRPr="00ED17DB">
        <w:tab/>
        <w:t>the information is disclosed in accordance with an authorisation given by an Agency Head; or</w:t>
      </w:r>
    </w:p>
    <w:p w14:paraId="04F25C1A" w14:textId="77777777" w:rsidR="005918A5" w:rsidRPr="00ED17DB" w:rsidRDefault="005918A5" w:rsidP="005918A5">
      <w:pPr>
        <w:pStyle w:val="paragraph"/>
      </w:pPr>
      <w:r w:rsidRPr="00ED17DB">
        <w:tab/>
        <w:t>(c)</w:t>
      </w:r>
      <w:r w:rsidRPr="00ED17DB">
        <w:tab/>
        <w:t>the disclosure is otherwise authorised by law; or</w:t>
      </w:r>
    </w:p>
    <w:p w14:paraId="60C4163A" w14:textId="77777777" w:rsidR="005918A5" w:rsidRPr="00ED17DB" w:rsidRDefault="005918A5" w:rsidP="005918A5">
      <w:pPr>
        <w:pStyle w:val="paragraph"/>
      </w:pPr>
      <w:r w:rsidRPr="00ED17DB">
        <w:tab/>
        <w:t>(d)</w:t>
      </w:r>
      <w:r w:rsidRPr="00ED17DB">
        <w:tab/>
        <w:t>the information:</w:t>
      </w:r>
    </w:p>
    <w:p w14:paraId="5D95A588" w14:textId="77777777" w:rsidR="005918A5" w:rsidRPr="00ED17DB" w:rsidRDefault="005918A5" w:rsidP="005918A5">
      <w:pPr>
        <w:pStyle w:val="paragraphsub"/>
      </w:pPr>
      <w:r w:rsidRPr="00ED17DB">
        <w:tab/>
        <w:t>(</w:t>
      </w:r>
      <w:proofErr w:type="spellStart"/>
      <w:r w:rsidRPr="00ED17DB">
        <w:t>i</w:t>
      </w:r>
      <w:proofErr w:type="spellEnd"/>
      <w:r w:rsidRPr="00ED17DB">
        <w:t>)</w:t>
      </w:r>
      <w:r w:rsidRPr="00ED17DB">
        <w:tab/>
        <w:t xml:space="preserve">is already in the public domain as the result of a disclosure of information that is lawful under </w:t>
      </w:r>
      <w:r w:rsidR="0092727E" w:rsidRPr="00ED17DB">
        <w:t xml:space="preserve">this instrument </w:t>
      </w:r>
      <w:r w:rsidRPr="00ED17DB">
        <w:t>or another law; and</w:t>
      </w:r>
    </w:p>
    <w:p w14:paraId="50FC32EA" w14:textId="77777777" w:rsidR="005918A5" w:rsidRPr="00ED17DB" w:rsidRDefault="005918A5" w:rsidP="005918A5">
      <w:pPr>
        <w:pStyle w:val="paragraphsub"/>
      </w:pPr>
      <w:r w:rsidRPr="00ED17DB">
        <w:tab/>
        <w:t>(ii)</w:t>
      </w:r>
      <w:r w:rsidRPr="00ED17DB">
        <w:tab/>
        <w:t xml:space="preserve">can be disclosed without disclosing, expressly or by implication, other information to which </w:t>
      </w:r>
      <w:r w:rsidR="00EE6388" w:rsidRPr="00ED17DB">
        <w:t>subsection (</w:t>
      </w:r>
      <w:r w:rsidRPr="00ED17DB">
        <w:t>3) or (4) applies.</w:t>
      </w:r>
    </w:p>
    <w:p w14:paraId="763A130C" w14:textId="77777777" w:rsidR="005918A5" w:rsidRPr="00ED17DB" w:rsidRDefault="005918A5" w:rsidP="005918A5">
      <w:pPr>
        <w:pStyle w:val="subsection"/>
      </w:pPr>
      <w:r w:rsidRPr="00ED17DB">
        <w:tab/>
        <w:t>(6)</w:t>
      </w:r>
      <w:r w:rsidRPr="00ED17DB">
        <w:tab/>
      </w:r>
      <w:r w:rsidR="00DE3262" w:rsidRPr="00ED17DB">
        <w:t>Subsections (</w:t>
      </w:r>
      <w:r w:rsidRPr="00ED17DB">
        <w:t>3) and (4) do not limit the authority of an Agency Head to give lawful and reasonable directions in relation to the disclosure of information.</w:t>
      </w:r>
    </w:p>
    <w:p w14:paraId="2CF99D9C" w14:textId="77777777" w:rsidR="005918A5" w:rsidRPr="00ED17DB" w:rsidRDefault="00EE6388" w:rsidP="005918A5">
      <w:pPr>
        <w:pStyle w:val="ActHead5"/>
      </w:pPr>
      <w:bookmarkStart w:id="11" w:name="_Toc126826519"/>
      <w:r w:rsidRPr="00ED17DB">
        <w:rPr>
          <w:rStyle w:val="CharSectno"/>
        </w:rPr>
        <w:t>8</w:t>
      </w:r>
      <w:r w:rsidR="005918A5" w:rsidRPr="00ED17DB">
        <w:t xml:space="preserve">  Statutory office holder</w:t>
      </w:r>
      <w:r w:rsidR="008151A4" w:rsidRPr="00ED17DB">
        <w:t>s</w:t>
      </w:r>
      <w:r w:rsidR="005918A5" w:rsidRPr="00ED17DB">
        <w:t xml:space="preserve"> bound by Code of Conduct</w:t>
      </w:r>
      <w:bookmarkEnd w:id="11"/>
    </w:p>
    <w:p w14:paraId="7F203306" w14:textId="77777777" w:rsidR="008151A4" w:rsidRPr="00ED17DB" w:rsidRDefault="008151A4" w:rsidP="008151A4">
      <w:pPr>
        <w:pStyle w:val="SubsectionHead"/>
      </w:pPr>
      <w:r w:rsidRPr="00ED17DB">
        <w:t>Extent to which statutory office holders are bound by the Code of Conduct</w:t>
      </w:r>
    </w:p>
    <w:p w14:paraId="115266B7" w14:textId="77777777" w:rsidR="008151A4" w:rsidRPr="00ED17DB" w:rsidRDefault="008151A4" w:rsidP="008151A4">
      <w:pPr>
        <w:pStyle w:val="subsection"/>
      </w:pPr>
      <w:r w:rsidRPr="00ED17DB">
        <w:tab/>
        <w:t>(1)</w:t>
      </w:r>
      <w:r w:rsidRPr="00ED17DB">
        <w:tab/>
        <w:t xml:space="preserve">For the purposes of </w:t>
      </w:r>
      <w:r w:rsidR="007243B0" w:rsidRPr="00ED17DB">
        <w:t>sub</w:t>
      </w:r>
      <w:r w:rsidR="00583AC8" w:rsidRPr="00ED17DB">
        <w:t>section 1</w:t>
      </w:r>
      <w:r w:rsidRPr="00ED17DB">
        <w:t>4(2A) of the Act:</w:t>
      </w:r>
    </w:p>
    <w:p w14:paraId="213B45EF" w14:textId="77777777" w:rsidR="008151A4" w:rsidRPr="00ED17DB" w:rsidRDefault="008151A4" w:rsidP="008151A4">
      <w:pPr>
        <w:pStyle w:val="paragraph"/>
      </w:pPr>
      <w:r w:rsidRPr="00ED17DB">
        <w:tab/>
        <w:t>(a)</w:t>
      </w:r>
      <w:r w:rsidRPr="00ED17DB">
        <w:tab/>
        <w:t>a statutory office holder is bound by the Code of Conduct only to the extent to which the statutory office holder is assisted by, or deals with, APS employees:</w:t>
      </w:r>
    </w:p>
    <w:p w14:paraId="79F6B84A" w14:textId="77777777" w:rsidR="008151A4" w:rsidRPr="00ED17DB" w:rsidRDefault="008151A4" w:rsidP="008151A4">
      <w:pPr>
        <w:pStyle w:val="paragraphsub"/>
      </w:pPr>
      <w:r w:rsidRPr="00ED17DB">
        <w:tab/>
        <w:t>(</w:t>
      </w:r>
      <w:proofErr w:type="spellStart"/>
      <w:r w:rsidRPr="00ED17DB">
        <w:t>i</w:t>
      </w:r>
      <w:proofErr w:type="spellEnd"/>
      <w:r w:rsidRPr="00ED17DB">
        <w:t>)</w:t>
      </w:r>
      <w:r w:rsidRPr="00ED17DB">
        <w:tab/>
      </w:r>
      <w:r w:rsidR="0092727E" w:rsidRPr="00ED17DB">
        <w:t xml:space="preserve">in </w:t>
      </w:r>
      <w:r w:rsidRPr="00ED17DB">
        <w:t>a supervisory capacity; or</w:t>
      </w:r>
    </w:p>
    <w:p w14:paraId="0908E041" w14:textId="77777777" w:rsidR="008151A4" w:rsidRPr="00ED17DB" w:rsidRDefault="008151A4" w:rsidP="008151A4">
      <w:pPr>
        <w:pStyle w:val="paragraphsub"/>
      </w:pPr>
      <w:r w:rsidRPr="00ED17DB">
        <w:tab/>
        <w:t>(ii)</w:t>
      </w:r>
      <w:r w:rsidRPr="00ED17DB">
        <w:tab/>
      </w:r>
      <w:r w:rsidR="0092727E" w:rsidRPr="00ED17DB">
        <w:t xml:space="preserve">in </w:t>
      </w:r>
      <w:r w:rsidRPr="00ED17DB">
        <w:t>another capacity related to the statutory office holder’s day</w:t>
      </w:r>
      <w:r w:rsidR="00F56344" w:rsidRPr="00ED17DB">
        <w:noBreakHyphen/>
      </w:r>
      <w:r w:rsidRPr="00ED17DB">
        <w:t>to</w:t>
      </w:r>
      <w:r w:rsidR="00F56344" w:rsidRPr="00ED17DB">
        <w:noBreakHyphen/>
      </w:r>
      <w:r w:rsidRPr="00ED17DB">
        <w:t>day working relationship with APS employees; and</w:t>
      </w:r>
    </w:p>
    <w:p w14:paraId="348FCA59" w14:textId="77777777" w:rsidR="008151A4" w:rsidRPr="00ED17DB" w:rsidRDefault="008151A4" w:rsidP="008151A4">
      <w:pPr>
        <w:pStyle w:val="paragraph"/>
      </w:pPr>
      <w:r w:rsidRPr="00ED17DB">
        <w:lastRenderedPageBreak/>
        <w:tab/>
        <w:t>(b)</w:t>
      </w:r>
      <w:r w:rsidRPr="00ED17DB">
        <w:tab/>
      </w:r>
      <w:r w:rsidR="0092727E" w:rsidRPr="00ED17DB">
        <w:t xml:space="preserve">the statutory officer holder is not bound by the Code of Conduct to the extent of any inconsistency </w:t>
      </w:r>
      <w:r w:rsidRPr="00ED17DB">
        <w:t>between the requirements of:</w:t>
      </w:r>
    </w:p>
    <w:p w14:paraId="0B527CAC" w14:textId="77777777" w:rsidR="008151A4" w:rsidRPr="00ED17DB" w:rsidRDefault="008151A4" w:rsidP="008151A4">
      <w:pPr>
        <w:pStyle w:val="paragraphsub"/>
      </w:pPr>
      <w:r w:rsidRPr="00ED17DB">
        <w:tab/>
        <w:t>(</w:t>
      </w:r>
      <w:proofErr w:type="spellStart"/>
      <w:r w:rsidRPr="00ED17DB">
        <w:t>i</w:t>
      </w:r>
      <w:proofErr w:type="spellEnd"/>
      <w:r w:rsidRPr="00ED17DB">
        <w:t>)</w:t>
      </w:r>
      <w:r w:rsidRPr="00ED17DB">
        <w:tab/>
        <w:t>the Code of Conduct; and</w:t>
      </w:r>
    </w:p>
    <w:p w14:paraId="768578C5" w14:textId="77777777" w:rsidR="008151A4" w:rsidRPr="00ED17DB" w:rsidRDefault="008151A4" w:rsidP="008151A4">
      <w:pPr>
        <w:pStyle w:val="paragraphsub"/>
      </w:pPr>
      <w:r w:rsidRPr="00ED17DB">
        <w:tab/>
        <w:t>(ii)</w:t>
      </w:r>
      <w:r w:rsidRPr="00ED17DB">
        <w:tab/>
        <w:t>a law of the Commonwealth, or a State or Territory, that relates to the statutory office holder’s office or appointment</w:t>
      </w:r>
      <w:r w:rsidR="0092727E" w:rsidRPr="00ED17DB">
        <w:t>.</w:t>
      </w:r>
    </w:p>
    <w:p w14:paraId="797716CC" w14:textId="77777777" w:rsidR="008151A4" w:rsidRPr="00ED17DB" w:rsidRDefault="008151A4" w:rsidP="008151A4">
      <w:pPr>
        <w:pStyle w:val="notetext"/>
      </w:pPr>
      <w:r w:rsidRPr="00ED17DB">
        <w:t>Note:</w:t>
      </w:r>
      <w:r w:rsidRPr="00ED17DB">
        <w:tab/>
        <w:t>The Code of Conduct requires the upholding of the APS Values and APS Employment Principles, among other things.</w:t>
      </w:r>
    </w:p>
    <w:p w14:paraId="68B28C6A" w14:textId="77777777" w:rsidR="008151A4" w:rsidRPr="00ED17DB" w:rsidRDefault="008151A4" w:rsidP="008151A4">
      <w:pPr>
        <w:pStyle w:val="subsection"/>
      </w:pPr>
      <w:r w:rsidRPr="00ED17DB">
        <w:tab/>
        <w:t>(2)</w:t>
      </w:r>
      <w:r w:rsidRPr="00ED17DB">
        <w:tab/>
        <w:t xml:space="preserve">For the purposes of </w:t>
      </w:r>
      <w:r w:rsidR="007243B0" w:rsidRPr="00ED17DB">
        <w:t>sub</w:t>
      </w:r>
      <w:r w:rsidR="00583AC8" w:rsidRPr="00ED17DB">
        <w:t>section 1</w:t>
      </w:r>
      <w:r w:rsidRPr="00ED17DB">
        <w:t>4(2A) of the Act, a statutory office holder is bound by the Code of Conduct to the extent to which the Code can apply to the statutory office holder if:</w:t>
      </w:r>
    </w:p>
    <w:p w14:paraId="24C1A589" w14:textId="77777777" w:rsidR="008151A4" w:rsidRPr="00ED17DB" w:rsidRDefault="008151A4" w:rsidP="008151A4">
      <w:pPr>
        <w:pStyle w:val="paragraph"/>
      </w:pPr>
      <w:r w:rsidRPr="00ED17DB">
        <w:tab/>
        <w:t>(a)</w:t>
      </w:r>
      <w:r w:rsidRPr="00ED17DB">
        <w:tab/>
        <w:t xml:space="preserve">a reference in the Code to an APS employee </w:t>
      </w:r>
      <w:r w:rsidR="0092727E" w:rsidRPr="00ED17DB">
        <w:t>were</w:t>
      </w:r>
      <w:r w:rsidRPr="00ED17DB">
        <w:t xml:space="preserve"> taken to include a reference to a statutory office holder; and</w:t>
      </w:r>
    </w:p>
    <w:p w14:paraId="33F8493E" w14:textId="77777777" w:rsidR="008151A4" w:rsidRPr="00ED17DB" w:rsidRDefault="008151A4" w:rsidP="008151A4">
      <w:pPr>
        <w:pStyle w:val="paragraph"/>
      </w:pPr>
      <w:r w:rsidRPr="00ED17DB">
        <w:tab/>
        <w:t>(b)</w:t>
      </w:r>
      <w:r w:rsidRPr="00ED17DB">
        <w:tab/>
        <w:t xml:space="preserve">a reference in the Code to APS employment </w:t>
      </w:r>
      <w:r w:rsidR="0092727E" w:rsidRPr="00ED17DB">
        <w:t>were</w:t>
      </w:r>
      <w:r w:rsidRPr="00ED17DB">
        <w:t xml:space="preserve"> taken to include matters related to the statutory office holder’s office or appointment.</w:t>
      </w:r>
    </w:p>
    <w:p w14:paraId="571EAC82" w14:textId="77777777" w:rsidR="008151A4" w:rsidRPr="00ED17DB" w:rsidRDefault="008151A4" w:rsidP="008151A4">
      <w:pPr>
        <w:pStyle w:val="SubsectionHead"/>
      </w:pPr>
      <w:r w:rsidRPr="00ED17DB">
        <w:t xml:space="preserve">Meaning of </w:t>
      </w:r>
      <w:r w:rsidRPr="00ED17DB">
        <w:rPr>
          <w:b/>
        </w:rPr>
        <w:t>statutory office holder</w:t>
      </w:r>
      <w:r w:rsidRPr="00ED17DB">
        <w:t>—offices</w:t>
      </w:r>
    </w:p>
    <w:p w14:paraId="4ECCE106" w14:textId="77777777" w:rsidR="008151A4" w:rsidRPr="00ED17DB" w:rsidRDefault="008151A4" w:rsidP="008151A4">
      <w:pPr>
        <w:pStyle w:val="subsection"/>
      </w:pPr>
      <w:r w:rsidRPr="00ED17DB">
        <w:tab/>
        <w:t>(3)</w:t>
      </w:r>
      <w:r w:rsidRPr="00ED17DB">
        <w:tab/>
        <w:t xml:space="preserve">For the purposes of the definition of </w:t>
      </w:r>
      <w:r w:rsidRPr="00ED17DB">
        <w:rPr>
          <w:b/>
          <w:i/>
        </w:rPr>
        <w:t>statutory</w:t>
      </w:r>
      <w:r w:rsidRPr="00ED17DB">
        <w:t xml:space="preserve"> </w:t>
      </w:r>
      <w:r w:rsidRPr="00ED17DB">
        <w:rPr>
          <w:b/>
          <w:i/>
        </w:rPr>
        <w:t>office holder</w:t>
      </w:r>
      <w:r w:rsidRPr="00ED17DB">
        <w:t xml:space="preserve"> in </w:t>
      </w:r>
      <w:r w:rsidR="007243B0" w:rsidRPr="00ED17DB">
        <w:t>sub</w:t>
      </w:r>
      <w:r w:rsidR="00583AC8" w:rsidRPr="00ED17DB">
        <w:t>section 1</w:t>
      </w:r>
      <w:r w:rsidRPr="00ED17DB">
        <w:t xml:space="preserve">4(3) of the Act, </w:t>
      </w:r>
      <w:r w:rsidR="00D34F75" w:rsidRPr="00ED17DB">
        <w:t xml:space="preserve">an </w:t>
      </w:r>
      <w:r w:rsidRPr="00ED17DB">
        <w:t>office is prescribed</w:t>
      </w:r>
      <w:r w:rsidR="00D34F75" w:rsidRPr="00ED17DB">
        <w:t xml:space="preserve"> if</w:t>
      </w:r>
      <w:r w:rsidRPr="00ED17DB">
        <w:t>:</w:t>
      </w:r>
    </w:p>
    <w:p w14:paraId="24E18F4E" w14:textId="77777777" w:rsidR="008151A4" w:rsidRPr="00ED17DB" w:rsidRDefault="008151A4" w:rsidP="008151A4">
      <w:pPr>
        <w:pStyle w:val="paragraph"/>
      </w:pPr>
      <w:r w:rsidRPr="00ED17DB">
        <w:tab/>
        <w:t>(a)</w:t>
      </w:r>
      <w:r w:rsidRPr="00ED17DB">
        <w:tab/>
        <w:t>the office is held by a person who is engaged or employed under an Act;</w:t>
      </w:r>
      <w:r w:rsidR="00D34F75" w:rsidRPr="00ED17DB">
        <w:t xml:space="preserve"> and</w:t>
      </w:r>
    </w:p>
    <w:p w14:paraId="7C435AEE" w14:textId="77777777" w:rsidR="0092727E" w:rsidRPr="00ED17DB" w:rsidRDefault="008151A4" w:rsidP="008151A4">
      <w:pPr>
        <w:pStyle w:val="paragraph"/>
      </w:pPr>
      <w:r w:rsidRPr="00ED17DB">
        <w:tab/>
        <w:t>(b)</w:t>
      </w:r>
      <w:r w:rsidRPr="00ED17DB">
        <w:tab/>
        <w:t>the office is held by a person who is assisted by, or deals with, APS employees</w:t>
      </w:r>
      <w:r w:rsidR="0092727E" w:rsidRPr="00ED17DB">
        <w:t>:</w:t>
      </w:r>
    </w:p>
    <w:p w14:paraId="3F04541F" w14:textId="77777777" w:rsidR="0092727E" w:rsidRPr="00ED17DB" w:rsidRDefault="0092727E" w:rsidP="0092727E">
      <w:pPr>
        <w:pStyle w:val="paragraphsub"/>
      </w:pPr>
      <w:r w:rsidRPr="00ED17DB">
        <w:tab/>
        <w:t>(</w:t>
      </w:r>
      <w:proofErr w:type="spellStart"/>
      <w:r w:rsidRPr="00ED17DB">
        <w:t>i</w:t>
      </w:r>
      <w:proofErr w:type="spellEnd"/>
      <w:r w:rsidRPr="00ED17DB">
        <w:t>)</w:t>
      </w:r>
      <w:r w:rsidRPr="00ED17DB">
        <w:tab/>
      </w:r>
      <w:r w:rsidR="008151A4" w:rsidRPr="00ED17DB">
        <w:t>in a supervisory capacity</w:t>
      </w:r>
      <w:r w:rsidRPr="00ED17DB">
        <w:t>; or</w:t>
      </w:r>
    </w:p>
    <w:p w14:paraId="241C0640" w14:textId="77777777" w:rsidR="008151A4" w:rsidRPr="00ED17DB" w:rsidRDefault="0092727E" w:rsidP="0092727E">
      <w:pPr>
        <w:pStyle w:val="paragraphsub"/>
      </w:pPr>
      <w:r w:rsidRPr="00ED17DB">
        <w:tab/>
        <w:t>(ii)</w:t>
      </w:r>
      <w:r w:rsidRPr="00ED17DB">
        <w:tab/>
      </w:r>
      <w:r w:rsidR="008151A4" w:rsidRPr="00ED17DB">
        <w:t>in another capacity related to the person’s day</w:t>
      </w:r>
      <w:r w:rsidR="00F56344" w:rsidRPr="00ED17DB">
        <w:noBreakHyphen/>
      </w:r>
      <w:r w:rsidR="008151A4" w:rsidRPr="00ED17DB">
        <w:t>to</w:t>
      </w:r>
      <w:r w:rsidR="00F56344" w:rsidRPr="00ED17DB">
        <w:noBreakHyphen/>
      </w:r>
      <w:r w:rsidR="008151A4" w:rsidRPr="00ED17DB">
        <w:t>day working relationship with APS employees;</w:t>
      </w:r>
      <w:r w:rsidR="00D34F75" w:rsidRPr="00ED17DB">
        <w:t xml:space="preserve"> and</w:t>
      </w:r>
    </w:p>
    <w:p w14:paraId="622888AF" w14:textId="77777777" w:rsidR="008151A4" w:rsidRPr="00ED17DB" w:rsidRDefault="008151A4" w:rsidP="008151A4">
      <w:pPr>
        <w:pStyle w:val="paragraph"/>
      </w:pPr>
      <w:r w:rsidRPr="00ED17DB">
        <w:tab/>
        <w:t>(c)</w:t>
      </w:r>
      <w:r w:rsidRPr="00ED17DB">
        <w:tab/>
        <w:t>the office is not:</w:t>
      </w:r>
    </w:p>
    <w:p w14:paraId="48108DB2" w14:textId="77777777" w:rsidR="008151A4" w:rsidRPr="00ED17DB" w:rsidRDefault="008151A4" w:rsidP="008151A4">
      <w:pPr>
        <w:pStyle w:val="paragraphsub"/>
      </w:pPr>
      <w:r w:rsidRPr="00ED17DB">
        <w:tab/>
        <w:t>(</w:t>
      </w:r>
      <w:proofErr w:type="spellStart"/>
      <w:r w:rsidRPr="00ED17DB">
        <w:t>i</w:t>
      </w:r>
      <w:proofErr w:type="spellEnd"/>
      <w:r w:rsidRPr="00ED17DB">
        <w:t>)</w:t>
      </w:r>
      <w:r w:rsidRPr="00ED17DB">
        <w:tab/>
        <w:t>an office of Agency Head; or</w:t>
      </w:r>
    </w:p>
    <w:p w14:paraId="3E18C3A0" w14:textId="77777777" w:rsidR="008151A4" w:rsidRPr="00ED17DB" w:rsidRDefault="008151A4" w:rsidP="008151A4">
      <w:pPr>
        <w:pStyle w:val="paragraphsub"/>
      </w:pPr>
      <w:r w:rsidRPr="00ED17DB">
        <w:tab/>
        <w:t>(ii)</w:t>
      </w:r>
      <w:r w:rsidRPr="00ED17DB">
        <w:tab/>
        <w:t>a judicial office.</w:t>
      </w:r>
    </w:p>
    <w:p w14:paraId="5715A26C" w14:textId="77777777" w:rsidR="008151A4" w:rsidRPr="00ED17DB" w:rsidRDefault="008151A4" w:rsidP="008151A4">
      <w:pPr>
        <w:pStyle w:val="SubsectionHead"/>
      </w:pPr>
      <w:r w:rsidRPr="00ED17DB">
        <w:t xml:space="preserve">Meaning of </w:t>
      </w:r>
      <w:r w:rsidRPr="00ED17DB">
        <w:rPr>
          <w:b/>
        </w:rPr>
        <w:t>statutory office holder</w:t>
      </w:r>
      <w:r w:rsidRPr="00ED17DB">
        <w:t>—appointments</w:t>
      </w:r>
    </w:p>
    <w:p w14:paraId="7404E625" w14:textId="77777777" w:rsidR="008151A4" w:rsidRPr="00ED17DB" w:rsidRDefault="008151A4" w:rsidP="008151A4">
      <w:pPr>
        <w:pStyle w:val="subsection"/>
      </w:pPr>
      <w:r w:rsidRPr="00ED17DB">
        <w:tab/>
        <w:t>(4)</w:t>
      </w:r>
      <w:r w:rsidRPr="00ED17DB">
        <w:tab/>
        <w:t xml:space="preserve">For the purposes of the definition of </w:t>
      </w:r>
      <w:r w:rsidRPr="00ED17DB">
        <w:rPr>
          <w:b/>
          <w:i/>
        </w:rPr>
        <w:t>statutory</w:t>
      </w:r>
      <w:r w:rsidRPr="00ED17DB">
        <w:t xml:space="preserve"> </w:t>
      </w:r>
      <w:r w:rsidRPr="00ED17DB">
        <w:rPr>
          <w:b/>
          <w:i/>
        </w:rPr>
        <w:t>office holder</w:t>
      </w:r>
      <w:r w:rsidRPr="00ED17DB">
        <w:t xml:space="preserve"> in </w:t>
      </w:r>
      <w:r w:rsidR="007243B0" w:rsidRPr="00ED17DB">
        <w:t>sub</w:t>
      </w:r>
      <w:r w:rsidR="00583AC8" w:rsidRPr="00ED17DB">
        <w:t>section 1</w:t>
      </w:r>
      <w:r w:rsidRPr="00ED17DB">
        <w:t xml:space="preserve">4(3) of the Act, </w:t>
      </w:r>
      <w:r w:rsidR="00D34F75" w:rsidRPr="00ED17DB">
        <w:t xml:space="preserve">an </w:t>
      </w:r>
      <w:r w:rsidRPr="00ED17DB">
        <w:t>appointment is prescribed</w:t>
      </w:r>
      <w:r w:rsidR="00D34F75" w:rsidRPr="00ED17DB">
        <w:t xml:space="preserve"> if</w:t>
      </w:r>
      <w:r w:rsidRPr="00ED17DB">
        <w:t>:</w:t>
      </w:r>
    </w:p>
    <w:p w14:paraId="7AFDFC45" w14:textId="77777777" w:rsidR="008151A4" w:rsidRPr="00ED17DB" w:rsidRDefault="008151A4" w:rsidP="008151A4">
      <w:pPr>
        <w:pStyle w:val="paragraph"/>
      </w:pPr>
      <w:r w:rsidRPr="00ED17DB">
        <w:tab/>
        <w:t>(a)</w:t>
      </w:r>
      <w:r w:rsidRPr="00ED17DB">
        <w:tab/>
        <w:t>the appointment is of a person under an Act;</w:t>
      </w:r>
      <w:r w:rsidR="00D34F75" w:rsidRPr="00ED17DB">
        <w:t xml:space="preserve"> and</w:t>
      </w:r>
    </w:p>
    <w:p w14:paraId="7CC3D361" w14:textId="77777777" w:rsidR="0092727E" w:rsidRPr="00ED17DB" w:rsidRDefault="008151A4" w:rsidP="008151A4">
      <w:pPr>
        <w:pStyle w:val="paragraph"/>
      </w:pPr>
      <w:r w:rsidRPr="00ED17DB">
        <w:tab/>
        <w:t>(b)</w:t>
      </w:r>
      <w:r w:rsidRPr="00ED17DB">
        <w:tab/>
        <w:t>the appointment is of a person who is assisted by, or deals with, APS employees</w:t>
      </w:r>
      <w:r w:rsidR="0092727E" w:rsidRPr="00ED17DB">
        <w:t>:</w:t>
      </w:r>
    </w:p>
    <w:p w14:paraId="7F913B3A" w14:textId="77777777" w:rsidR="0092727E" w:rsidRPr="00ED17DB" w:rsidRDefault="0092727E" w:rsidP="0092727E">
      <w:pPr>
        <w:pStyle w:val="paragraphsub"/>
      </w:pPr>
      <w:r w:rsidRPr="00ED17DB">
        <w:tab/>
        <w:t>(</w:t>
      </w:r>
      <w:proofErr w:type="spellStart"/>
      <w:r w:rsidRPr="00ED17DB">
        <w:t>i</w:t>
      </w:r>
      <w:proofErr w:type="spellEnd"/>
      <w:r w:rsidRPr="00ED17DB">
        <w:t>)</w:t>
      </w:r>
      <w:r w:rsidRPr="00ED17DB">
        <w:tab/>
      </w:r>
      <w:r w:rsidR="008151A4" w:rsidRPr="00ED17DB">
        <w:t>in a supervisory capacity</w:t>
      </w:r>
      <w:r w:rsidRPr="00ED17DB">
        <w:t>;</w:t>
      </w:r>
      <w:r w:rsidR="008151A4" w:rsidRPr="00ED17DB">
        <w:t xml:space="preserve"> or</w:t>
      </w:r>
    </w:p>
    <w:p w14:paraId="019A1E2E" w14:textId="77777777" w:rsidR="008151A4" w:rsidRPr="00ED17DB" w:rsidRDefault="0092727E" w:rsidP="0092727E">
      <w:pPr>
        <w:pStyle w:val="paragraphsub"/>
      </w:pPr>
      <w:r w:rsidRPr="00ED17DB">
        <w:tab/>
        <w:t>(ii)</w:t>
      </w:r>
      <w:r w:rsidRPr="00ED17DB">
        <w:tab/>
      </w:r>
      <w:r w:rsidR="008151A4" w:rsidRPr="00ED17DB">
        <w:t>in another capacity related to the person’s day</w:t>
      </w:r>
      <w:r w:rsidR="00F56344" w:rsidRPr="00ED17DB">
        <w:noBreakHyphen/>
      </w:r>
      <w:r w:rsidR="008151A4" w:rsidRPr="00ED17DB">
        <w:t>to</w:t>
      </w:r>
      <w:r w:rsidR="00F56344" w:rsidRPr="00ED17DB">
        <w:noBreakHyphen/>
      </w:r>
      <w:r w:rsidR="008151A4" w:rsidRPr="00ED17DB">
        <w:t>day working relationship with APS employees;</w:t>
      </w:r>
      <w:r w:rsidR="00D34F75" w:rsidRPr="00ED17DB">
        <w:t xml:space="preserve"> and</w:t>
      </w:r>
    </w:p>
    <w:p w14:paraId="108472CD" w14:textId="77777777" w:rsidR="008151A4" w:rsidRPr="00ED17DB" w:rsidRDefault="008151A4" w:rsidP="008151A4">
      <w:pPr>
        <w:pStyle w:val="paragraph"/>
      </w:pPr>
      <w:r w:rsidRPr="00ED17DB">
        <w:tab/>
        <w:t>(c)</w:t>
      </w:r>
      <w:r w:rsidRPr="00ED17DB">
        <w:tab/>
        <w:t>the appointment is not any of the following:</w:t>
      </w:r>
    </w:p>
    <w:p w14:paraId="4434DCC5" w14:textId="77777777" w:rsidR="008151A4" w:rsidRPr="00ED17DB" w:rsidRDefault="008151A4" w:rsidP="008151A4">
      <w:pPr>
        <w:pStyle w:val="paragraphsub"/>
      </w:pPr>
      <w:r w:rsidRPr="00ED17DB">
        <w:tab/>
        <w:t>(</w:t>
      </w:r>
      <w:proofErr w:type="spellStart"/>
      <w:r w:rsidRPr="00ED17DB">
        <w:t>i</w:t>
      </w:r>
      <w:proofErr w:type="spellEnd"/>
      <w:r w:rsidRPr="00ED17DB">
        <w:t>)</w:t>
      </w:r>
      <w:r w:rsidRPr="00ED17DB">
        <w:tab/>
        <w:t>an appointment as an Agency Head;</w:t>
      </w:r>
    </w:p>
    <w:p w14:paraId="3B063CAF" w14:textId="77777777" w:rsidR="008151A4" w:rsidRPr="00ED17DB" w:rsidRDefault="008151A4" w:rsidP="008151A4">
      <w:pPr>
        <w:pStyle w:val="paragraphsub"/>
      </w:pPr>
      <w:r w:rsidRPr="00ED17DB">
        <w:tab/>
        <w:t>(ii)</w:t>
      </w:r>
      <w:r w:rsidRPr="00ED17DB">
        <w:tab/>
        <w:t>a judicial appointment;</w:t>
      </w:r>
    </w:p>
    <w:p w14:paraId="7952CFE6" w14:textId="77777777" w:rsidR="008151A4" w:rsidRPr="00ED17DB" w:rsidRDefault="008151A4" w:rsidP="008151A4">
      <w:pPr>
        <w:pStyle w:val="paragraphsub"/>
      </w:pPr>
      <w:r w:rsidRPr="00ED17DB">
        <w:tab/>
        <w:t>(iii)</w:t>
      </w:r>
      <w:r w:rsidRPr="00ED17DB">
        <w:tab/>
        <w:t>an appointment as a member of the Administrative Appeals Tribunal;</w:t>
      </w:r>
    </w:p>
    <w:p w14:paraId="78FEB1F2" w14:textId="77777777" w:rsidR="008151A4" w:rsidRPr="00ED17DB" w:rsidRDefault="008151A4" w:rsidP="008151A4">
      <w:pPr>
        <w:pStyle w:val="paragraphsub"/>
      </w:pPr>
      <w:r w:rsidRPr="00ED17DB">
        <w:tab/>
        <w:t>(iv)</w:t>
      </w:r>
      <w:r w:rsidRPr="00ED17DB">
        <w:tab/>
        <w:t>an appointment as a member of the Australian Defence Force;</w:t>
      </w:r>
    </w:p>
    <w:p w14:paraId="5DFD99CE" w14:textId="77777777" w:rsidR="008151A4" w:rsidRPr="00ED17DB" w:rsidRDefault="008151A4" w:rsidP="008151A4">
      <w:pPr>
        <w:pStyle w:val="paragraphsub"/>
      </w:pPr>
      <w:r w:rsidRPr="00ED17DB">
        <w:tab/>
        <w:t>(v)</w:t>
      </w:r>
      <w:r w:rsidRPr="00ED17DB">
        <w:tab/>
        <w:t>an appointment as a member of the Fair Work Commission;</w:t>
      </w:r>
    </w:p>
    <w:p w14:paraId="65026EA4" w14:textId="77777777" w:rsidR="008151A4" w:rsidRPr="00ED17DB" w:rsidRDefault="008151A4" w:rsidP="008151A4">
      <w:pPr>
        <w:pStyle w:val="paragraphsub"/>
      </w:pPr>
      <w:r w:rsidRPr="00ED17DB">
        <w:lastRenderedPageBreak/>
        <w:tab/>
        <w:t>(vi)</w:t>
      </w:r>
      <w:r w:rsidRPr="00ED17DB">
        <w:tab/>
        <w:t>an appointment as a member of the National Native Title Tribunal;</w:t>
      </w:r>
    </w:p>
    <w:p w14:paraId="295B7E9E" w14:textId="77777777" w:rsidR="008151A4" w:rsidRPr="00ED17DB" w:rsidRDefault="008151A4" w:rsidP="008151A4">
      <w:pPr>
        <w:pStyle w:val="paragraphsub"/>
      </w:pPr>
      <w:r w:rsidRPr="00ED17DB">
        <w:tab/>
        <w:t>(vii)</w:t>
      </w:r>
      <w:r w:rsidRPr="00ED17DB">
        <w:tab/>
        <w:t>an appointment as a member of the Veterans’ Review Board.</w:t>
      </w:r>
    </w:p>
    <w:p w14:paraId="36154299" w14:textId="77777777" w:rsidR="005918A5" w:rsidRPr="00ED17DB" w:rsidRDefault="00EE6388" w:rsidP="005918A5">
      <w:pPr>
        <w:pStyle w:val="ActHead5"/>
      </w:pPr>
      <w:bookmarkStart w:id="12" w:name="_Toc126826520"/>
      <w:r w:rsidRPr="00ED17DB">
        <w:rPr>
          <w:rStyle w:val="CharSectno"/>
        </w:rPr>
        <w:t>9</w:t>
      </w:r>
      <w:r w:rsidR="005918A5" w:rsidRPr="00ED17DB">
        <w:t xml:space="preserve">  Limitation on sanctions for breaches of Code of Conduct</w:t>
      </w:r>
      <w:bookmarkEnd w:id="12"/>
    </w:p>
    <w:p w14:paraId="68A8C132" w14:textId="77777777" w:rsidR="005918A5" w:rsidRPr="00ED17DB" w:rsidRDefault="005918A5" w:rsidP="005918A5">
      <w:pPr>
        <w:pStyle w:val="subsection"/>
        <w:keepNext/>
        <w:keepLines/>
      </w:pPr>
      <w:r w:rsidRPr="00ED17DB">
        <w:tab/>
        <w:t>(1)</w:t>
      </w:r>
      <w:r w:rsidRPr="00ED17DB">
        <w:tab/>
        <w:t xml:space="preserve">This </w:t>
      </w:r>
      <w:r w:rsidR="0092727E" w:rsidRPr="00ED17DB">
        <w:t xml:space="preserve">section </w:t>
      </w:r>
      <w:r w:rsidRPr="00ED17DB">
        <w:t>applies if:</w:t>
      </w:r>
    </w:p>
    <w:p w14:paraId="2D087E4C" w14:textId="77777777" w:rsidR="005918A5" w:rsidRPr="00ED17DB" w:rsidRDefault="005918A5" w:rsidP="005918A5">
      <w:pPr>
        <w:pStyle w:val="paragraph"/>
      </w:pPr>
      <w:r w:rsidRPr="00ED17DB">
        <w:tab/>
        <w:t>(a)</w:t>
      </w:r>
      <w:r w:rsidRPr="00ED17DB">
        <w:tab/>
        <w:t>an APS employee in an Agency is found to have breached the Code of Conduct; and</w:t>
      </w:r>
    </w:p>
    <w:p w14:paraId="39E1E900" w14:textId="77777777" w:rsidR="005918A5" w:rsidRPr="00ED17DB" w:rsidRDefault="005918A5" w:rsidP="005918A5">
      <w:pPr>
        <w:pStyle w:val="paragraph"/>
      </w:pPr>
      <w:r w:rsidRPr="00ED17DB">
        <w:tab/>
        <w:t>(b)</w:t>
      </w:r>
      <w:r w:rsidRPr="00ED17DB">
        <w:tab/>
        <w:t xml:space="preserve">under </w:t>
      </w:r>
      <w:r w:rsidR="00583AC8" w:rsidRPr="00ED17DB">
        <w:t>paragraph 1</w:t>
      </w:r>
      <w:r w:rsidRPr="00ED17DB">
        <w:t>5(1)(e) of the Act, the Agency Head imposes on the employee the sanction of deduction from salary, by way of fine.</w:t>
      </w:r>
    </w:p>
    <w:p w14:paraId="2AB4721A" w14:textId="77777777" w:rsidR="005918A5" w:rsidRPr="00ED17DB" w:rsidRDefault="005918A5" w:rsidP="005918A5">
      <w:pPr>
        <w:pStyle w:val="subsection"/>
      </w:pPr>
      <w:r w:rsidRPr="00ED17DB">
        <w:tab/>
        <w:t>(2)</w:t>
      </w:r>
      <w:r w:rsidRPr="00ED17DB">
        <w:tab/>
        <w:t xml:space="preserve">For the purposes of </w:t>
      </w:r>
      <w:r w:rsidR="007243B0" w:rsidRPr="00ED17DB">
        <w:t>sub</w:t>
      </w:r>
      <w:r w:rsidR="00583AC8" w:rsidRPr="00ED17DB">
        <w:t>section 1</w:t>
      </w:r>
      <w:r w:rsidRPr="00ED17DB">
        <w:t>5(2) of the Act, the deduction must not be more than 2% of the APS employee’s annual salary.</w:t>
      </w:r>
    </w:p>
    <w:p w14:paraId="678A25C3" w14:textId="77777777" w:rsidR="005918A5" w:rsidRPr="00ED17DB" w:rsidRDefault="005918A5" w:rsidP="005918A5">
      <w:pPr>
        <w:pStyle w:val="ActHead2"/>
        <w:pageBreakBefore/>
        <w:spacing w:before="240"/>
      </w:pPr>
      <w:bookmarkStart w:id="13" w:name="_Toc126826521"/>
      <w:r w:rsidRPr="00ED17DB">
        <w:rPr>
          <w:rStyle w:val="CharPartNo"/>
        </w:rPr>
        <w:lastRenderedPageBreak/>
        <w:t>Part 3</w:t>
      </w:r>
      <w:r w:rsidRPr="00ED17DB">
        <w:t>—</w:t>
      </w:r>
      <w:r w:rsidRPr="00ED17DB">
        <w:rPr>
          <w:rStyle w:val="CharPartText"/>
        </w:rPr>
        <w:t>APS employees</w:t>
      </w:r>
      <w:bookmarkEnd w:id="13"/>
    </w:p>
    <w:p w14:paraId="39D78D45" w14:textId="77777777" w:rsidR="005918A5" w:rsidRPr="00ED17DB" w:rsidRDefault="00EE6388" w:rsidP="005918A5">
      <w:pPr>
        <w:pStyle w:val="ActHead3"/>
      </w:pPr>
      <w:bookmarkStart w:id="14" w:name="_Toc126826522"/>
      <w:r w:rsidRPr="00ED17DB">
        <w:rPr>
          <w:rStyle w:val="CharDivNo"/>
        </w:rPr>
        <w:t>Division 1</w:t>
      </w:r>
      <w:r w:rsidR="005918A5" w:rsidRPr="00ED17DB">
        <w:t>—</w:t>
      </w:r>
      <w:r w:rsidR="005918A5" w:rsidRPr="00ED17DB">
        <w:rPr>
          <w:rStyle w:val="CharDivText"/>
        </w:rPr>
        <w:t>Employer powers etc</w:t>
      </w:r>
      <w:r w:rsidR="001A5DE0" w:rsidRPr="00ED17DB">
        <w:rPr>
          <w:rStyle w:val="CharDivText"/>
        </w:rPr>
        <w:t>.</w:t>
      </w:r>
      <w:r w:rsidR="005918A5" w:rsidRPr="00ED17DB">
        <w:rPr>
          <w:rStyle w:val="CharDivText"/>
        </w:rPr>
        <w:t xml:space="preserve"> of Agency Heads</w:t>
      </w:r>
      <w:bookmarkEnd w:id="14"/>
    </w:p>
    <w:p w14:paraId="1D536B55" w14:textId="77777777" w:rsidR="005918A5" w:rsidRPr="00ED17DB" w:rsidRDefault="00EE6388" w:rsidP="005918A5">
      <w:pPr>
        <w:pStyle w:val="ActHead5"/>
      </w:pPr>
      <w:bookmarkStart w:id="15" w:name="_Toc126826523"/>
      <w:r w:rsidRPr="00ED17DB">
        <w:rPr>
          <w:rStyle w:val="CharSectno"/>
        </w:rPr>
        <w:t>10</w:t>
      </w:r>
      <w:r w:rsidR="005918A5" w:rsidRPr="00ED17DB">
        <w:t xml:space="preserve">  Condition of engagement—health clearance</w:t>
      </w:r>
      <w:bookmarkEnd w:id="15"/>
    </w:p>
    <w:p w14:paraId="2449587F" w14:textId="77777777" w:rsidR="005918A5" w:rsidRPr="00ED17DB" w:rsidRDefault="005918A5" w:rsidP="005918A5">
      <w:pPr>
        <w:pStyle w:val="subsection"/>
      </w:pPr>
      <w:r w:rsidRPr="00ED17DB">
        <w:tab/>
        <w:t>(1)</w:t>
      </w:r>
      <w:r w:rsidRPr="00ED17DB">
        <w:tab/>
        <w:t xml:space="preserve">This </w:t>
      </w:r>
      <w:r w:rsidR="0092727E" w:rsidRPr="00ED17DB">
        <w:t xml:space="preserve">section </w:t>
      </w:r>
      <w:r w:rsidRPr="00ED17DB">
        <w:t>applies to an APS employee whose engagement in an Agency is subject, under paragraph 22(6)(e) of the Act, to a condition dealing with health clearances.</w:t>
      </w:r>
    </w:p>
    <w:p w14:paraId="2CD4D7F4" w14:textId="77777777" w:rsidR="005918A5" w:rsidRPr="00ED17DB" w:rsidRDefault="005918A5" w:rsidP="005918A5">
      <w:pPr>
        <w:pStyle w:val="subsection"/>
      </w:pPr>
      <w:r w:rsidRPr="00ED17DB">
        <w:tab/>
        <w:t>(2)</w:t>
      </w:r>
      <w:r w:rsidRPr="00ED17DB">
        <w:tab/>
      </w:r>
      <w:r w:rsidR="004076A5" w:rsidRPr="00ED17DB">
        <w:t xml:space="preserve">For the purposes of </w:t>
      </w:r>
      <w:r w:rsidR="00583AC8" w:rsidRPr="00ED17DB">
        <w:t>subsection 2</w:t>
      </w:r>
      <w:r w:rsidR="004076A5" w:rsidRPr="00ED17DB">
        <w:t>0(2) of the Act, w</w:t>
      </w:r>
      <w:r w:rsidRPr="00ED17DB">
        <w:t>hile the engagement is subject to the condition:</w:t>
      </w:r>
    </w:p>
    <w:p w14:paraId="7C6D80FB" w14:textId="77777777" w:rsidR="005918A5" w:rsidRPr="00ED17DB" w:rsidRDefault="005918A5" w:rsidP="005918A5">
      <w:pPr>
        <w:pStyle w:val="paragraph"/>
      </w:pPr>
      <w:r w:rsidRPr="00ED17DB">
        <w:tab/>
        <w:t>(a)</w:t>
      </w:r>
      <w:r w:rsidRPr="00ED17DB">
        <w:tab/>
        <w:t>the Agency Head may, in writing, direct the employee to do either or both of the following within a specified period:</w:t>
      </w:r>
    </w:p>
    <w:p w14:paraId="0FFA191E" w14:textId="77777777" w:rsidR="005918A5" w:rsidRPr="00ED17DB" w:rsidRDefault="005918A5" w:rsidP="005918A5">
      <w:pPr>
        <w:pStyle w:val="paragraphsub"/>
      </w:pPr>
      <w:r w:rsidRPr="00ED17DB">
        <w:tab/>
        <w:t>(</w:t>
      </w:r>
      <w:proofErr w:type="spellStart"/>
      <w:r w:rsidRPr="00ED17DB">
        <w:t>i</w:t>
      </w:r>
      <w:proofErr w:type="spellEnd"/>
      <w:r w:rsidRPr="00ED17DB">
        <w:t>)</w:t>
      </w:r>
      <w:r w:rsidRPr="00ED17DB">
        <w:tab/>
        <w:t xml:space="preserve">undergo an examination by a medical practitioner </w:t>
      </w:r>
      <w:r w:rsidR="00ED733A" w:rsidRPr="00ED17DB">
        <w:t xml:space="preserve">nominated by the Agency Head to </w:t>
      </w:r>
      <w:r w:rsidRPr="00ED17DB">
        <w:t>assess the employee’s fitness for duty;</w:t>
      </w:r>
    </w:p>
    <w:p w14:paraId="08A25829" w14:textId="77777777" w:rsidR="005918A5" w:rsidRPr="00ED17DB" w:rsidRDefault="005918A5" w:rsidP="005918A5">
      <w:pPr>
        <w:pStyle w:val="paragraphsub"/>
      </w:pPr>
      <w:r w:rsidRPr="00ED17DB">
        <w:tab/>
        <w:t>(ii)</w:t>
      </w:r>
      <w:r w:rsidRPr="00ED17DB">
        <w:tab/>
        <w:t>give the Agency Head a report of the examination; and</w:t>
      </w:r>
    </w:p>
    <w:p w14:paraId="571CE294" w14:textId="77777777" w:rsidR="005918A5" w:rsidRPr="00ED17DB" w:rsidRDefault="005918A5" w:rsidP="005918A5">
      <w:pPr>
        <w:pStyle w:val="paragraph"/>
      </w:pPr>
      <w:r w:rsidRPr="00ED17DB">
        <w:tab/>
        <w:t>(b)</w:t>
      </w:r>
      <w:r w:rsidRPr="00ED17DB">
        <w:tab/>
        <w:t>the nominated medical practitioner may give the Agency Head a report of the examination.</w:t>
      </w:r>
    </w:p>
    <w:p w14:paraId="0A2D1EC3" w14:textId="77777777" w:rsidR="005918A5" w:rsidRPr="00ED17DB" w:rsidRDefault="005918A5" w:rsidP="005918A5">
      <w:pPr>
        <w:pStyle w:val="notetext"/>
      </w:pPr>
      <w:r w:rsidRPr="00ED17DB">
        <w:t>Note 1:</w:t>
      </w:r>
      <w:r w:rsidRPr="00ED17DB">
        <w:tab/>
        <w:t xml:space="preserve">The </w:t>
      </w:r>
      <w:r w:rsidRPr="00ED17DB">
        <w:rPr>
          <w:i/>
        </w:rPr>
        <w:t>Privacy Act 1988</w:t>
      </w:r>
      <w:r w:rsidRPr="00ED17DB">
        <w:t xml:space="preserve"> has rules about keeping records of personal information.</w:t>
      </w:r>
    </w:p>
    <w:p w14:paraId="0001CDE6" w14:textId="77777777" w:rsidR="005918A5" w:rsidRPr="00ED17DB" w:rsidRDefault="005918A5" w:rsidP="005918A5">
      <w:pPr>
        <w:pStyle w:val="notetext"/>
      </w:pPr>
      <w:r w:rsidRPr="00ED17DB">
        <w:t>Note 2:</w:t>
      </w:r>
      <w:r w:rsidRPr="00ED17DB">
        <w:tab/>
        <w:t>Arrangements will be made in Agencies to ensure that employees know the period in which an engagement is subject to a condition dealing with health clearances.</w:t>
      </w:r>
    </w:p>
    <w:p w14:paraId="6044A6BA" w14:textId="77777777" w:rsidR="005918A5" w:rsidRPr="00ED17DB" w:rsidRDefault="00EE6388" w:rsidP="005918A5">
      <w:pPr>
        <w:pStyle w:val="ActHead5"/>
      </w:pPr>
      <w:bookmarkStart w:id="16" w:name="_Toc126826524"/>
      <w:r w:rsidRPr="00ED17DB">
        <w:rPr>
          <w:rStyle w:val="CharSectno"/>
        </w:rPr>
        <w:t>11</w:t>
      </w:r>
      <w:r w:rsidR="005918A5" w:rsidRPr="00ED17DB">
        <w:t xml:space="preserve">  Direction to attend medical examination</w:t>
      </w:r>
      <w:bookmarkEnd w:id="16"/>
    </w:p>
    <w:p w14:paraId="44BD13EC" w14:textId="77777777" w:rsidR="005918A5" w:rsidRPr="00ED17DB" w:rsidRDefault="005918A5" w:rsidP="005918A5">
      <w:pPr>
        <w:pStyle w:val="subsection"/>
      </w:pPr>
      <w:r w:rsidRPr="00ED17DB">
        <w:tab/>
        <w:t>(1)</w:t>
      </w:r>
      <w:r w:rsidRPr="00ED17DB">
        <w:tab/>
        <w:t xml:space="preserve">This </w:t>
      </w:r>
      <w:r w:rsidR="00ED733A" w:rsidRPr="00ED17DB">
        <w:t xml:space="preserve">section </w:t>
      </w:r>
      <w:r w:rsidRPr="00ED17DB">
        <w:t>applies if:</w:t>
      </w:r>
    </w:p>
    <w:p w14:paraId="24B23115" w14:textId="77777777" w:rsidR="005918A5" w:rsidRPr="00ED17DB" w:rsidRDefault="005918A5" w:rsidP="005918A5">
      <w:pPr>
        <w:pStyle w:val="paragraph"/>
      </w:pPr>
      <w:r w:rsidRPr="00ED17DB">
        <w:tab/>
        <w:t>(a)</w:t>
      </w:r>
      <w:r w:rsidRPr="00ED17DB">
        <w:tab/>
        <w:t>an Agency Head believes that the state of health of an APS employee in the Agency:</w:t>
      </w:r>
    </w:p>
    <w:p w14:paraId="6311BF21" w14:textId="77777777" w:rsidR="005918A5" w:rsidRPr="00ED17DB" w:rsidRDefault="005918A5" w:rsidP="005918A5">
      <w:pPr>
        <w:pStyle w:val="paragraphsub"/>
      </w:pPr>
      <w:r w:rsidRPr="00ED17DB">
        <w:tab/>
        <w:t>(</w:t>
      </w:r>
      <w:proofErr w:type="spellStart"/>
      <w:r w:rsidRPr="00ED17DB">
        <w:t>i</w:t>
      </w:r>
      <w:proofErr w:type="spellEnd"/>
      <w:r w:rsidRPr="00ED17DB">
        <w:t>)</w:t>
      </w:r>
      <w:r w:rsidRPr="00ED17DB">
        <w:tab/>
        <w:t>may be affecting the employee’s work performance; or</w:t>
      </w:r>
    </w:p>
    <w:p w14:paraId="3ADE4049" w14:textId="77777777" w:rsidR="005918A5" w:rsidRPr="00ED17DB" w:rsidRDefault="005918A5" w:rsidP="005918A5">
      <w:pPr>
        <w:pStyle w:val="paragraphsub"/>
      </w:pPr>
      <w:r w:rsidRPr="00ED17DB">
        <w:tab/>
        <w:t>(ii)</w:t>
      </w:r>
      <w:r w:rsidRPr="00ED17DB">
        <w:tab/>
        <w:t>has caused, or may cause, the employee to have an extended absence from work; or</w:t>
      </w:r>
    </w:p>
    <w:p w14:paraId="7B550E8D" w14:textId="77777777" w:rsidR="005918A5" w:rsidRPr="00ED17DB" w:rsidRDefault="005918A5" w:rsidP="005918A5">
      <w:pPr>
        <w:pStyle w:val="paragraphsub"/>
      </w:pPr>
      <w:r w:rsidRPr="00ED17DB">
        <w:tab/>
        <w:t>(iii)</w:t>
      </w:r>
      <w:r w:rsidRPr="00ED17DB">
        <w:tab/>
        <w:t>may be a danger to the employee; or</w:t>
      </w:r>
    </w:p>
    <w:p w14:paraId="091C35DB" w14:textId="77777777" w:rsidR="005918A5" w:rsidRPr="00ED17DB" w:rsidRDefault="005918A5" w:rsidP="005918A5">
      <w:pPr>
        <w:pStyle w:val="paragraphsub"/>
      </w:pPr>
      <w:r w:rsidRPr="00ED17DB">
        <w:tab/>
        <w:t>(iv)</w:t>
      </w:r>
      <w:r w:rsidRPr="00ED17DB">
        <w:tab/>
        <w:t>has caused, or may cause, the employee to be a danger to other employees or members of the public; or</w:t>
      </w:r>
    </w:p>
    <w:p w14:paraId="1A4AC523" w14:textId="77777777" w:rsidR="005918A5" w:rsidRPr="00ED17DB" w:rsidRDefault="005918A5" w:rsidP="005918A5">
      <w:pPr>
        <w:pStyle w:val="paragraphsub"/>
      </w:pPr>
      <w:r w:rsidRPr="00ED17DB">
        <w:tab/>
        <w:t>(v)</w:t>
      </w:r>
      <w:r w:rsidRPr="00ED17DB">
        <w:tab/>
        <w:t>may be affecting the employee’s standard of conduct; or</w:t>
      </w:r>
    </w:p>
    <w:p w14:paraId="41799A7E" w14:textId="77777777" w:rsidR="005918A5" w:rsidRPr="00ED17DB" w:rsidRDefault="005918A5" w:rsidP="005918A5">
      <w:pPr>
        <w:pStyle w:val="paragraph"/>
      </w:pPr>
      <w:r w:rsidRPr="00ED17DB">
        <w:tab/>
        <w:t>(b)</w:t>
      </w:r>
      <w:r w:rsidRPr="00ED17DB">
        <w:tab/>
        <w:t>an APS employee is to be assigned new duties and the Agency Head believes the employee’s state of health may affect the employee’s ability to undertake the duties; or</w:t>
      </w:r>
    </w:p>
    <w:p w14:paraId="7128B840" w14:textId="77777777" w:rsidR="005918A5" w:rsidRPr="00ED17DB" w:rsidRDefault="005918A5" w:rsidP="005918A5">
      <w:pPr>
        <w:pStyle w:val="paragraph"/>
      </w:pPr>
      <w:r w:rsidRPr="00ED17DB">
        <w:tab/>
        <w:t>(c)</w:t>
      </w:r>
      <w:r w:rsidRPr="00ED17DB">
        <w:tab/>
        <w:t>an APS employee is to travel overseas as part of the APS employee’s employment.</w:t>
      </w:r>
    </w:p>
    <w:p w14:paraId="42315F58" w14:textId="77777777" w:rsidR="005918A5" w:rsidRPr="00ED17DB" w:rsidRDefault="005918A5" w:rsidP="005918A5">
      <w:pPr>
        <w:pStyle w:val="notetext"/>
      </w:pPr>
      <w:r w:rsidRPr="00ED17DB">
        <w:t>Note:</w:t>
      </w:r>
      <w:r w:rsidRPr="00ED17DB">
        <w:tab/>
        <w:t>Examples of extended absences</w:t>
      </w:r>
      <w:r w:rsidR="0026569B" w:rsidRPr="00ED17DB">
        <w:t xml:space="preserve"> are</w:t>
      </w:r>
      <w:r w:rsidRPr="00ED17DB">
        <w:t>:</w:t>
      </w:r>
    </w:p>
    <w:p w14:paraId="7B23829D" w14:textId="77777777" w:rsidR="005918A5" w:rsidRPr="00ED17DB" w:rsidRDefault="005918A5" w:rsidP="005918A5">
      <w:pPr>
        <w:pStyle w:val="notepara"/>
      </w:pPr>
      <w:r w:rsidRPr="00ED17DB">
        <w:t>(a)</w:t>
      </w:r>
      <w:r w:rsidRPr="00ED17DB">
        <w:tab/>
        <w:t>an absence from work of at least 4 continuous weeks; and</w:t>
      </w:r>
    </w:p>
    <w:p w14:paraId="1C56C476" w14:textId="77777777" w:rsidR="005918A5" w:rsidRPr="00ED17DB" w:rsidRDefault="005918A5" w:rsidP="005918A5">
      <w:pPr>
        <w:pStyle w:val="notepara"/>
      </w:pPr>
      <w:r w:rsidRPr="00ED17DB">
        <w:t>(b)</w:t>
      </w:r>
      <w:r w:rsidRPr="00ED17DB">
        <w:tab/>
        <w:t>a combined total of absences from work, within a 13 week period, whether based on a single or separate illness or injury, of at least 4 weeks.</w:t>
      </w:r>
    </w:p>
    <w:p w14:paraId="47BBAD6C" w14:textId="77777777" w:rsidR="0026569B" w:rsidRPr="00ED17DB" w:rsidRDefault="0026569B" w:rsidP="0026569B">
      <w:pPr>
        <w:pStyle w:val="subsection"/>
      </w:pPr>
      <w:r w:rsidRPr="00ED17DB">
        <w:tab/>
        <w:t>(2)</w:t>
      </w:r>
      <w:r w:rsidRPr="00ED17DB">
        <w:tab/>
        <w:t xml:space="preserve">For the purposes of </w:t>
      </w:r>
      <w:r w:rsidR="00583AC8" w:rsidRPr="00ED17DB">
        <w:t>subsection 2</w:t>
      </w:r>
      <w:r w:rsidRPr="00ED17DB">
        <w:t>0(2) of the Act, the Agency Head may:</w:t>
      </w:r>
    </w:p>
    <w:p w14:paraId="05F8D7D0" w14:textId="77777777" w:rsidR="0026569B" w:rsidRPr="00ED17DB" w:rsidRDefault="0026569B" w:rsidP="0026569B">
      <w:pPr>
        <w:pStyle w:val="paragraph"/>
      </w:pPr>
      <w:r w:rsidRPr="00ED17DB">
        <w:lastRenderedPageBreak/>
        <w:tab/>
        <w:t>(a)</w:t>
      </w:r>
      <w:r w:rsidRPr="00ED17DB">
        <w:tab/>
        <w:t xml:space="preserve">by written notice, direct the APS employee to undergo an examination, within the period specified in the notice, by a medical practitioner </w:t>
      </w:r>
      <w:r w:rsidR="00ED733A" w:rsidRPr="00ED17DB">
        <w:t xml:space="preserve">nominated by the Agency Head to assess </w:t>
      </w:r>
      <w:r w:rsidRPr="00ED17DB">
        <w:t>the employee’s fitness for duty; and</w:t>
      </w:r>
    </w:p>
    <w:p w14:paraId="367BF64B" w14:textId="77777777" w:rsidR="0026569B" w:rsidRPr="00ED17DB" w:rsidRDefault="0026569B" w:rsidP="0026569B">
      <w:pPr>
        <w:pStyle w:val="paragraph"/>
      </w:pPr>
      <w:r w:rsidRPr="00ED17DB">
        <w:tab/>
        <w:t>(b)</w:t>
      </w:r>
      <w:r w:rsidRPr="00ED17DB">
        <w:tab/>
        <w:t xml:space="preserve">if the employee is given a direction under </w:t>
      </w:r>
      <w:r w:rsidR="00EE6388" w:rsidRPr="00ED17DB">
        <w:t>paragraph (</w:t>
      </w:r>
      <w:r w:rsidRPr="00ED17DB">
        <w:t>a)—by written notice, direct the APS employee to give the Agency Head a report of the examination within the period specified in the notice.</w:t>
      </w:r>
    </w:p>
    <w:p w14:paraId="4CA469C5" w14:textId="77777777" w:rsidR="0026569B" w:rsidRPr="00ED17DB" w:rsidRDefault="0026569B" w:rsidP="0026569B">
      <w:pPr>
        <w:pStyle w:val="subsection"/>
      </w:pPr>
      <w:r w:rsidRPr="00ED17DB">
        <w:tab/>
        <w:t>(</w:t>
      </w:r>
      <w:r w:rsidR="009F5A6C" w:rsidRPr="00ED17DB">
        <w:t>3</w:t>
      </w:r>
      <w:r w:rsidRPr="00ED17DB">
        <w:t>)</w:t>
      </w:r>
      <w:r w:rsidRPr="00ED17DB">
        <w:tab/>
        <w:t xml:space="preserve">A direction </w:t>
      </w:r>
      <w:r w:rsidR="00ED733A" w:rsidRPr="00ED17DB">
        <w:t xml:space="preserve">may be given </w:t>
      </w:r>
      <w:r w:rsidRPr="00ED17DB">
        <w:t xml:space="preserve">under </w:t>
      </w:r>
      <w:r w:rsidR="00EE6388" w:rsidRPr="00ED17DB">
        <w:t>paragraph (</w:t>
      </w:r>
      <w:r w:rsidRPr="00ED17DB">
        <w:t xml:space="preserve">2)(b) in the same notice as a direction given under </w:t>
      </w:r>
      <w:r w:rsidR="00EE6388" w:rsidRPr="00ED17DB">
        <w:t>paragraph (</w:t>
      </w:r>
      <w:r w:rsidRPr="00ED17DB">
        <w:t>2)(a) or in a later notice.</w:t>
      </w:r>
    </w:p>
    <w:p w14:paraId="5A7A9231" w14:textId="77777777" w:rsidR="0026569B" w:rsidRPr="00ED17DB" w:rsidRDefault="0026569B" w:rsidP="0026569B">
      <w:pPr>
        <w:pStyle w:val="subsection"/>
      </w:pPr>
      <w:r w:rsidRPr="00ED17DB">
        <w:tab/>
        <w:t>(</w:t>
      </w:r>
      <w:r w:rsidR="009F5A6C" w:rsidRPr="00ED17DB">
        <w:t>4</w:t>
      </w:r>
      <w:r w:rsidRPr="00ED17DB">
        <w:t>)</w:t>
      </w:r>
      <w:r w:rsidRPr="00ED17DB">
        <w:tab/>
        <w:t xml:space="preserve">To avoid doubt, </w:t>
      </w:r>
      <w:r w:rsidR="00EE6388" w:rsidRPr="00ED17DB">
        <w:t>subsection (</w:t>
      </w:r>
      <w:r w:rsidRPr="00ED17DB">
        <w:t>2) does not limit the authority of an Agency Head to give any other lawful and reasonable direction.</w:t>
      </w:r>
    </w:p>
    <w:p w14:paraId="2B4743A9" w14:textId="77777777" w:rsidR="00BE5366" w:rsidRPr="00ED17DB" w:rsidRDefault="00BE5366" w:rsidP="00BE5366">
      <w:pPr>
        <w:pStyle w:val="subsection"/>
      </w:pPr>
      <w:r w:rsidRPr="00ED17DB">
        <w:tab/>
        <w:t>(</w:t>
      </w:r>
      <w:r w:rsidR="009F5A6C" w:rsidRPr="00ED17DB">
        <w:t>5</w:t>
      </w:r>
      <w:r w:rsidRPr="00ED17DB">
        <w:t>)</w:t>
      </w:r>
      <w:r w:rsidRPr="00ED17DB">
        <w:tab/>
        <w:t>The nominated medical practitioner may give the Agency Head a report of the examination.</w:t>
      </w:r>
    </w:p>
    <w:p w14:paraId="67FB6669" w14:textId="77777777" w:rsidR="005918A5" w:rsidRPr="00ED17DB" w:rsidRDefault="005918A5" w:rsidP="005918A5">
      <w:pPr>
        <w:pStyle w:val="notetext"/>
      </w:pPr>
      <w:r w:rsidRPr="00ED17DB">
        <w:t>Note:</w:t>
      </w:r>
      <w:r w:rsidRPr="00ED17DB">
        <w:tab/>
        <w:t xml:space="preserve">The </w:t>
      </w:r>
      <w:r w:rsidRPr="00ED17DB">
        <w:rPr>
          <w:i/>
        </w:rPr>
        <w:t>Privacy Act 1988</w:t>
      </w:r>
      <w:r w:rsidRPr="00ED17DB">
        <w:t xml:space="preserve"> has rules about keeping records of personal information.</w:t>
      </w:r>
    </w:p>
    <w:p w14:paraId="3294B6F1" w14:textId="77777777" w:rsidR="006328D8" w:rsidRPr="00ED17DB" w:rsidRDefault="00EE6388" w:rsidP="006328D8">
      <w:pPr>
        <w:pStyle w:val="ActHead5"/>
        <w:rPr>
          <w:b w:val="0"/>
          <w:i/>
        </w:rPr>
      </w:pPr>
      <w:bookmarkStart w:id="17" w:name="_Toc126826525"/>
      <w:r w:rsidRPr="00ED17DB">
        <w:rPr>
          <w:rStyle w:val="CharSectno"/>
        </w:rPr>
        <w:t>12</w:t>
      </w:r>
      <w:r w:rsidR="006328D8" w:rsidRPr="00ED17DB">
        <w:t xml:space="preserve">  Engagement of SES employees for a specified term</w:t>
      </w:r>
      <w:bookmarkEnd w:id="17"/>
    </w:p>
    <w:p w14:paraId="0E3B0B81" w14:textId="77777777" w:rsidR="006328D8" w:rsidRPr="00ED17DB" w:rsidRDefault="006328D8" w:rsidP="006328D8">
      <w:pPr>
        <w:pStyle w:val="subsection"/>
      </w:pPr>
      <w:r w:rsidRPr="00ED17DB">
        <w:tab/>
        <w:t>(1)</w:t>
      </w:r>
      <w:r w:rsidRPr="00ED17DB">
        <w:tab/>
        <w:t>For the purposes of subsection 22(4) of the Act, this section prescribes circumstances in which an Agency Head may engage a person as an SES employee for a specified term.</w:t>
      </w:r>
    </w:p>
    <w:p w14:paraId="0A350013" w14:textId="77777777" w:rsidR="006328D8" w:rsidRPr="00ED17DB" w:rsidRDefault="006328D8" w:rsidP="006328D8">
      <w:pPr>
        <w:pStyle w:val="notetext"/>
      </w:pPr>
      <w:r w:rsidRPr="00ED17DB">
        <w:t>Note 1:</w:t>
      </w:r>
      <w:r w:rsidRPr="00ED17DB">
        <w:tab/>
        <w:t>The usual basis for engagement of an APS employee is as an ongoing APS employee (see paragraph 10A(1)(b) of the Act). An Agency Head is expected to have regard to that paragraph before engaging a person as a non</w:t>
      </w:r>
      <w:r w:rsidR="00F56344" w:rsidRPr="00ED17DB">
        <w:noBreakHyphen/>
      </w:r>
      <w:r w:rsidRPr="00ED17DB">
        <w:t>ongoing APS employee.</w:t>
      </w:r>
    </w:p>
    <w:p w14:paraId="2E5092D3" w14:textId="77777777" w:rsidR="006328D8" w:rsidRPr="00ED17DB" w:rsidRDefault="006328D8" w:rsidP="006328D8">
      <w:pPr>
        <w:pStyle w:val="notetext"/>
      </w:pPr>
      <w:r w:rsidRPr="00ED17DB">
        <w:t>Note 2:</w:t>
      </w:r>
      <w:r w:rsidRPr="00ED17DB">
        <w:tab/>
        <w:t xml:space="preserve">Paragraph 10A(1)(c) of the Act requires engagement and promotion decisions to be based on merit. </w:t>
      </w:r>
      <w:r w:rsidR="00EE6388" w:rsidRPr="00ED17DB">
        <w:t>Division 1</w:t>
      </w:r>
      <w:r w:rsidRPr="00ED17DB">
        <w:t xml:space="preserve"> of Part 4 of the Commissioner’s Directions explains how this employment principle is to be applied.</w:t>
      </w:r>
    </w:p>
    <w:p w14:paraId="641D6BC9" w14:textId="77777777" w:rsidR="006328D8" w:rsidRPr="00ED17DB" w:rsidRDefault="006328D8" w:rsidP="006328D8">
      <w:pPr>
        <w:pStyle w:val="subsection"/>
      </w:pPr>
      <w:r w:rsidRPr="00ED17DB">
        <w:tab/>
        <w:t>(2)</w:t>
      </w:r>
      <w:r w:rsidRPr="00ED17DB">
        <w:tab/>
        <w:t xml:space="preserve">Subject to </w:t>
      </w:r>
      <w:r w:rsidR="00EE6388" w:rsidRPr="00ED17DB">
        <w:t>subsection (</w:t>
      </w:r>
      <w:r w:rsidRPr="00ED17DB">
        <w:t>4), an Agency Head may engage a person as an SES employee for a specified term if the term does not exceed 5 years.</w:t>
      </w:r>
    </w:p>
    <w:p w14:paraId="57BCF4A1" w14:textId="77777777" w:rsidR="006328D8" w:rsidRPr="00ED17DB" w:rsidRDefault="006328D8" w:rsidP="006328D8">
      <w:pPr>
        <w:pStyle w:val="subsection"/>
      </w:pPr>
      <w:r w:rsidRPr="00ED17DB">
        <w:tab/>
        <w:t>(3)</w:t>
      </w:r>
      <w:r w:rsidRPr="00ED17DB">
        <w:tab/>
        <w:t xml:space="preserve">For the purposes of subsection 22(5) of the Act and subject to </w:t>
      </w:r>
      <w:r w:rsidR="00EE6388" w:rsidRPr="00ED17DB">
        <w:t>subsection (</w:t>
      </w:r>
      <w:r w:rsidRPr="00ED17DB">
        <w:t>4) of this section, if a person has been engaged for a specified term of less than 5 years, the engagement may be extended once or more than once, but only to the extent that the total term does not exceed 5 years.</w:t>
      </w:r>
    </w:p>
    <w:p w14:paraId="0701B2F0" w14:textId="77777777" w:rsidR="006328D8" w:rsidRPr="00ED17DB" w:rsidRDefault="006328D8" w:rsidP="006328D8">
      <w:pPr>
        <w:pStyle w:val="subsection"/>
      </w:pPr>
      <w:r w:rsidRPr="00ED17DB">
        <w:tab/>
        <w:t>(4)</w:t>
      </w:r>
      <w:r w:rsidRPr="00ED17DB">
        <w:tab/>
        <w:t xml:space="preserve">An Agency Head may engage a person under a contract of employment as an SES employee for a specified term only if the Agency Head is reasonably satisfied that entering into the contract would not contravene </w:t>
      </w:r>
      <w:r w:rsidR="00A9062A" w:rsidRPr="00ED17DB">
        <w:t>subsection 3</w:t>
      </w:r>
      <w:r w:rsidRPr="00ED17DB">
        <w:t xml:space="preserve">33E(1) of the </w:t>
      </w:r>
      <w:r w:rsidRPr="00ED17DB">
        <w:rPr>
          <w:i/>
        </w:rPr>
        <w:t>Fair Work Act 2009</w:t>
      </w:r>
      <w:r w:rsidRPr="00ED17DB">
        <w:t>.</w:t>
      </w:r>
    </w:p>
    <w:p w14:paraId="673A4A9F" w14:textId="77777777" w:rsidR="006328D8" w:rsidRPr="00ED17DB" w:rsidRDefault="006328D8" w:rsidP="006328D8">
      <w:pPr>
        <w:pStyle w:val="notetext"/>
      </w:pPr>
      <w:r w:rsidRPr="00ED17DB">
        <w:t>Note:</w:t>
      </w:r>
      <w:r w:rsidRPr="00ED17DB">
        <w:tab/>
      </w:r>
      <w:r w:rsidR="00EE6388" w:rsidRPr="00ED17DB">
        <w:t>Subsection 3</w:t>
      </w:r>
      <w:r w:rsidRPr="00ED17DB">
        <w:t xml:space="preserve">33E(1) of the </w:t>
      </w:r>
      <w:r w:rsidRPr="00ED17DB">
        <w:rPr>
          <w:i/>
        </w:rPr>
        <w:t>Fair Work Act 2009</w:t>
      </w:r>
      <w:r w:rsidRPr="00ED17DB">
        <w:t xml:space="preserve"> is about limitations on fixed term contracts.</w:t>
      </w:r>
    </w:p>
    <w:p w14:paraId="424DA0C2" w14:textId="77777777" w:rsidR="006328D8" w:rsidRPr="00ED17DB" w:rsidRDefault="00EE6388" w:rsidP="006328D8">
      <w:pPr>
        <w:pStyle w:val="ActHead5"/>
      </w:pPr>
      <w:bookmarkStart w:id="18" w:name="_Toc126826526"/>
      <w:r w:rsidRPr="00ED17DB">
        <w:rPr>
          <w:rStyle w:val="CharSectno"/>
        </w:rPr>
        <w:t>13</w:t>
      </w:r>
      <w:r w:rsidR="006328D8" w:rsidRPr="00ED17DB">
        <w:t xml:space="preserve">  Engagement of non</w:t>
      </w:r>
      <w:r w:rsidR="00F56344" w:rsidRPr="00ED17DB">
        <w:noBreakHyphen/>
      </w:r>
      <w:r w:rsidR="006328D8" w:rsidRPr="00ED17DB">
        <w:t>ongoing non</w:t>
      </w:r>
      <w:r w:rsidR="00F56344" w:rsidRPr="00ED17DB">
        <w:noBreakHyphen/>
      </w:r>
      <w:r w:rsidR="006328D8" w:rsidRPr="00ED17DB">
        <w:t>SES employees</w:t>
      </w:r>
      <w:bookmarkEnd w:id="18"/>
    </w:p>
    <w:p w14:paraId="371D1B01" w14:textId="77777777" w:rsidR="006328D8" w:rsidRPr="00ED17DB" w:rsidRDefault="006328D8" w:rsidP="006328D8">
      <w:pPr>
        <w:pStyle w:val="subsection"/>
      </w:pPr>
      <w:r w:rsidRPr="00ED17DB">
        <w:tab/>
        <w:t>(1)</w:t>
      </w:r>
      <w:r w:rsidRPr="00ED17DB">
        <w:tab/>
        <w:t>For the purposes of subsection 22(4) of the Act, this section prescribes circumstances in which an Agency Head may engage a person as a non</w:t>
      </w:r>
      <w:r w:rsidR="00F56344" w:rsidRPr="00ED17DB">
        <w:noBreakHyphen/>
      </w:r>
      <w:r w:rsidRPr="00ED17DB">
        <w:t xml:space="preserve">SES employee for a specified term or for the duration of a specified task (a </w:t>
      </w:r>
      <w:r w:rsidRPr="00ED17DB">
        <w:rPr>
          <w:b/>
          <w:i/>
        </w:rPr>
        <w:t>non</w:t>
      </w:r>
      <w:r w:rsidR="00F56344" w:rsidRPr="00ED17DB">
        <w:rPr>
          <w:b/>
          <w:i/>
        </w:rPr>
        <w:noBreakHyphen/>
      </w:r>
      <w:r w:rsidRPr="00ED17DB">
        <w:rPr>
          <w:b/>
          <w:i/>
        </w:rPr>
        <w:t>ongoing non</w:t>
      </w:r>
      <w:r w:rsidR="00F56344" w:rsidRPr="00ED17DB">
        <w:rPr>
          <w:b/>
          <w:i/>
        </w:rPr>
        <w:noBreakHyphen/>
      </w:r>
      <w:r w:rsidRPr="00ED17DB">
        <w:rPr>
          <w:b/>
          <w:i/>
        </w:rPr>
        <w:t>SES employee</w:t>
      </w:r>
      <w:r w:rsidRPr="00ED17DB">
        <w:t>).</w:t>
      </w:r>
    </w:p>
    <w:p w14:paraId="72A1B7BF" w14:textId="77777777" w:rsidR="006328D8" w:rsidRPr="00ED17DB" w:rsidRDefault="006328D8" w:rsidP="006328D8">
      <w:pPr>
        <w:pStyle w:val="notetext"/>
      </w:pPr>
      <w:r w:rsidRPr="00ED17DB">
        <w:lastRenderedPageBreak/>
        <w:t>Note 1:</w:t>
      </w:r>
      <w:r w:rsidRPr="00ED17DB">
        <w:tab/>
        <w:t>The usual basis for engagement of an APS employee is as an ongoing APS employee (see paragraph 10A(1)(b) of the Act). An Agency Head is expected to have regard to that paragraph before engaging a person as a non</w:t>
      </w:r>
      <w:r w:rsidR="00F56344" w:rsidRPr="00ED17DB">
        <w:noBreakHyphen/>
      </w:r>
      <w:r w:rsidRPr="00ED17DB">
        <w:t>ongoing APS employee.</w:t>
      </w:r>
    </w:p>
    <w:p w14:paraId="4113180B" w14:textId="77777777" w:rsidR="006328D8" w:rsidRPr="00ED17DB" w:rsidRDefault="006328D8" w:rsidP="006328D8">
      <w:pPr>
        <w:pStyle w:val="notetext"/>
      </w:pPr>
      <w:r w:rsidRPr="00ED17DB">
        <w:t>Note 2:</w:t>
      </w:r>
      <w:r w:rsidRPr="00ED17DB">
        <w:tab/>
        <w:t xml:space="preserve">Paragraph 10A(1)(c) of the Act requires engagement and promotion decisions to be based on merit. </w:t>
      </w:r>
      <w:r w:rsidR="00EE6388" w:rsidRPr="00ED17DB">
        <w:t>Division 1</w:t>
      </w:r>
      <w:r w:rsidRPr="00ED17DB">
        <w:t xml:space="preserve"> of Part 4 of the Commissioner’s Directions explains how this employment principle is to be applied.</w:t>
      </w:r>
    </w:p>
    <w:p w14:paraId="148E2901" w14:textId="77777777" w:rsidR="006328D8" w:rsidRPr="00ED17DB" w:rsidRDefault="006328D8" w:rsidP="006328D8">
      <w:pPr>
        <w:pStyle w:val="SubsectionHead"/>
      </w:pPr>
      <w:r w:rsidRPr="00ED17DB">
        <w:t>Engagement for duration of specified task</w:t>
      </w:r>
    </w:p>
    <w:p w14:paraId="2CC7B806" w14:textId="77777777" w:rsidR="006328D8" w:rsidRPr="00ED17DB" w:rsidRDefault="006328D8" w:rsidP="006328D8">
      <w:pPr>
        <w:pStyle w:val="subsection"/>
      </w:pPr>
      <w:r w:rsidRPr="00ED17DB">
        <w:tab/>
        <w:t>(2)</w:t>
      </w:r>
      <w:r w:rsidRPr="00ED17DB">
        <w:tab/>
        <w:t>An Agency Head may engage a person under a contract of employment as a non</w:t>
      </w:r>
      <w:r w:rsidR="00F56344" w:rsidRPr="00ED17DB">
        <w:noBreakHyphen/>
      </w:r>
      <w:r w:rsidRPr="00ED17DB">
        <w:t>ongoing non</w:t>
      </w:r>
      <w:r w:rsidR="00F56344" w:rsidRPr="00ED17DB">
        <w:noBreakHyphen/>
      </w:r>
      <w:r w:rsidRPr="00ED17DB">
        <w:t xml:space="preserve">SES employee for the duration of a specified task only if the Agency Head is reasonably satisfied that entering into the contract would not contravene </w:t>
      </w:r>
      <w:r w:rsidR="00A9062A" w:rsidRPr="00ED17DB">
        <w:t>subsection 3</w:t>
      </w:r>
      <w:r w:rsidRPr="00ED17DB">
        <w:t xml:space="preserve">33E(1) of the </w:t>
      </w:r>
      <w:r w:rsidRPr="00ED17DB">
        <w:rPr>
          <w:i/>
        </w:rPr>
        <w:t>Fair Work Act 2009</w:t>
      </w:r>
      <w:r w:rsidRPr="00ED17DB">
        <w:t>.</w:t>
      </w:r>
    </w:p>
    <w:p w14:paraId="04EB7B8D" w14:textId="77777777" w:rsidR="006328D8" w:rsidRPr="00ED17DB" w:rsidRDefault="006328D8" w:rsidP="006328D8">
      <w:pPr>
        <w:pStyle w:val="notetext"/>
      </w:pPr>
      <w:r w:rsidRPr="00ED17DB">
        <w:t>Note:</w:t>
      </w:r>
      <w:r w:rsidRPr="00ED17DB">
        <w:tab/>
      </w:r>
      <w:r w:rsidR="00EE6388" w:rsidRPr="00ED17DB">
        <w:t>Subsection 3</w:t>
      </w:r>
      <w:r w:rsidRPr="00ED17DB">
        <w:t xml:space="preserve">33E(1) of the </w:t>
      </w:r>
      <w:r w:rsidRPr="00ED17DB">
        <w:rPr>
          <w:i/>
        </w:rPr>
        <w:t>Fair Work Act 2009</w:t>
      </w:r>
      <w:r w:rsidRPr="00ED17DB">
        <w:t xml:space="preserve"> is about limitations on fixed term contracts.</w:t>
      </w:r>
    </w:p>
    <w:p w14:paraId="58EF7AA2" w14:textId="77777777" w:rsidR="006328D8" w:rsidRPr="00ED17DB" w:rsidRDefault="006328D8" w:rsidP="006328D8">
      <w:pPr>
        <w:pStyle w:val="subsection"/>
      </w:pPr>
      <w:r w:rsidRPr="00ED17DB">
        <w:tab/>
        <w:t>(3)</w:t>
      </w:r>
      <w:r w:rsidRPr="00ED17DB">
        <w:tab/>
        <w:t>If an Agency Head engages a person as a non</w:t>
      </w:r>
      <w:r w:rsidR="00F56344" w:rsidRPr="00ED17DB">
        <w:noBreakHyphen/>
      </w:r>
      <w:r w:rsidRPr="00ED17DB">
        <w:t>ongoing non</w:t>
      </w:r>
      <w:r w:rsidR="00F56344" w:rsidRPr="00ED17DB">
        <w:noBreakHyphen/>
      </w:r>
      <w:r w:rsidRPr="00ED17DB">
        <w:t>SES employee for the duration of a specified task (whether or not under a contract of employment), the Agency Head must, at the time of the engagement:</w:t>
      </w:r>
    </w:p>
    <w:p w14:paraId="76406B58" w14:textId="77777777" w:rsidR="006328D8" w:rsidRPr="00ED17DB" w:rsidRDefault="006328D8" w:rsidP="006328D8">
      <w:pPr>
        <w:pStyle w:val="paragraph"/>
      </w:pPr>
      <w:r w:rsidRPr="00ED17DB">
        <w:tab/>
        <w:t>(a)</w:t>
      </w:r>
      <w:r w:rsidRPr="00ED17DB">
        <w:tab/>
        <w:t>be able to reasonably estimate the duration of the task; and</w:t>
      </w:r>
    </w:p>
    <w:p w14:paraId="20630EA6" w14:textId="77777777" w:rsidR="006328D8" w:rsidRPr="00ED17DB" w:rsidRDefault="006328D8" w:rsidP="006328D8">
      <w:pPr>
        <w:pStyle w:val="paragraph"/>
      </w:pPr>
      <w:r w:rsidRPr="00ED17DB">
        <w:tab/>
        <w:t>(b)</w:t>
      </w:r>
      <w:r w:rsidRPr="00ED17DB">
        <w:tab/>
        <w:t>be satisfied that the services of the person are unlikely to be required after the task is complete.</w:t>
      </w:r>
    </w:p>
    <w:p w14:paraId="1335BD91" w14:textId="77777777" w:rsidR="006328D8" w:rsidRPr="00ED17DB" w:rsidRDefault="006328D8" w:rsidP="006328D8">
      <w:pPr>
        <w:pStyle w:val="SubsectionHead"/>
      </w:pPr>
      <w:r w:rsidRPr="00ED17DB">
        <w:t>Engagement for specified term</w:t>
      </w:r>
    </w:p>
    <w:p w14:paraId="0FB60D30" w14:textId="77777777" w:rsidR="006328D8" w:rsidRPr="00ED17DB" w:rsidRDefault="006328D8" w:rsidP="006328D8">
      <w:pPr>
        <w:pStyle w:val="subsection"/>
      </w:pPr>
      <w:r w:rsidRPr="00ED17DB">
        <w:tab/>
        <w:t>(4)</w:t>
      </w:r>
      <w:r w:rsidRPr="00ED17DB">
        <w:tab/>
        <w:t xml:space="preserve">Subject to </w:t>
      </w:r>
      <w:r w:rsidR="00EE6388" w:rsidRPr="00ED17DB">
        <w:t>subsection (</w:t>
      </w:r>
      <w:r w:rsidRPr="00ED17DB">
        <w:t>8), an Agency Head may engage a person as a non</w:t>
      </w:r>
      <w:r w:rsidR="00F56344" w:rsidRPr="00ED17DB">
        <w:noBreakHyphen/>
      </w:r>
      <w:r w:rsidRPr="00ED17DB">
        <w:t>ongoing non</w:t>
      </w:r>
      <w:r w:rsidR="00F56344" w:rsidRPr="00ED17DB">
        <w:noBreakHyphen/>
      </w:r>
      <w:r w:rsidRPr="00ED17DB">
        <w:t>SES employee for a specified term if:</w:t>
      </w:r>
    </w:p>
    <w:p w14:paraId="5624B60A" w14:textId="77777777" w:rsidR="006328D8" w:rsidRPr="00ED17DB" w:rsidRDefault="006328D8" w:rsidP="006328D8">
      <w:pPr>
        <w:pStyle w:val="paragraph"/>
      </w:pPr>
      <w:r w:rsidRPr="00ED17DB">
        <w:tab/>
        <w:t>(a)</w:t>
      </w:r>
      <w:r w:rsidRPr="00ED17DB">
        <w:tab/>
        <w:t>the duties of the employment are to be performed by the person only for a limited period, and the performance of those duties by the person is unlikely to be required after that period; or</w:t>
      </w:r>
    </w:p>
    <w:p w14:paraId="59688209" w14:textId="77777777" w:rsidR="006328D8" w:rsidRPr="00ED17DB" w:rsidRDefault="006328D8" w:rsidP="006328D8">
      <w:pPr>
        <w:pStyle w:val="paragraph"/>
      </w:pPr>
      <w:r w:rsidRPr="00ED17DB">
        <w:tab/>
        <w:t>(b)</w:t>
      </w:r>
      <w:r w:rsidRPr="00ED17DB">
        <w:tab/>
        <w:t>the particular skills, knowledge or experience required to perform the duties of the employment can best be met by employing a person who has recently worked in the industry that corresponds to the employment for which the person is being engaged; or</w:t>
      </w:r>
    </w:p>
    <w:p w14:paraId="19517C66" w14:textId="77777777" w:rsidR="006328D8" w:rsidRPr="00ED17DB" w:rsidRDefault="006328D8" w:rsidP="006328D8">
      <w:pPr>
        <w:pStyle w:val="paragraph"/>
      </w:pPr>
      <w:r w:rsidRPr="00ED17DB">
        <w:tab/>
        <w:t>(c)</w:t>
      </w:r>
      <w:r w:rsidRPr="00ED17DB">
        <w:tab/>
        <w:t>the purpose of the employment is to assist the person to gain:</w:t>
      </w:r>
    </w:p>
    <w:p w14:paraId="661E0276" w14:textId="77777777" w:rsidR="006328D8" w:rsidRPr="00ED17DB" w:rsidRDefault="006328D8" w:rsidP="006328D8">
      <w:pPr>
        <w:pStyle w:val="paragraphsub"/>
      </w:pPr>
      <w:r w:rsidRPr="00ED17DB">
        <w:tab/>
        <w:t>(</w:t>
      </w:r>
      <w:proofErr w:type="spellStart"/>
      <w:r w:rsidRPr="00ED17DB">
        <w:t>i</w:t>
      </w:r>
      <w:proofErr w:type="spellEnd"/>
      <w:r w:rsidRPr="00ED17DB">
        <w:t>)</w:t>
      </w:r>
      <w:r w:rsidRPr="00ED17DB">
        <w:tab/>
        <w:t>skills and experience, by participating in the workforce under a scheme approved by the Agency Head or the Australian Public Service Commissioner; or</w:t>
      </w:r>
    </w:p>
    <w:p w14:paraId="2851458E" w14:textId="77777777" w:rsidR="006328D8" w:rsidRPr="00ED17DB" w:rsidRDefault="006328D8" w:rsidP="006328D8">
      <w:pPr>
        <w:pStyle w:val="paragraphsub"/>
      </w:pPr>
      <w:r w:rsidRPr="00ED17DB">
        <w:tab/>
        <w:t>(ii)</w:t>
      </w:r>
      <w:r w:rsidRPr="00ED17DB">
        <w:tab/>
        <w:t>a formal occupational qualification, licence, accreditation or registration; or</w:t>
      </w:r>
    </w:p>
    <w:p w14:paraId="50E62683" w14:textId="77777777" w:rsidR="006328D8" w:rsidRPr="00ED17DB" w:rsidRDefault="006328D8" w:rsidP="006328D8">
      <w:pPr>
        <w:pStyle w:val="paragraph"/>
      </w:pPr>
      <w:r w:rsidRPr="00ED17DB">
        <w:tab/>
        <w:t>(d)</w:t>
      </w:r>
      <w:r w:rsidRPr="00ED17DB">
        <w:tab/>
        <w:t>the person has received a written offer of ongoing APS employment, but prefers to be engaged as a non</w:t>
      </w:r>
      <w:r w:rsidR="00F56344" w:rsidRPr="00ED17DB">
        <w:noBreakHyphen/>
      </w:r>
      <w:r w:rsidRPr="00ED17DB">
        <w:t>ongoing APS employee; or</w:t>
      </w:r>
    </w:p>
    <w:p w14:paraId="286045D6" w14:textId="77777777" w:rsidR="006328D8" w:rsidRPr="00ED17DB" w:rsidRDefault="006328D8" w:rsidP="006328D8">
      <w:pPr>
        <w:pStyle w:val="paragraph"/>
      </w:pPr>
      <w:r w:rsidRPr="00ED17DB">
        <w:tab/>
        <w:t>(e)</w:t>
      </w:r>
      <w:r w:rsidRPr="00ED17DB">
        <w:tab/>
        <w:t>the person is an ongoing Parliamentary Service employee.</w:t>
      </w:r>
    </w:p>
    <w:p w14:paraId="1063D8D8" w14:textId="77777777" w:rsidR="006328D8" w:rsidRPr="00ED17DB" w:rsidRDefault="006328D8" w:rsidP="006328D8">
      <w:pPr>
        <w:pStyle w:val="notetext"/>
      </w:pPr>
      <w:r w:rsidRPr="00ED17DB">
        <w:t>Note:</w:t>
      </w:r>
      <w:r w:rsidRPr="00ED17DB">
        <w:tab/>
        <w:t xml:space="preserve">For the purposes of </w:t>
      </w:r>
      <w:r w:rsidR="00EE6388" w:rsidRPr="00ED17DB">
        <w:t>paragraph (</w:t>
      </w:r>
      <w:r w:rsidRPr="00ED17DB">
        <w:t>a), the Agency may, for example:</w:t>
      </w:r>
    </w:p>
    <w:p w14:paraId="61828F7D" w14:textId="77777777" w:rsidR="006328D8" w:rsidRPr="00ED17DB" w:rsidRDefault="006328D8" w:rsidP="006328D8">
      <w:pPr>
        <w:pStyle w:val="notepara"/>
      </w:pPr>
      <w:r w:rsidRPr="00ED17DB">
        <w:t>(a)</w:t>
      </w:r>
      <w:r w:rsidRPr="00ED17DB">
        <w:tab/>
        <w:t>have a temporary increase in its workload; or</w:t>
      </w:r>
    </w:p>
    <w:p w14:paraId="68C79103" w14:textId="77777777" w:rsidR="006328D8" w:rsidRPr="00ED17DB" w:rsidRDefault="006328D8" w:rsidP="006328D8">
      <w:pPr>
        <w:pStyle w:val="notepara"/>
      </w:pPr>
      <w:r w:rsidRPr="00ED17DB">
        <w:t>(b)</w:t>
      </w:r>
      <w:r w:rsidRPr="00ED17DB">
        <w:tab/>
        <w:t>have a temporary demand for employees with particular skills; or</w:t>
      </w:r>
    </w:p>
    <w:p w14:paraId="4B1321CA" w14:textId="77777777" w:rsidR="006328D8" w:rsidRPr="00ED17DB" w:rsidRDefault="006328D8" w:rsidP="006328D8">
      <w:pPr>
        <w:pStyle w:val="notepara"/>
      </w:pPr>
      <w:r w:rsidRPr="00ED17DB">
        <w:t>(c)</w:t>
      </w:r>
      <w:r w:rsidRPr="00ED17DB">
        <w:tab/>
        <w:t>need to replace an ongoing APS employee who is on leave or who is assigned to other duties.</w:t>
      </w:r>
    </w:p>
    <w:p w14:paraId="38042C55" w14:textId="77777777" w:rsidR="006328D8" w:rsidRPr="00ED17DB" w:rsidRDefault="006328D8" w:rsidP="006328D8">
      <w:pPr>
        <w:pStyle w:val="subsection"/>
      </w:pPr>
      <w:r w:rsidRPr="00ED17DB">
        <w:lastRenderedPageBreak/>
        <w:tab/>
        <w:t>(5)</w:t>
      </w:r>
      <w:r w:rsidRPr="00ED17DB">
        <w:tab/>
        <w:t xml:space="preserve">Subject to </w:t>
      </w:r>
      <w:r w:rsidR="00EE6388" w:rsidRPr="00ED17DB">
        <w:t>subsection (</w:t>
      </w:r>
      <w:r w:rsidRPr="00ED17DB">
        <w:t>8), if an Agency Head engages a person as a non</w:t>
      </w:r>
      <w:r w:rsidR="00F56344" w:rsidRPr="00ED17DB">
        <w:noBreakHyphen/>
      </w:r>
      <w:r w:rsidRPr="00ED17DB">
        <w:t>ongoing non</w:t>
      </w:r>
      <w:r w:rsidR="00F56344" w:rsidRPr="00ED17DB">
        <w:noBreakHyphen/>
      </w:r>
      <w:r w:rsidRPr="00ED17DB">
        <w:t xml:space="preserve">SES employee for a specified term as described in </w:t>
      </w:r>
      <w:r w:rsidR="00EE6388" w:rsidRPr="00ED17DB">
        <w:t>subsection (</w:t>
      </w:r>
      <w:r w:rsidRPr="00ED17DB">
        <w:t>4):</w:t>
      </w:r>
    </w:p>
    <w:p w14:paraId="13258C94" w14:textId="77777777" w:rsidR="006328D8" w:rsidRPr="00ED17DB" w:rsidRDefault="006328D8" w:rsidP="006328D8">
      <w:pPr>
        <w:pStyle w:val="paragraph"/>
      </w:pPr>
      <w:r w:rsidRPr="00ED17DB">
        <w:tab/>
        <w:t>(a)</w:t>
      </w:r>
      <w:r w:rsidRPr="00ED17DB">
        <w:tab/>
        <w:t>the period of the engagement must be a period that represents a reasonable estimate of the time required for the performance of the duties; and</w:t>
      </w:r>
    </w:p>
    <w:p w14:paraId="228EB91F" w14:textId="77777777" w:rsidR="008C2C73" w:rsidRPr="00ED17DB" w:rsidRDefault="006328D8" w:rsidP="006328D8">
      <w:pPr>
        <w:pStyle w:val="paragraph"/>
      </w:pPr>
      <w:bookmarkStart w:id="19" w:name="_Hlk125545561"/>
      <w:r w:rsidRPr="00ED17DB">
        <w:tab/>
        <w:t>(b)</w:t>
      </w:r>
      <w:r w:rsidRPr="00ED17DB">
        <w:tab/>
      </w:r>
      <w:r w:rsidR="007F5A6F" w:rsidRPr="00ED17DB">
        <w:t>if</w:t>
      </w:r>
      <w:r w:rsidRPr="00ED17DB">
        <w:t xml:space="preserve"> </w:t>
      </w:r>
      <w:r w:rsidR="007F5A6F" w:rsidRPr="00ED17DB">
        <w:t xml:space="preserve">the </w:t>
      </w:r>
      <w:r w:rsidRPr="00ED17DB">
        <w:t xml:space="preserve">person </w:t>
      </w:r>
      <w:r w:rsidR="007F5A6F" w:rsidRPr="00ED17DB">
        <w:t xml:space="preserve">is </w:t>
      </w:r>
      <w:r w:rsidRPr="00ED17DB">
        <w:t>engaged</w:t>
      </w:r>
      <w:r w:rsidR="008C2C73" w:rsidRPr="00ED17DB">
        <w:t>:</w:t>
      </w:r>
    </w:p>
    <w:p w14:paraId="5860AC4F" w14:textId="77777777" w:rsidR="008C2C73" w:rsidRPr="00ED17DB" w:rsidRDefault="008C2C73" w:rsidP="008C2C73">
      <w:pPr>
        <w:pStyle w:val="paragraphsub"/>
      </w:pPr>
      <w:r w:rsidRPr="00ED17DB">
        <w:tab/>
        <w:t>(</w:t>
      </w:r>
      <w:proofErr w:type="spellStart"/>
      <w:r w:rsidRPr="00ED17DB">
        <w:t>i</w:t>
      </w:r>
      <w:proofErr w:type="spellEnd"/>
      <w:r w:rsidRPr="00ED17DB">
        <w:t>)</w:t>
      </w:r>
      <w:r w:rsidRPr="00ED17DB">
        <w:tab/>
      </w:r>
      <w:r w:rsidR="006328D8" w:rsidRPr="00ED17DB">
        <w:t xml:space="preserve">because the circumstance mentioned in </w:t>
      </w:r>
      <w:r w:rsidR="00EE6388" w:rsidRPr="00ED17DB">
        <w:t>paragraph (</w:t>
      </w:r>
      <w:r w:rsidR="006328D8" w:rsidRPr="00ED17DB">
        <w:t>4)(a) or (b)</w:t>
      </w:r>
      <w:r w:rsidR="000926B0" w:rsidRPr="00ED17DB">
        <w:t xml:space="preserve"> applies</w:t>
      </w:r>
      <w:r w:rsidRPr="00ED17DB">
        <w:t xml:space="preserve">; </w:t>
      </w:r>
      <w:r w:rsidR="007F5A6F" w:rsidRPr="00ED17DB">
        <w:t>and</w:t>
      </w:r>
    </w:p>
    <w:p w14:paraId="0FBF2892" w14:textId="77777777" w:rsidR="006328D8" w:rsidRPr="00ED17DB" w:rsidRDefault="008C2C73" w:rsidP="008C2C73">
      <w:pPr>
        <w:pStyle w:val="paragraphsub"/>
      </w:pPr>
      <w:r w:rsidRPr="00ED17DB">
        <w:tab/>
        <w:t>(ii)</w:t>
      </w:r>
      <w:r w:rsidRPr="00ED17DB">
        <w:tab/>
      </w:r>
      <w:r w:rsidR="006328D8" w:rsidRPr="00ED17DB">
        <w:t xml:space="preserve">before the commencement of </w:t>
      </w:r>
      <w:r w:rsidR="00EE6388" w:rsidRPr="00ED17DB">
        <w:t>Part 1</w:t>
      </w:r>
      <w:r w:rsidR="006328D8" w:rsidRPr="00ED17DB">
        <w:t xml:space="preserve">0 of </w:t>
      </w:r>
      <w:r w:rsidR="00EE6388" w:rsidRPr="00ED17DB">
        <w:t>Schedule 1</w:t>
      </w:r>
      <w:r w:rsidR="006328D8" w:rsidRPr="00ED17DB">
        <w:t xml:space="preserve"> to the </w:t>
      </w:r>
      <w:r w:rsidR="006328D8" w:rsidRPr="00ED17DB">
        <w:rPr>
          <w:i/>
        </w:rPr>
        <w:t>Fair Work Legislation Amendment (Secure Jobs, Better Pay) Act 2022</w:t>
      </w:r>
      <w:r w:rsidRPr="00ED17DB">
        <w:t>;</w:t>
      </w:r>
    </w:p>
    <w:p w14:paraId="338422A9" w14:textId="77777777" w:rsidR="006328D8" w:rsidRPr="00ED17DB" w:rsidRDefault="006328D8" w:rsidP="008C2C73">
      <w:pPr>
        <w:pStyle w:val="paragraph"/>
      </w:pPr>
      <w:r w:rsidRPr="00ED17DB">
        <w:tab/>
      </w:r>
      <w:r w:rsidR="008C2C73" w:rsidRPr="00ED17DB">
        <w:tab/>
      </w:r>
      <w:r w:rsidRPr="00ED17DB">
        <w:t>the period of the engagement must not be more than 18 months</w:t>
      </w:r>
      <w:r w:rsidR="008C2C73" w:rsidRPr="00ED17DB">
        <w:t xml:space="preserve">, and </w:t>
      </w:r>
      <w:r w:rsidRPr="00ED17DB">
        <w:t>any extension of the engagement must be for a period that represents a reasonable estimate of the length of time required for the performance of the duties; and</w:t>
      </w:r>
    </w:p>
    <w:bookmarkEnd w:id="19"/>
    <w:p w14:paraId="6F327B05" w14:textId="77777777" w:rsidR="006328D8" w:rsidRPr="00ED17DB" w:rsidRDefault="006328D8" w:rsidP="006328D8">
      <w:pPr>
        <w:pStyle w:val="paragraph"/>
      </w:pPr>
      <w:r w:rsidRPr="00ED17DB">
        <w:tab/>
        <w:t>(c)</w:t>
      </w:r>
      <w:r w:rsidRPr="00ED17DB">
        <w:tab/>
        <w:t>subject to subsections (6) and (8), the total period of the engagement, including any extensions of the engagement, must not exceed 3 years.</w:t>
      </w:r>
    </w:p>
    <w:p w14:paraId="7EA64F8C" w14:textId="77777777" w:rsidR="006328D8" w:rsidRPr="00ED17DB" w:rsidRDefault="006328D8" w:rsidP="006328D8">
      <w:pPr>
        <w:pStyle w:val="subsection"/>
      </w:pPr>
      <w:r w:rsidRPr="00ED17DB">
        <w:tab/>
        <w:t>(6)</w:t>
      </w:r>
      <w:r w:rsidRPr="00ED17DB">
        <w:tab/>
        <w:t xml:space="preserve">Subject to </w:t>
      </w:r>
      <w:r w:rsidR="00EE6388" w:rsidRPr="00ED17DB">
        <w:t>subsection (</w:t>
      </w:r>
      <w:r w:rsidRPr="00ED17DB">
        <w:t xml:space="preserve">8), the period of 3 years mentioned in </w:t>
      </w:r>
      <w:r w:rsidR="00EE6388" w:rsidRPr="00ED17DB">
        <w:t>paragraph (</w:t>
      </w:r>
      <w:r w:rsidRPr="00ED17DB">
        <w:t>5)(c) may be extended, for a period of not more than 12 months, only if:</w:t>
      </w:r>
    </w:p>
    <w:p w14:paraId="4D469AE1" w14:textId="77777777" w:rsidR="006328D8" w:rsidRPr="00ED17DB" w:rsidRDefault="006328D8" w:rsidP="006328D8">
      <w:pPr>
        <w:pStyle w:val="paragraph"/>
      </w:pPr>
      <w:r w:rsidRPr="00ED17DB">
        <w:tab/>
        <w:t>(a)</w:t>
      </w:r>
      <w:r w:rsidRPr="00ED17DB">
        <w:tab/>
        <w:t>the Agency Head considers that the engagement is necessary for the Agency’s operations; and</w:t>
      </w:r>
    </w:p>
    <w:p w14:paraId="28B08EAB" w14:textId="77777777" w:rsidR="006328D8" w:rsidRPr="00ED17DB" w:rsidRDefault="006328D8" w:rsidP="006328D8">
      <w:pPr>
        <w:pStyle w:val="paragraph"/>
      </w:pPr>
      <w:r w:rsidRPr="00ED17DB">
        <w:tab/>
        <w:t>(b)</w:t>
      </w:r>
      <w:r w:rsidRPr="00ED17DB">
        <w:tab/>
        <w:t>the Australian Public Service Commissioner:</w:t>
      </w:r>
    </w:p>
    <w:p w14:paraId="185E034D" w14:textId="77777777" w:rsidR="006328D8" w:rsidRPr="00ED17DB" w:rsidRDefault="006328D8" w:rsidP="006328D8">
      <w:pPr>
        <w:pStyle w:val="paragraphsub"/>
      </w:pPr>
      <w:r w:rsidRPr="00ED17DB">
        <w:tab/>
        <w:t>(</w:t>
      </w:r>
      <w:proofErr w:type="spellStart"/>
      <w:r w:rsidRPr="00ED17DB">
        <w:t>i</w:t>
      </w:r>
      <w:proofErr w:type="spellEnd"/>
      <w:r w:rsidRPr="00ED17DB">
        <w:t>)</w:t>
      </w:r>
      <w:r w:rsidRPr="00ED17DB">
        <w:tab/>
        <w:t>is satisfied that special circumstances exist; and</w:t>
      </w:r>
    </w:p>
    <w:p w14:paraId="69B157E5" w14:textId="77777777" w:rsidR="006328D8" w:rsidRPr="00ED17DB" w:rsidRDefault="006328D8" w:rsidP="006328D8">
      <w:pPr>
        <w:pStyle w:val="paragraphsub"/>
      </w:pPr>
      <w:r w:rsidRPr="00ED17DB">
        <w:tab/>
        <w:t>(ii)</w:t>
      </w:r>
      <w:r w:rsidRPr="00ED17DB">
        <w:tab/>
        <w:t>authorises the Agency Head to extend the engagement.</w:t>
      </w:r>
    </w:p>
    <w:p w14:paraId="5385CB80" w14:textId="77777777" w:rsidR="006328D8" w:rsidRPr="00ED17DB" w:rsidRDefault="006328D8" w:rsidP="006328D8">
      <w:pPr>
        <w:pStyle w:val="subsection"/>
      </w:pPr>
      <w:r w:rsidRPr="00ED17DB">
        <w:tab/>
        <w:t>(7)</w:t>
      </w:r>
      <w:r w:rsidRPr="00ED17DB">
        <w:tab/>
        <w:t xml:space="preserve">Subject to </w:t>
      </w:r>
      <w:r w:rsidR="00EE6388" w:rsidRPr="00ED17DB">
        <w:t>subsection (</w:t>
      </w:r>
      <w:r w:rsidRPr="00ED17DB">
        <w:t>8), an Agency Head may engage a person as a non</w:t>
      </w:r>
      <w:r w:rsidR="00F56344" w:rsidRPr="00ED17DB">
        <w:noBreakHyphen/>
      </w:r>
      <w:r w:rsidRPr="00ED17DB">
        <w:t>ongoing non</w:t>
      </w:r>
      <w:r w:rsidR="00F56344" w:rsidRPr="00ED17DB">
        <w:noBreakHyphen/>
      </w:r>
      <w:r w:rsidRPr="00ED17DB">
        <w:t>SES employee for a specified term if:</w:t>
      </w:r>
    </w:p>
    <w:p w14:paraId="4EDCC923" w14:textId="77777777" w:rsidR="006328D8" w:rsidRPr="00ED17DB" w:rsidRDefault="006328D8" w:rsidP="006328D8">
      <w:pPr>
        <w:pStyle w:val="paragraph"/>
      </w:pPr>
      <w:r w:rsidRPr="00ED17DB">
        <w:tab/>
        <w:t>(a)</w:t>
      </w:r>
      <w:r w:rsidRPr="00ED17DB">
        <w:tab/>
        <w:t>the person is an employee of a State or Territory, or an authority of a State or Territory, and the Agency Head has entered into an agreement with the State or Territory, or the authority of the State or Territory, to engage the person as a non</w:t>
      </w:r>
      <w:r w:rsidR="00F56344" w:rsidRPr="00ED17DB">
        <w:noBreakHyphen/>
      </w:r>
      <w:r w:rsidRPr="00ED17DB">
        <w:t>ongoing employee for a specified term; and</w:t>
      </w:r>
    </w:p>
    <w:p w14:paraId="071D232D" w14:textId="77777777" w:rsidR="006328D8" w:rsidRPr="00ED17DB" w:rsidRDefault="006328D8" w:rsidP="006328D8">
      <w:pPr>
        <w:pStyle w:val="paragraph"/>
      </w:pPr>
      <w:r w:rsidRPr="00ED17DB">
        <w:tab/>
        <w:t>(b)</w:t>
      </w:r>
      <w:r w:rsidRPr="00ED17DB">
        <w:tab/>
        <w:t xml:space="preserve">the period of the engagement mentioned in </w:t>
      </w:r>
      <w:r w:rsidR="00EE6388" w:rsidRPr="00ED17DB">
        <w:t>paragraph (</w:t>
      </w:r>
      <w:r w:rsidRPr="00ED17DB">
        <w:t>a) is the period decided by the Agency Head.</w:t>
      </w:r>
    </w:p>
    <w:p w14:paraId="03DB3890" w14:textId="77777777" w:rsidR="006328D8" w:rsidRPr="00ED17DB" w:rsidRDefault="006328D8" w:rsidP="006328D8">
      <w:pPr>
        <w:pStyle w:val="subsection"/>
      </w:pPr>
      <w:r w:rsidRPr="00ED17DB">
        <w:tab/>
        <w:t>(8)</w:t>
      </w:r>
      <w:r w:rsidRPr="00ED17DB">
        <w:tab/>
        <w:t>An Agency Head may engage a person under a contract of employment as a non</w:t>
      </w:r>
      <w:r w:rsidR="00F56344" w:rsidRPr="00ED17DB">
        <w:noBreakHyphen/>
      </w:r>
      <w:r w:rsidRPr="00ED17DB">
        <w:t>ongoing non</w:t>
      </w:r>
      <w:r w:rsidR="00F56344" w:rsidRPr="00ED17DB">
        <w:noBreakHyphen/>
      </w:r>
      <w:r w:rsidRPr="00ED17DB">
        <w:t xml:space="preserve">SES employee for a specified term as described in </w:t>
      </w:r>
      <w:r w:rsidR="00EE6388" w:rsidRPr="00ED17DB">
        <w:t>subsection (</w:t>
      </w:r>
      <w:r w:rsidRPr="00ED17DB">
        <w:t>4) or (7) only if the Agency Hea</w:t>
      </w:r>
      <w:r w:rsidRPr="00ED17DB">
        <w:rPr>
          <w:lang w:eastAsia="en-US"/>
        </w:rPr>
        <w:t>d is reasonably satisfied tha</w:t>
      </w:r>
      <w:r w:rsidRPr="00ED17DB">
        <w:t xml:space="preserve">t entering into the contract would not contravene </w:t>
      </w:r>
      <w:r w:rsidR="00A9062A" w:rsidRPr="00ED17DB">
        <w:t>subsection 3</w:t>
      </w:r>
      <w:r w:rsidRPr="00ED17DB">
        <w:t xml:space="preserve">33E(1) of the </w:t>
      </w:r>
      <w:r w:rsidRPr="00ED17DB">
        <w:rPr>
          <w:i/>
        </w:rPr>
        <w:t>Fair Work Act 2009</w:t>
      </w:r>
      <w:r w:rsidRPr="00ED17DB">
        <w:t>.</w:t>
      </w:r>
    </w:p>
    <w:p w14:paraId="0C159D2B" w14:textId="77777777" w:rsidR="006328D8" w:rsidRPr="00ED17DB" w:rsidRDefault="006328D8" w:rsidP="006328D8">
      <w:pPr>
        <w:pStyle w:val="notetext"/>
      </w:pPr>
      <w:r w:rsidRPr="00ED17DB">
        <w:t>Note:</w:t>
      </w:r>
      <w:r w:rsidRPr="00ED17DB">
        <w:tab/>
      </w:r>
      <w:r w:rsidR="00EE6388" w:rsidRPr="00ED17DB">
        <w:t>Subsection 3</w:t>
      </w:r>
      <w:r w:rsidRPr="00ED17DB">
        <w:t xml:space="preserve">33E(1) of the </w:t>
      </w:r>
      <w:r w:rsidRPr="00ED17DB">
        <w:rPr>
          <w:i/>
        </w:rPr>
        <w:t>Fair Work Act 2009</w:t>
      </w:r>
      <w:r w:rsidRPr="00ED17DB">
        <w:t xml:space="preserve"> is about limitations on fixed term contracts.</w:t>
      </w:r>
    </w:p>
    <w:p w14:paraId="343B3E95" w14:textId="77777777" w:rsidR="005918A5" w:rsidRPr="00ED17DB" w:rsidRDefault="00EE6388" w:rsidP="005918A5">
      <w:pPr>
        <w:pStyle w:val="ActHead5"/>
      </w:pPr>
      <w:bookmarkStart w:id="20" w:name="_Toc126826527"/>
      <w:r w:rsidRPr="00ED17DB">
        <w:rPr>
          <w:rStyle w:val="CharSectno"/>
        </w:rPr>
        <w:t>14</w:t>
      </w:r>
      <w:r w:rsidR="005918A5" w:rsidRPr="00ED17DB">
        <w:t xml:space="preserve">  Suspension from duties</w:t>
      </w:r>
      <w:bookmarkEnd w:id="20"/>
    </w:p>
    <w:p w14:paraId="5FDCAA4D" w14:textId="77777777" w:rsidR="004076A5" w:rsidRPr="00ED17DB" w:rsidRDefault="004076A5" w:rsidP="004076A5">
      <w:pPr>
        <w:pStyle w:val="subsection"/>
      </w:pPr>
      <w:r w:rsidRPr="00ED17DB">
        <w:tab/>
        <w:t>(1)</w:t>
      </w:r>
      <w:r w:rsidRPr="00ED17DB">
        <w:tab/>
        <w:t>This section is made for the purposes of section 28 of the Act.</w:t>
      </w:r>
    </w:p>
    <w:p w14:paraId="2F7E3373" w14:textId="77777777" w:rsidR="005918A5" w:rsidRPr="00ED17DB" w:rsidRDefault="005918A5" w:rsidP="005918A5">
      <w:pPr>
        <w:pStyle w:val="subsection"/>
      </w:pPr>
      <w:r w:rsidRPr="00ED17DB">
        <w:tab/>
        <w:t>(</w:t>
      </w:r>
      <w:r w:rsidR="007242E3" w:rsidRPr="00ED17DB">
        <w:t>2</w:t>
      </w:r>
      <w:r w:rsidRPr="00ED17DB">
        <w:t>)</w:t>
      </w:r>
      <w:r w:rsidRPr="00ED17DB">
        <w:tab/>
        <w:t>An Agency Head may suspend an APS employee employed in the Agency from duties if the Agency Head believes on reasonable grounds that:</w:t>
      </w:r>
    </w:p>
    <w:p w14:paraId="178896B3" w14:textId="77777777" w:rsidR="005918A5" w:rsidRPr="00ED17DB" w:rsidRDefault="005918A5" w:rsidP="005918A5">
      <w:pPr>
        <w:pStyle w:val="paragraph"/>
      </w:pPr>
      <w:r w:rsidRPr="00ED17DB">
        <w:tab/>
        <w:t>(a)</w:t>
      </w:r>
      <w:r w:rsidRPr="00ED17DB">
        <w:tab/>
        <w:t>the employee has, or may have, breached the Code of Conduct; and</w:t>
      </w:r>
    </w:p>
    <w:p w14:paraId="6E0A1549" w14:textId="77777777" w:rsidR="005918A5" w:rsidRPr="00ED17DB" w:rsidRDefault="005918A5" w:rsidP="005918A5">
      <w:pPr>
        <w:pStyle w:val="paragraph"/>
      </w:pPr>
      <w:r w:rsidRPr="00ED17DB">
        <w:tab/>
        <w:t>(b)</w:t>
      </w:r>
      <w:r w:rsidRPr="00ED17DB">
        <w:tab/>
        <w:t>the employee’s suspension is in the public, or the Agency’s, interest.</w:t>
      </w:r>
    </w:p>
    <w:p w14:paraId="13DF7D92" w14:textId="77777777" w:rsidR="005918A5" w:rsidRPr="00ED17DB" w:rsidRDefault="005918A5" w:rsidP="005918A5">
      <w:pPr>
        <w:pStyle w:val="subsection"/>
      </w:pPr>
      <w:r w:rsidRPr="00ED17DB">
        <w:lastRenderedPageBreak/>
        <w:tab/>
        <w:t>(</w:t>
      </w:r>
      <w:r w:rsidR="007242E3" w:rsidRPr="00ED17DB">
        <w:t>3</w:t>
      </w:r>
      <w:r w:rsidRPr="00ED17DB">
        <w:t>)</w:t>
      </w:r>
      <w:r w:rsidRPr="00ED17DB">
        <w:tab/>
        <w:t>The suspension may be with remuneration.</w:t>
      </w:r>
    </w:p>
    <w:p w14:paraId="7FE0FAD0" w14:textId="77777777" w:rsidR="005918A5" w:rsidRPr="00ED17DB" w:rsidRDefault="005918A5" w:rsidP="002C5253">
      <w:pPr>
        <w:pStyle w:val="subsection"/>
      </w:pPr>
      <w:r w:rsidRPr="00ED17DB">
        <w:tab/>
        <w:t>(</w:t>
      </w:r>
      <w:r w:rsidR="007242E3" w:rsidRPr="00ED17DB">
        <w:t>4</w:t>
      </w:r>
      <w:r w:rsidRPr="00ED17DB">
        <w:t>)</w:t>
      </w:r>
      <w:r w:rsidRPr="00ED17DB">
        <w:tab/>
        <w:t xml:space="preserve">If the suspension is to be without remuneration, the period without remuneration </w:t>
      </w:r>
      <w:r w:rsidR="002C5253" w:rsidRPr="00ED17DB">
        <w:t xml:space="preserve">must not be more than </w:t>
      </w:r>
      <w:r w:rsidRPr="00ED17DB">
        <w:t>30 days</w:t>
      </w:r>
      <w:r w:rsidR="002C5253" w:rsidRPr="00ED17DB">
        <w:t xml:space="preserve"> unless </w:t>
      </w:r>
      <w:r w:rsidRPr="00ED17DB">
        <w:t>exceptional circumstances apply.</w:t>
      </w:r>
    </w:p>
    <w:p w14:paraId="75030747" w14:textId="77777777" w:rsidR="005918A5" w:rsidRPr="00ED17DB" w:rsidRDefault="005918A5" w:rsidP="005918A5">
      <w:pPr>
        <w:pStyle w:val="subsection"/>
      </w:pPr>
      <w:r w:rsidRPr="00ED17DB">
        <w:tab/>
        <w:t>(</w:t>
      </w:r>
      <w:r w:rsidR="007242E3" w:rsidRPr="00ED17DB">
        <w:t>5</w:t>
      </w:r>
      <w:r w:rsidRPr="00ED17DB">
        <w:t>)</w:t>
      </w:r>
      <w:r w:rsidRPr="00ED17DB">
        <w:tab/>
        <w:t>The Agency Head must review the suspension at reasonable intervals.</w:t>
      </w:r>
    </w:p>
    <w:p w14:paraId="103B299B" w14:textId="77777777" w:rsidR="005918A5" w:rsidRPr="00ED17DB" w:rsidRDefault="005918A5" w:rsidP="005918A5">
      <w:pPr>
        <w:pStyle w:val="subsection"/>
      </w:pPr>
      <w:r w:rsidRPr="00ED17DB">
        <w:tab/>
        <w:t>(</w:t>
      </w:r>
      <w:r w:rsidR="007242E3" w:rsidRPr="00ED17DB">
        <w:t>6</w:t>
      </w:r>
      <w:r w:rsidRPr="00ED17DB">
        <w:t>)</w:t>
      </w:r>
      <w:r w:rsidRPr="00ED17DB">
        <w:tab/>
        <w:t>The Agency Head must immediately end the suspension if the Agency Head no longer believes on reasonable grounds</w:t>
      </w:r>
      <w:r w:rsidR="002C5253" w:rsidRPr="00ED17DB">
        <w:t xml:space="preserve"> that</w:t>
      </w:r>
      <w:r w:rsidRPr="00ED17DB">
        <w:t>:</w:t>
      </w:r>
    </w:p>
    <w:p w14:paraId="48B7C7B2" w14:textId="77777777" w:rsidR="005918A5" w:rsidRPr="00ED17DB" w:rsidRDefault="005918A5" w:rsidP="005918A5">
      <w:pPr>
        <w:pStyle w:val="paragraph"/>
      </w:pPr>
      <w:r w:rsidRPr="00ED17DB">
        <w:tab/>
        <w:t>(a)</w:t>
      </w:r>
      <w:r w:rsidRPr="00ED17DB">
        <w:tab/>
        <w:t>the APS employee has, or may have, breached the Code of Conduct; or</w:t>
      </w:r>
    </w:p>
    <w:p w14:paraId="4D74CDD5" w14:textId="77777777" w:rsidR="005918A5" w:rsidRPr="00ED17DB" w:rsidRDefault="005918A5" w:rsidP="005918A5">
      <w:pPr>
        <w:pStyle w:val="paragraph"/>
      </w:pPr>
      <w:r w:rsidRPr="00ED17DB">
        <w:tab/>
        <w:t>(b)</w:t>
      </w:r>
      <w:r w:rsidRPr="00ED17DB">
        <w:tab/>
        <w:t>the employee’s suspension is in the public, or the Agency’s, interest.</w:t>
      </w:r>
    </w:p>
    <w:p w14:paraId="150939E0" w14:textId="77777777" w:rsidR="005918A5" w:rsidRPr="00ED17DB" w:rsidRDefault="005918A5" w:rsidP="005918A5">
      <w:pPr>
        <w:pStyle w:val="subsection"/>
      </w:pPr>
      <w:r w:rsidRPr="00ED17DB">
        <w:tab/>
        <w:t>(</w:t>
      </w:r>
      <w:r w:rsidR="007242E3" w:rsidRPr="00ED17DB">
        <w:t>7</w:t>
      </w:r>
      <w:r w:rsidRPr="00ED17DB">
        <w:t>)</w:t>
      </w:r>
      <w:r w:rsidRPr="00ED17DB">
        <w:tab/>
        <w:t>The Agency Head must immediately end the suspension if a sanction has been imposed on the APS employee for the relevant breach of the Code of Conduct.</w:t>
      </w:r>
    </w:p>
    <w:p w14:paraId="1DFE0385" w14:textId="77777777" w:rsidR="005918A5" w:rsidRPr="00ED17DB" w:rsidRDefault="005918A5" w:rsidP="005918A5">
      <w:pPr>
        <w:pStyle w:val="subsection"/>
        <w:keepNext/>
        <w:keepLines/>
      </w:pPr>
      <w:r w:rsidRPr="00ED17DB">
        <w:tab/>
        <w:t>(</w:t>
      </w:r>
      <w:r w:rsidR="007242E3" w:rsidRPr="00ED17DB">
        <w:t>8</w:t>
      </w:r>
      <w:r w:rsidRPr="00ED17DB">
        <w:t>)</w:t>
      </w:r>
      <w:r w:rsidRPr="00ED17DB">
        <w:tab/>
        <w:t xml:space="preserve">In exercising powers under this </w:t>
      </w:r>
      <w:r w:rsidR="002C5253" w:rsidRPr="00ED17DB">
        <w:t>section</w:t>
      </w:r>
      <w:r w:rsidRPr="00ED17DB">
        <w:t>, the Agency Head must have due regard to procedural fairness unless the Agency Head is satisfied</w:t>
      </w:r>
      <w:r w:rsidR="002C5253" w:rsidRPr="00ED17DB">
        <w:t>,</w:t>
      </w:r>
      <w:r w:rsidRPr="00ED17DB">
        <w:t xml:space="preserve"> on reasonable grounds</w:t>
      </w:r>
      <w:r w:rsidR="002C5253" w:rsidRPr="00ED17DB">
        <w:t>,</w:t>
      </w:r>
      <w:r w:rsidRPr="00ED17DB">
        <w:t xml:space="preserve"> that</w:t>
      </w:r>
      <w:r w:rsidR="002C5253" w:rsidRPr="00ED17DB">
        <w:t xml:space="preserve"> this </w:t>
      </w:r>
      <w:r w:rsidRPr="00ED17DB">
        <w:t>would not be appropriate</w:t>
      </w:r>
      <w:r w:rsidR="002C5253" w:rsidRPr="00ED17DB">
        <w:t xml:space="preserve"> in the particular circumstances</w:t>
      </w:r>
      <w:r w:rsidRPr="00ED17DB">
        <w:t>.</w:t>
      </w:r>
    </w:p>
    <w:p w14:paraId="34D9C12F" w14:textId="77777777" w:rsidR="00C66908" w:rsidRPr="00ED17DB" w:rsidRDefault="00EE6388" w:rsidP="001F4903">
      <w:pPr>
        <w:pStyle w:val="ActHead5"/>
      </w:pPr>
      <w:bookmarkStart w:id="21" w:name="_Toc126826528"/>
      <w:r w:rsidRPr="00ED17DB">
        <w:rPr>
          <w:rStyle w:val="CharSectno"/>
        </w:rPr>
        <w:t>15</w:t>
      </w:r>
      <w:r w:rsidR="001F4903" w:rsidRPr="00ED17DB">
        <w:t xml:space="preserve">  Termination of employment</w:t>
      </w:r>
      <w:bookmarkEnd w:id="21"/>
    </w:p>
    <w:p w14:paraId="20D506F0" w14:textId="77777777" w:rsidR="001F4903" w:rsidRPr="00ED17DB" w:rsidRDefault="001F4903" w:rsidP="001F4903">
      <w:pPr>
        <w:pStyle w:val="subsection"/>
      </w:pPr>
      <w:r w:rsidRPr="00ED17DB">
        <w:tab/>
        <w:t>(1)</w:t>
      </w:r>
      <w:r w:rsidRPr="00ED17DB">
        <w:tab/>
        <w:t xml:space="preserve">This section is </w:t>
      </w:r>
      <w:r w:rsidR="006A6C7B" w:rsidRPr="00ED17DB">
        <w:t xml:space="preserve">made for the purposes of paragraph 29(3)(h) and </w:t>
      </w:r>
      <w:r w:rsidR="00583AC8" w:rsidRPr="00ED17DB">
        <w:t>subsection 2</w:t>
      </w:r>
      <w:r w:rsidR="006A6C7B" w:rsidRPr="00ED17DB">
        <w:t>9(4) of the Act.</w:t>
      </w:r>
    </w:p>
    <w:p w14:paraId="2777D704" w14:textId="77777777" w:rsidR="006A6C7B" w:rsidRPr="00ED17DB" w:rsidRDefault="006A6C7B" w:rsidP="001F4903">
      <w:pPr>
        <w:pStyle w:val="subsection"/>
      </w:pPr>
      <w:r w:rsidRPr="00ED17DB">
        <w:tab/>
        <w:t>(2)</w:t>
      </w:r>
      <w:r w:rsidRPr="00ED17DB">
        <w:tab/>
        <w:t xml:space="preserve">It is a ground for </w:t>
      </w:r>
      <w:r w:rsidR="009F7AA2" w:rsidRPr="00ED17DB">
        <w:t xml:space="preserve">the </w:t>
      </w:r>
      <w:r w:rsidRPr="00ED17DB">
        <w:t>termination of the employment of an ongoing APS employee or a non</w:t>
      </w:r>
      <w:r w:rsidR="00F56344" w:rsidRPr="00ED17DB">
        <w:noBreakHyphen/>
      </w:r>
      <w:r w:rsidRPr="00ED17DB">
        <w:t>ongoing APS employee</w:t>
      </w:r>
      <w:r w:rsidR="009F7AA2" w:rsidRPr="00ED17DB">
        <w:t xml:space="preserve"> </w:t>
      </w:r>
      <w:r w:rsidR="007741CE" w:rsidRPr="00ED17DB">
        <w:t>that</w:t>
      </w:r>
      <w:r w:rsidR="009F7AA2" w:rsidRPr="00ED17DB">
        <w:t xml:space="preserve"> an investigation report</w:t>
      </w:r>
      <w:r w:rsidR="009C3834" w:rsidRPr="00ED17DB">
        <w:t xml:space="preserve">, within the meaning of </w:t>
      </w:r>
      <w:r w:rsidR="00163FD1" w:rsidRPr="00ED17DB">
        <w:t xml:space="preserve">the </w:t>
      </w:r>
      <w:r w:rsidR="009F7AA2" w:rsidRPr="00ED17DB">
        <w:rPr>
          <w:i/>
        </w:rPr>
        <w:t>National Anti</w:t>
      </w:r>
      <w:r w:rsidR="00F56344" w:rsidRPr="00ED17DB">
        <w:rPr>
          <w:i/>
        </w:rPr>
        <w:noBreakHyphen/>
      </w:r>
      <w:r w:rsidR="009F7AA2" w:rsidRPr="00ED17DB">
        <w:rPr>
          <w:i/>
        </w:rPr>
        <w:t>Corruption Commission Act 2022</w:t>
      </w:r>
      <w:r w:rsidR="007741CE" w:rsidRPr="00ED17DB">
        <w:t>, includes a recommendation</w:t>
      </w:r>
      <w:r w:rsidR="009F7AA2" w:rsidRPr="00ED17DB">
        <w:t xml:space="preserve"> </w:t>
      </w:r>
      <w:r w:rsidR="007741CE" w:rsidRPr="00ED17DB">
        <w:t>to terminate the</w:t>
      </w:r>
      <w:r w:rsidR="009F7AA2" w:rsidRPr="00ED17DB">
        <w:t xml:space="preserve"> employment of the APS employee.</w:t>
      </w:r>
    </w:p>
    <w:p w14:paraId="3B808647" w14:textId="77777777" w:rsidR="005918A5" w:rsidRPr="00ED17DB" w:rsidRDefault="00583AC8" w:rsidP="00AF7371">
      <w:pPr>
        <w:pStyle w:val="ActHead3"/>
        <w:pageBreakBefore/>
      </w:pPr>
      <w:bookmarkStart w:id="22" w:name="_Toc126826529"/>
      <w:r w:rsidRPr="00ED17DB">
        <w:rPr>
          <w:rStyle w:val="CharDivNo"/>
        </w:rPr>
        <w:lastRenderedPageBreak/>
        <w:t>Division 2</w:t>
      </w:r>
      <w:r w:rsidR="005918A5" w:rsidRPr="00ED17DB">
        <w:t>—</w:t>
      </w:r>
      <w:r w:rsidR="005918A5" w:rsidRPr="00ED17DB">
        <w:rPr>
          <w:rStyle w:val="CharDivText"/>
        </w:rPr>
        <w:t>Miscellaneous</w:t>
      </w:r>
      <w:bookmarkEnd w:id="22"/>
    </w:p>
    <w:p w14:paraId="4CAC12C1" w14:textId="77777777" w:rsidR="005918A5" w:rsidRPr="00ED17DB" w:rsidRDefault="00EE6388" w:rsidP="005918A5">
      <w:pPr>
        <w:pStyle w:val="ActHead5"/>
      </w:pPr>
      <w:bookmarkStart w:id="23" w:name="_Toc126826530"/>
      <w:r w:rsidRPr="00ED17DB">
        <w:rPr>
          <w:rStyle w:val="CharSectno"/>
        </w:rPr>
        <w:t>16</w:t>
      </w:r>
      <w:r w:rsidR="005918A5" w:rsidRPr="00ED17DB">
        <w:t xml:space="preserve">  Knowledge of Act</w:t>
      </w:r>
      <w:r w:rsidR="005701EC" w:rsidRPr="00ED17DB">
        <w:t xml:space="preserve">, </w:t>
      </w:r>
      <w:r w:rsidR="000930D1" w:rsidRPr="00ED17DB">
        <w:t xml:space="preserve">regulations </w:t>
      </w:r>
      <w:r w:rsidR="005918A5" w:rsidRPr="00ED17DB">
        <w:t>and Commissioner’s Directions</w:t>
      </w:r>
      <w:bookmarkEnd w:id="23"/>
    </w:p>
    <w:p w14:paraId="00586277" w14:textId="77777777" w:rsidR="005918A5" w:rsidRPr="00ED17DB" w:rsidRDefault="005918A5" w:rsidP="005918A5">
      <w:pPr>
        <w:pStyle w:val="subsection"/>
      </w:pPr>
      <w:r w:rsidRPr="00ED17DB">
        <w:tab/>
      </w:r>
      <w:r w:rsidRPr="00ED17DB">
        <w:tab/>
        <w:t>APS employee</w:t>
      </w:r>
      <w:r w:rsidR="002C5253" w:rsidRPr="00ED17DB">
        <w:t>s</w:t>
      </w:r>
      <w:r w:rsidRPr="00ED17DB">
        <w:t xml:space="preserve"> must inform </w:t>
      </w:r>
      <w:r w:rsidR="002C5253" w:rsidRPr="00ED17DB">
        <w:t xml:space="preserve">themselves </w:t>
      </w:r>
      <w:r w:rsidRPr="00ED17DB">
        <w:t xml:space="preserve">about the Act, </w:t>
      </w:r>
      <w:r w:rsidR="002C5253" w:rsidRPr="00ED17DB">
        <w:t xml:space="preserve">this instrument </w:t>
      </w:r>
      <w:r w:rsidRPr="00ED17DB">
        <w:t>and the Commissioner’s Directions.</w:t>
      </w:r>
    </w:p>
    <w:p w14:paraId="59C6155E" w14:textId="77777777" w:rsidR="005918A5" w:rsidRPr="00ED17DB" w:rsidRDefault="00583AC8" w:rsidP="005918A5">
      <w:pPr>
        <w:pStyle w:val="ActHead2"/>
        <w:pageBreakBefore/>
        <w:spacing w:before="240"/>
      </w:pPr>
      <w:bookmarkStart w:id="24" w:name="_Toc126826531"/>
      <w:r w:rsidRPr="00ED17DB">
        <w:rPr>
          <w:rStyle w:val="CharPartNo"/>
        </w:rPr>
        <w:lastRenderedPageBreak/>
        <w:t>Part 4</w:t>
      </w:r>
      <w:r w:rsidR="005918A5" w:rsidRPr="00ED17DB">
        <w:t>—</w:t>
      </w:r>
      <w:r w:rsidR="005918A5" w:rsidRPr="00ED17DB">
        <w:rPr>
          <w:rStyle w:val="CharPartText"/>
        </w:rPr>
        <w:t>Review of actions</w:t>
      </w:r>
      <w:bookmarkEnd w:id="24"/>
    </w:p>
    <w:p w14:paraId="1F2EA273" w14:textId="77777777" w:rsidR="005918A5" w:rsidRPr="00ED17DB" w:rsidRDefault="00EE6388" w:rsidP="005918A5">
      <w:pPr>
        <w:pStyle w:val="ActHead3"/>
      </w:pPr>
      <w:bookmarkStart w:id="25" w:name="_Toc126826532"/>
      <w:r w:rsidRPr="00ED17DB">
        <w:rPr>
          <w:rStyle w:val="CharDivNo"/>
        </w:rPr>
        <w:t>Division 1</w:t>
      </w:r>
      <w:r w:rsidR="005918A5" w:rsidRPr="00ED17DB">
        <w:t>—</w:t>
      </w:r>
      <w:r w:rsidR="005918A5" w:rsidRPr="00ED17DB">
        <w:rPr>
          <w:rStyle w:val="CharDivText"/>
        </w:rPr>
        <w:t>Statement of intent and outline</w:t>
      </w:r>
      <w:bookmarkEnd w:id="25"/>
    </w:p>
    <w:p w14:paraId="5B1ADBD5" w14:textId="77777777" w:rsidR="005918A5" w:rsidRPr="00ED17DB" w:rsidRDefault="00EE6388" w:rsidP="005918A5">
      <w:pPr>
        <w:pStyle w:val="ActHead5"/>
      </w:pPr>
      <w:bookmarkStart w:id="26" w:name="_Toc126826533"/>
      <w:r w:rsidRPr="00ED17DB">
        <w:rPr>
          <w:rStyle w:val="CharSectno"/>
        </w:rPr>
        <w:t>17</w:t>
      </w:r>
      <w:r w:rsidR="005918A5" w:rsidRPr="00ED17DB">
        <w:t xml:space="preserve">  General policy about review</w:t>
      </w:r>
      <w:bookmarkEnd w:id="26"/>
    </w:p>
    <w:p w14:paraId="30707437" w14:textId="77777777" w:rsidR="005918A5" w:rsidRPr="00ED17DB" w:rsidRDefault="005918A5" w:rsidP="005918A5">
      <w:pPr>
        <w:pStyle w:val="subsection"/>
      </w:pPr>
      <w:r w:rsidRPr="00ED17DB">
        <w:tab/>
        <w:t>(1)</w:t>
      </w:r>
      <w:r w:rsidRPr="00ED17DB">
        <w:tab/>
        <w:t xml:space="preserve">It is </w:t>
      </w:r>
      <w:r w:rsidR="00EF07F6" w:rsidRPr="00ED17DB">
        <w:t xml:space="preserve">government </w:t>
      </w:r>
      <w:r w:rsidRPr="00ED17DB">
        <w:t>policy that Agencies should achieve and maintain workplaces that encourage productive and harmonious working environments.</w:t>
      </w:r>
    </w:p>
    <w:p w14:paraId="652722CB" w14:textId="77777777" w:rsidR="005918A5" w:rsidRPr="00ED17DB" w:rsidRDefault="005918A5" w:rsidP="005918A5">
      <w:pPr>
        <w:pStyle w:val="subsection"/>
      </w:pPr>
      <w:r w:rsidRPr="00ED17DB">
        <w:tab/>
        <w:t>(2)</w:t>
      </w:r>
      <w:r w:rsidRPr="00ED17DB">
        <w:tab/>
      </w:r>
      <w:r w:rsidR="00E176B7" w:rsidRPr="00ED17DB">
        <w:t xml:space="preserve">For the purposes of </w:t>
      </w:r>
      <w:r w:rsidR="00732018" w:rsidRPr="00ED17DB">
        <w:t>section 3</w:t>
      </w:r>
      <w:r w:rsidR="00E176B7" w:rsidRPr="00ED17DB">
        <w:t xml:space="preserve">3 of the Act, </w:t>
      </w:r>
      <w:r w:rsidRPr="00ED17DB">
        <w:t xml:space="preserve">this </w:t>
      </w:r>
      <w:r w:rsidR="00AE5EA0" w:rsidRPr="00ED17DB">
        <w:t>Part i</w:t>
      </w:r>
      <w:r w:rsidR="00E176B7" w:rsidRPr="00ED17DB">
        <w:t xml:space="preserve">s intended to </w:t>
      </w:r>
      <w:r w:rsidRPr="00ED17DB">
        <w:t xml:space="preserve">provide for a fair system of review of </w:t>
      </w:r>
      <w:r w:rsidR="00E176B7" w:rsidRPr="00ED17DB">
        <w:t xml:space="preserve">certain </w:t>
      </w:r>
      <w:r w:rsidRPr="00ED17DB">
        <w:t>APS actions.</w:t>
      </w:r>
    </w:p>
    <w:p w14:paraId="296EA428" w14:textId="77777777" w:rsidR="005918A5" w:rsidRPr="00ED17DB" w:rsidRDefault="005918A5" w:rsidP="005918A5">
      <w:pPr>
        <w:pStyle w:val="subsection"/>
      </w:pPr>
      <w:r w:rsidRPr="00ED17DB">
        <w:tab/>
        <w:t>(3)</w:t>
      </w:r>
      <w:r w:rsidRPr="00ED17DB">
        <w:tab/>
        <w:t>Employees’ concerns are intended to be dealt with quickly, impartially, and fairly.</w:t>
      </w:r>
    </w:p>
    <w:p w14:paraId="149C6747" w14:textId="77777777" w:rsidR="005918A5" w:rsidRPr="00ED17DB" w:rsidRDefault="005918A5" w:rsidP="005918A5">
      <w:pPr>
        <w:pStyle w:val="subsection"/>
      </w:pPr>
      <w:r w:rsidRPr="00ED17DB">
        <w:tab/>
        <w:t>(4)</w:t>
      </w:r>
      <w:r w:rsidRPr="00ED17DB">
        <w:tab/>
        <w:t xml:space="preserve">The review processes are intended to be consistent with the use of alternative dispute resolution methods to reach satisfactory outcomes </w:t>
      </w:r>
      <w:r w:rsidR="00E176B7" w:rsidRPr="00ED17DB">
        <w:t xml:space="preserve">if </w:t>
      </w:r>
      <w:r w:rsidRPr="00ED17DB">
        <w:t>appropriate.</w:t>
      </w:r>
    </w:p>
    <w:p w14:paraId="4F32D2FA" w14:textId="77777777" w:rsidR="005918A5" w:rsidRPr="00ED17DB" w:rsidRDefault="00EE6388" w:rsidP="005918A5">
      <w:pPr>
        <w:pStyle w:val="ActHead5"/>
      </w:pPr>
      <w:bookmarkStart w:id="27" w:name="_Toc126826534"/>
      <w:r w:rsidRPr="00ED17DB">
        <w:rPr>
          <w:rStyle w:val="CharSectno"/>
        </w:rPr>
        <w:t>18</w:t>
      </w:r>
      <w:r w:rsidR="005918A5" w:rsidRPr="00ED17DB">
        <w:t xml:space="preserve">  Review of </w:t>
      </w:r>
      <w:r w:rsidR="00306E75" w:rsidRPr="00ED17DB">
        <w:t>APS actions—</w:t>
      </w:r>
      <w:r w:rsidR="005918A5" w:rsidRPr="00ED17DB">
        <w:t xml:space="preserve">certain promotion </w:t>
      </w:r>
      <w:r w:rsidR="00945DF5" w:rsidRPr="00ED17DB">
        <w:t xml:space="preserve">decisions </w:t>
      </w:r>
      <w:r w:rsidR="005918A5" w:rsidRPr="00ED17DB">
        <w:t>and engagement decisions</w:t>
      </w:r>
      <w:bookmarkEnd w:id="27"/>
    </w:p>
    <w:p w14:paraId="6BD4A5E5" w14:textId="77777777" w:rsidR="005918A5" w:rsidRPr="00ED17DB" w:rsidRDefault="005918A5" w:rsidP="005918A5">
      <w:pPr>
        <w:pStyle w:val="subsection"/>
      </w:pPr>
      <w:r w:rsidRPr="00ED17DB">
        <w:tab/>
      </w:r>
      <w:r w:rsidRPr="00ED17DB">
        <w:tab/>
      </w:r>
      <w:r w:rsidR="00583AC8" w:rsidRPr="00ED17DB">
        <w:t>Division 2</w:t>
      </w:r>
      <w:r w:rsidRPr="00ED17DB">
        <w:t xml:space="preserve"> provides for applications for review of certain promotion decisions and engagement decisions to be made to the Merit Protection Commissioner for review by a Promotion Review Committee.</w:t>
      </w:r>
    </w:p>
    <w:p w14:paraId="57ED43AB" w14:textId="77777777" w:rsidR="005918A5" w:rsidRPr="00ED17DB" w:rsidRDefault="00EE6388" w:rsidP="005918A5">
      <w:pPr>
        <w:pStyle w:val="ActHead5"/>
      </w:pPr>
      <w:bookmarkStart w:id="28" w:name="_Toc126826535"/>
      <w:r w:rsidRPr="00ED17DB">
        <w:rPr>
          <w:rStyle w:val="CharSectno"/>
        </w:rPr>
        <w:t>19</w:t>
      </w:r>
      <w:r w:rsidR="005918A5" w:rsidRPr="00ED17DB">
        <w:t xml:space="preserve">  Review of other APS action</w:t>
      </w:r>
      <w:r w:rsidR="00306E75" w:rsidRPr="00ED17DB">
        <w:t>s</w:t>
      </w:r>
      <w:bookmarkEnd w:id="28"/>
    </w:p>
    <w:p w14:paraId="4449CC2A" w14:textId="77777777" w:rsidR="005918A5" w:rsidRPr="00ED17DB" w:rsidRDefault="005918A5" w:rsidP="005918A5">
      <w:pPr>
        <w:pStyle w:val="subsection"/>
      </w:pPr>
      <w:r w:rsidRPr="00ED17DB">
        <w:tab/>
      </w:r>
      <w:r w:rsidRPr="00ED17DB">
        <w:tab/>
      </w:r>
      <w:r w:rsidR="00583AC8" w:rsidRPr="00ED17DB">
        <w:t>Division 3</w:t>
      </w:r>
      <w:r w:rsidRPr="00ED17DB">
        <w:t xml:space="preserve"> provides for</w:t>
      </w:r>
      <w:r w:rsidR="00FB3F52" w:rsidRPr="00ED17DB">
        <w:t xml:space="preserve"> the following:</w:t>
      </w:r>
    </w:p>
    <w:p w14:paraId="5E2A4750" w14:textId="77777777" w:rsidR="005918A5" w:rsidRPr="00ED17DB" w:rsidRDefault="005918A5" w:rsidP="005918A5">
      <w:pPr>
        <w:pStyle w:val="paragraph"/>
      </w:pPr>
      <w:r w:rsidRPr="00ED17DB">
        <w:tab/>
        <w:t>(a)</w:t>
      </w:r>
      <w:r w:rsidRPr="00ED17DB">
        <w:tab/>
        <w:t>applications for primary review of other APS actions to be made to the relevant Agency Head or, in certain circumstances, to the Merit Protection Commissioner;</w:t>
      </w:r>
    </w:p>
    <w:p w14:paraId="16FEC306" w14:textId="77777777" w:rsidR="009273C5" w:rsidRPr="00ED17DB" w:rsidRDefault="007D41D9" w:rsidP="007D41D9">
      <w:pPr>
        <w:pStyle w:val="paragraph"/>
      </w:pPr>
      <w:r w:rsidRPr="00ED17DB">
        <w:tab/>
        <w:t>(</w:t>
      </w:r>
      <w:r w:rsidR="009273C5" w:rsidRPr="00ED17DB">
        <w:t>b</w:t>
      </w:r>
      <w:r w:rsidRPr="00ED17DB">
        <w:t>)</w:t>
      </w:r>
      <w:r w:rsidRPr="00ED17DB">
        <w:tab/>
      </w:r>
      <w:r w:rsidR="009273C5" w:rsidRPr="00ED17DB">
        <w:t>applications for secondary review of an APS action if:</w:t>
      </w:r>
    </w:p>
    <w:p w14:paraId="468C736D" w14:textId="77777777" w:rsidR="007D41D9" w:rsidRPr="00ED17DB" w:rsidRDefault="009273C5" w:rsidP="009273C5">
      <w:pPr>
        <w:pStyle w:val="paragraphsub"/>
      </w:pPr>
      <w:r w:rsidRPr="00ED17DB">
        <w:tab/>
        <w:t>(</w:t>
      </w:r>
      <w:proofErr w:type="spellStart"/>
      <w:r w:rsidRPr="00ED17DB">
        <w:t>i</w:t>
      </w:r>
      <w:proofErr w:type="spellEnd"/>
      <w:r w:rsidRPr="00ED17DB">
        <w:t>)</w:t>
      </w:r>
      <w:r w:rsidRPr="00ED17DB">
        <w:tab/>
      </w:r>
      <w:r w:rsidR="007D41D9" w:rsidRPr="00ED17DB">
        <w:t>the relevant Agency Head told the employee under section </w:t>
      </w:r>
      <w:r w:rsidR="00EE6388" w:rsidRPr="00ED17DB">
        <w:t>40</w:t>
      </w:r>
      <w:r w:rsidR="007D41D9" w:rsidRPr="00ED17DB">
        <w:t xml:space="preserve"> that the action is not a reviewable action; or</w:t>
      </w:r>
    </w:p>
    <w:p w14:paraId="153509EC" w14:textId="77777777" w:rsidR="007D41D9" w:rsidRPr="00ED17DB" w:rsidRDefault="007D41D9" w:rsidP="009273C5">
      <w:pPr>
        <w:pStyle w:val="paragraphsub"/>
      </w:pPr>
      <w:r w:rsidRPr="00ED17DB">
        <w:tab/>
        <w:t>(</w:t>
      </w:r>
      <w:r w:rsidR="009273C5" w:rsidRPr="00ED17DB">
        <w:t>ii</w:t>
      </w:r>
      <w:r w:rsidRPr="00ED17DB">
        <w:t>)</w:t>
      </w:r>
      <w:r w:rsidRPr="00ED17DB">
        <w:tab/>
        <w:t>the employee is dissatisfied with the outcome of the relevant Agency Head’s review of the action under section </w:t>
      </w:r>
      <w:r w:rsidR="00EE6388" w:rsidRPr="00ED17DB">
        <w:t>41</w:t>
      </w:r>
      <w:r w:rsidRPr="00ED17DB">
        <w:t>.</w:t>
      </w:r>
    </w:p>
    <w:p w14:paraId="2ECA56BC" w14:textId="77777777" w:rsidR="005918A5" w:rsidRPr="00ED17DB" w:rsidRDefault="005918A5" w:rsidP="005918A5">
      <w:pPr>
        <w:pStyle w:val="notetext"/>
      </w:pPr>
      <w:r w:rsidRPr="00ED17DB">
        <w:t>Note:</w:t>
      </w:r>
      <w:r w:rsidRPr="00ED17DB">
        <w:tab/>
        <w:t xml:space="preserve">A recommendation made on an application to the Merit Protection Commissioner for primary or secondary review is not binding on an Agency Head </w:t>
      </w:r>
      <w:r w:rsidR="000317D5" w:rsidRPr="00ED17DB">
        <w:t>(</w:t>
      </w:r>
      <w:r w:rsidRPr="00ED17DB">
        <w:t xml:space="preserve">see </w:t>
      </w:r>
      <w:r w:rsidR="00732018" w:rsidRPr="00ED17DB">
        <w:t>section </w:t>
      </w:r>
      <w:r w:rsidR="00EE6388" w:rsidRPr="00ED17DB">
        <w:t>46</w:t>
      </w:r>
      <w:r w:rsidR="000317D5" w:rsidRPr="00ED17DB">
        <w:t>)</w:t>
      </w:r>
      <w:r w:rsidRPr="00ED17DB">
        <w:t>.</w:t>
      </w:r>
    </w:p>
    <w:p w14:paraId="236E4663" w14:textId="77777777" w:rsidR="005918A5" w:rsidRPr="00ED17DB" w:rsidRDefault="00583AC8" w:rsidP="00AF7371">
      <w:pPr>
        <w:pStyle w:val="ActHead3"/>
        <w:pageBreakBefore/>
      </w:pPr>
      <w:bookmarkStart w:id="29" w:name="_Toc126826536"/>
      <w:r w:rsidRPr="00ED17DB">
        <w:rPr>
          <w:rStyle w:val="CharDivNo"/>
        </w:rPr>
        <w:lastRenderedPageBreak/>
        <w:t>Division 2</w:t>
      </w:r>
      <w:r w:rsidR="005918A5" w:rsidRPr="00ED17DB">
        <w:t>—</w:t>
      </w:r>
      <w:r w:rsidR="005918A5" w:rsidRPr="00ED17DB">
        <w:rPr>
          <w:rStyle w:val="CharDivText"/>
        </w:rPr>
        <w:t>Review of certain APS promotion decisions and engagement decisions (including decisions involving Parliamentary Service employees)</w:t>
      </w:r>
      <w:bookmarkEnd w:id="29"/>
    </w:p>
    <w:p w14:paraId="588F0081" w14:textId="77777777" w:rsidR="005918A5" w:rsidRPr="00ED17DB" w:rsidRDefault="00EE6388" w:rsidP="005918A5">
      <w:pPr>
        <w:pStyle w:val="ActHead5"/>
      </w:pPr>
      <w:bookmarkStart w:id="30" w:name="_Toc126826537"/>
      <w:r w:rsidRPr="00ED17DB">
        <w:rPr>
          <w:rStyle w:val="CharSectno"/>
        </w:rPr>
        <w:t>20</w:t>
      </w:r>
      <w:r w:rsidR="005918A5" w:rsidRPr="00ED17DB">
        <w:t xml:space="preserve">  Application of </w:t>
      </w:r>
      <w:r w:rsidR="00AC5D92" w:rsidRPr="00ED17DB">
        <w:t xml:space="preserve">this </w:t>
      </w:r>
      <w:r w:rsidR="005918A5" w:rsidRPr="00ED17DB">
        <w:t>Division</w:t>
      </w:r>
      <w:bookmarkEnd w:id="30"/>
    </w:p>
    <w:p w14:paraId="01134C14" w14:textId="77777777" w:rsidR="005918A5" w:rsidRPr="00ED17DB" w:rsidRDefault="005918A5" w:rsidP="005918A5">
      <w:pPr>
        <w:pStyle w:val="subsection"/>
      </w:pPr>
      <w:r w:rsidRPr="00ED17DB">
        <w:tab/>
        <w:t>(1)</w:t>
      </w:r>
      <w:r w:rsidRPr="00ED17DB">
        <w:tab/>
        <w:t>This Division applies if:</w:t>
      </w:r>
    </w:p>
    <w:p w14:paraId="5C5A4E5E" w14:textId="77777777" w:rsidR="005918A5" w:rsidRPr="00ED17DB" w:rsidRDefault="005918A5" w:rsidP="005918A5">
      <w:pPr>
        <w:pStyle w:val="paragraph"/>
      </w:pPr>
      <w:r w:rsidRPr="00ED17DB">
        <w:tab/>
        <w:t>(a)</w:t>
      </w:r>
      <w:r w:rsidRPr="00ED17DB">
        <w:tab/>
        <w:t xml:space="preserve">a decision (a </w:t>
      </w:r>
      <w:r w:rsidRPr="00ED17DB">
        <w:rPr>
          <w:b/>
          <w:i/>
        </w:rPr>
        <w:t>promotion decision</w:t>
      </w:r>
      <w:r w:rsidRPr="00ED17DB">
        <w:t>) is made by an Agency Head to promote an ongoing APS employee to employment</w:t>
      </w:r>
      <w:r w:rsidR="00AF3B7B" w:rsidRPr="00ED17DB">
        <w:t xml:space="preserve"> at a classification mentioned in any of Groups 1 to 6 set out in </w:t>
      </w:r>
      <w:r w:rsidR="00EE6388" w:rsidRPr="00ED17DB">
        <w:t>Schedule 1</w:t>
      </w:r>
      <w:r w:rsidR="00AF3B7B" w:rsidRPr="00ED17DB">
        <w:t xml:space="preserve"> to the Classification Rules</w:t>
      </w:r>
      <w:r w:rsidRPr="00ED17DB">
        <w:t>; and</w:t>
      </w:r>
    </w:p>
    <w:p w14:paraId="0F7D4159" w14:textId="77777777" w:rsidR="005918A5" w:rsidRPr="00ED17DB" w:rsidRDefault="005918A5" w:rsidP="005918A5">
      <w:pPr>
        <w:pStyle w:val="paragraph"/>
      </w:pPr>
      <w:r w:rsidRPr="00ED17DB">
        <w:tab/>
        <w:t>(b)</w:t>
      </w:r>
      <w:r w:rsidRPr="00ED17DB">
        <w:tab/>
        <w:t>the promotion decision is not made in accordance with the recommendation of an Independent Selection Advisory Committee; and</w:t>
      </w:r>
    </w:p>
    <w:p w14:paraId="5340A010" w14:textId="77777777" w:rsidR="005918A5" w:rsidRPr="00ED17DB" w:rsidRDefault="005918A5" w:rsidP="005918A5">
      <w:pPr>
        <w:pStyle w:val="paragraph"/>
      </w:pPr>
      <w:r w:rsidRPr="00ED17DB">
        <w:tab/>
        <w:t>(c)</w:t>
      </w:r>
      <w:r w:rsidRPr="00ED17DB">
        <w:tab/>
        <w:t>the promotion decision is not made in accordance with a PRC decision.</w:t>
      </w:r>
    </w:p>
    <w:p w14:paraId="71497082" w14:textId="77777777" w:rsidR="005918A5" w:rsidRPr="00ED17DB" w:rsidRDefault="005918A5" w:rsidP="005918A5">
      <w:pPr>
        <w:pStyle w:val="subsection"/>
      </w:pPr>
      <w:r w:rsidRPr="00ED17DB">
        <w:tab/>
        <w:t>(2)</w:t>
      </w:r>
      <w:r w:rsidRPr="00ED17DB">
        <w:tab/>
        <w:t>This Division also applies if:</w:t>
      </w:r>
    </w:p>
    <w:p w14:paraId="296E1E3E" w14:textId="77777777" w:rsidR="005918A5" w:rsidRPr="00ED17DB" w:rsidRDefault="005918A5" w:rsidP="005918A5">
      <w:pPr>
        <w:pStyle w:val="paragraph"/>
      </w:pPr>
      <w:r w:rsidRPr="00ED17DB">
        <w:tab/>
        <w:t>(a)</w:t>
      </w:r>
      <w:r w:rsidRPr="00ED17DB">
        <w:tab/>
        <w:t>an</w:t>
      </w:r>
      <w:r w:rsidRPr="00ED17DB">
        <w:rPr>
          <w:b/>
          <w:i/>
        </w:rPr>
        <w:t xml:space="preserve"> </w:t>
      </w:r>
      <w:r w:rsidRPr="00ED17DB">
        <w:t xml:space="preserve">engagement decision is made by an Agency Head to engage an ongoing Parliamentary Service employee </w:t>
      </w:r>
      <w:r w:rsidR="00DB072F" w:rsidRPr="00ED17DB">
        <w:t xml:space="preserve">to </w:t>
      </w:r>
      <w:r w:rsidR="0061609A" w:rsidRPr="00ED17DB">
        <w:t xml:space="preserve">employment at a classification mentioned in any of Groups 1 to 6 set out in </w:t>
      </w:r>
      <w:r w:rsidR="00EE6388" w:rsidRPr="00ED17DB">
        <w:t>Schedule 1</w:t>
      </w:r>
      <w:r w:rsidR="0061609A" w:rsidRPr="00ED17DB">
        <w:t xml:space="preserve"> to the Classification Rules</w:t>
      </w:r>
      <w:r w:rsidRPr="00ED17DB">
        <w:t>; and</w:t>
      </w:r>
    </w:p>
    <w:p w14:paraId="008B0379" w14:textId="77777777" w:rsidR="005918A5" w:rsidRPr="00ED17DB" w:rsidRDefault="005918A5" w:rsidP="005918A5">
      <w:pPr>
        <w:pStyle w:val="paragraph"/>
      </w:pPr>
      <w:r w:rsidRPr="00ED17DB">
        <w:tab/>
        <w:t>(b)</w:t>
      </w:r>
      <w:r w:rsidRPr="00ED17DB">
        <w:tab/>
        <w:t>the engagement decision is not made in accordance with the recommendation of an Independent Selection Advisory Committee; and</w:t>
      </w:r>
    </w:p>
    <w:p w14:paraId="7010EF5A" w14:textId="77777777" w:rsidR="005918A5" w:rsidRPr="00ED17DB" w:rsidRDefault="005918A5" w:rsidP="005918A5">
      <w:pPr>
        <w:pStyle w:val="paragraph"/>
      </w:pPr>
      <w:r w:rsidRPr="00ED17DB">
        <w:tab/>
        <w:t>(c)</w:t>
      </w:r>
      <w:r w:rsidRPr="00ED17DB">
        <w:tab/>
        <w:t xml:space="preserve">the engagement decision is not made in accordance with a PRC </w:t>
      </w:r>
      <w:r w:rsidR="007A0FEC" w:rsidRPr="00ED17DB">
        <w:t>recommendation</w:t>
      </w:r>
      <w:r w:rsidRPr="00ED17DB">
        <w:t>.</w:t>
      </w:r>
    </w:p>
    <w:p w14:paraId="54BB4AF4" w14:textId="77777777" w:rsidR="005918A5" w:rsidRPr="00ED17DB" w:rsidRDefault="005918A5" w:rsidP="005918A5">
      <w:pPr>
        <w:pStyle w:val="subsection"/>
      </w:pPr>
      <w:r w:rsidRPr="00ED17DB">
        <w:tab/>
        <w:t>(3)</w:t>
      </w:r>
      <w:r w:rsidRPr="00ED17DB">
        <w:tab/>
        <w:t>In this Division, a decision to engage an ongoing Parliamentary Service employee is an</w:t>
      </w:r>
      <w:r w:rsidRPr="00ED17DB">
        <w:rPr>
          <w:b/>
          <w:i/>
        </w:rPr>
        <w:t xml:space="preserve"> engagement decision</w:t>
      </w:r>
      <w:r w:rsidRPr="00ED17DB">
        <w:t xml:space="preserve"> if the engagement is at a higher classification than the ongoing Parliamentary Service employee’s classification as a Parliamentary Service employee.</w:t>
      </w:r>
    </w:p>
    <w:p w14:paraId="30375061" w14:textId="77777777" w:rsidR="005918A5" w:rsidRPr="00ED17DB" w:rsidRDefault="005918A5" w:rsidP="005918A5">
      <w:pPr>
        <w:pStyle w:val="notetext"/>
      </w:pPr>
      <w:r w:rsidRPr="00ED17DB">
        <w:t>Note:</w:t>
      </w:r>
      <w:r w:rsidRPr="00ED17DB">
        <w:tab/>
      </w:r>
      <w:r w:rsidR="0094192D" w:rsidRPr="00ED17DB">
        <w:t xml:space="preserve">For </w:t>
      </w:r>
      <w:r w:rsidRPr="00ED17DB">
        <w:rPr>
          <w:b/>
          <w:i/>
        </w:rPr>
        <w:t>higher</w:t>
      </w:r>
      <w:r w:rsidR="00027F02" w:rsidRPr="00ED17DB">
        <w:rPr>
          <w:b/>
          <w:i/>
        </w:rPr>
        <w:t xml:space="preserve"> </w:t>
      </w:r>
      <w:r w:rsidRPr="00ED17DB">
        <w:rPr>
          <w:b/>
          <w:i/>
        </w:rPr>
        <w:t>classification</w:t>
      </w:r>
      <w:r w:rsidR="003E2061" w:rsidRPr="00ED17DB">
        <w:t>,</w:t>
      </w:r>
      <w:r w:rsidR="00702655" w:rsidRPr="00ED17DB">
        <w:t xml:space="preserve"> in relation to an ongoing Parliamentary Service employee</w:t>
      </w:r>
      <w:r w:rsidRPr="00ED17DB">
        <w:t xml:space="preserve">, </w:t>
      </w:r>
      <w:r w:rsidR="0094192D" w:rsidRPr="00ED17DB">
        <w:t xml:space="preserve">see </w:t>
      </w:r>
      <w:r w:rsidR="00A9062A" w:rsidRPr="00ED17DB">
        <w:t>section 6</w:t>
      </w:r>
      <w:r w:rsidRPr="00ED17DB">
        <w:t>.</w:t>
      </w:r>
    </w:p>
    <w:p w14:paraId="551355A1" w14:textId="77777777" w:rsidR="005918A5" w:rsidRPr="00ED17DB" w:rsidRDefault="00EE6388" w:rsidP="005918A5">
      <w:pPr>
        <w:pStyle w:val="ActHead5"/>
      </w:pPr>
      <w:bookmarkStart w:id="31" w:name="_Toc126826538"/>
      <w:r w:rsidRPr="00ED17DB">
        <w:rPr>
          <w:rStyle w:val="CharSectno"/>
        </w:rPr>
        <w:t>21</w:t>
      </w:r>
      <w:r w:rsidR="005918A5" w:rsidRPr="00ED17DB">
        <w:t xml:space="preserve">  Entitlement </w:t>
      </w:r>
      <w:r w:rsidR="00DB072F" w:rsidRPr="00ED17DB">
        <w:t xml:space="preserve">to </w:t>
      </w:r>
      <w:r w:rsidR="005918A5" w:rsidRPr="00ED17DB">
        <w:t>review</w:t>
      </w:r>
      <w:r w:rsidR="00027F02" w:rsidRPr="00ED17DB">
        <w:t>—</w:t>
      </w:r>
      <w:r w:rsidR="005918A5" w:rsidRPr="00ED17DB">
        <w:t>promotion decision</w:t>
      </w:r>
      <w:r w:rsidR="007F09F1" w:rsidRPr="00ED17DB">
        <w:t>s</w:t>
      </w:r>
      <w:bookmarkEnd w:id="31"/>
    </w:p>
    <w:p w14:paraId="61C8EAC3" w14:textId="77777777" w:rsidR="005918A5" w:rsidRPr="00ED17DB" w:rsidRDefault="005918A5" w:rsidP="005918A5">
      <w:pPr>
        <w:pStyle w:val="subsection"/>
      </w:pPr>
      <w:r w:rsidRPr="00ED17DB">
        <w:tab/>
        <w:t>(1)</w:t>
      </w:r>
      <w:r w:rsidRPr="00ED17DB">
        <w:tab/>
        <w:t>If:</w:t>
      </w:r>
    </w:p>
    <w:p w14:paraId="73E31C8B" w14:textId="77777777" w:rsidR="005918A5" w:rsidRPr="00ED17DB" w:rsidRDefault="005918A5" w:rsidP="005918A5">
      <w:pPr>
        <w:pStyle w:val="paragraph"/>
      </w:pPr>
      <w:r w:rsidRPr="00ED17DB">
        <w:tab/>
        <w:t>(a)</w:t>
      </w:r>
      <w:r w:rsidRPr="00ED17DB">
        <w:tab/>
        <w:t>an ongoing APS employee applies for promotion to relevant employment; and</w:t>
      </w:r>
    </w:p>
    <w:p w14:paraId="6ACAFB4D" w14:textId="77777777" w:rsidR="005918A5" w:rsidRPr="00ED17DB" w:rsidRDefault="005918A5" w:rsidP="005918A5">
      <w:pPr>
        <w:pStyle w:val="paragraph"/>
      </w:pPr>
      <w:r w:rsidRPr="00ED17DB">
        <w:tab/>
        <w:t>(b)</w:t>
      </w:r>
      <w:r w:rsidRPr="00ED17DB">
        <w:tab/>
        <w:t>a promotion decision is made in relation to the relevant employment;</w:t>
      </w:r>
    </w:p>
    <w:p w14:paraId="0817AE17" w14:textId="77777777" w:rsidR="005918A5" w:rsidRPr="00ED17DB" w:rsidRDefault="005918A5" w:rsidP="005918A5">
      <w:pPr>
        <w:pStyle w:val="subsection2"/>
      </w:pPr>
      <w:r w:rsidRPr="00ED17DB">
        <w:t>the ongoing APS employee is entitled to apply to the Merit Protection Commissioner to have the promotion decision reviewed by a Promotion Review Committee.</w:t>
      </w:r>
    </w:p>
    <w:p w14:paraId="0F7E583D" w14:textId="77777777" w:rsidR="005918A5" w:rsidRPr="00ED17DB" w:rsidRDefault="005918A5" w:rsidP="005918A5">
      <w:pPr>
        <w:pStyle w:val="subsection"/>
      </w:pPr>
      <w:r w:rsidRPr="00ED17DB">
        <w:tab/>
        <w:t>(2)</w:t>
      </w:r>
      <w:r w:rsidRPr="00ED17DB">
        <w:tab/>
        <w:t>If:</w:t>
      </w:r>
    </w:p>
    <w:p w14:paraId="7D0BD241" w14:textId="77777777" w:rsidR="005918A5" w:rsidRPr="00ED17DB" w:rsidRDefault="005918A5" w:rsidP="005918A5">
      <w:pPr>
        <w:pStyle w:val="paragraph"/>
      </w:pPr>
      <w:r w:rsidRPr="00ED17DB">
        <w:tab/>
        <w:t>(a)</w:t>
      </w:r>
      <w:r w:rsidRPr="00ED17DB">
        <w:tab/>
        <w:t>an ongoing Parliamentary Service employee applies for engagement to relevant employment; and</w:t>
      </w:r>
    </w:p>
    <w:p w14:paraId="498E0D5C" w14:textId="77777777" w:rsidR="005918A5" w:rsidRPr="00ED17DB" w:rsidRDefault="005918A5" w:rsidP="005918A5">
      <w:pPr>
        <w:pStyle w:val="paragraph"/>
      </w:pPr>
      <w:r w:rsidRPr="00ED17DB">
        <w:tab/>
        <w:t>(b)</w:t>
      </w:r>
      <w:r w:rsidRPr="00ED17DB">
        <w:tab/>
        <w:t>the engagement would be at a higher classification than the Parliamentary Service employee’s classification as a Parliamentary Service employee; and</w:t>
      </w:r>
    </w:p>
    <w:p w14:paraId="69A3651A" w14:textId="77777777" w:rsidR="005918A5" w:rsidRPr="00ED17DB" w:rsidRDefault="005918A5" w:rsidP="005918A5">
      <w:pPr>
        <w:pStyle w:val="paragraph"/>
      </w:pPr>
      <w:r w:rsidRPr="00ED17DB">
        <w:tab/>
        <w:t>(c)</w:t>
      </w:r>
      <w:r w:rsidRPr="00ED17DB">
        <w:tab/>
        <w:t>a promotion decision is made in relation to the relevant employment;</w:t>
      </w:r>
    </w:p>
    <w:p w14:paraId="3C6A78C0" w14:textId="77777777" w:rsidR="005918A5" w:rsidRPr="00ED17DB" w:rsidRDefault="005918A5" w:rsidP="005918A5">
      <w:pPr>
        <w:pStyle w:val="subsection2"/>
      </w:pPr>
      <w:r w:rsidRPr="00ED17DB">
        <w:lastRenderedPageBreak/>
        <w:t>the ongoing Parliamentary Service employee is entitled to apply to the Merit Protection Commissioner to have the promotion decision reviewed by a Promotion Review Committee.</w:t>
      </w:r>
    </w:p>
    <w:p w14:paraId="5BA74394" w14:textId="77777777" w:rsidR="005918A5" w:rsidRPr="00ED17DB" w:rsidRDefault="005918A5" w:rsidP="005918A5">
      <w:pPr>
        <w:pStyle w:val="notetext"/>
      </w:pPr>
      <w:r w:rsidRPr="00ED17DB">
        <w:t>Note</w:t>
      </w:r>
      <w:r w:rsidR="001749EA" w:rsidRPr="00ED17DB">
        <w:t xml:space="preserve"> 1</w:t>
      </w:r>
      <w:r w:rsidRPr="00ED17DB">
        <w:t>:</w:t>
      </w:r>
      <w:r w:rsidRPr="00ED17DB">
        <w:tab/>
      </w:r>
      <w:r w:rsidR="00945DF5" w:rsidRPr="00ED17DB">
        <w:t xml:space="preserve">The Merit Protection Commissioner may appoint a Promotion Review Committee under </w:t>
      </w:r>
      <w:r w:rsidR="00732018" w:rsidRPr="00ED17DB">
        <w:t>section </w:t>
      </w:r>
      <w:r w:rsidR="00EE6388" w:rsidRPr="00ED17DB">
        <w:t>25</w:t>
      </w:r>
      <w:r w:rsidR="00945DF5" w:rsidRPr="00ED17DB">
        <w:t xml:space="preserve"> to deal with:</w:t>
      </w:r>
    </w:p>
    <w:p w14:paraId="3AD858D6" w14:textId="77777777" w:rsidR="005918A5" w:rsidRPr="00ED17DB" w:rsidRDefault="005918A5" w:rsidP="005918A5">
      <w:pPr>
        <w:pStyle w:val="notepara"/>
      </w:pPr>
      <w:r w:rsidRPr="00ED17DB">
        <w:t>(a)</w:t>
      </w:r>
      <w:r w:rsidRPr="00ED17DB">
        <w:tab/>
        <w:t>applications from APS employees and Parliamentary Service employees in relation to the same promotion decision; and</w:t>
      </w:r>
    </w:p>
    <w:p w14:paraId="18D4DBF1" w14:textId="77777777" w:rsidR="005918A5" w:rsidRPr="00ED17DB" w:rsidRDefault="005918A5" w:rsidP="005918A5">
      <w:pPr>
        <w:pStyle w:val="notepara"/>
      </w:pPr>
      <w:r w:rsidRPr="00ED17DB">
        <w:t>(b)</w:t>
      </w:r>
      <w:r w:rsidRPr="00ED17DB">
        <w:tab/>
        <w:t>applications relating to promotion decisions and engagement decisions.</w:t>
      </w:r>
    </w:p>
    <w:p w14:paraId="390669FE" w14:textId="77777777" w:rsidR="001749EA" w:rsidRPr="00ED17DB" w:rsidRDefault="001749EA" w:rsidP="001749EA">
      <w:pPr>
        <w:pStyle w:val="notetext"/>
      </w:pPr>
      <w:r w:rsidRPr="00ED17DB">
        <w:t>Note 2:</w:t>
      </w:r>
      <w:r w:rsidRPr="00ED17DB">
        <w:tab/>
        <w:t xml:space="preserve">For </w:t>
      </w:r>
      <w:r w:rsidRPr="00ED17DB">
        <w:rPr>
          <w:b/>
          <w:i/>
        </w:rPr>
        <w:t>promotion decision</w:t>
      </w:r>
      <w:r w:rsidRPr="00ED17DB">
        <w:t xml:space="preserve"> and </w:t>
      </w:r>
      <w:r w:rsidRPr="00ED17DB">
        <w:rPr>
          <w:b/>
          <w:i/>
        </w:rPr>
        <w:t>engagement decision</w:t>
      </w:r>
      <w:r w:rsidRPr="00ED17DB">
        <w:t xml:space="preserve">, see </w:t>
      </w:r>
      <w:r w:rsidR="00732018" w:rsidRPr="00ED17DB">
        <w:t>section </w:t>
      </w:r>
      <w:r w:rsidR="00EE6388" w:rsidRPr="00ED17DB">
        <w:t>20</w:t>
      </w:r>
      <w:r w:rsidRPr="00ED17DB">
        <w:t>.</w:t>
      </w:r>
    </w:p>
    <w:p w14:paraId="461D0D04" w14:textId="77777777" w:rsidR="005918A5" w:rsidRPr="00ED17DB" w:rsidRDefault="00EE6388" w:rsidP="005918A5">
      <w:pPr>
        <w:pStyle w:val="ActHead5"/>
      </w:pPr>
      <w:bookmarkStart w:id="32" w:name="_Toc126826539"/>
      <w:r w:rsidRPr="00ED17DB">
        <w:rPr>
          <w:rStyle w:val="CharSectno"/>
        </w:rPr>
        <w:t>22</w:t>
      </w:r>
      <w:r w:rsidR="005918A5" w:rsidRPr="00ED17DB">
        <w:t xml:space="preserve">  Entitlement </w:t>
      </w:r>
      <w:r w:rsidR="00DB072F" w:rsidRPr="00ED17DB">
        <w:t xml:space="preserve">to </w:t>
      </w:r>
      <w:r w:rsidR="005918A5" w:rsidRPr="00ED17DB">
        <w:t>review</w:t>
      </w:r>
      <w:r w:rsidR="00027F02" w:rsidRPr="00ED17DB">
        <w:t>—</w:t>
      </w:r>
      <w:r w:rsidR="005918A5" w:rsidRPr="00ED17DB">
        <w:t>engagement decision</w:t>
      </w:r>
      <w:r w:rsidR="007F09F1" w:rsidRPr="00ED17DB">
        <w:t>s</w:t>
      </w:r>
      <w:r w:rsidR="00DC02A8" w:rsidRPr="00ED17DB">
        <w:t xml:space="preserve"> involving Parliamentary Service employees</w:t>
      </w:r>
      <w:bookmarkEnd w:id="32"/>
    </w:p>
    <w:p w14:paraId="638920D4" w14:textId="77777777" w:rsidR="005918A5" w:rsidRPr="00ED17DB" w:rsidRDefault="005918A5" w:rsidP="005918A5">
      <w:pPr>
        <w:pStyle w:val="subsection"/>
      </w:pPr>
      <w:r w:rsidRPr="00ED17DB">
        <w:tab/>
        <w:t>(1)</w:t>
      </w:r>
      <w:r w:rsidRPr="00ED17DB">
        <w:tab/>
        <w:t>If:</w:t>
      </w:r>
    </w:p>
    <w:p w14:paraId="1EBD3EB5" w14:textId="77777777" w:rsidR="005918A5" w:rsidRPr="00ED17DB" w:rsidRDefault="005918A5" w:rsidP="005918A5">
      <w:pPr>
        <w:pStyle w:val="paragraph"/>
      </w:pPr>
      <w:r w:rsidRPr="00ED17DB">
        <w:tab/>
        <w:t>(a)</w:t>
      </w:r>
      <w:r w:rsidRPr="00ED17DB">
        <w:tab/>
        <w:t>an ongoing APS employee applies for promotion to relevant employment; and</w:t>
      </w:r>
    </w:p>
    <w:p w14:paraId="5D1B697D" w14:textId="77777777" w:rsidR="005918A5" w:rsidRPr="00ED17DB" w:rsidRDefault="005918A5" w:rsidP="005918A5">
      <w:pPr>
        <w:pStyle w:val="paragraph"/>
      </w:pPr>
      <w:r w:rsidRPr="00ED17DB">
        <w:tab/>
        <w:t>(b)</w:t>
      </w:r>
      <w:r w:rsidRPr="00ED17DB">
        <w:tab/>
        <w:t>an engagement decision is made in relation to the relevant employment;</w:t>
      </w:r>
    </w:p>
    <w:p w14:paraId="7FAAC20A" w14:textId="77777777" w:rsidR="005918A5" w:rsidRPr="00ED17DB" w:rsidRDefault="005918A5" w:rsidP="005918A5">
      <w:pPr>
        <w:pStyle w:val="subsection2"/>
      </w:pPr>
      <w:r w:rsidRPr="00ED17DB">
        <w:t>the ongoing APS employee is entitled to apply to the Merit Protection Commissioner to have the engagement decision reviewed by a Promotion Review Committee.</w:t>
      </w:r>
    </w:p>
    <w:p w14:paraId="54E2ED79" w14:textId="77777777" w:rsidR="005918A5" w:rsidRPr="00ED17DB" w:rsidRDefault="005918A5" w:rsidP="005918A5">
      <w:pPr>
        <w:pStyle w:val="subsection"/>
      </w:pPr>
      <w:r w:rsidRPr="00ED17DB">
        <w:tab/>
        <w:t>(2)</w:t>
      </w:r>
      <w:r w:rsidRPr="00ED17DB">
        <w:tab/>
        <w:t>If:</w:t>
      </w:r>
    </w:p>
    <w:p w14:paraId="20BD0DE8" w14:textId="77777777" w:rsidR="005918A5" w:rsidRPr="00ED17DB" w:rsidRDefault="005918A5" w:rsidP="005918A5">
      <w:pPr>
        <w:pStyle w:val="paragraph"/>
      </w:pPr>
      <w:r w:rsidRPr="00ED17DB">
        <w:tab/>
        <w:t>(a)</w:t>
      </w:r>
      <w:r w:rsidRPr="00ED17DB">
        <w:tab/>
        <w:t>an ongoing Parliamentary Service employee applies for engagement to relevant employment; and</w:t>
      </w:r>
    </w:p>
    <w:p w14:paraId="0FCB33AF" w14:textId="77777777" w:rsidR="005918A5" w:rsidRPr="00ED17DB" w:rsidRDefault="005918A5" w:rsidP="005918A5">
      <w:pPr>
        <w:pStyle w:val="paragraph"/>
      </w:pPr>
      <w:r w:rsidRPr="00ED17DB">
        <w:tab/>
        <w:t>(b)</w:t>
      </w:r>
      <w:r w:rsidRPr="00ED17DB">
        <w:tab/>
        <w:t>the engagement would be at a higher classification than the Parliamentary Service employee’s classification as a Parliamentary Service employee; and</w:t>
      </w:r>
    </w:p>
    <w:p w14:paraId="018A6F1C" w14:textId="77777777" w:rsidR="005918A5" w:rsidRPr="00ED17DB" w:rsidRDefault="005918A5" w:rsidP="005918A5">
      <w:pPr>
        <w:pStyle w:val="paragraph"/>
      </w:pPr>
      <w:r w:rsidRPr="00ED17DB">
        <w:tab/>
        <w:t>(c)</w:t>
      </w:r>
      <w:r w:rsidRPr="00ED17DB">
        <w:tab/>
        <w:t>an engagement decision is made in relation to the relevant employment;</w:t>
      </w:r>
    </w:p>
    <w:p w14:paraId="36D530EE" w14:textId="77777777" w:rsidR="005918A5" w:rsidRPr="00ED17DB" w:rsidRDefault="005918A5" w:rsidP="005918A5">
      <w:pPr>
        <w:pStyle w:val="subsection2"/>
      </w:pPr>
      <w:r w:rsidRPr="00ED17DB">
        <w:t>the ongoing Parliamentary Service employee is entitled to apply to the Merit Protection Commissioner to have the engagement decision reviewed by a Promotion Review Committee.</w:t>
      </w:r>
    </w:p>
    <w:p w14:paraId="2BC2F74D" w14:textId="77777777" w:rsidR="005918A5" w:rsidRPr="00ED17DB" w:rsidRDefault="005918A5" w:rsidP="005918A5">
      <w:pPr>
        <w:pStyle w:val="notetext"/>
      </w:pPr>
      <w:r w:rsidRPr="00ED17DB">
        <w:t>Note</w:t>
      </w:r>
      <w:r w:rsidR="001749EA" w:rsidRPr="00ED17DB">
        <w:t xml:space="preserve"> 1</w:t>
      </w:r>
      <w:r w:rsidRPr="00ED17DB">
        <w:t>:</w:t>
      </w:r>
      <w:r w:rsidRPr="00ED17DB">
        <w:tab/>
      </w:r>
      <w:r w:rsidR="00945DF5" w:rsidRPr="00ED17DB">
        <w:t xml:space="preserve">The Merit Protection Commissioner may appoint a Promotion Review Committee under </w:t>
      </w:r>
      <w:r w:rsidR="00732018" w:rsidRPr="00ED17DB">
        <w:t>section </w:t>
      </w:r>
      <w:r w:rsidR="00EE6388" w:rsidRPr="00ED17DB">
        <w:t>25</w:t>
      </w:r>
      <w:r w:rsidR="00945DF5" w:rsidRPr="00ED17DB">
        <w:t xml:space="preserve"> to deal with:</w:t>
      </w:r>
    </w:p>
    <w:p w14:paraId="719605EF" w14:textId="77777777" w:rsidR="005918A5" w:rsidRPr="00ED17DB" w:rsidRDefault="005918A5" w:rsidP="005918A5">
      <w:pPr>
        <w:pStyle w:val="notepara"/>
      </w:pPr>
      <w:r w:rsidRPr="00ED17DB">
        <w:t>(a)</w:t>
      </w:r>
      <w:r w:rsidRPr="00ED17DB">
        <w:tab/>
        <w:t>applications from APS employees and Parliamentary Service employees in relation to the same engagement decision; and</w:t>
      </w:r>
    </w:p>
    <w:p w14:paraId="236E8E2C" w14:textId="77777777" w:rsidR="005918A5" w:rsidRPr="00ED17DB" w:rsidRDefault="005918A5" w:rsidP="005918A5">
      <w:pPr>
        <w:pStyle w:val="notepara"/>
      </w:pPr>
      <w:r w:rsidRPr="00ED17DB">
        <w:t>(b)</w:t>
      </w:r>
      <w:r w:rsidRPr="00ED17DB">
        <w:tab/>
        <w:t>applications relating to promotion decisions and engagement decisions.</w:t>
      </w:r>
    </w:p>
    <w:p w14:paraId="6350FAA2" w14:textId="77777777" w:rsidR="001749EA" w:rsidRPr="00ED17DB" w:rsidRDefault="001749EA" w:rsidP="001749EA">
      <w:pPr>
        <w:pStyle w:val="notetext"/>
      </w:pPr>
      <w:r w:rsidRPr="00ED17DB">
        <w:t>Note 2:</w:t>
      </w:r>
      <w:r w:rsidRPr="00ED17DB">
        <w:tab/>
        <w:t xml:space="preserve">For </w:t>
      </w:r>
      <w:r w:rsidRPr="00ED17DB">
        <w:rPr>
          <w:b/>
          <w:i/>
        </w:rPr>
        <w:t>promotion decision</w:t>
      </w:r>
      <w:r w:rsidRPr="00ED17DB">
        <w:t xml:space="preserve"> and </w:t>
      </w:r>
      <w:r w:rsidRPr="00ED17DB">
        <w:rPr>
          <w:b/>
          <w:i/>
        </w:rPr>
        <w:t>engagement decision</w:t>
      </w:r>
      <w:r w:rsidRPr="00ED17DB">
        <w:t xml:space="preserve">, see </w:t>
      </w:r>
      <w:r w:rsidR="00732018" w:rsidRPr="00ED17DB">
        <w:t>section </w:t>
      </w:r>
      <w:r w:rsidR="00EE6388" w:rsidRPr="00ED17DB">
        <w:t>20</w:t>
      </w:r>
      <w:r w:rsidRPr="00ED17DB">
        <w:t>.</w:t>
      </w:r>
    </w:p>
    <w:p w14:paraId="34AC1216" w14:textId="77777777" w:rsidR="005918A5" w:rsidRPr="00ED17DB" w:rsidRDefault="00EE6388" w:rsidP="005918A5">
      <w:pPr>
        <w:pStyle w:val="ActHead5"/>
      </w:pPr>
      <w:bookmarkStart w:id="33" w:name="_Toc126826540"/>
      <w:r w:rsidRPr="00ED17DB">
        <w:rPr>
          <w:rStyle w:val="CharSectno"/>
        </w:rPr>
        <w:t>23</w:t>
      </w:r>
      <w:r w:rsidR="005918A5" w:rsidRPr="00ED17DB">
        <w:t xml:space="preserve">  Grounds for review</w:t>
      </w:r>
      <w:bookmarkEnd w:id="33"/>
    </w:p>
    <w:p w14:paraId="483EABC9" w14:textId="77777777" w:rsidR="005918A5" w:rsidRPr="00ED17DB" w:rsidRDefault="005918A5" w:rsidP="005918A5">
      <w:pPr>
        <w:pStyle w:val="subsection"/>
      </w:pPr>
      <w:r w:rsidRPr="00ED17DB">
        <w:tab/>
      </w:r>
      <w:r w:rsidRPr="00ED17DB">
        <w:tab/>
        <w:t>A promotion decision or engagement decision may only be reviewed under this Division on the grounds of merit.</w:t>
      </w:r>
    </w:p>
    <w:p w14:paraId="27511709" w14:textId="77777777" w:rsidR="005918A5" w:rsidRPr="00ED17DB" w:rsidRDefault="005918A5" w:rsidP="005918A5">
      <w:pPr>
        <w:pStyle w:val="notetext"/>
      </w:pPr>
      <w:r w:rsidRPr="00ED17DB">
        <w:t>Note:</w:t>
      </w:r>
      <w:r w:rsidRPr="00ED17DB">
        <w:tab/>
        <w:t xml:space="preserve">It is an APS Employment Principle that engagement and promotion decisions are based on merit </w:t>
      </w:r>
      <w:r w:rsidR="0094192D" w:rsidRPr="00ED17DB">
        <w:t>(</w:t>
      </w:r>
      <w:r w:rsidRPr="00ED17DB">
        <w:t xml:space="preserve">see </w:t>
      </w:r>
      <w:r w:rsidR="00583AC8" w:rsidRPr="00ED17DB">
        <w:t>paragraph 1</w:t>
      </w:r>
      <w:r w:rsidRPr="00ED17DB">
        <w:t>0A(1)(c) of the Act</w:t>
      </w:r>
      <w:r w:rsidR="0094192D" w:rsidRPr="00ED17DB">
        <w:t>)</w:t>
      </w:r>
      <w:r w:rsidRPr="00ED17DB">
        <w:t xml:space="preserve">. A decision relating to engagement or promotion is based on merit if the </w:t>
      </w:r>
      <w:r w:rsidR="0094192D" w:rsidRPr="00ED17DB">
        <w:t xml:space="preserve">conditions </w:t>
      </w:r>
      <w:r w:rsidRPr="00ED17DB">
        <w:t xml:space="preserve">set out in </w:t>
      </w:r>
      <w:r w:rsidR="007243B0" w:rsidRPr="00ED17DB">
        <w:t>sub</w:t>
      </w:r>
      <w:r w:rsidR="00583AC8" w:rsidRPr="00ED17DB">
        <w:t>section 1</w:t>
      </w:r>
      <w:r w:rsidRPr="00ED17DB">
        <w:t xml:space="preserve">0A(2) of the Act are </w:t>
      </w:r>
      <w:r w:rsidR="0094192D" w:rsidRPr="00ED17DB">
        <w:t>complied with</w:t>
      </w:r>
      <w:r w:rsidRPr="00ED17DB">
        <w:t>.</w:t>
      </w:r>
    </w:p>
    <w:p w14:paraId="6CED8604" w14:textId="77777777" w:rsidR="005918A5" w:rsidRPr="00ED17DB" w:rsidRDefault="00EE6388" w:rsidP="005918A5">
      <w:pPr>
        <w:pStyle w:val="ActHead5"/>
      </w:pPr>
      <w:bookmarkStart w:id="34" w:name="_Toc126826541"/>
      <w:r w:rsidRPr="00ED17DB">
        <w:rPr>
          <w:rStyle w:val="CharSectno"/>
        </w:rPr>
        <w:lastRenderedPageBreak/>
        <w:t>24</w:t>
      </w:r>
      <w:r w:rsidR="005918A5" w:rsidRPr="00ED17DB">
        <w:t xml:space="preserve">  Application for review</w:t>
      </w:r>
      <w:bookmarkEnd w:id="34"/>
    </w:p>
    <w:p w14:paraId="6F3B27CF" w14:textId="77777777" w:rsidR="005918A5" w:rsidRPr="00ED17DB" w:rsidRDefault="005918A5" w:rsidP="0094192D">
      <w:pPr>
        <w:pStyle w:val="subsection"/>
      </w:pPr>
      <w:r w:rsidRPr="00ED17DB">
        <w:tab/>
        <w:t>(1)</w:t>
      </w:r>
      <w:r w:rsidRPr="00ED17DB">
        <w:tab/>
        <w:t>An application for review of a promotion decision</w:t>
      </w:r>
      <w:r w:rsidR="0094192D" w:rsidRPr="00ED17DB">
        <w:t>,</w:t>
      </w:r>
      <w:r w:rsidRPr="00ED17DB">
        <w:t xml:space="preserve"> </w:t>
      </w:r>
      <w:r w:rsidR="0094192D" w:rsidRPr="00ED17DB">
        <w:t xml:space="preserve">or an engagement decision, </w:t>
      </w:r>
      <w:r w:rsidRPr="00ED17DB">
        <w:t>under this Division</w:t>
      </w:r>
      <w:r w:rsidR="0094192D" w:rsidRPr="00ED17DB">
        <w:t xml:space="preserve"> </w:t>
      </w:r>
      <w:r w:rsidRPr="00ED17DB">
        <w:t>must</w:t>
      </w:r>
      <w:r w:rsidR="0094192D" w:rsidRPr="00ED17DB">
        <w:t xml:space="preserve"> </w:t>
      </w:r>
      <w:r w:rsidRPr="00ED17DB">
        <w:t>be in writing</w:t>
      </w:r>
      <w:r w:rsidR="0094192D" w:rsidRPr="00ED17DB">
        <w:t>.</w:t>
      </w:r>
    </w:p>
    <w:p w14:paraId="4B7320D1" w14:textId="77777777" w:rsidR="005918A5" w:rsidRPr="00ED17DB" w:rsidRDefault="0094192D" w:rsidP="0094192D">
      <w:pPr>
        <w:pStyle w:val="subsection"/>
      </w:pPr>
      <w:r w:rsidRPr="00ED17DB">
        <w:tab/>
        <w:t>(2)</w:t>
      </w:r>
      <w:r w:rsidRPr="00ED17DB">
        <w:tab/>
        <w:t xml:space="preserve">An application for review of a promotion decision, or an engagement decision, under this Division must be </w:t>
      </w:r>
      <w:r w:rsidR="005918A5" w:rsidRPr="00ED17DB">
        <w:t>received by the Merit Protection Commissioner:</w:t>
      </w:r>
    </w:p>
    <w:p w14:paraId="1ABECC11" w14:textId="77777777" w:rsidR="005918A5" w:rsidRPr="00ED17DB" w:rsidRDefault="005918A5" w:rsidP="0094192D">
      <w:pPr>
        <w:pStyle w:val="paragraph"/>
      </w:pPr>
      <w:r w:rsidRPr="00ED17DB">
        <w:tab/>
        <w:t>(</w:t>
      </w:r>
      <w:r w:rsidR="0094192D" w:rsidRPr="00ED17DB">
        <w:t>a</w:t>
      </w:r>
      <w:r w:rsidRPr="00ED17DB">
        <w:t>)</w:t>
      </w:r>
      <w:r w:rsidRPr="00ED17DB">
        <w:tab/>
        <w:t>within:</w:t>
      </w:r>
    </w:p>
    <w:p w14:paraId="24A76F5C" w14:textId="77777777" w:rsidR="005918A5" w:rsidRPr="00ED17DB" w:rsidRDefault="005918A5" w:rsidP="0094192D">
      <w:pPr>
        <w:pStyle w:val="paragraphsub"/>
      </w:pPr>
      <w:r w:rsidRPr="00ED17DB">
        <w:tab/>
        <w:t>(</w:t>
      </w:r>
      <w:proofErr w:type="spellStart"/>
      <w:r w:rsidR="0094192D" w:rsidRPr="00ED17DB">
        <w:t>i</w:t>
      </w:r>
      <w:proofErr w:type="spellEnd"/>
      <w:r w:rsidRPr="00ED17DB">
        <w:t>)</w:t>
      </w:r>
      <w:r w:rsidRPr="00ED17DB">
        <w:tab/>
        <w:t>the period specified in the Public Service Gazette as part of notifying the promotion</w:t>
      </w:r>
      <w:r w:rsidR="0094192D" w:rsidRPr="00ED17DB">
        <w:t xml:space="preserve"> or the engagement</w:t>
      </w:r>
      <w:r w:rsidRPr="00ED17DB">
        <w:t>; or</w:t>
      </w:r>
    </w:p>
    <w:p w14:paraId="4667E554" w14:textId="77777777" w:rsidR="0094192D" w:rsidRPr="00ED17DB" w:rsidRDefault="0094192D" w:rsidP="0094192D">
      <w:pPr>
        <w:pStyle w:val="paragraphsub"/>
      </w:pPr>
      <w:r w:rsidRPr="00ED17DB">
        <w:tab/>
        <w:t>(ii)</w:t>
      </w:r>
      <w:r w:rsidRPr="00ED17DB">
        <w:tab/>
        <w:t xml:space="preserve">if, before the end of the period mentioned in </w:t>
      </w:r>
      <w:r w:rsidR="00583AC8" w:rsidRPr="00ED17DB">
        <w:t>sub</w:t>
      </w:r>
      <w:r w:rsidR="00EE6388" w:rsidRPr="00ED17DB">
        <w:t>paragraph (</w:t>
      </w:r>
      <w:proofErr w:type="spellStart"/>
      <w:r w:rsidRPr="00ED17DB">
        <w:t>i</w:t>
      </w:r>
      <w:proofErr w:type="spellEnd"/>
      <w:r w:rsidRPr="00ED17DB">
        <w:t>), the Merit Protection Commissioner extends the period for a class of employees that includes the applicant—the extended period; and</w:t>
      </w:r>
    </w:p>
    <w:p w14:paraId="1AD5973E" w14:textId="77777777" w:rsidR="005918A5" w:rsidRPr="00ED17DB" w:rsidRDefault="005918A5" w:rsidP="0094192D">
      <w:pPr>
        <w:pStyle w:val="paragraph"/>
      </w:pPr>
      <w:r w:rsidRPr="00ED17DB">
        <w:tab/>
        <w:t>(</w:t>
      </w:r>
      <w:r w:rsidR="0094192D" w:rsidRPr="00ED17DB">
        <w:t>b</w:t>
      </w:r>
      <w:r w:rsidRPr="00ED17DB">
        <w:t>)</w:t>
      </w:r>
      <w:r w:rsidRPr="00ED17DB">
        <w:tab/>
        <w:t>at the place specified in the Public Service Gazette.</w:t>
      </w:r>
    </w:p>
    <w:p w14:paraId="0F17E331" w14:textId="77777777" w:rsidR="005918A5" w:rsidRPr="00ED17DB" w:rsidRDefault="005918A5" w:rsidP="005918A5">
      <w:pPr>
        <w:pStyle w:val="subsection"/>
      </w:pPr>
      <w:r w:rsidRPr="00ED17DB">
        <w:tab/>
        <w:t>(</w:t>
      </w:r>
      <w:r w:rsidR="0094192D" w:rsidRPr="00ED17DB">
        <w:t>3</w:t>
      </w:r>
      <w:r w:rsidRPr="00ED17DB">
        <w:t>)</w:t>
      </w:r>
      <w:r w:rsidRPr="00ED17DB">
        <w:tab/>
        <w:t xml:space="preserve">The making of an application for review of a promotion decision or </w:t>
      </w:r>
      <w:r w:rsidR="0094192D" w:rsidRPr="00ED17DB">
        <w:t xml:space="preserve">an </w:t>
      </w:r>
      <w:r w:rsidRPr="00ED17DB">
        <w:t>engagement decision under this Division</w:t>
      </w:r>
      <w:r w:rsidR="0094192D" w:rsidRPr="00ED17DB">
        <w:t xml:space="preserve"> </w:t>
      </w:r>
      <w:r w:rsidRPr="00ED17DB">
        <w:t xml:space="preserve">operates to stay the </w:t>
      </w:r>
      <w:r w:rsidR="007F09F1" w:rsidRPr="00ED17DB">
        <w:t xml:space="preserve">promotion </w:t>
      </w:r>
      <w:r w:rsidRPr="00ED17DB">
        <w:t xml:space="preserve">decision </w:t>
      </w:r>
      <w:r w:rsidR="007F09F1" w:rsidRPr="00ED17DB">
        <w:t xml:space="preserve">or engagement decision </w:t>
      </w:r>
      <w:r w:rsidRPr="00ED17DB">
        <w:t xml:space="preserve">until it takes effect in accordance with </w:t>
      </w:r>
      <w:r w:rsidR="00583AC8" w:rsidRPr="00ED17DB">
        <w:t>Part 4</w:t>
      </w:r>
      <w:r w:rsidR="0094192D" w:rsidRPr="00ED17DB">
        <w:t xml:space="preserve"> </w:t>
      </w:r>
      <w:r w:rsidRPr="00ED17DB">
        <w:t>of the Commissioner’s Directions.</w:t>
      </w:r>
    </w:p>
    <w:p w14:paraId="22739516" w14:textId="77777777" w:rsidR="005918A5" w:rsidRPr="00ED17DB" w:rsidRDefault="00EE6388" w:rsidP="005918A5">
      <w:pPr>
        <w:pStyle w:val="ActHead5"/>
      </w:pPr>
      <w:bookmarkStart w:id="35" w:name="_Toc126826542"/>
      <w:r w:rsidRPr="00ED17DB">
        <w:rPr>
          <w:rStyle w:val="CharSectno"/>
        </w:rPr>
        <w:t>25</w:t>
      </w:r>
      <w:r w:rsidR="005918A5" w:rsidRPr="00ED17DB">
        <w:t xml:space="preserve">  Appointment of PRC</w:t>
      </w:r>
      <w:bookmarkEnd w:id="35"/>
    </w:p>
    <w:p w14:paraId="472B2F01" w14:textId="77777777" w:rsidR="005918A5" w:rsidRPr="00ED17DB" w:rsidRDefault="005918A5" w:rsidP="005918A5">
      <w:pPr>
        <w:pStyle w:val="subsection"/>
      </w:pPr>
      <w:r w:rsidRPr="00ED17DB">
        <w:tab/>
        <w:t>(1)</w:t>
      </w:r>
      <w:r w:rsidRPr="00ED17DB">
        <w:tab/>
        <w:t>If the Merit Protection Commissioner receives an application for review of a promotion decision or an engagement decision under this Division, the Merit Protection Commissioner must:</w:t>
      </w:r>
    </w:p>
    <w:p w14:paraId="5EB7142D" w14:textId="77777777" w:rsidR="005918A5" w:rsidRPr="00ED17DB" w:rsidRDefault="005918A5" w:rsidP="005918A5">
      <w:pPr>
        <w:pStyle w:val="paragraph"/>
      </w:pPr>
      <w:r w:rsidRPr="00ED17DB">
        <w:tab/>
        <w:t>(a)</w:t>
      </w:r>
      <w:r w:rsidRPr="00ED17DB">
        <w:tab/>
        <w:t>consider the circumstances in which the application was made; and</w:t>
      </w:r>
    </w:p>
    <w:p w14:paraId="308DE1E2" w14:textId="77777777" w:rsidR="005918A5" w:rsidRPr="00ED17DB" w:rsidRDefault="005918A5" w:rsidP="005918A5">
      <w:pPr>
        <w:pStyle w:val="paragraph"/>
      </w:pPr>
      <w:r w:rsidRPr="00ED17DB">
        <w:tab/>
        <w:t>(b)</w:t>
      </w:r>
      <w:r w:rsidRPr="00ED17DB">
        <w:tab/>
        <w:t xml:space="preserve">if </w:t>
      </w:r>
      <w:r w:rsidR="006A7753" w:rsidRPr="00ED17DB">
        <w:t>t</w:t>
      </w:r>
      <w:r w:rsidRPr="00ED17DB">
        <w:t xml:space="preserve">he </w:t>
      </w:r>
      <w:r w:rsidR="006A7753" w:rsidRPr="00ED17DB">
        <w:t xml:space="preserve">Merit Protection Commissioner </w:t>
      </w:r>
      <w:r w:rsidRPr="00ED17DB">
        <w:t>believes that a review of the promotion decision or engagement decision is necessary—appoint a PRC to deal with the application.</w:t>
      </w:r>
    </w:p>
    <w:p w14:paraId="4E1F6548" w14:textId="77777777" w:rsidR="005918A5" w:rsidRPr="00ED17DB" w:rsidRDefault="005918A5" w:rsidP="005918A5">
      <w:pPr>
        <w:pStyle w:val="subsection"/>
      </w:pPr>
      <w:r w:rsidRPr="00ED17DB">
        <w:tab/>
        <w:t>(2)</w:t>
      </w:r>
      <w:r w:rsidRPr="00ED17DB">
        <w:tab/>
        <w:t>A PRC may be appointed to deal with:</w:t>
      </w:r>
    </w:p>
    <w:p w14:paraId="257D4E41" w14:textId="77777777" w:rsidR="005918A5" w:rsidRPr="00ED17DB" w:rsidRDefault="005918A5" w:rsidP="005918A5">
      <w:pPr>
        <w:pStyle w:val="paragraph"/>
      </w:pPr>
      <w:r w:rsidRPr="00ED17DB">
        <w:tab/>
        <w:t>(a)</w:t>
      </w:r>
      <w:r w:rsidRPr="00ED17DB">
        <w:tab/>
        <w:t xml:space="preserve">applications by ongoing APS employees </w:t>
      </w:r>
      <w:r w:rsidR="00945DF5" w:rsidRPr="00ED17DB">
        <w:t xml:space="preserve">or </w:t>
      </w:r>
      <w:r w:rsidRPr="00ED17DB">
        <w:t xml:space="preserve">ongoing Parliamentary Service employees </w:t>
      </w:r>
      <w:r w:rsidR="00945DF5" w:rsidRPr="00ED17DB">
        <w:t xml:space="preserve">(or both) </w:t>
      </w:r>
      <w:r w:rsidRPr="00ED17DB">
        <w:t>for review of a promotion decision; and</w:t>
      </w:r>
    </w:p>
    <w:p w14:paraId="532FD7F2" w14:textId="77777777" w:rsidR="005918A5" w:rsidRPr="00ED17DB" w:rsidRDefault="005918A5" w:rsidP="005918A5">
      <w:pPr>
        <w:pStyle w:val="paragraph"/>
      </w:pPr>
      <w:r w:rsidRPr="00ED17DB">
        <w:tab/>
        <w:t>(b)</w:t>
      </w:r>
      <w:r w:rsidRPr="00ED17DB">
        <w:tab/>
        <w:t xml:space="preserve">applications by ongoing APS employees </w:t>
      </w:r>
      <w:r w:rsidR="00945DF5" w:rsidRPr="00ED17DB">
        <w:t xml:space="preserve">or </w:t>
      </w:r>
      <w:r w:rsidRPr="00ED17DB">
        <w:t xml:space="preserve">ongoing Parliamentary Service employees </w:t>
      </w:r>
      <w:r w:rsidR="00945DF5" w:rsidRPr="00ED17DB">
        <w:t xml:space="preserve">(or both) </w:t>
      </w:r>
      <w:r w:rsidRPr="00ED17DB">
        <w:t>for review of an engagement decision; and</w:t>
      </w:r>
    </w:p>
    <w:p w14:paraId="6D7C51ED" w14:textId="77777777" w:rsidR="005918A5" w:rsidRPr="00ED17DB" w:rsidRDefault="005918A5" w:rsidP="005918A5">
      <w:pPr>
        <w:pStyle w:val="paragraph"/>
      </w:pPr>
      <w:r w:rsidRPr="00ED17DB">
        <w:tab/>
        <w:t>(c)</w:t>
      </w:r>
      <w:r w:rsidRPr="00ED17DB">
        <w:tab/>
        <w:t xml:space="preserve">applications in relation to more than </w:t>
      </w:r>
      <w:r w:rsidR="0094192D" w:rsidRPr="00ED17DB">
        <w:t>one</w:t>
      </w:r>
      <w:r w:rsidRPr="00ED17DB">
        <w:t xml:space="preserve"> promotion </w:t>
      </w:r>
      <w:r w:rsidR="00945DF5" w:rsidRPr="00ED17DB">
        <w:t xml:space="preserve">decision </w:t>
      </w:r>
      <w:r w:rsidRPr="00ED17DB">
        <w:t>or engagement decision.</w:t>
      </w:r>
    </w:p>
    <w:p w14:paraId="555FEA55" w14:textId="77777777" w:rsidR="00691C35" w:rsidRPr="00ED17DB" w:rsidRDefault="00691C35" w:rsidP="00691C35">
      <w:pPr>
        <w:pStyle w:val="notetext"/>
      </w:pPr>
      <w:r w:rsidRPr="00ED17DB">
        <w:t>Note:</w:t>
      </w:r>
      <w:r w:rsidRPr="00ED17DB">
        <w:tab/>
        <w:t xml:space="preserve">For </w:t>
      </w:r>
      <w:r w:rsidRPr="00ED17DB">
        <w:rPr>
          <w:b/>
          <w:i/>
        </w:rPr>
        <w:t>promotion decision</w:t>
      </w:r>
      <w:r w:rsidRPr="00ED17DB">
        <w:t xml:space="preserve"> and </w:t>
      </w:r>
      <w:r w:rsidRPr="00ED17DB">
        <w:rPr>
          <w:b/>
          <w:i/>
        </w:rPr>
        <w:t>engagement decision</w:t>
      </w:r>
      <w:r w:rsidRPr="00ED17DB">
        <w:t>, see section </w:t>
      </w:r>
      <w:r w:rsidR="00EE6388" w:rsidRPr="00ED17DB">
        <w:t>20</w:t>
      </w:r>
      <w:r w:rsidRPr="00ED17DB">
        <w:t>.</w:t>
      </w:r>
    </w:p>
    <w:p w14:paraId="5BAD94D2" w14:textId="77777777" w:rsidR="005918A5" w:rsidRPr="00ED17DB" w:rsidRDefault="00EE6388" w:rsidP="005918A5">
      <w:pPr>
        <w:pStyle w:val="ActHead5"/>
      </w:pPr>
      <w:bookmarkStart w:id="36" w:name="_Toc126826543"/>
      <w:r w:rsidRPr="00ED17DB">
        <w:rPr>
          <w:rStyle w:val="CharSectno"/>
        </w:rPr>
        <w:t>26</w:t>
      </w:r>
      <w:r w:rsidR="005918A5" w:rsidRPr="00ED17DB">
        <w:t xml:space="preserve">  Constitution of PRC</w:t>
      </w:r>
      <w:bookmarkEnd w:id="36"/>
    </w:p>
    <w:p w14:paraId="2D33233E" w14:textId="77777777" w:rsidR="005918A5" w:rsidRPr="00ED17DB" w:rsidRDefault="005918A5" w:rsidP="005918A5">
      <w:pPr>
        <w:pStyle w:val="subsection"/>
      </w:pPr>
      <w:r w:rsidRPr="00ED17DB">
        <w:tab/>
        <w:t>(1)</w:t>
      </w:r>
      <w:r w:rsidRPr="00ED17DB">
        <w:tab/>
        <w:t>A PRC must comprise:</w:t>
      </w:r>
    </w:p>
    <w:p w14:paraId="1DDBCB08" w14:textId="77777777" w:rsidR="005918A5" w:rsidRPr="00ED17DB" w:rsidRDefault="005918A5" w:rsidP="005918A5">
      <w:pPr>
        <w:pStyle w:val="paragraph"/>
      </w:pPr>
      <w:r w:rsidRPr="00ED17DB">
        <w:tab/>
        <w:t>(a)</w:t>
      </w:r>
      <w:r w:rsidRPr="00ED17DB">
        <w:tab/>
        <w:t>a Convenor nominated by the Merit Protection Commissioner; and</w:t>
      </w:r>
    </w:p>
    <w:p w14:paraId="1408ACA7" w14:textId="77777777" w:rsidR="005918A5" w:rsidRPr="00ED17DB" w:rsidRDefault="005918A5" w:rsidP="005918A5">
      <w:pPr>
        <w:pStyle w:val="paragraph"/>
      </w:pPr>
      <w:r w:rsidRPr="00ED17DB">
        <w:tab/>
        <w:t>(b)</w:t>
      </w:r>
      <w:r w:rsidRPr="00ED17DB">
        <w:tab/>
        <w:t>an APS employee nominated by the relevant Agency Head; and</w:t>
      </w:r>
    </w:p>
    <w:p w14:paraId="2BD445BB" w14:textId="77777777" w:rsidR="005918A5" w:rsidRPr="00ED17DB" w:rsidRDefault="005918A5" w:rsidP="005918A5">
      <w:pPr>
        <w:pStyle w:val="paragraph"/>
      </w:pPr>
      <w:r w:rsidRPr="00ED17DB">
        <w:tab/>
        <w:t>(c)</w:t>
      </w:r>
      <w:r w:rsidRPr="00ED17DB">
        <w:tab/>
        <w:t>an APS employee nominated by the Merit Protection Commissioner.</w:t>
      </w:r>
    </w:p>
    <w:p w14:paraId="0983E038" w14:textId="77777777" w:rsidR="005918A5" w:rsidRPr="00ED17DB" w:rsidRDefault="005918A5" w:rsidP="005918A5">
      <w:pPr>
        <w:pStyle w:val="subsection"/>
      </w:pPr>
      <w:r w:rsidRPr="00ED17DB">
        <w:tab/>
        <w:t>(2)</w:t>
      </w:r>
      <w:r w:rsidRPr="00ED17DB">
        <w:tab/>
        <w:t xml:space="preserve">The Merit Protection Commissioner must be satisfied that the APS employee nominated under </w:t>
      </w:r>
      <w:r w:rsidR="00EE6388" w:rsidRPr="00ED17DB">
        <w:t>paragraph (</w:t>
      </w:r>
      <w:r w:rsidRPr="00ED17DB">
        <w:t xml:space="preserve">1)(c) has the </w:t>
      </w:r>
      <w:r w:rsidR="006A7753" w:rsidRPr="00ED17DB">
        <w:t xml:space="preserve">necessary </w:t>
      </w:r>
      <w:r w:rsidRPr="00ED17DB">
        <w:t xml:space="preserve">skills and personal qualities </w:t>
      </w:r>
      <w:r w:rsidRPr="00ED17DB">
        <w:lastRenderedPageBreak/>
        <w:t xml:space="preserve">to </w:t>
      </w:r>
      <w:r w:rsidR="00945DF5" w:rsidRPr="00ED17DB">
        <w:t xml:space="preserve">perform </w:t>
      </w:r>
      <w:r w:rsidR="00C03C01" w:rsidRPr="00ED17DB">
        <w:t xml:space="preserve">the APS employee’s duties as a member of </w:t>
      </w:r>
      <w:r w:rsidR="00945DF5" w:rsidRPr="00ED17DB">
        <w:t>the</w:t>
      </w:r>
      <w:r w:rsidR="00C03C01" w:rsidRPr="00ED17DB">
        <w:t xml:space="preserve"> PRC </w:t>
      </w:r>
      <w:r w:rsidRPr="00ED17DB">
        <w:t>independently and impartially.</w:t>
      </w:r>
    </w:p>
    <w:p w14:paraId="233D6A2F" w14:textId="77777777" w:rsidR="005918A5" w:rsidRPr="00ED17DB" w:rsidRDefault="005918A5" w:rsidP="005918A5">
      <w:pPr>
        <w:pStyle w:val="subsection"/>
      </w:pPr>
      <w:r w:rsidRPr="00ED17DB">
        <w:tab/>
        <w:t>(3)</w:t>
      </w:r>
      <w:r w:rsidRPr="00ED17DB">
        <w:tab/>
        <w:t xml:space="preserve">The APS employee nominated under </w:t>
      </w:r>
      <w:r w:rsidR="00EE6388" w:rsidRPr="00ED17DB">
        <w:t>paragraph (</w:t>
      </w:r>
      <w:r w:rsidRPr="00ED17DB">
        <w:t xml:space="preserve">1)(c) must be made available for the purposes of the PRC, subject to the operational efficiency of the Agency in which </w:t>
      </w:r>
      <w:r w:rsidR="006A7753" w:rsidRPr="00ED17DB">
        <w:t>t</w:t>
      </w:r>
      <w:r w:rsidRPr="00ED17DB">
        <w:t xml:space="preserve">he </w:t>
      </w:r>
      <w:r w:rsidR="006A7753" w:rsidRPr="00ED17DB">
        <w:t xml:space="preserve">APS employee </w:t>
      </w:r>
      <w:r w:rsidRPr="00ED17DB">
        <w:t>is employed.</w:t>
      </w:r>
    </w:p>
    <w:p w14:paraId="061F5C81" w14:textId="77777777" w:rsidR="005918A5" w:rsidRPr="00ED17DB" w:rsidRDefault="005918A5" w:rsidP="005918A5">
      <w:pPr>
        <w:pStyle w:val="subsection"/>
      </w:pPr>
      <w:r w:rsidRPr="00ED17DB">
        <w:tab/>
        <w:t>(4)</w:t>
      </w:r>
      <w:r w:rsidRPr="00ED17DB">
        <w:tab/>
        <w:t xml:space="preserve">If a member of a PRC ceases to act as a member before the PRC </w:t>
      </w:r>
      <w:r w:rsidR="00945DF5" w:rsidRPr="00ED17DB">
        <w:t xml:space="preserve">makes </w:t>
      </w:r>
      <w:r w:rsidRPr="00ED17DB">
        <w:t xml:space="preserve">its recommendation to the relevant Agency Head, the PRC </w:t>
      </w:r>
      <w:r w:rsidR="00945DF5" w:rsidRPr="00ED17DB">
        <w:t xml:space="preserve">must be </w:t>
      </w:r>
      <w:r w:rsidRPr="00ED17DB">
        <w:t xml:space="preserve">reconstituted by the remaining members and another member nominated in accordance with </w:t>
      </w:r>
      <w:r w:rsidR="00EE6388" w:rsidRPr="00ED17DB">
        <w:t>subsection (</w:t>
      </w:r>
      <w:r w:rsidRPr="00ED17DB">
        <w:t>1).</w:t>
      </w:r>
    </w:p>
    <w:p w14:paraId="7C2C62A7" w14:textId="77777777" w:rsidR="005918A5" w:rsidRPr="00ED17DB" w:rsidRDefault="005918A5" w:rsidP="005918A5">
      <w:pPr>
        <w:pStyle w:val="subsection"/>
      </w:pPr>
      <w:r w:rsidRPr="00ED17DB">
        <w:tab/>
        <w:t>(5)</w:t>
      </w:r>
      <w:r w:rsidRPr="00ED17DB">
        <w:tab/>
        <w:t>The reconstituted PRC must have regard to matters put before, or decided by, the PRC as previously constituted.</w:t>
      </w:r>
    </w:p>
    <w:p w14:paraId="4DD19DCC" w14:textId="77777777" w:rsidR="005918A5" w:rsidRPr="00ED17DB" w:rsidRDefault="005918A5" w:rsidP="005918A5">
      <w:pPr>
        <w:pStyle w:val="subsection"/>
      </w:pPr>
      <w:r w:rsidRPr="00ED17DB">
        <w:tab/>
        <w:t>(6)</w:t>
      </w:r>
      <w:r w:rsidRPr="00ED17DB">
        <w:tab/>
        <w:t xml:space="preserve">A person is not subject to direction in </w:t>
      </w:r>
      <w:r w:rsidR="003473E3" w:rsidRPr="00ED17DB">
        <w:t xml:space="preserve">performing </w:t>
      </w:r>
      <w:r w:rsidR="006A7753" w:rsidRPr="00ED17DB">
        <w:t xml:space="preserve">the person’s </w:t>
      </w:r>
      <w:r w:rsidRPr="00ED17DB">
        <w:t>duties as a member of a PRC, except:</w:t>
      </w:r>
    </w:p>
    <w:p w14:paraId="7D9F8222" w14:textId="77777777" w:rsidR="005918A5" w:rsidRPr="00ED17DB" w:rsidRDefault="005918A5" w:rsidP="005918A5">
      <w:pPr>
        <w:pStyle w:val="paragraph"/>
      </w:pPr>
      <w:r w:rsidRPr="00ED17DB">
        <w:tab/>
        <w:t>(a)</w:t>
      </w:r>
      <w:r w:rsidRPr="00ED17DB">
        <w:tab/>
        <w:t>by a Court; or</w:t>
      </w:r>
    </w:p>
    <w:p w14:paraId="6B50492F" w14:textId="77777777" w:rsidR="005918A5" w:rsidRPr="00ED17DB" w:rsidRDefault="005918A5" w:rsidP="005918A5">
      <w:pPr>
        <w:pStyle w:val="paragraph"/>
      </w:pPr>
      <w:r w:rsidRPr="00ED17DB">
        <w:tab/>
        <w:t>(b)</w:t>
      </w:r>
      <w:r w:rsidRPr="00ED17DB">
        <w:tab/>
      </w:r>
      <w:r w:rsidR="004850ED" w:rsidRPr="00ED17DB">
        <w:t xml:space="preserve">in accordance with </w:t>
      </w:r>
      <w:r w:rsidRPr="00ED17DB">
        <w:t xml:space="preserve">instructions issued under </w:t>
      </w:r>
      <w:r w:rsidR="00732018" w:rsidRPr="00ED17DB">
        <w:t>section </w:t>
      </w:r>
      <w:r w:rsidR="00EE6388" w:rsidRPr="00ED17DB">
        <w:t>30</w:t>
      </w:r>
      <w:r w:rsidRPr="00ED17DB">
        <w:t>.</w:t>
      </w:r>
    </w:p>
    <w:p w14:paraId="02149394" w14:textId="77777777" w:rsidR="005918A5" w:rsidRPr="00ED17DB" w:rsidRDefault="00EE6388" w:rsidP="005918A5">
      <w:pPr>
        <w:pStyle w:val="ActHead5"/>
      </w:pPr>
      <w:bookmarkStart w:id="37" w:name="_Toc126826544"/>
      <w:r w:rsidRPr="00ED17DB">
        <w:rPr>
          <w:rStyle w:val="CharSectno"/>
        </w:rPr>
        <w:t>27</w:t>
      </w:r>
      <w:r w:rsidR="005918A5" w:rsidRPr="00ED17DB">
        <w:t xml:space="preserve">  Statements by parties</w:t>
      </w:r>
      <w:bookmarkEnd w:id="37"/>
    </w:p>
    <w:p w14:paraId="6A6E3FD9" w14:textId="77777777" w:rsidR="009528F1" w:rsidRPr="00ED17DB" w:rsidRDefault="009528F1" w:rsidP="009528F1">
      <w:pPr>
        <w:pStyle w:val="subsection"/>
      </w:pPr>
      <w:r w:rsidRPr="00ED17DB">
        <w:tab/>
        <w:t>(1)</w:t>
      </w:r>
      <w:r w:rsidRPr="00ED17DB">
        <w:tab/>
        <w:t>The Merit Protection Commissioner may, by written notice, invite (as the case requires):</w:t>
      </w:r>
    </w:p>
    <w:p w14:paraId="229452AF" w14:textId="77777777" w:rsidR="009528F1" w:rsidRPr="00ED17DB" w:rsidRDefault="009528F1" w:rsidP="009528F1">
      <w:pPr>
        <w:pStyle w:val="paragraph"/>
      </w:pPr>
      <w:r w:rsidRPr="00ED17DB">
        <w:tab/>
        <w:t>(a)</w:t>
      </w:r>
      <w:r w:rsidRPr="00ED17DB">
        <w:tab/>
        <w:t>an applicant for review of a promotion decision, and the person promoted; or</w:t>
      </w:r>
    </w:p>
    <w:p w14:paraId="2F34CECE" w14:textId="77777777" w:rsidR="009528F1" w:rsidRPr="00ED17DB" w:rsidRDefault="009528F1" w:rsidP="009528F1">
      <w:pPr>
        <w:pStyle w:val="paragraph"/>
      </w:pPr>
      <w:r w:rsidRPr="00ED17DB">
        <w:tab/>
        <w:t>(b)</w:t>
      </w:r>
      <w:r w:rsidRPr="00ED17DB">
        <w:tab/>
        <w:t>an applicant for review of an engagement decision, and the person engaged;</w:t>
      </w:r>
    </w:p>
    <w:p w14:paraId="17EE7667" w14:textId="77777777" w:rsidR="009528F1" w:rsidRPr="00ED17DB" w:rsidRDefault="009528F1" w:rsidP="009528F1">
      <w:pPr>
        <w:pStyle w:val="subsection2"/>
      </w:pPr>
      <w:r w:rsidRPr="00ED17DB">
        <w:t xml:space="preserve">to give the Merit Protection Commissioner a written statement setting out the person’s claim for promotion or engagement to the relevant </w:t>
      </w:r>
      <w:r w:rsidR="002E7D6B" w:rsidRPr="00ED17DB">
        <w:t>employment</w:t>
      </w:r>
      <w:r w:rsidRPr="00ED17DB">
        <w:t>.</w:t>
      </w:r>
    </w:p>
    <w:p w14:paraId="3240FE6C" w14:textId="77777777" w:rsidR="009528F1" w:rsidRPr="00ED17DB" w:rsidRDefault="009528F1" w:rsidP="009528F1">
      <w:pPr>
        <w:pStyle w:val="subsection"/>
      </w:pPr>
      <w:r w:rsidRPr="00ED17DB">
        <w:tab/>
        <w:t>(2)</w:t>
      </w:r>
      <w:r w:rsidRPr="00ED17DB">
        <w:tab/>
        <w:t xml:space="preserve">A statement under </w:t>
      </w:r>
      <w:r w:rsidR="00EE6388" w:rsidRPr="00ED17DB">
        <w:t>subsection (</w:t>
      </w:r>
      <w:r w:rsidRPr="00ED17DB">
        <w:t>1) must be given to the Merit Protection Commissioner:</w:t>
      </w:r>
    </w:p>
    <w:p w14:paraId="026D4723" w14:textId="77777777" w:rsidR="009528F1" w:rsidRPr="00ED17DB" w:rsidRDefault="009528F1" w:rsidP="009528F1">
      <w:pPr>
        <w:pStyle w:val="paragraph"/>
      </w:pPr>
      <w:r w:rsidRPr="00ED17DB">
        <w:tab/>
        <w:t>(a)</w:t>
      </w:r>
      <w:r w:rsidRPr="00ED17DB">
        <w:tab/>
        <w:t xml:space="preserve">within 14 days after the day </w:t>
      </w:r>
      <w:r w:rsidR="004850ED" w:rsidRPr="00ED17DB">
        <w:t>the</w:t>
      </w:r>
      <w:r w:rsidR="00F630B7" w:rsidRPr="00ED17DB">
        <w:t xml:space="preserve"> </w:t>
      </w:r>
      <w:r w:rsidRPr="00ED17DB">
        <w:t xml:space="preserve">notice under </w:t>
      </w:r>
      <w:r w:rsidR="00EE6388" w:rsidRPr="00ED17DB">
        <w:t>subsection (</w:t>
      </w:r>
      <w:r w:rsidRPr="00ED17DB">
        <w:t>1) was given; or</w:t>
      </w:r>
    </w:p>
    <w:p w14:paraId="354EAB49" w14:textId="77777777" w:rsidR="009528F1" w:rsidRPr="00ED17DB" w:rsidRDefault="009528F1" w:rsidP="009528F1">
      <w:pPr>
        <w:pStyle w:val="paragraph"/>
      </w:pPr>
      <w:r w:rsidRPr="00ED17DB">
        <w:tab/>
        <w:t>(b)</w:t>
      </w:r>
      <w:r w:rsidRPr="00ED17DB">
        <w:tab/>
        <w:t>if:</w:t>
      </w:r>
    </w:p>
    <w:p w14:paraId="260DD163" w14:textId="77777777" w:rsidR="009528F1" w:rsidRPr="00ED17DB" w:rsidRDefault="009528F1" w:rsidP="009528F1">
      <w:pPr>
        <w:pStyle w:val="paragraphsub"/>
      </w:pPr>
      <w:r w:rsidRPr="00ED17DB">
        <w:tab/>
        <w:t>(</w:t>
      </w:r>
      <w:proofErr w:type="spellStart"/>
      <w:r w:rsidRPr="00ED17DB">
        <w:t>i</w:t>
      </w:r>
      <w:proofErr w:type="spellEnd"/>
      <w:r w:rsidRPr="00ED17DB">
        <w:t>)</w:t>
      </w:r>
      <w:r w:rsidRPr="00ED17DB">
        <w:tab/>
        <w:t>within that 14 days, the applicant</w:t>
      </w:r>
      <w:r w:rsidR="00F630B7" w:rsidRPr="00ED17DB">
        <w:t xml:space="preserve"> for review</w:t>
      </w:r>
      <w:r w:rsidRPr="00ED17DB">
        <w:t>, or the person promoted or engaged, asks the Merit Protection Commissioner for a longer period within which to give the statement; and</w:t>
      </w:r>
    </w:p>
    <w:p w14:paraId="7B26807A" w14:textId="77777777" w:rsidR="009528F1" w:rsidRPr="00ED17DB" w:rsidRDefault="009528F1" w:rsidP="009528F1">
      <w:pPr>
        <w:pStyle w:val="paragraphsub"/>
      </w:pPr>
      <w:r w:rsidRPr="00ED17DB">
        <w:tab/>
        <w:t>(ii)</w:t>
      </w:r>
      <w:r w:rsidRPr="00ED17DB">
        <w:tab/>
        <w:t>the Merit Protection Commissioner agrees to a longer period;</w:t>
      </w:r>
    </w:p>
    <w:p w14:paraId="0F1BCD65" w14:textId="77777777" w:rsidR="009528F1" w:rsidRPr="00ED17DB" w:rsidRDefault="009528F1" w:rsidP="009528F1">
      <w:pPr>
        <w:pStyle w:val="paragraph"/>
      </w:pPr>
      <w:r w:rsidRPr="00ED17DB">
        <w:tab/>
      </w:r>
      <w:r w:rsidRPr="00ED17DB">
        <w:tab/>
        <w:t>within that longer period.</w:t>
      </w:r>
    </w:p>
    <w:p w14:paraId="38A365F2" w14:textId="77777777" w:rsidR="009528F1" w:rsidRPr="00ED17DB" w:rsidRDefault="009528F1" w:rsidP="009528F1">
      <w:pPr>
        <w:pStyle w:val="subsection"/>
      </w:pPr>
      <w:r w:rsidRPr="00ED17DB">
        <w:tab/>
        <w:t>(3)</w:t>
      </w:r>
      <w:r w:rsidRPr="00ED17DB">
        <w:tab/>
        <w:t xml:space="preserve">If the statement is not given within the period required under </w:t>
      </w:r>
      <w:r w:rsidR="00EE6388" w:rsidRPr="00ED17DB">
        <w:t>subsection (</w:t>
      </w:r>
      <w:r w:rsidRPr="00ED17DB">
        <w:t xml:space="preserve">2), the PRC may consider and decide the application </w:t>
      </w:r>
      <w:r w:rsidR="004850ED" w:rsidRPr="00ED17DB">
        <w:t xml:space="preserve">for review </w:t>
      </w:r>
      <w:r w:rsidRPr="00ED17DB">
        <w:t>without the statement.</w:t>
      </w:r>
    </w:p>
    <w:p w14:paraId="6F8ACEFA" w14:textId="77777777" w:rsidR="009528F1" w:rsidRPr="00ED17DB" w:rsidRDefault="009528F1" w:rsidP="009528F1">
      <w:pPr>
        <w:pStyle w:val="subsection"/>
      </w:pPr>
      <w:r w:rsidRPr="00ED17DB">
        <w:tab/>
        <w:t>(4)</w:t>
      </w:r>
      <w:r w:rsidRPr="00ED17DB">
        <w:tab/>
        <w:t>Subject to paragraph </w:t>
      </w:r>
      <w:r w:rsidR="00EE6388" w:rsidRPr="00ED17DB">
        <w:t>29</w:t>
      </w:r>
      <w:r w:rsidRPr="00ED17DB">
        <w:t xml:space="preserve">(1)(a) (which relates to procedural fairness), </w:t>
      </w:r>
      <w:r w:rsidR="004850ED" w:rsidRPr="00ED17DB">
        <w:t xml:space="preserve">neither </w:t>
      </w:r>
      <w:r w:rsidR="00F630B7" w:rsidRPr="00ED17DB">
        <w:t>an applicant for review</w:t>
      </w:r>
      <w:r w:rsidR="004850ED" w:rsidRPr="00ED17DB">
        <w:t>,</w:t>
      </w:r>
      <w:r w:rsidR="00F630B7" w:rsidRPr="00ED17DB">
        <w:t xml:space="preserve"> </w:t>
      </w:r>
      <w:r w:rsidR="004850ED" w:rsidRPr="00ED17DB">
        <w:t xml:space="preserve">nor </w:t>
      </w:r>
      <w:r w:rsidRPr="00ED17DB">
        <w:t xml:space="preserve">a person </w:t>
      </w:r>
      <w:r w:rsidR="003E6521" w:rsidRPr="00ED17DB">
        <w:t>promoted or engaged</w:t>
      </w:r>
      <w:r w:rsidR="00BB1BCD" w:rsidRPr="00ED17DB">
        <w:t>,</w:t>
      </w:r>
      <w:r w:rsidR="003E6521" w:rsidRPr="00ED17DB">
        <w:t xml:space="preserve"> </w:t>
      </w:r>
      <w:r w:rsidR="00BB1BCD" w:rsidRPr="00ED17DB">
        <w:t xml:space="preserve">as </w:t>
      </w:r>
      <w:r w:rsidRPr="00ED17DB">
        <w:t xml:space="preserve">mentioned in </w:t>
      </w:r>
      <w:r w:rsidR="00EE6388" w:rsidRPr="00ED17DB">
        <w:t>paragraph (</w:t>
      </w:r>
      <w:r w:rsidRPr="00ED17DB">
        <w:t>1)</w:t>
      </w:r>
      <w:r w:rsidR="00F630B7" w:rsidRPr="00ED17DB">
        <w:t>(a) or (b)</w:t>
      </w:r>
      <w:r w:rsidRPr="00ED17DB">
        <w:t xml:space="preserve"> </w:t>
      </w:r>
      <w:r w:rsidR="00AE6E6A" w:rsidRPr="00ED17DB">
        <w:t xml:space="preserve">of this section </w:t>
      </w:r>
      <w:r w:rsidRPr="00ED17DB">
        <w:t xml:space="preserve">is entitled to have access to a statement that is given to the Merit Protection Commissioner by </w:t>
      </w:r>
      <w:r w:rsidR="00F630B7" w:rsidRPr="00ED17DB">
        <w:t xml:space="preserve">someone else </w:t>
      </w:r>
      <w:r w:rsidRPr="00ED17DB">
        <w:t xml:space="preserve">under </w:t>
      </w:r>
      <w:r w:rsidR="00EE6388" w:rsidRPr="00ED17DB">
        <w:t>subsection (</w:t>
      </w:r>
      <w:r w:rsidR="004850ED" w:rsidRPr="00ED17DB">
        <w:t>1)</w:t>
      </w:r>
      <w:r w:rsidR="00D20190" w:rsidRPr="00ED17DB">
        <w:t xml:space="preserve"> of this section</w:t>
      </w:r>
      <w:r w:rsidRPr="00ED17DB">
        <w:t>.</w:t>
      </w:r>
    </w:p>
    <w:p w14:paraId="3B333366" w14:textId="77777777" w:rsidR="005918A5" w:rsidRPr="00ED17DB" w:rsidRDefault="00EE6388" w:rsidP="005918A5">
      <w:pPr>
        <w:pStyle w:val="ActHead5"/>
      </w:pPr>
      <w:bookmarkStart w:id="38" w:name="_Toc126826545"/>
      <w:r w:rsidRPr="00ED17DB">
        <w:rPr>
          <w:rStyle w:val="CharSectno"/>
        </w:rPr>
        <w:lastRenderedPageBreak/>
        <w:t>28</w:t>
      </w:r>
      <w:r w:rsidR="005918A5" w:rsidRPr="00ED17DB">
        <w:t xml:space="preserve">  Frivolous or vexatious applications</w:t>
      </w:r>
      <w:bookmarkEnd w:id="38"/>
    </w:p>
    <w:p w14:paraId="36479D28" w14:textId="77777777" w:rsidR="005918A5" w:rsidRPr="00ED17DB" w:rsidRDefault="005918A5" w:rsidP="005918A5">
      <w:pPr>
        <w:pStyle w:val="subsection"/>
      </w:pPr>
      <w:r w:rsidRPr="00ED17DB">
        <w:tab/>
      </w:r>
      <w:r w:rsidRPr="00ED17DB">
        <w:tab/>
        <w:t>A PRC may refuse to consider, or further consider, an application for review if each member of the PRC is satisfied that the application is frivolous or vexatious.</w:t>
      </w:r>
    </w:p>
    <w:p w14:paraId="7464DDD9" w14:textId="77777777" w:rsidR="005918A5" w:rsidRPr="00ED17DB" w:rsidRDefault="00EE6388" w:rsidP="005918A5">
      <w:pPr>
        <w:pStyle w:val="ActHead5"/>
      </w:pPr>
      <w:bookmarkStart w:id="39" w:name="_Toc126826546"/>
      <w:r w:rsidRPr="00ED17DB">
        <w:rPr>
          <w:rStyle w:val="CharSectno"/>
        </w:rPr>
        <w:t>29</w:t>
      </w:r>
      <w:r w:rsidR="005918A5" w:rsidRPr="00ED17DB">
        <w:t xml:space="preserve">  PRC procedures—minimum requirements</w:t>
      </w:r>
      <w:bookmarkEnd w:id="39"/>
    </w:p>
    <w:p w14:paraId="5C9FB143" w14:textId="77777777" w:rsidR="005918A5" w:rsidRPr="00ED17DB" w:rsidRDefault="005918A5" w:rsidP="005918A5">
      <w:pPr>
        <w:pStyle w:val="subsection"/>
      </w:pPr>
      <w:r w:rsidRPr="00ED17DB">
        <w:tab/>
        <w:t>(1)</w:t>
      </w:r>
      <w:r w:rsidRPr="00ED17DB">
        <w:tab/>
        <w:t>The procedures used by a PRC in conducting a review under this Division must meet the following minimum requirements:</w:t>
      </w:r>
    </w:p>
    <w:p w14:paraId="756032AD" w14:textId="77777777" w:rsidR="005918A5" w:rsidRPr="00ED17DB" w:rsidRDefault="005918A5" w:rsidP="005918A5">
      <w:pPr>
        <w:pStyle w:val="paragraph"/>
      </w:pPr>
      <w:r w:rsidRPr="00ED17DB">
        <w:tab/>
        <w:t>(a)</w:t>
      </w:r>
      <w:r w:rsidRPr="00ED17DB">
        <w:tab/>
        <w:t>the procedures must have due regard to procedural fairness;</w:t>
      </w:r>
    </w:p>
    <w:p w14:paraId="068500CD" w14:textId="77777777" w:rsidR="005918A5" w:rsidRPr="00ED17DB" w:rsidRDefault="005918A5" w:rsidP="005918A5">
      <w:pPr>
        <w:pStyle w:val="paragraph"/>
        <w:rPr>
          <w:b/>
        </w:rPr>
      </w:pPr>
      <w:r w:rsidRPr="00ED17DB">
        <w:tab/>
        <w:t>(b)</w:t>
      </w:r>
      <w:r w:rsidRPr="00ED17DB">
        <w:tab/>
        <w:t>the review must be conducted in private;</w:t>
      </w:r>
    </w:p>
    <w:p w14:paraId="377C65F4" w14:textId="77777777" w:rsidR="005918A5" w:rsidRPr="00ED17DB" w:rsidRDefault="005918A5" w:rsidP="005918A5">
      <w:pPr>
        <w:pStyle w:val="paragraph"/>
      </w:pPr>
      <w:r w:rsidRPr="00ED17DB">
        <w:tab/>
        <w:t>(c)</w:t>
      </w:r>
      <w:r w:rsidRPr="00ED17DB">
        <w:tab/>
        <w:t>the review must be finished as quickly, and with as little formality, as a proper consideration of the matter allows.</w:t>
      </w:r>
    </w:p>
    <w:p w14:paraId="3A60254C" w14:textId="77777777" w:rsidR="005918A5" w:rsidRPr="00ED17DB" w:rsidRDefault="005918A5" w:rsidP="005918A5">
      <w:pPr>
        <w:pStyle w:val="subsection"/>
      </w:pPr>
      <w:r w:rsidRPr="00ED17DB">
        <w:tab/>
        <w:t>(2)</w:t>
      </w:r>
      <w:r w:rsidRPr="00ED17DB">
        <w:tab/>
        <w:t>A person appearing before a PRC must do so without representation unless the Merit Protection Commissioner decides that, in all the circumstances, it would be reasonable to allow the person to be represented.</w:t>
      </w:r>
    </w:p>
    <w:p w14:paraId="15839E6B" w14:textId="77777777" w:rsidR="005918A5" w:rsidRPr="00ED17DB" w:rsidRDefault="00EE6388" w:rsidP="005918A5">
      <w:pPr>
        <w:pStyle w:val="ActHead5"/>
      </w:pPr>
      <w:bookmarkStart w:id="40" w:name="_Toc126826547"/>
      <w:r w:rsidRPr="00ED17DB">
        <w:rPr>
          <w:rStyle w:val="CharSectno"/>
        </w:rPr>
        <w:t>30</w:t>
      </w:r>
      <w:r w:rsidR="005918A5" w:rsidRPr="00ED17DB">
        <w:t xml:space="preserve">  PRC procedures—Merit Protection Commissioner’s instructions</w:t>
      </w:r>
      <w:bookmarkEnd w:id="40"/>
    </w:p>
    <w:p w14:paraId="75611F1F" w14:textId="77777777" w:rsidR="005918A5" w:rsidRPr="00ED17DB" w:rsidRDefault="005918A5" w:rsidP="005918A5">
      <w:pPr>
        <w:pStyle w:val="subsection"/>
      </w:pPr>
      <w:r w:rsidRPr="00ED17DB">
        <w:tab/>
        <w:t>(1)</w:t>
      </w:r>
      <w:r w:rsidRPr="00ED17DB">
        <w:tab/>
        <w:t xml:space="preserve">The Merit Protection Commissioner must, as soon as practicable after the commencement of this </w:t>
      </w:r>
      <w:r w:rsidR="004850ED" w:rsidRPr="00ED17DB">
        <w:t>instrument</w:t>
      </w:r>
      <w:r w:rsidRPr="00ED17DB">
        <w:t>, issue instructions about the procedures to be followed by a PRC in performing its functions under this Division.</w:t>
      </w:r>
    </w:p>
    <w:p w14:paraId="29F3E791" w14:textId="77777777" w:rsidR="005918A5" w:rsidRPr="00ED17DB" w:rsidRDefault="005918A5" w:rsidP="005918A5">
      <w:pPr>
        <w:pStyle w:val="subsection"/>
      </w:pPr>
      <w:r w:rsidRPr="00ED17DB">
        <w:tab/>
        <w:t>(2)</w:t>
      </w:r>
      <w:r w:rsidRPr="00ED17DB">
        <w:tab/>
        <w:t xml:space="preserve">The instructions must not be inconsistent with the Act, </w:t>
      </w:r>
      <w:r w:rsidR="00032E6B" w:rsidRPr="00ED17DB">
        <w:t xml:space="preserve">this instrument </w:t>
      </w:r>
      <w:r w:rsidRPr="00ED17DB">
        <w:t>or the Commissioner’s Directions.</w:t>
      </w:r>
    </w:p>
    <w:p w14:paraId="0D077088" w14:textId="77777777" w:rsidR="005918A5" w:rsidRPr="00ED17DB" w:rsidRDefault="005918A5" w:rsidP="005918A5">
      <w:pPr>
        <w:pStyle w:val="subsection"/>
      </w:pPr>
      <w:r w:rsidRPr="00ED17DB">
        <w:tab/>
        <w:t>(3)</w:t>
      </w:r>
      <w:r w:rsidRPr="00ED17DB">
        <w:tab/>
        <w:t>A PRC must comply with the instructions.</w:t>
      </w:r>
    </w:p>
    <w:p w14:paraId="7174D67D" w14:textId="77777777" w:rsidR="005918A5" w:rsidRPr="00ED17DB" w:rsidRDefault="00EE6388" w:rsidP="005918A5">
      <w:pPr>
        <w:pStyle w:val="ActHead5"/>
      </w:pPr>
      <w:bookmarkStart w:id="41" w:name="_Toc126826548"/>
      <w:r w:rsidRPr="00ED17DB">
        <w:rPr>
          <w:rStyle w:val="CharSectno"/>
        </w:rPr>
        <w:t>31</w:t>
      </w:r>
      <w:r w:rsidR="005918A5" w:rsidRPr="00ED17DB">
        <w:t xml:space="preserve">  Assistance to PRC</w:t>
      </w:r>
      <w:bookmarkEnd w:id="41"/>
    </w:p>
    <w:p w14:paraId="2A556562" w14:textId="77777777" w:rsidR="005918A5" w:rsidRPr="00ED17DB" w:rsidRDefault="005918A5" w:rsidP="005918A5">
      <w:pPr>
        <w:pStyle w:val="subsection"/>
      </w:pPr>
      <w:r w:rsidRPr="00ED17DB">
        <w:tab/>
      </w:r>
      <w:r w:rsidRPr="00ED17DB">
        <w:tab/>
        <w:t xml:space="preserve">The Merit Protection Commissioner must take all reasonable steps to ensure that staff are available to assist a PRC to </w:t>
      </w:r>
      <w:r w:rsidR="00032E6B" w:rsidRPr="00ED17DB">
        <w:t xml:space="preserve">perform </w:t>
      </w:r>
      <w:r w:rsidRPr="00ED17DB">
        <w:t xml:space="preserve">its functions </w:t>
      </w:r>
      <w:r w:rsidR="003A28B3" w:rsidRPr="00ED17DB">
        <w:t xml:space="preserve">under this Division </w:t>
      </w:r>
      <w:r w:rsidRPr="00ED17DB">
        <w:t>efficiently and effectively.</w:t>
      </w:r>
    </w:p>
    <w:p w14:paraId="291F30B4" w14:textId="77777777" w:rsidR="005918A5" w:rsidRPr="00ED17DB" w:rsidRDefault="00EE6388" w:rsidP="005918A5">
      <w:pPr>
        <w:pStyle w:val="ActHead5"/>
      </w:pPr>
      <w:bookmarkStart w:id="42" w:name="_Toc126826549"/>
      <w:r w:rsidRPr="00ED17DB">
        <w:rPr>
          <w:rStyle w:val="CharSectno"/>
        </w:rPr>
        <w:t>32</w:t>
      </w:r>
      <w:r w:rsidR="005918A5" w:rsidRPr="00ED17DB">
        <w:t xml:space="preserve">  Requirement to provide information or documents</w:t>
      </w:r>
      <w:bookmarkEnd w:id="42"/>
    </w:p>
    <w:p w14:paraId="2C9C2389" w14:textId="77777777" w:rsidR="005918A5" w:rsidRPr="00ED17DB" w:rsidRDefault="005918A5" w:rsidP="005918A5">
      <w:pPr>
        <w:pStyle w:val="subsection"/>
      </w:pPr>
      <w:r w:rsidRPr="00ED17DB">
        <w:tab/>
        <w:t>(1)</w:t>
      </w:r>
      <w:r w:rsidRPr="00ED17DB">
        <w:tab/>
        <w:t>A PRC may, by written notice given to an Agency Head, require the Agency Head to give to the PRC stated information or documents relevant to the review.</w:t>
      </w:r>
    </w:p>
    <w:p w14:paraId="7D0C16CF" w14:textId="77777777" w:rsidR="005918A5" w:rsidRPr="00ED17DB" w:rsidRDefault="005918A5" w:rsidP="005918A5">
      <w:pPr>
        <w:pStyle w:val="subsection"/>
      </w:pPr>
      <w:r w:rsidRPr="00ED17DB">
        <w:tab/>
        <w:t>(2)</w:t>
      </w:r>
      <w:r w:rsidRPr="00ED17DB">
        <w:tab/>
        <w:t>The Agency Head must give the information or documents in the way, and at or within the time, stated in the notice.</w:t>
      </w:r>
    </w:p>
    <w:p w14:paraId="53D3ED72" w14:textId="77777777" w:rsidR="00C35AE8" w:rsidRPr="00ED17DB" w:rsidRDefault="00EE6388" w:rsidP="00C35AE8">
      <w:pPr>
        <w:pStyle w:val="ActHead5"/>
      </w:pPr>
      <w:bookmarkStart w:id="43" w:name="_Toc126826550"/>
      <w:r w:rsidRPr="00ED17DB">
        <w:rPr>
          <w:rStyle w:val="CharSectno"/>
        </w:rPr>
        <w:t>33</w:t>
      </w:r>
      <w:r w:rsidR="00C35AE8" w:rsidRPr="00ED17DB">
        <w:t xml:space="preserve">  Conduct of review by PRC</w:t>
      </w:r>
      <w:bookmarkEnd w:id="43"/>
    </w:p>
    <w:p w14:paraId="04491E23" w14:textId="77777777" w:rsidR="00C35AE8" w:rsidRPr="00ED17DB" w:rsidRDefault="00C35AE8" w:rsidP="00C35AE8">
      <w:pPr>
        <w:pStyle w:val="SubsectionHead"/>
      </w:pPr>
      <w:r w:rsidRPr="00ED17DB">
        <w:t>Assessment of relative merits</w:t>
      </w:r>
    </w:p>
    <w:p w14:paraId="0415D187" w14:textId="77777777" w:rsidR="00C35AE8" w:rsidRPr="00ED17DB" w:rsidRDefault="00C35AE8" w:rsidP="00C35AE8">
      <w:pPr>
        <w:pStyle w:val="subsection"/>
      </w:pPr>
      <w:r w:rsidRPr="00ED17DB">
        <w:tab/>
        <w:t>(1)</w:t>
      </w:r>
      <w:r w:rsidRPr="00ED17DB">
        <w:tab/>
        <w:t xml:space="preserve">In </w:t>
      </w:r>
      <w:r w:rsidR="00691C35" w:rsidRPr="00ED17DB">
        <w:t>conducting a</w:t>
      </w:r>
      <w:r w:rsidRPr="00ED17DB">
        <w:t xml:space="preserve"> review of a promotion decision or an engagement decision, a PRC must assess the relative merits of the person promoted or engaged, and each applicant for review of the decision, on the basis of:</w:t>
      </w:r>
    </w:p>
    <w:p w14:paraId="5413CCFB" w14:textId="77777777" w:rsidR="00C35AE8" w:rsidRPr="00ED17DB" w:rsidRDefault="00C35AE8" w:rsidP="00C35AE8">
      <w:pPr>
        <w:pStyle w:val="paragraph"/>
      </w:pPr>
      <w:r w:rsidRPr="00ED17DB">
        <w:lastRenderedPageBreak/>
        <w:tab/>
        <w:t>(a)</w:t>
      </w:r>
      <w:r w:rsidRPr="00ED17DB">
        <w:tab/>
        <w:t xml:space="preserve">the </w:t>
      </w:r>
      <w:r w:rsidR="00691C35" w:rsidRPr="00ED17DB">
        <w:t xml:space="preserve">relative </w:t>
      </w:r>
      <w:r w:rsidRPr="00ED17DB">
        <w:t xml:space="preserve">suitability of each person </w:t>
      </w:r>
      <w:r w:rsidR="00833545" w:rsidRPr="00ED17DB">
        <w:t>to perform</w:t>
      </w:r>
      <w:r w:rsidRPr="00ED17DB">
        <w:t xml:space="preserve"> the duties</w:t>
      </w:r>
      <w:r w:rsidR="00833545" w:rsidRPr="00ED17DB">
        <w:t xml:space="preserve"> (the </w:t>
      </w:r>
      <w:r w:rsidR="00833545" w:rsidRPr="00ED17DB">
        <w:rPr>
          <w:b/>
          <w:i/>
        </w:rPr>
        <w:t>relevant duties</w:t>
      </w:r>
      <w:r w:rsidR="00833545" w:rsidRPr="00ED17DB">
        <w:t>) relating to the relevant employment</w:t>
      </w:r>
      <w:r w:rsidRPr="00ED17DB">
        <w:t>; and</w:t>
      </w:r>
    </w:p>
    <w:p w14:paraId="16ABA815" w14:textId="77777777" w:rsidR="00C35AE8" w:rsidRPr="00ED17DB" w:rsidRDefault="00C35AE8" w:rsidP="00C35AE8">
      <w:pPr>
        <w:pStyle w:val="paragraph"/>
      </w:pPr>
      <w:r w:rsidRPr="00ED17DB">
        <w:tab/>
        <w:t>(b)</w:t>
      </w:r>
      <w:r w:rsidRPr="00ED17DB">
        <w:tab/>
        <w:t>the relationship between each person’s work</w:t>
      </w:r>
      <w:r w:rsidR="00F56344" w:rsidRPr="00ED17DB">
        <w:noBreakHyphen/>
      </w:r>
      <w:r w:rsidRPr="00ED17DB">
        <w:t>related qualities and the work</w:t>
      </w:r>
      <w:r w:rsidR="00F56344" w:rsidRPr="00ED17DB">
        <w:noBreakHyphen/>
      </w:r>
      <w:r w:rsidRPr="00ED17DB">
        <w:t xml:space="preserve">related qualities genuinely required for the </w:t>
      </w:r>
      <w:r w:rsidR="00833545" w:rsidRPr="00ED17DB">
        <w:t xml:space="preserve">relevant </w:t>
      </w:r>
      <w:r w:rsidRPr="00ED17DB">
        <w:t>duties; and</w:t>
      </w:r>
    </w:p>
    <w:p w14:paraId="525BDA83" w14:textId="77777777" w:rsidR="00C35AE8" w:rsidRPr="00ED17DB" w:rsidRDefault="00C35AE8" w:rsidP="00C35AE8">
      <w:pPr>
        <w:pStyle w:val="paragraph"/>
      </w:pPr>
      <w:r w:rsidRPr="00ED17DB">
        <w:tab/>
        <w:t>(c)</w:t>
      </w:r>
      <w:r w:rsidRPr="00ED17DB">
        <w:tab/>
        <w:t xml:space="preserve">the </w:t>
      </w:r>
      <w:r w:rsidR="00976AD1" w:rsidRPr="00ED17DB">
        <w:t xml:space="preserve">relative </w:t>
      </w:r>
      <w:r w:rsidRPr="00ED17DB">
        <w:t xml:space="preserve">capacity of each person to achieve outcomes related to the </w:t>
      </w:r>
      <w:r w:rsidR="00833545" w:rsidRPr="00ED17DB">
        <w:t xml:space="preserve">relevant </w:t>
      </w:r>
      <w:r w:rsidRPr="00ED17DB">
        <w:t>duties.</w:t>
      </w:r>
    </w:p>
    <w:p w14:paraId="28DAA5DD" w14:textId="77777777" w:rsidR="00C35AE8" w:rsidRPr="00ED17DB" w:rsidRDefault="00C35AE8" w:rsidP="00C35AE8">
      <w:pPr>
        <w:pStyle w:val="SubsectionHead"/>
      </w:pPr>
      <w:r w:rsidRPr="00ED17DB">
        <w:t>Decision relating to applicant who is APS employee</w:t>
      </w:r>
    </w:p>
    <w:p w14:paraId="6719D3B1" w14:textId="77777777" w:rsidR="00C35AE8" w:rsidRPr="00ED17DB" w:rsidRDefault="00C35AE8" w:rsidP="00C35AE8">
      <w:pPr>
        <w:pStyle w:val="subsection"/>
      </w:pPr>
      <w:r w:rsidRPr="00ED17DB">
        <w:tab/>
        <w:t>(2)</w:t>
      </w:r>
      <w:r w:rsidRPr="00ED17DB">
        <w:tab/>
        <w:t>If the applicant for the review is an APS employee, the PRC must:</w:t>
      </w:r>
    </w:p>
    <w:p w14:paraId="64DB2748" w14:textId="77777777" w:rsidR="00C35AE8" w:rsidRPr="00ED17DB" w:rsidRDefault="00C35AE8" w:rsidP="00C35AE8">
      <w:pPr>
        <w:pStyle w:val="paragraph"/>
      </w:pPr>
      <w:r w:rsidRPr="00ED17DB">
        <w:tab/>
        <w:t>(a)</w:t>
      </w:r>
      <w:r w:rsidRPr="00ED17DB">
        <w:tab/>
        <w:t xml:space="preserve">decide, primarily on the basis of the assessment conducted under </w:t>
      </w:r>
      <w:r w:rsidR="00EE6388" w:rsidRPr="00ED17DB">
        <w:t>subsection (</w:t>
      </w:r>
      <w:r w:rsidRPr="00ED17DB">
        <w:t>1), that:</w:t>
      </w:r>
    </w:p>
    <w:p w14:paraId="467EEA45" w14:textId="77777777" w:rsidR="00C35AE8" w:rsidRPr="00ED17DB" w:rsidRDefault="00C35AE8" w:rsidP="00C35AE8">
      <w:pPr>
        <w:pStyle w:val="paragraphsub"/>
      </w:pPr>
      <w:r w:rsidRPr="00ED17DB">
        <w:tab/>
        <w:t>(</w:t>
      </w:r>
      <w:proofErr w:type="spellStart"/>
      <w:r w:rsidRPr="00ED17DB">
        <w:t>i</w:t>
      </w:r>
      <w:proofErr w:type="spellEnd"/>
      <w:r w:rsidRPr="00ED17DB">
        <w:t>)</w:t>
      </w:r>
      <w:r w:rsidRPr="00ED17DB">
        <w:tab/>
        <w:t>the promotion decision or engagement decision should be upheld; or</w:t>
      </w:r>
    </w:p>
    <w:p w14:paraId="0DEE2F3D" w14:textId="77777777" w:rsidR="00C35AE8" w:rsidRPr="00ED17DB" w:rsidRDefault="00C35AE8" w:rsidP="00C35AE8">
      <w:pPr>
        <w:pStyle w:val="paragraphsub"/>
      </w:pPr>
      <w:r w:rsidRPr="00ED17DB">
        <w:tab/>
        <w:t>(ii)</w:t>
      </w:r>
      <w:r w:rsidRPr="00ED17DB">
        <w:tab/>
      </w:r>
      <w:r w:rsidR="00F05C6A" w:rsidRPr="00ED17DB">
        <w:t>the</w:t>
      </w:r>
      <w:r w:rsidRPr="00ED17DB">
        <w:t xml:space="preserve"> applicant for review should be promoted to the relevant </w:t>
      </w:r>
      <w:r w:rsidR="00A70A32" w:rsidRPr="00ED17DB">
        <w:t>employmen</w:t>
      </w:r>
      <w:r w:rsidR="006006C2" w:rsidRPr="00ED17DB">
        <w:t>t</w:t>
      </w:r>
      <w:r w:rsidRPr="00ED17DB">
        <w:t>; and</w:t>
      </w:r>
    </w:p>
    <w:p w14:paraId="0596E64B" w14:textId="77777777" w:rsidR="00C35AE8" w:rsidRPr="00ED17DB" w:rsidRDefault="00C35AE8" w:rsidP="00C35AE8">
      <w:pPr>
        <w:pStyle w:val="paragraph"/>
      </w:pPr>
      <w:r w:rsidRPr="00ED17DB">
        <w:tab/>
        <w:t>(b)</w:t>
      </w:r>
      <w:r w:rsidRPr="00ED17DB">
        <w:tab/>
        <w:t>inform the Agency Head of the responsible Agency, in writing, of its decision.</w:t>
      </w:r>
    </w:p>
    <w:p w14:paraId="090D8864" w14:textId="77777777" w:rsidR="00CE6C08" w:rsidRPr="00ED17DB" w:rsidRDefault="00CE6C08" w:rsidP="00CE6C08">
      <w:pPr>
        <w:pStyle w:val="notetext"/>
      </w:pPr>
      <w:r w:rsidRPr="00ED17DB">
        <w:t>Note:</w:t>
      </w:r>
      <w:r w:rsidRPr="00ED17DB">
        <w:tab/>
        <w:t xml:space="preserve">The decision is binding on the Agency Head (see </w:t>
      </w:r>
      <w:r w:rsidR="00A9062A" w:rsidRPr="00ED17DB">
        <w:t>subsection 3</w:t>
      </w:r>
      <w:r w:rsidR="00EE6388" w:rsidRPr="00ED17DB">
        <w:t>5</w:t>
      </w:r>
      <w:r w:rsidRPr="00ED17DB">
        <w:t>(1)).</w:t>
      </w:r>
    </w:p>
    <w:p w14:paraId="67362032" w14:textId="77777777" w:rsidR="00C35AE8" w:rsidRPr="00ED17DB" w:rsidRDefault="00C35AE8" w:rsidP="00C35AE8">
      <w:pPr>
        <w:pStyle w:val="SubsectionHead"/>
      </w:pPr>
      <w:r w:rsidRPr="00ED17DB">
        <w:t>Recommendation relating to applicant who is Parliamentary Service employee</w:t>
      </w:r>
    </w:p>
    <w:p w14:paraId="227DFD07" w14:textId="77777777" w:rsidR="00C35AE8" w:rsidRPr="00ED17DB" w:rsidRDefault="00C35AE8" w:rsidP="00C35AE8">
      <w:pPr>
        <w:pStyle w:val="subsection"/>
      </w:pPr>
      <w:r w:rsidRPr="00ED17DB">
        <w:tab/>
        <w:t>(3)</w:t>
      </w:r>
      <w:r w:rsidRPr="00ED17DB">
        <w:tab/>
        <w:t>If the applicant for the review is a Parliamentary Service employee, the PRC must:</w:t>
      </w:r>
    </w:p>
    <w:p w14:paraId="5660A75F" w14:textId="77777777" w:rsidR="00C35AE8" w:rsidRPr="00ED17DB" w:rsidRDefault="00C35AE8" w:rsidP="00C35AE8">
      <w:pPr>
        <w:pStyle w:val="paragraph"/>
      </w:pPr>
      <w:r w:rsidRPr="00ED17DB">
        <w:tab/>
        <w:t>(a)</w:t>
      </w:r>
      <w:r w:rsidRPr="00ED17DB">
        <w:tab/>
        <w:t xml:space="preserve">recommend, primarily on the basis of the assessment conducted under </w:t>
      </w:r>
      <w:r w:rsidR="00EE6388" w:rsidRPr="00ED17DB">
        <w:t>subsection (</w:t>
      </w:r>
      <w:r w:rsidRPr="00ED17DB">
        <w:t>1), that:</w:t>
      </w:r>
    </w:p>
    <w:p w14:paraId="5501B955" w14:textId="77777777" w:rsidR="00C35AE8" w:rsidRPr="00ED17DB" w:rsidRDefault="00C35AE8" w:rsidP="00C35AE8">
      <w:pPr>
        <w:pStyle w:val="paragraphsub"/>
      </w:pPr>
      <w:r w:rsidRPr="00ED17DB">
        <w:tab/>
        <w:t>(</w:t>
      </w:r>
      <w:proofErr w:type="spellStart"/>
      <w:r w:rsidRPr="00ED17DB">
        <w:t>i</w:t>
      </w:r>
      <w:proofErr w:type="spellEnd"/>
      <w:r w:rsidRPr="00ED17DB">
        <w:t>)</w:t>
      </w:r>
      <w:r w:rsidRPr="00ED17DB">
        <w:tab/>
        <w:t>the promotion decision or engagement decision be upheld; or</w:t>
      </w:r>
    </w:p>
    <w:p w14:paraId="3E2FD935" w14:textId="77777777" w:rsidR="00C35AE8" w:rsidRPr="00ED17DB" w:rsidRDefault="00C35AE8" w:rsidP="00C35AE8">
      <w:pPr>
        <w:pStyle w:val="paragraphsub"/>
      </w:pPr>
      <w:r w:rsidRPr="00ED17DB">
        <w:tab/>
        <w:t>(</w:t>
      </w:r>
      <w:r w:rsidR="00F05C6A" w:rsidRPr="00ED17DB">
        <w:t>ii</w:t>
      </w:r>
      <w:r w:rsidRPr="00ED17DB">
        <w:t>)</w:t>
      </w:r>
      <w:r w:rsidRPr="00ED17DB">
        <w:tab/>
      </w:r>
      <w:r w:rsidR="00F05C6A" w:rsidRPr="00ED17DB">
        <w:t>the</w:t>
      </w:r>
      <w:r w:rsidRPr="00ED17DB">
        <w:t xml:space="preserve"> applicant for review be engaged to the relevant </w:t>
      </w:r>
      <w:r w:rsidR="00A70A32" w:rsidRPr="00ED17DB">
        <w:t>employment</w:t>
      </w:r>
      <w:r w:rsidRPr="00ED17DB">
        <w:t>; and</w:t>
      </w:r>
    </w:p>
    <w:p w14:paraId="4CAC8C3D" w14:textId="77777777" w:rsidR="00C35AE8" w:rsidRPr="00ED17DB" w:rsidRDefault="00C35AE8" w:rsidP="00C35AE8">
      <w:pPr>
        <w:pStyle w:val="paragraph"/>
      </w:pPr>
      <w:r w:rsidRPr="00ED17DB">
        <w:tab/>
        <w:t>(b)</w:t>
      </w:r>
      <w:r w:rsidRPr="00ED17DB">
        <w:tab/>
        <w:t>inform the Agency Head of the responsible Agency, in writing, of its recommendation.</w:t>
      </w:r>
    </w:p>
    <w:p w14:paraId="128CCCAA" w14:textId="77777777" w:rsidR="00CE6C08" w:rsidRPr="00ED17DB" w:rsidRDefault="00CE6C08" w:rsidP="00CE6C08">
      <w:pPr>
        <w:pStyle w:val="notetext"/>
      </w:pPr>
      <w:r w:rsidRPr="00ED17DB">
        <w:t>Note:</w:t>
      </w:r>
      <w:r w:rsidRPr="00ED17DB">
        <w:tab/>
        <w:t xml:space="preserve">The recommendation is not binding on the Agency Head (see </w:t>
      </w:r>
      <w:r w:rsidR="00A9062A" w:rsidRPr="00ED17DB">
        <w:t>subsection 3</w:t>
      </w:r>
      <w:r w:rsidR="00EE6388" w:rsidRPr="00ED17DB">
        <w:t>5</w:t>
      </w:r>
      <w:r w:rsidRPr="00ED17DB">
        <w:t>(4)).</w:t>
      </w:r>
    </w:p>
    <w:p w14:paraId="3E945AB1" w14:textId="77777777" w:rsidR="005918A5" w:rsidRPr="00ED17DB" w:rsidRDefault="00EE6388" w:rsidP="005918A5">
      <w:pPr>
        <w:pStyle w:val="ActHead5"/>
      </w:pPr>
      <w:bookmarkStart w:id="44" w:name="_Toc126826551"/>
      <w:r w:rsidRPr="00ED17DB">
        <w:rPr>
          <w:rStyle w:val="CharSectno"/>
        </w:rPr>
        <w:t>34</w:t>
      </w:r>
      <w:r w:rsidR="005918A5" w:rsidRPr="00ED17DB">
        <w:t xml:space="preserve">  Non</w:t>
      </w:r>
      <w:r w:rsidR="00F56344" w:rsidRPr="00ED17DB">
        <w:noBreakHyphen/>
      </w:r>
      <w:r w:rsidR="005918A5" w:rsidRPr="00ED17DB">
        <w:t>agreement on decision</w:t>
      </w:r>
      <w:r w:rsidR="00FA1AD8" w:rsidRPr="00ED17DB">
        <w:t xml:space="preserve"> or recommendation</w:t>
      </w:r>
      <w:r w:rsidR="005918A5" w:rsidRPr="00ED17DB">
        <w:t xml:space="preserve"> by PRC</w:t>
      </w:r>
      <w:bookmarkEnd w:id="44"/>
    </w:p>
    <w:p w14:paraId="5C681656" w14:textId="77777777" w:rsidR="005918A5" w:rsidRPr="00ED17DB" w:rsidRDefault="005918A5" w:rsidP="005918A5">
      <w:pPr>
        <w:pStyle w:val="subsection"/>
      </w:pPr>
      <w:r w:rsidRPr="00ED17DB">
        <w:tab/>
        <w:t>(1)</w:t>
      </w:r>
      <w:r w:rsidRPr="00ED17DB">
        <w:tab/>
      </w:r>
      <w:r w:rsidR="00B31773" w:rsidRPr="00ED17DB">
        <w:t>This section applies i</w:t>
      </w:r>
      <w:r w:rsidRPr="00ED17DB">
        <w:t xml:space="preserve">f all members of a PRC do not agree on a decision </w:t>
      </w:r>
      <w:r w:rsidR="00B31773" w:rsidRPr="00ED17DB">
        <w:t xml:space="preserve">or a recommendation </w:t>
      </w:r>
      <w:r w:rsidRPr="00ED17DB">
        <w:t xml:space="preserve">in relation to an application for review of a promotion decision or </w:t>
      </w:r>
      <w:r w:rsidR="001F1683" w:rsidRPr="00ED17DB">
        <w:t xml:space="preserve">an </w:t>
      </w:r>
      <w:r w:rsidRPr="00ED17DB">
        <w:t>engagement decision.</w:t>
      </w:r>
    </w:p>
    <w:p w14:paraId="202DB983" w14:textId="77777777" w:rsidR="00B31773" w:rsidRPr="00ED17DB" w:rsidRDefault="00B31773" w:rsidP="00B31773">
      <w:pPr>
        <w:pStyle w:val="SubsectionHead"/>
      </w:pPr>
      <w:r w:rsidRPr="00ED17DB">
        <w:t>Decision relating to applicant who is APS employee</w:t>
      </w:r>
    </w:p>
    <w:p w14:paraId="15328905" w14:textId="77777777" w:rsidR="005918A5" w:rsidRPr="00ED17DB" w:rsidRDefault="005918A5" w:rsidP="005918A5">
      <w:pPr>
        <w:pStyle w:val="subsection"/>
      </w:pPr>
      <w:r w:rsidRPr="00ED17DB">
        <w:tab/>
        <w:t>(2)</w:t>
      </w:r>
      <w:r w:rsidRPr="00ED17DB">
        <w:tab/>
        <w:t xml:space="preserve">If 2 members agree on </w:t>
      </w:r>
      <w:r w:rsidR="001F1683" w:rsidRPr="00ED17DB">
        <w:t xml:space="preserve">a </w:t>
      </w:r>
      <w:r w:rsidRPr="00ED17DB">
        <w:t>decision, th</w:t>
      </w:r>
      <w:r w:rsidR="00B31773" w:rsidRPr="00ED17DB">
        <w:t>e</w:t>
      </w:r>
      <w:r w:rsidRPr="00ED17DB">
        <w:t xml:space="preserve"> decision is taken to be the decision of the PRC.</w:t>
      </w:r>
    </w:p>
    <w:p w14:paraId="4EBF41A8" w14:textId="77777777" w:rsidR="005918A5" w:rsidRPr="00ED17DB" w:rsidRDefault="005918A5" w:rsidP="005918A5">
      <w:pPr>
        <w:pStyle w:val="subsection"/>
      </w:pPr>
      <w:r w:rsidRPr="00ED17DB">
        <w:tab/>
        <w:t>(3)</w:t>
      </w:r>
      <w:r w:rsidRPr="00ED17DB">
        <w:tab/>
        <w:t xml:space="preserve">If there is no agreement </w:t>
      </w:r>
      <w:r w:rsidR="00B31773" w:rsidRPr="00ED17DB">
        <w:t xml:space="preserve">on a decision </w:t>
      </w:r>
      <w:r w:rsidRPr="00ED17DB">
        <w:t>between any of the members, the Convenor’s decision is taken to be the decision of the PRC.</w:t>
      </w:r>
    </w:p>
    <w:p w14:paraId="1A46B6C1" w14:textId="77777777" w:rsidR="00596B14" w:rsidRPr="00ED17DB" w:rsidRDefault="00596B14" w:rsidP="00596B14">
      <w:pPr>
        <w:pStyle w:val="SubsectionHead"/>
      </w:pPr>
      <w:r w:rsidRPr="00ED17DB">
        <w:t>Recommendation relating to applicant who is Parliamentary Service employee</w:t>
      </w:r>
    </w:p>
    <w:p w14:paraId="25DDD318" w14:textId="77777777" w:rsidR="00B31773" w:rsidRPr="00ED17DB" w:rsidRDefault="00B31773" w:rsidP="00B31773">
      <w:pPr>
        <w:pStyle w:val="subsection"/>
      </w:pPr>
      <w:r w:rsidRPr="00ED17DB">
        <w:tab/>
        <w:t>(4)</w:t>
      </w:r>
      <w:r w:rsidRPr="00ED17DB">
        <w:tab/>
        <w:t>If 2 members agree on a recommendation, the recommendation is taken to be the recommendation of the PRC.</w:t>
      </w:r>
    </w:p>
    <w:p w14:paraId="49F81669" w14:textId="77777777" w:rsidR="00B31773" w:rsidRPr="00ED17DB" w:rsidRDefault="00B31773" w:rsidP="00B31773">
      <w:pPr>
        <w:pStyle w:val="subsection"/>
      </w:pPr>
      <w:r w:rsidRPr="00ED17DB">
        <w:lastRenderedPageBreak/>
        <w:tab/>
        <w:t>(5)</w:t>
      </w:r>
      <w:r w:rsidRPr="00ED17DB">
        <w:tab/>
        <w:t>If there is no agreement on a recommendation between any of the members, the Convenor’s recommendation is taken to be the recommendation of the PRC.</w:t>
      </w:r>
    </w:p>
    <w:p w14:paraId="4D809A0D" w14:textId="77777777" w:rsidR="00C35AE8" w:rsidRPr="00ED17DB" w:rsidRDefault="00EE6388" w:rsidP="00F416DB">
      <w:pPr>
        <w:pStyle w:val="ActHead5"/>
      </w:pPr>
      <w:bookmarkStart w:id="45" w:name="_Toc126826552"/>
      <w:r w:rsidRPr="00ED17DB">
        <w:rPr>
          <w:rStyle w:val="CharSectno"/>
        </w:rPr>
        <w:t>35</w:t>
      </w:r>
      <w:r w:rsidR="00F416DB" w:rsidRPr="00ED17DB">
        <w:t xml:space="preserve">  Effect of PRC decision</w:t>
      </w:r>
      <w:r w:rsidR="00FA1AD8" w:rsidRPr="00ED17DB">
        <w:t xml:space="preserve"> or PRC recommendation</w:t>
      </w:r>
      <w:bookmarkEnd w:id="45"/>
    </w:p>
    <w:p w14:paraId="59A2D1BE" w14:textId="77777777" w:rsidR="00F416DB" w:rsidRPr="00ED17DB" w:rsidRDefault="00C35AE8" w:rsidP="00C35AE8">
      <w:pPr>
        <w:pStyle w:val="SubsectionHead"/>
      </w:pPr>
      <w:r w:rsidRPr="00ED17DB">
        <w:t>A</w:t>
      </w:r>
      <w:r w:rsidR="00F416DB" w:rsidRPr="00ED17DB">
        <w:t>pplication for review by APS employee</w:t>
      </w:r>
    </w:p>
    <w:p w14:paraId="56554AE0" w14:textId="77777777" w:rsidR="00F416DB" w:rsidRPr="00ED17DB" w:rsidRDefault="00F416DB" w:rsidP="00F416DB">
      <w:pPr>
        <w:pStyle w:val="subsection"/>
      </w:pPr>
      <w:r w:rsidRPr="00ED17DB">
        <w:tab/>
        <w:t>(1)</w:t>
      </w:r>
      <w:r w:rsidRPr="00ED17DB">
        <w:tab/>
        <w:t xml:space="preserve">If an application for review of a promotion decision or an engagement decision was made by an APS employee and </w:t>
      </w:r>
      <w:r w:rsidRPr="00ED17DB">
        <w:rPr>
          <w:snapToGrid w:val="0"/>
        </w:rPr>
        <w:t xml:space="preserve">a PRC conducts a review of the decision under </w:t>
      </w:r>
      <w:r w:rsidR="00732018" w:rsidRPr="00ED17DB">
        <w:rPr>
          <w:snapToGrid w:val="0"/>
        </w:rPr>
        <w:t>section </w:t>
      </w:r>
      <w:r w:rsidR="00EE6388" w:rsidRPr="00ED17DB">
        <w:rPr>
          <w:snapToGrid w:val="0"/>
        </w:rPr>
        <w:t>33</w:t>
      </w:r>
      <w:r w:rsidRPr="00ED17DB">
        <w:t xml:space="preserve">, the decision of the PRC </w:t>
      </w:r>
      <w:r w:rsidR="00CE6C08" w:rsidRPr="00ED17DB">
        <w:t xml:space="preserve">under </w:t>
      </w:r>
      <w:r w:rsidR="00A9062A" w:rsidRPr="00ED17DB">
        <w:t>subsection 3</w:t>
      </w:r>
      <w:r w:rsidR="00EE6388" w:rsidRPr="00ED17DB">
        <w:t>3</w:t>
      </w:r>
      <w:r w:rsidR="00CE6C08" w:rsidRPr="00ED17DB">
        <w:t xml:space="preserve">(2) </w:t>
      </w:r>
      <w:r w:rsidRPr="00ED17DB">
        <w:t>is binding on the Agency Head of the responsible Agency.</w:t>
      </w:r>
    </w:p>
    <w:p w14:paraId="21265FF3" w14:textId="77777777" w:rsidR="00F416DB" w:rsidRPr="00ED17DB" w:rsidRDefault="00F416DB" w:rsidP="00F416DB">
      <w:pPr>
        <w:pStyle w:val="subsection"/>
      </w:pPr>
      <w:r w:rsidRPr="00ED17DB">
        <w:tab/>
        <w:t>(2)</w:t>
      </w:r>
      <w:r w:rsidRPr="00ED17DB">
        <w:tab/>
        <w:t>The decision of a PRC is not affected by:</w:t>
      </w:r>
    </w:p>
    <w:p w14:paraId="583BA852" w14:textId="77777777" w:rsidR="00F416DB" w:rsidRPr="00ED17DB" w:rsidRDefault="00F416DB" w:rsidP="00F416DB">
      <w:pPr>
        <w:pStyle w:val="paragraph"/>
      </w:pPr>
      <w:r w:rsidRPr="00ED17DB">
        <w:tab/>
        <w:t>(a)</w:t>
      </w:r>
      <w:r w:rsidRPr="00ED17DB">
        <w:tab/>
        <w:t>a defect in the nomination of a member of the PRC; or</w:t>
      </w:r>
    </w:p>
    <w:p w14:paraId="03B530BA" w14:textId="77777777" w:rsidR="00F416DB" w:rsidRPr="00ED17DB" w:rsidRDefault="00F416DB" w:rsidP="00F416DB">
      <w:pPr>
        <w:pStyle w:val="paragraph"/>
      </w:pPr>
      <w:r w:rsidRPr="00ED17DB">
        <w:tab/>
        <w:t>(b)</w:t>
      </w:r>
      <w:r w:rsidRPr="00ED17DB">
        <w:tab/>
        <w:t xml:space="preserve">a failure to comply with instructions issued under </w:t>
      </w:r>
      <w:r w:rsidR="00732018" w:rsidRPr="00ED17DB">
        <w:t>section </w:t>
      </w:r>
      <w:r w:rsidR="00EE6388" w:rsidRPr="00ED17DB">
        <w:t>30</w:t>
      </w:r>
      <w:r w:rsidRPr="00ED17DB">
        <w:t>.</w:t>
      </w:r>
    </w:p>
    <w:p w14:paraId="591B085D" w14:textId="77777777" w:rsidR="00F416DB" w:rsidRPr="00ED17DB" w:rsidRDefault="00F416DB" w:rsidP="00F416DB">
      <w:pPr>
        <w:pStyle w:val="subsection"/>
        <w:rPr>
          <w:snapToGrid w:val="0"/>
        </w:rPr>
      </w:pPr>
      <w:r w:rsidRPr="00ED17DB">
        <w:rPr>
          <w:snapToGrid w:val="0"/>
        </w:rPr>
        <w:tab/>
        <w:t>(3)</w:t>
      </w:r>
      <w:r w:rsidRPr="00ED17DB">
        <w:rPr>
          <w:snapToGrid w:val="0"/>
        </w:rPr>
        <w:tab/>
        <w:t xml:space="preserve">If the PRC decides that </w:t>
      </w:r>
      <w:r w:rsidR="00F7675D" w:rsidRPr="00ED17DB">
        <w:rPr>
          <w:snapToGrid w:val="0"/>
        </w:rPr>
        <w:t xml:space="preserve">the </w:t>
      </w:r>
      <w:r w:rsidRPr="00ED17DB">
        <w:rPr>
          <w:snapToGrid w:val="0"/>
        </w:rPr>
        <w:t xml:space="preserve">applicant for review should be promoted to the relevant </w:t>
      </w:r>
      <w:r w:rsidR="00A70A32" w:rsidRPr="00ED17DB">
        <w:t>employment</w:t>
      </w:r>
      <w:r w:rsidRPr="00ED17DB">
        <w:rPr>
          <w:snapToGrid w:val="0"/>
        </w:rPr>
        <w:t xml:space="preserve">, the applicant is taken to have been promoted to the relevant </w:t>
      </w:r>
      <w:r w:rsidR="00A70A32" w:rsidRPr="00ED17DB">
        <w:t>employment</w:t>
      </w:r>
      <w:r w:rsidRPr="00ED17DB">
        <w:rPr>
          <w:snapToGrid w:val="0"/>
        </w:rPr>
        <w:t>.</w:t>
      </w:r>
    </w:p>
    <w:p w14:paraId="7D1CCBD8" w14:textId="77777777" w:rsidR="00576D90" w:rsidRPr="00ED17DB" w:rsidRDefault="00576D90" w:rsidP="00576D90">
      <w:pPr>
        <w:pStyle w:val="notetext"/>
      </w:pPr>
      <w:r w:rsidRPr="00ED17DB">
        <w:t>Note:</w:t>
      </w:r>
      <w:r w:rsidRPr="00ED17DB">
        <w:tab/>
        <w:t xml:space="preserve">See </w:t>
      </w:r>
      <w:r w:rsidR="00583AC8" w:rsidRPr="00ED17DB">
        <w:t>Part 4</w:t>
      </w:r>
      <w:r w:rsidRPr="00ED17DB">
        <w:t xml:space="preserve"> of the Commissioner’s Directions in relation to the date of effect of a decision to promote an ongoing APS employee if the decision </w:t>
      </w:r>
      <w:r w:rsidR="00CE6C08" w:rsidRPr="00ED17DB">
        <w:t xml:space="preserve">is subject to </w:t>
      </w:r>
      <w:r w:rsidRPr="00ED17DB">
        <w:t>PRC</w:t>
      </w:r>
      <w:r w:rsidR="00CE6C08" w:rsidRPr="00ED17DB">
        <w:t xml:space="preserve"> review</w:t>
      </w:r>
      <w:r w:rsidRPr="00ED17DB">
        <w:t>.</w:t>
      </w:r>
    </w:p>
    <w:p w14:paraId="54C52B88" w14:textId="77777777" w:rsidR="00F7675D" w:rsidRPr="00ED17DB" w:rsidRDefault="00F7675D" w:rsidP="00F7675D">
      <w:pPr>
        <w:pStyle w:val="SubsectionHead"/>
      </w:pPr>
      <w:r w:rsidRPr="00ED17DB">
        <w:t>Application for review by Parliamentary Service employee</w:t>
      </w:r>
    </w:p>
    <w:p w14:paraId="2B23E93C" w14:textId="77777777" w:rsidR="00F7675D" w:rsidRPr="00ED17DB" w:rsidRDefault="00F7675D" w:rsidP="00F7675D">
      <w:pPr>
        <w:pStyle w:val="subsection"/>
      </w:pPr>
      <w:r w:rsidRPr="00ED17DB">
        <w:tab/>
        <w:t>(4)</w:t>
      </w:r>
      <w:r w:rsidRPr="00ED17DB">
        <w:tab/>
        <w:t xml:space="preserve">If an application for review of a promotion decision or an engagement decision was made by a Parliamentary Service employee and </w:t>
      </w:r>
      <w:r w:rsidRPr="00ED17DB">
        <w:rPr>
          <w:snapToGrid w:val="0"/>
        </w:rPr>
        <w:t xml:space="preserve">a PRC conducts a review of the decision under </w:t>
      </w:r>
      <w:r w:rsidR="00732018" w:rsidRPr="00ED17DB">
        <w:rPr>
          <w:snapToGrid w:val="0"/>
        </w:rPr>
        <w:t>section </w:t>
      </w:r>
      <w:r w:rsidR="00EE6388" w:rsidRPr="00ED17DB">
        <w:rPr>
          <w:snapToGrid w:val="0"/>
        </w:rPr>
        <w:t>33</w:t>
      </w:r>
      <w:r w:rsidRPr="00ED17DB">
        <w:t xml:space="preserve">, the recommendation of the PRC </w:t>
      </w:r>
      <w:r w:rsidR="00CE6C08" w:rsidRPr="00ED17DB">
        <w:t xml:space="preserve">under </w:t>
      </w:r>
      <w:r w:rsidR="00A9062A" w:rsidRPr="00ED17DB">
        <w:t>subsection 3</w:t>
      </w:r>
      <w:r w:rsidR="00EE6388" w:rsidRPr="00ED17DB">
        <w:t>3</w:t>
      </w:r>
      <w:r w:rsidR="00CE6C08" w:rsidRPr="00ED17DB">
        <w:t xml:space="preserve">(3) </w:t>
      </w:r>
      <w:r w:rsidRPr="00ED17DB">
        <w:t>is not binding on the Agency Head of the responsible Agency.</w:t>
      </w:r>
    </w:p>
    <w:p w14:paraId="1BB75AB2" w14:textId="77777777" w:rsidR="00F7675D" w:rsidRPr="00ED17DB" w:rsidRDefault="00F7675D" w:rsidP="00F7675D">
      <w:pPr>
        <w:pStyle w:val="subsection"/>
      </w:pPr>
      <w:r w:rsidRPr="00ED17DB">
        <w:tab/>
        <w:t>(5)</w:t>
      </w:r>
      <w:r w:rsidRPr="00ED17DB">
        <w:tab/>
        <w:t>The recommendation of a PRC is not affected by:</w:t>
      </w:r>
    </w:p>
    <w:p w14:paraId="641F2578" w14:textId="77777777" w:rsidR="00F7675D" w:rsidRPr="00ED17DB" w:rsidRDefault="00F7675D" w:rsidP="00F7675D">
      <w:pPr>
        <w:pStyle w:val="paragraph"/>
      </w:pPr>
      <w:r w:rsidRPr="00ED17DB">
        <w:tab/>
        <w:t>(a)</w:t>
      </w:r>
      <w:r w:rsidRPr="00ED17DB">
        <w:tab/>
        <w:t>a defect in the nomination of a member of the PRC; or</w:t>
      </w:r>
    </w:p>
    <w:p w14:paraId="19ED5F63" w14:textId="77777777" w:rsidR="00F7675D" w:rsidRPr="00ED17DB" w:rsidRDefault="00F7675D" w:rsidP="00F7675D">
      <w:pPr>
        <w:pStyle w:val="paragraph"/>
      </w:pPr>
      <w:r w:rsidRPr="00ED17DB">
        <w:tab/>
        <w:t>(b)</w:t>
      </w:r>
      <w:r w:rsidRPr="00ED17DB">
        <w:tab/>
        <w:t xml:space="preserve">a failure to comply with instructions issued under </w:t>
      </w:r>
      <w:r w:rsidR="00732018" w:rsidRPr="00ED17DB">
        <w:t>section </w:t>
      </w:r>
      <w:r w:rsidR="00EE6388" w:rsidRPr="00ED17DB">
        <w:t>30</w:t>
      </w:r>
      <w:r w:rsidRPr="00ED17DB">
        <w:t>.</w:t>
      </w:r>
    </w:p>
    <w:p w14:paraId="427116EE" w14:textId="77777777" w:rsidR="00F7675D" w:rsidRPr="00ED17DB" w:rsidRDefault="00F7675D" w:rsidP="00F7675D">
      <w:pPr>
        <w:pStyle w:val="subsection"/>
        <w:rPr>
          <w:snapToGrid w:val="0"/>
        </w:rPr>
      </w:pPr>
      <w:r w:rsidRPr="00ED17DB">
        <w:rPr>
          <w:snapToGrid w:val="0"/>
        </w:rPr>
        <w:tab/>
        <w:t>(6)</w:t>
      </w:r>
      <w:r w:rsidRPr="00ED17DB">
        <w:rPr>
          <w:snapToGrid w:val="0"/>
        </w:rPr>
        <w:tab/>
        <w:t xml:space="preserve">If the PRC recommends that the applicant for the review should be engaged to the relevant </w:t>
      </w:r>
      <w:r w:rsidR="00A70A32" w:rsidRPr="00ED17DB">
        <w:t>employment</w:t>
      </w:r>
      <w:r w:rsidRPr="00ED17DB">
        <w:rPr>
          <w:snapToGrid w:val="0"/>
        </w:rPr>
        <w:t xml:space="preserve">, the Agency Head must, </w:t>
      </w:r>
      <w:r w:rsidRPr="00ED17DB">
        <w:t>as soon as practicable after being informed of the recommendation</w:t>
      </w:r>
      <w:r w:rsidRPr="00ED17DB">
        <w:rPr>
          <w:snapToGrid w:val="0"/>
        </w:rPr>
        <w:t>:</w:t>
      </w:r>
    </w:p>
    <w:p w14:paraId="07898A9F" w14:textId="77777777" w:rsidR="00F7675D" w:rsidRPr="00ED17DB" w:rsidRDefault="00F7675D" w:rsidP="00F7675D">
      <w:pPr>
        <w:pStyle w:val="paragraph"/>
      </w:pPr>
      <w:r w:rsidRPr="00ED17DB">
        <w:tab/>
        <w:t>(a)</w:t>
      </w:r>
      <w:r w:rsidRPr="00ED17DB">
        <w:tab/>
        <w:t>consider the recommendation; and</w:t>
      </w:r>
    </w:p>
    <w:p w14:paraId="4297A74A" w14:textId="77777777" w:rsidR="00F7675D" w:rsidRPr="00ED17DB" w:rsidRDefault="00F7675D" w:rsidP="00F7675D">
      <w:pPr>
        <w:pStyle w:val="paragraph"/>
      </w:pPr>
      <w:r w:rsidRPr="00ED17DB">
        <w:tab/>
        <w:t>(b)</w:t>
      </w:r>
      <w:r w:rsidRPr="00ED17DB">
        <w:tab/>
        <w:t>make a decision about the recommendation; and</w:t>
      </w:r>
    </w:p>
    <w:p w14:paraId="4EF99E32" w14:textId="77777777" w:rsidR="00D964BA" w:rsidRPr="00ED17DB" w:rsidRDefault="00F7675D" w:rsidP="00F7675D">
      <w:pPr>
        <w:pStyle w:val="paragraph"/>
      </w:pPr>
      <w:r w:rsidRPr="00ED17DB">
        <w:tab/>
        <w:t>(c)</w:t>
      </w:r>
      <w:r w:rsidRPr="00ED17DB">
        <w:tab/>
        <w:t>inform</w:t>
      </w:r>
      <w:r w:rsidR="00CB4D7A" w:rsidRPr="00ED17DB">
        <w:t xml:space="preserve"> the following persons, in writing, of the decision and the reasons for the decision:</w:t>
      </w:r>
    </w:p>
    <w:p w14:paraId="5936B59C" w14:textId="77777777" w:rsidR="00CB4D7A" w:rsidRPr="00ED17DB" w:rsidRDefault="00D964BA" w:rsidP="00D964BA">
      <w:pPr>
        <w:pStyle w:val="paragraphsub"/>
      </w:pPr>
      <w:r w:rsidRPr="00ED17DB">
        <w:tab/>
        <w:t>(</w:t>
      </w:r>
      <w:proofErr w:type="spellStart"/>
      <w:r w:rsidRPr="00ED17DB">
        <w:t>i</w:t>
      </w:r>
      <w:proofErr w:type="spellEnd"/>
      <w:r w:rsidRPr="00ED17DB">
        <w:t>)</w:t>
      </w:r>
      <w:r w:rsidRPr="00ED17DB">
        <w:tab/>
      </w:r>
      <w:r w:rsidR="00F7675D" w:rsidRPr="00ED17DB">
        <w:t>the applicant for the review</w:t>
      </w:r>
      <w:r w:rsidR="00CB4D7A" w:rsidRPr="00ED17DB">
        <w:t>;</w:t>
      </w:r>
    </w:p>
    <w:p w14:paraId="22E20C86" w14:textId="77777777" w:rsidR="00997730" w:rsidRPr="00ED17DB" w:rsidRDefault="00CB4D7A" w:rsidP="00CB4D7A">
      <w:pPr>
        <w:pStyle w:val="paragraphsub"/>
      </w:pPr>
      <w:r w:rsidRPr="00ED17DB">
        <w:tab/>
        <w:t>(ii)</w:t>
      </w:r>
      <w:r w:rsidRPr="00ED17DB">
        <w:tab/>
      </w:r>
      <w:r w:rsidR="00F7675D" w:rsidRPr="00ED17DB">
        <w:t>the Merit Protection Commissioner</w:t>
      </w:r>
      <w:r w:rsidR="00D964BA" w:rsidRPr="00ED17DB">
        <w:t>;</w:t>
      </w:r>
    </w:p>
    <w:p w14:paraId="550724E7" w14:textId="77777777" w:rsidR="00997730" w:rsidRPr="00ED17DB" w:rsidRDefault="00D964BA" w:rsidP="00CB4D7A">
      <w:pPr>
        <w:pStyle w:val="paragraphsub"/>
      </w:pPr>
      <w:r w:rsidRPr="00ED17DB">
        <w:tab/>
        <w:t>(</w:t>
      </w:r>
      <w:r w:rsidR="00CB4D7A" w:rsidRPr="00ED17DB">
        <w:t>iii</w:t>
      </w:r>
      <w:r w:rsidRPr="00ED17DB">
        <w:t>)</w:t>
      </w:r>
      <w:r w:rsidRPr="00ED17DB">
        <w:tab/>
        <w:t>if the review is of a promotion decision—the person promoted</w:t>
      </w:r>
      <w:r w:rsidR="00997730" w:rsidRPr="00ED17DB">
        <w:t>.</w:t>
      </w:r>
    </w:p>
    <w:p w14:paraId="0E1FA2EA" w14:textId="77777777" w:rsidR="00F7675D" w:rsidRPr="00ED17DB" w:rsidRDefault="00F7675D" w:rsidP="00F7675D">
      <w:pPr>
        <w:pStyle w:val="subsection"/>
      </w:pPr>
      <w:r w:rsidRPr="00ED17DB">
        <w:tab/>
        <w:t>(7)</w:t>
      </w:r>
      <w:r w:rsidRPr="00ED17DB">
        <w:tab/>
      </w:r>
      <w:r w:rsidR="002E7048" w:rsidRPr="00ED17DB">
        <w:t>Before</w:t>
      </w:r>
      <w:r w:rsidRPr="00ED17DB">
        <w:t xml:space="preserve"> the Agency Head decides </w:t>
      </w:r>
      <w:r w:rsidR="002E7048" w:rsidRPr="00ED17DB">
        <w:t>to act otherwise than i</w:t>
      </w:r>
      <w:r w:rsidRPr="00ED17DB">
        <w:t>n accordance with the recommendation, the Agency Head must seek the views of</w:t>
      </w:r>
      <w:r w:rsidR="00CB4D7A" w:rsidRPr="00ED17DB">
        <w:t>:</w:t>
      </w:r>
    </w:p>
    <w:p w14:paraId="6EB99B2F" w14:textId="77777777" w:rsidR="00D964BA" w:rsidRPr="00ED17DB" w:rsidRDefault="00D964BA" w:rsidP="00D964BA">
      <w:pPr>
        <w:pStyle w:val="paragraph"/>
      </w:pPr>
      <w:r w:rsidRPr="00ED17DB">
        <w:tab/>
        <w:t>(a)</w:t>
      </w:r>
      <w:r w:rsidRPr="00ED17DB">
        <w:tab/>
        <w:t>the applicant for the review;</w:t>
      </w:r>
      <w:r w:rsidR="00CB4D7A" w:rsidRPr="00ED17DB">
        <w:t xml:space="preserve"> and</w:t>
      </w:r>
    </w:p>
    <w:p w14:paraId="61835268" w14:textId="77777777" w:rsidR="00D964BA" w:rsidRPr="00ED17DB" w:rsidRDefault="00D964BA" w:rsidP="00D964BA">
      <w:pPr>
        <w:pStyle w:val="paragraph"/>
      </w:pPr>
      <w:r w:rsidRPr="00ED17DB">
        <w:tab/>
        <w:t>(b)</w:t>
      </w:r>
      <w:r w:rsidRPr="00ED17DB">
        <w:tab/>
        <w:t>if the review is of a promotion decision—the person promoted</w:t>
      </w:r>
      <w:r w:rsidR="00CB4D7A" w:rsidRPr="00ED17DB">
        <w:t>;</w:t>
      </w:r>
    </w:p>
    <w:p w14:paraId="05FD5533" w14:textId="77777777" w:rsidR="00CB4D7A" w:rsidRPr="00ED17DB" w:rsidRDefault="00CB4D7A" w:rsidP="00CB4D7A">
      <w:pPr>
        <w:pStyle w:val="subsection2"/>
      </w:pPr>
      <w:r w:rsidRPr="00ED17DB">
        <w:lastRenderedPageBreak/>
        <w:t>about the decision the Agency Head proposes to make about the recommendation.</w:t>
      </w:r>
    </w:p>
    <w:p w14:paraId="62BA2AD7" w14:textId="77777777" w:rsidR="00F7675D" w:rsidRPr="00ED17DB" w:rsidRDefault="00F7675D" w:rsidP="00F7675D">
      <w:pPr>
        <w:pStyle w:val="notetext"/>
        <w:rPr>
          <w:snapToGrid w:val="0"/>
        </w:rPr>
      </w:pPr>
      <w:r w:rsidRPr="00ED17DB">
        <w:rPr>
          <w:snapToGrid w:val="0"/>
        </w:rPr>
        <w:t>Note:</w:t>
      </w:r>
      <w:r w:rsidRPr="00ED17DB">
        <w:rPr>
          <w:snapToGrid w:val="0"/>
        </w:rPr>
        <w:tab/>
      </w:r>
      <w:r w:rsidR="00576D90" w:rsidRPr="00ED17DB">
        <w:rPr>
          <w:snapToGrid w:val="0"/>
        </w:rPr>
        <w:t xml:space="preserve">See </w:t>
      </w:r>
      <w:r w:rsidR="00583AC8" w:rsidRPr="00ED17DB">
        <w:rPr>
          <w:snapToGrid w:val="0"/>
        </w:rPr>
        <w:t>Part 4</w:t>
      </w:r>
      <w:r w:rsidRPr="00ED17DB">
        <w:t xml:space="preserve"> of the Commissioner’s Directions</w:t>
      </w:r>
      <w:r w:rsidRPr="00ED17DB">
        <w:rPr>
          <w:snapToGrid w:val="0"/>
        </w:rPr>
        <w:t xml:space="preserve"> </w:t>
      </w:r>
      <w:r w:rsidR="00576D90" w:rsidRPr="00ED17DB">
        <w:rPr>
          <w:snapToGrid w:val="0"/>
        </w:rPr>
        <w:t xml:space="preserve">in relation to </w:t>
      </w:r>
      <w:r w:rsidRPr="00ED17DB">
        <w:rPr>
          <w:snapToGrid w:val="0"/>
        </w:rPr>
        <w:t xml:space="preserve">the date of effect of a decision to engage an ongoing Parliamentary Service employee as an APS employee at a higher classification than the employee’s classification as an ongoing Parliamentary Service employee </w:t>
      </w:r>
      <w:r w:rsidR="00576D90" w:rsidRPr="00ED17DB">
        <w:rPr>
          <w:snapToGrid w:val="0"/>
        </w:rPr>
        <w:t xml:space="preserve">if the decision </w:t>
      </w:r>
      <w:r w:rsidR="00BC6D0F" w:rsidRPr="00ED17DB">
        <w:rPr>
          <w:snapToGrid w:val="0"/>
        </w:rPr>
        <w:t xml:space="preserve">is subject to </w:t>
      </w:r>
      <w:r w:rsidR="00576D90" w:rsidRPr="00ED17DB">
        <w:rPr>
          <w:snapToGrid w:val="0"/>
        </w:rPr>
        <w:t>PRC</w:t>
      </w:r>
      <w:r w:rsidR="00BC6D0F" w:rsidRPr="00ED17DB">
        <w:rPr>
          <w:snapToGrid w:val="0"/>
        </w:rPr>
        <w:t xml:space="preserve"> review</w:t>
      </w:r>
      <w:r w:rsidRPr="00ED17DB">
        <w:rPr>
          <w:snapToGrid w:val="0"/>
        </w:rPr>
        <w:t>.</w:t>
      </w:r>
    </w:p>
    <w:p w14:paraId="1B0A657B" w14:textId="77777777" w:rsidR="005918A5" w:rsidRPr="00ED17DB" w:rsidRDefault="00583AC8" w:rsidP="005918A5">
      <w:pPr>
        <w:pStyle w:val="ActHead3"/>
        <w:pageBreakBefore/>
      </w:pPr>
      <w:bookmarkStart w:id="46" w:name="_Toc126826553"/>
      <w:r w:rsidRPr="00ED17DB">
        <w:rPr>
          <w:rStyle w:val="CharDivNo"/>
          <w:rFonts w:eastAsiaTheme="minorHAnsi"/>
        </w:rPr>
        <w:lastRenderedPageBreak/>
        <w:t>Division 3</w:t>
      </w:r>
      <w:r w:rsidR="005918A5" w:rsidRPr="00ED17DB">
        <w:t>—</w:t>
      </w:r>
      <w:r w:rsidR="00AF7371" w:rsidRPr="00ED17DB">
        <w:rPr>
          <w:rStyle w:val="CharDivText"/>
          <w:rFonts w:eastAsiaTheme="minorHAnsi"/>
        </w:rPr>
        <w:t>R</w:t>
      </w:r>
      <w:r w:rsidR="005918A5" w:rsidRPr="00ED17DB">
        <w:rPr>
          <w:rStyle w:val="CharDivText"/>
          <w:rFonts w:eastAsiaTheme="minorHAnsi"/>
        </w:rPr>
        <w:t xml:space="preserve">eview of other </w:t>
      </w:r>
      <w:r w:rsidR="00AF7371" w:rsidRPr="00ED17DB">
        <w:rPr>
          <w:rStyle w:val="CharDivText"/>
          <w:rFonts w:eastAsiaTheme="minorHAnsi"/>
        </w:rPr>
        <w:t xml:space="preserve">APS </w:t>
      </w:r>
      <w:r w:rsidR="005918A5" w:rsidRPr="00ED17DB">
        <w:rPr>
          <w:rStyle w:val="CharDivText"/>
          <w:rFonts w:eastAsiaTheme="minorHAnsi"/>
        </w:rPr>
        <w:t>actions</w:t>
      </w:r>
      <w:bookmarkEnd w:id="46"/>
    </w:p>
    <w:p w14:paraId="78E3DE52" w14:textId="77777777" w:rsidR="005918A5" w:rsidRPr="00ED17DB" w:rsidRDefault="005918A5" w:rsidP="005918A5">
      <w:pPr>
        <w:pStyle w:val="ActHead4"/>
      </w:pPr>
      <w:bookmarkStart w:id="47" w:name="_Toc126826554"/>
      <w:r w:rsidRPr="00ED17DB">
        <w:rPr>
          <w:rStyle w:val="CharSubdNo"/>
        </w:rPr>
        <w:t>Subdivision </w:t>
      </w:r>
      <w:r w:rsidR="00AC5D92" w:rsidRPr="00ED17DB">
        <w:rPr>
          <w:rStyle w:val="CharSubdNo"/>
        </w:rPr>
        <w:t>A</w:t>
      </w:r>
      <w:r w:rsidRPr="00ED17DB">
        <w:t>—</w:t>
      </w:r>
      <w:r w:rsidRPr="00ED17DB">
        <w:rPr>
          <w:rStyle w:val="CharSubdText"/>
        </w:rPr>
        <w:t>Reviewable action</w:t>
      </w:r>
      <w:r w:rsidR="00E836E8" w:rsidRPr="00ED17DB">
        <w:rPr>
          <w:rStyle w:val="CharSubdText"/>
        </w:rPr>
        <w:t>s</w:t>
      </w:r>
      <w:bookmarkEnd w:id="47"/>
    </w:p>
    <w:p w14:paraId="58D4EA4C" w14:textId="77777777" w:rsidR="005918A5" w:rsidRPr="00ED17DB" w:rsidRDefault="00EE6388" w:rsidP="005918A5">
      <w:pPr>
        <w:pStyle w:val="ActHead5"/>
      </w:pPr>
      <w:bookmarkStart w:id="48" w:name="_Toc126826555"/>
      <w:r w:rsidRPr="00ED17DB">
        <w:rPr>
          <w:rStyle w:val="CharSectno"/>
        </w:rPr>
        <w:t>36</w:t>
      </w:r>
      <w:r w:rsidR="005918A5" w:rsidRPr="00ED17DB">
        <w:t xml:space="preserve">  Entitlement to review</w:t>
      </w:r>
      <w:bookmarkEnd w:id="48"/>
    </w:p>
    <w:p w14:paraId="7B2D3ED8" w14:textId="77777777" w:rsidR="005918A5" w:rsidRPr="00ED17DB" w:rsidRDefault="005918A5" w:rsidP="005918A5">
      <w:pPr>
        <w:pStyle w:val="subsection"/>
      </w:pPr>
      <w:r w:rsidRPr="00ED17DB">
        <w:tab/>
        <w:t>(1)</w:t>
      </w:r>
      <w:r w:rsidRPr="00ED17DB">
        <w:tab/>
      </w:r>
      <w:r w:rsidR="00FA22CA" w:rsidRPr="00ED17DB">
        <w:t xml:space="preserve">For the purposes of </w:t>
      </w:r>
      <w:r w:rsidR="00EE6388" w:rsidRPr="00ED17DB">
        <w:t>subsections 3</w:t>
      </w:r>
      <w:r w:rsidR="00FA22CA" w:rsidRPr="00ED17DB">
        <w:t>3(1) and (2) of the Act, a</w:t>
      </w:r>
      <w:r w:rsidRPr="00ED17DB">
        <w:t xml:space="preserve"> non</w:t>
      </w:r>
      <w:r w:rsidR="00F56344" w:rsidRPr="00ED17DB">
        <w:noBreakHyphen/>
      </w:r>
      <w:r w:rsidRPr="00ED17DB">
        <w:t>SES employee (</w:t>
      </w:r>
      <w:r w:rsidR="00AF7371" w:rsidRPr="00ED17DB">
        <w:t xml:space="preserve">an </w:t>
      </w:r>
      <w:r w:rsidRPr="00ED17DB">
        <w:rPr>
          <w:b/>
          <w:bCs/>
          <w:i/>
          <w:iCs/>
        </w:rPr>
        <w:t>affected employee</w:t>
      </w:r>
      <w:r w:rsidRPr="00ED17DB">
        <w:t xml:space="preserve">) is entitled to review </w:t>
      </w:r>
      <w:r w:rsidR="004D49E0" w:rsidRPr="00ED17DB">
        <w:t xml:space="preserve">under this Division </w:t>
      </w:r>
      <w:r w:rsidRPr="00ED17DB">
        <w:t xml:space="preserve">of </w:t>
      </w:r>
      <w:r w:rsidR="00AF7371" w:rsidRPr="00ED17DB">
        <w:t xml:space="preserve">an </w:t>
      </w:r>
      <w:r w:rsidRPr="00ED17DB">
        <w:t xml:space="preserve">APS action </w:t>
      </w:r>
      <w:r w:rsidR="004D49E0" w:rsidRPr="00ED17DB">
        <w:t xml:space="preserve">that relates to the employee’s APS employment </w:t>
      </w:r>
      <w:r w:rsidRPr="00ED17DB">
        <w:t>if</w:t>
      </w:r>
      <w:r w:rsidR="00C26AC8" w:rsidRPr="00ED17DB">
        <w:t xml:space="preserve"> the action is</w:t>
      </w:r>
      <w:r w:rsidRPr="00ED17DB">
        <w:t>:</w:t>
      </w:r>
    </w:p>
    <w:p w14:paraId="11D0F17D" w14:textId="77777777" w:rsidR="005918A5" w:rsidRPr="00ED17DB" w:rsidRDefault="005918A5" w:rsidP="005918A5">
      <w:pPr>
        <w:pStyle w:val="paragraph"/>
      </w:pPr>
      <w:r w:rsidRPr="00ED17DB">
        <w:tab/>
        <w:t>(a)</w:t>
      </w:r>
      <w:r w:rsidRPr="00ED17DB">
        <w:tab/>
        <w:t>by:</w:t>
      </w:r>
    </w:p>
    <w:p w14:paraId="17CCF632" w14:textId="77777777" w:rsidR="005918A5" w:rsidRPr="00ED17DB" w:rsidRDefault="005918A5" w:rsidP="005918A5">
      <w:pPr>
        <w:pStyle w:val="paragraphsub"/>
      </w:pPr>
      <w:r w:rsidRPr="00ED17DB">
        <w:tab/>
        <w:t>(</w:t>
      </w:r>
      <w:proofErr w:type="spellStart"/>
      <w:r w:rsidRPr="00ED17DB">
        <w:t>i</w:t>
      </w:r>
      <w:proofErr w:type="spellEnd"/>
      <w:r w:rsidRPr="00ED17DB">
        <w:t>)</w:t>
      </w:r>
      <w:r w:rsidRPr="00ED17DB">
        <w:tab/>
        <w:t>an Agency Head; or</w:t>
      </w:r>
    </w:p>
    <w:p w14:paraId="2D0D8EF8" w14:textId="77777777" w:rsidR="005918A5" w:rsidRPr="00ED17DB" w:rsidRDefault="005918A5" w:rsidP="005918A5">
      <w:pPr>
        <w:pStyle w:val="paragraphsub"/>
      </w:pPr>
      <w:r w:rsidRPr="00ED17DB">
        <w:tab/>
        <w:t>(ii)</w:t>
      </w:r>
      <w:r w:rsidRPr="00ED17DB">
        <w:tab/>
        <w:t>an APS employee; or</w:t>
      </w:r>
    </w:p>
    <w:p w14:paraId="7C327969" w14:textId="77777777" w:rsidR="005918A5" w:rsidRPr="00ED17DB" w:rsidRDefault="005918A5" w:rsidP="005918A5">
      <w:pPr>
        <w:pStyle w:val="paragraphsub"/>
      </w:pPr>
      <w:r w:rsidRPr="00ED17DB">
        <w:tab/>
        <w:t>(iii)</w:t>
      </w:r>
      <w:r w:rsidRPr="00ED17DB">
        <w:tab/>
        <w:t xml:space="preserve">the Australian Public Service Commissioner under </w:t>
      </w:r>
      <w:r w:rsidR="0088154B" w:rsidRPr="00ED17DB">
        <w:t>section 4</w:t>
      </w:r>
      <w:r w:rsidRPr="00ED17DB">
        <w:t>1B of the Act; and</w:t>
      </w:r>
    </w:p>
    <w:p w14:paraId="3768AFA0" w14:textId="77777777" w:rsidR="005918A5" w:rsidRPr="00ED17DB" w:rsidRDefault="005918A5" w:rsidP="005918A5">
      <w:pPr>
        <w:pStyle w:val="paragraph"/>
      </w:pPr>
      <w:r w:rsidRPr="00ED17DB">
        <w:tab/>
        <w:t>(b)</w:t>
      </w:r>
      <w:r w:rsidRPr="00ED17DB">
        <w:tab/>
        <w:t>reviewable action</w:t>
      </w:r>
      <w:r w:rsidR="00987976" w:rsidRPr="00ED17DB">
        <w:t xml:space="preserve"> (including the action of finding that the affected employee has breached the Code of Conduct)</w:t>
      </w:r>
      <w:r w:rsidRPr="00ED17DB">
        <w:t>.</w:t>
      </w:r>
    </w:p>
    <w:p w14:paraId="462657FA" w14:textId="77777777" w:rsidR="002D2CDE" w:rsidRPr="00ED17DB" w:rsidRDefault="002D2CDE" w:rsidP="005918A5">
      <w:pPr>
        <w:pStyle w:val="notetext"/>
        <w:rPr>
          <w:iCs/>
        </w:rPr>
      </w:pPr>
      <w:r w:rsidRPr="00ED17DB">
        <w:rPr>
          <w:iCs/>
        </w:rPr>
        <w:t>Note 1:</w:t>
      </w:r>
      <w:r w:rsidRPr="00ED17DB">
        <w:rPr>
          <w:iCs/>
        </w:rPr>
        <w:tab/>
        <w:t xml:space="preserve">For </w:t>
      </w:r>
      <w:r w:rsidRPr="00ED17DB">
        <w:rPr>
          <w:b/>
          <w:i/>
          <w:iCs/>
        </w:rPr>
        <w:t>reviewable action</w:t>
      </w:r>
      <w:r w:rsidRPr="00ED17DB">
        <w:rPr>
          <w:iCs/>
        </w:rPr>
        <w:t xml:space="preserve">, see </w:t>
      </w:r>
      <w:r w:rsidR="00732018" w:rsidRPr="00ED17DB">
        <w:rPr>
          <w:iCs/>
        </w:rPr>
        <w:t>section </w:t>
      </w:r>
      <w:r w:rsidR="00EE6388" w:rsidRPr="00ED17DB">
        <w:rPr>
          <w:iCs/>
        </w:rPr>
        <w:t>37</w:t>
      </w:r>
      <w:r w:rsidRPr="00ED17DB">
        <w:rPr>
          <w:iCs/>
        </w:rPr>
        <w:t>.</w:t>
      </w:r>
    </w:p>
    <w:p w14:paraId="4809FD44" w14:textId="77777777" w:rsidR="005918A5" w:rsidRPr="00ED17DB" w:rsidRDefault="005918A5" w:rsidP="005918A5">
      <w:pPr>
        <w:pStyle w:val="notetext"/>
      </w:pPr>
      <w:r w:rsidRPr="00ED17DB">
        <w:rPr>
          <w:iCs/>
        </w:rPr>
        <w:t>Note</w:t>
      </w:r>
      <w:r w:rsidR="002D2CDE" w:rsidRPr="00ED17DB">
        <w:rPr>
          <w:iCs/>
        </w:rPr>
        <w:t xml:space="preserve"> 2</w:t>
      </w:r>
      <w:r w:rsidRPr="00ED17DB">
        <w:rPr>
          <w:iCs/>
        </w:rPr>
        <w:t>:</w:t>
      </w:r>
      <w:r w:rsidRPr="00ED17DB">
        <w:rPr>
          <w:iCs/>
        </w:rPr>
        <w:tab/>
      </w:r>
      <w:r w:rsidRPr="00ED17DB">
        <w:t xml:space="preserve">A locally engaged employee is not an APS employee and </w:t>
      </w:r>
      <w:r w:rsidR="00AF7371" w:rsidRPr="00ED17DB">
        <w:t xml:space="preserve">is </w:t>
      </w:r>
      <w:r w:rsidRPr="00ED17DB">
        <w:t>therefore not entitled to review of action under this Division.</w:t>
      </w:r>
    </w:p>
    <w:p w14:paraId="424605AD" w14:textId="77777777" w:rsidR="005918A5" w:rsidRPr="00ED17DB" w:rsidRDefault="005918A5" w:rsidP="005918A5">
      <w:pPr>
        <w:pStyle w:val="subsection"/>
      </w:pPr>
      <w:r w:rsidRPr="00ED17DB">
        <w:tab/>
        <w:t>(2)</w:t>
      </w:r>
      <w:r w:rsidRPr="00ED17DB">
        <w:tab/>
        <w:t xml:space="preserve">If </w:t>
      </w:r>
      <w:r w:rsidR="00AF7371" w:rsidRPr="00ED17DB">
        <w:t xml:space="preserve">an </w:t>
      </w:r>
      <w:r w:rsidRPr="00ED17DB">
        <w:t xml:space="preserve">affected employee makes an application for review </w:t>
      </w:r>
      <w:r w:rsidR="004D49E0" w:rsidRPr="00ED17DB">
        <w:t xml:space="preserve">under this Division </w:t>
      </w:r>
      <w:r w:rsidR="00AF7371" w:rsidRPr="00ED17DB">
        <w:t>of an APS action</w:t>
      </w:r>
      <w:r w:rsidRPr="00ED17DB">
        <w:t>, the affected employee ceases to be entitled to review under this Division if, after the application is made:</w:t>
      </w:r>
    </w:p>
    <w:p w14:paraId="13548DE0" w14:textId="77777777" w:rsidR="005918A5" w:rsidRPr="00ED17DB" w:rsidRDefault="005918A5" w:rsidP="005918A5">
      <w:pPr>
        <w:pStyle w:val="paragraph"/>
      </w:pPr>
      <w:r w:rsidRPr="00ED17DB">
        <w:tab/>
        <w:t>(a)</w:t>
      </w:r>
      <w:r w:rsidRPr="00ED17DB">
        <w:tab/>
        <w:t>the employee ceases to be employed; or</w:t>
      </w:r>
    </w:p>
    <w:p w14:paraId="2DD37D8D" w14:textId="77777777" w:rsidR="005918A5" w:rsidRPr="00ED17DB" w:rsidRDefault="005918A5" w:rsidP="005918A5">
      <w:pPr>
        <w:pStyle w:val="paragraph"/>
      </w:pPr>
      <w:r w:rsidRPr="00ED17DB">
        <w:tab/>
        <w:t>(b)</w:t>
      </w:r>
      <w:r w:rsidRPr="00ED17DB">
        <w:tab/>
        <w:t>the employee is promoted to an SES position</w:t>
      </w:r>
      <w:r w:rsidR="00AF7371" w:rsidRPr="00ED17DB">
        <w:t>; or</w:t>
      </w:r>
    </w:p>
    <w:p w14:paraId="25846663" w14:textId="77777777" w:rsidR="00AF7371" w:rsidRPr="00ED17DB" w:rsidRDefault="00AF7371" w:rsidP="005918A5">
      <w:pPr>
        <w:pStyle w:val="paragraph"/>
      </w:pPr>
      <w:r w:rsidRPr="00ED17DB">
        <w:tab/>
        <w:t>(c)</w:t>
      </w:r>
      <w:r w:rsidRPr="00ED17DB">
        <w:tab/>
        <w:t xml:space="preserve">the action </w:t>
      </w:r>
      <w:r w:rsidR="00C26AC8" w:rsidRPr="00ED17DB">
        <w:t>ceases to be a reviewable action.</w:t>
      </w:r>
    </w:p>
    <w:p w14:paraId="6358A779" w14:textId="77777777" w:rsidR="005918A5" w:rsidRPr="00ED17DB" w:rsidRDefault="005918A5" w:rsidP="005918A5">
      <w:pPr>
        <w:pStyle w:val="subsection"/>
      </w:pPr>
      <w:r w:rsidRPr="00ED17DB">
        <w:tab/>
        <w:t>(3)</w:t>
      </w:r>
      <w:r w:rsidRPr="00ED17DB">
        <w:tab/>
        <w:t>A former APS employee is not entitled to review under this Division.</w:t>
      </w:r>
    </w:p>
    <w:p w14:paraId="5B1DC00C" w14:textId="77777777" w:rsidR="005918A5" w:rsidRPr="00ED17DB" w:rsidRDefault="005918A5" w:rsidP="005918A5">
      <w:pPr>
        <w:pStyle w:val="notetext"/>
      </w:pPr>
      <w:r w:rsidRPr="00ED17DB">
        <w:t>Note:</w:t>
      </w:r>
      <w:r w:rsidRPr="00ED17DB">
        <w:tab/>
        <w:t xml:space="preserve">For rights of former APS employees to review, see </w:t>
      </w:r>
      <w:r w:rsidR="004A2ABF" w:rsidRPr="00ED17DB">
        <w:t>Part 6</w:t>
      </w:r>
      <w:r w:rsidRPr="00ED17DB">
        <w:t>.</w:t>
      </w:r>
    </w:p>
    <w:p w14:paraId="1F5D6633" w14:textId="77777777" w:rsidR="005918A5" w:rsidRPr="00ED17DB" w:rsidRDefault="00EE6388" w:rsidP="005918A5">
      <w:pPr>
        <w:pStyle w:val="ActHead5"/>
        <w:rPr>
          <w:sz w:val="18"/>
        </w:rPr>
      </w:pPr>
      <w:bookmarkStart w:id="49" w:name="_Toc126826556"/>
      <w:r w:rsidRPr="00ED17DB">
        <w:rPr>
          <w:rStyle w:val="CharSectno"/>
        </w:rPr>
        <w:t>37</w:t>
      </w:r>
      <w:r w:rsidR="005918A5" w:rsidRPr="00ED17DB">
        <w:t xml:space="preserve">  What APS action</w:t>
      </w:r>
      <w:r w:rsidR="009E1832" w:rsidRPr="00ED17DB">
        <w:t>s</w:t>
      </w:r>
      <w:r w:rsidR="005918A5" w:rsidRPr="00ED17DB">
        <w:t xml:space="preserve"> </w:t>
      </w:r>
      <w:r w:rsidR="009E1832" w:rsidRPr="00ED17DB">
        <w:t>are</w:t>
      </w:r>
      <w:r w:rsidR="005918A5" w:rsidRPr="00ED17DB">
        <w:t xml:space="preserve"> reviewable action</w:t>
      </w:r>
      <w:r w:rsidR="009E1832" w:rsidRPr="00ED17DB">
        <w:t>s</w:t>
      </w:r>
      <w:bookmarkEnd w:id="49"/>
    </w:p>
    <w:p w14:paraId="5D268433" w14:textId="77777777" w:rsidR="00A84307" w:rsidRPr="00ED17DB" w:rsidRDefault="00A84307" w:rsidP="00A84307">
      <w:pPr>
        <w:pStyle w:val="subsection"/>
      </w:pPr>
      <w:r w:rsidRPr="00ED17DB">
        <w:tab/>
        <w:t>(1)</w:t>
      </w:r>
      <w:r w:rsidRPr="00ED17DB">
        <w:tab/>
        <w:t xml:space="preserve">An APS action that relates to an affected employee’s </w:t>
      </w:r>
      <w:r w:rsidR="004D49E0" w:rsidRPr="00ED17DB">
        <w:t xml:space="preserve">APS </w:t>
      </w:r>
      <w:r w:rsidRPr="00ED17DB">
        <w:t xml:space="preserve">employment is a </w:t>
      </w:r>
      <w:r w:rsidRPr="00ED17DB">
        <w:rPr>
          <w:b/>
          <w:i/>
        </w:rPr>
        <w:t>reviewable action</w:t>
      </w:r>
      <w:r w:rsidRPr="00ED17DB">
        <w:t xml:space="preserve"> if:</w:t>
      </w:r>
    </w:p>
    <w:p w14:paraId="29AA71EB" w14:textId="77777777" w:rsidR="00A84307" w:rsidRPr="00ED17DB" w:rsidRDefault="00A84307" w:rsidP="00A84307">
      <w:pPr>
        <w:pStyle w:val="paragraph"/>
      </w:pPr>
      <w:r w:rsidRPr="00ED17DB">
        <w:tab/>
        <w:t>(a)</w:t>
      </w:r>
      <w:r w:rsidRPr="00ED17DB">
        <w:tab/>
      </w:r>
      <w:r w:rsidR="00D95190" w:rsidRPr="00ED17DB">
        <w:t xml:space="preserve">under </w:t>
      </w:r>
      <w:r w:rsidR="00A9062A" w:rsidRPr="00ED17DB">
        <w:t>subsection 3</w:t>
      </w:r>
      <w:r w:rsidR="00D95190" w:rsidRPr="00ED17DB">
        <w:t xml:space="preserve">3(1) of the Act, </w:t>
      </w:r>
      <w:r w:rsidRPr="00ED17DB">
        <w:t>the affected employee is entitled to review of the action; and</w:t>
      </w:r>
    </w:p>
    <w:p w14:paraId="0AE1129A" w14:textId="77777777" w:rsidR="00A84307" w:rsidRPr="00ED17DB" w:rsidRDefault="00A84307" w:rsidP="00A84307">
      <w:pPr>
        <w:pStyle w:val="paragraph"/>
      </w:pPr>
      <w:r w:rsidRPr="00ED17DB">
        <w:tab/>
        <w:t>(b)</w:t>
      </w:r>
      <w:r w:rsidRPr="00ED17DB">
        <w:tab/>
        <w:t>the action is not</w:t>
      </w:r>
      <w:r w:rsidR="004D1094" w:rsidRPr="00ED17DB">
        <w:t xml:space="preserve"> excluded from being</w:t>
      </w:r>
      <w:r w:rsidRPr="00ED17DB">
        <w:t xml:space="preserve">, or has not ceased to be, a reviewable action under </w:t>
      </w:r>
      <w:r w:rsidR="004102AB" w:rsidRPr="00ED17DB">
        <w:t>subsections (</w:t>
      </w:r>
      <w:r w:rsidRPr="00ED17DB">
        <w:t>2) to (</w:t>
      </w:r>
      <w:r w:rsidR="007242E3" w:rsidRPr="00ED17DB">
        <w:t>6</w:t>
      </w:r>
      <w:r w:rsidRPr="00ED17DB">
        <w:t>)</w:t>
      </w:r>
      <w:r w:rsidR="004D49E0" w:rsidRPr="00ED17DB">
        <w:t xml:space="preserve"> of this section</w:t>
      </w:r>
      <w:r w:rsidRPr="00ED17DB">
        <w:t>.</w:t>
      </w:r>
    </w:p>
    <w:p w14:paraId="77934355" w14:textId="77777777" w:rsidR="00A84307" w:rsidRPr="00ED17DB" w:rsidRDefault="00A84307" w:rsidP="00A84307">
      <w:pPr>
        <w:pStyle w:val="notetext"/>
      </w:pPr>
      <w:r w:rsidRPr="00ED17DB">
        <w:t>Note:</w:t>
      </w:r>
      <w:r w:rsidRPr="00ED17DB">
        <w:tab/>
        <w:t xml:space="preserve">An APS employee is not entitled to review, under </w:t>
      </w:r>
      <w:r w:rsidR="00732018" w:rsidRPr="00ED17DB">
        <w:t>section 3</w:t>
      </w:r>
      <w:r w:rsidRPr="00ED17DB">
        <w:t>3 of the Act, of APS action that consists of the termination of the employee’s employment.</w:t>
      </w:r>
    </w:p>
    <w:p w14:paraId="678B0638" w14:textId="77777777" w:rsidR="005918A5" w:rsidRPr="00ED17DB" w:rsidRDefault="005918A5" w:rsidP="005918A5">
      <w:pPr>
        <w:pStyle w:val="subsection"/>
      </w:pPr>
      <w:r w:rsidRPr="00ED17DB">
        <w:tab/>
        <w:t>(2)</w:t>
      </w:r>
      <w:r w:rsidRPr="00ED17DB">
        <w:tab/>
      </w:r>
      <w:r w:rsidR="00064E2F" w:rsidRPr="00ED17DB">
        <w:t>A</w:t>
      </w:r>
      <w:r w:rsidR="002D2CDE" w:rsidRPr="00ED17DB">
        <w:t xml:space="preserve">n APS </w:t>
      </w:r>
      <w:r w:rsidRPr="00ED17DB">
        <w:t xml:space="preserve">action </w:t>
      </w:r>
      <w:r w:rsidR="008D3A2D" w:rsidRPr="00ED17DB">
        <w:t xml:space="preserve">mentioned </w:t>
      </w:r>
      <w:r w:rsidR="002D2CDE" w:rsidRPr="00ED17DB">
        <w:t xml:space="preserve">in an item in the following table </w:t>
      </w:r>
      <w:r w:rsidRPr="00ED17DB">
        <w:t xml:space="preserve">is not, or ceases to be, </w:t>
      </w:r>
      <w:r w:rsidR="002D2CDE" w:rsidRPr="00ED17DB">
        <w:t xml:space="preserve">a </w:t>
      </w:r>
      <w:r w:rsidRPr="00ED17DB">
        <w:rPr>
          <w:b/>
          <w:i/>
        </w:rPr>
        <w:t>reviewable action</w:t>
      </w:r>
      <w:r w:rsidR="0052796C" w:rsidRPr="00ED17DB">
        <w:t>.</w:t>
      </w:r>
    </w:p>
    <w:p w14:paraId="5B7A7360" w14:textId="77777777" w:rsidR="002D2CDE" w:rsidRPr="00ED17DB" w:rsidRDefault="002D2CDE" w:rsidP="002D2CD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2D2CDE" w:rsidRPr="00ED17DB" w14:paraId="074AE649" w14:textId="77777777" w:rsidTr="000F128B">
        <w:trPr>
          <w:tblHeader/>
        </w:trPr>
        <w:tc>
          <w:tcPr>
            <w:tcW w:w="8313" w:type="dxa"/>
            <w:gridSpan w:val="2"/>
            <w:tcBorders>
              <w:top w:val="single" w:sz="12" w:space="0" w:color="auto"/>
              <w:bottom w:val="single" w:sz="6" w:space="0" w:color="auto"/>
            </w:tcBorders>
            <w:shd w:val="clear" w:color="auto" w:fill="auto"/>
          </w:tcPr>
          <w:p w14:paraId="03A90C56" w14:textId="77777777" w:rsidR="002D2CDE" w:rsidRPr="00ED17DB" w:rsidRDefault="002D2CDE" w:rsidP="000F128B">
            <w:pPr>
              <w:pStyle w:val="TableHeading"/>
            </w:pPr>
            <w:r w:rsidRPr="00ED17DB">
              <w:lastRenderedPageBreak/>
              <w:t>APS actions that are not, or that cease to be, reviewable</w:t>
            </w:r>
            <w:r w:rsidR="0052796C" w:rsidRPr="00ED17DB">
              <w:t xml:space="preserve"> actions</w:t>
            </w:r>
            <w:r w:rsidRPr="00ED17DB">
              <w:t>—general</w:t>
            </w:r>
          </w:p>
        </w:tc>
      </w:tr>
      <w:tr w:rsidR="002D2CDE" w:rsidRPr="00ED17DB" w14:paraId="126FB78A" w14:textId="77777777" w:rsidTr="000F128B">
        <w:trPr>
          <w:tblHeader/>
        </w:trPr>
        <w:tc>
          <w:tcPr>
            <w:tcW w:w="714" w:type="dxa"/>
            <w:tcBorders>
              <w:top w:val="single" w:sz="6" w:space="0" w:color="auto"/>
              <w:bottom w:val="single" w:sz="12" w:space="0" w:color="auto"/>
            </w:tcBorders>
            <w:shd w:val="clear" w:color="auto" w:fill="auto"/>
          </w:tcPr>
          <w:p w14:paraId="5F7123FB" w14:textId="77777777" w:rsidR="002D2CDE" w:rsidRPr="00ED17DB" w:rsidRDefault="002D2CDE" w:rsidP="000F128B">
            <w:pPr>
              <w:pStyle w:val="TableHeading"/>
            </w:pPr>
            <w:r w:rsidRPr="00ED17DB">
              <w:t>Item</w:t>
            </w:r>
          </w:p>
        </w:tc>
        <w:tc>
          <w:tcPr>
            <w:tcW w:w="7599" w:type="dxa"/>
            <w:tcBorders>
              <w:top w:val="single" w:sz="6" w:space="0" w:color="auto"/>
              <w:bottom w:val="single" w:sz="12" w:space="0" w:color="auto"/>
            </w:tcBorders>
            <w:shd w:val="clear" w:color="auto" w:fill="auto"/>
          </w:tcPr>
          <w:p w14:paraId="127E4D7F" w14:textId="77777777" w:rsidR="002D2CDE" w:rsidRPr="00ED17DB" w:rsidRDefault="002D2CDE" w:rsidP="000F128B">
            <w:pPr>
              <w:pStyle w:val="TableHeading"/>
            </w:pPr>
            <w:r w:rsidRPr="00ED17DB">
              <w:t>Non</w:t>
            </w:r>
            <w:r w:rsidR="00F56344" w:rsidRPr="00ED17DB">
              <w:noBreakHyphen/>
            </w:r>
            <w:r w:rsidRPr="00ED17DB">
              <w:t>reviewable APS actions</w:t>
            </w:r>
          </w:p>
        </w:tc>
      </w:tr>
      <w:tr w:rsidR="002D2CDE" w:rsidRPr="00ED17DB" w14:paraId="66BE66E1" w14:textId="77777777" w:rsidTr="000F128B">
        <w:tc>
          <w:tcPr>
            <w:tcW w:w="8313" w:type="dxa"/>
            <w:gridSpan w:val="2"/>
            <w:tcBorders>
              <w:top w:val="single" w:sz="12" w:space="0" w:color="auto"/>
            </w:tcBorders>
            <w:shd w:val="clear" w:color="auto" w:fill="auto"/>
          </w:tcPr>
          <w:p w14:paraId="62E0D7A9" w14:textId="77777777" w:rsidR="002D2CDE" w:rsidRPr="00ED17DB" w:rsidRDefault="002D2CDE" w:rsidP="000F128B">
            <w:pPr>
              <w:pStyle w:val="TableHeading"/>
            </w:pPr>
            <w:r w:rsidRPr="00ED17DB">
              <w:t>General</w:t>
            </w:r>
          </w:p>
        </w:tc>
      </w:tr>
      <w:tr w:rsidR="002D2CDE" w:rsidRPr="00ED17DB" w14:paraId="1EB3A7B5" w14:textId="77777777" w:rsidTr="000F128B">
        <w:tc>
          <w:tcPr>
            <w:tcW w:w="714" w:type="dxa"/>
            <w:shd w:val="clear" w:color="auto" w:fill="auto"/>
          </w:tcPr>
          <w:p w14:paraId="317DA293" w14:textId="77777777" w:rsidR="002D2CDE" w:rsidRPr="00ED17DB" w:rsidRDefault="002D2CDE" w:rsidP="000F128B">
            <w:pPr>
              <w:pStyle w:val="Tabletext"/>
            </w:pPr>
            <w:r w:rsidRPr="00ED17DB">
              <w:t>1</w:t>
            </w:r>
          </w:p>
        </w:tc>
        <w:tc>
          <w:tcPr>
            <w:tcW w:w="7599" w:type="dxa"/>
            <w:shd w:val="clear" w:color="auto" w:fill="auto"/>
          </w:tcPr>
          <w:p w14:paraId="3BD2BD44" w14:textId="77777777" w:rsidR="002D2CDE" w:rsidRPr="00ED17DB" w:rsidRDefault="002D2CDE" w:rsidP="000F128B">
            <w:pPr>
              <w:pStyle w:val="Tabletext"/>
            </w:pPr>
            <w:r w:rsidRPr="00ED17DB">
              <w:t>Action about the policy, strategy, nature, scope, resources or direction of the APS or an Agency.</w:t>
            </w:r>
          </w:p>
        </w:tc>
      </w:tr>
      <w:tr w:rsidR="002D2CDE" w:rsidRPr="00ED17DB" w14:paraId="25E4C3C0" w14:textId="77777777" w:rsidTr="000F128B">
        <w:tc>
          <w:tcPr>
            <w:tcW w:w="714" w:type="dxa"/>
            <w:shd w:val="clear" w:color="auto" w:fill="auto"/>
          </w:tcPr>
          <w:p w14:paraId="6D358199" w14:textId="77777777" w:rsidR="002D2CDE" w:rsidRPr="00ED17DB" w:rsidRDefault="002D2CDE" w:rsidP="000F128B">
            <w:pPr>
              <w:pStyle w:val="Tabletext"/>
            </w:pPr>
            <w:r w:rsidRPr="00ED17DB">
              <w:t>2</w:t>
            </w:r>
          </w:p>
        </w:tc>
        <w:tc>
          <w:tcPr>
            <w:tcW w:w="7599" w:type="dxa"/>
            <w:shd w:val="clear" w:color="auto" w:fill="auto"/>
          </w:tcPr>
          <w:p w14:paraId="38B9C949" w14:textId="77777777" w:rsidR="002D2CDE" w:rsidRPr="00ED17DB" w:rsidRDefault="002D2CDE" w:rsidP="000F128B">
            <w:pPr>
              <w:pStyle w:val="Tabletext"/>
            </w:pPr>
            <w:r w:rsidRPr="00ED17DB">
              <w:t xml:space="preserve">Action taken, or not taken, in accordance with a direction or </w:t>
            </w:r>
            <w:r w:rsidR="00A000E9" w:rsidRPr="00ED17DB">
              <w:t xml:space="preserve">referral </w:t>
            </w:r>
            <w:r w:rsidRPr="00ED17DB">
              <w:t>given by a Minister under the Act or another Act.</w:t>
            </w:r>
          </w:p>
          <w:p w14:paraId="4A6BD55A" w14:textId="77777777" w:rsidR="00A000E9" w:rsidRPr="00ED17DB" w:rsidRDefault="00A000E9" w:rsidP="00A000E9">
            <w:pPr>
              <w:pStyle w:val="notemargin"/>
            </w:pPr>
            <w:r w:rsidRPr="00ED17DB">
              <w:t>Note:</w:t>
            </w:r>
            <w:r w:rsidRPr="00ED17DB">
              <w:tab/>
            </w:r>
            <w:r w:rsidR="00C26AC8" w:rsidRPr="00ED17DB">
              <w:t>A</w:t>
            </w:r>
            <w:r w:rsidRPr="00ED17DB">
              <w:t xml:space="preserve">n Agency Head is not subject to direction by any Minister in relation to the exercise of powers by the Agency Head under </w:t>
            </w:r>
            <w:r w:rsidR="00583AC8" w:rsidRPr="00ED17DB">
              <w:t>section 1</w:t>
            </w:r>
            <w:r w:rsidRPr="00ED17DB">
              <w:t xml:space="preserve">5 </w:t>
            </w:r>
            <w:r w:rsidR="00AE6E6A" w:rsidRPr="00ED17DB">
              <w:t xml:space="preserve">of the Act </w:t>
            </w:r>
            <w:r w:rsidRPr="00ED17DB">
              <w:t xml:space="preserve">or </w:t>
            </w:r>
            <w:r w:rsidR="00EE6388" w:rsidRPr="00ED17DB">
              <w:t>Division 1</w:t>
            </w:r>
            <w:r w:rsidRPr="00ED17DB">
              <w:t xml:space="preserve"> or 2 of </w:t>
            </w:r>
            <w:r w:rsidR="00583AC8" w:rsidRPr="00ED17DB">
              <w:t>Part 4</w:t>
            </w:r>
            <w:r w:rsidRPr="00ED17DB">
              <w:t xml:space="preserve"> of the Act in relation to particular individuals</w:t>
            </w:r>
            <w:r w:rsidR="00C26AC8" w:rsidRPr="00ED17DB">
              <w:t xml:space="preserve"> (see </w:t>
            </w:r>
            <w:r w:rsidR="00583AC8" w:rsidRPr="00ED17DB">
              <w:t>section 1</w:t>
            </w:r>
            <w:r w:rsidR="00C26AC8" w:rsidRPr="00ED17DB">
              <w:t>9 of the Act).</w:t>
            </w:r>
          </w:p>
        </w:tc>
      </w:tr>
      <w:tr w:rsidR="002D2CDE" w:rsidRPr="00ED17DB" w14:paraId="0E89EA55" w14:textId="77777777" w:rsidTr="000F128B">
        <w:tc>
          <w:tcPr>
            <w:tcW w:w="714" w:type="dxa"/>
            <w:shd w:val="clear" w:color="auto" w:fill="auto"/>
          </w:tcPr>
          <w:p w14:paraId="54365F5C" w14:textId="77777777" w:rsidR="002D2CDE" w:rsidRPr="00ED17DB" w:rsidRDefault="002D2CDE" w:rsidP="000F128B">
            <w:pPr>
              <w:pStyle w:val="Tabletext"/>
            </w:pPr>
            <w:r w:rsidRPr="00ED17DB">
              <w:t>3</w:t>
            </w:r>
          </w:p>
        </w:tc>
        <w:tc>
          <w:tcPr>
            <w:tcW w:w="7599" w:type="dxa"/>
            <w:shd w:val="clear" w:color="auto" w:fill="auto"/>
          </w:tcPr>
          <w:p w14:paraId="44F5389E" w14:textId="77777777" w:rsidR="002D2CDE" w:rsidRPr="00ED17DB" w:rsidRDefault="002D2CDE" w:rsidP="000F128B">
            <w:pPr>
              <w:pStyle w:val="Tabletext"/>
            </w:pPr>
            <w:r w:rsidRPr="00ED17DB">
              <w:t>The issuing of a Commissioner’s Direction.</w:t>
            </w:r>
          </w:p>
        </w:tc>
      </w:tr>
      <w:tr w:rsidR="002D2CDE" w:rsidRPr="00ED17DB" w14:paraId="18AB9DCE" w14:textId="77777777" w:rsidTr="000F128B">
        <w:tc>
          <w:tcPr>
            <w:tcW w:w="714" w:type="dxa"/>
            <w:shd w:val="clear" w:color="auto" w:fill="auto"/>
          </w:tcPr>
          <w:p w14:paraId="5BEF65B1" w14:textId="77777777" w:rsidR="002D2CDE" w:rsidRPr="00ED17DB" w:rsidRDefault="002D2CDE" w:rsidP="000F128B">
            <w:pPr>
              <w:pStyle w:val="Tabletext"/>
            </w:pPr>
            <w:r w:rsidRPr="00ED17DB">
              <w:t>4</w:t>
            </w:r>
          </w:p>
        </w:tc>
        <w:tc>
          <w:tcPr>
            <w:tcW w:w="7599" w:type="dxa"/>
            <w:shd w:val="clear" w:color="auto" w:fill="auto"/>
          </w:tcPr>
          <w:p w14:paraId="0A1D1497" w14:textId="77777777" w:rsidR="002D2CDE" w:rsidRPr="00ED17DB" w:rsidRDefault="002D2CDE" w:rsidP="000F128B">
            <w:pPr>
              <w:pStyle w:val="Tabletext"/>
            </w:pPr>
            <w:r w:rsidRPr="00ED17DB">
              <w:t xml:space="preserve">Action taken, or not taken, for a special inquiry under </w:t>
            </w:r>
            <w:r w:rsidR="0088154B" w:rsidRPr="00ED17DB">
              <w:t>section 4</w:t>
            </w:r>
            <w:r w:rsidRPr="00ED17DB">
              <w:t>3</w:t>
            </w:r>
            <w:r w:rsidR="00C26AC8" w:rsidRPr="00ED17DB">
              <w:t xml:space="preserve"> of the Act</w:t>
            </w:r>
            <w:r w:rsidRPr="00ED17DB">
              <w:t xml:space="preserve"> or an inquiry under </w:t>
            </w:r>
            <w:r w:rsidR="00A9062A" w:rsidRPr="00ED17DB">
              <w:t>section 5</w:t>
            </w:r>
            <w:r w:rsidRPr="00ED17DB">
              <w:t>0 of the Act.</w:t>
            </w:r>
          </w:p>
        </w:tc>
      </w:tr>
      <w:tr w:rsidR="002D2CDE" w:rsidRPr="00ED17DB" w14:paraId="5B5B7C10" w14:textId="77777777" w:rsidTr="000F128B">
        <w:tc>
          <w:tcPr>
            <w:tcW w:w="714" w:type="dxa"/>
            <w:shd w:val="clear" w:color="auto" w:fill="auto"/>
          </w:tcPr>
          <w:p w14:paraId="0AD19D1D" w14:textId="77777777" w:rsidR="002D2CDE" w:rsidRPr="00ED17DB" w:rsidRDefault="002D2CDE" w:rsidP="000F128B">
            <w:pPr>
              <w:pStyle w:val="Tabletext"/>
            </w:pPr>
            <w:r w:rsidRPr="00ED17DB">
              <w:t>5</w:t>
            </w:r>
          </w:p>
        </w:tc>
        <w:tc>
          <w:tcPr>
            <w:tcW w:w="7599" w:type="dxa"/>
            <w:shd w:val="clear" w:color="auto" w:fill="auto"/>
          </w:tcPr>
          <w:p w14:paraId="26851AA2" w14:textId="77777777" w:rsidR="002D2CDE" w:rsidRPr="00ED17DB" w:rsidRDefault="002D2CDE" w:rsidP="000F128B">
            <w:pPr>
              <w:pStyle w:val="Tabletext"/>
            </w:pPr>
            <w:r w:rsidRPr="00ED17DB">
              <w:t xml:space="preserve">A determination made by the Merit Protection Commissioner under </w:t>
            </w:r>
            <w:r w:rsidR="00A9062A" w:rsidRPr="00ED17DB">
              <w:t>section 5</w:t>
            </w:r>
            <w:r w:rsidRPr="00ED17DB">
              <w:t>0A of the Act.</w:t>
            </w:r>
          </w:p>
        </w:tc>
      </w:tr>
      <w:tr w:rsidR="002D2CDE" w:rsidRPr="00ED17DB" w14:paraId="796DC3D2" w14:textId="77777777" w:rsidTr="000F128B">
        <w:tc>
          <w:tcPr>
            <w:tcW w:w="714" w:type="dxa"/>
            <w:shd w:val="clear" w:color="auto" w:fill="auto"/>
          </w:tcPr>
          <w:p w14:paraId="5FB34907" w14:textId="77777777" w:rsidR="002D2CDE" w:rsidRPr="00ED17DB" w:rsidRDefault="002D2CDE" w:rsidP="000F128B">
            <w:pPr>
              <w:pStyle w:val="Tabletext"/>
            </w:pPr>
            <w:r w:rsidRPr="00ED17DB">
              <w:t>6</w:t>
            </w:r>
          </w:p>
        </w:tc>
        <w:tc>
          <w:tcPr>
            <w:tcW w:w="7599" w:type="dxa"/>
            <w:shd w:val="clear" w:color="auto" w:fill="auto"/>
          </w:tcPr>
          <w:p w14:paraId="7C057BDD" w14:textId="77777777" w:rsidR="002D2CDE" w:rsidRPr="00ED17DB" w:rsidRDefault="002D2CDE" w:rsidP="000F128B">
            <w:pPr>
              <w:pStyle w:val="Tabletext"/>
            </w:pPr>
            <w:r w:rsidRPr="00ED17DB">
              <w:t xml:space="preserve">Action taken, or not taken, under </w:t>
            </w:r>
            <w:r w:rsidR="00A9062A" w:rsidRPr="00ED17DB">
              <w:t>section 7</w:t>
            </w:r>
            <w:r w:rsidRPr="00ED17DB">
              <w:t>2 of the Act.</w:t>
            </w:r>
          </w:p>
        </w:tc>
      </w:tr>
      <w:tr w:rsidR="002D2CDE" w:rsidRPr="00ED17DB" w14:paraId="4C2333F9" w14:textId="77777777" w:rsidTr="000F128B">
        <w:tc>
          <w:tcPr>
            <w:tcW w:w="714" w:type="dxa"/>
            <w:shd w:val="clear" w:color="auto" w:fill="auto"/>
          </w:tcPr>
          <w:p w14:paraId="02FE36EB" w14:textId="77777777" w:rsidR="002D2CDE" w:rsidRPr="00ED17DB" w:rsidRDefault="002D2CDE" w:rsidP="000F128B">
            <w:pPr>
              <w:pStyle w:val="Tabletext"/>
            </w:pPr>
            <w:r w:rsidRPr="00ED17DB">
              <w:t>7</w:t>
            </w:r>
          </w:p>
        </w:tc>
        <w:tc>
          <w:tcPr>
            <w:tcW w:w="7599" w:type="dxa"/>
            <w:shd w:val="clear" w:color="auto" w:fill="auto"/>
          </w:tcPr>
          <w:p w14:paraId="6D8D90F0" w14:textId="77777777" w:rsidR="002D2CDE" w:rsidRPr="00ED17DB" w:rsidRDefault="002D2CDE" w:rsidP="000F128B">
            <w:pPr>
              <w:pStyle w:val="Tabletext"/>
            </w:pPr>
            <w:r w:rsidRPr="00ED17DB">
              <w:t>Action arising under any of the following Acts:</w:t>
            </w:r>
          </w:p>
          <w:p w14:paraId="6AFE3089" w14:textId="77777777" w:rsidR="002D2CDE" w:rsidRPr="00ED17DB" w:rsidRDefault="002D2CDE" w:rsidP="000F128B">
            <w:pPr>
              <w:pStyle w:val="Tablea"/>
            </w:pPr>
            <w:r w:rsidRPr="00ED17DB">
              <w:t xml:space="preserve">(a) the </w:t>
            </w:r>
            <w:r w:rsidRPr="00ED17DB">
              <w:rPr>
                <w:i/>
              </w:rPr>
              <w:t>Australian Security Intelligence Organisation Act 1979</w:t>
            </w:r>
            <w:r w:rsidRPr="00ED17DB">
              <w:t>;</w:t>
            </w:r>
          </w:p>
          <w:p w14:paraId="3498F786" w14:textId="77777777" w:rsidR="002D2CDE" w:rsidRPr="00ED17DB" w:rsidRDefault="002D2CDE" w:rsidP="000F128B">
            <w:pPr>
              <w:pStyle w:val="Tablea"/>
            </w:pPr>
            <w:r w:rsidRPr="00ED17DB">
              <w:t xml:space="preserve">(b) the </w:t>
            </w:r>
            <w:r w:rsidRPr="00ED17DB">
              <w:rPr>
                <w:i/>
              </w:rPr>
              <w:t>Safety, Rehabilitation and Compensation Act 1988</w:t>
            </w:r>
            <w:r w:rsidRPr="00ED17DB">
              <w:t>;</w:t>
            </w:r>
          </w:p>
          <w:p w14:paraId="6B5C9DFA" w14:textId="77777777" w:rsidR="002D2CDE" w:rsidRPr="00ED17DB" w:rsidRDefault="002D2CDE" w:rsidP="000F128B">
            <w:pPr>
              <w:pStyle w:val="Tablea"/>
            </w:pPr>
            <w:r w:rsidRPr="00ED17DB">
              <w:t xml:space="preserve">(c) the </w:t>
            </w:r>
            <w:r w:rsidRPr="00ED17DB">
              <w:rPr>
                <w:i/>
              </w:rPr>
              <w:t>Superannuation Act 1976</w:t>
            </w:r>
            <w:r w:rsidRPr="00ED17DB">
              <w:t>;</w:t>
            </w:r>
          </w:p>
          <w:p w14:paraId="5B2578E7" w14:textId="77777777" w:rsidR="002D2CDE" w:rsidRPr="00ED17DB" w:rsidRDefault="002D2CDE" w:rsidP="000F128B">
            <w:pPr>
              <w:pStyle w:val="Tablea"/>
            </w:pPr>
            <w:r w:rsidRPr="00ED17DB">
              <w:t xml:space="preserve">(d) the </w:t>
            </w:r>
            <w:r w:rsidRPr="00ED17DB">
              <w:rPr>
                <w:i/>
              </w:rPr>
              <w:t>Superannuation Act 1990</w:t>
            </w:r>
            <w:r w:rsidRPr="00ED17DB">
              <w:t>;</w:t>
            </w:r>
          </w:p>
          <w:p w14:paraId="479C2423" w14:textId="77777777" w:rsidR="002D2CDE" w:rsidRPr="00ED17DB" w:rsidRDefault="002D2CDE" w:rsidP="000F128B">
            <w:pPr>
              <w:pStyle w:val="Tablea"/>
            </w:pPr>
            <w:r w:rsidRPr="00ED17DB">
              <w:t xml:space="preserve">(e) the </w:t>
            </w:r>
            <w:r w:rsidRPr="00ED17DB">
              <w:rPr>
                <w:i/>
              </w:rPr>
              <w:t>Superannuation Act 2005</w:t>
            </w:r>
            <w:r w:rsidRPr="00ED17DB">
              <w:t>.</w:t>
            </w:r>
          </w:p>
        </w:tc>
      </w:tr>
      <w:tr w:rsidR="002D2CDE" w:rsidRPr="00ED17DB" w14:paraId="3E84518B" w14:textId="77777777" w:rsidTr="000F128B">
        <w:tc>
          <w:tcPr>
            <w:tcW w:w="8313" w:type="dxa"/>
            <w:gridSpan w:val="2"/>
            <w:shd w:val="clear" w:color="auto" w:fill="auto"/>
          </w:tcPr>
          <w:p w14:paraId="7D8DA873" w14:textId="77777777" w:rsidR="002D2CDE" w:rsidRPr="00ED17DB" w:rsidRDefault="002D2CDE" w:rsidP="000F128B">
            <w:pPr>
              <w:pStyle w:val="TableHeading"/>
            </w:pPr>
            <w:r w:rsidRPr="00ED17DB">
              <w:t>APS actions relating to employment and conditions</w:t>
            </w:r>
          </w:p>
        </w:tc>
      </w:tr>
      <w:tr w:rsidR="002D2CDE" w:rsidRPr="00ED17DB" w14:paraId="04B45C5B" w14:textId="77777777" w:rsidTr="000F128B">
        <w:tc>
          <w:tcPr>
            <w:tcW w:w="714" w:type="dxa"/>
            <w:shd w:val="clear" w:color="auto" w:fill="auto"/>
          </w:tcPr>
          <w:p w14:paraId="75390E72" w14:textId="77777777" w:rsidR="002D2CDE" w:rsidRPr="00ED17DB" w:rsidRDefault="002D2CDE" w:rsidP="000F128B">
            <w:pPr>
              <w:pStyle w:val="Tabletext"/>
            </w:pPr>
            <w:r w:rsidRPr="00ED17DB">
              <w:t>8</w:t>
            </w:r>
          </w:p>
        </w:tc>
        <w:tc>
          <w:tcPr>
            <w:tcW w:w="7599" w:type="dxa"/>
            <w:shd w:val="clear" w:color="auto" w:fill="auto"/>
          </w:tcPr>
          <w:p w14:paraId="28EC1A29" w14:textId="77777777" w:rsidR="002D2CDE" w:rsidRPr="00ED17DB" w:rsidRDefault="002D2CDE" w:rsidP="000F128B">
            <w:pPr>
              <w:pStyle w:val="Tabletext"/>
            </w:pPr>
            <w:r w:rsidRPr="00ED17DB">
              <w:t>Action relating to the engagement of an APS employee.</w:t>
            </w:r>
          </w:p>
        </w:tc>
      </w:tr>
      <w:tr w:rsidR="002D2CDE" w:rsidRPr="00ED17DB" w14:paraId="1FA5181F" w14:textId="77777777" w:rsidTr="000F128B">
        <w:tc>
          <w:tcPr>
            <w:tcW w:w="714" w:type="dxa"/>
            <w:shd w:val="clear" w:color="auto" w:fill="auto"/>
          </w:tcPr>
          <w:p w14:paraId="1647D126" w14:textId="77777777" w:rsidR="002D2CDE" w:rsidRPr="00ED17DB" w:rsidRDefault="002D2CDE" w:rsidP="000F128B">
            <w:pPr>
              <w:pStyle w:val="Tabletext"/>
            </w:pPr>
            <w:r w:rsidRPr="00ED17DB">
              <w:t>9</w:t>
            </w:r>
          </w:p>
        </w:tc>
        <w:tc>
          <w:tcPr>
            <w:tcW w:w="7599" w:type="dxa"/>
            <w:shd w:val="clear" w:color="auto" w:fill="auto"/>
          </w:tcPr>
          <w:p w14:paraId="5C2F5A39" w14:textId="77777777" w:rsidR="002D2CDE" w:rsidRPr="00ED17DB" w:rsidRDefault="002D2CDE" w:rsidP="000F128B">
            <w:pPr>
              <w:pStyle w:val="Tabletext"/>
            </w:pPr>
            <w:r w:rsidRPr="00ED17DB">
              <w:t>Action of a PRC.</w:t>
            </w:r>
          </w:p>
        </w:tc>
      </w:tr>
      <w:tr w:rsidR="002D2CDE" w:rsidRPr="00ED17DB" w14:paraId="58AAA097" w14:textId="77777777" w:rsidTr="000F128B">
        <w:tc>
          <w:tcPr>
            <w:tcW w:w="714" w:type="dxa"/>
            <w:shd w:val="clear" w:color="auto" w:fill="auto"/>
          </w:tcPr>
          <w:p w14:paraId="1B9B27D1" w14:textId="77777777" w:rsidR="002D2CDE" w:rsidRPr="00ED17DB" w:rsidRDefault="002D2CDE" w:rsidP="000F128B">
            <w:pPr>
              <w:pStyle w:val="Tabletext"/>
            </w:pPr>
            <w:r w:rsidRPr="00ED17DB">
              <w:t>10</w:t>
            </w:r>
          </w:p>
        </w:tc>
        <w:tc>
          <w:tcPr>
            <w:tcW w:w="7599" w:type="dxa"/>
            <w:shd w:val="clear" w:color="auto" w:fill="auto"/>
          </w:tcPr>
          <w:p w14:paraId="2A534C80" w14:textId="77777777" w:rsidR="002D2CDE" w:rsidRPr="00ED17DB" w:rsidRDefault="002D2CDE" w:rsidP="000F128B">
            <w:pPr>
              <w:pStyle w:val="Tabletext"/>
            </w:pPr>
            <w:r w:rsidRPr="00ED17DB">
              <w:t>Action relating to the promotion of an ongoing APS employee as an SES employee (whether or not the employee is already an SES employee).</w:t>
            </w:r>
          </w:p>
        </w:tc>
      </w:tr>
      <w:tr w:rsidR="002D2CDE" w:rsidRPr="00ED17DB" w14:paraId="513FE536" w14:textId="77777777" w:rsidTr="000F128B">
        <w:tc>
          <w:tcPr>
            <w:tcW w:w="714" w:type="dxa"/>
            <w:tcBorders>
              <w:bottom w:val="single" w:sz="2" w:space="0" w:color="auto"/>
            </w:tcBorders>
            <w:shd w:val="clear" w:color="auto" w:fill="auto"/>
          </w:tcPr>
          <w:p w14:paraId="24DFB5BF" w14:textId="77777777" w:rsidR="002D2CDE" w:rsidRPr="00ED17DB" w:rsidRDefault="002D2CDE" w:rsidP="000F128B">
            <w:pPr>
              <w:pStyle w:val="Tabletext"/>
            </w:pPr>
            <w:r w:rsidRPr="00ED17DB">
              <w:t>11</w:t>
            </w:r>
          </w:p>
        </w:tc>
        <w:tc>
          <w:tcPr>
            <w:tcW w:w="7599" w:type="dxa"/>
            <w:tcBorders>
              <w:bottom w:val="single" w:sz="2" w:space="0" w:color="auto"/>
            </w:tcBorders>
            <w:shd w:val="clear" w:color="auto" w:fill="auto"/>
          </w:tcPr>
          <w:p w14:paraId="354C21A6" w14:textId="77777777" w:rsidR="002D2CDE" w:rsidRPr="00ED17DB" w:rsidRDefault="002D2CDE" w:rsidP="000F128B">
            <w:pPr>
              <w:pStyle w:val="Tabletext"/>
            </w:pPr>
            <w:r w:rsidRPr="00ED17DB">
              <w:t>Action relating to the determination of the duties of an APS employee, unless the action involves:</w:t>
            </w:r>
          </w:p>
          <w:p w14:paraId="44B3BF29" w14:textId="77777777" w:rsidR="002D2CDE" w:rsidRPr="00ED17DB" w:rsidRDefault="002D2CDE" w:rsidP="000F128B">
            <w:pPr>
              <w:pStyle w:val="Tablea"/>
            </w:pPr>
            <w:r w:rsidRPr="00ED17DB">
              <w:t>(a) a reduction in classification; or</w:t>
            </w:r>
          </w:p>
          <w:p w14:paraId="3EB96A47" w14:textId="77777777" w:rsidR="002D2CDE" w:rsidRPr="00ED17DB" w:rsidRDefault="002D2CDE" w:rsidP="000F128B">
            <w:pPr>
              <w:pStyle w:val="Tablea"/>
            </w:pPr>
            <w:r w:rsidRPr="00ED17DB">
              <w:t>(b) a relocation to another place; or</w:t>
            </w:r>
          </w:p>
          <w:p w14:paraId="6A2EEC39" w14:textId="77777777" w:rsidR="002D2CDE" w:rsidRPr="00ED17DB" w:rsidRDefault="002D2CDE" w:rsidP="000F128B">
            <w:pPr>
              <w:pStyle w:val="Tablea"/>
            </w:pPr>
            <w:r w:rsidRPr="00ED17DB">
              <w:t>(c) a promotion that meets the following criteria:</w:t>
            </w:r>
          </w:p>
          <w:p w14:paraId="25293D05" w14:textId="77777777" w:rsidR="002D2CDE" w:rsidRPr="00ED17DB" w:rsidRDefault="002D2CDE" w:rsidP="000F128B">
            <w:pPr>
              <w:pStyle w:val="Tablei"/>
            </w:pPr>
            <w:r w:rsidRPr="00ED17DB">
              <w:t>(</w:t>
            </w:r>
            <w:proofErr w:type="spellStart"/>
            <w:r w:rsidRPr="00ED17DB">
              <w:t>i</w:t>
            </w:r>
            <w:proofErr w:type="spellEnd"/>
            <w:r w:rsidRPr="00ED17DB">
              <w:t>) the employee was an applicant for the promotion;</w:t>
            </w:r>
          </w:p>
          <w:p w14:paraId="3A16BB63" w14:textId="77777777" w:rsidR="002D2CDE" w:rsidRPr="00ED17DB" w:rsidRDefault="002D2CDE" w:rsidP="000F128B">
            <w:pPr>
              <w:pStyle w:val="Tablei"/>
            </w:pPr>
            <w:r w:rsidRPr="00ED17DB">
              <w:t xml:space="preserve">(ii) the promotion was to APS employment at a classification in Group 7 or 8 in </w:t>
            </w:r>
            <w:r w:rsidR="00EE6388" w:rsidRPr="00ED17DB">
              <w:t>Schedule 1</w:t>
            </w:r>
            <w:r w:rsidRPr="00ED17DB">
              <w:t xml:space="preserve"> to the Classification Rules;</w:t>
            </w:r>
          </w:p>
          <w:p w14:paraId="151FA540" w14:textId="77777777" w:rsidR="002D2CDE" w:rsidRPr="00ED17DB" w:rsidRDefault="002D2CDE" w:rsidP="000F128B">
            <w:pPr>
              <w:pStyle w:val="Tablei"/>
            </w:pPr>
            <w:r w:rsidRPr="00ED17DB">
              <w:t>(iii) there were serious defects in the selection process; or</w:t>
            </w:r>
          </w:p>
          <w:p w14:paraId="7A134B62" w14:textId="77777777" w:rsidR="002D2CDE" w:rsidRPr="00ED17DB" w:rsidRDefault="002D2CDE" w:rsidP="000F128B">
            <w:pPr>
              <w:pStyle w:val="Tablea"/>
            </w:pPr>
            <w:r w:rsidRPr="00ED17DB">
              <w:t xml:space="preserve">(d) the assignment to </w:t>
            </w:r>
            <w:r w:rsidR="00C26AC8" w:rsidRPr="00ED17DB">
              <w:t xml:space="preserve">the </w:t>
            </w:r>
            <w:r w:rsidRPr="00ED17DB">
              <w:t>employee of duties that the employee could not reasonably be expected to perform.</w:t>
            </w:r>
          </w:p>
        </w:tc>
      </w:tr>
      <w:tr w:rsidR="002D2CDE" w:rsidRPr="00ED17DB" w14:paraId="22E62590" w14:textId="77777777" w:rsidTr="000F128B">
        <w:tc>
          <w:tcPr>
            <w:tcW w:w="714" w:type="dxa"/>
            <w:tcBorders>
              <w:top w:val="single" w:sz="2" w:space="0" w:color="auto"/>
              <w:bottom w:val="single" w:sz="12" w:space="0" w:color="auto"/>
            </w:tcBorders>
            <w:shd w:val="clear" w:color="auto" w:fill="auto"/>
          </w:tcPr>
          <w:p w14:paraId="1B493724" w14:textId="77777777" w:rsidR="002D2CDE" w:rsidRPr="00ED17DB" w:rsidRDefault="002D2CDE" w:rsidP="000F128B">
            <w:pPr>
              <w:pStyle w:val="Tabletext"/>
            </w:pPr>
            <w:r w:rsidRPr="00ED17DB">
              <w:t>12</w:t>
            </w:r>
          </w:p>
        </w:tc>
        <w:tc>
          <w:tcPr>
            <w:tcW w:w="7599" w:type="dxa"/>
            <w:tcBorders>
              <w:top w:val="single" w:sz="2" w:space="0" w:color="auto"/>
              <w:bottom w:val="single" w:sz="12" w:space="0" w:color="auto"/>
            </w:tcBorders>
            <w:shd w:val="clear" w:color="auto" w:fill="auto"/>
          </w:tcPr>
          <w:p w14:paraId="62D5107B" w14:textId="77777777" w:rsidR="002D2CDE" w:rsidRPr="00ED17DB" w:rsidRDefault="002D2CDE" w:rsidP="000F128B">
            <w:pPr>
              <w:pStyle w:val="Tabletext"/>
            </w:pPr>
            <w:r w:rsidRPr="00ED17DB">
              <w:t xml:space="preserve">Action relating to a decision by an Agency Head, under </w:t>
            </w:r>
            <w:r w:rsidR="00583AC8" w:rsidRPr="00ED17DB">
              <w:t>Division 2</w:t>
            </w:r>
            <w:r w:rsidRPr="00ED17DB">
              <w:t xml:space="preserve"> of </w:t>
            </w:r>
            <w:r w:rsidR="00583AC8" w:rsidRPr="00ED17DB">
              <w:t>Part 4</w:t>
            </w:r>
            <w:r w:rsidRPr="00ED17DB">
              <w:t xml:space="preserve"> of the Commissioner’s Directions, not to include the name of an </w:t>
            </w:r>
            <w:r w:rsidR="00C26AC8" w:rsidRPr="00ED17DB">
              <w:t xml:space="preserve">APS </w:t>
            </w:r>
            <w:r w:rsidRPr="00ED17DB">
              <w:t>employee in a notice published in the Public Service</w:t>
            </w:r>
            <w:r w:rsidRPr="00ED17DB">
              <w:rPr>
                <w:i/>
              </w:rPr>
              <w:t xml:space="preserve"> </w:t>
            </w:r>
            <w:r w:rsidRPr="00ED17DB">
              <w:t>Gazette.</w:t>
            </w:r>
          </w:p>
        </w:tc>
      </w:tr>
    </w:tbl>
    <w:p w14:paraId="723BC7D9" w14:textId="77777777" w:rsidR="002D2CDE" w:rsidRPr="00ED17DB" w:rsidRDefault="002D2CDE" w:rsidP="002D2CDE">
      <w:pPr>
        <w:pStyle w:val="subsection"/>
      </w:pPr>
      <w:r w:rsidRPr="00ED17DB">
        <w:tab/>
        <w:t>(</w:t>
      </w:r>
      <w:r w:rsidR="007242E3" w:rsidRPr="00ED17DB">
        <w:t>3</w:t>
      </w:r>
      <w:r w:rsidRPr="00ED17DB">
        <w:t>)</w:t>
      </w:r>
      <w:r w:rsidRPr="00ED17DB">
        <w:tab/>
      </w:r>
      <w:r w:rsidR="00064E2F" w:rsidRPr="00ED17DB">
        <w:t>A</w:t>
      </w:r>
      <w:r w:rsidRPr="00ED17DB">
        <w:t xml:space="preserve">n APS action is not, or ceases to be, a </w:t>
      </w:r>
      <w:r w:rsidRPr="00ED17DB">
        <w:rPr>
          <w:b/>
          <w:i/>
        </w:rPr>
        <w:t>reviewable action</w:t>
      </w:r>
      <w:r w:rsidRPr="00ED17DB">
        <w:t xml:space="preserve"> if:</w:t>
      </w:r>
    </w:p>
    <w:p w14:paraId="7A6EB50F" w14:textId="77777777" w:rsidR="002D2CDE" w:rsidRPr="00ED17DB" w:rsidRDefault="002D2CDE" w:rsidP="002D2CDE">
      <w:pPr>
        <w:pStyle w:val="paragraph"/>
      </w:pPr>
      <w:r w:rsidRPr="00ED17DB">
        <w:tab/>
        <w:t>(a)</w:t>
      </w:r>
      <w:r w:rsidRPr="00ED17DB">
        <w:tab/>
        <w:t xml:space="preserve">the affected employee has applied to have the action reviewed </w:t>
      </w:r>
      <w:r w:rsidR="00866616" w:rsidRPr="00ED17DB">
        <w:t xml:space="preserve">or dealt with </w:t>
      </w:r>
      <w:r w:rsidRPr="00ED17DB">
        <w:t>by a court or tribunal; and</w:t>
      </w:r>
    </w:p>
    <w:p w14:paraId="0424E994" w14:textId="77777777" w:rsidR="002D2CDE" w:rsidRPr="00ED17DB" w:rsidRDefault="002D2CDE" w:rsidP="002D2CDE">
      <w:pPr>
        <w:pStyle w:val="paragraph"/>
      </w:pPr>
      <w:r w:rsidRPr="00ED17DB">
        <w:tab/>
        <w:t>(b)</w:t>
      </w:r>
      <w:r w:rsidRPr="00ED17DB">
        <w:tab/>
        <w:t>the court or tribunal</w:t>
      </w:r>
      <w:r w:rsidR="00866616" w:rsidRPr="00ED17DB">
        <w:t xml:space="preserve"> has jurisdiction to review or deal with the action</w:t>
      </w:r>
      <w:r w:rsidRPr="00ED17DB">
        <w:t>.</w:t>
      </w:r>
    </w:p>
    <w:p w14:paraId="17218040" w14:textId="77777777" w:rsidR="005918A5" w:rsidRPr="00ED17DB" w:rsidRDefault="005918A5" w:rsidP="005918A5">
      <w:pPr>
        <w:pStyle w:val="subsection"/>
      </w:pPr>
      <w:r w:rsidRPr="00ED17DB">
        <w:lastRenderedPageBreak/>
        <w:tab/>
        <w:t>(</w:t>
      </w:r>
      <w:r w:rsidR="007242E3" w:rsidRPr="00ED17DB">
        <w:t>4</w:t>
      </w:r>
      <w:r w:rsidRPr="00ED17DB">
        <w:t>)</w:t>
      </w:r>
      <w:r w:rsidRPr="00ED17DB">
        <w:tab/>
      </w:r>
      <w:r w:rsidR="00064E2F" w:rsidRPr="00ED17DB">
        <w:t xml:space="preserve">An APS </w:t>
      </w:r>
      <w:r w:rsidRPr="00ED17DB">
        <w:t xml:space="preserve">action is not, or ceases to be, </w:t>
      </w:r>
      <w:r w:rsidR="00064E2F" w:rsidRPr="00ED17DB">
        <w:t xml:space="preserve">a </w:t>
      </w:r>
      <w:r w:rsidRPr="00ED17DB">
        <w:rPr>
          <w:b/>
          <w:i/>
        </w:rPr>
        <w:t>reviewable action</w:t>
      </w:r>
      <w:r w:rsidRPr="00ED17DB">
        <w:t xml:space="preserve"> if the person who is, or would be, conducting the review considers that the action should not be reviewable for any of the following reasons:</w:t>
      </w:r>
    </w:p>
    <w:p w14:paraId="7B41D48A" w14:textId="77777777" w:rsidR="005918A5" w:rsidRPr="00ED17DB" w:rsidRDefault="005918A5" w:rsidP="005918A5">
      <w:pPr>
        <w:pStyle w:val="paragraph"/>
      </w:pPr>
      <w:r w:rsidRPr="00ED17DB">
        <w:tab/>
        <w:t>(a)</w:t>
      </w:r>
      <w:r w:rsidRPr="00ED17DB">
        <w:tab/>
        <w:t>the application by the affected employee for review of the action is misconceived or lacking in substance;</w:t>
      </w:r>
    </w:p>
    <w:p w14:paraId="2783A24D" w14:textId="77777777" w:rsidR="005918A5" w:rsidRPr="00ED17DB" w:rsidRDefault="005918A5" w:rsidP="005918A5">
      <w:pPr>
        <w:pStyle w:val="paragraph"/>
      </w:pPr>
      <w:r w:rsidRPr="00ED17DB">
        <w:tab/>
        <w:t>(b)</w:t>
      </w:r>
      <w:r w:rsidRPr="00ED17DB">
        <w:tab/>
        <w:t>the application by the affected employee for review of the action is frivolous or vexatious;</w:t>
      </w:r>
    </w:p>
    <w:p w14:paraId="7FF63AA9" w14:textId="77777777" w:rsidR="005918A5" w:rsidRPr="00ED17DB" w:rsidRDefault="005918A5" w:rsidP="005918A5">
      <w:pPr>
        <w:pStyle w:val="paragraph"/>
      </w:pPr>
      <w:r w:rsidRPr="00ED17DB">
        <w:tab/>
        <w:t>(c)</w:t>
      </w:r>
      <w:r w:rsidRPr="00ED17DB">
        <w:tab/>
        <w:t>the affected employee has previously applied for review of the action under this Division;</w:t>
      </w:r>
    </w:p>
    <w:p w14:paraId="24356BAB" w14:textId="77777777" w:rsidR="005918A5" w:rsidRPr="00ED17DB" w:rsidRDefault="005918A5" w:rsidP="005918A5">
      <w:pPr>
        <w:pStyle w:val="paragraph"/>
      </w:pPr>
      <w:r w:rsidRPr="00ED17DB">
        <w:tab/>
        <w:t>(d)</w:t>
      </w:r>
      <w:r w:rsidRPr="00ED17DB">
        <w:tab/>
        <w:t xml:space="preserve">the affected employee has applied to have the action reviewed under </w:t>
      </w:r>
      <w:r w:rsidR="00583AC8" w:rsidRPr="00ED17DB">
        <w:t>Division 2</w:t>
      </w:r>
      <w:r w:rsidR="00AC5D92" w:rsidRPr="00ED17DB">
        <w:t xml:space="preserve"> of </w:t>
      </w:r>
      <w:r w:rsidR="00AE6E6A" w:rsidRPr="00ED17DB">
        <w:t xml:space="preserve">this </w:t>
      </w:r>
      <w:r w:rsidR="002A2B83" w:rsidRPr="00ED17DB">
        <w:t>Part</w:t>
      </w:r>
      <w:r w:rsidRPr="00ED17DB">
        <w:t>;</w:t>
      </w:r>
    </w:p>
    <w:p w14:paraId="307045C8" w14:textId="77777777" w:rsidR="005918A5" w:rsidRPr="00ED17DB" w:rsidRDefault="005918A5" w:rsidP="005918A5">
      <w:pPr>
        <w:pStyle w:val="paragraph"/>
      </w:pPr>
      <w:r w:rsidRPr="00ED17DB">
        <w:tab/>
        <w:t>(e)</w:t>
      </w:r>
      <w:r w:rsidRPr="00ED17DB">
        <w:tab/>
        <w:t xml:space="preserve">the affected employee has applied, or could apply, to have the action reviewed by an external review body and review by the </w:t>
      </w:r>
      <w:r w:rsidR="00AE6E6A" w:rsidRPr="00ED17DB">
        <w:t xml:space="preserve">external </w:t>
      </w:r>
      <w:r w:rsidRPr="00ED17DB">
        <w:t>review body would be more appropriate than review under this Division;</w:t>
      </w:r>
    </w:p>
    <w:p w14:paraId="5E31C825" w14:textId="77777777" w:rsidR="005918A5" w:rsidRPr="00ED17DB" w:rsidRDefault="005918A5" w:rsidP="005918A5">
      <w:pPr>
        <w:pStyle w:val="paragraph"/>
      </w:pPr>
      <w:r w:rsidRPr="00ED17DB">
        <w:tab/>
        <w:t>(f)</w:t>
      </w:r>
      <w:r w:rsidRPr="00ED17DB">
        <w:tab/>
        <w:t>the affected employee does not have sufficient direct personal interest in review of the action;</w:t>
      </w:r>
    </w:p>
    <w:p w14:paraId="36D82003" w14:textId="77777777" w:rsidR="005918A5" w:rsidRPr="00ED17DB" w:rsidRDefault="005918A5" w:rsidP="005918A5">
      <w:pPr>
        <w:pStyle w:val="paragraph"/>
      </w:pPr>
      <w:r w:rsidRPr="00ED17DB">
        <w:tab/>
        <w:t>(g)</w:t>
      </w:r>
      <w:r w:rsidRPr="00ED17DB">
        <w:tab/>
        <w:t>review, or further review, of the action is not otherwise justified in all the circumstances.</w:t>
      </w:r>
    </w:p>
    <w:p w14:paraId="1C50F480" w14:textId="77777777" w:rsidR="005918A5" w:rsidRPr="00ED17DB" w:rsidRDefault="00064E2F" w:rsidP="00064E2F">
      <w:pPr>
        <w:pStyle w:val="notetext"/>
      </w:pPr>
      <w:r w:rsidRPr="00ED17DB">
        <w:t>Note 1:</w:t>
      </w:r>
      <w:r w:rsidRPr="00ED17DB">
        <w:tab/>
        <w:t>F</w:t>
      </w:r>
      <w:r w:rsidR="005918A5" w:rsidRPr="00ED17DB">
        <w:t xml:space="preserve">or </w:t>
      </w:r>
      <w:r w:rsidR="00383E09" w:rsidRPr="00ED17DB">
        <w:t xml:space="preserve">the purposes of </w:t>
      </w:r>
      <w:r w:rsidR="00EE6388" w:rsidRPr="00ED17DB">
        <w:t>paragraph (</w:t>
      </w:r>
      <w:r w:rsidR="005918A5" w:rsidRPr="00ED17DB">
        <w:t>e)</w:t>
      </w:r>
      <w:r w:rsidRPr="00ED17DB">
        <w:t xml:space="preserve">, examples of external review bodies include the </w:t>
      </w:r>
      <w:r w:rsidR="005918A5" w:rsidRPr="00ED17DB">
        <w:t>Commonwealth Ombudsman</w:t>
      </w:r>
      <w:r w:rsidRPr="00ED17DB">
        <w:t xml:space="preserve">, the </w:t>
      </w:r>
      <w:r w:rsidR="005918A5" w:rsidRPr="00ED17DB">
        <w:t>Australian Information Commissioner</w:t>
      </w:r>
      <w:r w:rsidRPr="00ED17DB">
        <w:t xml:space="preserve"> and the </w:t>
      </w:r>
      <w:r w:rsidR="005918A5" w:rsidRPr="00ED17DB">
        <w:t>Australian Human Rights Commission.</w:t>
      </w:r>
    </w:p>
    <w:p w14:paraId="68C08B12" w14:textId="77777777" w:rsidR="005918A5" w:rsidRPr="00ED17DB" w:rsidRDefault="00064E2F" w:rsidP="005918A5">
      <w:pPr>
        <w:pStyle w:val="notetext"/>
      </w:pPr>
      <w:r w:rsidRPr="00ED17DB">
        <w:t>Note 2:</w:t>
      </w:r>
      <w:r w:rsidRPr="00ED17DB">
        <w:tab/>
        <w:t>F</w:t>
      </w:r>
      <w:r w:rsidR="005918A5" w:rsidRPr="00ED17DB">
        <w:t xml:space="preserve">or </w:t>
      </w:r>
      <w:r w:rsidR="00383E09" w:rsidRPr="00ED17DB">
        <w:t xml:space="preserve">the purposes of </w:t>
      </w:r>
      <w:r w:rsidR="00EE6388" w:rsidRPr="00ED17DB">
        <w:t>paragraph (</w:t>
      </w:r>
      <w:r w:rsidR="005918A5" w:rsidRPr="00ED17DB">
        <w:t>g)</w:t>
      </w:r>
      <w:r w:rsidRPr="00ED17DB">
        <w:t>, a r</w:t>
      </w:r>
      <w:r w:rsidR="005918A5" w:rsidRPr="00ED17DB">
        <w:t xml:space="preserve">eview may not be justified because the applicant </w:t>
      </w:r>
      <w:r w:rsidR="003B36DA" w:rsidRPr="00ED17DB">
        <w:t>did</w:t>
      </w:r>
      <w:r w:rsidR="005918A5" w:rsidRPr="00ED17DB">
        <w:t xml:space="preserve"> not respond to a request under </w:t>
      </w:r>
      <w:r w:rsidR="00732018" w:rsidRPr="00ED17DB">
        <w:t>section </w:t>
      </w:r>
      <w:r w:rsidR="00EE6388" w:rsidRPr="00ED17DB">
        <w:t>48</w:t>
      </w:r>
      <w:r w:rsidR="005918A5" w:rsidRPr="00ED17DB">
        <w:t xml:space="preserve"> for further information about why the review is sought.</w:t>
      </w:r>
    </w:p>
    <w:p w14:paraId="3DA410B3" w14:textId="77777777" w:rsidR="005918A5" w:rsidRPr="00ED17DB" w:rsidRDefault="005918A5" w:rsidP="005918A5">
      <w:pPr>
        <w:pStyle w:val="subsection"/>
      </w:pPr>
      <w:r w:rsidRPr="00ED17DB">
        <w:tab/>
        <w:t>(</w:t>
      </w:r>
      <w:r w:rsidR="007242E3" w:rsidRPr="00ED17DB">
        <w:t>5</w:t>
      </w:r>
      <w:r w:rsidRPr="00ED17DB">
        <w:t>)</w:t>
      </w:r>
      <w:r w:rsidRPr="00ED17DB">
        <w:tab/>
      </w:r>
      <w:r w:rsidR="00064E2F" w:rsidRPr="00ED17DB">
        <w:t>A</w:t>
      </w:r>
      <w:r w:rsidRPr="00ED17DB">
        <w:t xml:space="preserve">n </w:t>
      </w:r>
      <w:r w:rsidR="00064E2F" w:rsidRPr="00ED17DB">
        <w:t xml:space="preserve">APS </w:t>
      </w:r>
      <w:r w:rsidRPr="00ED17DB">
        <w:t xml:space="preserve">action </w:t>
      </w:r>
      <w:r w:rsidR="008D3A2D" w:rsidRPr="00ED17DB">
        <w:t xml:space="preserve">mentioned </w:t>
      </w:r>
      <w:r w:rsidRPr="00ED17DB">
        <w:t xml:space="preserve">in </w:t>
      </w:r>
      <w:r w:rsidR="008D4A5E" w:rsidRPr="00ED17DB">
        <w:t xml:space="preserve">column 1 of </w:t>
      </w:r>
      <w:r w:rsidRPr="00ED17DB">
        <w:t xml:space="preserve">an item </w:t>
      </w:r>
      <w:r w:rsidR="008D4A5E" w:rsidRPr="00ED17DB">
        <w:t>in</w:t>
      </w:r>
      <w:r w:rsidRPr="00ED17DB">
        <w:t xml:space="preserve"> the </w:t>
      </w:r>
      <w:r w:rsidR="008D4A5E" w:rsidRPr="00ED17DB">
        <w:t xml:space="preserve">following </w:t>
      </w:r>
      <w:r w:rsidRPr="00ED17DB">
        <w:t xml:space="preserve">table is not, or ceases to be, </w:t>
      </w:r>
      <w:r w:rsidR="00064E2F" w:rsidRPr="00ED17DB">
        <w:t xml:space="preserve">a </w:t>
      </w:r>
      <w:r w:rsidRPr="00ED17DB">
        <w:rPr>
          <w:b/>
          <w:i/>
        </w:rPr>
        <w:t>reviewable action</w:t>
      </w:r>
      <w:r w:rsidRPr="00ED17DB">
        <w:t xml:space="preserve"> if a circumstance mentioned in </w:t>
      </w:r>
      <w:r w:rsidR="008D4A5E" w:rsidRPr="00ED17DB">
        <w:t xml:space="preserve">column 2 of the </w:t>
      </w:r>
      <w:r w:rsidRPr="00ED17DB">
        <w:t>item applies</w:t>
      </w:r>
      <w:r w:rsidR="004D49E0" w:rsidRPr="00ED17DB">
        <w:t xml:space="preserve"> in relation to the APS action</w:t>
      </w:r>
      <w:r w:rsidRPr="00ED17DB">
        <w:t>.</w:t>
      </w:r>
    </w:p>
    <w:p w14:paraId="5A2170BA" w14:textId="77777777" w:rsidR="0052796C" w:rsidRPr="00ED17DB" w:rsidRDefault="0052796C" w:rsidP="0052796C">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900"/>
        <w:gridCol w:w="4188"/>
        <w:gridCol w:w="3225"/>
      </w:tblGrid>
      <w:tr w:rsidR="0052796C" w:rsidRPr="00ED17DB" w14:paraId="0A627AE5" w14:textId="77777777" w:rsidTr="000F128B">
        <w:trPr>
          <w:tblHeader/>
        </w:trPr>
        <w:tc>
          <w:tcPr>
            <w:tcW w:w="5000" w:type="pct"/>
            <w:gridSpan w:val="3"/>
            <w:tcBorders>
              <w:top w:val="single" w:sz="12" w:space="0" w:color="auto"/>
              <w:left w:val="nil"/>
              <w:bottom w:val="single" w:sz="6" w:space="0" w:color="auto"/>
              <w:right w:val="nil"/>
            </w:tcBorders>
            <w:hideMark/>
          </w:tcPr>
          <w:p w14:paraId="4FEE7745" w14:textId="77777777" w:rsidR="0052796C" w:rsidRPr="00ED17DB" w:rsidRDefault="0052796C" w:rsidP="000F128B">
            <w:pPr>
              <w:pStyle w:val="TableHeading"/>
            </w:pPr>
            <w:r w:rsidRPr="00ED17DB">
              <w:t xml:space="preserve">APS actions that are not, or that cease to be, reviewable </w:t>
            </w:r>
            <w:r w:rsidR="008D4A5E" w:rsidRPr="00ED17DB">
              <w:t xml:space="preserve">actions </w:t>
            </w:r>
            <w:r w:rsidRPr="00ED17DB">
              <w:t>in particular circumstances</w:t>
            </w:r>
          </w:p>
        </w:tc>
      </w:tr>
      <w:tr w:rsidR="0052796C" w:rsidRPr="00ED17DB" w14:paraId="422680FF" w14:textId="77777777" w:rsidTr="000F128B">
        <w:trPr>
          <w:tblHeader/>
        </w:trPr>
        <w:tc>
          <w:tcPr>
            <w:tcW w:w="541" w:type="pct"/>
            <w:tcBorders>
              <w:top w:val="single" w:sz="6" w:space="0" w:color="auto"/>
              <w:left w:val="nil"/>
              <w:bottom w:val="single" w:sz="12" w:space="0" w:color="auto"/>
              <w:right w:val="nil"/>
            </w:tcBorders>
            <w:hideMark/>
          </w:tcPr>
          <w:p w14:paraId="7F115B16" w14:textId="77777777" w:rsidR="0052796C" w:rsidRPr="00ED17DB" w:rsidRDefault="0052796C" w:rsidP="000F128B">
            <w:pPr>
              <w:pStyle w:val="TableHeading"/>
            </w:pPr>
            <w:r w:rsidRPr="00ED17DB">
              <w:t>Item</w:t>
            </w:r>
          </w:p>
        </w:tc>
        <w:tc>
          <w:tcPr>
            <w:tcW w:w="2519" w:type="pct"/>
            <w:tcBorders>
              <w:top w:val="single" w:sz="6" w:space="0" w:color="auto"/>
              <w:left w:val="nil"/>
              <w:bottom w:val="single" w:sz="12" w:space="0" w:color="auto"/>
              <w:right w:val="nil"/>
            </w:tcBorders>
            <w:hideMark/>
          </w:tcPr>
          <w:p w14:paraId="57E04829" w14:textId="77777777" w:rsidR="0052796C" w:rsidRPr="00ED17DB" w:rsidRDefault="0052796C" w:rsidP="000F128B">
            <w:pPr>
              <w:pStyle w:val="TableHeading"/>
            </w:pPr>
            <w:r w:rsidRPr="00ED17DB">
              <w:t>Column 1</w:t>
            </w:r>
          </w:p>
          <w:p w14:paraId="523D3FC2" w14:textId="77777777" w:rsidR="0052796C" w:rsidRPr="00ED17DB" w:rsidRDefault="0052796C" w:rsidP="000F128B">
            <w:pPr>
              <w:pStyle w:val="TableHeading"/>
            </w:pPr>
            <w:r w:rsidRPr="00ED17DB">
              <w:t>APS action</w:t>
            </w:r>
          </w:p>
        </w:tc>
        <w:tc>
          <w:tcPr>
            <w:tcW w:w="1940" w:type="pct"/>
            <w:tcBorders>
              <w:top w:val="single" w:sz="6" w:space="0" w:color="auto"/>
              <w:left w:val="nil"/>
              <w:bottom w:val="single" w:sz="12" w:space="0" w:color="auto"/>
              <w:right w:val="nil"/>
            </w:tcBorders>
            <w:hideMark/>
          </w:tcPr>
          <w:p w14:paraId="12C3E0C7" w14:textId="77777777" w:rsidR="0052796C" w:rsidRPr="00ED17DB" w:rsidRDefault="0052796C" w:rsidP="000F128B">
            <w:pPr>
              <w:pStyle w:val="TableHeading"/>
            </w:pPr>
            <w:r w:rsidRPr="00ED17DB">
              <w:t>Column 2</w:t>
            </w:r>
          </w:p>
          <w:p w14:paraId="7F92E9F6" w14:textId="77777777" w:rsidR="0052796C" w:rsidRPr="00ED17DB" w:rsidRDefault="0052796C" w:rsidP="000F128B">
            <w:pPr>
              <w:pStyle w:val="TableHeading"/>
            </w:pPr>
            <w:r w:rsidRPr="00ED17DB">
              <w:t>Circumstance</w:t>
            </w:r>
          </w:p>
        </w:tc>
      </w:tr>
      <w:tr w:rsidR="0052796C" w:rsidRPr="00ED17DB" w14:paraId="66F49B9F" w14:textId="77777777" w:rsidTr="000F128B">
        <w:tc>
          <w:tcPr>
            <w:tcW w:w="541" w:type="pct"/>
            <w:tcBorders>
              <w:top w:val="single" w:sz="12" w:space="0" w:color="auto"/>
              <w:left w:val="nil"/>
              <w:bottom w:val="single" w:sz="4" w:space="0" w:color="auto"/>
              <w:right w:val="nil"/>
            </w:tcBorders>
            <w:hideMark/>
          </w:tcPr>
          <w:p w14:paraId="5A2F8F93" w14:textId="77777777" w:rsidR="0052796C" w:rsidRPr="00ED17DB" w:rsidRDefault="0052796C" w:rsidP="000F128B">
            <w:pPr>
              <w:pStyle w:val="Tabletext"/>
            </w:pPr>
            <w:r w:rsidRPr="00ED17DB">
              <w:t>1</w:t>
            </w:r>
          </w:p>
        </w:tc>
        <w:tc>
          <w:tcPr>
            <w:tcW w:w="2519" w:type="pct"/>
            <w:tcBorders>
              <w:top w:val="single" w:sz="12" w:space="0" w:color="auto"/>
              <w:left w:val="nil"/>
              <w:bottom w:val="single" w:sz="4" w:space="0" w:color="auto"/>
              <w:right w:val="nil"/>
            </w:tcBorders>
            <w:hideMark/>
          </w:tcPr>
          <w:p w14:paraId="6DA3EB8B" w14:textId="77777777" w:rsidR="0052796C" w:rsidRPr="00ED17DB" w:rsidRDefault="0052796C" w:rsidP="000F128B">
            <w:pPr>
              <w:pStyle w:val="Tabletext"/>
            </w:pPr>
            <w:r w:rsidRPr="00ED17DB">
              <w:t xml:space="preserve">APS action in relation to which an application for primary review </w:t>
            </w:r>
            <w:r w:rsidR="008D3A2D" w:rsidRPr="00ED17DB">
              <w:t xml:space="preserve">was </w:t>
            </w:r>
            <w:r w:rsidRPr="00ED17DB">
              <w:t xml:space="preserve">made to the Agency Head of the responsible Agency under </w:t>
            </w:r>
            <w:r w:rsidR="00A9062A" w:rsidRPr="00ED17DB">
              <w:t>subsection 3</w:t>
            </w:r>
            <w:r w:rsidR="00EE6388" w:rsidRPr="00ED17DB">
              <w:t>8</w:t>
            </w:r>
            <w:r w:rsidRPr="00ED17DB">
              <w:t>(1)</w:t>
            </w:r>
          </w:p>
        </w:tc>
        <w:tc>
          <w:tcPr>
            <w:tcW w:w="1940" w:type="pct"/>
            <w:tcBorders>
              <w:top w:val="single" w:sz="12" w:space="0" w:color="auto"/>
              <w:left w:val="nil"/>
              <w:bottom w:val="single" w:sz="4" w:space="0" w:color="auto"/>
              <w:right w:val="nil"/>
            </w:tcBorders>
            <w:hideMark/>
          </w:tcPr>
          <w:p w14:paraId="449017FA" w14:textId="77777777" w:rsidR="0052796C" w:rsidRPr="00ED17DB" w:rsidRDefault="0052796C" w:rsidP="000F128B">
            <w:pPr>
              <w:pStyle w:val="Tabletext"/>
            </w:pPr>
            <w:r w:rsidRPr="00ED17DB">
              <w:t>The application was not made within 120 days of the APS action</w:t>
            </w:r>
            <w:r w:rsidR="00C71B2A" w:rsidRPr="00ED17DB">
              <w:t xml:space="preserve"> occurring</w:t>
            </w:r>
          </w:p>
        </w:tc>
      </w:tr>
      <w:tr w:rsidR="0052796C" w:rsidRPr="00ED17DB" w14:paraId="365169DB" w14:textId="77777777" w:rsidTr="000F128B">
        <w:tc>
          <w:tcPr>
            <w:tcW w:w="541" w:type="pct"/>
            <w:tcBorders>
              <w:top w:val="single" w:sz="4" w:space="0" w:color="auto"/>
              <w:left w:val="nil"/>
              <w:bottom w:val="single" w:sz="4" w:space="0" w:color="auto"/>
              <w:right w:val="nil"/>
            </w:tcBorders>
            <w:hideMark/>
          </w:tcPr>
          <w:p w14:paraId="51031FBE" w14:textId="77777777" w:rsidR="0052796C" w:rsidRPr="00ED17DB" w:rsidRDefault="0052796C" w:rsidP="000F128B">
            <w:pPr>
              <w:pStyle w:val="Tabletext"/>
            </w:pPr>
            <w:r w:rsidRPr="00ED17DB">
              <w:t>2</w:t>
            </w:r>
          </w:p>
        </w:tc>
        <w:tc>
          <w:tcPr>
            <w:tcW w:w="2519" w:type="pct"/>
            <w:tcBorders>
              <w:top w:val="single" w:sz="4" w:space="0" w:color="auto"/>
              <w:left w:val="nil"/>
              <w:bottom w:val="single" w:sz="4" w:space="0" w:color="auto"/>
              <w:right w:val="nil"/>
            </w:tcBorders>
            <w:hideMark/>
          </w:tcPr>
          <w:p w14:paraId="7FE594F6" w14:textId="77777777" w:rsidR="0052796C" w:rsidRPr="00ED17DB" w:rsidRDefault="0052796C" w:rsidP="000F128B">
            <w:pPr>
              <w:pStyle w:val="Tabletext"/>
            </w:pPr>
            <w:r w:rsidRPr="00ED17DB">
              <w:t xml:space="preserve">APS action in relation to which an application for primary review </w:t>
            </w:r>
            <w:r w:rsidR="008D3A2D" w:rsidRPr="00ED17DB">
              <w:t>w</w:t>
            </w:r>
            <w:r w:rsidRPr="00ED17DB">
              <w:t>as made to the Merit Protection Commissioner under paragraph </w:t>
            </w:r>
            <w:r w:rsidR="00EE6388" w:rsidRPr="00ED17DB">
              <w:t>38</w:t>
            </w:r>
            <w:r w:rsidRPr="00ED17DB">
              <w:t>(2)(a)</w:t>
            </w:r>
          </w:p>
        </w:tc>
        <w:tc>
          <w:tcPr>
            <w:tcW w:w="1940" w:type="pct"/>
            <w:tcBorders>
              <w:top w:val="single" w:sz="4" w:space="0" w:color="auto"/>
              <w:left w:val="nil"/>
              <w:bottom w:val="single" w:sz="4" w:space="0" w:color="auto"/>
              <w:right w:val="nil"/>
            </w:tcBorders>
            <w:hideMark/>
          </w:tcPr>
          <w:p w14:paraId="25909283" w14:textId="77777777" w:rsidR="0052796C" w:rsidRPr="00ED17DB" w:rsidRDefault="0052796C" w:rsidP="000F128B">
            <w:pPr>
              <w:pStyle w:val="Tabletext"/>
            </w:pPr>
            <w:r w:rsidRPr="00ED17DB">
              <w:t>The application was not made within 60 days of the determination that the affected employee has breached the Code of Conduct</w:t>
            </w:r>
          </w:p>
        </w:tc>
      </w:tr>
      <w:tr w:rsidR="0052796C" w:rsidRPr="00ED17DB" w14:paraId="731EC794" w14:textId="77777777" w:rsidTr="000F128B">
        <w:tc>
          <w:tcPr>
            <w:tcW w:w="541" w:type="pct"/>
            <w:tcBorders>
              <w:top w:val="single" w:sz="4" w:space="0" w:color="auto"/>
              <w:left w:val="nil"/>
              <w:bottom w:val="single" w:sz="4" w:space="0" w:color="auto"/>
              <w:right w:val="nil"/>
            </w:tcBorders>
            <w:hideMark/>
          </w:tcPr>
          <w:p w14:paraId="6C56CE39" w14:textId="77777777" w:rsidR="0052796C" w:rsidRPr="00ED17DB" w:rsidRDefault="0052796C" w:rsidP="000F128B">
            <w:pPr>
              <w:pStyle w:val="Tabletext"/>
            </w:pPr>
            <w:r w:rsidRPr="00ED17DB">
              <w:t>3</w:t>
            </w:r>
          </w:p>
        </w:tc>
        <w:tc>
          <w:tcPr>
            <w:tcW w:w="2519" w:type="pct"/>
            <w:tcBorders>
              <w:top w:val="single" w:sz="4" w:space="0" w:color="auto"/>
              <w:left w:val="nil"/>
              <w:bottom w:val="single" w:sz="4" w:space="0" w:color="auto"/>
              <w:right w:val="nil"/>
            </w:tcBorders>
            <w:hideMark/>
          </w:tcPr>
          <w:p w14:paraId="59324E7A" w14:textId="77777777" w:rsidR="0052796C" w:rsidRPr="00ED17DB" w:rsidRDefault="0052796C" w:rsidP="000F128B">
            <w:pPr>
              <w:pStyle w:val="Tabletext"/>
            </w:pPr>
            <w:r w:rsidRPr="00ED17DB">
              <w:t xml:space="preserve">APS action in relation to which an application for primary review </w:t>
            </w:r>
            <w:r w:rsidR="008D3A2D" w:rsidRPr="00ED17DB">
              <w:t>w</w:t>
            </w:r>
            <w:r w:rsidRPr="00ED17DB">
              <w:t>as made to the Merit Protection Commissioner under paragraph </w:t>
            </w:r>
            <w:r w:rsidR="00EE6388" w:rsidRPr="00ED17DB">
              <w:t>38</w:t>
            </w:r>
            <w:r w:rsidRPr="00ED17DB">
              <w:t>(2)(b)</w:t>
            </w:r>
          </w:p>
        </w:tc>
        <w:tc>
          <w:tcPr>
            <w:tcW w:w="1940" w:type="pct"/>
            <w:tcBorders>
              <w:top w:val="single" w:sz="4" w:space="0" w:color="auto"/>
              <w:left w:val="nil"/>
              <w:bottom w:val="single" w:sz="4" w:space="0" w:color="auto"/>
              <w:right w:val="nil"/>
            </w:tcBorders>
            <w:hideMark/>
          </w:tcPr>
          <w:p w14:paraId="79F97C34" w14:textId="77777777" w:rsidR="0052796C" w:rsidRPr="00ED17DB" w:rsidRDefault="0052796C" w:rsidP="000F128B">
            <w:pPr>
              <w:pStyle w:val="Tabletext"/>
            </w:pPr>
            <w:r w:rsidRPr="00ED17DB">
              <w:t>The application was not made within 60 days of the sanction for breach of the Code of Conduct being imposed</w:t>
            </w:r>
          </w:p>
        </w:tc>
      </w:tr>
      <w:tr w:rsidR="0052796C" w:rsidRPr="00ED17DB" w14:paraId="4647B5AC" w14:textId="77777777" w:rsidTr="000F128B">
        <w:tc>
          <w:tcPr>
            <w:tcW w:w="541" w:type="pct"/>
            <w:tcBorders>
              <w:top w:val="single" w:sz="4" w:space="0" w:color="auto"/>
              <w:left w:val="nil"/>
              <w:bottom w:val="single" w:sz="4" w:space="0" w:color="auto"/>
              <w:right w:val="nil"/>
            </w:tcBorders>
            <w:hideMark/>
          </w:tcPr>
          <w:p w14:paraId="7EDB8028" w14:textId="77777777" w:rsidR="0052796C" w:rsidRPr="00ED17DB" w:rsidRDefault="0052796C" w:rsidP="000F128B">
            <w:pPr>
              <w:pStyle w:val="Tabletext"/>
            </w:pPr>
            <w:r w:rsidRPr="00ED17DB">
              <w:t>4</w:t>
            </w:r>
          </w:p>
        </w:tc>
        <w:tc>
          <w:tcPr>
            <w:tcW w:w="2519" w:type="pct"/>
            <w:tcBorders>
              <w:top w:val="single" w:sz="4" w:space="0" w:color="auto"/>
              <w:left w:val="nil"/>
              <w:bottom w:val="single" w:sz="4" w:space="0" w:color="auto"/>
              <w:right w:val="nil"/>
            </w:tcBorders>
            <w:hideMark/>
          </w:tcPr>
          <w:p w14:paraId="45D0876D" w14:textId="77777777" w:rsidR="0052796C" w:rsidRPr="00ED17DB" w:rsidRDefault="0052796C" w:rsidP="000F128B">
            <w:pPr>
              <w:pStyle w:val="Tabletext"/>
            </w:pPr>
            <w:r w:rsidRPr="00ED17DB">
              <w:t xml:space="preserve">APS action in relation to which an application for primary review </w:t>
            </w:r>
            <w:r w:rsidR="008D3A2D" w:rsidRPr="00ED17DB">
              <w:t>w</w:t>
            </w:r>
            <w:r w:rsidRPr="00ED17DB">
              <w:t xml:space="preserve">as made to the Merit Protection Commissioner under </w:t>
            </w:r>
            <w:r w:rsidR="00A9062A" w:rsidRPr="00ED17DB">
              <w:t>subsection 3</w:t>
            </w:r>
            <w:r w:rsidR="00EE6388" w:rsidRPr="00ED17DB">
              <w:t>8</w:t>
            </w:r>
            <w:r w:rsidRPr="00ED17DB">
              <w:t>(3)</w:t>
            </w:r>
          </w:p>
        </w:tc>
        <w:tc>
          <w:tcPr>
            <w:tcW w:w="1940" w:type="pct"/>
            <w:tcBorders>
              <w:top w:val="single" w:sz="4" w:space="0" w:color="auto"/>
              <w:left w:val="nil"/>
              <w:bottom w:val="single" w:sz="4" w:space="0" w:color="auto"/>
              <w:right w:val="nil"/>
            </w:tcBorders>
            <w:hideMark/>
          </w:tcPr>
          <w:p w14:paraId="6BE8350A" w14:textId="77777777" w:rsidR="0052796C" w:rsidRPr="00ED17DB" w:rsidRDefault="0052796C" w:rsidP="000F128B">
            <w:pPr>
              <w:pStyle w:val="Tabletext"/>
            </w:pPr>
            <w:r w:rsidRPr="00ED17DB">
              <w:t>The application was not made within 60 days of the APS action</w:t>
            </w:r>
            <w:r w:rsidR="008D3A2D" w:rsidRPr="00ED17DB">
              <w:t xml:space="preserve"> occurring</w:t>
            </w:r>
          </w:p>
        </w:tc>
      </w:tr>
      <w:tr w:rsidR="0052796C" w:rsidRPr="00ED17DB" w14:paraId="203A1DD6" w14:textId="77777777" w:rsidTr="000F128B">
        <w:tc>
          <w:tcPr>
            <w:tcW w:w="541" w:type="pct"/>
            <w:tcBorders>
              <w:top w:val="single" w:sz="4" w:space="0" w:color="auto"/>
              <w:left w:val="nil"/>
              <w:bottom w:val="single" w:sz="4" w:space="0" w:color="auto"/>
              <w:right w:val="nil"/>
            </w:tcBorders>
            <w:hideMark/>
          </w:tcPr>
          <w:p w14:paraId="481156D5" w14:textId="77777777" w:rsidR="0052796C" w:rsidRPr="00ED17DB" w:rsidRDefault="0052796C" w:rsidP="000F128B">
            <w:pPr>
              <w:pStyle w:val="Tabletext"/>
            </w:pPr>
            <w:r w:rsidRPr="00ED17DB">
              <w:lastRenderedPageBreak/>
              <w:t>5</w:t>
            </w:r>
          </w:p>
        </w:tc>
        <w:tc>
          <w:tcPr>
            <w:tcW w:w="2519" w:type="pct"/>
            <w:tcBorders>
              <w:top w:val="single" w:sz="4" w:space="0" w:color="auto"/>
              <w:left w:val="nil"/>
              <w:bottom w:val="single" w:sz="4" w:space="0" w:color="auto"/>
              <w:right w:val="nil"/>
            </w:tcBorders>
            <w:hideMark/>
          </w:tcPr>
          <w:p w14:paraId="5C3D10EE" w14:textId="77777777" w:rsidR="0052796C" w:rsidRPr="00ED17DB" w:rsidRDefault="0052796C" w:rsidP="000F128B">
            <w:pPr>
              <w:pStyle w:val="Tabletext"/>
            </w:pPr>
            <w:r w:rsidRPr="00ED17DB">
              <w:t xml:space="preserve">APS action in relation to which an application for secondary review </w:t>
            </w:r>
            <w:r w:rsidR="008D3A2D" w:rsidRPr="00ED17DB">
              <w:t>w</w:t>
            </w:r>
            <w:r w:rsidRPr="00ED17DB">
              <w:t xml:space="preserve">as made to the Merit Protection Commissioner under </w:t>
            </w:r>
            <w:r w:rsidR="00A9062A" w:rsidRPr="00ED17DB">
              <w:t>paragraph 4</w:t>
            </w:r>
            <w:r w:rsidR="00EE6388" w:rsidRPr="00ED17DB">
              <w:t>3</w:t>
            </w:r>
            <w:r w:rsidR="00E836E8" w:rsidRPr="00ED17DB">
              <w:t>(1)(a)</w:t>
            </w:r>
          </w:p>
        </w:tc>
        <w:tc>
          <w:tcPr>
            <w:tcW w:w="1940" w:type="pct"/>
            <w:tcBorders>
              <w:top w:val="single" w:sz="4" w:space="0" w:color="auto"/>
              <w:left w:val="nil"/>
              <w:bottom w:val="single" w:sz="4" w:space="0" w:color="auto"/>
              <w:right w:val="nil"/>
            </w:tcBorders>
            <w:hideMark/>
          </w:tcPr>
          <w:p w14:paraId="2DBF555A" w14:textId="77777777" w:rsidR="0052796C" w:rsidRPr="00ED17DB" w:rsidRDefault="0052796C" w:rsidP="000F128B">
            <w:pPr>
              <w:pStyle w:val="Tabletext"/>
            </w:pPr>
            <w:r w:rsidRPr="00ED17DB">
              <w:t xml:space="preserve">The application </w:t>
            </w:r>
            <w:r w:rsidR="008D3A2D" w:rsidRPr="00ED17DB">
              <w:t>wa</w:t>
            </w:r>
            <w:r w:rsidRPr="00ED17DB">
              <w:t xml:space="preserve">s not made within 60 days of the affected employee being advised that the APS action is not </w:t>
            </w:r>
            <w:r w:rsidR="008D3A2D" w:rsidRPr="00ED17DB">
              <w:t xml:space="preserve">a </w:t>
            </w:r>
            <w:r w:rsidRPr="00ED17DB">
              <w:t>reviewable</w:t>
            </w:r>
            <w:r w:rsidR="008D3A2D" w:rsidRPr="00ED17DB">
              <w:t xml:space="preserve"> action</w:t>
            </w:r>
          </w:p>
        </w:tc>
      </w:tr>
      <w:tr w:rsidR="0052796C" w:rsidRPr="00ED17DB" w14:paraId="0858F4CD" w14:textId="77777777" w:rsidTr="000F128B">
        <w:tc>
          <w:tcPr>
            <w:tcW w:w="541" w:type="pct"/>
            <w:tcBorders>
              <w:top w:val="single" w:sz="4" w:space="0" w:color="auto"/>
              <w:left w:val="nil"/>
              <w:bottom w:val="single" w:sz="4" w:space="0" w:color="auto"/>
              <w:right w:val="nil"/>
            </w:tcBorders>
            <w:hideMark/>
          </w:tcPr>
          <w:p w14:paraId="709760CC" w14:textId="77777777" w:rsidR="0052796C" w:rsidRPr="00ED17DB" w:rsidRDefault="0052796C" w:rsidP="000F128B">
            <w:pPr>
              <w:pStyle w:val="Tabletext"/>
            </w:pPr>
            <w:r w:rsidRPr="00ED17DB">
              <w:t>6</w:t>
            </w:r>
          </w:p>
        </w:tc>
        <w:tc>
          <w:tcPr>
            <w:tcW w:w="2519" w:type="pct"/>
            <w:tcBorders>
              <w:top w:val="single" w:sz="4" w:space="0" w:color="auto"/>
              <w:left w:val="nil"/>
              <w:bottom w:val="single" w:sz="4" w:space="0" w:color="auto"/>
              <w:right w:val="nil"/>
            </w:tcBorders>
            <w:hideMark/>
          </w:tcPr>
          <w:p w14:paraId="7A696BF1" w14:textId="77777777" w:rsidR="0052796C" w:rsidRPr="00ED17DB" w:rsidRDefault="0052796C" w:rsidP="00E836E8">
            <w:pPr>
              <w:pStyle w:val="Tabletext"/>
            </w:pPr>
            <w:r w:rsidRPr="00ED17DB">
              <w:t xml:space="preserve">APS action in relation to which an application for secondary review </w:t>
            </w:r>
            <w:r w:rsidR="008D3A2D" w:rsidRPr="00ED17DB">
              <w:t>w</w:t>
            </w:r>
            <w:r w:rsidRPr="00ED17DB">
              <w:t xml:space="preserve">as made to the Merit Protection Commissioner under </w:t>
            </w:r>
            <w:r w:rsidR="00A9062A" w:rsidRPr="00ED17DB">
              <w:t>paragraph 4</w:t>
            </w:r>
            <w:r w:rsidR="00EE6388" w:rsidRPr="00ED17DB">
              <w:t>3</w:t>
            </w:r>
            <w:r w:rsidR="00E836E8" w:rsidRPr="00ED17DB">
              <w:t>(1)(b)</w:t>
            </w:r>
          </w:p>
        </w:tc>
        <w:tc>
          <w:tcPr>
            <w:tcW w:w="1940" w:type="pct"/>
            <w:tcBorders>
              <w:top w:val="single" w:sz="4" w:space="0" w:color="auto"/>
              <w:left w:val="nil"/>
              <w:bottom w:val="single" w:sz="4" w:space="0" w:color="auto"/>
              <w:right w:val="nil"/>
            </w:tcBorders>
            <w:hideMark/>
          </w:tcPr>
          <w:p w14:paraId="395EE3E1" w14:textId="77777777" w:rsidR="0052796C" w:rsidRPr="00ED17DB" w:rsidRDefault="0052796C" w:rsidP="000F128B">
            <w:pPr>
              <w:pStyle w:val="Tabletext"/>
            </w:pPr>
            <w:r w:rsidRPr="00ED17DB">
              <w:t>The application was not made within 60 days of the affected employee being advised of the Agency Head’s decision</w:t>
            </w:r>
          </w:p>
        </w:tc>
      </w:tr>
      <w:tr w:rsidR="0052796C" w:rsidRPr="00ED17DB" w14:paraId="2A19C21D" w14:textId="77777777" w:rsidTr="000F128B">
        <w:tc>
          <w:tcPr>
            <w:tcW w:w="541" w:type="pct"/>
            <w:tcBorders>
              <w:top w:val="single" w:sz="4" w:space="0" w:color="auto"/>
              <w:left w:val="nil"/>
              <w:bottom w:val="single" w:sz="12" w:space="0" w:color="auto"/>
              <w:right w:val="nil"/>
            </w:tcBorders>
            <w:hideMark/>
          </w:tcPr>
          <w:p w14:paraId="57B40994" w14:textId="77777777" w:rsidR="0052796C" w:rsidRPr="00ED17DB" w:rsidRDefault="0052796C" w:rsidP="000F128B">
            <w:pPr>
              <w:pStyle w:val="Tabletext"/>
            </w:pPr>
            <w:r w:rsidRPr="00ED17DB">
              <w:t>7</w:t>
            </w:r>
          </w:p>
        </w:tc>
        <w:tc>
          <w:tcPr>
            <w:tcW w:w="2519" w:type="pct"/>
            <w:tcBorders>
              <w:top w:val="single" w:sz="4" w:space="0" w:color="auto"/>
              <w:left w:val="nil"/>
              <w:bottom w:val="single" w:sz="12" w:space="0" w:color="auto"/>
              <w:right w:val="nil"/>
            </w:tcBorders>
            <w:hideMark/>
          </w:tcPr>
          <w:p w14:paraId="30E059F1" w14:textId="77777777" w:rsidR="0052796C" w:rsidRPr="00ED17DB" w:rsidRDefault="0052796C" w:rsidP="000F128B">
            <w:pPr>
              <w:pStyle w:val="Tabletext"/>
            </w:pPr>
            <w:r w:rsidRPr="00ED17DB">
              <w:t xml:space="preserve">APS action in relation to which an application for secondary review </w:t>
            </w:r>
            <w:r w:rsidR="008D3A2D" w:rsidRPr="00ED17DB">
              <w:t>w</w:t>
            </w:r>
            <w:r w:rsidRPr="00ED17DB">
              <w:t>as made to the Merit Protection Commissioner</w:t>
            </w:r>
          </w:p>
        </w:tc>
        <w:tc>
          <w:tcPr>
            <w:tcW w:w="1940" w:type="pct"/>
            <w:tcBorders>
              <w:top w:val="single" w:sz="4" w:space="0" w:color="auto"/>
              <w:left w:val="nil"/>
              <w:bottom w:val="single" w:sz="12" w:space="0" w:color="auto"/>
              <w:right w:val="nil"/>
            </w:tcBorders>
            <w:hideMark/>
          </w:tcPr>
          <w:p w14:paraId="29E750F6" w14:textId="77777777" w:rsidR="0052796C" w:rsidRPr="00ED17DB" w:rsidRDefault="0052796C" w:rsidP="000F128B">
            <w:pPr>
              <w:pStyle w:val="Tabletext"/>
            </w:pPr>
            <w:r w:rsidRPr="00ED17DB">
              <w:t>The application for primary review of the action was an application referred to in item 1</w:t>
            </w:r>
          </w:p>
        </w:tc>
      </w:tr>
    </w:tbl>
    <w:p w14:paraId="393896B8" w14:textId="77777777" w:rsidR="005918A5" w:rsidRPr="00ED17DB" w:rsidRDefault="005918A5" w:rsidP="005918A5">
      <w:pPr>
        <w:pStyle w:val="subsection"/>
      </w:pPr>
      <w:r w:rsidRPr="00ED17DB">
        <w:tab/>
        <w:t>(</w:t>
      </w:r>
      <w:r w:rsidR="007242E3" w:rsidRPr="00ED17DB">
        <w:t>6</w:t>
      </w:r>
      <w:r w:rsidRPr="00ED17DB">
        <w:t>)</w:t>
      </w:r>
      <w:r w:rsidRPr="00ED17DB">
        <w:tab/>
        <w:t xml:space="preserve">However, an </w:t>
      </w:r>
      <w:r w:rsidR="008D3A2D" w:rsidRPr="00ED17DB">
        <w:t xml:space="preserve">APS </w:t>
      </w:r>
      <w:r w:rsidRPr="00ED17DB">
        <w:t xml:space="preserve">action mentioned in </w:t>
      </w:r>
      <w:r w:rsidR="008D3A2D" w:rsidRPr="00ED17DB">
        <w:t xml:space="preserve">column 1 of </w:t>
      </w:r>
      <w:r w:rsidRPr="00ED17DB">
        <w:t xml:space="preserve">an item </w:t>
      </w:r>
      <w:r w:rsidR="008D3A2D" w:rsidRPr="00ED17DB">
        <w:t xml:space="preserve">in </w:t>
      </w:r>
      <w:r w:rsidRPr="00ED17DB">
        <w:t xml:space="preserve">the table in </w:t>
      </w:r>
      <w:r w:rsidR="00EE6388" w:rsidRPr="00ED17DB">
        <w:t>subsection (</w:t>
      </w:r>
      <w:r w:rsidR="007242E3" w:rsidRPr="00ED17DB">
        <w:t>5</w:t>
      </w:r>
      <w:r w:rsidRPr="00ED17DB">
        <w:t xml:space="preserve">) is </w:t>
      </w:r>
      <w:r w:rsidR="00064E2F" w:rsidRPr="00ED17DB">
        <w:t xml:space="preserve">a </w:t>
      </w:r>
      <w:r w:rsidRPr="00ED17DB">
        <w:rPr>
          <w:b/>
          <w:i/>
        </w:rPr>
        <w:t>reviewable action</w:t>
      </w:r>
      <w:r w:rsidRPr="00ED17DB">
        <w:t xml:space="preserve"> if the person who is, or would be, conducting the review considers that there are exceptional circumstances explaining the failure to make an application </w:t>
      </w:r>
      <w:r w:rsidR="008D3A2D" w:rsidRPr="00ED17DB">
        <w:t xml:space="preserve">for review </w:t>
      </w:r>
      <w:r w:rsidR="0054542C" w:rsidRPr="00ED17DB">
        <w:t xml:space="preserve">of the APS action </w:t>
      </w:r>
      <w:r w:rsidRPr="00ED17DB">
        <w:t xml:space="preserve">within the period </w:t>
      </w:r>
      <w:r w:rsidR="008D3A2D" w:rsidRPr="00ED17DB">
        <w:t xml:space="preserve">mentioned </w:t>
      </w:r>
      <w:r w:rsidRPr="00ED17DB">
        <w:t xml:space="preserve">in </w:t>
      </w:r>
      <w:r w:rsidR="008D3A2D" w:rsidRPr="00ED17DB">
        <w:t xml:space="preserve">column 2 of </w:t>
      </w:r>
      <w:r w:rsidRPr="00ED17DB">
        <w:t>the item.</w:t>
      </w:r>
    </w:p>
    <w:p w14:paraId="4AFAF5EC" w14:textId="77777777" w:rsidR="005918A5" w:rsidRPr="00ED17DB" w:rsidRDefault="005918A5" w:rsidP="005918A5">
      <w:pPr>
        <w:pStyle w:val="ActHead4"/>
      </w:pPr>
      <w:bookmarkStart w:id="50" w:name="_Toc126826557"/>
      <w:r w:rsidRPr="00ED17DB">
        <w:rPr>
          <w:rStyle w:val="CharSubdNo"/>
        </w:rPr>
        <w:t>Subdivision </w:t>
      </w:r>
      <w:r w:rsidR="00AC5D92" w:rsidRPr="00ED17DB">
        <w:rPr>
          <w:rStyle w:val="CharSubdNo"/>
        </w:rPr>
        <w:t>B</w:t>
      </w:r>
      <w:r w:rsidRPr="00ED17DB">
        <w:t>—</w:t>
      </w:r>
      <w:r w:rsidRPr="00ED17DB">
        <w:rPr>
          <w:rStyle w:val="CharSubdText"/>
        </w:rPr>
        <w:t>Primary review</w:t>
      </w:r>
      <w:bookmarkEnd w:id="50"/>
    </w:p>
    <w:p w14:paraId="18B939DA" w14:textId="77777777" w:rsidR="005918A5" w:rsidRPr="00ED17DB" w:rsidRDefault="00EE6388" w:rsidP="005918A5">
      <w:pPr>
        <w:pStyle w:val="ActHead5"/>
      </w:pPr>
      <w:bookmarkStart w:id="51" w:name="_Toc126826558"/>
      <w:r w:rsidRPr="00ED17DB">
        <w:rPr>
          <w:rStyle w:val="CharSectno"/>
        </w:rPr>
        <w:t>38</w:t>
      </w:r>
      <w:r w:rsidR="005918A5" w:rsidRPr="00ED17DB">
        <w:t xml:space="preserve">  Application for primary review</w:t>
      </w:r>
      <w:bookmarkEnd w:id="51"/>
    </w:p>
    <w:p w14:paraId="14ED0EE1" w14:textId="77777777" w:rsidR="005918A5" w:rsidRPr="00ED17DB" w:rsidRDefault="005918A5" w:rsidP="005918A5">
      <w:pPr>
        <w:pStyle w:val="subsection"/>
      </w:pPr>
      <w:r w:rsidRPr="00ED17DB">
        <w:tab/>
        <w:t>(1)</w:t>
      </w:r>
      <w:r w:rsidRPr="00ED17DB">
        <w:tab/>
        <w:t>An affected employee may apply</w:t>
      </w:r>
      <w:r w:rsidR="0054542C" w:rsidRPr="00ED17DB">
        <w:t>,</w:t>
      </w:r>
      <w:r w:rsidRPr="00ED17DB">
        <w:t xml:space="preserve"> in writing</w:t>
      </w:r>
      <w:r w:rsidR="0054542C" w:rsidRPr="00ED17DB">
        <w:t>,</w:t>
      </w:r>
      <w:r w:rsidRPr="00ED17DB">
        <w:t xml:space="preserve"> to the relevant Agency Head for primary review of a</w:t>
      </w:r>
      <w:r w:rsidR="009E1832" w:rsidRPr="00ED17DB">
        <w:t>n APS</w:t>
      </w:r>
      <w:r w:rsidRPr="00ED17DB">
        <w:t xml:space="preserve"> action.</w:t>
      </w:r>
    </w:p>
    <w:p w14:paraId="6560876E" w14:textId="77777777" w:rsidR="005918A5" w:rsidRPr="00ED17DB" w:rsidRDefault="005918A5" w:rsidP="005918A5">
      <w:pPr>
        <w:pStyle w:val="subsection"/>
      </w:pPr>
      <w:r w:rsidRPr="00ED17DB">
        <w:tab/>
        <w:t>(2)</w:t>
      </w:r>
      <w:r w:rsidRPr="00ED17DB">
        <w:tab/>
        <w:t>However, the application must be made to the Merit Protection Commissioner if the application is for review of:</w:t>
      </w:r>
    </w:p>
    <w:p w14:paraId="433881EB" w14:textId="77777777" w:rsidR="005918A5" w:rsidRPr="00ED17DB" w:rsidRDefault="005918A5" w:rsidP="005918A5">
      <w:pPr>
        <w:pStyle w:val="paragraph"/>
      </w:pPr>
      <w:r w:rsidRPr="00ED17DB">
        <w:tab/>
        <w:t>(a)</w:t>
      </w:r>
      <w:r w:rsidRPr="00ED17DB">
        <w:tab/>
        <w:t>a determination that the affected employee has breached the Code of Conduct; or</w:t>
      </w:r>
    </w:p>
    <w:p w14:paraId="69DCF0FB" w14:textId="77777777" w:rsidR="005918A5" w:rsidRPr="00ED17DB" w:rsidRDefault="005918A5" w:rsidP="005918A5">
      <w:pPr>
        <w:pStyle w:val="paragraph"/>
      </w:pPr>
      <w:r w:rsidRPr="00ED17DB">
        <w:tab/>
        <w:t>(b)</w:t>
      </w:r>
      <w:r w:rsidRPr="00ED17DB">
        <w:tab/>
        <w:t>a sanction imposed for breach of the Code of Conduct.</w:t>
      </w:r>
    </w:p>
    <w:p w14:paraId="5C15BA81" w14:textId="77777777" w:rsidR="005918A5" w:rsidRPr="00ED17DB" w:rsidRDefault="005918A5" w:rsidP="005918A5">
      <w:pPr>
        <w:pStyle w:val="subsection"/>
      </w:pPr>
      <w:r w:rsidRPr="00ED17DB">
        <w:tab/>
        <w:t>(3)</w:t>
      </w:r>
      <w:r w:rsidRPr="00ED17DB">
        <w:tab/>
        <w:t xml:space="preserve">Also, the </w:t>
      </w:r>
      <w:r w:rsidR="0054542C" w:rsidRPr="00ED17DB">
        <w:t xml:space="preserve">affected </w:t>
      </w:r>
      <w:r w:rsidRPr="00ED17DB">
        <w:t xml:space="preserve">employee may apply in writing to the Merit Protection Commissioner for </w:t>
      </w:r>
      <w:r w:rsidR="00E836E8" w:rsidRPr="00ED17DB">
        <w:t xml:space="preserve">primary </w:t>
      </w:r>
      <w:r w:rsidRPr="00ED17DB">
        <w:t>review of the action if:</w:t>
      </w:r>
    </w:p>
    <w:p w14:paraId="48A0C13A" w14:textId="77777777" w:rsidR="005918A5" w:rsidRPr="00ED17DB" w:rsidRDefault="005918A5" w:rsidP="005918A5">
      <w:pPr>
        <w:pStyle w:val="paragraph"/>
      </w:pPr>
      <w:r w:rsidRPr="00ED17DB">
        <w:tab/>
        <w:t>(a)</w:t>
      </w:r>
      <w:r w:rsidRPr="00ED17DB">
        <w:tab/>
        <w:t>the Agency Head was directly involved in the action; or</w:t>
      </w:r>
    </w:p>
    <w:p w14:paraId="5A21AA28" w14:textId="77777777" w:rsidR="005918A5" w:rsidRPr="00ED17DB" w:rsidRDefault="005918A5" w:rsidP="005918A5">
      <w:pPr>
        <w:pStyle w:val="paragraph"/>
      </w:pPr>
      <w:r w:rsidRPr="00ED17DB">
        <w:tab/>
        <w:t>(b)</w:t>
      </w:r>
      <w:r w:rsidRPr="00ED17DB">
        <w:tab/>
        <w:t>it is not appropriate, because of the seriousness or sensitivity of the action, for the Agency Head to deal with the application; or</w:t>
      </w:r>
    </w:p>
    <w:p w14:paraId="5889A36F" w14:textId="77777777" w:rsidR="005918A5" w:rsidRPr="00ED17DB" w:rsidRDefault="005918A5" w:rsidP="005918A5">
      <w:pPr>
        <w:pStyle w:val="paragraph"/>
        <w:rPr>
          <w:b/>
        </w:rPr>
      </w:pPr>
      <w:r w:rsidRPr="00ED17DB">
        <w:tab/>
        <w:t>(c)</w:t>
      </w:r>
      <w:r w:rsidRPr="00ED17DB">
        <w:tab/>
        <w:t xml:space="preserve">the action is claimed to be victimisation or harassment of the employee for having made a previous application for review of </w:t>
      </w:r>
      <w:r w:rsidR="0054542C" w:rsidRPr="00ED17DB">
        <w:t xml:space="preserve">an APS </w:t>
      </w:r>
      <w:r w:rsidRPr="00ED17DB">
        <w:t>action.</w:t>
      </w:r>
    </w:p>
    <w:p w14:paraId="334FD089" w14:textId="77777777" w:rsidR="005918A5" w:rsidRPr="00ED17DB" w:rsidRDefault="005918A5" w:rsidP="005918A5">
      <w:pPr>
        <w:pStyle w:val="subsection"/>
      </w:pPr>
      <w:r w:rsidRPr="00ED17DB">
        <w:tab/>
        <w:t>(4)</w:t>
      </w:r>
      <w:r w:rsidRPr="00ED17DB">
        <w:tab/>
        <w:t>The application must state briefly:</w:t>
      </w:r>
    </w:p>
    <w:p w14:paraId="17FFF13D" w14:textId="77777777" w:rsidR="005918A5" w:rsidRPr="00ED17DB" w:rsidRDefault="005918A5" w:rsidP="005918A5">
      <w:pPr>
        <w:pStyle w:val="paragraph"/>
      </w:pPr>
      <w:r w:rsidRPr="00ED17DB">
        <w:tab/>
        <w:t>(a)</w:t>
      </w:r>
      <w:r w:rsidRPr="00ED17DB">
        <w:tab/>
        <w:t>why the review is sought; and</w:t>
      </w:r>
    </w:p>
    <w:p w14:paraId="50D65FFD" w14:textId="77777777" w:rsidR="005918A5" w:rsidRPr="00ED17DB" w:rsidRDefault="005918A5" w:rsidP="005918A5">
      <w:pPr>
        <w:pStyle w:val="paragraph"/>
      </w:pPr>
      <w:r w:rsidRPr="00ED17DB">
        <w:tab/>
        <w:t>(b)</w:t>
      </w:r>
      <w:r w:rsidRPr="00ED17DB">
        <w:tab/>
        <w:t>if a particular outcome is sought—the outcome sought.</w:t>
      </w:r>
    </w:p>
    <w:p w14:paraId="4B2D5AE8" w14:textId="77777777" w:rsidR="005918A5" w:rsidRPr="00ED17DB" w:rsidRDefault="0054542C" w:rsidP="0054542C">
      <w:pPr>
        <w:pStyle w:val="notetext"/>
      </w:pPr>
      <w:r w:rsidRPr="00ED17DB">
        <w:t>Note:</w:t>
      </w:r>
      <w:r w:rsidRPr="00ED17DB">
        <w:tab/>
      </w:r>
      <w:r w:rsidR="005918A5" w:rsidRPr="00ED17DB">
        <w:t>Examples of outcomes</w:t>
      </w:r>
      <w:r w:rsidRPr="00ED17DB">
        <w:t xml:space="preserve"> that might be sought include </w:t>
      </w:r>
      <w:r w:rsidR="00927760" w:rsidRPr="00ED17DB">
        <w:t>r</w:t>
      </w:r>
      <w:r w:rsidR="005918A5" w:rsidRPr="00ED17DB">
        <w:t>econsideration of the action</w:t>
      </w:r>
      <w:r w:rsidR="00927760" w:rsidRPr="00ED17DB">
        <w:t xml:space="preserve"> and</w:t>
      </w:r>
      <w:r w:rsidRPr="00ED17DB">
        <w:t xml:space="preserve"> </w:t>
      </w:r>
      <w:r w:rsidR="00927760" w:rsidRPr="00ED17DB">
        <w:t>r</w:t>
      </w:r>
      <w:r w:rsidR="005918A5" w:rsidRPr="00ED17DB">
        <w:t>eassignment of duties.</w:t>
      </w:r>
    </w:p>
    <w:p w14:paraId="260542A3" w14:textId="77777777" w:rsidR="005918A5" w:rsidRPr="00ED17DB" w:rsidRDefault="00EE6388" w:rsidP="005918A5">
      <w:pPr>
        <w:pStyle w:val="ActHead5"/>
      </w:pPr>
      <w:bookmarkStart w:id="52" w:name="_Toc126826559"/>
      <w:r w:rsidRPr="00ED17DB">
        <w:rPr>
          <w:rStyle w:val="CharSectno"/>
        </w:rPr>
        <w:lastRenderedPageBreak/>
        <w:t>39</w:t>
      </w:r>
      <w:r w:rsidR="005918A5" w:rsidRPr="00ED17DB">
        <w:t xml:space="preserve">  Referral to Merit Protection Commissioner</w:t>
      </w:r>
      <w:bookmarkEnd w:id="52"/>
    </w:p>
    <w:p w14:paraId="32DA1E37" w14:textId="77777777" w:rsidR="005918A5" w:rsidRPr="00ED17DB" w:rsidRDefault="005918A5" w:rsidP="005918A5">
      <w:pPr>
        <w:pStyle w:val="subsection"/>
      </w:pPr>
      <w:r w:rsidRPr="00ED17DB">
        <w:tab/>
        <w:t>(1)</w:t>
      </w:r>
      <w:r w:rsidRPr="00ED17DB">
        <w:tab/>
        <w:t xml:space="preserve">If </w:t>
      </w:r>
      <w:r w:rsidR="008E1B02" w:rsidRPr="00ED17DB">
        <w:t xml:space="preserve">an affected employee makes an application for review of an APS action </w:t>
      </w:r>
      <w:r w:rsidRPr="00ED17DB">
        <w:t>to the relevant Agency Head</w:t>
      </w:r>
      <w:r w:rsidR="009E1832" w:rsidRPr="00ED17DB">
        <w:t xml:space="preserve"> under </w:t>
      </w:r>
      <w:r w:rsidR="00A9062A" w:rsidRPr="00ED17DB">
        <w:t>subsection 3</w:t>
      </w:r>
      <w:r w:rsidR="00EE6388" w:rsidRPr="00ED17DB">
        <w:t>8</w:t>
      </w:r>
      <w:r w:rsidR="009E1832" w:rsidRPr="00ED17DB">
        <w:t>(1)</w:t>
      </w:r>
      <w:r w:rsidRPr="00ED17DB">
        <w:t>, the Agency Head may, with the Merit Protection Commissioner’s agreement, refer the application to the Merit Protection Commissioner.</w:t>
      </w:r>
    </w:p>
    <w:p w14:paraId="74C5E3E4" w14:textId="77777777" w:rsidR="005918A5" w:rsidRPr="00ED17DB" w:rsidRDefault="005918A5" w:rsidP="005918A5">
      <w:pPr>
        <w:pStyle w:val="subsection"/>
      </w:pPr>
      <w:r w:rsidRPr="00ED17DB">
        <w:tab/>
        <w:t>(2)</w:t>
      </w:r>
      <w:r w:rsidRPr="00ED17DB">
        <w:tab/>
        <w:t>The Agency Head may, for example, refer the application to the Merit Protection Commissioner if:</w:t>
      </w:r>
    </w:p>
    <w:p w14:paraId="66C49FB5" w14:textId="77777777" w:rsidR="005918A5" w:rsidRPr="00ED17DB" w:rsidRDefault="005918A5" w:rsidP="005918A5">
      <w:pPr>
        <w:pStyle w:val="paragraph"/>
      </w:pPr>
      <w:r w:rsidRPr="00ED17DB">
        <w:tab/>
        <w:t>(a)</w:t>
      </w:r>
      <w:r w:rsidRPr="00ED17DB">
        <w:tab/>
        <w:t>the Agency Head was directly involved in the action; or</w:t>
      </w:r>
    </w:p>
    <w:p w14:paraId="202FC297" w14:textId="77777777" w:rsidR="005918A5" w:rsidRPr="00ED17DB" w:rsidRDefault="005918A5" w:rsidP="005918A5">
      <w:pPr>
        <w:pStyle w:val="paragraph"/>
      </w:pPr>
      <w:r w:rsidRPr="00ED17DB">
        <w:tab/>
        <w:t>(b)</w:t>
      </w:r>
      <w:r w:rsidRPr="00ED17DB">
        <w:tab/>
        <w:t>the Agency Head thinks that it is not appropriate, because of the seriousness or sensitivity of the action, for the Agency Head to deal with the application.</w:t>
      </w:r>
    </w:p>
    <w:p w14:paraId="6348DA8B" w14:textId="77777777" w:rsidR="005918A5" w:rsidRPr="00ED17DB" w:rsidRDefault="005918A5" w:rsidP="005918A5">
      <w:pPr>
        <w:pStyle w:val="subsection"/>
      </w:pPr>
      <w:r w:rsidRPr="00ED17DB">
        <w:tab/>
        <w:t>(3)</w:t>
      </w:r>
      <w:r w:rsidRPr="00ED17DB">
        <w:tab/>
        <w:t xml:space="preserve">If the Agency Head refers the application to the Merit Protection Commissioner, the Agency Head must tell the </w:t>
      </w:r>
      <w:r w:rsidR="008E1B02" w:rsidRPr="00ED17DB">
        <w:t xml:space="preserve">affected </w:t>
      </w:r>
      <w:r w:rsidRPr="00ED17DB">
        <w:t>employee in writing.</w:t>
      </w:r>
    </w:p>
    <w:p w14:paraId="7CF4EF78" w14:textId="77777777" w:rsidR="005918A5" w:rsidRPr="00ED17DB" w:rsidRDefault="005918A5" w:rsidP="005918A5">
      <w:pPr>
        <w:pStyle w:val="notetext"/>
      </w:pPr>
      <w:r w:rsidRPr="00ED17DB">
        <w:t>Note:</w:t>
      </w:r>
      <w:r w:rsidRPr="00ED17DB">
        <w:tab/>
      </w:r>
      <w:r w:rsidR="00732018" w:rsidRPr="00ED17DB">
        <w:t>Section </w:t>
      </w:r>
      <w:r w:rsidR="00EE6388" w:rsidRPr="00ED17DB">
        <w:t>42</w:t>
      </w:r>
      <w:r w:rsidRPr="00ED17DB">
        <w:t xml:space="preserve"> deals with review of applications referred to the Merit Protection Commissioner by an Agency Head.</w:t>
      </w:r>
    </w:p>
    <w:p w14:paraId="5B93BACA" w14:textId="77777777" w:rsidR="005918A5" w:rsidRPr="00ED17DB" w:rsidRDefault="00EE6388" w:rsidP="005918A5">
      <w:pPr>
        <w:pStyle w:val="ActHead5"/>
      </w:pPr>
      <w:bookmarkStart w:id="53" w:name="_Toc126826560"/>
      <w:r w:rsidRPr="00ED17DB">
        <w:rPr>
          <w:rStyle w:val="CharSectno"/>
        </w:rPr>
        <w:t>40</w:t>
      </w:r>
      <w:r w:rsidR="005918A5" w:rsidRPr="00ED17DB">
        <w:t xml:space="preserve">  Notice that </w:t>
      </w:r>
      <w:r w:rsidR="0054542C" w:rsidRPr="00ED17DB">
        <w:t xml:space="preserve">APS </w:t>
      </w:r>
      <w:r w:rsidR="005918A5" w:rsidRPr="00ED17DB">
        <w:t xml:space="preserve">action </w:t>
      </w:r>
      <w:r w:rsidR="0054542C" w:rsidRPr="00ED17DB">
        <w:t xml:space="preserve">is </w:t>
      </w:r>
      <w:r w:rsidR="005918A5" w:rsidRPr="00ED17DB">
        <w:t xml:space="preserve">not </w:t>
      </w:r>
      <w:r w:rsidR="0054542C" w:rsidRPr="00ED17DB">
        <w:t xml:space="preserve">a </w:t>
      </w:r>
      <w:r w:rsidR="005918A5" w:rsidRPr="00ED17DB">
        <w:t>reviewable</w:t>
      </w:r>
      <w:r w:rsidR="0054542C" w:rsidRPr="00ED17DB">
        <w:t xml:space="preserve"> action</w:t>
      </w:r>
      <w:bookmarkEnd w:id="53"/>
    </w:p>
    <w:p w14:paraId="4D71BC50" w14:textId="77777777" w:rsidR="005918A5" w:rsidRPr="00ED17DB" w:rsidRDefault="005918A5" w:rsidP="005918A5">
      <w:pPr>
        <w:pStyle w:val="subsection"/>
      </w:pPr>
      <w:r w:rsidRPr="00ED17DB">
        <w:tab/>
      </w:r>
      <w:r w:rsidRPr="00ED17DB">
        <w:tab/>
        <w:t xml:space="preserve">If an </w:t>
      </w:r>
      <w:r w:rsidR="00495680" w:rsidRPr="00ED17DB">
        <w:t xml:space="preserve">affected employee makes an </w:t>
      </w:r>
      <w:r w:rsidRPr="00ED17DB">
        <w:t xml:space="preserve">application for review of an APS action </w:t>
      </w:r>
      <w:r w:rsidR="00495680" w:rsidRPr="00ED17DB">
        <w:t xml:space="preserve">under </w:t>
      </w:r>
      <w:r w:rsidR="00732018" w:rsidRPr="00ED17DB">
        <w:t>section </w:t>
      </w:r>
      <w:r w:rsidR="00EE6388" w:rsidRPr="00ED17DB">
        <w:t>38</w:t>
      </w:r>
      <w:r w:rsidRPr="00ED17DB">
        <w:t xml:space="preserve"> and the action is not </w:t>
      </w:r>
      <w:r w:rsidR="003D706E" w:rsidRPr="00ED17DB">
        <w:t xml:space="preserve">a </w:t>
      </w:r>
      <w:r w:rsidRPr="00ED17DB">
        <w:t xml:space="preserve">reviewable action under </w:t>
      </w:r>
      <w:r w:rsidR="003109B9" w:rsidRPr="00ED17DB">
        <w:t>subsections</w:t>
      </w:r>
      <w:r w:rsidR="00732018" w:rsidRPr="00ED17DB">
        <w:t> </w:t>
      </w:r>
      <w:r w:rsidR="00EE6388" w:rsidRPr="00ED17DB">
        <w:t>37</w:t>
      </w:r>
      <w:r w:rsidR="003109B9" w:rsidRPr="00ED17DB">
        <w:t>(2) to (6)</w:t>
      </w:r>
      <w:r w:rsidRPr="00ED17DB">
        <w:t>, the person who would have conducted the review must tell the employee</w:t>
      </w:r>
      <w:r w:rsidR="00495680" w:rsidRPr="00ED17DB">
        <w:t>,</w:t>
      </w:r>
      <w:r w:rsidRPr="00ED17DB">
        <w:t xml:space="preserve"> in writing:</w:t>
      </w:r>
    </w:p>
    <w:p w14:paraId="1F52163E" w14:textId="77777777" w:rsidR="005918A5" w:rsidRPr="00ED17DB" w:rsidRDefault="005918A5" w:rsidP="005918A5">
      <w:pPr>
        <w:pStyle w:val="paragraph"/>
      </w:pPr>
      <w:r w:rsidRPr="00ED17DB">
        <w:tab/>
        <w:t>(a)</w:t>
      </w:r>
      <w:r w:rsidRPr="00ED17DB">
        <w:tab/>
        <w:t xml:space="preserve">that the action is not </w:t>
      </w:r>
      <w:r w:rsidR="003D706E" w:rsidRPr="00ED17DB">
        <w:t xml:space="preserve">a </w:t>
      </w:r>
      <w:r w:rsidRPr="00ED17DB">
        <w:t>reviewable</w:t>
      </w:r>
      <w:r w:rsidR="003D706E" w:rsidRPr="00ED17DB">
        <w:t xml:space="preserve"> action</w:t>
      </w:r>
      <w:r w:rsidRPr="00ED17DB">
        <w:t>; and</w:t>
      </w:r>
    </w:p>
    <w:p w14:paraId="2B2BFF73" w14:textId="77777777" w:rsidR="005918A5" w:rsidRPr="00ED17DB" w:rsidRDefault="005918A5" w:rsidP="005918A5">
      <w:pPr>
        <w:pStyle w:val="paragraph"/>
      </w:pPr>
      <w:r w:rsidRPr="00ED17DB">
        <w:tab/>
        <w:t>(b)</w:t>
      </w:r>
      <w:r w:rsidRPr="00ED17DB">
        <w:tab/>
        <w:t xml:space="preserve">the reasons why it is considered that the action is not </w:t>
      </w:r>
      <w:r w:rsidR="003D706E" w:rsidRPr="00ED17DB">
        <w:t xml:space="preserve">a </w:t>
      </w:r>
      <w:r w:rsidRPr="00ED17DB">
        <w:t>reviewable</w:t>
      </w:r>
      <w:r w:rsidR="003D706E" w:rsidRPr="00ED17DB">
        <w:t xml:space="preserve"> action</w:t>
      </w:r>
      <w:r w:rsidRPr="00ED17DB">
        <w:t>; and</w:t>
      </w:r>
    </w:p>
    <w:p w14:paraId="51F397B9" w14:textId="77777777" w:rsidR="005918A5" w:rsidRPr="00ED17DB" w:rsidRDefault="005918A5" w:rsidP="005918A5">
      <w:pPr>
        <w:pStyle w:val="paragraph"/>
      </w:pPr>
      <w:r w:rsidRPr="00ED17DB">
        <w:tab/>
        <w:t>(c)</w:t>
      </w:r>
      <w:r w:rsidRPr="00ED17DB">
        <w:tab/>
        <w:t xml:space="preserve">if the application was not made or referred to the Merit Protection Commissioner—of the employee’s right to apply to the Merit Protection Commissioner under </w:t>
      </w:r>
      <w:r w:rsidR="00732018" w:rsidRPr="00ED17DB">
        <w:t>section </w:t>
      </w:r>
      <w:r w:rsidR="00EE6388" w:rsidRPr="00ED17DB">
        <w:t>43</w:t>
      </w:r>
      <w:r w:rsidRPr="00ED17DB">
        <w:t xml:space="preserve"> for secondary review of the action.</w:t>
      </w:r>
    </w:p>
    <w:p w14:paraId="09106FD9" w14:textId="77777777" w:rsidR="005918A5" w:rsidRPr="00ED17DB" w:rsidRDefault="00EE6388" w:rsidP="005918A5">
      <w:pPr>
        <w:pStyle w:val="ActHead5"/>
      </w:pPr>
      <w:bookmarkStart w:id="54" w:name="_Toc126826561"/>
      <w:r w:rsidRPr="00ED17DB">
        <w:rPr>
          <w:rStyle w:val="CharSectno"/>
        </w:rPr>
        <w:t>41</w:t>
      </w:r>
      <w:r w:rsidR="005918A5" w:rsidRPr="00ED17DB">
        <w:t xml:space="preserve">  Conduct of review by </w:t>
      </w:r>
      <w:r w:rsidR="00495680" w:rsidRPr="00ED17DB">
        <w:t xml:space="preserve">relevant </w:t>
      </w:r>
      <w:r w:rsidR="005918A5" w:rsidRPr="00ED17DB">
        <w:t>Agency Head</w:t>
      </w:r>
      <w:bookmarkEnd w:id="54"/>
    </w:p>
    <w:p w14:paraId="569F90ED" w14:textId="77777777" w:rsidR="005918A5" w:rsidRPr="00ED17DB" w:rsidRDefault="005918A5" w:rsidP="005918A5">
      <w:pPr>
        <w:pStyle w:val="subsection"/>
      </w:pPr>
      <w:r w:rsidRPr="00ED17DB">
        <w:tab/>
        <w:t>(1)</w:t>
      </w:r>
      <w:r w:rsidRPr="00ED17DB">
        <w:tab/>
        <w:t xml:space="preserve">If </w:t>
      </w:r>
      <w:r w:rsidR="00495680" w:rsidRPr="00ED17DB">
        <w:t xml:space="preserve">an affected employee makes an application for review of an APS action to the relevant Agency Head under </w:t>
      </w:r>
      <w:r w:rsidR="00A9062A" w:rsidRPr="00ED17DB">
        <w:t>subsection 3</w:t>
      </w:r>
      <w:r w:rsidR="00EE6388" w:rsidRPr="00ED17DB">
        <w:t>8</w:t>
      </w:r>
      <w:r w:rsidR="009E1832" w:rsidRPr="00ED17DB">
        <w:t>(1)</w:t>
      </w:r>
      <w:r w:rsidR="00495680" w:rsidRPr="00ED17DB">
        <w:t xml:space="preserve"> and the </w:t>
      </w:r>
      <w:r w:rsidRPr="00ED17DB">
        <w:t>Agency Head:</w:t>
      </w:r>
    </w:p>
    <w:p w14:paraId="4287BDAC" w14:textId="77777777" w:rsidR="005918A5" w:rsidRPr="00ED17DB" w:rsidRDefault="005918A5" w:rsidP="005918A5">
      <w:pPr>
        <w:pStyle w:val="paragraph"/>
      </w:pPr>
      <w:r w:rsidRPr="00ED17DB">
        <w:tab/>
        <w:t>(a)</w:t>
      </w:r>
      <w:r w:rsidRPr="00ED17DB">
        <w:tab/>
        <w:t xml:space="preserve">does not refer </w:t>
      </w:r>
      <w:r w:rsidR="00495680" w:rsidRPr="00ED17DB">
        <w:t xml:space="preserve">the </w:t>
      </w:r>
      <w:r w:rsidRPr="00ED17DB">
        <w:t>application to the Merit Protection Commissioner; and</w:t>
      </w:r>
    </w:p>
    <w:p w14:paraId="6C8446B3" w14:textId="77777777" w:rsidR="005918A5" w:rsidRPr="00ED17DB" w:rsidRDefault="005918A5" w:rsidP="005918A5">
      <w:pPr>
        <w:pStyle w:val="paragraph"/>
      </w:pPr>
      <w:r w:rsidRPr="00ED17DB">
        <w:tab/>
        <w:t>(b)</w:t>
      </w:r>
      <w:r w:rsidRPr="00ED17DB">
        <w:tab/>
        <w:t>considers that the employee is entitled to review under this Division;</w:t>
      </w:r>
    </w:p>
    <w:p w14:paraId="29992B5A" w14:textId="77777777" w:rsidR="005918A5" w:rsidRPr="00ED17DB" w:rsidRDefault="005918A5" w:rsidP="005918A5">
      <w:pPr>
        <w:pStyle w:val="subsection2"/>
      </w:pPr>
      <w:r w:rsidRPr="00ED17DB">
        <w:t>the Agency Head must review the action and attempt to resolve the employee’s concerns about the action.</w:t>
      </w:r>
    </w:p>
    <w:p w14:paraId="7420EBF1" w14:textId="77777777" w:rsidR="005918A5" w:rsidRPr="00ED17DB" w:rsidRDefault="005918A5" w:rsidP="005918A5">
      <w:pPr>
        <w:pStyle w:val="subsection"/>
      </w:pPr>
      <w:r w:rsidRPr="00ED17DB">
        <w:tab/>
        <w:t>(2)</w:t>
      </w:r>
      <w:r w:rsidRPr="00ED17DB">
        <w:tab/>
        <w:t xml:space="preserve">Subject to </w:t>
      </w:r>
      <w:r w:rsidR="008E1B02" w:rsidRPr="00ED17DB">
        <w:t xml:space="preserve">the minimum requirements mentioned in </w:t>
      </w:r>
      <w:r w:rsidR="00DE3262" w:rsidRPr="00ED17DB">
        <w:t>sub</w:t>
      </w:r>
      <w:r w:rsidR="00732018" w:rsidRPr="00ED17DB">
        <w:t>section </w:t>
      </w:r>
      <w:r w:rsidR="00EE6388" w:rsidRPr="00ED17DB">
        <w:t>47</w:t>
      </w:r>
      <w:r w:rsidRPr="00ED17DB">
        <w:t>(1), the Agency Head may conduct the review in any manner the Agency Head thinks fit.</w:t>
      </w:r>
    </w:p>
    <w:p w14:paraId="2E086AFF" w14:textId="77777777" w:rsidR="005918A5" w:rsidRPr="00ED17DB" w:rsidRDefault="005918A5" w:rsidP="005918A5">
      <w:pPr>
        <w:pStyle w:val="subsection"/>
      </w:pPr>
      <w:r w:rsidRPr="00ED17DB">
        <w:tab/>
        <w:t>(3)</w:t>
      </w:r>
      <w:r w:rsidRPr="00ED17DB">
        <w:tab/>
        <w:t>The Agency Head may:</w:t>
      </w:r>
    </w:p>
    <w:p w14:paraId="13FD8897" w14:textId="77777777" w:rsidR="005918A5" w:rsidRPr="00ED17DB" w:rsidRDefault="005918A5" w:rsidP="005918A5">
      <w:pPr>
        <w:pStyle w:val="paragraph"/>
      </w:pPr>
      <w:r w:rsidRPr="00ED17DB">
        <w:tab/>
        <w:t>(a)</w:t>
      </w:r>
      <w:r w:rsidRPr="00ED17DB">
        <w:tab/>
        <w:t>confirm the action; or</w:t>
      </w:r>
    </w:p>
    <w:p w14:paraId="006DB511" w14:textId="77777777" w:rsidR="005918A5" w:rsidRPr="00ED17DB" w:rsidRDefault="005918A5" w:rsidP="005918A5">
      <w:pPr>
        <w:pStyle w:val="paragraph"/>
      </w:pPr>
      <w:r w:rsidRPr="00ED17DB">
        <w:tab/>
        <w:t>(b)</w:t>
      </w:r>
      <w:r w:rsidRPr="00ED17DB">
        <w:tab/>
        <w:t>vary the action; or</w:t>
      </w:r>
    </w:p>
    <w:p w14:paraId="0BC80719" w14:textId="77777777" w:rsidR="005918A5" w:rsidRPr="00ED17DB" w:rsidRDefault="005918A5" w:rsidP="005918A5">
      <w:pPr>
        <w:pStyle w:val="paragraph"/>
      </w:pPr>
      <w:r w:rsidRPr="00ED17DB">
        <w:tab/>
        <w:t>(c)</w:t>
      </w:r>
      <w:r w:rsidRPr="00ED17DB">
        <w:tab/>
        <w:t>set the action aside and substitute a new action.</w:t>
      </w:r>
    </w:p>
    <w:p w14:paraId="13C50D39" w14:textId="77777777" w:rsidR="005918A5" w:rsidRPr="00ED17DB" w:rsidRDefault="005918A5" w:rsidP="005918A5">
      <w:pPr>
        <w:pStyle w:val="subsection"/>
      </w:pPr>
      <w:r w:rsidRPr="00ED17DB">
        <w:lastRenderedPageBreak/>
        <w:tab/>
        <w:t>(4)</w:t>
      </w:r>
      <w:r w:rsidRPr="00ED17DB">
        <w:tab/>
      </w:r>
      <w:r w:rsidR="00EE6388" w:rsidRPr="00ED17DB">
        <w:t>Subsection (</w:t>
      </w:r>
      <w:r w:rsidRPr="00ED17DB">
        <w:t>3) does not limit the employer powers of the Agency Head in relation to the action or the affected employee.</w:t>
      </w:r>
    </w:p>
    <w:p w14:paraId="0998F919" w14:textId="77777777" w:rsidR="005918A5" w:rsidRPr="00ED17DB" w:rsidRDefault="005918A5" w:rsidP="005918A5">
      <w:pPr>
        <w:pStyle w:val="notetext"/>
      </w:pPr>
      <w:r w:rsidRPr="00ED17DB">
        <w:t>Example:</w:t>
      </w:r>
      <w:r w:rsidRPr="00ED17DB">
        <w:tab/>
        <w:t>The Agency Head may take other appropriate action to rectify effects of the action or restore the affected employee to the position in which the employee would have been if the action had not been taken.</w:t>
      </w:r>
    </w:p>
    <w:p w14:paraId="4C98E473" w14:textId="77777777" w:rsidR="005918A5" w:rsidRPr="00ED17DB" w:rsidRDefault="005918A5" w:rsidP="005918A5">
      <w:pPr>
        <w:pStyle w:val="subsection"/>
      </w:pPr>
      <w:r w:rsidRPr="00ED17DB">
        <w:tab/>
        <w:t>(5)</w:t>
      </w:r>
      <w:r w:rsidRPr="00ED17DB">
        <w:tab/>
        <w:t>The Agency Head must tell the employee</w:t>
      </w:r>
      <w:r w:rsidR="00495680" w:rsidRPr="00ED17DB">
        <w:t>,</w:t>
      </w:r>
      <w:r w:rsidRPr="00ED17DB">
        <w:t xml:space="preserve"> in writing</w:t>
      </w:r>
      <w:r w:rsidR="00495680" w:rsidRPr="00ED17DB">
        <w:t>,</w:t>
      </w:r>
      <w:r w:rsidRPr="00ED17DB">
        <w:t xml:space="preserve"> of:</w:t>
      </w:r>
    </w:p>
    <w:p w14:paraId="2080DFFE" w14:textId="77777777" w:rsidR="005918A5" w:rsidRPr="00ED17DB" w:rsidRDefault="005918A5" w:rsidP="005918A5">
      <w:pPr>
        <w:pStyle w:val="paragraph"/>
      </w:pPr>
      <w:r w:rsidRPr="00ED17DB">
        <w:tab/>
        <w:t>(a)</w:t>
      </w:r>
      <w:r w:rsidRPr="00ED17DB">
        <w:tab/>
      </w:r>
      <w:r w:rsidR="00495680" w:rsidRPr="00ED17DB">
        <w:t xml:space="preserve">the </w:t>
      </w:r>
      <w:r w:rsidRPr="00ED17DB">
        <w:t>decision made on the application; and</w:t>
      </w:r>
    </w:p>
    <w:p w14:paraId="0B1DC4BB" w14:textId="77777777" w:rsidR="005918A5" w:rsidRPr="00ED17DB" w:rsidRDefault="005918A5" w:rsidP="005918A5">
      <w:pPr>
        <w:pStyle w:val="paragraph"/>
      </w:pPr>
      <w:r w:rsidRPr="00ED17DB">
        <w:tab/>
        <w:t>(b)</w:t>
      </w:r>
      <w:r w:rsidRPr="00ED17DB">
        <w:tab/>
        <w:t>the reasons for the decision; and</w:t>
      </w:r>
    </w:p>
    <w:p w14:paraId="1010E8EB" w14:textId="77777777" w:rsidR="005918A5" w:rsidRPr="00ED17DB" w:rsidRDefault="005918A5" w:rsidP="005918A5">
      <w:pPr>
        <w:pStyle w:val="paragraph"/>
      </w:pPr>
      <w:r w:rsidRPr="00ED17DB">
        <w:tab/>
        <w:t>(c)</w:t>
      </w:r>
      <w:r w:rsidRPr="00ED17DB">
        <w:tab/>
        <w:t>any action to be taken as a result of the review; and</w:t>
      </w:r>
    </w:p>
    <w:p w14:paraId="73C42E93" w14:textId="77777777" w:rsidR="005918A5" w:rsidRPr="00ED17DB" w:rsidRDefault="005918A5" w:rsidP="005918A5">
      <w:pPr>
        <w:pStyle w:val="paragraph"/>
      </w:pPr>
      <w:r w:rsidRPr="00ED17DB">
        <w:tab/>
        <w:t>(d)</w:t>
      </w:r>
      <w:r w:rsidRPr="00ED17DB">
        <w:tab/>
        <w:t xml:space="preserve">the applicant’s right to apply to the Merit Protection Commissioner under </w:t>
      </w:r>
      <w:r w:rsidR="00732018" w:rsidRPr="00ED17DB">
        <w:t>section </w:t>
      </w:r>
      <w:r w:rsidR="00EE6388" w:rsidRPr="00ED17DB">
        <w:t>43</w:t>
      </w:r>
      <w:r w:rsidRPr="00ED17DB">
        <w:t xml:space="preserve"> for secondary review of the action.</w:t>
      </w:r>
    </w:p>
    <w:p w14:paraId="483BA7E0" w14:textId="77777777" w:rsidR="005918A5" w:rsidRPr="00ED17DB" w:rsidRDefault="00EE6388" w:rsidP="005918A5">
      <w:pPr>
        <w:pStyle w:val="ActHead5"/>
      </w:pPr>
      <w:bookmarkStart w:id="55" w:name="_Toc126826562"/>
      <w:r w:rsidRPr="00ED17DB">
        <w:rPr>
          <w:rStyle w:val="CharSectno"/>
        </w:rPr>
        <w:t>42</w:t>
      </w:r>
      <w:r w:rsidR="005918A5" w:rsidRPr="00ED17DB">
        <w:t xml:space="preserve">  Conduct of review by Merit Protection Commissioner</w:t>
      </w:r>
      <w:bookmarkEnd w:id="55"/>
    </w:p>
    <w:p w14:paraId="33A41A90" w14:textId="77777777" w:rsidR="005918A5" w:rsidRPr="00ED17DB" w:rsidRDefault="005918A5" w:rsidP="005918A5">
      <w:pPr>
        <w:pStyle w:val="subsection"/>
      </w:pPr>
      <w:r w:rsidRPr="00ED17DB">
        <w:tab/>
        <w:t>(1)</w:t>
      </w:r>
      <w:r w:rsidRPr="00ED17DB">
        <w:rPr>
          <w:b/>
        </w:rPr>
        <w:tab/>
      </w:r>
      <w:r w:rsidRPr="00ED17DB">
        <w:t xml:space="preserve">This </w:t>
      </w:r>
      <w:r w:rsidR="00495680" w:rsidRPr="00ED17DB">
        <w:t>sec</w:t>
      </w:r>
      <w:r w:rsidRPr="00ED17DB">
        <w:t xml:space="preserve">tion applies if an application </w:t>
      </w:r>
      <w:r w:rsidR="009E1832" w:rsidRPr="00ED17DB">
        <w:t xml:space="preserve">by an affected employee </w:t>
      </w:r>
      <w:r w:rsidRPr="00ED17DB">
        <w:t>for review of an APS action is:</w:t>
      </w:r>
    </w:p>
    <w:p w14:paraId="399BC627" w14:textId="77777777" w:rsidR="005918A5" w:rsidRPr="00ED17DB" w:rsidRDefault="005918A5" w:rsidP="005918A5">
      <w:pPr>
        <w:pStyle w:val="paragraph"/>
      </w:pPr>
      <w:r w:rsidRPr="00ED17DB">
        <w:tab/>
        <w:t>(a)</w:t>
      </w:r>
      <w:r w:rsidRPr="00ED17DB">
        <w:tab/>
        <w:t xml:space="preserve">made to the Merit Protection Commissioner under </w:t>
      </w:r>
      <w:r w:rsidR="00A9062A" w:rsidRPr="00ED17DB">
        <w:t>subsection 3</w:t>
      </w:r>
      <w:r w:rsidR="00EE6388" w:rsidRPr="00ED17DB">
        <w:t>8</w:t>
      </w:r>
      <w:r w:rsidRPr="00ED17DB">
        <w:t>(2) or (3); or</w:t>
      </w:r>
    </w:p>
    <w:p w14:paraId="280D96B8" w14:textId="77777777" w:rsidR="005918A5" w:rsidRPr="00ED17DB" w:rsidRDefault="005918A5" w:rsidP="005918A5">
      <w:pPr>
        <w:pStyle w:val="paragraph"/>
      </w:pPr>
      <w:r w:rsidRPr="00ED17DB">
        <w:tab/>
        <w:t>(b)</w:t>
      </w:r>
      <w:r w:rsidRPr="00ED17DB">
        <w:tab/>
        <w:t xml:space="preserve">referred to the Merit Protection Commissioner under </w:t>
      </w:r>
      <w:r w:rsidR="00A9062A" w:rsidRPr="00ED17DB">
        <w:t>subsection 3</w:t>
      </w:r>
      <w:r w:rsidR="00EE6388" w:rsidRPr="00ED17DB">
        <w:t>9</w:t>
      </w:r>
      <w:r w:rsidRPr="00ED17DB">
        <w:t>(1).</w:t>
      </w:r>
    </w:p>
    <w:p w14:paraId="2C5BCE70" w14:textId="77777777" w:rsidR="005918A5" w:rsidRPr="00ED17DB" w:rsidRDefault="005918A5" w:rsidP="005918A5">
      <w:pPr>
        <w:pStyle w:val="subsection"/>
      </w:pPr>
      <w:r w:rsidRPr="00ED17DB">
        <w:tab/>
        <w:t>(2)</w:t>
      </w:r>
      <w:r w:rsidRPr="00ED17DB">
        <w:tab/>
        <w:t xml:space="preserve">If the Merit Protection Commissioner considers that the </w:t>
      </w:r>
      <w:r w:rsidR="009E1832" w:rsidRPr="00ED17DB">
        <w:t xml:space="preserve">affected </w:t>
      </w:r>
      <w:r w:rsidRPr="00ED17DB">
        <w:t xml:space="preserve">employee is entitled to review </w:t>
      </w:r>
      <w:r w:rsidR="00225AAE" w:rsidRPr="00ED17DB">
        <w:t xml:space="preserve">of the action </w:t>
      </w:r>
      <w:r w:rsidRPr="00ED17DB">
        <w:t>under this Division, the Merit Protection Commissioner:</w:t>
      </w:r>
    </w:p>
    <w:p w14:paraId="590B5E00" w14:textId="77777777" w:rsidR="005918A5" w:rsidRPr="00ED17DB" w:rsidRDefault="005918A5" w:rsidP="005918A5">
      <w:pPr>
        <w:pStyle w:val="paragraph"/>
      </w:pPr>
      <w:r w:rsidRPr="00ED17DB">
        <w:tab/>
        <w:t>(a)</w:t>
      </w:r>
      <w:r w:rsidRPr="00ED17DB">
        <w:tab/>
        <w:t xml:space="preserve">must </w:t>
      </w:r>
      <w:r w:rsidR="006A66D0" w:rsidRPr="00ED17DB">
        <w:t xml:space="preserve">conduct a de novo </w:t>
      </w:r>
      <w:r w:rsidRPr="00ED17DB">
        <w:t xml:space="preserve">review </w:t>
      </w:r>
      <w:r w:rsidR="00DD2AFC" w:rsidRPr="00ED17DB">
        <w:t xml:space="preserve">of </w:t>
      </w:r>
      <w:r w:rsidRPr="00ED17DB">
        <w:t>the action; and</w:t>
      </w:r>
    </w:p>
    <w:p w14:paraId="24221280" w14:textId="77777777" w:rsidR="005918A5" w:rsidRPr="00ED17DB" w:rsidRDefault="005918A5" w:rsidP="005918A5">
      <w:pPr>
        <w:pStyle w:val="paragraph"/>
      </w:pPr>
      <w:r w:rsidRPr="00ED17DB">
        <w:tab/>
        <w:t>(b)</w:t>
      </w:r>
      <w:r w:rsidRPr="00ED17DB">
        <w:tab/>
        <w:t xml:space="preserve">may, subject to the minimum requirements mentioned in </w:t>
      </w:r>
      <w:r w:rsidR="00DE3262" w:rsidRPr="00ED17DB">
        <w:t>sub</w:t>
      </w:r>
      <w:r w:rsidR="00732018" w:rsidRPr="00ED17DB">
        <w:t>section </w:t>
      </w:r>
      <w:r w:rsidR="00EE6388" w:rsidRPr="00ED17DB">
        <w:t>47</w:t>
      </w:r>
      <w:r w:rsidRPr="00ED17DB">
        <w:t>(1), conduct the review in any manner the Merit Protection Commissioner thinks fit; and</w:t>
      </w:r>
    </w:p>
    <w:p w14:paraId="4A2C6C93" w14:textId="77777777" w:rsidR="005918A5" w:rsidRPr="00ED17DB" w:rsidRDefault="005918A5" w:rsidP="005918A5">
      <w:pPr>
        <w:pStyle w:val="paragraph"/>
      </w:pPr>
      <w:r w:rsidRPr="00ED17DB">
        <w:tab/>
        <w:t>(c)</w:t>
      </w:r>
      <w:r w:rsidRPr="00ED17DB">
        <w:tab/>
        <w:t xml:space="preserve">must make a recommendation to the </w:t>
      </w:r>
      <w:r w:rsidR="009E1832" w:rsidRPr="00ED17DB">
        <w:t xml:space="preserve">relevant </w:t>
      </w:r>
      <w:r w:rsidRPr="00ED17DB">
        <w:t>Agency Head, in writing, about the action; and</w:t>
      </w:r>
    </w:p>
    <w:p w14:paraId="254E2676" w14:textId="77777777" w:rsidR="005918A5" w:rsidRPr="00ED17DB" w:rsidRDefault="005918A5" w:rsidP="005918A5">
      <w:pPr>
        <w:pStyle w:val="paragraph"/>
      </w:pPr>
      <w:r w:rsidRPr="00ED17DB">
        <w:tab/>
        <w:t>(d)</w:t>
      </w:r>
      <w:r w:rsidRPr="00ED17DB">
        <w:tab/>
        <w:t xml:space="preserve">must tell the </w:t>
      </w:r>
      <w:r w:rsidR="009E1832" w:rsidRPr="00ED17DB">
        <w:t xml:space="preserve">relevant </w:t>
      </w:r>
      <w:r w:rsidRPr="00ED17DB">
        <w:t>Agency Head, in writing, the reasons for the recommendation; and</w:t>
      </w:r>
    </w:p>
    <w:p w14:paraId="4226354A" w14:textId="77777777" w:rsidR="005918A5" w:rsidRPr="00ED17DB" w:rsidRDefault="005918A5" w:rsidP="005918A5">
      <w:pPr>
        <w:pStyle w:val="paragraph"/>
      </w:pPr>
      <w:r w:rsidRPr="00ED17DB">
        <w:tab/>
        <w:t>(e)</w:t>
      </w:r>
      <w:r w:rsidRPr="00ED17DB">
        <w:tab/>
        <w:t xml:space="preserve">must tell the </w:t>
      </w:r>
      <w:r w:rsidR="009E1832" w:rsidRPr="00ED17DB">
        <w:t xml:space="preserve">affected </w:t>
      </w:r>
      <w:r w:rsidRPr="00ED17DB">
        <w:t xml:space="preserve">employee, in writing, of the recommendation and reasons given to the </w:t>
      </w:r>
      <w:r w:rsidR="009E1832" w:rsidRPr="00ED17DB">
        <w:t xml:space="preserve">relevant </w:t>
      </w:r>
      <w:r w:rsidRPr="00ED17DB">
        <w:t>Agency Head.</w:t>
      </w:r>
    </w:p>
    <w:p w14:paraId="4ED7291B" w14:textId="77777777" w:rsidR="001921EB" w:rsidRPr="00ED17DB" w:rsidRDefault="001921EB" w:rsidP="001921EB">
      <w:pPr>
        <w:pStyle w:val="notetext"/>
      </w:pPr>
      <w:r w:rsidRPr="00ED17DB">
        <w:t>Note:</w:t>
      </w:r>
      <w:r w:rsidRPr="00ED17DB">
        <w:tab/>
        <w:t>The recommendation is not binding on the relevant Agency Head (see section </w:t>
      </w:r>
      <w:r w:rsidR="00EE6388" w:rsidRPr="00ED17DB">
        <w:t>46</w:t>
      </w:r>
      <w:r w:rsidRPr="00ED17DB">
        <w:t>).</w:t>
      </w:r>
    </w:p>
    <w:p w14:paraId="2F50C6C1" w14:textId="77777777" w:rsidR="005918A5" w:rsidRPr="00ED17DB" w:rsidRDefault="005918A5" w:rsidP="005918A5">
      <w:pPr>
        <w:pStyle w:val="ActHead4"/>
      </w:pPr>
      <w:bookmarkStart w:id="56" w:name="_Toc126826563"/>
      <w:r w:rsidRPr="00ED17DB">
        <w:rPr>
          <w:rStyle w:val="CharSubdNo"/>
        </w:rPr>
        <w:t>Subdivision </w:t>
      </w:r>
      <w:r w:rsidR="00AC5D92" w:rsidRPr="00ED17DB">
        <w:rPr>
          <w:rStyle w:val="CharSubdNo"/>
        </w:rPr>
        <w:t>C</w:t>
      </w:r>
      <w:r w:rsidRPr="00ED17DB">
        <w:t>—</w:t>
      </w:r>
      <w:r w:rsidRPr="00ED17DB">
        <w:rPr>
          <w:rStyle w:val="CharSubdText"/>
        </w:rPr>
        <w:t>Secondary review</w:t>
      </w:r>
      <w:bookmarkEnd w:id="56"/>
    </w:p>
    <w:p w14:paraId="48E59AB4" w14:textId="77777777" w:rsidR="005918A5" w:rsidRPr="00ED17DB" w:rsidRDefault="00EE6388" w:rsidP="005918A5">
      <w:pPr>
        <w:pStyle w:val="ActHead5"/>
      </w:pPr>
      <w:bookmarkStart w:id="57" w:name="_Toc126826564"/>
      <w:r w:rsidRPr="00ED17DB">
        <w:rPr>
          <w:rStyle w:val="CharSectno"/>
        </w:rPr>
        <w:t>43</w:t>
      </w:r>
      <w:r w:rsidR="005918A5" w:rsidRPr="00ED17DB">
        <w:t xml:space="preserve">  Application for secondary review</w:t>
      </w:r>
      <w:bookmarkEnd w:id="57"/>
    </w:p>
    <w:p w14:paraId="2B6CB4E6" w14:textId="77777777" w:rsidR="005918A5" w:rsidRPr="00ED17DB" w:rsidRDefault="005918A5" w:rsidP="005918A5">
      <w:pPr>
        <w:pStyle w:val="subsection"/>
      </w:pPr>
      <w:r w:rsidRPr="00ED17DB">
        <w:tab/>
        <w:t>(1)</w:t>
      </w:r>
      <w:r w:rsidRPr="00ED17DB">
        <w:tab/>
        <w:t>An affected employee may apply in writing to the Merit Protection Commissioner for secondary review of a</w:t>
      </w:r>
      <w:r w:rsidR="008C643F" w:rsidRPr="00ED17DB">
        <w:t>n APS action</w:t>
      </w:r>
      <w:r w:rsidRPr="00ED17DB">
        <w:t xml:space="preserve"> if:</w:t>
      </w:r>
    </w:p>
    <w:p w14:paraId="0464964D" w14:textId="77777777" w:rsidR="005918A5" w:rsidRPr="00ED17DB" w:rsidRDefault="005918A5" w:rsidP="005918A5">
      <w:pPr>
        <w:pStyle w:val="paragraph"/>
      </w:pPr>
      <w:r w:rsidRPr="00ED17DB">
        <w:tab/>
        <w:t>(a)</w:t>
      </w:r>
      <w:r w:rsidRPr="00ED17DB">
        <w:tab/>
        <w:t xml:space="preserve">the </w:t>
      </w:r>
      <w:r w:rsidR="009E1832" w:rsidRPr="00ED17DB">
        <w:t xml:space="preserve">relevant </w:t>
      </w:r>
      <w:r w:rsidRPr="00ED17DB">
        <w:t xml:space="preserve">Agency Head told the employee under </w:t>
      </w:r>
      <w:r w:rsidR="00732018" w:rsidRPr="00ED17DB">
        <w:t>section </w:t>
      </w:r>
      <w:r w:rsidR="00EE6388" w:rsidRPr="00ED17DB">
        <w:t>40</w:t>
      </w:r>
      <w:r w:rsidRPr="00ED17DB">
        <w:t xml:space="preserve"> that the action is not a reviewable action; or</w:t>
      </w:r>
    </w:p>
    <w:p w14:paraId="21E6CB09" w14:textId="77777777" w:rsidR="005918A5" w:rsidRPr="00ED17DB" w:rsidRDefault="005918A5" w:rsidP="005918A5">
      <w:pPr>
        <w:pStyle w:val="paragraph"/>
      </w:pPr>
      <w:r w:rsidRPr="00ED17DB">
        <w:tab/>
        <w:t>(b)</w:t>
      </w:r>
      <w:r w:rsidRPr="00ED17DB">
        <w:tab/>
        <w:t xml:space="preserve">the employee is dissatisfied with the outcome of the </w:t>
      </w:r>
      <w:r w:rsidR="009E1832" w:rsidRPr="00ED17DB">
        <w:t xml:space="preserve">relevant </w:t>
      </w:r>
      <w:r w:rsidRPr="00ED17DB">
        <w:t xml:space="preserve">Agency Head’s review of the action under </w:t>
      </w:r>
      <w:r w:rsidR="00732018" w:rsidRPr="00ED17DB">
        <w:t>section </w:t>
      </w:r>
      <w:r w:rsidR="00EE6388" w:rsidRPr="00ED17DB">
        <w:t>41</w:t>
      </w:r>
      <w:r w:rsidRPr="00ED17DB">
        <w:t>.</w:t>
      </w:r>
    </w:p>
    <w:p w14:paraId="2E07E18D" w14:textId="77777777" w:rsidR="005918A5" w:rsidRPr="00ED17DB" w:rsidRDefault="005918A5" w:rsidP="005918A5">
      <w:pPr>
        <w:pStyle w:val="subsection"/>
      </w:pPr>
      <w:r w:rsidRPr="00ED17DB">
        <w:tab/>
        <w:t>(2)</w:t>
      </w:r>
      <w:r w:rsidRPr="00ED17DB">
        <w:tab/>
        <w:t xml:space="preserve">The application must be made through the </w:t>
      </w:r>
      <w:r w:rsidR="001A0731" w:rsidRPr="00ED17DB">
        <w:t xml:space="preserve">relevant </w:t>
      </w:r>
      <w:r w:rsidRPr="00ED17DB">
        <w:t>Agency Head.</w:t>
      </w:r>
    </w:p>
    <w:p w14:paraId="7F64AA6C" w14:textId="77777777" w:rsidR="005918A5" w:rsidRPr="00ED17DB" w:rsidRDefault="005918A5" w:rsidP="005918A5">
      <w:pPr>
        <w:pStyle w:val="subsection"/>
      </w:pPr>
      <w:r w:rsidRPr="00ED17DB">
        <w:lastRenderedPageBreak/>
        <w:tab/>
        <w:t>(3)</w:t>
      </w:r>
      <w:r w:rsidRPr="00ED17DB">
        <w:tab/>
        <w:t>The application must state briefly why the review is sought.</w:t>
      </w:r>
    </w:p>
    <w:p w14:paraId="53EAE705" w14:textId="77777777" w:rsidR="005918A5" w:rsidRPr="00ED17DB" w:rsidRDefault="00EE6388" w:rsidP="005918A5">
      <w:pPr>
        <w:pStyle w:val="ActHead5"/>
      </w:pPr>
      <w:bookmarkStart w:id="58" w:name="_Toc126826565"/>
      <w:r w:rsidRPr="00ED17DB">
        <w:rPr>
          <w:rStyle w:val="CharSectno"/>
        </w:rPr>
        <w:t>44</w:t>
      </w:r>
      <w:r w:rsidR="005918A5" w:rsidRPr="00ED17DB">
        <w:t xml:space="preserve">  Agency Head to give documents to Merit Protection Commissioner</w:t>
      </w:r>
      <w:bookmarkEnd w:id="58"/>
    </w:p>
    <w:p w14:paraId="75AD9955" w14:textId="77777777" w:rsidR="005918A5" w:rsidRPr="00ED17DB" w:rsidRDefault="005918A5" w:rsidP="005918A5">
      <w:pPr>
        <w:pStyle w:val="subsection"/>
      </w:pPr>
      <w:r w:rsidRPr="00ED17DB">
        <w:tab/>
        <w:t>(1)</w:t>
      </w:r>
      <w:r w:rsidRPr="00ED17DB">
        <w:tab/>
        <w:t xml:space="preserve">Within 14 days after receiving </w:t>
      </w:r>
      <w:r w:rsidR="001A0731" w:rsidRPr="00ED17DB">
        <w:t xml:space="preserve">an </w:t>
      </w:r>
      <w:r w:rsidRPr="00ED17DB">
        <w:t>application</w:t>
      </w:r>
      <w:r w:rsidR="001A0731" w:rsidRPr="00ED17DB">
        <w:t xml:space="preserve"> from an affected employee under </w:t>
      </w:r>
      <w:r w:rsidR="00732018" w:rsidRPr="00ED17DB">
        <w:t>section </w:t>
      </w:r>
      <w:r w:rsidR="00EE6388" w:rsidRPr="00ED17DB">
        <w:t>43</w:t>
      </w:r>
      <w:r w:rsidR="00627F82" w:rsidRPr="00ED17DB">
        <w:t xml:space="preserve"> for secondary review of an APS action</w:t>
      </w:r>
      <w:r w:rsidRPr="00ED17DB">
        <w:t xml:space="preserve">, the </w:t>
      </w:r>
      <w:r w:rsidR="001A0731" w:rsidRPr="00ED17DB">
        <w:t xml:space="preserve">relevant </w:t>
      </w:r>
      <w:r w:rsidRPr="00ED17DB">
        <w:t>Agency Head must give to the Merit Protection Commissioner:</w:t>
      </w:r>
    </w:p>
    <w:p w14:paraId="1FE04F03" w14:textId="77777777" w:rsidR="005918A5" w:rsidRPr="00ED17DB" w:rsidRDefault="005918A5" w:rsidP="005918A5">
      <w:pPr>
        <w:pStyle w:val="paragraph"/>
      </w:pPr>
      <w:r w:rsidRPr="00ED17DB">
        <w:tab/>
        <w:t>(a)</w:t>
      </w:r>
      <w:r w:rsidRPr="00ED17DB">
        <w:tab/>
        <w:t>the application; and</w:t>
      </w:r>
    </w:p>
    <w:p w14:paraId="7B43E6C0" w14:textId="77777777" w:rsidR="005918A5" w:rsidRPr="00ED17DB" w:rsidRDefault="005918A5" w:rsidP="005918A5">
      <w:pPr>
        <w:pStyle w:val="paragraph"/>
      </w:pPr>
      <w:r w:rsidRPr="00ED17DB">
        <w:tab/>
        <w:t>(b)</w:t>
      </w:r>
      <w:r w:rsidRPr="00ED17DB">
        <w:tab/>
        <w:t>any relevant documents relating to the primary review of the action.</w:t>
      </w:r>
    </w:p>
    <w:p w14:paraId="76F84A95" w14:textId="77777777" w:rsidR="005918A5" w:rsidRPr="00ED17DB" w:rsidRDefault="005918A5" w:rsidP="005918A5">
      <w:pPr>
        <w:pStyle w:val="subsection"/>
      </w:pPr>
      <w:r w:rsidRPr="00ED17DB">
        <w:tab/>
        <w:t>(2)</w:t>
      </w:r>
      <w:r w:rsidRPr="00ED17DB">
        <w:tab/>
        <w:t xml:space="preserve">The Agency Head must give to the affected employee a copy of any documents given to the Merit Protection Commissioner under </w:t>
      </w:r>
      <w:r w:rsidR="00EE6388" w:rsidRPr="00ED17DB">
        <w:t>paragraph (</w:t>
      </w:r>
      <w:r w:rsidRPr="00ED17DB">
        <w:t>1)(b).</w:t>
      </w:r>
    </w:p>
    <w:p w14:paraId="2E5239A1" w14:textId="77777777" w:rsidR="005918A5" w:rsidRPr="00ED17DB" w:rsidRDefault="00EE6388" w:rsidP="005918A5">
      <w:pPr>
        <w:pStyle w:val="ActHead5"/>
      </w:pPr>
      <w:bookmarkStart w:id="59" w:name="_Toc126826566"/>
      <w:r w:rsidRPr="00ED17DB">
        <w:rPr>
          <w:rStyle w:val="CharSectno"/>
        </w:rPr>
        <w:t>45</w:t>
      </w:r>
      <w:r w:rsidR="005918A5" w:rsidRPr="00ED17DB">
        <w:t xml:space="preserve">  Conduct of review</w:t>
      </w:r>
      <w:r w:rsidR="001A0731" w:rsidRPr="00ED17DB">
        <w:t xml:space="preserve"> by Merit Protection Commissioner</w:t>
      </w:r>
      <w:bookmarkEnd w:id="59"/>
    </w:p>
    <w:p w14:paraId="2379A6F0" w14:textId="77777777" w:rsidR="005918A5" w:rsidRPr="00ED17DB" w:rsidRDefault="005918A5" w:rsidP="005918A5">
      <w:pPr>
        <w:pStyle w:val="subsection"/>
      </w:pPr>
      <w:r w:rsidRPr="00ED17DB">
        <w:tab/>
      </w:r>
      <w:r w:rsidRPr="00ED17DB">
        <w:tab/>
        <w:t xml:space="preserve">If the Merit Protection Commissioner </w:t>
      </w:r>
      <w:r w:rsidR="001A0731" w:rsidRPr="00ED17DB">
        <w:t xml:space="preserve">receives an application for </w:t>
      </w:r>
      <w:r w:rsidR="00627F82" w:rsidRPr="00ED17DB">
        <w:t xml:space="preserve">secondary </w:t>
      </w:r>
      <w:r w:rsidR="001A0731" w:rsidRPr="00ED17DB">
        <w:t xml:space="preserve">review </w:t>
      </w:r>
      <w:r w:rsidR="00627F82" w:rsidRPr="00ED17DB">
        <w:t xml:space="preserve">of an APS action </w:t>
      </w:r>
      <w:r w:rsidR="001A0731" w:rsidRPr="00ED17DB">
        <w:t xml:space="preserve">under </w:t>
      </w:r>
      <w:r w:rsidR="00732018" w:rsidRPr="00ED17DB">
        <w:t>section </w:t>
      </w:r>
      <w:r w:rsidR="00EE6388" w:rsidRPr="00ED17DB">
        <w:t>44</w:t>
      </w:r>
      <w:r w:rsidR="001A0731" w:rsidRPr="00ED17DB">
        <w:t xml:space="preserve"> and the Merit Protection Commissioner </w:t>
      </w:r>
      <w:r w:rsidRPr="00ED17DB">
        <w:t xml:space="preserve">considers that the </w:t>
      </w:r>
      <w:r w:rsidR="001A0731" w:rsidRPr="00ED17DB">
        <w:t xml:space="preserve">affected </w:t>
      </w:r>
      <w:r w:rsidRPr="00ED17DB">
        <w:t xml:space="preserve">employee is entitled to review </w:t>
      </w:r>
      <w:r w:rsidR="00627F82" w:rsidRPr="00ED17DB">
        <w:t xml:space="preserve">of the action </w:t>
      </w:r>
      <w:r w:rsidRPr="00ED17DB">
        <w:t>under this Division, the Merit Protection Commissioner:</w:t>
      </w:r>
    </w:p>
    <w:p w14:paraId="0D0609AD" w14:textId="77777777" w:rsidR="005918A5" w:rsidRPr="00ED17DB" w:rsidRDefault="005918A5" w:rsidP="005918A5">
      <w:pPr>
        <w:pStyle w:val="paragraph"/>
      </w:pPr>
      <w:r w:rsidRPr="00ED17DB">
        <w:tab/>
        <w:t>(a)</w:t>
      </w:r>
      <w:r w:rsidRPr="00ED17DB">
        <w:tab/>
        <w:t xml:space="preserve">must </w:t>
      </w:r>
      <w:r w:rsidR="00DD2AFC" w:rsidRPr="00ED17DB">
        <w:t xml:space="preserve">conduct a de novo </w:t>
      </w:r>
      <w:r w:rsidRPr="00ED17DB">
        <w:t xml:space="preserve">review </w:t>
      </w:r>
      <w:r w:rsidR="00DD2AFC" w:rsidRPr="00ED17DB">
        <w:t xml:space="preserve">of </w:t>
      </w:r>
      <w:r w:rsidRPr="00ED17DB">
        <w:t>the action; and</w:t>
      </w:r>
    </w:p>
    <w:p w14:paraId="3BADE613" w14:textId="77777777" w:rsidR="005918A5" w:rsidRPr="00ED17DB" w:rsidRDefault="005918A5" w:rsidP="005918A5">
      <w:pPr>
        <w:pStyle w:val="paragraph"/>
      </w:pPr>
      <w:r w:rsidRPr="00ED17DB">
        <w:tab/>
        <w:t>(b)</w:t>
      </w:r>
      <w:r w:rsidRPr="00ED17DB">
        <w:tab/>
        <w:t xml:space="preserve">may, subject to the minimum requirements mentioned in </w:t>
      </w:r>
      <w:r w:rsidR="00DE3262" w:rsidRPr="00ED17DB">
        <w:t>sub</w:t>
      </w:r>
      <w:r w:rsidR="00732018" w:rsidRPr="00ED17DB">
        <w:t>section </w:t>
      </w:r>
      <w:r w:rsidR="00EE6388" w:rsidRPr="00ED17DB">
        <w:t>47</w:t>
      </w:r>
      <w:r w:rsidRPr="00ED17DB">
        <w:t>(1), conduct the review in any manner the Merit Protection Commissioner thinks fit; and</w:t>
      </w:r>
    </w:p>
    <w:p w14:paraId="19603189" w14:textId="77777777" w:rsidR="009273C5" w:rsidRPr="00ED17DB" w:rsidRDefault="009273C5" w:rsidP="009273C5">
      <w:pPr>
        <w:pStyle w:val="paragraph"/>
      </w:pPr>
      <w:r w:rsidRPr="00ED17DB">
        <w:tab/>
        <w:t>(c)</w:t>
      </w:r>
      <w:r w:rsidRPr="00ED17DB">
        <w:tab/>
        <w:t>must make a recommendation to the relevant Agency Head, in writing, about the action; and</w:t>
      </w:r>
    </w:p>
    <w:p w14:paraId="1A5904F3" w14:textId="77777777" w:rsidR="009273C5" w:rsidRPr="00ED17DB" w:rsidRDefault="009273C5" w:rsidP="009273C5">
      <w:pPr>
        <w:pStyle w:val="paragraph"/>
      </w:pPr>
      <w:r w:rsidRPr="00ED17DB">
        <w:tab/>
        <w:t>(d)</w:t>
      </w:r>
      <w:r w:rsidRPr="00ED17DB">
        <w:tab/>
        <w:t>must tell the relevant Agency Head, in writing, the reasons for the recommendation; and</w:t>
      </w:r>
    </w:p>
    <w:p w14:paraId="641FB03F" w14:textId="77777777" w:rsidR="005918A5" w:rsidRPr="00ED17DB" w:rsidRDefault="005918A5" w:rsidP="005918A5">
      <w:pPr>
        <w:pStyle w:val="paragraph"/>
      </w:pPr>
      <w:r w:rsidRPr="00ED17DB">
        <w:tab/>
        <w:t>(e)</w:t>
      </w:r>
      <w:r w:rsidRPr="00ED17DB">
        <w:tab/>
        <w:t xml:space="preserve">must tell the </w:t>
      </w:r>
      <w:r w:rsidR="001A0731" w:rsidRPr="00ED17DB">
        <w:t xml:space="preserve">affected </w:t>
      </w:r>
      <w:r w:rsidRPr="00ED17DB">
        <w:t xml:space="preserve">employee, in writing, of the recommendation and reasons given to the </w:t>
      </w:r>
      <w:r w:rsidR="001A0731" w:rsidRPr="00ED17DB">
        <w:t xml:space="preserve">relevant </w:t>
      </w:r>
      <w:r w:rsidRPr="00ED17DB">
        <w:t>Agency Head.</w:t>
      </w:r>
    </w:p>
    <w:p w14:paraId="2EB95627" w14:textId="77777777" w:rsidR="001921EB" w:rsidRPr="00ED17DB" w:rsidRDefault="001921EB" w:rsidP="001921EB">
      <w:pPr>
        <w:pStyle w:val="notetext"/>
      </w:pPr>
      <w:r w:rsidRPr="00ED17DB">
        <w:t>Note:</w:t>
      </w:r>
      <w:r w:rsidRPr="00ED17DB">
        <w:tab/>
        <w:t>The recommendation is not binding on the relevant Agency Head (see section </w:t>
      </w:r>
      <w:r w:rsidR="00EE6388" w:rsidRPr="00ED17DB">
        <w:t>46</w:t>
      </w:r>
      <w:r w:rsidRPr="00ED17DB">
        <w:t>).</w:t>
      </w:r>
    </w:p>
    <w:p w14:paraId="172AD3E9" w14:textId="77777777" w:rsidR="005918A5" w:rsidRPr="00ED17DB" w:rsidRDefault="005918A5" w:rsidP="005918A5">
      <w:pPr>
        <w:pStyle w:val="ActHead4"/>
      </w:pPr>
      <w:bookmarkStart w:id="60" w:name="_Toc126826567"/>
      <w:r w:rsidRPr="00ED17DB">
        <w:rPr>
          <w:rStyle w:val="CharSubdNo"/>
        </w:rPr>
        <w:t>Subdivision </w:t>
      </w:r>
      <w:r w:rsidR="00AC5D92" w:rsidRPr="00ED17DB">
        <w:rPr>
          <w:rStyle w:val="CharSubdNo"/>
        </w:rPr>
        <w:t>D</w:t>
      </w:r>
      <w:r w:rsidRPr="00ED17DB">
        <w:t>—</w:t>
      </w:r>
      <w:r w:rsidRPr="00ED17DB">
        <w:rPr>
          <w:rStyle w:val="CharSubdText"/>
        </w:rPr>
        <w:t>Action following recommendation to Agency Head</w:t>
      </w:r>
      <w:bookmarkEnd w:id="60"/>
    </w:p>
    <w:p w14:paraId="61105EE5" w14:textId="77777777" w:rsidR="005918A5" w:rsidRPr="00ED17DB" w:rsidRDefault="00EE6388" w:rsidP="005918A5">
      <w:pPr>
        <w:pStyle w:val="ActHead5"/>
      </w:pPr>
      <w:bookmarkStart w:id="61" w:name="_Toc126826568"/>
      <w:r w:rsidRPr="00ED17DB">
        <w:rPr>
          <w:rStyle w:val="CharSectno"/>
        </w:rPr>
        <w:t>46</w:t>
      </w:r>
      <w:r w:rsidR="005918A5" w:rsidRPr="00ED17DB">
        <w:t xml:space="preserve">  Action by Agency Head</w:t>
      </w:r>
      <w:bookmarkEnd w:id="61"/>
    </w:p>
    <w:p w14:paraId="4C155B72" w14:textId="77777777" w:rsidR="005918A5" w:rsidRPr="00ED17DB" w:rsidRDefault="005918A5" w:rsidP="005918A5">
      <w:pPr>
        <w:pStyle w:val="subsection"/>
      </w:pPr>
      <w:r w:rsidRPr="00ED17DB">
        <w:tab/>
        <w:t>(1)</w:t>
      </w:r>
      <w:r w:rsidRPr="00ED17DB">
        <w:tab/>
        <w:t xml:space="preserve">If </w:t>
      </w:r>
      <w:r w:rsidR="00627F82" w:rsidRPr="00ED17DB">
        <w:t xml:space="preserve">an </w:t>
      </w:r>
      <w:r w:rsidRPr="00ED17DB">
        <w:t xml:space="preserve">Agency Head receives a recommendation under </w:t>
      </w:r>
      <w:r w:rsidR="00732018" w:rsidRPr="00ED17DB">
        <w:t>section </w:t>
      </w:r>
      <w:r w:rsidR="00EE6388" w:rsidRPr="00ED17DB">
        <w:t>42</w:t>
      </w:r>
      <w:r w:rsidRPr="00ED17DB">
        <w:t xml:space="preserve"> or </w:t>
      </w:r>
      <w:r w:rsidR="00EE6388" w:rsidRPr="00ED17DB">
        <w:t>45</w:t>
      </w:r>
      <w:r w:rsidR="00627F82" w:rsidRPr="00ED17DB">
        <w:t xml:space="preserve"> </w:t>
      </w:r>
      <w:r w:rsidR="009273C5" w:rsidRPr="00ED17DB">
        <w:t xml:space="preserve">following a review </w:t>
      </w:r>
      <w:r w:rsidR="001921EB" w:rsidRPr="00ED17DB">
        <w:t xml:space="preserve">of </w:t>
      </w:r>
      <w:r w:rsidR="00627F82" w:rsidRPr="00ED17DB">
        <w:t>an APS action</w:t>
      </w:r>
      <w:r w:rsidRPr="00ED17DB">
        <w:t xml:space="preserve">, the Agency Head must, as soon as </w:t>
      </w:r>
      <w:r w:rsidR="009A78CA" w:rsidRPr="00ED17DB">
        <w:t>reasonably practicable after receiving the recommendation</w:t>
      </w:r>
      <w:r w:rsidRPr="00ED17DB">
        <w:t>:</w:t>
      </w:r>
    </w:p>
    <w:p w14:paraId="6A61FF99" w14:textId="77777777" w:rsidR="005918A5" w:rsidRPr="00ED17DB" w:rsidRDefault="005918A5" w:rsidP="005918A5">
      <w:pPr>
        <w:pStyle w:val="paragraph"/>
      </w:pPr>
      <w:r w:rsidRPr="00ED17DB">
        <w:tab/>
        <w:t>(a)</w:t>
      </w:r>
      <w:r w:rsidRPr="00ED17DB">
        <w:tab/>
        <w:t>consider the recommendation; and</w:t>
      </w:r>
    </w:p>
    <w:p w14:paraId="4C9792F5" w14:textId="77777777" w:rsidR="005918A5" w:rsidRPr="00ED17DB" w:rsidRDefault="005918A5" w:rsidP="005918A5">
      <w:pPr>
        <w:pStyle w:val="paragraph"/>
      </w:pPr>
      <w:r w:rsidRPr="00ED17DB">
        <w:tab/>
        <w:t>(b)</w:t>
      </w:r>
      <w:r w:rsidRPr="00ED17DB">
        <w:tab/>
        <w:t>make a decision about the recommendation.</w:t>
      </w:r>
    </w:p>
    <w:p w14:paraId="6DED9CF0" w14:textId="77777777" w:rsidR="005918A5" w:rsidRPr="00ED17DB" w:rsidRDefault="005918A5" w:rsidP="005918A5">
      <w:pPr>
        <w:pStyle w:val="subsection"/>
      </w:pPr>
      <w:r w:rsidRPr="00ED17DB">
        <w:tab/>
        <w:t>(2)</w:t>
      </w:r>
      <w:r w:rsidRPr="00ED17DB">
        <w:tab/>
      </w:r>
      <w:r w:rsidR="009C6EC1" w:rsidRPr="00ED17DB">
        <w:t xml:space="preserve">For the purposes of </w:t>
      </w:r>
      <w:r w:rsidR="00EE6388" w:rsidRPr="00ED17DB">
        <w:t>paragraph (</w:t>
      </w:r>
      <w:r w:rsidR="009C6EC1" w:rsidRPr="00ED17DB">
        <w:t>1)(b), t</w:t>
      </w:r>
      <w:r w:rsidRPr="00ED17DB">
        <w:t>he Agency Head may:</w:t>
      </w:r>
    </w:p>
    <w:p w14:paraId="4FAA9E85" w14:textId="77777777" w:rsidR="005918A5" w:rsidRPr="00ED17DB" w:rsidRDefault="005918A5" w:rsidP="005918A5">
      <w:pPr>
        <w:pStyle w:val="paragraph"/>
      </w:pPr>
      <w:r w:rsidRPr="00ED17DB">
        <w:tab/>
        <w:t>(a)</w:t>
      </w:r>
      <w:r w:rsidRPr="00ED17DB">
        <w:tab/>
        <w:t>confirm the action; or</w:t>
      </w:r>
    </w:p>
    <w:p w14:paraId="5F902D8E" w14:textId="77777777" w:rsidR="005918A5" w:rsidRPr="00ED17DB" w:rsidRDefault="005918A5" w:rsidP="005918A5">
      <w:pPr>
        <w:pStyle w:val="paragraph"/>
      </w:pPr>
      <w:r w:rsidRPr="00ED17DB">
        <w:tab/>
        <w:t>(b)</w:t>
      </w:r>
      <w:r w:rsidRPr="00ED17DB">
        <w:tab/>
        <w:t>vary the action; or</w:t>
      </w:r>
    </w:p>
    <w:p w14:paraId="3930873D" w14:textId="77777777" w:rsidR="005918A5" w:rsidRPr="00ED17DB" w:rsidRDefault="005918A5" w:rsidP="005918A5">
      <w:pPr>
        <w:pStyle w:val="paragraph"/>
      </w:pPr>
      <w:r w:rsidRPr="00ED17DB">
        <w:tab/>
        <w:t>(c)</w:t>
      </w:r>
      <w:r w:rsidRPr="00ED17DB">
        <w:tab/>
        <w:t>set the action aside and substitute a new action.</w:t>
      </w:r>
    </w:p>
    <w:p w14:paraId="15C10328" w14:textId="77777777" w:rsidR="005918A5" w:rsidRPr="00ED17DB" w:rsidRDefault="005918A5" w:rsidP="005918A5">
      <w:pPr>
        <w:pStyle w:val="subsection"/>
      </w:pPr>
      <w:r w:rsidRPr="00ED17DB">
        <w:lastRenderedPageBreak/>
        <w:tab/>
        <w:t>(</w:t>
      </w:r>
      <w:r w:rsidR="007242E3" w:rsidRPr="00ED17DB">
        <w:t>3</w:t>
      </w:r>
      <w:r w:rsidRPr="00ED17DB">
        <w:t>)</w:t>
      </w:r>
      <w:r w:rsidRPr="00ED17DB">
        <w:tab/>
        <w:t xml:space="preserve">If the Agency Head acts in accordance with the recommendation, the Agency Head is not required to seek the view of the </w:t>
      </w:r>
      <w:r w:rsidR="001921EB" w:rsidRPr="00ED17DB">
        <w:t xml:space="preserve">affected </w:t>
      </w:r>
      <w:r w:rsidRPr="00ED17DB">
        <w:t>employee before acting on the recommendation.</w:t>
      </w:r>
    </w:p>
    <w:p w14:paraId="28A2E0C3" w14:textId="77777777" w:rsidR="005918A5" w:rsidRPr="00ED17DB" w:rsidRDefault="005918A5" w:rsidP="005918A5">
      <w:pPr>
        <w:pStyle w:val="notetext"/>
      </w:pPr>
      <w:r w:rsidRPr="00ED17DB">
        <w:t>Note:</w:t>
      </w:r>
      <w:r w:rsidRPr="00ED17DB">
        <w:tab/>
        <w:t xml:space="preserve">The views of the </w:t>
      </w:r>
      <w:r w:rsidR="001921EB" w:rsidRPr="00ED17DB">
        <w:t xml:space="preserve">affected </w:t>
      </w:r>
      <w:r w:rsidRPr="00ED17DB">
        <w:t xml:space="preserve">employee </w:t>
      </w:r>
      <w:r w:rsidR="008C643F" w:rsidRPr="00ED17DB">
        <w:t xml:space="preserve">should have </w:t>
      </w:r>
      <w:r w:rsidRPr="00ED17DB">
        <w:t>been sought by the Merit Protection Commissioner during the review in accordance with the principles of procedural fairness.</w:t>
      </w:r>
    </w:p>
    <w:p w14:paraId="0B955A68" w14:textId="77777777" w:rsidR="005918A5" w:rsidRPr="00ED17DB" w:rsidRDefault="005918A5" w:rsidP="005918A5">
      <w:pPr>
        <w:pStyle w:val="subsection"/>
      </w:pPr>
      <w:r w:rsidRPr="00ED17DB">
        <w:tab/>
        <w:t>(</w:t>
      </w:r>
      <w:r w:rsidR="007242E3" w:rsidRPr="00ED17DB">
        <w:t>4</w:t>
      </w:r>
      <w:r w:rsidRPr="00ED17DB">
        <w:t>)</w:t>
      </w:r>
      <w:r w:rsidRPr="00ED17DB">
        <w:tab/>
      </w:r>
      <w:r w:rsidR="00EE6388" w:rsidRPr="00ED17DB">
        <w:t>Subsection (</w:t>
      </w:r>
      <w:r w:rsidRPr="00ED17DB">
        <w:t>2) does not limit the employer powers of the Agency Head in relation to the action or the affected employee.</w:t>
      </w:r>
    </w:p>
    <w:p w14:paraId="7BB9F8C8" w14:textId="77777777" w:rsidR="005918A5" w:rsidRPr="00ED17DB" w:rsidRDefault="005918A5" w:rsidP="005918A5">
      <w:pPr>
        <w:pStyle w:val="notetext"/>
      </w:pPr>
      <w:r w:rsidRPr="00ED17DB">
        <w:t>Example:</w:t>
      </w:r>
      <w:r w:rsidRPr="00ED17DB">
        <w:tab/>
        <w:t>The Agency Head may take other appropriate action to rectify effects of the action or restore the affected employee to the position in which the employee would have been if the action had not been taken.</w:t>
      </w:r>
    </w:p>
    <w:p w14:paraId="288A08EB" w14:textId="77777777" w:rsidR="005918A5" w:rsidRPr="00ED17DB" w:rsidRDefault="005918A5" w:rsidP="005918A5">
      <w:pPr>
        <w:pStyle w:val="subsection"/>
      </w:pPr>
      <w:r w:rsidRPr="00ED17DB">
        <w:tab/>
        <w:t>(</w:t>
      </w:r>
      <w:r w:rsidR="007242E3" w:rsidRPr="00ED17DB">
        <w:t>5</w:t>
      </w:r>
      <w:r w:rsidRPr="00ED17DB">
        <w:t>)</w:t>
      </w:r>
      <w:r w:rsidRPr="00ED17DB">
        <w:tab/>
        <w:t xml:space="preserve">If, after </w:t>
      </w:r>
      <w:r w:rsidR="00627F82" w:rsidRPr="00ED17DB">
        <w:t xml:space="preserve">considering </w:t>
      </w:r>
      <w:r w:rsidRPr="00ED17DB">
        <w:t>the recommendation:</w:t>
      </w:r>
    </w:p>
    <w:p w14:paraId="5284E760" w14:textId="77777777" w:rsidR="005918A5" w:rsidRPr="00ED17DB" w:rsidRDefault="005918A5" w:rsidP="005918A5">
      <w:pPr>
        <w:pStyle w:val="paragraph"/>
      </w:pPr>
      <w:r w:rsidRPr="00ED17DB">
        <w:tab/>
        <w:t>(a)</w:t>
      </w:r>
      <w:r w:rsidRPr="00ED17DB">
        <w:tab/>
        <w:t>the Agency Head considers making a finding of a breach of the Code of Conduct; and</w:t>
      </w:r>
    </w:p>
    <w:p w14:paraId="4FAD3D11" w14:textId="77777777" w:rsidR="005918A5" w:rsidRPr="00ED17DB" w:rsidRDefault="005918A5" w:rsidP="005918A5">
      <w:pPr>
        <w:pStyle w:val="paragraph"/>
      </w:pPr>
      <w:r w:rsidRPr="00ED17DB">
        <w:tab/>
        <w:t>(b)</w:t>
      </w:r>
      <w:r w:rsidRPr="00ED17DB">
        <w:tab/>
        <w:t>the Agency Head had not made the finding before the recommendation was made; and</w:t>
      </w:r>
    </w:p>
    <w:p w14:paraId="440CA44B" w14:textId="77777777" w:rsidR="005918A5" w:rsidRPr="00ED17DB" w:rsidRDefault="005918A5" w:rsidP="005918A5">
      <w:pPr>
        <w:pStyle w:val="paragraph"/>
      </w:pPr>
      <w:r w:rsidRPr="00ED17DB">
        <w:tab/>
        <w:t>(c)</w:t>
      </w:r>
      <w:r w:rsidRPr="00ED17DB">
        <w:tab/>
        <w:t>the finding was not mentioned in the recommendation;</w:t>
      </w:r>
    </w:p>
    <w:p w14:paraId="3407B966" w14:textId="77777777" w:rsidR="005918A5" w:rsidRPr="00ED17DB" w:rsidRDefault="005918A5" w:rsidP="005918A5">
      <w:pPr>
        <w:pStyle w:val="subsection2"/>
      </w:pPr>
      <w:r w:rsidRPr="00ED17DB">
        <w:t xml:space="preserve">the Agency Head must comply with the procedures established under </w:t>
      </w:r>
      <w:r w:rsidR="007243B0" w:rsidRPr="00ED17DB">
        <w:t>sub</w:t>
      </w:r>
      <w:r w:rsidR="00583AC8" w:rsidRPr="00ED17DB">
        <w:t>section 1</w:t>
      </w:r>
      <w:r w:rsidRPr="00ED17DB">
        <w:t>5(3) of the Act before deciding whether to make the finding.</w:t>
      </w:r>
    </w:p>
    <w:p w14:paraId="276043F7" w14:textId="77777777" w:rsidR="005918A5" w:rsidRPr="00ED17DB" w:rsidRDefault="005918A5" w:rsidP="005918A5">
      <w:pPr>
        <w:pStyle w:val="subsection"/>
      </w:pPr>
      <w:r w:rsidRPr="00ED17DB">
        <w:tab/>
        <w:t>(</w:t>
      </w:r>
      <w:r w:rsidR="007242E3" w:rsidRPr="00ED17DB">
        <w:t>6</w:t>
      </w:r>
      <w:r w:rsidRPr="00ED17DB">
        <w:t>)</w:t>
      </w:r>
      <w:r w:rsidRPr="00ED17DB">
        <w:tab/>
        <w:t xml:space="preserve">If, after </w:t>
      </w:r>
      <w:r w:rsidR="00627F82" w:rsidRPr="00ED17DB">
        <w:t xml:space="preserve">considering </w:t>
      </w:r>
      <w:r w:rsidRPr="00ED17DB">
        <w:t>the recommendation:</w:t>
      </w:r>
    </w:p>
    <w:p w14:paraId="331C2044" w14:textId="77777777" w:rsidR="005918A5" w:rsidRPr="00ED17DB" w:rsidRDefault="005918A5" w:rsidP="005918A5">
      <w:pPr>
        <w:pStyle w:val="paragraph"/>
      </w:pPr>
      <w:r w:rsidRPr="00ED17DB">
        <w:tab/>
        <w:t>(a)</w:t>
      </w:r>
      <w:r w:rsidRPr="00ED17DB">
        <w:tab/>
        <w:t>the Agency Head considers imposing a sanction for breach of the Code of Conduct that the Agency Head had not imposed before the recommendation was made; and</w:t>
      </w:r>
    </w:p>
    <w:p w14:paraId="590E99C2" w14:textId="77777777" w:rsidR="005918A5" w:rsidRPr="00ED17DB" w:rsidRDefault="005918A5" w:rsidP="005918A5">
      <w:pPr>
        <w:pStyle w:val="paragraph"/>
      </w:pPr>
      <w:r w:rsidRPr="00ED17DB">
        <w:tab/>
        <w:t>(b)</w:t>
      </w:r>
      <w:r w:rsidRPr="00ED17DB">
        <w:tab/>
        <w:t>the sanction was not mentioned in the recommendation;</w:t>
      </w:r>
    </w:p>
    <w:p w14:paraId="202D8524" w14:textId="77777777" w:rsidR="005918A5" w:rsidRPr="00ED17DB" w:rsidRDefault="005918A5" w:rsidP="005918A5">
      <w:pPr>
        <w:pStyle w:val="subsection2"/>
      </w:pPr>
      <w:r w:rsidRPr="00ED17DB">
        <w:t xml:space="preserve">the Agency Head must comply with the procedures established under </w:t>
      </w:r>
      <w:r w:rsidR="007243B0" w:rsidRPr="00ED17DB">
        <w:t>sub</w:t>
      </w:r>
      <w:r w:rsidR="00583AC8" w:rsidRPr="00ED17DB">
        <w:t>section 1</w:t>
      </w:r>
      <w:r w:rsidRPr="00ED17DB">
        <w:t>5(3) of the Act before deciding whether to impose the sanction.</w:t>
      </w:r>
    </w:p>
    <w:p w14:paraId="0D596B81" w14:textId="77777777" w:rsidR="005918A5" w:rsidRPr="00ED17DB" w:rsidRDefault="005918A5" w:rsidP="005918A5">
      <w:pPr>
        <w:pStyle w:val="subsection"/>
      </w:pPr>
      <w:r w:rsidRPr="00ED17DB">
        <w:tab/>
        <w:t>(</w:t>
      </w:r>
      <w:r w:rsidR="007242E3" w:rsidRPr="00ED17DB">
        <w:t>7</w:t>
      </w:r>
      <w:r w:rsidRPr="00ED17DB">
        <w:t>)</w:t>
      </w:r>
      <w:r w:rsidRPr="00ED17DB">
        <w:tab/>
        <w:t xml:space="preserve">The Agency Head must tell the </w:t>
      </w:r>
      <w:r w:rsidR="001921EB" w:rsidRPr="00ED17DB">
        <w:t xml:space="preserve">affected </w:t>
      </w:r>
      <w:r w:rsidRPr="00ED17DB">
        <w:t>employee and the Merit Protection Commissioner in writing of:</w:t>
      </w:r>
    </w:p>
    <w:p w14:paraId="3A7DFAE5" w14:textId="77777777" w:rsidR="005918A5" w:rsidRPr="00ED17DB" w:rsidRDefault="005918A5" w:rsidP="005918A5">
      <w:pPr>
        <w:pStyle w:val="paragraph"/>
      </w:pPr>
      <w:r w:rsidRPr="00ED17DB">
        <w:tab/>
        <w:t>(a)</w:t>
      </w:r>
      <w:r w:rsidRPr="00ED17DB">
        <w:tab/>
        <w:t>the decision</w:t>
      </w:r>
      <w:r w:rsidR="004422EF" w:rsidRPr="00ED17DB">
        <w:t xml:space="preserve"> mentioned in </w:t>
      </w:r>
      <w:r w:rsidR="00EE6388" w:rsidRPr="00ED17DB">
        <w:t>paragraph (</w:t>
      </w:r>
      <w:r w:rsidR="004422EF" w:rsidRPr="00ED17DB">
        <w:t>1)(b)</w:t>
      </w:r>
      <w:r w:rsidRPr="00ED17DB">
        <w:t>; and</w:t>
      </w:r>
    </w:p>
    <w:p w14:paraId="0E0F0487" w14:textId="77777777" w:rsidR="005918A5" w:rsidRPr="00ED17DB" w:rsidRDefault="005918A5" w:rsidP="005918A5">
      <w:pPr>
        <w:pStyle w:val="paragraph"/>
      </w:pPr>
      <w:r w:rsidRPr="00ED17DB">
        <w:tab/>
        <w:t>(b)</w:t>
      </w:r>
      <w:r w:rsidRPr="00ED17DB">
        <w:tab/>
        <w:t>the reasons for the decision.</w:t>
      </w:r>
    </w:p>
    <w:p w14:paraId="712D60A5" w14:textId="77777777" w:rsidR="005918A5" w:rsidRPr="00ED17DB" w:rsidRDefault="005918A5" w:rsidP="005918A5">
      <w:pPr>
        <w:pStyle w:val="notetext"/>
      </w:pPr>
      <w:r w:rsidRPr="00ED17DB">
        <w:t>Note:</w:t>
      </w:r>
      <w:r w:rsidRPr="00ED17DB">
        <w:tab/>
      </w:r>
      <w:r w:rsidR="00EE6388" w:rsidRPr="00ED17DB">
        <w:t>Subsection 3</w:t>
      </w:r>
      <w:r w:rsidRPr="00ED17DB">
        <w:t>3(6) of the Act allows for matters to be reported to an Agency Minister</w:t>
      </w:r>
      <w:r w:rsidR="001921EB" w:rsidRPr="00ED17DB">
        <w:t>, and</w:t>
      </w:r>
      <w:r w:rsidRPr="00ED17DB">
        <w:t xml:space="preserve"> the Prime Minister </w:t>
      </w:r>
      <w:r w:rsidR="001921EB" w:rsidRPr="00ED17DB">
        <w:t xml:space="preserve">or </w:t>
      </w:r>
      <w:r w:rsidR="00627F82" w:rsidRPr="00ED17DB">
        <w:t xml:space="preserve">the Presiding Officers for presentation to the </w:t>
      </w:r>
      <w:r w:rsidRPr="00ED17DB">
        <w:t>Parliament</w:t>
      </w:r>
      <w:r w:rsidR="00627F82" w:rsidRPr="00ED17DB">
        <w:t>,</w:t>
      </w:r>
      <w:r w:rsidRPr="00ED17DB">
        <w:t xml:space="preserve"> if the Merit Protection Commissioner is not satisfied with the response to recommendations contained in a report to an Agency Head.</w:t>
      </w:r>
    </w:p>
    <w:p w14:paraId="74E17D38" w14:textId="77777777" w:rsidR="005918A5" w:rsidRPr="00ED17DB" w:rsidRDefault="005918A5" w:rsidP="005918A5">
      <w:pPr>
        <w:pStyle w:val="ActHead4"/>
      </w:pPr>
      <w:bookmarkStart w:id="62" w:name="_Toc126826569"/>
      <w:r w:rsidRPr="00ED17DB">
        <w:rPr>
          <w:rStyle w:val="CharSubdNo"/>
        </w:rPr>
        <w:t>Subdivision </w:t>
      </w:r>
      <w:r w:rsidR="00AC5D92" w:rsidRPr="00ED17DB">
        <w:rPr>
          <w:rStyle w:val="CharSubdNo"/>
        </w:rPr>
        <w:t>E</w:t>
      </w:r>
      <w:r w:rsidRPr="00ED17DB">
        <w:t>—</w:t>
      </w:r>
      <w:r w:rsidRPr="00ED17DB">
        <w:rPr>
          <w:rStyle w:val="CharSubdText"/>
        </w:rPr>
        <w:t>Other provisions about review</w:t>
      </w:r>
      <w:bookmarkEnd w:id="62"/>
    </w:p>
    <w:p w14:paraId="098DC11D" w14:textId="77777777" w:rsidR="005918A5" w:rsidRPr="00ED17DB" w:rsidRDefault="00EE6388" w:rsidP="005918A5">
      <w:pPr>
        <w:pStyle w:val="ActHead5"/>
      </w:pPr>
      <w:bookmarkStart w:id="63" w:name="_Toc126826570"/>
      <w:r w:rsidRPr="00ED17DB">
        <w:rPr>
          <w:rStyle w:val="CharSectno"/>
        </w:rPr>
        <w:t>47</w:t>
      </w:r>
      <w:r w:rsidR="005918A5" w:rsidRPr="00ED17DB">
        <w:t xml:space="preserve">  Review procedures—minimum requirements</w:t>
      </w:r>
      <w:bookmarkEnd w:id="63"/>
    </w:p>
    <w:p w14:paraId="1E361B14" w14:textId="77777777" w:rsidR="005918A5" w:rsidRPr="00ED17DB" w:rsidRDefault="005918A5" w:rsidP="005918A5">
      <w:pPr>
        <w:pStyle w:val="subsection"/>
      </w:pPr>
      <w:r w:rsidRPr="00ED17DB">
        <w:tab/>
        <w:t>(1)</w:t>
      </w:r>
      <w:r w:rsidRPr="00ED17DB">
        <w:tab/>
        <w:t>The procedures used for a review conducted under this Division must meet the following minimum requirements:</w:t>
      </w:r>
    </w:p>
    <w:p w14:paraId="1CB981D2" w14:textId="77777777" w:rsidR="005918A5" w:rsidRPr="00ED17DB" w:rsidRDefault="005918A5" w:rsidP="005918A5">
      <w:pPr>
        <w:pStyle w:val="paragraph"/>
      </w:pPr>
      <w:r w:rsidRPr="00ED17DB">
        <w:tab/>
        <w:t>(a)</w:t>
      </w:r>
      <w:r w:rsidRPr="00ED17DB">
        <w:tab/>
        <w:t>the procedures must have due regard to procedural fairness;</w:t>
      </w:r>
    </w:p>
    <w:p w14:paraId="13B60792" w14:textId="77777777" w:rsidR="005918A5" w:rsidRPr="00ED17DB" w:rsidRDefault="005918A5" w:rsidP="005918A5">
      <w:pPr>
        <w:pStyle w:val="paragraph"/>
        <w:rPr>
          <w:b/>
        </w:rPr>
      </w:pPr>
      <w:r w:rsidRPr="00ED17DB">
        <w:tab/>
        <w:t>(b)</w:t>
      </w:r>
      <w:r w:rsidRPr="00ED17DB">
        <w:tab/>
        <w:t>the review must be conducted in private;</w:t>
      </w:r>
    </w:p>
    <w:p w14:paraId="494D1AF2" w14:textId="77777777" w:rsidR="005918A5" w:rsidRPr="00ED17DB" w:rsidRDefault="005918A5" w:rsidP="005918A5">
      <w:pPr>
        <w:pStyle w:val="paragraph"/>
      </w:pPr>
      <w:r w:rsidRPr="00ED17DB">
        <w:tab/>
        <w:t>(c)</w:t>
      </w:r>
      <w:r w:rsidRPr="00ED17DB">
        <w:tab/>
        <w:t>the review must be finished as quickly, and with as little formality, as a proper consideration of the matter allows.</w:t>
      </w:r>
    </w:p>
    <w:p w14:paraId="2E0F8484" w14:textId="77777777" w:rsidR="005918A5" w:rsidRPr="00ED17DB" w:rsidRDefault="005918A5" w:rsidP="005918A5">
      <w:pPr>
        <w:pStyle w:val="subsection"/>
      </w:pPr>
      <w:r w:rsidRPr="00ED17DB">
        <w:lastRenderedPageBreak/>
        <w:tab/>
        <w:t>(2)</w:t>
      </w:r>
      <w:r w:rsidRPr="00ED17DB">
        <w:tab/>
        <w:t>A person appearing before the Merit Protection Commissioner must do so without representation unless the Merit Protection Commissioner decides that, in all the circumstances, it would be reasonable to allow the person to be represented.</w:t>
      </w:r>
    </w:p>
    <w:p w14:paraId="245B8430" w14:textId="77777777" w:rsidR="005918A5" w:rsidRPr="00ED17DB" w:rsidRDefault="00EE6388" w:rsidP="005918A5">
      <w:pPr>
        <w:pStyle w:val="ActHead5"/>
      </w:pPr>
      <w:bookmarkStart w:id="64" w:name="_Toc126826571"/>
      <w:r w:rsidRPr="00ED17DB">
        <w:rPr>
          <w:rStyle w:val="CharSectno"/>
        </w:rPr>
        <w:t>48</w:t>
      </w:r>
      <w:r w:rsidR="005918A5" w:rsidRPr="00ED17DB">
        <w:t xml:space="preserve">  Requirement to provide information or documents</w:t>
      </w:r>
      <w:bookmarkEnd w:id="64"/>
    </w:p>
    <w:p w14:paraId="65EADCCF" w14:textId="77777777" w:rsidR="005918A5" w:rsidRPr="00ED17DB" w:rsidRDefault="005918A5" w:rsidP="005918A5">
      <w:pPr>
        <w:pStyle w:val="subsection"/>
      </w:pPr>
      <w:r w:rsidRPr="00ED17DB">
        <w:tab/>
        <w:t>(1)</w:t>
      </w:r>
      <w:r w:rsidRPr="00ED17DB">
        <w:tab/>
        <w:t>The Merit Protection Commissioner</w:t>
      </w:r>
      <w:r w:rsidR="00DD2AFC" w:rsidRPr="00ED17DB">
        <w:t xml:space="preserve"> </w:t>
      </w:r>
      <w:r w:rsidRPr="00ED17DB">
        <w:t xml:space="preserve">may, by written notice given to an Agency Head or </w:t>
      </w:r>
      <w:r w:rsidR="00627F82" w:rsidRPr="00ED17DB">
        <w:t xml:space="preserve">an </w:t>
      </w:r>
      <w:r w:rsidRPr="00ED17DB">
        <w:t xml:space="preserve">APS employee, require the Agency Head or APS employee to give the person or committee stated information or documents relevant to </w:t>
      </w:r>
      <w:r w:rsidR="000378EC" w:rsidRPr="00ED17DB">
        <w:t xml:space="preserve">a </w:t>
      </w:r>
      <w:r w:rsidRPr="00ED17DB">
        <w:t>review</w:t>
      </w:r>
      <w:r w:rsidR="000378EC" w:rsidRPr="00ED17DB">
        <w:t xml:space="preserve"> u</w:t>
      </w:r>
      <w:r w:rsidR="00BD789B" w:rsidRPr="00ED17DB">
        <w:t>nd</w:t>
      </w:r>
      <w:r w:rsidR="000378EC" w:rsidRPr="00ED17DB">
        <w:t>er this Division</w:t>
      </w:r>
      <w:r w:rsidRPr="00ED17DB">
        <w:t>.</w:t>
      </w:r>
    </w:p>
    <w:p w14:paraId="7E25D3F4" w14:textId="77777777" w:rsidR="005918A5" w:rsidRPr="00ED17DB" w:rsidRDefault="005918A5" w:rsidP="005918A5">
      <w:pPr>
        <w:pStyle w:val="subsection"/>
      </w:pPr>
      <w:r w:rsidRPr="00ED17DB">
        <w:tab/>
        <w:t>(2)</w:t>
      </w:r>
      <w:r w:rsidRPr="00ED17DB">
        <w:tab/>
        <w:t>The Agency Head or APS employee must give the information or documents in the way, and at or within the time, stated in the notice.</w:t>
      </w:r>
    </w:p>
    <w:p w14:paraId="0C4120EB" w14:textId="77777777" w:rsidR="005918A5" w:rsidRPr="00ED17DB" w:rsidRDefault="00EE6388" w:rsidP="005918A5">
      <w:pPr>
        <w:pStyle w:val="ActHead5"/>
      </w:pPr>
      <w:bookmarkStart w:id="65" w:name="_Toc126826572"/>
      <w:r w:rsidRPr="00ED17DB">
        <w:rPr>
          <w:rStyle w:val="CharSectno"/>
        </w:rPr>
        <w:t>49</w:t>
      </w:r>
      <w:r w:rsidR="005918A5" w:rsidRPr="00ED17DB">
        <w:t xml:space="preserve">  Making of application does not operate as stay</w:t>
      </w:r>
      <w:bookmarkEnd w:id="65"/>
    </w:p>
    <w:p w14:paraId="399892CA" w14:textId="77777777" w:rsidR="005918A5" w:rsidRPr="00ED17DB" w:rsidRDefault="005918A5" w:rsidP="005918A5">
      <w:pPr>
        <w:pStyle w:val="subsection"/>
      </w:pPr>
      <w:r w:rsidRPr="00ED17DB">
        <w:tab/>
      </w:r>
      <w:r w:rsidRPr="00ED17DB">
        <w:tab/>
        <w:t>The making of an application for review of an APS action under this Division does not operate to stay the action.</w:t>
      </w:r>
    </w:p>
    <w:p w14:paraId="2D442ACC" w14:textId="77777777" w:rsidR="005918A5" w:rsidRPr="00ED17DB" w:rsidRDefault="00027F02" w:rsidP="005918A5">
      <w:pPr>
        <w:pStyle w:val="ActHead2"/>
        <w:pageBreakBefore/>
        <w:spacing w:before="240"/>
      </w:pPr>
      <w:bookmarkStart w:id="66" w:name="_Toc126826573"/>
      <w:r w:rsidRPr="00ED17DB">
        <w:rPr>
          <w:rStyle w:val="CharPartNo"/>
          <w:rFonts w:eastAsiaTheme="minorHAnsi"/>
        </w:rPr>
        <w:lastRenderedPageBreak/>
        <w:t>Part </w:t>
      </w:r>
      <w:r w:rsidR="00424A2A" w:rsidRPr="00ED17DB">
        <w:rPr>
          <w:rStyle w:val="CharPartNo"/>
          <w:rFonts w:eastAsiaTheme="minorHAnsi"/>
        </w:rPr>
        <w:t>5</w:t>
      </w:r>
      <w:r w:rsidR="005918A5" w:rsidRPr="00ED17DB">
        <w:t>—</w:t>
      </w:r>
      <w:r w:rsidR="005918A5" w:rsidRPr="00ED17DB">
        <w:rPr>
          <w:rStyle w:val="CharPartText"/>
          <w:rFonts w:eastAsiaTheme="minorHAnsi"/>
        </w:rPr>
        <w:t>The Australian Public Service Commissioner</w:t>
      </w:r>
      <w:r w:rsidR="008D4253" w:rsidRPr="00ED17DB">
        <w:rPr>
          <w:rStyle w:val="CharPartText"/>
          <w:rFonts w:eastAsiaTheme="minorHAnsi"/>
        </w:rPr>
        <w:t>—functions</w:t>
      </w:r>
      <w:bookmarkEnd w:id="66"/>
    </w:p>
    <w:p w14:paraId="2B2A9EAA" w14:textId="77777777" w:rsidR="005918A5" w:rsidRPr="00ED17DB" w:rsidRDefault="005918A5" w:rsidP="009A78CA">
      <w:pPr>
        <w:pStyle w:val="notemargin"/>
      </w:pPr>
      <w:r w:rsidRPr="00ED17DB">
        <w:t>Note:</w:t>
      </w:r>
      <w:r w:rsidRPr="00ED17DB">
        <w:tab/>
        <w:t xml:space="preserve">Other functions of the Australian Public Service Commissioner are set out in </w:t>
      </w:r>
      <w:r w:rsidR="00732018" w:rsidRPr="00ED17DB">
        <w:t>section </w:t>
      </w:r>
      <w:r w:rsidR="00EE6388" w:rsidRPr="00ED17DB">
        <w:t>13</w:t>
      </w:r>
      <w:r w:rsidRPr="00ED17DB">
        <w:t xml:space="preserve"> (engagement of </w:t>
      </w:r>
      <w:r w:rsidR="00950FE7" w:rsidRPr="00ED17DB">
        <w:t>non</w:t>
      </w:r>
      <w:r w:rsidR="00F56344" w:rsidRPr="00ED17DB">
        <w:noBreakHyphen/>
      </w:r>
      <w:r w:rsidR="00950FE7" w:rsidRPr="00ED17DB">
        <w:t xml:space="preserve">ongoing </w:t>
      </w:r>
      <w:r w:rsidRPr="00ED17DB">
        <w:t>non</w:t>
      </w:r>
      <w:r w:rsidR="00F56344" w:rsidRPr="00ED17DB">
        <w:noBreakHyphen/>
      </w:r>
      <w:r w:rsidRPr="00ED17DB">
        <w:t>SES employees)</w:t>
      </w:r>
      <w:r w:rsidR="009A78CA" w:rsidRPr="00ED17DB">
        <w:t xml:space="preserve"> and </w:t>
      </w:r>
      <w:r w:rsidR="005701EC" w:rsidRPr="00ED17DB">
        <w:t>sec</w:t>
      </w:r>
      <w:r w:rsidRPr="00ED17DB">
        <w:t>tion </w:t>
      </w:r>
      <w:r w:rsidR="00EE6388" w:rsidRPr="00ED17DB">
        <w:t>103</w:t>
      </w:r>
      <w:r w:rsidRPr="00ED17DB">
        <w:t xml:space="preserve"> (use and disclosure of personal information).</w:t>
      </w:r>
    </w:p>
    <w:p w14:paraId="1D15AF56" w14:textId="77777777" w:rsidR="001F4C60" w:rsidRPr="00ED17DB" w:rsidRDefault="00EE6388" w:rsidP="00914541">
      <w:pPr>
        <w:pStyle w:val="ActHead3"/>
      </w:pPr>
      <w:bookmarkStart w:id="67" w:name="_Toc126826574"/>
      <w:r w:rsidRPr="00ED17DB">
        <w:rPr>
          <w:rStyle w:val="CharDivNo"/>
        </w:rPr>
        <w:t>Division 1</w:t>
      </w:r>
      <w:r w:rsidR="001F4C60" w:rsidRPr="00ED17DB">
        <w:t>—</w:t>
      </w:r>
      <w:r w:rsidR="001F4C60" w:rsidRPr="00ED17DB">
        <w:rPr>
          <w:rStyle w:val="CharDivText"/>
        </w:rPr>
        <w:t>Inquiries into alleged breach of Code of Conduct by Agency Head</w:t>
      </w:r>
      <w:bookmarkEnd w:id="67"/>
    </w:p>
    <w:p w14:paraId="63F425F8" w14:textId="77777777" w:rsidR="001F4C60" w:rsidRPr="00ED17DB" w:rsidRDefault="00EE6388" w:rsidP="001F4C60">
      <w:pPr>
        <w:pStyle w:val="ActHead5"/>
      </w:pPr>
      <w:bookmarkStart w:id="68" w:name="_Toc126826575"/>
      <w:r w:rsidRPr="00ED17DB">
        <w:rPr>
          <w:rStyle w:val="CharSectno"/>
        </w:rPr>
        <w:t>50</w:t>
      </w:r>
      <w:r w:rsidR="001F4C60" w:rsidRPr="00ED17DB">
        <w:t xml:space="preserve">  </w:t>
      </w:r>
      <w:r w:rsidR="00D2244D" w:rsidRPr="00ED17DB">
        <w:t>R</w:t>
      </w:r>
      <w:r w:rsidR="001F4C60" w:rsidRPr="00ED17DB">
        <w:t>eport on result of inquiry</w:t>
      </w:r>
      <w:r w:rsidR="00D2244D" w:rsidRPr="00ED17DB">
        <w:t>—</w:t>
      </w:r>
      <w:r w:rsidR="001F4C60" w:rsidRPr="00ED17DB">
        <w:t>prescribed Statutory Agencies</w:t>
      </w:r>
      <w:bookmarkEnd w:id="68"/>
    </w:p>
    <w:p w14:paraId="28618FFC" w14:textId="77777777" w:rsidR="0072148C" w:rsidRPr="00ED17DB" w:rsidRDefault="0072148C" w:rsidP="0072148C">
      <w:pPr>
        <w:pStyle w:val="subsection"/>
      </w:pPr>
      <w:r w:rsidRPr="00ED17DB">
        <w:tab/>
      </w:r>
      <w:r w:rsidRPr="00ED17DB">
        <w:tab/>
        <w:t>For the purposes of paragraphs 41(2)(m) and 41A(2)(c) of the Act, the following Statutory Agencies are prescribed:</w:t>
      </w:r>
    </w:p>
    <w:p w14:paraId="41DD77CF" w14:textId="77777777" w:rsidR="0072148C" w:rsidRPr="00ED17DB" w:rsidRDefault="0072148C" w:rsidP="0072148C">
      <w:pPr>
        <w:pStyle w:val="paragraph"/>
      </w:pPr>
      <w:r w:rsidRPr="00ED17DB">
        <w:tab/>
        <w:t>(a)</w:t>
      </w:r>
      <w:r w:rsidRPr="00ED17DB">
        <w:tab/>
        <w:t xml:space="preserve">the Statutory Agency declared by </w:t>
      </w:r>
      <w:r w:rsidR="00A9062A" w:rsidRPr="00ED17DB">
        <w:t>paragraph 4</w:t>
      </w:r>
      <w:r w:rsidRPr="00ED17DB">
        <w:t xml:space="preserve">0(1A)(a) of the </w:t>
      </w:r>
      <w:r w:rsidRPr="00ED17DB">
        <w:rPr>
          <w:i/>
        </w:rPr>
        <w:t>Auditor</w:t>
      </w:r>
      <w:r w:rsidR="00F56344" w:rsidRPr="00ED17DB">
        <w:rPr>
          <w:i/>
        </w:rPr>
        <w:noBreakHyphen/>
      </w:r>
      <w:r w:rsidRPr="00ED17DB">
        <w:rPr>
          <w:i/>
        </w:rPr>
        <w:t>General Act 1997</w:t>
      </w:r>
      <w:r w:rsidRPr="00ED17DB">
        <w:t>;</w:t>
      </w:r>
    </w:p>
    <w:p w14:paraId="684A220E" w14:textId="77777777" w:rsidR="0072148C" w:rsidRPr="00ED17DB" w:rsidRDefault="0072148C" w:rsidP="0072148C">
      <w:pPr>
        <w:pStyle w:val="paragraph"/>
      </w:pPr>
      <w:r w:rsidRPr="00ED17DB">
        <w:tab/>
        <w:t>(b)</w:t>
      </w:r>
      <w:r w:rsidRPr="00ED17DB">
        <w:tab/>
        <w:t xml:space="preserve">the Statutory Agency declared by </w:t>
      </w:r>
      <w:r w:rsidR="00583AC8" w:rsidRPr="00ED17DB">
        <w:t>paragraph 1</w:t>
      </w:r>
      <w:r w:rsidRPr="00ED17DB">
        <w:t xml:space="preserve">6(4)(a) of the </w:t>
      </w:r>
      <w:r w:rsidRPr="00ED17DB">
        <w:rPr>
          <w:i/>
        </w:rPr>
        <w:t>Australian Bureau of Statistics Act 1975</w:t>
      </w:r>
      <w:r w:rsidRPr="00ED17DB">
        <w:t>;</w:t>
      </w:r>
    </w:p>
    <w:p w14:paraId="7F095577" w14:textId="77777777" w:rsidR="0072148C" w:rsidRPr="00ED17DB" w:rsidRDefault="0072148C" w:rsidP="0072148C">
      <w:pPr>
        <w:pStyle w:val="paragraph"/>
      </w:pPr>
      <w:r w:rsidRPr="00ED17DB">
        <w:tab/>
        <w:t>(c)</w:t>
      </w:r>
      <w:r w:rsidRPr="00ED17DB">
        <w:tab/>
        <w:t xml:space="preserve">the Statutory Agency declared by </w:t>
      </w:r>
      <w:r w:rsidR="00DE3262" w:rsidRPr="00ED17DB">
        <w:t>paragraph 3</w:t>
      </w:r>
      <w:r w:rsidRPr="00ED17DB">
        <w:t xml:space="preserve">1(2)(a) of the </w:t>
      </w:r>
      <w:r w:rsidRPr="00ED17DB">
        <w:rPr>
          <w:i/>
        </w:rPr>
        <w:t>Ombudsman Act 1976</w:t>
      </w:r>
      <w:r w:rsidRPr="00ED17DB">
        <w:t>;</w:t>
      </w:r>
    </w:p>
    <w:p w14:paraId="2420A307" w14:textId="77777777" w:rsidR="0072148C" w:rsidRPr="00ED17DB" w:rsidRDefault="0072148C" w:rsidP="0072148C">
      <w:pPr>
        <w:pStyle w:val="paragraph"/>
      </w:pPr>
      <w:r w:rsidRPr="00ED17DB">
        <w:tab/>
        <w:t>(d)</w:t>
      </w:r>
      <w:r w:rsidRPr="00ED17DB">
        <w:tab/>
        <w:t xml:space="preserve">the Statutory Agency declared by </w:t>
      </w:r>
      <w:r w:rsidR="00A9062A" w:rsidRPr="00ED17DB">
        <w:t>paragraph 4</w:t>
      </w:r>
      <w:r w:rsidRPr="00ED17DB">
        <w:t xml:space="preserve">A(2)(a) of the </w:t>
      </w:r>
      <w:r w:rsidRPr="00ED17DB">
        <w:rPr>
          <w:i/>
        </w:rPr>
        <w:t>Taxation Administration Act 1953</w:t>
      </w:r>
      <w:r w:rsidRPr="00ED17DB">
        <w:t>.</w:t>
      </w:r>
    </w:p>
    <w:p w14:paraId="131B137F" w14:textId="77777777" w:rsidR="001F4C60" w:rsidRPr="00ED17DB" w:rsidRDefault="00EE6388" w:rsidP="001F4C60">
      <w:pPr>
        <w:pStyle w:val="ActHead5"/>
      </w:pPr>
      <w:bookmarkStart w:id="69" w:name="_Toc126826576"/>
      <w:r w:rsidRPr="00ED17DB">
        <w:rPr>
          <w:rStyle w:val="CharSectno"/>
        </w:rPr>
        <w:t>51</w:t>
      </w:r>
      <w:r w:rsidR="001F4C60" w:rsidRPr="00ED17DB">
        <w:t xml:space="preserve">  Circumstances in which </w:t>
      </w:r>
      <w:r w:rsidR="009A085B" w:rsidRPr="00ED17DB">
        <w:t xml:space="preserve">Australian Public Service </w:t>
      </w:r>
      <w:r w:rsidR="001F4C60" w:rsidRPr="00ED17DB">
        <w:t>Commissioner may decline to conduct, or discontinue, inquiry</w:t>
      </w:r>
      <w:bookmarkEnd w:id="69"/>
    </w:p>
    <w:p w14:paraId="10C79B59" w14:textId="77777777" w:rsidR="001F4C60" w:rsidRPr="00ED17DB" w:rsidRDefault="001F4C60" w:rsidP="001F4C60">
      <w:pPr>
        <w:pStyle w:val="subsection"/>
      </w:pPr>
      <w:r w:rsidRPr="00ED17DB">
        <w:tab/>
        <w:t>(1)</w:t>
      </w:r>
      <w:r w:rsidRPr="00ED17DB">
        <w:tab/>
        <w:t>For the purposes of paragraphs 41(2</w:t>
      </w:r>
      <w:r w:rsidR="00D2244D" w:rsidRPr="00ED17DB">
        <w:t>)</w:t>
      </w:r>
      <w:r w:rsidRPr="00ED17DB">
        <w:t xml:space="preserve">(m) and 41A(3)(a) and (b) of the Act, a circumstance in which the Australian Public Service Commissioner may decide to decline to conduct, or to discontinue, an inquiry </w:t>
      </w:r>
      <w:r w:rsidR="00C66527" w:rsidRPr="00ED17DB">
        <w:t xml:space="preserve">into an alleged breach of the Code of Conduct by an Agency Head </w:t>
      </w:r>
      <w:r w:rsidRPr="00ED17DB">
        <w:t>is that the Australian Public Service Commissioner concludes that conducting or continuing the inquiry would not be justified in all the circumstances.</w:t>
      </w:r>
    </w:p>
    <w:p w14:paraId="549F5F40" w14:textId="77777777" w:rsidR="001F4C60" w:rsidRPr="00ED17DB" w:rsidRDefault="001F4C60" w:rsidP="001F4C60">
      <w:pPr>
        <w:pStyle w:val="subsection"/>
      </w:pPr>
      <w:r w:rsidRPr="00ED17DB">
        <w:tab/>
        <w:t>(2)</w:t>
      </w:r>
      <w:r w:rsidRPr="00ED17DB">
        <w:tab/>
        <w:t xml:space="preserve">In deciding </w:t>
      </w:r>
      <w:r w:rsidR="00C66527" w:rsidRPr="00ED17DB">
        <w:t xml:space="preserve">whether </w:t>
      </w:r>
      <w:r w:rsidRPr="00ED17DB">
        <w:t xml:space="preserve">to decline to conduct, or to discontinue, an inquiry </w:t>
      </w:r>
      <w:r w:rsidR="00C66527" w:rsidRPr="00ED17DB">
        <w:t xml:space="preserve">under </w:t>
      </w:r>
      <w:r w:rsidR="00EE6388" w:rsidRPr="00ED17DB">
        <w:t>subsection (</w:t>
      </w:r>
      <w:r w:rsidR="00C66527" w:rsidRPr="00ED17DB">
        <w:t>1)</w:t>
      </w:r>
      <w:r w:rsidRPr="00ED17DB">
        <w:t>, the Australian Public Service Commissioner may have regard to the following:</w:t>
      </w:r>
    </w:p>
    <w:p w14:paraId="011603C1" w14:textId="77777777" w:rsidR="001F4C60" w:rsidRPr="00ED17DB" w:rsidRDefault="001F4C60" w:rsidP="001F4C60">
      <w:pPr>
        <w:pStyle w:val="paragraph"/>
      </w:pPr>
      <w:r w:rsidRPr="00ED17DB">
        <w:tab/>
        <w:t>(a)</w:t>
      </w:r>
      <w:r w:rsidRPr="00ED17DB">
        <w:tab/>
        <w:t>whether the allegation is vexatious, frivolous, misconceived, or lacking in substance;</w:t>
      </w:r>
    </w:p>
    <w:p w14:paraId="449AAD00" w14:textId="77777777" w:rsidR="001F4C60" w:rsidRPr="00ED17DB" w:rsidRDefault="001F4C60" w:rsidP="001F4C60">
      <w:pPr>
        <w:pStyle w:val="paragraph"/>
      </w:pPr>
      <w:r w:rsidRPr="00ED17DB">
        <w:tab/>
        <w:t>(b)</w:t>
      </w:r>
      <w:r w:rsidRPr="00ED17DB">
        <w:tab/>
        <w:t>whether sufficient detail about the allegation has been provided;</w:t>
      </w:r>
    </w:p>
    <w:p w14:paraId="7CEBA114" w14:textId="77777777" w:rsidR="001F4C60" w:rsidRPr="00ED17DB" w:rsidRDefault="001F4C60" w:rsidP="001F4C60">
      <w:pPr>
        <w:pStyle w:val="paragraph"/>
      </w:pPr>
      <w:r w:rsidRPr="00ED17DB">
        <w:tab/>
        <w:t>(c)</w:t>
      </w:r>
      <w:r w:rsidRPr="00ED17DB">
        <w:tab/>
        <w:t>whether the allegation refers to specific decisions or actions by the Agency Head;</w:t>
      </w:r>
    </w:p>
    <w:p w14:paraId="768F7DE3" w14:textId="77777777" w:rsidR="001F4C60" w:rsidRPr="00ED17DB" w:rsidRDefault="001F4C60" w:rsidP="001F4C60">
      <w:pPr>
        <w:pStyle w:val="paragraph"/>
      </w:pPr>
      <w:r w:rsidRPr="00ED17DB">
        <w:tab/>
        <w:t>(d)</w:t>
      </w:r>
      <w:r w:rsidRPr="00ED17DB">
        <w:tab/>
        <w:t>whether the allegation identifies conduct which, if proven, would constitute a breach of the Code of Conduct;</w:t>
      </w:r>
    </w:p>
    <w:p w14:paraId="79DD76F4" w14:textId="77777777" w:rsidR="001F4C60" w:rsidRPr="00ED17DB" w:rsidRDefault="001F4C60" w:rsidP="001F4C60">
      <w:pPr>
        <w:pStyle w:val="paragraph"/>
      </w:pPr>
      <w:r w:rsidRPr="00ED17DB">
        <w:tab/>
        <w:t>(e)</w:t>
      </w:r>
      <w:r w:rsidRPr="00ED17DB">
        <w:tab/>
        <w:t>whether the allegation relates to a decision properly taken, or to policy properly adopted, by the Agency Head, with which the person making the allegation disagrees;</w:t>
      </w:r>
    </w:p>
    <w:p w14:paraId="40297AD5" w14:textId="77777777" w:rsidR="001F4C60" w:rsidRPr="00ED17DB" w:rsidRDefault="001F4C60" w:rsidP="001F4C60">
      <w:pPr>
        <w:pStyle w:val="paragraph"/>
      </w:pPr>
      <w:r w:rsidRPr="00ED17DB">
        <w:tab/>
        <w:t>(f)</w:t>
      </w:r>
      <w:r w:rsidRPr="00ED17DB">
        <w:tab/>
        <w:t>whether the cost of conducting an inquiry is justified in the circumstances.</w:t>
      </w:r>
    </w:p>
    <w:p w14:paraId="125A1187" w14:textId="77777777" w:rsidR="00D2244D" w:rsidRPr="00ED17DB" w:rsidRDefault="00583AC8" w:rsidP="00D2244D">
      <w:pPr>
        <w:pStyle w:val="ActHead3"/>
        <w:pageBreakBefore/>
      </w:pPr>
      <w:bookmarkStart w:id="70" w:name="_Toc126826577"/>
      <w:r w:rsidRPr="00ED17DB">
        <w:rPr>
          <w:rStyle w:val="CharDivNo"/>
        </w:rPr>
        <w:lastRenderedPageBreak/>
        <w:t>Division 2</w:t>
      </w:r>
      <w:r w:rsidR="00D2244D" w:rsidRPr="00ED17DB">
        <w:t>—</w:t>
      </w:r>
      <w:r w:rsidR="00D2244D" w:rsidRPr="00ED17DB">
        <w:rPr>
          <w:rStyle w:val="CharDivText"/>
        </w:rPr>
        <w:t>Inquiries into alleged breach of Code of Conduct by APS employee or former APS employee</w:t>
      </w:r>
      <w:bookmarkEnd w:id="70"/>
    </w:p>
    <w:p w14:paraId="245F1AD9" w14:textId="77777777" w:rsidR="00D2244D" w:rsidRPr="00ED17DB" w:rsidRDefault="00EE6388" w:rsidP="00D2244D">
      <w:pPr>
        <w:pStyle w:val="ActHead5"/>
      </w:pPr>
      <w:bookmarkStart w:id="71" w:name="_Toc126826578"/>
      <w:r w:rsidRPr="00ED17DB">
        <w:rPr>
          <w:rStyle w:val="CharSectno"/>
        </w:rPr>
        <w:t>52</w:t>
      </w:r>
      <w:r w:rsidR="00D2244D" w:rsidRPr="00ED17DB">
        <w:t xml:space="preserve">  Basic requirements for procedures for determining alleged breach of Code of Conduct by APS employee or former APS employee</w:t>
      </w:r>
      <w:bookmarkEnd w:id="71"/>
    </w:p>
    <w:p w14:paraId="6F95B026" w14:textId="77777777" w:rsidR="00D2244D" w:rsidRPr="00ED17DB" w:rsidRDefault="00D2244D" w:rsidP="00D2244D">
      <w:pPr>
        <w:pStyle w:val="subsection"/>
      </w:pPr>
      <w:r w:rsidRPr="00ED17DB">
        <w:tab/>
        <w:t>(1)</w:t>
      </w:r>
      <w:r w:rsidRPr="00ED17DB">
        <w:tab/>
        <w:t xml:space="preserve">For the purposes of </w:t>
      </w:r>
      <w:r w:rsidR="00A9062A" w:rsidRPr="00ED17DB">
        <w:t>paragraph 4</w:t>
      </w:r>
      <w:r w:rsidRPr="00ED17DB">
        <w:t xml:space="preserve">1B(3)(a) of the Act, this </w:t>
      </w:r>
      <w:r w:rsidR="002C63E3" w:rsidRPr="00ED17DB">
        <w:t xml:space="preserve">section </w:t>
      </w:r>
      <w:r w:rsidRPr="00ED17DB">
        <w:t xml:space="preserve">prescribes basic </w:t>
      </w:r>
      <w:r w:rsidR="002C63E3" w:rsidRPr="00ED17DB">
        <w:t xml:space="preserve">procedural </w:t>
      </w:r>
      <w:r w:rsidRPr="00ED17DB">
        <w:t xml:space="preserve">requirements that </w:t>
      </w:r>
      <w:r w:rsidR="002C63E3" w:rsidRPr="00ED17DB">
        <w:t xml:space="preserve">must be complied with by </w:t>
      </w:r>
      <w:r w:rsidRPr="00ED17DB">
        <w:t xml:space="preserve">the Australian Public Service Commissioner’s written procedures </w:t>
      </w:r>
      <w:r w:rsidR="002C63E3" w:rsidRPr="00ED17DB">
        <w:t>for inquiring into and determining whether an APS employee, or a former APS employee, in an Agency has breached the Code of Conduct</w:t>
      </w:r>
      <w:r w:rsidRPr="00ED17DB">
        <w:t>.</w:t>
      </w:r>
    </w:p>
    <w:p w14:paraId="5C93A048" w14:textId="77777777" w:rsidR="002C63E3" w:rsidRPr="00ED17DB" w:rsidRDefault="002C63E3" w:rsidP="002C63E3">
      <w:pPr>
        <w:pStyle w:val="notetext"/>
      </w:pPr>
      <w:r w:rsidRPr="00ED17DB">
        <w:t>Note:</w:t>
      </w:r>
      <w:r w:rsidRPr="00ED17DB">
        <w:tab/>
        <w:t xml:space="preserve">The Australian Public Service Commissioner may inquire into and determine whether an APS employee, or a former APS employee, in an Agency has breached the Code of Conduct (see </w:t>
      </w:r>
      <w:r w:rsidR="00A9062A" w:rsidRPr="00ED17DB">
        <w:t>paragraph 4</w:t>
      </w:r>
      <w:r w:rsidRPr="00ED17DB">
        <w:t xml:space="preserve">1(2)(n) and </w:t>
      </w:r>
      <w:r w:rsidR="0088154B" w:rsidRPr="00ED17DB">
        <w:t>section 4</w:t>
      </w:r>
      <w:r w:rsidRPr="00ED17DB">
        <w:t>1B of the Act).</w:t>
      </w:r>
    </w:p>
    <w:p w14:paraId="2678DB60" w14:textId="77777777" w:rsidR="00D2244D" w:rsidRPr="00ED17DB" w:rsidRDefault="00D2244D" w:rsidP="00D2244D">
      <w:pPr>
        <w:pStyle w:val="subsection"/>
      </w:pPr>
      <w:r w:rsidRPr="00ED17DB">
        <w:tab/>
        <w:t>(2)</w:t>
      </w:r>
      <w:r w:rsidRPr="00ED17DB">
        <w:tab/>
        <w:t>The procedures must require the Australian Public Service Commissioner not to make a determination in relation to an alleged breach of the Code of Conduct by an APS employee</w:t>
      </w:r>
      <w:r w:rsidR="002C63E3" w:rsidRPr="00ED17DB">
        <w:t>,</w:t>
      </w:r>
      <w:r w:rsidRPr="00ED17DB">
        <w:t xml:space="preserve"> or a former APS employee</w:t>
      </w:r>
      <w:r w:rsidR="002C63E3" w:rsidRPr="00ED17DB">
        <w:t>,</w:t>
      </w:r>
      <w:r w:rsidRPr="00ED17DB">
        <w:t xml:space="preserve"> unless:</w:t>
      </w:r>
    </w:p>
    <w:p w14:paraId="0584B6F6" w14:textId="77777777" w:rsidR="00D2244D" w:rsidRPr="00ED17DB" w:rsidRDefault="00D2244D" w:rsidP="00D2244D">
      <w:pPr>
        <w:pStyle w:val="paragraph"/>
      </w:pPr>
      <w:r w:rsidRPr="00ED17DB">
        <w:tab/>
        <w:t>(a)</w:t>
      </w:r>
      <w:r w:rsidRPr="00ED17DB">
        <w:tab/>
        <w:t>the Australian Public Service Commissioner has taken reasonable steps to tell the APS employee</w:t>
      </w:r>
      <w:r w:rsidR="002C63E3" w:rsidRPr="00ED17DB">
        <w:t>,</w:t>
      </w:r>
      <w:r w:rsidRPr="00ED17DB">
        <w:t xml:space="preserve"> or former APS employee</w:t>
      </w:r>
      <w:r w:rsidR="002C63E3" w:rsidRPr="00ED17DB">
        <w:t>,</w:t>
      </w:r>
      <w:r w:rsidRPr="00ED17DB">
        <w:t xml:space="preserve"> the details of the suspected breach (including any variation of those details); and</w:t>
      </w:r>
    </w:p>
    <w:p w14:paraId="4F6BC0FA" w14:textId="77777777" w:rsidR="005D0E48" w:rsidRPr="00ED17DB" w:rsidRDefault="005D0E48" w:rsidP="005D0E48">
      <w:pPr>
        <w:pStyle w:val="paragraph"/>
      </w:pPr>
      <w:r w:rsidRPr="00ED17DB">
        <w:tab/>
        <w:t>(b)</w:t>
      </w:r>
      <w:r w:rsidRPr="00ED17DB">
        <w:tab/>
        <w:t>the APS employee, or former APS employee, has been given a reasonable opportunity to make a statement in relation to the alleged breach; and</w:t>
      </w:r>
    </w:p>
    <w:p w14:paraId="73D706D7" w14:textId="77777777" w:rsidR="00D2244D" w:rsidRPr="00ED17DB" w:rsidRDefault="00D2244D" w:rsidP="00D2244D">
      <w:pPr>
        <w:pStyle w:val="paragraph"/>
      </w:pPr>
      <w:r w:rsidRPr="00ED17DB">
        <w:tab/>
        <w:t>(</w:t>
      </w:r>
      <w:r w:rsidR="005D0E48" w:rsidRPr="00ED17DB">
        <w:t>c</w:t>
      </w:r>
      <w:r w:rsidRPr="00ED17DB">
        <w:t>)</w:t>
      </w:r>
      <w:r w:rsidRPr="00ED17DB">
        <w:tab/>
      </w:r>
      <w:r w:rsidR="005D0E48" w:rsidRPr="00ED17DB">
        <w:t>if the alleged breach is by an APS employee—</w:t>
      </w:r>
      <w:r w:rsidRPr="00ED17DB">
        <w:t xml:space="preserve">the Australian Public Service Commissioner has taken reasonable steps to </w:t>
      </w:r>
      <w:r w:rsidR="005D0E48" w:rsidRPr="00ED17DB">
        <w:t xml:space="preserve">inform </w:t>
      </w:r>
      <w:r w:rsidRPr="00ED17DB">
        <w:t xml:space="preserve">the </w:t>
      </w:r>
      <w:r w:rsidR="002C63E3" w:rsidRPr="00ED17DB">
        <w:t>employee</w:t>
      </w:r>
      <w:r w:rsidR="005D0E48" w:rsidRPr="00ED17DB">
        <w:t xml:space="preserve"> </w:t>
      </w:r>
      <w:r w:rsidRPr="00ED17DB">
        <w:t>of the sanctions that may be imposed on the employee under sub</w:t>
      </w:r>
      <w:r w:rsidR="00583AC8" w:rsidRPr="00ED17DB">
        <w:t>section 1</w:t>
      </w:r>
      <w:r w:rsidRPr="00ED17DB">
        <w:t>5(1) of the Act</w:t>
      </w:r>
      <w:r w:rsidR="005D0E48" w:rsidRPr="00ED17DB">
        <w:t>.</w:t>
      </w:r>
    </w:p>
    <w:p w14:paraId="1B2E6603" w14:textId="77777777" w:rsidR="00D2244D" w:rsidRPr="00ED17DB" w:rsidRDefault="00D2244D" w:rsidP="00D2244D">
      <w:pPr>
        <w:pStyle w:val="subsection"/>
      </w:pPr>
      <w:r w:rsidRPr="00ED17DB">
        <w:tab/>
        <w:t>(3)</w:t>
      </w:r>
      <w:r w:rsidRPr="00ED17DB">
        <w:tab/>
        <w:t>The procedures must require the process for determining whether an APS employee</w:t>
      </w:r>
      <w:r w:rsidR="005D0E48" w:rsidRPr="00ED17DB">
        <w:t>,</w:t>
      </w:r>
      <w:r w:rsidRPr="00ED17DB">
        <w:t xml:space="preserve"> or a former APS employee</w:t>
      </w:r>
      <w:r w:rsidR="005D0E48" w:rsidRPr="00ED17DB">
        <w:t>,</w:t>
      </w:r>
      <w:r w:rsidRPr="00ED17DB">
        <w:t xml:space="preserve"> has breached the Code of Conduct </w:t>
      </w:r>
      <w:r w:rsidR="005D0E48" w:rsidRPr="00ED17DB">
        <w:t xml:space="preserve">to </w:t>
      </w:r>
      <w:r w:rsidRPr="00ED17DB">
        <w:t>be carried out as quickly and with as little formality as a proper consideration of the matter allows.</w:t>
      </w:r>
    </w:p>
    <w:p w14:paraId="5E0C36F6" w14:textId="77777777" w:rsidR="00D2244D" w:rsidRPr="00ED17DB" w:rsidRDefault="00D2244D" w:rsidP="00D2244D">
      <w:pPr>
        <w:pStyle w:val="subsection"/>
      </w:pPr>
      <w:r w:rsidRPr="00ED17DB">
        <w:tab/>
        <w:t>(4)</w:t>
      </w:r>
      <w:r w:rsidRPr="00ED17DB">
        <w:tab/>
        <w:t xml:space="preserve">The procedures must require reasonable steps </w:t>
      </w:r>
      <w:r w:rsidR="005D0E48" w:rsidRPr="00ED17DB">
        <w:t xml:space="preserve">to </w:t>
      </w:r>
      <w:r w:rsidRPr="00ED17DB">
        <w:t>be taken to ensure that any person authorised under the Australian Public Service Commissioner’s written procedures to determine whether an APS employee</w:t>
      </w:r>
      <w:r w:rsidR="005D0E48" w:rsidRPr="00ED17DB">
        <w:t>,</w:t>
      </w:r>
      <w:r w:rsidRPr="00ED17DB">
        <w:t xml:space="preserve"> or a former APS employee</w:t>
      </w:r>
      <w:r w:rsidR="005D0E48" w:rsidRPr="00ED17DB">
        <w:t>,</w:t>
      </w:r>
      <w:r w:rsidRPr="00ED17DB">
        <w:t xml:space="preserve"> has breached the Code of Conduct is, and appears to be, independent and unbiased.</w:t>
      </w:r>
    </w:p>
    <w:p w14:paraId="15A56C36" w14:textId="77777777" w:rsidR="00D2244D" w:rsidRPr="00ED17DB" w:rsidRDefault="00D2244D" w:rsidP="00D2244D">
      <w:pPr>
        <w:pStyle w:val="subsection"/>
      </w:pPr>
      <w:r w:rsidRPr="00ED17DB">
        <w:tab/>
        <w:t>(5)</w:t>
      </w:r>
      <w:r w:rsidRPr="00ED17DB">
        <w:tab/>
        <w:t xml:space="preserve">The procedures must require a written record </w:t>
      </w:r>
      <w:r w:rsidR="005D0E48" w:rsidRPr="00ED17DB">
        <w:t xml:space="preserve">to </w:t>
      </w:r>
      <w:r w:rsidRPr="00ED17DB">
        <w:t>be prepared stating whether it has been determined that the APS employee</w:t>
      </w:r>
      <w:r w:rsidR="005D0E48" w:rsidRPr="00ED17DB">
        <w:t>,</w:t>
      </w:r>
      <w:r w:rsidRPr="00ED17DB">
        <w:t xml:space="preserve"> or former APS employee</w:t>
      </w:r>
      <w:r w:rsidR="005D0E48" w:rsidRPr="00ED17DB">
        <w:t>,</w:t>
      </w:r>
      <w:r w:rsidRPr="00ED17DB">
        <w:t xml:space="preserve"> has breached the Code of Conduct.</w:t>
      </w:r>
    </w:p>
    <w:p w14:paraId="06351C3A" w14:textId="77777777" w:rsidR="00D2244D" w:rsidRPr="00ED17DB" w:rsidRDefault="00EE6388" w:rsidP="00D2244D">
      <w:pPr>
        <w:pStyle w:val="ActHead5"/>
      </w:pPr>
      <w:bookmarkStart w:id="72" w:name="_Toc126826579"/>
      <w:r w:rsidRPr="00ED17DB">
        <w:rPr>
          <w:rStyle w:val="CharSectno"/>
        </w:rPr>
        <w:t>53</w:t>
      </w:r>
      <w:r w:rsidR="00D2244D" w:rsidRPr="00ED17DB">
        <w:t xml:space="preserve">  Circumstances in which </w:t>
      </w:r>
      <w:r w:rsidR="009A085B" w:rsidRPr="00ED17DB">
        <w:t xml:space="preserve">Australian Public Service </w:t>
      </w:r>
      <w:r w:rsidR="00D2244D" w:rsidRPr="00ED17DB">
        <w:t>Commissioner may discontinue inquiry</w:t>
      </w:r>
      <w:bookmarkEnd w:id="72"/>
    </w:p>
    <w:p w14:paraId="3E8890EC" w14:textId="77777777" w:rsidR="00D2244D" w:rsidRPr="00ED17DB" w:rsidRDefault="00D2244D" w:rsidP="00D2244D">
      <w:pPr>
        <w:pStyle w:val="subsection"/>
      </w:pPr>
      <w:r w:rsidRPr="00ED17DB">
        <w:tab/>
      </w:r>
      <w:r w:rsidRPr="00ED17DB">
        <w:tab/>
        <w:t xml:space="preserve">For the purposes of </w:t>
      </w:r>
      <w:r w:rsidR="009B33B6" w:rsidRPr="00ED17DB">
        <w:t>subsection 4</w:t>
      </w:r>
      <w:r w:rsidRPr="00ED17DB">
        <w:t>1B(10) of the Act, the Australian Public Service Commissioner may discontinue an inquiry into an alleged breach of the Code of Conduct by an APS employee</w:t>
      </w:r>
      <w:r w:rsidR="005D0E48" w:rsidRPr="00ED17DB">
        <w:t>,</w:t>
      </w:r>
      <w:r w:rsidRPr="00ED17DB">
        <w:t xml:space="preserve"> or a former APS employee</w:t>
      </w:r>
      <w:r w:rsidR="005D0E48" w:rsidRPr="00ED17DB">
        <w:t>,</w:t>
      </w:r>
      <w:r w:rsidRPr="00ED17DB">
        <w:t xml:space="preserve"> if the Australian </w:t>
      </w:r>
      <w:r w:rsidRPr="00ED17DB">
        <w:lastRenderedPageBreak/>
        <w:t>Public Service Commissioner reasonably believes that to continue the inquiry would not be appropriate in all the circumstances.</w:t>
      </w:r>
    </w:p>
    <w:p w14:paraId="182C7BE3" w14:textId="77777777" w:rsidR="00D2244D" w:rsidRPr="00ED17DB" w:rsidRDefault="00583AC8" w:rsidP="00D2244D">
      <w:pPr>
        <w:pStyle w:val="ActHead3"/>
        <w:pageBreakBefore/>
      </w:pPr>
      <w:bookmarkStart w:id="73" w:name="_Toc126826580"/>
      <w:r w:rsidRPr="00ED17DB">
        <w:rPr>
          <w:rStyle w:val="CharDivNo"/>
        </w:rPr>
        <w:lastRenderedPageBreak/>
        <w:t>Division 3</w:t>
      </w:r>
      <w:r w:rsidR="00D2244D" w:rsidRPr="00ED17DB">
        <w:t>—</w:t>
      </w:r>
      <w:r w:rsidR="00D2244D" w:rsidRPr="00ED17DB">
        <w:rPr>
          <w:rStyle w:val="CharDivText"/>
        </w:rPr>
        <w:t>Inquiries into public interest disclosures relating to alleged breaches of Code of Conduct</w:t>
      </w:r>
      <w:bookmarkEnd w:id="73"/>
    </w:p>
    <w:p w14:paraId="7D99783F" w14:textId="77777777" w:rsidR="00D2244D" w:rsidRPr="00ED17DB" w:rsidRDefault="00EE6388" w:rsidP="00D2244D">
      <w:pPr>
        <w:pStyle w:val="ActHead5"/>
      </w:pPr>
      <w:bookmarkStart w:id="74" w:name="_Toc126826581"/>
      <w:r w:rsidRPr="00ED17DB">
        <w:rPr>
          <w:rStyle w:val="CharSectno"/>
        </w:rPr>
        <w:t>54</w:t>
      </w:r>
      <w:r w:rsidR="00D2244D" w:rsidRPr="00ED17DB">
        <w:t xml:space="preserve">  Inquiries into public interest disclosures relat</w:t>
      </w:r>
      <w:r w:rsidR="00914541" w:rsidRPr="00ED17DB">
        <w:t>ing</w:t>
      </w:r>
      <w:r w:rsidR="00D2244D" w:rsidRPr="00ED17DB">
        <w:t xml:space="preserve"> to alleged breaches of the Code of Conduct</w:t>
      </w:r>
      <w:bookmarkEnd w:id="74"/>
    </w:p>
    <w:p w14:paraId="03A6FF5A" w14:textId="77777777" w:rsidR="00D2244D" w:rsidRPr="00ED17DB" w:rsidRDefault="00D2244D" w:rsidP="00D2244D">
      <w:pPr>
        <w:pStyle w:val="subsection"/>
      </w:pPr>
      <w:r w:rsidRPr="00ED17DB">
        <w:tab/>
        <w:t>(1)</w:t>
      </w:r>
      <w:r w:rsidRPr="00ED17DB">
        <w:tab/>
        <w:t xml:space="preserve">For the purposes of </w:t>
      </w:r>
      <w:r w:rsidR="00A9062A" w:rsidRPr="00ED17DB">
        <w:t>paragraph 4</w:t>
      </w:r>
      <w:r w:rsidRPr="00ED17DB">
        <w:t xml:space="preserve">1(2)(o) of the Act, this </w:t>
      </w:r>
      <w:r w:rsidR="005D0E48" w:rsidRPr="00ED17DB">
        <w:t xml:space="preserve">section </w:t>
      </w:r>
      <w:r w:rsidRPr="00ED17DB">
        <w:t xml:space="preserve">relates to the function of the Australian Public Service Commissioner to inquire into a public interest disclosure (the </w:t>
      </w:r>
      <w:r w:rsidRPr="00ED17DB">
        <w:rPr>
          <w:b/>
          <w:i/>
        </w:rPr>
        <w:t>disclosure</w:t>
      </w:r>
      <w:r w:rsidRPr="00ED17DB">
        <w:t>), to the extent that the disclosure relates to one or more alleged breaches of the Code of Conduct.</w:t>
      </w:r>
    </w:p>
    <w:p w14:paraId="389ED9EA" w14:textId="77777777" w:rsidR="00D2244D" w:rsidRPr="00ED17DB" w:rsidRDefault="00D2244D" w:rsidP="00D2244D">
      <w:pPr>
        <w:pStyle w:val="SubsectionHead"/>
      </w:pPr>
      <w:r w:rsidRPr="00ED17DB">
        <w:t>Inquiry into disclosure</w:t>
      </w:r>
    </w:p>
    <w:p w14:paraId="411AC504" w14:textId="77777777" w:rsidR="00D2244D" w:rsidRPr="00ED17DB" w:rsidRDefault="00D2244D" w:rsidP="00D2244D">
      <w:pPr>
        <w:pStyle w:val="subsection"/>
      </w:pPr>
      <w:r w:rsidRPr="00ED17DB">
        <w:tab/>
        <w:t>(2)</w:t>
      </w:r>
      <w:r w:rsidRPr="00ED17DB">
        <w:tab/>
        <w:t>The Australian Public Service Commissioner may inquire into the disclosure if the Australian Public Service Commissioner is satisfied that it would be inappropriate for the discloser to make the disclosure to an Agency Head.</w:t>
      </w:r>
    </w:p>
    <w:p w14:paraId="3B051095" w14:textId="77777777" w:rsidR="00D2244D" w:rsidRPr="00ED17DB" w:rsidRDefault="00D2244D" w:rsidP="00D2244D">
      <w:pPr>
        <w:pStyle w:val="subsection"/>
      </w:pPr>
      <w:r w:rsidRPr="00ED17DB">
        <w:tab/>
        <w:t>(3)</w:t>
      </w:r>
      <w:r w:rsidRPr="00ED17DB">
        <w:tab/>
        <w:t>The Australian Public Service Commissioner may inquire into the disclosure if:</w:t>
      </w:r>
    </w:p>
    <w:p w14:paraId="4C59EDB5" w14:textId="77777777" w:rsidR="00D2244D" w:rsidRPr="00ED17DB" w:rsidRDefault="00D2244D" w:rsidP="00D2244D">
      <w:pPr>
        <w:pStyle w:val="paragraph"/>
      </w:pPr>
      <w:r w:rsidRPr="00ED17DB">
        <w:tab/>
        <w:t>(a)</w:t>
      </w:r>
      <w:r w:rsidRPr="00ED17DB">
        <w:tab/>
        <w:t>the disclosure was made to an Agency Head; and</w:t>
      </w:r>
    </w:p>
    <w:p w14:paraId="310120D5" w14:textId="77777777" w:rsidR="00D2244D" w:rsidRPr="00ED17DB" w:rsidRDefault="00D2244D" w:rsidP="00D2244D">
      <w:pPr>
        <w:pStyle w:val="paragraph"/>
      </w:pPr>
      <w:r w:rsidRPr="00ED17DB">
        <w:tab/>
        <w:t>(b)</w:t>
      </w:r>
      <w:r w:rsidRPr="00ED17DB">
        <w:tab/>
        <w:t>the Australian Public Service Commissioner reasonably believes that the disclosure was not satisfactorily handled by the Agency Head.</w:t>
      </w:r>
    </w:p>
    <w:p w14:paraId="13554A52" w14:textId="77777777" w:rsidR="00D2244D" w:rsidRPr="00ED17DB" w:rsidRDefault="0080729E" w:rsidP="00D2244D">
      <w:pPr>
        <w:pStyle w:val="SubsectionHead"/>
      </w:pPr>
      <w:r w:rsidRPr="00ED17DB">
        <w:t xml:space="preserve">Australian Public Service </w:t>
      </w:r>
      <w:r w:rsidR="00950FE7" w:rsidRPr="00ED17DB">
        <w:t xml:space="preserve">Commissioner may </w:t>
      </w:r>
      <w:r w:rsidR="00D2244D" w:rsidRPr="00ED17DB">
        <w:t xml:space="preserve">decline to </w:t>
      </w:r>
      <w:r w:rsidRPr="00ED17DB">
        <w:t xml:space="preserve">conduct, </w:t>
      </w:r>
      <w:r w:rsidR="00D2244D" w:rsidRPr="00ED17DB">
        <w:t>or discontinue</w:t>
      </w:r>
      <w:r w:rsidRPr="00ED17DB">
        <w:t>,</w:t>
      </w:r>
      <w:r w:rsidR="00D2244D" w:rsidRPr="00ED17DB">
        <w:t xml:space="preserve"> inquiry</w:t>
      </w:r>
    </w:p>
    <w:p w14:paraId="4A10F571" w14:textId="77777777" w:rsidR="00D2244D" w:rsidRPr="00ED17DB" w:rsidRDefault="00D2244D" w:rsidP="00D2244D">
      <w:pPr>
        <w:pStyle w:val="subsection"/>
      </w:pPr>
      <w:r w:rsidRPr="00ED17DB">
        <w:tab/>
        <w:t>(4)</w:t>
      </w:r>
      <w:r w:rsidRPr="00ED17DB">
        <w:tab/>
        <w:t>The Australian Public Service Commissioner may decide to decline to inquire into the disclosure, or to discontinue an inquiry into the disclosure, if the Australian Public Service Commissioner concludes that conducting</w:t>
      </w:r>
      <w:r w:rsidR="005D0E48" w:rsidRPr="00ED17DB">
        <w:t>,</w:t>
      </w:r>
      <w:r w:rsidRPr="00ED17DB">
        <w:t xml:space="preserve"> or continuing</w:t>
      </w:r>
      <w:r w:rsidR="005D0E48" w:rsidRPr="00ED17DB">
        <w:t>,</w:t>
      </w:r>
      <w:r w:rsidRPr="00ED17DB">
        <w:t xml:space="preserve"> the inquiry would not be justified in all the circumstances.</w:t>
      </w:r>
    </w:p>
    <w:p w14:paraId="07A4DF19" w14:textId="77777777" w:rsidR="00D2244D" w:rsidRPr="00ED17DB" w:rsidRDefault="00D2244D" w:rsidP="00D2244D">
      <w:pPr>
        <w:pStyle w:val="subsection"/>
      </w:pPr>
      <w:r w:rsidRPr="00ED17DB">
        <w:tab/>
        <w:t>(</w:t>
      </w:r>
      <w:r w:rsidR="000B42D9" w:rsidRPr="00ED17DB">
        <w:t>5</w:t>
      </w:r>
      <w:r w:rsidRPr="00ED17DB">
        <w:t>)</w:t>
      </w:r>
      <w:r w:rsidRPr="00ED17DB">
        <w:tab/>
        <w:t xml:space="preserve">In deciding whether to decline to conduct, or to discontinue, an inquiry into </w:t>
      </w:r>
      <w:r w:rsidR="005D0E48" w:rsidRPr="00ED17DB">
        <w:t>the</w:t>
      </w:r>
      <w:r w:rsidRPr="00ED17DB">
        <w:t xml:space="preserve"> disclosure, the Commissioner may have regard to the following:</w:t>
      </w:r>
    </w:p>
    <w:p w14:paraId="5B0F7CE6" w14:textId="77777777" w:rsidR="00D2244D" w:rsidRPr="00ED17DB" w:rsidRDefault="00D2244D" w:rsidP="00D2244D">
      <w:pPr>
        <w:pStyle w:val="paragraph"/>
      </w:pPr>
      <w:r w:rsidRPr="00ED17DB">
        <w:tab/>
        <w:t>(a)</w:t>
      </w:r>
      <w:r w:rsidRPr="00ED17DB">
        <w:tab/>
        <w:t>whether the disclosure would be more appropriately dealt with by other means;</w:t>
      </w:r>
    </w:p>
    <w:p w14:paraId="7C3773F2" w14:textId="77777777" w:rsidR="00D2244D" w:rsidRPr="00ED17DB" w:rsidRDefault="00D2244D" w:rsidP="00D2244D">
      <w:pPr>
        <w:pStyle w:val="paragraph"/>
      </w:pPr>
      <w:r w:rsidRPr="00ED17DB">
        <w:tab/>
        <w:t>(b)</w:t>
      </w:r>
      <w:r w:rsidRPr="00ED17DB">
        <w:tab/>
        <w:t>whether the disclosure is vexatious, frivolous, misconceived or lacking in substance;</w:t>
      </w:r>
    </w:p>
    <w:p w14:paraId="7667F66F" w14:textId="77777777" w:rsidR="00D2244D" w:rsidRPr="00ED17DB" w:rsidRDefault="00D2244D" w:rsidP="00D2244D">
      <w:pPr>
        <w:pStyle w:val="paragraph"/>
      </w:pPr>
      <w:r w:rsidRPr="00ED17DB">
        <w:tab/>
        <w:t>(c)</w:t>
      </w:r>
      <w:r w:rsidRPr="00ED17DB">
        <w:tab/>
        <w:t>whether sufficient detail about the alleged breaches to which the disclosure relates has been provided;</w:t>
      </w:r>
    </w:p>
    <w:p w14:paraId="0D65F358" w14:textId="77777777" w:rsidR="00D2244D" w:rsidRPr="00ED17DB" w:rsidRDefault="00D2244D" w:rsidP="00D2244D">
      <w:pPr>
        <w:pStyle w:val="paragraph"/>
      </w:pPr>
      <w:r w:rsidRPr="00ED17DB">
        <w:tab/>
        <w:t>(d)</w:t>
      </w:r>
      <w:r w:rsidRPr="00ED17DB">
        <w:tab/>
        <w:t>whether the disclosure refers to specific decisions or actions by an APS employee;</w:t>
      </w:r>
    </w:p>
    <w:p w14:paraId="1B35238E" w14:textId="77777777" w:rsidR="00D2244D" w:rsidRPr="00ED17DB" w:rsidRDefault="00D2244D" w:rsidP="00D2244D">
      <w:pPr>
        <w:pStyle w:val="paragraph"/>
      </w:pPr>
      <w:r w:rsidRPr="00ED17DB">
        <w:tab/>
        <w:t>(e)</w:t>
      </w:r>
      <w:r w:rsidRPr="00ED17DB">
        <w:tab/>
        <w:t>whether the disclosure identifies conduct which, if proven, would constitute a breach of the Code of Conduct;</w:t>
      </w:r>
    </w:p>
    <w:p w14:paraId="60A1B4FB" w14:textId="77777777" w:rsidR="00D2244D" w:rsidRPr="00ED17DB" w:rsidRDefault="00D2244D" w:rsidP="00D2244D">
      <w:pPr>
        <w:pStyle w:val="paragraph"/>
      </w:pPr>
      <w:r w:rsidRPr="00ED17DB">
        <w:tab/>
        <w:t>(f)</w:t>
      </w:r>
      <w:r w:rsidRPr="00ED17DB">
        <w:tab/>
        <w:t>whether the disclosure relates to a decision properly taken, or to policy properly followed, by an APS employee, with which the discloser disagrees;</w:t>
      </w:r>
    </w:p>
    <w:p w14:paraId="36A8FC71" w14:textId="77777777" w:rsidR="00D2244D" w:rsidRPr="00ED17DB" w:rsidRDefault="00D2244D" w:rsidP="00D2244D">
      <w:pPr>
        <w:pStyle w:val="paragraph"/>
      </w:pPr>
      <w:r w:rsidRPr="00ED17DB">
        <w:tab/>
        <w:t>(g)</w:t>
      </w:r>
      <w:r w:rsidRPr="00ED17DB">
        <w:tab/>
        <w:t>whether the cost of conducting an inquiry is justified in the circumstances.</w:t>
      </w:r>
    </w:p>
    <w:p w14:paraId="0BE94D2D" w14:textId="77777777" w:rsidR="00D2244D" w:rsidRPr="00ED17DB" w:rsidRDefault="00D2244D" w:rsidP="00D2244D">
      <w:pPr>
        <w:pStyle w:val="SubsectionHead"/>
      </w:pPr>
      <w:r w:rsidRPr="00ED17DB">
        <w:lastRenderedPageBreak/>
        <w:t xml:space="preserve">Process </w:t>
      </w:r>
      <w:r w:rsidR="0080729E" w:rsidRPr="00ED17DB">
        <w:t>for</w:t>
      </w:r>
      <w:r w:rsidRPr="00ED17DB">
        <w:t xml:space="preserve"> inquiry</w:t>
      </w:r>
    </w:p>
    <w:p w14:paraId="10426DD3" w14:textId="77777777" w:rsidR="00D2244D" w:rsidRPr="00ED17DB" w:rsidRDefault="00D2244D" w:rsidP="00D2244D">
      <w:pPr>
        <w:pStyle w:val="subsection"/>
      </w:pPr>
      <w:r w:rsidRPr="00ED17DB">
        <w:tab/>
        <w:t>(</w:t>
      </w:r>
      <w:r w:rsidR="000B42D9" w:rsidRPr="00ED17DB">
        <w:t>6</w:t>
      </w:r>
      <w:r w:rsidRPr="00ED17DB">
        <w:t>)</w:t>
      </w:r>
      <w:r w:rsidRPr="00ED17DB">
        <w:tab/>
        <w:t xml:space="preserve">If the Australian Public Service Commissioner </w:t>
      </w:r>
      <w:proofErr w:type="spellStart"/>
      <w:r w:rsidRPr="00ED17DB">
        <w:t>inquires</w:t>
      </w:r>
      <w:proofErr w:type="spellEnd"/>
      <w:r w:rsidRPr="00ED17DB">
        <w:t xml:space="preserve"> into the disclosure, the Australian Public Service Commissioner must:</w:t>
      </w:r>
    </w:p>
    <w:p w14:paraId="5F7BED26" w14:textId="77777777" w:rsidR="00D2244D" w:rsidRPr="00ED17DB" w:rsidRDefault="00D2244D" w:rsidP="00D2244D">
      <w:pPr>
        <w:pStyle w:val="paragraph"/>
      </w:pPr>
      <w:r w:rsidRPr="00ED17DB">
        <w:tab/>
        <w:t>(a)</w:t>
      </w:r>
      <w:r w:rsidRPr="00ED17DB">
        <w:tab/>
        <w:t>consider, having regard to all the circumstances, whether to give a person about whom the disclosure has been made an opportunity to be heard in relation to the disclosure; and</w:t>
      </w:r>
    </w:p>
    <w:p w14:paraId="3045BF2B" w14:textId="77777777" w:rsidR="00D2244D" w:rsidRPr="00ED17DB" w:rsidRDefault="00D2244D" w:rsidP="00D2244D">
      <w:pPr>
        <w:pStyle w:val="paragraph"/>
      </w:pPr>
      <w:r w:rsidRPr="00ED17DB">
        <w:tab/>
        <w:t>(b)</w:t>
      </w:r>
      <w:r w:rsidRPr="00ED17DB">
        <w:tab/>
        <w:t>take reasonable steps to report the outcome of the inquiry to the discloser and the relevant Agency Head.</w:t>
      </w:r>
    </w:p>
    <w:p w14:paraId="7EC3B1D4" w14:textId="77777777" w:rsidR="00D2244D" w:rsidRPr="00ED17DB" w:rsidRDefault="00D2244D" w:rsidP="00D2244D">
      <w:pPr>
        <w:pStyle w:val="notetext"/>
      </w:pPr>
      <w:r w:rsidRPr="00ED17DB">
        <w:t>Note:</w:t>
      </w:r>
      <w:r w:rsidRPr="00ED17DB">
        <w:tab/>
        <w:t>Section 72A of the Act deals with circumstances in which the Australian Public Service Commissioner may make a record of, disclose or otherwise use certain information for the purposes of, or in connection with, the performance of the Australian Public Service Commissioner’s functions.</w:t>
      </w:r>
    </w:p>
    <w:p w14:paraId="348A10B8" w14:textId="77777777" w:rsidR="00D2244D" w:rsidRPr="00ED17DB" w:rsidRDefault="00D2244D" w:rsidP="00D2244D">
      <w:pPr>
        <w:pStyle w:val="notetext"/>
      </w:pPr>
      <w:r w:rsidRPr="00ED17DB">
        <w:tab/>
        <w:t>If the Australian Public Service Commissioner gives a person about whom a disclosure has been made an opportunity to be heard in relation to the disclosure, the Australian Public Service Commissioner may give the person information identifying the discloser to the extent the Australian Public Service Commissioner considers appropriate in the circumstances.</w:t>
      </w:r>
    </w:p>
    <w:p w14:paraId="2FB042AE" w14:textId="77777777" w:rsidR="00D2244D" w:rsidRPr="00ED17DB" w:rsidRDefault="00027F02" w:rsidP="00D2244D">
      <w:pPr>
        <w:pStyle w:val="ActHead3"/>
        <w:pageBreakBefore/>
      </w:pPr>
      <w:bookmarkStart w:id="75" w:name="_Toc126826582"/>
      <w:r w:rsidRPr="00ED17DB">
        <w:rPr>
          <w:rStyle w:val="CharDivNo"/>
        </w:rPr>
        <w:lastRenderedPageBreak/>
        <w:t>Division </w:t>
      </w:r>
      <w:r w:rsidR="00D2244D" w:rsidRPr="00ED17DB">
        <w:rPr>
          <w:rStyle w:val="CharDivNo"/>
        </w:rPr>
        <w:t>4</w:t>
      </w:r>
      <w:r w:rsidR="00D2244D" w:rsidRPr="00ED17DB">
        <w:t>—</w:t>
      </w:r>
      <w:r w:rsidR="00914541" w:rsidRPr="00ED17DB">
        <w:rPr>
          <w:rStyle w:val="CharDivText"/>
        </w:rPr>
        <w:t>Other functions</w:t>
      </w:r>
      <w:bookmarkEnd w:id="75"/>
    </w:p>
    <w:p w14:paraId="17FACCE7" w14:textId="77777777" w:rsidR="005918A5" w:rsidRPr="00ED17DB" w:rsidRDefault="00EE6388" w:rsidP="005918A5">
      <w:pPr>
        <w:pStyle w:val="ActHead5"/>
      </w:pPr>
      <w:bookmarkStart w:id="76" w:name="_Toc126826583"/>
      <w:r w:rsidRPr="00ED17DB">
        <w:rPr>
          <w:rStyle w:val="CharSectno"/>
        </w:rPr>
        <w:t>55</w:t>
      </w:r>
      <w:r w:rsidR="005918A5" w:rsidRPr="00ED17DB">
        <w:t xml:space="preserve">  </w:t>
      </w:r>
      <w:r w:rsidR="00B24EC5" w:rsidRPr="00ED17DB">
        <w:t>I</w:t>
      </w:r>
      <w:r w:rsidR="005918A5" w:rsidRPr="00ED17DB">
        <w:t>nquiries into Merit Protection Commissioner’s behaviour</w:t>
      </w:r>
      <w:bookmarkEnd w:id="76"/>
    </w:p>
    <w:p w14:paraId="0B937C88" w14:textId="77777777" w:rsidR="005918A5" w:rsidRPr="00ED17DB" w:rsidRDefault="005918A5" w:rsidP="005918A5">
      <w:pPr>
        <w:pStyle w:val="subsection"/>
      </w:pPr>
      <w:r w:rsidRPr="00ED17DB">
        <w:tab/>
      </w:r>
      <w:r w:rsidR="009A78CA" w:rsidRPr="00ED17DB">
        <w:t>(1)</w:t>
      </w:r>
      <w:r w:rsidRPr="00ED17DB">
        <w:tab/>
        <w:t xml:space="preserve">For </w:t>
      </w:r>
      <w:r w:rsidR="00383E09" w:rsidRPr="00ED17DB">
        <w:t xml:space="preserve">the purposes of </w:t>
      </w:r>
      <w:r w:rsidR="00A9062A" w:rsidRPr="00ED17DB">
        <w:t>paragraph 4</w:t>
      </w:r>
      <w:r w:rsidRPr="00ED17DB">
        <w:t xml:space="preserve">1(2)(p) of the Act, </w:t>
      </w:r>
      <w:r w:rsidR="0080729E" w:rsidRPr="00ED17DB">
        <w:t xml:space="preserve">it is a function of </w:t>
      </w:r>
      <w:r w:rsidRPr="00ED17DB">
        <w:t>the Australian Public Service Commissioner:</w:t>
      </w:r>
    </w:p>
    <w:p w14:paraId="341D333E" w14:textId="77777777" w:rsidR="005918A5" w:rsidRPr="00ED17DB" w:rsidRDefault="005918A5" w:rsidP="005918A5">
      <w:pPr>
        <w:pStyle w:val="paragraph"/>
      </w:pPr>
      <w:r w:rsidRPr="00ED17DB">
        <w:tab/>
        <w:t>(a)</w:t>
      </w:r>
      <w:r w:rsidRPr="00ED17DB">
        <w:tab/>
      </w:r>
      <w:r w:rsidR="0080729E" w:rsidRPr="00ED17DB">
        <w:t xml:space="preserve">to </w:t>
      </w:r>
      <w:r w:rsidRPr="00ED17DB">
        <w:t>inquire into alleged breaches of the Code of Conduct by the Merit Protection Commissioner; and</w:t>
      </w:r>
    </w:p>
    <w:p w14:paraId="5F439016" w14:textId="77777777" w:rsidR="005918A5" w:rsidRPr="00ED17DB" w:rsidRDefault="005918A5" w:rsidP="005918A5">
      <w:pPr>
        <w:pStyle w:val="paragraph"/>
      </w:pPr>
      <w:r w:rsidRPr="00ED17DB">
        <w:tab/>
        <w:t>(b)</w:t>
      </w:r>
      <w:r w:rsidRPr="00ED17DB">
        <w:tab/>
      </w:r>
      <w:r w:rsidR="0080729E" w:rsidRPr="00ED17DB">
        <w:t xml:space="preserve">to </w:t>
      </w:r>
      <w:r w:rsidRPr="00ED17DB">
        <w:t>report to the Presiding Officers on the results of such inquiries</w:t>
      </w:r>
      <w:r w:rsidR="0006779D" w:rsidRPr="00ED17DB">
        <w:t xml:space="preserve"> (including, if relevant, recommendations for sanctions)</w:t>
      </w:r>
      <w:r w:rsidRPr="00ED17DB">
        <w:t>.</w:t>
      </w:r>
    </w:p>
    <w:p w14:paraId="3DFB8F88" w14:textId="77777777" w:rsidR="009A78CA" w:rsidRPr="00ED17DB" w:rsidRDefault="0080729E" w:rsidP="009A78CA">
      <w:pPr>
        <w:pStyle w:val="SubsectionHead"/>
      </w:pPr>
      <w:r w:rsidRPr="00ED17DB">
        <w:t xml:space="preserve">Australian Public Service </w:t>
      </w:r>
      <w:r w:rsidR="009A78CA" w:rsidRPr="00ED17DB">
        <w:t>Commissioner may decline to conduct, or discontinue, inquiry</w:t>
      </w:r>
    </w:p>
    <w:p w14:paraId="76BE31B0" w14:textId="77777777" w:rsidR="009A78CA" w:rsidRPr="00ED17DB" w:rsidRDefault="009A78CA" w:rsidP="009A78CA">
      <w:pPr>
        <w:pStyle w:val="subsection"/>
      </w:pPr>
      <w:r w:rsidRPr="00ED17DB">
        <w:tab/>
        <w:t>(2)</w:t>
      </w:r>
      <w:r w:rsidRPr="00ED17DB">
        <w:tab/>
        <w:t xml:space="preserve">If the Commissioner decides that conducting, or continuing, an inquiry under </w:t>
      </w:r>
      <w:r w:rsidR="00EE6388" w:rsidRPr="00ED17DB">
        <w:t>subsection (</w:t>
      </w:r>
      <w:r w:rsidRPr="00ED17DB">
        <w:t xml:space="preserve">1) </w:t>
      </w:r>
      <w:r w:rsidR="00626FFB" w:rsidRPr="00ED17DB">
        <w:t xml:space="preserve">would </w:t>
      </w:r>
      <w:r w:rsidRPr="00ED17DB">
        <w:rPr>
          <w:lang w:eastAsia="en-US"/>
        </w:rPr>
        <w:t xml:space="preserve">not </w:t>
      </w:r>
      <w:r w:rsidR="00626FFB" w:rsidRPr="00ED17DB">
        <w:rPr>
          <w:lang w:eastAsia="en-US"/>
        </w:rPr>
        <w:t xml:space="preserve">be </w:t>
      </w:r>
      <w:r w:rsidRPr="00ED17DB">
        <w:rPr>
          <w:lang w:eastAsia="en-US"/>
        </w:rPr>
        <w:t>justified in all the circumstances</w:t>
      </w:r>
      <w:r w:rsidRPr="00ED17DB">
        <w:t>, the Commissioner may:</w:t>
      </w:r>
    </w:p>
    <w:p w14:paraId="7985329B" w14:textId="77777777" w:rsidR="009A78CA" w:rsidRPr="00ED17DB" w:rsidRDefault="009A78CA" w:rsidP="009A78CA">
      <w:pPr>
        <w:pStyle w:val="paragraph"/>
      </w:pPr>
      <w:r w:rsidRPr="00ED17DB">
        <w:tab/>
        <w:t>(a)</w:t>
      </w:r>
      <w:r w:rsidRPr="00ED17DB">
        <w:tab/>
        <w:t>decline to conduct the inquiry; or</w:t>
      </w:r>
    </w:p>
    <w:p w14:paraId="05F36650" w14:textId="77777777" w:rsidR="009A78CA" w:rsidRPr="00ED17DB" w:rsidRDefault="009A78CA" w:rsidP="009A78CA">
      <w:pPr>
        <w:pStyle w:val="paragraph"/>
      </w:pPr>
      <w:r w:rsidRPr="00ED17DB">
        <w:tab/>
        <w:t>(b)</w:t>
      </w:r>
      <w:r w:rsidRPr="00ED17DB">
        <w:tab/>
        <w:t>discontinue the inquiry.</w:t>
      </w:r>
    </w:p>
    <w:p w14:paraId="65A8C43B" w14:textId="77777777" w:rsidR="009A78CA" w:rsidRPr="00ED17DB" w:rsidRDefault="009A78CA" w:rsidP="009A78CA">
      <w:pPr>
        <w:pStyle w:val="subsection"/>
      </w:pPr>
      <w:r w:rsidRPr="00ED17DB">
        <w:tab/>
        <w:t>(3)</w:t>
      </w:r>
      <w:r w:rsidRPr="00ED17DB">
        <w:tab/>
        <w:t xml:space="preserve">In deciding whether to decline to conduct, or to discontinue, an inquiry under </w:t>
      </w:r>
      <w:r w:rsidR="00EE6388" w:rsidRPr="00ED17DB">
        <w:t>subsection (</w:t>
      </w:r>
      <w:r w:rsidRPr="00ED17DB">
        <w:t>1), the Commissioner may have regard to the following:</w:t>
      </w:r>
    </w:p>
    <w:p w14:paraId="167CFBFB" w14:textId="77777777" w:rsidR="009A78CA" w:rsidRPr="00ED17DB" w:rsidRDefault="009A78CA" w:rsidP="009A78CA">
      <w:pPr>
        <w:pStyle w:val="paragraph"/>
      </w:pPr>
      <w:r w:rsidRPr="00ED17DB">
        <w:tab/>
        <w:t>(a)</w:t>
      </w:r>
      <w:r w:rsidRPr="00ED17DB">
        <w:tab/>
        <w:t>whether the allegation is vexatious, frivolous, misconceived or lacking in substance;</w:t>
      </w:r>
    </w:p>
    <w:p w14:paraId="53DB78EA" w14:textId="77777777" w:rsidR="009A78CA" w:rsidRPr="00ED17DB" w:rsidRDefault="009A78CA" w:rsidP="009A78CA">
      <w:pPr>
        <w:pStyle w:val="paragraph"/>
      </w:pPr>
      <w:r w:rsidRPr="00ED17DB">
        <w:tab/>
        <w:t>(b)</w:t>
      </w:r>
      <w:r w:rsidRPr="00ED17DB">
        <w:tab/>
        <w:t>whether sufficient detail about the allegation has been provided;</w:t>
      </w:r>
    </w:p>
    <w:p w14:paraId="25BA93B5" w14:textId="77777777" w:rsidR="009A78CA" w:rsidRPr="00ED17DB" w:rsidRDefault="009A78CA" w:rsidP="009A78CA">
      <w:pPr>
        <w:pStyle w:val="paragraph"/>
      </w:pPr>
      <w:r w:rsidRPr="00ED17DB">
        <w:tab/>
        <w:t>(c)</w:t>
      </w:r>
      <w:r w:rsidRPr="00ED17DB">
        <w:tab/>
        <w:t>whether the allegation refers to specific decisions or actions by the Merit Protection Commissioner;</w:t>
      </w:r>
    </w:p>
    <w:p w14:paraId="01C15369" w14:textId="77777777" w:rsidR="009A78CA" w:rsidRPr="00ED17DB" w:rsidRDefault="009A78CA" w:rsidP="009A78CA">
      <w:pPr>
        <w:pStyle w:val="paragraph"/>
      </w:pPr>
      <w:r w:rsidRPr="00ED17DB">
        <w:tab/>
        <w:t>(d)</w:t>
      </w:r>
      <w:r w:rsidRPr="00ED17DB">
        <w:tab/>
        <w:t>whether the allegation identifies conduct which, if proven, would constitute a breach of the Code of Conduct;</w:t>
      </w:r>
    </w:p>
    <w:p w14:paraId="70A98FA6" w14:textId="77777777" w:rsidR="009A78CA" w:rsidRPr="00ED17DB" w:rsidRDefault="009A78CA" w:rsidP="009A78CA">
      <w:pPr>
        <w:pStyle w:val="paragraph"/>
      </w:pPr>
      <w:r w:rsidRPr="00ED17DB">
        <w:tab/>
        <w:t>(e)</w:t>
      </w:r>
      <w:r w:rsidRPr="00ED17DB">
        <w:tab/>
        <w:t>whether the allegation relates to a decision properly taken, or to policy properly adopted, by the Merit Protection Commissioner, with which the person making the allegation disagrees;</w:t>
      </w:r>
    </w:p>
    <w:p w14:paraId="33F8CF77" w14:textId="77777777" w:rsidR="009A78CA" w:rsidRPr="00ED17DB" w:rsidRDefault="009A78CA" w:rsidP="009A78CA">
      <w:pPr>
        <w:pStyle w:val="paragraph"/>
      </w:pPr>
      <w:r w:rsidRPr="00ED17DB">
        <w:tab/>
        <w:t>(f)</w:t>
      </w:r>
      <w:r w:rsidRPr="00ED17DB">
        <w:tab/>
        <w:t>whether the cost of conducting an inquiry is justified in the circumstances.</w:t>
      </w:r>
    </w:p>
    <w:p w14:paraId="6B3BD1E2" w14:textId="77777777" w:rsidR="005918A5" w:rsidRPr="00ED17DB" w:rsidRDefault="00EE6388" w:rsidP="005918A5">
      <w:pPr>
        <w:pStyle w:val="ActHead5"/>
      </w:pPr>
      <w:bookmarkStart w:id="77" w:name="_Toc126826584"/>
      <w:r w:rsidRPr="00ED17DB">
        <w:rPr>
          <w:rStyle w:val="CharSectno"/>
        </w:rPr>
        <w:t>56</w:t>
      </w:r>
      <w:r w:rsidR="005918A5" w:rsidRPr="00ED17DB">
        <w:t xml:space="preserve">  </w:t>
      </w:r>
      <w:r w:rsidR="00B24EC5" w:rsidRPr="00ED17DB">
        <w:t>I</w:t>
      </w:r>
      <w:r w:rsidR="005918A5" w:rsidRPr="00ED17DB">
        <w:t>nquiries into alleged breaches of Code of Conduct by statutory office holders</w:t>
      </w:r>
      <w:bookmarkEnd w:id="77"/>
    </w:p>
    <w:p w14:paraId="70EFBA25" w14:textId="77777777" w:rsidR="005918A5" w:rsidRPr="00ED17DB" w:rsidRDefault="005918A5" w:rsidP="005918A5">
      <w:pPr>
        <w:pStyle w:val="subsection"/>
      </w:pPr>
      <w:r w:rsidRPr="00ED17DB">
        <w:tab/>
        <w:t>(1)</w:t>
      </w:r>
      <w:r w:rsidRPr="00ED17DB">
        <w:tab/>
        <w:t xml:space="preserve">For </w:t>
      </w:r>
      <w:r w:rsidR="00383E09" w:rsidRPr="00ED17DB">
        <w:t xml:space="preserve">the purposes of </w:t>
      </w:r>
      <w:r w:rsidR="00A9062A" w:rsidRPr="00ED17DB">
        <w:t>paragraph 4</w:t>
      </w:r>
      <w:r w:rsidRPr="00ED17DB">
        <w:t xml:space="preserve">1(2)(p) of the Act, </w:t>
      </w:r>
      <w:r w:rsidR="00950FE7" w:rsidRPr="00ED17DB">
        <w:t xml:space="preserve">it is </w:t>
      </w:r>
      <w:r w:rsidRPr="00ED17DB">
        <w:t>a function of the Australian Public Service Commissioner to inquire into an alleged breach of the Code of Conduct by a statutory office holder.</w:t>
      </w:r>
    </w:p>
    <w:p w14:paraId="37C4FEC6" w14:textId="77777777" w:rsidR="00950FE7" w:rsidRPr="00ED17DB" w:rsidRDefault="0080729E" w:rsidP="00950FE7">
      <w:pPr>
        <w:pStyle w:val="SubsectionHead"/>
      </w:pPr>
      <w:r w:rsidRPr="00ED17DB">
        <w:t xml:space="preserve">Australian Public Service </w:t>
      </w:r>
      <w:r w:rsidR="00950FE7" w:rsidRPr="00ED17DB">
        <w:t>Commissioner may decline to conduct, or discontinue, inquiry</w:t>
      </w:r>
    </w:p>
    <w:p w14:paraId="1B6EC9F9" w14:textId="77777777" w:rsidR="005918A5" w:rsidRPr="00ED17DB" w:rsidRDefault="005918A5" w:rsidP="005918A5">
      <w:pPr>
        <w:pStyle w:val="subsection"/>
      </w:pPr>
      <w:r w:rsidRPr="00ED17DB">
        <w:tab/>
        <w:t>(2)</w:t>
      </w:r>
      <w:r w:rsidRPr="00ED17DB">
        <w:tab/>
        <w:t>The Australian Public Service Commissioner may:</w:t>
      </w:r>
    </w:p>
    <w:p w14:paraId="04471959" w14:textId="77777777" w:rsidR="005918A5" w:rsidRPr="00ED17DB" w:rsidRDefault="005918A5" w:rsidP="005918A5">
      <w:pPr>
        <w:pStyle w:val="paragraph"/>
      </w:pPr>
      <w:r w:rsidRPr="00ED17DB">
        <w:tab/>
        <w:t>(a)</w:t>
      </w:r>
      <w:r w:rsidRPr="00ED17DB">
        <w:tab/>
        <w:t>decline to conduct an inquiry; or</w:t>
      </w:r>
    </w:p>
    <w:p w14:paraId="36A40E2D" w14:textId="77777777" w:rsidR="005918A5" w:rsidRPr="00ED17DB" w:rsidRDefault="005918A5" w:rsidP="005918A5">
      <w:pPr>
        <w:pStyle w:val="paragraph"/>
      </w:pPr>
      <w:r w:rsidRPr="00ED17DB">
        <w:tab/>
        <w:t>(b)</w:t>
      </w:r>
      <w:r w:rsidRPr="00ED17DB">
        <w:tab/>
        <w:t xml:space="preserve">discontinue an inquiry under </w:t>
      </w:r>
      <w:r w:rsidR="00EE6388" w:rsidRPr="00ED17DB">
        <w:t>subsection (</w:t>
      </w:r>
      <w:r w:rsidRPr="00ED17DB">
        <w:t>1).</w:t>
      </w:r>
    </w:p>
    <w:p w14:paraId="4EC09995" w14:textId="77777777" w:rsidR="005918A5" w:rsidRPr="00ED17DB" w:rsidRDefault="005918A5" w:rsidP="005918A5">
      <w:pPr>
        <w:pStyle w:val="subsection"/>
      </w:pPr>
      <w:r w:rsidRPr="00ED17DB">
        <w:tab/>
        <w:t>(3)</w:t>
      </w:r>
      <w:r w:rsidRPr="00ED17DB">
        <w:tab/>
        <w:t>In deciding whether to decline to conduct, or to discontinue, an inquiry, the Australian Public Service Commissioner must have regard to the following:</w:t>
      </w:r>
    </w:p>
    <w:p w14:paraId="4DD0BCAC" w14:textId="77777777" w:rsidR="005918A5" w:rsidRPr="00ED17DB" w:rsidRDefault="005918A5" w:rsidP="005918A5">
      <w:pPr>
        <w:pStyle w:val="paragraph"/>
      </w:pPr>
      <w:r w:rsidRPr="00ED17DB">
        <w:lastRenderedPageBreak/>
        <w:tab/>
        <w:t>(a)</w:t>
      </w:r>
      <w:r w:rsidRPr="00ED17DB">
        <w:tab/>
        <w:t>whether the subject matter of the inquiry is addressed in another law relating to the statutory office holder;</w:t>
      </w:r>
    </w:p>
    <w:p w14:paraId="5BE300A1" w14:textId="77777777" w:rsidR="005918A5" w:rsidRPr="00ED17DB" w:rsidRDefault="005918A5" w:rsidP="005918A5">
      <w:pPr>
        <w:pStyle w:val="paragraph"/>
      </w:pPr>
      <w:r w:rsidRPr="00ED17DB">
        <w:tab/>
        <w:t>(b)</w:t>
      </w:r>
      <w:r w:rsidRPr="00ED17DB">
        <w:tab/>
        <w:t>whether the statutory office holder is bound by rules that require behavioural standards similar to those required by the Code of Conduct;</w:t>
      </w:r>
    </w:p>
    <w:p w14:paraId="2E9BFAC7" w14:textId="77777777" w:rsidR="005918A5" w:rsidRPr="00ED17DB" w:rsidRDefault="005918A5" w:rsidP="005918A5">
      <w:pPr>
        <w:pStyle w:val="noteToPara"/>
      </w:pPr>
      <w:r w:rsidRPr="00ED17DB">
        <w:t>Example:</w:t>
      </w:r>
      <w:r w:rsidRPr="00ED17DB">
        <w:tab/>
        <w:t>An Act may include provisions for dealing with a conflict of interest relating to a statutory office holder.</w:t>
      </w:r>
    </w:p>
    <w:p w14:paraId="30F0796A" w14:textId="77777777" w:rsidR="005918A5" w:rsidRPr="00ED17DB" w:rsidRDefault="005918A5" w:rsidP="005918A5">
      <w:pPr>
        <w:pStyle w:val="paragraph"/>
      </w:pPr>
      <w:r w:rsidRPr="00ED17DB">
        <w:tab/>
        <w:t>(c)</w:t>
      </w:r>
      <w:r w:rsidRPr="00ED17DB">
        <w:tab/>
        <w:t>any existing reporting and inquiry mechanisms that apply to the statutory office holder;</w:t>
      </w:r>
    </w:p>
    <w:p w14:paraId="146E982D" w14:textId="77777777" w:rsidR="005918A5" w:rsidRPr="00ED17DB" w:rsidRDefault="005918A5" w:rsidP="005918A5">
      <w:pPr>
        <w:pStyle w:val="paragraph"/>
      </w:pPr>
      <w:r w:rsidRPr="00ED17DB">
        <w:tab/>
        <w:t>(d)</w:t>
      </w:r>
      <w:r w:rsidRPr="00ED17DB">
        <w:tab/>
        <w:t>whether sufficient detail about the allegation has been provided;</w:t>
      </w:r>
    </w:p>
    <w:p w14:paraId="71D0A074" w14:textId="77777777" w:rsidR="005918A5" w:rsidRPr="00ED17DB" w:rsidRDefault="005918A5" w:rsidP="005918A5">
      <w:pPr>
        <w:pStyle w:val="paragraph"/>
      </w:pPr>
      <w:r w:rsidRPr="00ED17DB">
        <w:tab/>
        <w:t>(e)</w:t>
      </w:r>
      <w:r w:rsidRPr="00ED17DB">
        <w:tab/>
        <w:t>whether the allegation refers to specific decisions or actions by the statutory office holder;</w:t>
      </w:r>
    </w:p>
    <w:p w14:paraId="6BA8857D" w14:textId="77777777" w:rsidR="005918A5" w:rsidRPr="00ED17DB" w:rsidRDefault="005918A5" w:rsidP="005918A5">
      <w:pPr>
        <w:pStyle w:val="paragraph"/>
      </w:pPr>
      <w:r w:rsidRPr="00ED17DB">
        <w:tab/>
        <w:t>(f)</w:t>
      </w:r>
      <w:r w:rsidRPr="00ED17DB">
        <w:tab/>
        <w:t>whether the allegation is vexatious, frivolous, misconceived, or lacking in substance.</w:t>
      </w:r>
    </w:p>
    <w:p w14:paraId="3B15F649" w14:textId="77777777" w:rsidR="0080729E" w:rsidRPr="00ED17DB" w:rsidRDefault="0080729E" w:rsidP="0080729E">
      <w:pPr>
        <w:pStyle w:val="SubsectionHead"/>
      </w:pPr>
      <w:r w:rsidRPr="00ED17DB">
        <w:t>Process for inquiry</w:t>
      </w:r>
    </w:p>
    <w:p w14:paraId="54961B52" w14:textId="77777777" w:rsidR="005918A5" w:rsidRPr="00ED17DB" w:rsidRDefault="005918A5" w:rsidP="005918A5">
      <w:pPr>
        <w:pStyle w:val="subsection"/>
      </w:pPr>
      <w:r w:rsidRPr="00ED17DB">
        <w:tab/>
        <w:t>(4)</w:t>
      </w:r>
      <w:r w:rsidRPr="00ED17DB">
        <w:tab/>
        <w:t xml:space="preserve">If the Australian Public Service Commissioner </w:t>
      </w:r>
      <w:proofErr w:type="spellStart"/>
      <w:r w:rsidRPr="00ED17DB">
        <w:t>inquires</w:t>
      </w:r>
      <w:proofErr w:type="spellEnd"/>
      <w:r w:rsidRPr="00ED17DB">
        <w:t xml:space="preserve"> into an alleged breach of the Code of Conduct, the Australian Public Service Commissioner may:</w:t>
      </w:r>
    </w:p>
    <w:p w14:paraId="1DA2F999" w14:textId="77777777" w:rsidR="005918A5" w:rsidRPr="00ED17DB" w:rsidRDefault="005918A5" w:rsidP="005918A5">
      <w:pPr>
        <w:pStyle w:val="paragraph"/>
      </w:pPr>
      <w:r w:rsidRPr="00ED17DB">
        <w:tab/>
        <w:t>(a)</w:t>
      </w:r>
      <w:r w:rsidRPr="00ED17DB">
        <w:tab/>
        <w:t>determine whether a breach of the Code of Conduct has occurred; and</w:t>
      </w:r>
    </w:p>
    <w:p w14:paraId="104E3023" w14:textId="77777777" w:rsidR="005918A5" w:rsidRPr="00ED17DB" w:rsidRDefault="005918A5" w:rsidP="005918A5">
      <w:pPr>
        <w:pStyle w:val="paragraph"/>
      </w:pPr>
      <w:r w:rsidRPr="00ED17DB">
        <w:tab/>
        <w:t>(b)</w:t>
      </w:r>
      <w:r w:rsidRPr="00ED17DB">
        <w:tab/>
        <w:t>make recommendations.</w:t>
      </w:r>
    </w:p>
    <w:p w14:paraId="2299621E" w14:textId="77777777" w:rsidR="005918A5" w:rsidRPr="00ED17DB" w:rsidRDefault="005918A5" w:rsidP="005918A5">
      <w:pPr>
        <w:pStyle w:val="subsection"/>
      </w:pPr>
      <w:r w:rsidRPr="00ED17DB">
        <w:tab/>
        <w:t>(5)</w:t>
      </w:r>
      <w:r w:rsidRPr="00ED17DB">
        <w:tab/>
        <w:t xml:space="preserve">A determination or recommendation mentioned in </w:t>
      </w:r>
      <w:r w:rsidR="00EE6388" w:rsidRPr="00ED17DB">
        <w:t>subsection (</w:t>
      </w:r>
      <w:r w:rsidRPr="00ED17DB">
        <w:t>4) forms part of the results of the inquiry.</w:t>
      </w:r>
    </w:p>
    <w:p w14:paraId="7155E399" w14:textId="77777777" w:rsidR="0080729E" w:rsidRPr="00ED17DB" w:rsidRDefault="0080729E" w:rsidP="0080729E">
      <w:pPr>
        <w:pStyle w:val="SubsectionHead"/>
      </w:pPr>
      <w:r w:rsidRPr="00ED17DB">
        <w:t>Results of inquiry</w:t>
      </w:r>
    </w:p>
    <w:p w14:paraId="07096876" w14:textId="77777777" w:rsidR="005918A5" w:rsidRPr="00ED17DB" w:rsidRDefault="005918A5" w:rsidP="005918A5">
      <w:pPr>
        <w:pStyle w:val="subsection"/>
      </w:pPr>
      <w:r w:rsidRPr="00ED17DB">
        <w:tab/>
        <w:t>(6)</w:t>
      </w:r>
      <w:r w:rsidRPr="00ED17DB">
        <w:tab/>
        <w:t xml:space="preserve">The Australian Public Service Commissioner must tell the statutory </w:t>
      </w:r>
      <w:r w:rsidR="003853CF" w:rsidRPr="00ED17DB">
        <w:t xml:space="preserve">office </w:t>
      </w:r>
      <w:r w:rsidRPr="00ED17DB">
        <w:t>holder the results of an inquiry.</w:t>
      </w:r>
    </w:p>
    <w:p w14:paraId="0EF91E5C" w14:textId="77777777" w:rsidR="005918A5" w:rsidRPr="00ED17DB" w:rsidRDefault="005918A5" w:rsidP="005918A5">
      <w:pPr>
        <w:pStyle w:val="subsection"/>
      </w:pPr>
      <w:r w:rsidRPr="00ED17DB">
        <w:tab/>
        <w:t>(7)</w:t>
      </w:r>
      <w:r w:rsidRPr="00ED17DB">
        <w:tab/>
        <w:t>The Australian Public Service Commissioner must tell the relevant Agency Head of the results of an inquiry unless the Australian Public Service Commissioner is satisfied that it would be inappropriate to do so.</w:t>
      </w:r>
    </w:p>
    <w:p w14:paraId="060E5856" w14:textId="77777777" w:rsidR="005918A5" w:rsidRPr="00ED17DB" w:rsidRDefault="005918A5" w:rsidP="005918A5">
      <w:pPr>
        <w:pStyle w:val="notetext"/>
      </w:pPr>
      <w:r w:rsidRPr="00ED17DB">
        <w:t>Example:</w:t>
      </w:r>
      <w:r w:rsidRPr="00ED17DB">
        <w:tab/>
        <w:t>It would be inappropriate to do so if the Agency Head is personally involved in the matter.</w:t>
      </w:r>
    </w:p>
    <w:p w14:paraId="6F5F9575" w14:textId="77777777" w:rsidR="005918A5" w:rsidRPr="00ED17DB" w:rsidRDefault="005918A5" w:rsidP="005918A5">
      <w:pPr>
        <w:pStyle w:val="subsection"/>
      </w:pPr>
      <w:r w:rsidRPr="00ED17DB">
        <w:tab/>
        <w:t>(8)</w:t>
      </w:r>
      <w:r w:rsidRPr="00ED17DB">
        <w:tab/>
        <w:t>If the Australian Public Service Commissioner is satisfied that the results of the inquiry are sufficiently serious, the Australian Public Service Commissioner must tell the Agency Minister or, if applicable, the Presiding Officers the results of the inquiry.</w:t>
      </w:r>
    </w:p>
    <w:p w14:paraId="40F5AEE0" w14:textId="77777777" w:rsidR="005918A5" w:rsidRPr="00ED17DB" w:rsidRDefault="005918A5" w:rsidP="005918A5">
      <w:pPr>
        <w:pStyle w:val="subsection"/>
      </w:pPr>
      <w:r w:rsidRPr="00ED17DB">
        <w:tab/>
        <w:t>(9)</w:t>
      </w:r>
      <w:r w:rsidRPr="00ED17DB">
        <w:tab/>
        <w:t>If the Australian Public Service Commissioner:</w:t>
      </w:r>
    </w:p>
    <w:p w14:paraId="2C42AD81" w14:textId="77777777" w:rsidR="005918A5" w:rsidRPr="00ED17DB" w:rsidRDefault="005918A5" w:rsidP="005918A5">
      <w:pPr>
        <w:pStyle w:val="paragraph"/>
      </w:pPr>
      <w:r w:rsidRPr="00ED17DB">
        <w:tab/>
        <w:t>(a)</w:t>
      </w:r>
      <w:r w:rsidRPr="00ED17DB">
        <w:tab/>
        <w:t xml:space="preserve">has not told the Agency Minister or the Presiding Officers the results of the inquiry in accordance with </w:t>
      </w:r>
      <w:r w:rsidR="00EE6388" w:rsidRPr="00ED17DB">
        <w:t>subsection (</w:t>
      </w:r>
      <w:r w:rsidRPr="00ED17DB">
        <w:t>8); and</w:t>
      </w:r>
    </w:p>
    <w:p w14:paraId="1506F772" w14:textId="77777777" w:rsidR="005918A5" w:rsidRPr="00ED17DB" w:rsidRDefault="005918A5" w:rsidP="005918A5">
      <w:pPr>
        <w:pStyle w:val="paragraph"/>
      </w:pPr>
      <w:r w:rsidRPr="00ED17DB">
        <w:tab/>
        <w:t>(b)</w:t>
      </w:r>
      <w:r w:rsidRPr="00ED17DB">
        <w:tab/>
        <w:t xml:space="preserve">is not satisfied with the statutory office holder’s response </w:t>
      </w:r>
      <w:r w:rsidR="00BD10E6" w:rsidRPr="00ED17DB">
        <w:t xml:space="preserve">(if any) </w:t>
      </w:r>
      <w:r w:rsidRPr="00ED17DB">
        <w:t>to the Australian Public Service Commissioner;</w:t>
      </w:r>
    </w:p>
    <w:p w14:paraId="474F9220" w14:textId="77777777" w:rsidR="005918A5" w:rsidRPr="00ED17DB" w:rsidRDefault="005918A5" w:rsidP="005918A5">
      <w:pPr>
        <w:pStyle w:val="subsection2"/>
      </w:pPr>
      <w:r w:rsidRPr="00ED17DB">
        <w:t>the Australian Public Service Commissioner may tell the Agency Minister or, if applicable, the Presiding Officers the results of the inquiry and give an explanation of why the Australian Public Service Commissioner is not satisfied with the statutory office holder’s response.</w:t>
      </w:r>
    </w:p>
    <w:p w14:paraId="52A5BAED" w14:textId="77777777" w:rsidR="00B24EC5" w:rsidRPr="00ED17DB" w:rsidRDefault="00EE6388" w:rsidP="00B24EC5">
      <w:pPr>
        <w:pStyle w:val="ActHead5"/>
      </w:pPr>
      <w:bookmarkStart w:id="78" w:name="_Toc126826585"/>
      <w:r w:rsidRPr="00ED17DB">
        <w:rPr>
          <w:rStyle w:val="CharSectno"/>
        </w:rPr>
        <w:lastRenderedPageBreak/>
        <w:t>57</w:t>
      </w:r>
      <w:r w:rsidR="00B24EC5" w:rsidRPr="00ED17DB">
        <w:t xml:space="preserve">  </w:t>
      </w:r>
      <w:r w:rsidR="003B3721" w:rsidRPr="00ED17DB">
        <w:t>Deliver</w:t>
      </w:r>
      <w:r w:rsidR="00B95E64" w:rsidRPr="00ED17DB">
        <w:t>y of</w:t>
      </w:r>
      <w:r w:rsidR="003B3721" w:rsidRPr="00ED17DB">
        <w:t xml:space="preserve"> learning and development programs</w:t>
      </w:r>
      <w:r w:rsidR="00B95E64" w:rsidRPr="00ED17DB">
        <w:t xml:space="preserve"> </w:t>
      </w:r>
      <w:r w:rsidR="009B33B6" w:rsidRPr="00ED17DB">
        <w:t xml:space="preserve">on request </w:t>
      </w:r>
      <w:r w:rsidR="00B95E64" w:rsidRPr="00ED17DB">
        <w:t xml:space="preserve">to </w:t>
      </w:r>
      <w:r w:rsidR="00882789" w:rsidRPr="00ED17DB">
        <w:t xml:space="preserve">Commonwealth </w:t>
      </w:r>
      <w:r w:rsidR="00E04CD9" w:rsidRPr="00ED17DB">
        <w:t xml:space="preserve">entities </w:t>
      </w:r>
      <w:r w:rsidR="00005C85" w:rsidRPr="00ED17DB">
        <w:t xml:space="preserve">and </w:t>
      </w:r>
      <w:r w:rsidR="00882789" w:rsidRPr="00ED17DB">
        <w:t>State or Territor</w:t>
      </w:r>
      <w:r w:rsidR="00005C85" w:rsidRPr="00ED17DB">
        <w:t>y authorities or bodies</w:t>
      </w:r>
      <w:bookmarkEnd w:id="78"/>
    </w:p>
    <w:p w14:paraId="3B01061E" w14:textId="77777777" w:rsidR="003B3721" w:rsidRPr="00ED17DB" w:rsidRDefault="003B3721" w:rsidP="003B3721">
      <w:pPr>
        <w:pStyle w:val="subsection"/>
      </w:pPr>
      <w:r w:rsidRPr="00ED17DB">
        <w:tab/>
        <w:t>(1)</w:t>
      </w:r>
      <w:r w:rsidRPr="00ED17DB">
        <w:tab/>
      </w:r>
      <w:r w:rsidR="0080729E" w:rsidRPr="00ED17DB">
        <w:t xml:space="preserve">For the purposes of </w:t>
      </w:r>
      <w:r w:rsidR="00A9062A" w:rsidRPr="00ED17DB">
        <w:t>paragraph 4</w:t>
      </w:r>
      <w:r w:rsidR="0080729E" w:rsidRPr="00ED17DB">
        <w:t xml:space="preserve">1(2)(p) of the Act, it is a function of the </w:t>
      </w:r>
      <w:r w:rsidRPr="00ED17DB">
        <w:t xml:space="preserve">Australian Public Service Commissioner </w:t>
      </w:r>
      <w:r w:rsidR="0080729E" w:rsidRPr="00ED17DB">
        <w:t xml:space="preserve">to </w:t>
      </w:r>
      <w:r w:rsidRPr="00ED17DB">
        <w:t>deliver learning and development programs to any of the following</w:t>
      </w:r>
      <w:r w:rsidR="0080729E" w:rsidRPr="00ED17DB">
        <w:t xml:space="preserve"> on request</w:t>
      </w:r>
      <w:r w:rsidRPr="00ED17DB">
        <w:t>:</w:t>
      </w:r>
    </w:p>
    <w:p w14:paraId="31547595" w14:textId="77777777" w:rsidR="003B3721" w:rsidRPr="00ED17DB" w:rsidRDefault="003B3721" w:rsidP="003B3721">
      <w:pPr>
        <w:pStyle w:val="paragraph"/>
      </w:pPr>
      <w:r w:rsidRPr="00ED17DB">
        <w:tab/>
        <w:t>(a)</w:t>
      </w:r>
      <w:r w:rsidRPr="00ED17DB">
        <w:tab/>
      </w:r>
      <w:r w:rsidR="00E04CD9" w:rsidRPr="00ED17DB">
        <w:t xml:space="preserve">a Commonwealth entity (within the meaning of the </w:t>
      </w:r>
      <w:r w:rsidR="00E04CD9" w:rsidRPr="00ED17DB">
        <w:rPr>
          <w:i/>
        </w:rPr>
        <w:t>Public Governance, Performance and Accountability Act 2013</w:t>
      </w:r>
      <w:r w:rsidR="00E04CD9" w:rsidRPr="00ED17DB">
        <w:t>)</w:t>
      </w:r>
      <w:r w:rsidRPr="00ED17DB">
        <w:t>;</w:t>
      </w:r>
    </w:p>
    <w:p w14:paraId="102F8FF3" w14:textId="77777777" w:rsidR="003B3721" w:rsidRPr="00ED17DB" w:rsidRDefault="003B3721" w:rsidP="003B3721">
      <w:pPr>
        <w:pStyle w:val="paragraph"/>
      </w:pPr>
      <w:r w:rsidRPr="00ED17DB">
        <w:tab/>
        <w:t>(b)</w:t>
      </w:r>
      <w:r w:rsidRPr="00ED17DB">
        <w:tab/>
      </w:r>
      <w:r w:rsidR="00B95E64" w:rsidRPr="00ED17DB">
        <w:t xml:space="preserve">a </w:t>
      </w:r>
      <w:r w:rsidRPr="00ED17DB">
        <w:t>State or Territory;</w:t>
      </w:r>
    </w:p>
    <w:p w14:paraId="0BB2274F" w14:textId="77777777" w:rsidR="003B3721" w:rsidRPr="00ED17DB" w:rsidRDefault="003B3721" w:rsidP="003B3721">
      <w:pPr>
        <w:pStyle w:val="paragraph"/>
      </w:pPr>
      <w:r w:rsidRPr="00ED17DB">
        <w:tab/>
        <w:t>(c)</w:t>
      </w:r>
      <w:r w:rsidRPr="00ED17DB">
        <w:tab/>
      </w:r>
      <w:r w:rsidR="00B95E64" w:rsidRPr="00ED17DB">
        <w:t>a Department of State, or an authority</w:t>
      </w:r>
      <w:r w:rsidR="00882789" w:rsidRPr="00ED17DB">
        <w:t xml:space="preserve"> or body</w:t>
      </w:r>
      <w:r w:rsidR="00B95E64" w:rsidRPr="00ED17DB">
        <w:t xml:space="preserve">, of a </w:t>
      </w:r>
      <w:r w:rsidRPr="00ED17DB">
        <w:t>State or Territory.</w:t>
      </w:r>
    </w:p>
    <w:p w14:paraId="4C9AC6DC" w14:textId="77777777" w:rsidR="005B7496" w:rsidRPr="00ED17DB" w:rsidRDefault="005B7496" w:rsidP="005B7496">
      <w:pPr>
        <w:pStyle w:val="SubsectionHead"/>
      </w:pPr>
      <w:r w:rsidRPr="00ED17DB">
        <w:t>Fees may be charged</w:t>
      </w:r>
    </w:p>
    <w:p w14:paraId="68CBB27F" w14:textId="77777777" w:rsidR="005B7496" w:rsidRPr="00ED17DB" w:rsidRDefault="005B7496" w:rsidP="005B7496">
      <w:pPr>
        <w:pStyle w:val="subsection"/>
      </w:pPr>
      <w:r w:rsidRPr="00ED17DB">
        <w:tab/>
        <w:t>(</w:t>
      </w:r>
      <w:r w:rsidR="00B95E64" w:rsidRPr="00ED17DB">
        <w:t>2</w:t>
      </w:r>
      <w:r w:rsidRPr="00ED17DB">
        <w:t>)</w:t>
      </w:r>
      <w:r w:rsidRPr="00ED17DB">
        <w:tab/>
        <w:t xml:space="preserve">For the purposes of </w:t>
      </w:r>
      <w:r w:rsidR="009B33B6" w:rsidRPr="00ED17DB">
        <w:t>subsection 4</w:t>
      </w:r>
      <w:r w:rsidRPr="00ED17DB">
        <w:t xml:space="preserve">1(4) of the Act, the Australian Public Service Commissioner is authorised to charge a fee (on behalf of the Commonwealth) for the performance of a function mentioned in </w:t>
      </w:r>
      <w:r w:rsidR="00EE6388" w:rsidRPr="00ED17DB">
        <w:t>subsection (</w:t>
      </w:r>
      <w:r w:rsidRPr="00ED17DB">
        <w:t>1)</w:t>
      </w:r>
      <w:r w:rsidR="00556F5D" w:rsidRPr="00ED17DB">
        <w:t xml:space="preserve"> of this section</w:t>
      </w:r>
      <w:r w:rsidRPr="00ED17DB">
        <w:t>.</w:t>
      </w:r>
    </w:p>
    <w:p w14:paraId="698BA466" w14:textId="77777777" w:rsidR="005918A5" w:rsidRPr="00ED17DB" w:rsidRDefault="004A2ABF" w:rsidP="005918A5">
      <w:pPr>
        <w:pStyle w:val="ActHead2"/>
        <w:pageBreakBefore/>
        <w:spacing w:before="240"/>
      </w:pPr>
      <w:bookmarkStart w:id="79" w:name="_Toc126826586"/>
      <w:r w:rsidRPr="00ED17DB">
        <w:rPr>
          <w:rStyle w:val="CharPartNo"/>
        </w:rPr>
        <w:lastRenderedPageBreak/>
        <w:t>Part 6</w:t>
      </w:r>
      <w:r w:rsidR="005918A5" w:rsidRPr="00ED17DB">
        <w:t>—</w:t>
      </w:r>
      <w:r w:rsidR="005918A5" w:rsidRPr="00ED17DB">
        <w:rPr>
          <w:rStyle w:val="CharPartText"/>
        </w:rPr>
        <w:t>The Merit Protection Commissioner</w:t>
      </w:r>
      <w:r w:rsidR="008D4253" w:rsidRPr="00ED17DB">
        <w:rPr>
          <w:rStyle w:val="CharPartText"/>
        </w:rPr>
        <w:t>—functions</w:t>
      </w:r>
      <w:bookmarkEnd w:id="79"/>
    </w:p>
    <w:p w14:paraId="2D2EDD55" w14:textId="77777777" w:rsidR="002702E0" w:rsidRPr="00ED17DB" w:rsidRDefault="00EE6388" w:rsidP="002702E0">
      <w:pPr>
        <w:pStyle w:val="ActHead3"/>
      </w:pPr>
      <w:bookmarkStart w:id="80" w:name="_Toc126826587"/>
      <w:r w:rsidRPr="00ED17DB">
        <w:rPr>
          <w:rStyle w:val="CharDivNo"/>
          <w:rFonts w:eastAsiaTheme="minorHAnsi"/>
        </w:rPr>
        <w:t>Division 1</w:t>
      </w:r>
      <w:r w:rsidR="002702E0" w:rsidRPr="00ED17DB">
        <w:t>—</w:t>
      </w:r>
      <w:r w:rsidR="002702E0" w:rsidRPr="00ED17DB">
        <w:rPr>
          <w:rStyle w:val="CharDivText"/>
        </w:rPr>
        <w:t>Inquiry f</w:t>
      </w:r>
      <w:r w:rsidR="002702E0" w:rsidRPr="00ED17DB">
        <w:rPr>
          <w:rStyle w:val="CharDivText"/>
          <w:rFonts w:eastAsiaTheme="minorHAnsi"/>
        </w:rPr>
        <w:t>unctions under the Act</w:t>
      </w:r>
      <w:bookmarkEnd w:id="80"/>
    </w:p>
    <w:p w14:paraId="79EDDE84" w14:textId="77777777" w:rsidR="005918A5" w:rsidRPr="00ED17DB" w:rsidRDefault="00EE6388" w:rsidP="005918A5">
      <w:pPr>
        <w:pStyle w:val="ActHead5"/>
      </w:pPr>
      <w:bookmarkStart w:id="81" w:name="_Toc126826588"/>
      <w:r w:rsidRPr="00ED17DB">
        <w:rPr>
          <w:rStyle w:val="CharSectno"/>
        </w:rPr>
        <w:t>58</w:t>
      </w:r>
      <w:r w:rsidR="005918A5" w:rsidRPr="00ED17DB">
        <w:t xml:space="preserve">  </w:t>
      </w:r>
      <w:r w:rsidR="00D2244D" w:rsidRPr="00ED17DB">
        <w:t>I</w:t>
      </w:r>
      <w:r w:rsidR="005918A5" w:rsidRPr="00ED17DB">
        <w:t>nquiries into public interest disclosures that relate to alleged breaches of the Code of Conduct</w:t>
      </w:r>
      <w:bookmarkEnd w:id="81"/>
    </w:p>
    <w:p w14:paraId="357E6996" w14:textId="77777777" w:rsidR="005918A5" w:rsidRPr="00ED17DB" w:rsidRDefault="005918A5" w:rsidP="005918A5">
      <w:pPr>
        <w:pStyle w:val="subsection"/>
      </w:pPr>
      <w:r w:rsidRPr="00ED17DB">
        <w:tab/>
        <w:t>(1)</w:t>
      </w:r>
      <w:r w:rsidRPr="00ED17DB">
        <w:tab/>
        <w:t xml:space="preserve">For </w:t>
      </w:r>
      <w:r w:rsidR="00383E09" w:rsidRPr="00ED17DB">
        <w:t xml:space="preserve">the purposes of </w:t>
      </w:r>
      <w:r w:rsidR="00AA00E2" w:rsidRPr="00ED17DB">
        <w:t>paragraph 5</w:t>
      </w:r>
      <w:r w:rsidRPr="00ED17DB">
        <w:t xml:space="preserve">0(1)(a) of the Act, this </w:t>
      </w:r>
      <w:r w:rsidR="008D4253" w:rsidRPr="00ED17DB">
        <w:t>sec</w:t>
      </w:r>
      <w:r w:rsidRPr="00ED17DB">
        <w:t xml:space="preserve">tion relates to the function of the Merit Protection Commissioner to inquire into a public interest disclosure (the </w:t>
      </w:r>
      <w:r w:rsidRPr="00ED17DB">
        <w:rPr>
          <w:b/>
          <w:i/>
        </w:rPr>
        <w:t>disclosure</w:t>
      </w:r>
      <w:r w:rsidRPr="00ED17DB">
        <w:t>), to the extent that the disclosure relates to one or more alleged breaches of the Code of Conduct.</w:t>
      </w:r>
    </w:p>
    <w:p w14:paraId="4DA56E3E" w14:textId="77777777" w:rsidR="005918A5" w:rsidRPr="00ED17DB" w:rsidRDefault="005918A5" w:rsidP="005918A5">
      <w:pPr>
        <w:pStyle w:val="SubsectionHead"/>
      </w:pPr>
      <w:r w:rsidRPr="00ED17DB">
        <w:t>Inquiry into disclosure</w:t>
      </w:r>
    </w:p>
    <w:p w14:paraId="5E8316B0" w14:textId="77777777" w:rsidR="005918A5" w:rsidRPr="00ED17DB" w:rsidRDefault="005918A5" w:rsidP="005918A5">
      <w:pPr>
        <w:pStyle w:val="subsection"/>
      </w:pPr>
      <w:r w:rsidRPr="00ED17DB">
        <w:tab/>
        <w:t>(2)</w:t>
      </w:r>
      <w:r w:rsidRPr="00ED17DB">
        <w:tab/>
        <w:t>The Merit Protection Commissioner may inquire into the disclosure if the Merit Protection Commissioner is satisfied that it would be inappropriate for the discloser to make the disclosure to an Agency Head.</w:t>
      </w:r>
    </w:p>
    <w:p w14:paraId="660A59CB" w14:textId="77777777" w:rsidR="00681A27" w:rsidRPr="00ED17DB" w:rsidRDefault="00681A27" w:rsidP="00681A27">
      <w:pPr>
        <w:pStyle w:val="subsection"/>
      </w:pPr>
      <w:r w:rsidRPr="00ED17DB">
        <w:tab/>
        <w:t>(3)</w:t>
      </w:r>
      <w:r w:rsidRPr="00ED17DB">
        <w:tab/>
        <w:t>The Merit Protection Commissioner may inquire into the disclosure if:</w:t>
      </w:r>
    </w:p>
    <w:p w14:paraId="3623A440" w14:textId="77777777" w:rsidR="00681A27" w:rsidRPr="00ED17DB" w:rsidRDefault="00681A27" w:rsidP="00681A27">
      <w:pPr>
        <w:pStyle w:val="paragraph"/>
      </w:pPr>
      <w:r w:rsidRPr="00ED17DB">
        <w:tab/>
        <w:t>(a)</w:t>
      </w:r>
      <w:r w:rsidRPr="00ED17DB">
        <w:tab/>
        <w:t>the disclosure was made to an Agency Head; and</w:t>
      </w:r>
    </w:p>
    <w:p w14:paraId="10610D7C" w14:textId="77777777" w:rsidR="00681A27" w:rsidRPr="00ED17DB" w:rsidRDefault="00681A27" w:rsidP="00681A27">
      <w:pPr>
        <w:pStyle w:val="paragraph"/>
      </w:pPr>
      <w:r w:rsidRPr="00ED17DB">
        <w:tab/>
        <w:t>(b)</w:t>
      </w:r>
      <w:r w:rsidRPr="00ED17DB">
        <w:tab/>
        <w:t>the Merit Protection Commissioner reasonably believes that the disclosure was not satisfactorily handled by the Agency Head.</w:t>
      </w:r>
    </w:p>
    <w:p w14:paraId="764F068A" w14:textId="77777777" w:rsidR="00640387" w:rsidRPr="00ED17DB" w:rsidRDefault="00640387" w:rsidP="00640387">
      <w:pPr>
        <w:pStyle w:val="SubsectionHead"/>
      </w:pPr>
      <w:r w:rsidRPr="00ED17DB">
        <w:t>Merit Protection Commissioner may decline to conduct, or discontinue, inquiry</w:t>
      </w:r>
    </w:p>
    <w:p w14:paraId="50BADAB0" w14:textId="77777777" w:rsidR="005918A5" w:rsidRPr="00ED17DB" w:rsidRDefault="005918A5" w:rsidP="005918A5">
      <w:pPr>
        <w:pStyle w:val="subsection"/>
      </w:pPr>
      <w:r w:rsidRPr="00ED17DB">
        <w:tab/>
        <w:t>(4)</w:t>
      </w:r>
      <w:r w:rsidRPr="00ED17DB">
        <w:tab/>
        <w:t xml:space="preserve">The Merit Protection Commissioner may decide to decline to inquire into the disclosure, or to </w:t>
      </w:r>
      <w:r w:rsidR="00C14B73" w:rsidRPr="00ED17DB">
        <w:t>discontinue an inquiry into the disclosure,</w:t>
      </w:r>
      <w:r w:rsidRPr="00ED17DB">
        <w:t xml:space="preserve"> if the Merit Protection Commissioner concludes that conducting or continuing the inquiry would not be justified in all the circumstances.</w:t>
      </w:r>
    </w:p>
    <w:p w14:paraId="2B6463D6" w14:textId="77777777" w:rsidR="00D879D6" w:rsidRPr="00ED17DB" w:rsidRDefault="00D879D6" w:rsidP="00D879D6">
      <w:pPr>
        <w:pStyle w:val="subsection"/>
      </w:pPr>
      <w:r w:rsidRPr="00ED17DB">
        <w:tab/>
        <w:t>(</w:t>
      </w:r>
      <w:r w:rsidR="000B42D9" w:rsidRPr="00ED17DB">
        <w:t>5</w:t>
      </w:r>
      <w:r w:rsidRPr="00ED17DB">
        <w:t>)</w:t>
      </w:r>
      <w:r w:rsidRPr="00ED17DB">
        <w:tab/>
        <w:t>In deciding whether to decline to conduct, or to discontinue, an inquiry into a disclosure, the Merit Protection Commissioner may have regard to the following:</w:t>
      </w:r>
    </w:p>
    <w:p w14:paraId="4556D0AC" w14:textId="77777777" w:rsidR="00D879D6" w:rsidRPr="00ED17DB" w:rsidRDefault="00D879D6" w:rsidP="00D879D6">
      <w:pPr>
        <w:pStyle w:val="paragraph"/>
      </w:pPr>
      <w:r w:rsidRPr="00ED17DB">
        <w:tab/>
        <w:t>(a)</w:t>
      </w:r>
      <w:r w:rsidRPr="00ED17DB">
        <w:tab/>
        <w:t>whether the disclosure would be more appropriately dealt with by other means;</w:t>
      </w:r>
    </w:p>
    <w:p w14:paraId="2E903EB6" w14:textId="77777777" w:rsidR="00D879D6" w:rsidRPr="00ED17DB" w:rsidRDefault="00D879D6" w:rsidP="00D879D6">
      <w:pPr>
        <w:pStyle w:val="paragraph"/>
      </w:pPr>
      <w:r w:rsidRPr="00ED17DB">
        <w:tab/>
        <w:t>(b)</w:t>
      </w:r>
      <w:r w:rsidRPr="00ED17DB">
        <w:tab/>
        <w:t>whether the disclosure is vexatious, frivolous, misconceived or lacking in substance;</w:t>
      </w:r>
    </w:p>
    <w:p w14:paraId="6EC298FE" w14:textId="77777777" w:rsidR="00D879D6" w:rsidRPr="00ED17DB" w:rsidRDefault="00D879D6" w:rsidP="00D879D6">
      <w:pPr>
        <w:pStyle w:val="paragraph"/>
      </w:pPr>
      <w:r w:rsidRPr="00ED17DB">
        <w:tab/>
        <w:t>(c)</w:t>
      </w:r>
      <w:r w:rsidRPr="00ED17DB">
        <w:tab/>
        <w:t>whether sufficient detail about the alleged breaches to which the disclosure relates has been provided;</w:t>
      </w:r>
    </w:p>
    <w:p w14:paraId="3A74300D" w14:textId="77777777" w:rsidR="00D879D6" w:rsidRPr="00ED17DB" w:rsidRDefault="00D879D6" w:rsidP="00D879D6">
      <w:pPr>
        <w:pStyle w:val="paragraph"/>
      </w:pPr>
      <w:r w:rsidRPr="00ED17DB">
        <w:tab/>
        <w:t>(d)</w:t>
      </w:r>
      <w:r w:rsidRPr="00ED17DB">
        <w:tab/>
        <w:t>whether the disclosure refers to specific decisions or actions by an APS employee;</w:t>
      </w:r>
    </w:p>
    <w:p w14:paraId="16642C3B" w14:textId="77777777" w:rsidR="00D879D6" w:rsidRPr="00ED17DB" w:rsidRDefault="00D879D6" w:rsidP="00D879D6">
      <w:pPr>
        <w:pStyle w:val="paragraph"/>
      </w:pPr>
      <w:r w:rsidRPr="00ED17DB">
        <w:tab/>
        <w:t>(e)</w:t>
      </w:r>
      <w:r w:rsidRPr="00ED17DB">
        <w:tab/>
        <w:t>whether the disclosure identifies conduct which, if proven, would constitute a breach of the Code of Conduct;</w:t>
      </w:r>
    </w:p>
    <w:p w14:paraId="1C018E2E" w14:textId="77777777" w:rsidR="00D879D6" w:rsidRPr="00ED17DB" w:rsidRDefault="00D879D6" w:rsidP="00D879D6">
      <w:pPr>
        <w:pStyle w:val="paragraph"/>
      </w:pPr>
      <w:r w:rsidRPr="00ED17DB">
        <w:tab/>
        <w:t>(f)</w:t>
      </w:r>
      <w:r w:rsidRPr="00ED17DB">
        <w:tab/>
        <w:t>whether the disclosure relates to a decision properly taken, or to policy properly followed, by an APS employee, with which the discloser disagrees;</w:t>
      </w:r>
    </w:p>
    <w:p w14:paraId="02B83DC7" w14:textId="77777777" w:rsidR="00D879D6" w:rsidRPr="00ED17DB" w:rsidRDefault="00D879D6" w:rsidP="00D879D6">
      <w:pPr>
        <w:pStyle w:val="paragraph"/>
      </w:pPr>
      <w:r w:rsidRPr="00ED17DB">
        <w:tab/>
        <w:t>(g)</w:t>
      </w:r>
      <w:r w:rsidRPr="00ED17DB">
        <w:tab/>
        <w:t>whether the cost of conducting an inquiry is justified in the circumstances.</w:t>
      </w:r>
    </w:p>
    <w:p w14:paraId="71269E35" w14:textId="77777777" w:rsidR="005918A5" w:rsidRPr="00ED17DB" w:rsidRDefault="005918A5" w:rsidP="005918A5">
      <w:pPr>
        <w:pStyle w:val="SubsectionHead"/>
      </w:pPr>
      <w:r w:rsidRPr="00ED17DB">
        <w:lastRenderedPageBreak/>
        <w:t xml:space="preserve">Process </w:t>
      </w:r>
      <w:r w:rsidR="00640387" w:rsidRPr="00ED17DB">
        <w:t>for</w:t>
      </w:r>
      <w:r w:rsidRPr="00ED17DB">
        <w:t xml:space="preserve"> inquiry</w:t>
      </w:r>
    </w:p>
    <w:p w14:paraId="719049D2" w14:textId="77777777" w:rsidR="005918A5" w:rsidRPr="00ED17DB" w:rsidRDefault="005918A5" w:rsidP="005918A5">
      <w:pPr>
        <w:pStyle w:val="subsection"/>
      </w:pPr>
      <w:r w:rsidRPr="00ED17DB">
        <w:tab/>
        <w:t>(</w:t>
      </w:r>
      <w:r w:rsidR="000B42D9" w:rsidRPr="00ED17DB">
        <w:t>6</w:t>
      </w:r>
      <w:r w:rsidRPr="00ED17DB">
        <w:t>)</w:t>
      </w:r>
      <w:r w:rsidRPr="00ED17DB">
        <w:tab/>
        <w:t xml:space="preserve">If the Merit Protection Commissioner </w:t>
      </w:r>
      <w:proofErr w:type="spellStart"/>
      <w:r w:rsidRPr="00ED17DB">
        <w:t>inquires</w:t>
      </w:r>
      <w:proofErr w:type="spellEnd"/>
      <w:r w:rsidRPr="00ED17DB">
        <w:t xml:space="preserve"> into the disclosure, the Merit Protection Commissioner must:</w:t>
      </w:r>
    </w:p>
    <w:p w14:paraId="476CE3B7" w14:textId="77777777" w:rsidR="005918A5" w:rsidRPr="00ED17DB" w:rsidRDefault="005918A5" w:rsidP="005918A5">
      <w:pPr>
        <w:pStyle w:val="paragraph"/>
      </w:pPr>
      <w:r w:rsidRPr="00ED17DB">
        <w:tab/>
        <w:t>(a)</w:t>
      </w:r>
      <w:r w:rsidRPr="00ED17DB">
        <w:tab/>
        <w:t>consider, having regard to all the circumstances, whether to give a person about whom the disclosure has been made an opportunity to be heard in relation to the disclosure; and</w:t>
      </w:r>
    </w:p>
    <w:p w14:paraId="3768C902" w14:textId="77777777" w:rsidR="005918A5" w:rsidRPr="00ED17DB" w:rsidRDefault="005918A5" w:rsidP="005918A5">
      <w:pPr>
        <w:pStyle w:val="paragraph"/>
      </w:pPr>
      <w:r w:rsidRPr="00ED17DB">
        <w:tab/>
        <w:t>(b)</w:t>
      </w:r>
      <w:r w:rsidRPr="00ED17DB">
        <w:tab/>
        <w:t>take reasonable steps to report the outcome of the inquiry to the discloser and the relevant Agency Head.</w:t>
      </w:r>
    </w:p>
    <w:p w14:paraId="49F43049" w14:textId="77777777" w:rsidR="005918A5" w:rsidRPr="00ED17DB" w:rsidRDefault="005918A5" w:rsidP="005918A5">
      <w:pPr>
        <w:pStyle w:val="notetext"/>
      </w:pPr>
      <w:r w:rsidRPr="00ED17DB">
        <w:t>Note:</w:t>
      </w:r>
      <w:r w:rsidRPr="00ED17DB">
        <w:tab/>
        <w:t xml:space="preserve">Section 72B of the Act deals with circumstances in which the Merit Protection Commissioner may make a record of, disclose or otherwise use certain information for the purposes of, or in connection with, the performance of </w:t>
      </w:r>
      <w:r w:rsidR="00C03C01" w:rsidRPr="00ED17DB">
        <w:t xml:space="preserve">the Merit Protection Commissioner’s </w:t>
      </w:r>
      <w:r w:rsidRPr="00ED17DB">
        <w:t>functions.</w:t>
      </w:r>
    </w:p>
    <w:p w14:paraId="37ED4333" w14:textId="77777777" w:rsidR="005918A5" w:rsidRPr="00ED17DB" w:rsidRDefault="005918A5" w:rsidP="005918A5">
      <w:pPr>
        <w:pStyle w:val="notetext"/>
      </w:pPr>
      <w:r w:rsidRPr="00ED17DB">
        <w:tab/>
        <w:t>If the Merit Protection Commissioner gives a person about whom a disclosure has been made an opportunity to be heard in relation to the disclosure, the Merit Protection Commissioner may give the person information identifying the discloser to the extent the Merit Protection Commissioner considers appropriate in the circumstances.</w:t>
      </w:r>
    </w:p>
    <w:p w14:paraId="2437DDD6" w14:textId="77777777" w:rsidR="002702E0" w:rsidRPr="00ED17DB" w:rsidRDefault="00583AC8" w:rsidP="0068491F">
      <w:pPr>
        <w:pStyle w:val="ActHead3"/>
        <w:pageBreakBefore/>
      </w:pPr>
      <w:bookmarkStart w:id="82" w:name="_Toc126826589"/>
      <w:r w:rsidRPr="00ED17DB">
        <w:rPr>
          <w:rStyle w:val="CharDivNo"/>
          <w:rFonts w:eastAsiaTheme="minorHAnsi"/>
        </w:rPr>
        <w:lastRenderedPageBreak/>
        <w:t>Division 2</w:t>
      </w:r>
      <w:r w:rsidR="002702E0" w:rsidRPr="00ED17DB">
        <w:t>—</w:t>
      </w:r>
      <w:r w:rsidR="00863097" w:rsidRPr="00ED17DB">
        <w:rPr>
          <w:rStyle w:val="CharDivText"/>
          <w:rFonts w:eastAsiaTheme="minorHAnsi"/>
        </w:rPr>
        <w:t xml:space="preserve">Other </w:t>
      </w:r>
      <w:r w:rsidR="002702E0" w:rsidRPr="00ED17DB">
        <w:rPr>
          <w:rStyle w:val="CharDivText"/>
          <w:rFonts w:eastAsiaTheme="minorHAnsi"/>
        </w:rPr>
        <w:t>functions</w:t>
      </w:r>
      <w:bookmarkEnd w:id="82"/>
    </w:p>
    <w:p w14:paraId="0E461A36" w14:textId="77777777" w:rsidR="002702E0" w:rsidRPr="00ED17DB" w:rsidRDefault="002702E0" w:rsidP="002702E0">
      <w:pPr>
        <w:pStyle w:val="ActHead4"/>
      </w:pPr>
      <w:bookmarkStart w:id="83" w:name="_Toc126826590"/>
      <w:r w:rsidRPr="00ED17DB">
        <w:rPr>
          <w:rStyle w:val="CharSubdNo"/>
        </w:rPr>
        <w:t>Subdivision A</w:t>
      </w:r>
      <w:r w:rsidRPr="00ED17DB">
        <w:t>—</w:t>
      </w:r>
      <w:r w:rsidRPr="00ED17DB">
        <w:rPr>
          <w:rStyle w:val="CharSubdText"/>
        </w:rPr>
        <w:t>Purpose of this Division</w:t>
      </w:r>
      <w:bookmarkEnd w:id="83"/>
    </w:p>
    <w:p w14:paraId="32683753" w14:textId="77777777" w:rsidR="002702E0" w:rsidRPr="00ED17DB" w:rsidRDefault="00EE6388" w:rsidP="002702E0">
      <w:pPr>
        <w:pStyle w:val="ActHead5"/>
      </w:pPr>
      <w:bookmarkStart w:id="84" w:name="_Toc126826591"/>
      <w:r w:rsidRPr="00ED17DB">
        <w:rPr>
          <w:rStyle w:val="CharSectno"/>
        </w:rPr>
        <w:t>59</w:t>
      </w:r>
      <w:r w:rsidR="002702E0" w:rsidRPr="00ED17DB">
        <w:t xml:space="preserve">  </w:t>
      </w:r>
      <w:r w:rsidR="00B20C12" w:rsidRPr="00ED17DB">
        <w:t>Purpose of this Division</w:t>
      </w:r>
      <w:bookmarkEnd w:id="84"/>
    </w:p>
    <w:p w14:paraId="631F3D59" w14:textId="77777777" w:rsidR="00B20C12" w:rsidRPr="00ED17DB" w:rsidRDefault="00B20C12" w:rsidP="00B20C12">
      <w:pPr>
        <w:pStyle w:val="subsection"/>
      </w:pPr>
      <w:r w:rsidRPr="00ED17DB">
        <w:tab/>
      </w:r>
      <w:r w:rsidRPr="00ED17DB">
        <w:tab/>
        <w:t>This Division:</w:t>
      </w:r>
    </w:p>
    <w:p w14:paraId="40816323" w14:textId="77777777" w:rsidR="00B20C12" w:rsidRPr="00ED17DB" w:rsidRDefault="00B20C12" w:rsidP="00B20C12">
      <w:pPr>
        <w:pStyle w:val="paragraph"/>
      </w:pPr>
      <w:r w:rsidRPr="00ED17DB">
        <w:tab/>
        <w:t>(a)</w:t>
      </w:r>
      <w:r w:rsidRPr="00ED17DB">
        <w:tab/>
        <w:t xml:space="preserve">prescribes, for the purposes of </w:t>
      </w:r>
      <w:r w:rsidR="00AA00E2" w:rsidRPr="00ED17DB">
        <w:t>paragraph 5</w:t>
      </w:r>
      <w:r w:rsidRPr="00ED17DB">
        <w:t>0(1)(e) of the Act, other functions of the Merit Protection Commissioner; and</w:t>
      </w:r>
    </w:p>
    <w:p w14:paraId="3EC50D75" w14:textId="77777777" w:rsidR="00B20C12" w:rsidRPr="00ED17DB" w:rsidRDefault="00B20C12" w:rsidP="00B20C12">
      <w:pPr>
        <w:pStyle w:val="paragraph"/>
      </w:pPr>
      <w:r w:rsidRPr="00ED17DB">
        <w:tab/>
        <w:t>(b)</w:t>
      </w:r>
      <w:r w:rsidRPr="00ED17DB">
        <w:tab/>
        <w:t>makes other provision in relation to those functions.</w:t>
      </w:r>
    </w:p>
    <w:p w14:paraId="28A20FE1" w14:textId="77777777" w:rsidR="00B20C12" w:rsidRPr="00ED17DB" w:rsidRDefault="00B20C12" w:rsidP="00B20C12">
      <w:pPr>
        <w:pStyle w:val="notetext"/>
      </w:pPr>
      <w:r w:rsidRPr="00ED17DB">
        <w:t>Note:</w:t>
      </w:r>
      <w:r w:rsidRPr="00ED17DB">
        <w:tab/>
        <w:t xml:space="preserve">The Merit Protection Commissioner also has the functions prescribed by regulations made for the purposes of </w:t>
      </w:r>
      <w:r w:rsidR="00732018" w:rsidRPr="00ED17DB">
        <w:t>section 3</w:t>
      </w:r>
      <w:r w:rsidRPr="00ED17DB">
        <w:t xml:space="preserve">3 of the Act (see </w:t>
      </w:r>
      <w:r w:rsidR="00AA00E2" w:rsidRPr="00ED17DB">
        <w:t>paragraph 5</w:t>
      </w:r>
      <w:r w:rsidRPr="00ED17DB">
        <w:t xml:space="preserve">0(1)(d) of the Act and </w:t>
      </w:r>
      <w:r w:rsidR="00583AC8" w:rsidRPr="00ED17DB">
        <w:t>Part 4</w:t>
      </w:r>
      <w:r w:rsidRPr="00ED17DB">
        <w:t xml:space="preserve"> of this instrument).</w:t>
      </w:r>
    </w:p>
    <w:p w14:paraId="6C48046D" w14:textId="77777777" w:rsidR="005348AD" w:rsidRPr="00ED17DB" w:rsidRDefault="005348AD" w:rsidP="005348AD">
      <w:pPr>
        <w:pStyle w:val="ActHead4"/>
        <w:rPr>
          <w:rFonts w:eastAsiaTheme="minorHAnsi"/>
        </w:rPr>
      </w:pPr>
      <w:bookmarkStart w:id="85" w:name="_Toc126826592"/>
      <w:r w:rsidRPr="00ED17DB">
        <w:rPr>
          <w:rStyle w:val="CharSubdNo"/>
          <w:rFonts w:eastAsiaTheme="minorHAnsi"/>
        </w:rPr>
        <w:t>Subdivision B</w:t>
      </w:r>
      <w:r w:rsidRPr="00ED17DB">
        <w:t>—</w:t>
      </w:r>
      <w:r w:rsidRPr="00ED17DB">
        <w:rPr>
          <w:rStyle w:val="CharSubdText"/>
          <w:rFonts w:eastAsiaTheme="minorHAnsi"/>
        </w:rPr>
        <w:t>Independent Selection Advisory Committees</w:t>
      </w:r>
      <w:bookmarkEnd w:id="85"/>
    </w:p>
    <w:p w14:paraId="21DEB3B3" w14:textId="77777777" w:rsidR="005348AD" w:rsidRPr="00ED17DB" w:rsidRDefault="00EE6388" w:rsidP="005348AD">
      <w:pPr>
        <w:pStyle w:val="ActHead5"/>
      </w:pPr>
      <w:bookmarkStart w:id="86" w:name="_Toc126826593"/>
      <w:r w:rsidRPr="00ED17DB">
        <w:rPr>
          <w:rStyle w:val="CharSectno"/>
        </w:rPr>
        <w:t>60</w:t>
      </w:r>
      <w:r w:rsidR="005348AD" w:rsidRPr="00ED17DB">
        <w:t xml:space="preserve">  Establishment of </w:t>
      </w:r>
      <w:proofErr w:type="spellStart"/>
      <w:r w:rsidR="005348AD" w:rsidRPr="00ED17DB">
        <w:t>ISAC</w:t>
      </w:r>
      <w:bookmarkEnd w:id="86"/>
      <w:proofErr w:type="spellEnd"/>
    </w:p>
    <w:p w14:paraId="77A0954B" w14:textId="77777777" w:rsidR="005348AD" w:rsidRPr="00ED17DB" w:rsidRDefault="005348AD" w:rsidP="005348AD">
      <w:pPr>
        <w:pStyle w:val="subsection"/>
      </w:pPr>
      <w:r w:rsidRPr="00ED17DB">
        <w:tab/>
      </w:r>
      <w:r w:rsidRPr="00ED17DB">
        <w:tab/>
        <w:t xml:space="preserve">The Merit Protection Commissioner may establish an </w:t>
      </w:r>
      <w:proofErr w:type="spellStart"/>
      <w:r w:rsidRPr="00ED17DB">
        <w:t>ISAC</w:t>
      </w:r>
      <w:proofErr w:type="spellEnd"/>
      <w:r w:rsidRPr="00ED17DB">
        <w:t xml:space="preserve"> at the request of an Agency Head.</w:t>
      </w:r>
    </w:p>
    <w:p w14:paraId="668C5215" w14:textId="77777777" w:rsidR="005348AD" w:rsidRPr="00ED17DB" w:rsidRDefault="005348AD" w:rsidP="005348AD">
      <w:pPr>
        <w:pStyle w:val="notetext"/>
      </w:pPr>
      <w:r w:rsidRPr="00ED17DB">
        <w:t>Note:</w:t>
      </w:r>
      <w:r w:rsidRPr="00ED17DB">
        <w:tab/>
        <w:t xml:space="preserve">The Merit Protection Commissioner </w:t>
      </w:r>
      <w:r w:rsidR="009B1867" w:rsidRPr="00ED17DB">
        <w:t xml:space="preserve">is authorised to </w:t>
      </w:r>
      <w:r w:rsidRPr="00ED17DB">
        <w:t xml:space="preserve">charge the Agency Head a fee for </w:t>
      </w:r>
      <w:r w:rsidR="003473E3" w:rsidRPr="00ED17DB">
        <w:t xml:space="preserve">performing </w:t>
      </w:r>
      <w:r w:rsidRPr="00ED17DB">
        <w:t xml:space="preserve">functions for the Agency Head under this Subdivision (see </w:t>
      </w:r>
      <w:r w:rsidR="00A9062A" w:rsidRPr="00ED17DB">
        <w:t>section 7</w:t>
      </w:r>
      <w:r w:rsidR="00EE6388" w:rsidRPr="00ED17DB">
        <w:t>1</w:t>
      </w:r>
      <w:r w:rsidRPr="00ED17DB">
        <w:t>).</w:t>
      </w:r>
    </w:p>
    <w:p w14:paraId="3035E8F0" w14:textId="77777777" w:rsidR="005348AD" w:rsidRPr="00ED17DB" w:rsidRDefault="00EE6388" w:rsidP="005348AD">
      <w:pPr>
        <w:pStyle w:val="ActHead5"/>
      </w:pPr>
      <w:bookmarkStart w:id="87" w:name="_Toc126826594"/>
      <w:r w:rsidRPr="00ED17DB">
        <w:rPr>
          <w:rStyle w:val="CharSectno"/>
        </w:rPr>
        <w:t>61</w:t>
      </w:r>
      <w:r w:rsidR="005348AD" w:rsidRPr="00ED17DB">
        <w:t xml:space="preserve">  Function of </w:t>
      </w:r>
      <w:proofErr w:type="spellStart"/>
      <w:r w:rsidR="005348AD" w:rsidRPr="00ED17DB">
        <w:t>ISAC</w:t>
      </w:r>
      <w:bookmarkEnd w:id="87"/>
      <w:proofErr w:type="spellEnd"/>
    </w:p>
    <w:p w14:paraId="1F361BF3" w14:textId="77777777" w:rsidR="005348AD" w:rsidRPr="00ED17DB" w:rsidRDefault="005348AD" w:rsidP="005348AD">
      <w:pPr>
        <w:pStyle w:val="subsection"/>
      </w:pPr>
      <w:r w:rsidRPr="00ED17DB">
        <w:tab/>
        <w:t>(1)</w:t>
      </w:r>
      <w:r w:rsidRPr="00ED17DB">
        <w:tab/>
        <w:t xml:space="preserve">The function of an </w:t>
      </w:r>
      <w:proofErr w:type="spellStart"/>
      <w:r w:rsidRPr="00ED17DB">
        <w:t>ISAC</w:t>
      </w:r>
      <w:proofErr w:type="spellEnd"/>
      <w:r w:rsidRPr="00ED17DB">
        <w:t xml:space="preserve"> is to make recommendations to an Agency Head about the suitability of candidates for:</w:t>
      </w:r>
    </w:p>
    <w:p w14:paraId="79DB0E2B" w14:textId="77777777" w:rsidR="005348AD" w:rsidRPr="00ED17DB" w:rsidRDefault="005348AD" w:rsidP="005348AD">
      <w:pPr>
        <w:pStyle w:val="paragraph"/>
      </w:pPr>
      <w:r w:rsidRPr="00ED17DB">
        <w:tab/>
        <w:t>(a)</w:t>
      </w:r>
      <w:r w:rsidRPr="00ED17DB">
        <w:tab/>
        <w:t>engagement connected with employment in the Agency; or</w:t>
      </w:r>
    </w:p>
    <w:p w14:paraId="63BB801B" w14:textId="77777777" w:rsidR="005348AD" w:rsidRPr="00ED17DB" w:rsidRDefault="005348AD" w:rsidP="005348AD">
      <w:pPr>
        <w:pStyle w:val="paragraph"/>
      </w:pPr>
      <w:r w:rsidRPr="00ED17DB">
        <w:tab/>
        <w:t>(b)</w:t>
      </w:r>
      <w:r w:rsidRPr="00ED17DB">
        <w:tab/>
        <w:t>promotion to employment in the Agency; or</w:t>
      </w:r>
    </w:p>
    <w:p w14:paraId="2B2E68A5" w14:textId="77777777" w:rsidR="005348AD" w:rsidRPr="00ED17DB" w:rsidRDefault="005348AD" w:rsidP="005348AD">
      <w:pPr>
        <w:pStyle w:val="paragraph"/>
      </w:pPr>
      <w:r w:rsidRPr="00ED17DB">
        <w:tab/>
        <w:t>(c)</w:t>
      </w:r>
      <w:r w:rsidRPr="00ED17DB">
        <w:tab/>
        <w:t>assignment to duties in connection with employment in the Agency.</w:t>
      </w:r>
    </w:p>
    <w:p w14:paraId="2E715DCE" w14:textId="77777777" w:rsidR="005348AD" w:rsidRPr="00ED17DB" w:rsidRDefault="005348AD" w:rsidP="005348AD">
      <w:pPr>
        <w:pStyle w:val="subsection"/>
      </w:pPr>
      <w:r w:rsidRPr="00ED17DB">
        <w:tab/>
        <w:t>(2)</w:t>
      </w:r>
      <w:r w:rsidRPr="00ED17DB">
        <w:tab/>
        <w:t xml:space="preserve">The employment must be at a classification mentioned in any of Groups 1 to 6 set out in </w:t>
      </w:r>
      <w:r w:rsidR="00EE6388" w:rsidRPr="00ED17DB">
        <w:t>Schedule 1</w:t>
      </w:r>
      <w:r w:rsidRPr="00ED17DB">
        <w:t xml:space="preserve"> to the Classification Rules.</w:t>
      </w:r>
    </w:p>
    <w:p w14:paraId="4E2875D6" w14:textId="77777777" w:rsidR="005348AD" w:rsidRPr="00ED17DB" w:rsidRDefault="00EE6388" w:rsidP="005348AD">
      <w:pPr>
        <w:pStyle w:val="ActHead5"/>
      </w:pPr>
      <w:bookmarkStart w:id="88" w:name="_Toc126826595"/>
      <w:r w:rsidRPr="00ED17DB">
        <w:rPr>
          <w:rStyle w:val="CharSectno"/>
        </w:rPr>
        <w:t>62</w:t>
      </w:r>
      <w:r w:rsidR="005348AD" w:rsidRPr="00ED17DB">
        <w:t xml:space="preserve">  Constitution of </w:t>
      </w:r>
      <w:proofErr w:type="spellStart"/>
      <w:r w:rsidR="005348AD" w:rsidRPr="00ED17DB">
        <w:t>ISAC</w:t>
      </w:r>
      <w:bookmarkEnd w:id="88"/>
      <w:proofErr w:type="spellEnd"/>
    </w:p>
    <w:p w14:paraId="013D6FF5" w14:textId="77777777" w:rsidR="005348AD" w:rsidRPr="00ED17DB" w:rsidRDefault="005348AD" w:rsidP="005348AD">
      <w:pPr>
        <w:pStyle w:val="subsection"/>
      </w:pPr>
      <w:r w:rsidRPr="00ED17DB">
        <w:tab/>
        <w:t>(1)</w:t>
      </w:r>
      <w:r w:rsidRPr="00ED17DB">
        <w:tab/>
        <w:t xml:space="preserve">Each </w:t>
      </w:r>
      <w:proofErr w:type="spellStart"/>
      <w:r w:rsidRPr="00ED17DB">
        <w:t>ISAC</w:t>
      </w:r>
      <w:proofErr w:type="spellEnd"/>
      <w:r w:rsidRPr="00ED17DB">
        <w:t xml:space="preserve"> must consist of the following members:</w:t>
      </w:r>
    </w:p>
    <w:p w14:paraId="2CFCBBFC" w14:textId="77777777" w:rsidR="005348AD" w:rsidRPr="00ED17DB" w:rsidRDefault="005348AD" w:rsidP="005348AD">
      <w:pPr>
        <w:pStyle w:val="paragraph"/>
      </w:pPr>
      <w:r w:rsidRPr="00ED17DB">
        <w:tab/>
        <w:t>(a)</w:t>
      </w:r>
      <w:r w:rsidRPr="00ED17DB">
        <w:tab/>
        <w:t>a Convenor, nominated by the Merit Protection Commissioner, who is a member of staff assisting the Merit Protection Commissioner;</w:t>
      </w:r>
    </w:p>
    <w:p w14:paraId="76C46BF1" w14:textId="77777777" w:rsidR="005348AD" w:rsidRPr="00ED17DB" w:rsidRDefault="005348AD" w:rsidP="005348AD">
      <w:pPr>
        <w:pStyle w:val="paragraph"/>
      </w:pPr>
      <w:r w:rsidRPr="00ED17DB">
        <w:tab/>
        <w:t>(b)</w:t>
      </w:r>
      <w:r w:rsidRPr="00ED17DB">
        <w:tab/>
        <w:t>an APS employee, nominated by the Merit Protection Commissioner, who is a member of staff assisting the Merit Protection Commissioner;</w:t>
      </w:r>
    </w:p>
    <w:p w14:paraId="686DE722" w14:textId="77777777" w:rsidR="005348AD" w:rsidRPr="00ED17DB" w:rsidRDefault="005348AD" w:rsidP="005348AD">
      <w:pPr>
        <w:pStyle w:val="paragraph"/>
      </w:pPr>
      <w:r w:rsidRPr="00ED17DB">
        <w:tab/>
        <w:t>(c)</w:t>
      </w:r>
      <w:r w:rsidRPr="00ED17DB">
        <w:tab/>
        <w:t>a person nominated by the relevant Agency Head.</w:t>
      </w:r>
    </w:p>
    <w:p w14:paraId="5B48FF35" w14:textId="77777777" w:rsidR="005348AD" w:rsidRPr="00ED17DB" w:rsidRDefault="005348AD" w:rsidP="005348AD">
      <w:pPr>
        <w:pStyle w:val="subsection"/>
      </w:pPr>
      <w:r w:rsidRPr="00ED17DB">
        <w:tab/>
        <w:t>(2)</w:t>
      </w:r>
      <w:r w:rsidRPr="00ED17DB">
        <w:tab/>
        <w:t xml:space="preserve">The Merit Protection Commissioner must not nominate a member of staff assisting the Merit Protection Commissioner for a role under </w:t>
      </w:r>
      <w:r w:rsidR="00EE6388" w:rsidRPr="00ED17DB">
        <w:t>paragraph (</w:t>
      </w:r>
      <w:r w:rsidRPr="00ED17DB">
        <w:t>1)(a) or (b) unless the Merit Protection Commissioner is satisfied that the person will undertake the role independently and impartially.</w:t>
      </w:r>
    </w:p>
    <w:p w14:paraId="1A7377C3" w14:textId="77777777" w:rsidR="005348AD" w:rsidRPr="00ED17DB" w:rsidRDefault="005348AD" w:rsidP="005348AD">
      <w:pPr>
        <w:pStyle w:val="subsection"/>
      </w:pPr>
      <w:r w:rsidRPr="00ED17DB">
        <w:lastRenderedPageBreak/>
        <w:tab/>
        <w:t>(3)</w:t>
      </w:r>
      <w:r w:rsidRPr="00ED17DB">
        <w:tab/>
        <w:t xml:space="preserve">The APS employee nominated under </w:t>
      </w:r>
      <w:r w:rsidR="00EE6388" w:rsidRPr="00ED17DB">
        <w:t>paragraph (</w:t>
      </w:r>
      <w:r w:rsidRPr="00ED17DB">
        <w:t xml:space="preserve">1)(b) must be made available for the purposes of the performance of the </w:t>
      </w:r>
      <w:proofErr w:type="spellStart"/>
      <w:r w:rsidRPr="00ED17DB">
        <w:t>ISAC’s</w:t>
      </w:r>
      <w:proofErr w:type="spellEnd"/>
      <w:r w:rsidRPr="00ED17DB">
        <w:t xml:space="preserve"> functions, subject to the operational requirements of the Agency in which the APS employee is employed.</w:t>
      </w:r>
    </w:p>
    <w:p w14:paraId="5AC62FB5" w14:textId="77777777" w:rsidR="005348AD" w:rsidRPr="00ED17DB" w:rsidRDefault="005348AD" w:rsidP="005348AD">
      <w:pPr>
        <w:pStyle w:val="subsection"/>
      </w:pPr>
      <w:r w:rsidRPr="00ED17DB">
        <w:tab/>
        <w:t>(4)</w:t>
      </w:r>
      <w:r w:rsidRPr="00ED17DB">
        <w:tab/>
        <w:t xml:space="preserve">The Merit Protection Commissioner may, in writing, reject an Agency Head’s nomination under </w:t>
      </w:r>
      <w:r w:rsidR="00EE6388" w:rsidRPr="00ED17DB">
        <w:t>paragraph (</w:t>
      </w:r>
      <w:r w:rsidRPr="00ED17DB">
        <w:t>1)(c) if the Merit Protection Commissioner is not satisfied that the person nominated will undertake the role independently and impartially.</w:t>
      </w:r>
    </w:p>
    <w:p w14:paraId="0021119E" w14:textId="77777777" w:rsidR="005348AD" w:rsidRPr="00ED17DB" w:rsidRDefault="005348AD" w:rsidP="005348AD">
      <w:pPr>
        <w:pStyle w:val="subsection"/>
      </w:pPr>
      <w:r w:rsidRPr="00ED17DB">
        <w:tab/>
        <w:t>(5)</w:t>
      </w:r>
      <w:r w:rsidRPr="00ED17DB">
        <w:tab/>
        <w:t xml:space="preserve">If a member of an </w:t>
      </w:r>
      <w:proofErr w:type="spellStart"/>
      <w:r w:rsidRPr="00ED17DB">
        <w:t>ISAC</w:t>
      </w:r>
      <w:proofErr w:type="spellEnd"/>
      <w:r w:rsidRPr="00ED17DB">
        <w:t xml:space="preserve"> (including the Convenor) ceases to act as a member before the </w:t>
      </w:r>
      <w:proofErr w:type="spellStart"/>
      <w:r w:rsidRPr="00ED17DB">
        <w:t>ISAC</w:t>
      </w:r>
      <w:proofErr w:type="spellEnd"/>
      <w:r w:rsidRPr="00ED17DB">
        <w:t xml:space="preserve"> </w:t>
      </w:r>
      <w:r w:rsidR="008D4253" w:rsidRPr="00ED17DB">
        <w:t xml:space="preserve">makes </w:t>
      </w:r>
      <w:r w:rsidRPr="00ED17DB">
        <w:t xml:space="preserve">its recommendation to the relevant Agency Head, the </w:t>
      </w:r>
      <w:proofErr w:type="spellStart"/>
      <w:r w:rsidRPr="00ED17DB">
        <w:t>ISAC</w:t>
      </w:r>
      <w:proofErr w:type="spellEnd"/>
      <w:r w:rsidRPr="00ED17DB">
        <w:t xml:space="preserve"> is to be reconstituted by:</w:t>
      </w:r>
    </w:p>
    <w:p w14:paraId="0FAD8C3B" w14:textId="77777777" w:rsidR="005348AD" w:rsidRPr="00ED17DB" w:rsidRDefault="005348AD" w:rsidP="005348AD">
      <w:pPr>
        <w:pStyle w:val="paragraph"/>
      </w:pPr>
      <w:r w:rsidRPr="00ED17DB">
        <w:tab/>
        <w:t>(a)</w:t>
      </w:r>
      <w:r w:rsidRPr="00ED17DB">
        <w:tab/>
        <w:t>the remaining members; and</w:t>
      </w:r>
    </w:p>
    <w:p w14:paraId="0FE95EE6" w14:textId="77777777" w:rsidR="005348AD" w:rsidRPr="00ED17DB" w:rsidRDefault="005348AD" w:rsidP="005348AD">
      <w:pPr>
        <w:pStyle w:val="paragraph"/>
      </w:pPr>
      <w:r w:rsidRPr="00ED17DB">
        <w:tab/>
        <w:t>(b)</w:t>
      </w:r>
      <w:r w:rsidRPr="00ED17DB">
        <w:tab/>
        <w:t xml:space="preserve">another member nominated in accordance with </w:t>
      </w:r>
      <w:r w:rsidR="00EE6388" w:rsidRPr="00ED17DB">
        <w:t>subsection (</w:t>
      </w:r>
      <w:r w:rsidRPr="00ED17DB">
        <w:t>1).</w:t>
      </w:r>
    </w:p>
    <w:p w14:paraId="06EA4687" w14:textId="77777777" w:rsidR="005348AD" w:rsidRPr="00ED17DB" w:rsidRDefault="005348AD" w:rsidP="005348AD">
      <w:pPr>
        <w:pStyle w:val="subsection"/>
      </w:pPr>
      <w:r w:rsidRPr="00ED17DB">
        <w:tab/>
        <w:t>(6)</w:t>
      </w:r>
      <w:r w:rsidRPr="00ED17DB">
        <w:tab/>
        <w:t xml:space="preserve">The reconstituted </w:t>
      </w:r>
      <w:proofErr w:type="spellStart"/>
      <w:r w:rsidRPr="00ED17DB">
        <w:t>ISAC</w:t>
      </w:r>
      <w:proofErr w:type="spellEnd"/>
      <w:r w:rsidRPr="00ED17DB">
        <w:t xml:space="preserve"> must have regard to matters put before, or decided by, the </w:t>
      </w:r>
      <w:proofErr w:type="spellStart"/>
      <w:r w:rsidRPr="00ED17DB">
        <w:t>ISAC</w:t>
      </w:r>
      <w:proofErr w:type="spellEnd"/>
      <w:r w:rsidRPr="00ED17DB">
        <w:t xml:space="preserve"> as previously constituted.</w:t>
      </w:r>
    </w:p>
    <w:p w14:paraId="64A04BB7" w14:textId="77777777" w:rsidR="005348AD" w:rsidRPr="00ED17DB" w:rsidRDefault="005348AD" w:rsidP="005348AD">
      <w:pPr>
        <w:pStyle w:val="subsection"/>
      </w:pPr>
      <w:r w:rsidRPr="00ED17DB">
        <w:tab/>
        <w:t>(7)</w:t>
      </w:r>
      <w:r w:rsidRPr="00ED17DB">
        <w:tab/>
        <w:t xml:space="preserve">A person is not subject to direction in </w:t>
      </w:r>
      <w:r w:rsidR="003473E3" w:rsidRPr="00ED17DB">
        <w:t xml:space="preserve">performing </w:t>
      </w:r>
      <w:r w:rsidRPr="00ED17DB">
        <w:t xml:space="preserve">the person’s duties as a member of an </w:t>
      </w:r>
      <w:proofErr w:type="spellStart"/>
      <w:r w:rsidRPr="00ED17DB">
        <w:t>ISAC</w:t>
      </w:r>
      <w:proofErr w:type="spellEnd"/>
      <w:r w:rsidRPr="00ED17DB">
        <w:t>, except:</w:t>
      </w:r>
    </w:p>
    <w:p w14:paraId="748590FD" w14:textId="77777777" w:rsidR="005348AD" w:rsidRPr="00ED17DB" w:rsidRDefault="005348AD" w:rsidP="005348AD">
      <w:pPr>
        <w:pStyle w:val="paragraph"/>
      </w:pPr>
      <w:r w:rsidRPr="00ED17DB">
        <w:tab/>
        <w:t>(a)</w:t>
      </w:r>
      <w:r w:rsidRPr="00ED17DB">
        <w:tab/>
        <w:t>by a court; or</w:t>
      </w:r>
    </w:p>
    <w:p w14:paraId="43182056" w14:textId="77777777" w:rsidR="005348AD" w:rsidRPr="00ED17DB" w:rsidRDefault="005348AD" w:rsidP="005348AD">
      <w:pPr>
        <w:pStyle w:val="paragraph"/>
      </w:pPr>
      <w:r w:rsidRPr="00ED17DB">
        <w:tab/>
        <w:t>(b)</w:t>
      </w:r>
      <w:r w:rsidRPr="00ED17DB">
        <w:tab/>
      </w:r>
      <w:r w:rsidR="003473E3" w:rsidRPr="00ED17DB">
        <w:t xml:space="preserve">in accordance with </w:t>
      </w:r>
      <w:r w:rsidRPr="00ED17DB">
        <w:t xml:space="preserve">instructions issued under </w:t>
      </w:r>
      <w:r w:rsidR="00A9062A" w:rsidRPr="00ED17DB">
        <w:t>section 6</w:t>
      </w:r>
      <w:r w:rsidR="00EE6388" w:rsidRPr="00ED17DB">
        <w:t>4</w:t>
      </w:r>
      <w:r w:rsidRPr="00ED17DB">
        <w:t>.</w:t>
      </w:r>
    </w:p>
    <w:p w14:paraId="0F9D68C6" w14:textId="77777777" w:rsidR="005348AD" w:rsidRPr="00ED17DB" w:rsidRDefault="00EE6388" w:rsidP="005348AD">
      <w:pPr>
        <w:pStyle w:val="ActHead5"/>
      </w:pPr>
      <w:bookmarkStart w:id="89" w:name="_Toc126826596"/>
      <w:r w:rsidRPr="00ED17DB">
        <w:rPr>
          <w:rStyle w:val="CharSectno"/>
        </w:rPr>
        <w:t>63</w:t>
      </w:r>
      <w:r w:rsidR="005348AD" w:rsidRPr="00ED17DB">
        <w:t xml:space="preserve">  </w:t>
      </w:r>
      <w:proofErr w:type="spellStart"/>
      <w:r w:rsidR="005348AD" w:rsidRPr="00ED17DB">
        <w:t>ISAC</w:t>
      </w:r>
      <w:proofErr w:type="spellEnd"/>
      <w:r w:rsidR="005348AD" w:rsidRPr="00ED17DB">
        <w:t xml:space="preserve"> procedures—minimum requirements</w:t>
      </w:r>
      <w:bookmarkEnd w:id="89"/>
    </w:p>
    <w:p w14:paraId="24C92C21" w14:textId="77777777" w:rsidR="005348AD" w:rsidRPr="00ED17DB" w:rsidRDefault="005348AD" w:rsidP="005348AD">
      <w:pPr>
        <w:pStyle w:val="subsection"/>
      </w:pPr>
      <w:r w:rsidRPr="00ED17DB">
        <w:tab/>
        <w:t>(1)</w:t>
      </w:r>
      <w:r w:rsidRPr="00ED17DB">
        <w:tab/>
        <w:t xml:space="preserve">The procedures used by an </w:t>
      </w:r>
      <w:proofErr w:type="spellStart"/>
      <w:r w:rsidRPr="00ED17DB">
        <w:t>ISAC</w:t>
      </w:r>
      <w:proofErr w:type="spellEnd"/>
      <w:r w:rsidRPr="00ED17DB">
        <w:t xml:space="preserve"> in performing its functions under this </w:t>
      </w:r>
      <w:r w:rsidR="008D4253" w:rsidRPr="00ED17DB">
        <w:t xml:space="preserve">Subdivision </w:t>
      </w:r>
      <w:r w:rsidRPr="00ED17DB">
        <w:t>must meet the following minimum requirements:</w:t>
      </w:r>
    </w:p>
    <w:p w14:paraId="54AEAA4E" w14:textId="77777777" w:rsidR="005348AD" w:rsidRPr="00ED17DB" w:rsidRDefault="005348AD" w:rsidP="005348AD">
      <w:pPr>
        <w:pStyle w:val="paragraph"/>
      </w:pPr>
      <w:r w:rsidRPr="00ED17DB">
        <w:tab/>
        <w:t>(a)</w:t>
      </w:r>
      <w:r w:rsidRPr="00ED17DB">
        <w:tab/>
        <w:t>the procedures must have due regard to procedural fairness;</w:t>
      </w:r>
    </w:p>
    <w:p w14:paraId="4BC854A4" w14:textId="77777777" w:rsidR="005348AD" w:rsidRPr="00ED17DB" w:rsidRDefault="005348AD" w:rsidP="005348AD">
      <w:pPr>
        <w:pStyle w:val="paragraph"/>
        <w:rPr>
          <w:b/>
        </w:rPr>
      </w:pPr>
      <w:r w:rsidRPr="00ED17DB">
        <w:tab/>
        <w:t>(b)</w:t>
      </w:r>
      <w:r w:rsidRPr="00ED17DB">
        <w:tab/>
        <w:t xml:space="preserve">the functions must be </w:t>
      </w:r>
      <w:r w:rsidR="003473E3" w:rsidRPr="00ED17DB">
        <w:t xml:space="preserve">performed </w:t>
      </w:r>
      <w:r w:rsidRPr="00ED17DB">
        <w:t>in private;</w:t>
      </w:r>
    </w:p>
    <w:p w14:paraId="5F63FD67" w14:textId="77777777" w:rsidR="005348AD" w:rsidRPr="00ED17DB" w:rsidRDefault="005348AD" w:rsidP="005348AD">
      <w:pPr>
        <w:pStyle w:val="paragraph"/>
      </w:pPr>
      <w:r w:rsidRPr="00ED17DB">
        <w:tab/>
        <w:t>(c)</w:t>
      </w:r>
      <w:r w:rsidRPr="00ED17DB">
        <w:tab/>
        <w:t xml:space="preserve">the functions of the </w:t>
      </w:r>
      <w:proofErr w:type="spellStart"/>
      <w:r w:rsidRPr="00ED17DB">
        <w:t>ISAC</w:t>
      </w:r>
      <w:proofErr w:type="spellEnd"/>
      <w:r w:rsidRPr="00ED17DB">
        <w:t xml:space="preserve"> must be finished as quickly, and with as little formality, as a proper consideration of the matter allows.</w:t>
      </w:r>
    </w:p>
    <w:p w14:paraId="19FD52DA" w14:textId="77777777" w:rsidR="005348AD" w:rsidRPr="00ED17DB" w:rsidRDefault="005348AD" w:rsidP="005348AD">
      <w:pPr>
        <w:pStyle w:val="subsection"/>
      </w:pPr>
      <w:r w:rsidRPr="00ED17DB">
        <w:tab/>
        <w:t>(2)</w:t>
      </w:r>
      <w:r w:rsidRPr="00ED17DB">
        <w:tab/>
        <w:t xml:space="preserve">A person appearing before an </w:t>
      </w:r>
      <w:proofErr w:type="spellStart"/>
      <w:r w:rsidRPr="00ED17DB">
        <w:t>ISAC</w:t>
      </w:r>
      <w:proofErr w:type="spellEnd"/>
      <w:r w:rsidRPr="00ED17DB">
        <w:t xml:space="preserve"> must do so without representation unless the Merit Protection Commissioner decides that, in all the circumstances, it would be reasonable to allow the person to be represented.</w:t>
      </w:r>
    </w:p>
    <w:p w14:paraId="26604765" w14:textId="77777777" w:rsidR="005348AD" w:rsidRPr="00ED17DB" w:rsidRDefault="00EE6388" w:rsidP="005348AD">
      <w:pPr>
        <w:pStyle w:val="ActHead5"/>
      </w:pPr>
      <w:bookmarkStart w:id="90" w:name="_Toc126826597"/>
      <w:r w:rsidRPr="00ED17DB">
        <w:rPr>
          <w:rStyle w:val="CharSectno"/>
        </w:rPr>
        <w:t>64</w:t>
      </w:r>
      <w:r w:rsidR="005348AD" w:rsidRPr="00ED17DB">
        <w:t xml:space="preserve">  </w:t>
      </w:r>
      <w:proofErr w:type="spellStart"/>
      <w:r w:rsidR="005348AD" w:rsidRPr="00ED17DB">
        <w:t>ISAC</w:t>
      </w:r>
      <w:proofErr w:type="spellEnd"/>
      <w:r w:rsidR="005348AD" w:rsidRPr="00ED17DB">
        <w:t xml:space="preserve"> procedures—Merit Protection Commissioner’s instructions</w:t>
      </w:r>
      <w:bookmarkEnd w:id="90"/>
    </w:p>
    <w:p w14:paraId="569FAB22" w14:textId="77777777" w:rsidR="005348AD" w:rsidRPr="00ED17DB" w:rsidRDefault="005348AD" w:rsidP="005348AD">
      <w:pPr>
        <w:pStyle w:val="subsection"/>
      </w:pPr>
      <w:r w:rsidRPr="00ED17DB">
        <w:tab/>
        <w:t>(1)</w:t>
      </w:r>
      <w:r w:rsidRPr="00ED17DB">
        <w:tab/>
        <w:t xml:space="preserve">The Merit Protection Commissioner must, as soon as practicable after the commencement of this </w:t>
      </w:r>
      <w:r w:rsidR="00E1764F" w:rsidRPr="00ED17DB">
        <w:t>sec</w:t>
      </w:r>
      <w:r w:rsidRPr="00ED17DB">
        <w:t xml:space="preserve">tion, issue instructions about the procedures to be followed by an </w:t>
      </w:r>
      <w:proofErr w:type="spellStart"/>
      <w:r w:rsidRPr="00ED17DB">
        <w:t>ISAC</w:t>
      </w:r>
      <w:proofErr w:type="spellEnd"/>
      <w:r w:rsidRPr="00ED17DB">
        <w:t xml:space="preserve"> in performing its functions under this </w:t>
      </w:r>
      <w:r w:rsidR="00E1764F" w:rsidRPr="00ED17DB">
        <w:t>Subdivision</w:t>
      </w:r>
      <w:r w:rsidRPr="00ED17DB">
        <w:t>.</w:t>
      </w:r>
    </w:p>
    <w:p w14:paraId="46750F18" w14:textId="77777777" w:rsidR="005348AD" w:rsidRPr="00ED17DB" w:rsidRDefault="005348AD" w:rsidP="005348AD">
      <w:pPr>
        <w:pStyle w:val="subsection"/>
      </w:pPr>
      <w:r w:rsidRPr="00ED17DB">
        <w:tab/>
        <w:t>(</w:t>
      </w:r>
      <w:r w:rsidR="000B42D9" w:rsidRPr="00ED17DB">
        <w:t>2</w:t>
      </w:r>
      <w:r w:rsidRPr="00ED17DB">
        <w:t>)</w:t>
      </w:r>
      <w:r w:rsidRPr="00ED17DB">
        <w:tab/>
        <w:t xml:space="preserve">The Merit Protection Commissioner may issue instructions, in writing, about the procedures to be followed by an Agency Head who is appointed, under </w:t>
      </w:r>
      <w:r w:rsidR="009B33B6" w:rsidRPr="00ED17DB">
        <w:t>sub</w:t>
      </w:r>
      <w:r w:rsidR="00A9062A" w:rsidRPr="00ED17DB">
        <w:t>section 6</w:t>
      </w:r>
      <w:r w:rsidR="00EE6388" w:rsidRPr="00ED17DB">
        <w:t>6</w:t>
      </w:r>
      <w:r w:rsidRPr="00ED17DB">
        <w:t>(</w:t>
      </w:r>
      <w:r w:rsidR="000B42D9" w:rsidRPr="00ED17DB">
        <w:t>3</w:t>
      </w:r>
      <w:r w:rsidRPr="00ED17DB">
        <w:t xml:space="preserve">), to act on behalf of an </w:t>
      </w:r>
      <w:proofErr w:type="spellStart"/>
      <w:r w:rsidRPr="00ED17DB">
        <w:t>ISAC</w:t>
      </w:r>
      <w:proofErr w:type="spellEnd"/>
      <w:r w:rsidRPr="00ED17DB">
        <w:t xml:space="preserve"> in performing the functions of the </w:t>
      </w:r>
      <w:proofErr w:type="spellStart"/>
      <w:r w:rsidRPr="00ED17DB">
        <w:t>ISAC</w:t>
      </w:r>
      <w:proofErr w:type="spellEnd"/>
      <w:r w:rsidRPr="00ED17DB">
        <w:t xml:space="preserve"> under this </w:t>
      </w:r>
      <w:r w:rsidR="00E1764F" w:rsidRPr="00ED17DB">
        <w:t>Subdivision</w:t>
      </w:r>
      <w:r w:rsidRPr="00ED17DB">
        <w:t>.</w:t>
      </w:r>
    </w:p>
    <w:p w14:paraId="13D0DA19" w14:textId="77777777" w:rsidR="005348AD" w:rsidRPr="00ED17DB" w:rsidRDefault="005348AD" w:rsidP="005348AD">
      <w:pPr>
        <w:pStyle w:val="subsection"/>
      </w:pPr>
      <w:r w:rsidRPr="00ED17DB">
        <w:tab/>
        <w:t>(</w:t>
      </w:r>
      <w:r w:rsidR="000B42D9" w:rsidRPr="00ED17DB">
        <w:t>3</w:t>
      </w:r>
      <w:r w:rsidRPr="00ED17DB">
        <w:t>)</w:t>
      </w:r>
      <w:r w:rsidRPr="00ED17DB">
        <w:tab/>
        <w:t xml:space="preserve">The instructions must not be inconsistent with the Act, </w:t>
      </w:r>
      <w:r w:rsidR="00E1764F" w:rsidRPr="00ED17DB">
        <w:t xml:space="preserve">this instrument </w:t>
      </w:r>
      <w:r w:rsidRPr="00ED17DB">
        <w:t>or the Commissioner’s Directions.</w:t>
      </w:r>
    </w:p>
    <w:p w14:paraId="4E4BA468" w14:textId="77777777" w:rsidR="005348AD" w:rsidRPr="00ED17DB" w:rsidRDefault="005348AD" w:rsidP="005348AD">
      <w:pPr>
        <w:pStyle w:val="subsection"/>
      </w:pPr>
      <w:r w:rsidRPr="00ED17DB">
        <w:lastRenderedPageBreak/>
        <w:tab/>
        <w:t>(</w:t>
      </w:r>
      <w:r w:rsidR="000B42D9" w:rsidRPr="00ED17DB">
        <w:t>4</w:t>
      </w:r>
      <w:r w:rsidRPr="00ED17DB">
        <w:t>)</w:t>
      </w:r>
      <w:r w:rsidRPr="00ED17DB">
        <w:tab/>
        <w:t xml:space="preserve">An </w:t>
      </w:r>
      <w:proofErr w:type="spellStart"/>
      <w:r w:rsidRPr="00ED17DB">
        <w:t>ISAC</w:t>
      </w:r>
      <w:proofErr w:type="spellEnd"/>
      <w:r w:rsidRPr="00ED17DB">
        <w:t xml:space="preserve">, or an Agency Head appointed under </w:t>
      </w:r>
      <w:r w:rsidR="009B33B6" w:rsidRPr="00ED17DB">
        <w:t>sub</w:t>
      </w:r>
      <w:r w:rsidR="00A9062A" w:rsidRPr="00ED17DB">
        <w:t>section 6</w:t>
      </w:r>
      <w:r w:rsidR="00EE6388" w:rsidRPr="00ED17DB">
        <w:t>6</w:t>
      </w:r>
      <w:r w:rsidRPr="00ED17DB">
        <w:t>(</w:t>
      </w:r>
      <w:r w:rsidR="000B42D9" w:rsidRPr="00ED17DB">
        <w:t>3</w:t>
      </w:r>
      <w:r w:rsidRPr="00ED17DB">
        <w:t xml:space="preserve">) to act on behalf of an </w:t>
      </w:r>
      <w:proofErr w:type="spellStart"/>
      <w:r w:rsidRPr="00ED17DB">
        <w:t>ISAC</w:t>
      </w:r>
      <w:proofErr w:type="spellEnd"/>
      <w:r w:rsidRPr="00ED17DB">
        <w:t>, must comply with the instructions.</w:t>
      </w:r>
    </w:p>
    <w:p w14:paraId="46EF13E1" w14:textId="77777777" w:rsidR="005348AD" w:rsidRPr="00ED17DB" w:rsidRDefault="00EE6388" w:rsidP="005348AD">
      <w:pPr>
        <w:pStyle w:val="ActHead5"/>
      </w:pPr>
      <w:bookmarkStart w:id="91" w:name="_Toc126826598"/>
      <w:r w:rsidRPr="00ED17DB">
        <w:rPr>
          <w:rStyle w:val="CharSectno"/>
        </w:rPr>
        <w:t>65</w:t>
      </w:r>
      <w:r w:rsidR="005348AD" w:rsidRPr="00ED17DB">
        <w:t xml:space="preserve">  Assistance to </w:t>
      </w:r>
      <w:proofErr w:type="spellStart"/>
      <w:r w:rsidR="005348AD" w:rsidRPr="00ED17DB">
        <w:t>ISAC</w:t>
      </w:r>
      <w:bookmarkEnd w:id="91"/>
      <w:proofErr w:type="spellEnd"/>
    </w:p>
    <w:p w14:paraId="5CDA805E" w14:textId="77777777" w:rsidR="005348AD" w:rsidRPr="00ED17DB" w:rsidRDefault="005348AD" w:rsidP="005348AD">
      <w:pPr>
        <w:pStyle w:val="subsection"/>
      </w:pPr>
      <w:r w:rsidRPr="00ED17DB">
        <w:tab/>
      </w:r>
      <w:r w:rsidRPr="00ED17DB">
        <w:tab/>
        <w:t xml:space="preserve">The Merit Protection Commissioner must take all reasonable steps to ensure that staff and other resources are available to assist an </w:t>
      </w:r>
      <w:proofErr w:type="spellStart"/>
      <w:r w:rsidRPr="00ED17DB">
        <w:t>ISAC</w:t>
      </w:r>
      <w:proofErr w:type="spellEnd"/>
      <w:r w:rsidRPr="00ED17DB">
        <w:t xml:space="preserve"> to </w:t>
      </w:r>
      <w:r w:rsidR="003473E3" w:rsidRPr="00ED17DB">
        <w:t xml:space="preserve">perform </w:t>
      </w:r>
      <w:r w:rsidRPr="00ED17DB">
        <w:t>its functions efficiently and effectively.</w:t>
      </w:r>
    </w:p>
    <w:p w14:paraId="457B89FD" w14:textId="77777777" w:rsidR="005348AD" w:rsidRPr="00ED17DB" w:rsidRDefault="00EE6388" w:rsidP="005348AD">
      <w:pPr>
        <w:pStyle w:val="ActHead5"/>
      </w:pPr>
      <w:bookmarkStart w:id="92" w:name="_Toc126826599"/>
      <w:r w:rsidRPr="00ED17DB">
        <w:rPr>
          <w:rStyle w:val="CharSectno"/>
        </w:rPr>
        <w:t>66</w:t>
      </w:r>
      <w:r w:rsidR="005348AD" w:rsidRPr="00ED17DB">
        <w:t xml:space="preserve">  Assessment and recommendation by </w:t>
      </w:r>
      <w:proofErr w:type="spellStart"/>
      <w:r w:rsidR="005348AD" w:rsidRPr="00ED17DB">
        <w:t>ISAC</w:t>
      </w:r>
      <w:bookmarkEnd w:id="92"/>
      <w:proofErr w:type="spellEnd"/>
    </w:p>
    <w:p w14:paraId="2F6981B5" w14:textId="77777777" w:rsidR="005348AD" w:rsidRPr="00ED17DB" w:rsidRDefault="005348AD" w:rsidP="005348AD">
      <w:pPr>
        <w:pStyle w:val="subsection"/>
      </w:pPr>
      <w:r w:rsidRPr="00ED17DB">
        <w:tab/>
        <w:t>(1)</w:t>
      </w:r>
      <w:r w:rsidRPr="00ED17DB">
        <w:tab/>
        <w:t xml:space="preserve">If an </w:t>
      </w:r>
      <w:proofErr w:type="spellStart"/>
      <w:r w:rsidRPr="00ED17DB">
        <w:t>ISAC</w:t>
      </w:r>
      <w:proofErr w:type="spellEnd"/>
      <w:r w:rsidRPr="00ED17DB">
        <w:t xml:space="preserve"> is established in respect of an employment opportunity, the </w:t>
      </w:r>
      <w:proofErr w:type="spellStart"/>
      <w:r w:rsidRPr="00ED17DB">
        <w:t>ISAC</w:t>
      </w:r>
      <w:proofErr w:type="spellEnd"/>
      <w:r w:rsidRPr="00ED17DB">
        <w:t xml:space="preserve"> must:</w:t>
      </w:r>
    </w:p>
    <w:p w14:paraId="7DA1CB93" w14:textId="77777777" w:rsidR="005348AD" w:rsidRPr="00ED17DB" w:rsidRDefault="005348AD" w:rsidP="005348AD">
      <w:pPr>
        <w:pStyle w:val="paragraph"/>
      </w:pPr>
      <w:r w:rsidRPr="00ED17DB">
        <w:tab/>
        <w:t>(a)</w:t>
      </w:r>
      <w:r w:rsidRPr="00ED17DB">
        <w:tab/>
        <w:t>assess the relative merits of the candidates for the employment on the basis of:</w:t>
      </w:r>
    </w:p>
    <w:p w14:paraId="430BC9E7" w14:textId="77777777" w:rsidR="005348AD" w:rsidRPr="00ED17DB" w:rsidRDefault="005348AD" w:rsidP="005348AD">
      <w:pPr>
        <w:pStyle w:val="paragraphsub"/>
      </w:pPr>
      <w:r w:rsidRPr="00ED17DB">
        <w:tab/>
        <w:t>(</w:t>
      </w:r>
      <w:proofErr w:type="spellStart"/>
      <w:r w:rsidRPr="00ED17DB">
        <w:t>i</w:t>
      </w:r>
      <w:proofErr w:type="spellEnd"/>
      <w:r w:rsidRPr="00ED17DB">
        <w:t>)</w:t>
      </w:r>
      <w:r w:rsidRPr="00ED17DB">
        <w:tab/>
        <w:t>the relative suitability of the candidates for the duties; and</w:t>
      </w:r>
    </w:p>
    <w:p w14:paraId="364D745E" w14:textId="77777777" w:rsidR="005348AD" w:rsidRPr="00ED17DB" w:rsidRDefault="005348AD" w:rsidP="005348AD">
      <w:pPr>
        <w:pStyle w:val="paragraphsub"/>
      </w:pPr>
      <w:r w:rsidRPr="00ED17DB">
        <w:tab/>
        <w:t>(ii)</w:t>
      </w:r>
      <w:r w:rsidRPr="00ED17DB">
        <w:tab/>
        <w:t>the relationship between the candidates’ work</w:t>
      </w:r>
      <w:r w:rsidR="00F56344" w:rsidRPr="00ED17DB">
        <w:noBreakHyphen/>
      </w:r>
      <w:r w:rsidRPr="00ED17DB">
        <w:t>related qualities and the work</w:t>
      </w:r>
      <w:r w:rsidR="00F56344" w:rsidRPr="00ED17DB">
        <w:noBreakHyphen/>
      </w:r>
      <w:r w:rsidRPr="00ED17DB">
        <w:t>related qualities genuinely required for the duties; and</w:t>
      </w:r>
    </w:p>
    <w:p w14:paraId="5475FEA2" w14:textId="77777777" w:rsidR="005348AD" w:rsidRPr="00ED17DB" w:rsidRDefault="005348AD" w:rsidP="005348AD">
      <w:pPr>
        <w:pStyle w:val="paragraphsub"/>
      </w:pPr>
      <w:r w:rsidRPr="00ED17DB">
        <w:tab/>
        <w:t>(iii)</w:t>
      </w:r>
      <w:r w:rsidRPr="00ED17DB">
        <w:tab/>
        <w:t>the relative capacity of the candidates to achieve outcomes related to the duties; and</w:t>
      </w:r>
    </w:p>
    <w:p w14:paraId="4DB66770" w14:textId="77777777" w:rsidR="005348AD" w:rsidRPr="00ED17DB" w:rsidRDefault="005348AD" w:rsidP="005348AD">
      <w:pPr>
        <w:pStyle w:val="paragraph"/>
      </w:pPr>
      <w:r w:rsidRPr="00ED17DB">
        <w:tab/>
        <w:t>(b)</w:t>
      </w:r>
      <w:r w:rsidRPr="00ED17DB">
        <w:tab/>
        <w:t>report on the assessment to the relevant Agency Head; and</w:t>
      </w:r>
    </w:p>
    <w:p w14:paraId="69AB24AD" w14:textId="77777777" w:rsidR="005348AD" w:rsidRPr="00ED17DB" w:rsidRDefault="005348AD" w:rsidP="005348AD">
      <w:pPr>
        <w:pStyle w:val="paragraph"/>
      </w:pPr>
      <w:r w:rsidRPr="00ED17DB">
        <w:tab/>
        <w:t>(c)</w:t>
      </w:r>
      <w:r w:rsidRPr="00ED17DB">
        <w:tab/>
        <w:t>make a recommendation to the Agency Head, primarily on the basis of the assessment, as to which candidate it considers to be the most suitable for the relevant employment.</w:t>
      </w:r>
    </w:p>
    <w:p w14:paraId="65AAFDC0" w14:textId="77777777" w:rsidR="005348AD" w:rsidRPr="00ED17DB" w:rsidRDefault="005348AD" w:rsidP="005348AD">
      <w:pPr>
        <w:pStyle w:val="subsection"/>
      </w:pPr>
      <w:r w:rsidRPr="00ED17DB">
        <w:tab/>
        <w:t>(</w:t>
      </w:r>
      <w:r w:rsidR="000B42D9" w:rsidRPr="00ED17DB">
        <w:t>2</w:t>
      </w:r>
      <w:r w:rsidRPr="00ED17DB">
        <w:t>)</w:t>
      </w:r>
      <w:r w:rsidRPr="00ED17DB">
        <w:tab/>
        <w:t xml:space="preserve">In conducting an assessment under </w:t>
      </w:r>
      <w:r w:rsidR="00EE6388" w:rsidRPr="00ED17DB">
        <w:t>subsection (</w:t>
      </w:r>
      <w:r w:rsidRPr="00ED17DB">
        <w:t xml:space="preserve">1), the </w:t>
      </w:r>
      <w:proofErr w:type="spellStart"/>
      <w:r w:rsidRPr="00ED17DB">
        <w:t>ISAC</w:t>
      </w:r>
      <w:proofErr w:type="spellEnd"/>
      <w:r w:rsidRPr="00ED17DB">
        <w:t xml:space="preserve"> may seek and accept expert opinion about the work</w:t>
      </w:r>
      <w:r w:rsidR="00F56344" w:rsidRPr="00ED17DB">
        <w:noBreakHyphen/>
      </w:r>
      <w:r w:rsidRPr="00ED17DB">
        <w:t>related qualities and capabilities of candidates.</w:t>
      </w:r>
    </w:p>
    <w:p w14:paraId="6BD5A715" w14:textId="77777777" w:rsidR="005348AD" w:rsidRPr="00ED17DB" w:rsidRDefault="005348AD" w:rsidP="005348AD">
      <w:pPr>
        <w:pStyle w:val="subsection"/>
      </w:pPr>
      <w:r w:rsidRPr="00ED17DB">
        <w:tab/>
        <w:t>(</w:t>
      </w:r>
      <w:r w:rsidR="000B42D9" w:rsidRPr="00ED17DB">
        <w:t>3</w:t>
      </w:r>
      <w:r w:rsidRPr="00ED17DB">
        <w:t>)</w:t>
      </w:r>
      <w:r w:rsidRPr="00ED17DB">
        <w:tab/>
        <w:t xml:space="preserve">The </w:t>
      </w:r>
      <w:proofErr w:type="spellStart"/>
      <w:r w:rsidRPr="00ED17DB">
        <w:t>ISAC</w:t>
      </w:r>
      <w:proofErr w:type="spellEnd"/>
      <w:r w:rsidRPr="00ED17DB">
        <w:t xml:space="preserve"> may appoint the relevant Agency Head to act on behalf of the </w:t>
      </w:r>
      <w:proofErr w:type="spellStart"/>
      <w:r w:rsidRPr="00ED17DB">
        <w:t>ISAC</w:t>
      </w:r>
      <w:proofErr w:type="spellEnd"/>
      <w:r w:rsidRPr="00ED17DB">
        <w:t xml:space="preserve"> in conducting some or all of an assessment under </w:t>
      </w:r>
      <w:r w:rsidR="00EE6388" w:rsidRPr="00ED17DB">
        <w:t>subsection (</w:t>
      </w:r>
      <w:r w:rsidRPr="00ED17DB">
        <w:t>1).</w:t>
      </w:r>
    </w:p>
    <w:p w14:paraId="7E77C5E3" w14:textId="77777777" w:rsidR="005348AD" w:rsidRPr="00ED17DB" w:rsidRDefault="005348AD" w:rsidP="005348AD">
      <w:pPr>
        <w:pStyle w:val="subsection"/>
      </w:pPr>
      <w:r w:rsidRPr="00ED17DB">
        <w:tab/>
        <w:t>(</w:t>
      </w:r>
      <w:r w:rsidR="000B42D9" w:rsidRPr="00ED17DB">
        <w:t>4</w:t>
      </w:r>
      <w:r w:rsidRPr="00ED17DB">
        <w:t>)</w:t>
      </w:r>
      <w:r w:rsidRPr="00ED17DB">
        <w:tab/>
      </w:r>
      <w:r w:rsidR="00E1764F" w:rsidRPr="00ED17DB">
        <w:t xml:space="preserve">An </w:t>
      </w:r>
      <w:r w:rsidRPr="00ED17DB">
        <w:t>Agency Head</w:t>
      </w:r>
      <w:r w:rsidR="00E1764F" w:rsidRPr="00ED17DB">
        <w:t xml:space="preserve"> who is appointed to act on behalf of the </w:t>
      </w:r>
      <w:proofErr w:type="spellStart"/>
      <w:r w:rsidR="00E1764F" w:rsidRPr="00ED17DB">
        <w:t>ISAC</w:t>
      </w:r>
      <w:proofErr w:type="spellEnd"/>
      <w:r w:rsidR="00E1764F" w:rsidRPr="00ED17DB">
        <w:t xml:space="preserve"> under </w:t>
      </w:r>
      <w:r w:rsidR="00EE6388" w:rsidRPr="00ED17DB">
        <w:t>subsection (</w:t>
      </w:r>
      <w:r w:rsidR="000B42D9" w:rsidRPr="00ED17DB">
        <w:t>3</w:t>
      </w:r>
      <w:r w:rsidR="00E1764F" w:rsidRPr="00ED17DB">
        <w:t>) must</w:t>
      </w:r>
      <w:r w:rsidRPr="00ED17DB">
        <w:t>:</w:t>
      </w:r>
    </w:p>
    <w:p w14:paraId="53EFA002" w14:textId="77777777" w:rsidR="005348AD" w:rsidRPr="00ED17DB" w:rsidRDefault="005348AD" w:rsidP="005348AD">
      <w:pPr>
        <w:pStyle w:val="paragraph"/>
      </w:pPr>
      <w:r w:rsidRPr="00ED17DB">
        <w:tab/>
        <w:t>(a)</w:t>
      </w:r>
      <w:r w:rsidRPr="00ED17DB">
        <w:tab/>
        <w:t xml:space="preserve">act in accordance with instructions given to the Agency Head by the </w:t>
      </w:r>
      <w:proofErr w:type="spellStart"/>
      <w:r w:rsidRPr="00ED17DB">
        <w:t>ISAC</w:t>
      </w:r>
      <w:proofErr w:type="spellEnd"/>
      <w:r w:rsidRPr="00ED17DB">
        <w:t>; and</w:t>
      </w:r>
    </w:p>
    <w:p w14:paraId="2ADA4106" w14:textId="77777777" w:rsidR="005348AD" w:rsidRPr="00ED17DB" w:rsidRDefault="005348AD" w:rsidP="005348AD">
      <w:pPr>
        <w:pStyle w:val="paragraph"/>
      </w:pPr>
      <w:r w:rsidRPr="00ED17DB">
        <w:tab/>
        <w:t>(b)</w:t>
      </w:r>
      <w:r w:rsidRPr="00ED17DB">
        <w:tab/>
        <w:t xml:space="preserve">act in accordance with instructions from the Merit Protection Commissioner only to the extent that the Agency Head is appointed </w:t>
      </w:r>
      <w:r w:rsidR="00E1764F" w:rsidRPr="00ED17DB">
        <w:t xml:space="preserve">to act on behalf of the </w:t>
      </w:r>
      <w:proofErr w:type="spellStart"/>
      <w:r w:rsidR="00E1764F" w:rsidRPr="00ED17DB">
        <w:t>ISAC</w:t>
      </w:r>
      <w:proofErr w:type="spellEnd"/>
      <w:r w:rsidR="00E1764F" w:rsidRPr="00ED17DB">
        <w:t xml:space="preserve"> </w:t>
      </w:r>
      <w:r w:rsidRPr="00ED17DB">
        <w:t xml:space="preserve">under </w:t>
      </w:r>
      <w:r w:rsidR="00EE6388" w:rsidRPr="00ED17DB">
        <w:t>subsection (</w:t>
      </w:r>
      <w:r w:rsidR="000B42D9" w:rsidRPr="00ED17DB">
        <w:t>3</w:t>
      </w:r>
      <w:r w:rsidRPr="00ED17DB">
        <w:t>).</w:t>
      </w:r>
    </w:p>
    <w:p w14:paraId="11FD43EC" w14:textId="77777777" w:rsidR="005348AD" w:rsidRPr="00ED17DB" w:rsidRDefault="005348AD" w:rsidP="005348AD">
      <w:pPr>
        <w:pStyle w:val="subsection"/>
      </w:pPr>
      <w:r w:rsidRPr="00ED17DB">
        <w:tab/>
        <w:t>(</w:t>
      </w:r>
      <w:r w:rsidR="000B42D9" w:rsidRPr="00ED17DB">
        <w:t>5</w:t>
      </w:r>
      <w:r w:rsidRPr="00ED17DB">
        <w:t>)</w:t>
      </w:r>
      <w:r w:rsidRPr="00ED17DB">
        <w:tab/>
        <w:t xml:space="preserve">If the </w:t>
      </w:r>
      <w:proofErr w:type="spellStart"/>
      <w:r w:rsidRPr="00ED17DB">
        <w:t>ISAC</w:t>
      </w:r>
      <w:proofErr w:type="spellEnd"/>
      <w:r w:rsidRPr="00ED17DB">
        <w:t xml:space="preserve"> considers that none of the candidates is suitable for the relevant employment, the </w:t>
      </w:r>
      <w:proofErr w:type="spellStart"/>
      <w:r w:rsidRPr="00ED17DB">
        <w:t>ISAC</w:t>
      </w:r>
      <w:proofErr w:type="spellEnd"/>
      <w:r w:rsidRPr="00ED17DB">
        <w:t xml:space="preserve"> must make a recommendation to the Agency Head to that effect.</w:t>
      </w:r>
    </w:p>
    <w:p w14:paraId="3C2365D0" w14:textId="77777777" w:rsidR="005348AD" w:rsidRPr="00ED17DB" w:rsidRDefault="00EE6388" w:rsidP="005348AD">
      <w:pPr>
        <w:pStyle w:val="ActHead5"/>
      </w:pPr>
      <w:bookmarkStart w:id="93" w:name="_Toc126826600"/>
      <w:r w:rsidRPr="00ED17DB">
        <w:rPr>
          <w:rStyle w:val="CharSectno"/>
        </w:rPr>
        <w:t>67</w:t>
      </w:r>
      <w:r w:rsidR="005348AD" w:rsidRPr="00ED17DB">
        <w:t xml:space="preserve">  Non</w:t>
      </w:r>
      <w:r w:rsidR="00F56344" w:rsidRPr="00ED17DB">
        <w:noBreakHyphen/>
      </w:r>
      <w:r w:rsidR="005348AD" w:rsidRPr="00ED17DB">
        <w:t xml:space="preserve">agreement on recommendation by </w:t>
      </w:r>
      <w:proofErr w:type="spellStart"/>
      <w:r w:rsidR="005348AD" w:rsidRPr="00ED17DB">
        <w:t>ISAC</w:t>
      </w:r>
      <w:bookmarkEnd w:id="93"/>
      <w:proofErr w:type="spellEnd"/>
    </w:p>
    <w:p w14:paraId="3505B56E" w14:textId="77777777" w:rsidR="005348AD" w:rsidRPr="00ED17DB" w:rsidRDefault="005348AD" w:rsidP="005348AD">
      <w:pPr>
        <w:pStyle w:val="subsection"/>
      </w:pPr>
      <w:r w:rsidRPr="00ED17DB">
        <w:tab/>
        <w:t>(1)</w:t>
      </w:r>
      <w:r w:rsidRPr="00ED17DB">
        <w:tab/>
        <w:t xml:space="preserve">This </w:t>
      </w:r>
      <w:r w:rsidR="00E1764F" w:rsidRPr="00ED17DB">
        <w:t>sec</w:t>
      </w:r>
      <w:r w:rsidRPr="00ED17DB">
        <w:t xml:space="preserve">tion applies if all members of an </w:t>
      </w:r>
      <w:proofErr w:type="spellStart"/>
      <w:r w:rsidRPr="00ED17DB">
        <w:t>ISAC</w:t>
      </w:r>
      <w:proofErr w:type="spellEnd"/>
      <w:r w:rsidRPr="00ED17DB">
        <w:t xml:space="preserve"> do not agree on a recommendation.</w:t>
      </w:r>
    </w:p>
    <w:p w14:paraId="370E00C6" w14:textId="77777777" w:rsidR="005348AD" w:rsidRPr="00ED17DB" w:rsidRDefault="005348AD" w:rsidP="005348AD">
      <w:pPr>
        <w:pStyle w:val="subsection"/>
      </w:pPr>
      <w:r w:rsidRPr="00ED17DB">
        <w:tab/>
        <w:t>(2)</w:t>
      </w:r>
      <w:r w:rsidRPr="00ED17DB">
        <w:tab/>
        <w:t xml:space="preserve">If 2 members agree on a recommendation, that recommendation is taken to be the recommendation of the </w:t>
      </w:r>
      <w:proofErr w:type="spellStart"/>
      <w:r w:rsidRPr="00ED17DB">
        <w:t>ISAC</w:t>
      </w:r>
      <w:proofErr w:type="spellEnd"/>
      <w:r w:rsidRPr="00ED17DB">
        <w:t>.</w:t>
      </w:r>
    </w:p>
    <w:p w14:paraId="2F406E2B" w14:textId="77777777" w:rsidR="005348AD" w:rsidRPr="00ED17DB" w:rsidRDefault="005348AD" w:rsidP="005348AD">
      <w:pPr>
        <w:pStyle w:val="subsection"/>
      </w:pPr>
      <w:r w:rsidRPr="00ED17DB">
        <w:lastRenderedPageBreak/>
        <w:tab/>
        <w:t>(3)</w:t>
      </w:r>
      <w:r w:rsidRPr="00ED17DB">
        <w:tab/>
        <w:t xml:space="preserve">If there is no agreement between any of the members, the Convenor’s recommendation is taken to be the recommendation of the </w:t>
      </w:r>
      <w:proofErr w:type="spellStart"/>
      <w:r w:rsidRPr="00ED17DB">
        <w:t>ISAC</w:t>
      </w:r>
      <w:proofErr w:type="spellEnd"/>
      <w:r w:rsidRPr="00ED17DB">
        <w:t>.</w:t>
      </w:r>
    </w:p>
    <w:p w14:paraId="55CF30FA" w14:textId="77777777" w:rsidR="005348AD" w:rsidRPr="00ED17DB" w:rsidRDefault="00EE6388" w:rsidP="005348AD">
      <w:pPr>
        <w:pStyle w:val="ActHead5"/>
      </w:pPr>
      <w:bookmarkStart w:id="94" w:name="_Toc126826601"/>
      <w:r w:rsidRPr="00ED17DB">
        <w:rPr>
          <w:rStyle w:val="CharSectno"/>
        </w:rPr>
        <w:t>68</w:t>
      </w:r>
      <w:r w:rsidR="005348AD" w:rsidRPr="00ED17DB">
        <w:t xml:space="preserve">  </w:t>
      </w:r>
      <w:proofErr w:type="spellStart"/>
      <w:r w:rsidR="005348AD" w:rsidRPr="00ED17DB">
        <w:t>ISAC</w:t>
      </w:r>
      <w:proofErr w:type="spellEnd"/>
      <w:r w:rsidR="005348AD" w:rsidRPr="00ED17DB">
        <w:t xml:space="preserve"> recommendation not binding</w:t>
      </w:r>
      <w:bookmarkEnd w:id="94"/>
    </w:p>
    <w:p w14:paraId="0896B9FF" w14:textId="77777777" w:rsidR="005348AD" w:rsidRPr="00ED17DB" w:rsidRDefault="005348AD" w:rsidP="005348AD">
      <w:pPr>
        <w:pStyle w:val="subsection"/>
      </w:pPr>
      <w:r w:rsidRPr="00ED17DB">
        <w:tab/>
      </w:r>
      <w:r w:rsidRPr="00ED17DB">
        <w:tab/>
        <w:t xml:space="preserve">The recommendation of an </w:t>
      </w:r>
      <w:proofErr w:type="spellStart"/>
      <w:r w:rsidRPr="00ED17DB">
        <w:t>ISAC</w:t>
      </w:r>
      <w:proofErr w:type="spellEnd"/>
      <w:r w:rsidRPr="00ED17DB">
        <w:t xml:space="preserve"> is not binding on an Agency Head.</w:t>
      </w:r>
    </w:p>
    <w:p w14:paraId="196A1094" w14:textId="77777777" w:rsidR="005348AD" w:rsidRPr="00ED17DB" w:rsidRDefault="00EE6388" w:rsidP="005348AD">
      <w:pPr>
        <w:pStyle w:val="ActHead5"/>
      </w:pPr>
      <w:bookmarkStart w:id="95" w:name="_Toc126826602"/>
      <w:r w:rsidRPr="00ED17DB">
        <w:rPr>
          <w:rStyle w:val="CharSectno"/>
        </w:rPr>
        <w:t>69</w:t>
      </w:r>
      <w:r w:rsidR="005348AD" w:rsidRPr="00ED17DB">
        <w:t xml:space="preserve">  Effect of acting </w:t>
      </w:r>
      <w:r w:rsidR="009A085B" w:rsidRPr="00ED17DB">
        <w:t xml:space="preserve">in accordance with </w:t>
      </w:r>
      <w:proofErr w:type="spellStart"/>
      <w:r w:rsidR="005348AD" w:rsidRPr="00ED17DB">
        <w:t>ISAC</w:t>
      </w:r>
      <w:proofErr w:type="spellEnd"/>
      <w:r w:rsidR="005348AD" w:rsidRPr="00ED17DB">
        <w:t xml:space="preserve"> recommendation</w:t>
      </w:r>
      <w:bookmarkEnd w:id="95"/>
    </w:p>
    <w:p w14:paraId="150AC64D" w14:textId="77777777" w:rsidR="005348AD" w:rsidRPr="00ED17DB" w:rsidRDefault="005348AD" w:rsidP="005348AD">
      <w:pPr>
        <w:pStyle w:val="subsection"/>
      </w:pPr>
      <w:r w:rsidRPr="00ED17DB">
        <w:tab/>
        <w:t>(1)</w:t>
      </w:r>
      <w:r w:rsidRPr="00ED17DB">
        <w:tab/>
        <w:t>A promotion</w:t>
      </w:r>
      <w:r w:rsidR="00D60BD5" w:rsidRPr="00ED17DB">
        <w:t>, engagement</w:t>
      </w:r>
      <w:r w:rsidRPr="00ED17DB">
        <w:t xml:space="preserve"> or assignment of duties made in accordance with an </w:t>
      </w:r>
      <w:proofErr w:type="spellStart"/>
      <w:r w:rsidRPr="00ED17DB">
        <w:t>ISAC</w:t>
      </w:r>
      <w:proofErr w:type="spellEnd"/>
      <w:r w:rsidRPr="00ED17DB">
        <w:t xml:space="preserve"> recommendation is not subject to review under </w:t>
      </w:r>
      <w:r w:rsidR="00583AC8" w:rsidRPr="00ED17DB">
        <w:t>Part 4</w:t>
      </w:r>
      <w:r w:rsidRPr="00ED17DB">
        <w:t>.</w:t>
      </w:r>
    </w:p>
    <w:p w14:paraId="596624DA" w14:textId="77777777" w:rsidR="005348AD" w:rsidRPr="00ED17DB" w:rsidRDefault="005348AD" w:rsidP="005348AD">
      <w:pPr>
        <w:pStyle w:val="subsection"/>
      </w:pPr>
      <w:r w:rsidRPr="00ED17DB">
        <w:tab/>
        <w:t>(2)</w:t>
      </w:r>
      <w:r w:rsidRPr="00ED17DB">
        <w:tab/>
      </w:r>
      <w:r w:rsidR="000B7F92" w:rsidRPr="00ED17DB">
        <w:t>T</w:t>
      </w:r>
      <w:r w:rsidRPr="00ED17DB">
        <w:t xml:space="preserve">he </w:t>
      </w:r>
      <w:r w:rsidR="008C59C2" w:rsidRPr="00ED17DB">
        <w:t xml:space="preserve">notice of </w:t>
      </w:r>
      <w:r w:rsidR="00DC2B1F" w:rsidRPr="00ED17DB">
        <w:t xml:space="preserve">a </w:t>
      </w:r>
      <w:r w:rsidR="001108AB" w:rsidRPr="00ED17DB">
        <w:t>promotion</w:t>
      </w:r>
      <w:r w:rsidR="00DC2B1F" w:rsidRPr="00ED17DB">
        <w:t xml:space="preserve"> or</w:t>
      </w:r>
      <w:r w:rsidR="001108AB" w:rsidRPr="00ED17DB">
        <w:t xml:space="preserve"> </w:t>
      </w:r>
      <w:r w:rsidRPr="00ED17DB">
        <w:t>engagement published in the Public Service</w:t>
      </w:r>
      <w:r w:rsidRPr="00ED17DB">
        <w:rPr>
          <w:i/>
        </w:rPr>
        <w:t xml:space="preserve"> </w:t>
      </w:r>
      <w:r w:rsidRPr="00ED17DB">
        <w:t xml:space="preserve">Gazette </w:t>
      </w:r>
      <w:r w:rsidR="008C59C2" w:rsidRPr="00ED17DB">
        <w:t xml:space="preserve">must state that the </w:t>
      </w:r>
      <w:r w:rsidR="001108AB" w:rsidRPr="00ED17DB">
        <w:t>promotion</w:t>
      </w:r>
      <w:r w:rsidR="00DC2B1F" w:rsidRPr="00ED17DB">
        <w:t xml:space="preserve"> or</w:t>
      </w:r>
      <w:r w:rsidR="001108AB" w:rsidRPr="00ED17DB">
        <w:t xml:space="preserve"> </w:t>
      </w:r>
      <w:r w:rsidR="008C59C2" w:rsidRPr="00ED17DB">
        <w:t xml:space="preserve">engagement was </w:t>
      </w:r>
      <w:r w:rsidRPr="00ED17DB">
        <w:t xml:space="preserve">made in accordance with an </w:t>
      </w:r>
      <w:proofErr w:type="spellStart"/>
      <w:r w:rsidRPr="00ED17DB">
        <w:t>ISAC</w:t>
      </w:r>
      <w:proofErr w:type="spellEnd"/>
      <w:r w:rsidRPr="00ED17DB">
        <w:t xml:space="preserve"> recommendation.</w:t>
      </w:r>
    </w:p>
    <w:p w14:paraId="3EA0B7D5" w14:textId="77777777" w:rsidR="005348AD" w:rsidRPr="00ED17DB" w:rsidRDefault="005348AD" w:rsidP="005348AD">
      <w:pPr>
        <w:pStyle w:val="notetext"/>
      </w:pPr>
      <w:r w:rsidRPr="00ED17DB">
        <w:t>Note:</w:t>
      </w:r>
      <w:r w:rsidRPr="00ED17DB">
        <w:tab/>
        <w:t>This sub</w:t>
      </w:r>
      <w:r w:rsidR="00E27FAD" w:rsidRPr="00ED17DB">
        <w:t>sec</w:t>
      </w:r>
      <w:r w:rsidRPr="00ED17DB">
        <w:t xml:space="preserve">tion also applies to any </w:t>
      </w:r>
      <w:r w:rsidR="001108AB" w:rsidRPr="00ED17DB">
        <w:t>later promotion</w:t>
      </w:r>
      <w:r w:rsidR="00DC2B1F" w:rsidRPr="00ED17DB">
        <w:t xml:space="preserve"> or</w:t>
      </w:r>
      <w:r w:rsidR="000B7F92" w:rsidRPr="00ED17DB">
        <w:t xml:space="preserve"> engagement </w:t>
      </w:r>
      <w:r w:rsidRPr="00ED17DB">
        <w:t xml:space="preserve">made by an Agency Head in accordance with an </w:t>
      </w:r>
      <w:proofErr w:type="spellStart"/>
      <w:r w:rsidRPr="00ED17DB">
        <w:t>ISAC</w:t>
      </w:r>
      <w:proofErr w:type="spellEnd"/>
      <w:r w:rsidRPr="00ED17DB">
        <w:t xml:space="preserve"> recommendation.</w:t>
      </w:r>
    </w:p>
    <w:p w14:paraId="36B92ACA" w14:textId="77777777" w:rsidR="005348AD" w:rsidRPr="00ED17DB" w:rsidRDefault="005348AD" w:rsidP="005348AD">
      <w:pPr>
        <w:pStyle w:val="subsection"/>
      </w:pPr>
      <w:r w:rsidRPr="00ED17DB">
        <w:tab/>
        <w:t>(3)</w:t>
      </w:r>
      <w:r w:rsidRPr="00ED17DB">
        <w:tab/>
        <w:t>The promotion</w:t>
      </w:r>
      <w:r w:rsidR="00D60BD5" w:rsidRPr="00ED17DB">
        <w:t>, engagement</w:t>
      </w:r>
      <w:r w:rsidRPr="00ED17DB">
        <w:t xml:space="preserve"> or assignment of duties is not affected by:</w:t>
      </w:r>
    </w:p>
    <w:p w14:paraId="78AB5B00" w14:textId="77777777" w:rsidR="005348AD" w:rsidRPr="00ED17DB" w:rsidRDefault="005348AD" w:rsidP="005348AD">
      <w:pPr>
        <w:pStyle w:val="paragraph"/>
      </w:pPr>
      <w:r w:rsidRPr="00ED17DB">
        <w:tab/>
        <w:t>(a)</w:t>
      </w:r>
      <w:r w:rsidRPr="00ED17DB">
        <w:tab/>
        <w:t xml:space="preserve">a defect in the nomination of a member of the </w:t>
      </w:r>
      <w:proofErr w:type="spellStart"/>
      <w:r w:rsidRPr="00ED17DB">
        <w:t>ISAC</w:t>
      </w:r>
      <w:proofErr w:type="spellEnd"/>
      <w:r w:rsidRPr="00ED17DB">
        <w:t>; or</w:t>
      </w:r>
    </w:p>
    <w:p w14:paraId="60CF041C" w14:textId="77777777" w:rsidR="005348AD" w:rsidRPr="00ED17DB" w:rsidRDefault="005348AD" w:rsidP="005348AD">
      <w:pPr>
        <w:pStyle w:val="paragraph"/>
      </w:pPr>
      <w:r w:rsidRPr="00ED17DB">
        <w:tab/>
        <w:t>(b)</w:t>
      </w:r>
      <w:r w:rsidRPr="00ED17DB">
        <w:tab/>
        <w:t xml:space="preserve">a failure to comply with instructions issued under </w:t>
      </w:r>
      <w:r w:rsidR="00A9062A" w:rsidRPr="00ED17DB">
        <w:t>section 6</w:t>
      </w:r>
      <w:r w:rsidR="00EE6388" w:rsidRPr="00ED17DB">
        <w:t>4</w:t>
      </w:r>
      <w:r w:rsidRPr="00ED17DB">
        <w:t>.</w:t>
      </w:r>
    </w:p>
    <w:p w14:paraId="00DDA2C8" w14:textId="77777777" w:rsidR="00163BA3" w:rsidRPr="00ED17DB" w:rsidRDefault="00163BA3" w:rsidP="00163BA3">
      <w:pPr>
        <w:pStyle w:val="notetext"/>
      </w:pPr>
      <w:r w:rsidRPr="00ED17DB">
        <w:t xml:space="preserve">Note: </w:t>
      </w:r>
      <w:r w:rsidRPr="00ED17DB">
        <w:tab/>
        <w:t xml:space="preserve">For </w:t>
      </w:r>
      <w:r w:rsidRPr="00ED17DB">
        <w:rPr>
          <w:b/>
          <w:i/>
        </w:rPr>
        <w:t>promotion decision</w:t>
      </w:r>
      <w:r w:rsidRPr="00ED17DB">
        <w:t xml:space="preserve"> and </w:t>
      </w:r>
      <w:r w:rsidRPr="00ED17DB">
        <w:rPr>
          <w:b/>
          <w:i/>
        </w:rPr>
        <w:t>engagement decision</w:t>
      </w:r>
      <w:r w:rsidRPr="00ED17DB">
        <w:t>, see section </w:t>
      </w:r>
      <w:r w:rsidR="00EE6388" w:rsidRPr="00ED17DB">
        <w:t>20</w:t>
      </w:r>
      <w:r w:rsidRPr="00ED17DB">
        <w:t>.</w:t>
      </w:r>
    </w:p>
    <w:p w14:paraId="51BA88C1" w14:textId="77777777" w:rsidR="005348AD" w:rsidRPr="00ED17DB" w:rsidRDefault="00EE6388" w:rsidP="005348AD">
      <w:pPr>
        <w:pStyle w:val="ActHead5"/>
      </w:pPr>
      <w:bookmarkStart w:id="96" w:name="_Toc126826603"/>
      <w:r w:rsidRPr="00ED17DB">
        <w:rPr>
          <w:rStyle w:val="CharSectno"/>
        </w:rPr>
        <w:t>70</w:t>
      </w:r>
      <w:r w:rsidR="005348AD" w:rsidRPr="00ED17DB">
        <w:t xml:space="preserve">  Effect of not acting in accordance with </w:t>
      </w:r>
      <w:proofErr w:type="spellStart"/>
      <w:r w:rsidR="005348AD" w:rsidRPr="00ED17DB">
        <w:t>ISAC</w:t>
      </w:r>
      <w:proofErr w:type="spellEnd"/>
      <w:r w:rsidR="005348AD" w:rsidRPr="00ED17DB">
        <w:t xml:space="preserve"> recommendation</w:t>
      </w:r>
      <w:bookmarkEnd w:id="96"/>
    </w:p>
    <w:p w14:paraId="7C1D337F" w14:textId="77777777" w:rsidR="005348AD" w:rsidRPr="00ED17DB" w:rsidRDefault="005348AD" w:rsidP="005348AD">
      <w:pPr>
        <w:pStyle w:val="subsection"/>
      </w:pPr>
      <w:r w:rsidRPr="00ED17DB">
        <w:tab/>
        <w:t>(1)</w:t>
      </w:r>
      <w:r w:rsidRPr="00ED17DB">
        <w:tab/>
        <w:t xml:space="preserve">If, instead of acting in accordance with an </w:t>
      </w:r>
      <w:proofErr w:type="spellStart"/>
      <w:r w:rsidRPr="00ED17DB">
        <w:t>ISAC</w:t>
      </w:r>
      <w:proofErr w:type="spellEnd"/>
      <w:r w:rsidRPr="00ED17DB">
        <w:t xml:space="preserve"> recommendation of a candidate in respect of an employment opportunity, an Agency Head promotes </w:t>
      </w:r>
      <w:r w:rsidR="00E27FAD" w:rsidRPr="00ED17DB">
        <w:t xml:space="preserve">an </w:t>
      </w:r>
      <w:r w:rsidRPr="00ED17DB">
        <w:t>ongoing APS employee</w:t>
      </w:r>
      <w:r w:rsidR="00D60BD5" w:rsidRPr="00ED17DB">
        <w:t>,</w:t>
      </w:r>
      <w:r w:rsidRPr="00ED17DB">
        <w:t xml:space="preserve"> </w:t>
      </w:r>
      <w:r w:rsidR="00D60BD5" w:rsidRPr="00ED17DB">
        <w:t>or engages a Parliamentary Service employee, to the relevant employment</w:t>
      </w:r>
      <w:r w:rsidRPr="00ED17DB">
        <w:t xml:space="preserve">, the promotion </w:t>
      </w:r>
      <w:r w:rsidR="00E27FAD" w:rsidRPr="00ED17DB">
        <w:t xml:space="preserve">decision </w:t>
      </w:r>
      <w:r w:rsidR="00DC2B1F" w:rsidRPr="00ED17DB">
        <w:t xml:space="preserve">or engagement decision </w:t>
      </w:r>
      <w:r w:rsidRPr="00ED17DB">
        <w:t xml:space="preserve">is subject to review under </w:t>
      </w:r>
      <w:r w:rsidR="00583AC8" w:rsidRPr="00ED17DB">
        <w:t>Division 2</w:t>
      </w:r>
      <w:r w:rsidR="00AC5D92" w:rsidRPr="00ED17DB">
        <w:t xml:space="preserve"> of </w:t>
      </w:r>
      <w:r w:rsidR="00583AC8" w:rsidRPr="00ED17DB">
        <w:t>Part 4</w:t>
      </w:r>
      <w:r w:rsidR="003472B5" w:rsidRPr="00ED17DB">
        <w:t xml:space="preserve"> of this instrument</w:t>
      </w:r>
      <w:r w:rsidRPr="00ED17DB">
        <w:t>.</w:t>
      </w:r>
    </w:p>
    <w:p w14:paraId="074D7D36" w14:textId="77777777" w:rsidR="005348AD" w:rsidRPr="00ED17DB" w:rsidRDefault="005348AD" w:rsidP="005348AD">
      <w:pPr>
        <w:pStyle w:val="subsection"/>
      </w:pPr>
      <w:r w:rsidRPr="00ED17DB">
        <w:tab/>
        <w:t>(</w:t>
      </w:r>
      <w:r w:rsidR="000B42D9" w:rsidRPr="00ED17DB">
        <w:t>2</w:t>
      </w:r>
      <w:r w:rsidRPr="00ED17DB">
        <w:t>)</w:t>
      </w:r>
      <w:r w:rsidRPr="00ED17DB">
        <w:tab/>
        <w:t xml:space="preserve">However, </w:t>
      </w:r>
      <w:r w:rsidR="00EE6388" w:rsidRPr="00ED17DB">
        <w:t>subsection (</w:t>
      </w:r>
      <w:r w:rsidRPr="00ED17DB">
        <w:t>1) does not apply if:</w:t>
      </w:r>
    </w:p>
    <w:p w14:paraId="42C92DA6" w14:textId="77777777" w:rsidR="005348AD" w:rsidRPr="00ED17DB" w:rsidRDefault="005348AD" w:rsidP="005348AD">
      <w:pPr>
        <w:pStyle w:val="paragraph"/>
      </w:pPr>
      <w:r w:rsidRPr="00ED17DB">
        <w:tab/>
        <w:t>(a)</w:t>
      </w:r>
      <w:r w:rsidRPr="00ED17DB">
        <w:tab/>
        <w:t xml:space="preserve">after the </w:t>
      </w:r>
      <w:proofErr w:type="spellStart"/>
      <w:r w:rsidRPr="00ED17DB">
        <w:t>ISAC</w:t>
      </w:r>
      <w:proofErr w:type="spellEnd"/>
      <w:r w:rsidRPr="00ED17DB">
        <w:t xml:space="preserve"> has made its recommendation:</w:t>
      </w:r>
    </w:p>
    <w:p w14:paraId="3AE91983" w14:textId="77777777" w:rsidR="005348AD" w:rsidRPr="00ED17DB" w:rsidRDefault="005348AD" w:rsidP="005348AD">
      <w:pPr>
        <w:pStyle w:val="paragraphsub"/>
      </w:pPr>
      <w:r w:rsidRPr="00ED17DB">
        <w:tab/>
        <w:t>(</w:t>
      </w:r>
      <w:proofErr w:type="spellStart"/>
      <w:r w:rsidRPr="00ED17DB">
        <w:t>i</w:t>
      </w:r>
      <w:proofErr w:type="spellEnd"/>
      <w:r w:rsidRPr="00ED17DB">
        <w:t>)</w:t>
      </w:r>
      <w:r w:rsidRPr="00ED17DB">
        <w:tab/>
        <w:t>the candidate is found to have breached the Code of Conduct, and the Agency Head believes that the candidate is no longer suitable for the employment opportunity;</w:t>
      </w:r>
      <w:r w:rsidR="00E27FAD" w:rsidRPr="00ED17DB">
        <w:t xml:space="preserve"> or</w:t>
      </w:r>
    </w:p>
    <w:p w14:paraId="1B849920" w14:textId="77777777" w:rsidR="005348AD" w:rsidRPr="00ED17DB" w:rsidRDefault="005348AD" w:rsidP="005348AD">
      <w:pPr>
        <w:pStyle w:val="paragraphsub"/>
      </w:pPr>
      <w:r w:rsidRPr="00ED17DB">
        <w:tab/>
        <w:t>(ii)</w:t>
      </w:r>
      <w:r w:rsidRPr="00ED17DB">
        <w:tab/>
        <w:t xml:space="preserve">the candidate has lost a qualification </w:t>
      </w:r>
      <w:r w:rsidR="00E27FAD" w:rsidRPr="00ED17DB">
        <w:t xml:space="preserve">that </w:t>
      </w:r>
      <w:r w:rsidRPr="00ED17DB">
        <w:t>is essential for the candidate’s suitability for the employment opportunity; and</w:t>
      </w:r>
    </w:p>
    <w:p w14:paraId="48F30EA1" w14:textId="77777777" w:rsidR="005348AD" w:rsidRPr="00ED17DB" w:rsidRDefault="005348AD" w:rsidP="005348AD">
      <w:pPr>
        <w:pStyle w:val="paragraph"/>
      </w:pPr>
      <w:r w:rsidRPr="00ED17DB">
        <w:tab/>
        <w:t>(b)</w:t>
      </w:r>
      <w:r w:rsidRPr="00ED17DB">
        <w:tab/>
        <w:t>the Agency Head has consulted with the Merit Protection Commissioner about the candidate; and</w:t>
      </w:r>
    </w:p>
    <w:p w14:paraId="2F85248F" w14:textId="77777777" w:rsidR="005348AD" w:rsidRPr="00ED17DB" w:rsidRDefault="005348AD" w:rsidP="005348AD">
      <w:pPr>
        <w:pStyle w:val="paragraph"/>
      </w:pPr>
      <w:r w:rsidRPr="00ED17DB">
        <w:tab/>
        <w:t>(c)</w:t>
      </w:r>
      <w:r w:rsidRPr="00ED17DB">
        <w:tab/>
        <w:t xml:space="preserve">the Agency Head acts in accordance with the recommendation of the </w:t>
      </w:r>
      <w:proofErr w:type="spellStart"/>
      <w:r w:rsidRPr="00ED17DB">
        <w:t>ISAC</w:t>
      </w:r>
      <w:proofErr w:type="spellEnd"/>
      <w:r w:rsidRPr="00ED17DB">
        <w:t xml:space="preserve"> in relation to the next suitable candidate.</w:t>
      </w:r>
    </w:p>
    <w:p w14:paraId="21D85546" w14:textId="77777777" w:rsidR="00E27FAD" w:rsidRPr="00ED17DB" w:rsidRDefault="00E27FAD" w:rsidP="00E27FAD">
      <w:pPr>
        <w:pStyle w:val="noteToPara"/>
      </w:pPr>
      <w:r w:rsidRPr="00ED17DB">
        <w:t>Note:</w:t>
      </w:r>
      <w:r w:rsidRPr="00ED17DB">
        <w:tab/>
        <w:t xml:space="preserve">For the purposes of </w:t>
      </w:r>
      <w:r w:rsidR="00583AC8" w:rsidRPr="00ED17DB">
        <w:t>sub</w:t>
      </w:r>
      <w:r w:rsidR="00EE6388" w:rsidRPr="00ED17DB">
        <w:t>paragraph (</w:t>
      </w:r>
      <w:r w:rsidRPr="00ED17DB">
        <w:t>a)(ii), an example is the loss of a security clearance.</w:t>
      </w:r>
    </w:p>
    <w:p w14:paraId="034C114F" w14:textId="77777777" w:rsidR="005348AD" w:rsidRPr="00ED17DB" w:rsidRDefault="005348AD" w:rsidP="005348AD">
      <w:pPr>
        <w:pStyle w:val="subsection"/>
      </w:pPr>
      <w:r w:rsidRPr="00ED17DB">
        <w:tab/>
        <w:t>(</w:t>
      </w:r>
      <w:r w:rsidR="000B42D9" w:rsidRPr="00ED17DB">
        <w:t>3</w:t>
      </w:r>
      <w:r w:rsidRPr="00ED17DB">
        <w:t>)</w:t>
      </w:r>
      <w:r w:rsidRPr="00ED17DB">
        <w:tab/>
        <w:t xml:space="preserve">The </w:t>
      </w:r>
      <w:r w:rsidR="008C59C2" w:rsidRPr="00ED17DB">
        <w:t xml:space="preserve">notice of the </w:t>
      </w:r>
      <w:r w:rsidRPr="00ED17DB">
        <w:t xml:space="preserve">promotion </w:t>
      </w:r>
      <w:r w:rsidR="00D60BD5" w:rsidRPr="00ED17DB">
        <w:t xml:space="preserve">or engagement </w:t>
      </w:r>
      <w:r w:rsidRPr="00ED17DB">
        <w:t>published in the Public Service</w:t>
      </w:r>
      <w:r w:rsidRPr="00ED17DB">
        <w:rPr>
          <w:i/>
        </w:rPr>
        <w:t xml:space="preserve"> </w:t>
      </w:r>
      <w:r w:rsidRPr="00ED17DB">
        <w:t xml:space="preserve">Gazette </w:t>
      </w:r>
      <w:r w:rsidR="008C59C2" w:rsidRPr="00ED17DB">
        <w:t xml:space="preserve">must state that the </w:t>
      </w:r>
      <w:r w:rsidRPr="00ED17DB">
        <w:t xml:space="preserve">promotion decision </w:t>
      </w:r>
      <w:r w:rsidR="00DC2B1F" w:rsidRPr="00ED17DB">
        <w:t xml:space="preserve">or engagement decision </w:t>
      </w:r>
      <w:r w:rsidRPr="00ED17DB">
        <w:t xml:space="preserve">is subject to review under </w:t>
      </w:r>
      <w:r w:rsidR="00583AC8" w:rsidRPr="00ED17DB">
        <w:t>Division 2</w:t>
      </w:r>
      <w:r w:rsidR="00AC5D92" w:rsidRPr="00ED17DB">
        <w:t xml:space="preserve"> of </w:t>
      </w:r>
      <w:r w:rsidR="00583AC8" w:rsidRPr="00ED17DB">
        <w:t>Part 4</w:t>
      </w:r>
      <w:r w:rsidR="00AC5D92" w:rsidRPr="00ED17DB">
        <w:t>.</w:t>
      </w:r>
    </w:p>
    <w:p w14:paraId="1840C3FE" w14:textId="77777777" w:rsidR="00B20C12" w:rsidRPr="00ED17DB" w:rsidRDefault="00EE6388" w:rsidP="00B20C12">
      <w:pPr>
        <w:pStyle w:val="ActHead5"/>
      </w:pPr>
      <w:bookmarkStart w:id="97" w:name="_Toc126826604"/>
      <w:r w:rsidRPr="00ED17DB">
        <w:rPr>
          <w:rStyle w:val="CharSectno"/>
        </w:rPr>
        <w:lastRenderedPageBreak/>
        <w:t>71</w:t>
      </w:r>
      <w:r w:rsidR="00B20C12" w:rsidRPr="00ED17DB">
        <w:t xml:space="preserve">  Merit Protection Commissioner </w:t>
      </w:r>
      <w:r w:rsidR="009B1867" w:rsidRPr="00ED17DB">
        <w:t xml:space="preserve">authorised to </w:t>
      </w:r>
      <w:r w:rsidR="00B20C12" w:rsidRPr="00ED17DB">
        <w:t>charge fees</w:t>
      </w:r>
      <w:bookmarkEnd w:id="97"/>
    </w:p>
    <w:p w14:paraId="07AB94E9" w14:textId="77777777" w:rsidR="00B20C12" w:rsidRPr="00ED17DB" w:rsidRDefault="00B20C12" w:rsidP="00B20C12">
      <w:pPr>
        <w:pStyle w:val="subsection"/>
      </w:pPr>
      <w:r w:rsidRPr="00ED17DB">
        <w:tab/>
      </w:r>
      <w:r w:rsidRPr="00ED17DB">
        <w:tab/>
        <w:t xml:space="preserve">For the purposes of </w:t>
      </w:r>
      <w:r w:rsidR="00DE3262" w:rsidRPr="00ED17DB">
        <w:t>sub</w:t>
      </w:r>
      <w:r w:rsidR="00A9062A" w:rsidRPr="00ED17DB">
        <w:t>section 5</w:t>
      </w:r>
      <w:r w:rsidRPr="00ED17DB">
        <w:t xml:space="preserve">0(3) of the Act, the Merit Protection Commissioner </w:t>
      </w:r>
      <w:r w:rsidR="009B1867" w:rsidRPr="00ED17DB">
        <w:t xml:space="preserve">is authorised to </w:t>
      </w:r>
      <w:r w:rsidRPr="00ED17DB">
        <w:t xml:space="preserve">charge the Agency Head a fee (on behalf of the Commonwealth) for performing functions for the Agency Head under </w:t>
      </w:r>
      <w:r w:rsidR="0068491F" w:rsidRPr="00ED17DB">
        <w:t xml:space="preserve">this </w:t>
      </w:r>
      <w:r w:rsidRPr="00ED17DB">
        <w:t>Subdivision.</w:t>
      </w:r>
    </w:p>
    <w:p w14:paraId="5C7C6A83" w14:textId="77777777" w:rsidR="005918A5" w:rsidRPr="00ED17DB" w:rsidRDefault="00B20C12" w:rsidP="00B20C12">
      <w:pPr>
        <w:pStyle w:val="ActHead4"/>
      </w:pPr>
      <w:bookmarkStart w:id="98" w:name="_Toc126826605"/>
      <w:r w:rsidRPr="00ED17DB">
        <w:rPr>
          <w:rStyle w:val="CharSubdNo"/>
          <w:rFonts w:eastAsiaTheme="minorHAnsi"/>
        </w:rPr>
        <w:t>Subd</w:t>
      </w:r>
      <w:r w:rsidR="005918A5" w:rsidRPr="00ED17DB">
        <w:rPr>
          <w:rStyle w:val="CharSubdNo"/>
          <w:rFonts w:eastAsiaTheme="minorHAnsi"/>
        </w:rPr>
        <w:t>ivision </w:t>
      </w:r>
      <w:r w:rsidRPr="00ED17DB">
        <w:rPr>
          <w:rStyle w:val="CharSubdNo"/>
          <w:rFonts w:eastAsiaTheme="minorHAnsi"/>
        </w:rPr>
        <w:t>C</w:t>
      </w:r>
      <w:r w:rsidR="005918A5" w:rsidRPr="00ED17DB">
        <w:t>—</w:t>
      </w:r>
      <w:r w:rsidR="009A085B" w:rsidRPr="00ED17DB">
        <w:rPr>
          <w:rStyle w:val="CharSubdText"/>
        </w:rPr>
        <w:t>Investigation of c</w:t>
      </w:r>
      <w:r w:rsidR="005918A5" w:rsidRPr="00ED17DB">
        <w:rPr>
          <w:rStyle w:val="CharSubdText"/>
          <w:rFonts w:eastAsiaTheme="minorHAnsi"/>
        </w:rPr>
        <w:t xml:space="preserve">omplaints </w:t>
      </w:r>
      <w:r w:rsidR="00F407CA" w:rsidRPr="00ED17DB">
        <w:rPr>
          <w:rStyle w:val="CharSubdText"/>
          <w:rFonts w:eastAsiaTheme="minorHAnsi"/>
        </w:rPr>
        <w:t>by</w:t>
      </w:r>
      <w:r w:rsidR="005918A5" w:rsidRPr="00ED17DB">
        <w:rPr>
          <w:rStyle w:val="CharSubdText"/>
          <w:rFonts w:eastAsiaTheme="minorHAnsi"/>
        </w:rPr>
        <w:t xml:space="preserve"> former employees</w:t>
      </w:r>
      <w:bookmarkEnd w:id="98"/>
    </w:p>
    <w:p w14:paraId="2C0F0273" w14:textId="77777777" w:rsidR="005918A5" w:rsidRPr="00ED17DB" w:rsidRDefault="00EE6388" w:rsidP="005918A5">
      <w:pPr>
        <w:pStyle w:val="ActHead5"/>
      </w:pPr>
      <w:bookmarkStart w:id="99" w:name="_Toc126826606"/>
      <w:r w:rsidRPr="00ED17DB">
        <w:rPr>
          <w:rStyle w:val="CharSectno"/>
        </w:rPr>
        <w:t>72</w:t>
      </w:r>
      <w:r w:rsidR="005918A5" w:rsidRPr="00ED17DB">
        <w:t xml:space="preserve">  Investigation of complaints by former employees</w:t>
      </w:r>
      <w:bookmarkEnd w:id="99"/>
    </w:p>
    <w:p w14:paraId="56DDCDF8" w14:textId="77777777" w:rsidR="004D7E7B" w:rsidRPr="00ED17DB" w:rsidRDefault="004D7E7B" w:rsidP="004D7E7B">
      <w:pPr>
        <w:pStyle w:val="subsection"/>
      </w:pPr>
      <w:r w:rsidRPr="00ED17DB">
        <w:tab/>
        <w:t>(1)</w:t>
      </w:r>
      <w:r w:rsidRPr="00ED17DB">
        <w:tab/>
        <w:t>The Merit Protection Commissioner may:</w:t>
      </w:r>
    </w:p>
    <w:p w14:paraId="163374EB" w14:textId="77777777" w:rsidR="004D7E7B" w:rsidRPr="00ED17DB" w:rsidRDefault="004D7E7B" w:rsidP="004D7E7B">
      <w:pPr>
        <w:pStyle w:val="paragraph"/>
      </w:pPr>
      <w:r w:rsidRPr="00ED17DB">
        <w:tab/>
        <w:t>(a)</w:t>
      </w:r>
      <w:r w:rsidRPr="00ED17DB">
        <w:tab/>
        <w:t>investigate a complaint by a former APS employee that relates to the employee’s entitlements on separation from the APS; and</w:t>
      </w:r>
    </w:p>
    <w:p w14:paraId="4F191C55" w14:textId="77777777" w:rsidR="00F05C6A" w:rsidRPr="00ED17DB" w:rsidRDefault="004D7E7B" w:rsidP="004D7E7B">
      <w:pPr>
        <w:pStyle w:val="paragraph"/>
      </w:pPr>
      <w:r w:rsidRPr="00ED17DB">
        <w:tab/>
        <w:t>(b)</w:t>
      </w:r>
      <w:r w:rsidRPr="00ED17DB">
        <w:tab/>
        <w:t>make a recommendation to the employee’s former Agency Head in relation to the complaint.</w:t>
      </w:r>
    </w:p>
    <w:p w14:paraId="1160D53A" w14:textId="77777777" w:rsidR="004D7E7B" w:rsidRPr="00ED17DB" w:rsidRDefault="004D7E7B" w:rsidP="00077045">
      <w:pPr>
        <w:pStyle w:val="subsection"/>
      </w:pPr>
      <w:r w:rsidRPr="00ED17DB">
        <w:tab/>
        <w:t>(2)</w:t>
      </w:r>
      <w:r w:rsidRPr="00ED17DB">
        <w:tab/>
        <w:t xml:space="preserve">If an Agency Head receives a recommendation under </w:t>
      </w:r>
      <w:r w:rsidR="00EE6388" w:rsidRPr="00ED17DB">
        <w:t>subsection (</w:t>
      </w:r>
      <w:r w:rsidRPr="00ED17DB">
        <w:t>1), the Agency Head must</w:t>
      </w:r>
      <w:r w:rsidR="001108AB" w:rsidRPr="00ED17DB">
        <w:t>, as soon as reasonably practicable after receiving the recommendation</w:t>
      </w:r>
      <w:r w:rsidRPr="00ED17DB">
        <w:t>:</w:t>
      </w:r>
    </w:p>
    <w:p w14:paraId="4AE0DE92" w14:textId="77777777" w:rsidR="004D7E7B" w:rsidRPr="00ED17DB" w:rsidRDefault="004D7E7B" w:rsidP="004D7E7B">
      <w:pPr>
        <w:pStyle w:val="paragraph"/>
      </w:pPr>
      <w:r w:rsidRPr="00ED17DB">
        <w:tab/>
        <w:t>(a)</w:t>
      </w:r>
      <w:r w:rsidRPr="00ED17DB">
        <w:tab/>
        <w:t>consider the recommendation; and</w:t>
      </w:r>
    </w:p>
    <w:p w14:paraId="2FC77256" w14:textId="77777777" w:rsidR="004D7E7B" w:rsidRPr="00ED17DB" w:rsidRDefault="004D7E7B" w:rsidP="004D7E7B">
      <w:pPr>
        <w:pStyle w:val="paragraph"/>
      </w:pPr>
      <w:r w:rsidRPr="00ED17DB">
        <w:tab/>
        <w:t>(b)</w:t>
      </w:r>
      <w:r w:rsidRPr="00ED17DB">
        <w:tab/>
        <w:t>make a decision about the recommendation.</w:t>
      </w:r>
    </w:p>
    <w:p w14:paraId="117A2B48" w14:textId="77777777" w:rsidR="005918A5" w:rsidRPr="00ED17DB" w:rsidRDefault="00B20C12" w:rsidP="00B20C12">
      <w:pPr>
        <w:pStyle w:val="ActHead4"/>
      </w:pPr>
      <w:bookmarkStart w:id="100" w:name="_Toc126826607"/>
      <w:r w:rsidRPr="00ED17DB">
        <w:rPr>
          <w:rStyle w:val="CharSubdNo"/>
          <w:rFonts w:eastAsiaTheme="minorHAnsi"/>
        </w:rPr>
        <w:t>Subd</w:t>
      </w:r>
      <w:r w:rsidR="005918A5" w:rsidRPr="00ED17DB">
        <w:rPr>
          <w:rStyle w:val="CharSubdNo"/>
          <w:rFonts w:eastAsiaTheme="minorHAnsi"/>
        </w:rPr>
        <w:t>ivision </w:t>
      </w:r>
      <w:r w:rsidRPr="00ED17DB">
        <w:rPr>
          <w:rStyle w:val="CharSubdNo"/>
          <w:rFonts w:eastAsiaTheme="minorHAnsi"/>
        </w:rPr>
        <w:t>D</w:t>
      </w:r>
      <w:r w:rsidR="005918A5" w:rsidRPr="00ED17DB">
        <w:t>—</w:t>
      </w:r>
      <w:r w:rsidR="005918A5" w:rsidRPr="00ED17DB">
        <w:rPr>
          <w:rStyle w:val="CharSubdText"/>
          <w:rFonts w:eastAsiaTheme="minorHAnsi"/>
        </w:rPr>
        <w:t>Review of determination of breach of Code of Conduct by former APS employee</w:t>
      </w:r>
      <w:bookmarkEnd w:id="100"/>
    </w:p>
    <w:p w14:paraId="16DB1B10" w14:textId="77777777" w:rsidR="00A419BC" w:rsidRPr="00ED17DB" w:rsidRDefault="00EE6388" w:rsidP="00A419BC">
      <w:pPr>
        <w:pStyle w:val="ActHead5"/>
      </w:pPr>
      <w:bookmarkStart w:id="101" w:name="_Toc126826608"/>
      <w:r w:rsidRPr="00ED17DB">
        <w:rPr>
          <w:rStyle w:val="CharSectno"/>
        </w:rPr>
        <w:t>73</w:t>
      </w:r>
      <w:r w:rsidR="00A419BC" w:rsidRPr="00ED17DB">
        <w:t xml:space="preserve">  Review by Merit Protection Commissioner if former APS employee is entitled to review</w:t>
      </w:r>
      <w:bookmarkEnd w:id="101"/>
    </w:p>
    <w:p w14:paraId="6EA9E73D" w14:textId="77777777" w:rsidR="00A419BC" w:rsidRPr="00ED17DB" w:rsidRDefault="00A419BC" w:rsidP="00A419BC">
      <w:pPr>
        <w:pStyle w:val="subsection"/>
      </w:pPr>
      <w:r w:rsidRPr="00ED17DB">
        <w:tab/>
        <w:t>(1)</w:t>
      </w:r>
      <w:r w:rsidRPr="00ED17DB">
        <w:tab/>
        <w:t xml:space="preserve">This section applies </w:t>
      </w:r>
      <w:r w:rsidR="000E185F" w:rsidRPr="00ED17DB">
        <w:t xml:space="preserve">in relation to a person (the </w:t>
      </w:r>
      <w:r w:rsidR="000E185F" w:rsidRPr="00ED17DB">
        <w:rPr>
          <w:b/>
          <w:i/>
        </w:rPr>
        <w:t>affected former employee</w:t>
      </w:r>
      <w:r w:rsidR="000E185F" w:rsidRPr="00ED17DB">
        <w:t xml:space="preserve">) </w:t>
      </w:r>
      <w:r w:rsidRPr="00ED17DB">
        <w:t>if:</w:t>
      </w:r>
    </w:p>
    <w:p w14:paraId="0718F25E" w14:textId="77777777" w:rsidR="00A419BC" w:rsidRPr="00ED17DB" w:rsidRDefault="00A419BC" w:rsidP="00A419BC">
      <w:pPr>
        <w:pStyle w:val="paragraph"/>
      </w:pPr>
      <w:r w:rsidRPr="00ED17DB">
        <w:tab/>
        <w:t>(a)</w:t>
      </w:r>
      <w:r w:rsidRPr="00ED17DB">
        <w:tab/>
        <w:t>a person is a former APS employee; and</w:t>
      </w:r>
    </w:p>
    <w:p w14:paraId="6316C681" w14:textId="77777777" w:rsidR="00A419BC" w:rsidRPr="00ED17DB" w:rsidRDefault="00A419BC" w:rsidP="00A419BC">
      <w:pPr>
        <w:pStyle w:val="paragraph"/>
      </w:pPr>
      <w:r w:rsidRPr="00ED17DB">
        <w:tab/>
        <w:t>(b)</w:t>
      </w:r>
      <w:r w:rsidRPr="00ED17DB">
        <w:tab/>
        <w:t>at the time the person’s APS employment ceased, the person was not an SES employee; and</w:t>
      </w:r>
    </w:p>
    <w:p w14:paraId="7BCA3234" w14:textId="77777777" w:rsidR="00A419BC" w:rsidRPr="00ED17DB" w:rsidRDefault="00A419BC" w:rsidP="00A419BC">
      <w:pPr>
        <w:pStyle w:val="paragraph"/>
      </w:pPr>
      <w:r w:rsidRPr="00ED17DB">
        <w:tab/>
        <w:t>(c)</w:t>
      </w:r>
      <w:r w:rsidRPr="00ED17DB">
        <w:tab/>
        <w:t>after the person’s APS employment ceased, an Agency Head determined that the person breached the Code of Conduct.</w:t>
      </w:r>
    </w:p>
    <w:p w14:paraId="16F4F1F3" w14:textId="77777777" w:rsidR="00A419BC" w:rsidRPr="00ED17DB" w:rsidRDefault="00A419BC" w:rsidP="00A419BC">
      <w:pPr>
        <w:pStyle w:val="subsection"/>
      </w:pPr>
      <w:r w:rsidRPr="00ED17DB">
        <w:tab/>
        <w:t>(</w:t>
      </w:r>
      <w:r w:rsidR="000B42D9" w:rsidRPr="00ED17DB">
        <w:t>2</w:t>
      </w:r>
      <w:r w:rsidRPr="00ED17DB">
        <w:t>)</w:t>
      </w:r>
      <w:r w:rsidRPr="00ED17DB">
        <w:tab/>
        <w:t xml:space="preserve">The Merit Protection Commissioner may </w:t>
      </w:r>
      <w:r w:rsidR="00DC2B1F" w:rsidRPr="00ED17DB">
        <w:t xml:space="preserve">conduct a de novo </w:t>
      </w:r>
      <w:r w:rsidRPr="00ED17DB">
        <w:t xml:space="preserve">review </w:t>
      </w:r>
      <w:r w:rsidR="00DC2B1F" w:rsidRPr="00ED17DB">
        <w:t xml:space="preserve">of </w:t>
      </w:r>
      <w:r w:rsidRPr="00ED17DB">
        <w:t>the Agency Head’s determination if the affected former employee is entitled to review of the determination under this section.</w:t>
      </w:r>
    </w:p>
    <w:p w14:paraId="4DF2B0E6" w14:textId="77777777" w:rsidR="00A419BC" w:rsidRPr="00ED17DB" w:rsidRDefault="00A419BC" w:rsidP="00A419BC">
      <w:pPr>
        <w:pStyle w:val="subsection"/>
      </w:pPr>
      <w:r w:rsidRPr="00ED17DB">
        <w:tab/>
        <w:t>(</w:t>
      </w:r>
      <w:r w:rsidR="000B42D9" w:rsidRPr="00ED17DB">
        <w:t>3</w:t>
      </w:r>
      <w:r w:rsidRPr="00ED17DB">
        <w:t>)</w:t>
      </w:r>
      <w:r w:rsidRPr="00ED17DB">
        <w:tab/>
        <w:t>The affected former employee is not, or ceases to be, entitled to review of the determination if:</w:t>
      </w:r>
    </w:p>
    <w:p w14:paraId="7279352D" w14:textId="77777777" w:rsidR="00DC2B1F" w:rsidRPr="00ED17DB" w:rsidRDefault="00DC2B1F" w:rsidP="00DC2B1F">
      <w:pPr>
        <w:pStyle w:val="paragraph"/>
      </w:pPr>
      <w:r w:rsidRPr="00ED17DB">
        <w:tab/>
        <w:t>(a)</w:t>
      </w:r>
      <w:r w:rsidRPr="00ED17DB">
        <w:tab/>
        <w:t>the affected former employee has applied to have the determination reviewed or dealt with by a court or tribunal, and the court or tribunal has jurisdiction to review or deal with the determination; or</w:t>
      </w:r>
    </w:p>
    <w:p w14:paraId="2EFA0672" w14:textId="77777777" w:rsidR="00A419BC" w:rsidRPr="00ED17DB" w:rsidRDefault="00A419BC" w:rsidP="00A419BC">
      <w:pPr>
        <w:pStyle w:val="paragraph"/>
      </w:pPr>
      <w:r w:rsidRPr="00ED17DB">
        <w:tab/>
        <w:t>(b)</w:t>
      </w:r>
      <w:r w:rsidRPr="00ED17DB">
        <w:tab/>
        <w:t>the Merit Protection Commissioner considers that the determination should not be reviewable for any of the following reasons:</w:t>
      </w:r>
    </w:p>
    <w:p w14:paraId="48D60A12" w14:textId="77777777" w:rsidR="00A419BC" w:rsidRPr="00ED17DB" w:rsidRDefault="00A419BC" w:rsidP="00A419BC">
      <w:pPr>
        <w:pStyle w:val="paragraphsub"/>
      </w:pPr>
      <w:r w:rsidRPr="00ED17DB">
        <w:tab/>
        <w:t>(</w:t>
      </w:r>
      <w:proofErr w:type="spellStart"/>
      <w:r w:rsidRPr="00ED17DB">
        <w:t>i</w:t>
      </w:r>
      <w:proofErr w:type="spellEnd"/>
      <w:r w:rsidRPr="00ED17DB">
        <w:t>)</w:t>
      </w:r>
      <w:r w:rsidRPr="00ED17DB">
        <w:tab/>
        <w:t>the affected former employee has previously applied for review of the determination under this Subdivision;</w:t>
      </w:r>
    </w:p>
    <w:p w14:paraId="564D3964" w14:textId="77777777" w:rsidR="00A419BC" w:rsidRPr="00ED17DB" w:rsidRDefault="00A419BC" w:rsidP="00A419BC">
      <w:pPr>
        <w:pStyle w:val="paragraphsub"/>
      </w:pPr>
      <w:r w:rsidRPr="00ED17DB">
        <w:lastRenderedPageBreak/>
        <w:tab/>
        <w:t>(ii)</w:t>
      </w:r>
      <w:r w:rsidRPr="00ED17DB">
        <w:tab/>
        <w:t xml:space="preserve">the affected former employee has applied, or could apply, to have the determination reviewed by an external review body and review by the </w:t>
      </w:r>
      <w:r w:rsidR="00E27FAD" w:rsidRPr="00ED17DB">
        <w:t xml:space="preserve">external </w:t>
      </w:r>
      <w:r w:rsidRPr="00ED17DB">
        <w:t>review body would be more appropriate than review under this Subdivision;</w:t>
      </w:r>
    </w:p>
    <w:p w14:paraId="6B9F9DE6" w14:textId="77777777" w:rsidR="00A419BC" w:rsidRPr="00ED17DB" w:rsidRDefault="00A419BC" w:rsidP="00A419BC">
      <w:pPr>
        <w:pStyle w:val="paragraphsub"/>
      </w:pPr>
      <w:r w:rsidRPr="00ED17DB">
        <w:tab/>
        <w:t>(iii)</w:t>
      </w:r>
      <w:r w:rsidRPr="00ED17DB">
        <w:tab/>
        <w:t>review, or further review, of the determination is not otherwise justified in all the circumstances.</w:t>
      </w:r>
    </w:p>
    <w:p w14:paraId="657961F6" w14:textId="77777777" w:rsidR="003472B5" w:rsidRPr="00ED17DB" w:rsidRDefault="003472B5" w:rsidP="003472B5">
      <w:pPr>
        <w:pStyle w:val="notetext"/>
      </w:pPr>
      <w:r w:rsidRPr="00ED17DB">
        <w:t>Note:</w:t>
      </w:r>
      <w:r w:rsidRPr="00ED17DB">
        <w:tab/>
        <w:t xml:space="preserve">For the purposes of </w:t>
      </w:r>
      <w:r w:rsidR="00583AC8" w:rsidRPr="00ED17DB">
        <w:t>sub</w:t>
      </w:r>
      <w:r w:rsidR="00EE6388" w:rsidRPr="00ED17DB">
        <w:t>paragraph (</w:t>
      </w:r>
      <w:r w:rsidRPr="00ED17DB">
        <w:t>b)(ii), examples of external review bodies include the Commonwealth Ombudsman, the Australian Information Commissioner and the Australian Human Rights Commission.</w:t>
      </w:r>
    </w:p>
    <w:p w14:paraId="7CAFF94C" w14:textId="77777777" w:rsidR="00A419BC" w:rsidRPr="00ED17DB" w:rsidRDefault="00A419BC" w:rsidP="00A419BC">
      <w:pPr>
        <w:pStyle w:val="subsection"/>
      </w:pPr>
      <w:r w:rsidRPr="00ED17DB">
        <w:tab/>
        <w:t>(</w:t>
      </w:r>
      <w:r w:rsidR="000B42D9" w:rsidRPr="00ED17DB">
        <w:t>4</w:t>
      </w:r>
      <w:r w:rsidRPr="00ED17DB">
        <w:t>)</w:t>
      </w:r>
      <w:r w:rsidRPr="00ED17DB">
        <w:tab/>
        <w:t xml:space="preserve">The affected former employee is not, or ceases to be, entitled to review of the determination if an application for review of the determination is not made under </w:t>
      </w:r>
      <w:r w:rsidR="00A9062A" w:rsidRPr="00ED17DB">
        <w:t>section 7</w:t>
      </w:r>
      <w:r w:rsidR="00EE6388" w:rsidRPr="00ED17DB">
        <w:t>4</w:t>
      </w:r>
      <w:r w:rsidRPr="00ED17DB">
        <w:t xml:space="preserve"> within 60 days after the determination was made.</w:t>
      </w:r>
    </w:p>
    <w:p w14:paraId="05FBDE23" w14:textId="77777777" w:rsidR="00A419BC" w:rsidRPr="00ED17DB" w:rsidRDefault="00A419BC" w:rsidP="00A419BC">
      <w:pPr>
        <w:pStyle w:val="subsection"/>
      </w:pPr>
      <w:r w:rsidRPr="00ED17DB">
        <w:tab/>
        <w:t>(</w:t>
      </w:r>
      <w:r w:rsidR="000B42D9" w:rsidRPr="00ED17DB">
        <w:t>5</w:t>
      </w:r>
      <w:r w:rsidRPr="00ED17DB">
        <w:t>)</w:t>
      </w:r>
      <w:r w:rsidRPr="00ED17DB">
        <w:tab/>
        <w:t xml:space="preserve">However, an affected former employee is entitled to review of the determination if the Merit Protection Commissioner considers that there are exceptional circumstances explaining the failure to make an application within the period mentioned in </w:t>
      </w:r>
      <w:r w:rsidR="00EE6388" w:rsidRPr="00ED17DB">
        <w:t>subsection (</w:t>
      </w:r>
      <w:r w:rsidR="000B42D9" w:rsidRPr="00ED17DB">
        <w:t>4</w:t>
      </w:r>
      <w:r w:rsidRPr="00ED17DB">
        <w:t>).</w:t>
      </w:r>
    </w:p>
    <w:p w14:paraId="2A858C34" w14:textId="77777777" w:rsidR="005918A5" w:rsidRPr="00ED17DB" w:rsidRDefault="00EE6388" w:rsidP="005918A5">
      <w:pPr>
        <w:pStyle w:val="ActHead5"/>
      </w:pPr>
      <w:bookmarkStart w:id="102" w:name="_Toc126826609"/>
      <w:r w:rsidRPr="00ED17DB">
        <w:rPr>
          <w:rStyle w:val="CharSectno"/>
        </w:rPr>
        <w:t>74</w:t>
      </w:r>
      <w:r w:rsidR="005918A5" w:rsidRPr="00ED17DB">
        <w:t xml:space="preserve">  Application for review</w:t>
      </w:r>
      <w:bookmarkEnd w:id="102"/>
    </w:p>
    <w:p w14:paraId="6060762A" w14:textId="77777777" w:rsidR="005918A5" w:rsidRPr="00ED17DB" w:rsidRDefault="005918A5" w:rsidP="005918A5">
      <w:pPr>
        <w:pStyle w:val="subsection"/>
      </w:pPr>
      <w:r w:rsidRPr="00ED17DB">
        <w:tab/>
        <w:t>(1)</w:t>
      </w:r>
      <w:r w:rsidRPr="00ED17DB">
        <w:tab/>
        <w:t xml:space="preserve">An affected former employee may apply, in writing, to the Merit Protection Commissioner for review of </w:t>
      </w:r>
      <w:r w:rsidR="005071E8" w:rsidRPr="00ED17DB">
        <w:t xml:space="preserve">a </w:t>
      </w:r>
      <w:r w:rsidRPr="00ED17DB">
        <w:t>determination</w:t>
      </w:r>
      <w:r w:rsidR="000E185F" w:rsidRPr="00ED17DB">
        <w:t xml:space="preserve"> mentioned in </w:t>
      </w:r>
      <w:r w:rsidR="00DE3262" w:rsidRPr="00ED17DB">
        <w:t>paragraph </w:t>
      </w:r>
      <w:r w:rsidR="00EE6388" w:rsidRPr="00ED17DB">
        <w:t>73</w:t>
      </w:r>
      <w:r w:rsidR="000E185F" w:rsidRPr="00ED17DB">
        <w:t>(1)(c)</w:t>
      </w:r>
      <w:r w:rsidRPr="00ED17DB">
        <w:t>.</w:t>
      </w:r>
    </w:p>
    <w:p w14:paraId="6FA209D6" w14:textId="77777777" w:rsidR="005918A5" w:rsidRPr="00ED17DB" w:rsidRDefault="005918A5" w:rsidP="005918A5">
      <w:pPr>
        <w:pStyle w:val="subsection"/>
      </w:pPr>
      <w:r w:rsidRPr="00ED17DB">
        <w:tab/>
        <w:t>(2)</w:t>
      </w:r>
      <w:r w:rsidRPr="00ED17DB">
        <w:tab/>
        <w:t>The application must state briefly:</w:t>
      </w:r>
    </w:p>
    <w:p w14:paraId="36605C1E" w14:textId="77777777" w:rsidR="005918A5" w:rsidRPr="00ED17DB" w:rsidRDefault="005918A5" w:rsidP="005918A5">
      <w:pPr>
        <w:pStyle w:val="paragraph"/>
      </w:pPr>
      <w:r w:rsidRPr="00ED17DB">
        <w:tab/>
        <w:t>(a)</w:t>
      </w:r>
      <w:r w:rsidRPr="00ED17DB">
        <w:tab/>
        <w:t>why the review is sought; and</w:t>
      </w:r>
    </w:p>
    <w:p w14:paraId="29BAAAAA" w14:textId="77777777" w:rsidR="005918A5" w:rsidRPr="00ED17DB" w:rsidRDefault="005918A5" w:rsidP="005918A5">
      <w:pPr>
        <w:pStyle w:val="paragraph"/>
      </w:pPr>
      <w:r w:rsidRPr="00ED17DB">
        <w:tab/>
        <w:t>(b)</w:t>
      </w:r>
      <w:r w:rsidRPr="00ED17DB">
        <w:tab/>
        <w:t>if a particular outcome is sought—the outcome sought.</w:t>
      </w:r>
    </w:p>
    <w:p w14:paraId="79320556" w14:textId="77777777" w:rsidR="005918A5" w:rsidRPr="00ED17DB" w:rsidRDefault="00EE6388" w:rsidP="005918A5">
      <w:pPr>
        <w:pStyle w:val="ActHead5"/>
      </w:pPr>
      <w:bookmarkStart w:id="103" w:name="_Toc126826610"/>
      <w:r w:rsidRPr="00ED17DB">
        <w:rPr>
          <w:rStyle w:val="CharSectno"/>
        </w:rPr>
        <w:t>75</w:t>
      </w:r>
      <w:r w:rsidR="005918A5" w:rsidRPr="00ED17DB">
        <w:t xml:space="preserve">  Notice that action not reviewable</w:t>
      </w:r>
      <w:bookmarkEnd w:id="103"/>
    </w:p>
    <w:p w14:paraId="0F039C52" w14:textId="77777777" w:rsidR="005918A5" w:rsidRPr="00ED17DB" w:rsidRDefault="005918A5" w:rsidP="005918A5">
      <w:pPr>
        <w:pStyle w:val="subsection"/>
      </w:pPr>
      <w:r w:rsidRPr="00ED17DB">
        <w:tab/>
      </w:r>
      <w:r w:rsidRPr="00ED17DB">
        <w:tab/>
        <w:t xml:space="preserve">If an </w:t>
      </w:r>
      <w:r w:rsidR="000E185F" w:rsidRPr="00ED17DB">
        <w:t xml:space="preserve">affected former employee makes an </w:t>
      </w:r>
      <w:r w:rsidRPr="00ED17DB">
        <w:t xml:space="preserve">application </w:t>
      </w:r>
      <w:r w:rsidR="003472B5" w:rsidRPr="00ED17DB">
        <w:t xml:space="preserve">under </w:t>
      </w:r>
      <w:r w:rsidR="00A9062A" w:rsidRPr="00ED17DB">
        <w:t>section 7</w:t>
      </w:r>
      <w:r w:rsidR="00EE6388" w:rsidRPr="00ED17DB">
        <w:t>4</w:t>
      </w:r>
      <w:r w:rsidR="003472B5" w:rsidRPr="00ED17DB">
        <w:t xml:space="preserve"> </w:t>
      </w:r>
      <w:r w:rsidRPr="00ED17DB">
        <w:t xml:space="preserve">for review of a determination, and the determination is not reviewable under </w:t>
      </w:r>
      <w:r w:rsidR="00DE3262" w:rsidRPr="00ED17DB">
        <w:t>paragraph </w:t>
      </w:r>
      <w:r w:rsidR="00EE6388" w:rsidRPr="00ED17DB">
        <w:t>73</w:t>
      </w:r>
      <w:r w:rsidRPr="00ED17DB">
        <w:t>(</w:t>
      </w:r>
      <w:r w:rsidR="00AC713D" w:rsidRPr="00ED17DB">
        <w:t>3</w:t>
      </w:r>
      <w:r w:rsidRPr="00ED17DB">
        <w:t xml:space="preserve">)(b) </w:t>
      </w:r>
      <w:r w:rsidR="000E185F" w:rsidRPr="00ED17DB">
        <w:t xml:space="preserve">or </w:t>
      </w:r>
      <w:r w:rsidRPr="00ED17DB">
        <w:t>sub</w:t>
      </w:r>
      <w:r w:rsidR="00A9062A" w:rsidRPr="00ED17DB">
        <w:t>section 7</w:t>
      </w:r>
      <w:r w:rsidR="00EE6388" w:rsidRPr="00ED17DB">
        <w:t>3</w:t>
      </w:r>
      <w:r w:rsidRPr="00ED17DB">
        <w:t>(</w:t>
      </w:r>
      <w:r w:rsidR="00AC713D" w:rsidRPr="00ED17DB">
        <w:t>4</w:t>
      </w:r>
      <w:r w:rsidRPr="00ED17DB">
        <w:t>), the Merit Protection Commissioner must tell the affected former employee, in writing:</w:t>
      </w:r>
    </w:p>
    <w:p w14:paraId="1890B4CE" w14:textId="77777777" w:rsidR="005918A5" w:rsidRPr="00ED17DB" w:rsidRDefault="005918A5" w:rsidP="005918A5">
      <w:pPr>
        <w:pStyle w:val="paragraph"/>
      </w:pPr>
      <w:r w:rsidRPr="00ED17DB">
        <w:tab/>
        <w:t>(a)</w:t>
      </w:r>
      <w:r w:rsidRPr="00ED17DB">
        <w:tab/>
        <w:t>that the determination is not reviewable; and</w:t>
      </w:r>
    </w:p>
    <w:p w14:paraId="02751376" w14:textId="77777777" w:rsidR="005918A5" w:rsidRPr="00ED17DB" w:rsidRDefault="005918A5" w:rsidP="005918A5">
      <w:pPr>
        <w:pStyle w:val="paragraph"/>
      </w:pPr>
      <w:r w:rsidRPr="00ED17DB">
        <w:tab/>
        <w:t>(b)</w:t>
      </w:r>
      <w:r w:rsidRPr="00ED17DB">
        <w:tab/>
        <w:t>the reasons why the determination is not reviewable.</w:t>
      </w:r>
    </w:p>
    <w:p w14:paraId="60785A6D" w14:textId="77777777" w:rsidR="005918A5" w:rsidRPr="00ED17DB" w:rsidRDefault="00EE6388" w:rsidP="005918A5">
      <w:pPr>
        <w:pStyle w:val="ActHead5"/>
      </w:pPr>
      <w:bookmarkStart w:id="104" w:name="_Toc126826611"/>
      <w:r w:rsidRPr="00ED17DB">
        <w:rPr>
          <w:rStyle w:val="CharSectno"/>
        </w:rPr>
        <w:t>76</w:t>
      </w:r>
      <w:r w:rsidR="005918A5" w:rsidRPr="00ED17DB">
        <w:t xml:space="preserve">  Conduct of review</w:t>
      </w:r>
      <w:bookmarkEnd w:id="104"/>
    </w:p>
    <w:p w14:paraId="0431E929" w14:textId="77777777" w:rsidR="005918A5" w:rsidRPr="00ED17DB" w:rsidRDefault="005918A5" w:rsidP="005918A5">
      <w:pPr>
        <w:pStyle w:val="subsection"/>
      </w:pPr>
      <w:r w:rsidRPr="00ED17DB">
        <w:tab/>
      </w:r>
      <w:r w:rsidRPr="00ED17DB">
        <w:tab/>
        <w:t xml:space="preserve">If the Merit Protection Commissioner considers that </w:t>
      </w:r>
      <w:r w:rsidR="000E185F" w:rsidRPr="00ED17DB">
        <w:t xml:space="preserve">an </w:t>
      </w:r>
      <w:r w:rsidRPr="00ED17DB">
        <w:t xml:space="preserve">affected former employee is entitled to review </w:t>
      </w:r>
      <w:r w:rsidR="000E185F" w:rsidRPr="00ED17DB">
        <w:t xml:space="preserve">of a determination </w:t>
      </w:r>
      <w:r w:rsidRPr="00ED17DB">
        <w:t xml:space="preserve">under this </w:t>
      </w:r>
      <w:r w:rsidR="000E185F" w:rsidRPr="00ED17DB">
        <w:t>Sub</w:t>
      </w:r>
      <w:r w:rsidRPr="00ED17DB">
        <w:t>division, the Merit Protection Commissioner:</w:t>
      </w:r>
    </w:p>
    <w:p w14:paraId="09CA810C" w14:textId="77777777" w:rsidR="005918A5" w:rsidRPr="00ED17DB" w:rsidRDefault="005918A5" w:rsidP="005918A5">
      <w:pPr>
        <w:pStyle w:val="paragraph"/>
      </w:pPr>
      <w:r w:rsidRPr="00ED17DB">
        <w:tab/>
        <w:t>(a)</w:t>
      </w:r>
      <w:r w:rsidRPr="00ED17DB">
        <w:tab/>
        <w:t xml:space="preserve">must </w:t>
      </w:r>
      <w:r w:rsidR="00866616" w:rsidRPr="00ED17DB">
        <w:t xml:space="preserve">conduct a de novo </w:t>
      </w:r>
      <w:r w:rsidRPr="00ED17DB">
        <w:t xml:space="preserve">review </w:t>
      </w:r>
      <w:r w:rsidR="00866616" w:rsidRPr="00ED17DB">
        <w:t xml:space="preserve">of </w:t>
      </w:r>
      <w:r w:rsidRPr="00ED17DB">
        <w:t>the determination; and</w:t>
      </w:r>
    </w:p>
    <w:p w14:paraId="38C550D9" w14:textId="77777777" w:rsidR="005918A5" w:rsidRPr="00ED17DB" w:rsidRDefault="005918A5" w:rsidP="005918A5">
      <w:pPr>
        <w:pStyle w:val="paragraph"/>
      </w:pPr>
      <w:r w:rsidRPr="00ED17DB">
        <w:tab/>
        <w:t>(b)</w:t>
      </w:r>
      <w:r w:rsidRPr="00ED17DB">
        <w:tab/>
        <w:t xml:space="preserve">may, subject to the minimum requirements mentioned in </w:t>
      </w:r>
      <w:r w:rsidR="003472B5" w:rsidRPr="00ED17DB">
        <w:t>sub</w:t>
      </w:r>
      <w:r w:rsidR="00A9062A" w:rsidRPr="00ED17DB">
        <w:t>section 7</w:t>
      </w:r>
      <w:r w:rsidR="00EE6388" w:rsidRPr="00ED17DB">
        <w:t>8</w:t>
      </w:r>
      <w:r w:rsidR="003472B5" w:rsidRPr="00ED17DB">
        <w:t>(1)</w:t>
      </w:r>
      <w:r w:rsidRPr="00ED17DB">
        <w:t>, conduct the review in any manner the Merit Protection Commissioner thinks fit; and</w:t>
      </w:r>
    </w:p>
    <w:p w14:paraId="04BB641C" w14:textId="77777777" w:rsidR="005918A5" w:rsidRPr="00ED17DB" w:rsidRDefault="005918A5" w:rsidP="005918A5">
      <w:pPr>
        <w:pStyle w:val="paragraph"/>
      </w:pPr>
      <w:r w:rsidRPr="00ED17DB">
        <w:tab/>
        <w:t>(c)</w:t>
      </w:r>
      <w:r w:rsidRPr="00ED17DB">
        <w:tab/>
        <w:t xml:space="preserve">must make a recommendation to the </w:t>
      </w:r>
      <w:r w:rsidR="000E185F" w:rsidRPr="00ED17DB">
        <w:t xml:space="preserve">relevant </w:t>
      </w:r>
      <w:r w:rsidRPr="00ED17DB">
        <w:t>Agency Head, in writing, about the determination; and</w:t>
      </w:r>
    </w:p>
    <w:p w14:paraId="23FC4065" w14:textId="77777777" w:rsidR="005918A5" w:rsidRPr="00ED17DB" w:rsidRDefault="005918A5" w:rsidP="005918A5">
      <w:pPr>
        <w:pStyle w:val="paragraph"/>
      </w:pPr>
      <w:r w:rsidRPr="00ED17DB">
        <w:lastRenderedPageBreak/>
        <w:tab/>
        <w:t>(d)</w:t>
      </w:r>
      <w:r w:rsidRPr="00ED17DB">
        <w:tab/>
        <w:t>must tell the Agency Head, in writing, the reasons for the recommendation; and</w:t>
      </w:r>
    </w:p>
    <w:p w14:paraId="1F3F1B57" w14:textId="77777777" w:rsidR="005918A5" w:rsidRPr="00ED17DB" w:rsidRDefault="005918A5" w:rsidP="005918A5">
      <w:pPr>
        <w:pStyle w:val="paragraph"/>
      </w:pPr>
      <w:r w:rsidRPr="00ED17DB">
        <w:tab/>
        <w:t>(e)</w:t>
      </w:r>
      <w:r w:rsidRPr="00ED17DB">
        <w:tab/>
        <w:t>must tell the affected former employee, in writing, of the recommendation and reasons given to the Agency Head.</w:t>
      </w:r>
    </w:p>
    <w:p w14:paraId="5308985E" w14:textId="77777777" w:rsidR="005918A5" w:rsidRPr="00ED17DB" w:rsidRDefault="00EE6388" w:rsidP="005918A5">
      <w:pPr>
        <w:pStyle w:val="ActHead5"/>
      </w:pPr>
      <w:bookmarkStart w:id="105" w:name="_Toc126826612"/>
      <w:r w:rsidRPr="00ED17DB">
        <w:rPr>
          <w:rStyle w:val="CharSectno"/>
        </w:rPr>
        <w:t>77</w:t>
      </w:r>
      <w:r w:rsidR="005918A5" w:rsidRPr="00ED17DB">
        <w:t xml:space="preserve">  Action by Agency Head</w:t>
      </w:r>
      <w:bookmarkEnd w:id="105"/>
    </w:p>
    <w:p w14:paraId="0BCA3E18" w14:textId="77777777" w:rsidR="005918A5" w:rsidRPr="00ED17DB" w:rsidRDefault="005918A5" w:rsidP="005918A5">
      <w:pPr>
        <w:pStyle w:val="subsection"/>
      </w:pPr>
      <w:r w:rsidRPr="00ED17DB">
        <w:tab/>
        <w:t>(1)</w:t>
      </w:r>
      <w:r w:rsidRPr="00ED17DB">
        <w:tab/>
        <w:t xml:space="preserve">If an Agency Head receives a recommendation </w:t>
      </w:r>
      <w:r w:rsidR="000E185F" w:rsidRPr="00ED17DB">
        <w:t xml:space="preserve">in relation to a determination </w:t>
      </w:r>
      <w:r w:rsidRPr="00ED17DB">
        <w:t xml:space="preserve">under </w:t>
      </w:r>
      <w:r w:rsidR="00A9062A" w:rsidRPr="00ED17DB">
        <w:t>section 7</w:t>
      </w:r>
      <w:r w:rsidR="00EE6388" w:rsidRPr="00ED17DB">
        <w:t>6</w:t>
      </w:r>
      <w:r w:rsidRPr="00ED17DB">
        <w:t xml:space="preserve">, the Agency Head must, as soon as </w:t>
      </w:r>
      <w:r w:rsidR="009C6EC1" w:rsidRPr="00ED17DB">
        <w:t>reasonabl</w:t>
      </w:r>
      <w:r w:rsidR="009A78CA" w:rsidRPr="00ED17DB">
        <w:t>y</w:t>
      </w:r>
      <w:r w:rsidR="009C6EC1" w:rsidRPr="00ED17DB">
        <w:t xml:space="preserve"> practicable after receiving the recommendation</w:t>
      </w:r>
      <w:r w:rsidRPr="00ED17DB">
        <w:t>:</w:t>
      </w:r>
    </w:p>
    <w:p w14:paraId="68BCE06E" w14:textId="77777777" w:rsidR="005918A5" w:rsidRPr="00ED17DB" w:rsidRDefault="005918A5" w:rsidP="005918A5">
      <w:pPr>
        <w:pStyle w:val="paragraph"/>
      </w:pPr>
      <w:r w:rsidRPr="00ED17DB">
        <w:tab/>
        <w:t>(a)</w:t>
      </w:r>
      <w:r w:rsidRPr="00ED17DB">
        <w:tab/>
        <w:t>consider the recommendation; and</w:t>
      </w:r>
    </w:p>
    <w:p w14:paraId="30FAC144" w14:textId="77777777" w:rsidR="005918A5" w:rsidRPr="00ED17DB" w:rsidRDefault="005918A5" w:rsidP="005918A5">
      <w:pPr>
        <w:pStyle w:val="paragraph"/>
      </w:pPr>
      <w:r w:rsidRPr="00ED17DB">
        <w:tab/>
        <w:t>(b)</w:t>
      </w:r>
      <w:r w:rsidRPr="00ED17DB">
        <w:tab/>
        <w:t>make a decision about the recommendation.</w:t>
      </w:r>
    </w:p>
    <w:p w14:paraId="1ED5175C" w14:textId="77777777" w:rsidR="005918A5" w:rsidRPr="00ED17DB" w:rsidRDefault="005918A5" w:rsidP="005918A5">
      <w:pPr>
        <w:pStyle w:val="subsection"/>
      </w:pPr>
      <w:r w:rsidRPr="00ED17DB">
        <w:tab/>
        <w:t>(2)</w:t>
      </w:r>
      <w:r w:rsidRPr="00ED17DB">
        <w:tab/>
      </w:r>
      <w:r w:rsidR="009C6EC1" w:rsidRPr="00ED17DB">
        <w:t xml:space="preserve">For the purposes of </w:t>
      </w:r>
      <w:r w:rsidR="00EE6388" w:rsidRPr="00ED17DB">
        <w:t>paragraph (</w:t>
      </w:r>
      <w:r w:rsidR="009C6EC1" w:rsidRPr="00ED17DB">
        <w:t>1)(b), t</w:t>
      </w:r>
      <w:r w:rsidRPr="00ED17DB">
        <w:t>he Agency Head may:</w:t>
      </w:r>
    </w:p>
    <w:p w14:paraId="6FEDED1A" w14:textId="77777777" w:rsidR="005918A5" w:rsidRPr="00ED17DB" w:rsidRDefault="005918A5" w:rsidP="005918A5">
      <w:pPr>
        <w:pStyle w:val="paragraph"/>
      </w:pPr>
      <w:r w:rsidRPr="00ED17DB">
        <w:tab/>
        <w:t>(a)</w:t>
      </w:r>
      <w:r w:rsidRPr="00ED17DB">
        <w:tab/>
        <w:t>confirm the determination; or</w:t>
      </w:r>
    </w:p>
    <w:p w14:paraId="15ADDFA1" w14:textId="77777777" w:rsidR="005918A5" w:rsidRPr="00ED17DB" w:rsidRDefault="005918A5" w:rsidP="005918A5">
      <w:pPr>
        <w:pStyle w:val="paragraph"/>
      </w:pPr>
      <w:r w:rsidRPr="00ED17DB">
        <w:tab/>
        <w:t>(b)</w:t>
      </w:r>
      <w:r w:rsidRPr="00ED17DB">
        <w:tab/>
        <w:t>vary the determination; or</w:t>
      </w:r>
    </w:p>
    <w:p w14:paraId="4A68ED98" w14:textId="77777777" w:rsidR="005918A5" w:rsidRPr="00ED17DB" w:rsidRDefault="005918A5" w:rsidP="005918A5">
      <w:pPr>
        <w:pStyle w:val="paragraph"/>
      </w:pPr>
      <w:r w:rsidRPr="00ED17DB">
        <w:tab/>
        <w:t>(c)</w:t>
      </w:r>
      <w:r w:rsidRPr="00ED17DB">
        <w:tab/>
        <w:t>set the determination aside and substitute a new determination.</w:t>
      </w:r>
    </w:p>
    <w:p w14:paraId="366FAC59" w14:textId="77777777" w:rsidR="005918A5" w:rsidRPr="00ED17DB" w:rsidRDefault="005918A5" w:rsidP="005918A5">
      <w:pPr>
        <w:pStyle w:val="subsection"/>
      </w:pPr>
      <w:r w:rsidRPr="00ED17DB">
        <w:tab/>
        <w:t>(3)</w:t>
      </w:r>
      <w:r w:rsidRPr="00ED17DB">
        <w:tab/>
        <w:t>If the Agency Head acts in accordance with the recommendation, the Agency Head is not required to seek the view of the affected former employee before acting on the recommendation.</w:t>
      </w:r>
    </w:p>
    <w:p w14:paraId="75339AC9" w14:textId="77777777" w:rsidR="005918A5" w:rsidRPr="00ED17DB" w:rsidRDefault="005918A5" w:rsidP="005918A5">
      <w:pPr>
        <w:pStyle w:val="notetext"/>
      </w:pPr>
      <w:r w:rsidRPr="00ED17DB">
        <w:t>Note:</w:t>
      </w:r>
      <w:r w:rsidRPr="00ED17DB">
        <w:tab/>
        <w:t xml:space="preserve">The views of the affected former employee </w:t>
      </w:r>
      <w:r w:rsidR="00B64401" w:rsidRPr="00ED17DB">
        <w:t xml:space="preserve">should have </w:t>
      </w:r>
      <w:r w:rsidRPr="00ED17DB">
        <w:t>been sought by the Merit Protection Commissioner during the review in accordance with the principles of procedural fairness.</w:t>
      </w:r>
    </w:p>
    <w:p w14:paraId="57C603A9" w14:textId="77777777" w:rsidR="005918A5" w:rsidRPr="00ED17DB" w:rsidRDefault="005918A5" w:rsidP="005918A5">
      <w:pPr>
        <w:pStyle w:val="subsection"/>
      </w:pPr>
      <w:r w:rsidRPr="00ED17DB">
        <w:tab/>
        <w:t>(4)</w:t>
      </w:r>
      <w:r w:rsidRPr="00ED17DB">
        <w:tab/>
      </w:r>
      <w:r w:rsidR="00EE6388" w:rsidRPr="00ED17DB">
        <w:t>Subsection (</w:t>
      </w:r>
      <w:r w:rsidRPr="00ED17DB">
        <w:t>2) does not limit the employer powers of the Agency Head in relation to the determination or the affected former employee.</w:t>
      </w:r>
    </w:p>
    <w:p w14:paraId="628740EF" w14:textId="77777777" w:rsidR="005918A5" w:rsidRPr="00ED17DB" w:rsidRDefault="005918A5" w:rsidP="005918A5">
      <w:pPr>
        <w:pStyle w:val="notetext"/>
      </w:pPr>
      <w:r w:rsidRPr="00ED17DB">
        <w:t>Example:</w:t>
      </w:r>
      <w:r w:rsidRPr="00ED17DB">
        <w:tab/>
        <w:t>The Agency Head may take other appropriate action to rectify effects of the determination or restore the affected former employee to the position in which the affected former employee would have been if the determination had not been made.</w:t>
      </w:r>
    </w:p>
    <w:p w14:paraId="79D30928" w14:textId="77777777" w:rsidR="005918A5" w:rsidRPr="00ED17DB" w:rsidRDefault="005918A5" w:rsidP="005918A5">
      <w:pPr>
        <w:pStyle w:val="subsection"/>
      </w:pPr>
      <w:r w:rsidRPr="00ED17DB">
        <w:tab/>
        <w:t>(5)</w:t>
      </w:r>
      <w:r w:rsidRPr="00ED17DB">
        <w:tab/>
        <w:t xml:space="preserve">If, after </w:t>
      </w:r>
      <w:r w:rsidR="00C80655" w:rsidRPr="00ED17DB">
        <w:t xml:space="preserve">considering </w:t>
      </w:r>
      <w:r w:rsidRPr="00ED17DB">
        <w:t>the recommendation:</w:t>
      </w:r>
    </w:p>
    <w:p w14:paraId="301338CC" w14:textId="77777777" w:rsidR="005918A5" w:rsidRPr="00ED17DB" w:rsidRDefault="005918A5" w:rsidP="005918A5">
      <w:pPr>
        <w:pStyle w:val="paragraph"/>
      </w:pPr>
      <w:r w:rsidRPr="00ED17DB">
        <w:tab/>
        <w:t>(a)</w:t>
      </w:r>
      <w:r w:rsidRPr="00ED17DB">
        <w:tab/>
        <w:t>the Agency Head considers making a finding of a breach of the Code of Conduct; and</w:t>
      </w:r>
    </w:p>
    <w:p w14:paraId="6C76A7EC" w14:textId="77777777" w:rsidR="005918A5" w:rsidRPr="00ED17DB" w:rsidRDefault="005918A5" w:rsidP="005918A5">
      <w:pPr>
        <w:pStyle w:val="paragraph"/>
      </w:pPr>
      <w:r w:rsidRPr="00ED17DB">
        <w:tab/>
        <w:t>(b)</w:t>
      </w:r>
      <w:r w:rsidRPr="00ED17DB">
        <w:tab/>
        <w:t>the Agency Head had not made the finding before the recommendation was made; and</w:t>
      </w:r>
    </w:p>
    <w:p w14:paraId="1F150352" w14:textId="77777777" w:rsidR="005918A5" w:rsidRPr="00ED17DB" w:rsidRDefault="005918A5" w:rsidP="005918A5">
      <w:pPr>
        <w:pStyle w:val="paragraph"/>
      </w:pPr>
      <w:r w:rsidRPr="00ED17DB">
        <w:tab/>
        <w:t>(c)</w:t>
      </w:r>
      <w:r w:rsidRPr="00ED17DB">
        <w:tab/>
        <w:t>the finding was not mentioned in the recommendation;</w:t>
      </w:r>
    </w:p>
    <w:p w14:paraId="042D1A90" w14:textId="77777777" w:rsidR="005918A5" w:rsidRPr="00ED17DB" w:rsidRDefault="005918A5" w:rsidP="005918A5">
      <w:pPr>
        <w:pStyle w:val="subsection2"/>
      </w:pPr>
      <w:r w:rsidRPr="00ED17DB">
        <w:t xml:space="preserve">the Agency Head must comply with the procedures established under </w:t>
      </w:r>
      <w:r w:rsidR="007243B0" w:rsidRPr="00ED17DB">
        <w:t>sub</w:t>
      </w:r>
      <w:r w:rsidR="00583AC8" w:rsidRPr="00ED17DB">
        <w:t>section 1</w:t>
      </w:r>
      <w:r w:rsidRPr="00ED17DB">
        <w:t>5(3) of the Act before deciding whether to make the finding.</w:t>
      </w:r>
    </w:p>
    <w:p w14:paraId="5160BB83" w14:textId="77777777" w:rsidR="005918A5" w:rsidRPr="00ED17DB" w:rsidRDefault="005918A5" w:rsidP="005918A5">
      <w:pPr>
        <w:pStyle w:val="subsection"/>
      </w:pPr>
      <w:r w:rsidRPr="00ED17DB">
        <w:tab/>
        <w:t>(6)</w:t>
      </w:r>
      <w:r w:rsidRPr="00ED17DB">
        <w:tab/>
        <w:t>The Agency Head must tell the affected former employee and the Merit Protection Commissioner in writing of:</w:t>
      </w:r>
    </w:p>
    <w:p w14:paraId="07066915" w14:textId="77777777" w:rsidR="005918A5" w:rsidRPr="00ED17DB" w:rsidRDefault="005918A5" w:rsidP="005918A5">
      <w:pPr>
        <w:pStyle w:val="paragraph"/>
      </w:pPr>
      <w:r w:rsidRPr="00ED17DB">
        <w:tab/>
        <w:t>(a)</w:t>
      </w:r>
      <w:r w:rsidRPr="00ED17DB">
        <w:tab/>
        <w:t>the decision</w:t>
      </w:r>
      <w:r w:rsidR="00866616" w:rsidRPr="00ED17DB">
        <w:t xml:space="preserve"> mentioned in </w:t>
      </w:r>
      <w:r w:rsidR="00EE6388" w:rsidRPr="00ED17DB">
        <w:t>paragraph (</w:t>
      </w:r>
      <w:r w:rsidR="00866616" w:rsidRPr="00ED17DB">
        <w:t>1)(b)</w:t>
      </w:r>
      <w:r w:rsidRPr="00ED17DB">
        <w:t>; and</w:t>
      </w:r>
    </w:p>
    <w:p w14:paraId="1BFA11F7" w14:textId="77777777" w:rsidR="005918A5" w:rsidRPr="00ED17DB" w:rsidRDefault="005918A5" w:rsidP="005918A5">
      <w:pPr>
        <w:pStyle w:val="paragraph"/>
      </w:pPr>
      <w:r w:rsidRPr="00ED17DB">
        <w:tab/>
        <w:t>(b)</w:t>
      </w:r>
      <w:r w:rsidRPr="00ED17DB">
        <w:tab/>
        <w:t>the reasons for the decision.</w:t>
      </w:r>
    </w:p>
    <w:p w14:paraId="638FE135" w14:textId="77777777" w:rsidR="005918A5" w:rsidRPr="00ED17DB" w:rsidRDefault="00EE6388" w:rsidP="005918A5">
      <w:pPr>
        <w:pStyle w:val="ActHead5"/>
      </w:pPr>
      <w:bookmarkStart w:id="106" w:name="_Toc126826613"/>
      <w:r w:rsidRPr="00ED17DB">
        <w:rPr>
          <w:rStyle w:val="CharSectno"/>
        </w:rPr>
        <w:t>78</w:t>
      </w:r>
      <w:r w:rsidR="005918A5" w:rsidRPr="00ED17DB">
        <w:t xml:space="preserve">  Review procedures—minimum requirements</w:t>
      </w:r>
      <w:bookmarkEnd w:id="106"/>
    </w:p>
    <w:p w14:paraId="21BF9C1A" w14:textId="77777777" w:rsidR="005918A5" w:rsidRPr="00ED17DB" w:rsidRDefault="005918A5" w:rsidP="005918A5">
      <w:pPr>
        <w:pStyle w:val="subsection"/>
      </w:pPr>
      <w:r w:rsidRPr="00ED17DB">
        <w:tab/>
        <w:t>(1)</w:t>
      </w:r>
      <w:r w:rsidRPr="00ED17DB">
        <w:tab/>
        <w:t xml:space="preserve">The procedures used for a review conducted under this </w:t>
      </w:r>
      <w:r w:rsidR="00BD789B" w:rsidRPr="00ED17DB">
        <w:t>Subd</w:t>
      </w:r>
      <w:r w:rsidRPr="00ED17DB">
        <w:t>ivision must meet the following minimum requirements:</w:t>
      </w:r>
    </w:p>
    <w:p w14:paraId="4ED44FDC" w14:textId="77777777" w:rsidR="005918A5" w:rsidRPr="00ED17DB" w:rsidRDefault="005918A5" w:rsidP="005918A5">
      <w:pPr>
        <w:pStyle w:val="paragraph"/>
      </w:pPr>
      <w:r w:rsidRPr="00ED17DB">
        <w:lastRenderedPageBreak/>
        <w:tab/>
        <w:t>(a)</w:t>
      </w:r>
      <w:r w:rsidRPr="00ED17DB">
        <w:tab/>
        <w:t>the procedures must have due regard to procedural fairness;</w:t>
      </w:r>
    </w:p>
    <w:p w14:paraId="42089086" w14:textId="77777777" w:rsidR="005918A5" w:rsidRPr="00ED17DB" w:rsidRDefault="005918A5" w:rsidP="005918A5">
      <w:pPr>
        <w:pStyle w:val="paragraph"/>
        <w:rPr>
          <w:b/>
        </w:rPr>
      </w:pPr>
      <w:r w:rsidRPr="00ED17DB">
        <w:tab/>
        <w:t>(b)</w:t>
      </w:r>
      <w:r w:rsidRPr="00ED17DB">
        <w:tab/>
        <w:t>the review must be conducted in private;</w:t>
      </w:r>
    </w:p>
    <w:p w14:paraId="5D9D4A35" w14:textId="77777777" w:rsidR="005918A5" w:rsidRPr="00ED17DB" w:rsidRDefault="005918A5" w:rsidP="005918A5">
      <w:pPr>
        <w:pStyle w:val="paragraph"/>
      </w:pPr>
      <w:r w:rsidRPr="00ED17DB">
        <w:tab/>
        <w:t>(c)</w:t>
      </w:r>
      <w:r w:rsidRPr="00ED17DB">
        <w:tab/>
        <w:t>the review must be finished as quickly and with as little formality as a proper consideration of the matter allows.</w:t>
      </w:r>
    </w:p>
    <w:p w14:paraId="7634B1CF" w14:textId="77777777" w:rsidR="005918A5" w:rsidRPr="00ED17DB" w:rsidRDefault="005918A5" w:rsidP="005918A5">
      <w:pPr>
        <w:pStyle w:val="subsection"/>
      </w:pPr>
      <w:r w:rsidRPr="00ED17DB">
        <w:tab/>
        <w:t>(2)</w:t>
      </w:r>
      <w:r w:rsidRPr="00ED17DB">
        <w:tab/>
        <w:t>A person appearing before the Merit Protection Commissioner must do so without representation unless the Merit Protection Commissioner decides that, in all the circumstances, it would be reasonable to allow the person to be represented.</w:t>
      </w:r>
    </w:p>
    <w:p w14:paraId="5E965B3E" w14:textId="77777777" w:rsidR="005918A5" w:rsidRPr="00ED17DB" w:rsidRDefault="00EE6388" w:rsidP="005918A5">
      <w:pPr>
        <w:pStyle w:val="ActHead5"/>
      </w:pPr>
      <w:bookmarkStart w:id="107" w:name="_Toc126826614"/>
      <w:r w:rsidRPr="00ED17DB">
        <w:rPr>
          <w:rStyle w:val="CharSectno"/>
        </w:rPr>
        <w:t>79</w:t>
      </w:r>
      <w:r w:rsidR="005918A5" w:rsidRPr="00ED17DB">
        <w:t xml:space="preserve">  Requirement to provide information or documents</w:t>
      </w:r>
      <w:bookmarkEnd w:id="107"/>
    </w:p>
    <w:p w14:paraId="49373BE7" w14:textId="77777777" w:rsidR="005918A5" w:rsidRPr="00ED17DB" w:rsidRDefault="005918A5" w:rsidP="005918A5">
      <w:pPr>
        <w:pStyle w:val="subsection"/>
      </w:pPr>
      <w:r w:rsidRPr="00ED17DB">
        <w:tab/>
        <w:t>(1)</w:t>
      </w:r>
      <w:r w:rsidRPr="00ED17DB">
        <w:tab/>
        <w:t xml:space="preserve">The Merit Protection Commissioner may, by written notice given to an Agency Head or APS employee, require the Agency Head or APS employee to give the Merit Protection Commissioner stated information or documents relevant to </w:t>
      </w:r>
      <w:r w:rsidR="00BD789B" w:rsidRPr="00ED17DB">
        <w:t>a review under this Subdivision</w:t>
      </w:r>
      <w:r w:rsidRPr="00ED17DB">
        <w:t>.</w:t>
      </w:r>
    </w:p>
    <w:p w14:paraId="6701F9B6" w14:textId="77777777" w:rsidR="005918A5" w:rsidRPr="00ED17DB" w:rsidRDefault="005918A5" w:rsidP="005918A5">
      <w:pPr>
        <w:pStyle w:val="subsection"/>
      </w:pPr>
      <w:r w:rsidRPr="00ED17DB">
        <w:tab/>
        <w:t>(2)</w:t>
      </w:r>
      <w:r w:rsidRPr="00ED17DB">
        <w:tab/>
        <w:t>The Agency Head or APS employee must give the information or documents in the way, and at or within the time, stated in the notice.</w:t>
      </w:r>
    </w:p>
    <w:p w14:paraId="51D5B16E" w14:textId="77777777" w:rsidR="005918A5" w:rsidRPr="00ED17DB" w:rsidRDefault="00EE6388" w:rsidP="005918A5">
      <w:pPr>
        <w:pStyle w:val="ActHead5"/>
      </w:pPr>
      <w:bookmarkStart w:id="108" w:name="_Toc126826615"/>
      <w:r w:rsidRPr="00ED17DB">
        <w:rPr>
          <w:rStyle w:val="CharSectno"/>
        </w:rPr>
        <w:t>80</w:t>
      </w:r>
      <w:r w:rsidR="005918A5" w:rsidRPr="00ED17DB">
        <w:t xml:space="preserve">  Making application does not operate as stay</w:t>
      </w:r>
      <w:bookmarkEnd w:id="108"/>
    </w:p>
    <w:p w14:paraId="0E049B89" w14:textId="77777777" w:rsidR="005918A5" w:rsidRPr="00ED17DB" w:rsidRDefault="005918A5" w:rsidP="005918A5">
      <w:pPr>
        <w:pStyle w:val="subsection"/>
      </w:pPr>
      <w:r w:rsidRPr="00ED17DB">
        <w:tab/>
      </w:r>
      <w:r w:rsidRPr="00ED17DB">
        <w:tab/>
        <w:t xml:space="preserve">Making an application for review of a determination under this </w:t>
      </w:r>
      <w:r w:rsidR="00BD789B" w:rsidRPr="00ED17DB">
        <w:t>Subd</w:t>
      </w:r>
      <w:r w:rsidRPr="00ED17DB">
        <w:t>ivision does not operate to stay the determination.</w:t>
      </w:r>
    </w:p>
    <w:p w14:paraId="61CF90B0" w14:textId="77777777" w:rsidR="005918A5" w:rsidRPr="00ED17DB" w:rsidRDefault="00B20C12" w:rsidP="00B20C12">
      <w:pPr>
        <w:pStyle w:val="ActHead4"/>
      </w:pPr>
      <w:bookmarkStart w:id="109" w:name="_Toc126826616"/>
      <w:r w:rsidRPr="00ED17DB">
        <w:rPr>
          <w:rStyle w:val="CharSubdNo"/>
          <w:rFonts w:eastAsiaTheme="minorHAnsi"/>
        </w:rPr>
        <w:t>Subd</w:t>
      </w:r>
      <w:r w:rsidR="005918A5" w:rsidRPr="00ED17DB">
        <w:rPr>
          <w:rStyle w:val="CharSubdNo"/>
          <w:rFonts w:eastAsiaTheme="minorHAnsi"/>
        </w:rPr>
        <w:t>ivision </w:t>
      </w:r>
      <w:r w:rsidRPr="00ED17DB">
        <w:rPr>
          <w:rStyle w:val="CharSubdNo"/>
          <w:rFonts w:eastAsiaTheme="minorHAnsi"/>
        </w:rPr>
        <w:t>E</w:t>
      </w:r>
      <w:r w:rsidR="005918A5" w:rsidRPr="00ED17DB">
        <w:t>—</w:t>
      </w:r>
      <w:r w:rsidR="005918A5" w:rsidRPr="00ED17DB">
        <w:rPr>
          <w:rStyle w:val="CharSubdText"/>
          <w:rFonts w:eastAsiaTheme="minorHAnsi"/>
        </w:rPr>
        <w:t>Review of actions of statutory office holders</w:t>
      </w:r>
      <w:bookmarkEnd w:id="109"/>
    </w:p>
    <w:p w14:paraId="72EE996F" w14:textId="77777777" w:rsidR="005918A5" w:rsidRPr="00ED17DB" w:rsidRDefault="00EE6388" w:rsidP="005918A5">
      <w:pPr>
        <w:pStyle w:val="ActHead5"/>
      </w:pPr>
      <w:bookmarkStart w:id="110" w:name="_Toc126826617"/>
      <w:r w:rsidRPr="00ED17DB">
        <w:rPr>
          <w:rStyle w:val="CharSectno"/>
        </w:rPr>
        <w:t>81</w:t>
      </w:r>
      <w:r w:rsidR="005918A5" w:rsidRPr="00ED17DB">
        <w:t xml:space="preserve">  Review of actions of statutory office holders </w:t>
      </w:r>
      <w:r w:rsidR="009A085B" w:rsidRPr="00ED17DB">
        <w:t xml:space="preserve">other than </w:t>
      </w:r>
      <w:r w:rsidR="005918A5" w:rsidRPr="00ED17DB">
        <w:t>Agency Heads</w:t>
      </w:r>
      <w:bookmarkEnd w:id="110"/>
    </w:p>
    <w:p w14:paraId="46812DF0" w14:textId="77777777" w:rsidR="005918A5" w:rsidRPr="00ED17DB" w:rsidRDefault="005918A5" w:rsidP="005918A5">
      <w:pPr>
        <w:pStyle w:val="subsection"/>
      </w:pPr>
      <w:r w:rsidRPr="00ED17DB">
        <w:tab/>
        <w:t>(1)</w:t>
      </w:r>
      <w:r w:rsidRPr="00ED17DB">
        <w:tab/>
        <w:t>A non</w:t>
      </w:r>
      <w:r w:rsidR="00F56344" w:rsidRPr="00ED17DB">
        <w:noBreakHyphen/>
      </w:r>
      <w:r w:rsidRPr="00ED17DB">
        <w:t xml:space="preserve">SES employee may apply to the Merit Protection Commissioner for review of an action of a statutory office holder </w:t>
      </w:r>
      <w:r w:rsidR="009A085B" w:rsidRPr="00ED17DB">
        <w:t xml:space="preserve">(other than an Agency Head) </w:t>
      </w:r>
      <w:r w:rsidRPr="00ED17DB">
        <w:t>that:</w:t>
      </w:r>
    </w:p>
    <w:p w14:paraId="64CC1857" w14:textId="77777777" w:rsidR="005918A5" w:rsidRPr="00ED17DB" w:rsidRDefault="005918A5" w:rsidP="005918A5">
      <w:pPr>
        <w:pStyle w:val="paragraph"/>
      </w:pPr>
      <w:r w:rsidRPr="00ED17DB">
        <w:tab/>
        <w:t>(a)</w:t>
      </w:r>
      <w:r w:rsidRPr="00ED17DB">
        <w:tab/>
        <w:t>relates to the employee’s APS employment; and</w:t>
      </w:r>
    </w:p>
    <w:p w14:paraId="04CEBEBD" w14:textId="77777777" w:rsidR="005918A5" w:rsidRPr="00ED17DB" w:rsidRDefault="005918A5" w:rsidP="005918A5">
      <w:pPr>
        <w:pStyle w:val="paragraph"/>
      </w:pPr>
      <w:r w:rsidRPr="00ED17DB">
        <w:tab/>
        <w:t>(b)</w:t>
      </w:r>
      <w:r w:rsidRPr="00ED17DB">
        <w:tab/>
        <w:t>is not termination of the employee’s employment; and</w:t>
      </w:r>
    </w:p>
    <w:p w14:paraId="0A78192D" w14:textId="77777777" w:rsidR="005918A5" w:rsidRPr="00ED17DB" w:rsidRDefault="005918A5" w:rsidP="005918A5">
      <w:pPr>
        <w:pStyle w:val="paragraph"/>
      </w:pPr>
      <w:r w:rsidRPr="00ED17DB">
        <w:tab/>
        <w:t>(c)</w:t>
      </w:r>
      <w:r w:rsidRPr="00ED17DB">
        <w:tab/>
        <w:t xml:space="preserve">if the statutory office holder were an Agency Head, would be </w:t>
      </w:r>
      <w:r w:rsidR="00890C5C" w:rsidRPr="00ED17DB">
        <w:t xml:space="preserve">a </w:t>
      </w:r>
      <w:r w:rsidRPr="00ED17DB">
        <w:t>reviewable action.</w:t>
      </w:r>
    </w:p>
    <w:p w14:paraId="3C6A95E2" w14:textId="77777777" w:rsidR="005918A5" w:rsidRPr="00ED17DB" w:rsidRDefault="005918A5" w:rsidP="005918A5">
      <w:pPr>
        <w:pStyle w:val="subsection"/>
      </w:pPr>
      <w:r w:rsidRPr="00ED17DB">
        <w:tab/>
        <w:t>(2)</w:t>
      </w:r>
      <w:r w:rsidRPr="00ED17DB">
        <w:tab/>
        <w:t>The Merit Protection Commissioner may, by written notice given to the statutory office holder, require the statutory office holder to give the Merit Protection Commissioner:</w:t>
      </w:r>
    </w:p>
    <w:p w14:paraId="6004E454" w14:textId="77777777" w:rsidR="005918A5" w:rsidRPr="00ED17DB" w:rsidRDefault="005918A5" w:rsidP="005918A5">
      <w:pPr>
        <w:pStyle w:val="paragraph"/>
      </w:pPr>
      <w:r w:rsidRPr="00ED17DB">
        <w:tab/>
        <w:t>(a)</w:t>
      </w:r>
      <w:r w:rsidRPr="00ED17DB">
        <w:tab/>
        <w:t>a report about the action; and</w:t>
      </w:r>
    </w:p>
    <w:p w14:paraId="36B85391" w14:textId="77777777" w:rsidR="005918A5" w:rsidRPr="00ED17DB" w:rsidRDefault="005918A5" w:rsidP="005918A5">
      <w:pPr>
        <w:pStyle w:val="paragraph"/>
      </w:pPr>
      <w:r w:rsidRPr="00ED17DB">
        <w:tab/>
        <w:t>(b)</w:t>
      </w:r>
      <w:r w:rsidRPr="00ED17DB">
        <w:tab/>
        <w:t>other stated information or documents relevant to the review.</w:t>
      </w:r>
    </w:p>
    <w:p w14:paraId="586AAE7A" w14:textId="77777777" w:rsidR="005918A5" w:rsidRPr="00ED17DB" w:rsidRDefault="005918A5" w:rsidP="005918A5">
      <w:pPr>
        <w:pStyle w:val="subsection"/>
      </w:pPr>
      <w:r w:rsidRPr="00ED17DB">
        <w:tab/>
        <w:t>(3)</w:t>
      </w:r>
      <w:r w:rsidRPr="00ED17DB">
        <w:tab/>
        <w:t>The statutory office holder must give the report and other information or documents in the way, and at or within the time, stated in the notice.</w:t>
      </w:r>
    </w:p>
    <w:p w14:paraId="0FB45F22" w14:textId="77777777" w:rsidR="005918A5" w:rsidRPr="00ED17DB" w:rsidRDefault="005918A5" w:rsidP="005918A5">
      <w:pPr>
        <w:pStyle w:val="subsection"/>
      </w:pPr>
      <w:r w:rsidRPr="00ED17DB">
        <w:tab/>
        <w:t>(4)</w:t>
      </w:r>
      <w:r w:rsidRPr="00ED17DB">
        <w:tab/>
        <w:t>The Merit Protection Commissioner must:</w:t>
      </w:r>
    </w:p>
    <w:p w14:paraId="15B2428B" w14:textId="77777777" w:rsidR="005918A5" w:rsidRPr="00ED17DB" w:rsidRDefault="005918A5" w:rsidP="005918A5">
      <w:pPr>
        <w:pStyle w:val="paragraph"/>
      </w:pPr>
      <w:r w:rsidRPr="00ED17DB">
        <w:tab/>
        <w:t>(a)</w:t>
      </w:r>
      <w:r w:rsidRPr="00ED17DB">
        <w:tab/>
      </w:r>
      <w:r w:rsidR="00934683" w:rsidRPr="00ED17DB">
        <w:t xml:space="preserve">conduct a de novo </w:t>
      </w:r>
      <w:r w:rsidRPr="00ED17DB">
        <w:t xml:space="preserve">review </w:t>
      </w:r>
      <w:r w:rsidR="00934683" w:rsidRPr="00ED17DB">
        <w:t xml:space="preserve">of </w:t>
      </w:r>
      <w:r w:rsidRPr="00ED17DB">
        <w:t>the action; and</w:t>
      </w:r>
    </w:p>
    <w:p w14:paraId="72AF81E5" w14:textId="77777777" w:rsidR="005918A5" w:rsidRPr="00ED17DB" w:rsidRDefault="005918A5" w:rsidP="005918A5">
      <w:pPr>
        <w:pStyle w:val="paragraph"/>
      </w:pPr>
      <w:r w:rsidRPr="00ED17DB">
        <w:tab/>
        <w:t>(b)</w:t>
      </w:r>
      <w:r w:rsidRPr="00ED17DB">
        <w:tab/>
        <w:t>make a recommendation to the statutory office holder in writing about the action; and</w:t>
      </w:r>
    </w:p>
    <w:p w14:paraId="52171F42" w14:textId="77777777" w:rsidR="005918A5" w:rsidRPr="00ED17DB" w:rsidRDefault="005918A5" w:rsidP="005918A5">
      <w:pPr>
        <w:pStyle w:val="paragraph"/>
      </w:pPr>
      <w:r w:rsidRPr="00ED17DB">
        <w:lastRenderedPageBreak/>
        <w:tab/>
        <w:t>(c)</w:t>
      </w:r>
      <w:r w:rsidRPr="00ED17DB">
        <w:tab/>
        <w:t>tell the statutory office holder</w:t>
      </w:r>
      <w:r w:rsidR="00890C5C" w:rsidRPr="00ED17DB">
        <w:t>,</w:t>
      </w:r>
      <w:r w:rsidRPr="00ED17DB">
        <w:t xml:space="preserve"> in writing</w:t>
      </w:r>
      <w:r w:rsidR="00890C5C" w:rsidRPr="00ED17DB">
        <w:t>,</w:t>
      </w:r>
      <w:r w:rsidRPr="00ED17DB">
        <w:t xml:space="preserve"> the reasons for the recommendation; and</w:t>
      </w:r>
    </w:p>
    <w:p w14:paraId="5C170490" w14:textId="77777777" w:rsidR="005918A5" w:rsidRPr="00ED17DB" w:rsidRDefault="005918A5" w:rsidP="005918A5">
      <w:pPr>
        <w:pStyle w:val="paragraph"/>
      </w:pPr>
      <w:r w:rsidRPr="00ED17DB">
        <w:tab/>
        <w:t>(d)</w:t>
      </w:r>
      <w:r w:rsidRPr="00ED17DB">
        <w:tab/>
        <w:t>tell the employee in writing of the recommendation and reasons given to the statutory office holder.</w:t>
      </w:r>
    </w:p>
    <w:p w14:paraId="7A16DD21" w14:textId="77777777" w:rsidR="005918A5" w:rsidRPr="00ED17DB" w:rsidRDefault="005918A5" w:rsidP="005918A5">
      <w:pPr>
        <w:pStyle w:val="subsection"/>
      </w:pPr>
      <w:r w:rsidRPr="00ED17DB">
        <w:tab/>
        <w:t>(5)</w:t>
      </w:r>
      <w:r w:rsidRPr="00ED17DB">
        <w:tab/>
        <w:t>If the Merit Protection Commissioner is not satisfied with the statutory office holder’s response to the Merit Protection Commissioner’s recommendation, the Merit Protection Commissioner may give a report on the matter to the relevant Agency Minister.</w:t>
      </w:r>
    </w:p>
    <w:p w14:paraId="5A2E2C81" w14:textId="77777777" w:rsidR="00B20C12" w:rsidRPr="00ED17DB" w:rsidRDefault="00B20C12" w:rsidP="00B20C12">
      <w:pPr>
        <w:pStyle w:val="ActHead4"/>
      </w:pPr>
      <w:bookmarkStart w:id="111" w:name="_Toc126826618"/>
      <w:r w:rsidRPr="00ED17DB">
        <w:rPr>
          <w:rStyle w:val="CharSubdNo"/>
          <w:rFonts w:eastAsiaTheme="minorHAnsi"/>
        </w:rPr>
        <w:t>Subdivision F</w:t>
      </w:r>
      <w:r w:rsidRPr="00ED17DB">
        <w:t>—</w:t>
      </w:r>
      <w:r w:rsidR="00890C5C" w:rsidRPr="00ED17DB">
        <w:rPr>
          <w:rStyle w:val="CharSubdText"/>
          <w:rFonts w:eastAsiaTheme="minorHAnsi"/>
        </w:rPr>
        <w:t>F</w:t>
      </w:r>
      <w:r w:rsidRPr="00ED17DB">
        <w:rPr>
          <w:rStyle w:val="CharSubdText"/>
          <w:rFonts w:eastAsiaTheme="minorHAnsi"/>
        </w:rPr>
        <w:t>unctions</w:t>
      </w:r>
      <w:r w:rsidR="00890C5C" w:rsidRPr="00ED17DB">
        <w:rPr>
          <w:rStyle w:val="CharSubdText"/>
          <w:rFonts w:eastAsiaTheme="minorHAnsi"/>
        </w:rPr>
        <w:t xml:space="preserve"> on request by relevant employer</w:t>
      </w:r>
      <w:bookmarkEnd w:id="111"/>
    </w:p>
    <w:p w14:paraId="386E31E5" w14:textId="77777777" w:rsidR="00106F4D" w:rsidRPr="00ED17DB" w:rsidRDefault="00EE6388" w:rsidP="00106F4D">
      <w:pPr>
        <w:pStyle w:val="ActHead5"/>
      </w:pPr>
      <w:bookmarkStart w:id="112" w:name="_Toc126826619"/>
      <w:r w:rsidRPr="00ED17DB">
        <w:rPr>
          <w:rStyle w:val="CharSectno"/>
        </w:rPr>
        <w:t>82</w:t>
      </w:r>
      <w:r w:rsidR="00106F4D" w:rsidRPr="00ED17DB">
        <w:t xml:space="preserve">  Functions of Merit Protection Commissioner on request by relevant employer</w:t>
      </w:r>
      <w:bookmarkEnd w:id="112"/>
    </w:p>
    <w:p w14:paraId="767D00A5" w14:textId="77777777" w:rsidR="00106F4D" w:rsidRPr="00ED17DB" w:rsidRDefault="00106F4D" w:rsidP="00106F4D">
      <w:pPr>
        <w:pStyle w:val="subsection"/>
      </w:pPr>
      <w:r w:rsidRPr="00ED17DB">
        <w:tab/>
        <w:t>(1)</w:t>
      </w:r>
      <w:r w:rsidRPr="00ED17DB">
        <w:tab/>
        <w:t xml:space="preserve">The Merit Protection Commissioner may, </w:t>
      </w:r>
      <w:r w:rsidR="00890C5C" w:rsidRPr="00ED17DB">
        <w:t xml:space="preserve">on </w:t>
      </w:r>
      <w:r w:rsidRPr="00ED17DB">
        <w:t xml:space="preserve">request </w:t>
      </w:r>
      <w:r w:rsidR="00890C5C" w:rsidRPr="00ED17DB">
        <w:t xml:space="preserve">by </w:t>
      </w:r>
      <w:r w:rsidRPr="00ED17DB">
        <w:t>a relevant employer, do any of the following:</w:t>
      </w:r>
    </w:p>
    <w:p w14:paraId="348EADB5" w14:textId="77777777" w:rsidR="00106F4D" w:rsidRPr="00ED17DB" w:rsidRDefault="00106F4D" w:rsidP="00106F4D">
      <w:pPr>
        <w:pStyle w:val="paragraph"/>
      </w:pPr>
      <w:r w:rsidRPr="00ED17DB">
        <w:tab/>
        <w:t>(a)</w:t>
      </w:r>
      <w:r w:rsidRPr="00ED17DB">
        <w:tab/>
        <w:t>review action that relates to the employment of a person by the relevant employer;</w:t>
      </w:r>
    </w:p>
    <w:p w14:paraId="60AAC4A8" w14:textId="77777777" w:rsidR="00106F4D" w:rsidRPr="00ED17DB" w:rsidRDefault="00106F4D" w:rsidP="00106F4D">
      <w:pPr>
        <w:pStyle w:val="paragraph"/>
      </w:pPr>
      <w:r w:rsidRPr="00ED17DB">
        <w:tab/>
        <w:t>(b)</w:t>
      </w:r>
      <w:r w:rsidRPr="00ED17DB">
        <w:tab/>
        <w:t>investigate action that relates to the employment of a person by the relevant employer;</w:t>
      </w:r>
    </w:p>
    <w:p w14:paraId="12473AF3" w14:textId="77777777" w:rsidR="00106F4D" w:rsidRPr="00ED17DB" w:rsidRDefault="00106F4D" w:rsidP="00106F4D">
      <w:pPr>
        <w:pStyle w:val="paragraph"/>
      </w:pPr>
      <w:r w:rsidRPr="00ED17DB">
        <w:tab/>
        <w:t>(c)</w:t>
      </w:r>
      <w:r w:rsidRPr="00ED17DB">
        <w:tab/>
        <w:t>provide advice that relates to the employment of a person by the relevant employer;</w:t>
      </w:r>
    </w:p>
    <w:p w14:paraId="51AD2E8E" w14:textId="77777777" w:rsidR="00106F4D" w:rsidRPr="00ED17DB" w:rsidRDefault="00106F4D" w:rsidP="00106F4D">
      <w:pPr>
        <w:pStyle w:val="paragraph"/>
      </w:pPr>
      <w:r w:rsidRPr="00ED17DB">
        <w:tab/>
        <w:t>(d)</w:t>
      </w:r>
      <w:r w:rsidRPr="00ED17DB">
        <w:tab/>
        <w:t>provide services in connection with selection committees used by the relevant employer for the selection or employment of a person;</w:t>
      </w:r>
    </w:p>
    <w:p w14:paraId="7BDFD2DA" w14:textId="77777777" w:rsidR="00106F4D" w:rsidRPr="00ED17DB" w:rsidRDefault="00106F4D" w:rsidP="00106F4D">
      <w:pPr>
        <w:pStyle w:val="paragraph"/>
      </w:pPr>
      <w:r w:rsidRPr="00ED17DB">
        <w:tab/>
        <w:t>(e)</w:t>
      </w:r>
      <w:r w:rsidRPr="00ED17DB">
        <w:tab/>
        <w:t>provide other services that relate to the employment of a person by the relevant employer.</w:t>
      </w:r>
    </w:p>
    <w:p w14:paraId="54A8EA28" w14:textId="77777777" w:rsidR="00106F4D" w:rsidRPr="00ED17DB" w:rsidRDefault="00106F4D" w:rsidP="00106F4D">
      <w:pPr>
        <w:pStyle w:val="SubsectionHead"/>
        <w:rPr>
          <w:b/>
        </w:rPr>
      </w:pPr>
      <w:r w:rsidRPr="00ED17DB">
        <w:t xml:space="preserve">Meaning of </w:t>
      </w:r>
      <w:r w:rsidRPr="00ED17DB">
        <w:rPr>
          <w:b/>
        </w:rPr>
        <w:t>relevant employer</w:t>
      </w:r>
    </w:p>
    <w:p w14:paraId="6F2BEF33" w14:textId="77777777" w:rsidR="00106F4D" w:rsidRPr="00ED17DB" w:rsidRDefault="00106F4D" w:rsidP="00106F4D">
      <w:pPr>
        <w:pStyle w:val="subsection"/>
      </w:pPr>
      <w:r w:rsidRPr="00ED17DB">
        <w:tab/>
        <w:t>(2)</w:t>
      </w:r>
      <w:r w:rsidRPr="00ED17DB">
        <w:tab/>
        <w:t xml:space="preserve">A </w:t>
      </w:r>
      <w:r w:rsidRPr="00ED17DB">
        <w:rPr>
          <w:b/>
          <w:i/>
        </w:rPr>
        <w:t>relevant employer</w:t>
      </w:r>
      <w:r w:rsidRPr="00ED17DB">
        <w:t xml:space="preserve"> is:</w:t>
      </w:r>
    </w:p>
    <w:p w14:paraId="03845C3C" w14:textId="77777777" w:rsidR="00106F4D" w:rsidRPr="00ED17DB" w:rsidRDefault="00106F4D" w:rsidP="00106F4D">
      <w:pPr>
        <w:pStyle w:val="paragraph"/>
      </w:pPr>
      <w:r w:rsidRPr="00ED17DB">
        <w:tab/>
        <w:t>(a)</w:t>
      </w:r>
      <w:r w:rsidRPr="00ED17DB">
        <w:tab/>
        <w:t xml:space="preserve">a Commonwealth entity (within the meaning of the </w:t>
      </w:r>
      <w:r w:rsidRPr="00ED17DB">
        <w:rPr>
          <w:i/>
        </w:rPr>
        <w:t>Public Governance, Performance and Accountability Act 2013</w:t>
      </w:r>
      <w:r w:rsidRPr="00ED17DB">
        <w:t>); or</w:t>
      </w:r>
    </w:p>
    <w:p w14:paraId="07D32212" w14:textId="77777777" w:rsidR="00106F4D" w:rsidRPr="00ED17DB" w:rsidRDefault="00106F4D" w:rsidP="00106F4D">
      <w:pPr>
        <w:pStyle w:val="paragraph"/>
      </w:pPr>
      <w:r w:rsidRPr="00ED17DB">
        <w:tab/>
        <w:t>(b)</w:t>
      </w:r>
      <w:r w:rsidRPr="00ED17DB">
        <w:tab/>
        <w:t xml:space="preserve">a Commonwealth company (within the meaning of the </w:t>
      </w:r>
      <w:r w:rsidRPr="00ED17DB">
        <w:rPr>
          <w:i/>
        </w:rPr>
        <w:t>Public Governance, Performance and Accountability Act 2013</w:t>
      </w:r>
      <w:r w:rsidRPr="00ED17DB">
        <w:t>); or</w:t>
      </w:r>
    </w:p>
    <w:p w14:paraId="49CECFD3" w14:textId="77777777" w:rsidR="00106F4D" w:rsidRPr="00ED17DB" w:rsidRDefault="00106F4D" w:rsidP="00106F4D">
      <w:pPr>
        <w:pStyle w:val="paragraph"/>
      </w:pPr>
      <w:r w:rsidRPr="00ED17DB">
        <w:tab/>
        <w:t>(c)</w:t>
      </w:r>
      <w:r w:rsidRPr="00ED17DB">
        <w:tab/>
        <w:t xml:space="preserve">a corporation to which </w:t>
      </w:r>
      <w:r w:rsidR="00AA00E2" w:rsidRPr="00ED17DB">
        <w:t>paragraph 5</w:t>
      </w:r>
      <w:r w:rsidRPr="00ED17DB">
        <w:t>1(xx) of the Constitution applies; or</w:t>
      </w:r>
    </w:p>
    <w:p w14:paraId="1E07AFD7" w14:textId="77777777" w:rsidR="00106F4D" w:rsidRPr="00ED17DB" w:rsidRDefault="00106F4D" w:rsidP="00106F4D">
      <w:pPr>
        <w:pStyle w:val="paragraph"/>
      </w:pPr>
      <w:r w:rsidRPr="00ED17DB">
        <w:tab/>
        <w:t>(d)</w:t>
      </w:r>
      <w:r w:rsidRPr="00ED17DB">
        <w:tab/>
        <w:t xml:space="preserve">a corporation registered under the </w:t>
      </w:r>
      <w:r w:rsidRPr="00ED17DB">
        <w:rPr>
          <w:i/>
        </w:rPr>
        <w:t>Corporations (Aboriginal and Torres Strait Islander) Act 2006</w:t>
      </w:r>
      <w:r w:rsidRPr="00ED17DB">
        <w:t>; or</w:t>
      </w:r>
    </w:p>
    <w:p w14:paraId="27F18AF2" w14:textId="77777777" w:rsidR="00D97678" w:rsidRPr="00ED17DB" w:rsidRDefault="00106F4D" w:rsidP="00106F4D">
      <w:pPr>
        <w:pStyle w:val="paragraph"/>
      </w:pPr>
      <w:r w:rsidRPr="00ED17DB">
        <w:tab/>
        <w:t>(e)</w:t>
      </w:r>
      <w:r w:rsidRPr="00ED17DB">
        <w:tab/>
        <w:t>a Department of State, or an authority or body, of a State</w:t>
      </w:r>
      <w:r w:rsidR="00D97678" w:rsidRPr="00ED17DB">
        <w:t xml:space="preserve">; </w:t>
      </w:r>
      <w:r w:rsidRPr="00ED17DB">
        <w:t>or</w:t>
      </w:r>
    </w:p>
    <w:p w14:paraId="786C3675" w14:textId="77777777" w:rsidR="00106F4D" w:rsidRPr="00ED17DB" w:rsidRDefault="00D97678" w:rsidP="00106F4D">
      <w:pPr>
        <w:pStyle w:val="paragraph"/>
      </w:pPr>
      <w:r w:rsidRPr="00ED17DB">
        <w:tab/>
        <w:t>(f)</w:t>
      </w:r>
      <w:r w:rsidRPr="00ED17DB">
        <w:tab/>
        <w:t>a</w:t>
      </w:r>
      <w:r w:rsidR="00753F40" w:rsidRPr="00ED17DB">
        <w:t xml:space="preserve"> Department of State, or</w:t>
      </w:r>
      <w:r w:rsidRPr="00ED17DB">
        <w:t xml:space="preserve"> </w:t>
      </w:r>
      <w:r w:rsidR="00753F40" w:rsidRPr="00ED17DB">
        <w:t xml:space="preserve">an </w:t>
      </w:r>
      <w:r w:rsidRPr="00ED17DB">
        <w:t>authority or body</w:t>
      </w:r>
      <w:r w:rsidR="00753F40" w:rsidRPr="00ED17DB">
        <w:t>,</w:t>
      </w:r>
      <w:r w:rsidRPr="00ED17DB">
        <w:t xml:space="preserve"> of a </w:t>
      </w:r>
      <w:r w:rsidR="00106F4D" w:rsidRPr="00ED17DB">
        <w:t>Territory; or</w:t>
      </w:r>
    </w:p>
    <w:p w14:paraId="6A7230D2" w14:textId="77777777" w:rsidR="00106F4D" w:rsidRPr="00ED17DB" w:rsidRDefault="00106F4D" w:rsidP="00106F4D">
      <w:pPr>
        <w:pStyle w:val="paragraph"/>
      </w:pPr>
      <w:r w:rsidRPr="00ED17DB">
        <w:tab/>
        <w:t>(</w:t>
      </w:r>
      <w:r w:rsidR="00D97678" w:rsidRPr="00ED17DB">
        <w:t>g</w:t>
      </w:r>
      <w:r w:rsidRPr="00ED17DB">
        <w:t>)</w:t>
      </w:r>
      <w:r w:rsidRPr="00ED17DB">
        <w:tab/>
        <w:t>a foreign government, an authority or body of a foreign government, or an international organisation</w:t>
      </w:r>
      <w:r w:rsidR="009B33B6" w:rsidRPr="00ED17DB">
        <w:t>.</w:t>
      </w:r>
    </w:p>
    <w:p w14:paraId="39C7CE1E" w14:textId="77777777" w:rsidR="00106F4D" w:rsidRPr="00ED17DB" w:rsidRDefault="00106F4D" w:rsidP="00106F4D">
      <w:pPr>
        <w:pStyle w:val="SubsectionHead"/>
      </w:pPr>
      <w:r w:rsidRPr="00ED17DB">
        <w:t>Discretion of Merit Protection Commissioner</w:t>
      </w:r>
    </w:p>
    <w:p w14:paraId="413B28F8" w14:textId="77777777" w:rsidR="00106F4D" w:rsidRPr="00ED17DB" w:rsidRDefault="00106F4D" w:rsidP="00106F4D">
      <w:pPr>
        <w:pStyle w:val="subsection"/>
      </w:pPr>
      <w:r w:rsidRPr="00ED17DB">
        <w:tab/>
        <w:t>(3)</w:t>
      </w:r>
      <w:r w:rsidRPr="00ED17DB">
        <w:tab/>
        <w:t xml:space="preserve">The functions mentioned in </w:t>
      </w:r>
      <w:r w:rsidR="00EE6388" w:rsidRPr="00ED17DB">
        <w:t>subsection (</w:t>
      </w:r>
      <w:r w:rsidRPr="00ED17DB">
        <w:t>1) may be performed at the discretion of the Merit Protection Commissioner.</w:t>
      </w:r>
    </w:p>
    <w:p w14:paraId="159F844B" w14:textId="77777777" w:rsidR="00106F4D" w:rsidRPr="00ED17DB" w:rsidRDefault="00106F4D" w:rsidP="00106F4D">
      <w:pPr>
        <w:pStyle w:val="SubsectionHead"/>
      </w:pPr>
      <w:r w:rsidRPr="00ED17DB">
        <w:lastRenderedPageBreak/>
        <w:t>Fees may be charged</w:t>
      </w:r>
    </w:p>
    <w:p w14:paraId="23A2EEB0" w14:textId="77777777" w:rsidR="00106F4D" w:rsidRPr="00ED17DB" w:rsidRDefault="00106F4D" w:rsidP="00106F4D">
      <w:pPr>
        <w:pStyle w:val="subsection"/>
      </w:pPr>
      <w:r w:rsidRPr="00ED17DB">
        <w:tab/>
        <w:t>(4)</w:t>
      </w:r>
      <w:r w:rsidRPr="00ED17DB">
        <w:tab/>
        <w:t xml:space="preserve">For the purposes of </w:t>
      </w:r>
      <w:r w:rsidR="00DE3262" w:rsidRPr="00ED17DB">
        <w:t>sub</w:t>
      </w:r>
      <w:r w:rsidR="00A9062A" w:rsidRPr="00ED17DB">
        <w:t>section 5</w:t>
      </w:r>
      <w:r w:rsidRPr="00ED17DB">
        <w:t xml:space="preserve">0(3) of the Act, the Merit Protection Commissioner is authorised to charge a fee (on behalf of the Commonwealth) for the performance of a function mentioned in </w:t>
      </w:r>
      <w:r w:rsidR="00EE6388" w:rsidRPr="00ED17DB">
        <w:t>subsection (</w:t>
      </w:r>
      <w:r w:rsidRPr="00ED17DB">
        <w:t>1)</w:t>
      </w:r>
      <w:r w:rsidR="00556F5D" w:rsidRPr="00ED17DB">
        <w:t xml:space="preserve"> of this section</w:t>
      </w:r>
      <w:r w:rsidRPr="00ED17DB">
        <w:t>.</w:t>
      </w:r>
    </w:p>
    <w:p w14:paraId="3CABADAE" w14:textId="77777777" w:rsidR="00B20C12" w:rsidRPr="00ED17DB" w:rsidRDefault="00583AC8" w:rsidP="0068491F">
      <w:pPr>
        <w:pStyle w:val="ActHead3"/>
        <w:pageBreakBefore/>
      </w:pPr>
      <w:bookmarkStart w:id="113" w:name="_Toc126826620"/>
      <w:r w:rsidRPr="00ED17DB">
        <w:rPr>
          <w:rStyle w:val="CharDivNo"/>
          <w:rFonts w:eastAsiaTheme="minorHAnsi"/>
        </w:rPr>
        <w:lastRenderedPageBreak/>
        <w:t>Division 3</w:t>
      </w:r>
      <w:r w:rsidR="00B20C12" w:rsidRPr="00ED17DB">
        <w:t>—</w:t>
      </w:r>
      <w:r w:rsidR="00B20C12" w:rsidRPr="00ED17DB">
        <w:rPr>
          <w:rStyle w:val="CharDivText"/>
          <w:rFonts w:eastAsiaTheme="minorHAnsi"/>
        </w:rPr>
        <w:t>Basic requirements for procedures for determining alleged breach of Code of Conduct by APS employee or former APS employee</w:t>
      </w:r>
      <w:bookmarkEnd w:id="113"/>
    </w:p>
    <w:p w14:paraId="2132BA97" w14:textId="77777777" w:rsidR="00B20C12" w:rsidRPr="00ED17DB" w:rsidRDefault="00EE6388" w:rsidP="00B20C12">
      <w:pPr>
        <w:pStyle w:val="ActHead5"/>
      </w:pPr>
      <w:bookmarkStart w:id="114" w:name="_Toc126826621"/>
      <w:r w:rsidRPr="00ED17DB">
        <w:rPr>
          <w:rStyle w:val="CharSectno"/>
        </w:rPr>
        <w:t>83</w:t>
      </w:r>
      <w:r w:rsidR="00B20C12" w:rsidRPr="00ED17DB">
        <w:t xml:space="preserve">  Basic requirements for procedures for determining breach of Code of Conduct by APS employee or former APS employee</w:t>
      </w:r>
      <w:bookmarkEnd w:id="114"/>
    </w:p>
    <w:p w14:paraId="322CE62F" w14:textId="77777777" w:rsidR="00B20C12" w:rsidRPr="00ED17DB" w:rsidRDefault="00B20C12" w:rsidP="00B20C12">
      <w:pPr>
        <w:pStyle w:val="subsection"/>
      </w:pPr>
      <w:r w:rsidRPr="00ED17DB">
        <w:tab/>
        <w:t>(1)</w:t>
      </w:r>
      <w:r w:rsidRPr="00ED17DB">
        <w:tab/>
        <w:t xml:space="preserve">For the purposes of </w:t>
      </w:r>
      <w:r w:rsidR="00AA00E2" w:rsidRPr="00ED17DB">
        <w:t>paragraph 5</w:t>
      </w:r>
      <w:r w:rsidRPr="00ED17DB">
        <w:t xml:space="preserve">0A(2)(a) of the Act, this </w:t>
      </w:r>
      <w:r w:rsidR="00890C5C" w:rsidRPr="00ED17DB">
        <w:t>sec</w:t>
      </w:r>
      <w:r w:rsidRPr="00ED17DB">
        <w:t xml:space="preserve">tion prescribes basic requirements that </w:t>
      </w:r>
      <w:r w:rsidR="00FA120E" w:rsidRPr="00ED17DB">
        <w:t xml:space="preserve">must be complied with by </w:t>
      </w:r>
      <w:r w:rsidRPr="00ED17DB">
        <w:t xml:space="preserve">the Merit Protection Commissioner’s written procedures </w:t>
      </w:r>
      <w:r w:rsidR="00890C5C" w:rsidRPr="00ED17DB">
        <w:t>for inquiring into and determining whether an APS employee, or a former APS employee, has breached the Code of Conduct</w:t>
      </w:r>
      <w:r w:rsidRPr="00ED17DB">
        <w:t>.</w:t>
      </w:r>
    </w:p>
    <w:p w14:paraId="7F875CCE" w14:textId="77777777" w:rsidR="00B20C12" w:rsidRPr="00ED17DB" w:rsidRDefault="00B20C12" w:rsidP="00B20C12">
      <w:pPr>
        <w:pStyle w:val="subsection"/>
      </w:pPr>
      <w:r w:rsidRPr="00ED17DB">
        <w:tab/>
        <w:t>(2)</w:t>
      </w:r>
      <w:r w:rsidRPr="00ED17DB">
        <w:tab/>
        <w:t>The procedures must require that the Merit Protection Commissioner not make a determination in relation to an alleged breach of the Code of Conduct by an APS employee</w:t>
      </w:r>
      <w:r w:rsidR="00FA120E" w:rsidRPr="00ED17DB">
        <w:t>,</w:t>
      </w:r>
      <w:r w:rsidRPr="00ED17DB">
        <w:t xml:space="preserve"> or a former APS employee</w:t>
      </w:r>
      <w:r w:rsidR="00FA120E" w:rsidRPr="00ED17DB">
        <w:t>,</w:t>
      </w:r>
      <w:r w:rsidRPr="00ED17DB">
        <w:t xml:space="preserve"> unless:</w:t>
      </w:r>
    </w:p>
    <w:p w14:paraId="070052D6" w14:textId="77777777" w:rsidR="00B20C12" w:rsidRPr="00ED17DB" w:rsidRDefault="00B20C12" w:rsidP="00B20C12">
      <w:pPr>
        <w:pStyle w:val="paragraph"/>
      </w:pPr>
      <w:r w:rsidRPr="00ED17DB">
        <w:tab/>
        <w:t>(a)</w:t>
      </w:r>
      <w:r w:rsidRPr="00ED17DB">
        <w:tab/>
        <w:t>the Merit Protection Commissioner has taken reasonable steps to tell the APS employee</w:t>
      </w:r>
      <w:r w:rsidR="00FA120E" w:rsidRPr="00ED17DB">
        <w:t>,</w:t>
      </w:r>
      <w:r w:rsidRPr="00ED17DB">
        <w:t xml:space="preserve"> or former APS employee</w:t>
      </w:r>
      <w:r w:rsidR="00FA120E" w:rsidRPr="00ED17DB">
        <w:t>,</w:t>
      </w:r>
      <w:r w:rsidRPr="00ED17DB">
        <w:t xml:space="preserve"> the details of the suspected breach (including any variation of those details); and</w:t>
      </w:r>
    </w:p>
    <w:p w14:paraId="327682EE" w14:textId="77777777" w:rsidR="00FA120E" w:rsidRPr="00ED17DB" w:rsidRDefault="00FA120E" w:rsidP="00FA120E">
      <w:pPr>
        <w:pStyle w:val="paragraph"/>
      </w:pPr>
      <w:r w:rsidRPr="00ED17DB">
        <w:tab/>
        <w:t>(b)</w:t>
      </w:r>
      <w:r w:rsidRPr="00ED17DB">
        <w:tab/>
        <w:t>the APS employee, or former APS employee, has been given a reasonable opportunity to make a statement in relation to the alleged breach; and</w:t>
      </w:r>
    </w:p>
    <w:p w14:paraId="0789BE3B" w14:textId="77777777" w:rsidR="00FA120E" w:rsidRPr="00ED17DB" w:rsidRDefault="00FA120E" w:rsidP="00FA120E">
      <w:pPr>
        <w:pStyle w:val="paragraph"/>
      </w:pPr>
      <w:r w:rsidRPr="00ED17DB">
        <w:tab/>
        <w:t>(c)</w:t>
      </w:r>
      <w:r w:rsidRPr="00ED17DB">
        <w:tab/>
        <w:t>if the alleged breach is by an APS employee—the Merit Protection Commissioner has taken reasonable steps to inform the employee of the sanctions that may be imposed on the employee under sub</w:t>
      </w:r>
      <w:r w:rsidR="00583AC8" w:rsidRPr="00ED17DB">
        <w:t>section 1</w:t>
      </w:r>
      <w:r w:rsidRPr="00ED17DB">
        <w:t>5(1) of the Act.</w:t>
      </w:r>
    </w:p>
    <w:p w14:paraId="4A5381C6" w14:textId="77777777" w:rsidR="00B20C12" w:rsidRPr="00ED17DB" w:rsidRDefault="00B20C12" w:rsidP="00B20C12">
      <w:pPr>
        <w:pStyle w:val="subsection"/>
      </w:pPr>
      <w:r w:rsidRPr="00ED17DB">
        <w:tab/>
        <w:t>(3)</w:t>
      </w:r>
      <w:r w:rsidRPr="00ED17DB">
        <w:tab/>
        <w:t>The procedures must require that the process for determining whether an APS employee or a former APS employee has breached the Code of Conduct be carried out as quickly and with as little formality as a proper consideration of the matter allows.</w:t>
      </w:r>
    </w:p>
    <w:p w14:paraId="00A66672" w14:textId="77777777" w:rsidR="00B20C12" w:rsidRPr="00ED17DB" w:rsidRDefault="00B20C12" w:rsidP="00B20C12">
      <w:pPr>
        <w:pStyle w:val="subsection"/>
      </w:pPr>
      <w:r w:rsidRPr="00ED17DB">
        <w:tab/>
        <w:t>(4)</w:t>
      </w:r>
      <w:r w:rsidRPr="00ED17DB">
        <w:tab/>
        <w:t>The procedures must require that reasonable steps be taken to ensure that any person authorised under the Merit Protection Commissioner’s written procedures to determine whether an APS employee or a former APS employee has breached the Code of Conduct is, and appears to be, independent and unbiased.</w:t>
      </w:r>
    </w:p>
    <w:p w14:paraId="0AB4CAE8" w14:textId="77777777" w:rsidR="00B20C12" w:rsidRPr="00ED17DB" w:rsidRDefault="00B20C12" w:rsidP="00B20C12">
      <w:pPr>
        <w:pStyle w:val="subsection"/>
      </w:pPr>
      <w:r w:rsidRPr="00ED17DB">
        <w:tab/>
        <w:t>(5)</w:t>
      </w:r>
      <w:r w:rsidRPr="00ED17DB">
        <w:tab/>
        <w:t>The procedures must require that a written record be prepared stating whether it has been determined that the APS employee or the former APS employee has breached the Code of Conduct.</w:t>
      </w:r>
    </w:p>
    <w:p w14:paraId="54D8CF31" w14:textId="77777777" w:rsidR="00B20C12" w:rsidRPr="00ED17DB" w:rsidRDefault="009745F1" w:rsidP="0068491F">
      <w:pPr>
        <w:pStyle w:val="ActHead3"/>
        <w:pageBreakBefore/>
      </w:pPr>
      <w:bookmarkStart w:id="115" w:name="_Toc126826622"/>
      <w:r w:rsidRPr="00ED17DB">
        <w:rPr>
          <w:rStyle w:val="CharDivNo"/>
          <w:rFonts w:eastAsiaTheme="minorHAnsi"/>
        </w:rPr>
        <w:lastRenderedPageBreak/>
        <w:t>Division </w:t>
      </w:r>
      <w:r w:rsidR="00B20C12" w:rsidRPr="00ED17DB">
        <w:rPr>
          <w:rStyle w:val="CharDivNo"/>
          <w:rFonts w:eastAsiaTheme="minorHAnsi"/>
        </w:rPr>
        <w:t>4</w:t>
      </w:r>
      <w:r w:rsidR="00B20C12" w:rsidRPr="00ED17DB">
        <w:t>—</w:t>
      </w:r>
      <w:r w:rsidR="00475DAF" w:rsidRPr="00ED17DB">
        <w:rPr>
          <w:rStyle w:val="CharDivText"/>
          <w:rFonts w:eastAsiaTheme="minorHAnsi"/>
        </w:rPr>
        <w:t>Other provisions</w:t>
      </w:r>
      <w:bookmarkEnd w:id="115"/>
    </w:p>
    <w:p w14:paraId="1C9176E3" w14:textId="77777777" w:rsidR="005918A5" w:rsidRPr="00ED17DB" w:rsidRDefault="00EE6388" w:rsidP="0068491F">
      <w:pPr>
        <w:pStyle w:val="ActHead5"/>
      </w:pPr>
      <w:bookmarkStart w:id="116" w:name="_Toc126826623"/>
      <w:r w:rsidRPr="00ED17DB">
        <w:rPr>
          <w:rStyle w:val="CharSectno"/>
        </w:rPr>
        <w:t>84</w:t>
      </w:r>
      <w:r w:rsidR="005918A5" w:rsidRPr="00ED17DB">
        <w:t xml:space="preserve">  Independence of Merit Protection Commissioner</w:t>
      </w:r>
      <w:bookmarkEnd w:id="116"/>
    </w:p>
    <w:p w14:paraId="138AA9CD" w14:textId="77777777" w:rsidR="005918A5" w:rsidRPr="00ED17DB" w:rsidRDefault="005918A5" w:rsidP="005918A5">
      <w:pPr>
        <w:pStyle w:val="subsection"/>
      </w:pPr>
      <w:r w:rsidRPr="00ED17DB">
        <w:tab/>
      </w:r>
      <w:r w:rsidRPr="00ED17DB">
        <w:tab/>
        <w:t>The Merit Protection Commissioner is not subject to direction</w:t>
      </w:r>
      <w:r w:rsidR="0068491F" w:rsidRPr="00ED17DB">
        <w:t>, except by a Court,</w:t>
      </w:r>
      <w:r w:rsidRPr="00ED17DB">
        <w:t xml:space="preserve"> in </w:t>
      </w:r>
      <w:r w:rsidR="003473E3" w:rsidRPr="00ED17DB">
        <w:t xml:space="preserve">performing </w:t>
      </w:r>
      <w:r w:rsidR="005B491B" w:rsidRPr="00ED17DB">
        <w:t xml:space="preserve">the Merit Protection Commissioner’s </w:t>
      </w:r>
      <w:r w:rsidRPr="00ED17DB">
        <w:t xml:space="preserve">duties under </w:t>
      </w:r>
      <w:r w:rsidR="00583AC8" w:rsidRPr="00ED17DB">
        <w:t>Part 4</w:t>
      </w:r>
      <w:r w:rsidRPr="00ED17DB">
        <w:t xml:space="preserve"> </w:t>
      </w:r>
      <w:r w:rsidR="005071E8" w:rsidRPr="00ED17DB">
        <w:t xml:space="preserve">(review of actions) </w:t>
      </w:r>
      <w:r w:rsidR="00B20C12" w:rsidRPr="00ED17DB">
        <w:t xml:space="preserve">or Subdivision B of </w:t>
      </w:r>
      <w:r w:rsidR="00583AC8" w:rsidRPr="00ED17DB">
        <w:t>Division 2</w:t>
      </w:r>
      <w:r w:rsidR="002A2B83" w:rsidRPr="00ED17DB">
        <w:t xml:space="preserve"> of </w:t>
      </w:r>
      <w:r w:rsidR="001B12D6" w:rsidRPr="00ED17DB">
        <w:t xml:space="preserve">this </w:t>
      </w:r>
      <w:r w:rsidR="004A2ABF" w:rsidRPr="00ED17DB">
        <w:t>Part</w:t>
      </w:r>
      <w:r w:rsidR="001B12D6" w:rsidRPr="00ED17DB">
        <w:t xml:space="preserve"> </w:t>
      </w:r>
      <w:r w:rsidR="005071E8" w:rsidRPr="00ED17DB">
        <w:t>(Independent Selection Advisory Committees)</w:t>
      </w:r>
      <w:r w:rsidRPr="00ED17DB">
        <w:t>.</w:t>
      </w:r>
    </w:p>
    <w:p w14:paraId="49A0CDF3" w14:textId="77777777" w:rsidR="005918A5" w:rsidRPr="00ED17DB" w:rsidRDefault="00027F02" w:rsidP="005918A5">
      <w:pPr>
        <w:pStyle w:val="ActHead2"/>
        <w:pageBreakBefore/>
      </w:pPr>
      <w:bookmarkStart w:id="117" w:name="_Toc126826624"/>
      <w:r w:rsidRPr="00ED17DB">
        <w:rPr>
          <w:rStyle w:val="CharPartNo"/>
        </w:rPr>
        <w:lastRenderedPageBreak/>
        <w:t>Part </w:t>
      </w:r>
      <w:r w:rsidR="00424A2A" w:rsidRPr="00ED17DB">
        <w:rPr>
          <w:rStyle w:val="CharPartNo"/>
        </w:rPr>
        <w:t>7</w:t>
      </w:r>
      <w:r w:rsidR="005918A5" w:rsidRPr="00ED17DB">
        <w:t>—</w:t>
      </w:r>
      <w:r w:rsidR="005918A5" w:rsidRPr="00ED17DB">
        <w:rPr>
          <w:rStyle w:val="CharPartText"/>
        </w:rPr>
        <w:t>Administrative arrangements and re</w:t>
      </w:r>
      <w:r w:rsidR="00F56344" w:rsidRPr="00ED17DB">
        <w:rPr>
          <w:rStyle w:val="CharPartText"/>
        </w:rPr>
        <w:noBreakHyphen/>
      </w:r>
      <w:r w:rsidR="005918A5" w:rsidRPr="00ED17DB">
        <w:rPr>
          <w:rStyle w:val="CharPartText"/>
        </w:rPr>
        <w:t>organisations</w:t>
      </w:r>
      <w:bookmarkEnd w:id="117"/>
    </w:p>
    <w:p w14:paraId="3909D11F" w14:textId="77777777" w:rsidR="005918A5" w:rsidRPr="00ED17DB" w:rsidRDefault="005918A5" w:rsidP="005918A5">
      <w:pPr>
        <w:pStyle w:val="Header"/>
      </w:pPr>
      <w:r w:rsidRPr="00ED17DB">
        <w:rPr>
          <w:rStyle w:val="CharDivNo"/>
        </w:rPr>
        <w:t xml:space="preserve"> </w:t>
      </w:r>
      <w:r w:rsidRPr="00ED17DB">
        <w:rPr>
          <w:rStyle w:val="CharDivText"/>
        </w:rPr>
        <w:t xml:space="preserve"> </w:t>
      </w:r>
    </w:p>
    <w:p w14:paraId="48A8770A" w14:textId="77777777" w:rsidR="005918A5" w:rsidRPr="00ED17DB" w:rsidRDefault="00EE6388" w:rsidP="005918A5">
      <w:pPr>
        <w:pStyle w:val="ActHead5"/>
      </w:pPr>
      <w:bookmarkStart w:id="118" w:name="_Toc126826625"/>
      <w:r w:rsidRPr="00ED17DB">
        <w:rPr>
          <w:rStyle w:val="CharSectno"/>
        </w:rPr>
        <w:t>85</w:t>
      </w:r>
      <w:r w:rsidR="005918A5" w:rsidRPr="00ED17DB">
        <w:t xml:space="preserve">  Employment conditions after machinery of government changes—movement of APS employees</w:t>
      </w:r>
      <w:bookmarkEnd w:id="118"/>
    </w:p>
    <w:p w14:paraId="01EBA03D" w14:textId="77777777" w:rsidR="005918A5" w:rsidRPr="00ED17DB" w:rsidRDefault="005918A5" w:rsidP="005918A5">
      <w:pPr>
        <w:pStyle w:val="subsection"/>
      </w:pPr>
      <w:r w:rsidRPr="00ED17DB">
        <w:tab/>
        <w:t>(1)</w:t>
      </w:r>
      <w:r w:rsidRPr="00ED17DB">
        <w:tab/>
        <w:t xml:space="preserve">For the purposes of </w:t>
      </w:r>
      <w:r w:rsidR="00DE3262" w:rsidRPr="00ED17DB">
        <w:t>paragraph 7</w:t>
      </w:r>
      <w:r w:rsidRPr="00ED17DB">
        <w:t xml:space="preserve">2(5)(a) of the Act, this </w:t>
      </w:r>
      <w:r w:rsidR="00D95190" w:rsidRPr="00ED17DB">
        <w:t>sec</w:t>
      </w:r>
      <w:r w:rsidRPr="00ED17DB">
        <w:t xml:space="preserve">tion prescribes arrangements for determining variations of the terms and conditions of employment applicable to an APS employee who is moved to another Agency in accordance with a determination under </w:t>
      </w:r>
      <w:r w:rsidR="00DE3262" w:rsidRPr="00ED17DB">
        <w:t>paragraph 7</w:t>
      </w:r>
      <w:r w:rsidRPr="00ED17DB">
        <w:t>2(1)(a) of the Act.</w:t>
      </w:r>
    </w:p>
    <w:p w14:paraId="476F0353" w14:textId="77777777" w:rsidR="005918A5" w:rsidRPr="00ED17DB" w:rsidRDefault="005918A5" w:rsidP="005918A5">
      <w:pPr>
        <w:pStyle w:val="subsection"/>
      </w:pPr>
      <w:r w:rsidRPr="00ED17DB">
        <w:tab/>
        <w:t>(2)</w:t>
      </w:r>
      <w:r w:rsidRPr="00ED17DB">
        <w:tab/>
        <w:t>The annual salary that applies to the APS employee on the day the move occurs is the greater of:</w:t>
      </w:r>
    </w:p>
    <w:p w14:paraId="08DF65B8" w14:textId="77777777" w:rsidR="005918A5" w:rsidRPr="00ED17DB" w:rsidRDefault="005918A5" w:rsidP="005918A5">
      <w:pPr>
        <w:pStyle w:val="paragraph"/>
      </w:pPr>
      <w:r w:rsidRPr="00ED17DB">
        <w:tab/>
        <w:t>(a)</w:t>
      </w:r>
      <w:r w:rsidRPr="00ED17DB">
        <w:tab/>
        <w:t>the annual salary that applied to the APS employee immediately before the move; and</w:t>
      </w:r>
    </w:p>
    <w:p w14:paraId="7D4DF0CC" w14:textId="77777777" w:rsidR="005918A5" w:rsidRPr="00ED17DB" w:rsidRDefault="005918A5" w:rsidP="005918A5">
      <w:pPr>
        <w:pStyle w:val="paragraph"/>
      </w:pPr>
      <w:r w:rsidRPr="00ED17DB">
        <w:tab/>
        <w:t>(b)</w:t>
      </w:r>
      <w:r w:rsidRPr="00ED17DB">
        <w:tab/>
        <w:t xml:space="preserve">the annual salary that would, apart from this </w:t>
      </w:r>
      <w:r w:rsidR="00D95190" w:rsidRPr="00ED17DB">
        <w:t>sec</w:t>
      </w:r>
      <w:r w:rsidRPr="00ED17DB">
        <w:t>tion, apply to the APS employee after the move.</w:t>
      </w:r>
    </w:p>
    <w:p w14:paraId="321BC1B7" w14:textId="77777777" w:rsidR="005918A5" w:rsidRPr="00ED17DB" w:rsidRDefault="005918A5" w:rsidP="005918A5">
      <w:pPr>
        <w:pStyle w:val="notetext"/>
      </w:pPr>
      <w:r w:rsidRPr="00ED17DB">
        <w:t>Note:</w:t>
      </w:r>
      <w:r w:rsidRPr="00ED17DB">
        <w:tab/>
      </w:r>
      <w:r w:rsidR="00DE3262" w:rsidRPr="00ED17DB">
        <w:t>Subsections (</w:t>
      </w:r>
      <w:r w:rsidR="00CA5362" w:rsidRPr="00ED17DB">
        <w:t>4</w:t>
      </w:r>
      <w:r w:rsidRPr="00ED17DB">
        <w:t>) and (</w:t>
      </w:r>
      <w:r w:rsidR="00CA5362" w:rsidRPr="00ED17DB">
        <w:t>5</w:t>
      </w:r>
      <w:r w:rsidRPr="00ED17DB">
        <w:t>) deal with the variation of other terms and conditions of employment, such as leave, allowances (including allowances that may normally be paid in an employee’s fortnightly pay), travel and other expenses, bonuses etc.</w:t>
      </w:r>
    </w:p>
    <w:p w14:paraId="6DE349D7" w14:textId="77777777" w:rsidR="005918A5" w:rsidRPr="00ED17DB" w:rsidRDefault="005918A5" w:rsidP="005918A5">
      <w:pPr>
        <w:pStyle w:val="subsection"/>
      </w:pPr>
      <w:r w:rsidRPr="00ED17DB">
        <w:tab/>
        <w:t>(</w:t>
      </w:r>
      <w:r w:rsidR="00CA5362" w:rsidRPr="00ED17DB">
        <w:t>3</w:t>
      </w:r>
      <w:r w:rsidRPr="00ED17DB">
        <w:t>)</w:t>
      </w:r>
      <w:r w:rsidRPr="00ED17DB">
        <w:tab/>
        <w:t xml:space="preserve">The annual salary worked out under </w:t>
      </w:r>
      <w:r w:rsidR="00EE6388" w:rsidRPr="00ED17DB">
        <w:t>subsection (</w:t>
      </w:r>
      <w:r w:rsidRPr="00ED17DB">
        <w:t>2) ceases to apply when the salary of the APS employee is increased by an employment arrangement.</w:t>
      </w:r>
    </w:p>
    <w:p w14:paraId="4394BE6F" w14:textId="77777777" w:rsidR="005918A5" w:rsidRPr="00ED17DB" w:rsidRDefault="005918A5" w:rsidP="005918A5">
      <w:pPr>
        <w:pStyle w:val="subsection"/>
      </w:pPr>
      <w:r w:rsidRPr="00ED17DB">
        <w:tab/>
        <w:t>(</w:t>
      </w:r>
      <w:r w:rsidR="00CA5362" w:rsidRPr="00ED17DB">
        <w:t>4</w:t>
      </w:r>
      <w:r w:rsidRPr="00ED17DB">
        <w:t>)</w:t>
      </w:r>
      <w:r w:rsidRPr="00ED17DB">
        <w:tab/>
        <w:t>Before or after the move</w:t>
      </w:r>
      <w:r w:rsidR="00BD10E6" w:rsidRPr="00ED17DB">
        <w:t xml:space="preserve"> to the other Agency</w:t>
      </w:r>
      <w:r w:rsidRPr="00ED17DB">
        <w:t>, the other terms and conditions of employment of the APS employee may be varied:</w:t>
      </w:r>
    </w:p>
    <w:p w14:paraId="3C5A6F95" w14:textId="77777777" w:rsidR="005918A5" w:rsidRPr="00ED17DB" w:rsidRDefault="005918A5" w:rsidP="005918A5">
      <w:pPr>
        <w:pStyle w:val="paragraph"/>
      </w:pPr>
      <w:r w:rsidRPr="00ED17DB">
        <w:tab/>
        <w:t>(a)</w:t>
      </w:r>
      <w:r w:rsidRPr="00ED17DB">
        <w:tab/>
        <w:t xml:space="preserve">after consultation by the Agency Head </w:t>
      </w:r>
      <w:r w:rsidR="00BD10E6" w:rsidRPr="00ED17DB">
        <w:t xml:space="preserve">of the other Agency </w:t>
      </w:r>
      <w:r w:rsidRPr="00ED17DB">
        <w:t>with:</w:t>
      </w:r>
    </w:p>
    <w:p w14:paraId="74777700" w14:textId="77777777" w:rsidR="005918A5" w:rsidRPr="00ED17DB" w:rsidRDefault="005918A5" w:rsidP="005918A5">
      <w:pPr>
        <w:pStyle w:val="paragraphsub"/>
      </w:pPr>
      <w:r w:rsidRPr="00ED17DB">
        <w:tab/>
        <w:t>(</w:t>
      </w:r>
      <w:proofErr w:type="spellStart"/>
      <w:r w:rsidRPr="00ED17DB">
        <w:t>i</w:t>
      </w:r>
      <w:proofErr w:type="spellEnd"/>
      <w:r w:rsidRPr="00ED17DB">
        <w:t>)</w:t>
      </w:r>
      <w:r w:rsidRPr="00ED17DB">
        <w:tab/>
        <w:t>the APS employee; or</w:t>
      </w:r>
    </w:p>
    <w:p w14:paraId="261D2CF8" w14:textId="77777777" w:rsidR="005918A5" w:rsidRPr="00ED17DB" w:rsidRDefault="005918A5" w:rsidP="005918A5">
      <w:pPr>
        <w:pStyle w:val="paragraphsub"/>
      </w:pPr>
      <w:r w:rsidRPr="00ED17DB">
        <w:tab/>
        <w:t>(ii)</w:t>
      </w:r>
      <w:r w:rsidRPr="00ED17DB">
        <w:tab/>
        <w:t>th</w:t>
      </w:r>
      <w:r w:rsidR="00A60172" w:rsidRPr="00ED17DB">
        <w:t>e</w:t>
      </w:r>
      <w:r w:rsidRPr="00ED17DB">
        <w:t xml:space="preserve"> APS employee and any other APS employees who are to be</w:t>
      </w:r>
      <w:r w:rsidR="00A60172" w:rsidRPr="00ED17DB">
        <w:t>,</w:t>
      </w:r>
      <w:r w:rsidRPr="00ED17DB">
        <w:t xml:space="preserve"> or who have</w:t>
      </w:r>
      <w:r w:rsidR="00A60172" w:rsidRPr="00ED17DB">
        <w:t>,</w:t>
      </w:r>
      <w:r w:rsidRPr="00ED17DB">
        <w:t xml:space="preserve"> moved to the </w:t>
      </w:r>
      <w:r w:rsidR="00BD10E6" w:rsidRPr="00ED17DB">
        <w:t xml:space="preserve">other </w:t>
      </w:r>
      <w:r w:rsidRPr="00ED17DB">
        <w:t>Agency; or</w:t>
      </w:r>
    </w:p>
    <w:p w14:paraId="4852E436" w14:textId="77777777" w:rsidR="005918A5" w:rsidRPr="00ED17DB" w:rsidRDefault="005918A5" w:rsidP="005918A5">
      <w:pPr>
        <w:pStyle w:val="paragraphsub"/>
      </w:pPr>
      <w:r w:rsidRPr="00ED17DB">
        <w:tab/>
        <w:t>(iii)</w:t>
      </w:r>
      <w:r w:rsidRPr="00ED17DB">
        <w:tab/>
        <w:t>a class of APS employees who are to be</w:t>
      </w:r>
      <w:r w:rsidR="00A60172" w:rsidRPr="00ED17DB">
        <w:t>,</w:t>
      </w:r>
      <w:r w:rsidRPr="00ED17DB">
        <w:t xml:space="preserve"> or who have</w:t>
      </w:r>
      <w:r w:rsidR="00A60172" w:rsidRPr="00ED17DB">
        <w:t>,</w:t>
      </w:r>
      <w:r w:rsidRPr="00ED17DB">
        <w:t xml:space="preserve"> moved to the </w:t>
      </w:r>
      <w:r w:rsidR="00BD10E6" w:rsidRPr="00ED17DB">
        <w:t xml:space="preserve">other </w:t>
      </w:r>
      <w:r w:rsidRPr="00ED17DB">
        <w:t>Agency that includes the APS employee; and</w:t>
      </w:r>
    </w:p>
    <w:p w14:paraId="2F09B559" w14:textId="77777777" w:rsidR="005918A5" w:rsidRPr="00ED17DB" w:rsidRDefault="005918A5" w:rsidP="005918A5">
      <w:pPr>
        <w:pStyle w:val="paragraph"/>
      </w:pPr>
      <w:r w:rsidRPr="00ED17DB">
        <w:tab/>
        <w:t>(b)</w:t>
      </w:r>
      <w:r w:rsidRPr="00ED17DB">
        <w:tab/>
        <w:t xml:space="preserve">in accordance with a determination under </w:t>
      </w:r>
      <w:r w:rsidR="00583AC8" w:rsidRPr="00ED17DB">
        <w:t>subsection 2</w:t>
      </w:r>
      <w:r w:rsidRPr="00ED17DB">
        <w:t>4(1) of the Act to the effect that some or all of the terms and conditions of employment are to be the same as those that applied to the APS employee immediately before the move; and</w:t>
      </w:r>
    </w:p>
    <w:p w14:paraId="227EE6FC" w14:textId="77777777" w:rsidR="005918A5" w:rsidRPr="00ED17DB" w:rsidRDefault="005918A5" w:rsidP="005918A5">
      <w:pPr>
        <w:pStyle w:val="paragraph"/>
      </w:pPr>
      <w:r w:rsidRPr="00ED17DB">
        <w:tab/>
        <w:t>(c)</w:t>
      </w:r>
      <w:r w:rsidRPr="00ED17DB">
        <w:tab/>
        <w:t>to have effect no sooner than the day the move occurs.</w:t>
      </w:r>
    </w:p>
    <w:p w14:paraId="7970083E" w14:textId="77777777" w:rsidR="005918A5" w:rsidRPr="00ED17DB" w:rsidRDefault="005918A5" w:rsidP="005918A5">
      <w:pPr>
        <w:pStyle w:val="notetext"/>
      </w:pPr>
      <w:r w:rsidRPr="00ED17DB">
        <w:t>Note:</w:t>
      </w:r>
      <w:r w:rsidRPr="00ED17DB">
        <w:tab/>
        <w:t xml:space="preserve">A determination by an Agency Head under </w:t>
      </w:r>
      <w:r w:rsidR="00583AC8" w:rsidRPr="00ED17DB">
        <w:t>subsection 2</w:t>
      </w:r>
      <w:r w:rsidRPr="00ED17DB">
        <w:t>4(1) of the Act is of no effect to the extent that it would reduce the benefit to an APS employee of a term or condition of employment applicable to the employee under:</w:t>
      </w:r>
    </w:p>
    <w:p w14:paraId="59F9234A" w14:textId="77777777" w:rsidR="005918A5" w:rsidRPr="00ED17DB" w:rsidRDefault="005918A5" w:rsidP="00A60172">
      <w:pPr>
        <w:pStyle w:val="notepara"/>
      </w:pPr>
      <w:r w:rsidRPr="00ED17DB">
        <w:t>(a)</w:t>
      </w:r>
      <w:r w:rsidRPr="00ED17DB">
        <w:tab/>
        <w:t>a fair work instrument; or</w:t>
      </w:r>
    </w:p>
    <w:p w14:paraId="45CBB5F5" w14:textId="77777777" w:rsidR="005918A5" w:rsidRPr="00ED17DB" w:rsidRDefault="005918A5" w:rsidP="00A60172">
      <w:pPr>
        <w:pStyle w:val="notepara"/>
      </w:pPr>
      <w:r w:rsidRPr="00ED17DB">
        <w:t>(b)</w:t>
      </w:r>
      <w:r w:rsidRPr="00ED17DB">
        <w:tab/>
        <w:t>a transitional instrument; or</w:t>
      </w:r>
    </w:p>
    <w:p w14:paraId="33105D4F" w14:textId="77777777" w:rsidR="005918A5" w:rsidRPr="00ED17DB" w:rsidRDefault="005918A5" w:rsidP="00A60172">
      <w:pPr>
        <w:pStyle w:val="notepara"/>
      </w:pPr>
      <w:r w:rsidRPr="00ED17DB">
        <w:t>(c)</w:t>
      </w:r>
      <w:r w:rsidRPr="00ED17DB">
        <w:tab/>
        <w:t>a transitional minimum wage instrument; or</w:t>
      </w:r>
    </w:p>
    <w:p w14:paraId="15D8695B" w14:textId="77777777" w:rsidR="005918A5" w:rsidRPr="00ED17DB" w:rsidRDefault="005918A5" w:rsidP="00A60172">
      <w:pPr>
        <w:pStyle w:val="notepara"/>
      </w:pPr>
      <w:r w:rsidRPr="00ED17DB">
        <w:t>(d)</w:t>
      </w:r>
      <w:r w:rsidRPr="00ED17DB">
        <w:tab/>
        <w:t>the National Employment Standards.</w:t>
      </w:r>
    </w:p>
    <w:p w14:paraId="2A4E90BE" w14:textId="77777777" w:rsidR="00A60172" w:rsidRPr="00ED17DB" w:rsidRDefault="00A60172" w:rsidP="00A60172">
      <w:pPr>
        <w:pStyle w:val="notetext"/>
      </w:pPr>
      <w:r w:rsidRPr="00ED17DB">
        <w:tab/>
        <w:t xml:space="preserve">See </w:t>
      </w:r>
      <w:r w:rsidR="00583AC8" w:rsidRPr="00ED17DB">
        <w:t>subsection 2</w:t>
      </w:r>
      <w:r w:rsidRPr="00ED17DB">
        <w:t>4(1A) of the Act.</w:t>
      </w:r>
    </w:p>
    <w:p w14:paraId="231383D8" w14:textId="77777777" w:rsidR="005918A5" w:rsidRPr="00ED17DB" w:rsidRDefault="005918A5" w:rsidP="005918A5">
      <w:pPr>
        <w:pStyle w:val="subsection"/>
      </w:pPr>
      <w:r w:rsidRPr="00ED17DB">
        <w:tab/>
        <w:t>(</w:t>
      </w:r>
      <w:r w:rsidR="00CA5362" w:rsidRPr="00ED17DB">
        <w:t>5</w:t>
      </w:r>
      <w:r w:rsidRPr="00ED17DB">
        <w:t>)</w:t>
      </w:r>
      <w:r w:rsidRPr="00ED17DB">
        <w:tab/>
        <w:t>However, if:</w:t>
      </w:r>
    </w:p>
    <w:p w14:paraId="3EB5BF80" w14:textId="77777777" w:rsidR="005918A5" w:rsidRPr="00ED17DB" w:rsidRDefault="005918A5" w:rsidP="005918A5">
      <w:pPr>
        <w:pStyle w:val="paragraph"/>
      </w:pPr>
      <w:r w:rsidRPr="00ED17DB">
        <w:tab/>
        <w:t>(a)</w:t>
      </w:r>
      <w:r w:rsidRPr="00ED17DB">
        <w:tab/>
        <w:t xml:space="preserve">a determination mentioned in </w:t>
      </w:r>
      <w:r w:rsidR="00EE6388" w:rsidRPr="00ED17DB">
        <w:t>paragraph (</w:t>
      </w:r>
      <w:r w:rsidR="00CA5362" w:rsidRPr="00ED17DB">
        <w:t>4</w:t>
      </w:r>
      <w:r w:rsidRPr="00ED17DB">
        <w:t>)(b) applies to the APS employee; and</w:t>
      </w:r>
    </w:p>
    <w:p w14:paraId="5D8056A8" w14:textId="77777777" w:rsidR="005918A5" w:rsidRPr="00ED17DB" w:rsidRDefault="005918A5" w:rsidP="005918A5">
      <w:pPr>
        <w:pStyle w:val="paragraph"/>
      </w:pPr>
      <w:r w:rsidRPr="00ED17DB">
        <w:lastRenderedPageBreak/>
        <w:tab/>
        <w:t>(b)</w:t>
      </w:r>
      <w:r w:rsidRPr="00ED17DB">
        <w:tab/>
        <w:t>an employment arrangement:</w:t>
      </w:r>
    </w:p>
    <w:p w14:paraId="1F895DF9" w14:textId="77777777" w:rsidR="005918A5" w:rsidRPr="00ED17DB" w:rsidRDefault="005918A5" w:rsidP="005918A5">
      <w:pPr>
        <w:pStyle w:val="paragraphsub"/>
      </w:pPr>
      <w:r w:rsidRPr="00ED17DB">
        <w:tab/>
        <w:t>(</w:t>
      </w:r>
      <w:proofErr w:type="spellStart"/>
      <w:r w:rsidRPr="00ED17DB">
        <w:t>i</w:t>
      </w:r>
      <w:proofErr w:type="spellEnd"/>
      <w:r w:rsidRPr="00ED17DB">
        <w:t>)</w:t>
      </w:r>
      <w:r w:rsidRPr="00ED17DB">
        <w:tab/>
        <w:t>commences on or after the day the APS employee moves</w:t>
      </w:r>
      <w:r w:rsidR="00A60172" w:rsidRPr="00ED17DB">
        <w:t xml:space="preserve"> to the other Agency</w:t>
      </w:r>
      <w:r w:rsidRPr="00ED17DB">
        <w:t>; and</w:t>
      </w:r>
    </w:p>
    <w:p w14:paraId="73E6E55B" w14:textId="77777777" w:rsidR="005918A5" w:rsidRPr="00ED17DB" w:rsidRDefault="005918A5" w:rsidP="005918A5">
      <w:pPr>
        <w:pStyle w:val="paragraphsub"/>
      </w:pPr>
      <w:r w:rsidRPr="00ED17DB">
        <w:tab/>
        <w:t>(ii)</w:t>
      </w:r>
      <w:r w:rsidRPr="00ED17DB">
        <w:tab/>
        <w:t>applies on its face to the APS employee or a class of APS employees that includes the APS employee;</w:t>
      </w:r>
    </w:p>
    <w:p w14:paraId="7BF9D455" w14:textId="77777777" w:rsidR="005918A5" w:rsidRPr="00ED17DB" w:rsidRDefault="005918A5" w:rsidP="005918A5">
      <w:pPr>
        <w:pStyle w:val="subsection2"/>
      </w:pPr>
      <w:r w:rsidRPr="00ED17DB">
        <w:t xml:space="preserve">the determination mentioned in </w:t>
      </w:r>
      <w:r w:rsidR="00EE6388" w:rsidRPr="00ED17DB">
        <w:t>paragraph (</w:t>
      </w:r>
      <w:r w:rsidR="00CA5362" w:rsidRPr="00ED17DB">
        <w:t>4</w:t>
      </w:r>
      <w:r w:rsidRPr="00ED17DB">
        <w:t>)(b) ceases to apply to the APS employee, and the terms and conditions of employment under the employment arrangement apply to the APS employee.</w:t>
      </w:r>
    </w:p>
    <w:p w14:paraId="3A53BFE2" w14:textId="77777777" w:rsidR="005918A5" w:rsidRPr="00ED17DB" w:rsidRDefault="00EE6388" w:rsidP="005918A5">
      <w:pPr>
        <w:pStyle w:val="ActHead5"/>
      </w:pPr>
      <w:bookmarkStart w:id="119" w:name="_Toc126826626"/>
      <w:r w:rsidRPr="00ED17DB">
        <w:rPr>
          <w:rStyle w:val="CharSectno"/>
        </w:rPr>
        <w:t>86</w:t>
      </w:r>
      <w:r w:rsidR="005918A5" w:rsidRPr="00ED17DB">
        <w:t xml:space="preserve">  Employment conditions after machinery of government changes—engagement of non</w:t>
      </w:r>
      <w:r w:rsidR="00F56344" w:rsidRPr="00ED17DB">
        <w:noBreakHyphen/>
      </w:r>
      <w:r w:rsidR="005918A5" w:rsidRPr="00ED17DB">
        <w:t>APS employees</w:t>
      </w:r>
      <w:bookmarkEnd w:id="119"/>
    </w:p>
    <w:p w14:paraId="39F51672" w14:textId="77777777" w:rsidR="005918A5" w:rsidRPr="00ED17DB" w:rsidRDefault="005918A5" w:rsidP="005918A5">
      <w:pPr>
        <w:pStyle w:val="subsection"/>
      </w:pPr>
      <w:r w:rsidRPr="00ED17DB">
        <w:tab/>
        <w:t>(1)</w:t>
      </w:r>
      <w:r w:rsidRPr="00ED17DB">
        <w:tab/>
        <w:t xml:space="preserve">For the purposes of </w:t>
      </w:r>
      <w:r w:rsidR="00DE3262" w:rsidRPr="00ED17DB">
        <w:t>paragraph 7</w:t>
      </w:r>
      <w:r w:rsidRPr="00ED17DB">
        <w:t xml:space="preserve">2(5)(b) of the Act, this </w:t>
      </w:r>
      <w:r w:rsidR="00A60172" w:rsidRPr="00ED17DB">
        <w:t>sec</w:t>
      </w:r>
      <w:r w:rsidRPr="00ED17DB">
        <w:t>tion prescribes arrangements for determining variations of the terms and conditions of employment applicable to a person who ceases to be employed as a non</w:t>
      </w:r>
      <w:r w:rsidR="00F56344" w:rsidRPr="00ED17DB">
        <w:noBreakHyphen/>
      </w:r>
      <w:r w:rsidRPr="00ED17DB">
        <w:t xml:space="preserve">APS employee and becomes engaged as an APS employee in accordance with a determination under </w:t>
      </w:r>
      <w:r w:rsidR="00DE3262" w:rsidRPr="00ED17DB">
        <w:t>paragraph 7</w:t>
      </w:r>
      <w:r w:rsidRPr="00ED17DB">
        <w:t>2(1)(c) of the Act.</w:t>
      </w:r>
    </w:p>
    <w:p w14:paraId="0A6AE8FC" w14:textId="77777777" w:rsidR="005918A5" w:rsidRPr="00ED17DB" w:rsidRDefault="005918A5" w:rsidP="005918A5">
      <w:pPr>
        <w:pStyle w:val="subsection"/>
      </w:pPr>
      <w:r w:rsidRPr="00ED17DB">
        <w:tab/>
        <w:t>(2)</w:t>
      </w:r>
      <w:r w:rsidRPr="00ED17DB">
        <w:tab/>
        <w:t>Before or after the engagement, the terms and conditions of employment of the person may be varied:</w:t>
      </w:r>
    </w:p>
    <w:p w14:paraId="4278CFA8" w14:textId="77777777" w:rsidR="005918A5" w:rsidRPr="00ED17DB" w:rsidRDefault="005918A5" w:rsidP="005918A5">
      <w:pPr>
        <w:pStyle w:val="paragraph"/>
      </w:pPr>
      <w:r w:rsidRPr="00ED17DB">
        <w:tab/>
        <w:t>(a)</w:t>
      </w:r>
      <w:r w:rsidRPr="00ED17DB">
        <w:tab/>
        <w:t>after consultation by the Agency Head with:</w:t>
      </w:r>
    </w:p>
    <w:p w14:paraId="2FC33E24" w14:textId="77777777" w:rsidR="005918A5" w:rsidRPr="00ED17DB" w:rsidRDefault="005918A5" w:rsidP="005918A5">
      <w:pPr>
        <w:pStyle w:val="paragraphsub"/>
      </w:pPr>
      <w:r w:rsidRPr="00ED17DB">
        <w:tab/>
        <w:t>(</w:t>
      </w:r>
      <w:proofErr w:type="spellStart"/>
      <w:r w:rsidRPr="00ED17DB">
        <w:t>i</w:t>
      </w:r>
      <w:proofErr w:type="spellEnd"/>
      <w:r w:rsidRPr="00ED17DB">
        <w:t>)</w:t>
      </w:r>
      <w:r w:rsidRPr="00ED17DB">
        <w:tab/>
        <w:t>the person; or</w:t>
      </w:r>
    </w:p>
    <w:p w14:paraId="7033CA4F" w14:textId="77777777" w:rsidR="005918A5" w:rsidRPr="00ED17DB" w:rsidRDefault="005918A5" w:rsidP="005918A5">
      <w:pPr>
        <w:pStyle w:val="paragraphsub"/>
      </w:pPr>
      <w:r w:rsidRPr="00ED17DB">
        <w:tab/>
        <w:t>(ii)</w:t>
      </w:r>
      <w:r w:rsidRPr="00ED17DB">
        <w:tab/>
        <w:t>th</w:t>
      </w:r>
      <w:r w:rsidR="00A60172" w:rsidRPr="00ED17DB">
        <w:t>e</w:t>
      </w:r>
      <w:r w:rsidRPr="00ED17DB">
        <w:t xml:space="preserve"> person and any other persons who are to be</w:t>
      </w:r>
      <w:r w:rsidR="00A60172" w:rsidRPr="00ED17DB">
        <w:t>,</w:t>
      </w:r>
      <w:r w:rsidRPr="00ED17DB">
        <w:t xml:space="preserve"> or who have become</w:t>
      </w:r>
      <w:r w:rsidR="00A60172" w:rsidRPr="00ED17DB">
        <w:t>,</w:t>
      </w:r>
      <w:r w:rsidRPr="00ED17DB">
        <w:t xml:space="preserve"> engaged as APS employees; or</w:t>
      </w:r>
    </w:p>
    <w:p w14:paraId="0DE533BC" w14:textId="77777777" w:rsidR="005918A5" w:rsidRPr="00ED17DB" w:rsidRDefault="005918A5" w:rsidP="005918A5">
      <w:pPr>
        <w:pStyle w:val="paragraphsub"/>
      </w:pPr>
      <w:r w:rsidRPr="00ED17DB">
        <w:tab/>
        <w:t>(iii)</w:t>
      </w:r>
      <w:r w:rsidRPr="00ED17DB">
        <w:tab/>
        <w:t>a class of persons who are to be</w:t>
      </w:r>
      <w:r w:rsidR="00A60172" w:rsidRPr="00ED17DB">
        <w:t>,</w:t>
      </w:r>
      <w:r w:rsidRPr="00ED17DB">
        <w:t xml:space="preserve"> or who have become</w:t>
      </w:r>
      <w:r w:rsidR="00A60172" w:rsidRPr="00ED17DB">
        <w:t>,</w:t>
      </w:r>
      <w:r w:rsidRPr="00ED17DB">
        <w:t xml:space="preserve"> engaged as APS employees that includes the person; and</w:t>
      </w:r>
    </w:p>
    <w:p w14:paraId="2CFE70AA" w14:textId="77777777" w:rsidR="005918A5" w:rsidRPr="00ED17DB" w:rsidRDefault="005918A5" w:rsidP="005918A5">
      <w:pPr>
        <w:pStyle w:val="paragraph"/>
      </w:pPr>
      <w:r w:rsidRPr="00ED17DB">
        <w:tab/>
        <w:t>(b)</w:t>
      </w:r>
      <w:r w:rsidRPr="00ED17DB">
        <w:tab/>
        <w:t xml:space="preserve">in accordance with a determination under </w:t>
      </w:r>
      <w:r w:rsidR="00583AC8" w:rsidRPr="00ED17DB">
        <w:t>subsection 2</w:t>
      </w:r>
      <w:r w:rsidRPr="00ED17DB">
        <w:t>4(1) of the Act to the effect that some or all of the terms and conditions of employment are to be the same as those that applied to the person immediately before the person ceased to be employed as a non</w:t>
      </w:r>
      <w:r w:rsidR="00F56344" w:rsidRPr="00ED17DB">
        <w:noBreakHyphen/>
      </w:r>
      <w:r w:rsidRPr="00ED17DB">
        <w:t>APS employee; and</w:t>
      </w:r>
    </w:p>
    <w:p w14:paraId="3834FA88" w14:textId="77777777" w:rsidR="005918A5" w:rsidRPr="00ED17DB" w:rsidRDefault="005918A5" w:rsidP="005918A5">
      <w:pPr>
        <w:pStyle w:val="paragraph"/>
      </w:pPr>
      <w:r w:rsidRPr="00ED17DB">
        <w:tab/>
        <w:t>(c)</w:t>
      </w:r>
      <w:r w:rsidRPr="00ED17DB">
        <w:tab/>
        <w:t>to have effect no sooner than the day the person becomes engaged as an APS employee.</w:t>
      </w:r>
    </w:p>
    <w:p w14:paraId="637C05E7" w14:textId="77777777" w:rsidR="005918A5" w:rsidRPr="00ED17DB" w:rsidRDefault="005918A5" w:rsidP="005918A5">
      <w:pPr>
        <w:pStyle w:val="notetext"/>
      </w:pPr>
      <w:r w:rsidRPr="00ED17DB">
        <w:t>Note:</w:t>
      </w:r>
      <w:r w:rsidRPr="00ED17DB">
        <w:tab/>
        <w:t xml:space="preserve">A determination by an Agency Head under </w:t>
      </w:r>
      <w:r w:rsidR="00583AC8" w:rsidRPr="00ED17DB">
        <w:t>subsection 2</w:t>
      </w:r>
      <w:r w:rsidRPr="00ED17DB">
        <w:t>4(1) of the Act is of no effect to the extent that it would reduce the benefit to an APS employee of a term or condition of employment applicable to the employee under:</w:t>
      </w:r>
    </w:p>
    <w:p w14:paraId="27FB483C" w14:textId="77777777" w:rsidR="005918A5" w:rsidRPr="00ED17DB" w:rsidRDefault="005918A5" w:rsidP="00A60172">
      <w:pPr>
        <w:pStyle w:val="notepara"/>
      </w:pPr>
      <w:r w:rsidRPr="00ED17DB">
        <w:t>(a)</w:t>
      </w:r>
      <w:r w:rsidRPr="00ED17DB">
        <w:tab/>
        <w:t>a fair work instrument; or</w:t>
      </w:r>
    </w:p>
    <w:p w14:paraId="6E0EED0D" w14:textId="77777777" w:rsidR="005918A5" w:rsidRPr="00ED17DB" w:rsidRDefault="005918A5" w:rsidP="00A60172">
      <w:pPr>
        <w:pStyle w:val="notepara"/>
      </w:pPr>
      <w:r w:rsidRPr="00ED17DB">
        <w:t>(b)</w:t>
      </w:r>
      <w:r w:rsidRPr="00ED17DB">
        <w:tab/>
        <w:t>a transitional instrument; or</w:t>
      </w:r>
    </w:p>
    <w:p w14:paraId="4DA901F6" w14:textId="77777777" w:rsidR="005918A5" w:rsidRPr="00ED17DB" w:rsidRDefault="005918A5" w:rsidP="00A60172">
      <w:pPr>
        <w:pStyle w:val="notepara"/>
      </w:pPr>
      <w:r w:rsidRPr="00ED17DB">
        <w:t>(c)</w:t>
      </w:r>
      <w:r w:rsidRPr="00ED17DB">
        <w:tab/>
        <w:t>a transitional minimum wage instrument; or</w:t>
      </w:r>
    </w:p>
    <w:p w14:paraId="67BD061E" w14:textId="77777777" w:rsidR="005918A5" w:rsidRPr="00ED17DB" w:rsidRDefault="005918A5" w:rsidP="00A60172">
      <w:pPr>
        <w:pStyle w:val="notepara"/>
      </w:pPr>
      <w:r w:rsidRPr="00ED17DB">
        <w:t>(d)</w:t>
      </w:r>
      <w:r w:rsidRPr="00ED17DB">
        <w:tab/>
        <w:t>the National Employment Standards.</w:t>
      </w:r>
    </w:p>
    <w:p w14:paraId="59A09F3D" w14:textId="77777777" w:rsidR="00A60172" w:rsidRPr="00ED17DB" w:rsidRDefault="00A60172" w:rsidP="00A60172">
      <w:pPr>
        <w:pStyle w:val="notetext"/>
      </w:pPr>
      <w:r w:rsidRPr="00ED17DB">
        <w:tab/>
        <w:t xml:space="preserve">See </w:t>
      </w:r>
      <w:r w:rsidR="00583AC8" w:rsidRPr="00ED17DB">
        <w:t>subsection 2</w:t>
      </w:r>
      <w:r w:rsidRPr="00ED17DB">
        <w:t>4(1A) of the Act.</w:t>
      </w:r>
    </w:p>
    <w:p w14:paraId="0209C80C" w14:textId="77777777" w:rsidR="005918A5" w:rsidRPr="00ED17DB" w:rsidRDefault="005918A5" w:rsidP="005918A5">
      <w:pPr>
        <w:pStyle w:val="subsection"/>
      </w:pPr>
      <w:r w:rsidRPr="00ED17DB">
        <w:tab/>
        <w:t>(3)</w:t>
      </w:r>
      <w:r w:rsidRPr="00ED17DB">
        <w:tab/>
        <w:t>However, if:</w:t>
      </w:r>
    </w:p>
    <w:p w14:paraId="4C4C2284" w14:textId="77777777" w:rsidR="005918A5" w:rsidRPr="00ED17DB" w:rsidRDefault="005918A5" w:rsidP="005918A5">
      <w:pPr>
        <w:pStyle w:val="paragraph"/>
      </w:pPr>
      <w:r w:rsidRPr="00ED17DB">
        <w:tab/>
        <w:t>(a)</w:t>
      </w:r>
      <w:r w:rsidRPr="00ED17DB">
        <w:tab/>
        <w:t xml:space="preserve">a determination mentioned in </w:t>
      </w:r>
      <w:r w:rsidR="00EE6388" w:rsidRPr="00ED17DB">
        <w:t>paragraph (</w:t>
      </w:r>
      <w:r w:rsidRPr="00ED17DB">
        <w:t>2)(b) applies to the APS employee; and</w:t>
      </w:r>
    </w:p>
    <w:p w14:paraId="1FD4F79A" w14:textId="77777777" w:rsidR="005918A5" w:rsidRPr="00ED17DB" w:rsidRDefault="005918A5" w:rsidP="005918A5">
      <w:pPr>
        <w:pStyle w:val="paragraph"/>
      </w:pPr>
      <w:r w:rsidRPr="00ED17DB">
        <w:tab/>
        <w:t>(b)</w:t>
      </w:r>
      <w:r w:rsidRPr="00ED17DB">
        <w:tab/>
        <w:t>an employment arrangement:</w:t>
      </w:r>
    </w:p>
    <w:p w14:paraId="482B8AAA" w14:textId="77777777" w:rsidR="005918A5" w:rsidRPr="00ED17DB" w:rsidRDefault="005918A5" w:rsidP="005918A5">
      <w:pPr>
        <w:pStyle w:val="paragraphsub"/>
      </w:pPr>
      <w:r w:rsidRPr="00ED17DB">
        <w:tab/>
        <w:t>(</w:t>
      </w:r>
      <w:proofErr w:type="spellStart"/>
      <w:r w:rsidRPr="00ED17DB">
        <w:t>i</w:t>
      </w:r>
      <w:proofErr w:type="spellEnd"/>
      <w:r w:rsidRPr="00ED17DB">
        <w:t>)</w:t>
      </w:r>
      <w:r w:rsidRPr="00ED17DB">
        <w:tab/>
        <w:t>commences on or after the day the person becomes engaged as an APS employee; and</w:t>
      </w:r>
    </w:p>
    <w:p w14:paraId="49736CAE" w14:textId="77777777" w:rsidR="005918A5" w:rsidRPr="00ED17DB" w:rsidRDefault="005918A5" w:rsidP="005918A5">
      <w:pPr>
        <w:pStyle w:val="paragraphsub"/>
      </w:pPr>
      <w:r w:rsidRPr="00ED17DB">
        <w:lastRenderedPageBreak/>
        <w:tab/>
        <w:t>(ii)</w:t>
      </w:r>
      <w:r w:rsidRPr="00ED17DB">
        <w:tab/>
        <w:t>applies on its face to the person as an APS employee or a class of APS employees that includes the person;</w:t>
      </w:r>
    </w:p>
    <w:p w14:paraId="6C1D2FA4" w14:textId="77777777" w:rsidR="005918A5" w:rsidRPr="00ED17DB" w:rsidRDefault="005918A5" w:rsidP="005918A5">
      <w:pPr>
        <w:pStyle w:val="subsection2"/>
      </w:pPr>
      <w:r w:rsidRPr="00ED17DB">
        <w:t xml:space="preserve">the determination mentioned in </w:t>
      </w:r>
      <w:r w:rsidR="00EE6388" w:rsidRPr="00ED17DB">
        <w:t>paragraph (</w:t>
      </w:r>
      <w:r w:rsidRPr="00ED17DB">
        <w:t>2)(b) ceases to apply to the APS employee, and the terms and conditions of employment under the employment arrangement apply to the APS employee.</w:t>
      </w:r>
    </w:p>
    <w:p w14:paraId="36B99E04" w14:textId="77777777" w:rsidR="005918A5" w:rsidRPr="00ED17DB" w:rsidRDefault="00EE6388" w:rsidP="005918A5">
      <w:pPr>
        <w:pStyle w:val="ActHead5"/>
      </w:pPr>
      <w:bookmarkStart w:id="120" w:name="_Toc126826627"/>
      <w:r w:rsidRPr="00ED17DB">
        <w:rPr>
          <w:rStyle w:val="CharSectno"/>
        </w:rPr>
        <w:t>87</w:t>
      </w:r>
      <w:r w:rsidR="005918A5" w:rsidRPr="00ED17DB">
        <w:t xml:space="preserve">  Prescribed circumstances in relation to employment in former Agency</w:t>
      </w:r>
      <w:bookmarkEnd w:id="120"/>
    </w:p>
    <w:p w14:paraId="09EFC79D" w14:textId="77777777" w:rsidR="005918A5" w:rsidRPr="00ED17DB" w:rsidRDefault="005918A5" w:rsidP="005918A5">
      <w:pPr>
        <w:pStyle w:val="subsection"/>
      </w:pPr>
      <w:r w:rsidRPr="00ED17DB">
        <w:tab/>
      </w:r>
      <w:r w:rsidRPr="00ED17DB">
        <w:tab/>
        <w:t xml:space="preserve">For </w:t>
      </w:r>
      <w:r w:rsidR="00383E09" w:rsidRPr="00ED17DB">
        <w:t xml:space="preserve">the purposes of </w:t>
      </w:r>
      <w:r w:rsidR="007243B0" w:rsidRPr="00ED17DB">
        <w:t>sub</w:t>
      </w:r>
      <w:r w:rsidR="00A9062A" w:rsidRPr="00ED17DB">
        <w:t>section 7</w:t>
      </w:r>
      <w:r w:rsidRPr="00ED17DB">
        <w:t>2(5A) of the Act, each of the following is a circumstance in relation to an APS employee’s employment in a former Agency before the employee moved to a new Agency:</w:t>
      </w:r>
    </w:p>
    <w:p w14:paraId="4EC98270" w14:textId="77777777" w:rsidR="005918A5" w:rsidRPr="00ED17DB" w:rsidRDefault="005918A5" w:rsidP="005918A5">
      <w:pPr>
        <w:pStyle w:val="paragraph"/>
      </w:pPr>
      <w:r w:rsidRPr="00ED17DB">
        <w:tab/>
        <w:t>(a)</w:t>
      </w:r>
      <w:r w:rsidRPr="00ED17DB">
        <w:tab/>
        <w:t xml:space="preserve">the employee’s engagement in the former Agency </w:t>
      </w:r>
      <w:r w:rsidR="00BC793B" w:rsidRPr="00ED17DB">
        <w:t>wa</w:t>
      </w:r>
      <w:r w:rsidRPr="00ED17DB">
        <w:t xml:space="preserve">s subject to a condition imposed by the Agency Head of that Agency under </w:t>
      </w:r>
      <w:r w:rsidR="00583AC8" w:rsidRPr="00ED17DB">
        <w:t>subsection 2</w:t>
      </w:r>
      <w:r w:rsidRPr="00ED17DB">
        <w:t>2(6) of the Act;</w:t>
      </w:r>
    </w:p>
    <w:p w14:paraId="239DE991" w14:textId="77777777" w:rsidR="005918A5" w:rsidRPr="00ED17DB" w:rsidRDefault="005918A5" w:rsidP="005918A5">
      <w:pPr>
        <w:pStyle w:val="paragraph"/>
      </w:pPr>
      <w:r w:rsidRPr="00ED17DB">
        <w:tab/>
        <w:t>(b)</w:t>
      </w:r>
      <w:r w:rsidRPr="00ED17DB">
        <w:tab/>
        <w:t xml:space="preserve">the employee’s employment in the former Agency </w:t>
      </w:r>
      <w:r w:rsidR="00BC793B" w:rsidRPr="00ED17DB">
        <w:t>wa</w:t>
      </w:r>
      <w:r w:rsidRPr="00ED17DB">
        <w:t>s subject to a condition imposed by the Agency Head of that Agency under section 20 of the Act;</w:t>
      </w:r>
    </w:p>
    <w:p w14:paraId="7C162235" w14:textId="77777777" w:rsidR="005918A5" w:rsidRPr="00ED17DB" w:rsidRDefault="005918A5" w:rsidP="005918A5">
      <w:pPr>
        <w:pStyle w:val="paragraph"/>
      </w:pPr>
      <w:r w:rsidRPr="00ED17DB">
        <w:tab/>
        <w:t>(c)</w:t>
      </w:r>
      <w:r w:rsidRPr="00ED17DB">
        <w:tab/>
        <w:t xml:space="preserve">an inquiry into an alleged breach of the Code of Conduct </w:t>
      </w:r>
      <w:r w:rsidR="00BC793B" w:rsidRPr="00ED17DB">
        <w:t>wa</w:t>
      </w:r>
      <w:r w:rsidRPr="00ED17DB">
        <w:t>s taking place;</w:t>
      </w:r>
    </w:p>
    <w:p w14:paraId="782B56D8" w14:textId="77777777" w:rsidR="005918A5" w:rsidRPr="00ED17DB" w:rsidRDefault="005918A5" w:rsidP="005918A5">
      <w:pPr>
        <w:pStyle w:val="paragraph"/>
      </w:pPr>
      <w:r w:rsidRPr="00ED17DB">
        <w:tab/>
        <w:t>(d)</w:t>
      </w:r>
      <w:r w:rsidRPr="00ED17DB">
        <w:tab/>
        <w:t xml:space="preserve">a sanction </w:t>
      </w:r>
      <w:r w:rsidR="00BC793B" w:rsidRPr="00ED17DB">
        <w:t xml:space="preserve">had been </w:t>
      </w:r>
      <w:r w:rsidRPr="00ED17DB">
        <w:t xml:space="preserve">imposed </w:t>
      </w:r>
      <w:r w:rsidR="00BC793B" w:rsidRPr="00ED17DB">
        <w:t xml:space="preserve">on the employee </w:t>
      </w:r>
      <w:r w:rsidRPr="00ED17DB">
        <w:t xml:space="preserve">in relation to </w:t>
      </w:r>
      <w:r w:rsidR="00BC793B" w:rsidRPr="00ED17DB">
        <w:t xml:space="preserve">a </w:t>
      </w:r>
      <w:r w:rsidRPr="00ED17DB">
        <w:t>breach of the Code of Conduct (including a sanction that may have ongoing effect);</w:t>
      </w:r>
    </w:p>
    <w:p w14:paraId="31AF8598" w14:textId="77777777" w:rsidR="005918A5" w:rsidRPr="00ED17DB" w:rsidRDefault="005918A5" w:rsidP="005918A5">
      <w:pPr>
        <w:pStyle w:val="paragraph"/>
      </w:pPr>
      <w:r w:rsidRPr="00ED17DB">
        <w:tab/>
        <w:t>(e)</w:t>
      </w:r>
      <w:r w:rsidRPr="00ED17DB">
        <w:tab/>
        <w:t xml:space="preserve">the employee </w:t>
      </w:r>
      <w:r w:rsidR="00BC793B" w:rsidRPr="00ED17DB">
        <w:t xml:space="preserve">had been </w:t>
      </w:r>
      <w:r w:rsidRPr="00ED17DB">
        <w:t xml:space="preserve">suspended from duties under </w:t>
      </w:r>
      <w:r w:rsidR="00732018" w:rsidRPr="00ED17DB">
        <w:t>section </w:t>
      </w:r>
      <w:r w:rsidR="00EE6388" w:rsidRPr="00ED17DB">
        <w:t>14</w:t>
      </w:r>
      <w:r w:rsidRPr="00ED17DB">
        <w:t xml:space="preserve"> </w:t>
      </w:r>
      <w:r w:rsidR="00556F5D" w:rsidRPr="00ED17DB">
        <w:t xml:space="preserve">of this instrument </w:t>
      </w:r>
      <w:r w:rsidRPr="00ED17DB">
        <w:t>in relation to a suspected breach of the Code of Conduct;</w:t>
      </w:r>
    </w:p>
    <w:p w14:paraId="35A4EC11" w14:textId="77777777" w:rsidR="005918A5" w:rsidRPr="00ED17DB" w:rsidRDefault="005918A5" w:rsidP="005918A5">
      <w:pPr>
        <w:pStyle w:val="paragraph"/>
      </w:pPr>
      <w:r w:rsidRPr="00ED17DB">
        <w:tab/>
        <w:t>(f)</w:t>
      </w:r>
      <w:r w:rsidRPr="00ED17DB">
        <w:tab/>
        <w:t xml:space="preserve">a process (however described) </w:t>
      </w:r>
      <w:r w:rsidR="00BC793B" w:rsidRPr="00ED17DB">
        <w:t>wa</w:t>
      </w:r>
      <w:r w:rsidRPr="00ED17DB">
        <w:t xml:space="preserve">s taking place </w:t>
      </w:r>
      <w:r w:rsidR="00A60172" w:rsidRPr="00ED17DB">
        <w:t xml:space="preserve">in </w:t>
      </w:r>
      <w:r w:rsidRPr="00ED17DB">
        <w:t>relati</w:t>
      </w:r>
      <w:r w:rsidR="00A60172" w:rsidRPr="00ED17DB">
        <w:t>on</w:t>
      </w:r>
      <w:r w:rsidRPr="00ED17DB">
        <w:t xml:space="preserve"> to any of the following:</w:t>
      </w:r>
    </w:p>
    <w:p w14:paraId="13010578" w14:textId="77777777" w:rsidR="005918A5" w:rsidRPr="00ED17DB" w:rsidRDefault="005918A5" w:rsidP="005918A5">
      <w:pPr>
        <w:pStyle w:val="paragraphsub"/>
      </w:pPr>
      <w:r w:rsidRPr="00ED17DB">
        <w:tab/>
        <w:t>(</w:t>
      </w:r>
      <w:proofErr w:type="spellStart"/>
      <w:r w:rsidRPr="00ED17DB">
        <w:t>i</w:t>
      </w:r>
      <w:proofErr w:type="spellEnd"/>
      <w:r w:rsidRPr="00ED17DB">
        <w:t>)</w:t>
      </w:r>
      <w:r w:rsidRPr="00ED17DB">
        <w:tab/>
        <w:t>performance management (including the non</w:t>
      </w:r>
      <w:r w:rsidR="00F56344" w:rsidRPr="00ED17DB">
        <w:noBreakHyphen/>
      </w:r>
      <w:r w:rsidRPr="00ED17DB">
        <w:t>performance of duties);</w:t>
      </w:r>
    </w:p>
    <w:p w14:paraId="293B9666" w14:textId="77777777" w:rsidR="005918A5" w:rsidRPr="00ED17DB" w:rsidRDefault="005918A5" w:rsidP="005918A5">
      <w:pPr>
        <w:pStyle w:val="paragraphsub"/>
      </w:pPr>
      <w:r w:rsidRPr="00ED17DB">
        <w:tab/>
        <w:t>(ii)</w:t>
      </w:r>
      <w:r w:rsidRPr="00ED17DB">
        <w:tab/>
        <w:t>management of excess staff;</w:t>
      </w:r>
    </w:p>
    <w:p w14:paraId="6E059DAB" w14:textId="77777777" w:rsidR="005918A5" w:rsidRPr="00ED17DB" w:rsidRDefault="005918A5" w:rsidP="005918A5">
      <w:pPr>
        <w:pStyle w:val="paragraphsub"/>
      </w:pPr>
      <w:r w:rsidRPr="00ED17DB">
        <w:tab/>
        <w:t>(iii)</w:t>
      </w:r>
      <w:r w:rsidRPr="00ED17DB">
        <w:tab/>
        <w:t>assessment of physical or mental fitness for duty;</w:t>
      </w:r>
    </w:p>
    <w:p w14:paraId="687EA86C" w14:textId="77777777" w:rsidR="005918A5" w:rsidRPr="00ED17DB" w:rsidRDefault="005918A5" w:rsidP="005918A5">
      <w:pPr>
        <w:pStyle w:val="paragraphsub"/>
      </w:pPr>
      <w:r w:rsidRPr="00ED17DB">
        <w:tab/>
        <w:t>(iv)</w:t>
      </w:r>
      <w:r w:rsidRPr="00ED17DB">
        <w:tab/>
        <w:t>loss, or lack, of an essential qualification.</w:t>
      </w:r>
    </w:p>
    <w:p w14:paraId="5E102873" w14:textId="77777777" w:rsidR="00A60172" w:rsidRPr="00ED17DB" w:rsidRDefault="00A60172" w:rsidP="007E6EC8">
      <w:pPr>
        <w:pStyle w:val="notetext"/>
      </w:pPr>
      <w:r w:rsidRPr="00ED17DB">
        <w:t>Note:</w:t>
      </w:r>
      <w:r w:rsidRPr="00ED17DB">
        <w:tab/>
        <w:t xml:space="preserve">For the purposes of </w:t>
      </w:r>
      <w:r w:rsidR="00EE6388" w:rsidRPr="00ED17DB">
        <w:t>paragraph (</w:t>
      </w:r>
      <w:r w:rsidRPr="00ED17DB">
        <w:t>d), examples of sanctions include:</w:t>
      </w:r>
    </w:p>
    <w:p w14:paraId="2CECAF3A" w14:textId="77777777" w:rsidR="00A60172" w:rsidRPr="00ED17DB" w:rsidRDefault="00A60172" w:rsidP="00A60172">
      <w:pPr>
        <w:pStyle w:val="notepara"/>
      </w:pPr>
      <w:r w:rsidRPr="00ED17DB">
        <w:t>(a)</w:t>
      </w:r>
      <w:r w:rsidRPr="00ED17DB">
        <w:tab/>
        <w:t>a reduction in classification that has not yet taken effect; and</w:t>
      </w:r>
    </w:p>
    <w:p w14:paraId="0F0B09AF" w14:textId="77777777" w:rsidR="00A60172" w:rsidRPr="00ED17DB" w:rsidRDefault="00A60172" w:rsidP="00A60172">
      <w:pPr>
        <w:pStyle w:val="notepara"/>
      </w:pPr>
      <w:r w:rsidRPr="00ED17DB">
        <w:t>(b)</w:t>
      </w:r>
      <w:r w:rsidRPr="00ED17DB">
        <w:tab/>
        <w:t>periodic deductions from salary.</w:t>
      </w:r>
    </w:p>
    <w:p w14:paraId="357F283C" w14:textId="77777777" w:rsidR="005918A5" w:rsidRPr="00ED17DB" w:rsidRDefault="00027F02" w:rsidP="005918A5">
      <w:pPr>
        <w:pStyle w:val="ActHead2"/>
        <w:pageBreakBefore/>
      </w:pPr>
      <w:bookmarkStart w:id="121" w:name="f_Check_Lines_above"/>
      <w:bookmarkStart w:id="122" w:name="_Toc126826628"/>
      <w:bookmarkEnd w:id="121"/>
      <w:r w:rsidRPr="00ED17DB">
        <w:rPr>
          <w:rStyle w:val="CharPartNo"/>
        </w:rPr>
        <w:lastRenderedPageBreak/>
        <w:t>Part 8</w:t>
      </w:r>
      <w:r w:rsidR="005918A5" w:rsidRPr="00ED17DB">
        <w:t>—</w:t>
      </w:r>
      <w:r w:rsidR="005918A5" w:rsidRPr="00ED17DB">
        <w:rPr>
          <w:rStyle w:val="CharPartText"/>
        </w:rPr>
        <w:t>Attachment of salaries to satisfy judgment debts</w:t>
      </w:r>
      <w:bookmarkEnd w:id="122"/>
    </w:p>
    <w:p w14:paraId="6A375F55" w14:textId="77777777" w:rsidR="00C7143E" w:rsidRPr="00ED17DB" w:rsidRDefault="00C7143E" w:rsidP="00C7143E">
      <w:pPr>
        <w:pStyle w:val="Header"/>
      </w:pPr>
      <w:r w:rsidRPr="00ED17DB">
        <w:rPr>
          <w:rStyle w:val="CharDivNo"/>
        </w:rPr>
        <w:t xml:space="preserve"> </w:t>
      </w:r>
      <w:r w:rsidRPr="00ED17DB">
        <w:rPr>
          <w:rStyle w:val="CharDivText"/>
        </w:rPr>
        <w:t xml:space="preserve"> </w:t>
      </w:r>
    </w:p>
    <w:p w14:paraId="69514267" w14:textId="77777777" w:rsidR="005918A5" w:rsidRPr="00ED17DB" w:rsidRDefault="00EE6388" w:rsidP="005918A5">
      <w:pPr>
        <w:pStyle w:val="ActHead5"/>
      </w:pPr>
      <w:bookmarkStart w:id="123" w:name="_Toc126826629"/>
      <w:r w:rsidRPr="00ED17DB">
        <w:rPr>
          <w:rStyle w:val="CharSectno"/>
        </w:rPr>
        <w:t>88</w:t>
      </w:r>
      <w:r w:rsidR="005918A5" w:rsidRPr="00ED17DB">
        <w:t xml:space="preserve">  Application of </w:t>
      </w:r>
      <w:r w:rsidR="009A085B" w:rsidRPr="00ED17DB">
        <w:t xml:space="preserve">this </w:t>
      </w:r>
      <w:r w:rsidR="00027F02" w:rsidRPr="00ED17DB">
        <w:t>Part</w:t>
      </w:r>
      <w:bookmarkEnd w:id="123"/>
    </w:p>
    <w:p w14:paraId="6D6D534A" w14:textId="77777777" w:rsidR="004D5ADD" w:rsidRPr="00ED17DB" w:rsidRDefault="004D5ADD" w:rsidP="005918A5">
      <w:pPr>
        <w:pStyle w:val="subsection"/>
      </w:pPr>
      <w:r w:rsidRPr="00ED17DB">
        <w:tab/>
        <w:t>(1)</w:t>
      </w:r>
      <w:r w:rsidRPr="00ED17DB">
        <w:tab/>
        <w:t xml:space="preserve">This </w:t>
      </w:r>
      <w:r w:rsidR="00AE5EA0" w:rsidRPr="00ED17DB">
        <w:t>Part i</w:t>
      </w:r>
      <w:r w:rsidRPr="00ED17DB">
        <w:t xml:space="preserve">s made for the purposes of </w:t>
      </w:r>
      <w:r w:rsidR="00A9062A" w:rsidRPr="00ED17DB">
        <w:t>section 7</w:t>
      </w:r>
      <w:r w:rsidRPr="00ED17DB">
        <w:t>5 of the Act.</w:t>
      </w:r>
    </w:p>
    <w:p w14:paraId="162130FA" w14:textId="77777777" w:rsidR="005918A5" w:rsidRPr="00ED17DB" w:rsidRDefault="005918A5" w:rsidP="004D5ADD">
      <w:pPr>
        <w:pStyle w:val="subsection"/>
      </w:pPr>
      <w:r w:rsidRPr="00ED17DB">
        <w:tab/>
      </w:r>
      <w:r w:rsidR="004D5ADD" w:rsidRPr="00ED17DB">
        <w:t>(2)</w:t>
      </w:r>
      <w:r w:rsidRPr="00ED17DB">
        <w:tab/>
        <w:t>This Part does not apply in relation to a debtor:</w:t>
      </w:r>
    </w:p>
    <w:p w14:paraId="12609A4D" w14:textId="77777777" w:rsidR="005918A5" w:rsidRPr="00ED17DB" w:rsidRDefault="005918A5" w:rsidP="005918A5">
      <w:pPr>
        <w:pStyle w:val="paragraph"/>
      </w:pPr>
      <w:r w:rsidRPr="00ED17DB">
        <w:tab/>
        <w:t>(a)</w:t>
      </w:r>
      <w:r w:rsidRPr="00ED17DB">
        <w:tab/>
        <w:t>whose estate has been sequestrated, either voluntarily or compulsorily, for the benefit of creditors; and</w:t>
      </w:r>
    </w:p>
    <w:p w14:paraId="1F0C2749" w14:textId="77777777" w:rsidR="005918A5" w:rsidRPr="00ED17DB" w:rsidRDefault="005918A5" w:rsidP="005918A5">
      <w:pPr>
        <w:pStyle w:val="paragraph"/>
      </w:pPr>
      <w:r w:rsidRPr="00ED17DB">
        <w:tab/>
        <w:t>(b)</w:t>
      </w:r>
      <w:r w:rsidRPr="00ED17DB">
        <w:tab/>
        <w:t>who has not yet obtained a certificate of discharge.</w:t>
      </w:r>
    </w:p>
    <w:p w14:paraId="304BCE8C" w14:textId="77777777" w:rsidR="00745EF3" w:rsidRPr="00ED17DB" w:rsidRDefault="00745EF3" w:rsidP="00745EF3">
      <w:pPr>
        <w:pStyle w:val="notetext"/>
      </w:pPr>
      <w:r w:rsidRPr="00ED17DB">
        <w:t>Note:</w:t>
      </w:r>
      <w:r w:rsidRPr="00ED17DB">
        <w:tab/>
        <w:t xml:space="preserve">For </w:t>
      </w:r>
      <w:r w:rsidRPr="00ED17DB">
        <w:rPr>
          <w:b/>
          <w:i/>
        </w:rPr>
        <w:t>debtor</w:t>
      </w:r>
      <w:r w:rsidRPr="00ED17DB">
        <w:t xml:space="preserve">, see </w:t>
      </w:r>
      <w:r w:rsidR="00A9062A" w:rsidRPr="00ED17DB">
        <w:t>section 5</w:t>
      </w:r>
      <w:r w:rsidRPr="00ED17DB">
        <w:t>.</w:t>
      </w:r>
    </w:p>
    <w:p w14:paraId="673F9F15" w14:textId="77777777" w:rsidR="005918A5" w:rsidRPr="00ED17DB" w:rsidRDefault="00EE6388" w:rsidP="005918A5">
      <w:pPr>
        <w:pStyle w:val="ActHead5"/>
      </w:pPr>
      <w:bookmarkStart w:id="124" w:name="_Toc126826630"/>
      <w:r w:rsidRPr="00ED17DB">
        <w:rPr>
          <w:rStyle w:val="CharSectno"/>
        </w:rPr>
        <w:t>89</w:t>
      </w:r>
      <w:r w:rsidR="005918A5" w:rsidRPr="00ED17DB">
        <w:t xml:space="preserve">  Application of State and Territory law</w:t>
      </w:r>
      <w:bookmarkEnd w:id="124"/>
    </w:p>
    <w:p w14:paraId="0EC6DABF" w14:textId="77777777" w:rsidR="005918A5" w:rsidRPr="00ED17DB" w:rsidRDefault="005918A5" w:rsidP="005918A5">
      <w:pPr>
        <w:pStyle w:val="subsection"/>
      </w:pPr>
      <w:r w:rsidRPr="00ED17DB">
        <w:tab/>
      </w:r>
      <w:r w:rsidRPr="00ED17DB">
        <w:tab/>
        <w:t>A law of a State or a Territory that deals with satisfying a judgment debt:</w:t>
      </w:r>
    </w:p>
    <w:p w14:paraId="7DC29D5C" w14:textId="77777777" w:rsidR="005918A5" w:rsidRPr="00ED17DB" w:rsidRDefault="005918A5" w:rsidP="005918A5">
      <w:pPr>
        <w:pStyle w:val="paragraph"/>
      </w:pPr>
      <w:r w:rsidRPr="00ED17DB">
        <w:tab/>
        <w:t>(a)</w:t>
      </w:r>
      <w:r w:rsidRPr="00ED17DB">
        <w:tab/>
        <w:t>applies to a debtor’s judgment debt to the extent that the law deals with the calculation of interest on the debt; and</w:t>
      </w:r>
    </w:p>
    <w:p w14:paraId="2E1BD9AB" w14:textId="77777777" w:rsidR="005918A5" w:rsidRPr="00ED17DB" w:rsidRDefault="005918A5" w:rsidP="005918A5">
      <w:pPr>
        <w:pStyle w:val="paragraph"/>
      </w:pPr>
      <w:r w:rsidRPr="00ED17DB">
        <w:tab/>
        <w:t>(b)</w:t>
      </w:r>
      <w:r w:rsidRPr="00ED17DB">
        <w:tab/>
        <w:t>does not apply to the judgment debt for any other purpose.</w:t>
      </w:r>
    </w:p>
    <w:p w14:paraId="7D7A49B6" w14:textId="77777777" w:rsidR="005918A5" w:rsidRPr="00ED17DB" w:rsidRDefault="00EE6388" w:rsidP="005918A5">
      <w:pPr>
        <w:pStyle w:val="ActHead5"/>
      </w:pPr>
      <w:bookmarkStart w:id="125" w:name="_Toc126826631"/>
      <w:r w:rsidRPr="00ED17DB">
        <w:rPr>
          <w:rStyle w:val="CharSectno"/>
        </w:rPr>
        <w:t>90</w:t>
      </w:r>
      <w:r w:rsidR="005918A5" w:rsidRPr="00ED17DB">
        <w:t xml:space="preserve">  Paying officer</w:t>
      </w:r>
      <w:bookmarkEnd w:id="125"/>
    </w:p>
    <w:p w14:paraId="576ACE17" w14:textId="77777777" w:rsidR="005918A5" w:rsidRPr="00ED17DB" w:rsidRDefault="005918A5" w:rsidP="005918A5">
      <w:pPr>
        <w:pStyle w:val="subsection"/>
      </w:pPr>
      <w:r w:rsidRPr="00ED17DB">
        <w:tab/>
        <w:t>(1)</w:t>
      </w:r>
      <w:r w:rsidRPr="00ED17DB">
        <w:tab/>
        <w:t xml:space="preserve">If an Agency Head believes that </w:t>
      </w:r>
      <w:r w:rsidR="00BC793B" w:rsidRPr="00ED17DB">
        <w:t xml:space="preserve">it is necessary to </w:t>
      </w:r>
      <w:r w:rsidRPr="00ED17DB">
        <w:t>mak</w:t>
      </w:r>
      <w:r w:rsidR="00BC793B" w:rsidRPr="00ED17DB">
        <w:t>e</w:t>
      </w:r>
      <w:r w:rsidRPr="00ED17DB">
        <w:t xml:space="preserve"> deductions from </w:t>
      </w:r>
      <w:r w:rsidR="00BC793B" w:rsidRPr="00ED17DB">
        <w:t xml:space="preserve">the salary of </w:t>
      </w:r>
      <w:r w:rsidRPr="00ED17DB">
        <w:t>a debtor</w:t>
      </w:r>
      <w:r w:rsidR="00BC793B" w:rsidRPr="00ED17DB">
        <w:t xml:space="preserve"> in the Agency</w:t>
      </w:r>
      <w:r w:rsidRPr="00ED17DB">
        <w:t xml:space="preserve">, the Agency Head must appoint </w:t>
      </w:r>
      <w:r w:rsidR="005B491B" w:rsidRPr="00ED17DB">
        <w:t>one</w:t>
      </w:r>
      <w:r w:rsidRPr="00ED17DB">
        <w:t xml:space="preserve"> or more persons as paying officers for the purpose of making those deductions.</w:t>
      </w:r>
    </w:p>
    <w:p w14:paraId="377135AD" w14:textId="77777777" w:rsidR="005918A5" w:rsidRPr="00ED17DB" w:rsidRDefault="005918A5" w:rsidP="005918A5">
      <w:pPr>
        <w:pStyle w:val="subsection"/>
      </w:pPr>
      <w:r w:rsidRPr="00ED17DB">
        <w:tab/>
        <w:t>(</w:t>
      </w:r>
      <w:r w:rsidR="00CA5362" w:rsidRPr="00ED17DB">
        <w:t>2</w:t>
      </w:r>
      <w:r w:rsidRPr="00ED17DB">
        <w:t>)</w:t>
      </w:r>
      <w:r w:rsidRPr="00ED17DB">
        <w:tab/>
        <w:t>However, if the Agency Head is the debtor:</w:t>
      </w:r>
    </w:p>
    <w:p w14:paraId="0D250837" w14:textId="77777777" w:rsidR="005918A5" w:rsidRPr="00ED17DB" w:rsidRDefault="005918A5" w:rsidP="005918A5">
      <w:pPr>
        <w:pStyle w:val="paragraph"/>
      </w:pPr>
      <w:r w:rsidRPr="00ED17DB">
        <w:tab/>
        <w:t>(a)</w:t>
      </w:r>
      <w:r w:rsidRPr="00ED17DB">
        <w:tab/>
        <w:t xml:space="preserve">the Agency Head must not appoint a paying officer under </w:t>
      </w:r>
      <w:r w:rsidR="00EE6388" w:rsidRPr="00ED17DB">
        <w:t>subsection (</w:t>
      </w:r>
      <w:r w:rsidRPr="00ED17DB">
        <w:t>1); and</w:t>
      </w:r>
    </w:p>
    <w:p w14:paraId="60B8DBB4" w14:textId="77777777" w:rsidR="005918A5" w:rsidRPr="00ED17DB" w:rsidRDefault="005918A5" w:rsidP="005918A5">
      <w:pPr>
        <w:pStyle w:val="paragraph"/>
      </w:pPr>
      <w:r w:rsidRPr="00ED17DB">
        <w:tab/>
        <w:t>(b)</w:t>
      </w:r>
      <w:r w:rsidRPr="00ED17DB">
        <w:tab/>
        <w:t>the Agency Head must act under this sub</w:t>
      </w:r>
      <w:r w:rsidR="00745EF3" w:rsidRPr="00ED17DB">
        <w:t>sec</w:t>
      </w:r>
      <w:r w:rsidRPr="00ED17DB">
        <w:t>tion</w:t>
      </w:r>
      <w:r w:rsidR="00745EF3" w:rsidRPr="00ED17DB">
        <w:t xml:space="preserve"> </w:t>
      </w:r>
      <w:r w:rsidRPr="00ED17DB">
        <w:t>without considering whether the making of deductions from the Agency Head’s salary is required; and</w:t>
      </w:r>
    </w:p>
    <w:p w14:paraId="2ED16B4C" w14:textId="77777777" w:rsidR="005918A5" w:rsidRPr="00ED17DB" w:rsidRDefault="005918A5" w:rsidP="005918A5">
      <w:pPr>
        <w:pStyle w:val="paragraph"/>
      </w:pPr>
      <w:r w:rsidRPr="00ED17DB">
        <w:tab/>
        <w:t>(c)</w:t>
      </w:r>
      <w:r w:rsidRPr="00ED17DB">
        <w:tab/>
        <w:t xml:space="preserve">the Agency Head must, in writing, delegate </w:t>
      </w:r>
      <w:r w:rsidR="005B491B" w:rsidRPr="00ED17DB">
        <w:t xml:space="preserve">the function </w:t>
      </w:r>
      <w:r w:rsidRPr="00ED17DB">
        <w:t xml:space="preserve">under </w:t>
      </w:r>
      <w:r w:rsidR="00EE6388" w:rsidRPr="00ED17DB">
        <w:t>subsection (</w:t>
      </w:r>
      <w:r w:rsidRPr="00ED17DB">
        <w:t>1) to appoint a paying officer to an SES employee in the Agency; and</w:t>
      </w:r>
    </w:p>
    <w:p w14:paraId="330E1375" w14:textId="77777777" w:rsidR="005918A5" w:rsidRPr="00ED17DB" w:rsidRDefault="005918A5" w:rsidP="005918A5">
      <w:pPr>
        <w:pStyle w:val="paragraph"/>
      </w:pPr>
      <w:r w:rsidRPr="00ED17DB">
        <w:tab/>
        <w:t>(d)</w:t>
      </w:r>
      <w:r w:rsidRPr="00ED17DB">
        <w:tab/>
        <w:t xml:space="preserve">the SES employee </w:t>
      </w:r>
      <w:r w:rsidR="00F63D4B" w:rsidRPr="00ED17DB">
        <w:t xml:space="preserve">mentioned in </w:t>
      </w:r>
      <w:r w:rsidR="00EE6388" w:rsidRPr="00ED17DB">
        <w:t>paragraph (</w:t>
      </w:r>
      <w:r w:rsidR="00F63D4B" w:rsidRPr="00ED17DB">
        <w:t xml:space="preserve">c) </w:t>
      </w:r>
      <w:r w:rsidRPr="00ED17DB">
        <w:t>must:</w:t>
      </w:r>
    </w:p>
    <w:p w14:paraId="3E0D48F8" w14:textId="77777777" w:rsidR="005918A5" w:rsidRPr="00ED17DB" w:rsidRDefault="005918A5" w:rsidP="005918A5">
      <w:pPr>
        <w:pStyle w:val="paragraphsub"/>
      </w:pPr>
      <w:r w:rsidRPr="00ED17DB">
        <w:tab/>
        <w:t>(</w:t>
      </w:r>
      <w:proofErr w:type="spellStart"/>
      <w:r w:rsidRPr="00ED17DB">
        <w:t>i</w:t>
      </w:r>
      <w:proofErr w:type="spellEnd"/>
      <w:r w:rsidRPr="00ED17DB">
        <w:t>)</w:t>
      </w:r>
      <w:r w:rsidRPr="00ED17DB">
        <w:tab/>
        <w:t>decide whether the making of deductions from the Agency Head’s salary is required; and</w:t>
      </w:r>
    </w:p>
    <w:p w14:paraId="1EB5274A" w14:textId="77777777" w:rsidR="005918A5" w:rsidRPr="00ED17DB" w:rsidRDefault="005918A5" w:rsidP="005918A5">
      <w:pPr>
        <w:pStyle w:val="paragraphsub"/>
      </w:pPr>
      <w:r w:rsidRPr="00ED17DB">
        <w:tab/>
        <w:t>(ii)</w:t>
      </w:r>
      <w:r w:rsidRPr="00ED17DB">
        <w:tab/>
        <w:t>if the SES employee decides that the making of the deductions is required—appoint a person as a paying officer for the purpose of making those deductions; and</w:t>
      </w:r>
    </w:p>
    <w:p w14:paraId="26B10984" w14:textId="77777777" w:rsidR="005918A5" w:rsidRPr="00ED17DB" w:rsidRDefault="005918A5" w:rsidP="005918A5">
      <w:pPr>
        <w:pStyle w:val="paragraph"/>
      </w:pPr>
      <w:r w:rsidRPr="00ED17DB">
        <w:tab/>
        <w:t>(e)</w:t>
      </w:r>
      <w:r w:rsidRPr="00ED17DB">
        <w:tab/>
        <w:t>the Agency Head must not take any action, or make any arrangement, in relation to the administration under this Part of the Agency Head’s debt, other than:</w:t>
      </w:r>
    </w:p>
    <w:p w14:paraId="70C6D94D" w14:textId="77777777" w:rsidR="005918A5" w:rsidRPr="00ED17DB" w:rsidRDefault="005918A5" w:rsidP="005918A5">
      <w:pPr>
        <w:pStyle w:val="paragraphsub"/>
      </w:pPr>
      <w:r w:rsidRPr="00ED17DB">
        <w:tab/>
        <w:t>(</w:t>
      </w:r>
      <w:proofErr w:type="spellStart"/>
      <w:r w:rsidRPr="00ED17DB">
        <w:t>i</w:t>
      </w:r>
      <w:proofErr w:type="spellEnd"/>
      <w:r w:rsidRPr="00ED17DB">
        <w:t>)</w:t>
      </w:r>
      <w:r w:rsidRPr="00ED17DB">
        <w:tab/>
        <w:t xml:space="preserve">making the delegation mentioned in </w:t>
      </w:r>
      <w:r w:rsidR="00EE6388" w:rsidRPr="00ED17DB">
        <w:t>paragraph (</w:t>
      </w:r>
      <w:r w:rsidRPr="00ED17DB">
        <w:t>c); and</w:t>
      </w:r>
    </w:p>
    <w:p w14:paraId="178B62B3" w14:textId="77777777" w:rsidR="005918A5" w:rsidRPr="00ED17DB" w:rsidRDefault="005918A5" w:rsidP="005918A5">
      <w:pPr>
        <w:pStyle w:val="paragraphsub"/>
      </w:pPr>
      <w:r w:rsidRPr="00ED17DB">
        <w:tab/>
        <w:t>(ii)</w:t>
      </w:r>
      <w:r w:rsidRPr="00ED17DB">
        <w:tab/>
        <w:t>if a paying officer is appointed—assisting the paying officer in the repayment of the debt.</w:t>
      </w:r>
    </w:p>
    <w:p w14:paraId="59562D17" w14:textId="77777777" w:rsidR="005918A5" w:rsidRPr="00ED17DB" w:rsidRDefault="005918A5" w:rsidP="005918A5">
      <w:pPr>
        <w:pStyle w:val="subsection"/>
      </w:pPr>
      <w:r w:rsidRPr="00ED17DB">
        <w:lastRenderedPageBreak/>
        <w:tab/>
        <w:t>(</w:t>
      </w:r>
      <w:r w:rsidR="00CA5362" w:rsidRPr="00ED17DB">
        <w:t>3</w:t>
      </w:r>
      <w:r w:rsidRPr="00ED17DB">
        <w:t>)</w:t>
      </w:r>
      <w:r w:rsidRPr="00ED17DB">
        <w:tab/>
        <w:t>If a person is appointed as a paying officer:</w:t>
      </w:r>
    </w:p>
    <w:p w14:paraId="5A0CB0CF" w14:textId="77777777" w:rsidR="005918A5" w:rsidRPr="00ED17DB" w:rsidRDefault="005918A5" w:rsidP="005918A5">
      <w:pPr>
        <w:pStyle w:val="paragraph"/>
      </w:pPr>
      <w:r w:rsidRPr="00ED17DB">
        <w:tab/>
        <w:t>(a)</w:t>
      </w:r>
      <w:r w:rsidRPr="00ED17DB">
        <w:tab/>
        <w:t>the appointment authorises the person to act as a paying officer only in relation to the debtor to whom the appointment relates; and</w:t>
      </w:r>
    </w:p>
    <w:p w14:paraId="33E7CCCB" w14:textId="77777777" w:rsidR="005918A5" w:rsidRPr="00ED17DB" w:rsidRDefault="005918A5" w:rsidP="005918A5">
      <w:pPr>
        <w:pStyle w:val="paragraph"/>
      </w:pPr>
      <w:r w:rsidRPr="00ED17DB">
        <w:tab/>
        <w:t>(b)</w:t>
      </w:r>
      <w:r w:rsidRPr="00ED17DB">
        <w:tab/>
        <w:t>the person is responsible for making deductions from the debtor’s salary to satisfy the judgment debt against the debtor.</w:t>
      </w:r>
    </w:p>
    <w:p w14:paraId="5EA8482F" w14:textId="77777777" w:rsidR="005918A5" w:rsidRPr="00ED17DB" w:rsidRDefault="005918A5" w:rsidP="005918A5">
      <w:pPr>
        <w:pStyle w:val="subsection"/>
      </w:pPr>
      <w:r w:rsidRPr="00ED17DB">
        <w:tab/>
        <w:t>(</w:t>
      </w:r>
      <w:r w:rsidR="00CA5362" w:rsidRPr="00ED17DB">
        <w:t>4</w:t>
      </w:r>
      <w:r w:rsidRPr="00ED17DB">
        <w:t>)</w:t>
      </w:r>
      <w:r w:rsidRPr="00ED17DB">
        <w:tab/>
        <w:t xml:space="preserve">A debtor is not authorised to be the </w:t>
      </w:r>
      <w:r w:rsidR="00F63D4B" w:rsidRPr="00ED17DB">
        <w:t xml:space="preserve">debtor’s </w:t>
      </w:r>
      <w:r w:rsidRPr="00ED17DB">
        <w:t>paying officer.</w:t>
      </w:r>
    </w:p>
    <w:p w14:paraId="78E61501" w14:textId="77777777" w:rsidR="005918A5" w:rsidRPr="00ED17DB" w:rsidRDefault="00EE6388" w:rsidP="005918A5">
      <w:pPr>
        <w:pStyle w:val="ActHead5"/>
      </w:pPr>
      <w:bookmarkStart w:id="126" w:name="_Toc126826632"/>
      <w:r w:rsidRPr="00ED17DB">
        <w:rPr>
          <w:rStyle w:val="CharSectno"/>
        </w:rPr>
        <w:t>91</w:t>
      </w:r>
      <w:r w:rsidR="005918A5" w:rsidRPr="00ED17DB">
        <w:t xml:space="preserve">  Authority to make deductions</w:t>
      </w:r>
      <w:bookmarkEnd w:id="126"/>
    </w:p>
    <w:p w14:paraId="2DC0B0B7" w14:textId="77777777" w:rsidR="005918A5" w:rsidRPr="00ED17DB" w:rsidRDefault="005918A5" w:rsidP="00BC793B">
      <w:pPr>
        <w:pStyle w:val="subsection"/>
      </w:pPr>
      <w:r w:rsidRPr="00ED17DB">
        <w:tab/>
        <w:t>(1)</w:t>
      </w:r>
      <w:r w:rsidRPr="00ED17DB">
        <w:tab/>
      </w:r>
      <w:r w:rsidR="00BC793B" w:rsidRPr="00ED17DB">
        <w:t>A paying officer may make deductions from a debtor’s salary to satisfy a judgment debt only if</w:t>
      </w:r>
      <w:r w:rsidRPr="00ED17DB">
        <w:t>:</w:t>
      </w:r>
    </w:p>
    <w:p w14:paraId="54481EF1" w14:textId="77777777" w:rsidR="005918A5" w:rsidRPr="00ED17DB" w:rsidRDefault="005918A5" w:rsidP="005918A5">
      <w:pPr>
        <w:pStyle w:val="paragraph"/>
      </w:pPr>
      <w:r w:rsidRPr="00ED17DB">
        <w:tab/>
        <w:t>(a)</w:t>
      </w:r>
      <w:r w:rsidRPr="00ED17DB">
        <w:tab/>
        <w:t>the paying officer has received a statutory declaration, made by the judgment creditor, that the judgment debt exists and has not been discharged; and</w:t>
      </w:r>
    </w:p>
    <w:p w14:paraId="6DD7E1CF" w14:textId="77777777" w:rsidR="005918A5" w:rsidRPr="00ED17DB" w:rsidRDefault="005918A5" w:rsidP="005918A5">
      <w:pPr>
        <w:pStyle w:val="paragraph"/>
      </w:pPr>
      <w:r w:rsidRPr="00ED17DB">
        <w:tab/>
        <w:t>(b)</w:t>
      </w:r>
      <w:r w:rsidRPr="00ED17DB">
        <w:tab/>
        <w:t>the paying officer has received a copy of the judgment to which the judgment debt relates, certified by the Registrar or other appropriate officer of the relevant court; and</w:t>
      </w:r>
    </w:p>
    <w:p w14:paraId="0DFEAF60" w14:textId="77777777" w:rsidR="005918A5" w:rsidRPr="00ED17DB" w:rsidRDefault="005918A5" w:rsidP="005918A5">
      <w:pPr>
        <w:pStyle w:val="paragraph"/>
      </w:pPr>
      <w:r w:rsidRPr="00ED17DB">
        <w:tab/>
        <w:t>(c)</w:t>
      </w:r>
      <w:r w:rsidRPr="00ED17DB">
        <w:tab/>
        <w:t xml:space="preserve">the paying officer has received the fee (if any) required under </w:t>
      </w:r>
      <w:r w:rsidR="00F63D4B" w:rsidRPr="00ED17DB">
        <w:t>sec</w:t>
      </w:r>
      <w:r w:rsidRPr="00ED17DB">
        <w:t>tion </w:t>
      </w:r>
      <w:r w:rsidR="00EE6388" w:rsidRPr="00ED17DB">
        <w:t>92</w:t>
      </w:r>
      <w:r w:rsidRPr="00ED17DB">
        <w:t>; and</w:t>
      </w:r>
    </w:p>
    <w:p w14:paraId="7E9A9C03" w14:textId="77777777" w:rsidR="005918A5" w:rsidRPr="00ED17DB" w:rsidRDefault="005918A5" w:rsidP="005918A5">
      <w:pPr>
        <w:pStyle w:val="paragraph"/>
      </w:pPr>
      <w:r w:rsidRPr="00ED17DB">
        <w:tab/>
        <w:t>(d)</w:t>
      </w:r>
      <w:r w:rsidRPr="00ED17DB">
        <w:tab/>
        <w:t xml:space="preserve">the paying officer has given the debtor a notice in accordance with </w:t>
      </w:r>
      <w:r w:rsidR="00EE6388" w:rsidRPr="00ED17DB">
        <w:t>subsection (</w:t>
      </w:r>
      <w:r w:rsidRPr="00ED17DB">
        <w:t>2); and</w:t>
      </w:r>
    </w:p>
    <w:p w14:paraId="0C600A64" w14:textId="77777777" w:rsidR="005918A5" w:rsidRPr="00ED17DB" w:rsidRDefault="005918A5" w:rsidP="005918A5">
      <w:pPr>
        <w:pStyle w:val="paragraph"/>
      </w:pPr>
      <w:r w:rsidRPr="00ED17DB">
        <w:tab/>
        <w:t>(e)</w:t>
      </w:r>
      <w:r w:rsidRPr="00ED17DB">
        <w:tab/>
        <w:t xml:space="preserve">the debtor does not, within the time specified in the notice given under </w:t>
      </w:r>
      <w:r w:rsidR="00EE6388" w:rsidRPr="00ED17DB">
        <w:t>subsection (</w:t>
      </w:r>
      <w:r w:rsidRPr="00ED17DB">
        <w:t>2), satisfy the paying officer that the judgment debt has been satisfied.</w:t>
      </w:r>
    </w:p>
    <w:p w14:paraId="5B7B5600" w14:textId="77777777" w:rsidR="005918A5" w:rsidRPr="00ED17DB" w:rsidRDefault="005918A5" w:rsidP="005918A5">
      <w:pPr>
        <w:pStyle w:val="notetext"/>
      </w:pPr>
      <w:r w:rsidRPr="00ED17DB">
        <w:t>Note:</w:t>
      </w:r>
      <w:r w:rsidRPr="00ED17DB">
        <w:tab/>
      </w:r>
      <w:r w:rsidR="00F63D4B" w:rsidRPr="00ED17DB">
        <w:t>Sec</w:t>
      </w:r>
      <w:r w:rsidRPr="00ED17DB">
        <w:t>tion </w:t>
      </w:r>
      <w:r w:rsidR="00EE6388" w:rsidRPr="00ED17DB">
        <w:t>93</w:t>
      </w:r>
      <w:r w:rsidRPr="00ED17DB">
        <w:t xml:space="preserve"> deals with cases where there are 2 or more judgment debts against a debtor.</w:t>
      </w:r>
    </w:p>
    <w:p w14:paraId="259F1644" w14:textId="77777777" w:rsidR="005918A5" w:rsidRPr="00ED17DB" w:rsidRDefault="005918A5" w:rsidP="005918A5">
      <w:pPr>
        <w:pStyle w:val="subsection"/>
      </w:pPr>
      <w:r w:rsidRPr="00ED17DB">
        <w:tab/>
        <w:t>(2)</w:t>
      </w:r>
      <w:r w:rsidRPr="00ED17DB">
        <w:tab/>
        <w:t>The paying officer must:</w:t>
      </w:r>
    </w:p>
    <w:p w14:paraId="6326077E" w14:textId="77777777" w:rsidR="005918A5" w:rsidRPr="00ED17DB" w:rsidRDefault="005918A5" w:rsidP="005918A5">
      <w:pPr>
        <w:pStyle w:val="paragraph"/>
      </w:pPr>
      <w:r w:rsidRPr="00ED17DB">
        <w:tab/>
        <w:t>(a)</w:t>
      </w:r>
      <w:r w:rsidRPr="00ED17DB">
        <w:tab/>
        <w:t xml:space="preserve">notify the debtor, </w:t>
      </w:r>
      <w:r w:rsidR="00F63D4B" w:rsidRPr="00ED17DB">
        <w:t xml:space="preserve">in writing, </w:t>
      </w:r>
      <w:r w:rsidRPr="00ED17DB">
        <w:t>as soon as practicable</w:t>
      </w:r>
      <w:r w:rsidR="00850BAC" w:rsidRPr="00ED17DB">
        <w:t xml:space="preserve"> after receiving the documents mentioned in </w:t>
      </w:r>
      <w:r w:rsidR="00AA00E2" w:rsidRPr="00ED17DB">
        <w:t>paragraphs (</w:t>
      </w:r>
      <w:r w:rsidR="00850BAC" w:rsidRPr="00ED17DB">
        <w:t xml:space="preserve">1)(a) and (b) and the fee (if any) referred to in </w:t>
      </w:r>
      <w:r w:rsidR="00EE6388" w:rsidRPr="00ED17DB">
        <w:t>paragraph (</w:t>
      </w:r>
      <w:r w:rsidR="00850BAC" w:rsidRPr="00ED17DB">
        <w:t>1)(c)</w:t>
      </w:r>
      <w:r w:rsidRPr="00ED17DB">
        <w:t xml:space="preserve"> that it is proposed to make the deductions</w:t>
      </w:r>
      <w:r w:rsidR="00850BAC" w:rsidRPr="00ED17DB">
        <w:t xml:space="preserve"> to satisfy a judgment debt</w:t>
      </w:r>
      <w:r w:rsidRPr="00ED17DB">
        <w:t>; and</w:t>
      </w:r>
    </w:p>
    <w:p w14:paraId="44FA4FFB" w14:textId="77777777" w:rsidR="00F63D4B" w:rsidRPr="00ED17DB" w:rsidRDefault="00F63D4B" w:rsidP="00F63D4B">
      <w:pPr>
        <w:pStyle w:val="paragraph"/>
      </w:pPr>
      <w:r w:rsidRPr="00ED17DB">
        <w:tab/>
        <w:t>(b)</w:t>
      </w:r>
      <w:r w:rsidRPr="00ED17DB">
        <w:tab/>
        <w:t>require the debtor to state, in writing, by a time specified in the notice, whether the judgment debt has been satisfied; and</w:t>
      </w:r>
    </w:p>
    <w:p w14:paraId="51DB168A" w14:textId="77777777" w:rsidR="00F63D4B" w:rsidRPr="00ED17DB" w:rsidRDefault="00F63D4B" w:rsidP="00F63D4B">
      <w:pPr>
        <w:pStyle w:val="paragraph"/>
      </w:pPr>
      <w:r w:rsidRPr="00ED17DB">
        <w:tab/>
        <w:t>(c)</w:t>
      </w:r>
      <w:r w:rsidRPr="00ED17DB">
        <w:tab/>
        <w:t>either:</w:t>
      </w:r>
    </w:p>
    <w:p w14:paraId="5CFC9B7A" w14:textId="77777777" w:rsidR="00F63D4B" w:rsidRPr="00ED17DB" w:rsidRDefault="00F63D4B" w:rsidP="00F63D4B">
      <w:pPr>
        <w:pStyle w:val="paragraphsub"/>
      </w:pPr>
      <w:r w:rsidRPr="00ED17DB">
        <w:tab/>
        <w:t>(</w:t>
      </w:r>
      <w:proofErr w:type="spellStart"/>
      <w:r w:rsidRPr="00ED17DB">
        <w:t>i</w:t>
      </w:r>
      <w:proofErr w:type="spellEnd"/>
      <w:r w:rsidRPr="00ED17DB">
        <w:t>)</w:t>
      </w:r>
      <w:r w:rsidRPr="00ED17DB">
        <w:tab/>
        <w:t>if the judgment debt has been satisfied—require the debtor to give the paying officer evidence, in writing by the time specified in the notice, to support that fact; or</w:t>
      </w:r>
    </w:p>
    <w:p w14:paraId="61E56E03" w14:textId="77777777" w:rsidR="00F63D4B" w:rsidRPr="00ED17DB" w:rsidRDefault="00F63D4B" w:rsidP="00F63D4B">
      <w:pPr>
        <w:pStyle w:val="paragraphsub"/>
      </w:pPr>
      <w:r w:rsidRPr="00ED17DB">
        <w:tab/>
        <w:t>(ii)</w:t>
      </w:r>
      <w:r w:rsidRPr="00ED17DB">
        <w:tab/>
        <w:t>if the judgment debt has not been satisfied—require the debtor to notify the paying officer, in writing, of the amount due under the judgment at the time the notification is given.</w:t>
      </w:r>
    </w:p>
    <w:p w14:paraId="39BA4900" w14:textId="77777777" w:rsidR="005918A5" w:rsidRPr="00ED17DB" w:rsidRDefault="005918A5" w:rsidP="005918A5">
      <w:pPr>
        <w:pStyle w:val="subsection"/>
      </w:pPr>
      <w:r w:rsidRPr="00ED17DB">
        <w:tab/>
        <w:t>(3)</w:t>
      </w:r>
      <w:r w:rsidRPr="00ED17DB">
        <w:tab/>
        <w:t xml:space="preserve">If the debtor does not give the paying officer evidence that the judgment debt has been satisfied by the time specified in the notice under </w:t>
      </w:r>
      <w:r w:rsidR="00EE6388" w:rsidRPr="00ED17DB">
        <w:t>subsection (</w:t>
      </w:r>
      <w:r w:rsidRPr="00ED17DB">
        <w:t>2), the paying officer must deduct from the debtor’s salary on each pay day for the debtor an amount equal to:</w:t>
      </w:r>
    </w:p>
    <w:p w14:paraId="3A8F4BA8" w14:textId="77777777" w:rsidR="005918A5" w:rsidRPr="00ED17DB" w:rsidRDefault="005918A5" w:rsidP="005918A5">
      <w:pPr>
        <w:pStyle w:val="paragraph"/>
      </w:pPr>
      <w:r w:rsidRPr="00ED17DB">
        <w:tab/>
        <w:t>(a)</w:t>
      </w:r>
      <w:r w:rsidRPr="00ED17DB">
        <w:tab/>
        <w:t xml:space="preserve">the deduction required under </w:t>
      </w:r>
      <w:r w:rsidR="00F63D4B" w:rsidRPr="00ED17DB">
        <w:t>sec</w:t>
      </w:r>
      <w:r w:rsidRPr="00ED17DB">
        <w:t>tion </w:t>
      </w:r>
      <w:r w:rsidR="00EE6388" w:rsidRPr="00ED17DB">
        <w:t>95</w:t>
      </w:r>
      <w:r w:rsidRPr="00ED17DB">
        <w:t>; or</w:t>
      </w:r>
    </w:p>
    <w:p w14:paraId="265650E3" w14:textId="77777777" w:rsidR="005918A5" w:rsidRPr="00ED17DB" w:rsidRDefault="005918A5" w:rsidP="005918A5">
      <w:pPr>
        <w:pStyle w:val="paragraph"/>
      </w:pPr>
      <w:r w:rsidRPr="00ED17DB">
        <w:lastRenderedPageBreak/>
        <w:tab/>
        <w:t>(b)</w:t>
      </w:r>
      <w:r w:rsidRPr="00ED17DB">
        <w:tab/>
        <w:t>a lesser amount that, in the paying officer’s opinion, is needed to satisfy the balance of the judgment debt.</w:t>
      </w:r>
    </w:p>
    <w:p w14:paraId="5869DAAC" w14:textId="77777777" w:rsidR="005918A5" w:rsidRPr="00ED17DB" w:rsidRDefault="005918A5" w:rsidP="005918A5">
      <w:pPr>
        <w:pStyle w:val="subsection"/>
      </w:pPr>
      <w:r w:rsidRPr="00ED17DB">
        <w:tab/>
        <w:t>(4)</w:t>
      </w:r>
      <w:r w:rsidRPr="00ED17DB">
        <w:tab/>
        <w:t>After making the first deduction, the paying officer is authorised to continue to make deductions only if the paying officer has no reason to believe that the judgment debt has been discharged.</w:t>
      </w:r>
    </w:p>
    <w:p w14:paraId="6FF6D9E3" w14:textId="77777777" w:rsidR="005918A5" w:rsidRPr="00ED17DB" w:rsidRDefault="005918A5" w:rsidP="005918A5">
      <w:pPr>
        <w:pStyle w:val="subsection"/>
      </w:pPr>
      <w:r w:rsidRPr="00ED17DB">
        <w:tab/>
        <w:t>(5)</w:t>
      </w:r>
      <w:r w:rsidRPr="00ED17DB">
        <w:tab/>
        <w:t>The paying officer must ensure that the amount of each deduction is paid to the judgment creditor.</w:t>
      </w:r>
    </w:p>
    <w:p w14:paraId="6C11DEC3" w14:textId="77777777" w:rsidR="005918A5" w:rsidRPr="00ED17DB" w:rsidRDefault="00EE6388" w:rsidP="005918A5">
      <w:pPr>
        <w:pStyle w:val="ActHead5"/>
      </w:pPr>
      <w:bookmarkStart w:id="127" w:name="_Toc126826633"/>
      <w:r w:rsidRPr="00ED17DB">
        <w:rPr>
          <w:rStyle w:val="CharSectno"/>
        </w:rPr>
        <w:t>92</w:t>
      </w:r>
      <w:r w:rsidR="005918A5" w:rsidRPr="00ED17DB">
        <w:t xml:space="preserve">  Administration fee</w:t>
      </w:r>
      <w:bookmarkEnd w:id="127"/>
    </w:p>
    <w:p w14:paraId="049BBE14" w14:textId="77777777" w:rsidR="005918A5" w:rsidRPr="00ED17DB" w:rsidRDefault="005918A5" w:rsidP="005918A5">
      <w:pPr>
        <w:pStyle w:val="subsection"/>
      </w:pPr>
      <w:r w:rsidRPr="00ED17DB">
        <w:tab/>
        <w:t>(1)</w:t>
      </w:r>
      <w:r w:rsidRPr="00ED17DB">
        <w:tab/>
        <w:t>A judgment creditor (other than the Commonwealth) who requests the payment of a judgment debt must pay a fee of $38 for the making of the deductions.</w:t>
      </w:r>
    </w:p>
    <w:p w14:paraId="65D7B3A5" w14:textId="77777777" w:rsidR="005918A5" w:rsidRPr="00ED17DB" w:rsidRDefault="005918A5" w:rsidP="005918A5">
      <w:pPr>
        <w:pStyle w:val="subsection"/>
      </w:pPr>
      <w:r w:rsidRPr="00ED17DB">
        <w:tab/>
        <w:t>(2)</w:t>
      </w:r>
      <w:r w:rsidRPr="00ED17DB">
        <w:tab/>
        <w:t xml:space="preserve">The fee is the price of the supply of a service for the purposes of the </w:t>
      </w:r>
      <w:r w:rsidRPr="00ED17DB">
        <w:rPr>
          <w:i/>
        </w:rPr>
        <w:t>A New Tax System (Goods and Services Tax) Act 1999</w:t>
      </w:r>
      <w:r w:rsidRPr="00ED17DB">
        <w:t>.</w:t>
      </w:r>
    </w:p>
    <w:p w14:paraId="1F13AB7E" w14:textId="77777777" w:rsidR="005918A5" w:rsidRPr="00ED17DB" w:rsidRDefault="005918A5" w:rsidP="005918A5">
      <w:pPr>
        <w:pStyle w:val="subsection"/>
      </w:pPr>
      <w:r w:rsidRPr="00ED17DB">
        <w:tab/>
        <w:t>(3)</w:t>
      </w:r>
      <w:r w:rsidRPr="00ED17DB">
        <w:tab/>
        <w:t>If a judgment creditor (other than the Commonwealth) requests the payment of a judgment debt, but does not pay the fee when making the request, the paying officer must notify the judgment creditor that:</w:t>
      </w:r>
    </w:p>
    <w:p w14:paraId="50A6BF7D" w14:textId="77777777" w:rsidR="005918A5" w:rsidRPr="00ED17DB" w:rsidRDefault="005918A5" w:rsidP="005918A5">
      <w:pPr>
        <w:pStyle w:val="paragraph"/>
      </w:pPr>
      <w:r w:rsidRPr="00ED17DB">
        <w:tab/>
        <w:t>(a)</w:t>
      </w:r>
      <w:r w:rsidRPr="00ED17DB">
        <w:tab/>
        <w:t>the fee is payable for making the deductions; and</w:t>
      </w:r>
    </w:p>
    <w:p w14:paraId="280CF986" w14:textId="77777777" w:rsidR="005918A5" w:rsidRPr="00ED17DB" w:rsidRDefault="005918A5" w:rsidP="005918A5">
      <w:pPr>
        <w:pStyle w:val="paragraph"/>
      </w:pPr>
      <w:r w:rsidRPr="00ED17DB">
        <w:tab/>
        <w:t>(b)</w:t>
      </w:r>
      <w:r w:rsidRPr="00ED17DB">
        <w:tab/>
        <w:t>no deductions will be made unless the fee is paid.</w:t>
      </w:r>
    </w:p>
    <w:p w14:paraId="14CD5EBA" w14:textId="77777777" w:rsidR="005918A5" w:rsidRPr="00ED17DB" w:rsidRDefault="00EE6388" w:rsidP="005918A5">
      <w:pPr>
        <w:pStyle w:val="ActHead5"/>
      </w:pPr>
      <w:bookmarkStart w:id="128" w:name="_Toc126826634"/>
      <w:r w:rsidRPr="00ED17DB">
        <w:rPr>
          <w:rStyle w:val="CharSectno"/>
        </w:rPr>
        <w:t>93</w:t>
      </w:r>
      <w:r w:rsidR="005918A5" w:rsidRPr="00ED17DB">
        <w:t xml:space="preserve">  More than </w:t>
      </w:r>
      <w:r w:rsidR="009D51D8" w:rsidRPr="00ED17DB">
        <w:t>one</w:t>
      </w:r>
      <w:r w:rsidR="005918A5" w:rsidRPr="00ED17DB">
        <w:t xml:space="preserve"> judgment debt</w:t>
      </w:r>
      <w:bookmarkEnd w:id="128"/>
    </w:p>
    <w:p w14:paraId="25B7BF44" w14:textId="77777777" w:rsidR="005918A5" w:rsidRPr="00ED17DB" w:rsidRDefault="005918A5" w:rsidP="005918A5">
      <w:pPr>
        <w:pStyle w:val="subsection"/>
      </w:pPr>
      <w:r w:rsidRPr="00ED17DB">
        <w:tab/>
        <w:t>(1)</w:t>
      </w:r>
      <w:r w:rsidRPr="00ED17DB">
        <w:tab/>
        <w:t xml:space="preserve">If more than </w:t>
      </w:r>
      <w:r w:rsidR="009D51D8" w:rsidRPr="00ED17DB">
        <w:t>one</w:t>
      </w:r>
      <w:r w:rsidRPr="00ED17DB">
        <w:t xml:space="preserve"> judgment debt exists against a debtor, the paying officer:</w:t>
      </w:r>
    </w:p>
    <w:p w14:paraId="1531684D" w14:textId="77777777" w:rsidR="005918A5" w:rsidRPr="00ED17DB" w:rsidRDefault="005918A5" w:rsidP="005918A5">
      <w:pPr>
        <w:pStyle w:val="paragraph"/>
      </w:pPr>
      <w:r w:rsidRPr="00ED17DB">
        <w:tab/>
        <w:t>(a)</w:t>
      </w:r>
      <w:r w:rsidRPr="00ED17DB">
        <w:tab/>
        <w:t>must deal with the judgment debts in the order in which requests for deductions were received; and</w:t>
      </w:r>
    </w:p>
    <w:p w14:paraId="237B0839" w14:textId="77777777" w:rsidR="005918A5" w:rsidRPr="00ED17DB" w:rsidRDefault="005918A5" w:rsidP="005918A5">
      <w:pPr>
        <w:pStyle w:val="paragraph"/>
      </w:pPr>
      <w:r w:rsidRPr="00ED17DB">
        <w:tab/>
        <w:t>(b)</w:t>
      </w:r>
      <w:r w:rsidRPr="00ED17DB">
        <w:tab/>
        <w:t>must not make a deduction for the purposes of a particular judgment debt until all judgment debts for which earlier requests were made have been satisfied.</w:t>
      </w:r>
    </w:p>
    <w:p w14:paraId="41F739AA" w14:textId="77777777" w:rsidR="005918A5" w:rsidRPr="00ED17DB" w:rsidRDefault="005918A5" w:rsidP="005918A5">
      <w:pPr>
        <w:pStyle w:val="subsection"/>
      </w:pPr>
      <w:r w:rsidRPr="00ED17DB">
        <w:tab/>
        <w:t>(2)</w:t>
      </w:r>
      <w:r w:rsidRPr="00ED17DB">
        <w:tab/>
        <w:t>If the paying officer receives 2 or more requests at the same time for the payment of judgment debts against a debtor, the paying officer must deal with the judgment debts in the order of the dates and times at which judgment was given for each debt, starting with the earliest judgment.</w:t>
      </w:r>
    </w:p>
    <w:p w14:paraId="446C091F" w14:textId="77777777" w:rsidR="005918A5" w:rsidRPr="00ED17DB" w:rsidRDefault="00EE6388" w:rsidP="005918A5">
      <w:pPr>
        <w:pStyle w:val="ActHead5"/>
      </w:pPr>
      <w:bookmarkStart w:id="129" w:name="_Toc126826635"/>
      <w:r w:rsidRPr="00ED17DB">
        <w:rPr>
          <w:rStyle w:val="CharSectno"/>
        </w:rPr>
        <w:t>94</w:t>
      </w:r>
      <w:r w:rsidR="005918A5" w:rsidRPr="00ED17DB">
        <w:t xml:space="preserve">  Effect of deductions</w:t>
      </w:r>
      <w:bookmarkEnd w:id="129"/>
    </w:p>
    <w:p w14:paraId="7FA6C658" w14:textId="77777777" w:rsidR="005918A5" w:rsidRPr="00ED17DB" w:rsidRDefault="005918A5" w:rsidP="005918A5">
      <w:pPr>
        <w:pStyle w:val="subsection"/>
      </w:pPr>
      <w:r w:rsidRPr="00ED17DB">
        <w:tab/>
      </w:r>
      <w:r w:rsidRPr="00ED17DB">
        <w:tab/>
        <w:t>If an amount is paid to a judgment creditor after a deduction is made from the debtor’s salary on a pay day for the debtor:</w:t>
      </w:r>
    </w:p>
    <w:p w14:paraId="3C14273D" w14:textId="77777777" w:rsidR="005918A5" w:rsidRPr="00ED17DB" w:rsidRDefault="005918A5" w:rsidP="005918A5">
      <w:pPr>
        <w:pStyle w:val="paragraph"/>
      </w:pPr>
      <w:r w:rsidRPr="00ED17DB">
        <w:tab/>
        <w:t>(a)</w:t>
      </w:r>
      <w:r w:rsidRPr="00ED17DB">
        <w:tab/>
        <w:t>an amount equal to that amount is taken to have been paid by the Commonwealth to the debtor on account of salary payable to the debtor on that pay day; and</w:t>
      </w:r>
    </w:p>
    <w:p w14:paraId="6C322001" w14:textId="77777777" w:rsidR="005918A5" w:rsidRPr="00ED17DB" w:rsidRDefault="005918A5" w:rsidP="005918A5">
      <w:pPr>
        <w:pStyle w:val="paragraph"/>
      </w:pPr>
      <w:r w:rsidRPr="00ED17DB">
        <w:tab/>
        <w:t>(b)</w:t>
      </w:r>
      <w:r w:rsidRPr="00ED17DB">
        <w:tab/>
        <w:t>an amount equal to that amount is taken to have been paid by the debtor to the judgment creditor for the purposes of the judgment debt.</w:t>
      </w:r>
    </w:p>
    <w:p w14:paraId="5A02C631" w14:textId="77777777" w:rsidR="005918A5" w:rsidRPr="00ED17DB" w:rsidRDefault="00EE6388" w:rsidP="005918A5">
      <w:pPr>
        <w:pStyle w:val="ActHead5"/>
      </w:pPr>
      <w:bookmarkStart w:id="130" w:name="_Toc126826636"/>
      <w:r w:rsidRPr="00ED17DB">
        <w:rPr>
          <w:rStyle w:val="CharSectno"/>
        </w:rPr>
        <w:lastRenderedPageBreak/>
        <w:t>95</w:t>
      </w:r>
      <w:r w:rsidR="005918A5" w:rsidRPr="00ED17DB">
        <w:t xml:space="preserve">  Rate of deductions</w:t>
      </w:r>
      <w:bookmarkEnd w:id="130"/>
    </w:p>
    <w:p w14:paraId="377A1B25" w14:textId="77777777" w:rsidR="005918A5" w:rsidRPr="00ED17DB" w:rsidRDefault="005918A5" w:rsidP="005918A5">
      <w:pPr>
        <w:pStyle w:val="subsection"/>
      </w:pPr>
      <w:r w:rsidRPr="00ED17DB">
        <w:tab/>
        <w:t>(1)</w:t>
      </w:r>
      <w:r w:rsidRPr="00ED17DB">
        <w:tab/>
        <w:t xml:space="preserve">For </w:t>
      </w:r>
      <w:r w:rsidR="00383E09" w:rsidRPr="00ED17DB">
        <w:t xml:space="preserve">the purposes of </w:t>
      </w:r>
      <w:r w:rsidR="009B33B6" w:rsidRPr="00ED17DB">
        <w:t>paragraph </w:t>
      </w:r>
      <w:r w:rsidR="00EE6388" w:rsidRPr="00ED17DB">
        <w:t>91</w:t>
      </w:r>
      <w:r w:rsidRPr="00ED17DB">
        <w:t xml:space="preserve">(3)(a), the rate at which a deduction is to be made from the debtor’s net salary on a pay day for the debtor is 20% unless </w:t>
      </w:r>
      <w:r w:rsidR="00EE6388" w:rsidRPr="00ED17DB">
        <w:t>subsection (</w:t>
      </w:r>
      <w:r w:rsidRPr="00ED17DB">
        <w:t xml:space="preserve">2), (3) or (4) </w:t>
      </w:r>
      <w:r w:rsidR="00556F5D" w:rsidRPr="00ED17DB">
        <w:t xml:space="preserve">of this section </w:t>
      </w:r>
      <w:r w:rsidRPr="00ED17DB">
        <w:t>applies.</w:t>
      </w:r>
    </w:p>
    <w:p w14:paraId="62703002" w14:textId="77777777" w:rsidR="005918A5" w:rsidRPr="00ED17DB" w:rsidRDefault="005918A5" w:rsidP="005918A5">
      <w:pPr>
        <w:pStyle w:val="subsection"/>
      </w:pPr>
      <w:r w:rsidRPr="00ED17DB">
        <w:tab/>
        <w:t>(2)</w:t>
      </w:r>
      <w:r w:rsidRPr="00ED17DB">
        <w:tab/>
      </w:r>
      <w:r w:rsidR="00812952" w:rsidRPr="00ED17DB">
        <w:t>The paying officer may reduce the rate at which deductions are to be made i</w:t>
      </w:r>
      <w:r w:rsidRPr="00ED17DB">
        <w:t>f the paying officer is satisfied that the debtor:</w:t>
      </w:r>
    </w:p>
    <w:p w14:paraId="04EEA734" w14:textId="77777777" w:rsidR="005918A5" w:rsidRPr="00ED17DB" w:rsidRDefault="005918A5" w:rsidP="005918A5">
      <w:pPr>
        <w:pStyle w:val="paragraph"/>
      </w:pPr>
      <w:r w:rsidRPr="00ED17DB">
        <w:tab/>
        <w:t>(a)</w:t>
      </w:r>
      <w:r w:rsidRPr="00ED17DB">
        <w:tab/>
        <w:t>is suffering serious financial hardship; or</w:t>
      </w:r>
    </w:p>
    <w:p w14:paraId="52912DA3" w14:textId="77777777" w:rsidR="005918A5" w:rsidRPr="00ED17DB" w:rsidRDefault="005918A5" w:rsidP="005918A5">
      <w:pPr>
        <w:pStyle w:val="paragraph"/>
      </w:pPr>
      <w:r w:rsidRPr="00ED17DB">
        <w:tab/>
        <w:t>(b)</w:t>
      </w:r>
      <w:r w:rsidRPr="00ED17DB">
        <w:tab/>
        <w:t>would suffer serious financial hardship if the rate of deduction is not reduced</w:t>
      </w:r>
      <w:r w:rsidR="00812952" w:rsidRPr="00ED17DB">
        <w:t>.</w:t>
      </w:r>
    </w:p>
    <w:p w14:paraId="2690A573" w14:textId="77777777" w:rsidR="005918A5" w:rsidRPr="00ED17DB" w:rsidRDefault="005918A5" w:rsidP="00812952">
      <w:pPr>
        <w:pStyle w:val="subsection"/>
      </w:pPr>
      <w:r w:rsidRPr="00ED17DB">
        <w:tab/>
        <w:t>(3)</w:t>
      </w:r>
      <w:r w:rsidRPr="00ED17DB">
        <w:tab/>
        <w:t>If the debtor asks the paying officer, in writing, to make deductions at a rate greater than 20% of the debtor’s net salary, the paying officer must comply with the request as soon as practicable</w:t>
      </w:r>
      <w:r w:rsidR="00812952" w:rsidRPr="00ED17DB">
        <w:t xml:space="preserve"> after receiving the request.</w:t>
      </w:r>
    </w:p>
    <w:p w14:paraId="16280173" w14:textId="77777777" w:rsidR="005918A5" w:rsidRPr="00ED17DB" w:rsidRDefault="005918A5" w:rsidP="005918A5">
      <w:pPr>
        <w:pStyle w:val="subsection"/>
      </w:pPr>
      <w:r w:rsidRPr="00ED17DB">
        <w:tab/>
        <w:t>(4)</w:t>
      </w:r>
      <w:r w:rsidRPr="00ED17DB">
        <w:tab/>
        <w:t>If:</w:t>
      </w:r>
    </w:p>
    <w:p w14:paraId="17CC55FF" w14:textId="77777777" w:rsidR="005918A5" w:rsidRPr="00ED17DB" w:rsidRDefault="005918A5" w:rsidP="005918A5">
      <w:pPr>
        <w:pStyle w:val="paragraph"/>
      </w:pPr>
      <w:r w:rsidRPr="00ED17DB">
        <w:tab/>
        <w:t>(a)</w:t>
      </w:r>
      <w:r w:rsidRPr="00ED17DB">
        <w:tab/>
        <w:t>deductions are being made at a rate greater than 20% of the debtor’s net salary; and</w:t>
      </w:r>
    </w:p>
    <w:p w14:paraId="150BDA7A" w14:textId="77777777" w:rsidR="005918A5" w:rsidRPr="00ED17DB" w:rsidRDefault="005918A5" w:rsidP="005918A5">
      <w:pPr>
        <w:pStyle w:val="paragraph"/>
      </w:pPr>
      <w:r w:rsidRPr="00ED17DB">
        <w:tab/>
        <w:t>(b)</w:t>
      </w:r>
      <w:r w:rsidRPr="00ED17DB">
        <w:tab/>
        <w:t xml:space="preserve">the debtor asks </w:t>
      </w:r>
      <w:r w:rsidR="00850BAC" w:rsidRPr="00ED17DB">
        <w:t>the</w:t>
      </w:r>
      <w:r w:rsidRPr="00ED17DB">
        <w:t xml:space="preserve"> paying officer, in writing, to reduce the rate of the deductions;</w:t>
      </w:r>
    </w:p>
    <w:p w14:paraId="02C92EB3" w14:textId="77777777" w:rsidR="005918A5" w:rsidRPr="00ED17DB" w:rsidRDefault="005918A5" w:rsidP="005918A5">
      <w:pPr>
        <w:pStyle w:val="subsection2"/>
      </w:pPr>
      <w:r w:rsidRPr="00ED17DB">
        <w:t>the paying officer must reduce the rate as soon as practicable</w:t>
      </w:r>
      <w:r w:rsidR="00812952" w:rsidRPr="00ED17DB">
        <w:t xml:space="preserve"> after receiving the request</w:t>
      </w:r>
      <w:r w:rsidRPr="00ED17DB">
        <w:t>, but is not required to reduce the rate to less than 20%.</w:t>
      </w:r>
    </w:p>
    <w:p w14:paraId="7B113B3A" w14:textId="77777777" w:rsidR="005918A5" w:rsidRPr="00ED17DB" w:rsidRDefault="00EE6388" w:rsidP="005918A5">
      <w:pPr>
        <w:pStyle w:val="ActHead5"/>
      </w:pPr>
      <w:bookmarkStart w:id="131" w:name="_Toc126826637"/>
      <w:r w:rsidRPr="00ED17DB">
        <w:rPr>
          <w:rStyle w:val="CharSectno"/>
        </w:rPr>
        <w:t>96</w:t>
      </w:r>
      <w:r w:rsidR="005918A5" w:rsidRPr="00ED17DB">
        <w:t xml:space="preserve">  Move to another Agency</w:t>
      </w:r>
      <w:bookmarkEnd w:id="131"/>
    </w:p>
    <w:p w14:paraId="5F1A14BC" w14:textId="77777777" w:rsidR="005918A5" w:rsidRPr="00ED17DB" w:rsidRDefault="005918A5" w:rsidP="005918A5">
      <w:pPr>
        <w:pStyle w:val="subsection"/>
      </w:pPr>
      <w:r w:rsidRPr="00ED17DB">
        <w:tab/>
        <w:t>(1)</w:t>
      </w:r>
      <w:r w:rsidRPr="00ED17DB">
        <w:tab/>
        <w:t>If a debtor moves from an Agency (</w:t>
      </w:r>
      <w:r w:rsidRPr="00ED17DB">
        <w:rPr>
          <w:b/>
          <w:i/>
        </w:rPr>
        <w:t>Agency 1</w:t>
      </w:r>
      <w:r w:rsidRPr="00ED17DB">
        <w:t>) to another Agency (</w:t>
      </w:r>
      <w:r w:rsidRPr="00ED17DB">
        <w:rPr>
          <w:b/>
          <w:i/>
        </w:rPr>
        <w:t>Agency 2</w:t>
      </w:r>
      <w:r w:rsidRPr="00ED17DB">
        <w:t>), the debtor’s paying officer in Agency 1 must notify the Agency Head of Agency 2 of:</w:t>
      </w:r>
    </w:p>
    <w:p w14:paraId="069A5A06" w14:textId="77777777" w:rsidR="005918A5" w:rsidRPr="00ED17DB" w:rsidRDefault="005918A5" w:rsidP="005918A5">
      <w:pPr>
        <w:pStyle w:val="paragraph"/>
      </w:pPr>
      <w:r w:rsidRPr="00ED17DB">
        <w:tab/>
        <w:t>(a)</w:t>
      </w:r>
      <w:r w:rsidRPr="00ED17DB">
        <w:tab/>
        <w:t>the existence of each judgment debt against the debtor; and</w:t>
      </w:r>
    </w:p>
    <w:p w14:paraId="6A7C56F8" w14:textId="77777777" w:rsidR="005918A5" w:rsidRPr="00ED17DB" w:rsidRDefault="005918A5" w:rsidP="005918A5">
      <w:pPr>
        <w:pStyle w:val="paragraph"/>
      </w:pPr>
      <w:r w:rsidRPr="00ED17DB">
        <w:tab/>
        <w:t>(b)</w:t>
      </w:r>
      <w:r w:rsidRPr="00ED17DB">
        <w:tab/>
        <w:t>the arrangements in Agency 1 for making deductions from the debtor’s salary; and</w:t>
      </w:r>
    </w:p>
    <w:p w14:paraId="3F214A2D" w14:textId="77777777" w:rsidR="005918A5" w:rsidRPr="00ED17DB" w:rsidRDefault="005918A5" w:rsidP="005918A5">
      <w:pPr>
        <w:pStyle w:val="paragraph"/>
      </w:pPr>
      <w:r w:rsidRPr="00ED17DB">
        <w:tab/>
        <w:t>(c)</w:t>
      </w:r>
      <w:r w:rsidRPr="00ED17DB">
        <w:tab/>
        <w:t xml:space="preserve">any deductions </w:t>
      </w:r>
      <w:r w:rsidR="00850BAC" w:rsidRPr="00ED17DB">
        <w:t xml:space="preserve">already </w:t>
      </w:r>
      <w:r w:rsidRPr="00ED17DB">
        <w:t>made for the purposes of each of those judgment debts.</w:t>
      </w:r>
    </w:p>
    <w:p w14:paraId="7B277144" w14:textId="77777777" w:rsidR="005918A5" w:rsidRPr="00ED17DB" w:rsidRDefault="005918A5" w:rsidP="005918A5">
      <w:pPr>
        <w:pStyle w:val="subsection"/>
      </w:pPr>
      <w:r w:rsidRPr="00ED17DB">
        <w:tab/>
        <w:t>(2)</w:t>
      </w:r>
      <w:r w:rsidRPr="00ED17DB">
        <w:tab/>
        <w:t xml:space="preserve">If more than </w:t>
      </w:r>
      <w:r w:rsidR="009D51D8" w:rsidRPr="00ED17DB">
        <w:t>one</w:t>
      </w:r>
      <w:r w:rsidRPr="00ED17DB">
        <w:t xml:space="preserve"> judgment debt exists against the debtor:</w:t>
      </w:r>
    </w:p>
    <w:p w14:paraId="33314480" w14:textId="77777777" w:rsidR="005918A5" w:rsidRPr="00ED17DB" w:rsidRDefault="005918A5" w:rsidP="005918A5">
      <w:pPr>
        <w:pStyle w:val="paragraph"/>
      </w:pPr>
      <w:r w:rsidRPr="00ED17DB">
        <w:tab/>
        <w:t>(a)</w:t>
      </w:r>
      <w:r w:rsidRPr="00ED17DB">
        <w:tab/>
        <w:t xml:space="preserve">the debtor’s paying officer in Agency 1 must advise the Agency Head of the order in which the judgment debts were to have been dealt with in accordance with </w:t>
      </w:r>
      <w:r w:rsidR="00812952" w:rsidRPr="00ED17DB">
        <w:t>sec</w:t>
      </w:r>
      <w:r w:rsidRPr="00ED17DB">
        <w:t>tion </w:t>
      </w:r>
      <w:r w:rsidR="00EE6388" w:rsidRPr="00ED17DB">
        <w:t>93</w:t>
      </w:r>
      <w:r w:rsidRPr="00ED17DB">
        <w:t>; and</w:t>
      </w:r>
    </w:p>
    <w:p w14:paraId="041DB3A7" w14:textId="77777777" w:rsidR="005918A5" w:rsidRPr="00ED17DB" w:rsidRDefault="005918A5" w:rsidP="005918A5">
      <w:pPr>
        <w:pStyle w:val="paragraph"/>
      </w:pPr>
      <w:r w:rsidRPr="00ED17DB">
        <w:tab/>
        <w:t>(b)</w:t>
      </w:r>
      <w:r w:rsidRPr="00ED17DB">
        <w:tab/>
        <w:t>the paying officer who is appointed in Agency 2 in relation to the debtor must deal with the judgment debts in that order.</w:t>
      </w:r>
    </w:p>
    <w:p w14:paraId="0281B648" w14:textId="77777777" w:rsidR="00892C3F" w:rsidRPr="00ED17DB" w:rsidRDefault="00892C3F" w:rsidP="005918A5">
      <w:pPr>
        <w:pStyle w:val="subsection"/>
      </w:pPr>
      <w:r w:rsidRPr="00ED17DB">
        <w:tab/>
        <w:t>(</w:t>
      </w:r>
      <w:r w:rsidR="00CA5362" w:rsidRPr="00ED17DB">
        <w:t>3</w:t>
      </w:r>
      <w:r w:rsidRPr="00ED17DB">
        <w:t>)</w:t>
      </w:r>
      <w:r w:rsidRPr="00ED17DB">
        <w:tab/>
        <w:t>The debtor’s paying officer in Agency 1 must transfer the following to the paying officer in Agency 2:</w:t>
      </w:r>
    </w:p>
    <w:p w14:paraId="453AACDE" w14:textId="77777777" w:rsidR="000C5BA0" w:rsidRPr="00ED17DB" w:rsidRDefault="00892C3F" w:rsidP="00892C3F">
      <w:pPr>
        <w:pStyle w:val="paragraph"/>
      </w:pPr>
      <w:r w:rsidRPr="00ED17DB">
        <w:tab/>
        <w:t>(a)</w:t>
      </w:r>
      <w:r w:rsidRPr="00ED17DB">
        <w:tab/>
        <w:t xml:space="preserve">the statutory declaration mentioned in </w:t>
      </w:r>
      <w:r w:rsidR="009B33B6" w:rsidRPr="00ED17DB">
        <w:t>paragraph </w:t>
      </w:r>
      <w:r w:rsidR="00EE6388" w:rsidRPr="00ED17DB">
        <w:t>91</w:t>
      </w:r>
      <w:r w:rsidR="000C5BA0" w:rsidRPr="00ED17DB">
        <w:t>(1)(a);</w:t>
      </w:r>
    </w:p>
    <w:p w14:paraId="770689C7" w14:textId="77777777" w:rsidR="00892C3F" w:rsidRPr="00ED17DB" w:rsidRDefault="000C5BA0" w:rsidP="00892C3F">
      <w:pPr>
        <w:pStyle w:val="paragraph"/>
      </w:pPr>
      <w:r w:rsidRPr="00ED17DB">
        <w:tab/>
        <w:t>(b)</w:t>
      </w:r>
      <w:r w:rsidRPr="00ED17DB">
        <w:tab/>
        <w:t xml:space="preserve">a </w:t>
      </w:r>
      <w:r w:rsidR="00892C3F" w:rsidRPr="00ED17DB">
        <w:t xml:space="preserve">copy of the judgment mentioned in </w:t>
      </w:r>
      <w:r w:rsidR="009B33B6" w:rsidRPr="00ED17DB">
        <w:t>paragraph </w:t>
      </w:r>
      <w:r w:rsidR="00EE6388" w:rsidRPr="00ED17DB">
        <w:t>91</w:t>
      </w:r>
      <w:r w:rsidRPr="00ED17DB">
        <w:t>(1)(b)</w:t>
      </w:r>
      <w:r w:rsidR="00892C3F" w:rsidRPr="00ED17DB">
        <w:t>;</w:t>
      </w:r>
    </w:p>
    <w:p w14:paraId="50E092ED" w14:textId="77777777" w:rsidR="00892C3F" w:rsidRPr="00ED17DB" w:rsidRDefault="00892C3F" w:rsidP="00892C3F">
      <w:pPr>
        <w:pStyle w:val="paragraph"/>
      </w:pPr>
      <w:r w:rsidRPr="00ED17DB">
        <w:tab/>
        <w:t>(c)</w:t>
      </w:r>
      <w:r w:rsidRPr="00ED17DB">
        <w:tab/>
      </w:r>
      <w:r w:rsidR="000C5BA0" w:rsidRPr="00ED17DB">
        <w:t xml:space="preserve">each </w:t>
      </w:r>
      <w:r w:rsidRPr="00ED17DB">
        <w:t>notice</w:t>
      </w:r>
      <w:r w:rsidR="000C5BA0" w:rsidRPr="00ED17DB">
        <w:t xml:space="preserve"> in respect of the debtor </w:t>
      </w:r>
      <w:r w:rsidRPr="00ED17DB">
        <w:t>that was given</w:t>
      </w:r>
      <w:r w:rsidR="000C5BA0" w:rsidRPr="00ED17DB">
        <w:t xml:space="preserve"> to the debtor’s paying officer in Agency 1 </w:t>
      </w:r>
      <w:r w:rsidRPr="00ED17DB">
        <w:t>by a paying officer in another Agency.</w:t>
      </w:r>
    </w:p>
    <w:p w14:paraId="52715CD9" w14:textId="77777777" w:rsidR="005918A5" w:rsidRPr="00ED17DB" w:rsidRDefault="005918A5" w:rsidP="005918A5">
      <w:pPr>
        <w:pStyle w:val="subsection"/>
      </w:pPr>
      <w:r w:rsidRPr="00ED17DB">
        <w:tab/>
        <w:t>(</w:t>
      </w:r>
      <w:r w:rsidR="00CA5362" w:rsidRPr="00ED17DB">
        <w:t>4</w:t>
      </w:r>
      <w:r w:rsidRPr="00ED17DB">
        <w:t>)</w:t>
      </w:r>
      <w:r w:rsidRPr="00ED17DB">
        <w:tab/>
        <w:t>The paying officer in Agency 2 is taken:</w:t>
      </w:r>
    </w:p>
    <w:p w14:paraId="6203C6FF" w14:textId="77777777" w:rsidR="005918A5" w:rsidRPr="00ED17DB" w:rsidRDefault="005918A5" w:rsidP="005918A5">
      <w:pPr>
        <w:pStyle w:val="paragraph"/>
      </w:pPr>
      <w:r w:rsidRPr="00ED17DB">
        <w:lastRenderedPageBreak/>
        <w:tab/>
        <w:t>(</w:t>
      </w:r>
      <w:r w:rsidR="000C5BA0" w:rsidRPr="00ED17DB">
        <w:t>a</w:t>
      </w:r>
      <w:r w:rsidRPr="00ED17DB">
        <w:t>)</w:t>
      </w:r>
      <w:r w:rsidRPr="00ED17DB">
        <w:tab/>
        <w:t xml:space="preserve">to have received the fee (if any) required under </w:t>
      </w:r>
      <w:r w:rsidR="00812952" w:rsidRPr="00ED17DB">
        <w:t>sec</w:t>
      </w:r>
      <w:r w:rsidRPr="00ED17DB">
        <w:t>tion </w:t>
      </w:r>
      <w:r w:rsidR="00EE6388" w:rsidRPr="00ED17DB">
        <w:t>92</w:t>
      </w:r>
      <w:r w:rsidRPr="00ED17DB">
        <w:t>; and</w:t>
      </w:r>
    </w:p>
    <w:p w14:paraId="45F6207E" w14:textId="77777777" w:rsidR="005918A5" w:rsidRPr="00ED17DB" w:rsidRDefault="005918A5" w:rsidP="005918A5">
      <w:pPr>
        <w:pStyle w:val="paragraph"/>
      </w:pPr>
      <w:r w:rsidRPr="00ED17DB">
        <w:tab/>
        <w:t>(</w:t>
      </w:r>
      <w:r w:rsidR="000C5BA0" w:rsidRPr="00ED17DB">
        <w:t>b</w:t>
      </w:r>
      <w:r w:rsidRPr="00ED17DB">
        <w:t>)</w:t>
      </w:r>
      <w:r w:rsidRPr="00ED17DB">
        <w:tab/>
        <w:t>to have given to the debtor any notice that was given, in respect of the debtor, by a paying officer in another Agency.</w:t>
      </w:r>
    </w:p>
    <w:p w14:paraId="0E496548" w14:textId="77777777" w:rsidR="005918A5" w:rsidRPr="00ED17DB" w:rsidRDefault="005918A5" w:rsidP="005918A5">
      <w:pPr>
        <w:pStyle w:val="subsection"/>
      </w:pPr>
      <w:r w:rsidRPr="00ED17DB">
        <w:tab/>
        <w:t>(</w:t>
      </w:r>
      <w:r w:rsidR="00CA5362" w:rsidRPr="00ED17DB">
        <w:t>5</w:t>
      </w:r>
      <w:r w:rsidRPr="00ED17DB">
        <w:t>)</w:t>
      </w:r>
      <w:r w:rsidRPr="00ED17DB">
        <w:tab/>
        <w:t>The paying officer in Agency 2 must notify the judgment creditor of the move, and the deductions that the paying officer will make.</w:t>
      </w:r>
    </w:p>
    <w:p w14:paraId="30BF3706" w14:textId="77777777" w:rsidR="005918A5" w:rsidRPr="00ED17DB" w:rsidRDefault="005918A5" w:rsidP="005918A5">
      <w:pPr>
        <w:pStyle w:val="subsection"/>
      </w:pPr>
      <w:r w:rsidRPr="00ED17DB">
        <w:tab/>
        <w:t>(</w:t>
      </w:r>
      <w:r w:rsidR="00CA5362" w:rsidRPr="00ED17DB">
        <w:t>6</w:t>
      </w:r>
      <w:r w:rsidRPr="00ED17DB">
        <w:t>)</w:t>
      </w:r>
      <w:r w:rsidRPr="00ED17DB">
        <w:tab/>
        <w:t>The judgment creditor is not required to pay another fee for the making of deductions.</w:t>
      </w:r>
    </w:p>
    <w:p w14:paraId="32AEC00A" w14:textId="77777777" w:rsidR="005918A5" w:rsidRPr="00ED17DB" w:rsidRDefault="00EE6388" w:rsidP="005918A5">
      <w:pPr>
        <w:pStyle w:val="ActHead5"/>
      </w:pPr>
      <w:bookmarkStart w:id="132" w:name="_Toc126826638"/>
      <w:r w:rsidRPr="00ED17DB">
        <w:rPr>
          <w:rStyle w:val="CharSectno"/>
        </w:rPr>
        <w:t>97</w:t>
      </w:r>
      <w:r w:rsidR="005918A5" w:rsidRPr="00ED17DB">
        <w:t xml:space="preserve">  Administration of deductions</w:t>
      </w:r>
      <w:bookmarkEnd w:id="132"/>
    </w:p>
    <w:p w14:paraId="750A17D2" w14:textId="77777777" w:rsidR="005918A5" w:rsidRPr="00ED17DB" w:rsidRDefault="005918A5" w:rsidP="005918A5">
      <w:pPr>
        <w:pStyle w:val="subsection"/>
      </w:pPr>
      <w:r w:rsidRPr="00ED17DB">
        <w:tab/>
        <w:t>(1)</w:t>
      </w:r>
      <w:r w:rsidRPr="00ED17DB">
        <w:tab/>
        <w:t>A paying officer in relation to a debtor may:</w:t>
      </w:r>
    </w:p>
    <w:p w14:paraId="1F40CB7A" w14:textId="77777777" w:rsidR="005918A5" w:rsidRPr="00ED17DB" w:rsidRDefault="005918A5" w:rsidP="005918A5">
      <w:pPr>
        <w:pStyle w:val="paragraph"/>
      </w:pPr>
      <w:r w:rsidRPr="00ED17DB">
        <w:tab/>
        <w:t>(a)</w:t>
      </w:r>
      <w:r w:rsidRPr="00ED17DB">
        <w:tab/>
        <w:t>require the judgment creditor to confirm that the judgment debt has not been discharged; and</w:t>
      </w:r>
    </w:p>
    <w:p w14:paraId="13CAC849" w14:textId="77777777" w:rsidR="005918A5" w:rsidRPr="00ED17DB" w:rsidRDefault="005918A5" w:rsidP="005918A5">
      <w:pPr>
        <w:pStyle w:val="paragraph"/>
      </w:pPr>
      <w:r w:rsidRPr="00ED17DB">
        <w:tab/>
        <w:t>(b)</w:t>
      </w:r>
      <w:r w:rsidRPr="00ED17DB">
        <w:tab/>
        <w:t>suspend the making of deductions until the paying officer receives the confirmation.</w:t>
      </w:r>
    </w:p>
    <w:p w14:paraId="65725E80" w14:textId="77777777" w:rsidR="005918A5" w:rsidRPr="00ED17DB" w:rsidRDefault="005918A5" w:rsidP="005918A5">
      <w:pPr>
        <w:pStyle w:val="subsection"/>
      </w:pPr>
      <w:r w:rsidRPr="00ED17DB">
        <w:tab/>
        <w:t>(2)</w:t>
      </w:r>
      <w:r w:rsidRPr="00ED17DB">
        <w:tab/>
        <w:t>If a debtor’s employment ceases, or is terminated, for any reason (including the debtor’s death) the paying officer must notify the judgment creditor of the cessation or termination as soon as practicable.</w:t>
      </w:r>
    </w:p>
    <w:p w14:paraId="6FA0475D" w14:textId="77777777" w:rsidR="005918A5" w:rsidRPr="00ED17DB" w:rsidRDefault="00EE6388" w:rsidP="005918A5">
      <w:pPr>
        <w:pStyle w:val="ActHead5"/>
      </w:pPr>
      <w:bookmarkStart w:id="133" w:name="_Toc126826639"/>
      <w:r w:rsidRPr="00ED17DB">
        <w:rPr>
          <w:rStyle w:val="CharSectno"/>
        </w:rPr>
        <w:t>98</w:t>
      </w:r>
      <w:r w:rsidR="005918A5" w:rsidRPr="00ED17DB">
        <w:t xml:space="preserve">  Recovery of overpayment</w:t>
      </w:r>
      <w:bookmarkEnd w:id="133"/>
    </w:p>
    <w:p w14:paraId="72DEA614" w14:textId="77777777" w:rsidR="005918A5" w:rsidRPr="00ED17DB" w:rsidRDefault="005918A5" w:rsidP="005918A5">
      <w:pPr>
        <w:pStyle w:val="subsection"/>
      </w:pPr>
      <w:r w:rsidRPr="00ED17DB">
        <w:tab/>
      </w:r>
      <w:r w:rsidRPr="00ED17DB">
        <w:tab/>
        <w:t>If a payment made to a judgment creditor for the purposes of a judgment debt exceeds the amount due under the judgment, the excess is repayable by the judgment creditor to the debtor.</w:t>
      </w:r>
    </w:p>
    <w:p w14:paraId="629651AA" w14:textId="77777777" w:rsidR="005918A5" w:rsidRPr="00ED17DB" w:rsidRDefault="00027F02" w:rsidP="005918A5">
      <w:pPr>
        <w:pStyle w:val="ActHead2"/>
        <w:pageBreakBefore/>
        <w:spacing w:before="240"/>
      </w:pPr>
      <w:bookmarkStart w:id="134" w:name="_Toc126826640"/>
      <w:r w:rsidRPr="00ED17DB">
        <w:rPr>
          <w:rStyle w:val="CharPartNo"/>
        </w:rPr>
        <w:lastRenderedPageBreak/>
        <w:t>Part </w:t>
      </w:r>
      <w:r w:rsidR="00424A2A" w:rsidRPr="00ED17DB">
        <w:rPr>
          <w:rStyle w:val="CharPartNo"/>
        </w:rPr>
        <w:t>9</w:t>
      </w:r>
      <w:r w:rsidR="005918A5" w:rsidRPr="00ED17DB">
        <w:t>—</w:t>
      </w:r>
      <w:r w:rsidR="0000229C" w:rsidRPr="00ED17DB">
        <w:rPr>
          <w:rStyle w:val="CharPartText"/>
        </w:rPr>
        <w:t>Protection of information</w:t>
      </w:r>
      <w:bookmarkEnd w:id="134"/>
    </w:p>
    <w:p w14:paraId="3BC7BF19" w14:textId="77777777" w:rsidR="005918A5" w:rsidRPr="00ED17DB" w:rsidRDefault="005918A5" w:rsidP="005918A5">
      <w:pPr>
        <w:pStyle w:val="Header"/>
      </w:pPr>
      <w:r w:rsidRPr="00ED17DB">
        <w:rPr>
          <w:rStyle w:val="CharDivNo"/>
        </w:rPr>
        <w:t xml:space="preserve"> </w:t>
      </w:r>
      <w:r w:rsidRPr="00ED17DB">
        <w:rPr>
          <w:rStyle w:val="CharDivText"/>
        </w:rPr>
        <w:t xml:space="preserve"> </w:t>
      </w:r>
    </w:p>
    <w:p w14:paraId="78FB01D6" w14:textId="77777777" w:rsidR="0000229C" w:rsidRPr="00ED17DB" w:rsidRDefault="00EE6388" w:rsidP="0000229C">
      <w:pPr>
        <w:pStyle w:val="ActHead5"/>
      </w:pPr>
      <w:bookmarkStart w:id="135" w:name="_Toc126826641"/>
      <w:r w:rsidRPr="00ED17DB">
        <w:rPr>
          <w:rStyle w:val="CharSectno"/>
        </w:rPr>
        <w:t>99</w:t>
      </w:r>
      <w:r w:rsidR="0000229C" w:rsidRPr="00ED17DB">
        <w:t xml:space="preserve">  </w:t>
      </w:r>
      <w:r w:rsidR="00812952" w:rsidRPr="00ED17DB">
        <w:t xml:space="preserve">Australian Public Service </w:t>
      </w:r>
      <w:r w:rsidR="0000229C" w:rsidRPr="00ED17DB">
        <w:t>Commissioner’s functions etc.</w:t>
      </w:r>
      <w:bookmarkEnd w:id="135"/>
    </w:p>
    <w:p w14:paraId="50827430" w14:textId="77777777" w:rsidR="0000229C" w:rsidRPr="00ED17DB" w:rsidRDefault="0000229C" w:rsidP="0000229C">
      <w:pPr>
        <w:pStyle w:val="SubsectionHead"/>
      </w:pPr>
      <w:r w:rsidRPr="00ED17DB">
        <w:t>Protected information</w:t>
      </w:r>
    </w:p>
    <w:p w14:paraId="37B0429C" w14:textId="77777777" w:rsidR="0000229C" w:rsidRPr="00ED17DB" w:rsidRDefault="0000229C" w:rsidP="0000229C">
      <w:pPr>
        <w:pStyle w:val="subsection"/>
      </w:pPr>
      <w:r w:rsidRPr="00ED17DB">
        <w:tab/>
        <w:t>(1)</w:t>
      </w:r>
      <w:r w:rsidRPr="00ED17DB">
        <w:tab/>
        <w:t xml:space="preserve">For the purposes of </w:t>
      </w:r>
      <w:r w:rsidR="00EE6388" w:rsidRPr="00ED17DB">
        <w:t>paragraph (</w:t>
      </w:r>
      <w:r w:rsidRPr="00ED17DB">
        <w:t xml:space="preserve">c) of the definition of </w:t>
      </w:r>
      <w:r w:rsidRPr="00ED17DB">
        <w:rPr>
          <w:b/>
          <w:i/>
        </w:rPr>
        <w:t>protected information</w:t>
      </w:r>
      <w:r w:rsidRPr="00ED17DB">
        <w:t xml:space="preserve"> in sub</w:t>
      </w:r>
      <w:r w:rsidR="00A9062A" w:rsidRPr="00ED17DB">
        <w:t>section 7</w:t>
      </w:r>
      <w:r w:rsidRPr="00ED17DB">
        <w:t>2A(1) of the Act, the following provisions of this instrument are prescribed:</w:t>
      </w:r>
    </w:p>
    <w:p w14:paraId="7FF82718" w14:textId="77777777" w:rsidR="0000229C" w:rsidRPr="00ED17DB" w:rsidRDefault="0000229C" w:rsidP="0000229C">
      <w:pPr>
        <w:pStyle w:val="paragraph"/>
      </w:pPr>
      <w:r w:rsidRPr="00ED17DB">
        <w:tab/>
        <w:t>(a)</w:t>
      </w:r>
      <w:r w:rsidRPr="00ED17DB">
        <w:tab/>
      </w:r>
      <w:r w:rsidR="00A9062A" w:rsidRPr="00ED17DB">
        <w:t>section 5</w:t>
      </w:r>
      <w:r w:rsidR="00EE6388" w:rsidRPr="00ED17DB">
        <w:t>5</w:t>
      </w:r>
      <w:r w:rsidR="004D5ADD" w:rsidRPr="00ED17DB">
        <w:t xml:space="preserve"> (inquiries into Merit Protection Commissioner’s behaviour)</w:t>
      </w:r>
      <w:r w:rsidRPr="00ED17DB">
        <w:t>;</w:t>
      </w:r>
    </w:p>
    <w:p w14:paraId="6E00CE69" w14:textId="77777777" w:rsidR="0000229C" w:rsidRPr="00ED17DB" w:rsidRDefault="0000229C" w:rsidP="0000229C">
      <w:pPr>
        <w:pStyle w:val="paragraph"/>
      </w:pPr>
      <w:r w:rsidRPr="00ED17DB">
        <w:tab/>
        <w:t>(b)</w:t>
      </w:r>
      <w:r w:rsidRPr="00ED17DB">
        <w:tab/>
      </w:r>
      <w:r w:rsidR="00A9062A" w:rsidRPr="00ED17DB">
        <w:t>section 5</w:t>
      </w:r>
      <w:r w:rsidR="00EE6388" w:rsidRPr="00ED17DB">
        <w:t>6</w:t>
      </w:r>
      <w:r w:rsidR="004D5ADD" w:rsidRPr="00ED17DB">
        <w:t xml:space="preserve"> (inquiries into alleged breaches of Code of Conduct by statutory office holders)</w:t>
      </w:r>
      <w:r w:rsidRPr="00ED17DB">
        <w:t>.</w:t>
      </w:r>
    </w:p>
    <w:p w14:paraId="2FFB7460" w14:textId="77777777" w:rsidR="0000229C" w:rsidRPr="00ED17DB" w:rsidRDefault="0000229C" w:rsidP="0000229C">
      <w:pPr>
        <w:pStyle w:val="SubsectionHead"/>
      </w:pPr>
      <w:r w:rsidRPr="00ED17DB">
        <w:t>Compellability of entrusted persons to give evidence</w:t>
      </w:r>
    </w:p>
    <w:p w14:paraId="5CAC65CF" w14:textId="77777777" w:rsidR="0000229C" w:rsidRPr="00ED17DB" w:rsidRDefault="0000229C" w:rsidP="0000229C">
      <w:pPr>
        <w:pStyle w:val="subsection"/>
      </w:pPr>
      <w:r w:rsidRPr="00ED17DB">
        <w:tab/>
        <w:t>(2)</w:t>
      </w:r>
      <w:r w:rsidRPr="00ED17DB">
        <w:tab/>
        <w:t xml:space="preserve">For the purposes of </w:t>
      </w:r>
      <w:r w:rsidR="00DE3262" w:rsidRPr="00ED17DB">
        <w:t>paragraph 7</w:t>
      </w:r>
      <w:r w:rsidRPr="00ED17DB">
        <w:t>2A(7)(e) of the Act, the following provisions of this instrument are prescribed:</w:t>
      </w:r>
    </w:p>
    <w:p w14:paraId="5CCA955B" w14:textId="77777777" w:rsidR="004D5ADD" w:rsidRPr="00ED17DB" w:rsidRDefault="004D5ADD" w:rsidP="004D5ADD">
      <w:pPr>
        <w:pStyle w:val="paragraph"/>
      </w:pPr>
      <w:r w:rsidRPr="00ED17DB">
        <w:tab/>
        <w:t>(a)</w:t>
      </w:r>
      <w:r w:rsidRPr="00ED17DB">
        <w:tab/>
      </w:r>
      <w:r w:rsidR="00A9062A" w:rsidRPr="00ED17DB">
        <w:t>section 5</w:t>
      </w:r>
      <w:r w:rsidR="00EE6388" w:rsidRPr="00ED17DB">
        <w:t>5</w:t>
      </w:r>
      <w:r w:rsidRPr="00ED17DB">
        <w:t xml:space="preserve"> (inquiries into Merit Protection Commissioner’s behaviour);</w:t>
      </w:r>
    </w:p>
    <w:p w14:paraId="62D0B81F" w14:textId="77777777" w:rsidR="004D5ADD" w:rsidRPr="00ED17DB" w:rsidRDefault="004D5ADD" w:rsidP="004D5ADD">
      <w:pPr>
        <w:pStyle w:val="paragraph"/>
      </w:pPr>
      <w:r w:rsidRPr="00ED17DB">
        <w:tab/>
        <w:t>(b)</w:t>
      </w:r>
      <w:r w:rsidRPr="00ED17DB">
        <w:tab/>
      </w:r>
      <w:r w:rsidR="00A9062A" w:rsidRPr="00ED17DB">
        <w:t>section 5</w:t>
      </w:r>
      <w:r w:rsidR="00EE6388" w:rsidRPr="00ED17DB">
        <w:t>6</w:t>
      </w:r>
      <w:r w:rsidRPr="00ED17DB">
        <w:t xml:space="preserve"> (inquiries into alleged breaches of Code of Conduct by statutory office holders).</w:t>
      </w:r>
    </w:p>
    <w:p w14:paraId="7C3464F6" w14:textId="77777777" w:rsidR="0000229C" w:rsidRPr="00ED17DB" w:rsidRDefault="00EE6388" w:rsidP="0000229C">
      <w:pPr>
        <w:pStyle w:val="ActHead5"/>
      </w:pPr>
      <w:bookmarkStart w:id="136" w:name="_Toc126826642"/>
      <w:r w:rsidRPr="00ED17DB">
        <w:rPr>
          <w:rStyle w:val="CharSectno"/>
        </w:rPr>
        <w:t>100</w:t>
      </w:r>
      <w:r w:rsidR="0000229C" w:rsidRPr="00ED17DB">
        <w:t xml:space="preserve">  Merit Protection Commissioner’s functions etc.</w:t>
      </w:r>
      <w:bookmarkEnd w:id="136"/>
    </w:p>
    <w:p w14:paraId="01121A32" w14:textId="77777777" w:rsidR="0000229C" w:rsidRPr="00ED17DB" w:rsidRDefault="0000229C" w:rsidP="0000229C">
      <w:pPr>
        <w:pStyle w:val="SubsectionHead"/>
      </w:pPr>
      <w:r w:rsidRPr="00ED17DB">
        <w:t>Prescribed entrusted person</w:t>
      </w:r>
    </w:p>
    <w:p w14:paraId="2E83A823" w14:textId="77777777" w:rsidR="0000229C" w:rsidRPr="00ED17DB" w:rsidRDefault="0000229C" w:rsidP="0000229C">
      <w:pPr>
        <w:pStyle w:val="subsection"/>
      </w:pPr>
      <w:r w:rsidRPr="00ED17DB">
        <w:tab/>
        <w:t>(1)</w:t>
      </w:r>
      <w:r w:rsidRPr="00ED17DB">
        <w:tab/>
        <w:t xml:space="preserve">For the purposes of the definition of </w:t>
      </w:r>
      <w:r w:rsidRPr="00ED17DB">
        <w:rPr>
          <w:b/>
          <w:i/>
        </w:rPr>
        <w:t>prescribed</w:t>
      </w:r>
      <w:r w:rsidRPr="00ED17DB">
        <w:t xml:space="preserve"> </w:t>
      </w:r>
      <w:r w:rsidRPr="00ED17DB">
        <w:rPr>
          <w:b/>
          <w:i/>
        </w:rPr>
        <w:t>entrusted person</w:t>
      </w:r>
      <w:r w:rsidRPr="00ED17DB">
        <w:t xml:space="preserve"> in sub</w:t>
      </w:r>
      <w:r w:rsidR="00A9062A" w:rsidRPr="00ED17DB">
        <w:t>section 7</w:t>
      </w:r>
      <w:r w:rsidRPr="00ED17DB">
        <w:t>2B(1) of the Act, an entrusted person who is a member of a committee established or appointed by the Merit Protection Commissioner under this instrument is prescribed.</w:t>
      </w:r>
    </w:p>
    <w:p w14:paraId="0BD6147F" w14:textId="77777777" w:rsidR="0000229C" w:rsidRPr="00ED17DB" w:rsidRDefault="0000229C" w:rsidP="0000229C">
      <w:pPr>
        <w:pStyle w:val="SubsectionHead"/>
      </w:pPr>
      <w:r w:rsidRPr="00ED17DB">
        <w:t>Protected information</w:t>
      </w:r>
    </w:p>
    <w:p w14:paraId="2EDCF995" w14:textId="77777777" w:rsidR="0000229C" w:rsidRPr="00ED17DB" w:rsidRDefault="0000229C" w:rsidP="0000229C">
      <w:pPr>
        <w:pStyle w:val="subsection"/>
      </w:pPr>
      <w:r w:rsidRPr="00ED17DB">
        <w:tab/>
        <w:t>(2)</w:t>
      </w:r>
      <w:r w:rsidRPr="00ED17DB">
        <w:tab/>
        <w:t xml:space="preserve">For the purposes of </w:t>
      </w:r>
      <w:r w:rsidR="00EE6388" w:rsidRPr="00ED17DB">
        <w:t>paragraph (</w:t>
      </w:r>
      <w:r w:rsidRPr="00ED17DB">
        <w:t xml:space="preserve">c) of the definition of </w:t>
      </w:r>
      <w:r w:rsidRPr="00ED17DB">
        <w:rPr>
          <w:b/>
          <w:i/>
        </w:rPr>
        <w:t>protected information</w:t>
      </w:r>
      <w:r w:rsidRPr="00ED17DB">
        <w:t xml:space="preserve"> in sub</w:t>
      </w:r>
      <w:r w:rsidR="00A9062A" w:rsidRPr="00ED17DB">
        <w:t>section 7</w:t>
      </w:r>
      <w:r w:rsidRPr="00ED17DB">
        <w:t xml:space="preserve">2B(1) of the Act, </w:t>
      </w:r>
      <w:r w:rsidR="00DE3262" w:rsidRPr="00ED17DB">
        <w:t>section </w:t>
      </w:r>
      <w:r w:rsidR="00EE6388" w:rsidRPr="00ED17DB">
        <w:t>81</w:t>
      </w:r>
      <w:r w:rsidR="00475DAF" w:rsidRPr="00ED17DB">
        <w:t xml:space="preserve"> </w:t>
      </w:r>
      <w:r w:rsidRPr="00ED17DB">
        <w:t xml:space="preserve">of this instrument </w:t>
      </w:r>
      <w:r w:rsidR="004D5ADD" w:rsidRPr="00ED17DB">
        <w:t xml:space="preserve">(review of actions of statutory office holders other than Agency Heads) </w:t>
      </w:r>
      <w:r w:rsidRPr="00ED17DB">
        <w:t>is prescribed.</w:t>
      </w:r>
    </w:p>
    <w:p w14:paraId="6E5F961D" w14:textId="77777777" w:rsidR="0000229C" w:rsidRPr="00ED17DB" w:rsidRDefault="0000229C" w:rsidP="0000229C">
      <w:pPr>
        <w:pStyle w:val="SubsectionHead"/>
      </w:pPr>
      <w:r w:rsidRPr="00ED17DB">
        <w:t>Compellability of entrusted persons to give evidence</w:t>
      </w:r>
    </w:p>
    <w:p w14:paraId="640EDBF1" w14:textId="77777777" w:rsidR="0000229C" w:rsidRPr="00ED17DB" w:rsidRDefault="0000229C" w:rsidP="0000229C">
      <w:pPr>
        <w:pStyle w:val="subsection"/>
      </w:pPr>
      <w:r w:rsidRPr="00ED17DB">
        <w:tab/>
        <w:t>(3)</w:t>
      </w:r>
      <w:r w:rsidRPr="00ED17DB">
        <w:tab/>
        <w:t xml:space="preserve">For the purposes of </w:t>
      </w:r>
      <w:r w:rsidR="00DE3262" w:rsidRPr="00ED17DB">
        <w:t>paragraph 7</w:t>
      </w:r>
      <w:r w:rsidRPr="00ED17DB">
        <w:t xml:space="preserve">2B(7)(d) of the Act, </w:t>
      </w:r>
      <w:r w:rsidR="00DE3262" w:rsidRPr="00ED17DB">
        <w:t>section </w:t>
      </w:r>
      <w:r w:rsidR="00EE6388" w:rsidRPr="00ED17DB">
        <w:t>81</w:t>
      </w:r>
      <w:r w:rsidR="00475DAF" w:rsidRPr="00ED17DB">
        <w:t xml:space="preserve"> </w:t>
      </w:r>
      <w:r w:rsidRPr="00ED17DB">
        <w:t xml:space="preserve">of this instrument </w:t>
      </w:r>
      <w:r w:rsidR="004D5ADD" w:rsidRPr="00ED17DB">
        <w:t xml:space="preserve">(review of actions of statutory office holders other than Agency Heads) </w:t>
      </w:r>
      <w:r w:rsidRPr="00ED17DB">
        <w:t>is prescribed.</w:t>
      </w:r>
    </w:p>
    <w:p w14:paraId="2918A975" w14:textId="77777777" w:rsidR="0000229C" w:rsidRPr="00ED17DB" w:rsidRDefault="00EE6388" w:rsidP="0000229C">
      <w:pPr>
        <w:pStyle w:val="ActHead5"/>
      </w:pPr>
      <w:bookmarkStart w:id="137" w:name="_Toc126826643"/>
      <w:r w:rsidRPr="00ED17DB">
        <w:rPr>
          <w:rStyle w:val="CharSectno"/>
        </w:rPr>
        <w:t>101</w:t>
      </w:r>
      <w:r w:rsidR="0000229C" w:rsidRPr="00ED17DB">
        <w:t xml:space="preserve">  Giving information or producing documents to </w:t>
      </w:r>
      <w:r w:rsidR="0033508D" w:rsidRPr="00ED17DB">
        <w:t xml:space="preserve">Australian Public Service </w:t>
      </w:r>
      <w:r w:rsidR="0000229C" w:rsidRPr="00ED17DB">
        <w:t>Commissioner not admissible in evidence etc.</w:t>
      </w:r>
      <w:bookmarkEnd w:id="137"/>
    </w:p>
    <w:p w14:paraId="3229BF7A" w14:textId="77777777" w:rsidR="0000229C" w:rsidRPr="00ED17DB" w:rsidRDefault="0000229C" w:rsidP="0000229C">
      <w:pPr>
        <w:pStyle w:val="subsection"/>
      </w:pPr>
      <w:r w:rsidRPr="00ED17DB">
        <w:tab/>
      </w:r>
      <w:r w:rsidRPr="00ED17DB">
        <w:tab/>
        <w:t xml:space="preserve">For the purposes of </w:t>
      </w:r>
      <w:r w:rsidR="00DE3262" w:rsidRPr="00ED17DB">
        <w:t>paragraph 7</w:t>
      </w:r>
      <w:r w:rsidRPr="00ED17DB">
        <w:t>2C(2)(c) of the Act, the following provisions of this instrument are prescribed:</w:t>
      </w:r>
    </w:p>
    <w:p w14:paraId="06A37A39" w14:textId="77777777" w:rsidR="00C600AC" w:rsidRPr="00ED17DB" w:rsidRDefault="00C600AC" w:rsidP="00C600AC">
      <w:pPr>
        <w:pStyle w:val="paragraph"/>
      </w:pPr>
      <w:r w:rsidRPr="00ED17DB">
        <w:tab/>
        <w:t>(a)</w:t>
      </w:r>
      <w:r w:rsidRPr="00ED17DB">
        <w:tab/>
      </w:r>
      <w:r w:rsidR="00A9062A" w:rsidRPr="00ED17DB">
        <w:t>section 5</w:t>
      </w:r>
      <w:r w:rsidR="00EE6388" w:rsidRPr="00ED17DB">
        <w:t>5</w:t>
      </w:r>
      <w:r w:rsidRPr="00ED17DB">
        <w:t xml:space="preserve"> (inquiries into Merit Protection Commissioner’s behaviour);</w:t>
      </w:r>
    </w:p>
    <w:p w14:paraId="48949A73" w14:textId="77777777" w:rsidR="00C600AC" w:rsidRPr="00ED17DB" w:rsidRDefault="00C600AC" w:rsidP="00C600AC">
      <w:pPr>
        <w:pStyle w:val="paragraph"/>
      </w:pPr>
      <w:r w:rsidRPr="00ED17DB">
        <w:lastRenderedPageBreak/>
        <w:tab/>
        <w:t>(b)</w:t>
      </w:r>
      <w:r w:rsidRPr="00ED17DB">
        <w:tab/>
      </w:r>
      <w:r w:rsidR="00A9062A" w:rsidRPr="00ED17DB">
        <w:t>section 5</w:t>
      </w:r>
      <w:r w:rsidR="00EE6388" w:rsidRPr="00ED17DB">
        <w:t>6</w:t>
      </w:r>
      <w:r w:rsidRPr="00ED17DB">
        <w:t xml:space="preserve"> (inquiries into alleged breaches of Code of Conduct by statutory office holders).</w:t>
      </w:r>
    </w:p>
    <w:p w14:paraId="07F5FB08" w14:textId="77777777" w:rsidR="0000229C" w:rsidRPr="00ED17DB" w:rsidRDefault="00EE6388" w:rsidP="0000229C">
      <w:pPr>
        <w:pStyle w:val="ActHead5"/>
      </w:pPr>
      <w:bookmarkStart w:id="138" w:name="_Toc126826644"/>
      <w:r w:rsidRPr="00ED17DB">
        <w:rPr>
          <w:rStyle w:val="CharSectno"/>
        </w:rPr>
        <w:t>102</w:t>
      </w:r>
      <w:r w:rsidR="0000229C" w:rsidRPr="00ED17DB">
        <w:t xml:space="preserve">  Giving information or producing documents to Merit Protection Commissioner not admissible in evidence etc.</w:t>
      </w:r>
      <w:bookmarkEnd w:id="138"/>
    </w:p>
    <w:p w14:paraId="02AC1FCD" w14:textId="77777777" w:rsidR="0000229C" w:rsidRPr="00ED17DB" w:rsidRDefault="0000229C" w:rsidP="0000229C">
      <w:pPr>
        <w:pStyle w:val="subsection"/>
      </w:pPr>
      <w:r w:rsidRPr="00ED17DB">
        <w:tab/>
      </w:r>
      <w:r w:rsidRPr="00ED17DB">
        <w:tab/>
        <w:t xml:space="preserve">For the purposes of </w:t>
      </w:r>
      <w:r w:rsidR="00DE3262" w:rsidRPr="00ED17DB">
        <w:t>paragraph 7</w:t>
      </w:r>
      <w:r w:rsidRPr="00ED17DB">
        <w:t xml:space="preserve">2D(2)(b) of the Act, </w:t>
      </w:r>
      <w:r w:rsidR="00DE3262" w:rsidRPr="00ED17DB">
        <w:t>section </w:t>
      </w:r>
      <w:r w:rsidR="00EE6388" w:rsidRPr="00ED17DB">
        <w:t>81</w:t>
      </w:r>
      <w:r w:rsidRPr="00ED17DB">
        <w:t xml:space="preserve"> of this instrument </w:t>
      </w:r>
      <w:r w:rsidR="00C600AC" w:rsidRPr="00ED17DB">
        <w:t xml:space="preserve">(review of actions of statutory office holders other than Agency Heads) </w:t>
      </w:r>
      <w:r w:rsidRPr="00ED17DB">
        <w:t>is prescribed.</w:t>
      </w:r>
    </w:p>
    <w:p w14:paraId="204CB04D" w14:textId="77777777" w:rsidR="00ED2D89" w:rsidRPr="00ED17DB" w:rsidRDefault="00EE6388" w:rsidP="00ED2D89">
      <w:pPr>
        <w:pStyle w:val="ActHead5"/>
      </w:pPr>
      <w:bookmarkStart w:id="139" w:name="_Toc126826645"/>
      <w:r w:rsidRPr="00ED17DB">
        <w:rPr>
          <w:rStyle w:val="CharSectno"/>
        </w:rPr>
        <w:t>103</w:t>
      </w:r>
      <w:r w:rsidR="00ED2D89" w:rsidRPr="00ED17DB">
        <w:t xml:space="preserve">  Use and disclosure of personal information</w:t>
      </w:r>
      <w:bookmarkEnd w:id="139"/>
    </w:p>
    <w:p w14:paraId="39142FA0" w14:textId="77777777" w:rsidR="00ED2D89" w:rsidRPr="00ED17DB" w:rsidRDefault="00ED2D89" w:rsidP="00ED2D89">
      <w:pPr>
        <w:pStyle w:val="subsection"/>
      </w:pPr>
      <w:r w:rsidRPr="00ED17DB">
        <w:tab/>
        <w:t>(1)</w:t>
      </w:r>
      <w:r w:rsidRPr="00ED17DB">
        <w:tab/>
        <w:t xml:space="preserve">This section is made for the purposes of </w:t>
      </w:r>
      <w:r w:rsidR="00DE3262" w:rsidRPr="00ED17DB">
        <w:t>paragraph 7</w:t>
      </w:r>
      <w:r w:rsidRPr="00ED17DB">
        <w:t>2E(a) of the Act.</w:t>
      </w:r>
    </w:p>
    <w:p w14:paraId="5673D9B3" w14:textId="77777777" w:rsidR="00ED2D89" w:rsidRPr="00ED17DB" w:rsidRDefault="00ED2D89" w:rsidP="00ED2D89">
      <w:pPr>
        <w:pStyle w:val="SubsectionHead"/>
      </w:pPr>
      <w:r w:rsidRPr="00ED17DB">
        <w:t>Use or disclosure by Agency Head</w:t>
      </w:r>
    </w:p>
    <w:p w14:paraId="35739A4B" w14:textId="77777777" w:rsidR="00ED2D89" w:rsidRPr="00ED17DB" w:rsidRDefault="00ED2D89" w:rsidP="00ED2D89">
      <w:pPr>
        <w:pStyle w:val="subsection"/>
      </w:pPr>
      <w:r w:rsidRPr="00ED17DB">
        <w:tab/>
        <w:t>(2)</w:t>
      </w:r>
      <w:r w:rsidRPr="00ED17DB">
        <w:tab/>
        <w:t>An Agency Head may use personal information that is in the possession, or under the control, of the Agency Head in circumstances where the use is necessary for, or relevant to, the exercise of the employer powers of the Agency Head.</w:t>
      </w:r>
    </w:p>
    <w:p w14:paraId="2EF30929" w14:textId="77777777" w:rsidR="00ED2D89" w:rsidRPr="00ED17DB" w:rsidRDefault="00ED2D89" w:rsidP="00ED2D89">
      <w:pPr>
        <w:pStyle w:val="subsection"/>
      </w:pPr>
      <w:r w:rsidRPr="00ED17DB">
        <w:tab/>
        <w:t>(3)</w:t>
      </w:r>
      <w:r w:rsidRPr="00ED17DB">
        <w:tab/>
        <w:t>An Agency Head may disclose personal information that is in the possession, or under the control, of the Agency Head in circumstances where the disclosure is necessary for, or relevant to:</w:t>
      </w:r>
    </w:p>
    <w:p w14:paraId="3CB34289" w14:textId="77777777" w:rsidR="00ED2D89" w:rsidRPr="00ED17DB" w:rsidRDefault="00ED2D89" w:rsidP="00ED2D89">
      <w:pPr>
        <w:pStyle w:val="paragraph"/>
      </w:pPr>
      <w:r w:rsidRPr="00ED17DB">
        <w:tab/>
        <w:t>(a)</w:t>
      </w:r>
      <w:r w:rsidRPr="00ED17DB">
        <w:tab/>
        <w:t>the exercise of the employer powers of the Agency Head or another Agency Head; or</w:t>
      </w:r>
    </w:p>
    <w:p w14:paraId="440C570A" w14:textId="77777777" w:rsidR="00ED2D89" w:rsidRPr="00ED17DB" w:rsidRDefault="00ED2D89" w:rsidP="00ED2D89">
      <w:pPr>
        <w:pStyle w:val="paragraph"/>
      </w:pPr>
      <w:r w:rsidRPr="00ED17DB">
        <w:tab/>
        <w:t>(b)</w:t>
      </w:r>
      <w:r w:rsidRPr="00ED17DB">
        <w:tab/>
        <w:t>the exercise of a power or performance of a function of the Commissioner; or</w:t>
      </w:r>
    </w:p>
    <w:p w14:paraId="2873E93C" w14:textId="77777777" w:rsidR="00ED2D89" w:rsidRPr="00ED17DB" w:rsidRDefault="00ED2D89" w:rsidP="00ED2D89">
      <w:pPr>
        <w:pStyle w:val="paragraph"/>
      </w:pPr>
      <w:r w:rsidRPr="00ED17DB">
        <w:tab/>
        <w:t>(c)</w:t>
      </w:r>
      <w:r w:rsidRPr="00ED17DB">
        <w:tab/>
        <w:t>the exercise of a power or performance of a function of the Merit Protection Commissioner; or</w:t>
      </w:r>
    </w:p>
    <w:p w14:paraId="01C76B08" w14:textId="77777777" w:rsidR="00ED2D89" w:rsidRPr="00ED17DB" w:rsidRDefault="00ED2D89" w:rsidP="00ED2D89">
      <w:pPr>
        <w:pStyle w:val="paragraph"/>
      </w:pPr>
      <w:r w:rsidRPr="00ED17DB">
        <w:tab/>
        <w:t>(d)</w:t>
      </w:r>
      <w:r w:rsidRPr="00ED17DB">
        <w:tab/>
        <w:t xml:space="preserve">the performance of a function of an </w:t>
      </w:r>
      <w:proofErr w:type="spellStart"/>
      <w:r w:rsidRPr="00ED17DB">
        <w:t>ISAC</w:t>
      </w:r>
      <w:proofErr w:type="spellEnd"/>
      <w:r w:rsidRPr="00ED17DB">
        <w:t>.</w:t>
      </w:r>
    </w:p>
    <w:p w14:paraId="5A61C947" w14:textId="77777777" w:rsidR="00ED2D89" w:rsidRPr="00ED17DB" w:rsidRDefault="00ED2D89" w:rsidP="00ED2D89">
      <w:pPr>
        <w:pStyle w:val="SubsectionHead"/>
      </w:pPr>
      <w:r w:rsidRPr="00ED17DB">
        <w:t xml:space="preserve">Use or disclosure by </w:t>
      </w:r>
      <w:r w:rsidR="0033508D" w:rsidRPr="00ED17DB">
        <w:t xml:space="preserve">Australian Public Service </w:t>
      </w:r>
      <w:r w:rsidRPr="00ED17DB">
        <w:t>Commissioner</w:t>
      </w:r>
    </w:p>
    <w:p w14:paraId="74738B8C" w14:textId="77777777" w:rsidR="00ED2D89" w:rsidRPr="00ED17DB" w:rsidRDefault="00ED2D89" w:rsidP="00ED2D89">
      <w:pPr>
        <w:pStyle w:val="subsection"/>
      </w:pPr>
      <w:r w:rsidRPr="00ED17DB">
        <w:tab/>
        <w:t>(4)</w:t>
      </w:r>
      <w:r w:rsidRPr="00ED17DB">
        <w:tab/>
        <w:t xml:space="preserve">The </w:t>
      </w:r>
      <w:r w:rsidR="0033508D" w:rsidRPr="00ED17DB">
        <w:t xml:space="preserve">Australian Public Service </w:t>
      </w:r>
      <w:r w:rsidRPr="00ED17DB">
        <w:t xml:space="preserve">Commissioner may use personal information that is in the possession, or under the control, of the </w:t>
      </w:r>
      <w:r w:rsidR="00C600AC" w:rsidRPr="00ED17DB">
        <w:t xml:space="preserve">Australian Public Service </w:t>
      </w:r>
      <w:r w:rsidRPr="00ED17DB">
        <w:t>Commissioner in circumstances where:</w:t>
      </w:r>
    </w:p>
    <w:p w14:paraId="0FBD7A24" w14:textId="77777777" w:rsidR="00ED2D89" w:rsidRPr="00ED17DB" w:rsidRDefault="00ED2D89" w:rsidP="00ED2D89">
      <w:pPr>
        <w:pStyle w:val="paragraph"/>
      </w:pPr>
      <w:r w:rsidRPr="00ED17DB">
        <w:tab/>
        <w:t>(a)</w:t>
      </w:r>
      <w:r w:rsidRPr="00ED17DB">
        <w:tab/>
        <w:t xml:space="preserve">the information was obtained as part of the </w:t>
      </w:r>
      <w:r w:rsidR="00C600AC" w:rsidRPr="00ED17DB">
        <w:t xml:space="preserve">Australian Public Service </w:t>
      </w:r>
      <w:r w:rsidRPr="00ED17DB">
        <w:t>Commissioner’s review or inquiry functions; and</w:t>
      </w:r>
    </w:p>
    <w:p w14:paraId="7303695A" w14:textId="77777777" w:rsidR="00ED2D89" w:rsidRPr="00ED17DB" w:rsidRDefault="00ED2D89" w:rsidP="00ED2D89">
      <w:pPr>
        <w:pStyle w:val="paragraph"/>
      </w:pPr>
      <w:r w:rsidRPr="00ED17DB">
        <w:tab/>
        <w:t>(b)</w:t>
      </w:r>
      <w:r w:rsidRPr="00ED17DB">
        <w:tab/>
        <w:t xml:space="preserve">the use is necessary for, or relevant to, an inquiry relating to the Code of Conduct conducted by the </w:t>
      </w:r>
      <w:r w:rsidR="00C600AC" w:rsidRPr="00ED17DB">
        <w:t xml:space="preserve">Australian Public Service </w:t>
      </w:r>
      <w:r w:rsidRPr="00ED17DB">
        <w:t>Commissioner.</w:t>
      </w:r>
    </w:p>
    <w:p w14:paraId="64ED9D53" w14:textId="77777777" w:rsidR="00ED2D89" w:rsidRPr="00ED17DB" w:rsidRDefault="00ED2D89" w:rsidP="00ED2D89">
      <w:pPr>
        <w:pStyle w:val="subsection"/>
      </w:pPr>
      <w:r w:rsidRPr="00ED17DB">
        <w:tab/>
        <w:t>(5)</w:t>
      </w:r>
      <w:r w:rsidRPr="00ED17DB">
        <w:tab/>
        <w:t xml:space="preserve">The </w:t>
      </w:r>
      <w:r w:rsidR="0033508D" w:rsidRPr="00ED17DB">
        <w:t xml:space="preserve">Australian Public Service </w:t>
      </w:r>
      <w:r w:rsidRPr="00ED17DB">
        <w:t xml:space="preserve">Commissioner may disclose personal information that is in the possession, or under the control, of the </w:t>
      </w:r>
      <w:r w:rsidR="00C600AC" w:rsidRPr="00ED17DB">
        <w:t xml:space="preserve">Australian Public Service </w:t>
      </w:r>
      <w:r w:rsidRPr="00ED17DB">
        <w:t>Commissioner in circumstances where:</w:t>
      </w:r>
    </w:p>
    <w:p w14:paraId="0AB96E45" w14:textId="77777777" w:rsidR="00ED2D89" w:rsidRPr="00ED17DB" w:rsidRDefault="00ED2D89" w:rsidP="00ED2D89">
      <w:pPr>
        <w:pStyle w:val="paragraph"/>
      </w:pPr>
      <w:r w:rsidRPr="00ED17DB">
        <w:tab/>
        <w:t>(a)</w:t>
      </w:r>
      <w:r w:rsidRPr="00ED17DB">
        <w:tab/>
        <w:t xml:space="preserve">the information was obtained as part of the </w:t>
      </w:r>
      <w:r w:rsidR="00C600AC" w:rsidRPr="00ED17DB">
        <w:t xml:space="preserve">Australian Public Service </w:t>
      </w:r>
      <w:r w:rsidRPr="00ED17DB">
        <w:t>Commissioner’s review or inquiry functions; and</w:t>
      </w:r>
    </w:p>
    <w:p w14:paraId="06C7FCE0" w14:textId="77777777" w:rsidR="00ED2D89" w:rsidRPr="00ED17DB" w:rsidRDefault="00ED2D89" w:rsidP="00ED2D89">
      <w:pPr>
        <w:pStyle w:val="paragraph"/>
      </w:pPr>
      <w:r w:rsidRPr="00ED17DB">
        <w:tab/>
        <w:t>(b)</w:t>
      </w:r>
      <w:r w:rsidRPr="00ED17DB">
        <w:tab/>
        <w:t>the disclosure is necessary for, or relevant to, an Agency Head’s consideration of alleged misconduct by an APS employee.</w:t>
      </w:r>
    </w:p>
    <w:p w14:paraId="413CCC81" w14:textId="77777777" w:rsidR="00ED2D89" w:rsidRPr="00ED17DB" w:rsidRDefault="00ED2D89" w:rsidP="00ED2D89">
      <w:pPr>
        <w:pStyle w:val="SubsectionHead"/>
      </w:pPr>
      <w:r w:rsidRPr="00ED17DB">
        <w:lastRenderedPageBreak/>
        <w:t>Disclosure by Merit Protection Commissioner</w:t>
      </w:r>
    </w:p>
    <w:p w14:paraId="547E545E" w14:textId="77777777" w:rsidR="00ED2D89" w:rsidRPr="00ED17DB" w:rsidRDefault="00ED2D89" w:rsidP="00ED2D89">
      <w:pPr>
        <w:pStyle w:val="subsection"/>
      </w:pPr>
      <w:r w:rsidRPr="00ED17DB">
        <w:tab/>
        <w:t>(6)</w:t>
      </w:r>
      <w:r w:rsidRPr="00ED17DB">
        <w:tab/>
        <w:t>The Merit Protection Commissioner may disclose personal information that is in the possession, or under the control, of the Merit Protection Commissioner in circumstances where:</w:t>
      </w:r>
    </w:p>
    <w:p w14:paraId="0D777C62" w14:textId="77777777" w:rsidR="000C5BA0" w:rsidRPr="00ED17DB" w:rsidRDefault="00ED2D89" w:rsidP="00ED2D89">
      <w:pPr>
        <w:pStyle w:val="paragraph"/>
      </w:pPr>
      <w:r w:rsidRPr="00ED17DB">
        <w:tab/>
        <w:t>(a)</w:t>
      </w:r>
      <w:r w:rsidRPr="00ED17DB">
        <w:tab/>
        <w:t>the information was obtained by the Merit Protection Commissioner</w:t>
      </w:r>
      <w:r w:rsidR="000C5BA0" w:rsidRPr="00ED17DB">
        <w:t>:</w:t>
      </w:r>
    </w:p>
    <w:p w14:paraId="3BEB7419" w14:textId="77777777" w:rsidR="000C5BA0" w:rsidRPr="00ED17DB" w:rsidRDefault="000C5BA0" w:rsidP="000C5BA0">
      <w:pPr>
        <w:pStyle w:val="paragraphsub"/>
      </w:pPr>
      <w:r w:rsidRPr="00ED17DB">
        <w:tab/>
        <w:t>(</w:t>
      </w:r>
      <w:proofErr w:type="spellStart"/>
      <w:r w:rsidRPr="00ED17DB">
        <w:t>i</w:t>
      </w:r>
      <w:proofErr w:type="spellEnd"/>
      <w:r w:rsidRPr="00ED17DB">
        <w:t>)</w:t>
      </w:r>
      <w:r w:rsidRPr="00ED17DB">
        <w:tab/>
      </w:r>
      <w:r w:rsidR="00ED2D89" w:rsidRPr="00ED17DB">
        <w:t>during a review of an action conducted by a PRC or the Merit Protection Commissioner</w:t>
      </w:r>
      <w:r w:rsidRPr="00ED17DB">
        <w:t xml:space="preserve"> under this instrument; or</w:t>
      </w:r>
    </w:p>
    <w:p w14:paraId="52D1BB46" w14:textId="77777777" w:rsidR="00ED2D89" w:rsidRPr="00ED17DB" w:rsidRDefault="000C5BA0" w:rsidP="000C5BA0">
      <w:pPr>
        <w:pStyle w:val="paragraphsub"/>
      </w:pPr>
      <w:r w:rsidRPr="00ED17DB">
        <w:tab/>
        <w:t>(ii)</w:t>
      </w:r>
      <w:r w:rsidRPr="00ED17DB">
        <w:tab/>
        <w:t>in the performance of the Merit Protection Commissioner’s inquiry functions</w:t>
      </w:r>
      <w:r w:rsidR="00ED2D89" w:rsidRPr="00ED17DB">
        <w:t>; and</w:t>
      </w:r>
    </w:p>
    <w:p w14:paraId="530A3E40" w14:textId="77777777" w:rsidR="00ED2D89" w:rsidRPr="00ED17DB" w:rsidRDefault="00ED2D89" w:rsidP="00ED2D89">
      <w:pPr>
        <w:pStyle w:val="paragraph"/>
      </w:pPr>
      <w:r w:rsidRPr="00ED17DB">
        <w:tab/>
        <w:t>(b)</w:t>
      </w:r>
      <w:r w:rsidRPr="00ED17DB">
        <w:tab/>
        <w:t>the disclosure is necessary for, or relevant to, an Agency Head’s consideration of alleged misconduct by an APS employee.</w:t>
      </w:r>
    </w:p>
    <w:p w14:paraId="4B030493" w14:textId="77777777" w:rsidR="006F329C" w:rsidRPr="00ED17DB" w:rsidRDefault="00A52A11" w:rsidP="00A52A11">
      <w:pPr>
        <w:pStyle w:val="notetext"/>
      </w:pPr>
      <w:r w:rsidRPr="00ED17DB">
        <w:t>Note:</w:t>
      </w:r>
      <w:r w:rsidRPr="00ED17DB">
        <w:tab/>
        <w:t xml:space="preserve">This section constitutes an authorisation for the purposes of the </w:t>
      </w:r>
      <w:r w:rsidRPr="00ED17DB">
        <w:rPr>
          <w:i/>
        </w:rPr>
        <w:t>Privacy Act 1988</w:t>
      </w:r>
      <w:r w:rsidRPr="00ED17DB">
        <w:t xml:space="preserve"> and other laws (including the common law).</w:t>
      </w:r>
    </w:p>
    <w:p w14:paraId="4DD367C0" w14:textId="77777777" w:rsidR="00D861D3" w:rsidRPr="00ED17DB" w:rsidRDefault="00EE6388" w:rsidP="001A6016">
      <w:pPr>
        <w:pStyle w:val="ActHead2"/>
        <w:pageBreakBefore/>
      </w:pPr>
      <w:bookmarkStart w:id="140" w:name="_Toc126826646"/>
      <w:r w:rsidRPr="00ED17DB">
        <w:rPr>
          <w:rStyle w:val="CharPartNo"/>
        </w:rPr>
        <w:lastRenderedPageBreak/>
        <w:t>Part 1</w:t>
      </w:r>
      <w:r w:rsidR="00424A2A" w:rsidRPr="00ED17DB">
        <w:rPr>
          <w:rStyle w:val="CharPartNo"/>
        </w:rPr>
        <w:t>0</w:t>
      </w:r>
      <w:r w:rsidR="00D861D3" w:rsidRPr="00ED17DB">
        <w:t>—</w:t>
      </w:r>
      <w:r w:rsidR="00D861D3" w:rsidRPr="00ED17DB">
        <w:rPr>
          <w:rStyle w:val="CharPartText"/>
        </w:rPr>
        <w:t>Miscellaneous</w:t>
      </w:r>
      <w:bookmarkEnd w:id="140"/>
    </w:p>
    <w:p w14:paraId="423FFD41" w14:textId="77777777" w:rsidR="00D861D3" w:rsidRPr="00ED17DB" w:rsidRDefault="00D861D3" w:rsidP="00D861D3">
      <w:pPr>
        <w:pStyle w:val="Header"/>
      </w:pPr>
      <w:r w:rsidRPr="00ED17DB">
        <w:rPr>
          <w:rStyle w:val="CharDivNo"/>
        </w:rPr>
        <w:t xml:space="preserve"> </w:t>
      </w:r>
      <w:r w:rsidRPr="00ED17DB">
        <w:rPr>
          <w:rStyle w:val="CharDivText"/>
        </w:rPr>
        <w:t xml:space="preserve"> </w:t>
      </w:r>
    </w:p>
    <w:p w14:paraId="2BE36B8D" w14:textId="77777777" w:rsidR="00512F4C" w:rsidRPr="00ED17DB" w:rsidRDefault="00EE6388" w:rsidP="00512F4C">
      <w:pPr>
        <w:pStyle w:val="ActHead5"/>
      </w:pPr>
      <w:bookmarkStart w:id="141" w:name="_Toc126826647"/>
      <w:r w:rsidRPr="00ED17DB">
        <w:rPr>
          <w:rStyle w:val="CharSectno"/>
        </w:rPr>
        <w:t>104</w:t>
      </w:r>
      <w:r w:rsidR="00512F4C" w:rsidRPr="00ED17DB">
        <w:t xml:space="preserve">  Maximum amount of payments in special circumstances</w:t>
      </w:r>
      <w:bookmarkEnd w:id="141"/>
    </w:p>
    <w:p w14:paraId="4EA1B7E5" w14:textId="77777777" w:rsidR="00512F4C" w:rsidRPr="00ED17DB" w:rsidRDefault="00512F4C" w:rsidP="00512F4C">
      <w:pPr>
        <w:pStyle w:val="subsection"/>
      </w:pPr>
      <w:r w:rsidRPr="00ED17DB">
        <w:tab/>
      </w:r>
      <w:r w:rsidRPr="00ED17DB">
        <w:tab/>
        <w:t>For the purposes of sub</w:t>
      </w:r>
      <w:r w:rsidR="00A9062A" w:rsidRPr="00ED17DB">
        <w:t>section 7</w:t>
      </w:r>
      <w:r w:rsidRPr="00ED17DB">
        <w:t>3(4) of the Act, the maximum amount in relation to a payment to a person under sub</w:t>
      </w:r>
      <w:r w:rsidR="00A9062A" w:rsidRPr="00ED17DB">
        <w:t>section 7</w:t>
      </w:r>
      <w:r w:rsidRPr="00ED17DB">
        <w:t>3(2) of the Act is $250,000.</w:t>
      </w:r>
    </w:p>
    <w:p w14:paraId="2D18A475" w14:textId="77777777" w:rsidR="00512F4C" w:rsidRPr="00ED17DB" w:rsidRDefault="00512F4C" w:rsidP="00512F4C">
      <w:pPr>
        <w:pStyle w:val="notetext"/>
      </w:pPr>
      <w:r w:rsidRPr="00ED17DB">
        <w:t>Note:</w:t>
      </w:r>
      <w:r w:rsidRPr="00ED17DB">
        <w:tab/>
        <w:t>Under sub</w:t>
      </w:r>
      <w:r w:rsidR="00A9062A" w:rsidRPr="00ED17DB">
        <w:t>section 7</w:t>
      </w:r>
      <w:r w:rsidRPr="00ED17DB">
        <w:t>3(4) of the Act, a payment cannot be authorised if it would involve, or be likely to involve, a total amount exceeding the amount prescribed by the regulations.</w:t>
      </w:r>
    </w:p>
    <w:p w14:paraId="2569F54C" w14:textId="77777777" w:rsidR="005918A5" w:rsidRPr="00ED17DB" w:rsidRDefault="00EE6388" w:rsidP="005918A5">
      <w:pPr>
        <w:pStyle w:val="ActHead5"/>
      </w:pPr>
      <w:bookmarkStart w:id="142" w:name="_Toc126826648"/>
      <w:r w:rsidRPr="00ED17DB">
        <w:rPr>
          <w:rStyle w:val="CharSectno"/>
        </w:rPr>
        <w:t>105</w:t>
      </w:r>
      <w:r w:rsidR="005918A5" w:rsidRPr="00ED17DB">
        <w:t xml:space="preserve">  Delegations</w:t>
      </w:r>
      <w:bookmarkEnd w:id="142"/>
    </w:p>
    <w:p w14:paraId="6CF42173" w14:textId="77777777" w:rsidR="00057A1F" w:rsidRPr="00ED17DB" w:rsidRDefault="0033508D" w:rsidP="00057A1F">
      <w:pPr>
        <w:pStyle w:val="SubsectionHead"/>
      </w:pPr>
      <w:r w:rsidRPr="00ED17DB">
        <w:t xml:space="preserve">Australian Public Service </w:t>
      </w:r>
      <w:r w:rsidR="00057A1F" w:rsidRPr="00ED17DB">
        <w:t>Commissioner</w:t>
      </w:r>
    </w:p>
    <w:p w14:paraId="6CB4257F" w14:textId="77777777" w:rsidR="005918A5" w:rsidRPr="00ED17DB" w:rsidRDefault="005918A5" w:rsidP="005918A5">
      <w:pPr>
        <w:pStyle w:val="subsection"/>
      </w:pPr>
      <w:r w:rsidRPr="00ED17DB">
        <w:tab/>
        <w:t>(1)</w:t>
      </w:r>
      <w:r w:rsidRPr="00ED17DB">
        <w:tab/>
        <w:t xml:space="preserve">The </w:t>
      </w:r>
      <w:r w:rsidR="0033508D" w:rsidRPr="00ED17DB">
        <w:t xml:space="preserve">Australian Public Service </w:t>
      </w:r>
      <w:r w:rsidRPr="00ED17DB">
        <w:t xml:space="preserve">Commissioner may, in writing, delegate to a person any of the </w:t>
      </w:r>
      <w:r w:rsidR="00C600AC" w:rsidRPr="00ED17DB">
        <w:t xml:space="preserve">Australian Public Service </w:t>
      </w:r>
      <w:r w:rsidRPr="00ED17DB">
        <w:t xml:space="preserve">Commissioner’s powers or functions under </w:t>
      </w:r>
      <w:r w:rsidR="0033508D" w:rsidRPr="00ED17DB">
        <w:t xml:space="preserve">this instrument </w:t>
      </w:r>
      <w:r w:rsidRPr="00ED17DB">
        <w:t xml:space="preserve">(other than this </w:t>
      </w:r>
      <w:r w:rsidR="0033508D" w:rsidRPr="00ED17DB">
        <w:t>section</w:t>
      </w:r>
      <w:r w:rsidRPr="00ED17DB">
        <w:t>).</w:t>
      </w:r>
    </w:p>
    <w:p w14:paraId="560F688E" w14:textId="77777777" w:rsidR="00057A1F" w:rsidRPr="00ED17DB" w:rsidRDefault="00057A1F" w:rsidP="00057A1F">
      <w:pPr>
        <w:pStyle w:val="SubsectionHead"/>
      </w:pPr>
      <w:r w:rsidRPr="00ED17DB">
        <w:t>Merit Protection Commissioner</w:t>
      </w:r>
    </w:p>
    <w:p w14:paraId="282AED53" w14:textId="77777777" w:rsidR="005918A5" w:rsidRPr="00ED17DB" w:rsidRDefault="005918A5" w:rsidP="005918A5">
      <w:pPr>
        <w:pStyle w:val="subsection"/>
      </w:pPr>
      <w:r w:rsidRPr="00ED17DB">
        <w:tab/>
        <w:t>(2)</w:t>
      </w:r>
      <w:r w:rsidRPr="00ED17DB">
        <w:tab/>
        <w:t>The Merit Protection Commissioner may, in writing, delegate to a</w:t>
      </w:r>
      <w:r w:rsidR="00A52A11" w:rsidRPr="00ED17DB">
        <w:t>n APS employee</w:t>
      </w:r>
      <w:r w:rsidRPr="00ED17DB">
        <w:t xml:space="preserve"> any of the Merit Protection Commissioner’s powers or functions under </w:t>
      </w:r>
      <w:r w:rsidR="0033508D" w:rsidRPr="00ED17DB">
        <w:t xml:space="preserve">this instrument </w:t>
      </w:r>
      <w:r w:rsidRPr="00ED17DB">
        <w:t xml:space="preserve">(other than this </w:t>
      </w:r>
      <w:r w:rsidR="0033508D" w:rsidRPr="00ED17DB">
        <w:t>section</w:t>
      </w:r>
      <w:r w:rsidRPr="00ED17DB">
        <w:t>).</w:t>
      </w:r>
    </w:p>
    <w:p w14:paraId="11DF458C" w14:textId="77777777" w:rsidR="00A52A11" w:rsidRPr="00ED17DB" w:rsidRDefault="00A52A11" w:rsidP="00A52A11">
      <w:pPr>
        <w:pStyle w:val="notetext"/>
      </w:pPr>
      <w:r w:rsidRPr="00ED17DB">
        <w:t>Note:</w:t>
      </w:r>
      <w:r w:rsidRPr="00ED17DB">
        <w:tab/>
        <w:t xml:space="preserve">The Merit Protection Commissioner may also, on behalf of the Commonwealth, engage consultants to assist in the performance of the Merit Protection Commissioner’s functions (see </w:t>
      </w:r>
      <w:r w:rsidR="009B33B6" w:rsidRPr="00ED17DB">
        <w:t>subsection 4</w:t>
      </w:r>
      <w:r w:rsidRPr="00ED17DB">
        <w:t>9(3) of the Act).</w:t>
      </w:r>
    </w:p>
    <w:p w14:paraId="3D7BCEC5" w14:textId="77777777" w:rsidR="00057A1F" w:rsidRPr="00ED17DB" w:rsidRDefault="00057A1F" w:rsidP="00057A1F">
      <w:pPr>
        <w:pStyle w:val="SubsectionHead"/>
      </w:pPr>
      <w:r w:rsidRPr="00ED17DB">
        <w:t>Agency Heads</w:t>
      </w:r>
    </w:p>
    <w:p w14:paraId="51B83D46" w14:textId="77777777" w:rsidR="005918A5" w:rsidRPr="00ED17DB" w:rsidRDefault="005918A5" w:rsidP="005918A5">
      <w:pPr>
        <w:pStyle w:val="subsection"/>
      </w:pPr>
      <w:r w:rsidRPr="00ED17DB">
        <w:tab/>
        <w:t>(3)</w:t>
      </w:r>
      <w:r w:rsidRPr="00ED17DB">
        <w:tab/>
        <w:t xml:space="preserve">An Agency Head may, in writing, delegate to a person any of the Agency Head’s powers or functions under </w:t>
      </w:r>
      <w:r w:rsidR="0033508D" w:rsidRPr="00ED17DB">
        <w:t xml:space="preserve">this instrument </w:t>
      </w:r>
      <w:r w:rsidRPr="00ED17DB">
        <w:t xml:space="preserve">(other than this </w:t>
      </w:r>
      <w:r w:rsidR="0033508D" w:rsidRPr="00ED17DB">
        <w:t>sec</w:t>
      </w:r>
      <w:r w:rsidRPr="00ED17DB">
        <w:t>tion).</w:t>
      </w:r>
    </w:p>
    <w:p w14:paraId="24137AE0" w14:textId="77777777" w:rsidR="005918A5" w:rsidRPr="00ED17DB" w:rsidRDefault="005918A5" w:rsidP="005918A5">
      <w:pPr>
        <w:pStyle w:val="subsection"/>
      </w:pPr>
      <w:r w:rsidRPr="00ED17DB">
        <w:tab/>
        <w:t>(4)</w:t>
      </w:r>
      <w:r w:rsidRPr="00ED17DB">
        <w:tab/>
        <w:t xml:space="preserve">However, an Agency Head </w:t>
      </w:r>
      <w:r w:rsidR="00C600AC" w:rsidRPr="00ED17DB">
        <w:t xml:space="preserve">must </w:t>
      </w:r>
      <w:r w:rsidRPr="00ED17DB">
        <w:t xml:space="preserve">not delegate powers or functions to an outsider without the prior written consent of the </w:t>
      </w:r>
      <w:r w:rsidR="0033508D" w:rsidRPr="00ED17DB">
        <w:t xml:space="preserve">Australian Public Service </w:t>
      </w:r>
      <w:r w:rsidRPr="00ED17DB">
        <w:t>Commissioner.</w:t>
      </w:r>
    </w:p>
    <w:p w14:paraId="1A5DB20D" w14:textId="77777777" w:rsidR="00750752" w:rsidRPr="00ED17DB" w:rsidRDefault="00750752" w:rsidP="00750752">
      <w:pPr>
        <w:pStyle w:val="notetext"/>
      </w:pPr>
      <w:r w:rsidRPr="00ED17DB">
        <w:t>Note:</w:t>
      </w:r>
      <w:r w:rsidRPr="00ED17DB">
        <w:tab/>
        <w:t xml:space="preserve">For </w:t>
      </w:r>
      <w:r w:rsidRPr="00ED17DB">
        <w:rPr>
          <w:b/>
          <w:i/>
        </w:rPr>
        <w:t>outsider</w:t>
      </w:r>
      <w:r w:rsidRPr="00ED17DB">
        <w:t xml:space="preserve">, see </w:t>
      </w:r>
      <w:r w:rsidR="00EE6388" w:rsidRPr="00ED17DB">
        <w:t>subsection (</w:t>
      </w:r>
      <w:r w:rsidRPr="00ED17DB">
        <w:t>9).</w:t>
      </w:r>
    </w:p>
    <w:p w14:paraId="17846BED" w14:textId="77777777" w:rsidR="005918A5" w:rsidRPr="00ED17DB" w:rsidRDefault="005918A5" w:rsidP="005918A5">
      <w:pPr>
        <w:pStyle w:val="subsection"/>
      </w:pPr>
      <w:r w:rsidRPr="00ED17DB">
        <w:tab/>
        <w:t>(5)</w:t>
      </w:r>
      <w:r w:rsidRPr="00ED17DB">
        <w:tab/>
        <w:t xml:space="preserve">A person (the </w:t>
      </w:r>
      <w:r w:rsidRPr="00ED17DB">
        <w:rPr>
          <w:b/>
          <w:i/>
        </w:rPr>
        <w:t>first delegate</w:t>
      </w:r>
      <w:r w:rsidRPr="00ED17DB">
        <w:t xml:space="preserve">) to whom powers or functions are delegated under </w:t>
      </w:r>
      <w:r w:rsidR="00EE6388" w:rsidRPr="00ED17DB">
        <w:t>subsection (</w:t>
      </w:r>
      <w:r w:rsidRPr="00ED17DB">
        <w:t xml:space="preserve">3) may, in writing, delegate any of the powers or functions to another person (the </w:t>
      </w:r>
      <w:r w:rsidRPr="00ED17DB">
        <w:rPr>
          <w:b/>
          <w:i/>
        </w:rPr>
        <w:t>second delegate</w:t>
      </w:r>
      <w:r w:rsidRPr="00ED17DB">
        <w:t>).</w:t>
      </w:r>
    </w:p>
    <w:p w14:paraId="4E2D1659" w14:textId="77777777" w:rsidR="005918A5" w:rsidRPr="00ED17DB" w:rsidRDefault="005918A5" w:rsidP="005918A5">
      <w:pPr>
        <w:pStyle w:val="subsection"/>
      </w:pPr>
      <w:r w:rsidRPr="00ED17DB">
        <w:tab/>
        <w:t>(6)</w:t>
      </w:r>
      <w:r w:rsidRPr="00ED17DB">
        <w:tab/>
        <w:t xml:space="preserve">However, if the first delegate is subject to directions about the exercise of a power or function delegated under </w:t>
      </w:r>
      <w:r w:rsidR="00EE6388" w:rsidRPr="00ED17DB">
        <w:t>subsection (</w:t>
      </w:r>
      <w:r w:rsidRPr="00ED17DB">
        <w:t>5), the first delegate must give corresponding directions to the second delegate.</w:t>
      </w:r>
    </w:p>
    <w:p w14:paraId="32BF3777" w14:textId="77777777" w:rsidR="005918A5" w:rsidRPr="00ED17DB" w:rsidRDefault="005918A5" w:rsidP="005918A5">
      <w:pPr>
        <w:pStyle w:val="subsection"/>
      </w:pPr>
      <w:r w:rsidRPr="00ED17DB">
        <w:tab/>
        <w:t>(7)</w:t>
      </w:r>
      <w:r w:rsidRPr="00ED17DB">
        <w:tab/>
        <w:t xml:space="preserve">A power or function that is exercised or performed by a person under a delegation under </w:t>
      </w:r>
      <w:r w:rsidR="00EE6388" w:rsidRPr="00ED17DB">
        <w:t>subsection (</w:t>
      </w:r>
      <w:r w:rsidRPr="00ED17DB">
        <w:t xml:space="preserve">5) is taken, for </w:t>
      </w:r>
      <w:r w:rsidR="0033508D" w:rsidRPr="00ED17DB">
        <w:t>the purposes of this instrument</w:t>
      </w:r>
      <w:r w:rsidRPr="00ED17DB">
        <w:t xml:space="preserve">, to have been exercised or performed by the person who originally delegated the corresponding power or function under </w:t>
      </w:r>
      <w:r w:rsidR="00EE6388" w:rsidRPr="00ED17DB">
        <w:t>subsection (</w:t>
      </w:r>
      <w:r w:rsidRPr="00ED17DB">
        <w:t>3).</w:t>
      </w:r>
    </w:p>
    <w:p w14:paraId="6CBF8F9E" w14:textId="77777777" w:rsidR="00057A1F" w:rsidRPr="00ED17DB" w:rsidRDefault="00057A1F" w:rsidP="00057A1F">
      <w:pPr>
        <w:pStyle w:val="SubsectionHead"/>
      </w:pPr>
      <w:r w:rsidRPr="00ED17DB">
        <w:lastRenderedPageBreak/>
        <w:t>Delegate must comply with directions of delegator</w:t>
      </w:r>
    </w:p>
    <w:p w14:paraId="0BF593DE" w14:textId="77777777" w:rsidR="005918A5" w:rsidRPr="00ED17DB" w:rsidRDefault="005918A5" w:rsidP="005918A5">
      <w:pPr>
        <w:pStyle w:val="subsection"/>
      </w:pPr>
      <w:r w:rsidRPr="00ED17DB">
        <w:tab/>
        <w:t>(8)</w:t>
      </w:r>
      <w:r w:rsidRPr="00ED17DB">
        <w:tab/>
        <w:t xml:space="preserve">A person exercising powers or functions under a delegation under this </w:t>
      </w:r>
      <w:r w:rsidR="0033508D" w:rsidRPr="00ED17DB">
        <w:t xml:space="preserve">section </w:t>
      </w:r>
      <w:r w:rsidRPr="00ED17DB">
        <w:t>must comply with any directions of the person who delegated the power or function.</w:t>
      </w:r>
    </w:p>
    <w:p w14:paraId="67365BAD" w14:textId="77777777" w:rsidR="00057A1F" w:rsidRPr="00ED17DB" w:rsidRDefault="00057A1F" w:rsidP="00057A1F">
      <w:pPr>
        <w:pStyle w:val="SubsectionHead"/>
      </w:pPr>
      <w:r w:rsidRPr="00ED17DB">
        <w:t xml:space="preserve">Meaning of </w:t>
      </w:r>
      <w:r w:rsidRPr="00ED17DB">
        <w:rPr>
          <w:b/>
        </w:rPr>
        <w:t>outsider</w:t>
      </w:r>
    </w:p>
    <w:p w14:paraId="2B67E63F" w14:textId="77777777" w:rsidR="005918A5" w:rsidRPr="00ED17DB" w:rsidRDefault="005918A5" w:rsidP="005918A5">
      <w:pPr>
        <w:pStyle w:val="subsection"/>
      </w:pPr>
      <w:r w:rsidRPr="00ED17DB">
        <w:tab/>
        <w:t>(9)</w:t>
      </w:r>
      <w:r w:rsidRPr="00ED17DB">
        <w:tab/>
        <w:t xml:space="preserve">In this </w:t>
      </w:r>
      <w:r w:rsidR="0033508D" w:rsidRPr="00ED17DB">
        <w:t>section</w:t>
      </w:r>
      <w:r w:rsidRPr="00ED17DB">
        <w:t>:</w:t>
      </w:r>
    </w:p>
    <w:p w14:paraId="4BF8D607" w14:textId="77777777" w:rsidR="005918A5" w:rsidRPr="00ED17DB" w:rsidRDefault="005918A5" w:rsidP="005918A5">
      <w:pPr>
        <w:pStyle w:val="Definition"/>
      </w:pPr>
      <w:r w:rsidRPr="00ED17DB">
        <w:rPr>
          <w:b/>
          <w:i/>
        </w:rPr>
        <w:t>outsider</w:t>
      </w:r>
      <w:r w:rsidRPr="00ED17DB">
        <w:t xml:space="preserve"> means a person other than:</w:t>
      </w:r>
    </w:p>
    <w:p w14:paraId="2437ADE6" w14:textId="77777777" w:rsidR="005918A5" w:rsidRPr="00ED17DB" w:rsidRDefault="005918A5" w:rsidP="005918A5">
      <w:pPr>
        <w:pStyle w:val="paragraph"/>
      </w:pPr>
      <w:r w:rsidRPr="00ED17DB">
        <w:tab/>
        <w:t>(a)</w:t>
      </w:r>
      <w:r w:rsidRPr="00ED17DB">
        <w:tab/>
        <w:t>an APS employee; or</w:t>
      </w:r>
    </w:p>
    <w:p w14:paraId="071724DA" w14:textId="77777777" w:rsidR="00D62522" w:rsidRPr="00ED17DB" w:rsidRDefault="00D62522" w:rsidP="005918A5">
      <w:pPr>
        <w:pStyle w:val="paragraph"/>
      </w:pPr>
      <w:r w:rsidRPr="00ED17DB">
        <w:tab/>
        <w:t>(b)</w:t>
      </w:r>
      <w:r w:rsidRPr="00ED17DB">
        <w:tab/>
        <w:t>a member of the Australian Defence Force; or</w:t>
      </w:r>
    </w:p>
    <w:p w14:paraId="1DED7FF0" w14:textId="77777777" w:rsidR="005918A5" w:rsidRPr="00ED17DB" w:rsidRDefault="005918A5" w:rsidP="005918A5">
      <w:pPr>
        <w:pStyle w:val="paragraph"/>
      </w:pPr>
      <w:r w:rsidRPr="00ED17DB">
        <w:tab/>
        <w:t>(</w:t>
      </w:r>
      <w:r w:rsidR="00D62522" w:rsidRPr="00ED17DB">
        <w:t>c</w:t>
      </w:r>
      <w:r w:rsidRPr="00ED17DB">
        <w:t>)</w:t>
      </w:r>
      <w:r w:rsidRPr="00ED17DB">
        <w:tab/>
        <w:t>a person appointed to an office by the Governor</w:t>
      </w:r>
      <w:r w:rsidR="00F56344" w:rsidRPr="00ED17DB">
        <w:noBreakHyphen/>
      </w:r>
      <w:r w:rsidRPr="00ED17DB">
        <w:t>General, or by a Minister, under a law of the Commonwealth.</w:t>
      </w:r>
    </w:p>
    <w:p w14:paraId="3B51CB44" w14:textId="77777777" w:rsidR="00512F4C" w:rsidRPr="00ED17DB" w:rsidRDefault="00EE6388" w:rsidP="00512F4C">
      <w:pPr>
        <w:pStyle w:val="ActHead5"/>
      </w:pPr>
      <w:bookmarkStart w:id="143" w:name="_Toc126826649"/>
      <w:r w:rsidRPr="00ED17DB">
        <w:rPr>
          <w:rStyle w:val="CharSectno"/>
        </w:rPr>
        <w:t>106</w:t>
      </w:r>
      <w:r w:rsidR="00512F4C" w:rsidRPr="00ED17DB">
        <w:t xml:space="preserve">  Immunity from civil proceedings in relation to </w:t>
      </w:r>
      <w:r w:rsidR="009A085B" w:rsidRPr="00ED17DB">
        <w:t xml:space="preserve">Australian Public Service </w:t>
      </w:r>
      <w:r w:rsidR="00512F4C" w:rsidRPr="00ED17DB">
        <w:t>Commissioner’s functions</w:t>
      </w:r>
      <w:bookmarkEnd w:id="143"/>
    </w:p>
    <w:p w14:paraId="4BEFC891" w14:textId="77777777" w:rsidR="00512F4C" w:rsidRPr="00ED17DB" w:rsidRDefault="00512F4C" w:rsidP="00512F4C">
      <w:pPr>
        <w:pStyle w:val="subsection"/>
      </w:pPr>
      <w:r w:rsidRPr="00ED17DB">
        <w:tab/>
      </w:r>
      <w:r w:rsidRPr="00ED17DB">
        <w:tab/>
        <w:t xml:space="preserve">For the purposes of </w:t>
      </w:r>
      <w:r w:rsidR="00DE3262" w:rsidRPr="00ED17DB">
        <w:t>paragraph 7</w:t>
      </w:r>
      <w:r w:rsidRPr="00ED17DB">
        <w:t>8A(1)(h) of the Act, the following provisions of this instrument are prescribed:</w:t>
      </w:r>
    </w:p>
    <w:p w14:paraId="48EE4CD9" w14:textId="77777777" w:rsidR="00BA4EB7" w:rsidRPr="00ED17DB" w:rsidRDefault="00BA4EB7" w:rsidP="00BA4EB7">
      <w:pPr>
        <w:pStyle w:val="paragraph"/>
      </w:pPr>
      <w:r w:rsidRPr="00ED17DB">
        <w:tab/>
        <w:t>(a)</w:t>
      </w:r>
      <w:r w:rsidRPr="00ED17DB">
        <w:tab/>
      </w:r>
      <w:r w:rsidR="00A9062A" w:rsidRPr="00ED17DB">
        <w:t>section 5</w:t>
      </w:r>
      <w:r w:rsidR="00EE6388" w:rsidRPr="00ED17DB">
        <w:t>5</w:t>
      </w:r>
      <w:r w:rsidRPr="00ED17DB">
        <w:t xml:space="preserve"> (inquiries into Merit Protection Commissioner’s behaviour);</w:t>
      </w:r>
    </w:p>
    <w:p w14:paraId="7907096E" w14:textId="77777777" w:rsidR="00BA4EB7" w:rsidRPr="00ED17DB" w:rsidRDefault="00BA4EB7" w:rsidP="00BA4EB7">
      <w:pPr>
        <w:pStyle w:val="paragraph"/>
      </w:pPr>
      <w:r w:rsidRPr="00ED17DB">
        <w:tab/>
        <w:t>(b)</w:t>
      </w:r>
      <w:r w:rsidRPr="00ED17DB">
        <w:tab/>
      </w:r>
      <w:r w:rsidR="00A9062A" w:rsidRPr="00ED17DB">
        <w:t>section 5</w:t>
      </w:r>
      <w:r w:rsidR="00EE6388" w:rsidRPr="00ED17DB">
        <w:t>6</w:t>
      </w:r>
      <w:r w:rsidRPr="00ED17DB">
        <w:t xml:space="preserve"> (inquiries into alleged breaches of Code of Conduct by statutory office holders).</w:t>
      </w:r>
    </w:p>
    <w:p w14:paraId="1E01B0AE" w14:textId="77777777" w:rsidR="001A6016" w:rsidRPr="00ED17DB" w:rsidRDefault="00EE6388" w:rsidP="002C5219">
      <w:pPr>
        <w:pStyle w:val="ActHead2"/>
        <w:pageBreakBefore/>
      </w:pPr>
      <w:bookmarkStart w:id="144" w:name="_Toc126826650"/>
      <w:r w:rsidRPr="00ED17DB">
        <w:rPr>
          <w:rStyle w:val="CharPartNo"/>
        </w:rPr>
        <w:lastRenderedPageBreak/>
        <w:t>Part 1</w:t>
      </w:r>
      <w:r w:rsidR="00424A2A" w:rsidRPr="00ED17DB">
        <w:rPr>
          <w:rStyle w:val="CharPartNo"/>
        </w:rPr>
        <w:t>1</w:t>
      </w:r>
      <w:r w:rsidR="000A44D3" w:rsidRPr="00ED17DB">
        <w:t>—</w:t>
      </w:r>
      <w:r w:rsidR="001A6016" w:rsidRPr="00ED17DB">
        <w:rPr>
          <w:rStyle w:val="CharPartText"/>
        </w:rPr>
        <w:t>Transitional arrangements</w:t>
      </w:r>
      <w:bookmarkEnd w:id="144"/>
    </w:p>
    <w:p w14:paraId="41E3D675" w14:textId="77777777" w:rsidR="002C5219" w:rsidRPr="00ED17DB" w:rsidRDefault="00EE6388" w:rsidP="002C5219">
      <w:pPr>
        <w:pStyle w:val="ActHead3"/>
      </w:pPr>
      <w:bookmarkStart w:id="145" w:name="_Toc126826651"/>
      <w:r w:rsidRPr="00ED17DB">
        <w:rPr>
          <w:rStyle w:val="CharDivNo"/>
        </w:rPr>
        <w:t>Division 1</w:t>
      </w:r>
      <w:r w:rsidR="002C5219" w:rsidRPr="00ED17DB">
        <w:t>—</w:t>
      </w:r>
      <w:r w:rsidR="002C5219" w:rsidRPr="00ED17DB">
        <w:rPr>
          <w:rStyle w:val="CharDivText"/>
        </w:rPr>
        <w:t>Transitional arrangements in relation to the commencement of this instrument</w:t>
      </w:r>
      <w:bookmarkEnd w:id="145"/>
    </w:p>
    <w:p w14:paraId="5CA718C6" w14:textId="77777777" w:rsidR="002C5219" w:rsidRPr="00ED17DB" w:rsidRDefault="00EE6388" w:rsidP="00583AC8">
      <w:pPr>
        <w:pStyle w:val="ActHead5"/>
      </w:pPr>
      <w:bookmarkStart w:id="146" w:name="_Toc126826652"/>
      <w:r w:rsidRPr="00ED17DB">
        <w:rPr>
          <w:rStyle w:val="CharSectno"/>
        </w:rPr>
        <w:t>107</w:t>
      </w:r>
      <w:r w:rsidR="002C5219" w:rsidRPr="00ED17DB">
        <w:t xml:space="preserve">  Definitions</w:t>
      </w:r>
      <w:bookmarkEnd w:id="146"/>
    </w:p>
    <w:p w14:paraId="116E4EB5" w14:textId="77777777" w:rsidR="002C5219" w:rsidRPr="00ED17DB" w:rsidRDefault="00A35EAB" w:rsidP="00A35EAB">
      <w:pPr>
        <w:pStyle w:val="subsection"/>
      </w:pPr>
      <w:r w:rsidRPr="00ED17DB">
        <w:tab/>
      </w:r>
      <w:r w:rsidRPr="00ED17DB">
        <w:tab/>
        <w:t>In this Division:</w:t>
      </w:r>
    </w:p>
    <w:p w14:paraId="4FCE2303" w14:textId="77777777" w:rsidR="00A35EAB" w:rsidRPr="00ED17DB" w:rsidRDefault="00A35EAB" w:rsidP="00A35EAB">
      <w:pPr>
        <w:pStyle w:val="Definition"/>
      </w:pPr>
      <w:r w:rsidRPr="00ED17DB">
        <w:rPr>
          <w:b/>
          <w:i/>
        </w:rPr>
        <w:t>commencement</w:t>
      </w:r>
      <w:r w:rsidR="00BE2118" w:rsidRPr="00ED17DB">
        <w:rPr>
          <w:b/>
          <w:i/>
        </w:rPr>
        <w:t xml:space="preserve"> day</w:t>
      </w:r>
      <w:r w:rsidRPr="00ED17DB">
        <w:t xml:space="preserve"> means the </w:t>
      </w:r>
      <w:r w:rsidR="00BE2118" w:rsidRPr="00ED17DB">
        <w:t>day this instrument commences</w:t>
      </w:r>
      <w:r w:rsidRPr="00ED17DB">
        <w:t>.</w:t>
      </w:r>
    </w:p>
    <w:p w14:paraId="3221F8D7" w14:textId="77777777" w:rsidR="00A35EAB" w:rsidRPr="00ED17DB" w:rsidRDefault="00A35EAB" w:rsidP="00A35EAB">
      <w:pPr>
        <w:pStyle w:val="Definition"/>
      </w:pPr>
      <w:r w:rsidRPr="00ED17DB">
        <w:rPr>
          <w:b/>
          <w:i/>
        </w:rPr>
        <w:t>old regulations</w:t>
      </w:r>
      <w:r w:rsidRPr="00ED17DB">
        <w:t xml:space="preserve"> means the </w:t>
      </w:r>
      <w:r w:rsidRPr="00ED17DB">
        <w:rPr>
          <w:i/>
        </w:rPr>
        <w:t>Public Service Regulations 1999</w:t>
      </w:r>
      <w:r w:rsidRPr="00ED17DB">
        <w:t>, as in force immediately before the commencement of this instrument.</w:t>
      </w:r>
    </w:p>
    <w:p w14:paraId="5C542646" w14:textId="77777777" w:rsidR="0073724A" w:rsidRPr="00ED17DB" w:rsidRDefault="00EE6388" w:rsidP="0073724A">
      <w:pPr>
        <w:pStyle w:val="ActHead5"/>
      </w:pPr>
      <w:bookmarkStart w:id="147" w:name="_Toc126826653"/>
      <w:r w:rsidRPr="00ED17DB">
        <w:rPr>
          <w:rStyle w:val="CharSectno"/>
        </w:rPr>
        <w:t>108</w:t>
      </w:r>
      <w:r w:rsidR="0073724A" w:rsidRPr="00ED17DB">
        <w:t xml:space="preserve">  Conduct, event, circumstances occurring before commencement</w:t>
      </w:r>
      <w:bookmarkEnd w:id="147"/>
    </w:p>
    <w:p w14:paraId="234D20ED" w14:textId="77777777" w:rsidR="0073724A" w:rsidRPr="00ED17DB" w:rsidRDefault="0073724A" w:rsidP="0073724A">
      <w:pPr>
        <w:pStyle w:val="subsection"/>
      </w:pPr>
      <w:r w:rsidRPr="00ED17DB">
        <w:tab/>
        <w:t>(1)</w:t>
      </w:r>
      <w:r w:rsidRPr="00ED17DB">
        <w:tab/>
        <w:t>To avoid doubt, a function or duty may be performed, or a power exercised, under this instrument in relation to conduct engaged in, an event that occurred, or a circumstance that arose, before the commencement day.</w:t>
      </w:r>
    </w:p>
    <w:p w14:paraId="60F4E13D" w14:textId="77777777" w:rsidR="0073724A" w:rsidRPr="00ED17DB" w:rsidRDefault="0073724A" w:rsidP="0073724A">
      <w:pPr>
        <w:pStyle w:val="subsection"/>
      </w:pPr>
      <w:r w:rsidRPr="00ED17DB">
        <w:tab/>
        <w:t>(2)</w:t>
      </w:r>
      <w:r w:rsidRPr="00ED17DB">
        <w:tab/>
        <w:t xml:space="preserve">This section does not limit </w:t>
      </w:r>
      <w:r w:rsidR="00BE77E6" w:rsidRPr="00ED17DB">
        <w:t xml:space="preserve">anything in </w:t>
      </w:r>
      <w:r w:rsidRPr="00ED17DB">
        <w:t xml:space="preserve">this Division or </w:t>
      </w:r>
      <w:r w:rsidR="00A9062A" w:rsidRPr="00ED17DB">
        <w:t>section 7</w:t>
      </w:r>
      <w:r w:rsidRPr="00ED17DB">
        <w:t xml:space="preserve"> of the </w:t>
      </w:r>
      <w:r w:rsidRPr="00ED17DB">
        <w:rPr>
          <w:i/>
        </w:rPr>
        <w:t>Acts Interpretation Act 1901</w:t>
      </w:r>
      <w:r w:rsidRPr="00ED17DB">
        <w:t xml:space="preserve"> (as that Act applies in relation to this instrument because of paragraph 13(1)(a) of the </w:t>
      </w:r>
      <w:r w:rsidRPr="00ED17DB">
        <w:rPr>
          <w:i/>
        </w:rPr>
        <w:t>Legislation Act 2003</w:t>
      </w:r>
      <w:r w:rsidRPr="00ED17DB">
        <w:t>).</w:t>
      </w:r>
    </w:p>
    <w:p w14:paraId="2D71C365" w14:textId="77777777" w:rsidR="00011DC2" w:rsidRPr="00ED17DB" w:rsidRDefault="00C14283" w:rsidP="00916EE8">
      <w:pPr>
        <w:pStyle w:val="ActHead5"/>
      </w:pPr>
      <w:bookmarkStart w:id="148" w:name="_Toc126826654"/>
      <w:r w:rsidRPr="00ED17DB">
        <w:rPr>
          <w:rStyle w:val="CharSectno"/>
        </w:rPr>
        <w:t>109</w:t>
      </w:r>
      <w:r w:rsidR="00011DC2" w:rsidRPr="00ED17DB">
        <w:t xml:space="preserve">  Review of </w:t>
      </w:r>
      <w:r w:rsidR="00916EE8" w:rsidRPr="00ED17DB">
        <w:t>actions where application for review made before</w:t>
      </w:r>
      <w:r w:rsidR="00011DC2" w:rsidRPr="00ED17DB">
        <w:t xml:space="preserve"> commencement day</w:t>
      </w:r>
      <w:bookmarkEnd w:id="148"/>
    </w:p>
    <w:p w14:paraId="0061B231" w14:textId="77777777" w:rsidR="00011DC2" w:rsidRPr="00ED17DB" w:rsidRDefault="00011DC2" w:rsidP="00916EE8">
      <w:pPr>
        <w:pStyle w:val="subsection"/>
      </w:pPr>
      <w:r w:rsidRPr="00ED17DB">
        <w:tab/>
        <w:t>(1)</w:t>
      </w:r>
      <w:r w:rsidRPr="00ED17DB">
        <w:tab/>
      </w:r>
      <w:r w:rsidR="00D86FD1" w:rsidRPr="00ED17DB">
        <w:t>This section</w:t>
      </w:r>
      <w:r w:rsidRPr="00ED17DB">
        <w:t xml:space="preserve"> applies if:</w:t>
      </w:r>
    </w:p>
    <w:p w14:paraId="3EFDB3A1" w14:textId="77777777" w:rsidR="00011DC2" w:rsidRPr="00ED17DB" w:rsidRDefault="00011DC2" w:rsidP="00916EE8">
      <w:pPr>
        <w:pStyle w:val="paragraph"/>
      </w:pPr>
      <w:r w:rsidRPr="00ED17DB">
        <w:tab/>
        <w:t>(a)</w:t>
      </w:r>
      <w:r w:rsidRPr="00ED17DB">
        <w:tab/>
        <w:t xml:space="preserve">before the commencement day, an APS employee applied </w:t>
      </w:r>
      <w:r w:rsidR="00916EE8" w:rsidRPr="00ED17DB">
        <w:t xml:space="preserve">under </w:t>
      </w:r>
      <w:r w:rsidR="00EE6388" w:rsidRPr="00ED17DB">
        <w:t>Division 5</w:t>
      </w:r>
      <w:r w:rsidR="00916EE8" w:rsidRPr="00ED17DB">
        <w:t xml:space="preserve">.3 of the old regulations </w:t>
      </w:r>
      <w:r w:rsidRPr="00ED17DB">
        <w:t>for review of APS action; and</w:t>
      </w:r>
    </w:p>
    <w:p w14:paraId="25E0F950" w14:textId="77777777" w:rsidR="00011DC2" w:rsidRPr="00ED17DB" w:rsidRDefault="00011DC2" w:rsidP="00916EE8">
      <w:pPr>
        <w:pStyle w:val="paragraph"/>
      </w:pPr>
      <w:r w:rsidRPr="00ED17DB">
        <w:tab/>
        <w:t>(</w:t>
      </w:r>
      <w:r w:rsidR="00D86FD1" w:rsidRPr="00ED17DB">
        <w:t>b</w:t>
      </w:r>
      <w:r w:rsidRPr="00ED17DB">
        <w:t>)</w:t>
      </w:r>
      <w:r w:rsidRPr="00ED17DB">
        <w:tab/>
        <w:t>the review had not been completed in accordance with that Division before the commencement day.</w:t>
      </w:r>
    </w:p>
    <w:p w14:paraId="42C94169" w14:textId="77777777" w:rsidR="00011DC2" w:rsidRPr="00ED17DB" w:rsidRDefault="00011DC2" w:rsidP="00916EE8">
      <w:pPr>
        <w:pStyle w:val="notetext"/>
      </w:pPr>
      <w:r w:rsidRPr="00ED17DB">
        <w:t>Note:</w:t>
      </w:r>
      <w:r w:rsidRPr="00ED17DB">
        <w:tab/>
        <w:t>The application may have been made to an Agency Head or the Merit Protection Commissioner. Also, the application may have been referred to the Merit Protection Commissioner by the Agency Head.</w:t>
      </w:r>
    </w:p>
    <w:p w14:paraId="3DDF40B2" w14:textId="77777777" w:rsidR="00011DC2" w:rsidRPr="00ED17DB" w:rsidRDefault="00011DC2" w:rsidP="00916EE8">
      <w:pPr>
        <w:pStyle w:val="subsection"/>
      </w:pPr>
      <w:r w:rsidRPr="00ED17DB">
        <w:tab/>
        <w:t>(2)</w:t>
      </w:r>
      <w:r w:rsidRPr="00ED17DB">
        <w:tab/>
      </w:r>
      <w:r w:rsidR="00916EE8" w:rsidRPr="00ED17DB">
        <w:t>Despite the repeal of the old regulations by this instrument, the old regulations continue to apply</w:t>
      </w:r>
      <w:r w:rsidR="00F355B2" w:rsidRPr="00ED17DB">
        <w:t xml:space="preserve">, </w:t>
      </w:r>
      <w:r w:rsidR="00B045CE" w:rsidRPr="00ED17DB">
        <w:t xml:space="preserve">on and after the commencement day, </w:t>
      </w:r>
      <w:r w:rsidRPr="00ED17DB">
        <w:t>in relation to the review</w:t>
      </w:r>
      <w:r w:rsidR="00F355B2" w:rsidRPr="00ED17DB">
        <w:t>, as if the repeal had not happened.</w:t>
      </w:r>
    </w:p>
    <w:p w14:paraId="38C1C78E" w14:textId="77777777" w:rsidR="00C14283" w:rsidRPr="00ED17DB" w:rsidRDefault="00C14283" w:rsidP="00C14283">
      <w:pPr>
        <w:pStyle w:val="ActHead5"/>
      </w:pPr>
      <w:bookmarkStart w:id="149" w:name="_Toc126826655"/>
      <w:r w:rsidRPr="00ED17DB">
        <w:rPr>
          <w:rStyle w:val="CharSectno"/>
        </w:rPr>
        <w:t>110</w:t>
      </w:r>
      <w:r w:rsidRPr="00ED17DB">
        <w:t xml:space="preserve">  Inquiry in progress into alleged breach of Code of Conduct by Merit Protection Commissioner</w:t>
      </w:r>
      <w:bookmarkEnd w:id="149"/>
    </w:p>
    <w:p w14:paraId="7D1152B9" w14:textId="77777777" w:rsidR="00C14283" w:rsidRPr="00ED17DB" w:rsidRDefault="00C14283" w:rsidP="00C14283">
      <w:pPr>
        <w:pStyle w:val="subsection"/>
      </w:pPr>
      <w:r w:rsidRPr="00ED17DB">
        <w:tab/>
        <w:t>(1)</w:t>
      </w:r>
      <w:r w:rsidRPr="00ED17DB">
        <w:tab/>
        <w:t>This section applies if, before the commencement day, the Public Service Commissioner had begun an inquiry into an alleged breach of the Code of Conduct by the Merit Protection Commissioner in accordance with regulation 6.1 of the old regulations, but had not reported on the results of the inquiry.</w:t>
      </w:r>
    </w:p>
    <w:p w14:paraId="1C9F6FA1" w14:textId="77777777" w:rsidR="00C14283" w:rsidRPr="00ED17DB" w:rsidRDefault="00C14283" w:rsidP="00C14283">
      <w:pPr>
        <w:pStyle w:val="subsection"/>
      </w:pPr>
      <w:r w:rsidRPr="00ED17DB">
        <w:lastRenderedPageBreak/>
        <w:tab/>
        <w:t>(2)</w:t>
      </w:r>
      <w:r w:rsidRPr="00ED17DB">
        <w:tab/>
        <w:t>Despite the repeal of the old regulations by this instrument, the old regulations continue to apply, on and after the commencement day, in relation to the inquiry, as if the repeal had not happened.</w:t>
      </w:r>
    </w:p>
    <w:p w14:paraId="2B8A4709" w14:textId="77777777" w:rsidR="001015D6" w:rsidRPr="00ED17DB" w:rsidRDefault="00EE6388" w:rsidP="001015D6">
      <w:pPr>
        <w:pStyle w:val="ActHead5"/>
      </w:pPr>
      <w:bookmarkStart w:id="150" w:name="_Toc126826656"/>
      <w:r w:rsidRPr="00ED17DB">
        <w:rPr>
          <w:rStyle w:val="CharSectno"/>
        </w:rPr>
        <w:t>111</w:t>
      </w:r>
      <w:r w:rsidR="00495345" w:rsidRPr="00ED17DB">
        <w:t xml:space="preserve">  </w:t>
      </w:r>
      <w:r w:rsidR="001015D6" w:rsidRPr="00ED17DB">
        <w:t xml:space="preserve">Conduct of </w:t>
      </w:r>
      <w:proofErr w:type="spellStart"/>
      <w:r w:rsidR="001015D6" w:rsidRPr="00ED17DB">
        <w:t>ISAC</w:t>
      </w:r>
      <w:proofErr w:type="spellEnd"/>
      <w:r w:rsidR="001015D6" w:rsidRPr="00ED17DB">
        <w:t xml:space="preserve"> and recommendation by </w:t>
      </w:r>
      <w:proofErr w:type="spellStart"/>
      <w:r w:rsidR="001015D6" w:rsidRPr="00ED17DB">
        <w:t>ISAC</w:t>
      </w:r>
      <w:bookmarkEnd w:id="150"/>
      <w:proofErr w:type="spellEnd"/>
    </w:p>
    <w:p w14:paraId="72D3EC0C" w14:textId="77777777" w:rsidR="001015D6" w:rsidRPr="00ED17DB" w:rsidRDefault="001015D6" w:rsidP="001015D6">
      <w:pPr>
        <w:pStyle w:val="subsection"/>
      </w:pPr>
      <w:r w:rsidRPr="00ED17DB">
        <w:tab/>
        <w:t>(1)</w:t>
      </w:r>
      <w:r w:rsidRPr="00ED17DB">
        <w:tab/>
      </w:r>
      <w:r w:rsidR="00EE6388" w:rsidRPr="00ED17DB">
        <w:t>Subsection (</w:t>
      </w:r>
      <w:r w:rsidRPr="00ED17DB">
        <w:t>2) applies if:</w:t>
      </w:r>
    </w:p>
    <w:p w14:paraId="47138903" w14:textId="77777777" w:rsidR="001015D6" w:rsidRPr="00ED17DB" w:rsidRDefault="001015D6" w:rsidP="001015D6">
      <w:pPr>
        <w:pStyle w:val="paragraph"/>
      </w:pPr>
      <w:r w:rsidRPr="00ED17DB">
        <w:tab/>
        <w:t>(a)</w:t>
      </w:r>
      <w:r w:rsidRPr="00ED17DB">
        <w:tab/>
        <w:t xml:space="preserve">before the commencement day, an </w:t>
      </w:r>
      <w:proofErr w:type="spellStart"/>
      <w:r w:rsidRPr="00ED17DB">
        <w:t>ISAC</w:t>
      </w:r>
      <w:proofErr w:type="spellEnd"/>
      <w:r w:rsidRPr="00ED17DB">
        <w:t xml:space="preserve"> was established; and</w:t>
      </w:r>
    </w:p>
    <w:p w14:paraId="537C0D48" w14:textId="77777777" w:rsidR="001015D6" w:rsidRPr="00ED17DB" w:rsidRDefault="001015D6" w:rsidP="001015D6">
      <w:pPr>
        <w:pStyle w:val="paragraph"/>
      </w:pPr>
      <w:r w:rsidRPr="00ED17DB">
        <w:tab/>
        <w:t>(b)</w:t>
      </w:r>
      <w:r w:rsidRPr="00ED17DB">
        <w:tab/>
        <w:t>immediately before the commencement day:</w:t>
      </w:r>
    </w:p>
    <w:p w14:paraId="59167126" w14:textId="77777777" w:rsidR="001015D6" w:rsidRPr="00ED17DB" w:rsidRDefault="001015D6" w:rsidP="001015D6">
      <w:pPr>
        <w:pStyle w:val="paragraphsub"/>
      </w:pPr>
      <w:r w:rsidRPr="00ED17DB">
        <w:tab/>
        <w:t>(</w:t>
      </w:r>
      <w:proofErr w:type="spellStart"/>
      <w:r w:rsidRPr="00ED17DB">
        <w:t>i</w:t>
      </w:r>
      <w:proofErr w:type="spellEnd"/>
      <w:r w:rsidRPr="00ED17DB">
        <w:t>)</w:t>
      </w:r>
      <w:r w:rsidRPr="00ED17DB">
        <w:tab/>
        <w:t xml:space="preserve">the </w:t>
      </w:r>
      <w:proofErr w:type="spellStart"/>
      <w:r w:rsidRPr="00ED17DB">
        <w:t>ISAC</w:t>
      </w:r>
      <w:proofErr w:type="spellEnd"/>
      <w:r w:rsidRPr="00ED17DB">
        <w:t xml:space="preserve"> was still in existence and had not made a recommendation; or</w:t>
      </w:r>
    </w:p>
    <w:p w14:paraId="4CFFB185" w14:textId="77777777" w:rsidR="001015D6" w:rsidRPr="00ED17DB" w:rsidRDefault="001015D6" w:rsidP="001015D6">
      <w:pPr>
        <w:pStyle w:val="paragraphsub"/>
      </w:pPr>
      <w:r w:rsidRPr="00ED17DB">
        <w:tab/>
        <w:t>(ii)</w:t>
      </w:r>
      <w:r w:rsidRPr="00ED17DB">
        <w:tab/>
        <w:t xml:space="preserve">a recommendation by the </w:t>
      </w:r>
      <w:proofErr w:type="spellStart"/>
      <w:r w:rsidRPr="00ED17DB">
        <w:t>ISAC</w:t>
      </w:r>
      <w:proofErr w:type="spellEnd"/>
      <w:r w:rsidRPr="00ED17DB">
        <w:t>, made within 12 months after the date of notification of the employment opportunity, was in force.</w:t>
      </w:r>
    </w:p>
    <w:p w14:paraId="084A18AE" w14:textId="77777777" w:rsidR="001015D6" w:rsidRPr="00ED17DB" w:rsidRDefault="001015D6" w:rsidP="001015D6">
      <w:pPr>
        <w:pStyle w:val="subsection"/>
      </w:pPr>
      <w:r w:rsidRPr="00ED17DB">
        <w:tab/>
        <w:t>(2)</w:t>
      </w:r>
      <w:r w:rsidRPr="00ED17DB">
        <w:tab/>
        <w:t xml:space="preserve">This instrument applies, on and after the commencement day, in relation to the </w:t>
      </w:r>
      <w:proofErr w:type="spellStart"/>
      <w:r w:rsidRPr="00ED17DB">
        <w:t>ISAC</w:t>
      </w:r>
      <w:proofErr w:type="spellEnd"/>
      <w:r w:rsidRPr="00ED17DB">
        <w:t xml:space="preserve"> and the recommendation.</w:t>
      </w:r>
    </w:p>
    <w:p w14:paraId="1DA18B21" w14:textId="77777777" w:rsidR="001015D6" w:rsidRPr="00ED17DB" w:rsidRDefault="001015D6" w:rsidP="001015D6">
      <w:pPr>
        <w:pStyle w:val="subsection"/>
      </w:pPr>
      <w:r w:rsidRPr="00ED17DB">
        <w:tab/>
        <w:t>(3)</w:t>
      </w:r>
      <w:r w:rsidRPr="00ED17DB">
        <w:tab/>
        <w:t>However, if:</w:t>
      </w:r>
    </w:p>
    <w:p w14:paraId="59632224" w14:textId="77777777" w:rsidR="001015D6" w:rsidRPr="00ED17DB" w:rsidRDefault="001015D6" w:rsidP="001015D6">
      <w:pPr>
        <w:pStyle w:val="paragraph"/>
      </w:pPr>
      <w:r w:rsidRPr="00ED17DB">
        <w:tab/>
        <w:t>(a)</w:t>
      </w:r>
      <w:r w:rsidRPr="00ED17DB">
        <w:tab/>
        <w:t xml:space="preserve">the employment opportunity was advertised or notified </w:t>
      </w:r>
      <w:r w:rsidR="0073724A" w:rsidRPr="00ED17DB">
        <w:t xml:space="preserve">before the commencement day </w:t>
      </w:r>
      <w:r w:rsidRPr="00ED17DB">
        <w:t>on the basis that the old regulations would apply on and after the commencement day; or</w:t>
      </w:r>
    </w:p>
    <w:p w14:paraId="4B219EE9" w14:textId="77777777" w:rsidR="001015D6" w:rsidRPr="00ED17DB" w:rsidRDefault="001015D6" w:rsidP="001015D6">
      <w:pPr>
        <w:pStyle w:val="paragraph"/>
      </w:pPr>
      <w:r w:rsidRPr="00ED17DB">
        <w:tab/>
        <w:t>(b)</w:t>
      </w:r>
      <w:r w:rsidRPr="00ED17DB">
        <w:tab/>
        <w:t xml:space="preserve">official information provided </w:t>
      </w:r>
      <w:r w:rsidR="0073724A" w:rsidRPr="00ED17DB">
        <w:t xml:space="preserve">before the commencement day </w:t>
      </w:r>
      <w:r w:rsidRPr="00ED17DB">
        <w:t>in relation to the advertisement or notification of the employment opportunity stated that the old regulations would apply on and after the commencement day;</w:t>
      </w:r>
    </w:p>
    <w:p w14:paraId="63DA36B2" w14:textId="77777777" w:rsidR="001015D6" w:rsidRPr="00ED17DB" w:rsidRDefault="0071357C" w:rsidP="001015D6">
      <w:pPr>
        <w:pStyle w:val="subsection2"/>
      </w:pPr>
      <w:r w:rsidRPr="00ED17DB">
        <w:t>then, despite the repeal of the old regulations by this instrument, the</w:t>
      </w:r>
      <w:r w:rsidR="001015D6" w:rsidRPr="00ED17DB">
        <w:t xml:space="preserve"> old regulations continue to apply, </w:t>
      </w:r>
      <w:r w:rsidR="00B045CE" w:rsidRPr="00ED17DB">
        <w:t xml:space="preserve">on and after the commencement day, </w:t>
      </w:r>
      <w:r w:rsidR="001015D6" w:rsidRPr="00ED17DB">
        <w:t xml:space="preserve">in relation to the </w:t>
      </w:r>
      <w:proofErr w:type="spellStart"/>
      <w:r w:rsidR="001015D6" w:rsidRPr="00ED17DB">
        <w:t>ISAC</w:t>
      </w:r>
      <w:proofErr w:type="spellEnd"/>
      <w:r w:rsidR="001015D6" w:rsidRPr="00ED17DB">
        <w:t xml:space="preserve"> and the recommendation</w:t>
      </w:r>
      <w:r w:rsidR="00D86FD1" w:rsidRPr="00ED17DB">
        <w:t>,</w:t>
      </w:r>
      <w:r w:rsidR="001015D6" w:rsidRPr="00ED17DB">
        <w:t xml:space="preserve"> as if the repeal had not happened.</w:t>
      </w:r>
    </w:p>
    <w:p w14:paraId="457133A3" w14:textId="77777777" w:rsidR="0071357C" w:rsidRPr="00ED17DB" w:rsidRDefault="0071357C" w:rsidP="0071357C">
      <w:pPr>
        <w:pStyle w:val="notetext"/>
      </w:pPr>
      <w:r w:rsidRPr="00ED17DB">
        <w:t>Example:</w:t>
      </w:r>
      <w:r w:rsidRPr="00ED17DB">
        <w:tab/>
        <w:t>Official information provided in relation to the advertisement or notification of the employment opportunity would include a statement in an application pack or information provided by a contact person identified in the advertisement or notification.</w:t>
      </w:r>
    </w:p>
    <w:p w14:paraId="22D6E06A" w14:textId="77777777" w:rsidR="001404B9" w:rsidRPr="00ED17DB" w:rsidRDefault="00EE6388" w:rsidP="001404B9">
      <w:pPr>
        <w:pStyle w:val="ActHead5"/>
      </w:pPr>
      <w:bookmarkStart w:id="151" w:name="_Toc126826657"/>
      <w:r w:rsidRPr="00ED17DB">
        <w:rPr>
          <w:rStyle w:val="CharSectno"/>
        </w:rPr>
        <w:t>112</w:t>
      </w:r>
      <w:r w:rsidR="001404B9" w:rsidRPr="00ED17DB">
        <w:t xml:space="preserve">  Review of promotion notified before commencement day</w:t>
      </w:r>
      <w:bookmarkEnd w:id="151"/>
    </w:p>
    <w:p w14:paraId="286C0113" w14:textId="77777777" w:rsidR="001404B9" w:rsidRPr="00ED17DB" w:rsidRDefault="001404B9" w:rsidP="001404B9">
      <w:pPr>
        <w:pStyle w:val="subsection"/>
      </w:pPr>
      <w:r w:rsidRPr="00ED17DB">
        <w:tab/>
        <w:t>(1)</w:t>
      </w:r>
      <w:r w:rsidRPr="00ED17DB">
        <w:tab/>
      </w:r>
      <w:r w:rsidR="00EE6388" w:rsidRPr="00ED17DB">
        <w:t>Subsection (</w:t>
      </w:r>
      <w:r w:rsidRPr="00ED17DB">
        <w:t>2) applies if</w:t>
      </w:r>
      <w:r w:rsidR="00011DC2" w:rsidRPr="00ED17DB">
        <w:t>,</w:t>
      </w:r>
      <w:r w:rsidRPr="00ED17DB">
        <w:t xml:space="preserve"> before the commencement day, a promotion was notified in accordance with the old </w:t>
      </w:r>
      <w:r w:rsidR="00BA6E06" w:rsidRPr="00ED17DB">
        <w:t>regulations</w:t>
      </w:r>
      <w:r w:rsidRPr="00ED17DB">
        <w:t>.</w:t>
      </w:r>
    </w:p>
    <w:p w14:paraId="52720314" w14:textId="77777777" w:rsidR="001404B9" w:rsidRPr="00ED17DB" w:rsidRDefault="001404B9" w:rsidP="00011DC2">
      <w:pPr>
        <w:pStyle w:val="subsection"/>
      </w:pPr>
      <w:r w:rsidRPr="00ED17DB">
        <w:tab/>
        <w:t>(2)</w:t>
      </w:r>
      <w:r w:rsidRPr="00ED17DB">
        <w:tab/>
      </w:r>
      <w:r w:rsidR="00011DC2" w:rsidRPr="00ED17DB">
        <w:t>Despite the repeal of the old regulations by this instrument, the old regulations continue to apply</w:t>
      </w:r>
      <w:r w:rsidR="00D86FD1" w:rsidRPr="00ED17DB">
        <w:t xml:space="preserve">, </w:t>
      </w:r>
      <w:r w:rsidR="00B045CE" w:rsidRPr="00ED17DB">
        <w:t xml:space="preserve">on and after the commencement day, </w:t>
      </w:r>
      <w:r w:rsidR="00011DC2" w:rsidRPr="00ED17DB">
        <w:t>in relation to</w:t>
      </w:r>
      <w:r w:rsidRPr="00ED17DB">
        <w:t>:</w:t>
      </w:r>
    </w:p>
    <w:p w14:paraId="7AECF38C" w14:textId="77777777" w:rsidR="001404B9" w:rsidRPr="00ED17DB" w:rsidRDefault="001404B9" w:rsidP="00011DC2">
      <w:pPr>
        <w:pStyle w:val="paragraph"/>
      </w:pPr>
      <w:r w:rsidRPr="00ED17DB">
        <w:tab/>
        <w:t>(a)</w:t>
      </w:r>
      <w:r w:rsidRPr="00ED17DB">
        <w:tab/>
        <w:t>the promotion; and</w:t>
      </w:r>
    </w:p>
    <w:p w14:paraId="6F484787" w14:textId="77777777" w:rsidR="00011DC2" w:rsidRPr="00ED17DB" w:rsidRDefault="001404B9" w:rsidP="00011DC2">
      <w:pPr>
        <w:pStyle w:val="paragraph"/>
      </w:pPr>
      <w:r w:rsidRPr="00ED17DB">
        <w:tab/>
        <w:t>(b)</w:t>
      </w:r>
      <w:r w:rsidRPr="00ED17DB">
        <w:tab/>
        <w:t>any entitlement to have access to a statement given as part of a review of the promotion</w:t>
      </w:r>
      <w:r w:rsidR="00D86FD1" w:rsidRPr="00ED17DB">
        <w:t>;</w:t>
      </w:r>
    </w:p>
    <w:p w14:paraId="42ED080B" w14:textId="77777777" w:rsidR="00D86FD1" w:rsidRPr="00ED17DB" w:rsidRDefault="00D86FD1" w:rsidP="00D86FD1">
      <w:pPr>
        <w:pStyle w:val="subsection2"/>
      </w:pPr>
      <w:r w:rsidRPr="00ED17DB">
        <w:t>as if the repeal had not happened.</w:t>
      </w:r>
    </w:p>
    <w:p w14:paraId="1A5A6D88" w14:textId="77777777" w:rsidR="002D3B4F" w:rsidRPr="00ED17DB" w:rsidRDefault="002D3B4F">
      <w:pPr>
        <w:sectPr w:rsidR="002D3B4F" w:rsidRPr="00ED17DB" w:rsidSect="001373FA">
          <w:headerReference w:type="even" r:id="rId20"/>
          <w:headerReference w:type="default" r:id="rId21"/>
          <w:footerReference w:type="even" r:id="rId22"/>
          <w:footerReference w:type="default" r:id="rId23"/>
          <w:footerReference w:type="first" r:id="rId24"/>
          <w:pgSz w:w="11907" w:h="16839" w:code="9"/>
          <w:pgMar w:top="2233" w:right="1797" w:bottom="1440" w:left="1797" w:header="720" w:footer="709" w:gutter="0"/>
          <w:pgNumType w:start="1"/>
          <w:cols w:space="720"/>
          <w:docGrid w:linePitch="299"/>
        </w:sectPr>
      </w:pPr>
    </w:p>
    <w:p w14:paraId="1A28C497" w14:textId="77777777" w:rsidR="002D3B4F" w:rsidRPr="00ED17DB" w:rsidRDefault="00EE6388" w:rsidP="002D3B4F">
      <w:pPr>
        <w:pStyle w:val="ActHead6"/>
      </w:pPr>
      <w:bookmarkStart w:id="152" w:name="_Toc126826658"/>
      <w:bookmarkStart w:id="153" w:name="opcAmSched"/>
      <w:bookmarkStart w:id="154" w:name="opcCurrentFind"/>
      <w:r w:rsidRPr="00ED17DB">
        <w:rPr>
          <w:rStyle w:val="CharAmSchNo"/>
        </w:rPr>
        <w:lastRenderedPageBreak/>
        <w:t>Schedule 1</w:t>
      </w:r>
      <w:r w:rsidR="002D3B4F" w:rsidRPr="00ED17DB">
        <w:t>—</w:t>
      </w:r>
      <w:r w:rsidR="002D3B4F" w:rsidRPr="00ED17DB">
        <w:rPr>
          <w:rStyle w:val="CharAmSchText"/>
        </w:rPr>
        <w:t>Repeals</w:t>
      </w:r>
      <w:bookmarkEnd w:id="152"/>
    </w:p>
    <w:bookmarkEnd w:id="153"/>
    <w:bookmarkEnd w:id="154"/>
    <w:p w14:paraId="290A8197" w14:textId="77777777" w:rsidR="002D3B4F" w:rsidRPr="00ED17DB" w:rsidRDefault="002D3B4F">
      <w:pPr>
        <w:pStyle w:val="Header"/>
      </w:pPr>
      <w:r w:rsidRPr="00ED17DB">
        <w:rPr>
          <w:rStyle w:val="CharAmPartNo"/>
        </w:rPr>
        <w:t xml:space="preserve"> </w:t>
      </w:r>
      <w:r w:rsidRPr="00ED17DB">
        <w:rPr>
          <w:rStyle w:val="CharAmPartText"/>
        </w:rPr>
        <w:t xml:space="preserve"> </w:t>
      </w:r>
    </w:p>
    <w:p w14:paraId="131A4231" w14:textId="77777777" w:rsidR="002D3B4F" w:rsidRPr="00ED17DB" w:rsidRDefault="002D3B4F" w:rsidP="002D3B4F">
      <w:pPr>
        <w:pStyle w:val="ActHead9"/>
      </w:pPr>
      <w:bookmarkStart w:id="155" w:name="_Toc126826659"/>
      <w:r w:rsidRPr="00ED17DB">
        <w:t xml:space="preserve">Public Service </w:t>
      </w:r>
      <w:r w:rsidR="001A6016" w:rsidRPr="00ED17DB">
        <w:t>Regulations 1</w:t>
      </w:r>
      <w:r w:rsidRPr="00ED17DB">
        <w:t>999</w:t>
      </w:r>
      <w:bookmarkEnd w:id="155"/>
    </w:p>
    <w:p w14:paraId="716A1E73" w14:textId="77777777" w:rsidR="002D3B4F" w:rsidRPr="00ED17DB" w:rsidRDefault="002D3B4F" w:rsidP="002D3B4F">
      <w:pPr>
        <w:pStyle w:val="ItemHead"/>
      </w:pPr>
      <w:r w:rsidRPr="00ED17DB">
        <w:t>1  The whole of the instrument</w:t>
      </w:r>
    </w:p>
    <w:p w14:paraId="0F1F1B04" w14:textId="77777777" w:rsidR="002D3B4F" w:rsidRPr="00ED17DB" w:rsidRDefault="002D3B4F" w:rsidP="002D3B4F">
      <w:pPr>
        <w:pStyle w:val="Item"/>
      </w:pPr>
      <w:r w:rsidRPr="00ED17DB">
        <w:t>Repeal the instrument.</w:t>
      </w:r>
    </w:p>
    <w:p w14:paraId="375C1809" w14:textId="77777777" w:rsidR="002D3B4F" w:rsidRPr="00ED17DB" w:rsidRDefault="002D3B4F">
      <w:pPr>
        <w:sectPr w:rsidR="002D3B4F" w:rsidRPr="00ED17DB" w:rsidSect="001373FA">
          <w:headerReference w:type="even" r:id="rId25"/>
          <w:headerReference w:type="default" r:id="rId26"/>
          <w:footerReference w:type="even" r:id="rId27"/>
          <w:footerReference w:type="default" r:id="rId28"/>
          <w:headerReference w:type="first" r:id="rId29"/>
          <w:footerReference w:type="first" r:id="rId30"/>
          <w:pgSz w:w="11907" w:h="16839" w:code="9"/>
          <w:pgMar w:top="2233" w:right="1797" w:bottom="1440" w:left="1797" w:header="720" w:footer="709" w:gutter="0"/>
          <w:cols w:space="720"/>
          <w:docGrid w:linePitch="299"/>
        </w:sectPr>
      </w:pPr>
    </w:p>
    <w:p w14:paraId="6312D1DB" w14:textId="77777777" w:rsidR="002D3B4F" w:rsidRPr="00ED17DB" w:rsidRDefault="002D3B4F" w:rsidP="003F1E85"/>
    <w:sectPr w:rsidR="002D3B4F" w:rsidRPr="00ED17DB" w:rsidSect="001373FA">
      <w:headerReference w:type="even" r:id="rId31"/>
      <w:headerReference w:type="default" r:id="rId32"/>
      <w:footerReference w:type="even" r:id="rId33"/>
      <w:footerReference w:type="default" r:id="rId34"/>
      <w:headerReference w:type="first" r:id="rId35"/>
      <w:footerReference w:type="first" r:id="rId36"/>
      <w:type w:val="continuous"/>
      <w:pgSz w:w="11907" w:h="16839" w:code="9"/>
      <w:pgMar w:top="2233" w:right="1797" w:bottom="1440" w:left="1797" w:header="720"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E718B" w14:textId="77777777" w:rsidR="003E0EC6" w:rsidRDefault="003E0EC6" w:rsidP="00715914">
      <w:pPr>
        <w:spacing w:line="240" w:lineRule="auto"/>
      </w:pPr>
      <w:r>
        <w:separator/>
      </w:r>
    </w:p>
  </w:endnote>
  <w:endnote w:type="continuationSeparator" w:id="0">
    <w:p w14:paraId="703DCF6C" w14:textId="77777777" w:rsidR="003E0EC6" w:rsidRDefault="003E0EC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288D6" w14:textId="77777777" w:rsidR="00ED17DB" w:rsidRPr="001373FA" w:rsidRDefault="001373FA" w:rsidP="001373FA">
    <w:pPr>
      <w:pStyle w:val="Footer"/>
      <w:rPr>
        <w:i/>
        <w:sz w:val="18"/>
      </w:rPr>
    </w:pPr>
    <w:r w:rsidRPr="001373FA">
      <w:rPr>
        <w:i/>
        <w:sz w:val="18"/>
      </w:rPr>
      <w:t>OPC64787 - C</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E367F" w14:textId="77777777" w:rsidR="009E56FC" w:rsidRPr="00D90ABA" w:rsidRDefault="009E56FC" w:rsidP="002D3B4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7"/>
      <w:gridCol w:w="6103"/>
      <w:gridCol w:w="643"/>
    </w:tblGrid>
    <w:tr w:rsidR="009E56FC" w14:paraId="68BD6CBC" w14:textId="77777777" w:rsidTr="002D3B4F">
      <w:tc>
        <w:tcPr>
          <w:tcW w:w="942" w:type="pct"/>
        </w:tcPr>
        <w:p w14:paraId="0AED8C44" w14:textId="77777777" w:rsidR="009E56FC" w:rsidRDefault="009E56FC" w:rsidP="002D3B4F">
          <w:pPr>
            <w:spacing w:line="0" w:lineRule="atLeast"/>
            <w:rPr>
              <w:sz w:val="18"/>
            </w:rPr>
          </w:pPr>
        </w:p>
      </w:tc>
      <w:tc>
        <w:tcPr>
          <w:tcW w:w="3671" w:type="pct"/>
        </w:tcPr>
        <w:p w14:paraId="562AD648" w14:textId="5FE673BD" w:rsidR="009E56FC" w:rsidRDefault="009E56FC" w:rsidP="002D3B4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13CAC">
            <w:rPr>
              <w:i/>
              <w:sz w:val="18"/>
            </w:rPr>
            <w:t>Public Service Regulations 2023</w:t>
          </w:r>
          <w:r w:rsidRPr="007A1328">
            <w:rPr>
              <w:i/>
              <w:sz w:val="18"/>
            </w:rPr>
            <w:fldChar w:fldCharType="end"/>
          </w:r>
        </w:p>
      </w:tc>
      <w:tc>
        <w:tcPr>
          <w:tcW w:w="387" w:type="pct"/>
        </w:tcPr>
        <w:p w14:paraId="446B703B" w14:textId="3E5E78CD" w:rsidR="009E56FC" w:rsidRDefault="009E56FC" w:rsidP="002D3B4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E00D2">
            <w:rPr>
              <w:i/>
              <w:noProof/>
              <w:sz w:val="18"/>
            </w:rPr>
            <w:t>67</w:t>
          </w:r>
          <w:r w:rsidRPr="00ED79B6">
            <w:rPr>
              <w:i/>
              <w:sz w:val="18"/>
            </w:rPr>
            <w:fldChar w:fldCharType="end"/>
          </w:r>
        </w:p>
      </w:tc>
    </w:tr>
  </w:tbl>
  <w:p w14:paraId="46015851" w14:textId="77777777" w:rsidR="009E56FC" w:rsidRPr="001373FA" w:rsidRDefault="001373FA" w:rsidP="001373FA">
    <w:pPr>
      <w:rPr>
        <w:rFonts w:cs="Times New Roman"/>
        <w:i/>
        <w:sz w:val="18"/>
      </w:rPr>
    </w:pPr>
    <w:r w:rsidRPr="001373FA">
      <w:rPr>
        <w:rFonts w:cs="Times New Roman"/>
        <w:i/>
        <w:sz w:val="18"/>
      </w:rPr>
      <w:t>OPC64787 - C</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0677F" w14:textId="77777777" w:rsidR="009E56FC" w:rsidRDefault="009E56FC">
    <w:pPr>
      <w:pBdr>
        <w:top w:val="single" w:sz="6" w:space="1" w:color="auto"/>
      </w:pBdr>
      <w:rPr>
        <w:sz w:val="18"/>
      </w:rPr>
    </w:pPr>
  </w:p>
  <w:p w14:paraId="261F3FB7" w14:textId="5AB98B3A" w:rsidR="009E56FC" w:rsidRDefault="009E56FC">
    <w:pPr>
      <w:jc w:val="right"/>
      <w:rPr>
        <w:i/>
        <w:sz w:val="18"/>
      </w:rPr>
    </w:pPr>
    <w:r>
      <w:rPr>
        <w:i/>
        <w:sz w:val="18"/>
      </w:rPr>
      <w:fldChar w:fldCharType="begin"/>
    </w:r>
    <w:r>
      <w:rPr>
        <w:i/>
        <w:sz w:val="18"/>
      </w:rPr>
      <w:instrText xml:space="preserve"> STYLEREF ShortT </w:instrText>
    </w:r>
    <w:r>
      <w:rPr>
        <w:i/>
        <w:sz w:val="18"/>
      </w:rPr>
      <w:fldChar w:fldCharType="separate"/>
    </w:r>
    <w:r w:rsidR="00C13CAC">
      <w:rPr>
        <w:i/>
        <w:noProof/>
        <w:sz w:val="18"/>
      </w:rPr>
      <w:t>Public Service Regulations 2023</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C13CAC">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p w14:paraId="17DC1B63" w14:textId="77777777" w:rsidR="009E56FC" w:rsidRPr="001373FA" w:rsidRDefault="001373FA" w:rsidP="001373FA">
    <w:pPr>
      <w:rPr>
        <w:rFonts w:cs="Times New Roman"/>
        <w:i/>
        <w:sz w:val="18"/>
      </w:rPr>
    </w:pPr>
    <w:r w:rsidRPr="001373FA">
      <w:rPr>
        <w:rFonts w:cs="Times New Roman"/>
        <w:i/>
        <w:sz w:val="18"/>
      </w:rPr>
      <w:t>OPC64787 - C</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1A97D" w14:textId="77777777" w:rsidR="009E56FC" w:rsidRPr="00E33C1C" w:rsidRDefault="009E56FC" w:rsidP="002D3B4F">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9E56FC" w14:paraId="118809CD" w14:textId="77777777" w:rsidTr="00F26C5D">
      <w:tc>
        <w:tcPr>
          <w:tcW w:w="418" w:type="pct"/>
          <w:tcBorders>
            <w:top w:val="nil"/>
            <w:left w:val="nil"/>
            <w:bottom w:val="nil"/>
            <w:right w:val="nil"/>
          </w:tcBorders>
        </w:tcPr>
        <w:p w14:paraId="0EFFFE4C" w14:textId="77777777" w:rsidR="009E56FC" w:rsidRDefault="009E56FC" w:rsidP="00265C4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68</w:t>
          </w:r>
          <w:r w:rsidRPr="00ED79B6">
            <w:rPr>
              <w:i/>
              <w:sz w:val="18"/>
            </w:rPr>
            <w:fldChar w:fldCharType="end"/>
          </w:r>
        </w:p>
      </w:tc>
      <w:tc>
        <w:tcPr>
          <w:tcW w:w="3765" w:type="pct"/>
          <w:tcBorders>
            <w:top w:val="nil"/>
            <w:left w:val="nil"/>
            <w:bottom w:val="nil"/>
            <w:right w:val="nil"/>
          </w:tcBorders>
        </w:tcPr>
        <w:p w14:paraId="0DCB73F1" w14:textId="7B9477FB" w:rsidR="009E56FC" w:rsidRDefault="009E56FC" w:rsidP="00265C4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13CAC">
            <w:rPr>
              <w:i/>
              <w:sz w:val="18"/>
            </w:rPr>
            <w:t>Public Service Regulations 2023</w:t>
          </w:r>
          <w:r w:rsidRPr="007A1328">
            <w:rPr>
              <w:i/>
              <w:sz w:val="18"/>
            </w:rPr>
            <w:fldChar w:fldCharType="end"/>
          </w:r>
        </w:p>
      </w:tc>
      <w:tc>
        <w:tcPr>
          <w:tcW w:w="817" w:type="pct"/>
          <w:tcBorders>
            <w:top w:val="nil"/>
            <w:left w:val="nil"/>
            <w:bottom w:val="nil"/>
            <w:right w:val="nil"/>
          </w:tcBorders>
        </w:tcPr>
        <w:p w14:paraId="512B9F38" w14:textId="77777777" w:rsidR="009E56FC" w:rsidRDefault="009E56FC" w:rsidP="00265C47">
          <w:pPr>
            <w:spacing w:line="0" w:lineRule="atLeast"/>
            <w:jc w:val="right"/>
            <w:rPr>
              <w:sz w:val="18"/>
            </w:rPr>
          </w:pPr>
        </w:p>
      </w:tc>
    </w:tr>
  </w:tbl>
  <w:p w14:paraId="2AECCAE0" w14:textId="77777777" w:rsidR="009E56FC" w:rsidRPr="001373FA" w:rsidRDefault="001373FA" w:rsidP="001373FA">
    <w:pPr>
      <w:rPr>
        <w:rFonts w:cs="Times New Roman"/>
        <w:i/>
        <w:sz w:val="18"/>
      </w:rPr>
    </w:pPr>
    <w:r w:rsidRPr="001373FA">
      <w:rPr>
        <w:rFonts w:cs="Times New Roman"/>
        <w:i/>
        <w:sz w:val="18"/>
      </w:rPr>
      <w:t>OPC64787 - C</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700D7" w14:textId="77777777" w:rsidR="009E56FC" w:rsidRPr="00E33C1C" w:rsidRDefault="009E56FC" w:rsidP="002D3B4F">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9E56FC" w14:paraId="1900756C" w14:textId="77777777" w:rsidTr="00F26C5D">
      <w:tc>
        <w:tcPr>
          <w:tcW w:w="817" w:type="pct"/>
          <w:tcBorders>
            <w:top w:val="nil"/>
            <w:left w:val="nil"/>
            <w:bottom w:val="nil"/>
            <w:right w:val="nil"/>
          </w:tcBorders>
        </w:tcPr>
        <w:p w14:paraId="4877EE81" w14:textId="77777777" w:rsidR="009E56FC" w:rsidRDefault="009E56FC" w:rsidP="00265C47">
          <w:pPr>
            <w:spacing w:line="0" w:lineRule="atLeast"/>
            <w:rPr>
              <w:sz w:val="18"/>
            </w:rPr>
          </w:pPr>
        </w:p>
      </w:tc>
      <w:tc>
        <w:tcPr>
          <w:tcW w:w="3765" w:type="pct"/>
          <w:tcBorders>
            <w:top w:val="nil"/>
            <w:left w:val="nil"/>
            <w:bottom w:val="nil"/>
            <w:right w:val="nil"/>
          </w:tcBorders>
        </w:tcPr>
        <w:p w14:paraId="3C059FC2" w14:textId="6B44CAC7" w:rsidR="009E56FC" w:rsidRDefault="009E56FC" w:rsidP="00265C4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13CAC">
            <w:rPr>
              <w:i/>
              <w:sz w:val="18"/>
            </w:rPr>
            <w:t>Public Service Regulations 2023</w:t>
          </w:r>
          <w:r w:rsidRPr="007A1328">
            <w:rPr>
              <w:i/>
              <w:sz w:val="18"/>
            </w:rPr>
            <w:fldChar w:fldCharType="end"/>
          </w:r>
        </w:p>
      </w:tc>
      <w:tc>
        <w:tcPr>
          <w:tcW w:w="418" w:type="pct"/>
          <w:tcBorders>
            <w:top w:val="nil"/>
            <w:left w:val="nil"/>
            <w:bottom w:val="nil"/>
            <w:right w:val="nil"/>
          </w:tcBorders>
        </w:tcPr>
        <w:p w14:paraId="3ECEA799" w14:textId="77777777" w:rsidR="009E56FC" w:rsidRDefault="009E56FC" w:rsidP="00265C4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68</w:t>
          </w:r>
          <w:r w:rsidRPr="00ED79B6">
            <w:rPr>
              <w:i/>
              <w:sz w:val="18"/>
            </w:rPr>
            <w:fldChar w:fldCharType="end"/>
          </w:r>
        </w:p>
      </w:tc>
    </w:tr>
  </w:tbl>
  <w:p w14:paraId="41A565BC" w14:textId="77777777" w:rsidR="009E56FC" w:rsidRPr="001373FA" w:rsidRDefault="001373FA" w:rsidP="001373FA">
    <w:pPr>
      <w:rPr>
        <w:rFonts w:cs="Times New Roman"/>
        <w:i/>
        <w:sz w:val="18"/>
      </w:rPr>
    </w:pPr>
    <w:r w:rsidRPr="001373FA">
      <w:rPr>
        <w:rFonts w:cs="Times New Roman"/>
        <w:i/>
        <w:sz w:val="18"/>
      </w:rPr>
      <w:t>OPC64787 - C</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FB2BF" w14:textId="77777777" w:rsidR="009E56FC" w:rsidRPr="00E33C1C" w:rsidRDefault="009E56FC"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9E56FC" w14:paraId="410D4177" w14:textId="77777777" w:rsidTr="00F26C5D">
      <w:tc>
        <w:tcPr>
          <w:tcW w:w="817" w:type="pct"/>
          <w:tcBorders>
            <w:top w:val="nil"/>
            <w:left w:val="nil"/>
            <w:bottom w:val="nil"/>
            <w:right w:val="nil"/>
          </w:tcBorders>
        </w:tcPr>
        <w:p w14:paraId="38E93715" w14:textId="77777777" w:rsidR="009E56FC" w:rsidRDefault="009E56FC" w:rsidP="00265C47">
          <w:pPr>
            <w:spacing w:line="0" w:lineRule="atLeast"/>
            <w:rPr>
              <w:sz w:val="18"/>
            </w:rPr>
          </w:pPr>
        </w:p>
      </w:tc>
      <w:tc>
        <w:tcPr>
          <w:tcW w:w="3765" w:type="pct"/>
          <w:tcBorders>
            <w:top w:val="nil"/>
            <w:left w:val="nil"/>
            <w:bottom w:val="nil"/>
            <w:right w:val="nil"/>
          </w:tcBorders>
        </w:tcPr>
        <w:p w14:paraId="65F2F778" w14:textId="0A05003C" w:rsidR="009E56FC" w:rsidRDefault="009E56FC" w:rsidP="00265C4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13CAC">
            <w:rPr>
              <w:i/>
              <w:sz w:val="18"/>
            </w:rPr>
            <w:t>Public Service Regulations 2023</w:t>
          </w:r>
          <w:r w:rsidRPr="007A1328">
            <w:rPr>
              <w:i/>
              <w:sz w:val="18"/>
            </w:rPr>
            <w:fldChar w:fldCharType="end"/>
          </w:r>
        </w:p>
      </w:tc>
      <w:tc>
        <w:tcPr>
          <w:tcW w:w="418" w:type="pct"/>
          <w:tcBorders>
            <w:top w:val="nil"/>
            <w:left w:val="nil"/>
            <w:bottom w:val="nil"/>
            <w:right w:val="nil"/>
          </w:tcBorders>
        </w:tcPr>
        <w:p w14:paraId="350CA471" w14:textId="77777777" w:rsidR="009E56FC" w:rsidRDefault="009E56FC" w:rsidP="00265C4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68</w:t>
          </w:r>
          <w:r w:rsidRPr="00ED79B6">
            <w:rPr>
              <w:i/>
              <w:sz w:val="18"/>
            </w:rPr>
            <w:fldChar w:fldCharType="end"/>
          </w:r>
        </w:p>
      </w:tc>
    </w:tr>
  </w:tbl>
  <w:p w14:paraId="349557D6" w14:textId="77777777" w:rsidR="009E56FC" w:rsidRPr="001373FA" w:rsidRDefault="001373FA" w:rsidP="001373FA">
    <w:pPr>
      <w:rPr>
        <w:rFonts w:cs="Times New Roman"/>
        <w:i/>
        <w:sz w:val="18"/>
      </w:rPr>
    </w:pPr>
    <w:r w:rsidRPr="001373FA">
      <w:rPr>
        <w:rFonts w:cs="Times New Roman"/>
        <w:i/>
        <w:sz w:val="18"/>
      </w:rPr>
      <w:t>OPC64787 -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ABFDE" w14:textId="77777777" w:rsidR="009E56FC" w:rsidRDefault="009E56FC" w:rsidP="002D3B4F">
    <w:pPr>
      <w:pStyle w:val="Footer"/>
      <w:spacing w:before="120"/>
    </w:pPr>
  </w:p>
  <w:p w14:paraId="306F8AEE" w14:textId="77777777" w:rsidR="009E56FC" w:rsidRPr="001373FA" w:rsidRDefault="001373FA" w:rsidP="001373FA">
    <w:pPr>
      <w:pStyle w:val="Footer"/>
      <w:rPr>
        <w:i/>
        <w:sz w:val="18"/>
      </w:rPr>
    </w:pPr>
    <w:r w:rsidRPr="001373FA">
      <w:rPr>
        <w:i/>
        <w:sz w:val="18"/>
      </w:rPr>
      <w:t>OPC64787 -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0513D" w14:textId="77777777" w:rsidR="009E56FC" w:rsidRPr="001373FA" w:rsidRDefault="001373FA" w:rsidP="001373FA">
    <w:pPr>
      <w:pStyle w:val="Footer"/>
      <w:tabs>
        <w:tab w:val="clear" w:pos="4153"/>
        <w:tab w:val="clear" w:pos="8306"/>
        <w:tab w:val="center" w:pos="4150"/>
        <w:tab w:val="right" w:pos="8307"/>
      </w:tabs>
      <w:spacing w:before="120"/>
      <w:rPr>
        <w:i/>
        <w:sz w:val="18"/>
      </w:rPr>
    </w:pPr>
    <w:r w:rsidRPr="001373FA">
      <w:rPr>
        <w:i/>
        <w:sz w:val="18"/>
      </w:rPr>
      <w:t>OPC64787 -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C76D9" w14:textId="77777777" w:rsidR="009E56FC" w:rsidRPr="00E33C1C" w:rsidRDefault="009E56FC" w:rsidP="002D3B4F">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95"/>
      <w:gridCol w:w="6260"/>
      <w:gridCol w:w="1358"/>
    </w:tblGrid>
    <w:tr w:rsidR="009E56FC" w14:paraId="4A430A09" w14:textId="77777777" w:rsidTr="00F26C5D">
      <w:tc>
        <w:tcPr>
          <w:tcW w:w="418" w:type="pct"/>
          <w:tcBorders>
            <w:top w:val="nil"/>
            <w:left w:val="nil"/>
            <w:bottom w:val="nil"/>
            <w:right w:val="nil"/>
          </w:tcBorders>
        </w:tcPr>
        <w:p w14:paraId="524818DB" w14:textId="2D49D106" w:rsidR="009E56FC" w:rsidRDefault="009E56FC" w:rsidP="00265C4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E00D2">
            <w:rPr>
              <w:i/>
              <w:noProof/>
              <w:sz w:val="18"/>
            </w:rPr>
            <w:t>iv</w:t>
          </w:r>
          <w:r w:rsidRPr="00ED79B6">
            <w:rPr>
              <w:i/>
              <w:sz w:val="18"/>
            </w:rPr>
            <w:fldChar w:fldCharType="end"/>
          </w:r>
        </w:p>
      </w:tc>
      <w:tc>
        <w:tcPr>
          <w:tcW w:w="3765" w:type="pct"/>
          <w:tcBorders>
            <w:top w:val="nil"/>
            <w:left w:val="nil"/>
            <w:bottom w:val="nil"/>
            <w:right w:val="nil"/>
          </w:tcBorders>
        </w:tcPr>
        <w:p w14:paraId="32EE61FA" w14:textId="0A3C18D2" w:rsidR="009E56FC" w:rsidRDefault="009E56FC" w:rsidP="00265C4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13CAC">
            <w:rPr>
              <w:i/>
              <w:sz w:val="18"/>
            </w:rPr>
            <w:t>Public Service Regulations 2023</w:t>
          </w:r>
          <w:r w:rsidRPr="007A1328">
            <w:rPr>
              <w:i/>
              <w:sz w:val="18"/>
            </w:rPr>
            <w:fldChar w:fldCharType="end"/>
          </w:r>
        </w:p>
      </w:tc>
      <w:tc>
        <w:tcPr>
          <w:tcW w:w="817" w:type="pct"/>
          <w:tcBorders>
            <w:top w:val="nil"/>
            <w:left w:val="nil"/>
            <w:bottom w:val="nil"/>
            <w:right w:val="nil"/>
          </w:tcBorders>
        </w:tcPr>
        <w:p w14:paraId="7E31742E" w14:textId="77777777" w:rsidR="009E56FC" w:rsidRDefault="009E56FC" w:rsidP="00265C47">
          <w:pPr>
            <w:spacing w:line="0" w:lineRule="atLeast"/>
            <w:jc w:val="right"/>
            <w:rPr>
              <w:sz w:val="18"/>
            </w:rPr>
          </w:pPr>
        </w:p>
      </w:tc>
    </w:tr>
  </w:tbl>
  <w:p w14:paraId="08E4E8E5" w14:textId="77777777" w:rsidR="009E56FC" w:rsidRPr="001373FA" w:rsidRDefault="001373FA" w:rsidP="001373FA">
    <w:pPr>
      <w:rPr>
        <w:rFonts w:cs="Times New Roman"/>
        <w:i/>
        <w:sz w:val="18"/>
      </w:rPr>
    </w:pPr>
    <w:r w:rsidRPr="001373FA">
      <w:rPr>
        <w:rFonts w:cs="Times New Roman"/>
        <w:i/>
        <w:sz w:val="18"/>
      </w:rPr>
      <w:t>OPC64787 -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6BEFF" w14:textId="77777777" w:rsidR="009E56FC" w:rsidRPr="00E33C1C" w:rsidRDefault="009E56FC" w:rsidP="002D3B4F">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56"/>
      <w:gridCol w:w="6260"/>
      <w:gridCol w:w="697"/>
    </w:tblGrid>
    <w:tr w:rsidR="009E56FC" w14:paraId="6C44C0C1" w14:textId="77777777" w:rsidTr="00F26C5D">
      <w:tc>
        <w:tcPr>
          <w:tcW w:w="816" w:type="pct"/>
          <w:tcBorders>
            <w:top w:val="nil"/>
            <w:left w:val="nil"/>
            <w:bottom w:val="nil"/>
            <w:right w:val="nil"/>
          </w:tcBorders>
        </w:tcPr>
        <w:p w14:paraId="25E9FAAE" w14:textId="77777777" w:rsidR="009E56FC" w:rsidRDefault="009E56FC" w:rsidP="00265C47">
          <w:pPr>
            <w:spacing w:line="0" w:lineRule="atLeast"/>
            <w:rPr>
              <w:sz w:val="18"/>
            </w:rPr>
          </w:pPr>
        </w:p>
      </w:tc>
      <w:tc>
        <w:tcPr>
          <w:tcW w:w="3765" w:type="pct"/>
          <w:tcBorders>
            <w:top w:val="nil"/>
            <w:left w:val="nil"/>
            <w:bottom w:val="nil"/>
            <w:right w:val="nil"/>
          </w:tcBorders>
        </w:tcPr>
        <w:p w14:paraId="1C42A7F9" w14:textId="5A0B2A84" w:rsidR="009E56FC" w:rsidRDefault="009E56FC" w:rsidP="00265C4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13CAC">
            <w:rPr>
              <w:i/>
              <w:sz w:val="18"/>
            </w:rPr>
            <w:t>Public Service Regulations 2023</w:t>
          </w:r>
          <w:r w:rsidRPr="007A1328">
            <w:rPr>
              <w:i/>
              <w:sz w:val="18"/>
            </w:rPr>
            <w:fldChar w:fldCharType="end"/>
          </w:r>
        </w:p>
      </w:tc>
      <w:tc>
        <w:tcPr>
          <w:tcW w:w="419" w:type="pct"/>
          <w:tcBorders>
            <w:top w:val="nil"/>
            <w:left w:val="nil"/>
            <w:bottom w:val="nil"/>
            <w:right w:val="nil"/>
          </w:tcBorders>
        </w:tcPr>
        <w:p w14:paraId="4432CF3A" w14:textId="14D031E5" w:rsidR="009E56FC" w:rsidRDefault="009E56FC" w:rsidP="00265C4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E00D2">
            <w:rPr>
              <w:i/>
              <w:noProof/>
              <w:sz w:val="18"/>
            </w:rPr>
            <w:t>i</w:t>
          </w:r>
          <w:r w:rsidRPr="00ED79B6">
            <w:rPr>
              <w:i/>
              <w:sz w:val="18"/>
            </w:rPr>
            <w:fldChar w:fldCharType="end"/>
          </w:r>
        </w:p>
      </w:tc>
    </w:tr>
  </w:tbl>
  <w:p w14:paraId="24A3A067" w14:textId="77777777" w:rsidR="009E56FC" w:rsidRPr="001373FA" w:rsidRDefault="001373FA" w:rsidP="001373FA">
    <w:pPr>
      <w:rPr>
        <w:rFonts w:cs="Times New Roman"/>
        <w:i/>
        <w:sz w:val="18"/>
      </w:rPr>
    </w:pPr>
    <w:r w:rsidRPr="001373FA">
      <w:rPr>
        <w:rFonts w:cs="Times New Roman"/>
        <w:i/>
        <w:sz w:val="18"/>
      </w:rPr>
      <w:t>OPC64787 -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8606E" w14:textId="77777777" w:rsidR="009E56FC" w:rsidRPr="00D90ABA" w:rsidRDefault="009E56FC" w:rsidP="002D3B4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9E56FC" w14:paraId="12231C42" w14:textId="77777777" w:rsidTr="002D3B4F">
      <w:tc>
        <w:tcPr>
          <w:tcW w:w="365" w:type="pct"/>
        </w:tcPr>
        <w:p w14:paraId="0B9816A2" w14:textId="6135907A" w:rsidR="009E56FC" w:rsidRDefault="009E56FC" w:rsidP="002D3B4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E00D2">
            <w:rPr>
              <w:i/>
              <w:noProof/>
              <w:sz w:val="18"/>
            </w:rPr>
            <w:t>16</w:t>
          </w:r>
          <w:r w:rsidRPr="00ED79B6">
            <w:rPr>
              <w:i/>
              <w:sz w:val="18"/>
            </w:rPr>
            <w:fldChar w:fldCharType="end"/>
          </w:r>
        </w:p>
      </w:tc>
      <w:tc>
        <w:tcPr>
          <w:tcW w:w="3688" w:type="pct"/>
        </w:tcPr>
        <w:p w14:paraId="64A900F1" w14:textId="51A5ACD9" w:rsidR="009E56FC" w:rsidRDefault="009E56FC" w:rsidP="002D3B4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13CAC">
            <w:rPr>
              <w:i/>
              <w:sz w:val="18"/>
            </w:rPr>
            <w:t>Public Service Regulations 2023</w:t>
          </w:r>
          <w:r w:rsidRPr="007A1328">
            <w:rPr>
              <w:i/>
              <w:sz w:val="18"/>
            </w:rPr>
            <w:fldChar w:fldCharType="end"/>
          </w:r>
        </w:p>
      </w:tc>
      <w:tc>
        <w:tcPr>
          <w:tcW w:w="947" w:type="pct"/>
        </w:tcPr>
        <w:p w14:paraId="42961151" w14:textId="77777777" w:rsidR="009E56FC" w:rsidRDefault="009E56FC" w:rsidP="002D3B4F">
          <w:pPr>
            <w:spacing w:line="0" w:lineRule="atLeast"/>
            <w:jc w:val="right"/>
            <w:rPr>
              <w:sz w:val="18"/>
            </w:rPr>
          </w:pPr>
        </w:p>
      </w:tc>
    </w:tr>
  </w:tbl>
  <w:p w14:paraId="67FFBC8F" w14:textId="77777777" w:rsidR="009E56FC" w:rsidRPr="001373FA" w:rsidRDefault="001373FA" w:rsidP="001373FA">
    <w:pPr>
      <w:rPr>
        <w:rFonts w:cs="Times New Roman"/>
        <w:i/>
        <w:sz w:val="18"/>
      </w:rPr>
    </w:pPr>
    <w:r w:rsidRPr="001373FA">
      <w:rPr>
        <w:rFonts w:cs="Times New Roman"/>
        <w:i/>
        <w:sz w:val="18"/>
      </w:rPr>
      <w:t>OPC64787 -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F9903" w14:textId="77777777" w:rsidR="009E56FC" w:rsidRPr="00D90ABA" w:rsidRDefault="009E56FC" w:rsidP="002D3B4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9E56FC" w14:paraId="626A505D" w14:textId="77777777" w:rsidTr="002D3B4F">
      <w:tc>
        <w:tcPr>
          <w:tcW w:w="947" w:type="pct"/>
        </w:tcPr>
        <w:p w14:paraId="080DDA37" w14:textId="77777777" w:rsidR="009E56FC" w:rsidRDefault="009E56FC" w:rsidP="002D3B4F">
          <w:pPr>
            <w:spacing w:line="0" w:lineRule="atLeast"/>
            <w:rPr>
              <w:sz w:val="18"/>
            </w:rPr>
          </w:pPr>
        </w:p>
      </w:tc>
      <w:tc>
        <w:tcPr>
          <w:tcW w:w="3688" w:type="pct"/>
        </w:tcPr>
        <w:p w14:paraId="16792675" w14:textId="77F8CF62" w:rsidR="009E56FC" w:rsidRDefault="009E56FC" w:rsidP="002D3B4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13CAC">
            <w:rPr>
              <w:i/>
              <w:sz w:val="18"/>
            </w:rPr>
            <w:t>Public Service Regulations 2023</w:t>
          </w:r>
          <w:r w:rsidRPr="007A1328">
            <w:rPr>
              <w:i/>
              <w:sz w:val="18"/>
            </w:rPr>
            <w:fldChar w:fldCharType="end"/>
          </w:r>
        </w:p>
      </w:tc>
      <w:tc>
        <w:tcPr>
          <w:tcW w:w="365" w:type="pct"/>
        </w:tcPr>
        <w:p w14:paraId="40C50C01" w14:textId="7CA3F35A" w:rsidR="009E56FC" w:rsidRDefault="009E56FC" w:rsidP="002D3B4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E00D2">
            <w:rPr>
              <w:i/>
              <w:noProof/>
              <w:sz w:val="18"/>
            </w:rPr>
            <w:t>17</w:t>
          </w:r>
          <w:r w:rsidRPr="00ED79B6">
            <w:rPr>
              <w:i/>
              <w:sz w:val="18"/>
            </w:rPr>
            <w:fldChar w:fldCharType="end"/>
          </w:r>
        </w:p>
      </w:tc>
    </w:tr>
  </w:tbl>
  <w:p w14:paraId="2399DCFF" w14:textId="77777777" w:rsidR="009E56FC" w:rsidRPr="001373FA" w:rsidRDefault="001373FA" w:rsidP="001373FA">
    <w:pPr>
      <w:rPr>
        <w:rFonts w:cs="Times New Roman"/>
        <w:i/>
        <w:sz w:val="18"/>
      </w:rPr>
    </w:pPr>
    <w:r w:rsidRPr="001373FA">
      <w:rPr>
        <w:rFonts w:cs="Times New Roman"/>
        <w:i/>
        <w:sz w:val="18"/>
      </w:rPr>
      <w:t>OPC64787 -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C2894" w14:textId="77777777" w:rsidR="009E56FC" w:rsidRPr="00E33C1C" w:rsidRDefault="009E56FC" w:rsidP="002D3B4F">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9E56FC" w14:paraId="59710FD2" w14:textId="77777777" w:rsidTr="002D3B4F">
      <w:tc>
        <w:tcPr>
          <w:tcW w:w="817" w:type="pct"/>
          <w:tcBorders>
            <w:top w:val="nil"/>
            <w:left w:val="nil"/>
            <w:bottom w:val="nil"/>
            <w:right w:val="nil"/>
          </w:tcBorders>
        </w:tcPr>
        <w:p w14:paraId="2D7D94DA" w14:textId="77777777" w:rsidR="009E56FC" w:rsidRDefault="009E56FC" w:rsidP="002D3B4F">
          <w:pPr>
            <w:spacing w:line="0" w:lineRule="atLeast"/>
            <w:rPr>
              <w:sz w:val="18"/>
            </w:rPr>
          </w:pPr>
        </w:p>
      </w:tc>
      <w:tc>
        <w:tcPr>
          <w:tcW w:w="3765" w:type="pct"/>
          <w:tcBorders>
            <w:top w:val="nil"/>
            <w:left w:val="nil"/>
            <w:bottom w:val="nil"/>
            <w:right w:val="nil"/>
          </w:tcBorders>
        </w:tcPr>
        <w:p w14:paraId="45C435ED" w14:textId="62F4BAEE" w:rsidR="009E56FC" w:rsidRDefault="009E56FC" w:rsidP="002D3B4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13CAC">
            <w:rPr>
              <w:i/>
              <w:sz w:val="18"/>
            </w:rPr>
            <w:t>Public Service Regulations 2023</w:t>
          </w:r>
          <w:r w:rsidRPr="007A1328">
            <w:rPr>
              <w:i/>
              <w:sz w:val="18"/>
            </w:rPr>
            <w:fldChar w:fldCharType="end"/>
          </w:r>
        </w:p>
      </w:tc>
      <w:tc>
        <w:tcPr>
          <w:tcW w:w="418" w:type="pct"/>
          <w:tcBorders>
            <w:top w:val="nil"/>
            <w:left w:val="nil"/>
            <w:bottom w:val="nil"/>
            <w:right w:val="nil"/>
          </w:tcBorders>
        </w:tcPr>
        <w:p w14:paraId="1355B0EC" w14:textId="77777777" w:rsidR="009E56FC" w:rsidRDefault="009E56FC" w:rsidP="002D3B4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6178CD12" w14:textId="77777777" w:rsidR="009E56FC" w:rsidRPr="00ED79B6" w:rsidRDefault="009E56FC" w:rsidP="002D3B4F">
    <w:pPr>
      <w:rPr>
        <w:i/>
        <w:sz w:val="18"/>
      </w:rPr>
    </w:pPr>
  </w:p>
  <w:p w14:paraId="726006F3" w14:textId="77777777" w:rsidR="009E56FC" w:rsidRPr="001373FA" w:rsidRDefault="001373FA" w:rsidP="001373FA">
    <w:pPr>
      <w:pStyle w:val="Footer"/>
      <w:rPr>
        <w:i/>
        <w:sz w:val="18"/>
      </w:rPr>
    </w:pPr>
    <w:r w:rsidRPr="001373FA">
      <w:rPr>
        <w:i/>
        <w:sz w:val="18"/>
      </w:rPr>
      <w:t>OPC64787 - 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0F906" w14:textId="77777777" w:rsidR="009E56FC" w:rsidRPr="00D90ABA" w:rsidRDefault="009E56FC" w:rsidP="002D3B4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9E56FC" w14:paraId="1D7274AE" w14:textId="77777777" w:rsidTr="002D3B4F">
      <w:tc>
        <w:tcPr>
          <w:tcW w:w="365" w:type="pct"/>
        </w:tcPr>
        <w:p w14:paraId="5EEE0E94" w14:textId="77777777" w:rsidR="009E56FC" w:rsidRDefault="009E56FC" w:rsidP="002D3B4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6DB234D4" w14:textId="6C2C3312" w:rsidR="009E56FC" w:rsidRDefault="009E56FC" w:rsidP="002D3B4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13CAC">
            <w:rPr>
              <w:i/>
              <w:sz w:val="18"/>
            </w:rPr>
            <w:t>Public Service Regulations 2023</w:t>
          </w:r>
          <w:r w:rsidRPr="007A1328">
            <w:rPr>
              <w:i/>
              <w:sz w:val="18"/>
            </w:rPr>
            <w:fldChar w:fldCharType="end"/>
          </w:r>
        </w:p>
      </w:tc>
      <w:tc>
        <w:tcPr>
          <w:tcW w:w="947" w:type="pct"/>
        </w:tcPr>
        <w:p w14:paraId="68A1ACE3" w14:textId="77777777" w:rsidR="009E56FC" w:rsidRDefault="009E56FC" w:rsidP="002D3B4F">
          <w:pPr>
            <w:spacing w:line="0" w:lineRule="atLeast"/>
            <w:jc w:val="right"/>
            <w:rPr>
              <w:sz w:val="18"/>
            </w:rPr>
          </w:pPr>
        </w:p>
      </w:tc>
    </w:tr>
  </w:tbl>
  <w:p w14:paraId="4AF3067C" w14:textId="77777777" w:rsidR="009E56FC" w:rsidRPr="001373FA" w:rsidRDefault="001373FA" w:rsidP="001373FA">
    <w:pPr>
      <w:rPr>
        <w:rFonts w:cs="Times New Roman"/>
        <w:i/>
        <w:sz w:val="18"/>
      </w:rPr>
    </w:pPr>
    <w:r w:rsidRPr="001373FA">
      <w:rPr>
        <w:rFonts w:cs="Times New Roman"/>
        <w:i/>
        <w:sz w:val="18"/>
      </w:rPr>
      <w:t>OPC64787 -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FA292" w14:textId="77777777" w:rsidR="003E0EC6" w:rsidRDefault="003E0EC6" w:rsidP="00715914">
      <w:pPr>
        <w:spacing w:line="240" w:lineRule="auto"/>
      </w:pPr>
      <w:r>
        <w:separator/>
      </w:r>
    </w:p>
  </w:footnote>
  <w:footnote w:type="continuationSeparator" w:id="0">
    <w:p w14:paraId="6A83314E" w14:textId="77777777" w:rsidR="003E0EC6" w:rsidRDefault="003E0EC6"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78C64" w14:textId="77777777" w:rsidR="009E56FC" w:rsidRPr="005F1388" w:rsidRDefault="009E56FC"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8CD1C" w14:textId="426474C6" w:rsidR="009E56FC" w:rsidRDefault="009E56FC">
    <w:pPr>
      <w:jc w:val="right"/>
      <w:rPr>
        <w:sz w:val="20"/>
      </w:rPr>
    </w:pPr>
    <w:r>
      <w:rPr>
        <w:sz w:val="20"/>
      </w:rPr>
      <w:fldChar w:fldCharType="begin"/>
    </w:r>
    <w:r>
      <w:rPr>
        <w:sz w:val="20"/>
      </w:rPr>
      <w:instrText xml:space="preserve"> STYLEREF CharAmSchText </w:instrText>
    </w:r>
    <w:r>
      <w:rPr>
        <w:sz w:val="20"/>
      </w:rPr>
      <w:fldChar w:fldCharType="separate"/>
    </w:r>
    <w:r w:rsidR="00B924C5">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B924C5">
      <w:rPr>
        <w:b/>
        <w:noProof/>
        <w:sz w:val="20"/>
      </w:rPr>
      <w:t>Schedule 1</w:t>
    </w:r>
    <w:r>
      <w:rPr>
        <w:b/>
        <w:sz w:val="20"/>
      </w:rPr>
      <w:fldChar w:fldCharType="end"/>
    </w:r>
  </w:p>
  <w:p w14:paraId="0E41A011" w14:textId="4B884D97" w:rsidR="009E56FC" w:rsidRDefault="009E56FC">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06A6529E" w14:textId="77777777" w:rsidR="009E56FC" w:rsidRDefault="009E56FC" w:rsidP="002D3B4F">
    <w:pPr>
      <w:pBdr>
        <w:bottom w:val="single" w:sz="6" w:space="1" w:color="auto"/>
      </w:pBdr>
      <w:spacing w:after="12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CC0FE" w14:textId="77777777" w:rsidR="009E56FC" w:rsidRDefault="009E56FC"/>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79897" w14:textId="48D0559D" w:rsidR="009E56FC" w:rsidRDefault="009E56FC"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EE5D490" w14:textId="03FF6517" w:rsidR="009E56FC" w:rsidRDefault="009E56FC"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13CAC">
      <w:rPr>
        <w:b/>
        <w:noProof/>
        <w:sz w:val="20"/>
      </w:rPr>
      <w:t>Part 11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13CAC">
      <w:rPr>
        <w:noProof/>
        <w:sz w:val="20"/>
      </w:rPr>
      <w:t>Transitional arrangements</w:t>
    </w:r>
    <w:r>
      <w:rPr>
        <w:sz w:val="20"/>
      </w:rPr>
      <w:fldChar w:fldCharType="end"/>
    </w:r>
  </w:p>
  <w:p w14:paraId="62186DF4" w14:textId="10CDDA98" w:rsidR="009E56FC" w:rsidRPr="007A1328" w:rsidRDefault="009E56FC" w:rsidP="00715914">
    <w:pPr>
      <w:rPr>
        <w:sz w:val="20"/>
      </w:rPr>
    </w:pPr>
    <w:r>
      <w:rPr>
        <w:b/>
        <w:sz w:val="20"/>
      </w:rPr>
      <w:fldChar w:fldCharType="begin"/>
    </w:r>
    <w:r>
      <w:rPr>
        <w:b/>
        <w:sz w:val="20"/>
      </w:rPr>
      <w:instrText xml:space="preserve"> STYLEREF CharDivNo </w:instrText>
    </w:r>
    <w:r>
      <w:rPr>
        <w:b/>
        <w:sz w:val="20"/>
      </w:rPr>
      <w:fldChar w:fldCharType="separate"/>
    </w:r>
    <w:r w:rsidR="00C13CAC">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C13CAC">
      <w:rPr>
        <w:noProof/>
        <w:sz w:val="20"/>
      </w:rPr>
      <w:t>Transitional arrangements in relation to the commencement of this instrument</w:t>
    </w:r>
    <w:r>
      <w:rPr>
        <w:sz w:val="20"/>
      </w:rPr>
      <w:fldChar w:fldCharType="end"/>
    </w:r>
  </w:p>
  <w:p w14:paraId="5E3F1B15" w14:textId="77777777" w:rsidR="009E56FC" w:rsidRPr="007A1328" w:rsidRDefault="009E56FC" w:rsidP="00715914">
    <w:pPr>
      <w:rPr>
        <w:b/>
        <w:sz w:val="24"/>
      </w:rPr>
    </w:pPr>
  </w:p>
  <w:p w14:paraId="35FECE9E" w14:textId="6912042E" w:rsidR="009E56FC" w:rsidRPr="007A1328" w:rsidRDefault="009E56FC" w:rsidP="002D3B4F">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C13CAC">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13CAC">
      <w:rPr>
        <w:noProof/>
        <w:sz w:val="24"/>
      </w:rPr>
      <w:t>112</w: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814E0" w14:textId="75074E9E" w:rsidR="009E56FC" w:rsidRPr="007A1328" w:rsidRDefault="009E56FC"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8F5A459" w14:textId="4D79FC2E" w:rsidR="009E56FC" w:rsidRPr="007A1328" w:rsidRDefault="009E56FC"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13CAC">
      <w:rPr>
        <w:noProof/>
        <w:sz w:val="20"/>
      </w:rPr>
      <w:t>Transitional arrangements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13CAC">
      <w:rPr>
        <w:b/>
        <w:noProof/>
        <w:sz w:val="20"/>
      </w:rPr>
      <w:t>Part 11</w:t>
    </w:r>
    <w:r>
      <w:rPr>
        <w:b/>
        <w:sz w:val="20"/>
      </w:rPr>
      <w:fldChar w:fldCharType="end"/>
    </w:r>
  </w:p>
  <w:p w14:paraId="12AED568" w14:textId="248CF58E" w:rsidR="009E56FC" w:rsidRPr="007A1328" w:rsidRDefault="009E56FC"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C13CAC">
      <w:rPr>
        <w:noProof/>
        <w:sz w:val="20"/>
      </w:rPr>
      <w:t>Transitional arrangements in relation to the commencement of this instrument</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C13CAC">
      <w:rPr>
        <w:b/>
        <w:noProof/>
        <w:sz w:val="20"/>
      </w:rPr>
      <w:t>Division 1</w:t>
    </w:r>
    <w:r>
      <w:rPr>
        <w:b/>
        <w:sz w:val="20"/>
      </w:rPr>
      <w:fldChar w:fldCharType="end"/>
    </w:r>
  </w:p>
  <w:p w14:paraId="583DBFE9" w14:textId="77777777" w:rsidR="009E56FC" w:rsidRPr="007A1328" w:rsidRDefault="009E56FC" w:rsidP="00715914">
    <w:pPr>
      <w:jc w:val="right"/>
      <w:rPr>
        <w:b/>
        <w:sz w:val="24"/>
      </w:rPr>
    </w:pPr>
  </w:p>
  <w:p w14:paraId="53F83246" w14:textId="010512E7" w:rsidR="009E56FC" w:rsidRPr="007A1328" w:rsidRDefault="009E56FC" w:rsidP="002D3B4F">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C13CAC">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13CAC">
      <w:rPr>
        <w:noProof/>
        <w:sz w:val="24"/>
      </w:rPr>
      <w:t>112</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45FD3" w14:textId="77777777" w:rsidR="009E56FC" w:rsidRPr="007A1328" w:rsidRDefault="009E56FC"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8C80D" w14:textId="77777777" w:rsidR="009E56FC" w:rsidRPr="005F1388" w:rsidRDefault="009E56FC"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59F3F" w14:textId="77777777" w:rsidR="009E56FC" w:rsidRPr="005F1388" w:rsidRDefault="009E56FC"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3D0E9" w14:textId="77777777" w:rsidR="009E56FC" w:rsidRPr="00ED79B6" w:rsidRDefault="009E56FC"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DA683" w14:textId="77777777" w:rsidR="009E56FC" w:rsidRPr="00ED79B6" w:rsidRDefault="009E56FC"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1E0DC" w14:textId="77777777" w:rsidR="009E56FC" w:rsidRPr="00ED79B6" w:rsidRDefault="009E56FC"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2D029" w14:textId="424488AF" w:rsidR="009E56FC" w:rsidRDefault="009E56FC">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14:paraId="33F869DF" w14:textId="7B878B61" w:rsidR="009E56FC" w:rsidRDefault="009E56FC">
    <w:pPr>
      <w:rPr>
        <w:b/>
        <w:sz w:val="20"/>
      </w:rPr>
    </w:pPr>
    <w:r>
      <w:rPr>
        <w:b/>
        <w:sz w:val="20"/>
      </w:rPr>
      <w:fldChar w:fldCharType="begin"/>
    </w:r>
    <w:r>
      <w:rPr>
        <w:b/>
        <w:sz w:val="20"/>
      </w:rPr>
      <w:instrText xml:space="preserve"> STYLEREF CharPartNo </w:instrText>
    </w:r>
    <w:r w:rsidR="00C13CAC">
      <w:rPr>
        <w:b/>
        <w:sz w:val="20"/>
      </w:rPr>
      <w:fldChar w:fldCharType="separate"/>
    </w:r>
    <w:r w:rsidR="00B924C5">
      <w:rPr>
        <w:b/>
        <w:noProof/>
        <w:sz w:val="20"/>
      </w:rPr>
      <w:t>Part 11</w:t>
    </w:r>
    <w:r>
      <w:rPr>
        <w:b/>
        <w:sz w:val="20"/>
      </w:rPr>
      <w:fldChar w:fldCharType="end"/>
    </w:r>
    <w:r>
      <w:rPr>
        <w:b/>
        <w:sz w:val="20"/>
      </w:rPr>
      <w:t xml:space="preserve">  </w:t>
    </w:r>
    <w:r>
      <w:rPr>
        <w:sz w:val="20"/>
      </w:rPr>
      <w:fldChar w:fldCharType="begin"/>
    </w:r>
    <w:r>
      <w:rPr>
        <w:sz w:val="20"/>
      </w:rPr>
      <w:instrText xml:space="preserve"> STYLEREF CharPartText </w:instrText>
    </w:r>
    <w:r w:rsidR="00C13CAC">
      <w:rPr>
        <w:sz w:val="20"/>
      </w:rPr>
      <w:fldChar w:fldCharType="separate"/>
    </w:r>
    <w:r w:rsidR="00B924C5">
      <w:rPr>
        <w:noProof/>
        <w:sz w:val="20"/>
      </w:rPr>
      <w:t>Transitional arrangements</w:t>
    </w:r>
    <w:r>
      <w:rPr>
        <w:sz w:val="20"/>
      </w:rPr>
      <w:fldChar w:fldCharType="end"/>
    </w:r>
  </w:p>
  <w:p w14:paraId="5C025398" w14:textId="5F1E1461" w:rsidR="009E56FC" w:rsidRDefault="009E56FC">
    <w:pPr>
      <w:rPr>
        <w:sz w:val="20"/>
      </w:rPr>
    </w:pPr>
    <w:r>
      <w:rPr>
        <w:b/>
        <w:sz w:val="20"/>
      </w:rPr>
      <w:fldChar w:fldCharType="begin"/>
    </w:r>
    <w:r>
      <w:rPr>
        <w:b/>
        <w:sz w:val="20"/>
      </w:rPr>
      <w:instrText xml:space="preserve"> STYLEREF CharDivNo </w:instrText>
    </w:r>
    <w:r w:rsidR="00B924C5">
      <w:rPr>
        <w:b/>
        <w:sz w:val="20"/>
      </w:rPr>
      <w:fldChar w:fldCharType="separate"/>
    </w:r>
    <w:r w:rsidR="00B924C5">
      <w:rPr>
        <w:b/>
        <w:noProof/>
        <w:sz w:val="20"/>
      </w:rPr>
      <w:t>Division 1</w:t>
    </w:r>
    <w:r>
      <w:rPr>
        <w:b/>
        <w:sz w:val="20"/>
      </w:rPr>
      <w:fldChar w:fldCharType="end"/>
    </w:r>
    <w:r>
      <w:rPr>
        <w:b/>
        <w:sz w:val="20"/>
      </w:rPr>
      <w:t xml:space="preserve">  </w:t>
    </w:r>
    <w:r>
      <w:rPr>
        <w:sz w:val="20"/>
      </w:rPr>
      <w:fldChar w:fldCharType="begin"/>
    </w:r>
    <w:r>
      <w:rPr>
        <w:sz w:val="20"/>
      </w:rPr>
      <w:instrText xml:space="preserve"> STYLEREF CharDivText </w:instrText>
    </w:r>
    <w:r w:rsidR="00B924C5">
      <w:rPr>
        <w:sz w:val="20"/>
      </w:rPr>
      <w:fldChar w:fldCharType="separate"/>
    </w:r>
    <w:r w:rsidR="00B924C5">
      <w:rPr>
        <w:noProof/>
        <w:sz w:val="20"/>
      </w:rPr>
      <w:t>Transitional arrangements in relation to the commencement of this instrument</w:t>
    </w:r>
    <w:r>
      <w:rPr>
        <w:sz w:val="20"/>
      </w:rPr>
      <w:fldChar w:fldCharType="end"/>
    </w:r>
  </w:p>
  <w:p w14:paraId="604DE846" w14:textId="77777777" w:rsidR="009E56FC" w:rsidRDefault="009E56FC">
    <w:pPr>
      <w:rPr>
        <w:b/>
        <w:sz w:val="24"/>
      </w:rPr>
    </w:pPr>
  </w:p>
  <w:p w14:paraId="27D4C183" w14:textId="54C5D40C" w:rsidR="009E56FC" w:rsidRDefault="009E56FC" w:rsidP="002D3B4F">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B924C5">
      <w:rPr>
        <w:noProof/>
        <w:sz w:val="24"/>
      </w:rPr>
      <w:t>111</w:t>
    </w:r>
    <w:r>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99316" w14:textId="08FD730A" w:rsidR="009E56FC" w:rsidRDefault="009E56FC">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14:paraId="1EDC6C9D" w14:textId="3D64F93F" w:rsidR="009E56FC" w:rsidRDefault="009E56FC">
    <w:pPr>
      <w:jc w:val="right"/>
      <w:rPr>
        <w:b/>
        <w:sz w:val="20"/>
      </w:rPr>
    </w:pPr>
    <w:r>
      <w:rPr>
        <w:sz w:val="20"/>
      </w:rPr>
      <w:fldChar w:fldCharType="begin"/>
    </w:r>
    <w:r>
      <w:rPr>
        <w:sz w:val="20"/>
      </w:rPr>
      <w:instrText xml:space="preserve"> STYLEREF CharPartText </w:instrText>
    </w:r>
    <w:r w:rsidR="00C13CAC">
      <w:rPr>
        <w:sz w:val="20"/>
      </w:rPr>
      <w:fldChar w:fldCharType="separate"/>
    </w:r>
    <w:r w:rsidR="00B924C5">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sidR="00C13CAC">
      <w:rPr>
        <w:b/>
        <w:sz w:val="20"/>
      </w:rPr>
      <w:fldChar w:fldCharType="separate"/>
    </w:r>
    <w:r w:rsidR="00B924C5">
      <w:rPr>
        <w:b/>
        <w:noProof/>
        <w:sz w:val="20"/>
      </w:rPr>
      <w:t>Part 1</w:t>
    </w:r>
    <w:r>
      <w:rPr>
        <w:b/>
        <w:sz w:val="20"/>
      </w:rPr>
      <w:fldChar w:fldCharType="end"/>
    </w:r>
  </w:p>
  <w:p w14:paraId="093F90AA" w14:textId="4800F840" w:rsidR="009E56FC" w:rsidRDefault="009E56FC">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669D8420" w14:textId="77777777" w:rsidR="009E56FC" w:rsidRDefault="009E56FC">
    <w:pPr>
      <w:jc w:val="right"/>
      <w:rPr>
        <w:b/>
        <w:sz w:val="24"/>
      </w:rPr>
    </w:pPr>
  </w:p>
  <w:p w14:paraId="43E2AC92" w14:textId="10AC93F3" w:rsidR="009E56FC" w:rsidRDefault="009E56FC" w:rsidP="002D3B4F">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B924C5">
      <w:rPr>
        <w:noProof/>
        <w:sz w:val="24"/>
      </w:rPr>
      <w:t>1</w:t>
    </w:r>
    <w:r>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712CF" w14:textId="16DE049A" w:rsidR="009E56FC" w:rsidRDefault="009E56FC">
    <w:pPr>
      <w:rPr>
        <w:sz w:val="20"/>
      </w:rPr>
    </w:pPr>
    <w:r>
      <w:rPr>
        <w:b/>
        <w:sz w:val="20"/>
      </w:rPr>
      <w:fldChar w:fldCharType="begin"/>
    </w:r>
    <w:r>
      <w:rPr>
        <w:b/>
        <w:sz w:val="20"/>
      </w:rPr>
      <w:instrText xml:space="preserve"> STYLEREF CharAmSchNo </w:instrText>
    </w:r>
    <w:r>
      <w:rPr>
        <w:b/>
        <w:sz w:val="20"/>
      </w:rPr>
      <w:fldChar w:fldCharType="separate"/>
    </w:r>
    <w:r w:rsidR="00C13CAC">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C13CAC">
      <w:rPr>
        <w:noProof/>
        <w:sz w:val="20"/>
      </w:rPr>
      <w:t>Repeals</w:t>
    </w:r>
    <w:r>
      <w:rPr>
        <w:sz w:val="20"/>
      </w:rPr>
      <w:fldChar w:fldCharType="end"/>
    </w:r>
  </w:p>
  <w:p w14:paraId="5679929F" w14:textId="20DEF2E3" w:rsidR="009E56FC" w:rsidRDefault="009E56FC">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10FACEAF" w14:textId="77777777" w:rsidR="009E56FC" w:rsidRDefault="009E56FC" w:rsidP="002D3B4F">
    <w:pPr>
      <w:pBdr>
        <w:bottom w:val="single" w:sz="6" w:space="1" w:color="auto"/>
      </w:pBd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AD08BF"/>
    <w:multiLevelType w:val="hybridMultilevel"/>
    <w:tmpl w:val="26F28ACC"/>
    <w:lvl w:ilvl="0" w:tplc="6588B278">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50959B7"/>
    <w:multiLevelType w:val="hybridMultilevel"/>
    <w:tmpl w:val="33244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0401C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15:restartNumberingAfterBreak="0">
    <w:nsid w:val="42864574"/>
    <w:multiLevelType w:val="hybridMultilevel"/>
    <w:tmpl w:val="D40ECCDA"/>
    <w:lvl w:ilvl="0" w:tplc="04D816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19147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60755B3"/>
    <w:multiLevelType w:val="hybridMultilevel"/>
    <w:tmpl w:val="D62A9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CC5F52"/>
    <w:multiLevelType w:val="hybridMultilevel"/>
    <w:tmpl w:val="0ADE3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3A68CC"/>
    <w:multiLevelType w:val="hybridMultilevel"/>
    <w:tmpl w:val="640A4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1F47C1"/>
    <w:multiLevelType w:val="hybridMultilevel"/>
    <w:tmpl w:val="DA1CE148"/>
    <w:lvl w:ilvl="0" w:tplc="F3B8612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2"/>
  </w:num>
  <w:num w:numId="13">
    <w:abstractNumId w:val="14"/>
  </w:num>
  <w:num w:numId="14">
    <w:abstractNumId w:val="17"/>
  </w:num>
  <w:num w:numId="15">
    <w:abstractNumId w:val="15"/>
  </w:num>
  <w:num w:numId="16">
    <w:abstractNumId w:val="11"/>
  </w:num>
  <w:num w:numId="17">
    <w:abstractNumId w:val="22"/>
  </w:num>
  <w:num w:numId="18">
    <w:abstractNumId w:val="21"/>
  </w:num>
  <w:num w:numId="19">
    <w:abstractNumId w:val="20"/>
  </w:num>
  <w:num w:numId="20">
    <w:abstractNumId w:val="26"/>
  </w:num>
  <w:num w:numId="21">
    <w:abstractNumId w:val="16"/>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9"/>
  </w:num>
  <w:num w:numId="25">
    <w:abstractNumId w:val="10"/>
  </w:num>
  <w:num w:numId="26">
    <w:abstractNumId w:val="25"/>
  </w:num>
  <w:num w:numId="27">
    <w:abstractNumId w:val="30"/>
  </w:num>
  <w:num w:numId="28">
    <w:abstractNumId w:val="27"/>
  </w:num>
  <w:num w:numId="29">
    <w:abstractNumId w:val="13"/>
  </w:num>
  <w:num w:numId="30">
    <w:abstractNumId w:val="18"/>
  </w:num>
  <w:num w:numId="31">
    <w:abstractNumId w:val="29"/>
  </w:num>
  <w:num w:numId="32">
    <w:abstractNumId w:val="28"/>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8F7"/>
    <w:rsid w:val="00001865"/>
    <w:rsid w:val="0000229C"/>
    <w:rsid w:val="000029FA"/>
    <w:rsid w:val="00003213"/>
    <w:rsid w:val="00004470"/>
    <w:rsid w:val="000049B0"/>
    <w:rsid w:val="00005C85"/>
    <w:rsid w:val="00006715"/>
    <w:rsid w:val="00007AF0"/>
    <w:rsid w:val="00011DC2"/>
    <w:rsid w:val="000122AD"/>
    <w:rsid w:val="000124BC"/>
    <w:rsid w:val="000136AF"/>
    <w:rsid w:val="00013A86"/>
    <w:rsid w:val="0001488E"/>
    <w:rsid w:val="000174BB"/>
    <w:rsid w:val="000174CA"/>
    <w:rsid w:val="00017981"/>
    <w:rsid w:val="00020CEC"/>
    <w:rsid w:val="00020E34"/>
    <w:rsid w:val="0002256B"/>
    <w:rsid w:val="00022B9E"/>
    <w:rsid w:val="00022DE0"/>
    <w:rsid w:val="00025167"/>
    <w:rsid w:val="000261DC"/>
    <w:rsid w:val="00027F02"/>
    <w:rsid w:val="00030ADF"/>
    <w:rsid w:val="000317D5"/>
    <w:rsid w:val="00032E6B"/>
    <w:rsid w:val="0003590D"/>
    <w:rsid w:val="000361CD"/>
    <w:rsid w:val="000372A5"/>
    <w:rsid w:val="0003773C"/>
    <w:rsid w:val="000378EC"/>
    <w:rsid w:val="000419C9"/>
    <w:rsid w:val="000437C1"/>
    <w:rsid w:val="0004562B"/>
    <w:rsid w:val="00045728"/>
    <w:rsid w:val="00045ED8"/>
    <w:rsid w:val="00047619"/>
    <w:rsid w:val="00052EC3"/>
    <w:rsid w:val="0005365D"/>
    <w:rsid w:val="00055B92"/>
    <w:rsid w:val="00055EA9"/>
    <w:rsid w:val="0005784B"/>
    <w:rsid w:val="00057A1F"/>
    <w:rsid w:val="000601B9"/>
    <w:rsid w:val="000602A8"/>
    <w:rsid w:val="00060D91"/>
    <w:rsid w:val="000614BF"/>
    <w:rsid w:val="00061C12"/>
    <w:rsid w:val="00062516"/>
    <w:rsid w:val="00064427"/>
    <w:rsid w:val="00064E2F"/>
    <w:rsid w:val="00065BD8"/>
    <w:rsid w:val="00066121"/>
    <w:rsid w:val="00066D16"/>
    <w:rsid w:val="0006735E"/>
    <w:rsid w:val="0006779D"/>
    <w:rsid w:val="00070C41"/>
    <w:rsid w:val="0007290B"/>
    <w:rsid w:val="00075AEC"/>
    <w:rsid w:val="00075CAB"/>
    <w:rsid w:val="00077045"/>
    <w:rsid w:val="0008049D"/>
    <w:rsid w:val="00082326"/>
    <w:rsid w:val="00082DA3"/>
    <w:rsid w:val="00083260"/>
    <w:rsid w:val="00083C43"/>
    <w:rsid w:val="00085098"/>
    <w:rsid w:val="00090624"/>
    <w:rsid w:val="00090A7E"/>
    <w:rsid w:val="00090CC7"/>
    <w:rsid w:val="00091C2E"/>
    <w:rsid w:val="000926B0"/>
    <w:rsid w:val="000930D1"/>
    <w:rsid w:val="00093E1A"/>
    <w:rsid w:val="00094251"/>
    <w:rsid w:val="000949F1"/>
    <w:rsid w:val="00096C15"/>
    <w:rsid w:val="00096FEE"/>
    <w:rsid w:val="00097FF0"/>
    <w:rsid w:val="000A2011"/>
    <w:rsid w:val="000A2B69"/>
    <w:rsid w:val="000A44D3"/>
    <w:rsid w:val="000A454B"/>
    <w:rsid w:val="000B2E51"/>
    <w:rsid w:val="000B381E"/>
    <w:rsid w:val="000B39AB"/>
    <w:rsid w:val="000B42D9"/>
    <w:rsid w:val="000B4C4D"/>
    <w:rsid w:val="000B58FA"/>
    <w:rsid w:val="000B6C1F"/>
    <w:rsid w:val="000B6FB6"/>
    <w:rsid w:val="000B7E30"/>
    <w:rsid w:val="000B7F8C"/>
    <w:rsid w:val="000B7F92"/>
    <w:rsid w:val="000C16F3"/>
    <w:rsid w:val="000C2A61"/>
    <w:rsid w:val="000C3DC1"/>
    <w:rsid w:val="000C5BA0"/>
    <w:rsid w:val="000C6F70"/>
    <w:rsid w:val="000D05EF"/>
    <w:rsid w:val="000D0D11"/>
    <w:rsid w:val="000D1172"/>
    <w:rsid w:val="000D2771"/>
    <w:rsid w:val="000D587E"/>
    <w:rsid w:val="000D658F"/>
    <w:rsid w:val="000D73D4"/>
    <w:rsid w:val="000E1434"/>
    <w:rsid w:val="000E185F"/>
    <w:rsid w:val="000E1E91"/>
    <w:rsid w:val="000E20B9"/>
    <w:rsid w:val="000E2261"/>
    <w:rsid w:val="000E29C7"/>
    <w:rsid w:val="000E2B0B"/>
    <w:rsid w:val="000E53E2"/>
    <w:rsid w:val="000E5F41"/>
    <w:rsid w:val="000E65F2"/>
    <w:rsid w:val="000F128B"/>
    <w:rsid w:val="000F21C1"/>
    <w:rsid w:val="000F220F"/>
    <w:rsid w:val="000F2215"/>
    <w:rsid w:val="000F46C8"/>
    <w:rsid w:val="000F46D9"/>
    <w:rsid w:val="000F4745"/>
    <w:rsid w:val="000F560C"/>
    <w:rsid w:val="001015D6"/>
    <w:rsid w:val="00101A6B"/>
    <w:rsid w:val="00101BFF"/>
    <w:rsid w:val="00102CF3"/>
    <w:rsid w:val="00103682"/>
    <w:rsid w:val="00104305"/>
    <w:rsid w:val="00104DD3"/>
    <w:rsid w:val="0010647A"/>
    <w:rsid w:val="00106F4D"/>
    <w:rsid w:val="0010745C"/>
    <w:rsid w:val="001076D7"/>
    <w:rsid w:val="0011070A"/>
    <w:rsid w:val="001107A1"/>
    <w:rsid w:val="001108AB"/>
    <w:rsid w:val="00111B4D"/>
    <w:rsid w:val="0011560E"/>
    <w:rsid w:val="00115D4A"/>
    <w:rsid w:val="001163A9"/>
    <w:rsid w:val="001167A4"/>
    <w:rsid w:val="00120E47"/>
    <w:rsid w:val="0012120B"/>
    <w:rsid w:val="00121784"/>
    <w:rsid w:val="00121ABC"/>
    <w:rsid w:val="001223C1"/>
    <w:rsid w:val="00131D48"/>
    <w:rsid w:val="00132CEB"/>
    <w:rsid w:val="001342BB"/>
    <w:rsid w:val="00136CC2"/>
    <w:rsid w:val="001373FA"/>
    <w:rsid w:val="00137745"/>
    <w:rsid w:val="00140491"/>
    <w:rsid w:val="001404B9"/>
    <w:rsid w:val="001417A7"/>
    <w:rsid w:val="00142B62"/>
    <w:rsid w:val="00143378"/>
    <w:rsid w:val="00143AA4"/>
    <w:rsid w:val="0014539C"/>
    <w:rsid w:val="00147DEB"/>
    <w:rsid w:val="001500D1"/>
    <w:rsid w:val="001509B7"/>
    <w:rsid w:val="001511D5"/>
    <w:rsid w:val="00151870"/>
    <w:rsid w:val="00151DE8"/>
    <w:rsid w:val="00153893"/>
    <w:rsid w:val="00155E4B"/>
    <w:rsid w:val="0015688E"/>
    <w:rsid w:val="00156E6F"/>
    <w:rsid w:val="001576E1"/>
    <w:rsid w:val="00157B8B"/>
    <w:rsid w:val="00162488"/>
    <w:rsid w:val="00163BA3"/>
    <w:rsid w:val="00163FD1"/>
    <w:rsid w:val="001642DE"/>
    <w:rsid w:val="001656DA"/>
    <w:rsid w:val="00165CC0"/>
    <w:rsid w:val="00166472"/>
    <w:rsid w:val="00166C2F"/>
    <w:rsid w:val="00167193"/>
    <w:rsid w:val="00171B37"/>
    <w:rsid w:val="00171E01"/>
    <w:rsid w:val="00172941"/>
    <w:rsid w:val="001740C8"/>
    <w:rsid w:val="001743B7"/>
    <w:rsid w:val="001749EA"/>
    <w:rsid w:val="0018038B"/>
    <w:rsid w:val="001809D7"/>
    <w:rsid w:val="00181D78"/>
    <w:rsid w:val="001825B2"/>
    <w:rsid w:val="00183B4A"/>
    <w:rsid w:val="0018694B"/>
    <w:rsid w:val="00187198"/>
    <w:rsid w:val="001877ED"/>
    <w:rsid w:val="001900D1"/>
    <w:rsid w:val="00191A6B"/>
    <w:rsid w:val="00191D30"/>
    <w:rsid w:val="001921EB"/>
    <w:rsid w:val="001938B1"/>
    <w:rsid w:val="001939E1"/>
    <w:rsid w:val="00193B65"/>
    <w:rsid w:val="001940A1"/>
    <w:rsid w:val="001941A6"/>
    <w:rsid w:val="00194C3E"/>
    <w:rsid w:val="00195382"/>
    <w:rsid w:val="001973AA"/>
    <w:rsid w:val="001A0731"/>
    <w:rsid w:val="001A208E"/>
    <w:rsid w:val="001A22DE"/>
    <w:rsid w:val="001A59CE"/>
    <w:rsid w:val="001A5DE0"/>
    <w:rsid w:val="001A6016"/>
    <w:rsid w:val="001A6724"/>
    <w:rsid w:val="001A67E3"/>
    <w:rsid w:val="001B0B18"/>
    <w:rsid w:val="001B12D6"/>
    <w:rsid w:val="001B2B22"/>
    <w:rsid w:val="001B3600"/>
    <w:rsid w:val="001B54C5"/>
    <w:rsid w:val="001B54D0"/>
    <w:rsid w:val="001B55EE"/>
    <w:rsid w:val="001B5794"/>
    <w:rsid w:val="001B65FA"/>
    <w:rsid w:val="001B6A03"/>
    <w:rsid w:val="001B6EA1"/>
    <w:rsid w:val="001B7D2F"/>
    <w:rsid w:val="001C23A1"/>
    <w:rsid w:val="001C254D"/>
    <w:rsid w:val="001C3F09"/>
    <w:rsid w:val="001C4DCD"/>
    <w:rsid w:val="001C56D4"/>
    <w:rsid w:val="001C61C5"/>
    <w:rsid w:val="001C69C4"/>
    <w:rsid w:val="001C7E23"/>
    <w:rsid w:val="001C7F6B"/>
    <w:rsid w:val="001D133B"/>
    <w:rsid w:val="001D1C18"/>
    <w:rsid w:val="001D1C26"/>
    <w:rsid w:val="001D37EF"/>
    <w:rsid w:val="001D4393"/>
    <w:rsid w:val="001E2544"/>
    <w:rsid w:val="001E307F"/>
    <w:rsid w:val="001E3241"/>
    <w:rsid w:val="001E3590"/>
    <w:rsid w:val="001E3777"/>
    <w:rsid w:val="001E49E9"/>
    <w:rsid w:val="001E4F3E"/>
    <w:rsid w:val="001E5F20"/>
    <w:rsid w:val="001E64CB"/>
    <w:rsid w:val="001E7407"/>
    <w:rsid w:val="001E7F80"/>
    <w:rsid w:val="001E7FC2"/>
    <w:rsid w:val="001F03D5"/>
    <w:rsid w:val="001F10B1"/>
    <w:rsid w:val="001F1683"/>
    <w:rsid w:val="001F23CC"/>
    <w:rsid w:val="001F4903"/>
    <w:rsid w:val="001F4C60"/>
    <w:rsid w:val="001F5D5E"/>
    <w:rsid w:val="001F6219"/>
    <w:rsid w:val="001F6CD4"/>
    <w:rsid w:val="00200DB5"/>
    <w:rsid w:val="00201119"/>
    <w:rsid w:val="00201F66"/>
    <w:rsid w:val="002059F2"/>
    <w:rsid w:val="00206C4D"/>
    <w:rsid w:val="00207150"/>
    <w:rsid w:val="00207827"/>
    <w:rsid w:val="0021004B"/>
    <w:rsid w:val="0021053C"/>
    <w:rsid w:val="002123AC"/>
    <w:rsid w:val="002126E6"/>
    <w:rsid w:val="002150FD"/>
    <w:rsid w:val="00215501"/>
    <w:rsid w:val="00215AF1"/>
    <w:rsid w:val="00221DC7"/>
    <w:rsid w:val="00223B64"/>
    <w:rsid w:val="00225AAE"/>
    <w:rsid w:val="00226562"/>
    <w:rsid w:val="00230CA9"/>
    <w:rsid w:val="00230D8A"/>
    <w:rsid w:val="002313DA"/>
    <w:rsid w:val="002321E8"/>
    <w:rsid w:val="00233C28"/>
    <w:rsid w:val="002347AD"/>
    <w:rsid w:val="00235BB6"/>
    <w:rsid w:val="00236813"/>
    <w:rsid w:val="00236EEC"/>
    <w:rsid w:val="00237AD0"/>
    <w:rsid w:val="0024010F"/>
    <w:rsid w:val="002403F2"/>
    <w:rsid w:val="00240749"/>
    <w:rsid w:val="00242B6F"/>
    <w:rsid w:val="00243018"/>
    <w:rsid w:val="0024465D"/>
    <w:rsid w:val="00246769"/>
    <w:rsid w:val="00247BBC"/>
    <w:rsid w:val="00251EDE"/>
    <w:rsid w:val="00251EF3"/>
    <w:rsid w:val="00252C12"/>
    <w:rsid w:val="0025315C"/>
    <w:rsid w:val="0025394D"/>
    <w:rsid w:val="00254A78"/>
    <w:rsid w:val="002564A4"/>
    <w:rsid w:val="00256E78"/>
    <w:rsid w:val="00260BF6"/>
    <w:rsid w:val="00262157"/>
    <w:rsid w:val="002638D0"/>
    <w:rsid w:val="0026569B"/>
    <w:rsid w:val="00265C47"/>
    <w:rsid w:val="002667D9"/>
    <w:rsid w:val="0026736C"/>
    <w:rsid w:val="00267D6F"/>
    <w:rsid w:val="002702E0"/>
    <w:rsid w:val="002705F5"/>
    <w:rsid w:val="00272F27"/>
    <w:rsid w:val="0027476E"/>
    <w:rsid w:val="002748A1"/>
    <w:rsid w:val="002769EE"/>
    <w:rsid w:val="00276FF1"/>
    <w:rsid w:val="00281308"/>
    <w:rsid w:val="00282ED3"/>
    <w:rsid w:val="00284719"/>
    <w:rsid w:val="00284E7A"/>
    <w:rsid w:val="002850D4"/>
    <w:rsid w:val="0028591D"/>
    <w:rsid w:val="00287849"/>
    <w:rsid w:val="00295819"/>
    <w:rsid w:val="0029643E"/>
    <w:rsid w:val="00297ECB"/>
    <w:rsid w:val="002A1205"/>
    <w:rsid w:val="002A15B3"/>
    <w:rsid w:val="002A2B83"/>
    <w:rsid w:val="002A37A7"/>
    <w:rsid w:val="002A39DA"/>
    <w:rsid w:val="002A4672"/>
    <w:rsid w:val="002A6907"/>
    <w:rsid w:val="002A7BCF"/>
    <w:rsid w:val="002B2A90"/>
    <w:rsid w:val="002B353D"/>
    <w:rsid w:val="002B5379"/>
    <w:rsid w:val="002B5D36"/>
    <w:rsid w:val="002B721B"/>
    <w:rsid w:val="002C2084"/>
    <w:rsid w:val="002C300F"/>
    <w:rsid w:val="002C3E51"/>
    <w:rsid w:val="002C4A40"/>
    <w:rsid w:val="002C5219"/>
    <w:rsid w:val="002C5253"/>
    <w:rsid w:val="002C5E36"/>
    <w:rsid w:val="002C63E3"/>
    <w:rsid w:val="002D043A"/>
    <w:rsid w:val="002D05A0"/>
    <w:rsid w:val="002D1FA5"/>
    <w:rsid w:val="002D272F"/>
    <w:rsid w:val="002D2794"/>
    <w:rsid w:val="002D2CDE"/>
    <w:rsid w:val="002D38AF"/>
    <w:rsid w:val="002D3B4F"/>
    <w:rsid w:val="002D5A43"/>
    <w:rsid w:val="002D6224"/>
    <w:rsid w:val="002D6FA9"/>
    <w:rsid w:val="002E12A1"/>
    <w:rsid w:val="002E141F"/>
    <w:rsid w:val="002E1570"/>
    <w:rsid w:val="002E3F4B"/>
    <w:rsid w:val="002E4444"/>
    <w:rsid w:val="002E6955"/>
    <w:rsid w:val="002E6E54"/>
    <w:rsid w:val="002E7048"/>
    <w:rsid w:val="002E7D6B"/>
    <w:rsid w:val="002E7EE3"/>
    <w:rsid w:val="002F11F8"/>
    <w:rsid w:val="002F18C5"/>
    <w:rsid w:val="002F2441"/>
    <w:rsid w:val="002F30F9"/>
    <w:rsid w:val="002F31C6"/>
    <w:rsid w:val="002F3449"/>
    <w:rsid w:val="002F43E5"/>
    <w:rsid w:val="002F52A0"/>
    <w:rsid w:val="002F6E23"/>
    <w:rsid w:val="002F7D7F"/>
    <w:rsid w:val="00300271"/>
    <w:rsid w:val="00300E49"/>
    <w:rsid w:val="003015B7"/>
    <w:rsid w:val="00304F8B"/>
    <w:rsid w:val="00306A25"/>
    <w:rsid w:val="00306E75"/>
    <w:rsid w:val="00310953"/>
    <w:rsid w:val="003109B9"/>
    <w:rsid w:val="003124C8"/>
    <w:rsid w:val="00312BE5"/>
    <w:rsid w:val="003130FC"/>
    <w:rsid w:val="0031430C"/>
    <w:rsid w:val="00314B76"/>
    <w:rsid w:val="003174DD"/>
    <w:rsid w:val="003178A5"/>
    <w:rsid w:val="00317E1A"/>
    <w:rsid w:val="00320096"/>
    <w:rsid w:val="00321F9F"/>
    <w:rsid w:val="00324DF0"/>
    <w:rsid w:val="00325991"/>
    <w:rsid w:val="00326059"/>
    <w:rsid w:val="0033065C"/>
    <w:rsid w:val="00331932"/>
    <w:rsid w:val="00331B17"/>
    <w:rsid w:val="00333ABC"/>
    <w:rsid w:val="00334958"/>
    <w:rsid w:val="0033508D"/>
    <w:rsid w:val="0033543E"/>
    <w:rsid w:val="003354D2"/>
    <w:rsid w:val="00335BC6"/>
    <w:rsid w:val="0033722D"/>
    <w:rsid w:val="00340A18"/>
    <w:rsid w:val="003415D3"/>
    <w:rsid w:val="00342330"/>
    <w:rsid w:val="00342FFD"/>
    <w:rsid w:val="00344701"/>
    <w:rsid w:val="0034579F"/>
    <w:rsid w:val="003472B5"/>
    <w:rsid w:val="003473E3"/>
    <w:rsid w:val="00347A19"/>
    <w:rsid w:val="00351460"/>
    <w:rsid w:val="00351DB7"/>
    <w:rsid w:val="00351EAE"/>
    <w:rsid w:val="00352B0F"/>
    <w:rsid w:val="003560EF"/>
    <w:rsid w:val="00356690"/>
    <w:rsid w:val="00356DBF"/>
    <w:rsid w:val="003579A0"/>
    <w:rsid w:val="00357EE8"/>
    <w:rsid w:val="00360459"/>
    <w:rsid w:val="00360A34"/>
    <w:rsid w:val="00361966"/>
    <w:rsid w:val="00363837"/>
    <w:rsid w:val="00364433"/>
    <w:rsid w:val="00365193"/>
    <w:rsid w:val="003673AC"/>
    <w:rsid w:val="003674B0"/>
    <w:rsid w:val="003714A5"/>
    <w:rsid w:val="00371DD0"/>
    <w:rsid w:val="003724FA"/>
    <w:rsid w:val="00372506"/>
    <w:rsid w:val="00372A7A"/>
    <w:rsid w:val="00373AB2"/>
    <w:rsid w:val="003746B8"/>
    <w:rsid w:val="00375534"/>
    <w:rsid w:val="00377021"/>
    <w:rsid w:val="00380557"/>
    <w:rsid w:val="00380F66"/>
    <w:rsid w:val="003817E4"/>
    <w:rsid w:val="00381A11"/>
    <w:rsid w:val="00383E09"/>
    <w:rsid w:val="003853CF"/>
    <w:rsid w:val="0038578B"/>
    <w:rsid w:val="0039046A"/>
    <w:rsid w:val="003912B8"/>
    <w:rsid w:val="00391390"/>
    <w:rsid w:val="00391621"/>
    <w:rsid w:val="0039377D"/>
    <w:rsid w:val="00397CBF"/>
    <w:rsid w:val="003A1769"/>
    <w:rsid w:val="003A28B3"/>
    <w:rsid w:val="003A394E"/>
    <w:rsid w:val="003A4424"/>
    <w:rsid w:val="003A45CD"/>
    <w:rsid w:val="003A5FD9"/>
    <w:rsid w:val="003B0076"/>
    <w:rsid w:val="003B22A4"/>
    <w:rsid w:val="003B3135"/>
    <w:rsid w:val="003B36DA"/>
    <w:rsid w:val="003B3721"/>
    <w:rsid w:val="003B45D9"/>
    <w:rsid w:val="003B4785"/>
    <w:rsid w:val="003B6924"/>
    <w:rsid w:val="003B730B"/>
    <w:rsid w:val="003B77A7"/>
    <w:rsid w:val="003C4912"/>
    <w:rsid w:val="003C6231"/>
    <w:rsid w:val="003D0BFE"/>
    <w:rsid w:val="003D0C65"/>
    <w:rsid w:val="003D26A2"/>
    <w:rsid w:val="003D5700"/>
    <w:rsid w:val="003D6B72"/>
    <w:rsid w:val="003D6D05"/>
    <w:rsid w:val="003D706E"/>
    <w:rsid w:val="003D779B"/>
    <w:rsid w:val="003E00D2"/>
    <w:rsid w:val="003E0EC6"/>
    <w:rsid w:val="003E1909"/>
    <w:rsid w:val="003E2061"/>
    <w:rsid w:val="003E2C91"/>
    <w:rsid w:val="003E341B"/>
    <w:rsid w:val="003E5ADF"/>
    <w:rsid w:val="003E6521"/>
    <w:rsid w:val="003E6FB8"/>
    <w:rsid w:val="003F1779"/>
    <w:rsid w:val="003F1E85"/>
    <w:rsid w:val="003F6089"/>
    <w:rsid w:val="00401129"/>
    <w:rsid w:val="004017CB"/>
    <w:rsid w:val="004047A5"/>
    <w:rsid w:val="004063BB"/>
    <w:rsid w:val="004076A5"/>
    <w:rsid w:val="00407C5A"/>
    <w:rsid w:val="004102AB"/>
    <w:rsid w:val="0041035B"/>
    <w:rsid w:val="00410859"/>
    <w:rsid w:val="00411480"/>
    <w:rsid w:val="00411554"/>
    <w:rsid w:val="004116CD"/>
    <w:rsid w:val="004134B0"/>
    <w:rsid w:val="004144EC"/>
    <w:rsid w:val="00417EB9"/>
    <w:rsid w:val="00424A2A"/>
    <w:rsid w:val="00424CA9"/>
    <w:rsid w:val="004257D2"/>
    <w:rsid w:val="00425937"/>
    <w:rsid w:val="004260E2"/>
    <w:rsid w:val="00426F96"/>
    <w:rsid w:val="004272CC"/>
    <w:rsid w:val="00431C8E"/>
    <w:rsid w:val="00431E9B"/>
    <w:rsid w:val="00432292"/>
    <w:rsid w:val="00432DA0"/>
    <w:rsid w:val="00433074"/>
    <w:rsid w:val="00434508"/>
    <w:rsid w:val="004355EE"/>
    <w:rsid w:val="00436BEE"/>
    <w:rsid w:val="00437134"/>
    <w:rsid w:val="00437349"/>
    <w:rsid w:val="004379E3"/>
    <w:rsid w:val="0044015E"/>
    <w:rsid w:val="004422EF"/>
    <w:rsid w:val="0044291A"/>
    <w:rsid w:val="00442F21"/>
    <w:rsid w:val="00444ABD"/>
    <w:rsid w:val="0044544F"/>
    <w:rsid w:val="00446559"/>
    <w:rsid w:val="00446A83"/>
    <w:rsid w:val="0044769B"/>
    <w:rsid w:val="0044792A"/>
    <w:rsid w:val="00450394"/>
    <w:rsid w:val="0045232B"/>
    <w:rsid w:val="0045306E"/>
    <w:rsid w:val="00454E00"/>
    <w:rsid w:val="004556AD"/>
    <w:rsid w:val="0046031D"/>
    <w:rsid w:val="004615AD"/>
    <w:rsid w:val="00461C81"/>
    <w:rsid w:val="00461F14"/>
    <w:rsid w:val="00462729"/>
    <w:rsid w:val="004641CF"/>
    <w:rsid w:val="00466215"/>
    <w:rsid w:val="00466C51"/>
    <w:rsid w:val="00467661"/>
    <w:rsid w:val="00467BEF"/>
    <w:rsid w:val="004705B7"/>
    <w:rsid w:val="004708B3"/>
    <w:rsid w:val="00471F0C"/>
    <w:rsid w:val="00471F27"/>
    <w:rsid w:val="00472DBE"/>
    <w:rsid w:val="00474A19"/>
    <w:rsid w:val="00475416"/>
    <w:rsid w:val="0047544D"/>
    <w:rsid w:val="004756B1"/>
    <w:rsid w:val="0047580B"/>
    <w:rsid w:val="00475DAF"/>
    <w:rsid w:val="00476EA4"/>
    <w:rsid w:val="00480845"/>
    <w:rsid w:val="0048288F"/>
    <w:rsid w:val="004837E1"/>
    <w:rsid w:val="00483E0B"/>
    <w:rsid w:val="00484026"/>
    <w:rsid w:val="00484410"/>
    <w:rsid w:val="004847CE"/>
    <w:rsid w:val="004850ED"/>
    <w:rsid w:val="00490DE5"/>
    <w:rsid w:val="00491534"/>
    <w:rsid w:val="00493390"/>
    <w:rsid w:val="0049489F"/>
    <w:rsid w:val="00495345"/>
    <w:rsid w:val="00495680"/>
    <w:rsid w:val="00496A46"/>
    <w:rsid w:val="00496F97"/>
    <w:rsid w:val="004A0543"/>
    <w:rsid w:val="004A2ABF"/>
    <w:rsid w:val="004A3052"/>
    <w:rsid w:val="004A4A41"/>
    <w:rsid w:val="004A5695"/>
    <w:rsid w:val="004A5813"/>
    <w:rsid w:val="004A6687"/>
    <w:rsid w:val="004A6CF5"/>
    <w:rsid w:val="004A7583"/>
    <w:rsid w:val="004B0171"/>
    <w:rsid w:val="004B7CCB"/>
    <w:rsid w:val="004B7E1A"/>
    <w:rsid w:val="004C54C9"/>
    <w:rsid w:val="004C592B"/>
    <w:rsid w:val="004C5AA4"/>
    <w:rsid w:val="004C6521"/>
    <w:rsid w:val="004C6AE8"/>
    <w:rsid w:val="004C75AC"/>
    <w:rsid w:val="004C78DD"/>
    <w:rsid w:val="004D00F1"/>
    <w:rsid w:val="004D0CD2"/>
    <w:rsid w:val="004D1094"/>
    <w:rsid w:val="004D24C2"/>
    <w:rsid w:val="004D3593"/>
    <w:rsid w:val="004D49E0"/>
    <w:rsid w:val="004D5ADD"/>
    <w:rsid w:val="004D68B1"/>
    <w:rsid w:val="004D7E7B"/>
    <w:rsid w:val="004E063A"/>
    <w:rsid w:val="004E0E03"/>
    <w:rsid w:val="004E23E2"/>
    <w:rsid w:val="004E28AD"/>
    <w:rsid w:val="004E4142"/>
    <w:rsid w:val="004E5159"/>
    <w:rsid w:val="004E5A3B"/>
    <w:rsid w:val="004E6F6A"/>
    <w:rsid w:val="004E74AB"/>
    <w:rsid w:val="004E7927"/>
    <w:rsid w:val="004E7BEC"/>
    <w:rsid w:val="004F01EF"/>
    <w:rsid w:val="004F14EC"/>
    <w:rsid w:val="004F3FB4"/>
    <w:rsid w:val="004F50C2"/>
    <w:rsid w:val="004F53FA"/>
    <w:rsid w:val="004F5DD9"/>
    <w:rsid w:val="004F6D16"/>
    <w:rsid w:val="004F7B46"/>
    <w:rsid w:val="00501F10"/>
    <w:rsid w:val="00502AE1"/>
    <w:rsid w:val="005053DA"/>
    <w:rsid w:val="0050594C"/>
    <w:rsid w:val="00505D3D"/>
    <w:rsid w:val="00506AF6"/>
    <w:rsid w:val="005071E8"/>
    <w:rsid w:val="00510A8A"/>
    <w:rsid w:val="005119EB"/>
    <w:rsid w:val="00511B01"/>
    <w:rsid w:val="00512F4C"/>
    <w:rsid w:val="00513519"/>
    <w:rsid w:val="005147C3"/>
    <w:rsid w:val="00516B8D"/>
    <w:rsid w:val="00517AAF"/>
    <w:rsid w:val="00522275"/>
    <w:rsid w:val="005233E4"/>
    <w:rsid w:val="00523D2B"/>
    <w:rsid w:val="00525131"/>
    <w:rsid w:val="0052638F"/>
    <w:rsid w:val="00526C1D"/>
    <w:rsid w:val="0052796C"/>
    <w:rsid w:val="00533540"/>
    <w:rsid w:val="00533EE7"/>
    <w:rsid w:val="005348AD"/>
    <w:rsid w:val="00535933"/>
    <w:rsid w:val="00536765"/>
    <w:rsid w:val="0053766D"/>
    <w:rsid w:val="00537D69"/>
    <w:rsid w:val="00537FBC"/>
    <w:rsid w:val="005440B8"/>
    <w:rsid w:val="00544C79"/>
    <w:rsid w:val="0054542C"/>
    <w:rsid w:val="00545871"/>
    <w:rsid w:val="00545F41"/>
    <w:rsid w:val="0054686E"/>
    <w:rsid w:val="005475DA"/>
    <w:rsid w:val="00550242"/>
    <w:rsid w:val="00550A3C"/>
    <w:rsid w:val="00551205"/>
    <w:rsid w:val="005512BA"/>
    <w:rsid w:val="0055241B"/>
    <w:rsid w:val="00553C8D"/>
    <w:rsid w:val="00554954"/>
    <w:rsid w:val="00556284"/>
    <w:rsid w:val="00556F5D"/>
    <w:rsid w:val="005574D1"/>
    <w:rsid w:val="0056202A"/>
    <w:rsid w:val="005633C8"/>
    <w:rsid w:val="00563943"/>
    <w:rsid w:val="005646C2"/>
    <w:rsid w:val="005661C5"/>
    <w:rsid w:val="005701EC"/>
    <w:rsid w:val="00571C48"/>
    <w:rsid w:val="00571C58"/>
    <w:rsid w:val="005760A4"/>
    <w:rsid w:val="00576D90"/>
    <w:rsid w:val="00577290"/>
    <w:rsid w:val="00577C65"/>
    <w:rsid w:val="00577EE7"/>
    <w:rsid w:val="00583AC8"/>
    <w:rsid w:val="00584811"/>
    <w:rsid w:val="00585784"/>
    <w:rsid w:val="00586190"/>
    <w:rsid w:val="00590C40"/>
    <w:rsid w:val="005918A5"/>
    <w:rsid w:val="00591F4A"/>
    <w:rsid w:val="00591FF1"/>
    <w:rsid w:val="00593642"/>
    <w:rsid w:val="00593AA6"/>
    <w:rsid w:val="00594161"/>
    <w:rsid w:val="00594749"/>
    <w:rsid w:val="00594E94"/>
    <w:rsid w:val="0059510B"/>
    <w:rsid w:val="00595F51"/>
    <w:rsid w:val="00596B14"/>
    <w:rsid w:val="005A03CD"/>
    <w:rsid w:val="005A0484"/>
    <w:rsid w:val="005A0D97"/>
    <w:rsid w:val="005A0F0C"/>
    <w:rsid w:val="005A27B4"/>
    <w:rsid w:val="005A460A"/>
    <w:rsid w:val="005A53C8"/>
    <w:rsid w:val="005A543E"/>
    <w:rsid w:val="005A58B2"/>
    <w:rsid w:val="005A6326"/>
    <w:rsid w:val="005A7A8C"/>
    <w:rsid w:val="005B332D"/>
    <w:rsid w:val="005B3627"/>
    <w:rsid w:val="005B4067"/>
    <w:rsid w:val="005B491B"/>
    <w:rsid w:val="005B6B72"/>
    <w:rsid w:val="005B6C57"/>
    <w:rsid w:val="005B7496"/>
    <w:rsid w:val="005C1CAC"/>
    <w:rsid w:val="005C37DA"/>
    <w:rsid w:val="005C3F41"/>
    <w:rsid w:val="005C42D2"/>
    <w:rsid w:val="005C7B0A"/>
    <w:rsid w:val="005D09B2"/>
    <w:rsid w:val="005D0E48"/>
    <w:rsid w:val="005D16ED"/>
    <w:rsid w:val="005D2D09"/>
    <w:rsid w:val="005D485B"/>
    <w:rsid w:val="005D5070"/>
    <w:rsid w:val="005D68F2"/>
    <w:rsid w:val="005D7ED5"/>
    <w:rsid w:val="005E0A3A"/>
    <w:rsid w:val="005E133C"/>
    <w:rsid w:val="005E7F09"/>
    <w:rsid w:val="005F0A2C"/>
    <w:rsid w:val="005F1577"/>
    <w:rsid w:val="005F3DB4"/>
    <w:rsid w:val="005F5978"/>
    <w:rsid w:val="005F59B0"/>
    <w:rsid w:val="00600219"/>
    <w:rsid w:val="006006C2"/>
    <w:rsid w:val="006025E6"/>
    <w:rsid w:val="006034B6"/>
    <w:rsid w:val="00603DC4"/>
    <w:rsid w:val="0060673C"/>
    <w:rsid w:val="00610D2C"/>
    <w:rsid w:val="00612FE9"/>
    <w:rsid w:val="0061609A"/>
    <w:rsid w:val="006169AE"/>
    <w:rsid w:val="006176CF"/>
    <w:rsid w:val="00620076"/>
    <w:rsid w:val="00626FFB"/>
    <w:rsid w:val="006270A6"/>
    <w:rsid w:val="00627BB3"/>
    <w:rsid w:val="00627D8F"/>
    <w:rsid w:val="00627F82"/>
    <w:rsid w:val="0063013F"/>
    <w:rsid w:val="006328D8"/>
    <w:rsid w:val="006355D4"/>
    <w:rsid w:val="00635D50"/>
    <w:rsid w:val="0063639E"/>
    <w:rsid w:val="0063680A"/>
    <w:rsid w:val="00640387"/>
    <w:rsid w:val="00641E7D"/>
    <w:rsid w:val="00642FCB"/>
    <w:rsid w:val="00643629"/>
    <w:rsid w:val="00643900"/>
    <w:rsid w:val="006456F9"/>
    <w:rsid w:val="00647AC3"/>
    <w:rsid w:val="00652DF2"/>
    <w:rsid w:val="00653425"/>
    <w:rsid w:val="00653542"/>
    <w:rsid w:val="00653822"/>
    <w:rsid w:val="00653829"/>
    <w:rsid w:val="00654672"/>
    <w:rsid w:val="00656B91"/>
    <w:rsid w:val="00656CE7"/>
    <w:rsid w:val="006653B2"/>
    <w:rsid w:val="00670174"/>
    <w:rsid w:val="00670E94"/>
    <w:rsid w:val="00670EA1"/>
    <w:rsid w:val="00674613"/>
    <w:rsid w:val="006779CD"/>
    <w:rsid w:val="00677CC2"/>
    <w:rsid w:val="006802BB"/>
    <w:rsid w:val="0068170F"/>
    <w:rsid w:val="00681A27"/>
    <w:rsid w:val="0068491F"/>
    <w:rsid w:val="0068564D"/>
    <w:rsid w:val="00685836"/>
    <w:rsid w:val="00686200"/>
    <w:rsid w:val="006866F6"/>
    <w:rsid w:val="006873E1"/>
    <w:rsid w:val="00687DC0"/>
    <w:rsid w:val="0069030A"/>
    <w:rsid w:val="006905DE"/>
    <w:rsid w:val="00691C35"/>
    <w:rsid w:val="00691FA5"/>
    <w:rsid w:val="0069207B"/>
    <w:rsid w:val="006920B5"/>
    <w:rsid w:val="00693D2E"/>
    <w:rsid w:val="0069400C"/>
    <w:rsid w:val="006944A8"/>
    <w:rsid w:val="0069600B"/>
    <w:rsid w:val="00697E04"/>
    <w:rsid w:val="006A0916"/>
    <w:rsid w:val="006A0E37"/>
    <w:rsid w:val="006A0FDA"/>
    <w:rsid w:val="006A1180"/>
    <w:rsid w:val="006A12FF"/>
    <w:rsid w:val="006A1595"/>
    <w:rsid w:val="006A3701"/>
    <w:rsid w:val="006A38EC"/>
    <w:rsid w:val="006A4C5F"/>
    <w:rsid w:val="006A66D0"/>
    <w:rsid w:val="006A6C7B"/>
    <w:rsid w:val="006A71FF"/>
    <w:rsid w:val="006A758C"/>
    <w:rsid w:val="006A7753"/>
    <w:rsid w:val="006A7D8E"/>
    <w:rsid w:val="006B0E43"/>
    <w:rsid w:val="006B2A4A"/>
    <w:rsid w:val="006B331E"/>
    <w:rsid w:val="006B47A7"/>
    <w:rsid w:val="006B4EEC"/>
    <w:rsid w:val="006B5789"/>
    <w:rsid w:val="006B6B90"/>
    <w:rsid w:val="006C2114"/>
    <w:rsid w:val="006C30C5"/>
    <w:rsid w:val="006C33F6"/>
    <w:rsid w:val="006C6437"/>
    <w:rsid w:val="006C76AC"/>
    <w:rsid w:val="006C7DA1"/>
    <w:rsid w:val="006C7F8C"/>
    <w:rsid w:val="006D05C5"/>
    <w:rsid w:val="006D0780"/>
    <w:rsid w:val="006D1CC2"/>
    <w:rsid w:val="006D5924"/>
    <w:rsid w:val="006D77B7"/>
    <w:rsid w:val="006D78B2"/>
    <w:rsid w:val="006E0551"/>
    <w:rsid w:val="006E1C52"/>
    <w:rsid w:val="006E3108"/>
    <w:rsid w:val="006E4290"/>
    <w:rsid w:val="006E6165"/>
    <w:rsid w:val="006E6246"/>
    <w:rsid w:val="006E777B"/>
    <w:rsid w:val="006E7E5F"/>
    <w:rsid w:val="006F0022"/>
    <w:rsid w:val="006F2383"/>
    <w:rsid w:val="006F2AFB"/>
    <w:rsid w:val="006F318F"/>
    <w:rsid w:val="006F329C"/>
    <w:rsid w:val="006F3420"/>
    <w:rsid w:val="006F4226"/>
    <w:rsid w:val="006F445A"/>
    <w:rsid w:val="006F44E7"/>
    <w:rsid w:val="006F5E0F"/>
    <w:rsid w:val="006F64F1"/>
    <w:rsid w:val="006F66E3"/>
    <w:rsid w:val="006F6ECB"/>
    <w:rsid w:val="006F7AF4"/>
    <w:rsid w:val="0070017E"/>
    <w:rsid w:val="00700B2C"/>
    <w:rsid w:val="00700BE2"/>
    <w:rsid w:val="00702655"/>
    <w:rsid w:val="00702805"/>
    <w:rsid w:val="007037DA"/>
    <w:rsid w:val="007050A2"/>
    <w:rsid w:val="00706965"/>
    <w:rsid w:val="00710086"/>
    <w:rsid w:val="00710195"/>
    <w:rsid w:val="00713084"/>
    <w:rsid w:val="0071357C"/>
    <w:rsid w:val="0071359A"/>
    <w:rsid w:val="00714204"/>
    <w:rsid w:val="00714F20"/>
    <w:rsid w:val="0071590F"/>
    <w:rsid w:val="00715914"/>
    <w:rsid w:val="00716A7C"/>
    <w:rsid w:val="00716FFA"/>
    <w:rsid w:val="00717D32"/>
    <w:rsid w:val="007203C9"/>
    <w:rsid w:val="0072148C"/>
    <w:rsid w:val="00721676"/>
    <w:rsid w:val="00722EF1"/>
    <w:rsid w:val="007232EF"/>
    <w:rsid w:val="007242E3"/>
    <w:rsid w:val="007243B0"/>
    <w:rsid w:val="00724774"/>
    <w:rsid w:val="00725246"/>
    <w:rsid w:val="00730072"/>
    <w:rsid w:val="007305C0"/>
    <w:rsid w:val="0073151D"/>
    <w:rsid w:val="00731A9C"/>
    <w:rsid w:val="00731E00"/>
    <w:rsid w:val="00732018"/>
    <w:rsid w:val="00732C0E"/>
    <w:rsid w:val="00733824"/>
    <w:rsid w:val="00736ADB"/>
    <w:rsid w:val="0073724A"/>
    <w:rsid w:val="00740DAD"/>
    <w:rsid w:val="00741ABC"/>
    <w:rsid w:val="0074366C"/>
    <w:rsid w:val="007440B7"/>
    <w:rsid w:val="00744326"/>
    <w:rsid w:val="00745EF3"/>
    <w:rsid w:val="0074704D"/>
    <w:rsid w:val="00747D31"/>
    <w:rsid w:val="00747EA4"/>
    <w:rsid w:val="007500C8"/>
    <w:rsid w:val="00750752"/>
    <w:rsid w:val="007532ED"/>
    <w:rsid w:val="00753F40"/>
    <w:rsid w:val="00754409"/>
    <w:rsid w:val="00755964"/>
    <w:rsid w:val="00756272"/>
    <w:rsid w:val="00757223"/>
    <w:rsid w:val="00757EA8"/>
    <w:rsid w:val="0076255B"/>
    <w:rsid w:val="00762570"/>
    <w:rsid w:val="007627A0"/>
    <w:rsid w:val="0076327E"/>
    <w:rsid w:val="00764B2E"/>
    <w:rsid w:val="0076600D"/>
    <w:rsid w:val="0076681A"/>
    <w:rsid w:val="00766833"/>
    <w:rsid w:val="0076720A"/>
    <w:rsid w:val="007715C9"/>
    <w:rsid w:val="00771613"/>
    <w:rsid w:val="007741CE"/>
    <w:rsid w:val="007748D5"/>
    <w:rsid w:val="00774EDD"/>
    <w:rsid w:val="007757EC"/>
    <w:rsid w:val="007759B9"/>
    <w:rsid w:val="007801E9"/>
    <w:rsid w:val="007809F5"/>
    <w:rsid w:val="00782C49"/>
    <w:rsid w:val="00783201"/>
    <w:rsid w:val="00783E89"/>
    <w:rsid w:val="00792835"/>
    <w:rsid w:val="00793915"/>
    <w:rsid w:val="00793F24"/>
    <w:rsid w:val="007A0FEC"/>
    <w:rsid w:val="007A2779"/>
    <w:rsid w:val="007A3042"/>
    <w:rsid w:val="007A3C30"/>
    <w:rsid w:val="007A42D5"/>
    <w:rsid w:val="007A500E"/>
    <w:rsid w:val="007A53FA"/>
    <w:rsid w:val="007B17F3"/>
    <w:rsid w:val="007B2D2F"/>
    <w:rsid w:val="007B36E6"/>
    <w:rsid w:val="007B41D8"/>
    <w:rsid w:val="007B44AA"/>
    <w:rsid w:val="007B4712"/>
    <w:rsid w:val="007B5FAD"/>
    <w:rsid w:val="007B7379"/>
    <w:rsid w:val="007C1410"/>
    <w:rsid w:val="007C1FD5"/>
    <w:rsid w:val="007C2253"/>
    <w:rsid w:val="007C6590"/>
    <w:rsid w:val="007D2549"/>
    <w:rsid w:val="007D295B"/>
    <w:rsid w:val="007D2A4D"/>
    <w:rsid w:val="007D2DA5"/>
    <w:rsid w:val="007D41D9"/>
    <w:rsid w:val="007D5A63"/>
    <w:rsid w:val="007D7B81"/>
    <w:rsid w:val="007E026C"/>
    <w:rsid w:val="007E163D"/>
    <w:rsid w:val="007E1794"/>
    <w:rsid w:val="007E3289"/>
    <w:rsid w:val="007E667A"/>
    <w:rsid w:val="007E6EC8"/>
    <w:rsid w:val="007F08B1"/>
    <w:rsid w:val="007F09F1"/>
    <w:rsid w:val="007F1FC2"/>
    <w:rsid w:val="007F2548"/>
    <w:rsid w:val="007F28C9"/>
    <w:rsid w:val="007F2EEF"/>
    <w:rsid w:val="007F32F5"/>
    <w:rsid w:val="007F434A"/>
    <w:rsid w:val="007F43A3"/>
    <w:rsid w:val="007F56C6"/>
    <w:rsid w:val="007F5A6F"/>
    <w:rsid w:val="007F6AAC"/>
    <w:rsid w:val="00803587"/>
    <w:rsid w:val="0080729E"/>
    <w:rsid w:val="008073E9"/>
    <w:rsid w:val="00807626"/>
    <w:rsid w:val="008117E9"/>
    <w:rsid w:val="00812952"/>
    <w:rsid w:val="00813AD5"/>
    <w:rsid w:val="008151A4"/>
    <w:rsid w:val="008160B2"/>
    <w:rsid w:val="008161B2"/>
    <w:rsid w:val="008169F9"/>
    <w:rsid w:val="008177D0"/>
    <w:rsid w:val="00817C96"/>
    <w:rsid w:val="00817D74"/>
    <w:rsid w:val="00820CAD"/>
    <w:rsid w:val="00821044"/>
    <w:rsid w:val="008211F8"/>
    <w:rsid w:val="00822475"/>
    <w:rsid w:val="00823D33"/>
    <w:rsid w:val="0082401F"/>
    <w:rsid w:val="00824498"/>
    <w:rsid w:val="00825919"/>
    <w:rsid w:val="00825D31"/>
    <w:rsid w:val="00825DC8"/>
    <w:rsid w:val="00826D04"/>
    <w:rsid w:val="00827854"/>
    <w:rsid w:val="0083243A"/>
    <w:rsid w:val="00833545"/>
    <w:rsid w:val="00833E7F"/>
    <w:rsid w:val="008353A1"/>
    <w:rsid w:val="008370FC"/>
    <w:rsid w:val="00841F82"/>
    <w:rsid w:val="00842313"/>
    <w:rsid w:val="00842AF7"/>
    <w:rsid w:val="00842F93"/>
    <w:rsid w:val="0084363A"/>
    <w:rsid w:val="008443C2"/>
    <w:rsid w:val="008457A4"/>
    <w:rsid w:val="008458DE"/>
    <w:rsid w:val="00846A5E"/>
    <w:rsid w:val="008508D5"/>
    <w:rsid w:val="00850BAC"/>
    <w:rsid w:val="00851181"/>
    <w:rsid w:val="00853D94"/>
    <w:rsid w:val="00856313"/>
    <w:rsid w:val="00856A31"/>
    <w:rsid w:val="00861CD7"/>
    <w:rsid w:val="00862221"/>
    <w:rsid w:val="00863097"/>
    <w:rsid w:val="008637BC"/>
    <w:rsid w:val="00864B24"/>
    <w:rsid w:val="00864F93"/>
    <w:rsid w:val="008655F0"/>
    <w:rsid w:val="00865E4F"/>
    <w:rsid w:val="00865F90"/>
    <w:rsid w:val="008660FF"/>
    <w:rsid w:val="00866287"/>
    <w:rsid w:val="00866616"/>
    <w:rsid w:val="00866CF8"/>
    <w:rsid w:val="00867B37"/>
    <w:rsid w:val="00872108"/>
    <w:rsid w:val="00874909"/>
    <w:rsid w:val="008754D0"/>
    <w:rsid w:val="00875893"/>
    <w:rsid w:val="00875EB3"/>
    <w:rsid w:val="00876C5F"/>
    <w:rsid w:val="00877D10"/>
    <w:rsid w:val="00880521"/>
    <w:rsid w:val="0088154B"/>
    <w:rsid w:val="00882789"/>
    <w:rsid w:val="00883A5B"/>
    <w:rsid w:val="00883E75"/>
    <w:rsid w:val="008855C9"/>
    <w:rsid w:val="00886456"/>
    <w:rsid w:val="00886E86"/>
    <w:rsid w:val="008903A6"/>
    <w:rsid w:val="00890C5C"/>
    <w:rsid w:val="00892C3F"/>
    <w:rsid w:val="00894F9B"/>
    <w:rsid w:val="0089502C"/>
    <w:rsid w:val="008976D3"/>
    <w:rsid w:val="00897FE7"/>
    <w:rsid w:val="008A04F5"/>
    <w:rsid w:val="008A2575"/>
    <w:rsid w:val="008A3235"/>
    <w:rsid w:val="008A3E75"/>
    <w:rsid w:val="008A46E1"/>
    <w:rsid w:val="008A4F43"/>
    <w:rsid w:val="008B019E"/>
    <w:rsid w:val="008B0F5A"/>
    <w:rsid w:val="008B127A"/>
    <w:rsid w:val="008B2706"/>
    <w:rsid w:val="008B3D57"/>
    <w:rsid w:val="008B57C6"/>
    <w:rsid w:val="008B5AA7"/>
    <w:rsid w:val="008C0330"/>
    <w:rsid w:val="008C08D0"/>
    <w:rsid w:val="008C233E"/>
    <w:rsid w:val="008C2C73"/>
    <w:rsid w:val="008C4647"/>
    <w:rsid w:val="008C59C2"/>
    <w:rsid w:val="008C5AFF"/>
    <w:rsid w:val="008C643F"/>
    <w:rsid w:val="008C71D0"/>
    <w:rsid w:val="008D0DB7"/>
    <w:rsid w:val="008D0EE0"/>
    <w:rsid w:val="008D3A2D"/>
    <w:rsid w:val="008D4253"/>
    <w:rsid w:val="008D45BF"/>
    <w:rsid w:val="008D4A5E"/>
    <w:rsid w:val="008D4D2F"/>
    <w:rsid w:val="008E0C6F"/>
    <w:rsid w:val="008E15F4"/>
    <w:rsid w:val="008E1B02"/>
    <w:rsid w:val="008E403F"/>
    <w:rsid w:val="008E43FC"/>
    <w:rsid w:val="008E5C3B"/>
    <w:rsid w:val="008E6067"/>
    <w:rsid w:val="008E6DC2"/>
    <w:rsid w:val="008E790A"/>
    <w:rsid w:val="008F0564"/>
    <w:rsid w:val="008F178E"/>
    <w:rsid w:val="008F2BC1"/>
    <w:rsid w:val="008F2E06"/>
    <w:rsid w:val="008F2FC9"/>
    <w:rsid w:val="008F319D"/>
    <w:rsid w:val="008F54E7"/>
    <w:rsid w:val="008F6331"/>
    <w:rsid w:val="0090064C"/>
    <w:rsid w:val="00900C0C"/>
    <w:rsid w:val="009024CF"/>
    <w:rsid w:val="00903422"/>
    <w:rsid w:val="00906E33"/>
    <w:rsid w:val="009071BF"/>
    <w:rsid w:val="00907333"/>
    <w:rsid w:val="00907DFF"/>
    <w:rsid w:val="009110C4"/>
    <w:rsid w:val="009128B8"/>
    <w:rsid w:val="009130BB"/>
    <w:rsid w:val="00913A6D"/>
    <w:rsid w:val="00914541"/>
    <w:rsid w:val="00915DA0"/>
    <w:rsid w:val="00915DF9"/>
    <w:rsid w:val="00916070"/>
    <w:rsid w:val="00916EE8"/>
    <w:rsid w:val="00920036"/>
    <w:rsid w:val="009224FB"/>
    <w:rsid w:val="009229C9"/>
    <w:rsid w:val="009254C3"/>
    <w:rsid w:val="009269F5"/>
    <w:rsid w:val="0092727E"/>
    <w:rsid w:val="009273C5"/>
    <w:rsid w:val="00927760"/>
    <w:rsid w:val="00932377"/>
    <w:rsid w:val="00934683"/>
    <w:rsid w:val="009365DC"/>
    <w:rsid w:val="009371C6"/>
    <w:rsid w:val="0094014B"/>
    <w:rsid w:val="009409E7"/>
    <w:rsid w:val="0094192D"/>
    <w:rsid w:val="0094370E"/>
    <w:rsid w:val="00945DF5"/>
    <w:rsid w:val="00946C36"/>
    <w:rsid w:val="00947D5A"/>
    <w:rsid w:val="00950FE7"/>
    <w:rsid w:val="0095159E"/>
    <w:rsid w:val="009528F1"/>
    <w:rsid w:val="009532A5"/>
    <w:rsid w:val="00954180"/>
    <w:rsid w:val="0095526D"/>
    <w:rsid w:val="00956054"/>
    <w:rsid w:val="00956AB5"/>
    <w:rsid w:val="009611A5"/>
    <w:rsid w:val="00961CE0"/>
    <w:rsid w:val="00963651"/>
    <w:rsid w:val="00966BCF"/>
    <w:rsid w:val="00971E10"/>
    <w:rsid w:val="009745F1"/>
    <w:rsid w:val="00975099"/>
    <w:rsid w:val="009757EC"/>
    <w:rsid w:val="00976463"/>
    <w:rsid w:val="00976AD1"/>
    <w:rsid w:val="00976BD4"/>
    <w:rsid w:val="009772BD"/>
    <w:rsid w:val="00980E49"/>
    <w:rsid w:val="00981A23"/>
    <w:rsid w:val="00982242"/>
    <w:rsid w:val="00983A0D"/>
    <w:rsid w:val="009845D2"/>
    <w:rsid w:val="00984715"/>
    <w:rsid w:val="009847E5"/>
    <w:rsid w:val="009868E9"/>
    <w:rsid w:val="00987976"/>
    <w:rsid w:val="00987E25"/>
    <w:rsid w:val="00990B24"/>
    <w:rsid w:val="009938E7"/>
    <w:rsid w:val="00995A85"/>
    <w:rsid w:val="0099737B"/>
    <w:rsid w:val="00997730"/>
    <w:rsid w:val="00997DDF"/>
    <w:rsid w:val="009A085B"/>
    <w:rsid w:val="009A1D6C"/>
    <w:rsid w:val="009A3116"/>
    <w:rsid w:val="009A3893"/>
    <w:rsid w:val="009A3E34"/>
    <w:rsid w:val="009A4BCE"/>
    <w:rsid w:val="009A72DA"/>
    <w:rsid w:val="009A78CA"/>
    <w:rsid w:val="009A7997"/>
    <w:rsid w:val="009B0728"/>
    <w:rsid w:val="009B1421"/>
    <w:rsid w:val="009B1551"/>
    <w:rsid w:val="009B1867"/>
    <w:rsid w:val="009B1F21"/>
    <w:rsid w:val="009B33B6"/>
    <w:rsid w:val="009B5B3B"/>
    <w:rsid w:val="009B7F5B"/>
    <w:rsid w:val="009C0B0F"/>
    <w:rsid w:val="009C3834"/>
    <w:rsid w:val="009C3B33"/>
    <w:rsid w:val="009C458F"/>
    <w:rsid w:val="009C46A4"/>
    <w:rsid w:val="009C50F4"/>
    <w:rsid w:val="009C5657"/>
    <w:rsid w:val="009C6EC1"/>
    <w:rsid w:val="009D21C0"/>
    <w:rsid w:val="009D4885"/>
    <w:rsid w:val="009D51D8"/>
    <w:rsid w:val="009D6538"/>
    <w:rsid w:val="009D70D2"/>
    <w:rsid w:val="009E00CB"/>
    <w:rsid w:val="009E035A"/>
    <w:rsid w:val="009E05D2"/>
    <w:rsid w:val="009E1832"/>
    <w:rsid w:val="009E185C"/>
    <w:rsid w:val="009E33EC"/>
    <w:rsid w:val="009E3C06"/>
    <w:rsid w:val="009E41C3"/>
    <w:rsid w:val="009E4411"/>
    <w:rsid w:val="009E4661"/>
    <w:rsid w:val="009E4B83"/>
    <w:rsid w:val="009E56FC"/>
    <w:rsid w:val="009E57F0"/>
    <w:rsid w:val="009E5CFC"/>
    <w:rsid w:val="009F126F"/>
    <w:rsid w:val="009F1669"/>
    <w:rsid w:val="009F1AB4"/>
    <w:rsid w:val="009F1C7D"/>
    <w:rsid w:val="009F3552"/>
    <w:rsid w:val="009F38B5"/>
    <w:rsid w:val="009F4B84"/>
    <w:rsid w:val="009F5A6C"/>
    <w:rsid w:val="009F6D55"/>
    <w:rsid w:val="009F7AA2"/>
    <w:rsid w:val="00A000E9"/>
    <w:rsid w:val="00A0311C"/>
    <w:rsid w:val="00A03AAB"/>
    <w:rsid w:val="00A07878"/>
    <w:rsid w:val="00A078B6"/>
    <w:rsid w:val="00A079CB"/>
    <w:rsid w:val="00A10C27"/>
    <w:rsid w:val="00A12128"/>
    <w:rsid w:val="00A1328A"/>
    <w:rsid w:val="00A1455A"/>
    <w:rsid w:val="00A16712"/>
    <w:rsid w:val="00A16796"/>
    <w:rsid w:val="00A17A12"/>
    <w:rsid w:val="00A20356"/>
    <w:rsid w:val="00A2171B"/>
    <w:rsid w:val="00A22757"/>
    <w:rsid w:val="00A22C98"/>
    <w:rsid w:val="00A231E2"/>
    <w:rsid w:val="00A237C4"/>
    <w:rsid w:val="00A27BE2"/>
    <w:rsid w:val="00A31C0B"/>
    <w:rsid w:val="00A330F3"/>
    <w:rsid w:val="00A34FE0"/>
    <w:rsid w:val="00A35EAB"/>
    <w:rsid w:val="00A365EB"/>
    <w:rsid w:val="00A37149"/>
    <w:rsid w:val="00A37CF6"/>
    <w:rsid w:val="00A419BC"/>
    <w:rsid w:val="00A41CF2"/>
    <w:rsid w:val="00A42DE1"/>
    <w:rsid w:val="00A458D7"/>
    <w:rsid w:val="00A46C3B"/>
    <w:rsid w:val="00A47AFB"/>
    <w:rsid w:val="00A524F2"/>
    <w:rsid w:val="00A52A11"/>
    <w:rsid w:val="00A52B27"/>
    <w:rsid w:val="00A53DF0"/>
    <w:rsid w:val="00A57076"/>
    <w:rsid w:val="00A57ACA"/>
    <w:rsid w:val="00A60172"/>
    <w:rsid w:val="00A61FFE"/>
    <w:rsid w:val="00A630FC"/>
    <w:rsid w:val="00A631D1"/>
    <w:rsid w:val="00A64912"/>
    <w:rsid w:val="00A6628C"/>
    <w:rsid w:val="00A67A33"/>
    <w:rsid w:val="00A7049D"/>
    <w:rsid w:val="00A70A32"/>
    <w:rsid w:val="00A70A74"/>
    <w:rsid w:val="00A72A9A"/>
    <w:rsid w:val="00A72B8D"/>
    <w:rsid w:val="00A734CC"/>
    <w:rsid w:val="00A75806"/>
    <w:rsid w:val="00A7706A"/>
    <w:rsid w:val="00A77D40"/>
    <w:rsid w:val="00A814CD"/>
    <w:rsid w:val="00A81748"/>
    <w:rsid w:val="00A831F6"/>
    <w:rsid w:val="00A84307"/>
    <w:rsid w:val="00A848D4"/>
    <w:rsid w:val="00A84EE2"/>
    <w:rsid w:val="00A85454"/>
    <w:rsid w:val="00A85E28"/>
    <w:rsid w:val="00A86327"/>
    <w:rsid w:val="00A9062A"/>
    <w:rsid w:val="00A92651"/>
    <w:rsid w:val="00A9340C"/>
    <w:rsid w:val="00A9438A"/>
    <w:rsid w:val="00A95272"/>
    <w:rsid w:val="00A960D6"/>
    <w:rsid w:val="00A97279"/>
    <w:rsid w:val="00AA00E2"/>
    <w:rsid w:val="00AA09C1"/>
    <w:rsid w:val="00AA13F8"/>
    <w:rsid w:val="00AA1FE3"/>
    <w:rsid w:val="00AA2123"/>
    <w:rsid w:val="00AA2783"/>
    <w:rsid w:val="00AA4D23"/>
    <w:rsid w:val="00AA58F9"/>
    <w:rsid w:val="00AA5EFA"/>
    <w:rsid w:val="00AA7114"/>
    <w:rsid w:val="00AB0227"/>
    <w:rsid w:val="00AB2484"/>
    <w:rsid w:val="00AB2EE4"/>
    <w:rsid w:val="00AB3B46"/>
    <w:rsid w:val="00AB48C0"/>
    <w:rsid w:val="00AB6371"/>
    <w:rsid w:val="00AB707E"/>
    <w:rsid w:val="00AB7D3A"/>
    <w:rsid w:val="00AC0E44"/>
    <w:rsid w:val="00AC1793"/>
    <w:rsid w:val="00AC3C07"/>
    <w:rsid w:val="00AC419B"/>
    <w:rsid w:val="00AC4C68"/>
    <w:rsid w:val="00AC4C82"/>
    <w:rsid w:val="00AC5D92"/>
    <w:rsid w:val="00AC6CD3"/>
    <w:rsid w:val="00AC713D"/>
    <w:rsid w:val="00AD19FF"/>
    <w:rsid w:val="00AD374D"/>
    <w:rsid w:val="00AD39E7"/>
    <w:rsid w:val="00AD5641"/>
    <w:rsid w:val="00AD65AE"/>
    <w:rsid w:val="00AD7889"/>
    <w:rsid w:val="00AD7949"/>
    <w:rsid w:val="00AE3652"/>
    <w:rsid w:val="00AE5EA0"/>
    <w:rsid w:val="00AE6290"/>
    <w:rsid w:val="00AE64D8"/>
    <w:rsid w:val="00AE6E6A"/>
    <w:rsid w:val="00AE7328"/>
    <w:rsid w:val="00AE7958"/>
    <w:rsid w:val="00AE7C63"/>
    <w:rsid w:val="00AF021B"/>
    <w:rsid w:val="00AF06CF"/>
    <w:rsid w:val="00AF1068"/>
    <w:rsid w:val="00AF3B7B"/>
    <w:rsid w:val="00AF6075"/>
    <w:rsid w:val="00AF7371"/>
    <w:rsid w:val="00B00EF1"/>
    <w:rsid w:val="00B02BEC"/>
    <w:rsid w:val="00B045CE"/>
    <w:rsid w:val="00B04661"/>
    <w:rsid w:val="00B05CF4"/>
    <w:rsid w:val="00B05D65"/>
    <w:rsid w:val="00B05F76"/>
    <w:rsid w:val="00B069F6"/>
    <w:rsid w:val="00B07CDB"/>
    <w:rsid w:val="00B12E00"/>
    <w:rsid w:val="00B145EE"/>
    <w:rsid w:val="00B14961"/>
    <w:rsid w:val="00B14E46"/>
    <w:rsid w:val="00B15EF7"/>
    <w:rsid w:val="00B16371"/>
    <w:rsid w:val="00B16A31"/>
    <w:rsid w:val="00B17530"/>
    <w:rsid w:val="00B17816"/>
    <w:rsid w:val="00B17DFD"/>
    <w:rsid w:val="00B20C12"/>
    <w:rsid w:val="00B20D04"/>
    <w:rsid w:val="00B2235C"/>
    <w:rsid w:val="00B24EC5"/>
    <w:rsid w:val="00B2559D"/>
    <w:rsid w:val="00B25BB1"/>
    <w:rsid w:val="00B25F29"/>
    <w:rsid w:val="00B26AC0"/>
    <w:rsid w:val="00B26E53"/>
    <w:rsid w:val="00B308FE"/>
    <w:rsid w:val="00B311EA"/>
    <w:rsid w:val="00B31773"/>
    <w:rsid w:val="00B3318F"/>
    <w:rsid w:val="00B33709"/>
    <w:rsid w:val="00B33B3C"/>
    <w:rsid w:val="00B349E1"/>
    <w:rsid w:val="00B352FA"/>
    <w:rsid w:val="00B3701B"/>
    <w:rsid w:val="00B4143E"/>
    <w:rsid w:val="00B41979"/>
    <w:rsid w:val="00B4220C"/>
    <w:rsid w:val="00B42CED"/>
    <w:rsid w:val="00B431B9"/>
    <w:rsid w:val="00B4363C"/>
    <w:rsid w:val="00B43799"/>
    <w:rsid w:val="00B46654"/>
    <w:rsid w:val="00B5074F"/>
    <w:rsid w:val="00B50ADC"/>
    <w:rsid w:val="00B52207"/>
    <w:rsid w:val="00B5322E"/>
    <w:rsid w:val="00B53709"/>
    <w:rsid w:val="00B53B8D"/>
    <w:rsid w:val="00B54331"/>
    <w:rsid w:val="00B54932"/>
    <w:rsid w:val="00B566B1"/>
    <w:rsid w:val="00B60080"/>
    <w:rsid w:val="00B63834"/>
    <w:rsid w:val="00B63F0C"/>
    <w:rsid w:val="00B6412B"/>
    <w:rsid w:val="00B64401"/>
    <w:rsid w:val="00B65F8A"/>
    <w:rsid w:val="00B66159"/>
    <w:rsid w:val="00B661A5"/>
    <w:rsid w:val="00B66B0B"/>
    <w:rsid w:val="00B66D45"/>
    <w:rsid w:val="00B66E96"/>
    <w:rsid w:val="00B677FB"/>
    <w:rsid w:val="00B70DB3"/>
    <w:rsid w:val="00B72367"/>
    <w:rsid w:val="00B72734"/>
    <w:rsid w:val="00B73341"/>
    <w:rsid w:val="00B73C6D"/>
    <w:rsid w:val="00B73F13"/>
    <w:rsid w:val="00B74327"/>
    <w:rsid w:val="00B74D25"/>
    <w:rsid w:val="00B7605A"/>
    <w:rsid w:val="00B80199"/>
    <w:rsid w:val="00B8058B"/>
    <w:rsid w:val="00B81C56"/>
    <w:rsid w:val="00B82A11"/>
    <w:rsid w:val="00B82B17"/>
    <w:rsid w:val="00B83204"/>
    <w:rsid w:val="00B842F2"/>
    <w:rsid w:val="00B84400"/>
    <w:rsid w:val="00B84625"/>
    <w:rsid w:val="00B8611B"/>
    <w:rsid w:val="00B9042D"/>
    <w:rsid w:val="00B917E8"/>
    <w:rsid w:val="00B924C5"/>
    <w:rsid w:val="00B93E32"/>
    <w:rsid w:val="00B9420A"/>
    <w:rsid w:val="00B95B73"/>
    <w:rsid w:val="00B95E64"/>
    <w:rsid w:val="00B96087"/>
    <w:rsid w:val="00B964C7"/>
    <w:rsid w:val="00B97410"/>
    <w:rsid w:val="00BA0C87"/>
    <w:rsid w:val="00BA130F"/>
    <w:rsid w:val="00BA220B"/>
    <w:rsid w:val="00BA3075"/>
    <w:rsid w:val="00BA39FD"/>
    <w:rsid w:val="00BA3A57"/>
    <w:rsid w:val="00BA3AA8"/>
    <w:rsid w:val="00BA4950"/>
    <w:rsid w:val="00BA4EB7"/>
    <w:rsid w:val="00BA691F"/>
    <w:rsid w:val="00BA6A29"/>
    <w:rsid w:val="00BA6E06"/>
    <w:rsid w:val="00BA6F24"/>
    <w:rsid w:val="00BB1BCD"/>
    <w:rsid w:val="00BB37F5"/>
    <w:rsid w:val="00BB4149"/>
    <w:rsid w:val="00BB4E1A"/>
    <w:rsid w:val="00BB5490"/>
    <w:rsid w:val="00BB78A3"/>
    <w:rsid w:val="00BC015E"/>
    <w:rsid w:val="00BC09C8"/>
    <w:rsid w:val="00BC0FE5"/>
    <w:rsid w:val="00BC2235"/>
    <w:rsid w:val="00BC382F"/>
    <w:rsid w:val="00BC4670"/>
    <w:rsid w:val="00BC4A7A"/>
    <w:rsid w:val="00BC6D0F"/>
    <w:rsid w:val="00BC76AC"/>
    <w:rsid w:val="00BC793B"/>
    <w:rsid w:val="00BD0ECB"/>
    <w:rsid w:val="00BD10E6"/>
    <w:rsid w:val="00BD12E0"/>
    <w:rsid w:val="00BD2296"/>
    <w:rsid w:val="00BD38A5"/>
    <w:rsid w:val="00BD5626"/>
    <w:rsid w:val="00BD5A8E"/>
    <w:rsid w:val="00BD605F"/>
    <w:rsid w:val="00BD789B"/>
    <w:rsid w:val="00BE0524"/>
    <w:rsid w:val="00BE0DB3"/>
    <w:rsid w:val="00BE209E"/>
    <w:rsid w:val="00BE2118"/>
    <w:rsid w:val="00BE2155"/>
    <w:rsid w:val="00BE2213"/>
    <w:rsid w:val="00BE2C8A"/>
    <w:rsid w:val="00BE2F42"/>
    <w:rsid w:val="00BE3075"/>
    <w:rsid w:val="00BE4A22"/>
    <w:rsid w:val="00BE5366"/>
    <w:rsid w:val="00BE719A"/>
    <w:rsid w:val="00BE720A"/>
    <w:rsid w:val="00BE77E6"/>
    <w:rsid w:val="00BE7B47"/>
    <w:rsid w:val="00BF06E8"/>
    <w:rsid w:val="00BF0D73"/>
    <w:rsid w:val="00BF1083"/>
    <w:rsid w:val="00BF1334"/>
    <w:rsid w:val="00BF1C67"/>
    <w:rsid w:val="00BF2465"/>
    <w:rsid w:val="00BF28A8"/>
    <w:rsid w:val="00BF2BCA"/>
    <w:rsid w:val="00BF4A1F"/>
    <w:rsid w:val="00C00B7C"/>
    <w:rsid w:val="00C011AA"/>
    <w:rsid w:val="00C03C01"/>
    <w:rsid w:val="00C0506A"/>
    <w:rsid w:val="00C06401"/>
    <w:rsid w:val="00C07FD4"/>
    <w:rsid w:val="00C1000E"/>
    <w:rsid w:val="00C12503"/>
    <w:rsid w:val="00C12B42"/>
    <w:rsid w:val="00C13489"/>
    <w:rsid w:val="00C138A3"/>
    <w:rsid w:val="00C13CAC"/>
    <w:rsid w:val="00C14283"/>
    <w:rsid w:val="00C14B73"/>
    <w:rsid w:val="00C1573F"/>
    <w:rsid w:val="00C16010"/>
    <w:rsid w:val="00C16469"/>
    <w:rsid w:val="00C20D9E"/>
    <w:rsid w:val="00C22574"/>
    <w:rsid w:val="00C229B2"/>
    <w:rsid w:val="00C2354C"/>
    <w:rsid w:val="00C23A6B"/>
    <w:rsid w:val="00C23E51"/>
    <w:rsid w:val="00C25E7F"/>
    <w:rsid w:val="00C260B3"/>
    <w:rsid w:val="00C269AA"/>
    <w:rsid w:val="00C26AC8"/>
    <w:rsid w:val="00C2746F"/>
    <w:rsid w:val="00C324A0"/>
    <w:rsid w:val="00C32B1B"/>
    <w:rsid w:val="00C3300F"/>
    <w:rsid w:val="00C34611"/>
    <w:rsid w:val="00C34CA2"/>
    <w:rsid w:val="00C350E1"/>
    <w:rsid w:val="00C35AE8"/>
    <w:rsid w:val="00C361FA"/>
    <w:rsid w:val="00C36B24"/>
    <w:rsid w:val="00C40B36"/>
    <w:rsid w:val="00C40D30"/>
    <w:rsid w:val="00C42BF8"/>
    <w:rsid w:val="00C44DA7"/>
    <w:rsid w:val="00C466F3"/>
    <w:rsid w:val="00C4787F"/>
    <w:rsid w:val="00C47D06"/>
    <w:rsid w:val="00C50043"/>
    <w:rsid w:val="00C50E75"/>
    <w:rsid w:val="00C50F39"/>
    <w:rsid w:val="00C51964"/>
    <w:rsid w:val="00C5348B"/>
    <w:rsid w:val="00C55594"/>
    <w:rsid w:val="00C56420"/>
    <w:rsid w:val="00C575D2"/>
    <w:rsid w:val="00C57BE8"/>
    <w:rsid w:val="00C57C8D"/>
    <w:rsid w:val="00C600AC"/>
    <w:rsid w:val="00C60A8C"/>
    <w:rsid w:val="00C60CC2"/>
    <w:rsid w:val="00C61ECB"/>
    <w:rsid w:val="00C66527"/>
    <w:rsid w:val="00C66908"/>
    <w:rsid w:val="00C66ACE"/>
    <w:rsid w:val="00C67C1F"/>
    <w:rsid w:val="00C67D9A"/>
    <w:rsid w:val="00C708F7"/>
    <w:rsid w:val="00C70A2F"/>
    <w:rsid w:val="00C711AD"/>
    <w:rsid w:val="00C7143E"/>
    <w:rsid w:val="00C71B2A"/>
    <w:rsid w:val="00C71D64"/>
    <w:rsid w:val="00C7244A"/>
    <w:rsid w:val="00C72FD8"/>
    <w:rsid w:val="00C73A0C"/>
    <w:rsid w:val="00C7573B"/>
    <w:rsid w:val="00C75A24"/>
    <w:rsid w:val="00C75BEF"/>
    <w:rsid w:val="00C7641D"/>
    <w:rsid w:val="00C77C2C"/>
    <w:rsid w:val="00C80655"/>
    <w:rsid w:val="00C823D1"/>
    <w:rsid w:val="00C82F43"/>
    <w:rsid w:val="00C82F86"/>
    <w:rsid w:val="00C83F22"/>
    <w:rsid w:val="00C846E0"/>
    <w:rsid w:val="00C84FC0"/>
    <w:rsid w:val="00C86295"/>
    <w:rsid w:val="00C93C03"/>
    <w:rsid w:val="00C93C7D"/>
    <w:rsid w:val="00C9480A"/>
    <w:rsid w:val="00C95EA5"/>
    <w:rsid w:val="00C9790F"/>
    <w:rsid w:val="00CA3268"/>
    <w:rsid w:val="00CA32E3"/>
    <w:rsid w:val="00CA4BD2"/>
    <w:rsid w:val="00CA5362"/>
    <w:rsid w:val="00CA7380"/>
    <w:rsid w:val="00CB10D3"/>
    <w:rsid w:val="00CB16DC"/>
    <w:rsid w:val="00CB1A1F"/>
    <w:rsid w:val="00CB2C8E"/>
    <w:rsid w:val="00CB3C2E"/>
    <w:rsid w:val="00CB4D7A"/>
    <w:rsid w:val="00CB4DF5"/>
    <w:rsid w:val="00CB5A17"/>
    <w:rsid w:val="00CB602E"/>
    <w:rsid w:val="00CB6518"/>
    <w:rsid w:val="00CC1E16"/>
    <w:rsid w:val="00CC2116"/>
    <w:rsid w:val="00CC2B6E"/>
    <w:rsid w:val="00CC30B6"/>
    <w:rsid w:val="00CC33F8"/>
    <w:rsid w:val="00CC366A"/>
    <w:rsid w:val="00CC39AC"/>
    <w:rsid w:val="00CC4181"/>
    <w:rsid w:val="00CD0F01"/>
    <w:rsid w:val="00CD1867"/>
    <w:rsid w:val="00CD39E3"/>
    <w:rsid w:val="00CD6D35"/>
    <w:rsid w:val="00CD7660"/>
    <w:rsid w:val="00CD7FBB"/>
    <w:rsid w:val="00CE051D"/>
    <w:rsid w:val="00CE0C09"/>
    <w:rsid w:val="00CE1335"/>
    <w:rsid w:val="00CE2EAE"/>
    <w:rsid w:val="00CE465D"/>
    <w:rsid w:val="00CE493D"/>
    <w:rsid w:val="00CE4EBA"/>
    <w:rsid w:val="00CE52BE"/>
    <w:rsid w:val="00CE55F5"/>
    <w:rsid w:val="00CE6C08"/>
    <w:rsid w:val="00CF07FA"/>
    <w:rsid w:val="00CF0BB2"/>
    <w:rsid w:val="00CF196B"/>
    <w:rsid w:val="00CF3EE8"/>
    <w:rsid w:val="00CF3FB1"/>
    <w:rsid w:val="00CF43D4"/>
    <w:rsid w:val="00CF4F6D"/>
    <w:rsid w:val="00CF510F"/>
    <w:rsid w:val="00CF586C"/>
    <w:rsid w:val="00D03D53"/>
    <w:rsid w:val="00D03DFB"/>
    <w:rsid w:val="00D050E6"/>
    <w:rsid w:val="00D052C7"/>
    <w:rsid w:val="00D06B2E"/>
    <w:rsid w:val="00D075E5"/>
    <w:rsid w:val="00D10F49"/>
    <w:rsid w:val="00D1252E"/>
    <w:rsid w:val="00D12857"/>
    <w:rsid w:val="00D13441"/>
    <w:rsid w:val="00D14527"/>
    <w:rsid w:val="00D150E7"/>
    <w:rsid w:val="00D157DC"/>
    <w:rsid w:val="00D17284"/>
    <w:rsid w:val="00D20190"/>
    <w:rsid w:val="00D20E2F"/>
    <w:rsid w:val="00D21139"/>
    <w:rsid w:val="00D21B5C"/>
    <w:rsid w:val="00D21E06"/>
    <w:rsid w:val="00D2219E"/>
    <w:rsid w:val="00D2244D"/>
    <w:rsid w:val="00D24333"/>
    <w:rsid w:val="00D24EFE"/>
    <w:rsid w:val="00D254FD"/>
    <w:rsid w:val="00D2683C"/>
    <w:rsid w:val="00D30DB5"/>
    <w:rsid w:val="00D31FB4"/>
    <w:rsid w:val="00D327F7"/>
    <w:rsid w:val="00D32F65"/>
    <w:rsid w:val="00D3478C"/>
    <w:rsid w:val="00D34F75"/>
    <w:rsid w:val="00D364E7"/>
    <w:rsid w:val="00D41EA9"/>
    <w:rsid w:val="00D43342"/>
    <w:rsid w:val="00D43456"/>
    <w:rsid w:val="00D45C29"/>
    <w:rsid w:val="00D46381"/>
    <w:rsid w:val="00D468A6"/>
    <w:rsid w:val="00D47960"/>
    <w:rsid w:val="00D51FDB"/>
    <w:rsid w:val="00D52DC2"/>
    <w:rsid w:val="00D53BCC"/>
    <w:rsid w:val="00D547F0"/>
    <w:rsid w:val="00D60BD5"/>
    <w:rsid w:val="00D62522"/>
    <w:rsid w:val="00D6293D"/>
    <w:rsid w:val="00D62FDE"/>
    <w:rsid w:val="00D63A25"/>
    <w:rsid w:val="00D64623"/>
    <w:rsid w:val="00D657C1"/>
    <w:rsid w:val="00D65961"/>
    <w:rsid w:val="00D70DFB"/>
    <w:rsid w:val="00D71A51"/>
    <w:rsid w:val="00D71B84"/>
    <w:rsid w:val="00D7382D"/>
    <w:rsid w:val="00D741A9"/>
    <w:rsid w:val="00D75218"/>
    <w:rsid w:val="00D7556B"/>
    <w:rsid w:val="00D760AF"/>
    <w:rsid w:val="00D766DF"/>
    <w:rsid w:val="00D81AE9"/>
    <w:rsid w:val="00D82FA1"/>
    <w:rsid w:val="00D83175"/>
    <w:rsid w:val="00D83BF8"/>
    <w:rsid w:val="00D845B2"/>
    <w:rsid w:val="00D861D3"/>
    <w:rsid w:val="00D86300"/>
    <w:rsid w:val="00D86FD1"/>
    <w:rsid w:val="00D8758B"/>
    <w:rsid w:val="00D879D6"/>
    <w:rsid w:val="00D904FB"/>
    <w:rsid w:val="00D92822"/>
    <w:rsid w:val="00D93B4B"/>
    <w:rsid w:val="00D950DA"/>
    <w:rsid w:val="00D95190"/>
    <w:rsid w:val="00D964BA"/>
    <w:rsid w:val="00D96DC9"/>
    <w:rsid w:val="00D97678"/>
    <w:rsid w:val="00DA05BE"/>
    <w:rsid w:val="00DA09F2"/>
    <w:rsid w:val="00DA186E"/>
    <w:rsid w:val="00DA1ACE"/>
    <w:rsid w:val="00DA21BF"/>
    <w:rsid w:val="00DA3356"/>
    <w:rsid w:val="00DA3F97"/>
    <w:rsid w:val="00DA4116"/>
    <w:rsid w:val="00DB072F"/>
    <w:rsid w:val="00DB1266"/>
    <w:rsid w:val="00DB251C"/>
    <w:rsid w:val="00DB2E50"/>
    <w:rsid w:val="00DB32B7"/>
    <w:rsid w:val="00DB4630"/>
    <w:rsid w:val="00DB51B0"/>
    <w:rsid w:val="00DB54CB"/>
    <w:rsid w:val="00DC02A8"/>
    <w:rsid w:val="00DC0D6E"/>
    <w:rsid w:val="00DC2654"/>
    <w:rsid w:val="00DC27CD"/>
    <w:rsid w:val="00DC2B1F"/>
    <w:rsid w:val="00DC4161"/>
    <w:rsid w:val="00DC47AE"/>
    <w:rsid w:val="00DC4BC0"/>
    <w:rsid w:val="00DC4F88"/>
    <w:rsid w:val="00DC54D1"/>
    <w:rsid w:val="00DC5BA9"/>
    <w:rsid w:val="00DC7269"/>
    <w:rsid w:val="00DC781A"/>
    <w:rsid w:val="00DC79B8"/>
    <w:rsid w:val="00DC7DE8"/>
    <w:rsid w:val="00DC7FCF"/>
    <w:rsid w:val="00DD072A"/>
    <w:rsid w:val="00DD1D6A"/>
    <w:rsid w:val="00DD2AFC"/>
    <w:rsid w:val="00DD2D0D"/>
    <w:rsid w:val="00DD3213"/>
    <w:rsid w:val="00DD5A0E"/>
    <w:rsid w:val="00DE1ABB"/>
    <w:rsid w:val="00DE3262"/>
    <w:rsid w:val="00DE36A6"/>
    <w:rsid w:val="00DE3AEA"/>
    <w:rsid w:val="00DE4AAE"/>
    <w:rsid w:val="00DE4BB1"/>
    <w:rsid w:val="00DE5924"/>
    <w:rsid w:val="00DE6D44"/>
    <w:rsid w:val="00DE6FB5"/>
    <w:rsid w:val="00DE73F3"/>
    <w:rsid w:val="00DF296C"/>
    <w:rsid w:val="00DF601F"/>
    <w:rsid w:val="00DF729B"/>
    <w:rsid w:val="00DF7EE3"/>
    <w:rsid w:val="00E0035C"/>
    <w:rsid w:val="00E02DA7"/>
    <w:rsid w:val="00E0367D"/>
    <w:rsid w:val="00E04CD9"/>
    <w:rsid w:val="00E05313"/>
    <w:rsid w:val="00E05704"/>
    <w:rsid w:val="00E06679"/>
    <w:rsid w:val="00E11C05"/>
    <w:rsid w:val="00E11E44"/>
    <w:rsid w:val="00E12B54"/>
    <w:rsid w:val="00E1460E"/>
    <w:rsid w:val="00E1495D"/>
    <w:rsid w:val="00E158B4"/>
    <w:rsid w:val="00E16703"/>
    <w:rsid w:val="00E170AA"/>
    <w:rsid w:val="00E1764F"/>
    <w:rsid w:val="00E176B7"/>
    <w:rsid w:val="00E20C8B"/>
    <w:rsid w:val="00E220AE"/>
    <w:rsid w:val="00E2220D"/>
    <w:rsid w:val="00E23AA5"/>
    <w:rsid w:val="00E24310"/>
    <w:rsid w:val="00E27018"/>
    <w:rsid w:val="00E27BD7"/>
    <w:rsid w:val="00E27FAD"/>
    <w:rsid w:val="00E3062A"/>
    <w:rsid w:val="00E30E9D"/>
    <w:rsid w:val="00E30F59"/>
    <w:rsid w:val="00E3270E"/>
    <w:rsid w:val="00E332AE"/>
    <w:rsid w:val="00E338EF"/>
    <w:rsid w:val="00E33F21"/>
    <w:rsid w:val="00E35614"/>
    <w:rsid w:val="00E42256"/>
    <w:rsid w:val="00E42D16"/>
    <w:rsid w:val="00E448E2"/>
    <w:rsid w:val="00E45FA5"/>
    <w:rsid w:val="00E465A0"/>
    <w:rsid w:val="00E52612"/>
    <w:rsid w:val="00E544BB"/>
    <w:rsid w:val="00E57ECA"/>
    <w:rsid w:val="00E6146C"/>
    <w:rsid w:val="00E6277F"/>
    <w:rsid w:val="00E64BB6"/>
    <w:rsid w:val="00E65525"/>
    <w:rsid w:val="00E662CB"/>
    <w:rsid w:val="00E67F6B"/>
    <w:rsid w:val="00E7173A"/>
    <w:rsid w:val="00E72540"/>
    <w:rsid w:val="00E74DC7"/>
    <w:rsid w:val="00E75F00"/>
    <w:rsid w:val="00E762D2"/>
    <w:rsid w:val="00E76806"/>
    <w:rsid w:val="00E77CA8"/>
    <w:rsid w:val="00E8075A"/>
    <w:rsid w:val="00E83461"/>
    <w:rsid w:val="00E836E8"/>
    <w:rsid w:val="00E843C5"/>
    <w:rsid w:val="00E84A1B"/>
    <w:rsid w:val="00E867EC"/>
    <w:rsid w:val="00E86D82"/>
    <w:rsid w:val="00E91564"/>
    <w:rsid w:val="00E938EB"/>
    <w:rsid w:val="00E94D5E"/>
    <w:rsid w:val="00E96D6B"/>
    <w:rsid w:val="00E9767D"/>
    <w:rsid w:val="00EA0766"/>
    <w:rsid w:val="00EA0DE1"/>
    <w:rsid w:val="00EA2109"/>
    <w:rsid w:val="00EA348D"/>
    <w:rsid w:val="00EA4740"/>
    <w:rsid w:val="00EA4C32"/>
    <w:rsid w:val="00EA7100"/>
    <w:rsid w:val="00EA7F9F"/>
    <w:rsid w:val="00EB1274"/>
    <w:rsid w:val="00EB1432"/>
    <w:rsid w:val="00EB1A71"/>
    <w:rsid w:val="00EB3801"/>
    <w:rsid w:val="00EB3C61"/>
    <w:rsid w:val="00EB410D"/>
    <w:rsid w:val="00EB4EE0"/>
    <w:rsid w:val="00EB53DC"/>
    <w:rsid w:val="00EB5B26"/>
    <w:rsid w:val="00EB6A62"/>
    <w:rsid w:val="00EB6AD0"/>
    <w:rsid w:val="00EB757C"/>
    <w:rsid w:val="00EB77DA"/>
    <w:rsid w:val="00EB7F6F"/>
    <w:rsid w:val="00EC1BB8"/>
    <w:rsid w:val="00EC25F1"/>
    <w:rsid w:val="00EC2C05"/>
    <w:rsid w:val="00EC3E64"/>
    <w:rsid w:val="00EC4140"/>
    <w:rsid w:val="00EC4766"/>
    <w:rsid w:val="00EC5CB3"/>
    <w:rsid w:val="00ED17DB"/>
    <w:rsid w:val="00ED2BB6"/>
    <w:rsid w:val="00ED2D89"/>
    <w:rsid w:val="00ED3123"/>
    <w:rsid w:val="00ED34E1"/>
    <w:rsid w:val="00ED39D0"/>
    <w:rsid w:val="00ED3B8D"/>
    <w:rsid w:val="00ED659C"/>
    <w:rsid w:val="00ED733A"/>
    <w:rsid w:val="00ED735D"/>
    <w:rsid w:val="00ED77AB"/>
    <w:rsid w:val="00EE0B20"/>
    <w:rsid w:val="00EE1694"/>
    <w:rsid w:val="00EE2717"/>
    <w:rsid w:val="00EE2A8D"/>
    <w:rsid w:val="00EE302D"/>
    <w:rsid w:val="00EE32A3"/>
    <w:rsid w:val="00EE3EAD"/>
    <w:rsid w:val="00EE41B2"/>
    <w:rsid w:val="00EE4751"/>
    <w:rsid w:val="00EE4E11"/>
    <w:rsid w:val="00EE6388"/>
    <w:rsid w:val="00EF07F6"/>
    <w:rsid w:val="00EF0B59"/>
    <w:rsid w:val="00EF10B1"/>
    <w:rsid w:val="00EF1AF9"/>
    <w:rsid w:val="00EF2E3A"/>
    <w:rsid w:val="00EF5840"/>
    <w:rsid w:val="00EF66E0"/>
    <w:rsid w:val="00EF6BC2"/>
    <w:rsid w:val="00F00B60"/>
    <w:rsid w:val="00F0301F"/>
    <w:rsid w:val="00F030FB"/>
    <w:rsid w:val="00F049CB"/>
    <w:rsid w:val="00F04EA0"/>
    <w:rsid w:val="00F056EA"/>
    <w:rsid w:val="00F05C6A"/>
    <w:rsid w:val="00F072A7"/>
    <w:rsid w:val="00F078DC"/>
    <w:rsid w:val="00F07C1C"/>
    <w:rsid w:val="00F10FE4"/>
    <w:rsid w:val="00F12DBA"/>
    <w:rsid w:val="00F154FA"/>
    <w:rsid w:val="00F158B6"/>
    <w:rsid w:val="00F15B32"/>
    <w:rsid w:val="00F174DD"/>
    <w:rsid w:val="00F20612"/>
    <w:rsid w:val="00F238B0"/>
    <w:rsid w:val="00F24290"/>
    <w:rsid w:val="00F248B3"/>
    <w:rsid w:val="00F25439"/>
    <w:rsid w:val="00F26360"/>
    <w:rsid w:val="00F26C5D"/>
    <w:rsid w:val="00F27CD7"/>
    <w:rsid w:val="00F30FAC"/>
    <w:rsid w:val="00F3182D"/>
    <w:rsid w:val="00F32837"/>
    <w:rsid w:val="00F32BA8"/>
    <w:rsid w:val="00F33E3B"/>
    <w:rsid w:val="00F3444F"/>
    <w:rsid w:val="00F349B2"/>
    <w:rsid w:val="00F349F1"/>
    <w:rsid w:val="00F3535D"/>
    <w:rsid w:val="00F355B2"/>
    <w:rsid w:val="00F361FF"/>
    <w:rsid w:val="00F36251"/>
    <w:rsid w:val="00F36930"/>
    <w:rsid w:val="00F370A2"/>
    <w:rsid w:val="00F37177"/>
    <w:rsid w:val="00F40404"/>
    <w:rsid w:val="00F407CA"/>
    <w:rsid w:val="00F416DB"/>
    <w:rsid w:val="00F4350D"/>
    <w:rsid w:val="00F4370B"/>
    <w:rsid w:val="00F43868"/>
    <w:rsid w:val="00F44528"/>
    <w:rsid w:val="00F5433C"/>
    <w:rsid w:val="00F54E36"/>
    <w:rsid w:val="00F54E3D"/>
    <w:rsid w:val="00F56344"/>
    <w:rsid w:val="00F567F7"/>
    <w:rsid w:val="00F62036"/>
    <w:rsid w:val="00F62153"/>
    <w:rsid w:val="00F62BD7"/>
    <w:rsid w:val="00F630B7"/>
    <w:rsid w:val="00F630F3"/>
    <w:rsid w:val="00F63D4B"/>
    <w:rsid w:val="00F64C77"/>
    <w:rsid w:val="00F64F35"/>
    <w:rsid w:val="00F653E8"/>
    <w:rsid w:val="00F65AC7"/>
    <w:rsid w:val="00F65B52"/>
    <w:rsid w:val="00F666EF"/>
    <w:rsid w:val="00F66D70"/>
    <w:rsid w:val="00F67095"/>
    <w:rsid w:val="00F67665"/>
    <w:rsid w:val="00F67BCA"/>
    <w:rsid w:val="00F70E16"/>
    <w:rsid w:val="00F71038"/>
    <w:rsid w:val="00F715A2"/>
    <w:rsid w:val="00F719EB"/>
    <w:rsid w:val="00F71F44"/>
    <w:rsid w:val="00F72513"/>
    <w:rsid w:val="00F73B06"/>
    <w:rsid w:val="00F73BD6"/>
    <w:rsid w:val="00F73BF9"/>
    <w:rsid w:val="00F7675D"/>
    <w:rsid w:val="00F7696F"/>
    <w:rsid w:val="00F77013"/>
    <w:rsid w:val="00F82176"/>
    <w:rsid w:val="00F82283"/>
    <w:rsid w:val="00F82C8C"/>
    <w:rsid w:val="00F83170"/>
    <w:rsid w:val="00F835A9"/>
    <w:rsid w:val="00F83989"/>
    <w:rsid w:val="00F85099"/>
    <w:rsid w:val="00F86894"/>
    <w:rsid w:val="00F8771B"/>
    <w:rsid w:val="00F91E69"/>
    <w:rsid w:val="00F925F8"/>
    <w:rsid w:val="00F92D33"/>
    <w:rsid w:val="00F9379C"/>
    <w:rsid w:val="00F95766"/>
    <w:rsid w:val="00F962AE"/>
    <w:rsid w:val="00F9632C"/>
    <w:rsid w:val="00F96A33"/>
    <w:rsid w:val="00F975FB"/>
    <w:rsid w:val="00FA0DE4"/>
    <w:rsid w:val="00FA120E"/>
    <w:rsid w:val="00FA1AD8"/>
    <w:rsid w:val="00FA1E52"/>
    <w:rsid w:val="00FA22CA"/>
    <w:rsid w:val="00FA3FEC"/>
    <w:rsid w:val="00FA4969"/>
    <w:rsid w:val="00FA589C"/>
    <w:rsid w:val="00FA78A2"/>
    <w:rsid w:val="00FB0B03"/>
    <w:rsid w:val="00FB1409"/>
    <w:rsid w:val="00FB3D05"/>
    <w:rsid w:val="00FB3F52"/>
    <w:rsid w:val="00FB4C59"/>
    <w:rsid w:val="00FC0626"/>
    <w:rsid w:val="00FC477D"/>
    <w:rsid w:val="00FC6238"/>
    <w:rsid w:val="00FC65EE"/>
    <w:rsid w:val="00FC6AA6"/>
    <w:rsid w:val="00FD3727"/>
    <w:rsid w:val="00FD3C0E"/>
    <w:rsid w:val="00FD7075"/>
    <w:rsid w:val="00FE2FB9"/>
    <w:rsid w:val="00FE4688"/>
    <w:rsid w:val="00FE510A"/>
    <w:rsid w:val="00FE6569"/>
    <w:rsid w:val="00FE7838"/>
    <w:rsid w:val="00FF0D87"/>
    <w:rsid w:val="00FF41C7"/>
    <w:rsid w:val="00FF4E43"/>
    <w:rsid w:val="00FF5907"/>
    <w:rsid w:val="00FF61B8"/>
    <w:rsid w:val="00FF6C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8C6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56344"/>
    <w:pPr>
      <w:spacing w:line="260" w:lineRule="atLeast"/>
    </w:pPr>
    <w:rPr>
      <w:sz w:val="22"/>
    </w:rPr>
  </w:style>
  <w:style w:type="paragraph" w:styleId="Heading1">
    <w:name w:val="heading 1"/>
    <w:basedOn w:val="Normal"/>
    <w:next w:val="Normal"/>
    <w:link w:val="Heading1Char"/>
    <w:uiPriority w:val="9"/>
    <w:qFormat/>
    <w:rsid w:val="00F56344"/>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6344"/>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56344"/>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56344"/>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56344"/>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56344"/>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56344"/>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56344"/>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56344"/>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56344"/>
  </w:style>
  <w:style w:type="paragraph" w:customStyle="1" w:styleId="OPCParaBase">
    <w:name w:val="OPCParaBase"/>
    <w:link w:val="OPCParaBaseChar"/>
    <w:qFormat/>
    <w:rsid w:val="00F56344"/>
    <w:pPr>
      <w:spacing w:line="260" w:lineRule="atLeast"/>
    </w:pPr>
    <w:rPr>
      <w:rFonts w:eastAsia="Times New Roman" w:cs="Times New Roman"/>
      <w:sz w:val="22"/>
      <w:lang w:eastAsia="en-AU"/>
    </w:rPr>
  </w:style>
  <w:style w:type="paragraph" w:customStyle="1" w:styleId="ShortT">
    <w:name w:val="ShortT"/>
    <w:basedOn w:val="OPCParaBase"/>
    <w:next w:val="Normal"/>
    <w:qFormat/>
    <w:rsid w:val="00F56344"/>
    <w:pPr>
      <w:spacing w:line="240" w:lineRule="auto"/>
    </w:pPr>
    <w:rPr>
      <w:b/>
      <w:sz w:val="40"/>
    </w:rPr>
  </w:style>
  <w:style w:type="paragraph" w:customStyle="1" w:styleId="ActHead1">
    <w:name w:val="ActHead 1"/>
    <w:aliases w:val="c"/>
    <w:basedOn w:val="OPCParaBase"/>
    <w:next w:val="Normal"/>
    <w:qFormat/>
    <w:rsid w:val="00F5634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5634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5634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5634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5634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5634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5634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5634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5634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56344"/>
  </w:style>
  <w:style w:type="paragraph" w:customStyle="1" w:styleId="Blocks">
    <w:name w:val="Blocks"/>
    <w:aliases w:val="bb"/>
    <w:basedOn w:val="OPCParaBase"/>
    <w:qFormat/>
    <w:rsid w:val="00F56344"/>
    <w:pPr>
      <w:spacing w:line="240" w:lineRule="auto"/>
    </w:pPr>
    <w:rPr>
      <w:sz w:val="24"/>
    </w:rPr>
  </w:style>
  <w:style w:type="paragraph" w:customStyle="1" w:styleId="BoxText">
    <w:name w:val="BoxText"/>
    <w:aliases w:val="bt"/>
    <w:basedOn w:val="OPCParaBase"/>
    <w:qFormat/>
    <w:rsid w:val="00F5634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56344"/>
    <w:rPr>
      <w:b/>
    </w:rPr>
  </w:style>
  <w:style w:type="paragraph" w:customStyle="1" w:styleId="BoxHeadItalic">
    <w:name w:val="BoxHeadItalic"/>
    <w:aliases w:val="bhi"/>
    <w:basedOn w:val="BoxText"/>
    <w:next w:val="BoxStep"/>
    <w:qFormat/>
    <w:rsid w:val="00F56344"/>
    <w:rPr>
      <w:i/>
    </w:rPr>
  </w:style>
  <w:style w:type="paragraph" w:customStyle="1" w:styleId="BoxList">
    <w:name w:val="BoxList"/>
    <w:aliases w:val="bl"/>
    <w:basedOn w:val="BoxText"/>
    <w:qFormat/>
    <w:rsid w:val="00F56344"/>
    <w:pPr>
      <w:ind w:left="1559" w:hanging="425"/>
    </w:pPr>
  </w:style>
  <w:style w:type="paragraph" w:customStyle="1" w:styleId="BoxNote">
    <w:name w:val="BoxNote"/>
    <w:aliases w:val="bn"/>
    <w:basedOn w:val="BoxText"/>
    <w:qFormat/>
    <w:rsid w:val="00F56344"/>
    <w:pPr>
      <w:tabs>
        <w:tab w:val="left" w:pos="1985"/>
      </w:tabs>
      <w:spacing w:before="122" w:line="198" w:lineRule="exact"/>
      <w:ind w:left="2948" w:hanging="1814"/>
    </w:pPr>
    <w:rPr>
      <w:sz w:val="18"/>
    </w:rPr>
  </w:style>
  <w:style w:type="paragraph" w:customStyle="1" w:styleId="BoxPara">
    <w:name w:val="BoxPara"/>
    <w:aliases w:val="bp"/>
    <w:basedOn w:val="BoxText"/>
    <w:qFormat/>
    <w:rsid w:val="00F56344"/>
    <w:pPr>
      <w:tabs>
        <w:tab w:val="right" w:pos="2268"/>
      </w:tabs>
      <w:ind w:left="2552" w:hanging="1418"/>
    </w:pPr>
  </w:style>
  <w:style w:type="paragraph" w:customStyle="1" w:styleId="BoxStep">
    <w:name w:val="BoxStep"/>
    <w:aliases w:val="bs"/>
    <w:basedOn w:val="BoxText"/>
    <w:qFormat/>
    <w:rsid w:val="00F56344"/>
    <w:pPr>
      <w:ind w:left="1985" w:hanging="851"/>
    </w:pPr>
  </w:style>
  <w:style w:type="character" w:customStyle="1" w:styleId="CharAmPartNo">
    <w:name w:val="CharAmPartNo"/>
    <w:basedOn w:val="OPCCharBase"/>
    <w:qFormat/>
    <w:rsid w:val="00F56344"/>
  </w:style>
  <w:style w:type="character" w:customStyle="1" w:styleId="CharAmPartText">
    <w:name w:val="CharAmPartText"/>
    <w:basedOn w:val="OPCCharBase"/>
    <w:qFormat/>
    <w:rsid w:val="00F56344"/>
  </w:style>
  <w:style w:type="character" w:customStyle="1" w:styleId="CharAmSchNo">
    <w:name w:val="CharAmSchNo"/>
    <w:basedOn w:val="OPCCharBase"/>
    <w:qFormat/>
    <w:rsid w:val="00F56344"/>
  </w:style>
  <w:style w:type="character" w:customStyle="1" w:styleId="CharAmSchText">
    <w:name w:val="CharAmSchText"/>
    <w:basedOn w:val="OPCCharBase"/>
    <w:qFormat/>
    <w:rsid w:val="00F56344"/>
  </w:style>
  <w:style w:type="character" w:customStyle="1" w:styleId="CharBoldItalic">
    <w:name w:val="CharBoldItalic"/>
    <w:basedOn w:val="OPCCharBase"/>
    <w:uiPriority w:val="1"/>
    <w:qFormat/>
    <w:rsid w:val="00F56344"/>
    <w:rPr>
      <w:b/>
      <w:i/>
    </w:rPr>
  </w:style>
  <w:style w:type="character" w:customStyle="1" w:styleId="CharChapNo">
    <w:name w:val="CharChapNo"/>
    <w:basedOn w:val="OPCCharBase"/>
    <w:uiPriority w:val="1"/>
    <w:qFormat/>
    <w:rsid w:val="00F56344"/>
  </w:style>
  <w:style w:type="character" w:customStyle="1" w:styleId="CharChapText">
    <w:name w:val="CharChapText"/>
    <w:basedOn w:val="OPCCharBase"/>
    <w:uiPriority w:val="1"/>
    <w:qFormat/>
    <w:rsid w:val="00F56344"/>
  </w:style>
  <w:style w:type="character" w:customStyle="1" w:styleId="CharDivNo">
    <w:name w:val="CharDivNo"/>
    <w:basedOn w:val="OPCCharBase"/>
    <w:uiPriority w:val="1"/>
    <w:qFormat/>
    <w:rsid w:val="00F56344"/>
  </w:style>
  <w:style w:type="character" w:customStyle="1" w:styleId="CharDivText">
    <w:name w:val="CharDivText"/>
    <w:basedOn w:val="OPCCharBase"/>
    <w:uiPriority w:val="1"/>
    <w:qFormat/>
    <w:rsid w:val="00F56344"/>
  </w:style>
  <w:style w:type="character" w:customStyle="1" w:styleId="CharItalic">
    <w:name w:val="CharItalic"/>
    <w:basedOn w:val="OPCCharBase"/>
    <w:uiPriority w:val="1"/>
    <w:qFormat/>
    <w:rsid w:val="00F56344"/>
    <w:rPr>
      <w:i/>
    </w:rPr>
  </w:style>
  <w:style w:type="character" w:customStyle="1" w:styleId="CharPartNo">
    <w:name w:val="CharPartNo"/>
    <w:basedOn w:val="OPCCharBase"/>
    <w:uiPriority w:val="1"/>
    <w:qFormat/>
    <w:rsid w:val="00F56344"/>
  </w:style>
  <w:style w:type="character" w:customStyle="1" w:styleId="CharPartText">
    <w:name w:val="CharPartText"/>
    <w:basedOn w:val="OPCCharBase"/>
    <w:uiPriority w:val="1"/>
    <w:qFormat/>
    <w:rsid w:val="00F56344"/>
  </w:style>
  <w:style w:type="character" w:customStyle="1" w:styleId="CharSectno">
    <w:name w:val="CharSectno"/>
    <w:basedOn w:val="OPCCharBase"/>
    <w:qFormat/>
    <w:rsid w:val="00F56344"/>
  </w:style>
  <w:style w:type="character" w:customStyle="1" w:styleId="CharSubdNo">
    <w:name w:val="CharSubdNo"/>
    <w:basedOn w:val="OPCCharBase"/>
    <w:uiPriority w:val="1"/>
    <w:qFormat/>
    <w:rsid w:val="00F56344"/>
  </w:style>
  <w:style w:type="character" w:customStyle="1" w:styleId="CharSubdText">
    <w:name w:val="CharSubdText"/>
    <w:basedOn w:val="OPCCharBase"/>
    <w:uiPriority w:val="1"/>
    <w:qFormat/>
    <w:rsid w:val="00F56344"/>
  </w:style>
  <w:style w:type="paragraph" w:customStyle="1" w:styleId="CTA--">
    <w:name w:val="CTA --"/>
    <w:basedOn w:val="OPCParaBase"/>
    <w:next w:val="Normal"/>
    <w:rsid w:val="00F56344"/>
    <w:pPr>
      <w:spacing w:before="60" w:line="240" w:lineRule="atLeast"/>
      <w:ind w:left="142" w:hanging="142"/>
    </w:pPr>
    <w:rPr>
      <w:sz w:val="20"/>
    </w:rPr>
  </w:style>
  <w:style w:type="paragraph" w:customStyle="1" w:styleId="CTA-">
    <w:name w:val="CTA -"/>
    <w:basedOn w:val="OPCParaBase"/>
    <w:rsid w:val="00F56344"/>
    <w:pPr>
      <w:spacing w:before="60" w:line="240" w:lineRule="atLeast"/>
      <w:ind w:left="85" w:hanging="85"/>
    </w:pPr>
    <w:rPr>
      <w:sz w:val="20"/>
    </w:rPr>
  </w:style>
  <w:style w:type="paragraph" w:customStyle="1" w:styleId="CTA---">
    <w:name w:val="CTA ---"/>
    <w:basedOn w:val="OPCParaBase"/>
    <w:next w:val="Normal"/>
    <w:rsid w:val="00F56344"/>
    <w:pPr>
      <w:spacing w:before="60" w:line="240" w:lineRule="atLeast"/>
      <w:ind w:left="198" w:hanging="198"/>
    </w:pPr>
    <w:rPr>
      <w:sz w:val="20"/>
    </w:rPr>
  </w:style>
  <w:style w:type="paragraph" w:customStyle="1" w:styleId="CTA----">
    <w:name w:val="CTA ----"/>
    <w:basedOn w:val="OPCParaBase"/>
    <w:next w:val="Normal"/>
    <w:rsid w:val="00F56344"/>
    <w:pPr>
      <w:spacing w:before="60" w:line="240" w:lineRule="atLeast"/>
      <w:ind w:left="255" w:hanging="255"/>
    </w:pPr>
    <w:rPr>
      <w:sz w:val="20"/>
    </w:rPr>
  </w:style>
  <w:style w:type="paragraph" w:customStyle="1" w:styleId="CTA1a">
    <w:name w:val="CTA 1(a)"/>
    <w:basedOn w:val="OPCParaBase"/>
    <w:rsid w:val="00F56344"/>
    <w:pPr>
      <w:tabs>
        <w:tab w:val="right" w:pos="414"/>
      </w:tabs>
      <w:spacing w:before="40" w:line="240" w:lineRule="atLeast"/>
      <w:ind w:left="675" w:hanging="675"/>
    </w:pPr>
    <w:rPr>
      <w:sz w:val="20"/>
    </w:rPr>
  </w:style>
  <w:style w:type="paragraph" w:customStyle="1" w:styleId="CTA1ai">
    <w:name w:val="CTA 1(a)(i)"/>
    <w:basedOn w:val="OPCParaBase"/>
    <w:rsid w:val="00F56344"/>
    <w:pPr>
      <w:tabs>
        <w:tab w:val="right" w:pos="1004"/>
      </w:tabs>
      <w:spacing w:before="40" w:line="240" w:lineRule="atLeast"/>
      <w:ind w:left="1253" w:hanging="1253"/>
    </w:pPr>
    <w:rPr>
      <w:sz w:val="20"/>
    </w:rPr>
  </w:style>
  <w:style w:type="paragraph" w:customStyle="1" w:styleId="CTA2a">
    <w:name w:val="CTA 2(a)"/>
    <w:basedOn w:val="OPCParaBase"/>
    <w:rsid w:val="00F56344"/>
    <w:pPr>
      <w:tabs>
        <w:tab w:val="right" w:pos="482"/>
      </w:tabs>
      <w:spacing w:before="40" w:line="240" w:lineRule="atLeast"/>
      <w:ind w:left="748" w:hanging="748"/>
    </w:pPr>
    <w:rPr>
      <w:sz w:val="20"/>
    </w:rPr>
  </w:style>
  <w:style w:type="paragraph" w:customStyle="1" w:styleId="CTA2ai">
    <w:name w:val="CTA 2(a)(i)"/>
    <w:basedOn w:val="OPCParaBase"/>
    <w:rsid w:val="00F56344"/>
    <w:pPr>
      <w:tabs>
        <w:tab w:val="right" w:pos="1089"/>
      </w:tabs>
      <w:spacing w:before="40" w:line="240" w:lineRule="atLeast"/>
      <w:ind w:left="1327" w:hanging="1327"/>
    </w:pPr>
    <w:rPr>
      <w:sz w:val="20"/>
    </w:rPr>
  </w:style>
  <w:style w:type="paragraph" w:customStyle="1" w:styleId="CTA3a">
    <w:name w:val="CTA 3(a)"/>
    <w:basedOn w:val="OPCParaBase"/>
    <w:rsid w:val="00F56344"/>
    <w:pPr>
      <w:tabs>
        <w:tab w:val="right" w:pos="556"/>
      </w:tabs>
      <w:spacing w:before="40" w:line="240" w:lineRule="atLeast"/>
      <w:ind w:left="805" w:hanging="805"/>
    </w:pPr>
    <w:rPr>
      <w:sz w:val="20"/>
    </w:rPr>
  </w:style>
  <w:style w:type="paragraph" w:customStyle="1" w:styleId="CTA3ai">
    <w:name w:val="CTA 3(a)(i)"/>
    <w:basedOn w:val="OPCParaBase"/>
    <w:rsid w:val="00F56344"/>
    <w:pPr>
      <w:tabs>
        <w:tab w:val="right" w:pos="1140"/>
      </w:tabs>
      <w:spacing w:before="40" w:line="240" w:lineRule="atLeast"/>
      <w:ind w:left="1361" w:hanging="1361"/>
    </w:pPr>
    <w:rPr>
      <w:sz w:val="20"/>
    </w:rPr>
  </w:style>
  <w:style w:type="paragraph" w:customStyle="1" w:styleId="CTA4a">
    <w:name w:val="CTA 4(a)"/>
    <w:basedOn w:val="OPCParaBase"/>
    <w:rsid w:val="00F56344"/>
    <w:pPr>
      <w:tabs>
        <w:tab w:val="right" w:pos="624"/>
      </w:tabs>
      <w:spacing w:before="40" w:line="240" w:lineRule="atLeast"/>
      <w:ind w:left="873" w:hanging="873"/>
    </w:pPr>
    <w:rPr>
      <w:sz w:val="20"/>
    </w:rPr>
  </w:style>
  <w:style w:type="paragraph" w:customStyle="1" w:styleId="CTA4ai">
    <w:name w:val="CTA 4(a)(i)"/>
    <w:basedOn w:val="OPCParaBase"/>
    <w:rsid w:val="00F56344"/>
    <w:pPr>
      <w:tabs>
        <w:tab w:val="right" w:pos="1213"/>
      </w:tabs>
      <w:spacing w:before="40" w:line="240" w:lineRule="atLeast"/>
      <w:ind w:left="1452" w:hanging="1452"/>
    </w:pPr>
    <w:rPr>
      <w:sz w:val="20"/>
    </w:rPr>
  </w:style>
  <w:style w:type="paragraph" w:customStyle="1" w:styleId="CTACAPS">
    <w:name w:val="CTA CAPS"/>
    <w:basedOn w:val="OPCParaBase"/>
    <w:rsid w:val="00F56344"/>
    <w:pPr>
      <w:spacing w:before="60" w:line="240" w:lineRule="atLeast"/>
    </w:pPr>
    <w:rPr>
      <w:sz w:val="20"/>
    </w:rPr>
  </w:style>
  <w:style w:type="paragraph" w:customStyle="1" w:styleId="CTAright">
    <w:name w:val="CTA right"/>
    <w:basedOn w:val="OPCParaBase"/>
    <w:rsid w:val="00F56344"/>
    <w:pPr>
      <w:spacing w:before="60" w:line="240" w:lineRule="auto"/>
      <w:jc w:val="right"/>
    </w:pPr>
    <w:rPr>
      <w:sz w:val="20"/>
    </w:rPr>
  </w:style>
  <w:style w:type="paragraph" w:customStyle="1" w:styleId="subsection">
    <w:name w:val="subsection"/>
    <w:aliases w:val="ss,Subsection"/>
    <w:basedOn w:val="OPCParaBase"/>
    <w:link w:val="subsectionChar"/>
    <w:rsid w:val="00F56344"/>
    <w:pPr>
      <w:tabs>
        <w:tab w:val="right" w:pos="1021"/>
      </w:tabs>
      <w:spacing w:before="180" w:line="240" w:lineRule="auto"/>
      <w:ind w:left="1134" w:hanging="1134"/>
    </w:pPr>
  </w:style>
  <w:style w:type="paragraph" w:customStyle="1" w:styleId="Definition">
    <w:name w:val="Definition"/>
    <w:aliases w:val="dd"/>
    <w:basedOn w:val="OPCParaBase"/>
    <w:rsid w:val="00F56344"/>
    <w:pPr>
      <w:spacing w:before="180" w:line="240" w:lineRule="auto"/>
      <w:ind w:left="1134"/>
    </w:pPr>
  </w:style>
  <w:style w:type="paragraph" w:customStyle="1" w:styleId="EndNotespara">
    <w:name w:val="EndNotes(para)"/>
    <w:aliases w:val="eta"/>
    <w:basedOn w:val="OPCParaBase"/>
    <w:next w:val="EndNotessubpara"/>
    <w:rsid w:val="00F5634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5634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5634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56344"/>
    <w:pPr>
      <w:tabs>
        <w:tab w:val="right" w:pos="1412"/>
      </w:tabs>
      <w:spacing w:before="60" w:line="240" w:lineRule="auto"/>
      <w:ind w:left="1525" w:hanging="1525"/>
    </w:pPr>
    <w:rPr>
      <w:sz w:val="20"/>
    </w:rPr>
  </w:style>
  <w:style w:type="paragraph" w:customStyle="1" w:styleId="Formula">
    <w:name w:val="Formula"/>
    <w:basedOn w:val="OPCParaBase"/>
    <w:rsid w:val="00F56344"/>
    <w:pPr>
      <w:spacing w:line="240" w:lineRule="auto"/>
      <w:ind w:left="1134"/>
    </w:pPr>
    <w:rPr>
      <w:sz w:val="20"/>
    </w:rPr>
  </w:style>
  <w:style w:type="paragraph" w:styleId="Header">
    <w:name w:val="header"/>
    <w:basedOn w:val="OPCParaBase"/>
    <w:link w:val="HeaderChar"/>
    <w:unhideWhenUsed/>
    <w:rsid w:val="00F5634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56344"/>
    <w:rPr>
      <w:rFonts w:eastAsia="Times New Roman" w:cs="Times New Roman"/>
      <w:sz w:val="16"/>
      <w:lang w:eastAsia="en-AU"/>
    </w:rPr>
  </w:style>
  <w:style w:type="paragraph" w:customStyle="1" w:styleId="House">
    <w:name w:val="House"/>
    <w:basedOn w:val="OPCParaBase"/>
    <w:rsid w:val="00F56344"/>
    <w:pPr>
      <w:spacing w:line="240" w:lineRule="auto"/>
    </w:pPr>
    <w:rPr>
      <w:sz w:val="28"/>
    </w:rPr>
  </w:style>
  <w:style w:type="paragraph" w:customStyle="1" w:styleId="Item">
    <w:name w:val="Item"/>
    <w:aliases w:val="i"/>
    <w:basedOn w:val="OPCParaBase"/>
    <w:next w:val="ItemHead"/>
    <w:rsid w:val="00F56344"/>
    <w:pPr>
      <w:keepLines/>
      <w:spacing w:before="80" w:line="240" w:lineRule="auto"/>
      <w:ind w:left="709"/>
    </w:pPr>
  </w:style>
  <w:style w:type="paragraph" w:customStyle="1" w:styleId="ItemHead">
    <w:name w:val="ItemHead"/>
    <w:aliases w:val="ih"/>
    <w:basedOn w:val="OPCParaBase"/>
    <w:next w:val="Item"/>
    <w:link w:val="ItemHeadChar"/>
    <w:rsid w:val="00F5634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56344"/>
    <w:pPr>
      <w:spacing w:line="240" w:lineRule="auto"/>
    </w:pPr>
    <w:rPr>
      <w:b/>
      <w:sz w:val="32"/>
    </w:rPr>
  </w:style>
  <w:style w:type="paragraph" w:customStyle="1" w:styleId="notedraft">
    <w:name w:val="note(draft)"/>
    <w:aliases w:val="nd"/>
    <w:basedOn w:val="OPCParaBase"/>
    <w:rsid w:val="00F56344"/>
    <w:pPr>
      <w:spacing w:before="240" w:line="240" w:lineRule="auto"/>
      <w:ind w:left="284" w:hanging="284"/>
    </w:pPr>
    <w:rPr>
      <w:i/>
      <w:sz w:val="24"/>
    </w:rPr>
  </w:style>
  <w:style w:type="paragraph" w:customStyle="1" w:styleId="notemargin">
    <w:name w:val="note(margin)"/>
    <w:aliases w:val="nm"/>
    <w:basedOn w:val="OPCParaBase"/>
    <w:rsid w:val="00F56344"/>
    <w:pPr>
      <w:tabs>
        <w:tab w:val="left" w:pos="709"/>
      </w:tabs>
      <w:spacing w:before="122" w:line="198" w:lineRule="exact"/>
      <w:ind w:left="709" w:hanging="709"/>
    </w:pPr>
    <w:rPr>
      <w:sz w:val="18"/>
    </w:rPr>
  </w:style>
  <w:style w:type="paragraph" w:customStyle="1" w:styleId="noteToPara">
    <w:name w:val="noteToPara"/>
    <w:aliases w:val="ntp"/>
    <w:basedOn w:val="OPCParaBase"/>
    <w:rsid w:val="00F56344"/>
    <w:pPr>
      <w:spacing w:before="122" w:line="198" w:lineRule="exact"/>
      <w:ind w:left="2353" w:hanging="709"/>
    </w:pPr>
    <w:rPr>
      <w:sz w:val="18"/>
    </w:rPr>
  </w:style>
  <w:style w:type="paragraph" w:customStyle="1" w:styleId="noteParlAmend">
    <w:name w:val="note(ParlAmend)"/>
    <w:aliases w:val="npp"/>
    <w:basedOn w:val="OPCParaBase"/>
    <w:next w:val="ParlAmend"/>
    <w:rsid w:val="00F56344"/>
    <w:pPr>
      <w:spacing w:line="240" w:lineRule="auto"/>
      <w:jc w:val="right"/>
    </w:pPr>
    <w:rPr>
      <w:rFonts w:ascii="Arial" w:hAnsi="Arial"/>
      <w:b/>
      <w:i/>
    </w:rPr>
  </w:style>
  <w:style w:type="paragraph" w:customStyle="1" w:styleId="Page1">
    <w:name w:val="Page1"/>
    <w:basedOn w:val="OPCParaBase"/>
    <w:rsid w:val="00F56344"/>
    <w:pPr>
      <w:spacing w:before="5600" w:line="240" w:lineRule="auto"/>
    </w:pPr>
    <w:rPr>
      <w:b/>
      <w:sz w:val="32"/>
    </w:rPr>
  </w:style>
  <w:style w:type="paragraph" w:customStyle="1" w:styleId="PageBreak">
    <w:name w:val="PageBreak"/>
    <w:aliases w:val="pb"/>
    <w:basedOn w:val="OPCParaBase"/>
    <w:rsid w:val="00F56344"/>
    <w:pPr>
      <w:spacing w:line="240" w:lineRule="auto"/>
    </w:pPr>
    <w:rPr>
      <w:sz w:val="20"/>
    </w:rPr>
  </w:style>
  <w:style w:type="paragraph" w:customStyle="1" w:styleId="paragraphsub">
    <w:name w:val="paragraph(sub)"/>
    <w:aliases w:val="aa"/>
    <w:basedOn w:val="OPCParaBase"/>
    <w:rsid w:val="00F56344"/>
    <w:pPr>
      <w:tabs>
        <w:tab w:val="right" w:pos="1985"/>
      </w:tabs>
      <w:spacing w:before="40" w:line="240" w:lineRule="auto"/>
      <w:ind w:left="2098" w:hanging="2098"/>
    </w:pPr>
  </w:style>
  <w:style w:type="paragraph" w:customStyle="1" w:styleId="paragraphsub-sub">
    <w:name w:val="paragraph(sub-sub)"/>
    <w:aliases w:val="aaa"/>
    <w:basedOn w:val="OPCParaBase"/>
    <w:rsid w:val="00F56344"/>
    <w:pPr>
      <w:tabs>
        <w:tab w:val="right" w:pos="2722"/>
      </w:tabs>
      <w:spacing w:before="40" w:line="240" w:lineRule="auto"/>
      <w:ind w:left="2835" w:hanging="2835"/>
    </w:pPr>
  </w:style>
  <w:style w:type="paragraph" w:customStyle="1" w:styleId="paragraph">
    <w:name w:val="paragraph"/>
    <w:aliases w:val="a"/>
    <w:basedOn w:val="OPCParaBase"/>
    <w:link w:val="paragraphChar"/>
    <w:rsid w:val="00F56344"/>
    <w:pPr>
      <w:tabs>
        <w:tab w:val="right" w:pos="1531"/>
      </w:tabs>
      <w:spacing w:before="40" w:line="240" w:lineRule="auto"/>
      <w:ind w:left="1644" w:hanging="1644"/>
    </w:pPr>
  </w:style>
  <w:style w:type="paragraph" w:customStyle="1" w:styleId="ParlAmend">
    <w:name w:val="ParlAmend"/>
    <w:aliases w:val="pp"/>
    <w:basedOn w:val="OPCParaBase"/>
    <w:rsid w:val="00F56344"/>
    <w:pPr>
      <w:spacing w:before="240" w:line="240" w:lineRule="atLeast"/>
      <w:ind w:hanging="567"/>
    </w:pPr>
    <w:rPr>
      <w:sz w:val="24"/>
    </w:rPr>
  </w:style>
  <w:style w:type="paragraph" w:customStyle="1" w:styleId="Penalty">
    <w:name w:val="Penalty"/>
    <w:basedOn w:val="OPCParaBase"/>
    <w:rsid w:val="00F56344"/>
    <w:pPr>
      <w:tabs>
        <w:tab w:val="left" w:pos="2977"/>
      </w:tabs>
      <w:spacing w:before="180" w:line="240" w:lineRule="auto"/>
      <w:ind w:left="1985" w:hanging="851"/>
    </w:pPr>
  </w:style>
  <w:style w:type="paragraph" w:customStyle="1" w:styleId="Portfolio">
    <w:name w:val="Portfolio"/>
    <w:basedOn w:val="OPCParaBase"/>
    <w:rsid w:val="00F56344"/>
    <w:pPr>
      <w:spacing w:line="240" w:lineRule="auto"/>
    </w:pPr>
    <w:rPr>
      <w:i/>
      <w:sz w:val="20"/>
    </w:rPr>
  </w:style>
  <w:style w:type="paragraph" w:customStyle="1" w:styleId="Preamble">
    <w:name w:val="Preamble"/>
    <w:basedOn w:val="OPCParaBase"/>
    <w:next w:val="Normal"/>
    <w:rsid w:val="00F5634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56344"/>
    <w:pPr>
      <w:spacing w:line="240" w:lineRule="auto"/>
    </w:pPr>
    <w:rPr>
      <w:i/>
      <w:sz w:val="20"/>
    </w:rPr>
  </w:style>
  <w:style w:type="paragraph" w:customStyle="1" w:styleId="Session">
    <w:name w:val="Session"/>
    <w:basedOn w:val="OPCParaBase"/>
    <w:rsid w:val="00F56344"/>
    <w:pPr>
      <w:spacing w:line="240" w:lineRule="auto"/>
    </w:pPr>
    <w:rPr>
      <w:sz w:val="28"/>
    </w:rPr>
  </w:style>
  <w:style w:type="paragraph" w:customStyle="1" w:styleId="Sponsor">
    <w:name w:val="Sponsor"/>
    <w:basedOn w:val="OPCParaBase"/>
    <w:rsid w:val="00F56344"/>
    <w:pPr>
      <w:spacing w:line="240" w:lineRule="auto"/>
    </w:pPr>
    <w:rPr>
      <w:i/>
    </w:rPr>
  </w:style>
  <w:style w:type="paragraph" w:customStyle="1" w:styleId="Subitem">
    <w:name w:val="Subitem"/>
    <w:aliases w:val="iss"/>
    <w:basedOn w:val="OPCParaBase"/>
    <w:rsid w:val="00F56344"/>
    <w:pPr>
      <w:spacing w:before="180" w:line="240" w:lineRule="auto"/>
      <w:ind w:left="709" w:hanging="709"/>
    </w:pPr>
  </w:style>
  <w:style w:type="paragraph" w:customStyle="1" w:styleId="SubitemHead">
    <w:name w:val="SubitemHead"/>
    <w:aliases w:val="issh"/>
    <w:basedOn w:val="OPCParaBase"/>
    <w:rsid w:val="00F5634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56344"/>
    <w:pPr>
      <w:spacing w:before="40" w:line="240" w:lineRule="auto"/>
      <w:ind w:left="1134"/>
    </w:pPr>
  </w:style>
  <w:style w:type="paragraph" w:customStyle="1" w:styleId="SubsectionHead">
    <w:name w:val="SubsectionHead"/>
    <w:aliases w:val="ssh"/>
    <w:basedOn w:val="OPCParaBase"/>
    <w:next w:val="subsection"/>
    <w:rsid w:val="00F56344"/>
    <w:pPr>
      <w:keepNext/>
      <w:keepLines/>
      <w:spacing w:before="240" w:line="240" w:lineRule="auto"/>
      <w:ind w:left="1134"/>
    </w:pPr>
    <w:rPr>
      <w:i/>
    </w:rPr>
  </w:style>
  <w:style w:type="paragraph" w:customStyle="1" w:styleId="Tablea">
    <w:name w:val="Table(a)"/>
    <w:aliases w:val="ta"/>
    <w:basedOn w:val="OPCParaBase"/>
    <w:rsid w:val="00F56344"/>
    <w:pPr>
      <w:spacing w:before="60" w:line="240" w:lineRule="auto"/>
      <w:ind w:left="284" w:hanging="284"/>
    </w:pPr>
    <w:rPr>
      <w:sz w:val="20"/>
    </w:rPr>
  </w:style>
  <w:style w:type="paragraph" w:customStyle="1" w:styleId="TableAA">
    <w:name w:val="Table(AA)"/>
    <w:aliases w:val="taaa"/>
    <w:basedOn w:val="OPCParaBase"/>
    <w:rsid w:val="00F5634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5634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56344"/>
    <w:pPr>
      <w:spacing w:before="60" w:line="240" w:lineRule="atLeast"/>
    </w:pPr>
    <w:rPr>
      <w:sz w:val="20"/>
    </w:rPr>
  </w:style>
  <w:style w:type="paragraph" w:customStyle="1" w:styleId="TLPBoxTextnote">
    <w:name w:val="TLPBoxText(note"/>
    <w:aliases w:val="right)"/>
    <w:basedOn w:val="OPCParaBase"/>
    <w:rsid w:val="00F5634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5634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56344"/>
    <w:pPr>
      <w:spacing w:before="122" w:line="198" w:lineRule="exact"/>
      <w:ind w:left="1985" w:hanging="851"/>
      <w:jc w:val="right"/>
    </w:pPr>
    <w:rPr>
      <w:sz w:val="18"/>
    </w:rPr>
  </w:style>
  <w:style w:type="paragraph" w:customStyle="1" w:styleId="TLPTableBullet">
    <w:name w:val="TLPTableBullet"/>
    <w:aliases w:val="ttb"/>
    <w:basedOn w:val="OPCParaBase"/>
    <w:rsid w:val="00F56344"/>
    <w:pPr>
      <w:spacing w:line="240" w:lineRule="exact"/>
      <w:ind w:left="284" w:hanging="284"/>
    </w:pPr>
    <w:rPr>
      <w:sz w:val="20"/>
    </w:rPr>
  </w:style>
  <w:style w:type="paragraph" w:styleId="TOC1">
    <w:name w:val="toc 1"/>
    <w:basedOn w:val="Normal"/>
    <w:next w:val="Normal"/>
    <w:uiPriority w:val="39"/>
    <w:unhideWhenUsed/>
    <w:rsid w:val="00F56344"/>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56344"/>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56344"/>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56344"/>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56344"/>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5634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56344"/>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56344"/>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56344"/>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56344"/>
    <w:pPr>
      <w:keepLines/>
      <w:spacing w:before="240" w:after="120" w:line="240" w:lineRule="auto"/>
      <w:ind w:left="794"/>
    </w:pPr>
    <w:rPr>
      <w:b/>
      <w:kern w:val="28"/>
      <w:sz w:val="20"/>
    </w:rPr>
  </w:style>
  <w:style w:type="paragraph" w:customStyle="1" w:styleId="TofSectsHeading">
    <w:name w:val="TofSects(Heading)"/>
    <w:basedOn w:val="OPCParaBase"/>
    <w:rsid w:val="00F56344"/>
    <w:pPr>
      <w:spacing w:before="240" w:after="120" w:line="240" w:lineRule="auto"/>
    </w:pPr>
    <w:rPr>
      <w:b/>
      <w:sz w:val="24"/>
    </w:rPr>
  </w:style>
  <w:style w:type="paragraph" w:customStyle="1" w:styleId="TofSectsSection">
    <w:name w:val="TofSects(Section)"/>
    <w:basedOn w:val="OPCParaBase"/>
    <w:rsid w:val="00F56344"/>
    <w:pPr>
      <w:keepLines/>
      <w:spacing w:before="40" w:line="240" w:lineRule="auto"/>
      <w:ind w:left="1588" w:hanging="794"/>
    </w:pPr>
    <w:rPr>
      <w:kern w:val="28"/>
      <w:sz w:val="18"/>
    </w:rPr>
  </w:style>
  <w:style w:type="paragraph" w:customStyle="1" w:styleId="TofSectsSubdiv">
    <w:name w:val="TofSects(Subdiv)"/>
    <w:basedOn w:val="OPCParaBase"/>
    <w:rsid w:val="00F56344"/>
    <w:pPr>
      <w:keepLines/>
      <w:spacing w:before="80" w:line="240" w:lineRule="auto"/>
      <w:ind w:left="1588" w:hanging="794"/>
    </w:pPr>
    <w:rPr>
      <w:kern w:val="28"/>
    </w:rPr>
  </w:style>
  <w:style w:type="paragraph" w:customStyle="1" w:styleId="WRStyle">
    <w:name w:val="WR Style"/>
    <w:aliases w:val="WR"/>
    <w:basedOn w:val="OPCParaBase"/>
    <w:rsid w:val="00F56344"/>
    <w:pPr>
      <w:spacing w:before="240" w:line="240" w:lineRule="auto"/>
      <w:ind w:left="284" w:hanging="284"/>
    </w:pPr>
    <w:rPr>
      <w:b/>
      <w:i/>
      <w:kern w:val="28"/>
      <w:sz w:val="24"/>
    </w:rPr>
  </w:style>
  <w:style w:type="paragraph" w:customStyle="1" w:styleId="notepara">
    <w:name w:val="note(para)"/>
    <w:aliases w:val="na"/>
    <w:basedOn w:val="OPCParaBase"/>
    <w:rsid w:val="00F56344"/>
    <w:pPr>
      <w:spacing w:before="40" w:line="198" w:lineRule="exact"/>
      <w:ind w:left="2354" w:hanging="369"/>
    </w:pPr>
    <w:rPr>
      <w:sz w:val="18"/>
    </w:rPr>
  </w:style>
  <w:style w:type="paragraph" w:styleId="Footer">
    <w:name w:val="footer"/>
    <w:link w:val="FooterChar"/>
    <w:rsid w:val="00F5634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56344"/>
    <w:rPr>
      <w:rFonts w:eastAsia="Times New Roman" w:cs="Times New Roman"/>
      <w:sz w:val="22"/>
      <w:szCs w:val="24"/>
      <w:lang w:eastAsia="en-AU"/>
    </w:rPr>
  </w:style>
  <w:style w:type="character" w:styleId="LineNumber">
    <w:name w:val="line number"/>
    <w:basedOn w:val="OPCCharBase"/>
    <w:uiPriority w:val="99"/>
    <w:unhideWhenUsed/>
    <w:rsid w:val="00F56344"/>
    <w:rPr>
      <w:sz w:val="16"/>
    </w:rPr>
  </w:style>
  <w:style w:type="table" w:customStyle="1" w:styleId="CFlag">
    <w:name w:val="CFlag"/>
    <w:basedOn w:val="TableNormal"/>
    <w:uiPriority w:val="99"/>
    <w:rsid w:val="00F56344"/>
    <w:rPr>
      <w:rFonts w:eastAsia="Times New Roman" w:cs="Times New Roman"/>
      <w:lang w:eastAsia="en-AU"/>
    </w:rPr>
    <w:tblPr/>
  </w:style>
  <w:style w:type="paragraph" w:styleId="BalloonText">
    <w:name w:val="Balloon Text"/>
    <w:basedOn w:val="Normal"/>
    <w:link w:val="BalloonTextChar"/>
    <w:uiPriority w:val="99"/>
    <w:unhideWhenUsed/>
    <w:rsid w:val="00F563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56344"/>
    <w:rPr>
      <w:rFonts w:ascii="Tahoma" w:hAnsi="Tahoma" w:cs="Tahoma"/>
      <w:sz w:val="16"/>
      <w:szCs w:val="16"/>
    </w:rPr>
  </w:style>
  <w:style w:type="table" w:styleId="TableGrid">
    <w:name w:val="Table Grid"/>
    <w:basedOn w:val="TableNormal"/>
    <w:uiPriority w:val="59"/>
    <w:rsid w:val="00F56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56344"/>
    <w:rPr>
      <w:b/>
      <w:sz w:val="28"/>
      <w:szCs w:val="32"/>
    </w:rPr>
  </w:style>
  <w:style w:type="paragraph" w:customStyle="1" w:styleId="LegislationMadeUnder">
    <w:name w:val="LegislationMadeUnder"/>
    <w:basedOn w:val="OPCParaBase"/>
    <w:next w:val="Normal"/>
    <w:rsid w:val="00F56344"/>
    <w:rPr>
      <w:i/>
      <w:sz w:val="32"/>
      <w:szCs w:val="32"/>
    </w:rPr>
  </w:style>
  <w:style w:type="paragraph" w:customStyle="1" w:styleId="SignCoverPageEnd">
    <w:name w:val="SignCoverPageEnd"/>
    <w:basedOn w:val="OPCParaBase"/>
    <w:next w:val="Normal"/>
    <w:rsid w:val="00F5634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56344"/>
    <w:pPr>
      <w:pBdr>
        <w:top w:val="single" w:sz="4" w:space="1" w:color="auto"/>
      </w:pBdr>
      <w:spacing w:before="360"/>
      <w:ind w:right="397"/>
      <w:jc w:val="both"/>
    </w:pPr>
  </w:style>
  <w:style w:type="paragraph" w:customStyle="1" w:styleId="NotesHeading1">
    <w:name w:val="NotesHeading 1"/>
    <w:basedOn w:val="OPCParaBase"/>
    <w:next w:val="Normal"/>
    <w:rsid w:val="00F56344"/>
    <w:rPr>
      <w:b/>
      <w:sz w:val="28"/>
      <w:szCs w:val="28"/>
    </w:rPr>
  </w:style>
  <w:style w:type="paragraph" w:customStyle="1" w:styleId="NotesHeading2">
    <w:name w:val="NotesHeading 2"/>
    <w:basedOn w:val="OPCParaBase"/>
    <w:next w:val="Normal"/>
    <w:rsid w:val="00F56344"/>
    <w:rPr>
      <w:b/>
      <w:sz w:val="28"/>
      <w:szCs w:val="28"/>
    </w:rPr>
  </w:style>
  <w:style w:type="paragraph" w:customStyle="1" w:styleId="CompiledActNo">
    <w:name w:val="CompiledActNo"/>
    <w:basedOn w:val="OPCParaBase"/>
    <w:next w:val="Normal"/>
    <w:rsid w:val="00F56344"/>
    <w:rPr>
      <w:b/>
      <w:sz w:val="24"/>
      <w:szCs w:val="24"/>
    </w:rPr>
  </w:style>
  <w:style w:type="paragraph" w:customStyle="1" w:styleId="ENotesText">
    <w:name w:val="ENotesText"/>
    <w:aliases w:val="Ent"/>
    <w:basedOn w:val="OPCParaBase"/>
    <w:next w:val="Normal"/>
    <w:rsid w:val="00F56344"/>
    <w:pPr>
      <w:spacing w:before="120"/>
    </w:pPr>
  </w:style>
  <w:style w:type="paragraph" w:customStyle="1" w:styleId="CompiledMadeUnder">
    <w:name w:val="CompiledMadeUnder"/>
    <w:basedOn w:val="OPCParaBase"/>
    <w:next w:val="Normal"/>
    <w:rsid w:val="00F56344"/>
    <w:rPr>
      <w:i/>
      <w:sz w:val="24"/>
      <w:szCs w:val="24"/>
    </w:rPr>
  </w:style>
  <w:style w:type="paragraph" w:customStyle="1" w:styleId="Paragraphsub-sub-sub">
    <w:name w:val="Paragraph(sub-sub-sub)"/>
    <w:aliases w:val="aaaa"/>
    <w:basedOn w:val="OPCParaBase"/>
    <w:rsid w:val="00F56344"/>
    <w:pPr>
      <w:tabs>
        <w:tab w:val="right" w:pos="3402"/>
      </w:tabs>
      <w:spacing w:before="40" w:line="240" w:lineRule="auto"/>
      <w:ind w:left="3402" w:hanging="3402"/>
    </w:pPr>
  </w:style>
  <w:style w:type="paragraph" w:customStyle="1" w:styleId="TableTextEndNotes">
    <w:name w:val="TableTextEndNotes"/>
    <w:aliases w:val="Tten"/>
    <w:basedOn w:val="Normal"/>
    <w:rsid w:val="00F56344"/>
    <w:pPr>
      <w:spacing w:before="60" w:line="240" w:lineRule="auto"/>
    </w:pPr>
    <w:rPr>
      <w:rFonts w:cs="Arial"/>
      <w:sz w:val="20"/>
      <w:szCs w:val="22"/>
    </w:rPr>
  </w:style>
  <w:style w:type="paragraph" w:customStyle="1" w:styleId="NoteToSubpara">
    <w:name w:val="NoteToSubpara"/>
    <w:aliases w:val="nts"/>
    <w:basedOn w:val="OPCParaBase"/>
    <w:rsid w:val="00F56344"/>
    <w:pPr>
      <w:spacing w:before="40" w:line="198" w:lineRule="exact"/>
      <w:ind w:left="2835" w:hanging="709"/>
    </w:pPr>
    <w:rPr>
      <w:sz w:val="18"/>
    </w:rPr>
  </w:style>
  <w:style w:type="paragraph" w:customStyle="1" w:styleId="ENoteTableHeading">
    <w:name w:val="ENoteTableHeading"/>
    <w:aliases w:val="enth"/>
    <w:basedOn w:val="OPCParaBase"/>
    <w:rsid w:val="00F56344"/>
    <w:pPr>
      <w:keepNext/>
      <w:spacing w:before="60" w:line="240" w:lineRule="atLeast"/>
    </w:pPr>
    <w:rPr>
      <w:rFonts w:ascii="Arial" w:hAnsi="Arial"/>
      <w:b/>
      <w:sz w:val="16"/>
    </w:rPr>
  </w:style>
  <w:style w:type="paragraph" w:customStyle="1" w:styleId="ENoteTTi">
    <w:name w:val="ENoteTTi"/>
    <w:aliases w:val="entti"/>
    <w:basedOn w:val="OPCParaBase"/>
    <w:rsid w:val="00F56344"/>
    <w:pPr>
      <w:keepNext/>
      <w:spacing w:before="60" w:line="240" w:lineRule="atLeast"/>
      <w:ind w:left="170"/>
    </w:pPr>
    <w:rPr>
      <w:sz w:val="16"/>
    </w:rPr>
  </w:style>
  <w:style w:type="paragraph" w:customStyle="1" w:styleId="ENotesHeading1">
    <w:name w:val="ENotesHeading 1"/>
    <w:aliases w:val="Enh1"/>
    <w:basedOn w:val="OPCParaBase"/>
    <w:next w:val="Normal"/>
    <w:rsid w:val="00F56344"/>
    <w:pPr>
      <w:spacing w:before="120"/>
      <w:outlineLvl w:val="1"/>
    </w:pPr>
    <w:rPr>
      <w:b/>
      <w:sz w:val="28"/>
      <w:szCs w:val="28"/>
    </w:rPr>
  </w:style>
  <w:style w:type="paragraph" w:customStyle="1" w:styleId="ENotesHeading2">
    <w:name w:val="ENotesHeading 2"/>
    <w:aliases w:val="Enh2"/>
    <w:basedOn w:val="OPCParaBase"/>
    <w:next w:val="Normal"/>
    <w:rsid w:val="00F56344"/>
    <w:pPr>
      <w:spacing w:before="120" w:after="120"/>
      <w:outlineLvl w:val="2"/>
    </w:pPr>
    <w:rPr>
      <w:b/>
      <w:sz w:val="24"/>
      <w:szCs w:val="28"/>
    </w:rPr>
  </w:style>
  <w:style w:type="paragraph" w:customStyle="1" w:styleId="ENoteTTIndentHeading">
    <w:name w:val="ENoteTTIndentHeading"/>
    <w:aliases w:val="enTTHi"/>
    <w:basedOn w:val="OPCParaBase"/>
    <w:rsid w:val="00F5634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56344"/>
    <w:pPr>
      <w:spacing w:before="60" w:line="240" w:lineRule="atLeast"/>
    </w:pPr>
    <w:rPr>
      <w:sz w:val="16"/>
    </w:rPr>
  </w:style>
  <w:style w:type="paragraph" w:customStyle="1" w:styleId="MadeunderText">
    <w:name w:val="MadeunderText"/>
    <w:basedOn w:val="OPCParaBase"/>
    <w:next w:val="Normal"/>
    <w:rsid w:val="00F56344"/>
    <w:pPr>
      <w:spacing w:before="240"/>
    </w:pPr>
    <w:rPr>
      <w:sz w:val="24"/>
      <w:szCs w:val="24"/>
    </w:rPr>
  </w:style>
  <w:style w:type="paragraph" w:customStyle="1" w:styleId="ENotesHeading3">
    <w:name w:val="ENotesHeading 3"/>
    <w:aliases w:val="Enh3"/>
    <w:basedOn w:val="OPCParaBase"/>
    <w:next w:val="Normal"/>
    <w:rsid w:val="00F56344"/>
    <w:pPr>
      <w:keepNext/>
      <w:spacing w:before="120" w:line="240" w:lineRule="auto"/>
      <w:outlineLvl w:val="4"/>
    </w:pPr>
    <w:rPr>
      <w:b/>
      <w:szCs w:val="24"/>
    </w:rPr>
  </w:style>
  <w:style w:type="character" w:customStyle="1" w:styleId="CharSubPartTextCASA">
    <w:name w:val="CharSubPartText(CASA)"/>
    <w:basedOn w:val="OPCCharBase"/>
    <w:uiPriority w:val="1"/>
    <w:rsid w:val="00F56344"/>
  </w:style>
  <w:style w:type="character" w:customStyle="1" w:styleId="CharSubPartNoCASA">
    <w:name w:val="CharSubPartNo(CASA)"/>
    <w:basedOn w:val="OPCCharBase"/>
    <w:uiPriority w:val="1"/>
    <w:rsid w:val="00F56344"/>
  </w:style>
  <w:style w:type="paragraph" w:customStyle="1" w:styleId="ENoteTTIndentHeadingSub">
    <w:name w:val="ENoteTTIndentHeadingSub"/>
    <w:aliases w:val="enTTHis"/>
    <w:basedOn w:val="OPCParaBase"/>
    <w:rsid w:val="00F56344"/>
    <w:pPr>
      <w:keepNext/>
      <w:spacing w:before="60" w:line="240" w:lineRule="atLeast"/>
      <w:ind w:left="340"/>
    </w:pPr>
    <w:rPr>
      <w:b/>
      <w:sz w:val="16"/>
    </w:rPr>
  </w:style>
  <w:style w:type="paragraph" w:customStyle="1" w:styleId="ENoteTTiSub">
    <w:name w:val="ENoteTTiSub"/>
    <w:aliases w:val="enttis"/>
    <w:basedOn w:val="OPCParaBase"/>
    <w:rsid w:val="00F56344"/>
    <w:pPr>
      <w:keepNext/>
      <w:spacing w:before="60" w:line="240" w:lineRule="atLeast"/>
      <w:ind w:left="340"/>
    </w:pPr>
    <w:rPr>
      <w:sz w:val="16"/>
    </w:rPr>
  </w:style>
  <w:style w:type="paragraph" w:customStyle="1" w:styleId="SubDivisionMigration">
    <w:name w:val="SubDivisionMigration"/>
    <w:aliases w:val="sdm"/>
    <w:basedOn w:val="OPCParaBase"/>
    <w:rsid w:val="00F5634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5634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56344"/>
    <w:pPr>
      <w:spacing w:before="122" w:line="240" w:lineRule="auto"/>
      <w:ind w:left="1985" w:hanging="851"/>
    </w:pPr>
    <w:rPr>
      <w:sz w:val="18"/>
    </w:rPr>
  </w:style>
  <w:style w:type="paragraph" w:customStyle="1" w:styleId="FreeForm">
    <w:name w:val="FreeForm"/>
    <w:rsid w:val="00F56344"/>
    <w:rPr>
      <w:rFonts w:ascii="Arial" w:hAnsi="Arial"/>
      <w:sz w:val="22"/>
    </w:rPr>
  </w:style>
  <w:style w:type="paragraph" w:customStyle="1" w:styleId="SOText">
    <w:name w:val="SO Text"/>
    <w:aliases w:val="sot"/>
    <w:link w:val="SOTextChar"/>
    <w:rsid w:val="00F5634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56344"/>
    <w:rPr>
      <w:sz w:val="22"/>
    </w:rPr>
  </w:style>
  <w:style w:type="paragraph" w:customStyle="1" w:styleId="SOTextNote">
    <w:name w:val="SO TextNote"/>
    <w:aliases w:val="sont"/>
    <w:basedOn w:val="SOText"/>
    <w:qFormat/>
    <w:rsid w:val="00F56344"/>
    <w:pPr>
      <w:spacing w:before="122" w:line="198" w:lineRule="exact"/>
      <w:ind w:left="1843" w:hanging="709"/>
    </w:pPr>
    <w:rPr>
      <w:sz w:val="18"/>
    </w:rPr>
  </w:style>
  <w:style w:type="paragraph" w:customStyle="1" w:styleId="SOPara">
    <w:name w:val="SO Para"/>
    <w:aliases w:val="soa"/>
    <w:basedOn w:val="SOText"/>
    <w:link w:val="SOParaChar"/>
    <w:qFormat/>
    <w:rsid w:val="00F56344"/>
    <w:pPr>
      <w:tabs>
        <w:tab w:val="right" w:pos="1786"/>
      </w:tabs>
      <w:spacing w:before="40"/>
      <w:ind w:left="2070" w:hanging="936"/>
    </w:pPr>
  </w:style>
  <w:style w:type="character" w:customStyle="1" w:styleId="SOParaChar">
    <w:name w:val="SO Para Char"/>
    <w:aliases w:val="soa Char"/>
    <w:basedOn w:val="DefaultParagraphFont"/>
    <w:link w:val="SOPara"/>
    <w:rsid w:val="00F56344"/>
    <w:rPr>
      <w:sz w:val="22"/>
    </w:rPr>
  </w:style>
  <w:style w:type="paragraph" w:customStyle="1" w:styleId="FileName">
    <w:name w:val="FileName"/>
    <w:basedOn w:val="Normal"/>
    <w:rsid w:val="00F56344"/>
  </w:style>
  <w:style w:type="paragraph" w:customStyle="1" w:styleId="TableHeading">
    <w:name w:val="TableHeading"/>
    <w:aliases w:val="th"/>
    <w:basedOn w:val="OPCParaBase"/>
    <w:next w:val="Tabletext"/>
    <w:rsid w:val="00F56344"/>
    <w:pPr>
      <w:keepNext/>
      <w:spacing w:before="60" w:line="240" w:lineRule="atLeast"/>
    </w:pPr>
    <w:rPr>
      <w:b/>
      <w:sz w:val="20"/>
    </w:rPr>
  </w:style>
  <w:style w:type="paragraph" w:customStyle="1" w:styleId="SOHeadBold">
    <w:name w:val="SO HeadBold"/>
    <w:aliases w:val="sohb"/>
    <w:basedOn w:val="SOText"/>
    <w:next w:val="SOText"/>
    <w:link w:val="SOHeadBoldChar"/>
    <w:qFormat/>
    <w:rsid w:val="00F56344"/>
    <w:rPr>
      <w:b/>
    </w:rPr>
  </w:style>
  <w:style w:type="character" w:customStyle="1" w:styleId="SOHeadBoldChar">
    <w:name w:val="SO HeadBold Char"/>
    <w:aliases w:val="sohb Char"/>
    <w:basedOn w:val="DefaultParagraphFont"/>
    <w:link w:val="SOHeadBold"/>
    <w:rsid w:val="00F56344"/>
    <w:rPr>
      <w:b/>
      <w:sz w:val="22"/>
    </w:rPr>
  </w:style>
  <w:style w:type="paragraph" w:customStyle="1" w:styleId="SOHeadItalic">
    <w:name w:val="SO HeadItalic"/>
    <w:aliases w:val="sohi"/>
    <w:basedOn w:val="SOText"/>
    <w:next w:val="SOText"/>
    <w:link w:val="SOHeadItalicChar"/>
    <w:qFormat/>
    <w:rsid w:val="00F56344"/>
    <w:rPr>
      <w:i/>
    </w:rPr>
  </w:style>
  <w:style w:type="character" w:customStyle="1" w:styleId="SOHeadItalicChar">
    <w:name w:val="SO HeadItalic Char"/>
    <w:aliases w:val="sohi Char"/>
    <w:basedOn w:val="DefaultParagraphFont"/>
    <w:link w:val="SOHeadItalic"/>
    <w:rsid w:val="00F56344"/>
    <w:rPr>
      <w:i/>
      <w:sz w:val="22"/>
    </w:rPr>
  </w:style>
  <w:style w:type="paragraph" w:customStyle="1" w:styleId="SOBullet">
    <w:name w:val="SO Bullet"/>
    <w:aliases w:val="sotb"/>
    <w:basedOn w:val="SOText"/>
    <w:link w:val="SOBulletChar"/>
    <w:qFormat/>
    <w:rsid w:val="00F56344"/>
    <w:pPr>
      <w:ind w:left="1559" w:hanging="425"/>
    </w:pPr>
  </w:style>
  <w:style w:type="character" w:customStyle="1" w:styleId="SOBulletChar">
    <w:name w:val="SO Bullet Char"/>
    <w:aliases w:val="sotb Char"/>
    <w:basedOn w:val="DefaultParagraphFont"/>
    <w:link w:val="SOBullet"/>
    <w:rsid w:val="00F56344"/>
    <w:rPr>
      <w:sz w:val="22"/>
    </w:rPr>
  </w:style>
  <w:style w:type="paragraph" w:customStyle="1" w:styleId="SOBulletNote">
    <w:name w:val="SO BulletNote"/>
    <w:aliases w:val="sonb"/>
    <w:basedOn w:val="SOTextNote"/>
    <w:link w:val="SOBulletNoteChar"/>
    <w:qFormat/>
    <w:rsid w:val="00F56344"/>
    <w:pPr>
      <w:tabs>
        <w:tab w:val="left" w:pos="1560"/>
      </w:tabs>
      <w:ind w:left="2268" w:hanging="1134"/>
    </w:pPr>
  </w:style>
  <w:style w:type="character" w:customStyle="1" w:styleId="SOBulletNoteChar">
    <w:name w:val="SO BulletNote Char"/>
    <w:aliases w:val="sonb Char"/>
    <w:basedOn w:val="DefaultParagraphFont"/>
    <w:link w:val="SOBulletNote"/>
    <w:rsid w:val="00F56344"/>
    <w:rPr>
      <w:sz w:val="18"/>
    </w:rPr>
  </w:style>
  <w:style w:type="paragraph" w:customStyle="1" w:styleId="SOText2">
    <w:name w:val="SO Text2"/>
    <w:aliases w:val="sot2"/>
    <w:basedOn w:val="Normal"/>
    <w:next w:val="SOText"/>
    <w:link w:val="SOText2Char"/>
    <w:rsid w:val="00F5634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56344"/>
    <w:rPr>
      <w:sz w:val="22"/>
    </w:rPr>
  </w:style>
  <w:style w:type="paragraph" w:customStyle="1" w:styleId="SubPartCASA">
    <w:name w:val="SubPart(CASA)"/>
    <w:aliases w:val="csp"/>
    <w:basedOn w:val="OPCParaBase"/>
    <w:next w:val="ActHead3"/>
    <w:rsid w:val="00F5634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56344"/>
    <w:rPr>
      <w:rFonts w:eastAsia="Times New Roman" w:cs="Times New Roman"/>
      <w:sz w:val="22"/>
      <w:lang w:eastAsia="en-AU"/>
    </w:rPr>
  </w:style>
  <w:style w:type="character" w:customStyle="1" w:styleId="notetextChar">
    <w:name w:val="note(text) Char"/>
    <w:aliases w:val="n Char"/>
    <w:basedOn w:val="DefaultParagraphFont"/>
    <w:link w:val="notetext"/>
    <w:rsid w:val="00F56344"/>
    <w:rPr>
      <w:rFonts w:eastAsia="Times New Roman" w:cs="Times New Roman"/>
      <w:sz w:val="18"/>
      <w:lang w:eastAsia="en-AU"/>
    </w:rPr>
  </w:style>
  <w:style w:type="character" w:customStyle="1" w:styleId="Heading1Char">
    <w:name w:val="Heading 1 Char"/>
    <w:basedOn w:val="DefaultParagraphFont"/>
    <w:link w:val="Heading1"/>
    <w:uiPriority w:val="9"/>
    <w:rsid w:val="00F5634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5634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5634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5634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5634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5634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5634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5634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56344"/>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F56344"/>
    <w:rPr>
      <w:rFonts w:ascii="Arial" w:hAnsi="Arial" w:cs="Arial" w:hint="default"/>
      <w:b/>
      <w:bCs/>
      <w:sz w:val="28"/>
      <w:szCs w:val="28"/>
    </w:rPr>
  </w:style>
  <w:style w:type="paragraph" w:styleId="Index1">
    <w:name w:val="index 1"/>
    <w:basedOn w:val="Normal"/>
    <w:next w:val="Normal"/>
    <w:autoRedefine/>
    <w:rsid w:val="00F56344"/>
    <w:pPr>
      <w:ind w:left="240" w:hanging="240"/>
    </w:pPr>
  </w:style>
  <w:style w:type="paragraph" w:styleId="Index2">
    <w:name w:val="index 2"/>
    <w:basedOn w:val="Normal"/>
    <w:next w:val="Normal"/>
    <w:autoRedefine/>
    <w:rsid w:val="00F56344"/>
    <w:pPr>
      <w:ind w:left="480" w:hanging="240"/>
    </w:pPr>
  </w:style>
  <w:style w:type="paragraph" w:styleId="Index3">
    <w:name w:val="index 3"/>
    <w:basedOn w:val="Normal"/>
    <w:next w:val="Normal"/>
    <w:autoRedefine/>
    <w:rsid w:val="00F56344"/>
    <w:pPr>
      <w:ind w:left="720" w:hanging="240"/>
    </w:pPr>
  </w:style>
  <w:style w:type="paragraph" w:styleId="Index4">
    <w:name w:val="index 4"/>
    <w:basedOn w:val="Normal"/>
    <w:next w:val="Normal"/>
    <w:autoRedefine/>
    <w:rsid w:val="00F56344"/>
    <w:pPr>
      <w:ind w:left="960" w:hanging="240"/>
    </w:pPr>
  </w:style>
  <w:style w:type="paragraph" w:styleId="Index5">
    <w:name w:val="index 5"/>
    <w:basedOn w:val="Normal"/>
    <w:next w:val="Normal"/>
    <w:autoRedefine/>
    <w:rsid w:val="00F56344"/>
    <w:pPr>
      <w:ind w:left="1200" w:hanging="240"/>
    </w:pPr>
  </w:style>
  <w:style w:type="paragraph" w:styleId="Index6">
    <w:name w:val="index 6"/>
    <w:basedOn w:val="Normal"/>
    <w:next w:val="Normal"/>
    <w:autoRedefine/>
    <w:rsid w:val="00F56344"/>
    <w:pPr>
      <w:ind w:left="1440" w:hanging="240"/>
    </w:pPr>
  </w:style>
  <w:style w:type="paragraph" w:styleId="Index7">
    <w:name w:val="index 7"/>
    <w:basedOn w:val="Normal"/>
    <w:next w:val="Normal"/>
    <w:autoRedefine/>
    <w:rsid w:val="00F56344"/>
    <w:pPr>
      <w:ind w:left="1680" w:hanging="240"/>
    </w:pPr>
  </w:style>
  <w:style w:type="paragraph" w:styleId="Index8">
    <w:name w:val="index 8"/>
    <w:basedOn w:val="Normal"/>
    <w:next w:val="Normal"/>
    <w:autoRedefine/>
    <w:rsid w:val="00F56344"/>
    <w:pPr>
      <w:ind w:left="1920" w:hanging="240"/>
    </w:pPr>
  </w:style>
  <w:style w:type="paragraph" w:styleId="Index9">
    <w:name w:val="index 9"/>
    <w:basedOn w:val="Normal"/>
    <w:next w:val="Normal"/>
    <w:autoRedefine/>
    <w:rsid w:val="00F56344"/>
    <w:pPr>
      <w:ind w:left="2160" w:hanging="240"/>
    </w:pPr>
  </w:style>
  <w:style w:type="paragraph" w:styleId="NormalIndent">
    <w:name w:val="Normal Indent"/>
    <w:basedOn w:val="Normal"/>
    <w:rsid w:val="00F56344"/>
    <w:pPr>
      <w:ind w:left="720"/>
    </w:pPr>
  </w:style>
  <w:style w:type="paragraph" w:styleId="FootnoteText">
    <w:name w:val="footnote text"/>
    <w:basedOn w:val="Normal"/>
    <w:link w:val="FootnoteTextChar"/>
    <w:rsid w:val="00F56344"/>
    <w:rPr>
      <w:sz w:val="20"/>
    </w:rPr>
  </w:style>
  <w:style w:type="character" w:customStyle="1" w:styleId="FootnoteTextChar">
    <w:name w:val="Footnote Text Char"/>
    <w:basedOn w:val="DefaultParagraphFont"/>
    <w:link w:val="FootnoteText"/>
    <w:rsid w:val="00F56344"/>
  </w:style>
  <w:style w:type="paragraph" w:styleId="CommentText">
    <w:name w:val="annotation text"/>
    <w:basedOn w:val="Normal"/>
    <w:link w:val="CommentTextChar"/>
    <w:rsid w:val="00F56344"/>
    <w:rPr>
      <w:sz w:val="20"/>
    </w:rPr>
  </w:style>
  <w:style w:type="character" w:customStyle="1" w:styleId="CommentTextChar">
    <w:name w:val="Comment Text Char"/>
    <w:basedOn w:val="DefaultParagraphFont"/>
    <w:link w:val="CommentText"/>
    <w:rsid w:val="00F56344"/>
  </w:style>
  <w:style w:type="paragraph" w:styleId="IndexHeading">
    <w:name w:val="index heading"/>
    <w:basedOn w:val="Normal"/>
    <w:next w:val="Index1"/>
    <w:rsid w:val="00F56344"/>
    <w:rPr>
      <w:rFonts w:ascii="Arial" w:hAnsi="Arial" w:cs="Arial"/>
      <w:b/>
      <w:bCs/>
    </w:rPr>
  </w:style>
  <w:style w:type="paragraph" w:styleId="Caption">
    <w:name w:val="caption"/>
    <w:basedOn w:val="Normal"/>
    <w:next w:val="Normal"/>
    <w:qFormat/>
    <w:rsid w:val="00F56344"/>
    <w:pPr>
      <w:spacing w:before="120" w:after="120"/>
    </w:pPr>
    <w:rPr>
      <w:b/>
      <w:bCs/>
      <w:sz w:val="20"/>
    </w:rPr>
  </w:style>
  <w:style w:type="paragraph" w:styleId="TableofFigures">
    <w:name w:val="table of figures"/>
    <w:basedOn w:val="Normal"/>
    <w:next w:val="Normal"/>
    <w:rsid w:val="00F56344"/>
    <w:pPr>
      <w:ind w:left="480" w:hanging="480"/>
    </w:pPr>
  </w:style>
  <w:style w:type="paragraph" w:styleId="EnvelopeAddress">
    <w:name w:val="envelope address"/>
    <w:basedOn w:val="Normal"/>
    <w:rsid w:val="00F5634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56344"/>
    <w:rPr>
      <w:rFonts w:ascii="Arial" w:hAnsi="Arial" w:cs="Arial"/>
      <w:sz w:val="20"/>
    </w:rPr>
  </w:style>
  <w:style w:type="character" w:styleId="FootnoteReference">
    <w:name w:val="footnote reference"/>
    <w:basedOn w:val="DefaultParagraphFont"/>
    <w:rsid w:val="00F56344"/>
    <w:rPr>
      <w:rFonts w:ascii="Times New Roman" w:hAnsi="Times New Roman"/>
      <w:sz w:val="20"/>
      <w:vertAlign w:val="superscript"/>
    </w:rPr>
  </w:style>
  <w:style w:type="character" w:styleId="CommentReference">
    <w:name w:val="annotation reference"/>
    <w:basedOn w:val="DefaultParagraphFont"/>
    <w:rsid w:val="00F56344"/>
    <w:rPr>
      <w:sz w:val="16"/>
      <w:szCs w:val="16"/>
    </w:rPr>
  </w:style>
  <w:style w:type="character" w:styleId="PageNumber">
    <w:name w:val="page number"/>
    <w:basedOn w:val="DefaultParagraphFont"/>
    <w:rsid w:val="00F56344"/>
  </w:style>
  <w:style w:type="character" w:styleId="EndnoteReference">
    <w:name w:val="endnote reference"/>
    <w:basedOn w:val="DefaultParagraphFont"/>
    <w:rsid w:val="00F56344"/>
    <w:rPr>
      <w:vertAlign w:val="superscript"/>
    </w:rPr>
  </w:style>
  <w:style w:type="paragraph" w:styleId="EndnoteText">
    <w:name w:val="endnote text"/>
    <w:basedOn w:val="Normal"/>
    <w:link w:val="EndnoteTextChar"/>
    <w:rsid w:val="00F56344"/>
    <w:rPr>
      <w:sz w:val="20"/>
    </w:rPr>
  </w:style>
  <w:style w:type="character" w:customStyle="1" w:styleId="EndnoteTextChar">
    <w:name w:val="Endnote Text Char"/>
    <w:basedOn w:val="DefaultParagraphFont"/>
    <w:link w:val="EndnoteText"/>
    <w:rsid w:val="00F56344"/>
  </w:style>
  <w:style w:type="paragraph" w:styleId="TableofAuthorities">
    <w:name w:val="table of authorities"/>
    <w:basedOn w:val="Normal"/>
    <w:next w:val="Normal"/>
    <w:rsid w:val="00F56344"/>
    <w:pPr>
      <w:ind w:left="240" w:hanging="240"/>
    </w:pPr>
  </w:style>
  <w:style w:type="paragraph" w:styleId="MacroText">
    <w:name w:val="macro"/>
    <w:link w:val="MacroTextChar"/>
    <w:rsid w:val="00F5634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56344"/>
    <w:rPr>
      <w:rFonts w:ascii="Courier New" w:eastAsia="Times New Roman" w:hAnsi="Courier New" w:cs="Courier New"/>
      <w:lang w:eastAsia="en-AU"/>
    </w:rPr>
  </w:style>
  <w:style w:type="paragraph" w:styleId="TOAHeading">
    <w:name w:val="toa heading"/>
    <w:basedOn w:val="Normal"/>
    <w:next w:val="Normal"/>
    <w:rsid w:val="00F56344"/>
    <w:pPr>
      <w:spacing w:before="120"/>
    </w:pPr>
    <w:rPr>
      <w:rFonts w:ascii="Arial" w:hAnsi="Arial" w:cs="Arial"/>
      <w:b/>
      <w:bCs/>
    </w:rPr>
  </w:style>
  <w:style w:type="paragraph" w:styleId="List">
    <w:name w:val="List"/>
    <w:basedOn w:val="Normal"/>
    <w:rsid w:val="00F56344"/>
    <w:pPr>
      <w:ind w:left="283" w:hanging="283"/>
    </w:pPr>
  </w:style>
  <w:style w:type="paragraph" w:styleId="ListBullet">
    <w:name w:val="List Bullet"/>
    <w:basedOn w:val="Normal"/>
    <w:autoRedefine/>
    <w:rsid w:val="00F56344"/>
    <w:pPr>
      <w:tabs>
        <w:tab w:val="num" w:pos="360"/>
      </w:tabs>
      <w:ind w:left="360" w:hanging="360"/>
    </w:pPr>
  </w:style>
  <w:style w:type="paragraph" w:styleId="ListNumber">
    <w:name w:val="List Number"/>
    <w:basedOn w:val="Normal"/>
    <w:rsid w:val="00F56344"/>
    <w:pPr>
      <w:tabs>
        <w:tab w:val="num" w:pos="360"/>
      </w:tabs>
      <w:ind w:left="360" w:hanging="360"/>
    </w:pPr>
  </w:style>
  <w:style w:type="paragraph" w:styleId="List2">
    <w:name w:val="List 2"/>
    <w:basedOn w:val="Normal"/>
    <w:rsid w:val="00F56344"/>
    <w:pPr>
      <w:ind w:left="566" w:hanging="283"/>
    </w:pPr>
  </w:style>
  <w:style w:type="paragraph" w:styleId="List3">
    <w:name w:val="List 3"/>
    <w:basedOn w:val="Normal"/>
    <w:rsid w:val="00F56344"/>
    <w:pPr>
      <w:ind w:left="849" w:hanging="283"/>
    </w:pPr>
  </w:style>
  <w:style w:type="paragraph" w:styleId="List4">
    <w:name w:val="List 4"/>
    <w:basedOn w:val="Normal"/>
    <w:rsid w:val="00F56344"/>
    <w:pPr>
      <w:ind w:left="1132" w:hanging="283"/>
    </w:pPr>
  </w:style>
  <w:style w:type="paragraph" w:styleId="List5">
    <w:name w:val="List 5"/>
    <w:basedOn w:val="Normal"/>
    <w:rsid w:val="00F56344"/>
    <w:pPr>
      <w:ind w:left="1415" w:hanging="283"/>
    </w:pPr>
  </w:style>
  <w:style w:type="paragraph" w:styleId="ListBullet2">
    <w:name w:val="List Bullet 2"/>
    <w:basedOn w:val="Normal"/>
    <w:autoRedefine/>
    <w:rsid w:val="00F56344"/>
    <w:pPr>
      <w:tabs>
        <w:tab w:val="num" w:pos="360"/>
      </w:tabs>
    </w:pPr>
  </w:style>
  <w:style w:type="paragraph" w:styleId="ListBullet3">
    <w:name w:val="List Bullet 3"/>
    <w:basedOn w:val="Normal"/>
    <w:autoRedefine/>
    <w:rsid w:val="00F56344"/>
    <w:pPr>
      <w:tabs>
        <w:tab w:val="num" w:pos="926"/>
      </w:tabs>
      <w:ind w:left="926" w:hanging="360"/>
    </w:pPr>
  </w:style>
  <w:style w:type="paragraph" w:styleId="ListBullet4">
    <w:name w:val="List Bullet 4"/>
    <w:basedOn w:val="Normal"/>
    <w:autoRedefine/>
    <w:rsid w:val="00F56344"/>
    <w:pPr>
      <w:tabs>
        <w:tab w:val="num" w:pos="1209"/>
      </w:tabs>
      <w:ind w:left="1209" w:hanging="360"/>
    </w:pPr>
  </w:style>
  <w:style w:type="paragraph" w:styleId="ListBullet5">
    <w:name w:val="List Bullet 5"/>
    <w:basedOn w:val="Normal"/>
    <w:autoRedefine/>
    <w:rsid w:val="00F56344"/>
    <w:pPr>
      <w:tabs>
        <w:tab w:val="num" w:pos="1492"/>
      </w:tabs>
      <w:ind w:left="1492" w:hanging="360"/>
    </w:pPr>
  </w:style>
  <w:style w:type="paragraph" w:styleId="ListNumber2">
    <w:name w:val="List Number 2"/>
    <w:basedOn w:val="Normal"/>
    <w:rsid w:val="00F56344"/>
    <w:pPr>
      <w:tabs>
        <w:tab w:val="num" w:pos="643"/>
      </w:tabs>
      <w:ind w:left="643" w:hanging="360"/>
    </w:pPr>
  </w:style>
  <w:style w:type="paragraph" w:styleId="ListNumber3">
    <w:name w:val="List Number 3"/>
    <w:basedOn w:val="Normal"/>
    <w:rsid w:val="00F56344"/>
    <w:pPr>
      <w:tabs>
        <w:tab w:val="num" w:pos="926"/>
      </w:tabs>
      <w:ind w:left="926" w:hanging="360"/>
    </w:pPr>
  </w:style>
  <w:style w:type="paragraph" w:styleId="ListNumber4">
    <w:name w:val="List Number 4"/>
    <w:basedOn w:val="Normal"/>
    <w:rsid w:val="00F56344"/>
    <w:pPr>
      <w:tabs>
        <w:tab w:val="num" w:pos="1209"/>
      </w:tabs>
      <w:ind w:left="1209" w:hanging="360"/>
    </w:pPr>
  </w:style>
  <w:style w:type="paragraph" w:styleId="ListNumber5">
    <w:name w:val="List Number 5"/>
    <w:basedOn w:val="Normal"/>
    <w:rsid w:val="00F56344"/>
    <w:pPr>
      <w:tabs>
        <w:tab w:val="num" w:pos="1492"/>
      </w:tabs>
      <w:ind w:left="1492" w:hanging="360"/>
    </w:pPr>
  </w:style>
  <w:style w:type="paragraph" w:styleId="Title">
    <w:name w:val="Title"/>
    <w:basedOn w:val="Normal"/>
    <w:link w:val="TitleChar"/>
    <w:qFormat/>
    <w:rsid w:val="00F56344"/>
    <w:pPr>
      <w:spacing w:before="240" w:after="60"/>
    </w:pPr>
    <w:rPr>
      <w:rFonts w:ascii="Arial" w:hAnsi="Arial" w:cs="Arial"/>
      <w:b/>
      <w:bCs/>
      <w:sz w:val="40"/>
      <w:szCs w:val="40"/>
    </w:rPr>
  </w:style>
  <w:style w:type="character" w:customStyle="1" w:styleId="TitleChar">
    <w:name w:val="Title Char"/>
    <w:basedOn w:val="DefaultParagraphFont"/>
    <w:link w:val="Title"/>
    <w:rsid w:val="00F56344"/>
    <w:rPr>
      <w:rFonts w:ascii="Arial" w:hAnsi="Arial" w:cs="Arial"/>
      <w:b/>
      <w:bCs/>
      <w:sz w:val="40"/>
      <w:szCs w:val="40"/>
    </w:rPr>
  </w:style>
  <w:style w:type="paragraph" w:styleId="Closing">
    <w:name w:val="Closing"/>
    <w:basedOn w:val="Normal"/>
    <w:link w:val="ClosingChar"/>
    <w:rsid w:val="00F56344"/>
    <w:pPr>
      <w:ind w:left="4252"/>
    </w:pPr>
  </w:style>
  <w:style w:type="character" w:customStyle="1" w:styleId="ClosingChar">
    <w:name w:val="Closing Char"/>
    <w:basedOn w:val="DefaultParagraphFont"/>
    <w:link w:val="Closing"/>
    <w:rsid w:val="00F56344"/>
    <w:rPr>
      <w:sz w:val="22"/>
    </w:rPr>
  </w:style>
  <w:style w:type="paragraph" w:styleId="Signature">
    <w:name w:val="Signature"/>
    <w:basedOn w:val="Normal"/>
    <w:link w:val="SignatureChar"/>
    <w:rsid w:val="00F56344"/>
    <w:pPr>
      <w:ind w:left="4252"/>
    </w:pPr>
  </w:style>
  <w:style w:type="character" w:customStyle="1" w:styleId="SignatureChar">
    <w:name w:val="Signature Char"/>
    <w:basedOn w:val="DefaultParagraphFont"/>
    <w:link w:val="Signature"/>
    <w:rsid w:val="00F56344"/>
    <w:rPr>
      <w:sz w:val="22"/>
    </w:rPr>
  </w:style>
  <w:style w:type="paragraph" w:styleId="BodyText">
    <w:name w:val="Body Text"/>
    <w:basedOn w:val="Normal"/>
    <w:link w:val="BodyTextChar"/>
    <w:rsid w:val="00F56344"/>
    <w:pPr>
      <w:spacing w:after="120"/>
    </w:pPr>
  </w:style>
  <w:style w:type="character" w:customStyle="1" w:styleId="BodyTextChar">
    <w:name w:val="Body Text Char"/>
    <w:basedOn w:val="DefaultParagraphFont"/>
    <w:link w:val="BodyText"/>
    <w:rsid w:val="00F56344"/>
    <w:rPr>
      <w:sz w:val="22"/>
    </w:rPr>
  </w:style>
  <w:style w:type="paragraph" w:styleId="BodyTextIndent">
    <w:name w:val="Body Text Indent"/>
    <w:basedOn w:val="Normal"/>
    <w:link w:val="BodyTextIndentChar"/>
    <w:rsid w:val="00F56344"/>
    <w:pPr>
      <w:spacing w:after="120"/>
      <w:ind w:left="283"/>
    </w:pPr>
  </w:style>
  <w:style w:type="character" w:customStyle="1" w:styleId="BodyTextIndentChar">
    <w:name w:val="Body Text Indent Char"/>
    <w:basedOn w:val="DefaultParagraphFont"/>
    <w:link w:val="BodyTextIndent"/>
    <w:rsid w:val="00F56344"/>
    <w:rPr>
      <w:sz w:val="22"/>
    </w:rPr>
  </w:style>
  <w:style w:type="paragraph" w:styleId="ListContinue">
    <w:name w:val="List Continue"/>
    <w:basedOn w:val="Normal"/>
    <w:rsid w:val="00F56344"/>
    <w:pPr>
      <w:spacing w:after="120"/>
      <w:ind w:left="283"/>
    </w:pPr>
  </w:style>
  <w:style w:type="paragraph" w:styleId="ListContinue2">
    <w:name w:val="List Continue 2"/>
    <w:basedOn w:val="Normal"/>
    <w:rsid w:val="00F56344"/>
    <w:pPr>
      <w:spacing w:after="120"/>
      <w:ind w:left="566"/>
    </w:pPr>
  </w:style>
  <w:style w:type="paragraph" w:styleId="ListContinue3">
    <w:name w:val="List Continue 3"/>
    <w:basedOn w:val="Normal"/>
    <w:rsid w:val="00F56344"/>
    <w:pPr>
      <w:spacing w:after="120"/>
      <w:ind w:left="849"/>
    </w:pPr>
  </w:style>
  <w:style w:type="paragraph" w:styleId="ListContinue4">
    <w:name w:val="List Continue 4"/>
    <w:basedOn w:val="Normal"/>
    <w:rsid w:val="00F56344"/>
    <w:pPr>
      <w:spacing w:after="120"/>
      <w:ind w:left="1132"/>
    </w:pPr>
  </w:style>
  <w:style w:type="paragraph" w:styleId="ListContinue5">
    <w:name w:val="List Continue 5"/>
    <w:basedOn w:val="Normal"/>
    <w:rsid w:val="00F56344"/>
    <w:pPr>
      <w:spacing w:after="120"/>
      <w:ind w:left="1415"/>
    </w:pPr>
  </w:style>
  <w:style w:type="paragraph" w:styleId="MessageHeader">
    <w:name w:val="Message Header"/>
    <w:basedOn w:val="Normal"/>
    <w:link w:val="MessageHeaderChar"/>
    <w:rsid w:val="00F5634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56344"/>
    <w:rPr>
      <w:rFonts w:ascii="Arial" w:hAnsi="Arial" w:cs="Arial"/>
      <w:sz w:val="22"/>
      <w:shd w:val="pct20" w:color="auto" w:fill="auto"/>
    </w:rPr>
  </w:style>
  <w:style w:type="paragraph" w:styleId="Subtitle">
    <w:name w:val="Subtitle"/>
    <w:basedOn w:val="Normal"/>
    <w:link w:val="SubtitleChar"/>
    <w:qFormat/>
    <w:rsid w:val="00F56344"/>
    <w:pPr>
      <w:spacing w:after="60"/>
      <w:jc w:val="center"/>
      <w:outlineLvl w:val="1"/>
    </w:pPr>
    <w:rPr>
      <w:rFonts w:ascii="Arial" w:hAnsi="Arial" w:cs="Arial"/>
    </w:rPr>
  </w:style>
  <w:style w:type="character" w:customStyle="1" w:styleId="SubtitleChar">
    <w:name w:val="Subtitle Char"/>
    <w:basedOn w:val="DefaultParagraphFont"/>
    <w:link w:val="Subtitle"/>
    <w:rsid w:val="00F56344"/>
    <w:rPr>
      <w:rFonts w:ascii="Arial" w:hAnsi="Arial" w:cs="Arial"/>
      <w:sz w:val="22"/>
    </w:rPr>
  </w:style>
  <w:style w:type="paragraph" w:styleId="Salutation">
    <w:name w:val="Salutation"/>
    <w:basedOn w:val="Normal"/>
    <w:next w:val="Normal"/>
    <w:link w:val="SalutationChar"/>
    <w:rsid w:val="00F56344"/>
  </w:style>
  <w:style w:type="character" w:customStyle="1" w:styleId="SalutationChar">
    <w:name w:val="Salutation Char"/>
    <w:basedOn w:val="DefaultParagraphFont"/>
    <w:link w:val="Salutation"/>
    <w:rsid w:val="00F56344"/>
    <w:rPr>
      <w:sz w:val="22"/>
    </w:rPr>
  </w:style>
  <w:style w:type="paragraph" w:styleId="Date">
    <w:name w:val="Date"/>
    <w:basedOn w:val="Normal"/>
    <w:next w:val="Normal"/>
    <w:link w:val="DateChar"/>
    <w:rsid w:val="00F56344"/>
  </w:style>
  <w:style w:type="character" w:customStyle="1" w:styleId="DateChar">
    <w:name w:val="Date Char"/>
    <w:basedOn w:val="DefaultParagraphFont"/>
    <w:link w:val="Date"/>
    <w:rsid w:val="00F56344"/>
    <w:rPr>
      <w:sz w:val="22"/>
    </w:rPr>
  </w:style>
  <w:style w:type="paragraph" w:styleId="BodyTextFirstIndent">
    <w:name w:val="Body Text First Indent"/>
    <w:basedOn w:val="BodyText"/>
    <w:link w:val="BodyTextFirstIndentChar"/>
    <w:rsid w:val="00F56344"/>
    <w:pPr>
      <w:ind w:firstLine="210"/>
    </w:pPr>
  </w:style>
  <w:style w:type="character" w:customStyle="1" w:styleId="BodyTextFirstIndentChar">
    <w:name w:val="Body Text First Indent Char"/>
    <w:basedOn w:val="BodyTextChar"/>
    <w:link w:val="BodyTextFirstIndent"/>
    <w:rsid w:val="00F56344"/>
    <w:rPr>
      <w:sz w:val="22"/>
    </w:rPr>
  </w:style>
  <w:style w:type="paragraph" w:styleId="BodyTextFirstIndent2">
    <w:name w:val="Body Text First Indent 2"/>
    <w:basedOn w:val="BodyTextIndent"/>
    <w:link w:val="BodyTextFirstIndent2Char"/>
    <w:rsid w:val="00F56344"/>
    <w:pPr>
      <w:ind w:firstLine="210"/>
    </w:pPr>
  </w:style>
  <w:style w:type="character" w:customStyle="1" w:styleId="BodyTextFirstIndent2Char">
    <w:name w:val="Body Text First Indent 2 Char"/>
    <w:basedOn w:val="BodyTextIndentChar"/>
    <w:link w:val="BodyTextFirstIndent2"/>
    <w:rsid w:val="00F56344"/>
    <w:rPr>
      <w:sz w:val="22"/>
    </w:rPr>
  </w:style>
  <w:style w:type="paragraph" w:styleId="BodyText2">
    <w:name w:val="Body Text 2"/>
    <w:basedOn w:val="Normal"/>
    <w:link w:val="BodyText2Char"/>
    <w:rsid w:val="00F56344"/>
    <w:pPr>
      <w:spacing w:after="120" w:line="480" w:lineRule="auto"/>
    </w:pPr>
  </w:style>
  <w:style w:type="character" w:customStyle="1" w:styleId="BodyText2Char">
    <w:name w:val="Body Text 2 Char"/>
    <w:basedOn w:val="DefaultParagraphFont"/>
    <w:link w:val="BodyText2"/>
    <w:rsid w:val="00F56344"/>
    <w:rPr>
      <w:sz w:val="22"/>
    </w:rPr>
  </w:style>
  <w:style w:type="paragraph" w:styleId="BodyText3">
    <w:name w:val="Body Text 3"/>
    <w:basedOn w:val="Normal"/>
    <w:link w:val="BodyText3Char"/>
    <w:rsid w:val="00F56344"/>
    <w:pPr>
      <w:spacing w:after="120"/>
    </w:pPr>
    <w:rPr>
      <w:sz w:val="16"/>
      <w:szCs w:val="16"/>
    </w:rPr>
  </w:style>
  <w:style w:type="character" w:customStyle="1" w:styleId="BodyText3Char">
    <w:name w:val="Body Text 3 Char"/>
    <w:basedOn w:val="DefaultParagraphFont"/>
    <w:link w:val="BodyText3"/>
    <w:rsid w:val="00F56344"/>
    <w:rPr>
      <w:sz w:val="16"/>
      <w:szCs w:val="16"/>
    </w:rPr>
  </w:style>
  <w:style w:type="paragraph" w:styleId="BodyTextIndent2">
    <w:name w:val="Body Text Indent 2"/>
    <w:basedOn w:val="Normal"/>
    <w:link w:val="BodyTextIndent2Char"/>
    <w:rsid w:val="00F56344"/>
    <w:pPr>
      <w:spacing w:after="120" w:line="480" w:lineRule="auto"/>
      <w:ind w:left="283"/>
    </w:pPr>
  </w:style>
  <w:style w:type="character" w:customStyle="1" w:styleId="BodyTextIndent2Char">
    <w:name w:val="Body Text Indent 2 Char"/>
    <w:basedOn w:val="DefaultParagraphFont"/>
    <w:link w:val="BodyTextIndent2"/>
    <w:rsid w:val="00F56344"/>
    <w:rPr>
      <w:sz w:val="22"/>
    </w:rPr>
  </w:style>
  <w:style w:type="paragraph" w:styleId="BodyTextIndent3">
    <w:name w:val="Body Text Indent 3"/>
    <w:basedOn w:val="Normal"/>
    <w:link w:val="BodyTextIndent3Char"/>
    <w:rsid w:val="00F56344"/>
    <w:pPr>
      <w:spacing w:after="120"/>
      <w:ind w:left="283"/>
    </w:pPr>
    <w:rPr>
      <w:sz w:val="16"/>
      <w:szCs w:val="16"/>
    </w:rPr>
  </w:style>
  <w:style w:type="character" w:customStyle="1" w:styleId="BodyTextIndent3Char">
    <w:name w:val="Body Text Indent 3 Char"/>
    <w:basedOn w:val="DefaultParagraphFont"/>
    <w:link w:val="BodyTextIndent3"/>
    <w:rsid w:val="00F56344"/>
    <w:rPr>
      <w:sz w:val="16"/>
      <w:szCs w:val="16"/>
    </w:rPr>
  </w:style>
  <w:style w:type="paragraph" w:styleId="BlockText">
    <w:name w:val="Block Text"/>
    <w:basedOn w:val="Normal"/>
    <w:rsid w:val="00F56344"/>
    <w:pPr>
      <w:spacing w:after="120"/>
      <w:ind w:left="1440" w:right="1440"/>
    </w:pPr>
  </w:style>
  <w:style w:type="character" w:styleId="Hyperlink">
    <w:name w:val="Hyperlink"/>
    <w:basedOn w:val="DefaultParagraphFont"/>
    <w:rsid w:val="00F56344"/>
    <w:rPr>
      <w:color w:val="0000FF"/>
      <w:u w:val="single"/>
    </w:rPr>
  </w:style>
  <w:style w:type="character" w:styleId="FollowedHyperlink">
    <w:name w:val="FollowedHyperlink"/>
    <w:basedOn w:val="DefaultParagraphFont"/>
    <w:rsid w:val="00F56344"/>
    <w:rPr>
      <w:color w:val="800080"/>
      <w:u w:val="single"/>
    </w:rPr>
  </w:style>
  <w:style w:type="character" w:styleId="Strong">
    <w:name w:val="Strong"/>
    <w:basedOn w:val="DefaultParagraphFont"/>
    <w:qFormat/>
    <w:rsid w:val="00F56344"/>
    <w:rPr>
      <w:b/>
      <w:bCs/>
    </w:rPr>
  </w:style>
  <w:style w:type="character" w:styleId="Emphasis">
    <w:name w:val="Emphasis"/>
    <w:basedOn w:val="DefaultParagraphFont"/>
    <w:qFormat/>
    <w:rsid w:val="00F56344"/>
    <w:rPr>
      <w:i/>
      <w:iCs/>
    </w:rPr>
  </w:style>
  <w:style w:type="paragraph" w:styleId="DocumentMap">
    <w:name w:val="Document Map"/>
    <w:basedOn w:val="Normal"/>
    <w:link w:val="DocumentMapChar"/>
    <w:rsid w:val="00F56344"/>
    <w:pPr>
      <w:shd w:val="clear" w:color="auto" w:fill="000080"/>
    </w:pPr>
    <w:rPr>
      <w:rFonts w:ascii="Tahoma" w:hAnsi="Tahoma" w:cs="Tahoma"/>
    </w:rPr>
  </w:style>
  <w:style w:type="character" w:customStyle="1" w:styleId="DocumentMapChar">
    <w:name w:val="Document Map Char"/>
    <w:basedOn w:val="DefaultParagraphFont"/>
    <w:link w:val="DocumentMap"/>
    <w:rsid w:val="00F56344"/>
    <w:rPr>
      <w:rFonts w:ascii="Tahoma" w:hAnsi="Tahoma" w:cs="Tahoma"/>
      <w:sz w:val="22"/>
      <w:shd w:val="clear" w:color="auto" w:fill="000080"/>
    </w:rPr>
  </w:style>
  <w:style w:type="paragraph" w:styleId="PlainText">
    <w:name w:val="Plain Text"/>
    <w:basedOn w:val="Normal"/>
    <w:link w:val="PlainTextChar"/>
    <w:rsid w:val="00F56344"/>
    <w:rPr>
      <w:rFonts w:ascii="Courier New" w:hAnsi="Courier New" w:cs="Courier New"/>
      <w:sz w:val="20"/>
    </w:rPr>
  </w:style>
  <w:style w:type="character" w:customStyle="1" w:styleId="PlainTextChar">
    <w:name w:val="Plain Text Char"/>
    <w:basedOn w:val="DefaultParagraphFont"/>
    <w:link w:val="PlainText"/>
    <w:rsid w:val="00F56344"/>
    <w:rPr>
      <w:rFonts w:ascii="Courier New" w:hAnsi="Courier New" w:cs="Courier New"/>
    </w:rPr>
  </w:style>
  <w:style w:type="paragraph" w:styleId="E-mailSignature">
    <w:name w:val="E-mail Signature"/>
    <w:basedOn w:val="Normal"/>
    <w:link w:val="E-mailSignatureChar"/>
    <w:rsid w:val="00F56344"/>
  </w:style>
  <w:style w:type="character" w:customStyle="1" w:styleId="E-mailSignatureChar">
    <w:name w:val="E-mail Signature Char"/>
    <w:basedOn w:val="DefaultParagraphFont"/>
    <w:link w:val="E-mailSignature"/>
    <w:rsid w:val="00F56344"/>
    <w:rPr>
      <w:sz w:val="22"/>
    </w:rPr>
  </w:style>
  <w:style w:type="paragraph" w:styleId="NormalWeb">
    <w:name w:val="Normal (Web)"/>
    <w:basedOn w:val="Normal"/>
    <w:rsid w:val="00F56344"/>
  </w:style>
  <w:style w:type="character" w:styleId="HTMLAcronym">
    <w:name w:val="HTML Acronym"/>
    <w:basedOn w:val="DefaultParagraphFont"/>
    <w:rsid w:val="00F56344"/>
  </w:style>
  <w:style w:type="paragraph" w:styleId="HTMLAddress">
    <w:name w:val="HTML Address"/>
    <w:basedOn w:val="Normal"/>
    <w:link w:val="HTMLAddressChar"/>
    <w:rsid w:val="00F56344"/>
    <w:rPr>
      <w:i/>
      <w:iCs/>
    </w:rPr>
  </w:style>
  <w:style w:type="character" w:customStyle="1" w:styleId="HTMLAddressChar">
    <w:name w:val="HTML Address Char"/>
    <w:basedOn w:val="DefaultParagraphFont"/>
    <w:link w:val="HTMLAddress"/>
    <w:rsid w:val="00F56344"/>
    <w:rPr>
      <w:i/>
      <w:iCs/>
      <w:sz w:val="22"/>
    </w:rPr>
  </w:style>
  <w:style w:type="character" w:styleId="HTMLCite">
    <w:name w:val="HTML Cite"/>
    <w:basedOn w:val="DefaultParagraphFont"/>
    <w:rsid w:val="00F56344"/>
    <w:rPr>
      <w:i/>
      <w:iCs/>
    </w:rPr>
  </w:style>
  <w:style w:type="character" w:styleId="HTMLCode">
    <w:name w:val="HTML Code"/>
    <w:basedOn w:val="DefaultParagraphFont"/>
    <w:rsid w:val="00F56344"/>
    <w:rPr>
      <w:rFonts w:ascii="Courier New" w:hAnsi="Courier New" w:cs="Courier New"/>
      <w:sz w:val="20"/>
      <w:szCs w:val="20"/>
    </w:rPr>
  </w:style>
  <w:style w:type="character" w:styleId="HTMLDefinition">
    <w:name w:val="HTML Definition"/>
    <w:basedOn w:val="DefaultParagraphFont"/>
    <w:rsid w:val="00F56344"/>
    <w:rPr>
      <w:i/>
      <w:iCs/>
    </w:rPr>
  </w:style>
  <w:style w:type="character" w:styleId="HTMLKeyboard">
    <w:name w:val="HTML Keyboard"/>
    <w:basedOn w:val="DefaultParagraphFont"/>
    <w:rsid w:val="00F56344"/>
    <w:rPr>
      <w:rFonts w:ascii="Courier New" w:hAnsi="Courier New" w:cs="Courier New"/>
      <w:sz w:val="20"/>
      <w:szCs w:val="20"/>
    </w:rPr>
  </w:style>
  <w:style w:type="paragraph" w:styleId="HTMLPreformatted">
    <w:name w:val="HTML Preformatted"/>
    <w:basedOn w:val="Normal"/>
    <w:link w:val="HTMLPreformattedChar"/>
    <w:rsid w:val="00F56344"/>
    <w:rPr>
      <w:rFonts w:ascii="Courier New" w:hAnsi="Courier New" w:cs="Courier New"/>
      <w:sz w:val="20"/>
    </w:rPr>
  </w:style>
  <w:style w:type="character" w:customStyle="1" w:styleId="HTMLPreformattedChar">
    <w:name w:val="HTML Preformatted Char"/>
    <w:basedOn w:val="DefaultParagraphFont"/>
    <w:link w:val="HTMLPreformatted"/>
    <w:rsid w:val="00F56344"/>
    <w:rPr>
      <w:rFonts w:ascii="Courier New" w:hAnsi="Courier New" w:cs="Courier New"/>
    </w:rPr>
  </w:style>
  <w:style w:type="character" w:styleId="HTMLSample">
    <w:name w:val="HTML Sample"/>
    <w:basedOn w:val="DefaultParagraphFont"/>
    <w:rsid w:val="00F56344"/>
    <w:rPr>
      <w:rFonts w:ascii="Courier New" w:hAnsi="Courier New" w:cs="Courier New"/>
    </w:rPr>
  </w:style>
  <w:style w:type="character" w:styleId="HTMLTypewriter">
    <w:name w:val="HTML Typewriter"/>
    <w:basedOn w:val="DefaultParagraphFont"/>
    <w:rsid w:val="00F56344"/>
    <w:rPr>
      <w:rFonts w:ascii="Courier New" w:hAnsi="Courier New" w:cs="Courier New"/>
      <w:sz w:val="20"/>
      <w:szCs w:val="20"/>
    </w:rPr>
  </w:style>
  <w:style w:type="character" w:styleId="HTMLVariable">
    <w:name w:val="HTML Variable"/>
    <w:basedOn w:val="DefaultParagraphFont"/>
    <w:rsid w:val="00F56344"/>
    <w:rPr>
      <w:i/>
      <w:iCs/>
    </w:rPr>
  </w:style>
  <w:style w:type="paragraph" w:styleId="CommentSubject">
    <w:name w:val="annotation subject"/>
    <w:basedOn w:val="CommentText"/>
    <w:next w:val="CommentText"/>
    <w:link w:val="CommentSubjectChar"/>
    <w:rsid w:val="00F56344"/>
    <w:rPr>
      <w:b/>
      <w:bCs/>
    </w:rPr>
  </w:style>
  <w:style w:type="character" w:customStyle="1" w:styleId="CommentSubjectChar">
    <w:name w:val="Comment Subject Char"/>
    <w:basedOn w:val="CommentTextChar"/>
    <w:link w:val="CommentSubject"/>
    <w:rsid w:val="00F56344"/>
    <w:rPr>
      <w:b/>
      <w:bCs/>
    </w:rPr>
  </w:style>
  <w:style w:type="numbering" w:styleId="1ai">
    <w:name w:val="Outline List 1"/>
    <w:basedOn w:val="NoList"/>
    <w:rsid w:val="00F56344"/>
    <w:pPr>
      <w:numPr>
        <w:numId w:val="14"/>
      </w:numPr>
    </w:pPr>
  </w:style>
  <w:style w:type="numbering" w:styleId="111111">
    <w:name w:val="Outline List 2"/>
    <w:basedOn w:val="NoList"/>
    <w:rsid w:val="00F56344"/>
    <w:pPr>
      <w:numPr>
        <w:numId w:val="15"/>
      </w:numPr>
    </w:pPr>
  </w:style>
  <w:style w:type="numbering" w:styleId="ArticleSection">
    <w:name w:val="Outline List 3"/>
    <w:basedOn w:val="NoList"/>
    <w:rsid w:val="00F56344"/>
    <w:pPr>
      <w:numPr>
        <w:numId w:val="17"/>
      </w:numPr>
    </w:pPr>
  </w:style>
  <w:style w:type="table" w:styleId="TableSimple1">
    <w:name w:val="Table Simple 1"/>
    <w:basedOn w:val="TableNormal"/>
    <w:rsid w:val="00F56344"/>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56344"/>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5634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5634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56344"/>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56344"/>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56344"/>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56344"/>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56344"/>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56344"/>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56344"/>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56344"/>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56344"/>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56344"/>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56344"/>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5634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56344"/>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56344"/>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56344"/>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5634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5634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56344"/>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56344"/>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56344"/>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56344"/>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56344"/>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56344"/>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5634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5634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56344"/>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56344"/>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56344"/>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56344"/>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56344"/>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56344"/>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56344"/>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56344"/>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56344"/>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56344"/>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56344"/>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56344"/>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56344"/>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56344"/>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56344"/>
    <w:rPr>
      <w:rFonts w:eastAsia="Times New Roman" w:cs="Times New Roman"/>
      <w:b/>
      <w:kern w:val="28"/>
      <w:sz w:val="24"/>
      <w:lang w:eastAsia="en-AU"/>
    </w:rPr>
  </w:style>
  <w:style w:type="paragraph" w:customStyle="1" w:styleId="ETAsubitem">
    <w:name w:val="ETA(subitem)"/>
    <w:basedOn w:val="OPCParaBase"/>
    <w:rsid w:val="00F56344"/>
    <w:pPr>
      <w:tabs>
        <w:tab w:val="right" w:pos="340"/>
      </w:tabs>
      <w:spacing w:before="60" w:line="240" w:lineRule="auto"/>
      <w:ind w:left="454" w:hanging="454"/>
    </w:pPr>
    <w:rPr>
      <w:sz w:val="20"/>
    </w:rPr>
  </w:style>
  <w:style w:type="paragraph" w:customStyle="1" w:styleId="ETApara">
    <w:name w:val="ETA(para)"/>
    <w:basedOn w:val="OPCParaBase"/>
    <w:rsid w:val="00F56344"/>
    <w:pPr>
      <w:tabs>
        <w:tab w:val="right" w:pos="754"/>
      </w:tabs>
      <w:spacing w:before="60" w:line="240" w:lineRule="auto"/>
      <w:ind w:left="828" w:hanging="828"/>
    </w:pPr>
    <w:rPr>
      <w:sz w:val="20"/>
    </w:rPr>
  </w:style>
  <w:style w:type="paragraph" w:customStyle="1" w:styleId="ETAsubpara">
    <w:name w:val="ETA(subpara)"/>
    <w:basedOn w:val="OPCParaBase"/>
    <w:rsid w:val="00F56344"/>
    <w:pPr>
      <w:tabs>
        <w:tab w:val="right" w:pos="1083"/>
      </w:tabs>
      <w:spacing w:before="60" w:line="240" w:lineRule="auto"/>
      <w:ind w:left="1191" w:hanging="1191"/>
    </w:pPr>
    <w:rPr>
      <w:sz w:val="20"/>
    </w:rPr>
  </w:style>
  <w:style w:type="paragraph" w:customStyle="1" w:styleId="ETAsub-subpara">
    <w:name w:val="ETA(sub-subpara)"/>
    <w:basedOn w:val="OPCParaBase"/>
    <w:rsid w:val="00F56344"/>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F56344"/>
  </w:style>
  <w:style w:type="paragraph" w:customStyle="1" w:styleId="TerritoryT">
    <w:name w:val="TerritoryT"/>
    <w:basedOn w:val="OPCParaBase"/>
    <w:next w:val="Normal"/>
    <w:rsid w:val="00265C47"/>
    <w:rPr>
      <w:b/>
      <w:sz w:val="32"/>
    </w:rPr>
  </w:style>
  <w:style w:type="paragraph" w:customStyle="1" w:styleId="ActHead10">
    <w:name w:val="ActHead 10"/>
    <w:aliases w:val="sp"/>
    <w:basedOn w:val="OPCParaBase"/>
    <w:next w:val="ActHead3"/>
    <w:rsid w:val="00265C47"/>
    <w:pPr>
      <w:keepNext/>
      <w:spacing w:before="280" w:line="240" w:lineRule="auto"/>
      <w:outlineLvl w:val="1"/>
    </w:pPr>
    <w:rPr>
      <w:b/>
      <w:sz w:val="32"/>
      <w:szCs w:val="30"/>
    </w:rPr>
  </w:style>
  <w:style w:type="numbering" w:customStyle="1" w:styleId="OPCBodyList">
    <w:name w:val="OPCBodyList"/>
    <w:uiPriority w:val="99"/>
    <w:rsid w:val="00265C47"/>
    <w:pPr>
      <w:numPr>
        <w:numId w:val="21"/>
      </w:numPr>
    </w:pPr>
  </w:style>
  <w:style w:type="paragraph" w:styleId="Revision">
    <w:name w:val="Revision"/>
    <w:hidden/>
    <w:uiPriority w:val="99"/>
    <w:semiHidden/>
    <w:rsid w:val="00265C47"/>
    <w:rPr>
      <w:sz w:val="22"/>
    </w:rPr>
  </w:style>
  <w:style w:type="paragraph" w:styleId="ListParagraph">
    <w:name w:val="List Paragraph"/>
    <w:basedOn w:val="Normal"/>
    <w:uiPriority w:val="34"/>
    <w:qFormat/>
    <w:rsid w:val="00265C47"/>
    <w:pPr>
      <w:spacing w:after="100" w:line="240" w:lineRule="auto"/>
      <w:ind w:left="720"/>
      <w:contextualSpacing/>
    </w:pPr>
    <w:rPr>
      <w:rFonts w:ascii="Times" w:eastAsia="Times New Roman" w:hAnsi="Times" w:cs="Times New Roman"/>
      <w:sz w:val="21"/>
    </w:rPr>
  </w:style>
  <w:style w:type="character" w:customStyle="1" w:styleId="paragraphChar">
    <w:name w:val="paragraph Char"/>
    <w:aliases w:val="a Char"/>
    <w:basedOn w:val="DefaultParagraphFont"/>
    <w:link w:val="paragraph"/>
    <w:rsid w:val="00265C47"/>
    <w:rPr>
      <w:rFonts w:eastAsia="Times New Roman" w:cs="Times New Roman"/>
      <w:sz w:val="22"/>
      <w:lang w:eastAsia="en-AU"/>
    </w:rPr>
  </w:style>
  <w:style w:type="character" w:customStyle="1" w:styleId="ItemHeadChar">
    <w:name w:val="ItemHead Char"/>
    <w:aliases w:val="ih Char"/>
    <w:basedOn w:val="DefaultParagraphFont"/>
    <w:link w:val="ItemHead"/>
    <w:rsid w:val="00265C47"/>
    <w:rPr>
      <w:rFonts w:ascii="Arial" w:eastAsia="Times New Roman" w:hAnsi="Arial" w:cs="Times New Roman"/>
      <w:b/>
      <w:kern w:val="28"/>
      <w:sz w:val="24"/>
      <w:lang w:eastAsia="en-AU"/>
    </w:rPr>
  </w:style>
  <w:style w:type="paragraph" w:customStyle="1" w:styleId="Specials">
    <w:name w:val="Special s"/>
    <w:basedOn w:val="ActHead5"/>
    <w:link w:val="SpecialsChar"/>
    <w:rsid w:val="00265C47"/>
    <w:pPr>
      <w:outlineLvl w:val="9"/>
    </w:pPr>
  </w:style>
  <w:style w:type="character" w:customStyle="1" w:styleId="OPCParaBaseChar">
    <w:name w:val="OPCParaBase Char"/>
    <w:basedOn w:val="DefaultParagraphFont"/>
    <w:link w:val="OPCParaBase"/>
    <w:rsid w:val="00265C47"/>
    <w:rPr>
      <w:rFonts w:eastAsia="Times New Roman" w:cs="Times New Roman"/>
      <w:sz w:val="22"/>
      <w:lang w:eastAsia="en-AU"/>
    </w:rPr>
  </w:style>
  <w:style w:type="character" w:customStyle="1" w:styleId="SpecialsChar">
    <w:name w:val="Special s Char"/>
    <w:basedOn w:val="ActHead5Char"/>
    <w:link w:val="Specials"/>
    <w:rsid w:val="00265C47"/>
    <w:rPr>
      <w:rFonts w:eastAsia="Times New Roman" w:cs="Times New Roman"/>
      <w:b/>
      <w:kern w:val="28"/>
      <w:sz w:val="24"/>
      <w:lang w:eastAsia="en-AU"/>
    </w:rPr>
  </w:style>
  <w:style w:type="paragraph" w:customStyle="1" w:styleId="EnStatement">
    <w:name w:val="EnStatement"/>
    <w:basedOn w:val="Normal"/>
    <w:rsid w:val="00265C47"/>
    <w:pPr>
      <w:numPr>
        <w:numId w:val="26"/>
      </w:numPr>
    </w:pPr>
    <w:rPr>
      <w:rFonts w:eastAsia="Times New Roman" w:cs="Times New Roman"/>
      <w:lang w:eastAsia="en-AU"/>
    </w:rPr>
  </w:style>
  <w:style w:type="paragraph" w:customStyle="1" w:styleId="EnStatementHeading">
    <w:name w:val="EnStatementHeading"/>
    <w:basedOn w:val="Normal"/>
    <w:rsid w:val="00265C47"/>
    <w:rPr>
      <w:rFonts w:eastAsia="Times New Roman" w:cs="Times New Roman"/>
      <w:b/>
      <w:lang w:eastAsia="en-AU"/>
    </w:rPr>
  </w:style>
  <w:style w:type="table" w:customStyle="1" w:styleId="TableGrid10">
    <w:name w:val="Table Grid1"/>
    <w:basedOn w:val="TableNormal"/>
    <w:next w:val="TableGrid"/>
    <w:uiPriority w:val="59"/>
    <w:rsid w:val="00D3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D3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D3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8879">
      <w:bodyDiv w:val="1"/>
      <w:marLeft w:val="0"/>
      <w:marRight w:val="0"/>
      <w:marTop w:val="0"/>
      <w:marBottom w:val="0"/>
      <w:divBdr>
        <w:top w:val="none" w:sz="0" w:space="0" w:color="auto"/>
        <w:left w:val="none" w:sz="0" w:space="0" w:color="auto"/>
        <w:bottom w:val="none" w:sz="0" w:space="0" w:color="auto"/>
        <w:right w:val="none" w:sz="0" w:space="0" w:color="auto"/>
      </w:divBdr>
    </w:div>
    <w:div w:id="359404105">
      <w:bodyDiv w:val="1"/>
      <w:marLeft w:val="0"/>
      <w:marRight w:val="0"/>
      <w:marTop w:val="0"/>
      <w:marBottom w:val="0"/>
      <w:divBdr>
        <w:top w:val="none" w:sz="0" w:space="0" w:color="auto"/>
        <w:left w:val="none" w:sz="0" w:space="0" w:color="auto"/>
        <w:bottom w:val="none" w:sz="0" w:space="0" w:color="auto"/>
        <w:right w:val="none" w:sz="0" w:space="0" w:color="auto"/>
      </w:divBdr>
    </w:div>
    <w:div w:id="44126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646E0-BBFC-4228-9432-8D0031C8E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73</Pages>
  <Words>24003</Words>
  <Characters>118339</Characters>
  <Application>Microsoft Office Word</Application>
  <DocSecurity>0</DocSecurity>
  <PresentationFormat/>
  <Lines>9861</Lines>
  <Paragraphs>4313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138029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2022-12-12T03:31:00Z</cp:lastPrinted>
  <dcterms:created xsi:type="dcterms:W3CDTF">2023-03-29T05:01:00Z</dcterms:created>
  <dcterms:modified xsi:type="dcterms:W3CDTF">2023-03-29T05:28:00Z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Public Service Regulations 2023</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2023</vt:lpwstr>
  </property>
  <property fmtid="{D5CDD505-2E9C-101B-9397-08002B2CF9AE}" pid="10" name="Authority">
    <vt:lpwstr>Unk</vt:lpwstr>
  </property>
  <property fmtid="{D5CDD505-2E9C-101B-9397-08002B2CF9AE}" pid="11" name="ID">
    <vt:lpwstr>OPC64787</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C</vt:lpwstr>
  </property>
  <property fmtid="{D5CDD505-2E9C-101B-9397-08002B2CF9AE}" pid="17" name="CounterSign">
    <vt:lpwstr/>
  </property>
</Properties>
</file>