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025A6" w14:textId="77777777" w:rsidR="00941237" w:rsidRPr="006509D9" w:rsidRDefault="00941237" w:rsidP="00941237">
      <w:pPr>
        <w:jc w:val="center"/>
        <w:rPr>
          <w:rFonts w:ascii="Times New Roman" w:hAnsi="Times New Roman" w:cs="Times New Roman"/>
          <w:b/>
          <w:bCs/>
          <w:sz w:val="24"/>
          <w:szCs w:val="24"/>
          <w:u w:val="single"/>
        </w:rPr>
      </w:pPr>
      <w:r w:rsidRPr="006509D9">
        <w:rPr>
          <w:rFonts w:ascii="Times New Roman" w:hAnsi="Times New Roman" w:cs="Times New Roman"/>
          <w:b/>
          <w:bCs/>
          <w:sz w:val="24"/>
          <w:szCs w:val="24"/>
          <w:u w:val="single"/>
        </w:rPr>
        <w:t>FAIR ENTITLEMENTS GUARANTEE (INDEXATION OF MAXIMUM WEEKLY WAGE) REGULATIONS 2023</w:t>
      </w:r>
    </w:p>
    <w:p w14:paraId="3AC13A94" w14:textId="77777777" w:rsidR="00941237" w:rsidRPr="006509D9" w:rsidRDefault="00941237" w:rsidP="00941237">
      <w:pPr>
        <w:jc w:val="center"/>
        <w:rPr>
          <w:rFonts w:ascii="Times New Roman" w:hAnsi="Times New Roman" w:cs="Times New Roman"/>
          <w:b/>
          <w:bCs/>
          <w:sz w:val="24"/>
          <w:szCs w:val="24"/>
          <w:u w:val="single"/>
        </w:rPr>
      </w:pPr>
      <w:r w:rsidRPr="006509D9">
        <w:rPr>
          <w:rFonts w:ascii="Times New Roman" w:hAnsi="Times New Roman" w:cs="Times New Roman"/>
          <w:b/>
          <w:bCs/>
          <w:sz w:val="24"/>
          <w:szCs w:val="24"/>
          <w:u w:val="single"/>
        </w:rPr>
        <w:t>EXPLANATORY STATEMENT</w:t>
      </w:r>
    </w:p>
    <w:p w14:paraId="21F12179" w14:textId="77777777" w:rsidR="00941237" w:rsidRPr="006509D9" w:rsidRDefault="00941237" w:rsidP="00941237">
      <w:pPr>
        <w:jc w:val="center"/>
        <w:rPr>
          <w:rFonts w:ascii="Times New Roman" w:hAnsi="Times New Roman" w:cs="Times New Roman"/>
          <w:i/>
          <w:sz w:val="24"/>
          <w:szCs w:val="24"/>
        </w:rPr>
      </w:pPr>
      <w:r w:rsidRPr="006509D9">
        <w:rPr>
          <w:rFonts w:ascii="Times New Roman" w:hAnsi="Times New Roman" w:cs="Times New Roman"/>
          <w:sz w:val="24"/>
          <w:szCs w:val="24"/>
        </w:rPr>
        <w:t xml:space="preserve">Issued by authority of the Minister for Employment and Workplace Relations under section 55 of the </w:t>
      </w:r>
      <w:r w:rsidRPr="006509D9">
        <w:rPr>
          <w:rFonts w:ascii="Times New Roman" w:hAnsi="Times New Roman" w:cs="Times New Roman"/>
          <w:i/>
          <w:iCs/>
          <w:sz w:val="24"/>
          <w:szCs w:val="24"/>
        </w:rPr>
        <w:t>Fair Entitlements Guarantee Act 2012</w:t>
      </w:r>
    </w:p>
    <w:p w14:paraId="3A9DF367" w14:textId="77777777" w:rsidR="00941237" w:rsidRPr="006509D9" w:rsidRDefault="00941237" w:rsidP="00941237">
      <w:pPr>
        <w:shd w:val="clear" w:color="auto" w:fill="FFFFFF"/>
        <w:spacing w:after="0" w:line="240" w:lineRule="auto"/>
        <w:rPr>
          <w:rFonts w:ascii="Times New Roman" w:eastAsia="Times New Roman" w:hAnsi="Times New Roman" w:cs="Times New Roman"/>
          <w:b/>
          <w:bCs/>
          <w:color w:val="000000"/>
          <w:sz w:val="24"/>
          <w:szCs w:val="24"/>
          <w:lang w:eastAsia="en-AU"/>
        </w:rPr>
      </w:pPr>
    </w:p>
    <w:p w14:paraId="741E13DE" w14:textId="77777777" w:rsidR="00B96812" w:rsidRPr="006509D9" w:rsidRDefault="00B96812" w:rsidP="00B96812">
      <w:pPr>
        <w:shd w:val="clear" w:color="auto" w:fill="FFFFFF"/>
        <w:spacing w:after="0" w:line="240" w:lineRule="auto"/>
        <w:rPr>
          <w:rFonts w:ascii="Times New Roman" w:eastAsia="Times New Roman" w:hAnsi="Times New Roman" w:cs="Times New Roman"/>
          <w:b/>
          <w:bCs/>
          <w:color w:val="000000"/>
          <w:sz w:val="24"/>
          <w:szCs w:val="24"/>
          <w:lang w:eastAsia="en-AU"/>
        </w:rPr>
      </w:pPr>
      <w:r w:rsidRPr="006509D9">
        <w:rPr>
          <w:rFonts w:ascii="Times New Roman" w:eastAsia="Times New Roman" w:hAnsi="Times New Roman" w:cs="Times New Roman"/>
          <w:b/>
          <w:bCs/>
          <w:color w:val="000000"/>
          <w:sz w:val="24"/>
          <w:szCs w:val="24"/>
          <w:lang w:eastAsia="en-AU"/>
        </w:rPr>
        <w:t>PURPOSE AND OPERATION OF THE INSTRUMENT</w:t>
      </w:r>
    </w:p>
    <w:p w14:paraId="40ED124D" w14:textId="77777777" w:rsidR="00B96812" w:rsidRPr="006509D9" w:rsidRDefault="00B96812" w:rsidP="00B96812">
      <w:pPr>
        <w:shd w:val="clear" w:color="auto" w:fill="FFFFFF"/>
        <w:spacing w:after="0" w:line="240" w:lineRule="auto"/>
        <w:rPr>
          <w:rFonts w:ascii="Times New Roman" w:eastAsia="Times New Roman" w:hAnsi="Times New Roman" w:cs="Times New Roman"/>
          <w:color w:val="000000"/>
          <w:sz w:val="24"/>
          <w:szCs w:val="24"/>
          <w:lang w:eastAsia="en-AU"/>
        </w:rPr>
      </w:pPr>
    </w:p>
    <w:p w14:paraId="61E3E81E" w14:textId="77777777" w:rsidR="00B96812" w:rsidRPr="006509D9" w:rsidRDefault="00B96812" w:rsidP="00B96812">
      <w:pPr>
        <w:autoSpaceDE w:val="0"/>
        <w:autoSpaceDN w:val="0"/>
        <w:adjustRightInd w:val="0"/>
        <w:spacing w:after="0" w:line="240" w:lineRule="auto"/>
        <w:jc w:val="both"/>
        <w:rPr>
          <w:rFonts w:ascii="Times New Roman" w:hAnsi="Times New Roman" w:cs="Times New Roman"/>
          <w:sz w:val="24"/>
          <w:szCs w:val="24"/>
        </w:rPr>
      </w:pPr>
      <w:r w:rsidRPr="006509D9">
        <w:rPr>
          <w:rFonts w:ascii="Times New Roman" w:hAnsi="Times New Roman" w:cs="Times New Roman"/>
          <w:sz w:val="24"/>
          <w:szCs w:val="24"/>
        </w:rPr>
        <w:t xml:space="preserve">The </w:t>
      </w:r>
      <w:r w:rsidRPr="006509D9">
        <w:rPr>
          <w:rFonts w:ascii="Times New Roman" w:hAnsi="Times New Roman" w:cs="Times New Roman"/>
          <w:i/>
          <w:iCs/>
          <w:sz w:val="24"/>
          <w:szCs w:val="24"/>
        </w:rPr>
        <w:t>Fair Entitlements Guarantee Act 2012</w:t>
      </w:r>
      <w:r w:rsidRPr="006509D9">
        <w:rPr>
          <w:rFonts w:ascii="Times New Roman" w:hAnsi="Times New Roman" w:cs="Times New Roman"/>
          <w:iCs/>
          <w:sz w:val="24"/>
          <w:szCs w:val="24"/>
        </w:rPr>
        <w:t xml:space="preserve"> (the Act) establishes a</w:t>
      </w:r>
      <w:r w:rsidRPr="006509D9">
        <w:rPr>
          <w:rFonts w:ascii="Times New Roman" w:hAnsi="Times New Roman" w:cs="Times New Roman"/>
          <w:sz w:val="24"/>
          <w:szCs w:val="24"/>
        </w:rPr>
        <w:t xml:space="preserve"> scheme for the provision of financial assistance (called an ‘advance’) on account of unpaid employment entitlements to former employees where the end of their employment is linked to the liquidation or bankruptcy of their employer. </w:t>
      </w:r>
    </w:p>
    <w:p w14:paraId="7F4CA00F" w14:textId="77777777" w:rsidR="00B96812" w:rsidRPr="006509D9" w:rsidRDefault="00B96812" w:rsidP="00B96812">
      <w:pPr>
        <w:spacing w:after="0" w:line="240" w:lineRule="auto"/>
        <w:jc w:val="both"/>
        <w:rPr>
          <w:rFonts w:ascii="Times New Roman" w:hAnsi="Times New Roman" w:cs="Times New Roman"/>
          <w:sz w:val="24"/>
          <w:szCs w:val="24"/>
        </w:rPr>
      </w:pPr>
    </w:p>
    <w:p w14:paraId="39A5657F" w14:textId="77777777" w:rsidR="00B96812" w:rsidRPr="006509D9" w:rsidRDefault="00B96812" w:rsidP="00B96812">
      <w:pPr>
        <w:autoSpaceDE w:val="0"/>
        <w:autoSpaceDN w:val="0"/>
        <w:adjustRightInd w:val="0"/>
        <w:spacing w:after="0" w:line="240" w:lineRule="auto"/>
        <w:jc w:val="both"/>
        <w:rPr>
          <w:rFonts w:ascii="Times New Roman" w:hAnsi="Times New Roman" w:cs="Times New Roman"/>
          <w:sz w:val="24"/>
          <w:szCs w:val="24"/>
        </w:rPr>
      </w:pPr>
      <w:r w:rsidRPr="006509D9">
        <w:rPr>
          <w:rFonts w:ascii="Times New Roman" w:hAnsi="Times New Roman" w:cs="Times New Roman"/>
          <w:sz w:val="24"/>
          <w:szCs w:val="24"/>
        </w:rPr>
        <w:t xml:space="preserve">Division 2 of Part 3 of the Act sets out how a person’s employment entitlements are calculated for the purposes of an advance. This involves working out the basic entitlements for each of the employment entitlements a person is owed, in accordance with the relevant governing instrument, and then applying certain reductions or limits to these amounts, if applicable. </w:t>
      </w:r>
    </w:p>
    <w:p w14:paraId="19339154" w14:textId="77777777" w:rsidR="00B96812" w:rsidRPr="006509D9" w:rsidRDefault="00B96812" w:rsidP="00B96812">
      <w:pPr>
        <w:autoSpaceDE w:val="0"/>
        <w:autoSpaceDN w:val="0"/>
        <w:adjustRightInd w:val="0"/>
        <w:spacing w:after="0" w:line="240" w:lineRule="auto"/>
        <w:jc w:val="both"/>
        <w:rPr>
          <w:rFonts w:ascii="Times New Roman" w:hAnsi="Times New Roman" w:cs="Times New Roman"/>
          <w:sz w:val="24"/>
          <w:szCs w:val="24"/>
        </w:rPr>
      </w:pPr>
    </w:p>
    <w:p w14:paraId="6A5B1556" w14:textId="77777777" w:rsidR="00B96812" w:rsidRPr="006509D9" w:rsidRDefault="00B96812" w:rsidP="00B96812">
      <w:pPr>
        <w:spacing w:after="0" w:line="240" w:lineRule="auto"/>
        <w:jc w:val="both"/>
        <w:rPr>
          <w:rFonts w:ascii="Times New Roman" w:hAnsi="Times New Roman" w:cs="Times New Roman"/>
          <w:sz w:val="24"/>
          <w:szCs w:val="24"/>
        </w:rPr>
      </w:pPr>
      <w:bookmarkStart w:id="0" w:name="_Hlk118278332"/>
      <w:r w:rsidRPr="006509D9">
        <w:rPr>
          <w:rFonts w:ascii="Times New Roman" w:hAnsi="Times New Roman" w:cs="Times New Roman"/>
          <w:sz w:val="24"/>
          <w:szCs w:val="24"/>
        </w:rPr>
        <w:t>Sections 26 and 27 in Division 2 of Part 3 provide for a ‘maximum weekly wage’ amount, which limits the weekly rate at which an entitlement will be paid to an individual. These sections affect a person’s employment entitlements if their weekly rate of pay, as determined in accordance with the governing instrument for his or her employment (or subsection 27(4)), exceeded the maximum weekly wage rate at the end of his or her employment.</w:t>
      </w:r>
      <w:bookmarkEnd w:id="0"/>
    </w:p>
    <w:p w14:paraId="434E6B92" w14:textId="77777777" w:rsidR="00B96812" w:rsidRPr="006509D9" w:rsidRDefault="00B96812" w:rsidP="00B96812">
      <w:pPr>
        <w:spacing w:after="0" w:line="240" w:lineRule="auto"/>
        <w:jc w:val="both"/>
        <w:rPr>
          <w:rFonts w:ascii="Times New Roman" w:hAnsi="Times New Roman" w:cs="Times New Roman"/>
          <w:sz w:val="24"/>
          <w:szCs w:val="24"/>
        </w:rPr>
      </w:pPr>
    </w:p>
    <w:p w14:paraId="32818606" w14:textId="77777777" w:rsidR="00B96812" w:rsidRPr="006509D9" w:rsidRDefault="00B96812" w:rsidP="00B96812">
      <w:pPr>
        <w:spacing w:after="0" w:line="240" w:lineRule="auto"/>
        <w:jc w:val="both"/>
        <w:rPr>
          <w:rFonts w:ascii="Times New Roman" w:hAnsi="Times New Roman" w:cs="Times New Roman"/>
          <w:sz w:val="24"/>
          <w:szCs w:val="24"/>
        </w:rPr>
      </w:pPr>
      <w:r w:rsidRPr="006509D9">
        <w:rPr>
          <w:rFonts w:ascii="Times New Roman" w:hAnsi="Times New Roman" w:cs="Times New Roman"/>
          <w:sz w:val="24"/>
          <w:szCs w:val="24"/>
        </w:rPr>
        <w:t xml:space="preserve">The term ‘maximum weekly wage’ is defined in section 5 of the Act to mean $2,364; or a figure that is the result of indexation in accordance with the Regulations. Section 5 provides that indexation is to be calculated by reference to estimates of full-time adult average weekly ordinary time earnings published by the Australian Statistician. </w:t>
      </w:r>
    </w:p>
    <w:p w14:paraId="2DFF60AF" w14:textId="77777777" w:rsidR="00B96812" w:rsidRPr="006509D9" w:rsidRDefault="00B96812" w:rsidP="00B96812">
      <w:pPr>
        <w:shd w:val="clear" w:color="auto" w:fill="FFFFFF"/>
        <w:spacing w:after="0" w:line="240" w:lineRule="auto"/>
        <w:jc w:val="both"/>
        <w:rPr>
          <w:rFonts w:ascii="Times New Roman" w:hAnsi="Times New Roman" w:cs="Times New Roman"/>
          <w:sz w:val="24"/>
          <w:szCs w:val="24"/>
        </w:rPr>
      </w:pPr>
      <w:bookmarkStart w:id="1" w:name="_Hlk118278431"/>
    </w:p>
    <w:p w14:paraId="392CDE82" w14:textId="18A272CC" w:rsidR="00B96812" w:rsidRPr="006509D9" w:rsidRDefault="00B96812" w:rsidP="00B96812">
      <w:pPr>
        <w:shd w:val="clear" w:color="auto" w:fill="FFFFFF"/>
        <w:spacing w:after="0" w:line="240" w:lineRule="auto"/>
        <w:jc w:val="both"/>
        <w:rPr>
          <w:rFonts w:ascii="Times New Roman" w:hAnsi="Times New Roman" w:cs="Times New Roman"/>
          <w:sz w:val="24"/>
          <w:szCs w:val="24"/>
        </w:rPr>
      </w:pPr>
      <w:r w:rsidRPr="006509D9">
        <w:rPr>
          <w:rFonts w:ascii="Times New Roman" w:hAnsi="Times New Roman" w:cs="Times New Roman"/>
          <w:sz w:val="24"/>
          <w:szCs w:val="24"/>
        </w:rPr>
        <w:t xml:space="preserve">The </w:t>
      </w:r>
      <w:r w:rsidRPr="006509D9">
        <w:rPr>
          <w:rFonts w:ascii="Times New Roman" w:hAnsi="Times New Roman" w:cs="Times New Roman"/>
          <w:i/>
          <w:iCs/>
          <w:sz w:val="24"/>
          <w:szCs w:val="24"/>
        </w:rPr>
        <w:t>Fair Entitlements Guarantee (Indexation of Maximum Weekly Wage) Regulation 2013</w:t>
      </w:r>
      <w:r w:rsidRPr="006509D9">
        <w:rPr>
          <w:rFonts w:ascii="Times New Roman" w:hAnsi="Times New Roman" w:cs="Times New Roman"/>
          <w:sz w:val="24"/>
          <w:szCs w:val="24"/>
        </w:rPr>
        <w:t> (2013 Regulation) provided that the baseline amount for indexation is the most recently indexed iteration of the maximum weekly wage, as defined in section 5 of the Act. For example, the first indexation was applied to the initial maximum weekly wage of $2,364 on 1 August 2013. This resulted in a new maximum weekly wage of $2,451. The new maximum weekly wage applied until the next indexation, at which point the new indexed amount became the baseline amount to determine the next maximum weekly wage.</w:t>
      </w:r>
      <w:bookmarkEnd w:id="1"/>
    </w:p>
    <w:p w14:paraId="0960FF44" w14:textId="77777777" w:rsidR="00B96812" w:rsidRPr="006509D9" w:rsidRDefault="00B96812" w:rsidP="00B96812">
      <w:pPr>
        <w:shd w:val="clear" w:color="auto" w:fill="FFFFFF"/>
        <w:spacing w:after="0" w:line="240" w:lineRule="auto"/>
        <w:jc w:val="both"/>
        <w:rPr>
          <w:rFonts w:ascii="Times New Roman" w:hAnsi="Times New Roman" w:cs="Times New Roman"/>
          <w:sz w:val="24"/>
          <w:szCs w:val="24"/>
        </w:rPr>
      </w:pPr>
    </w:p>
    <w:p w14:paraId="692D859A" w14:textId="77777777" w:rsidR="00B96812" w:rsidRPr="006509D9" w:rsidRDefault="00B96812" w:rsidP="00B96812">
      <w:pPr>
        <w:shd w:val="clear" w:color="auto" w:fill="FFFFFF"/>
        <w:spacing w:after="0" w:line="240" w:lineRule="auto"/>
        <w:jc w:val="both"/>
        <w:rPr>
          <w:rFonts w:ascii="Times New Roman" w:hAnsi="Times New Roman" w:cs="Times New Roman"/>
          <w:sz w:val="24"/>
          <w:szCs w:val="24"/>
        </w:rPr>
      </w:pPr>
      <w:r w:rsidRPr="006509D9">
        <w:rPr>
          <w:rFonts w:ascii="Times New Roman" w:hAnsi="Times New Roman" w:cs="Times New Roman"/>
          <w:sz w:val="24"/>
          <w:szCs w:val="24"/>
        </w:rPr>
        <w:t>In 2014 the 2013 Regulation was amended by the </w:t>
      </w:r>
      <w:r w:rsidRPr="006509D9">
        <w:rPr>
          <w:rFonts w:ascii="Times New Roman" w:hAnsi="Times New Roman" w:cs="Times New Roman"/>
          <w:i/>
          <w:iCs/>
          <w:sz w:val="24"/>
          <w:szCs w:val="24"/>
        </w:rPr>
        <w:t>Fair Entitlements Guarantee (Indexation of Maximum Weekly Wage) Amendment Regulation 2014</w:t>
      </w:r>
      <w:r w:rsidRPr="006509D9">
        <w:rPr>
          <w:rFonts w:ascii="Times New Roman" w:hAnsi="Times New Roman" w:cs="Times New Roman"/>
          <w:sz w:val="24"/>
          <w:szCs w:val="24"/>
        </w:rPr>
        <w:t>,</w:t>
      </w:r>
      <w:r w:rsidRPr="006509D9">
        <w:rPr>
          <w:rFonts w:ascii="Times New Roman" w:hAnsi="Times New Roman" w:cs="Times New Roman"/>
          <w:i/>
          <w:iCs/>
          <w:sz w:val="24"/>
          <w:szCs w:val="24"/>
        </w:rPr>
        <w:t xml:space="preserve"> </w:t>
      </w:r>
      <w:r w:rsidRPr="006509D9">
        <w:rPr>
          <w:rFonts w:ascii="Times New Roman" w:hAnsi="Times New Roman" w:cs="Times New Roman"/>
          <w:sz w:val="24"/>
          <w:szCs w:val="24"/>
        </w:rPr>
        <w:t xml:space="preserve">(2014 Regulation) to provide that the maximum weekly wage figure as </w:t>
      </w:r>
      <w:proofErr w:type="gramStart"/>
      <w:r w:rsidRPr="006509D9">
        <w:rPr>
          <w:rFonts w:ascii="Times New Roman" w:hAnsi="Times New Roman" w:cs="Times New Roman"/>
          <w:sz w:val="24"/>
          <w:szCs w:val="24"/>
        </w:rPr>
        <w:t>at</w:t>
      </w:r>
      <w:proofErr w:type="gramEnd"/>
      <w:r w:rsidRPr="006509D9">
        <w:rPr>
          <w:rFonts w:ascii="Times New Roman" w:hAnsi="Times New Roman" w:cs="Times New Roman"/>
          <w:sz w:val="24"/>
          <w:szCs w:val="24"/>
        </w:rPr>
        <w:t xml:space="preserve"> 1 August 2013 ($2,451) continued to apply for an additional four years, with the annual indexation of the maximum weekly wage figure occurring on 1 July 2018.</w:t>
      </w:r>
    </w:p>
    <w:p w14:paraId="126B641A" w14:textId="77777777" w:rsidR="00B96812" w:rsidRPr="006509D9" w:rsidRDefault="00B96812" w:rsidP="00B96812">
      <w:pPr>
        <w:shd w:val="clear" w:color="auto" w:fill="FFFFFF"/>
        <w:spacing w:after="0" w:line="240" w:lineRule="auto"/>
        <w:jc w:val="both"/>
        <w:rPr>
          <w:rFonts w:ascii="Times New Roman" w:hAnsi="Times New Roman" w:cs="Times New Roman"/>
          <w:sz w:val="24"/>
          <w:szCs w:val="24"/>
        </w:rPr>
      </w:pPr>
    </w:p>
    <w:p w14:paraId="3CEBF64A" w14:textId="37BB0800" w:rsidR="00B96812" w:rsidRPr="006509D9" w:rsidRDefault="00B96812" w:rsidP="00B96812">
      <w:pPr>
        <w:spacing w:after="0" w:line="240" w:lineRule="auto"/>
        <w:jc w:val="both"/>
        <w:rPr>
          <w:rFonts w:ascii="Times New Roman" w:hAnsi="Times New Roman" w:cs="Times New Roman"/>
          <w:sz w:val="24"/>
          <w:szCs w:val="24"/>
          <w:shd w:val="clear" w:color="auto" w:fill="FFFFFF"/>
        </w:rPr>
      </w:pPr>
      <w:r w:rsidRPr="006509D9">
        <w:rPr>
          <w:rFonts w:ascii="Times New Roman" w:hAnsi="Times New Roman" w:cs="Times New Roman"/>
          <w:sz w:val="24"/>
          <w:szCs w:val="24"/>
        </w:rPr>
        <w:t>In 2017 the</w:t>
      </w:r>
      <w:r w:rsidRPr="006509D9">
        <w:rPr>
          <w:rFonts w:ascii="Times New Roman" w:hAnsi="Times New Roman" w:cs="Times New Roman"/>
          <w:sz w:val="24"/>
          <w:szCs w:val="24"/>
          <w:shd w:val="clear" w:color="auto" w:fill="FFFFFF"/>
        </w:rPr>
        <w:t> </w:t>
      </w:r>
      <w:r w:rsidRPr="006509D9">
        <w:rPr>
          <w:rFonts w:ascii="Times New Roman" w:hAnsi="Times New Roman" w:cs="Times New Roman"/>
          <w:i/>
          <w:iCs/>
          <w:sz w:val="24"/>
          <w:szCs w:val="24"/>
          <w:shd w:val="clear" w:color="auto" w:fill="FFFFFF"/>
        </w:rPr>
        <w:t>Fair Entitlements Guarantee (Indexation of Maximum Weekly Wage) Amendment (Continuation of Indexation Pause) Regulations 2017 </w:t>
      </w:r>
      <w:r w:rsidRPr="006509D9">
        <w:rPr>
          <w:rFonts w:ascii="Times New Roman" w:hAnsi="Times New Roman" w:cs="Times New Roman"/>
          <w:sz w:val="24"/>
          <w:szCs w:val="24"/>
        </w:rPr>
        <w:t xml:space="preserve">(2017 Regulations) </w:t>
      </w:r>
      <w:r w:rsidRPr="006509D9">
        <w:rPr>
          <w:rFonts w:ascii="Times New Roman" w:hAnsi="Times New Roman" w:cs="Times New Roman"/>
          <w:sz w:val="24"/>
          <w:szCs w:val="24"/>
          <w:shd w:val="clear" w:color="auto" w:fill="FFFFFF"/>
        </w:rPr>
        <w:t xml:space="preserve">extended the continuation of the application of the maximum weekly wage figure as </w:t>
      </w:r>
      <w:proofErr w:type="gramStart"/>
      <w:r w:rsidRPr="006509D9">
        <w:rPr>
          <w:rFonts w:ascii="Times New Roman" w:hAnsi="Times New Roman" w:cs="Times New Roman"/>
          <w:sz w:val="24"/>
          <w:szCs w:val="24"/>
          <w:shd w:val="clear" w:color="auto" w:fill="FFFFFF"/>
        </w:rPr>
        <w:t>at</w:t>
      </w:r>
      <w:proofErr w:type="gramEnd"/>
      <w:r w:rsidRPr="006509D9">
        <w:rPr>
          <w:rFonts w:ascii="Times New Roman" w:hAnsi="Times New Roman" w:cs="Times New Roman"/>
          <w:sz w:val="24"/>
          <w:szCs w:val="24"/>
          <w:shd w:val="clear" w:color="auto" w:fill="FFFFFF"/>
        </w:rPr>
        <w:t xml:space="preserve"> 1 August 2013 for a further three years. The annual indexation under the 2013 Regulation as amended by the 2017 </w:t>
      </w:r>
      <w:r w:rsidRPr="006509D9">
        <w:rPr>
          <w:rFonts w:ascii="Times New Roman" w:hAnsi="Times New Roman" w:cs="Times New Roman"/>
          <w:sz w:val="24"/>
          <w:szCs w:val="24"/>
          <w:shd w:val="clear" w:color="auto" w:fill="FFFFFF"/>
        </w:rPr>
        <w:lastRenderedPageBreak/>
        <w:t>Regulations commenced on 1 July 2021, with the baseline amount being the 1 August 2013 figure ($2,451). </w:t>
      </w:r>
    </w:p>
    <w:p w14:paraId="43543B3E" w14:textId="77777777" w:rsidR="00B96812" w:rsidRPr="006509D9" w:rsidRDefault="00B96812" w:rsidP="00B96812">
      <w:pPr>
        <w:spacing w:after="0" w:line="240" w:lineRule="auto"/>
        <w:jc w:val="both"/>
        <w:rPr>
          <w:rFonts w:ascii="Times New Roman" w:hAnsi="Times New Roman" w:cs="Times New Roman"/>
          <w:sz w:val="24"/>
          <w:szCs w:val="24"/>
          <w:shd w:val="clear" w:color="auto" w:fill="FFFFFF"/>
        </w:rPr>
      </w:pPr>
    </w:p>
    <w:p w14:paraId="11718282" w14:textId="77777777" w:rsidR="00B96812" w:rsidRPr="006509D9" w:rsidRDefault="00B96812" w:rsidP="00B96812">
      <w:pPr>
        <w:spacing w:after="0" w:line="240" w:lineRule="auto"/>
        <w:jc w:val="both"/>
        <w:rPr>
          <w:rFonts w:ascii="Times New Roman" w:hAnsi="Times New Roman" w:cs="Times New Roman"/>
          <w:sz w:val="24"/>
          <w:szCs w:val="24"/>
          <w:shd w:val="clear" w:color="auto" w:fill="FFFFFF"/>
        </w:rPr>
      </w:pPr>
      <w:r w:rsidRPr="006509D9">
        <w:rPr>
          <w:rFonts w:ascii="Times New Roman" w:hAnsi="Times New Roman" w:cs="Times New Roman"/>
          <w:sz w:val="24"/>
          <w:szCs w:val="24"/>
          <w:shd w:val="clear" w:color="auto" w:fill="FFFFFF"/>
        </w:rPr>
        <w:t xml:space="preserve">The 2013 Regulation sunsets on 1 October 2023. Upon its commencement the </w:t>
      </w:r>
      <w:r w:rsidRPr="006509D9">
        <w:rPr>
          <w:rFonts w:ascii="Times New Roman" w:hAnsi="Times New Roman" w:cs="Times New Roman"/>
          <w:i/>
          <w:sz w:val="24"/>
          <w:szCs w:val="24"/>
        </w:rPr>
        <w:t xml:space="preserve">Fair Entitlements Guarantee (Indexation of Maximum Weekly Wage) Regulations 2023 </w:t>
      </w:r>
      <w:r w:rsidRPr="006509D9">
        <w:rPr>
          <w:rFonts w:ascii="Times New Roman" w:hAnsi="Times New Roman" w:cs="Times New Roman"/>
          <w:iCs/>
          <w:sz w:val="24"/>
          <w:szCs w:val="24"/>
        </w:rPr>
        <w:t>(the Regulations) will continue t</w:t>
      </w:r>
      <w:r w:rsidRPr="006509D9">
        <w:rPr>
          <w:rFonts w:ascii="Times New Roman" w:hAnsi="Times New Roman" w:cs="Times New Roman"/>
          <w:sz w:val="24"/>
          <w:szCs w:val="24"/>
          <w:shd w:val="clear" w:color="auto" w:fill="FFFFFF"/>
        </w:rPr>
        <w:t>he annual indexation in the same terms as under the 2013 Regulation.</w:t>
      </w:r>
    </w:p>
    <w:p w14:paraId="4AA8658E" w14:textId="77777777" w:rsidR="00B96812" w:rsidRPr="006509D9" w:rsidRDefault="00B96812" w:rsidP="00B96812">
      <w:pPr>
        <w:spacing w:after="0" w:line="240" w:lineRule="auto"/>
        <w:jc w:val="both"/>
        <w:rPr>
          <w:rFonts w:ascii="Times New Roman" w:hAnsi="Times New Roman" w:cs="Times New Roman"/>
          <w:iCs/>
          <w:sz w:val="24"/>
          <w:szCs w:val="24"/>
        </w:rPr>
      </w:pPr>
    </w:p>
    <w:p w14:paraId="394CD87F" w14:textId="77777777" w:rsidR="00B96812" w:rsidRPr="006509D9" w:rsidRDefault="00B96812" w:rsidP="00B96812">
      <w:pPr>
        <w:tabs>
          <w:tab w:val="left" w:pos="6521"/>
        </w:tabs>
        <w:spacing w:after="0" w:line="240" w:lineRule="auto"/>
        <w:ind w:right="91"/>
        <w:rPr>
          <w:rFonts w:ascii="Times New Roman" w:eastAsia="Times New Roman" w:hAnsi="Times New Roman" w:cs="Times New Roman"/>
          <w:sz w:val="24"/>
          <w:szCs w:val="24"/>
          <w:lang w:eastAsia="en-AU"/>
        </w:rPr>
      </w:pPr>
      <w:r w:rsidRPr="006509D9">
        <w:rPr>
          <w:rFonts w:ascii="Times New Roman" w:hAnsi="Times New Roman" w:cs="Times New Roman"/>
          <w:sz w:val="24"/>
          <w:szCs w:val="24"/>
        </w:rPr>
        <w:t>The Act does not impose any conditions that need to be satisfied before the power to make the Regulations may be exercised.</w:t>
      </w:r>
    </w:p>
    <w:p w14:paraId="541A46CB" w14:textId="77777777" w:rsidR="00B96812" w:rsidRPr="006509D9" w:rsidRDefault="00B96812" w:rsidP="00B96812">
      <w:pPr>
        <w:tabs>
          <w:tab w:val="left" w:pos="6521"/>
        </w:tabs>
        <w:spacing w:after="0" w:line="240" w:lineRule="auto"/>
        <w:ind w:right="91"/>
        <w:rPr>
          <w:rFonts w:ascii="Times New Roman" w:eastAsia="Times New Roman" w:hAnsi="Times New Roman" w:cs="Times New Roman"/>
          <w:sz w:val="24"/>
          <w:szCs w:val="24"/>
          <w:lang w:eastAsia="en-AU"/>
        </w:rPr>
      </w:pPr>
    </w:p>
    <w:p w14:paraId="0F1ABE9A" w14:textId="77777777" w:rsidR="00B96812" w:rsidRPr="006509D9" w:rsidRDefault="00B96812" w:rsidP="00B96812">
      <w:pPr>
        <w:tabs>
          <w:tab w:val="left" w:pos="6521"/>
        </w:tabs>
        <w:spacing w:after="0" w:line="240" w:lineRule="auto"/>
        <w:ind w:right="91"/>
        <w:rPr>
          <w:rFonts w:ascii="Times New Roman" w:eastAsia="Times New Roman" w:hAnsi="Times New Roman" w:cs="Times New Roman"/>
          <w:sz w:val="24"/>
          <w:szCs w:val="24"/>
          <w:lang w:eastAsia="en-AU"/>
        </w:rPr>
      </w:pPr>
      <w:r w:rsidRPr="006509D9">
        <w:rPr>
          <w:rFonts w:ascii="Times New Roman" w:eastAsia="Times New Roman" w:hAnsi="Times New Roman" w:cs="Times New Roman"/>
          <w:sz w:val="24"/>
          <w:szCs w:val="24"/>
          <w:lang w:eastAsia="en-AU"/>
        </w:rPr>
        <w:t xml:space="preserve">The Regulations are a legislative instrument for the purposes of the </w:t>
      </w:r>
      <w:r w:rsidRPr="006509D9">
        <w:rPr>
          <w:rFonts w:ascii="Times New Roman" w:eastAsia="Times New Roman" w:hAnsi="Times New Roman" w:cs="Times New Roman"/>
          <w:i/>
          <w:sz w:val="24"/>
          <w:szCs w:val="24"/>
          <w:lang w:eastAsia="en-AU"/>
        </w:rPr>
        <w:t>Legislation Act 2003</w:t>
      </w:r>
      <w:r w:rsidRPr="006509D9">
        <w:rPr>
          <w:rFonts w:ascii="Times New Roman" w:eastAsia="Times New Roman" w:hAnsi="Times New Roman" w:cs="Times New Roman"/>
          <w:sz w:val="24"/>
          <w:szCs w:val="24"/>
          <w:lang w:eastAsia="en-AU"/>
        </w:rPr>
        <w:t>.</w:t>
      </w:r>
    </w:p>
    <w:p w14:paraId="100EE028" w14:textId="77777777" w:rsidR="00B96812" w:rsidRPr="006509D9" w:rsidRDefault="00B96812" w:rsidP="00B96812">
      <w:pPr>
        <w:spacing w:after="0" w:line="240" w:lineRule="auto"/>
        <w:rPr>
          <w:rFonts w:ascii="Times New Roman" w:eastAsia="Times New Roman" w:hAnsi="Times New Roman" w:cs="Times New Roman"/>
          <w:sz w:val="24"/>
          <w:szCs w:val="24"/>
          <w:lang w:eastAsia="en-AU"/>
        </w:rPr>
      </w:pPr>
    </w:p>
    <w:p w14:paraId="25BA1994" w14:textId="77777777" w:rsidR="00B96812" w:rsidRPr="006509D9" w:rsidRDefault="00B96812" w:rsidP="00B96812">
      <w:pPr>
        <w:spacing w:after="0" w:line="240" w:lineRule="auto"/>
        <w:rPr>
          <w:rFonts w:ascii="Times New Roman" w:hAnsi="Times New Roman" w:cs="Times New Roman"/>
          <w:sz w:val="24"/>
          <w:szCs w:val="24"/>
        </w:rPr>
      </w:pPr>
      <w:r w:rsidRPr="006509D9">
        <w:rPr>
          <w:rFonts w:ascii="Times New Roman" w:eastAsia="Times New Roman" w:hAnsi="Times New Roman" w:cs="Times New Roman"/>
          <w:sz w:val="24"/>
          <w:szCs w:val="24"/>
          <w:lang w:eastAsia="en-AU"/>
        </w:rPr>
        <w:t>The Regulations commence the day after registration.</w:t>
      </w:r>
    </w:p>
    <w:p w14:paraId="6F73FB55" w14:textId="77777777" w:rsidR="00B96812" w:rsidRPr="006509D9" w:rsidRDefault="00B96812" w:rsidP="00B96812">
      <w:pPr>
        <w:spacing w:after="0" w:line="240" w:lineRule="auto"/>
        <w:rPr>
          <w:rFonts w:ascii="Times New Roman" w:eastAsia="Times New Roman" w:hAnsi="Times New Roman" w:cs="Times New Roman"/>
          <w:sz w:val="24"/>
          <w:szCs w:val="24"/>
          <w:lang w:eastAsia="en-AU"/>
        </w:rPr>
      </w:pPr>
    </w:p>
    <w:p w14:paraId="4F7DF167" w14:textId="77777777" w:rsidR="00B96812" w:rsidRPr="006509D9" w:rsidRDefault="00B96812" w:rsidP="00B96812">
      <w:pPr>
        <w:spacing w:after="0" w:line="240" w:lineRule="auto"/>
        <w:rPr>
          <w:rFonts w:ascii="Times New Roman" w:eastAsia="Times New Roman" w:hAnsi="Times New Roman" w:cs="Times New Roman"/>
          <w:sz w:val="24"/>
          <w:szCs w:val="24"/>
          <w:lang w:eastAsia="en-AU"/>
        </w:rPr>
      </w:pPr>
      <w:r w:rsidRPr="006509D9">
        <w:rPr>
          <w:rFonts w:ascii="Times New Roman" w:eastAsia="Times New Roman" w:hAnsi="Times New Roman" w:cs="Times New Roman"/>
          <w:sz w:val="24"/>
          <w:szCs w:val="24"/>
          <w:lang w:eastAsia="en-AU"/>
        </w:rPr>
        <w:t xml:space="preserve">Details of the Regulations are set out in </w:t>
      </w:r>
      <w:r w:rsidRPr="006509D9">
        <w:rPr>
          <w:rFonts w:ascii="Times New Roman" w:eastAsia="Times New Roman" w:hAnsi="Times New Roman" w:cs="Times New Roman"/>
          <w:sz w:val="24"/>
          <w:szCs w:val="24"/>
          <w:u w:val="single"/>
          <w:lang w:eastAsia="en-AU"/>
        </w:rPr>
        <w:t>Attachment A.</w:t>
      </w:r>
    </w:p>
    <w:p w14:paraId="2DA2CA45" w14:textId="77777777" w:rsidR="00B96812" w:rsidRPr="006509D9" w:rsidRDefault="00B96812" w:rsidP="00B96812">
      <w:pPr>
        <w:shd w:val="clear" w:color="auto" w:fill="FFFFFF"/>
        <w:spacing w:after="0" w:line="240" w:lineRule="auto"/>
        <w:rPr>
          <w:rFonts w:ascii="Times New Roman" w:eastAsia="Times New Roman" w:hAnsi="Times New Roman" w:cs="Times New Roman"/>
          <w:b/>
          <w:bCs/>
          <w:color w:val="000000"/>
          <w:sz w:val="24"/>
          <w:szCs w:val="24"/>
          <w:lang w:eastAsia="en-AU"/>
        </w:rPr>
      </w:pPr>
    </w:p>
    <w:p w14:paraId="59368857" w14:textId="77777777" w:rsidR="00B96812" w:rsidRPr="006509D9" w:rsidRDefault="00B96812" w:rsidP="00B96812">
      <w:pPr>
        <w:shd w:val="clear" w:color="auto" w:fill="FFFFFF"/>
        <w:spacing w:after="0" w:line="240" w:lineRule="auto"/>
        <w:rPr>
          <w:rFonts w:ascii="Times New Roman" w:eastAsia="Times New Roman" w:hAnsi="Times New Roman" w:cs="Times New Roman"/>
          <w:color w:val="000000"/>
          <w:sz w:val="24"/>
          <w:szCs w:val="24"/>
          <w:lang w:eastAsia="en-AU"/>
        </w:rPr>
      </w:pPr>
      <w:r w:rsidRPr="006509D9">
        <w:rPr>
          <w:rFonts w:ascii="Times New Roman" w:eastAsia="Times New Roman" w:hAnsi="Times New Roman" w:cs="Times New Roman"/>
          <w:b/>
          <w:bCs/>
          <w:color w:val="000000"/>
          <w:sz w:val="24"/>
          <w:szCs w:val="24"/>
          <w:lang w:eastAsia="en-AU"/>
        </w:rPr>
        <w:t>CONSULTATION</w:t>
      </w:r>
    </w:p>
    <w:p w14:paraId="1C195231" w14:textId="77777777" w:rsidR="00B96812" w:rsidRPr="006509D9" w:rsidRDefault="00B96812" w:rsidP="00B96812">
      <w:pPr>
        <w:spacing w:after="0" w:line="240" w:lineRule="auto"/>
        <w:rPr>
          <w:rFonts w:ascii="Times New Roman" w:hAnsi="Times New Roman" w:cs="Times New Roman"/>
          <w:sz w:val="24"/>
          <w:szCs w:val="24"/>
        </w:rPr>
      </w:pPr>
    </w:p>
    <w:p w14:paraId="1272DA73" w14:textId="2B1ABFC5" w:rsidR="00B96812" w:rsidRPr="006509D9" w:rsidRDefault="00B96812" w:rsidP="00B96812">
      <w:pPr>
        <w:shd w:val="clear" w:color="auto" w:fill="FFFFFF"/>
        <w:spacing w:after="0" w:line="240" w:lineRule="auto"/>
        <w:rPr>
          <w:rFonts w:ascii="Times New Roman" w:hAnsi="Times New Roman" w:cs="Times New Roman"/>
          <w:color w:val="000000"/>
          <w:sz w:val="24"/>
          <w:szCs w:val="24"/>
          <w:shd w:val="clear" w:color="auto" w:fill="FFFFFF"/>
        </w:rPr>
      </w:pPr>
      <w:r w:rsidRPr="006509D9">
        <w:rPr>
          <w:rFonts w:ascii="Times New Roman" w:hAnsi="Times New Roman" w:cs="Times New Roman"/>
          <w:color w:val="000000"/>
          <w:sz w:val="24"/>
          <w:szCs w:val="24"/>
          <w:shd w:val="clear" w:color="auto" w:fill="FFFFFF"/>
        </w:rPr>
        <w:t>No consultation was undertaken in the preparation of the Regulations.</w:t>
      </w:r>
      <w:r w:rsidRPr="006509D9">
        <w:rPr>
          <w:rFonts w:ascii="Times New Roman" w:hAnsi="Times New Roman" w:cs="Times New Roman"/>
          <w:i/>
          <w:iCs/>
          <w:color w:val="000000"/>
          <w:sz w:val="24"/>
          <w:szCs w:val="24"/>
          <w:shd w:val="clear" w:color="auto" w:fill="FFFFFF"/>
        </w:rPr>
        <w:t xml:space="preserve"> </w:t>
      </w:r>
      <w:r w:rsidRPr="006509D9">
        <w:rPr>
          <w:rFonts w:ascii="Times New Roman" w:hAnsi="Times New Roman" w:cs="Times New Roman"/>
          <w:sz w:val="24"/>
          <w:szCs w:val="24"/>
        </w:rPr>
        <w:t xml:space="preserve">As the content proposed by the Regulations is defined by the Act - for the maximum weekly wage to be indexed by reference to the full-time adult average </w:t>
      </w:r>
      <w:r w:rsidRPr="006509D9">
        <w:rPr>
          <w:rFonts w:ascii="Times New Roman" w:hAnsi="Times New Roman" w:cs="Times New Roman"/>
          <w:sz w:val="24"/>
          <w:szCs w:val="24"/>
          <w:shd w:val="clear" w:color="auto" w:fill="FFFFFF"/>
        </w:rPr>
        <w:t>weekly</w:t>
      </w:r>
      <w:r w:rsidRPr="006509D9">
        <w:rPr>
          <w:rFonts w:ascii="Times New Roman" w:hAnsi="Times New Roman" w:cs="Times New Roman"/>
          <w:sz w:val="24"/>
          <w:szCs w:val="24"/>
        </w:rPr>
        <w:t xml:space="preserve"> ordinary time earnings –public consultation is not necessary under section 17 of the </w:t>
      </w:r>
      <w:r w:rsidRPr="006509D9">
        <w:rPr>
          <w:rFonts w:ascii="Times New Roman" w:hAnsi="Times New Roman" w:cs="Times New Roman"/>
          <w:i/>
          <w:iCs/>
          <w:sz w:val="24"/>
          <w:szCs w:val="24"/>
        </w:rPr>
        <w:t>Legislation Act 2003</w:t>
      </w:r>
      <w:r w:rsidRPr="006509D9">
        <w:rPr>
          <w:rFonts w:ascii="Times New Roman" w:hAnsi="Times New Roman" w:cs="Times New Roman"/>
          <w:sz w:val="24"/>
          <w:szCs w:val="24"/>
        </w:rPr>
        <w:t xml:space="preserve">. This is because there is no scope for affected persons to meaningfully comment on what is being proposed, other than to object to the introduction of the Regulations. Notwithstanding, the Regulations will merely preserve the status quo established by the 2013 Regulation, it is considered unlikely that persons likely to be affected by the maximum weekly wage would object to indexation. </w:t>
      </w:r>
      <w:r w:rsidRPr="006509D9">
        <w:rPr>
          <w:rFonts w:ascii="Times New Roman" w:hAnsi="Times New Roman" w:cs="Times New Roman"/>
          <w:color w:val="000000"/>
          <w:sz w:val="24"/>
          <w:szCs w:val="24"/>
          <w:shd w:val="clear" w:color="auto" w:fill="FFFFFF"/>
        </w:rPr>
        <w:t xml:space="preserve">Therefore, consultation was not </w:t>
      </w:r>
      <w:r w:rsidRPr="006509D9">
        <w:rPr>
          <w:rFonts w:ascii="Times New Roman" w:hAnsi="Times New Roman" w:cs="Times New Roman"/>
          <w:sz w:val="24"/>
          <w:szCs w:val="24"/>
          <w:shd w:val="clear" w:color="auto" w:fill="FFFFFF"/>
        </w:rPr>
        <w:t>considered</w:t>
      </w:r>
      <w:r w:rsidRPr="006509D9">
        <w:rPr>
          <w:rFonts w:ascii="Times New Roman" w:hAnsi="Times New Roman" w:cs="Times New Roman"/>
          <w:color w:val="000000"/>
          <w:sz w:val="24"/>
          <w:szCs w:val="24"/>
          <w:shd w:val="clear" w:color="auto" w:fill="FFFFFF"/>
        </w:rPr>
        <w:t xml:space="preserve"> necessary or appropriate for the Regulations. Information regarding the maximum weekly wage rate is provided on the Department of Employment and Workplace Relations’ website.</w:t>
      </w:r>
    </w:p>
    <w:p w14:paraId="5B332D8A" w14:textId="77777777" w:rsidR="00B96812" w:rsidRPr="006509D9" w:rsidRDefault="00B96812" w:rsidP="00B96812">
      <w:pPr>
        <w:autoSpaceDE w:val="0"/>
        <w:autoSpaceDN w:val="0"/>
        <w:adjustRightInd w:val="0"/>
        <w:spacing w:after="0" w:line="240" w:lineRule="auto"/>
        <w:rPr>
          <w:rFonts w:ascii="Times New Roman" w:eastAsia="Calibri" w:hAnsi="Times New Roman" w:cs="Times New Roman"/>
          <w:sz w:val="24"/>
          <w:szCs w:val="24"/>
        </w:rPr>
      </w:pPr>
    </w:p>
    <w:p w14:paraId="5566F713" w14:textId="77777777" w:rsidR="00B96812" w:rsidRPr="006509D9" w:rsidRDefault="00B96812" w:rsidP="00B96812">
      <w:pPr>
        <w:shd w:val="clear" w:color="auto" w:fill="FFFFFF"/>
        <w:spacing w:after="0" w:line="240" w:lineRule="auto"/>
        <w:rPr>
          <w:rFonts w:ascii="Times New Roman" w:eastAsia="Times New Roman" w:hAnsi="Times New Roman" w:cs="Times New Roman"/>
          <w:color w:val="000000"/>
          <w:sz w:val="24"/>
          <w:szCs w:val="24"/>
          <w:lang w:eastAsia="en-AU"/>
        </w:rPr>
      </w:pPr>
      <w:r w:rsidRPr="006509D9">
        <w:rPr>
          <w:rFonts w:ascii="Times New Roman" w:eastAsia="Times New Roman" w:hAnsi="Times New Roman" w:cs="Times New Roman"/>
          <w:b/>
          <w:bCs/>
          <w:color w:val="000000"/>
          <w:sz w:val="24"/>
          <w:szCs w:val="24"/>
          <w:lang w:eastAsia="en-AU"/>
        </w:rPr>
        <w:t>REGULATION IMPACT STATEMENT</w:t>
      </w:r>
    </w:p>
    <w:p w14:paraId="6A217BFA" w14:textId="77777777" w:rsidR="00B96812" w:rsidRPr="006509D9" w:rsidRDefault="00B96812" w:rsidP="00B96812">
      <w:pPr>
        <w:shd w:val="clear" w:color="auto" w:fill="FFFFFF"/>
        <w:spacing w:after="0" w:line="240" w:lineRule="auto"/>
        <w:rPr>
          <w:rFonts w:ascii="Times New Roman" w:eastAsia="Times New Roman" w:hAnsi="Times New Roman" w:cs="Times New Roman"/>
          <w:color w:val="000000"/>
          <w:sz w:val="24"/>
          <w:szCs w:val="24"/>
          <w:lang w:eastAsia="en-AU"/>
        </w:rPr>
      </w:pPr>
      <w:r w:rsidRPr="006509D9">
        <w:rPr>
          <w:rFonts w:ascii="Times New Roman" w:eastAsia="Times New Roman" w:hAnsi="Times New Roman" w:cs="Times New Roman"/>
          <w:color w:val="000000"/>
          <w:sz w:val="24"/>
          <w:szCs w:val="24"/>
          <w:lang w:eastAsia="en-AU"/>
        </w:rPr>
        <w:t> </w:t>
      </w:r>
    </w:p>
    <w:p w14:paraId="219E0B20" w14:textId="77777777" w:rsidR="00B96812" w:rsidRPr="006509D9" w:rsidRDefault="00B96812" w:rsidP="00B96812">
      <w:pPr>
        <w:shd w:val="clear" w:color="auto" w:fill="FFFFFF"/>
        <w:spacing w:after="0" w:line="240" w:lineRule="auto"/>
        <w:rPr>
          <w:rFonts w:ascii="Times New Roman" w:eastAsia="Times New Roman" w:hAnsi="Times New Roman" w:cs="Times New Roman"/>
          <w:color w:val="000000"/>
          <w:sz w:val="24"/>
          <w:szCs w:val="24"/>
          <w:lang w:eastAsia="en-AU"/>
        </w:rPr>
      </w:pPr>
      <w:r w:rsidRPr="006509D9">
        <w:rPr>
          <w:rFonts w:ascii="Times New Roman" w:hAnsi="Times New Roman" w:cs="Times New Roman"/>
          <w:sz w:val="24"/>
          <w:szCs w:val="24"/>
        </w:rPr>
        <w:t xml:space="preserve">The Office of Best Practice Regulation advised that a Regulation Impact Statement was not required (reference </w:t>
      </w:r>
      <w:r w:rsidRPr="006509D9">
        <w:rPr>
          <w:rStyle w:val="Strong"/>
          <w:rFonts w:ascii="Times New Roman" w:hAnsi="Times New Roman" w:cs="Times New Roman"/>
          <w:sz w:val="24"/>
          <w:szCs w:val="24"/>
        </w:rPr>
        <w:t>OBPR22-03284</w:t>
      </w:r>
      <w:r w:rsidRPr="006509D9">
        <w:rPr>
          <w:rFonts w:ascii="Times New Roman" w:hAnsi="Times New Roman" w:cs="Times New Roman"/>
          <w:sz w:val="24"/>
          <w:szCs w:val="24"/>
        </w:rPr>
        <w:t>).</w:t>
      </w:r>
    </w:p>
    <w:p w14:paraId="471D9448" w14:textId="77777777" w:rsidR="00B96812" w:rsidRPr="006509D9" w:rsidRDefault="00B96812" w:rsidP="00B96812">
      <w:pPr>
        <w:spacing w:after="0" w:line="240" w:lineRule="auto"/>
        <w:rPr>
          <w:rFonts w:ascii="Times New Roman" w:hAnsi="Times New Roman" w:cs="Times New Roman"/>
          <w:sz w:val="24"/>
          <w:szCs w:val="24"/>
        </w:rPr>
      </w:pPr>
    </w:p>
    <w:p w14:paraId="54CE56D6" w14:textId="77777777" w:rsidR="00B96812" w:rsidRPr="006509D9" w:rsidRDefault="00B96812" w:rsidP="00B96812">
      <w:pPr>
        <w:shd w:val="clear" w:color="auto" w:fill="FFFFFF"/>
        <w:spacing w:after="0" w:line="240" w:lineRule="auto"/>
        <w:rPr>
          <w:rFonts w:ascii="Times New Roman" w:eastAsia="Times New Roman" w:hAnsi="Times New Roman" w:cs="Times New Roman"/>
          <w:b/>
          <w:bCs/>
          <w:caps/>
          <w:color w:val="000000"/>
          <w:sz w:val="24"/>
          <w:szCs w:val="24"/>
          <w:lang w:eastAsia="en-AU"/>
        </w:rPr>
      </w:pPr>
      <w:r w:rsidRPr="006509D9">
        <w:rPr>
          <w:rFonts w:ascii="Times New Roman" w:eastAsia="Times New Roman" w:hAnsi="Times New Roman" w:cs="Times New Roman"/>
          <w:b/>
          <w:bCs/>
          <w:caps/>
          <w:color w:val="000000"/>
          <w:sz w:val="24"/>
          <w:szCs w:val="24"/>
          <w:lang w:eastAsia="en-AU"/>
        </w:rPr>
        <w:t>STATEMENT OF COMPATIBILITY WITH HUMAN RIGHTS</w:t>
      </w:r>
    </w:p>
    <w:p w14:paraId="0AE630EE" w14:textId="77777777" w:rsidR="00B96812" w:rsidRPr="006509D9" w:rsidRDefault="00B96812" w:rsidP="00B96812">
      <w:pPr>
        <w:shd w:val="clear" w:color="auto" w:fill="FFFFFF"/>
        <w:spacing w:after="0" w:line="240" w:lineRule="auto"/>
        <w:rPr>
          <w:rFonts w:ascii="Times New Roman" w:eastAsia="Times New Roman" w:hAnsi="Times New Roman" w:cs="Times New Roman"/>
          <w:color w:val="000000"/>
          <w:sz w:val="24"/>
          <w:szCs w:val="24"/>
          <w:lang w:eastAsia="en-AU"/>
        </w:rPr>
      </w:pPr>
    </w:p>
    <w:p w14:paraId="3BEFBE21" w14:textId="77777777" w:rsidR="00B96812" w:rsidRPr="006509D9" w:rsidRDefault="00B96812" w:rsidP="00B96812">
      <w:pPr>
        <w:shd w:val="clear" w:color="auto" w:fill="FFFFFF"/>
        <w:spacing w:after="0" w:line="240" w:lineRule="auto"/>
        <w:rPr>
          <w:rFonts w:ascii="Times New Roman" w:eastAsia="Times New Roman" w:hAnsi="Times New Roman" w:cs="Times New Roman"/>
          <w:i/>
          <w:iCs/>
          <w:color w:val="000000"/>
          <w:sz w:val="24"/>
          <w:szCs w:val="24"/>
          <w:lang w:eastAsia="en-AU"/>
        </w:rPr>
      </w:pPr>
      <w:r w:rsidRPr="006509D9">
        <w:rPr>
          <w:rFonts w:ascii="Times New Roman" w:eastAsia="Calibri" w:hAnsi="Times New Roman" w:cs="Times New Roman"/>
          <w:sz w:val="24"/>
          <w:szCs w:val="24"/>
        </w:rPr>
        <w:t xml:space="preserve">A Statement of Compatibility with Human Rights has been completed for the Amending Regulation, in accordance with the </w:t>
      </w:r>
      <w:r w:rsidRPr="006509D9">
        <w:rPr>
          <w:rFonts w:ascii="Times New Roman" w:eastAsia="Calibri" w:hAnsi="Times New Roman" w:cs="Times New Roman"/>
          <w:i/>
          <w:iCs/>
          <w:sz w:val="24"/>
          <w:szCs w:val="24"/>
        </w:rPr>
        <w:t>Human Rights (Parliamentary Scrutiny) Act 2011</w:t>
      </w:r>
      <w:r w:rsidRPr="006509D9">
        <w:rPr>
          <w:rFonts w:ascii="Times New Roman" w:eastAsia="Calibri" w:hAnsi="Times New Roman" w:cs="Times New Roman"/>
          <w:sz w:val="24"/>
          <w:szCs w:val="24"/>
        </w:rPr>
        <w:t xml:space="preserve">. The Statement’s assessment is that the Replacement Regulation is compatible with human rights. A copy of the Statement is at </w:t>
      </w:r>
      <w:r w:rsidRPr="006509D9">
        <w:rPr>
          <w:rFonts w:ascii="Times New Roman" w:eastAsia="Calibri" w:hAnsi="Times New Roman" w:cs="Times New Roman"/>
          <w:sz w:val="24"/>
          <w:szCs w:val="24"/>
          <w:u w:val="single"/>
        </w:rPr>
        <w:t>Attachment B</w:t>
      </w:r>
      <w:r w:rsidRPr="006509D9">
        <w:rPr>
          <w:rFonts w:ascii="Times New Roman" w:eastAsia="Calibri" w:hAnsi="Times New Roman" w:cs="Times New Roman"/>
          <w:sz w:val="24"/>
          <w:szCs w:val="24"/>
        </w:rPr>
        <w:t>.</w:t>
      </w:r>
    </w:p>
    <w:p w14:paraId="775DBD25" w14:textId="77777777" w:rsidR="00B96812" w:rsidRPr="006509D9" w:rsidRDefault="00B96812" w:rsidP="00B96812">
      <w:pPr>
        <w:shd w:val="clear" w:color="auto" w:fill="FFFFFF"/>
        <w:spacing w:after="0" w:line="240" w:lineRule="auto"/>
        <w:rPr>
          <w:rFonts w:ascii="Times New Roman" w:eastAsia="Times New Roman" w:hAnsi="Times New Roman" w:cs="Times New Roman"/>
          <w:i/>
          <w:iCs/>
          <w:color w:val="000000"/>
          <w:sz w:val="24"/>
          <w:szCs w:val="24"/>
          <w:lang w:eastAsia="en-AU"/>
        </w:rPr>
      </w:pPr>
    </w:p>
    <w:p w14:paraId="622E2761" w14:textId="77777777" w:rsidR="00B96812" w:rsidRPr="006509D9" w:rsidRDefault="00B96812" w:rsidP="00B96812">
      <w:pPr>
        <w:keepLines/>
        <w:spacing w:after="0" w:line="240" w:lineRule="auto"/>
        <w:jc w:val="center"/>
        <w:rPr>
          <w:rFonts w:ascii="Times New Roman" w:hAnsi="Times New Roman" w:cs="Times New Roman"/>
          <w:b/>
          <w:sz w:val="24"/>
          <w:szCs w:val="24"/>
        </w:rPr>
      </w:pPr>
      <w:r w:rsidRPr="006509D9">
        <w:rPr>
          <w:rFonts w:ascii="Times New Roman" w:hAnsi="Times New Roman" w:cs="Times New Roman"/>
          <w:b/>
          <w:sz w:val="24"/>
          <w:szCs w:val="24"/>
        </w:rPr>
        <w:t>The Hon. Tony Burke MP</w:t>
      </w:r>
    </w:p>
    <w:p w14:paraId="1FA9A6A8" w14:textId="77777777" w:rsidR="00B96812" w:rsidRPr="006509D9" w:rsidRDefault="00B96812" w:rsidP="00B96812">
      <w:pPr>
        <w:keepLines/>
        <w:spacing w:after="0" w:line="240" w:lineRule="auto"/>
        <w:jc w:val="center"/>
        <w:rPr>
          <w:rFonts w:ascii="Times New Roman" w:hAnsi="Times New Roman" w:cs="Times New Roman"/>
          <w:sz w:val="24"/>
          <w:szCs w:val="24"/>
        </w:rPr>
      </w:pPr>
      <w:r w:rsidRPr="006509D9">
        <w:rPr>
          <w:rFonts w:ascii="Times New Roman" w:hAnsi="Times New Roman" w:cs="Times New Roman"/>
          <w:sz w:val="24"/>
          <w:szCs w:val="24"/>
        </w:rPr>
        <w:t xml:space="preserve"> Minister for Employment and Workplace Relations</w:t>
      </w:r>
    </w:p>
    <w:p w14:paraId="4A6B3C85" w14:textId="77777777" w:rsidR="00B96812" w:rsidRPr="006509D9" w:rsidRDefault="00B96812" w:rsidP="00B96812">
      <w:pPr>
        <w:shd w:val="clear" w:color="auto" w:fill="FFFFFF"/>
        <w:spacing w:after="240" w:line="240" w:lineRule="auto"/>
        <w:rPr>
          <w:rFonts w:ascii="Times New Roman" w:hAnsi="Times New Roman" w:cs="Times New Roman"/>
          <w:color w:val="000000"/>
          <w:sz w:val="24"/>
          <w:szCs w:val="24"/>
        </w:rPr>
      </w:pPr>
    </w:p>
    <w:p w14:paraId="0EFD8AB8" w14:textId="77777777" w:rsidR="00B96812" w:rsidRPr="006509D9" w:rsidRDefault="00B96812" w:rsidP="00B96812">
      <w:pPr>
        <w:spacing w:after="160" w:line="259" w:lineRule="auto"/>
        <w:rPr>
          <w:rFonts w:ascii="Times New Roman" w:hAnsi="Times New Roman" w:cs="Times New Roman"/>
          <w:sz w:val="24"/>
          <w:szCs w:val="24"/>
        </w:rPr>
      </w:pPr>
      <w:r w:rsidRPr="006509D9">
        <w:rPr>
          <w:rFonts w:ascii="Times New Roman" w:hAnsi="Times New Roman" w:cs="Times New Roman"/>
          <w:sz w:val="24"/>
          <w:szCs w:val="24"/>
        </w:rPr>
        <w:br w:type="page"/>
      </w:r>
    </w:p>
    <w:p w14:paraId="2FBF6480" w14:textId="77777777" w:rsidR="00B96812" w:rsidRPr="006509D9" w:rsidRDefault="00B96812" w:rsidP="00B96812">
      <w:pPr>
        <w:tabs>
          <w:tab w:val="left" w:pos="3969"/>
          <w:tab w:val="left" w:pos="5245"/>
        </w:tabs>
        <w:spacing w:after="0" w:line="240" w:lineRule="auto"/>
        <w:ind w:right="91" w:firstLine="720"/>
        <w:jc w:val="right"/>
        <w:rPr>
          <w:rFonts w:ascii="Times New Roman" w:hAnsi="Times New Roman" w:cs="Times New Roman"/>
          <w:b/>
          <w:bCs/>
          <w:sz w:val="24"/>
          <w:szCs w:val="24"/>
          <w:u w:val="single"/>
        </w:rPr>
      </w:pPr>
      <w:r w:rsidRPr="006509D9">
        <w:rPr>
          <w:rFonts w:ascii="Times New Roman" w:hAnsi="Times New Roman" w:cs="Times New Roman"/>
          <w:b/>
          <w:bCs/>
          <w:sz w:val="24"/>
          <w:szCs w:val="24"/>
          <w:u w:val="single"/>
        </w:rPr>
        <w:lastRenderedPageBreak/>
        <w:t>ATTACHMENT A</w:t>
      </w:r>
    </w:p>
    <w:p w14:paraId="5C7F4A0E" w14:textId="77777777" w:rsidR="00B96812" w:rsidRPr="006509D9" w:rsidRDefault="00B96812" w:rsidP="00B96812">
      <w:pPr>
        <w:tabs>
          <w:tab w:val="left" w:pos="3969"/>
          <w:tab w:val="left" w:pos="5245"/>
        </w:tabs>
        <w:spacing w:after="0" w:line="240" w:lineRule="auto"/>
        <w:ind w:right="91"/>
        <w:jc w:val="both"/>
        <w:rPr>
          <w:rFonts w:ascii="Times New Roman" w:hAnsi="Times New Roman" w:cs="Times New Roman"/>
          <w:sz w:val="24"/>
          <w:szCs w:val="24"/>
        </w:rPr>
      </w:pPr>
    </w:p>
    <w:p w14:paraId="1A48E6D6" w14:textId="77777777" w:rsidR="00B96812" w:rsidRPr="006509D9" w:rsidRDefault="00B96812" w:rsidP="00B96812">
      <w:pPr>
        <w:tabs>
          <w:tab w:val="left" w:pos="3969"/>
          <w:tab w:val="left" w:pos="5245"/>
        </w:tabs>
        <w:spacing w:after="0" w:line="240" w:lineRule="auto"/>
        <w:ind w:right="91"/>
        <w:jc w:val="both"/>
        <w:rPr>
          <w:rFonts w:ascii="Times New Roman" w:hAnsi="Times New Roman" w:cs="Times New Roman"/>
          <w:b/>
          <w:bCs/>
          <w:i/>
          <w:iCs/>
          <w:sz w:val="24"/>
          <w:szCs w:val="24"/>
        </w:rPr>
      </w:pPr>
      <w:r w:rsidRPr="006509D9">
        <w:rPr>
          <w:rFonts w:ascii="Times New Roman" w:hAnsi="Times New Roman" w:cs="Times New Roman"/>
          <w:b/>
          <w:bCs/>
          <w:sz w:val="24"/>
          <w:szCs w:val="24"/>
        </w:rPr>
        <w:t>NOTES ON SECTIONS</w:t>
      </w:r>
    </w:p>
    <w:p w14:paraId="79CC5ADB" w14:textId="77777777" w:rsidR="00B96812" w:rsidRPr="006509D9" w:rsidRDefault="00B96812" w:rsidP="00B96812">
      <w:pPr>
        <w:tabs>
          <w:tab w:val="left" w:pos="3969"/>
          <w:tab w:val="left" w:pos="5245"/>
        </w:tabs>
        <w:spacing w:after="0" w:line="240" w:lineRule="auto"/>
        <w:ind w:right="91"/>
        <w:jc w:val="both"/>
        <w:rPr>
          <w:rFonts w:ascii="Times New Roman" w:hAnsi="Times New Roman" w:cs="Times New Roman"/>
          <w:i/>
          <w:iCs/>
          <w:sz w:val="24"/>
          <w:szCs w:val="24"/>
        </w:rPr>
      </w:pPr>
    </w:p>
    <w:p w14:paraId="2FC68FD3" w14:textId="77777777" w:rsidR="00B96812" w:rsidRPr="006509D9" w:rsidRDefault="00B96812" w:rsidP="00B96812">
      <w:pPr>
        <w:tabs>
          <w:tab w:val="left" w:pos="3969"/>
          <w:tab w:val="left" w:pos="5245"/>
        </w:tabs>
        <w:spacing w:after="0" w:line="240" w:lineRule="auto"/>
        <w:ind w:right="91"/>
        <w:jc w:val="both"/>
        <w:rPr>
          <w:rFonts w:ascii="Times New Roman" w:hAnsi="Times New Roman"/>
          <w:i/>
          <w:iCs/>
          <w:sz w:val="24"/>
          <w:szCs w:val="24"/>
        </w:rPr>
      </w:pPr>
    </w:p>
    <w:p w14:paraId="6F886CB0" w14:textId="77777777" w:rsidR="00B96812" w:rsidRPr="006509D9" w:rsidRDefault="00B96812" w:rsidP="00B96812">
      <w:pPr>
        <w:tabs>
          <w:tab w:val="left" w:pos="3969"/>
          <w:tab w:val="left" w:pos="5245"/>
        </w:tabs>
        <w:spacing w:after="0" w:line="240" w:lineRule="auto"/>
        <w:ind w:right="91"/>
        <w:jc w:val="both"/>
        <w:rPr>
          <w:rFonts w:ascii="Times New Roman" w:hAnsi="Times New Roman"/>
          <w:sz w:val="24"/>
          <w:szCs w:val="24"/>
          <w:u w:val="single"/>
        </w:rPr>
      </w:pPr>
      <w:r w:rsidRPr="006509D9">
        <w:rPr>
          <w:rFonts w:ascii="Times New Roman" w:hAnsi="Times New Roman"/>
          <w:sz w:val="24"/>
          <w:szCs w:val="24"/>
          <w:u w:val="single"/>
        </w:rPr>
        <w:t>Section 1 – Name</w:t>
      </w:r>
    </w:p>
    <w:p w14:paraId="5FBE9060" w14:textId="77777777" w:rsidR="00B96812" w:rsidRPr="006509D9" w:rsidRDefault="00B96812" w:rsidP="00B96812">
      <w:pPr>
        <w:tabs>
          <w:tab w:val="left" w:pos="3969"/>
          <w:tab w:val="left" w:pos="5245"/>
        </w:tabs>
        <w:spacing w:after="0" w:line="240" w:lineRule="auto"/>
        <w:ind w:right="91"/>
        <w:jc w:val="both"/>
        <w:rPr>
          <w:rFonts w:ascii="Times New Roman" w:hAnsi="Times New Roman"/>
          <w:sz w:val="24"/>
          <w:szCs w:val="24"/>
        </w:rPr>
      </w:pPr>
    </w:p>
    <w:p w14:paraId="2CB59735" w14:textId="77777777" w:rsidR="00B96812" w:rsidRPr="006509D9" w:rsidRDefault="00B96812" w:rsidP="00B96812">
      <w:pPr>
        <w:tabs>
          <w:tab w:val="left" w:pos="3969"/>
          <w:tab w:val="left" w:pos="5245"/>
        </w:tabs>
        <w:spacing w:after="0" w:line="240" w:lineRule="auto"/>
        <w:ind w:right="91"/>
        <w:jc w:val="both"/>
        <w:rPr>
          <w:rFonts w:ascii="Times New Roman" w:hAnsi="Times New Roman"/>
          <w:sz w:val="24"/>
          <w:szCs w:val="24"/>
        </w:rPr>
      </w:pPr>
      <w:r w:rsidRPr="006509D9">
        <w:rPr>
          <w:rFonts w:ascii="Times New Roman" w:hAnsi="Times New Roman"/>
          <w:sz w:val="24"/>
          <w:szCs w:val="24"/>
        </w:rPr>
        <w:t xml:space="preserve">This section would provide that the title of the Regulations is the </w:t>
      </w:r>
      <w:r w:rsidRPr="006509D9">
        <w:rPr>
          <w:rFonts w:ascii="Times New Roman" w:hAnsi="Times New Roman" w:cs="Times New Roman"/>
          <w:i/>
          <w:iCs/>
          <w:sz w:val="24"/>
          <w:szCs w:val="24"/>
        </w:rPr>
        <w:t>Fair Entitlements Guarantee (Indexation of Maximum Weekly Wage) Regulations 2023</w:t>
      </w:r>
      <w:r w:rsidRPr="006509D9">
        <w:rPr>
          <w:rFonts w:ascii="Times New Roman" w:hAnsi="Times New Roman"/>
          <w:sz w:val="24"/>
          <w:szCs w:val="24"/>
        </w:rPr>
        <w:t>.</w:t>
      </w:r>
    </w:p>
    <w:p w14:paraId="4D76880C" w14:textId="77777777" w:rsidR="00B96812" w:rsidRPr="006509D9" w:rsidRDefault="00B96812" w:rsidP="00B96812">
      <w:pPr>
        <w:tabs>
          <w:tab w:val="left" w:pos="3969"/>
          <w:tab w:val="left" w:pos="5245"/>
        </w:tabs>
        <w:spacing w:after="0" w:line="240" w:lineRule="auto"/>
        <w:ind w:right="91"/>
        <w:jc w:val="both"/>
        <w:rPr>
          <w:rFonts w:ascii="Times New Roman" w:hAnsi="Times New Roman"/>
          <w:sz w:val="24"/>
          <w:szCs w:val="24"/>
        </w:rPr>
      </w:pPr>
    </w:p>
    <w:p w14:paraId="574E0C40" w14:textId="77777777" w:rsidR="00B96812" w:rsidRPr="006509D9" w:rsidRDefault="00B96812" w:rsidP="00B96812">
      <w:pPr>
        <w:tabs>
          <w:tab w:val="left" w:pos="3969"/>
          <w:tab w:val="left" w:pos="5245"/>
        </w:tabs>
        <w:spacing w:after="0" w:line="240" w:lineRule="auto"/>
        <w:ind w:right="91"/>
        <w:jc w:val="both"/>
        <w:rPr>
          <w:rFonts w:ascii="Times New Roman" w:hAnsi="Times New Roman"/>
          <w:sz w:val="24"/>
          <w:szCs w:val="24"/>
          <w:u w:val="single"/>
        </w:rPr>
      </w:pPr>
      <w:r w:rsidRPr="006509D9">
        <w:rPr>
          <w:rFonts w:ascii="Times New Roman" w:hAnsi="Times New Roman"/>
          <w:sz w:val="24"/>
          <w:szCs w:val="24"/>
          <w:u w:val="single"/>
        </w:rPr>
        <w:t>Section 2 – Commencement</w:t>
      </w:r>
    </w:p>
    <w:p w14:paraId="6838CF8F" w14:textId="77777777" w:rsidR="00B96812" w:rsidRPr="006509D9" w:rsidRDefault="00B96812" w:rsidP="00B96812">
      <w:pPr>
        <w:tabs>
          <w:tab w:val="left" w:pos="3969"/>
          <w:tab w:val="left" w:pos="5245"/>
        </w:tabs>
        <w:spacing w:after="0" w:line="240" w:lineRule="auto"/>
        <w:ind w:right="91"/>
        <w:jc w:val="both"/>
        <w:rPr>
          <w:rFonts w:ascii="Times New Roman" w:hAnsi="Times New Roman"/>
          <w:sz w:val="24"/>
          <w:szCs w:val="24"/>
        </w:rPr>
      </w:pPr>
    </w:p>
    <w:p w14:paraId="667F98C2" w14:textId="77777777" w:rsidR="00B96812" w:rsidRPr="006509D9" w:rsidRDefault="00B96812" w:rsidP="00B96812">
      <w:pPr>
        <w:tabs>
          <w:tab w:val="left" w:pos="3969"/>
          <w:tab w:val="left" w:pos="5245"/>
        </w:tabs>
        <w:spacing w:after="0" w:line="240" w:lineRule="auto"/>
        <w:ind w:right="91"/>
        <w:jc w:val="both"/>
        <w:rPr>
          <w:rFonts w:ascii="Times New Roman" w:hAnsi="Times New Roman"/>
          <w:sz w:val="24"/>
          <w:szCs w:val="24"/>
        </w:rPr>
      </w:pPr>
      <w:r w:rsidRPr="006509D9">
        <w:rPr>
          <w:rFonts w:ascii="Times New Roman" w:hAnsi="Times New Roman"/>
          <w:sz w:val="24"/>
          <w:szCs w:val="24"/>
        </w:rPr>
        <w:t xml:space="preserve">This section would provide for the Regulations to commence on the day after registration </w:t>
      </w:r>
      <w:r w:rsidRPr="006509D9">
        <w:rPr>
          <w:rFonts w:ascii="Times New Roman" w:eastAsia="Times New Roman" w:hAnsi="Times New Roman" w:cs="Times New Roman"/>
          <w:sz w:val="24"/>
          <w:lang w:eastAsia="en-AU"/>
        </w:rPr>
        <w:t>on the Federal Register of Legislation</w:t>
      </w:r>
      <w:r w:rsidRPr="006509D9">
        <w:rPr>
          <w:rFonts w:ascii="Times New Roman" w:hAnsi="Times New Roman"/>
          <w:sz w:val="24"/>
          <w:szCs w:val="24"/>
        </w:rPr>
        <w:t>.</w:t>
      </w:r>
    </w:p>
    <w:p w14:paraId="48143553" w14:textId="77777777" w:rsidR="00B96812" w:rsidRPr="006509D9" w:rsidRDefault="00B96812" w:rsidP="00B96812">
      <w:pPr>
        <w:tabs>
          <w:tab w:val="left" w:pos="3969"/>
          <w:tab w:val="left" w:pos="5245"/>
        </w:tabs>
        <w:spacing w:after="0" w:line="240" w:lineRule="auto"/>
        <w:ind w:right="91"/>
        <w:jc w:val="both"/>
        <w:rPr>
          <w:rFonts w:ascii="Times New Roman" w:hAnsi="Times New Roman"/>
          <w:sz w:val="24"/>
          <w:szCs w:val="24"/>
        </w:rPr>
      </w:pPr>
    </w:p>
    <w:p w14:paraId="4A4E8BBE" w14:textId="77777777" w:rsidR="00B96812" w:rsidRPr="006509D9" w:rsidRDefault="00B96812" w:rsidP="00B96812">
      <w:pPr>
        <w:tabs>
          <w:tab w:val="left" w:pos="3969"/>
          <w:tab w:val="left" w:pos="5245"/>
        </w:tabs>
        <w:spacing w:after="0" w:line="240" w:lineRule="auto"/>
        <w:ind w:right="91"/>
        <w:jc w:val="both"/>
        <w:rPr>
          <w:rFonts w:ascii="Times New Roman" w:hAnsi="Times New Roman"/>
          <w:sz w:val="24"/>
          <w:szCs w:val="24"/>
          <w:u w:val="single"/>
        </w:rPr>
      </w:pPr>
      <w:r w:rsidRPr="006509D9">
        <w:rPr>
          <w:rFonts w:ascii="Times New Roman" w:hAnsi="Times New Roman"/>
          <w:sz w:val="24"/>
          <w:szCs w:val="24"/>
          <w:u w:val="single"/>
        </w:rPr>
        <w:t>Section 3 – Authority</w:t>
      </w:r>
    </w:p>
    <w:p w14:paraId="4253C2A7" w14:textId="77777777" w:rsidR="00B96812" w:rsidRPr="006509D9" w:rsidRDefault="00B96812" w:rsidP="00B96812">
      <w:pPr>
        <w:tabs>
          <w:tab w:val="left" w:pos="3969"/>
          <w:tab w:val="left" w:pos="5245"/>
        </w:tabs>
        <w:spacing w:after="0" w:line="240" w:lineRule="auto"/>
        <w:ind w:right="91"/>
        <w:jc w:val="both"/>
        <w:rPr>
          <w:rFonts w:ascii="Times New Roman" w:hAnsi="Times New Roman"/>
          <w:sz w:val="24"/>
          <w:szCs w:val="24"/>
        </w:rPr>
      </w:pPr>
    </w:p>
    <w:p w14:paraId="225F5736" w14:textId="77777777" w:rsidR="00B96812" w:rsidRPr="006509D9" w:rsidRDefault="00B96812" w:rsidP="00B96812">
      <w:pPr>
        <w:tabs>
          <w:tab w:val="left" w:pos="3969"/>
          <w:tab w:val="left" w:pos="5245"/>
        </w:tabs>
        <w:spacing w:after="0" w:line="240" w:lineRule="auto"/>
        <w:ind w:right="91"/>
        <w:jc w:val="both"/>
        <w:rPr>
          <w:rFonts w:ascii="Times New Roman" w:hAnsi="Times New Roman"/>
          <w:sz w:val="24"/>
          <w:szCs w:val="24"/>
        </w:rPr>
      </w:pPr>
      <w:r w:rsidRPr="006509D9">
        <w:rPr>
          <w:rFonts w:ascii="Times New Roman" w:hAnsi="Times New Roman"/>
          <w:sz w:val="24"/>
          <w:szCs w:val="24"/>
        </w:rPr>
        <w:t xml:space="preserve">This section would provide that the Regulations are made under the </w:t>
      </w:r>
      <w:r w:rsidRPr="006509D9">
        <w:rPr>
          <w:rFonts w:ascii="Times New Roman" w:hAnsi="Times New Roman"/>
          <w:i/>
          <w:iCs/>
          <w:sz w:val="24"/>
          <w:szCs w:val="24"/>
        </w:rPr>
        <w:t>Fair Entitlements Guarantee Act 2012</w:t>
      </w:r>
      <w:r w:rsidRPr="006509D9">
        <w:rPr>
          <w:rFonts w:ascii="Times New Roman" w:hAnsi="Times New Roman"/>
          <w:sz w:val="24"/>
          <w:szCs w:val="24"/>
        </w:rPr>
        <w:t>.</w:t>
      </w:r>
    </w:p>
    <w:p w14:paraId="3EA18497" w14:textId="77777777" w:rsidR="00B96812" w:rsidRPr="006509D9" w:rsidRDefault="00B96812" w:rsidP="00B96812">
      <w:pPr>
        <w:tabs>
          <w:tab w:val="left" w:pos="3969"/>
          <w:tab w:val="left" w:pos="5245"/>
        </w:tabs>
        <w:spacing w:after="0" w:line="240" w:lineRule="auto"/>
        <w:ind w:right="91"/>
        <w:jc w:val="both"/>
        <w:rPr>
          <w:rFonts w:ascii="Times New Roman" w:hAnsi="Times New Roman"/>
          <w:sz w:val="24"/>
          <w:szCs w:val="24"/>
        </w:rPr>
      </w:pPr>
    </w:p>
    <w:p w14:paraId="556863C1" w14:textId="77777777" w:rsidR="00B96812" w:rsidRPr="006509D9" w:rsidRDefault="00B96812" w:rsidP="00B96812">
      <w:pPr>
        <w:tabs>
          <w:tab w:val="left" w:pos="3969"/>
          <w:tab w:val="left" w:pos="5245"/>
        </w:tabs>
        <w:spacing w:after="0" w:line="240" w:lineRule="auto"/>
        <w:ind w:right="91"/>
        <w:jc w:val="both"/>
        <w:rPr>
          <w:rFonts w:ascii="Times New Roman" w:hAnsi="Times New Roman"/>
          <w:sz w:val="24"/>
          <w:szCs w:val="24"/>
          <w:u w:val="single"/>
        </w:rPr>
      </w:pPr>
      <w:r w:rsidRPr="006509D9">
        <w:rPr>
          <w:rFonts w:ascii="Times New Roman" w:hAnsi="Times New Roman"/>
          <w:sz w:val="24"/>
          <w:szCs w:val="24"/>
          <w:u w:val="single"/>
        </w:rPr>
        <w:t>Section 4 – Schedules</w:t>
      </w:r>
    </w:p>
    <w:p w14:paraId="20C7C738" w14:textId="77777777" w:rsidR="00B96812" w:rsidRPr="006509D9" w:rsidRDefault="00B96812" w:rsidP="00B96812">
      <w:pPr>
        <w:tabs>
          <w:tab w:val="left" w:pos="3969"/>
          <w:tab w:val="left" w:pos="5245"/>
        </w:tabs>
        <w:spacing w:after="0" w:line="240" w:lineRule="auto"/>
        <w:ind w:right="91"/>
        <w:jc w:val="both"/>
        <w:rPr>
          <w:rFonts w:ascii="Times New Roman" w:hAnsi="Times New Roman"/>
          <w:sz w:val="24"/>
          <w:szCs w:val="24"/>
        </w:rPr>
      </w:pPr>
    </w:p>
    <w:p w14:paraId="2B327C99" w14:textId="77777777" w:rsidR="00B96812" w:rsidRPr="006509D9" w:rsidRDefault="00B96812" w:rsidP="00B96812">
      <w:pPr>
        <w:tabs>
          <w:tab w:val="left" w:pos="3969"/>
          <w:tab w:val="left" w:pos="5245"/>
        </w:tabs>
        <w:spacing w:after="0" w:line="240" w:lineRule="auto"/>
        <w:ind w:right="91"/>
        <w:jc w:val="both"/>
        <w:rPr>
          <w:rFonts w:ascii="Times New Roman" w:hAnsi="Times New Roman"/>
          <w:sz w:val="24"/>
          <w:szCs w:val="24"/>
        </w:rPr>
      </w:pPr>
      <w:r w:rsidRPr="006509D9">
        <w:rPr>
          <w:rFonts w:ascii="Times New Roman" w:hAnsi="Times New Roman"/>
          <w:sz w:val="24"/>
          <w:szCs w:val="24"/>
        </w:rPr>
        <w:t>This section would provide that each instrument that is specified in a Schedule to this instrument is amended or repealed as set out in the applicable items in the Schedule concerned, and any other item in a Schedule to this instrument has effect according to its terms.</w:t>
      </w:r>
    </w:p>
    <w:p w14:paraId="4AE2B779" w14:textId="77777777" w:rsidR="00B96812" w:rsidRPr="006509D9" w:rsidRDefault="00B96812" w:rsidP="00B96812">
      <w:pPr>
        <w:tabs>
          <w:tab w:val="left" w:pos="3969"/>
          <w:tab w:val="left" w:pos="5245"/>
        </w:tabs>
        <w:spacing w:after="0" w:line="240" w:lineRule="auto"/>
        <w:ind w:right="91"/>
        <w:jc w:val="both"/>
        <w:rPr>
          <w:rFonts w:ascii="Times New Roman" w:hAnsi="Times New Roman"/>
          <w:sz w:val="24"/>
          <w:szCs w:val="24"/>
          <w:u w:val="single"/>
        </w:rPr>
      </w:pPr>
    </w:p>
    <w:p w14:paraId="76A57824" w14:textId="77777777" w:rsidR="00B96812" w:rsidRPr="006509D9" w:rsidRDefault="00B96812" w:rsidP="00B96812">
      <w:pPr>
        <w:tabs>
          <w:tab w:val="left" w:pos="3969"/>
          <w:tab w:val="left" w:pos="5245"/>
        </w:tabs>
        <w:spacing w:after="0" w:line="240" w:lineRule="auto"/>
        <w:ind w:right="91"/>
        <w:jc w:val="both"/>
        <w:rPr>
          <w:rFonts w:ascii="Times New Roman" w:hAnsi="Times New Roman"/>
          <w:sz w:val="24"/>
          <w:szCs w:val="24"/>
          <w:u w:val="single"/>
        </w:rPr>
      </w:pPr>
      <w:r w:rsidRPr="006509D9">
        <w:rPr>
          <w:rFonts w:ascii="Times New Roman" w:hAnsi="Times New Roman"/>
          <w:sz w:val="24"/>
          <w:szCs w:val="24"/>
          <w:u w:val="single"/>
        </w:rPr>
        <w:t>Section 5 – Definitions</w:t>
      </w:r>
    </w:p>
    <w:p w14:paraId="44FEFF74" w14:textId="77777777" w:rsidR="00B96812" w:rsidRPr="006509D9" w:rsidRDefault="00B96812" w:rsidP="00B96812">
      <w:pPr>
        <w:tabs>
          <w:tab w:val="left" w:pos="3969"/>
          <w:tab w:val="left" w:pos="5245"/>
        </w:tabs>
        <w:spacing w:after="0" w:line="240" w:lineRule="auto"/>
        <w:ind w:right="91"/>
        <w:jc w:val="both"/>
        <w:rPr>
          <w:rFonts w:ascii="Times New Roman" w:hAnsi="Times New Roman"/>
          <w:sz w:val="24"/>
          <w:szCs w:val="24"/>
        </w:rPr>
      </w:pPr>
    </w:p>
    <w:p w14:paraId="059AE115" w14:textId="77777777" w:rsidR="00B96812" w:rsidRPr="006509D9" w:rsidRDefault="00B96812" w:rsidP="00B96812">
      <w:pPr>
        <w:tabs>
          <w:tab w:val="left" w:pos="3969"/>
          <w:tab w:val="left" w:pos="5245"/>
        </w:tabs>
        <w:spacing w:after="0" w:line="240" w:lineRule="auto"/>
        <w:ind w:right="91"/>
        <w:jc w:val="both"/>
        <w:rPr>
          <w:rFonts w:ascii="Times New Roman" w:hAnsi="Times New Roman" w:cs="Times New Roman"/>
          <w:sz w:val="24"/>
          <w:szCs w:val="24"/>
        </w:rPr>
      </w:pPr>
      <w:r w:rsidRPr="006509D9">
        <w:rPr>
          <w:rFonts w:ascii="Times New Roman" w:hAnsi="Times New Roman"/>
          <w:sz w:val="24"/>
          <w:szCs w:val="24"/>
        </w:rPr>
        <w:t xml:space="preserve">This </w:t>
      </w:r>
      <w:r w:rsidRPr="006509D9">
        <w:rPr>
          <w:rFonts w:ascii="Times New Roman" w:hAnsi="Times New Roman" w:cs="Times New Roman"/>
          <w:sz w:val="24"/>
          <w:szCs w:val="24"/>
        </w:rPr>
        <w:t xml:space="preserve">section provides for </w:t>
      </w:r>
      <w:r w:rsidRPr="006509D9">
        <w:rPr>
          <w:rFonts w:ascii="Times New Roman" w:hAnsi="Times New Roman" w:cs="Times New Roman"/>
          <w:bCs/>
          <w:i/>
          <w:sz w:val="24"/>
          <w:szCs w:val="24"/>
        </w:rPr>
        <w:t>Act</w:t>
      </w:r>
      <w:r w:rsidRPr="006509D9">
        <w:rPr>
          <w:rFonts w:ascii="Times New Roman" w:hAnsi="Times New Roman" w:cs="Times New Roman"/>
          <w:sz w:val="24"/>
          <w:szCs w:val="24"/>
        </w:rPr>
        <w:t xml:space="preserve">, where used in the Regulations, to mean the </w:t>
      </w:r>
      <w:r w:rsidRPr="006509D9">
        <w:rPr>
          <w:rFonts w:ascii="Times New Roman" w:hAnsi="Times New Roman" w:cs="Times New Roman"/>
          <w:i/>
          <w:sz w:val="24"/>
          <w:szCs w:val="24"/>
        </w:rPr>
        <w:t>Fair Entitlements Guarantee Act 2012</w:t>
      </w:r>
      <w:r w:rsidRPr="006509D9">
        <w:rPr>
          <w:rFonts w:ascii="Times New Roman" w:hAnsi="Times New Roman" w:cs="Times New Roman"/>
          <w:sz w:val="24"/>
          <w:szCs w:val="24"/>
        </w:rPr>
        <w:t>.</w:t>
      </w:r>
    </w:p>
    <w:p w14:paraId="21B9913D" w14:textId="77777777" w:rsidR="00B96812" w:rsidRPr="006509D9" w:rsidRDefault="00B96812" w:rsidP="00B96812">
      <w:pPr>
        <w:tabs>
          <w:tab w:val="left" w:pos="3969"/>
          <w:tab w:val="left" w:pos="5245"/>
        </w:tabs>
        <w:spacing w:after="0" w:line="240" w:lineRule="auto"/>
        <w:ind w:right="91"/>
        <w:jc w:val="both"/>
        <w:rPr>
          <w:rFonts w:ascii="Times New Roman" w:hAnsi="Times New Roman"/>
          <w:sz w:val="24"/>
          <w:szCs w:val="24"/>
          <w:u w:val="single"/>
        </w:rPr>
      </w:pPr>
    </w:p>
    <w:p w14:paraId="670583E2" w14:textId="77777777" w:rsidR="00B96812" w:rsidRPr="006509D9" w:rsidRDefault="00B96812" w:rsidP="00B96812">
      <w:pPr>
        <w:tabs>
          <w:tab w:val="left" w:pos="3969"/>
          <w:tab w:val="left" w:pos="5245"/>
        </w:tabs>
        <w:spacing w:after="0" w:line="240" w:lineRule="auto"/>
        <w:ind w:right="91"/>
        <w:jc w:val="both"/>
        <w:rPr>
          <w:rFonts w:ascii="Times New Roman" w:hAnsi="Times New Roman"/>
          <w:sz w:val="24"/>
          <w:szCs w:val="24"/>
          <w:u w:val="single"/>
        </w:rPr>
      </w:pPr>
      <w:r w:rsidRPr="006509D9">
        <w:rPr>
          <w:rFonts w:ascii="Times New Roman" w:hAnsi="Times New Roman"/>
          <w:sz w:val="24"/>
          <w:szCs w:val="24"/>
          <w:u w:val="single"/>
        </w:rPr>
        <w:t>Section 6 – Maximum Weekly Wage</w:t>
      </w:r>
    </w:p>
    <w:p w14:paraId="59A1742E" w14:textId="77777777" w:rsidR="00B96812" w:rsidRPr="006509D9" w:rsidRDefault="00B96812" w:rsidP="00B96812">
      <w:pPr>
        <w:tabs>
          <w:tab w:val="left" w:pos="3969"/>
          <w:tab w:val="left" w:pos="5245"/>
        </w:tabs>
        <w:spacing w:after="0" w:line="240" w:lineRule="auto"/>
        <w:ind w:right="91"/>
        <w:jc w:val="both"/>
        <w:rPr>
          <w:rFonts w:ascii="Times New Roman" w:hAnsi="Times New Roman"/>
          <w:sz w:val="24"/>
          <w:szCs w:val="24"/>
        </w:rPr>
      </w:pPr>
    </w:p>
    <w:p w14:paraId="21F2E4F3" w14:textId="77777777" w:rsidR="00B96812" w:rsidRPr="006509D9" w:rsidRDefault="00B96812" w:rsidP="00B96812">
      <w:pPr>
        <w:tabs>
          <w:tab w:val="left" w:pos="3969"/>
          <w:tab w:val="left" w:pos="5245"/>
        </w:tabs>
        <w:spacing w:after="0" w:line="240" w:lineRule="auto"/>
        <w:ind w:right="91"/>
        <w:jc w:val="both"/>
        <w:rPr>
          <w:rFonts w:ascii="Times New Roman" w:hAnsi="Times New Roman" w:cs="Times New Roman"/>
          <w:sz w:val="24"/>
          <w:szCs w:val="24"/>
        </w:rPr>
      </w:pPr>
      <w:r w:rsidRPr="006509D9">
        <w:rPr>
          <w:rFonts w:ascii="Times New Roman" w:hAnsi="Times New Roman" w:cs="Times New Roman"/>
          <w:sz w:val="24"/>
          <w:szCs w:val="24"/>
        </w:rPr>
        <w:t xml:space="preserve">This section sets out the manner of indexing the amounts specified in the definition of </w:t>
      </w:r>
      <w:r w:rsidRPr="006509D9">
        <w:rPr>
          <w:rFonts w:ascii="Times New Roman" w:hAnsi="Times New Roman" w:cs="Times New Roman"/>
          <w:b/>
          <w:i/>
          <w:sz w:val="24"/>
          <w:szCs w:val="24"/>
        </w:rPr>
        <w:t>maximum weekly wage</w:t>
      </w:r>
      <w:r w:rsidRPr="006509D9">
        <w:rPr>
          <w:rFonts w:ascii="Times New Roman" w:hAnsi="Times New Roman" w:cs="Times New Roman"/>
          <w:sz w:val="24"/>
          <w:szCs w:val="24"/>
        </w:rPr>
        <w:t xml:space="preserve"> in section 5 of the Act. </w:t>
      </w:r>
    </w:p>
    <w:p w14:paraId="7E4608C1" w14:textId="77777777" w:rsidR="00B96812" w:rsidRPr="006509D9" w:rsidRDefault="00B96812" w:rsidP="00B96812">
      <w:pPr>
        <w:tabs>
          <w:tab w:val="left" w:pos="3969"/>
          <w:tab w:val="left" w:pos="5245"/>
        </w:tabs>
        <w:spacing w:after="0" w:line="240" w:lineRule="auto"/>
        <w:ind w:right="91"/>
        <w:jc w:val="both"/>
        <w:rPr>
          <w:rFonts w:ascii="Times New Roman" w:hAnsi="Times New Roman"/>
          <w:sz w:val="24"/>
          <w:szCs w:val="24"/>
        </w:rPr>
      </w:pPr>
    </w:p>
    <w:p w14:paraId="5FCAC315" w14:textId="47B2E4ED" w:rsidR="00B96812" w:rsidRPr="006509D9" w:rsidRDefault="00B96812" w:rsidP="00B96812">
      <w:pPr>
        <w:tabs>
          <w:tab w:val="left" w:pos="3969"/>
          <w:tab w:val="left" w:pos="5245"/>
        </w:tabs>
        <w:spacing w:after="0" w:line="240" w:lineRule="auto"/>
        <w:ind w:right="91"/>
        <w:jc w:val="both"/>
        <w:rPr>
          <w:rFonts w:ascii="Times New Roman" w:hAnsi="Times New Roman" w:cs="Times New Roman"/>
          <w:i/>
          <w:iCs/>
          <w:sz w:val="24"/>
          <w:szCs w:val="24"/>
        </w:rPr>
      </w:pPr>
      <w:r w:rsidRPr="006509D9">
        <w:rPr>
          <w:rFonts w:ascii="Times New Roman" w:hAnsi="Times New Roman" w:cs="Times New Roman"/>
          <w:sz w:val="24"/>
          <w:szCs w:val="24"/>
        </w:rPr>
        <w:t xml:space="preserve">This section would provide that the maximum weekly wage for the year starting on 1 July 2022 is $2,585.  The figure for the maximum weekly wage for the year starting on 1 July 2022 </w:t>
      </w:r>
      <w:r w:rsidRPr="006509D9">
        <w:rPr>
          <w:rFonts w:ascii="Times New Roman" w:hAnsi="Times New Roman" w:cs="Times New Roman"/>
          <w:iCs/>
          <w:sz w:val="24"/>
          <w:szCs w:val="24"/>
        </w:rPr>
        <w:t xml:space="preserve">is derived from previous indexation under the </w:t>
      </w:r>
      <w:r w:rsidRPr="006509D9">
        <w:rPr>
          <w:rFonts w:ascii="Times New Roman" w:hAnsi="Times New Roman" w:cs="Times New Roman"/>
          <w:i/>
          <w:sz w:val="24"/>
          <w:szCs w:val="24"/>
        </w:rPr>
        <w:t>Fair Entitlements Guarantee (Indexation of Maximum Weekly Wage) Regulation 2013.</w:t>
      </w:r>
      <w:r w:rsidRPr="006509D9">
        <w:rPr>
          <w:rFonts w:ascii="Times New Roman" w:hAnsi="Times New Roman" w:cs="Times New Roman"/>
          <w:sz w:val="24"/>
          <w:szCs w:val="24"/>
        </w:rPr>
        <w:t xml:space="preserve">  </w:t>
      </w:r>
      <w:r w:rsidRPr="006509D9">
        <w:rPr>
          <w:rFonts w:ascii="Times New Roman" w:hAnsi="Times New Roman" w:cs="Times New Roman"/>
          <w:iCs/>
          <w:sz w:val="24"/>
          <w:szCs w:val="24"/>
        </w:rPr>
        <w:t xml:space="preserve">The initial indexed rate of $2,451.00 occurred on 1 August 2013 calculated in accordance with </w:t>
      </w:r>
      <w:r w:rsidRPr="006509D9">
        <w:rPr>
          <w:rFonts w:ascii="Times New Roman" w:hAnsi="Times New Roman" w:cs="Times New Roman"/>
          <w:color w:val="000000"/>
          <w:sz w:val="24"/>
          <w:szCs w:val="24"/>
          <w:shd w:val="clear" w:color="auto" w:fill="FFFFFF"/>
        </w:rPr>
        <w:t>paragraph (b) of the definition of </w:t>
      </w:r>
      <w:r w:rsidRPr="006509D9">
        <w:rPr>
          <w:rFonts w:ascii="Times New Roman" w:hAnsi="Times New Roman" w:cs="Times New Roman"/>
          <w:b/>
          <w:bCs/>
          <w:i/>
          <w:iCs/>
          <w:color w:val="000000"/>
          <w:sz w:val="24"/>
          <w:szCs w:val="24"/>
          <w:shd w:val="clear" w:color="auto" w:fill="FFFFFF"/>
        </w:rPr>
        <w:t>maximum weekly wage</w:t>
      </w:r>
      <w:r w:rsidRPr="006509D9">
        <w:rPr>
          <w:rFonts w:ascii="Times New Roman" w:hAnsi="Times New Roman" w:cs="Times New Roman"/>
          <w:color w:val="000000"/>
          <w:sz w:val="24"/>
          <w:szCs w:val="24"/>
          <w:shd w:val="clear" w:color="auto" w:fill="FFFFFF"/>
        </w:rPr>
        <w:t xml:space="preserve"> in section 5 of the Act.  The </w:t>
      </w:r>
      <w:r w:rsidRPr="006509D9">
        <w:rPr>
          <w:rFonts w:ascii="Times New Roman" w:hAnsi="Times New Roman" w:cs="Times New Roman"/>
          <w:i/>
          <w:iCs/>
          <w:color w:val="000000"/>
          <w:sz w:val="24"/>
          <w:szCs w:val="24"/>
          <w:shd w:val="clear" w:color="auto" w:fill="FFFFFF"/>
        </w:rPr>
        <w:t xml:space="preserve">maximum weekly wage </w:t>
      </w:r>
      <w:r w:rsidRPr="006509D9">
        <w:rPr>
          <w:rFonts w:ascii="Times New Roman" w:hAnsi="Times New Roman" w:cs="Times New Roman"/>
          <w:color w:val="000000"/>
          <w:sz w:val="24"/>
          <w:szCs w:val="24"/>
          <w:shd w:val="clear" w:color="auto" w:fill="FFFFFF"/>
        </w:rPr>
        <w:t xml:space="preserve">increased under the </w:t>
      </w:r>
      <w:r w:rsidRPr="006509D9">
        <w:rPr>
          <w:rFonts w:ascii="Times New Roman" w:hAnsi="Times New Roman" w:cs="Times New Roman"/>
          <w:i/>
          <w:iCs/>
          <w:sz w:val="24"/>
          <w:szCs w:val="24"/>
        </w:rPr>
        <w:t xml:space="preserve">Fair Entitlements Guarantee (Indexation of Maximum Weekly Wage) Regulation 2013 </w:t>
      </w:r>
      <w:r w:rsidRPr="006509D9">
        <w:rPr>
          <w:rFonts w:ascii="Times New Roman" w:hAnsi="Times New Roman" w:cs="Times New Roman"/>
          <w:iCs/>
          <w:sz w:val="24"/>
          <w:szCs w:val="24"/>
        </w:rPr>
        <w:t xml:space="preserve">to $2,529.00 from 1 July 2021 and to $2,585.00 from 1 July 2022.  The method of calculation of the indexed amount has not changed from that provided by the </w:t>
      </w:r>
      <w:r w:rsidRPr="006509D9">
        <w:rPr>
          <w:rFonts w:ascii="Times New Roman" w:hAnsi="Times New Roman" w:cs="Times New Roman"/>
          <w:i/>
          <w:iCs/>
          <w:sz w:val="24"/>
          <w:szCs w:val="24"/>
        </w:rPr>
        <w:t>Fair Entitlements Guarantee (Indexation of Maximum Weekly Wage) Regulation 2013.</w:t>
      </w:r>
    </w:p>
    <w:p w14:paraId="00AAD6EC" w14:textId="77777777" w:rsidR="00B96812" w:rsidRPr="006509D9" w:rsidRDefault="00B96812" w:rsidP="00B96812">
      <w:pPr>
        <w:tabs>
          <w:tab w:val="left" w:pos="3969"/>
          <w:tab w:val="left" w:pos="5245"/>
        </w:tabs>
        <w:spacing w:after="0" w:line="240" w:lineRule="auto"/>
        <w:ind w:right="91"/>
        <w:jc w:val="both"/>
        <w:rPr>
          <w:rFonts w:ascii="Times New Roman" w:hAnsi="Times New Roman"/>
          <w:sz w:val="24"/>
          <w:szCs w:val="24"/>
        </w:rPr>
      </w:pPr>
    </w:p>
    <w:p w14:paraId="3503CA7E" w14:textId="77777777" w:rsidR="00B96812" w:rsidRPr="006509D9" w:rsidRDefault="00B96812" w:rsidP="00B96812">
      <w:pPr>
        <w:tabs>
          <w:tab w:val="left" w:pos="3969"/>
          <w:tab w:val="left" w:pos="5245"/>
        </w:tabs>
        <w:spacing w:after="0" w:line="240" w:lineRule="auto"/>
        <w:ind w:right="91"/>
        <w:jc w:val="both"/>
        <w:rPr>
          <w:rFonts w:ascii="Times New Roman" w:hAnsi="Times New Roman" w:cs="Times New Roman"/>
          <w:sz w:val="24"/>
          <w:szCs w:val="24"/>
          <w:u w:val="single"/>
        </w:rPr>
      </w:pPr>
      <w:r w:rsidRPr="006509D9">
        <w:rPr>
          <w:rFonts w:ascii="Times New Roman" w:hAnsi="Times New Roman" w:cs="Times New Roman"/>
          <w:sz w:val="24"/>
          <w:szCs w:val="24"/>
          <w:u w:val="single"/>
        </w:rPr>
        <w:t xml:space="preserve">Section 7 – </w:t>
      </w:r>
      <w:r w:rsidRPr="006509D9">
        <w:rPr>
          <w:rFonts w:ascii="Times New Roman" w:hAnsi="Times New Roman" w:cs="Times New Roman"/>
          <w:noProof/>
          <w:sz w:val="24"/>
          <w:szCs w:val="24"/>
          <w:u w:val="single"/>
        </w:rPr>
        <w:t xml:space="preserve">Saving provision—indexation of maximum weekly wage in accordance with the repealed </w:t>
      </w:r>
      <w:r w:rsidRPr="006509D9">
        <w:rPr>
          <w:rFonts w:ascii="Times New Roman" w:hAnsi="Times New Roman" w:cs="Times New Roman"/>
          <w:i/>
          <w:noProof/>
          <w:sz w:val="24"/>
          <w:szCs w:val="24"/>
          <w:u w:val="single"/>
        </w:rPr>
        <w:t>Fair Entitlements Guarantee (Indexation of Maximum Weekly Wage) Regulation 2013.</w:t>
      </w:r>
    </w:p>
    <w:p w14:paraId="6D7C046F" w14:textId="77777777" w:rsidR="00B96812" w:rsidRPr="006509D9" w:rsidRDefault="00B96812" w:rsidP="00B96812">
      <w:pPr>
        <w:tabs>
          <w:tab w:val="left" w:pos="3969"/>
          <w:tab w:val="left" w:pos="5245"/>
        </w:tabs>
        <w:spacing w:after="0" w:line="240" w:lineRule="auto"/>
        <w:ind w:right="91"/>
        <w:jc w:val="both"/>
        <w:rPr>
          <w:rFonts w:ascii="Times New Roman" w:hAnsi="Times New Roman"/>
          <w:sz w:val="24"/>
          <w:szCs w:val="24"/>
        </w:rPr>
      </w:pPr>
    </w:p>
    <w:p w14:paraId="49C318A9" w14:textId="77777777" w:rsidR="00B96812" w:rsidRPr="006509D9" w:rsidRDefault="00B96812" w:rsidP="00B96812">
      <w:pPr>
        <w:tabs>
          <w:tab w:val="left" w:pos="3969"/>
          <w:tab w:val="left" w:pos="5245"/>
        </w:tabs>
        <w:spacing w:after="0" w:line="240" w:lineRule="auto"/>
        <w:ind w:right="91"/>
        <w:jc w:val="both"/>
        <w:rPr>
          <w:rFonts w:ascii="Times New Roman" w:hAnsi="Times New Roman" w:cs="Times New Roman"/>
          <w:sz w:val="24"/>
          <w:szCs w:val="24"/>
        </w:rPr>
      </w:pPr>
      <w:r w:rsidRPr="006509D9">
        <w:rPr>
          <w:rFonts w:ascii="Times New Roman" w:hAnsi="Times New Roman" w:cs="Times New Roman"/>
          <w:sz w:val="24"/>
          <w:szCs w:val="24"/>
        </w:rPr>
        <w:t xml:space="preserve">This provides that repeal of the </w:t>
      </w:r>
      <w:r w:rsidRPr="006509D9">
        <w:rPr>
          <w:rFonts w:ascii="Times New Roman" w:hAnsi="Times New Roman" w:cs="Times New Roman"/>
          <w:i/>
          <w:sz w:val="24"/>
          <w:szCs w:val="24"/>
        </w:rPr>
        <w:t>Fair Entitlements Guarantee (Indexation of Maximum Weekly Wage) Regulation 2013</w:t>
      </w:r>
      <w:r w:rsidRPr="006509D9">
        <w:rPr>
          <w:rFonts w:ascii="Times New Roman" w:hAnsi="Times New Roman" w:cs="Times New Roman"/>
          <w:sz w:val="24"/>
          <w:szCs w:val="24"/>
        </w:rPr>
        <w:t xml:space="preserve"> by Schedule 1 does not affect the indexation, in accordance with that instrument before its repeal, of an amount specified in the definition of </w:t>
      </w:r>
      <w:r w:rsidRPr="006509D9">
        <w:rPr>
          <w:rFonts w:ascii="Times New Roman" w:hAnsi="Times New Roman" w:cs="Times New Roman"/>
          <w:b/>
          <w:i/>
          <w:sz w:val="24"/>
          <w:szCs w:val="24"/>
        </w:rPr>
        <w:t>maximum weekly wage</w:t>
      </w:r>
      <w:r w:rsidRPr="006509D9">
        <w:rPr>
          <w:rFonts w:ascii="Times New Roman" w:hAnsi="Times New Roman" w:cs="Times New Roman"/>
          <w:sz w:val="24"/>
          <w:szCs w:val="24"/>
        </w:rPr>
        <w:t xml:space="preserve"> in section 5 of the Act.</w:t>
      </w:r>
    </w:p>
    <w:p w14:paraId="5C95F711" w14:textId="77777777" w:rsidR="00B96812" w:rsidRPr="006509D9" w:rsidRDefault="00B96812" w:rsidP="00B96812">
      <w:pPr>
        <w:tabs>
          <w:tab w:val="left" w:pos="3969"/>
          <w:tab w:val="left" w:pos="5245"/>
        </w:tabs>
        <w:spacing w:after="0" w:line="240" w:lineRule="auto"/>
        <w:ind w:right="91"/>
        <w:jc w:val="both"/>
        <w:rPr>
          <w:rFonts w:ascii="Times New Roman" w:hAnsi="Times New Roman"/>
          <w:sz w:val="24"/>
          <w:szCs w:val="24"/>
        </w:rPr>
      </w:pPr>
    </w:p>
    <w:p w14:paraId="003421B2" w14:textId="77777777" w:rsidR="00B96812" w:rsidRPr="006509D9" w:rsidRDefault="00B96812" w:rsidP="00B96812">
      <w:pPr>
        <w:tabs>
          <w:tab w:val="left" w:pos="3969"/>
          <w:tab w:val="left" w:pos="5245"/>
        </w:tabs>
        <w:spacing w:after="0" w:line="240" w:lineRule="auto"/>
        <w:ind w:right="91"/>
        <w:jc w:val="both"/>
        <w:rPr>
          <w:rFonts w:ascii="Times New Roman" w:hAnsi="Times New Roman" w:cs="Times New Roman"/>
          <w:sz w:val="24"/>
          <w:szCs w:val="24"/>
          <w:u w:val="single"/>
        </w:rPr>
      </w:pPr>
      <w:r w:rsidRPr="006509D9">
        <w:rPr>
          <w:rFonts w:ascii="Times New Roman" w:hAnsi="Times New Roman"/>
          <w:sz w:val="24"/>
          <w:szCs w:val="24"/>
          <w:u w:val="single"/>
        </w:rPr>
        <w:t xml:space="preserve">Schedule 1 </w:t>
      </w:r>
      <w:r w:rsidRPr="006509D9">
        <w:rPr>
          <w:rFonts w:ascii="Times New Roman" w:hAnsi="Times New Roman" w:cs="Times New Roman"/>
          <w:sz w:val="24"/>
          <w:szCs w:val="24"/>
          <w:u w:val="single"/>
        </w:rPr>
        <w:t xml:space="preserve">– </w:t>
      </w:r>
      <w:r w:rsidRPr="006509D9">
        <w:rPr>
          <w:rStyle w:val="CharAmSchText"/>
          <w:rFonts w:ascii="Times New Roman" w:hAnsi="Times New Roman" w:cs="Times New Roman"/>
          <w:i/>
          <w:iCs/>
          <w:sz w:val="24"/>
          <w:szCs w:val="24"/>
          <w:u w:val="single"/>
        </w:rPr>
        <w:t xml:space="preserve">Repeal of the </w:t>
      </w:r>
      <w:r w:rsidRPr="006509D9">
        <w:rPr>
          <w:rFonts w:ascii="Times New Roman" w:hAnsi="Times New Roman" w:cs="Times New Roman"/>
          <w:i/>
          <w:iCs/>
          <w:sz w:val="24"/>
          <w:szCs w:val="24"/>
          <w:u w:val="single"/>
        </w:rPr>
        <w:t>Fair Entitlements Guarantee (Indexation of Maximum Weekly Wage) Regulation 2013</w:t>
      </w:r>
      <w:r w:rsidRPr="006509D9">
        <w:rPr>
          <w:rFonts w:ascii="Times New Roman" w:hAnsi="Times New Roman" w:cs="Times New Roman"/>
          <w:sz w:val="24"/>
          <w:szCs w:val="24"/>
          <w:u w:val="single"/>
        </w:rPr>
        <w:t xml:space="preserve"> </w:t>
      </w:r>
    </w:p>
    <w:p w14:paraId="6AFD46F5" w14:textId="77777777" w:rsidR="00B96812" w:rsidRPr="006509D9" w:rsidRDefault="00B96812" w:rsidP="00B96812">
      <w:pPr>
        <w:tabs>
          <w:tab w:val="left" w:pos="3969"/>
          <w:tab w:val="left" w:pos="5245"/>
        </w:tabs>
        <w:spacing w:after="0" w:line="240" w:lineRule="auto"/>
        <w:ind w:right="91"/>
        <w:jc w:val="both"/>
        <w:rPr>
          <w:rFonts w:ascii="Times New Roman" w:hAnsi="Times New Roman"/>
          <w:sz w:val="24"/>
          <w:szCs w:val="24"/>
        </w:rPr>
      </w:pPr>
    </w:p>
    <w:p w14:paraId="11982609" w14:textId="77777777" w:rsidR="00B96812" w:rsidRPr="006509D9" w:rsidRDefault="00B96812" w:rsidP="00B96812">
      <w:pPr>
        <w:tabs>
          <w:tab w:val="left" w:pos="3969"/>
          <w:tab w:val="left" w:pos="5245"/>
        </w:tabs>
        <w:spacing w:after="0" w:line="240" w:lineRule="auto"/>
        <w:ind w:right="91"/>
        <w:jc w:val="both"/>
        <w:rPr>
          <w:rFonts w:ascii="Times New Roman" w:hAnsi="Times New Roman"/>
          <w:b/>
          <w:bCs/>
          <w:sz w:val="24"/>
          <w:szCs w:val="24"/>
        </w:rPr>
      </w:pPr>
      <w:r w:rsidRPr="006509D9">
        <w:rPr>
          <w:rFonts w:ascii="Times New Roman" w:hAnsi="Times New Roman"/>
          <w:b/>
          <w:bCs/>
          <w:sz w:val="24"/>
          <w:szCs w:val="24"/>
        </w:rPr>
        <w:t xml:space="preserve">Item [1] – The whole of the instrument </w:t>
      </w:r>
    </w:p>
    <w:p w14:paraId="14F7E0E4" w14:textId="77777777" w:rsidR="00B96812" w:rsidRPr="006509D9" w:rsidRDefault="00B96812" w:rsidP="00B96812">
      <w:pPr>
        <w:tabs>
          <w:tab w:val="left" w:pos="3969"/>
          <w:tab w:val="left" w:pos="5245"/>
        </w:tabs>
        <w:spacing w:after="0" w:line="240" w:lineRule="auto"/>
        <w:ind w:right="91"/>
        <w:jc w:val="both"/>
        <w:rPr>
          <w:rFonts w:ascii="Times New Roman" w:hAnsi="Times New Roman"/>
          <w:sz w:val="24"/>
          <w:szCs w:val="24"/>
        </w:rPr>
      </w:pPr>
    </w:p>
    <w:p w14:paraId="047B5875" w14:textId="77777777" w:rsidR="00B96812" w:rsidRPr="006509D9" w:rsidRDefault="00B96812" w:rsidP="00B96812">
      <w:pPr>
        <w:tabs>
          <w:tab w:val="left" w:pos="3969"/>
          <w:tab w:val="left" w:pos="5245"/>
        </w:tabs>
        <w:spacing w:after="0" w:line="240" w:lineRule="auto"/>
        <w:ind w:right="91"/>
        <w:jc w:val="both"/>
        <w:rPr>
          <w:rFonts w:ascii="Times New Roman" w:hAnsi="Times New Roman" w:cs="Times New Roman"/>
          <w:sz w:val="24"/>
          <w:szCs w:val="24"/>
        </w:rPr>
      </w:pPr>
      <w:r w:rsidRPr="006509D9">
        <w:rPr>
          <w:rFonts w:ascii="Times New Roman" w:hAnsi="Times New Roman"/>
          <w:sz w:val="24"/>
          <w:szCs w:val="24"/>
        </w:rPr>
        <w:t xml:space="preserve">The item repeals the whole of the </w:t>
      </w:r>
      <w:r w:rsidRPr="006509D9">
        <w:rPr>
          <w:rFonts w:ascii="Times New Roman" w:hAnsi="Times New Roman" w:cs="Times New Roman"/>
          <w:i/>
          <w:iCs/>
          <w:sz w:val="24"/>
          <w:szCs w:val="24"/>
        </w:rPr>
        <w:t>Fair Entitlements Guarantee (Indexation of Maximum Weekly Wage) Regulation 2013.</w:t>
      </w:r>
    </w:p>
    <w:p w14:paraId="0AFD3AE0" w14:textId="77777777" w:rsidR="00B96812" w:rsidRPr="006509D9" w:rsidRDefault="00B96812" w:rsidP="00B96812">
      <w:pPr>
        <w:spacing w:before="120" w:after="120" w:line="240" w:lineRule="auto"/>
        <w:rPr>
          <w:rFonts w:ascii="Times New Roman" w:hAnsi="Times New Roman" w:cs="Times New Roman"/>
          <w:sz w:val="24"/>
          <w:szCs w:val="24"/>
        </w:rPr>
      </w:pPr>
      <w:bookmarkStart w:id="2" w:name="BK_S3P2L12C5"/>
      <w:bookmarkStart w:id="3" w:name="BK_S3P2L15C64"/>
      <w:bookmarkStart w:id="4" w:name="BK_S3P2L16C5"/>
      <w:bookmarkStart w:id="5" w:name="BK_S3P2L21C9"/>
      <w:bookmarkEnd w:id="2"/>
      <w:bookmarkEnd w:id="3"/>
      <w:bookmarkEnd w:id="4"/>
      <w:bookmarkEnd w:id="5"/>
    </w:p>
    <w:p w14:paraId="2FC869F5" w14:textId="77777777" w:rsidR="00B96812" w:rsidRPr="006509D9" w:rsidRDefault="00B96812" w:rsidP="00B96812">
      <w:pPr>
        <w:spacing w:after="160" w:line="259" w:lineRule="auto"/>
        <w:rPr>
          <w:rFonts w:ascii="Times New Roman" w:hAnsi="Times New Roman" w:cs="Times New Roman"/>
          <w:sz w:val="24"/>
          <w:szCs w:val="24"/>
        </w:rPr>
      </w:pPr>
      <w:r w:rsidRPr="006509D9">
        <w:rPr>
          <w:rFonts w:ascii="Times New Roman" w:hAnsi="Times New Roman" w:cs="Times New Roman"/>
          <w:sz w:val="24"/>
          <w:szCs w:val="24"/>
        </w:rPr>
        <w:br w:type="page"/>
      </w:r>
    </w:p>
    <w:p w14:paraId="3695B9E4" w14:textId="77777777" w:rsidR="00B96812" w:rsidRPr="006509D9" w:rsidRDefault="00B96812" w:rsidP="00B96812">
      <w:pPr>
        <w:tabs>
          <w:tab w:val="right" w:pos="4536"/>
        </w:tabs>
        <w:ind w:left="5760" w:right="91" w:hanging="5760"/>
        <w:jc w:val="right"/>
        <w:rPr>
          <w:rFonts w:ascii="Times New Roman" w:hAnsi="Times New Roman" w:cs="Times New Roman"/>
          <w:b/>
          <w:sz w:val="24"/>
          <w:szCs w:val="24"/>
        </w:rPr>
      </w:pPr>
      <w:r w:rsidRPr="006509D9">
        <w:rPr>
          <w:rFonts w:ascii="Times New Roman" w:hAnsi="Times New Roman" w:cs="Times New Roman"/>
          <w:b/>
          <w:sz w:val="24"/>
          <w:szCs w:val="24"/>
          <w:u w:val="single"/>
        </w:rPr>
        <w:lastRenderedPageBreak/>
        <w:t>ATTACHMENT B</w:t>
      </w:r>
    </w:p>
    <w:p w14:paraId="29092A29" w14:textId="77777777" w:rsidR="00B96812" w:rsidRPr="006509D9" w:rsidRDefault="00B96812" w:rsidP="00B96812">
      <w:pPr>
        <w:pStyle w:val="OverviewNotesheading"/>
        <w:spacing w:after="0" w:line="240" w:lineRule="auto"/>
        <w:jc w:val="center"/>
        <w:rPr>
          <w:sz w:val="24"/>
          <w:szCs w:val="24"/>
        </w:rPr>
      </w:pPr>
    </w:p>
    <w:p w14:paraId="5FA32190" w14:textId="77777777" w:rsidR="00B96812" w:rsidRPr="006509D9" w:rsidRDefault="00B96812" w:rsidP="00B96812">
      <w:pPr>
        <w:pStyle w:val="OverviewNotesheading"/>
        <w:spacing w:after="0" w:line="240" w:lineRule="auto"/>
        <w:jc w:val="center"/>
        <w:rPr>
          <w:sz w:val="24"/>
          <w:szCs w:val="24"/>
        </w:rPr>
      </w:pPr>
    </w:p>
    <w:p w14:paraId="104B73C6" w14:textId="77777777" w:rsidR="00B96812" w:rsidRPr="006509D9" w:rsidRDefault="00B96812" w:rsidP="00B96812">
      <w:pPr>
        <w:pStyle w:val="OverviewNotesheading"/>
        <w:spacing w:after="0" w:line="240" w:lineRule="auto"/>
        <w:jc w:val="center"/>
        <w:rPr>
          <w:sz w:val="24"/>
          <w:szCs w:val="24"/>
        </w:rPr>
      </w:pPr>
      <w:r w:rsidRPr="006509D9">
        <w:rPr>
          <w:sz w:val="24"/>
          <w:szCs w:val="24"/>
        </w:rPr>
        <w:t>Statement of Compatibility with Human Rights</w:t>
      </w:r>
    </w:p>
    <w:p w14:paraId="39A519F8" w14:textId="77777777" w:rsidR="00B96812" w:rsidRPr="006509D9" w:rsidRDefault="00B96812" w:rsidP="00B96812">
      <w:pPr>
        <w:pStyle w:val="OverviewNotesheading"/>
        <w:spacing w:after="0" w:line="240" w:lineRule="auto"/>
        <w:jc w:val="center"/>
        <w:rPr>
          <w:sz w:val="24"/>
          <w:szCs w:val="24"/>
        </w:rPr>
      </w:pPr>
    </w:p>
    <w:p w14:paraId="0DE20AED" w14:textId="77777777" w:rsidR="00B96812" w:rsidRPr="006509D9" w:rsidRDefault="00B96812" w:rsidP="00B96812">
      <w:pPr>
        <w:spacing w:after="0" w:line="240" w:lineRule="auto"/>
        <w:rPr>
          <w:rFonts w:ascii="Times New Roman" w:hAnsi="Times New Roman" w:cs="Times New Roman"/>
          <w:i/>
          <w:sz w:val="24"/>
          <w:szCs w:val="24"/>
        </w:rPr>
      </w:pPr>
      <w:r w:rsidRPr="006509D9">
        <w:rPr>
          <w:rFonts w:ascii="Times New Roman" w:hAnsi="Times New Roman" w:cs="Times New Roman"/>
          <w:i/>
          <w:sz w:val="24"/>
          <w:szCs w:val="24"/>
        </w:rPr>
        <w:t>Prepared in accordance with Part 3 of the Human Rights (Parliamentary Scrutiny) Act 2011</w:t>
      </w:r>
    </w:p>
    <w:p w14:paraId="33C9D2AE" w14:textId="77777777" w:rsidR="00B96812" w:rsidRPr="006509D9" w:rsidRDefault="00B96812" w:rsidP="00B96812">
      <w:pPr>
        <w:spacing w:after="0" w:line="240" w:lineRule="auto"/>
        <w:rPr>
          <w:rFonts w:ascii="Times New Roman" w:hAnsi="Times New Roman" w:cs="Times New Roman"/>
          <w:i/>
          <w:sz w:val="24"/>
          <w:szCs w:val="24"/>
        </w:rPr>
      </w:pPr>
    </w:p>
    <w:p w14:paraId="60A439F8" w14:textId="77777777" w:rsidR="00B96812" w:rsidRPr="006509D9" w:rsidRDefault="00B96812" w:rsidP="00B96812">
      <w:pPr>
        <w:tabs>
          <w:tab w:val="left" w:pos="993"/>
        </w:tabs>
        <w:spacing w:after="0" w:line="240" w:lineRule="auto"/>
        <w:ind w:right="91"/>
        <w:rPr>
          <w:rFonts w:ascii="Times New Roman" w:hAnsi="Times New Roman" w:cs="Times New Roman"/>
          <w:b/>
          <w:i/>
          <w:iCs/>
          <w:sz w:val="24"/>
          <w:szCs w:val="24"/>
        </w:rPr>
      </w:pPr>
      <w:r w:rsidRPr="006509D9">
        <w:rPr>
          <w:rFonts w:ascii="Times New Roman" w:hAnsi="Times New Roman" w:cs="Times New Roman"/>
          <w:b/>
          <w:i/>
          <w:iCs/>
          <w:sz w:val="24"/>
          <w:szCs w:val="24"/>
        </w:rPr>
        <w:t>Fair Entitlements Guarantee (Indexation of Maximum Weekly Wage) Regulations 2023</w:t>
      </w:r>
    </w:p>
    <w:p w14:paraId="1750DA5B" w14:textId="77777777" w:rsidR="00B96812" w:rsidRPr="006509D9" w:rsidRDefault="00B96812" w:rsidP="00B96812">
      <w:pPr>
        <w:pStyle w:val="OverviewNotesheading"/>
        <w:spacing w:after="0" w:line="240" w:lineRule="auto"/>
        <w:jc w:val="center"/>
        <w:rPr>
          <w:sz w:val="24"/>
          <w:szCs w:val="24"/>
        </w:rPr>
      </w:pPr>
    </w:p>
    <w:p w14:paraId="13D580D2" w14:textId="77777777" w:rsidR="00B96812" w:rsidRPr="006509D9" w:rsidRDefault="00B96812" w:rsidP="00B96812">
      <w:pPr>
        <w:spacing w:after="0" w:line="240" w:lineRule="auto"/>
        <w:rPr>
          <w:rFonts w:ascii="Times New Roman" w:hAnsi="Times New Roman" w:cs="Times New Roman"/>
          <w:sz w:val="24"/>
          <w:szCs w:val="24"/>
        </w:rPr>
      </w:pPr>
      <w:r w:rsidRPr="006509D9">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6509D9">
        <w:rPr>
          <w:rFonts w:ascii="Times New Roman" w:hAnsi="Times New Roman" w:cs="Times New Roman"/>
          <w:i/>
          <w:sz w:val="24"/>
          <w:szCs w:val="24"/>
        </w:rPr>
        <w:t>Human Rights (Parliamentary Scrutiny) Act 2011</w:t>
      </w:r>
      <w:r w:rsidRPr="006509D9">
        <w:rPr>
          <w:rFonts w:ascii="Times New Roman" w:hAnsi="Times New Roman" w:cs="Times New Roman"/>
          <w:sz w:val="24"/>
          <w:szCs w:val="24"/>
        </w:rPr>
        <w:t>.</w:t>
      </w:r>
    </w:p>
    <w:p w14:paraId="00BBAEC4" w14:textId="77777777" w:rsidR="00B96812" w:rsidRPr="006509D9" w:rsidRDefault="00B96812" w:rsidP="00B96812">
      <w:pPr>
        <w:spacing w:after="0" w:line="240" w:lineRule="auto"/>
        <w:rPr>
          <w:rFonts w:ascii="Times New Roman" w:hAnsi="Times New Roman" w:cs="Times New Roman"/>
          <w:sz w:val="24"/>
          <w:szCs w:val="24"/>
        </w:rPr>
      </w:pPr>
    </w:p>
    <w:p w14:paraId="3B2C4AB4" w14:textId="77777777" w:rsidR="00B96812" w:rsidRPr="006509D9" w:rsidRDefault="00B96812" w:rsidP="00B96812">
      <w:pPr>
        <w:pStyle w:val="Caption"/>
        <w:spacing w:after="0" w:line="240" w:lineRule="auto"/>
        <w:rPr>
          <w:sz w:val="24"/>
          <w:szCs w:val="24"/>
        </w:rPr>
      </w:pPr>
      <w:r w:rsidRPr="006509D9">
        <w:rPr>
          <w:sz w:val="24"/>
          <w:szCs w:val="24"/>
        </w:rPr>
        <w:t xml:space="preserve">Overview of the Legislative Instrument </w:t>
      </w:r>
    </w:p>
    <w:p w14:paraId="2D3AA965" w14:textId="77777777" w:rsidR="00B96812" w:rsidRPr="006509D9" w:rsidRDefault="00B96812" w:rsidP="00B96812">
      <w:pPr>
        <w:spacing w:after="0" w:line="240" w:lineRule="auto"/>
        <w:rPr>
          <w:rFonts w:ascii="Times New Roman" w:hAnsi="Times New Roman" w:cs="Times New Roman"/>
          <w:sz w:val="24"/>
          <w:szCs w:val="24"/>
        </w:rPr>
      </w:pPr>
    </w:p>
    <w:p w14:paraId="3E814A01" w14:textId="77777777" w:rsidR="00B96812" w:rsidRPr="006509D9" w:rsidRDefault="00B96812" w:rsidP="00B96812">
      <w:pPr>
        <w:autoSpaceDE w:val="0"/>
        <w:autoSpaceDN w:val="0"/>
        <w:adjustRightInd w:val="0"/>
        <w:spacing w:after="0" w:line="240" w:lineRule="auto"/>
        <w:jc w:val="both"/>
        <w:rPr>
          <w:rFonts w:ascii="Times New Roman" w:hAnsi="Times New Roman" w:cs="Times New Roman"/>
          <w:sz w:val="24"/>
          <w:szCs w:val="24"/>
        </w:rPr>
      </w:pPr>
      <w:r w:rsidRPr="006509D9">
        <w:rPr>
          <w:rFonts w:ascii="Times New Roman" w:hAnsi="Times New Roman" w:cs="Times New Roman"/>
          <w:sz w:val="24"/>
          <w:szCs w:val="24"/>
        </w:rPr>
        <w:t xml:space="preserve">The </w:t>
      </w:r>
      <w:r w:rsidRPr="006509D9">
        <w:rPr>
          <w:rFonts w:ascii="Times New Roman" w:hAnsi="Times New Roman" w:cs="Times New Roman"/>
          <w:i/>
          <w:iCs/>
          <w:sz w:val="24"/>
          <w:szCs w:val="24"/>
        </w:rPr>
        <w:t>Fair Entitlements Guarantee Act 2012</w:t>
      </w:r>
      <w:r w:rsidRPr="006509D9">
        <w:rPr>
          <w:rFonts w:ascii="Times New Roman" w:hAnsi="Times New Roman" w:cs="Times New Roman"/>
          <w:iCs/>
          <w:sz w:val="24"/>
          <w:szCs w:val="24"/>
        </w:rPr>
        <w:t xml:space="preserve"> (the Act) establishes a</w:t>
      </w:r>
      <w:r w:rsidRPr="006509D9">
        <w:rPr>
          <w:rFonts w:ascii="Times New Roman" w:hAnsi="Times New Roman" w:cs="Times New Roman"/>
          <w:sz w:val="24"/>
          <w:szCs w:val="24"/>
        </w:rPr>
        <w:t xml:space="preserve"> scheme for the provision of financial assistance (called an ‘advance’) on account of unpaid employment entitlements to former employees where the end of their employment is linked to the liquidation or bankruptcy of their employer. </w:t>
      </w:r>
    </w:p>
    <w:p w14:paraId="0100D8B1" w14:textId="77777777" w:rsidR="00B96812" w:rsidRPr="006509D9" w:rsidRDefault="00B96812" w:rsidP="00B96812">
      <w:pPr>
        <w:spacing w:after="0" w:line="240" w:lineRule="auto"/>
        <w:rPr>
          <w:rFonts w:ascii="Times New Roman" w:hAnsi="Times New Roman" w:cs="Times New Roman"/>
          <w:sz w:val="24"/>
          <w:szCs w:val="24"/>
        </w:rPr>
      </w:pPr>
    </w:p>
    <w:p w14:paraId="1885A6FD" w14:textId="77777777" w:rsidR="00B96812" w:rsidRPr="006509D9" w:rsidRDefault="00B96812" w:rsidP="00B96812">
      <w:pPr>
        <w:autoSpaceDE w:val="0"/>
        <w:autoSpaceDN w:val="0"/>
        <w:adjustRightInd w:val="0"/>
        <w:spacing w:after="0" w:line="240" w:lineRule="auto"/>
        <w:jc w:val="both"/>
        <w:rPr>
          <w:rFonts w:ascii="Times New Roman" w:hAnsi="Times New Roman" w:cs="Times New Roman"/>
          <w:sz w:val="24"/>
          <w:szCs w:val="24"/>
        </w:rPr>
      </w:pPr>
      <w:r w:rsidRPr="006509D9">
        <w:rPr>
          <w:rFonts w:ascii="Times New Roman" w:hAnsi="Times New Roman" w:cs="Times New Roman"/>
          <w:sz w:val="24"/>
          <w:szCs w:val="24"/>
        </w:rPr>
        <w:t xml:space="preserve">Division 2 of Part 3 of the Act sets out how a person’s employment entitlements are calculated for the purposes of an advance. This involves working out the basic entitlements for each of the employment entitlements a person is owed, in accordance with the relevant governing instrument, and then applying certain reductions or limits to these amounts, if applicable. </w:t>
      </w:r>
    </w:p>
    <w:p w14:paraId="5A640396" w14:textId="77777777" w:rsidR="00B96812" w:rsidRPr="006509D9" w:rsidRDefault="00B96812" w:rsidP="00B96812">
      <w:pPr>
        <w:autoSpaceDE w:val="0"/>
        <w:autoSpaceDN w:val="0"/>
        <w:adjustRightInd w:val="0"/>
        <w:spacing w:after="0" w:line="240" w:lineRule="auto"/>
        <w:rPr>
          <w:rFonts w:ascii="Times New Roman" w:hAnsi="Times New Roman" w:cs="Times New Roman"/>
          <w:sz w:val="24"/>
          <w:szCs w:val="24"/>
        </w:rPr>
      </w:pPr>
    </w:p>
    <w:p w14:paraId="49EA885E" w14:textId="77777777" w:rsidR="00B96812" w:rsidRPr="006509D9" w:rsidRDefault="00B96812" w:rsidP="00B96812">
      <w:pPr>
        <w:autoSpaceDE w:val="0"/>
        <w:autoSpaceDN w:val="0"/>
        <w:adjustRightInd w:val="0"/>
        <w:spacing w:after="0" w:line="240" w:lineRule="auto"/>
        <w:rPr>
          <w:rFonts w:ascii="Times New Roman" w:hAnsi="Times New Roman" w:cs="Times New Roman"/>
          <w:sz w:val="24"/>
          <w:szCs w:val="24"/>
        </w:rPr>
      </w:pPr>
      <w:r w:rsidRPr="006509D9">
        <w:rPr>
          <w:rFonts w:ascii="Times New Roman" w:hAnsi="Times New Roman" w:cs="Times New Roman"/>
          <w:sz w:val="24"/>
          <w:szCs w:val="24"/>
        </w:rPr>
        <w:t>Sections 26 and 27 in Division 2 of Part 3 provide for a ‘maximum weekly wage cap’, which effectively limits the weekly rate at which an entitlement will be paid to an individual. These sections affect a person’s employment entitlements if their weekly rate of pay, as determined in accordance with the governing instrument for his or her employment (or subsection 27(4)), exceeded the maximum weekly wage rate at the end of his or her employment.</w:t>
      </w:r>
    </w:p>
    <w:p w14:paraId="457E4B79" w14:textId="77777777" w:rsidR="00B96812" w:rsidRPr="006509D9" w:rsidRDefault="00B96812" w:rsidP="00B96812">
      <w:pPr>
        <w:spacing w:after="0" w:line="240" w:lineRule="auto"/>
        <w:rPr>
          <w:rFonts w:ascii="Times New Roman" w:hAnsi="Times New Roman" w:cs="Times New Roman"/>
          <w:sz w:val="24"/>
          <w:szCs w:val="24"/>
        </w:rPr>
      </w:pPr>
    </w:p>
    <w:p w14:paraId="19224C2F" w14:textId="77777777" w:rsidR="00B96812" w:rsidRPr="006509D9" w:rsidRDefault="00B96812" w:rsidP="00B96812">
      <w:pPr>
        <w:spacing w:after="0" w:line="240" w:lineRule="auto"/>
        <w:rPr>
          <w:rFonts w:ascii="Times New Roman" w:hAnsi="Times New Roman" w:cs="Times New Roman"/>
          <w:sz w:val="24"/>
          <w:szCs w:val="24"/>
        </w:rPr>
      </w:pPr>
      <w:r w:rsidRPr="006509D9">
        <w:rPr>
          <w:rFonts w:ascii="Times New Roman" w:hAnsi="Times New Roman" w:cs="Times New Roman"/>
          <w:sz w:val="24"/>
          <w:szCs w:val="24"/>
        </w:rPr>
        <w:t xml:space="preserve">The term ‘maximum weekly wage’ is defined in section 5 of the Act to mean $2,364 or the result of indexation of that figure in accordance with the regulations. Section 5 provides that indexing is to be done by reference to estimates of full-time adult average weekly ordinary time earnings published by the Australian Statistician. </w:t>
      </w:r>
    </w:p>
    <w:p w14:paraId="53D157C7" w14:textId="77777777" w:rsidR="00B96812" w:rsidRPr="006509D9" w:rsidRDefault="00B96812" w:rsidP="00B96812">
      <w:pPr>
        <w:spacing w:after="0" w:line="240" w:lineRule="auto"/>
        <w:rPr>
          <w:rFonts w:ascii="Times New Roman" w:hAnsi="Times New Roman" w:cs="Times New Roman"/>
          <w:sz w:val="24"/>
          <w:szCs w:val="24"/>
        </w:rPr>
      </w:pPr>
    </w:p>
    <w:p w14:paraId="212149AF" w14:textId="77777777" w:rsidR="00B96812" w:rsidRPr="006509D9" w:rsidRDefault="00B96812" w:rsidP="00B96812">
      <w:pPr>
        <w:tabs>
          <w:tab w:val="left" w:pos="993"/>
        </w:tabs>
        <w:spacing w:after="0" w:line="240" w:lineRule="auto"/>
        <w:ind w:right="-46"/>
        <w:rPr>
          <w:rFonts w:ascii="Times New Roman" w:hAnsi="Times New Roman" w:cs="Times New Roman"/>
          <w:sz w:val="24"/>
          <w:szCs w:val="24"/>
        </w:rPr>
      </w:pPr>
      <w:r w:rsidRPr="006509D9">
        <w:rPr>
          <w:rFonts w:ascii="Times New Roman" w:hAnsi="Times New Roman" w:cs="Times New Roman"/>
          <w:sz w:val="24"/>
          <w:szCs w:val="24"/>
        </w:rPr>
        <w:t xml:space="preserve">The </w:t>
      </w:r>
      <w:r w:rsidRPr="006509D9">
        <w:rPr>
          <w:rFonts w:ascii="Times New Roman" w:hAnsi="Times New Roman" w:cs="Times New Roman"/>
          <w:i/>
          <w:sz w:val="24"/>
          <w:szCs w:val="24"/>
        </w:rPr>
        <w:t xml:space="preserve">Fair Entitlements Guarantee (Indexation of Maximum Weekly Wage) Regulations 2023 </w:t>
      </w:r>
      <w:r w:rsidRPr="006509D9">
        <w:rPr>
          <w:rFonts w:ascii="Times New Roman" w:hAnsi="Times New Roman" w:cs="Times New Roman"/>
          <w:sz w:val="24"/>
          <w:szCs w:val="24"/>
        </w:rPr>
        <w:t xml:space="preserve">(the Regulations) provides for the continued annual indexation of the ‘maximum weekly wage’ figure in accordance with section 5 of the Act. The Regulations repeal and replace the </w:t>
      </w:r>
      <w:r w:rsidRPr="006509D9">
        <w:rPr>
          <w:rFonts w:ascii="Times New Roman" w:hAnsi="Times New Roman" w:cs="Times New Roman"/>
          <w:i/>
          <w:sz w:val="24"/>
          <w:szCs w:val="24"/>
        </w:rPr>
        <w:t>Fair Entitlements Guarantee (Indexation of Maximum Weekly Wage) Regulation 2013</w:t>
      </w:r>
      <w:r w:rsidRPr="006509D9">
        <w:rPr>
          <w:rFonts w:ascii="Times New Roman" w:hAnsi="Times New Roman" w:cs="Times New Roman"/>
          <w:iCs/>
          <w:sz w:val="24"/>
          <w:szCs w:val="24"/>
        </w:rPr>
        <w:t xml:space="preserve">, which previously provided for annual indexation in accordance with section 5 of the </w:t>
      </w:r>
      <w:proofErr w:type="gramStart"/>
      <w:r w:rsidRPr="006509D9">
        <w:rPr>
          <w:rFonts w:ascii="Times New Roman" w:hAnsi="Times New Roman" w:cs="Times New Roman"/>
          <w:iCs/>
          <w:sz w:val="24"/>
          <w:szCs w:val="24"/>
        </w:rPr>
        <w:t>Act, and</w:t>
      </w:r>
      <w:proofErr w:type="gramEnd"/>
      <w:r w:rsidRPr="006509D9">
        <w:rPr>
          <w:rFonts w:ascii="Times New Roman" w:hAnsi="Times New Roman" w:cs="Times New Roman"/>
          <w:iCs/>
          <w:sz w:val="24"/>
          <w:szCs w:val="24"/>
        </w:rPr>
        <w:t xml:space="preserve"> was due to sunset on 1 October 2023</w:t>
      </w:r>
      <w:r w:rsidRPr="006509D9">
        <w:rPr>
          <w:rFonts w:ascii="Times New Roman" w:hAnsi="Times New Roman" w:cs="Times New Roman"/>
          <w:sz w:val="24"/>
          <w:szCs w:val="24"/>
        </w:rPr>
        <w:t xml:space="preserve">. Indexation will occur annually on 1 July. </w:t>
      </w:r>
    </w:p>
    <w:p w14:paraId="151470A1" w14:textId="77777777" w:rsidR="00B96812" w:rsidRPr="006509D9" w:rsidRDefault="00B96812" w:rsidP="00B96812">
      <w:pPr>
        <w:pStyle w:val="Caption"/>
        <w:spacing w:after="0" w:line="240" w:lineRule="auto"/>
        <w:rPr>
          <w:sz w:val="24"/>
          <w:szCs w:val="24"/>
        </w:rPr>
      </w:pPr>
    </w:p>
    <w:p w14:paraId="4C3190DA" w14:textId="77777777" w:rsidR="00B96812" w:rsidRPr="006509D9" w:rsidRDefault="00B96812" w:rsidP="00B96812">
      <w:pPr>
        <w:pStyle w:val="Caption"/>
        <w:spacing w:after="0" w:line="240" w:lineRule="auto"/>
        <w:rPr>
          <w:sz w:val="24"/>
          <w:szCs w:val="24"/>
        </w:rPr>
      </w:pPr>
      <w:r w:rsidRPr="006509D9">
        <w:rPr>
          <w:sz w:val="24"/>
          <w:szCs w:val="24"/>
        </w:rPr>
        <w:t>Human Rights Implications</w:t>
      </w:r>
    </w:p>
    <w:p w14:paraId="248ED629" w14:textId="77777777" w:rsidR="00B96812" w:rsidRPr="006509D9" w:rsidRDefault="00B96812" w:rsidP="00B96812">
      <w:pPr>
        <w:keepNext/>
        <w:spacing w:after="0" w:line="240" w:lineRule="auto"/>
        <w:rPr>
          <w:rFonts w:ascii="Times New Roman" w:hAnsi="Times New Roman" w:cs="Times New Roman"/>
          <w:b/>
          <w:bCs/>
          <w:i/>
          <w:iCs/>
          <w:sz w:val="24"/>
          <w:szCs w:val="24"/>
        </w:rPr>
      </w:pPr>
    </w:p>
    <w:p w14:paraId="16BAAA01" w14:textId="77777777" w:rsidR="00B96812" w:rsidRPr="006509D9" w:rsidRDefault="00B96812" w:rsidP="00B96812">
      <w:pPr>
        <w:keepNext/>
        <w:spacing w:after="0" w:line="240" w:lineRule="auto"/>
        <w:rPr>
          <w:rFonts w:ascii="Times New Roman" w:hAnsi="Times New Roman" w:cs="Times New Roman"/>
          <w:b/>
          <w:bCs/>
          <w:i/>
          <w:iCs/>
          <w:sz w:val="24"/>
          <w:szCs w:val="24"/>
        </w:rPr>
      </w:pPr>
      <w:r w:rsidRPr="006509D9">
        <w:rPr>
          <w:rFonts w:ascii="Times New Roman" w:hAnsi="Times New Roman" w:cs="Times New Roman"/>
          <w:b/>
          <w:bCs/>
          <w:i/>
          <w:iCs/>
          <w:sz w:val="24"/>
          <w:szCs w:val="24"/>
        </w:rPr>
        <w:t>Right to Social Security</w:t>
      </w:r>
    </w:p>
    <w:p w14:paraId="1218AA4E" w14:textId="77777777" w:rsidR="00B96812" w:rsidRPr="006509D9" w:rsidRDefault="00B96812" w:rsidP="00B96812">
      <w:pPr>
        <w:keepNext/>
        <w:spacing w:after="0" w:line="240" w:lineRule="auto"/>
        <w:rPr>
          <w:rFonts w:ascii="Times New Roman" w:hAnsi="Times New Roman" w:cs="Times New Roman"/>
          <w:sz w:val="24"/>
          <w:szCs w:val="24"/>
        </w:rPr>
      </w:pPr>
    </w:p>
    <w:p w14:paraId="574A1FD1" w14:textId="77777777" w:rsidR="00B96812" w:rsidRPr="006509D9" w:rsidRDefault="00B96812" w:rsidP="00B96812">
      <w:pPr>
        <w:spacing w:after="0" w:line="240" w:lineRule="auto"/>
        <w:rPr>
          <w:rFonts w:ascii="Times New Roman" w:hAnsi="Times New Roman" w:cs="Times New Roman"/>
          <w:sz w:val="24"/>
          <w:szCs w:val="24"/>
        </w:rPr>
      </w:pPr>
      <w:r w:rsidRPr="006509D9">
        <w:rPr>
          <w:rFonts w:ascii="Times New Roman" w:hAnsi="Times New Roman" w:cs="Times New Roman"/>
          <w:sz w:val="24"/>
          <w:szCs w:val="24"/>
        </w:rPr>
        <w:t xml:space="preserve">Article 9 of the International Covenant on Economic, Social and Cultural Rights (the ICESCR) provides that, ‘the States Parties to the present Covenant recognise the right of </w:t>
      </w:r>
      <w:r w:rsidRPr="006509D9">
        <w:rPr>
          <w:rFonts w:ascii="Times New Roman" w:hAnsi="Times New Roman" w:cs="Times New Roman"/>
          <w:sz w:val="24"/>
          <w:szCs w:val="24"/>
        </w:rPr>
        <w:lastRenderedPageBreak/>
        <w:t>everyone to social security, including social insurance.’ The Committee on Economic, Social and Cultural Rights has stated that the right to social security encompasses the right to access benefits, whether in cash or in kind, without discrimination in order to secure protection from lack of work-relat</w:t>
      </w:r>
      <w:bookmarkStart w:id="6" w:name="_ftnref2"/>
      <w:r w:rsidRPr="006509D9">
        <w:rPr>
          <w:rFonts w:ascii="Times New Roman" w:hAnsi="Times New Roman" w:cs="Times New Roman"/>
          <w:sz w:val="24"/>
          <w:szCs w:val="24"/>
        </w:rPr>
        <w:t>ed income caused by unemploymen</w:t>
      </w:r>
      <w:bookmarkEnd w:id="6"/>
      <w:r w:rsidRPr="006509D9">
        <w:rPr>
          <w:rFonts w:ascii="Times New Roman" w:hAnsi="Times New Roman" w:cs="Times New Roman"/>
          <w:sz w:val="24"/>
          <w:szCs w:val="24"/>
        </w:rPr>
        <w:t>t.</w:t>
      </w:r>
      <w:r w:rsidRPr="006509D9">
        <w:rPr>
          <w:rStyle w:val="FootnoteReference"/>
          <w:rFonts w:ascii="Times New Roman" w:hAnsi="Times New Roman" w:cs="Times New Roman"/>
          <w:sz w:val="24"/>
          <w:szCs w:val="24"/>
        </w:rPr>
        <w:footnoteReference w:id="2"/>
      </w:r>
      <w:r w:rsidRPr="006509D9">
        <w:rPr>
          <w:rFonts w:ascii="Times New Roman" w:hAnsi="Times New Roman" w:cs="Times New Roman"/>
          <w:sz w:val="24"/>
          <w:szCs w:val="24"/>
        </w:rPr>
        <w:t xml:space="preserve"> </w:t>
      </w:r>
    </w:p>
    <w:p w14:paraId="51B37894" w14:textId="77777777" w:rsidR="00B96812" w:rsidRPr="006509D9" w:rsidRDefault="00B96812" w:rsidP="00B96812">
      <w:pPr>
        <w:spacing w:after="0" w:line="240" w:lineRule="auto"/>
        <w:rPr>
          <w:rFonts w:ascii="Times New Roman" w:hAnsi="Times New Roman" w:cs="Times New Roman"/>
          <w:sz w:val="24"/>
          <w:szCs w:val="24"/>
        </w:rPr>
      </w:pPr>
    </w:p>
    <w:p w14:paraId="6D25B5EE" w14:textId="77777777" w:rsidR="00B96812" w:rsidRPr="006509D9" w:rsidRDefault="00B96812" w:rsidP="00B96812">
      <w:pPr>
        <w:autoSpaceDE w:val="0"/>
        <w:autoSpaceDN w:val="0"/>
        <w:adjustRightInd w:val="0"/>
        <w:spacing w:after="0" w:line="240" w:lineRule="auto"/>
        <w:rPr>
          <w:rFonts w:ascii="Times New Roman" w:hAnsi="Times New Roman" w:cs="Times New Roman"/>
          <w:sz w:val="24"/>
          <w:szCs w:val="24"/>
        </w:rPr>
      </w:pPr>
      <w:r w:rsidRPr="006509D9">
        <w:rPr>
          <w:rFonts w:ascii="Times New Roman" w:hAnsi="Times New Roman" w:cs="Times New Roman"/>
          <w:sz w:val="24"/>
          <w:szCs w:val="24"/>
        </w:rPr>
        <w:t>The Act establishes an assistance scheme, which is intended to operate as a safety net for persons whose employment has ended due to the liquidation or bankruptcy of their employer. This safety net could be characterised as ‘social insurance’ because it ensures that employees’ unpaid entitlements are met when their employer becomes insolvent. It therefore seeks to protect individuals from lack of work-related income due to unemployment, and in this way, promotes the right to social security.</w:t>
      </w:r>
    </w:p>
    <w:p w14:paraId="5AC16871" w14:textId="77777777" w:rsidR="00B96812" w:rsidRPr="006509D9" w:rsidRDefault="00B96812" w:rsidP="00B96812">
      <w:pPr>
        <w:autoSpaceDE w:val="0"/>
        <w:autoSpaceDN w:val="0"/>
        <w:adjustRightInd w:val="0"/>
        <w:spacing w:after="0" w:line="240" w:lineRule="auto"/>
        <w:rPr>
          <w:rFonts w:ascii="Times New Roman" w:hAnsi="Times New Roman" w:cs="Times New Roman"/>
          <w:sz w:val="24"/>
          <w:szCs w:val="24"/>
        </w:rPr>
      </w:pPr>
    </w:p>
    <w:p w14:paraId="48D08FFE" w14:textId="77777777" w:rsidR="00B96812" w:rsidRPr="006509D9" w:rsidRDefault="00B96812" w:rsidP="00B96812">
      <w:pPr>
        <w:autoSpaceDE w:val="0"/>
        <w:autoSpaceDN w:val="0"/>
        <w:adjustRightInd w:val="0"/>
        <w:spacing w:after="0" w:line="240" w:lineRule="auto"/>
        <w:rPr>
          <w:rFonts w:ascii="Times New Roman" w:hAnsi="Times New Roman" w:cs="Times New Roman"/>
          <w:sz w:val="24"/>
          <w:szCs w:val="24"/>
        </w:rPr>
      </w:pPr>
      <w:r w:rsidRPr="006509D9">
        <w:rPr>
          <w:rFonts w:ascii="Times New Roman" w:hAnsi="Times New Roman" w:cs="Times New Roman"/>
          <w:sz w:val="24"/>
          <w:szCs w:val="24"/>
        </w:rPr>
        <w:t xml:space="preserve">Reflecting its nature as a safety net for individuals, the Act contains limits on the amount of unpaid entitlements that individuals are to be advanced, including through the application of a ‘maximum weekly wage cap’ to limit the weekly rate at which an entitlement will be paid. When the weekly rate under the employee’s governing instrument is greater than the ‘maximum weekly wage cap’ a claimant’s advance will not cover all of that weekly rate, however it is considered that the provisions strike an appropriate balance in terms of the safety net provided. In </w:t>
      </w:r>
      <w:proofErr w:type="gramStart"/>
      <w:r w:rsidRPr="006509D9">
        <w:rPr>
          <w:rFonts w:ascii="Times New Roman" w:hAnsi="Times New Roman" w:cs="Times New Roman"/>
          <w:sz w:val="24"/>
          <w:szCs w:val="24"/>
        </w:rPr>
        <w:t>addition</w:t>
      </w:r>
      <w:proofErr w:type="gramEnd"/>
      <w:r w:rsidRPr="006509D9">
        <w:rPr>
          <w:rFonts w:ascii="Times New Roman" w:hAnsi="Times New Roman" w:cs="Times New Roman"/>
          <w:sz w:val="24"/>
          <w:szCs w:val="24"/>
        </w:rPr>
        <w:t xml:space="preserve"> the person’s right to pursue the remaining amount in the winding up or bankruptcy process is not affected. </w:t>
      </w:r>
    </w:p>
    <w:p w14:paraId="0430CE0E" w14:textId="77777777" w:rsidR="00B96812" w:rsidRPr="006509D9" w:rsidRDefault="00B96812" w:rsidP="00B96812">
      <w:pPr>
        <w:autoSpaceDE w:val="0"/>
        <w:autoSpaceDN w:val="0"/>
        <w:adjustRightInd w:val="0"/>
        <w:spacing w:after="0" w:line="240" w:lineRule="auto"/>
        <w:rPr>
          <w:rFonts w:ascii="Times New Roman" w:hAnsi="Times New Roman" w:cs="Times New Roman"/>
          <w:sz w:val="24"/>
          <w:szCs w:val="24"/>
        </w:rPr>
      </w:pPr>
    </w:p>
    <w:p w14:paraId="5F5DAD33" w14:textId="77777777" w:rsidR="00B96812" w:rsidRPr="006509D9" w:rsidRDefault="00B96812" w:rsidP="00B96812">
      <w:pPr>
        <w:autoSpaceDE w:val="0"/>
        <w:autoSpaceDN w:val="0"/>
        <w:adjustRightInd w:val="0"/>
        <w:spacing w:after="0" w:line="240" w:lineRule="auto"/>
        <w:rPr>
          <w:rFonts w:ascii="Times New Roman" w:hAnsi="Times New Roman" w:cs="Times New Roman"/>
          <w:sz w:val="24"/>
          <w:szCs w:val="24"/>
        </w:rPr>
      </w:pPr>
      <w:r w:rsidRPr="006509D9">
        <w:rPr>
          <w:rFonts w:ascii="Times New Roman" w:hAnsi="Times New Roman" w:cs="Times New Roman"/>
          <w:sz w:val="24"/>
          <w:szCs w:val="24"/>
        </w:rPr>
        <w:t>The Regulations ensure that the maximum weekly wage cap increases in line with the designated full-time adult average weekly ordinary time earnings as published by the Australian Statistician. Indexation is necessary to ensure that the relevant wage caps continue to give effect to the intention that the scheme be a ‘safety net’ and it is considered that indexing the maximum weekly wage by reference to the designated full-time adult average weekly ordinary time earnings is appropriate in this context.</w:t>
      </w:r>
    </w:p>
    <w:p w14:paraId="27CA6D9F" w14:textId="77777777" w:rsidR="00B96812" w:rsidRPr="006509D9" w:rsidRDefault="00B96812" w:rsidP="00B96812">
      <w:pPr>
        <w:spacing w:after="0" w:line="240" w:lineRule="auto"/>
        <w:rPr>
          <w:rFonts w:ascii="Times New Roman" w:hAnsi="Times New Roman" w:cs="Times New Roman"/>
          <w:sz w:val="24"/>
          <w:szCs w:val="24"/>
        </w:rPr>
      </w:pPr>
    </w:p>
    <w:p w14:paraId="1BDC3C6A" w14:textId="77777777" w:rsidR="00B96812" w:rsidRPr="006509D9" w:rsidRDefault="00B96812" w:rsidP="00B96812">
      <w:pPr>
        <w:pStyle w:val="Caption"/>
        <w:spacing w:after="0" w:line="240" w:lineRule="auto"/>
        <w:rPr>
          <w:sz w:val="24"/>
          <w:szCs w:val="24"/>
        </w:rPr>
      </w:pPr>
      <w:r w:rsidRPr="006509D9">
        <w:rPr>
          <w:sz w:val="24"/>
          <w:szCs w:val="24"/>
        </w:rPr>
        <w:t xml:space="preserve">Conclusion </w:t>
      </w:r>
    </w:p>
    <w:p w14:paraId="6B066534" w14:textId="77777777" w:rsidR="00B96812" w:rsidRPr="006509D9" w:rsidRDefault="00B96812" w:rsidP="00B96812">
      <w:pPr>
        <w:spacing w:after="0" w:line="240" w:lineRule="auto"/>
        <w:rPr>
          <w:rFonts w:ascii="Times New Roman" w:hAnsi="Times New Roman" w:cs="Times New Roman"/>
          <w:sz w:val="24"/>
          <w:szCs w:val="24"/>
        </w:rPr>
      </w:pPr>
    </w:p>
    <w:p w14:paraId="6F656CA8" w14:textId="77777777" w:rsidR="00B96812" w:rsidRPr="002335AE" w:rsidRDefault="00B96812" w:rsidP="00B96812">
      <w:pPr>
        <w:spacing w:after="0" w:line="240" w:lineRule="auto"/>
        <w:rPr>
          <w:rFonts w:ascii="Times New Roman" w:hAnsi="Times New Roman" w:cs="Times New Roman"/>
          <w:sz w:val="24"/>
          <w:szCs w:val="24"/>
        </w:rPr>
      </w:pPr>
      <w:r w:rsidRPr="006509D9">
        <w:rPr>
          <w:rFonts w:ascii="Times New Roman" w:hAnsi="Times New Roman" w:cs="Times New Roman"/>
          <w:sz w:val="24"/>
          <w:szCs w:val="24"/>
        </w:rPr>
        <w:t>The Legislative Instrument is compatible with human rights.</w:t>
      </w:r>
    </w:p>
    <w:p w14:paraId="2106511C" w14:textId="77777777" w:rsidR="00B96812" w:rsidRPr="002335AE" w:rsidRDefault="00B96812" w:rsidP="00B96812">
      <w:pPr>
        <w:spacing w:after="0" w:line="240" w:lineRule="auto"/>
        <w:jc w:val="center"/>
        <w:rPr>
          <w:rFonts w:ascii="Times New Roman" w:hAnsi="Times New Roman" w:cs="Times New Roman"/>
          <w:b/>
          <w:sz w:val="24"/>
          <w:szCs w:val="24"/>
        </w:rPr>
      </w:pPr>
    </w:p>
    <w:p w14:paraId="0A625E31" w14:textId="77777777" w:rsidR="00B96812" w:rsidRPr="002335AE" w:rsidRDefault="00B96812" w:rsidP="00B96812">
      <w:pPr>
        <w:spacing w:after="0" w:line="240" w:lineRule="auto"/>
        <w:jc w:val="center"/>
        <w:rPr>
          <w:rFonts w:ascii="Times New Roman" w:hAnsi="Times New Roman" w:cs="Times New Roman"/>
          <w:b/>
          <w:sz w:val="24"/>
          <w:szCs w:val="24"/>
        </w:rPr>
      </w:pPr>
    </w:p>
    <w:p w14:paraId="7AC4280F" w14:textId="77777777" w:rsidR="00B96812" w:rsidRPr="002335AE" w:rsidRDefault="00B96812" w:rsidP="00B96812">
      <w:pPr>
        <w:spacing w:after="0" w:line="240" w:lineRule="auto"/>
        <w:jc w:val="center"/>
        <w:rPr>
          <w:rFonts w:ascii="Times New Roman" w:hAnsi="Times New Roman" w:cs="Times New Roman"/>
          <w:sz w:val="24"/>
          <w:szCs w:val="24"/>
        </w:rPr>
      </w:pPr>
    </w:p>
    <w:p w14:paraId="5241B25F" w14:textId="77777777" w:rsidR="00B96812" w:rsidRDefault="00B96812" w:rsidP="00B96812">
      <w:pPr>
        <w:spacing w:after="0" w:line="240" w:lineRule="auto"/>
        <w:rPr>
          <w:bCs/>
          <w:u w:val="single"/>
        </w:rPr>
      </w:pPr>
    </w:p>
    <w:p w14:paraId="3D64C825" w14:textId="77777777" w:rsidR="00B96812" w:rsidRPr="00BF209C" w:rsidRDefault="00B96812" w:rsidP="00B96812">
      <w:pPr>
        <w:tabs>
          <w:tab w:val="left" w:pos="3969"/>
          <w:tab w:val="left" w:pos="5245"/>
        </w:tabs>
        <w:spacing w:after="0" w:line="240" w:lineRule="auto"/>
        <w:ind w:right="91"/>
        <w:jc w:val="both"/>
        <w:rPr>
          <w:rFonts w:ascii="Times New Roman" w:hAnsi="Times New Roman" w:cs="Times New Roman"/>
          <w:sz w:val="24"/>
          <w:szCs w:val="24"/>
        </w:rPr>
      </w:pPr>
    </w:p>
    <w:p w14:paraId="5E5F00EA" w14:textId="77777777" w:rsidR="00B96812" w:rsidRPr="00687475" w:rsidRDefault="00B96812" w:rsidP="00B96812">
      <w:pPr>
        <w:rPr>
          <w:rFonts w:ascii="Times New Roman" w:hAnsi="Times New Roman" w:cs="Times New Roman"/>
          <w:sz w:val="24"/>
          <w:szCs w:val="24"/>
        </w:rPr>
      </w:pPr>
    </w:p>
    <w:p w14:paraId="7DB30A2A" w14:textId="77777777" w:rsidR="00B96812" w:rsidRPr="00687475" w:rsidRDefault="00B96812" w:rsidP="00B96812">
      <w:pPr>
        <w:rPr>
          <w:rFonts w:ascii="Times New Roman" w:hAnsi="Times New Roman" w:cs="Times New Roman"/>
          <w:sz w:val="24"/>
          <w:szCs w:val="24"/>
        </w:rPr>
      </w:pPr>
    </w:p>
    <w:p w14:paraId="3456202B" w14:textId="0859C04D" w:rsidR="00C63468" w:rsidRPr="00941237" w:rsidRDefault="00C63468" w:rsidP="00B96812">
      <w:pPr>
        <w:shd w:val="clear" w:color="auto" w:fill="FFFFFF"/>
        <w:spacing w:after="0" w:line="240" w:lineRule="auto"/>
      </w:pPr>
    </w:p>
    <w:sectPr w:rsidR="00C63468" w:rsidRPr="009412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25C8E" w14:textId="77777777" w:rsidR="00F12240" w:rsidRDefault="00F12240" w:rsidP="006A08B2">
      <w:pPr>
        <w:spacing w:after="0" w:line="240" w:lineRule="auto"/>
      </w:pPr>
      <w:r>
        <w:separator/>
      </w:r>
    </w:p>
  </w:endnote>
  <w:endnote w:type="continuationSeparator" w:id="0">
    <w:p w14:paraId="46B9DAB1" w14:textId="77777777" w:rsidR="00F12240" w:rsidRDefault="00F12240" w:rsidP="006A08B2">
      <w:pPr>
        <w:spacing w:after="0" w:line="240" w:lineRule="auto"/>
      </w:pPr>
      <w:r>
        <w:continuationSeparator/>
      </w:r>
    </w:p>
  </w:endnote>
  <w:endnote w:type="continuationNotice" w:id="1">
    <w:p w14:paraId="359DB3D1" w14:textId="77777777" w:rsidR="001E7A8D" w:rsidRDefault="001E7A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31B18" w14:textId="77777777" w:rsidR="00F12240" w:rsidRDefault="00F12240" w:rsidP="006A08B2">
      <w:pPr>
        <w:spacing w:after="0" w:line="240" w:lineRule="auto"/>
      </w:pPr>
      <w:r>
        <w:separator/>
      </w:r>
    </w:p>
  </w:footnote>
  <w:footnote w:type="continuationSeparator" w:id="0">
    <w:p w14:paraId="1B319F6A" w14:textId="77777777" w:rsidR="00F12240" w:rsidRDefault="00F12240" w:rsidP="006A08B2">
      <w:pPr>
        <w:spacing w:after="0" w:line="240" w:lineRule="auto"/>
      </w:pPr>
      <w:r>
        <w:continuationSeparator/>
      </w:r>
    </w:p>
  </w:footnote>
  <w:footnote w:type="continuationNotice" w:id="1">
    <w:p w14:paraId="4F61F4D9" w14:textId="77777777" w:rsidR="001E7A8D" w:rsidRDefault="001E7A8D">
      <w:pPr>
        <w:spacing w:after="0" w:line="240" w:lineRule="auto"/>
      </w:pPr>
    </w:p>
  </w:footnote>
  <w:footnote w:id="2">
    <w:p w14:paraId="5899E272" w14:textId="77777777" w:rsidR="00B96812" w:rsidRDefault="00B96812" w:rsidP="00B96812">
      <w:pPr>
        <w:pStyle w:val="FootnoteText"/>
      </w:pPr>
      <w:r>
        <w:rPr>
          <w:rStyle w:val="FootnoteReference"/>
        </w:rPr>
        <w:footnoteRef/>
      </w:r>
      <w:r>
        <w:t xml:space="preserve"> </w:t>
      </w:r>
      <w:r w:rsidRPr="00082803">
        <w:rPr>
          <w:szCs w:val="14"/>
          <w:lang w:eastAsia="en-AU"/>
        </w:rPr>
        <w:t xml:space="preserve">Committee on Economic, Social and Cultural Rights, </w:t>
      </w:r>
      <w:r w:rsidRPr="00082803">
        <w:rPr>
          <w:i/>
          <w:iCs/>
          <w:szCs w:val="14"/>
          <w:lang w:eastAsia="en-AU"/>
        </w:rPr>
        <w:t>General Comment 19, The Right to Social Security</w:t>
      </w:r>
      <w:r w:rsidRPr="00082803">
        <w:rPr>
          <w:szCs w:val="14"/>
          <w:lang w:eastAsia="en-AU"/>
        </w:rPr>
        <w:t>,</w:t>
      </w:r>
      <w:r w:rsidRPr="00082803">
        <w:rPr>
          <w:i/>
          <w:iCs/>
          <w:szCs w:val="14"/>
          <w:lang w:eastAsia="en-AU"/>
        </w:rPr>
        <w:t xml:space="preserve"> </w:t>
      </w:r>
      <w:r w:rsidRPr="00082803">
        <w:rPr>
          <w:szCs w:val="14"/>
          <w:lang w:eastAsia="en-AU"/>
        </w:rPr>
        <w:t>U.N. Doc. E/C.12/GC/19 (2008)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04C03"/>
    <w:multiLevelType w:val="hybridMultilevel"/>
    <w:tmpl w:val="AAF2B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8F0DD5"/>
    <w:multiLevelType w:val="hybridMultilevel"/>
    <w:tmpl w:val="8D708C4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1F8C6ABB"/>
    <w:multiLevelType w:val="hybridMultilevel"/>
    <w:tmpl w:val="B8763D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6085D18"/>
    <w:multiLevelType w:val="hybridMultilevel"/>
    <w:tmpl w:val="6C5A3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0185F7D"/>
    <w:multiLevelType w:val="hybridMultilevel"/>
    <w:tmpl w:val="F60CD884"/>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5" w15:restartNumberingAfterBreak="0">
    <w:nsid w:val="503D03AD"/>
    <w:multiLevelType w:val="hybridMultilevel"/>
    <w:tmpl w:val="0F3CE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3A410C4"/>
    <w:multiLevelType w:val="hybridMultilevel"/>
    <w:tmpl w:val="BA6E9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3D2471F"/>
    <w:multiLevelType w:val="multilevel"/>
    <w:tmpl w:val="975AFA4A"/>
    <w:lvl w:ilvl="0">
      <w:start w:val="1"/>
      <w:numFmt w:val="decimal"/>
      <w:pStyle w:val="Level1"/>
      <w:lvlText w:val="1.%1"/>
      <w:lvlJc w:val="left"/>
      <w:pPr>
        <w:tabs>
          <w:tab w:val="num" w:pos="850"/>
        </w:tabs>
        <w:ind w:left="0" w:firstLine="0"/>
      </w:pPr>
    </w:lvl>
    <w:lvl w:ilvl="1">
      <w:start w:val="1"/>
      <w:numFmt w:val="lowerLetter"/>
      <w:pStyle w:val="Level2"/>
      <w:lvlText w:val="(%2)"/>
      <w:lvlJc w:val="left"/>
      <w:pPr>
        <w:tabs>
          <w:tab w:val="num" w:pos="1417"/>
        </w:tabs>
        <w:ind w:left="1417" w:hanging="567"/>
      </w:pPr>
    </w:lvl>
    <w:lvl w:ilvl="2">
      <w:start w:val="1"/>
      <w:numFmt w:val="lowerRoman"/>
      <w:pStyle w:val="Level3"/>
      <w:lvlText w:val="(%3)"/>
      <w:lvlJc w:val="left"/>
      <w:pPr>
        <w:tabs>
          <w:tab w:val="num" w:pos="1984"/>
        </w:tabs>
        <w:ind w:left="1984" w:hanging="567"/>
      </w:pPr>
    </w:lvl>
    <w:lvl w:ilvl="3">
      <w:start w:val="1"/>
      <w:numFmt w:val="none"/>
      <w:pStyle w:val="Heading4"/>
      <w:suff w:val="nothing"/>
      <w:lvlText w:val=""/>
      <w:lvlJc w:val="left"/>
      <w:pPr>
        <w:ind w:left="0" w:firstLine="0"/>
      </w:pPr>
      <w:rPr>
        <w:b/>
        <w:i w:val="0"/>
        <w:sz w:val="40"/>
      </w:r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8" w15:restartNumberingAfterBreak="0">
    <w:nsid w:val="747207BB"/>
    <w:multiLevelType w:val="hybridMultilevel"/>
    <w:tmpl w:val="2B2A62E6"/>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829396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6758075">
    <w:abstractNumId w:val="2"/>
  </w:num>
  <w:num w:numId="3" w16cid:durableId="1260143739">
    <w:abstractNumId w:val="1"/>
  </w:num>
  <w:num w:numId="4" w16cid:durableId="1110198638">
    <w:abstractNumId w:val="5"/>
  </w:num>
  <w:num w:numId="5" w16cid:durableId="719016713">
    <w:abstractNumId w:val="4"/>
  </w:num>
  <w:num w:numId="6" w16cid:durableId="1772891584">
    <w:abstractNumId w:val="0"/>
  </w:num>
  <w:num w:numId="7" w16cid:durableId="964972057">
    <w:abstractNumId w:val="6"/>
  </w:num>
  <w:num w:numId="8" w16cid:durableId="998310654">
    <w:abstractNumId w:val="3"/>
  </w:num>
  <w:num w:numId="9" w16cid:durableId="16044114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609"/>
    <w:rsid w:val="0001611D"/>
    <w:rsid w:val="000205B9"/>
    <w:rsid w:val="00026966"/>
    <w:rsid w:val="00045795"/>
    <w:rsid w:val="00077C9C"/>
    <w:rsid w:val="000D3E30"/>
    <w:rsid w:val="000D7E10"/>
    <w:rsid w:val="000E4F2D"/>
    <w:rsid w:val="000E53F1"/>
    <w:rsid w:val="001050A4"/>
    <w:rsid w:val="00127540"/>
    <w:rsid w:val="00135FD1"/>
    <w:rsid w:val="00157E61"/>
    <w:rsid w:val="001A4AC8"/>
    <w:rsid w:val="001B6E09"/>
    <w:rsid w:val="001C3EA6"/>
    <w:rsid w:val="001C517B"/>
    <w:rsid w:val="001E296B"/>
    <w:rsid w:val="001E7A8D"/>
    <w:rsid w:val="001F73D8"/>
    <w:rsid w:val="0020234A"/>
    <w:rsid w:val="00202455"/>
    <w:rsid w:val="00227E60"/>
    <w:rsid w:val="002375C9"/>
    <w:rsid w:val="00243E90"/>
    <w:rsid w:val="002641CC"/>
    <w:rsid w:val="00284E5F"/>
    <w:rsid w:val="002B1DBB"/>
    <w:rsid w:val="002C74F0"/>
    <w:rsid w:val="002E5B3C"/>
    <w:rsid w:val="003016D6"/>
    <w:rsid w:val="00303789"/>
    <w:rsid w:val="0032528A"/>
    <w:rsid w:val="00325AEA"/>
    <w:rsid w:val="00326BE8"/>
    <w:rsid w:val="00332DD5"/>
    <w:rsid w:val="003671DC"/>
    <w:rsid w:val="00373D2F"/>
    <w:rsid w:val="00381034"/>
    <w:rsid w:val="003B5DD3"/>
    <w:rsid w:val="003C1876"/>
    <w:rsid w:val="00426DE5"/>
    <w:rsid w:val="00427F5E"/>
    <w:rsid w:val="00451609"/>
    <w:rsid w:val="00462221"/>
    <w:rsid w:val="004657B4"/>
    <w:rsid w:val="004B1972"/>
    <w:rsid w:val="004D60BD"/>
    <w:rsid w:val="004E23F5"/>
    <w:rsid w:val="00512C46"/>
    <w:rsid w:val="00522C13"/>
    <w:rsid w:val="0052519C"/>
    <w:rsid w:val="00562DA3"/>
    <w:rsid w:val="005671F9"/>
    <w:rsid w:val="00572D3F"/>
    <w:rsid w:val="005730B0"/>
    <w:rsid w:val="0059028B"/>
    <w:rsid w:val="005B3607"/>
    <w:rsid w:val="005B3D70"/>
    <w:rsid w:val="005C03BC"/>
    <w:rsid w:val="005C0590"/>
    <w:rsid w:val="005C1BD1"/>
    <w:rsid w:val="005C443D"/>
    <w:rsid w:val="005C5994"/>
    <w:rsid w:val="005D6DDC"/>
    <w:rsid w:val="006406CC"/>
    <w:rsid w:val="006509D9"/>
    <w:rsid w:val="0065525C"/>
    <w:rsid w:val="00657318"/>
    <w:rsid w:val="00660314"/>
    <w:rsid w:val="00670DFD"/>
    <w:rsid w:val="00672129"/>
    <w:rsid w:val="00687475"/>
    <w:rsid w:val="006905CF"/>
    <w:rsid w:val="006A08B2"/>
    <w:rsid w:val="006B7D6F"/>
    <w:rsid w:val="006C2BB7"/>
    <w:rsid w:val="006D6C72"/>
    <w:rsid w:val="006E0A94"/>
    <w:rsid w:val="006F7DFD"/>
    <w:rsid w:val="007128DC"/>
    <w:rsid w:val="00721525"/>
    <w:rsid w:val="007566D9"/>
    <w:rsid w:val="007643CB"/>
    <w:rsid w:val="00776269"/>
    <w:rsid w:val="0077785A"/>
    <w:rsid w:val="007A2F97"/>
    <w:rsid w:val="007B1EA3"/>
    <w:rsid w:val="007B6734"/>
    <w:rsid w:val="008150BA"/>
    <w:rsid w:val="008657A3"/>
    <w:rsid w:val="00871BD1"/>
    <w:rsid w:val="00877746"/>
    <w:rsid w:val="00892780"/>
    <w:rsid w:val="008A7F9E"/>
    <w:rsid w:val="008B614F"/>
    <w:rsid w:val="008F03C6"/>
    <w:rsid w:val="00913B92"/>
    <w:rsid w:val="00927F0D"/>
    <w:rsid w:val="00933127"/>
    <w:rsid w:val="0093698B"/>
    <w:rsid w:val="00941237"/>
    <w:rsid w:val="0095684C"/>
    <w:rsid w:val="009B7A27"/>
    <w:rsid w:val="009C439B"/>
    <w:rsid w:val="00A2683C"/>
    <w:rsid w:val="00A5036A"/>
    <w:rsid w:val="00A54BCF"/>
    <w:rsid w:val="00A81EB1"/>
    <w:rsid w:val="00AA5E52"/>
    <w:rsid w:val="00AF76D3"/>
    <w:rsid w:val="00B130BF"/>
    <w:rsid w:val="00B21FA9"/>
    <w:rsid w:val="00B24294"/>
    <w:rsid w:val="00B37502"/>
    <w:rsid w:val="00B74A2B"/>
    <w:rsid w:val="00B96812"/>
    <w:rsid w:val="00BA275A"/>
    <w:rsid w:val="00BD539E"/>
    <w:rsid w:val="00C06EBE"/>
    <w:rsid w:val="00C14CED"/>
    <w:rsid w:val="00C63468"/>
    <w:rsid w:val="00C9367E"/>
    <w:rsid w:val="00C96386"/>
    <w:rsid w:val="00CC0A6F"/>
    <w:rsid w:val="00CF60B3"/>
    <w:rsid w:val="00D0442C"/>
    <w:rsid w:val="00D347DD"/>
    <w:rsid w:val="00D402A0"/>
    <w:rsid w:val="00D424BC"/>
    <w:rsid w:val="00D576D7"/>
    <w:rsid w:val="00D60C5A"/>
    <w:rsid w:val="00D7568E"/>
    <w:rsid w:val="00D87409"/>
    <w:rsid w:val="00DA4FDE"/>
    <w:rsid w:val="00DD332A"/>
    <w:rsid w:val="00DD4505"/>
    <w:rsid w:val="00DE3E2D"/>
    <w:rsid w:val="00E02B42"/>
    <w:rsid w:val="00E0452B"/>
    <w:rsid w:val="00E27ECA"/>
    <w:rsid w:val="00E45BFA"/>
    <w:rsid w:val="00E95B4E"/>
    <w:rsid w:val="00EB4CE1"/>
    <w:rsid w:val="00EC05C3"/>
    <w:rsid w:val="00EF10D1"/>
    <w:rsid w:val="00F06517"/>
    <w:rsid w:val="00F12240"/>
    <w:rsid w:val="00F31477"/>
    <w:rsid w:val="00F46BBB"/>
    <w:rsid w:val="00F5366B"/>
    <w:rsid w:val="00F60B83"/>
    <w:rsid w:val="00F669B5"/>
    <w:rsid w:val="00F75098"/>
    <w:rsid w:val="00F77240"/>
    <w:rsid w:val="00F87150"/>
    <w:rsid w:val="00F97A1F"/>
    <w:rsid w:val="00FB2FAE"/>
    <w:rsid w:val="00FF105F"/>
    <w:rsid w:val="00FF47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6736D2E"/>
  <w15:chartTrackingRefBased/>
  <w15:docId w15:val="{A06E6FDD-92A6-4DE4-9AAE-0605D1DA9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609"/>
    <w:pPr>
      <w:spacing w:after="200" w:line="276" w:lineRule="auto"/>
    </w:pPr>
  </w:style>
  <w:style w:type="paragraph" w:styleId="Heading2">
    <w:name w:val="heading 2"/>
    <w:basedOn w:val="Normal"/>
    <w:next w:val="Normal"/>
    <w:link w:val="Heading2Char"/>
    <w:uiPriority w:val="9"/>
    <w:semiHidden/>
    <w:unhideWhenUsed/>
    <w:qFormat/>
    <w:rsid w:val="006F7D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424B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semiHidden/>
    <w:unhideWhenUsed/>
    <w:qFormat/>
    <w:rsid w:val="00451609"/>
    <w:pPr>
      <w:keepNext/>
      <w:numPr>
        <w:ilvl w:val="3"/>
        <w:numId w:val="1"/>
      </w:numPr>
      <w:spacing w:before="120" w:after="120" w:line="240" w:lineRule="auto"/>
      <w:jc w:val="both"/>
      <w:outlineLvl w:val="3"/>
    </w:pPr>
    <w:rPr>
      <w:rFonts w:ascii="Calibri" w:hAnsi="Calibri" w:cs="Calibri"/>
      <w:b/>
      <w:bCs/>
      <w:i/>
      <w:iCs/>
      <w:sz w:val="26"/>
      <w:szCs w:val="26"/>
    </w:rPr>
  </w:style>
  <w:style w:type="paragraph" w:styleId="Heading5">
    <w:name w:val="heading 5"/>
    <w:basedOn w:val="Normal"/>
    <w:link w:val="Heading5Char"/>
    <w:uiPriority w:val="9"/>
    <w:semiHidden/>
    <w:unhideWhenUsed/>
    <w:qFormat/>
    <w:rsid w:val="00451609"/>
    <w:pPr>
      <w:keepNext/>
      <w:numPr>
        <w:ilvl w:val="4"/>
        <w:numId w:val="1"/>
      </w:numPr>
      <w:spacing w:before="120" w:after="120" w:line="240" w:lineRule="auto"/>
      <w:outlineLvl w:val="4"/>
    </w:pPr>
    <w:rPr>
      <w:rFonts w:ascii="Calibri" w:hAnsi="Calibri" w:cs="Calibri"/>
      <w:i/>
      <w:iCs/>
      <w:sz w:val="26"/>
      <w:szCs w:val="26"/>
    </w:rPr>
  </w:style>
  <w:style w:type="paragraph" w:styleId="Heading6">
    <w:name w:val="heading 6"/>
    <w:basedOn w:val="Normal"/>
    <w:link w:val="Heading6Char"/>
    <w:uiPriority w:val="9"/>
    <w:semiHidden/>
    <w:unhideWhenUsed/>
    <w:qFormat/>
    <w:rsid w:val="00451609"/>
    <w:pPr>
      <w:numPr>
        <w:ilvl w:val="5"/>
        <w:numId w:val="1"/>
      </w:numPr>
      <w:spacing w:before="240" w:after="60" w:line="240" w:lineRule="auto"/>
      <w:jc w:val="both"/>
      <w:outlineLvl w:val="5"/>
    </w:pPr>
    <w:rPr>
      <w:rFonts w:ascii="Calibri" w:hAnsi="Calibri" w:cs="Calibri"/>
      <w:i/>
      <w:iCs/>
    </w:rPr>
  </w:style>
  <w:style w:type="paragraph" w:styleId="Heading7">
    <w:name w:val="heading 7"/>
    <w:basedOn w:val="Normal"/>
    <w:link w:val="Heading7Char"/>
    <w:uiPriority w:val="9"/>
    <w:semiHidden/>
    <w:unhideWhenUsed/>
    <w:qFormat/>
    <w:rsid w:val="00451609"/>
    <w:pPr>
      <w:numPr>
        <w:ilvl w:val="6"/>
        <w:numId w:val="1"/>
      </w:numPr>
      <w:spacing w:before="240" w:after="60" w:line="240" w:lineRule="auto"/>
      <w:jc w:val="both"/>
      <w:outlineLvl w:val="6"/>
    </w:pPr>
    <w:rPr>
      <w:rFonts w:ascii="Arial" w:hAnsi="Arial" w:cs="Arial"/>
      <w:sz w:val="20"/>
      <w:szCs w:val="20"/>
    </w:rPr>
  </w:style>
  <w:style w:type="paragraph" w:styleId="Heading8">
    <w:name w:val="heading 8"/>
    <w:basedOn w:val="Normal"/>
    <w:link w:val="Heading8Char"/>
    <w:uiPriority w:val="9"/>
    <w:semiHidden/>
    <w:unhideWhenUsed/>
    <w:qFormat/>
    <w:rsid w:val="00451609"/>
    <w:pPr>
      <w:numPr>
        <w:ilvl w:val="7"/>
        <w:numId w:val="1"/>
      </w:numPr>
      <w:spacing w:before="240" w:after="60" w:line="240" w:lineRule="auto"/>
      <w:jc w:val="both"/>
      <w:outlineLvl w:val="7"/>
    </w:pPr>
    <w:rPr>
      <w:rFonts w:ascii="Arial" w:hAnsi="Arial" w:cs="Arial"/>
      <w:i/>
      <w:iCs/>
      <w:sz w:val="20"/>
      <w:szCs w:val="20"/>
    </w:rPr>
  </w:style>
  <w:style w:type="paragraph" w:styleId="Heading9">
    <w:name w:val="heading 9"/>
    <w:basedOn w:val="Normal"/>
    <w:link w:val="Heading9Char"/>
    <w:uiPriority w:val="9"/>
    <w:semiHidden/>
    <w:unhideWhenUsed/>
    <w:qFormat/>
    <w:rsid w:val="00451609"/>
    <w:pPr>
      <w:numPr>
        <w:ilvl w:val="8"/>
        <w:numId w:val="1"/>
      </w:numPr>
      <w:spacing w:before="240" w:after="60" w:line="240" w:lineRule="auto"/>
      <w:jc w:val="both"/>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51609"/>
    <w:rPr>
      <w:rFonts w:ascii="Calibri" w:hAnsi="Calibri" w:cs="Calibri"/>
      <w:b/>
      <w:bCs/>
      <w:i/>
      <w:iCs/>
      <w:sz w:val="26"/>
      <w:szCs w:val="26"/>
    </w:rPr>
  </w:style>
  <w:style w:type="character" w:customStyle="1" w:styleId="Heading5Char">
    <w:name w:val="Heading 5 Char"/>
    <w:basedOn w:val="DefaultParagraphFont"/>
    <w:link w:val="Heading5"/>
    <w:uiPriority w:val="9"/>
    <w:semiHidden/>
    <w:rsid w:val="00451609"/>
    <w:rPr>
      <w:rFonts w:ascii="Calibri" w:hAnsi="Calibri" w:cs="Calibri"/>
      <w:i/>
      <w:iCs/>
      <w:sz w:val="26"/>
      <w:szCs w:val="26"/>
    </w:rPr>
  </w:style>
  <w:style w:type="character" w:customStyle="1" w:styleId="Heading6Char">
    <w:name w:val="Heading 6 Char"/>
    <w:basedOn w:val="DefaultParagraphFont"/>
    <w:link w:val="Heading6"/>
    <w:uiPriority w:val="9"/>
    <w:semiHidden/>
    <w:rsid w:val="00451609"/>
    <w:rPr>
      <w:rFonts w:ascii="Calibri" w:hAnsi="Calibri" w:cs="Calibri"/>
      <w:i/>
      <w:iCs/>
    </w:rPr>
  </w:style>
  <w:style w:type="character" w:customStyle="1" w:styleId="Heading7Char">
    <w:name w:val="Heading 7 Char"/>
    <w:basedOn w:val="DefaultParagraphFont"/>
    <w:link w:val="Heading7"/>
    <w:uiPriority w:val="9"/>
    <w:semiHidden/>
    <w:rsid w:val="00451609"/>
    <w:rPr>
      <w:rFonts w:ascii="Arial" w:hAnsi="Arial" w:cs="Arial"/>
      <w:sz w:val="20"/>
      <w:szCs w:val="20"/>
    </w:rPr>
  </w:style>
  <w:style w:type="character" w:customStyle="1" w:styleId="Heading8Char">
    <w:name w:val="Heading 8 Char"/>
    <w:basedOn w:val="DefaultParagraphFont"/>
    <w:link w:val="Heading8"/>
    <w:uiPriority w:val="9"/>
    <w:semiHidden/>
    <w:rsid w:val="00451609"/>
    <w:rPr>
      <w:rFonts w:ascii="Arial" w:hAnsi="Arial" w:cs="Arial"/>
      <w:i/>
      <w:iCs/>
      <w:sz w:val="20"/>
      <w:szCs w:val="20"/>
    </w:rPr>
  </w:style>
  <w:style w:type="character" w:customStyle="1" w:styleId="Heading9Char">
    <w:name w:val="Heading 9 Char"/>
    <w:basedOn w:val="DefaultParagraphFont"/>
    <w:link w:val="Heading9"/>
    <w:uiPriority w:val="9"/>
    <w:semiHidden/>
    <w:rsid w:val="00451609"/>
    <w:rPr>
      <w:rFonts w:ascii="Arial" w:hAnsi="Arial" w:cs="Arial"/>
      <w:b/>
      <w:bCs/>
      <w:i/>
      <w:iCs/>
      <w:sz w:val="18"/>
      <w:szCs w:val="18"/>
    </w:rPr>
  </w:style>
  <w:style w:type="paragraph" w:styleId="ListParagraph">
    <w:name w:val="List Paragraph"/>
    <w:basedOn w:val="Normal"/>
    <w:uiPriority w:val="34"/>
    <w:qFormat/>
    <w:rsid w:val="00451609"/>
    <w:pPr>
      <w:ind w:left="720"/>
      <w:contextualSpacing/>
    </w:pPr>
  </w:style>
  <w:style w:type="character" w:styleId="CommentReference">
    <w:name w:val="annotation reference"/>
    <w:basedOn w:val="DefaultParagraphFont"/>
    <w:uiPriority w:val="99"/>
    <w:semiHidden/>
    <w:unhideWhenUsed/>
    <w:rsid w:val="00451609"/>
    <w:rPr>
      <w:sz w:val="16"/>
      <w:szCs w:val="16"/>
    </w:rPr>
  </w:style>
  <w:style w:type="paragraph" w:styleId="CommentText">
    <w:name w:val="annotation text"/>
    <w:basedOn w:val="Normal"/>
    <w:link w:val="CommentTextChar"/>
    <w:uiPriority w:val="99"/>
    <w:semiHidden/>
    <w:unhideWhenUsed/>
    <w:rsid w:val="00451609"/>
    <w:pPr>
      <w:spacing w:line="240" w:lineRule="auto"/>
    </w:pPr>
    <w:rPr>
      <w:sz w:val="20"/>
      <w:szCs w:val="20"/>
    </w:rPr>
  </w:style>
  <w:style w:type="character" w:customStyle="1" w:styleId="CommentTextChar">
    <w:name w:val="Comment Text Char"/>
    <w:basedOn w:val="DefaultParagraphFont"/>
    <w:link w:val="CommentText"/>
    <w:uiPriority w:val="99"/>
    <w:semiHidden/>
    <w:rsid w:val="00451609"/>
    <w:rPr>
      <w:sz w:val="20"/>
      <w:szCs w:val="20"/>
    </w:rPr>
  </w:style>
  <w:style w:type="character" w:styleId="Hyperlink">
    <w:name w:val="Hyperlink"/>
    <w:basedOn w:val="DefaultParagraphFont"/>
    <w:uiPriority w:val="99"/>
    <w:semiHidden/>
    <w:unhideWhenUsed/>
    <w:rsid w:val="00451609"/>
    <w:rPr>
      <w:color w:val="0000FF"/>
      <w:u w:val="single"/>
    </w:rPr>
  </w:style>
  <w:style w:type="paragraph" w:customStyle="1" w:styleId="Level1">
    <w:name w:val="Level1"/>
    <w:basedOn w:val="Normal"/>
    <w:rsid w:val="00451609"/>
    <w:pPr>
      <w:numPr>
        <w:numId w:val="1"/>
      </w:numPr>
      <w:spacing w:before="120" w:after="120" w:line="240" w:lineRule="auto"/>
      <w:jc w:val="both"/>
    </w:pPr>
    <w:rPr>
      <w:rFonts w:ascii="Calibri" w:hAnsi="Calibri" w:cs="Calibri"/>
      <w:sz w:val="26"/>
      <w:szCs w:val="26"/>
    </w:rPr>
  </w:style>
  <w:style w:type="paragraph" w:customStyle="1" w:styleId="Level2">
    <w:name w:val="Level2"/>
    <w:basedOn w:val="Normal"/>
    <w:rsid w:val="00451609"/>
    <w:pPr>
      <w:numPr>
        <w:ilvl w:val="1"/>
        <w:numId w:val="1"/>
      </w:numPr>
      <w:spacing w:after="120" w:line="240" w:lineRule="auto"/>
      <w:jc w:val="both"/>
    </w:pPr>
    <w:rPr>
      <w:rFonts w:ascii="Calibri" w:hAnsi="Calibri" w:cs="Calibri"/>
      <w:sz w:val="26"/>
      <w:szCs w:val="26"/>
    </w:rPr>
  </w:style>
  <w:style w:type="paragraph" w:customStyle="1" w:styleId="Level3">
    <w:name w:val="Level3"/>
    <w:basedOn w:val="Normal"/>
    <w:rsid w:val="00451609"/>
    <w:pPr>
      <w:numPr>
        <w:ilvl w:val="2"/>
        <w:numId w:val="1"/>
      </w:numPr>
      <w:spacing w:after="120" w:line="240" w:lineRule="auto"/>
      <w:jc w:val="both"/>
    </w:pPr>
    <w:rPr>
      <w:rFonts w:ascii="Calibri" w:hAnsi="Calibri" w:cs="Calibri"/>
      <w:sz w:val="26"/>
      <w:szCs w:val="26"/>
    </w:rPr>
  </w:style>
  <w:style w:type="character" w:customStyle="1" w:styleId="Heading2Char">
    <w:name w:val="Heading 2 Char"/>
    <w:basedOn w:val="DefaultParagraphFont"/>
    <w:link w:val="Heading2"/>
    <w:uiPriority w:val="9"/>
    <w:semiHidden/>
    <w:rsid w:val="006F7DFD"/>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045795"/>
    <w:rPr>
      <w:b/>
      <w:bCs/>
    </w:rPr>
  </w:style>
  <w:style w:type="character" w:customStyle="1" w:styleId="CommentSubjectChar">
    <w:name w:val="Comment Subject Char"/>
    <w:basedOn w:val="CommentTextChar"/>
    <w:link w:val="CommentSubject"/>
    <w:uiPriority w:val="99"/>
    <w:semiHidden/>
    <w:rsid w:val="00045795"/>
    <w:rPr>
      <w:b/>
      <w:bCs/>
      <w:sz w:val="20"/>
      <w:szCs w:val="20"/>
    </w:rPr>
  </w:style>
  <w:style w:type="character" w:customStyle="1" w:styleId="Heading3Char">
    <w:name w:val="Heading 3 Char"/>
    <w:basedOn w:val="DefaultParagraphFont"/>
    <w:link w:val="Heading3"/>
    <w:uiPriority w:val="9"/>
    <w:semiHidden/>
    <w:rsid w:val="00D424BC"/>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semiHidden/>
    <w:unhideWhenUsed/>
    <w:rsid w:val="001E7A8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E7A8D"/>
  </w:style>
  <w:style w:type="paragraph" w:styleId="Footer">
    <w:name w:val="footer"/>
    <w:basedOn w:val="Normal"/>
    <w:link w:val="FooterChar"/>
    <w:uiPriority w:val="99"/>
    <w:semiHidden/>
    <w:unhideWhenUsed/>
    <w:rsid w:val="001E7A8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E7A8D"/>
  </w:style>
  <w:style w:type="paragraph" w:customStyle="1" w:styleId="schrsub-heading">
    <w:name w:val="schrsub-heading"/>
    <w:basedOn w:val="Normal"/>
    <w:rsid w:val="001E7A8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basedOn w:val="Normal"/>
    <w:rsid w:val="001E7A8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hrtext">
    <w:name w:val="schrtext"/>
    <w:basedOn w:val="Normal"/>
    <w:rsid w:val="001E7A8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AmSchText">
    <w:name w:val="CharAmSchText"/>
    <w:basedOn w:val="DefaultParagraphFont"/>
    <w:qFormat/>
    <w:rsid w:val="002B1DBB"/>
  </w:style>
  <w:style w:type="paragraph" w:styleId="Caption">
    <w:name w:val="caption"/>
    <w:aliases w:val="Division (heading)"/>
    <w:basedOn w:val="Normal"/>
    <w:next w:val="Normal"/>
    <w:uiPriority w:val="99"/>
    <w:qFormat/>
    <w:rsid w:val="005730B0"/>
    <w:rPr>
      <w:rFonts w:ascii="Times New Roman" w:hAnsi="Times New Roman" w:cs="Times New Roman"/>
      <w:b/>
      <w:sz w:val="28"/>
      <w:szCs w:val="28"/>
    </w:rPr>
  </w:style>
  <w:style w:type="paragraph" w:styleId="FootnoteText">
    <w:name w:val="footnote text"/>
    <w:basedOn w:val="Normal"/>
    <w:link w:val="FootnoteTextChar"/>
    <w:uiPriority w:val="99"/>
    <w:rsid w:val="005730B0"/>
    <w:pPr>
      <w:tabs>
        <w:tab w:val="left" w:pos="284"/>
      </w:tabs>
      <w:kinsoku w:val="0"/>
      <w:overflowPunct w:val="0"/>
      <w:autoSpaceDE w:val="0"/>
      <w:autoSpaceDN w:val="0"/>
      <w:adjustRightInd w:val="0"/>
      <w:snapToGrid w:val="0"/>
      <w:spacing w:before="80" w:after="80" w:line="240" w:lineRule="auto"/>
      <w:ind w:left="227" w:hanging="227"/>
    </w:pPr>
    <w:rPr>
      <w:rFonts w:ascii="Arial" w:eastAsia="Times New Roman" w:hAnsi="Arial" w:cs="Arial"/>
      <w:sz w:val="14"/>
      <w:szCs w:val="21"/>
    </w:rPr>
  </w:style>
  <w:style w:type="character" w:customStyle="1" w:styleId="FootnoteTextChar">
    <w:name w:val="Footnote Text Char"/>
    <w:basedOn w:val="DefaultParagraphFont"/>
    <w:link w:val="FootnoteText"/>
    <w:uiPriority w:val="99"/>
    <w:rsid w:val="005730B0"/>
    <w:rPr>
      <w:rFonts w:ascii="Arial" w:eastAsia="Times New Roman" w:hAnsi="Arial" w:cs="Arial"/>
      <w:sz w:val="14"/>
      <w:szCs w:val="21"/>
    </w:rPr>
  </w:style>
  <w:style w:type="character" w:styleId="FootnoteReference">
    <w:name w:val="footnote reference"/>
    <w:basedOn w:val="DefaultParagraphFont"/>
    <w:uiPriority w:val="99"/>
    <w:rsid w:val="005730B0"/>
    <w:rPr>
      <w:rFonts w:ascii="Arial" w:hAnsi="Arial" w:cs="Arial"/>
      <w:sz w:val="21"/>
      <w:vertAlign w:val="superscript"/>
    </w:rPr>
  </w:style>
  <w:style w:type="paragraph" w:customStyle="1" w:styleId="OverviewNotesheading">
    <w:name w:val="Overview/Notes (heading)"/>
    <w:basedOn w:val="Normal"/>
    <w:link w:val="OverviewNotesheadingChar"/>
    <w:uiPriority w:val="99"/>
    <w:qFormat/>
    <w:rsid w:val="005730B0"/>
    <w:rPr>
      <w:rFonts w:ascii="Times New Roman" w:hAnsi="Times New Roman" w:cs="Times New Roman"/>
      <w:b/>
      <w:sz w:val="28"/>
      <w:szCs w:val="28"/>
      <w:u w:val="single"/>
    </w:rPr>
  </w:style>
  <w:style w:type="character" w:customStyle="1" w:styleId="OverviewNotesheadingChar">
    <w:name w:val="Overview/Notes (heading) Char"/>
    <w:basedOn w:val="DefaultParagraphFont"/>
    <w:link w:val="OverviewNotesheading"/>
    <w:uiPriority w:val="99"/>
    <w:rsid w:val="005730B0"/>
    <w:rPr>
      <w:rFonts w:ascii="Times New Roman" w:hAnsi="Times New Roman" w:cs="Times New Roman"/>
      <w:b/>
      <w:sz w:val="28"/>
      <w:szCs w:val="28"/>
      <w:u w:val="single"/>
    </w:rPr>
  </w:style>
  <w:style w:type="character" w:styleId="Strong">
    <w:name w:val="Strong"/>
    <w:basedOn w:val="DefaultParagraphFont"/>
    <w:uiPriority w:val="22"/>
    <w:qFormat/>
    <w:rsid w:val="00FB2F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95803">
      <w:bodyDiv w:val="1"/>
      <w:marLeft w:val="0"/>
      <w:marRight w:val="0"/>
      <w:marTop w:val="0"/>
      <w:marBottom w:val="0"/>
      <w:divBdr>
        <w:top w:val="none" w:sz="0" w:space="0" w:color="auto"/>
        <w:left w:val="none" w:sz="0" w:space="0" w:color="auto"/>
        <w:bottom w:val="none" w:sz="0" w:space="0" w:color="auto"/>
        <w:right w:val="none" w:sz="0" w:space="0" w:color="auto"/>
      </w:divBdr>
    </w:div>
    <w:div w:id="114954452">
      <w:bodyDiv w:val="1"/>
      <w:marLeft w:val="0"/>
      <w:marRight w:val="0"/>
      <w:marTop w:val="0"/>
      <w:marBottom w:val="0"/>
      <w:divBdr>
        <w:top w:val="none" w:sz="0" w:space="0" w:color="auto"/>
        <w:left w:val="none" w:sz="0" w:space="0" w:color="auto"/>
        <w:bottom w:val="none" w:sz="0" w:space="0" w:color="auto"/>
        <w:right w:val="none" w:sz="0" w:space="0" w:color="auto"/>
      </w:divBdr>
    </w:div>
    <w:div w:id="247812727">
      <w:bodyDiv w:val="1"/>
      <w:marLeft w:val="0"/>
      <w:marRight w:val="0"/>
      <w:marTop w:val="0"/>
      <w:marBottom w:val="0"/>
      <w:divBdr>
        <w:top w:val="none" w:sz="0" w:space="0" w:color="auto"/>
        <w:left w:val="none" w:sz="0" w:space="0" w:color="auto"/>
        <w:bottom w:val="none" w:sz="0" w:space="0" w:color="auto"/>
        <w:right w:val="none" w:sz="0" w:space="0" w:color="auto"/>
      </w:divBdr>
    </w:div>
    <w:div w:id="422383551">
      <w:bodyDiv w:val="1"/>
      <w:marLeft w:val="0"/>
      <w:marRight w:val="0"/>
      <w:marTop w:val="0"/>
      <w:marBottom w:val="0"/>
      <w:divBdr>
        <w:top w:val="none" w:sz="0" w:space="0" w:color="auto"/>
        <w:left w:val="none" w:sz="0" w:space="0" w:color="auto"/>
        <w:bottom w:val="none" w:sz="0" w:space="0" w:color="auto"/>
        <w:right w:val="none" w:sz="0" w:space="0" w:color="auto"/>
      </w:divBdr>
    </w:div>
    <w:div w:id="499933599">
      <w:bodyDiv w:val="1"/>
      <w:marLeft w:val="0"/>
      <w:marRight w:val="0"/>
      <w:marTop w:val="0"/>
      <w:marBottom w:val="0"/>
      <w:divBdr>
        <w:top w:val="none" w:sz="0" w:space="0" w:color="auto"/>
        <w:left w:val="none" w:sz="0" w:space="0" w:color="auto"/>
        <w:bottom w:val="none" w:sz="0" w:space="0" w:color="auto"/>
        <w:right w:val="none" w:sz="0" w:space="0" w:color="auto"/>
      </w:divBdr>
    </w:div>
    <w:div w:id="1265459877">
      <w:bodyDiv w:val="1"/>
      <w:marLeft w:val="0"/>
      <w:marRight w:val="0"/>
      <w:marTop w:val="0"/>
      <w:marBottom w:val="0"/>
      <w:divBdr>
        <w:top w:val="none" w:sz="0" w:space="0" w:color="auto"/>
        <w:left w:val="none" w:sz="0" w:space="0" w:color="auto"/>
        <w:bottom w:val="none" w:sz="0" w:space="0" w:color="auto"/>
        <w:right w:val="none" w:sz="0" w:space="0" w:color="auto"/>
      </w:divBdr>
    </w:div>
    <w:div w:id="1356073818">
      <w:bodyDiv w:val="1"/>
      <w:marLeft w:val="0"/>
      <w:marRight w:val="0"/>
      <w:marTop w:val="0"/>
      <w:marBottom w:val="0"/>
      <w:divBdr>
        <w:top w:val="none" w:sz="0" w:space="0" w:color="auto"/>
        <w:left w:val="none" w:sz="0" w:space="0" w:color="auto"/>
        <w:bottom w:val="none" w:sz="0" w:space="0" w:color="auto"/>
        <w:right w:val="none" w:sz="0" w:space="0" w:color="auto"/>
      </w:divBdr>
    </w:div>
    <w:div w:id="1369988550">
      <w:bodyDiv w:val="1"/>
      <w:marLeft w:val="0"/>
      <w:marRight w:val="0"/>
      <w:marTop w:val="0"/>
      <w:marBottom w:val="0"/>
      <w:divBdr>
        <w:top w:val="none" w:sz="0" w:space="0" w:color="auto"/>
        <w:left w:val="none" w:sz="0" w:space="0" w:color="auto"/>
        <w:bottom w:val="none" w:sz="0" w:space="0" w:color="auto"/>
        <w:right w:val="none" w:sz="0" w:space="0" w:color="auto"/>
      </w:divBdr>
    </w:div>
    <w:div w:id="1687293389">
      <w:bodyDiv w:val="1"/>
      <w:marLeft w:val="0"/>
      <w:marRight w:val="0"/>
      <w:marTop w:val="0"/>
      <w:marBottom w:val="0"/>
      <w:divBdr>
        <w:top w:val="none" w:sz="0" w:space="0" w:color="auto"/>
        <w:left w:val="none" w:sz="0" w:space="0" w:color="auto"/>
        <w:bottom w:val="none" w:sz="0" w:space="0" w:color="auto"/>
        <w:right w:val="none" w:sz="0" w:space="0" w:color="auto"/>
      </w:divBdr>
    </w:div>
    <w:div w:id="1701473799">
      <w:bodyDiv w:val="1"/>
      <w:marLeft w:val="0"/>
      <w:marRight w:val="0"/>
      <w:marTop w:val="0"/>
      <w:marBottom w:val="0"/>
      <w:divBdr>
        <w:top w:val="none" w:sz="0" w:space="0" w:color="auto"/>
        <w:left w:val="none" w:sz="0" w:space="0" w:color="auto"/>
        <w:bottom w:val="none" w:sz="0" w:space="0" w:color="auto"/>
        <w:right w:val="none" w:sz="0" w:space="0" w:color="auto"/>
      </w:divBdr>
    </w:div>
    <w:div w:id="1717847803">
      <w:bodyDiv w:val="1"/>
      <w:marLeft w:val="0"/>
      <w:marRight w:val="0"/>
      <w:marTop w:val="0"/>
      <w:marBottom w:val="0"/>
      <w:divBdr>
        <w:top w:val="none" w:sz="0" w:space="0" w:color="auto"/>
        <w:left w:val="none" w:sz="0" w:space="0" w:color="auto"/>
        <w:bottom w:val="none" w:sz="0" w:space="0" w:color="auto"/>
        <w:right w:val="none" w:sz="0" w:space="0" w:color="auto"/>
      </w:divBdr>
    </w:div>
    <w:div w:id="205615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F79D46F1E27244F899A2F8B74D05DCA" ma:contentTypeVersion="" ma:contentTypeDescription="PDMS Document Site Content Type" ma:contentTypeScope="" ma:versionID="b88d9873e04a6ba55ac9b2ebca7d9f31">
  <xsd:schema xmlns:xsd="http://www.w3.org/2001/XMLSchema" xmlns:xs="http://www.w3.org/2001/XMLSchema" xmlns:p="http://schemas.microsoft.com/office/2006/metadata/properties" xmlns:ns2="3DCF5931-890A-4CFB-AFE6-1ACD5892BA85" targetNamespace="http://schemas.microsoft.com/office/2006/metadata/properties" ma:root="true" ma:fieldsID="bdec02a13c137fde402e64671d917fd9" ns2:_="">
    <xsd:import namespace="3DCF5931-890A-4CFB-AFE6-1ACD5892BA8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F5931-890A-4CFB-AFE6-1ACD5892BA8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3DCF5931-890A-4CFB-AFE6-1ACD5892BA8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D60E6-D910-4E04-8BA4-C110D4CEE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F5931-890A-4CFB-AFE6-1ACD5892BA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6F01E7-99CD-4FB8-9CF0-AF0B1A33A107}">
  <ds:schemaRefs>
    <ds:schemaRef ds:uri="http://purl.org/dc/elements/1.1/"/>
    <ds:schemaRef ds:uri="http://schemas.openxmlformats.org/package/2006/metadata/core-properties"/>
    <ds:schemaRef ds:uri="http://schemas.microsoft.com/office/2006/documentManagement/types"/>
    <ds:schemaRef ds:uri="http://purl.org/dc/dcmitype/"/>
    <ds:schemaRef ds:uri="http://www.w3.org/XML/1998/namespace"/>
    <ds:schemaRef ds:uri="http://purl.org/dc/terms/"/>
    <ds:schemaRef ds:uri="http://schemas.microsoft.com/office/infopath/2007/PartnerControls"/>
    <ds:schemaRef ds:uri="3DCF5931-890A-4CFB-AFE6-1ACD5892BA85"/>
    <ds:schemaRef ds:uri="http://schemas.microsoft.com/office/2006/metadata/properties"/>
  </ds:schemaRefs>
</ds:datastoreItem>
</file>

<file path=customXml/itemProps3.xml><?xml version="1.0" encoding="utf-8"?>
<ds:datastoreItem xmlns:ds="http://schemas.openxmlformats.org/officeDocument/2006/customXml" ds:itemID="{F8CB0421-7772-4A3B-BCA4-5939EAE83935}">
  <ds:schemaRefs>
    <ds:schemaRef ds:uri="http://schemas.microsoft.com/sharepoint/v3/contenttype/forms"/>
  </ds:schemaRefs>
</ds:datastoreItem>
</file>

<file path=customXml/itemProps4.xml><?xml version="1.0" encoding="utf-8"?>
<ds:datastoreItem xmlns:ds="http://schemas.openxmlformats.org/officeDocument/2006/customXml" ds:itemID="{57CFADC6-F30A-41B4-9BDA-A820ADCEC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2002</Words>
  <Characters>10752</Characters>
  <Application>Microsoft Office Word</Application>
  <DocSecurity>0</DocSecurity>
  <Lines>250</Lines>
  <Paragraphs>75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KARNIK,Jai</dc:creator>
  <cp:keywords/>
  <dc:description/>
  <cp:lastModifiedBy>BRAYSHAW,Emily</cp:lastModifiedBy>
  <cp:revision>3</cp:revision>
  <dcterms:created xsi:type="dcterms:W3CDTF">2023-03-30T02:15:00Z</dcterms:created>
  <dcterms:modified xsi:type="dcterms:W3CDTF">2023-03-30T02:15:00Z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2022-10-05T03:45:53Z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1d4a8514-9ec0-49e9-82b1-07e71851e53f</vt:lpwstr>
  </property>
  <property fmtid="{D5CDD505-2E9C-101B-9397-08002B2CF9AE}" pid="8" name="MSIP_Label_79d889eb-932f-4752-8739-64d25806ef64_ContentBits">
    <vt:lpwstr>0</vt:lpwstr>
  </property>
  <property fmtid="{D5CDD505-2E9C-101B-9397-08002B2CF9AE}" pid="9" name="ContentTypeId">
    <vt:lpwstr>0x010100266966F133664895A6EE3632470D45F500AF79D46F1E27244F899A2F8B74D05DCA</vt:lpwstr>
  </property>
</Properties>
</file>