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CE88" w14:textId="77777777" w:rsidR="00527496" w:rsidRPr="00527496" w:rsidRDefault="00527496" w:rsidP="00527496">
      <w:pPr>
        <w:ind w:right="-2"/>
        <w:outlineLvl w:val="4"/>
        <w:rPr>
          <w:b/>
          <w:bCs/>
          <w:color w:val="000000"/>
          <w:sz w:val="24"/>
          <w:szCs w:val="24"/>
          <w:lang w:eastAsia="en-AU"/>
        </w:rPr>
      </w:pPr>
    </w:p>
    <w:p w14:paraId="39981AB0" w14:textId="77777777" w:rsidR="00527496" w:rsidRPr="00527496" w:rsidRDefault="00527496" w:rsidP="00527496">
      <w:pPr>
        <w:ind w:right="-2"/>
        <w:outlineLvl w:val="4"/>
        <w:rPr>
          <w:b/>
          <w:bCs/>
          <w:color w:val="000000"/>
          <w:sz w:val="24"/>
          <w:szCs w:val="24"/>
          <w:lang w:eastAsia="en-AU"/>
        </w:rPr>
      </w:pPr>
    </w:p>
    <w:p w14:paraId="1B449F44" w14:textId="77777777" w:rsidR="00527496" w:rsidRPr="00527496" w:rsidRDefault="00527496" w:rsidP="00527496">
      <w:pPr>
        <w:ind w:right="-2"/>
        <w:outlineLvl w:val="4"/>
        <w:rPr>
          <w:b/>
          <w:bCs/>
          <w:color w:val="000000"/>
          <w:sz w:val="50"/>
          <w:szCs w:val="50"/>
          <w:lang w:eastAsia="en-AU"/>
        </w:rPr>
      </w:pPr>
      <w:r w:rsidRPr="00527496">
        <w:rPr>
          <w:noProof/>
          <w:color w:val="0000FF"/>
          <w:lang w:eastAsia="en-AU"/>
        </w:rPr>
        <w:drawing>
          <wp:inline distT="0" distB="0" distL="0" distR="0" wp14:anchorId="46747620" wp14:editId="7CE4900C">
            <wp:extent cx="1854300" cy="1378363"/>
            <wp:effectExtent l="0" t="0" r="0" b="0"/>
            <wp:docPr id="4" name="irc_mi" descr="Image result for Australian government cr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stralian government cr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432" cy="1380691"/>
                    </a:xfrm>
                    <a:prstGeom prst="rect">
                      <a:avLst/>
                    </a:prstGeom>
                    <a:noFill/>
                    <a:ln>
                      <a:noFill/>
                    </a:ln>
                  </pic:spPr>
                </pic:pic>
              </a:graphicData>
            </a:graphic>
          </wp:inline>
        </w:drawing>
      </w:r>
    </w:p>
    <w:p w14:paraId="329EB890" w14:textId="77777777" w:rsidR="00527496" w:rsidRPr="00527496" w:rsidRDefault="00527496" w:rsidP="00527496">
      <w:pPr>
        <w:ind w:right="-2"/>
        <w:outlineLvl w:val="4"/>
        <w:rPr>
          <w:b/>
          <w:bCs/>
          <w:color w:val="000000"/>
          <w:sz w:val="50"/>
          <w:szCs w:val="50"/>
          <w:lang w:eastAsia="en-AU"/>
        </w:rPr>
      </w:pPr>
    </w:p>
    <w:p w14:paraId="0E1B4362" w14:textId="214AAF40" w:rsidR="00527496" w:rsidRPr="00527496" w:rsidRDefault="00527496" w:rsidP="00527496">
      <w:pPr>
        <w:ind w:right="-2"/>
        <w:jc w:val="left"/>
        <w:outlineLvl w:val="4"/>
        <w:rPr>
          <w:b/>
          <w:bCs/>
          <w:i/>
          <w:color w:val="000000"/>
          <w:sz w:val="50"/>
          <w:szCs w:val="50"/>
          <w:lang w:eastAsia="en-AU"/>
        </w:rPr>
      </w:pPr>
      <w:r w:rsidRPr="00527496">
        <w:rPr>
          <w:b/>
          <w:bCs/>
          <w:i/>
          <w:color w:val="000000"/>
          <w:sz w:val="50"/>
          <w:szCs w:val="50"/>
          <w:lang w:eastAsia="en-AU"/>
        </w:rPr>
        <w:t>Australian National</w:t>
      </w:r>
      <w:r w:rsidR="00A40D8A">
        <w:rPr>
          <w:b/>
          <w:bCs/>
          <w:i/>
          <w:color w:val="000000"/>
          <w:sz w:val="50"/>
          <w:szCs w:val="50"/>
          <w:lang w:eastAsia="en-AU"/>
        </w:rPr>
        <w:t xml:space="preserve"> Audit Office Auditing Standards </w:t>
      </w:r>
      <w:r w:rsidR="00BD2AAD">
        <w:rPr>
          <w:b/>
          <w:bCs/>
          <w:i/>
          <w:color w:val="000000"/>
          <w:sz w:val="50"/>
          <w:szCs w:val="50"/>
          <w:lang w:eastAsia="en-AU"/>
        </w:rPr>
        <w:t>202</w:t>
      </w:r>
      <w:r w:rsidR="00C635DC">
        <w:rPr>
          <w:b/>
          <w:bCs/>
          <w:i/>
          <w:color w:val="000000"/>
          <w:sz w:val="50"/>
          <w:szCs w:val="50"/>
          <w:lang w:eastAsia="en-AU"/>
        </w:rPr>
        <w:t>3</w:t>
      </w:r>
    </w:p>
    <w:p w14:paraId="46F4BCA0" w14:textId="77777777" w:rsidR="00527496" w:rsidRPr="00527496" w:rsidRDefault="00527496" w:rsidP="00527496">
      <w:pPr>
        <w:ind w:right="-2"/>
        <w:outlineLvl w:val="4"/>
        <w:rPr>
          <w:b/>
          <w:bCs/>
          <w:color w:val="000000"/>
          <w:sz w:val="50"/>
          <w:szCs w:val="50"/>
          <w:lang w:eastAsia="en-AU"/>
        </w:rPr>
      </w:pPr>
    </w:p>
    <w:p w14:paraId="35F51E8B" w14:textId="77777777" w:rsidR="00527496" w:rsidRPr="007846E0" w:rsidRDefault="00527496" w:rsidP="00527496">
      <w:pPr>
        <w:ind w:right="-2"/>
        <w:outlineLvl w:val="4"/>
        <w:rPr>
          <w:bCs/>
          <w:color w:val="000000"/>
          <w:szCs w:val="22"/>
          <w:lang w:eastAsia="en-AU"/>
        </w:rPr>
      </w:pPr>
      <w:r w:rsidRPr="007846E0">
        <w:rPr>
          <w:bCs/>
          <w:color w:val="000000"/>
          <w:szCs w:val="22"/>
          <w:lang w:eastAsia="en-AU"/>
        </w:rPr>
        <w:t>I, Grant Hehir, Auditor-General, make the following instrument.</w:t>
      </w:r>
    </w:p>
    <w:p w14:paraId="17A17ADD" w14:textId="77777777" w:rsidR="00527496" w:rsidRPr="007846E0" w:rsidRDefault="00527496" w:rsidP="00527496">
      <w:pPr>
        <w:ind w:right="-2"/>
        <w:outlineLvl w:val="4"/>
        <w:rPr>
          <w:bCs/>
          <w:color w:val="000000"/>
          <w:szCs w:val="22"/>
          <w:lang w:eastAsia="en-AU"/>
        </w:rPr>
      </w:pPr>
    </w:p>
    <w:p w14:paraId="28F324E3" w14:textId="155654F8" w:rsidR="00527496" w:rsidRPr="00E408C5" w:rsidRDefault="00527496" w:rsidP="00527496">
      <w:pPr>
        <w:ind w:right="-2"/>
        <w:rPr>
          <w:color w:val="000000"/>
          <w:szCs w:val="22"/>
        </w:rPr>
      </w:pPr>
      <w:r w:rsidRPr="007846E0">
        <w:rPr>
          <w:bCs/>
          <w:color w:val="000000"/>
          <w:szCs w:val="22"/>
          <w:lang w:eastAsia="en-AU"/>
        </w:rPr>
        <w:t>Dated</w:t>
      </w:r>
      <w:r w:rsidR="00EC62BF">
        <w:rPr>
          <w:bCs/>
          <w:color w:val="000000"/>
          <w:szCs w:val="22"/>
          <w:lang w:eastAsia="en-AU"/>
        </w:rPr>
        <w:t xml:space="preserve"> </w:t>
      </w:r>
      <w:r w:rsidR="00D732D3">
        <w:rPr>
          <w:bCs/>
          <w:color w:val="000000"/>
          <w:szCs w:val="22"/>
          <w:lang w:eastAsia="en-AU"/>
        </w:rPr>
        <w:t>11</w:t>
      </w:r>
      <w:r w:rsidR="009F75E1">
        <w:rPr>
          <w:bCs/>
          <w:color w:val="000000"/>
          <w:szCs w:val="22"/>
          <w:lang w:eastAsia="en-AU"/>
        </w:rPr>
        <w:t xml:space="preserve"> April</w:t>
      </w:r>
      <w:r w:rsidR="00724E34">
        <w:rPr>
          <w:bCs/>
          <w:color w:val="000000"/>
          <w:szCs w:val="22"/>
          <w:lang w:eastAsia="en-AU"/>
        </w:rPr>
        <w:t xml:space="preserve"> </w:t>
      </w:r>
      <w:r w:rsidR="00BD2AAD">
        <w:rPr>
          <w:color w:val="000000"/>
          <w:szCs w:val="22"/>
        </w:rPr>
        <w:t>202</w:t>
      </w:r>
      <w:r w:rsidR="00C635DC">
        <w:rPr>
          <w:color w:val="000000"/>
          <w:szCs w:val="22"/>
        </w:rPr>
        <w:t>3</w:t>
      </w:r>
    </w:p>
    <w:p w14:paraId="12DADF93" w14:textId="77777777" w:rsidR="00527496" w:rsidRPr="007846E0" w:rsidRDefault="00527496" w:rsidP="00527496">
      <w:pPr>
        <w:ind w:right="-2"/>
        <w:outlineLvl w:val="4"/>
        <w:rPr>
          <w:bCs/>
          <w:color w:val="000000"/>
          <w:szCs w:val="22"/>
          <w:lang w:eastAsia="en-AU"/>
        </w:rPr>
      </w:pPr>
    </w:p>
    <w:p w14:paraId="71BFCC56" w14:textId="77777777" w:rsidR="00527496" w:rsidRPr="00527496" w:rsidRDefault="00527496" w:rsidP="00527496">
      <w:pPr>
        <w:ind w:right="-2"/>
        <w:outlineLvl w:val="4"/>
        <w:rPr>
          <w:b/>
          <w:bCs/>
          <w:color w:val="000000"/>
          <w:sz w:val="24"/>
          <w:szCs w:val="24"/>
          <w:lang w:eastAsia="en-AU"/>
        </w:rPr>
      </w:pPr>
    </w:p>
    <w:p w14:paraId="660EF973" w14:textId="77777777" w:rsidR="00527496" w:rsidRPr="00527496" w:rsidRDefault="00527496" w:rsidP="00527496">
      <w:pPr>
        <w:ind w:right="-2"/>
        <w:outlineLvl w:val="4"/>
        <w:rPr>
          <w:b/>
          <w:bCs/>
          <w:color w:val="000000"/>
          <w:sz w:val="24"/>
          <w:szCs w:val="24"/>
          <w:lang w:eastAsia="en-AU"/>
        </w:rPr>
      </w:pPr>
    </w:p>
    <w:p w14:paraId="67849481" w14:textId="77777777" w:rsidR="00527496" w:rsidRPr="00527496" w:rsidRDefault="00527496" w:rsidP="00527496">
      <w:pPr>
        <w:ind w:right="-2"/>
        <w:outlineLvl w:val="4"/>
        <w:rPr>
          <w:b/>
          <w:bCs/>
          <w:color w:val="000000"/>
          <w:sz w:val="24"/>
          <w:szCs w:val="24"/>
          <w:lang w:eastAsia="en-AU"/>
        </w:rPr>
      </w:pPr>
    </w:p>
    <w:p w14:paraId="64420FFF" w14:textId="77777777" w:rsidR="00527496" w:rsidRPr="00527496" w:rsidRDefault="00527496" w:rsidP="00527496">
      <w:pPr>
        <w:ind w:right="-2"/>
        <w:outlineLvl w:val="4"/>
        <w:rPr>
          <w:b/>
          <w:bCs/>
          <w:color w:val="000000"/>
          <w:sz w:val="24"/>
          <w:szCs w:val="24"/>
          <w:lang w:eastAsia="en-AU"/>
        </w:rPr>
      </w:pPr>
    </w:p>
    <w:p w14:paraId="556CA27F" w14:textId="77777777" w:rsidR="00527496" w:rsidRPr="00527496" w:rsidRDefault="00527496" w:rsidP="00527496">
      <w:pPr>
        <w:ind w:right="-2"/>
        <w:outlineLvl w:val="4"/>
        <w:rPr>
          <w:b/>
          <w:bCs/>
          <w:color w:val="000000"/>
          <w:sz w:val="24"/>
          <w:szCs w:val="24"/>
          <w:lang w:eastAsia="en-AU"/>
        </w:rPr>
      </w:pPr>
    </w:p>
    <w:p w14:paraId="43A2BB74" w14:textId="77777777" w:rsidR="00527496" w:rsidRPr="00527496" w:rsidRDefault="00527496" w:rsidP="00527496">
      <w:pPr>
        <w:ind w:right="-2"/>
        <w:outlineLvl w:val="4"/>
        <w:rPr>
          <w:b/>
          <w:bCs/>
          <w:color w:val="000000"/>
          <w:sz w:val="24"/>
          <w:szCs w:val="24"/>
          <w:lang w:eastAsia="en-AU"/>
        </w:rPr>
      </w:pPr>
    </w:p>
    <w:p w14:paraId="54FE1865" w14:textId="77777777" w:rsidR="00527496" w:rsidRPr="00527496" w:rsidRDefault="00527496" w:rsidP="00527496">
      <w:pPr>
        <w:ind w:right="-2"/>
        <w:outlineLvl w:val="4"/>
        <w:rPr>
          <w:b/>
          <w:bCs/>
          <w:color w:val="000000"/>
          <w:sz w:val="24"/>
          <w:szCs w:val="24"/>
          <w:lang w:eastAsia="en-AU"/>
        </w:rPr>
      </w:pPr>
    </w:p>
    <w:p w14:paraId="32FAD0EE" w14:textId="77777777" w:rsidR="00527496" w:rsidRPr="00527496" w:rsidRDefault="00527496" w:rsidP="00527496">
      <w:pPr>
        <w:ind w:right="-2"/>
        <w:outlineLvl w:val="4"/>
        <w:rPr>
          <w:b/>
          <w:bCs/>
          <w:color w:val="000000"/>
          <w:sz w:val="24"/>
          <w:szCs w:val="24"/>
          <w:lang w:eastAsia="en-AU"/>
        </w:rPr>
      </w:pPr>
    </w:p>
    <w:p w14:paraId="5B2E0610" w14:textId="77777777" w:rsidR="00527496" w:rsidRPr="00527496" w:rsidRDefault="00527496" w:rsidP="00527496">
      <w:pPr>
        <w:ind w:right="-2"/>
        <w:outlineLvl w:val="4"/>
        <w:rPr>
          <w:b/>
          <w:bCs/>
          <w:color w:val="000000"/>
          <w:sz w:val="24"/>
          <w:szCs w:val="24"/>
          <w:lang w:eastAsia="en-AU"/>
        </w:rPr>
      </w:pPr>
    </w:p>
    <w:p w14:paraId="0FAB7838" w14:textId="77777777" w:rsidR="00527496" w:rsidRPr="00527496" w:rsidRDefault="00527496" w:rsidP="00527496">
      <w:pPr>
        <w:ind w:right="-2"/>
        <w:outlineLvl w:val="4"/>
        <w:rPr>
          <w:b/>
          <w:bCs/>
          <w:color w:val="000000"/>
          <w:sz w:val="24"/>
          <w:szCs w:val="24"/>
          <w:lang w:eastAsia="en-AU"/>
        </w:rPr>
      </w:pPr>
    </w:p>
    <w:p w14:paraId="402FBF1B" w14:textId="77777777" w:rsidR="00527496" w:rsidRPr="00527496" w:rsidRDefault="00527496" w:rsidP="00527496">
      <w:pPr>
        <w:ind w:right="-2"/>
        <w:outlineLvl w:val="4"/>
        <w:rPr>
          <w:b/>
          <w:bCs/>
          <w:color w:val="000000"/>
          <w:sz w:val="24"/>
          <w:szCs w:val="24"/>
          <w:lang w:eastAsia="en-AU"/>
        </w:rPr>
      </w:pPr>
    </w:p>
    <w:p w14:paraId="02C34295" w14:textId="77777777" w:rsidR="00527496" w:rsidRPr="00527496" w:rsidRDefault="00527496" w:rsidP="00527496">
      <w:pPr>
        <w:ind w:right="-2"/>
        <w:outlineLvl w:val="4"/>
        <w:rPr>
          <w:bCs/>
          <w:color w:val="000000"/>
          <w:lang w:eastAsia="en-AU"/>
        </w:rPr>
      </w:pPr>
    </w:p>
    <w:p w14:paraId="17DE0474" w14:textId="77777777" w:rsidR="00527496" w:rsidRPr="00527496" w:rsidRDefault="00527496" w:rsidP="00527496">
      <w:pPr>
        <w:ind w:right="-2"/>
        <w:outlineLvl w:val="4"/>
        <w:rPr>
          <w:bCs/>
          <w:color w:val="000000"/>
          <w:lang w:eastAsia="en-AU"/>
        </w:rPr>
      </w:pPr>
    </w:p>
    <w:p w14:paraId="3B5DA412" w14:textId="77777777" w:rsidR="00527496" w:rsidRPr="00527496" w:rsidRDefault="00527496" w:rsidP="00527496">
      <w:pPr>
        <w:ind w:right="-2"/>
        <w:outlineLvl w:val="4"/>
        <w:rPr>
          <w:bCs/>
          <w:color w:val="000000"/>
          <w:lang w:eastAsia="en-AU"/>
        </w:rPr>
      </w:pPr>
    </w:p>
    <w:p w14:paraId="126C0D6D" w14:textId="77777777" w:rsidR="00527496" w:rsidRPr="00527496" w:rsidRDefault="00527496" w:rsidP="00527496">
      <w:pPr>
        <w:ind w:right="-2"/>
        <w:outlineLvl w:val="4"/>
        <w:rPr>
          <w:bCs/>
          <w:color w:val="000000"/>
          <w:lang w:eastAsia="en-AU"/>
        </w:rPr>
      </w:pPr>
    </w:p>
    <w:p w14:paraId="564BBBA1" w14:textId="77777777" w:rsidR="00527496" w:rsidRPr="00527496" w:rsidRDefault="00527496" w:rsidP="00527496">
      <w:pPr>
        <w:ind w:right="-2"/>
        <w:outlineLvl w:val="4"/>
        <w:rPr>
          <w:bCs/>
          <w:color w:val="000000"/>
          <w:lang w:eastAsia="en-AU"/>
        </w:rPr>
      </w:pPr>
    </w:p>
    <w:p w14:paraId="3269EFB3" w14:textId="77777777" w:rsidR="00527496" w:rsidRPr="00527496" w:rsidRDefault="00527496" w:rsidP="00527496">
      <w:pPr>
        <w:ind w:right="-2"/>
        <w:outlineLvl w:val="4"/>
        <w:rPr>
          <w:bCs/>
          <w:color w:val="000000"/>
          <w:lang w:eastAsia="en-AU"/>
        </w:rPr>
      </w:pPr>
    </w:p>
    <w:p w14:paraId="251D6232" w14:textId="77777777" w:rsidR="00527496" w:rsidRPr="00527496" w:rsidRDefault="00527496" w:rsidP="00527496">
      <w:pPr>
        <w:ind w:right="-2"/>
        <w:outlineLvl w:val="4"/>
        <w:rPr>
          <w:bCs/>
          <w:color w:val="000000"/>
          <w:lang w:eastAsia="en-AU"/>
        </w:rPr>
      </w:pPr>
    </w:p>
    <w:p w14:paraId="734CEC88" w14:textId="77777777" w:rsidR="00527496" w:rsidRPr="00527496" w:rsidRDefault="00527496" w:rsidP="00527496">
      <w:pPr>
        <w:ind w:right="-2"/>
        <w:outlineLvl w:val="4"/>
        <w:rPr>
          <w:bCs/>
          <w:color w:val="000000"/>
          <w:lang w:eastAsia="en-AU"/>
        </w:rPr>
      </w:pPr>
      <w:r w:rsidRPr="00527496">
        <w:rPr>
          <w:bCs/>
          <w:color w:val="000000"/>
          <w:lang w:eastAsia="en-AU"/>
        </w:rPr>
        <w:t>Grant Hehir</w:t>
      </w:r>
    </w:p>
    <w:p w14:paraId="691B0B79" w14:textId="77777777" w:rsidR="00527496" w:rsidRPr="00527496" w:rsidRDefault="00527496" w:rsidP="00527496">
      <w:pPr>
        <w:ind w:right="-2"/>
        <w:outlineLvl w:val="4"/>
        <w:rPr>
          <w:b/>
          <w:bCs/>
          <w:color w:val="000000"/>
          <w:lang w:eastAsia="en-AU"/>
        </w:rPr>
      </w:pPr>
      <w:r w:rsidRPr="00527496">
        <w:rPr>
          <w:b/>
          <w:bCs/>
          <w:color w:val="000000"/>
          <w:lang w:eastAsia="en-AU"/>
        </w:rPr>
        <w:t>Auditor-General</w:t>
      </w:r>
    </w:p>
    <w:p w14:paraId="4D941AB7" w14:textId="77777777" w:rsidR="00527496" w:rsidRPr="006260BA" w:rsidRDefault="00527496" w:rsidP="00527496">
      <w:pPr>
        <w:overflowPunct/>
        <w:autoSpaceDE/>
        <w:autoSpaceDN/>
        <w:adjustRightInd/>
        <w:spacing w:after="200" w:line="276" w:lineRule="auto"/>
        <w:jc w:val="left"/>
        <w:textAlignment w:val="auto"/>
        <w:rPr>
          <w:b/>
          <w:sz w:val="26"/>
        </w:rPr>
      </w:pPr>
      <w:r w:rsidRPr="00527496">
        <w:rPr>
          <w:b/>
          <w:bCs/>
          <w:color w:val="0000FF"/>
          <w:sz w:val="26"/>
          <w:szCs w:val="26"/>
        </w:rPr>
        <w:br w:type="page"/>
      </w:r>
    </w:p>
    <w:p w14:paraId="45D1BEB0" w14:textId="77777777" w:rsidR="00427FF7" w:rsidRPr="00427FF7" w:rsidRDefault="00427FF7" w:rsidP="000B20BE">
      <w:pPr>
        <w:spacing w:after="120"/>
        <w:jc w:val="left"/>
        <w:rPr>
          <w:b/>
          <w:bCs/>
          <w:smallCaps/>
          <w:color w:val="0070C0"/>
          <w:sz w:val="16"/>
          <w:szCs w:val="16"/>
        </w:rPr>
      </w:pPr>
    </w:p>
    <w:p w14:paraId="1A8D4879" w14:textId="77777777"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Name</w:t>
      </w:r>
    </w:p>
    <w:p w14:paraId="3921F7F7" w14:textId="77777777" w:rsidR="00A40D8A" w:rsidRPr="007846E0" w:rsidRDefault="00A40D8A" w:rsidP="00E408C5">
      <w:pPr>
        <w:rPr>
          <w:rFonts w:ascii="Times Roman" w:eastAsia="Calibri" w:hAnsi="Times Roman"/>
          <w:b/>
          <w:color w:val="000000"/>
          <w:szCs w:val="22"/>
        </w:rPr>
      </w:pPr>
    </w:p>
    <w:p w14:paraId="6732866F" w14:textId="172CF002" w:rsidR="00E150AC" w:rsidRPr="007846E0" w:rsidRDefault="00E150AC" w:rsidP="007846E0">
      <w:pPr>
        <w:pStyle w:val="ListParagraph"/>
        <w:numPr>
          <w:ilvl w:val="0"/>
          <w:numId w:val="10"/>
        </w:numPr>
        <w:rPr>
          <w:rFonts w:ascii="Times Roman" w:hAnsi="Times Roman"/>
          <w:color w:val="000000"/>
        </w:rPr>
      </w:pPr>
      <w:r w:rsidRPr="007846E0">
        <w:rPr>
          <w:rFonts w:ascii="Times Roman" w:hAnsi="Times Roman"/>
          <w:color w:val="000000"/>
        </w:rPr>
        <w:t xml:space="preserve">This instrument is the </w:t>
      </w:r>
      <w:r w:rsidRPr="007846E0">
        <w:rPr>
          <w:rFonts w:ascii="Times Roman" w:hAnsi="Times Roman"/>
          <w:i/>
          <w:color w:val="000000"/>
        </w:rPr>
        <w:t>Australian National Audit Office Auditing Standards</w:t>
      </w:r>
      <w:r w:rsidR="005D5FAD">
        <w:rPr>
          <w:rFonts w:ascii="Times Roman" w:hAnsi="Times Roman"/>
          <w:i/>
          <w:color w:val="000000"/>
        </w:rPr>
        <w:t xml:space="preserve"> </w:t>
      </w:r>
      <w:r w:rsidR="008F5DED" w:rsidRPr="000C0E7F">
        <w:rPr>
          <w:rFonts w:ascii="Times Roman" w:hAnsi="Times Roman"/>
          <w:i/>
        </w:rPr>
        <w:t>202</w:t>
      </w:r>
      <w:r w:rsidR="00C635DC">
        <w:rPr>
          <w:rFonts w:ascii="Times Roman" w:hAnsi="Times Roman"/>
          <w:i/>
        </w:rPr>
        <w:t>3</w:t>
      </w:r>
      <w:r w:rsidRPr="006260BA">
        <w:rPr>
          <w:rFonts w:ascii="Times Roman" w:hAnsi="Times Roman"/>
        </w:rPr>
        <w:t>.</w:t>
      </w:r>
    </w:p>
    <w:p w14:paraId="5E3E4A2B" w14:textId="77777777" w:rsidR="00323F75" w:rsidRDefault="00323F75" w:rsidP="00E408C5">
      <w:pPr>
        <w:rPr>
          <w:rFonts w:ascii="Times Roman" w:eastAsia="Calibri" w:hAnsi="Times Roman"/>
          <w:b/>
          <w:color w:val="000000"/>
          <w:szCs w:val="22"/>
        </w:rPr>
      </w:pPr>
    </w:p>
    <w:p w14:paraId="185C4A03" w14:textId="01060018"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 xml:space="preserve">Commencement </w:t>
      </w:r>
    </w:p>
    <w:p w14:paraId="279007F8" w14:textId="77777777" w:rsidR="00A40D8A" w:rsidRPr="007846E0" w:rsidRDefault="00A40D8A" w:rsidP="00E408C5">
      <w:pPr>
        <w:rPr>
          <w:rFonts w:ascii="Times Roman" w:eastAsia="Calibri" w:hAnsi="Times Roman"/>
          <w:b/>
          <w:color w:val="000000"/>
          <w:szCs w:val="22"/>
        </w:rPr>
      </w:pPr>
    </w:p>
    <w:p w14:paraId="5B8E7562" w14:textId="44069B45" w:rsidR="00A40D8A" w:rsidRDefault="00A40D8A" w:rsidP="007846E0">
      <w:pPr>
        <w:pStyle w:val="ListParagraph"/>
        <w:numPr>
          <w:ilvl w:val="0"/>
          <w:numId w:val="10"/>
        </w:numPr>
        <w:rPr>
          <w:rFonts w:ascii="Times Roman" w:hAnsi="Times Roman"/>
          <w:color w:val="000000"/>
        </w:rPr>
      </w:pPr>
      <w:r w:rsidRPr="007846E0">
        <w:rPr>
          <w:rFonts w:ascii="Times Roman" w:hAnsi="Times Roman"/>
          <w:color w:val="000000"/>
        </w:rPr>
        <w:t>This instrument commences as follows:</w:t>
      </w:r>
    </w:p>
    <w:p w14:paraId="4C7F7AF6" w14:textId="77777777" w:rsidR="00323F75" w:rsidRPr="00323F75" w:rsidRDefault="00323F75" w:rsidP="00323F75">
      <w:pPr>
        <w:rPr>
          <w:rFonts w:ascii="Times Roman" w:hAnsi="Times Roman"/>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452"/>
        <w:gridCol w:w="2480"/>
        <w:gridCol w:w="2439"/>
      </w:tblGrid>
      <w:tr w:rsidR="00953D1B" w:rsidRPr="00A40D8A" w14:paraId="63CF2CCF" w14:textId="77777777" w:rsidTr="006260BA">
        <w:tc>
          <w:tcPr>
            <w:tcW w:w="7371" w:type="dxa"/>
            <w:gridSpan w:val="3"/>
            <w:tcBorders>
              <w:bottom w:val="single" w:sz="4" w:space="0" w:color="auto"/>
            </w:tcBorders>
          </w:tcPr>
          <w:p w14:paraId="033A049A" w14:textId="77777777" w:rsidR="00E150AC" w:rsidRPr="007846E0" w:rsidRDefault="00E150AC" w:rsidP="00AE447E">
            <w:pPr>
              <w:rPr>
                <w:rFonts w:ascii="Times Roman" w:hAnsi="Times Roman"/>
                <w:b/>
                <w:color w:val="000000"/>
                <w:szCs w:val="22"/>
              </w:rPr>
            </w:pPr>
            <w:r w:rsidRPr="007846E0">
              <w:rPr>
                <w:rFonts w:ascii="Times Roman" w:hAnsi="Times Roman"/>
                <w:b/>
                <w:color w:val="000000"/>
                <w:szCs w:val="22"/>
              </w:rPr>
              <w:t>Commencement information</w:t>
            </w:r>
          </w:p>
        </w:tc>
      </w:tr>
      <w:tr w:rsidR="00953D1B" w:rsidRPr="00A40D8A" w14:paraId="72D93559" w14:textId="77777777" w:rsidTr="006260BA">
        <w:tc>
          <w:tcPr>
            <w:tcW w:w="2452" w:type="dxa"/>
            <w:tcBorders>
              <w:bottom w:val="single" w:sz="4" w:space="0" w:color="auto"/>
              <w:right w:val="nil"/>
            </w:tcBorders>
          </w:tcPr>
          <w:p w14:paraId="1DF6E921"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1</w:t>
            </w:r>
          </w:p>
        </w:tc>
        <w:tc>
          <w:tcPr>
            <w:tcW w:w="2480" w:type="dxa"/>
            <w:tcBorders>
              <w:left w:val="nil"/>
              <w:bottom w:val="single" w:sz="4" w:space="0" w:color="auto"/>
              <w:right w:val="nil"/>
            </w:tcBorders>
          </w:tcPr>
          <w:p w14:paraId="245A5EFF"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2</w:t>
            </w:r>
          </w:p>
        </w:tc>
        <w:tc>
          <w:tcPr>
            <w:tcW w:w="2439" w:type="dxa"/>
            <w:tcBorders>
              <w:left w:val="nil"/>
              <w:bottom w:val="single" w:sz="4" w:space="0" w:color="auto"/>
            </w:tcBorders>
          </w:tcPr>
          <w:p w14:paraId="39FB2578"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3</w:t>
            </w:r>
          </w:p>
        </w:tc>
      </w:tr>
      <w:tr w:rsidR="00953D1B" w:rsidRPr="00A40D8A" w14:paraId="31BA7C1F" w14:textId="77777777" w:rsidTr="006260BA">
        <w:tc>
          <w:tcPr>
            <w:tcW w:w="2452" w:type="dxa"/>
            <w:tcBorders>
              <w:top w:val="single" w:sz="4" w:space="0" w:color="auto"/>
              <w:bottom w:val="single" w:sz="4" w:space="0" w:color="auto"/>
              <w:right w:val="nil"/>
            </w:tcBorders>
          </w:tcPr>
          <w:p w14:paraId="11E07F7C"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Provisions</w:t>
            </w:r>
          </w:p>
        </w:tc>
        <w:tc>
          <w:tcPr>
            <w:tcW w:w="2480" w:type="dxa"/>
            <w:tcBorders>
              <w:top w:val="single" w:sz="4" w:space="0" w:color="auto"/>
              <w:left w:val="nil"/>
              <w:bottom w:val="single" w:sz="4" w:space="0" w:color="auto"/>
              <w:right w:val="nil"/>
            </w:tcBorders>
          </w:tcPr>
          <w:p w14:paraId="6C877E1A"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Commencement</w:t>
            </w:r>
          </w:p>
        </w:tc>
        <w:tc>
          <w:tcPr>
            <w:tcW w:w="2439" w:type="dxa"/>
            <w:tcBorders>
              <w:top w:val="single" w:sz="4" w:space="0" w:color="auto"/>
              <w:left w:val="nil"/>
              <w:bottom w:val="single" w:sz="4" w:space="0" w:color="auto"/>
            </w:tcBorders>
          </w:tcPr>
          <w:p w14:paraId="24FDA548"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Date/ Details</w:t>
            </w:r>
          </w:p>
        </w:tc>
      </w:tr>
      <w:tr w:rsidR="00953D1B" w:rsidRPr="00A40D8A" w14:paraId="3A633D60" w14:textId="77777777" w:rsidTr="006260BA">
        <w:tc>
          <w:tcPr>
            <w:tcW w:w="2452" w:type="dxa"/>
            <w:tcBorders>
              <w:top w:val="single" w:sz="4" w:space="0" w:color="auto"/>
              <w:right w:val="nil"/>
            </w:tcBorders>
          </w:tcPr>
          <w:p w14:paraId="5A38773E" w14:textId="77777777" w:rsidR="00E150AC" w:rsidRPr="007846E0" w:rsidRDefault="00953D1B" w:rsidP="006260BA">
            <w:pPr>
              <w:ind w:right="780"/>
              <w:rPr>
                <w:rFonts w:ascii="Times Roman" w:eastAsia="Calibri" w:hAnsi="Times Roman"/>
                <w:color w:val="000000"/>
                <w:szCs w:val="22"/>
              </w:rPr>
            </w:pPr>
            <w:r w:rsidRPr="007846E0">
              <w:rPr>
                <w:rFonts w:ascii="Times Roman" w:hAnsi="Times Roman"/>
                <w:color w:val="000000"/>
                <w:szCs w:val="22"/>
              </w:rPr>
              <w:t>The whole of this instrument</w:t>
            </w:r>
          </w:p>
        </w:tc>
        <w:tc>
          <w:tcPr>
            <w:tcW w:w="2480" w:type="dxa"/>
            <w:tcBorders>
              <w:top w:val="single" w:sz="4" w:space="0" w:color="auto"/>
              <w:left w:val="nil"/>
              <w:right w:val="nil"/>
            </w:tcBorders>
          </w:tcPr>
          <w:p w14:paraId="43437863" w14:textId="77777777" w:rsidR="00E150AC" w:rsidRPr="007846E0" w:rsidRDefault="00DA7C39" w:rsidP="00DA7C39">
            <w:pPr>
              <w:rPr>
                <w:rFonts w:ascii="Times Roman" w:hAnsi="Times Roman"/>
                <w:color w:val="000000"/>
                <w:szCs w:val="22"/>
              </w:rPr>
            </w:pPr>
            <w:r>
              <w:rPr>
                <w:rFonts w:ascii="Times Roman" w:hAnsi="Times Roman"/>
                <w:color w:val="000000"/>
                <w:szCs w:val="22"/>
              </w:rPr>
              <w:t>Date of registration</w:t>
            </w:r>
          </w:p>
        </w:tc>
        <w:tc>
          <w:tcPr>
            <w:tcW w:w="2439" w:type="dxa"/>
            <w:tcBorders>
              <w:top w:val="single" w:sz="4" w:space="0" w:color="auto"/>
              <w:left w:val="nil"/>
            </w:tcBorders>
          </w:tcPr>
          <w:p w14:paraId="0E6E5944" w14:textId="77777777" w:rsidR="00E150AC" w:rsidRPr="007846E0" w:rsidRDefault="00E150AC" w:rsidP="00AE447E">
            <w:pPr>
              <w:rPr>
                <w:rFonts w:ascii="Times Roman" w:hAnsi="Times Roman"/>
                <w:color w:val="000000"/>
                <w:szCs w:val="22"/>
              </w:rPr>
            </w:pPr>
          </w:p>
        </w:tc>
      </w:tr>
    </w:tbl>
    <w:p w14:paraId="0C366425" w14:textId="77777777" w:rsidR="00E150AC" w:rsidRPr="007846E0" w:rsidRDefault="00E150AC" w:rsidP="00AE447E">
      <w:pPr>
        <w:rPr>
          <w:rFonts w:ascii="Times Roman" w:hAnsi="Times Roman"/>
          <w:color w:val="000000"/>
          <w:szCs w:val="22"/>
        </w:rPr>
      </w:pPr>
    </w:p>
    <w:p w14:paraId="74B5CF25" w14:textId="77777777" w:rsidR="00323F75" w:rsidRDefault="00323F75" w:rsidP="007846E0">
      <w:pPr>
        <w:ind w:left="426" w:hanging="426"/>
        <w:rPr>
          <w:rFonts w:ascii="Times Roman" w:hAnsi="Times Roman"/>
          <w:color w:val="000000"/>
          <w:szCs w:val="22"/>
        </w:rPr>
      </w:pPr>
    </w:p>
    <w:p w14:paraId="1DAC91DF" w14:textId="03CD43FC"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Authority</w:t>
      </w:r>
    </w:p>
    <w:p w14:paraId="0064D4DC" w14:textId="77777777" w:rsidR="00D7098D" w:rsidRPr="007846E0" w:rsidRDefault="00D7098D" w:rsidP="007846E0">
      <w:pPr>
        <w:ind w:left="426" w:hanging="426"/>
        <w:rPr>
          <w:rFonts w:ascii="Times Roman" w:eastAsia="Calibri" w:hAnsi="Times Roman"/>
          <w:b/>
          <w:color w:val="000000"/>
          <w:szCs w:val="22"/>
        </w:rPr>
      </w:pPr>
    </w:p>
    <w:p w14:paraId="37469BEB" w14:textId="77777777" w:rsidR="00783EB3" w:rsidRPr="007846E0" w:rsidRDefault="00783EB3" w:rsidP="007846E0">
      <w:pPr>
        <w:pStyle w:val="ListParagraph"/>
        <w:numPr>
          <w:ilvl w:val="0"/>
          <w:numId w:val="10"/>
        </w:numPr>
        <w:rPr>
          <w:rFonts w:ascii="Times Roman" w:hAnsi="Times Roman"/>
          <w:color w:val="000000"/>
        </w:rPr>
      </w:pPr>
      <w:r w:rsidRPr="007846E0">
        <w:rPr>
          <w:rFonts w:ascii="Times Roman" w:eastAsia="Times New Roman" w:hAnsi="Times Roman"/>
          <w:color w:val="000000"/>
        </w:rPr>
        <w:t xml:space="preserve">As required by section 24 of the </w:t>
      </w:r>
      <w:r w:rsidRPr="007846E0">
        <w:rPr>
          <w:rFonts w:ascii="Times Roman" w:eastAsia="Times New Roman" w:hAnsi="Times Roman"/>
          <w:i/>
          <w:color w:val="000000"/>
        </w:rPr>
        <w:t>Auditor-General Act 1997</w:t>
      </w:r>
      <w:r w:rsidRPr="007846E0">
        <w:rPr>
          <w:rFonts w:ascii="Times Roman" w:eastAsia="Times New Roman" w:hAnsi="Times Roman"/>
          <w:color w:val="000000"/>
        </w:rPr>
        <w:t xml:space="preserve"> (the Act), I hereby set auditing standards that are to be complied with by persons performing any of the following functions:</w:t>
      </w:r>
    </w:p>
    <w:p w14:paraId="2AD84F5B" w14:textId="4F14AC3B" w:rsidR="00783EB3" w:rsidRPr="00186F03" w:rsidRDefault="00783EB3" w:rsidP="00186F03">
      <w:pPr>
        <w:pStyle w:val="ListParagraph"/>
        <w:numPr>
          <w:ilvl w:val="0"/>
          <w:numId w:val="18"/>
        </w:numPr>
        <w:jc w:val="both"/>
        <w:rPr>
          <w:rFonts w:ascii="Times Roman" w:hAnsi="Times Roman"/>
        </w:rPr>
      </w:pPr>
      <w:r w:rsidRPr="00186F03">
        <w:rPr>
          <w:rFonts w:ascii="Times Roman" w:hAnsi="Times Roman"/>
        </w:rPr>
        <w:t>an audit or rev</w:t>
      </w:r>
      <w:r w:rsidR="00564516" w:rsidRPr="00186F03">
        <w:rPr>
          <w:rFonts w:ascii="Times Roman" w:hAnsi="Times Roman"/>
        </w:rPr>
        <w:t xml:space="preserve">iew referred to in Division </w:t>
      </w:r>
      <w:r w:rsidR="00660D68" w:rsidRPr="00186F03">
        <w:rPr>
          <w:rFonts w:ascii="Times Roman" w:hAnsi="Times Roman"/>
        </w:rPr>
        <w:t>1</w:t>
      </w:r>
      <w:r w:rsidR="00E62599" w:rsidRPr="00186F03">
        <w:rPr>
          <w:rFonts w:ascii="Times Roman" w:hAnsi="Times Roman"/>
        </w:rPr>
        <w:t xml:space="preserve"> </w:t>
      </w:r>
      <w:r w:rsidR="00564516" w:rsidRPr="00186F03">
        <w:rPr>
          <w:rFonts w:ascii="Times Roman" w:hAnsi="Times Roman"/>
        </w:rPr>
        <w:t>(</w:t>
      </w:r>
      <w:r w:rsidR="0022257B" w:rsidRPr="00186F03">
        <w:rPr>
          <w:rFonts w:ascii="Times Roman" w:hAnsi="Times Roman"/>
        </w:rPr>
        <w:t xml:space="preserve">Annual </w:t>
      </w:r>
      <w:r w:rsidR="00D60CDD" w:rsidRPr="00186F03">
        <w:rPr>
          <w:rFonts w:ascii="Times Roman" w:hAnsi="Times Roman"/>
        </w:rPr>
        <w:t>f</w:t>
      </w:r>
      <w:r w:rsidR="00E90102" w:rsidRPr="00186F03">
        <w:rPr>
          <w:rFonts w:ascii="Times Roman" w:hAnsi="Times Roman"/>
        </w:rPr>
        <w:t xml:space="preserve">inancial </w:t>
      </w:r>
      <w:r w:rsidR="00D60CDD" w:rsidRPr="00186F03">
        <w:rPr>
          <w:rFonts w:ascii="Times Roman" w:hAnsi="Times Roman"/>
        </w:rPr>
        <w:t>s</w:t>
      </w:r>
      <w:r w:rsidR="00E62599" w:rsidRPr="00186F03">
        <w:rPr>
          <w:rFonts w:ascii="Times Roman" w:hAnsi="Times Roman"/>
        </w:rPr>
        <w:t>tatement audits</w:t>
      </w:r>
      <w:r w:rsidR="00564516" w:rsidRPr="00186F03">
        <w:rPr>
          <w:rFonts w:ascii="Times Roman" w:hAnsi="Times Roman"/>
        </w:rPr>
        <w:t>)</w:t>
      </w:r>
      <w:r w:rsidR="00186F03" w:rsidRPr="00186F03">
        <w:rPr>
          <w:rFonts w:ascii="Times Roman" w:hAnsi="Times Roman"/>
        </w:rPr>
        <w:t>,</w:t>
      </w:r>
      <w:r w:rsidRPr="00186F03">
        <w:rPr>
          <w:rFonts w:ascii="Times Roman" w:hAnsi="Times Roman"/>
        </w:rPr>
        <w:t xml:space="preserve"> </w:t>
      </w:r>
      <w:r w:rsidR="00D252E2" w:rsidRPr="00186F03">
        <w:rPr>
          <w:rFonts w:ascii="Times Roman" w:hAnsi="Times Roman"/>
        </w:rPr>
        <w:t>Division</w:t>
      </w:r>
      <w:r w:rsidR="00D60CDD" w:rsidRPr="00186F03">
        <w:rPr>
          <w:rFonts w:ascii="Times Roman" w:hAnsi="Times Roman"/>
        </w:rPr>
        <w:t xml:space="preserve"> </w:t>
      </w:r>
      <w:r w:rsidR="00D252E2" w:rsidRPr="00186F03">
        <w:rPr>
          <w:rFonts w:ascii="Times Roman" w:hAnsi="Times Roman"/>
        </w:rPr>
        <w:t>1A (Annual performance statement audits)</w:t>
      </w:r>
      <w:r w:rsidR="00186F03" w:rsidRPr="00186F03">
        <w:rPr>
          <w:rFonts w:ascii="Times Roman" w:hAnsi="Times Roman"/>
        </w:rPr>
        <w:t>,</w:t>
      </w:r>
      <w:r w:rsidR="00D252E2" w:rsidRPr="00186F03">
        <w:rPr>
          <w:rFonts w:ascii="Times Roman" w:hAnsi="Times Roman"/>
        </w:rPr>
        <w:t xml:space="preserve"> </w:t>
      </w:r>
      <w:r w:rsidRPr="00186F03">
        <w:rPr>
          <w:rFonts w:ascii="Times Roman" w:hAnsi="Times Roman"/>
        </w:rPr>
        <w:t xml:space="preserve">Division 2 </w:t>
      </w:r>
      <w:r w:rsidR="00564516" w:rsidRPr="00186F03">
        <w:rPr>
          <w:rFonts w:ascii="Times Roman" w:hAnsi="Times Roman"/>
        </w:rPr>
        <w:t>(</w:t>
      </w:r>
      <w:r w:rsidRPr="00186F03">
        <w:rPr>
          <w:rFonts w:ascii="Times Roman" w:hAnsi="Times Roman"/>
        </w:rPr>
        <w:t>Performance audits</w:t>
      </w:r>
      <w:r w:rsidR="00564516" w:rsidRPr="00186F03">
        <w:rPr>
          <w:rFonts w:ascii="Times Roman" w:hAnsi="Times Roman"/>
        </w:rPr>
        <w:t>)</w:t>
      </w:r>
      <w:r w:rsidRPr="00186F03">
        <w:rPr>
          <w:rFonts w:ascii="Times Roman" w:hAnsi="Times Roman"/>
        </w:rPr>
        <w:t xml:space="preserve"> or Division 2A </w:t>
      </w:r>
      <w:r w:rsidR="00564516" w:rsidRPr="00186F03">
        <w:rPr>
          <w:rFonts w:ascii="Times Roman" w:hAnsi="Times Roman"/>
        </w:rPr>
        <w:t>(</w:t>
      </w:r>
      <w:r w:rsidRPr="00186F03">
        <w:rPr>
          <w:rFonts w:ascii="Times Roman" w:hAnsi="Times Roman"/>
        </w:rPr>
        <w:t>Assurance reviews</w:t>
      </w:r>
      <w:r w:rsidR="00564516" w:rsidRPr="00186F03">
        <w:rPr>
          <w:rFonts w:ascii="Times Roman" w:hAnsi="Times Roman"/>
        </w:rPr>
        <w:t>)</w:t>
      </w:r>
      <w:r w:rsidRPr="00186F03">
        <w:rPr>
          <w:rFonts w:ascii="Times Roman" w:hAnsi="Times Roman"/>
        </w:rPr>
        <w:t xml:space="preserve"> of Part 4 of the </w:t>
      </w:r>
      <w:proofErr w:type="gramStart"/>
      <w:r w:rsidRPr="00186F03">
        <w:rPr>
          <w:rFonts w:ascii="Times Roman" w:hAnsi="Times Roman"/>
        </w:rPr>
        <w:t>Act;</w:t>
      </w:r>
      <w:proofErr w:type="gramEnd"/>
    </w:p>
    <w:p w14:paraId="476914C6" w14:textId="77777777" w:rsidR="00707B38" w:rsidRPr="00186F03" w:rsidRDefault="00707B38" w:rsidP="00186F03">
      <w:pPr>
        <w:pStyle w:val="ListParagraph"/>
        <w:ind w:left="1080"/>
        <w:jc w:val="both"/>
        <w:rPr>
          <w:rFonts w:ascii="Times Roman" w:hAnsi="Times Roman"/>
        </w:rPr>
      </w:pPr>
    </w:p>
    <w:p w14:paraId="254ECB0B" w14:textId="5C70377D" w:rsidR="00AA6933" w:rsidRPr="00186F03" w:rsidRDefault="00783EB3" w:rsidP="00186F03">
      <w:pPr>
        <w:pStyle w:val="ListParagraph"/>
        <w:numPr>
          <w:ilvl w:val="0"/>
          <w:numId w:val="18"/>
        </w:numPr>
        <w:jc w:val="both"/>
        <w:rPr>
          <w:rFonts w:ascii="Times Roman" w:hAnsi="Times Roman"/>
        </w:rPr>
      </w:pPr>
      <w:r w:rsidRPr="00186F03">
        <w:rPr>
          <w:rFonts w:ascii="Times Roman" w:hAnsi="Times Roman"/>
        </w:rPr>
        <w:t>an audit under D</w:t>
      </w:r>
      <w:r w:rsidR="00564516" w:rsidRPr="00186F03">
        <w:rPr>
          <w:rFonts w:ascii="Times Roman" w:hAnsi="Times Roman"/>
        </w:rPr>
        <w:t>ivision 2 of Part 7 of the Act</w:t>
      </w:r>
      <w:r w:rsidR="00E62599" w:rsidRPr="00186F03">
        <w:rPr>
          <w:rFonts w:ascii="Times Roman" w:hAnsi="Times Roman"/>
        </w:rPr>
        <w:t xml:space="preserve"> </w:t>
      </w:r>
      <w:r w:rsidR="00564516" w:rsidRPr="00186F03">
        <w:rPr>
          <w:rFonts w:ascii="Times Roman" w:hAnsi="Times Roman"/>
        </w:rPr>
        <w:t>(</w:t>
      </w:r>
      <w:r w:rsidRPr="00186F03">
        <w:rPr>
          <w:rFonts w:ascii="Times Roman" w:hAnsi="Times Roman"/>
        </w:rPr>
        <w:t>Audit of the Australian National Audi</w:t>
      </w:r>
      <w:r w:rsidR="00E62599" w:rsidRPr="00186F03">
        <w:rPr>
          <w:rFonts w:ascii="Times Roman" w:hAnsi="Times Roman"/>
        </w:rPr>
        <w:t>t Office</w:t>
      </w:r>
      <w:r w:rsidR="00564516" w:rsidRPr="00186F03">
        <w:rPr>
          <w:rFonts w:ascii="Times Roman" w:hAnsi="Times Roman"/>
        </w:rPr>
        <w:t>)</w:t>
      </w:r>
      <w:r w:rsidR="00AA6933" w:rsidRPr="00186F03">
        <w:rPr>
          <w:rFonts w:ascii="Times Roman" w:hAnsi="Times Roman"/>
        </w:rPr>
        <w:t>; and</w:t>
      </w:r>
    </w:p>
    <w:p w14:paraId="5AD03A0A" w14:textId="77777777" w:rsidR="00AA6933" w:rsidRPr="00186F03" w:rsidRDefault="00AA6933" w:rsidP="00186F03">
      <w:pPr>
        <w:pStyle w:val="ListParagraph"/>
        <w:ind w:left="1080"/>
        <w:jc w:val="both"/>
        <w:rPr>
          <w:rFonts w:ascii="Times Roman" w:hAnsi="Times Roman"/>
        </w:rPr>
      </w:pPr>
    </w:p>
    <w:p w14:paraId="014F71B2" w14:textId="32A88F80" w:rsidR="00707B38" w:rsidRPr="00186F03" w:rsidRDefault="00AA6933" w:rsidP="00186F03">
      <w:pPr>
        <w:pStyle w:val="ListParagraph"/>
        <w:numPr>
          <w:ilvl w:val="0"/>
          <w:numId w:val="18"/>
        </w:numPr>
        <w:jc w:val="both"/>
        <w:rPr>
          <w:rFonts w:ascii="Times Roman" w:hAnsi="Times Roman"/>
        </w:rPr>
      </w:pPr>
      <w:r w:rsidRPr="00186F03">
        <w:rPr>
          <w:rFonts w:ascii="Times Roman" w:hAnsi="Times Roman"/>
        </w:rPr>
        <w:t xml:space="preserve">an audit under section 49 of the </w:t>
      </w:r>
      <w:r w:rsidRPr="00186F03">
        <w:rPr>
          <w:rFonts w:ascii="Times Roman" w:hAnsi="Times Roman"/>
          <w:i/>
          <w:iCs/>
        </w:rPr>
        <w:t xml:space="preserve">Public Governance, Performance and Accountability Act 2013 </w:t>
      </w:r>
      <w:r w:rsidR="00D568DB" w:rsidRPr="00186F03">
        <w:rPr>
          <w:rFonts w:ascii="Times Roman" w:hAnsi="Times Roman"/>
        </w:rPr>
        <w:t xml:space="preserve">(audit of the </w:t>
      </w:r>
      <w:r w:rsidR="00D568DB" w:rsidRPr="007846E0">
        <w:rPr>
          <w:rFonts w:ascii="Times Roman" w:hAnsi="Times Roman"/>
        </w:rPr>
        <w:t>annual consolidated financial statements of the Australian Government).</w:t>
      </w:r>
    </w:p>
    <w:p w14:paraId="5FC967E5" w14:textId="77777777" w:rsidR="00783EB3" w:rsidRPr="007846E0" w:rsidRDefault="00783EB3" w:rsidP="002E3141">
      <w:pPr>
        <w:rPr>
          <w:rFonts w:ascii="Times Roman" w:hAnsi="Times Roman"/>
          <w:color w:val="000000"/>
          <w:szCs w:val="22"/>
        </w:rPr>
      </w:pPr>
    </w:p>
    <w:p w14:paraId="664694BA" w14:textId="03EC630B" w:rsidR="00C37D25" w:rsidRDefault="00C37D25" w:rsidP="007846E0">
      <w:pPr>
        <w:ind w:left="426" w:hanging="426"/>
        <w:rPr>
          <w:rFonts w:ascii="Times Roman" w:eastAsia="Calibri" w:hAnsi="Times Roman"/>
          <w:b/>
          <w:color w:val="000000"/>
          <w:szCs w:val="22"/>
        </w:rPr>
      </w:pPr>
      <w:r>
        <w:rPr>
          <w:rFonts w:ascii="Times Roman" w:eastAsia="Calibri" w:hAnsi="Times Roman"/>
          <w:b/>
          <w:color w:val="000000"/>
          <w:szCs w:val="22"/>
        </w:rPr>
        <w:t>Definitions</w:t>
      </w:r>
    </w:p>
    <w:p w14:paraId="1EA051D3" w14:textId="303686F7" w:rsidR="00C37D25" w:rsidRDefault="00C37D25" w:rsidP="007846E0">
      <w:pPr>
        <w:ind w:left="426" w:hanging="426"/>
        <w:rPr>
          <w:rFonts w:ascii="Times Roman" w:eastAsia="Calibri" w:hAnsi="Times Roman"/>
          <w:bCs/>
          <w:color w:val="000000"/>
          <w:szCs w:val="22"/>
        </w:rPr>
      </w:pPr>
    </w:p>
    <w:p w14:paraId="17B70CD3" w14:textId="77777777" w:rsidR="00C37D25" w:rsidRPr="00C37D25" w:rsidRDefault="00C37D25" w:rsidP="004309DC">
      <w:pPr>
        <w:pStyle w:val="ListParagraph"/>
        <w:numPr>
          <w:ilvl w:val="0"/>
          <w:numId w:val="10"/>
        </w:numPr>
        <w:jc w:val="both"/>
        <w:rPr>
          <w:rFonts w:ascii="Times Roman" w:hAnsi="Times Roman"/>
          <w:color w:val="000000"/>
        </w:rPr>
      </w:pPr>
      <w:r w:rsidRPr="00C37D25">
        <w:rPr>
          <w:rFonts w:ascii="Times Roman" w:eastAsia="Times New Roman" w:hAnsi="Times Roman"/>
          <w:color w:val="000000"/>
        </w:rPr>
        <w:t>In this instrument:</w:t>
      </w:r>
    </w:p>
    <w:p w14:paraId="6E90CF14" w14:textId="17FB1DE8" w:rsidR="00C37D25" w:rsidRPr="00C37D25" w:rsidRDefault="00C37D25" w:rsidP="00C37D25">
      <w:pPr>
        <w:pStyle w:val="ListParagraph"/>
        <w:ind w:left="360"/>
        <w:jc w:val="both"/>
        <w:rPr>
          <w:rFonts w:ascii="Times Roman" w:hAnsi="Times Roman"/>
          <w:color w:val="000000"/>
        </w:rPr>
      </w:pPr>
      <w:r w:rsidRPr="00C37D25">
        <w:rPr>
          <w:rFonts w:ascii="Times Roman" w:hAnsi="Times Roman"/>
          <w:b/>
          <w:bCs/>
          <w:i/>
          <w:iCs/>
          <w:color w:val="000000"/>
        </w:rPr>
        <w:t>ethics</w:t>
      </w:r>
      <w:r w:rsidRPr="00C37D25">
        <w:rPr>
          <w:rFonts w:ascii="Times Roman" w:hAnsi="Times Roman"/>
          <w:b/>
          <w:bCs/>
          <w:color w:val="000000"/>
        </w:rPr>
        <w:t xml:space="preserve"> </w:t>
      </w:r>
      <w:r w:rsidRPr="00C37D25">
        <w:rPr>
          <w:rFonts w:ascii="Times Roman" w:hAnsi="Times Roman"/>
          <w:color w:val="000000"/>
        </w:rPr>
        <w:t xml:space="preserve">means the performance principle relating to the extent to which the proposed used of public resources is consistent with the core beliefs and values of society. Where a person behaves in an ethical manner it could be expected that a person in a similar situation would undertake a similar course of action. For the approval of proposed commitments of relevant money, an ethical use of resources involves managing conflicts of interests, and approving the commitment based on the facts without being influenced by personal bias. Ethical considerations must be balanced with whether the use will also be efficient, </w:t>
      </w:r>
      <w:proofErr w:type="gramStart"/>
      <w:r w:rsidRPr="00C37D25">
        <w:rPr>
          <w:rFonts w:ascii="Times Roman" w:hAnsi="Times Roman"/>
          <w:color w:val="000000"/>
        </w:rPr>
        <w:t>effective</w:t>
      </w:r>
      <w:proofErr w:type="gramEnd"/>
      <w:r w:rsidRPr="00C37D25">
        <w:rPr>
          <w:rFonts w:ascii="Times Roman" w:hAnsi="Times Roman"/>
          <w:color w:val="000000"/>
        </w:rPr>
        <w:t xml:space="preserve"> and economical.</w:t>
      </w:r>
    </w:p>
    <w:p w14:paraId="4C5F80C1" w14:textId="77777777" w:rsidR="00C37D25" w:rsidRPr="00C37D25" w:rsidRDefault="00C37D25" w:rsidP="007846E0">
      <w:pPr>
        <w:ind w:left="426" w:hanging="426"/>
        <w:rPr>
          <w:rFonts w:ascii="Times Roman" w:eastAsia="Calibri" w:hAnsi="Times Roman"/>
          <w:bCs/>
          <w:color w:val="000000"/>
          <w:szCs w:val="22"/>
        </w:rPr>
      </w:pPr>
    </w:p>
    <w:p w14:paraId="4CA398CE" w14:textId="21FC4743"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Auditing Standards</w:t>
      </w:r>
      <w:r w:rsidR="00902D55" w:rsidRPr="007846E0">
        <w:rPr>
          <w:rFonts w:ascii="Times Roman" w:eastAsia="Calibri" w:hAnsi="Times Roman"/>
          <w:b/>
          <w:color w:val="000000"/>
          <w:szCs w:val="22"/>
        </w:rPr>
        <w:tab/>
      </w:r>
    </w:p>
    <w:p w14:paraId="3B29E942" w14:textId="77777777" w:rsidR="00953D1B" w:rsidRPr="007846E0" w:rsidRDefault="00953D1B" w:rsidP="00AE447E">
      <w:pPr>
        <w:rPr>
          <w:rFonts w:ascii="Times Roman" w:hAnsi="Times Roman"/>
          <w:color w:val="000000"/>
          <w:szCs w:val="22"/>
        </w:rPr>
      </w:pPr>
    </w:p>
    <w:p w14:paraId="51E65B52" w14:textId="77777777" w:rsidR="00783EB3" w:rsidRPr="007846E0" w:rsidRDefault="00783EB3" w:rsidP="006260BA">
      <w:pPr>
        <w:pStyle w:val="ListParagraph"/>
        <w:numPr>
          <w:ilvl w:val="0"/>
          <w:numId w:val="10"/>
        </w:numPr>
        <w:jc w:val="both"/>
        <w:rPr>
          <w:rFonts w:ascii="Times Roman" w:hAnsi="Times Roman"/>
          <w:color w:val="000000"/>
        </w:rPr>
      </w:pPr>
      <w:r w:rsidRPr="007846E0">
        <w:rPr>
          <w:rFonts w:ascii="Times Roman" w:eastAsia="Times New Roman" w:hAnsi="Times Roman"/>
          <w:color w:val="000000"/>
        </w:rPr>
        <w:t xml:space="preserve">The </w:t>
      </w:r>
      <w:r w:rsidR="000B20BE" w:rsidRPr="007846E0">
        <w:rPr>
          <w:rFonts w:ascii="Times Roman" w:eastAsia="Times New Roman" w:hAnsi="Times Roman"/>
          <w:color w:val="000000"/>
        </w:rPr>
        <w:t>Australian National Audit Office (</w:t>
      </w:r>
      <w:r w:rsidRPr="007846E0">
        <w:rPr>
          <w:rFonts w:ascii="Times Roman" w:eastAsia="Times New Roman" w:hAnsi="Times Roman"/>
          <w:color w:val="000000"/>
        </w:rPr>
        <w:t>A</w:t>
      </w:r>
      <w:r w:rsidR="008C7B90" w:rsidRPr="007846E0">
        <w:rPr>
          <w:rFonts w:ascii="Times Roman" w:eastAsia="Times New Roman" w:hAnsi="Times Roman"/>
          <w:color w:val="000000"/>
        </w:rPr>
        <w:t>NAO</w:t>
      </w:r>
      <w:r w:rsidR="000B20BE" w:rsidRPr="007846E0">
        <w:rPr>
          <w:rFonts w:ascii="Times Roman" w:eastAsia="Times New Roman" w:hAnsi="Times Roman"/>
          <w:color w:val="000000"/>
        </w:rPr>
        <w:t>)</w:t>
      </w:r>
      <w:r w:rsidR="008C7B90" w:rsidRPr="007846E0">
        <w:rPr>
          <w:rFonts w:ascii="Times Roman" w:eastAsia="Times New Roman" w:hAnsi="Times Roman"/>
          <w:color w:val="000000"/>
        </w:rPr>
        <w:t xml:space="preserve"> Auditing Standards comprise t</w:t>
      </w:r>
      <w:r w:rsidRPr="007846E0">
        <w:rPr>
          <w:rFonts w:ascii="Times Roman" w:eastAsia="Times New Roman" w:hAnsi="Times Roman"/>
          <w:color w:val="000000"/>
        </w:rPr>
        <w:t>he standards referred to below, to the extent that they are not inconsistent with requirements of the Act or other relevant legislation, and to the extent that they apply to the relevant audit or review activity:</w:t>
      </w:r>
    </w:p>
    <w:p w14:paraId="0D4A4A89" w14:textId="2F949767" w:rsidR="00783EB3" w:rsidRPr="00766247" w:rsidRDefault="002D0DFC" w:rsidP="00766247">
      <w:pPr>
        <w:pStyle w:val="ListParagraph"/>
        <w:numPr>
          <w:ilvl w:val="0"/>
          <w:numId w:val="21"/>
        </w:numPr>
        <w:jc w:val="both"/>
        <w:rPr>
          <w:rFonts w:ascii="Times Roman" w:hAnsi="Times Roman"/>
        </w:rPr>
      </w:pPr>
      <w:r w:rsidRPr="00766247">
        <w:rPr>
          <w:rFonts w:ascii="Times Roman" w:hAnsi="Times Roman"/>
        </w:rPr>
        <w:t>S</w:t>
      </w:r>
      <w:r w:rsidR="00783EB3" w:rsidRPr="00766247">
        <w:rPr>
          <w:rFonts w:ascii="Times Roman" w:hAnsi="Times Roman"/>
        </w:rPr>
        <w:t xml:space="preserve">tandards made by the Australian Auditing and Assurance Standards Board (AUASB) pursuant to </w:t>
      </w:r>
      <w:r w:rsidR="00243291" w:rsidRPr="00766247">
        <w:rPr>
          <w:rFonts w:ascii="Times Roman" w:hAnsi="Times Roman"/>
        </w:rPr>
        <w:t>paragraph</w:t>
      </w:r>
      <w:r w:rsidR="00783EB3" w:rsidRPr="00766247">
        <w:rPr>
          <w:rFonts w:ascii="Times Roman" w:hAnsi="Times Roman"/>
        </w:rPr>
        <w:t xml:space="preserve"> 227B(1)(a) of the </w:t>
      </w:r>
      <w:r w:rsidR="00783EB3" w:rsidRPr="00766247">
        <w:rPr>
          <w:rFonts w:ascii="Times Roman" w:hAnsi="Times Roman"/>
          <w:i/>
          <w:iCs/>
        </w:rPr>
        <w:t>Australian Securities and Investments Commission Act 2001</w:t>
      </w:r>
      <w:r w:rsidR="00783EB3" w:rsidRPr="00766247">
        <w:rPr>
          <w:rFonts w:ascii="Times Roman" w:hAnsi="Times Roman"/>
        </w:rPr>
        <w:t xml:space="preserve"> </w:t>
      </w:r>
      <w:r w:rsidR="00E172F5" w:rsidRPr="00766247">
        <w:rPr>
          <w:rFonts w:ascii="Times Roman" w:hAnsi="Times Roman"/>
        </w:rPr>
        <w:t xml:space="preserve">(ASIC Act) </w:t>
      </w:r>
      <w:r w:rsidR="00783EB3" w:rsidRPr="00766247">
        <w:rPr>
          <w:rFonts w:ascii="Times Roman" w:hAnsi="Times Roman"/>
        </w:rPr>
        <w:t xml:space="preserve">and section 336 of the </w:t>
      </w:r>
      <w:r w:rsidR="00783EB3" w:rsidRPr="00766247">
        <w:rPr>
          <w:rFonts w:ascii="Times Roman" w:hAnsi="Times Roman"/>
          <w:i/>
          <w:iCs/>
        </w:rPr>
        <w:t>Corporations Act 2001</w:t>
      </w:r>
      <w:r w:rsidR="00783EB3" w:rsidRPr="00766247">
        <w:rPr>
          <w:rFonts w:ascii="Times Roman" w:hAnsi="Times Roman"/>
        </w:rPr>
        <w:t>, that are current from time to time</w:t>
      </w:r>
      <w:r w:rsidRPr="00766247">
        <w:rPr>
          <w:rFonts w:ascii="Times Roman" w:hAnsi="Times Roman"/>
        </w:rPr>
        <w:t>.</w:t>
      </w:r>
      <w:r w:rsidR="0034121E" w:rsidRPr="00766247">
        <w:rPr>
          <w:rFonts w:ascii="Times Roman" w:hAnsi="Times Roman"/>
        </w:rPr>
        <w:t xml:space="preserve"> </w:t>
      </w:r>
    </w:p>
    <w:p w14:paraId="761A12E7" w14:textId="77777777" w:rsidR="00707B38" w:rsidRPr="00766247" w:rsidRDefault="00707B38" w:rsidP="00766247">
      <w:pPr>
        <w:pStyle w:val="ListParagraph"/>
        <w:ind w:left="1080"/>
        <w:jc w:val="both"/>
        <w:rPr>
          <w:rFonts w:ascii="Times Roman" w:hAnsi="Times Roman"/>
        </w:rPr>
      </w:pPr>
    </w:p>
    <w:p w14:paraId="61541D67" w14:textId="61009008" w:rsidR="00783EB3" w:rsidRPr="00766247" w:rsidRDefault="00F97065" w:rsidP="00766247">
      <w:pPr>
        <w:pStyle w:val="ListParagraph"/>
        <w:numPr>
          <w:ilvl w:val="0"/>
          <w:numId w:val="21"/>
        </w:numPr>
        <w:jc w:val="both"/>
        <w:rPr>
          <w:rFonts w:ascii="Times Roman" w:hAnsi="Times Roman"/>
        </w:rPr>
      </w:pPr>
      <w:r w:rsidRPr="00766247">
        <w:rPr>
          <w:rFonts w:ascii="Times Roman" w:hAnsi="Times Roman"/>
        </w:rPr>
        <w:t>T</w:t>
      </w:r>
      <w:r w:rsidR="00783EB3" w:rsidRPr="00766247">
        <w:rPr>
          <w:rFonts w:ascii="Times Roman" w:hAnsi="Times Roman"/>
        </w:rPr>
        <w:t xml:space="preserve">he standards </w:t>
      </w:r>
      <w:r w:rsidRPr="00766247">
        <w:rPr>
          <w:rFonts w:ascii="Times Roman" w:hAnsi="Times Roman"/>
        </w:rPr>
        <w:t xml:space="preserve">listed in the following table </w:t>
      </w:r>
      <w:r w:rsidR="004C516F" w:rsidRPr="00766247">
        <w:rPr>
          <w:rFonts w:ascii="Times Roman" w:hAnsi="Times Roman"/>
        </w:rPr>
        <w:t xml:space="preserve">that </w:t>
      </w:r>
      <w:r w:rsidRPr="00766247">
        <w:rPr>
          <w:rFonts w:ascii="Times Roman" w:hAnsi="Times Roman"/>
        </w:rPr>
        <w:t xml:space="preserve">are </w:t>
      </w:r>
      <w:r w:rsidR="004C516F" w:rsidRPr="00766247">
        <w:rPr>
          <w:rFonts w:ascii="Times Roman" w:hAnsi="Times Roman"/>
        </w:rPr>
        <w:t>issued</w:t>
      </w:r>
      <w:r w:rsidR="00783EB3" w:rsidRPr="00766247">
        <w:rPr>
          <w:rFonts w:ascii="Times Roman" w:hAnsi="Times Roman"/>
        </w:rPr>
        <w:t xml:space="preserve"> by the AUASB pursuant to </w:t>
      </w:r>
      <w:r w:rsidR="00243291" w:rsidRPr="00766247">
        <w:rPr>
          <w:rFonts w:ascii="Times Roman" w:hAnsi="Times Roman"/>
        </w:rPr>
        <w:t>paragraph</w:t>
      </w:r>
      <w:r w:rsidR="00783EB3" w:rsidRPr="00766247">
        <w:rPr>
          <w:rFonts w:ascii="Times Roman" w:hAnsi="Times Roman"/>
        </w:rPr>
        <w:t xml:space="preserve"> 227B(1)(b) of the </w:t>
      </w:r>
      <w:r w:rsidR="00E172F5" w:rsidRPr="00766247">
        <w:rPr>
          <w:rFonts w:ascii="Times Roman" w:hAnsi="Times Roman"/>
        </w:rPr>
        <w:t>ASIC Act</w:t>
      </w:r>
      <w:r w:rsidR="008B499D" w:rsidRPr="00766247">
        <w:rPr>
          <w:rFonts w:ascii="Times Roman" w:hAnsi="Times Roman"/>
        </w:rPr>
        <w:t>.</w:t>
      </w:r>
      <w:r w:rsidR="00D73A86" w:rsidRPr="00766247" w:rsidDel="00D73A86">
        <w:rPr>
          <w:rFonts w:ascii="Times Roman" w:hAnsi="Times Roman"/>
        </w:rPr>
        <w:t xml:space="preserve"> </w:t>
      </w:r>
    </w:p>
    <w:p w14:paraId="5352C9D9" w14:textId="77777777" w:rsidR="00D7098D" w:rsidRPr="007846E0" w:rsidRDefault="00D7098D" w:rsidP="004D4493">
      <w:pPr>
        <w:rPr>
          <w:rFonts w:ascii="Times Roman" w:hAnsi="Times Roman"/>
          <w:color w:val="000000"/>
          <w:szCs w:val="22"/>
        </w:rPr>
      </w:pPr>
    </w:p>
    <w:p w14:paraId="2A166F5D" w14:textId="77777777" w:rsidR="00D7098D" w:rsidRPr="007846E0" w:rsidRDefault="00D7098D" w:rsidP="004D4493">
      <w:pPr>
        <w:rPr>
          <w:rFonts w:ascii="Times Roman" w:hAnsi="Times Roman"/>
          <w:color w:val="000000"/>
          <w:szCs w:val="22"/>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6260BA" w:rsidRPr="00A40D8A" w14:paraId="74391FAE" w14:textId="77777777" w:rsidTr="006260BA">
        <w:trPr>
          <w:tblHeader/>
        </w:trPr>
        <w:tc>
          <w:tcPr>
            <w:tcW w:w="1418" w:type="dxa"/>
            <w:shd w:val="pct20" w:color="auto" w:fill="auto"/>
            <w:vAlign w:val="center"/>
          </w:tcPr>
          <w:p w14:paraId="39BAFAFB"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Standard Number</w:t>
            </w:r>
          </w:p>
        </w:tc>
        <w:tc>
          <w:tcPr>
            <w:tcW w:w="3969" w:type="dxa"/>
            <w:shd w:val="pct20" w:color="auto" w:fill="auto"/>
            <w:vAlign w:val="center"/>
          </w:tcPr>
          <w:p w14:paraId="553B51DD"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Title</w:t>
            </w:r>
          </w:p>
        </w:tc>
        <w:tc>
          <w:tcPr>
            <w:tcW w:w="1275" w:type="dxa"/>
            <w:shd w:val="pct20" w:color="auto" w:fill="auto"/>
            <w:vAlign w:val="center"/>
          </w:tcPr>
          <w:p w14:paraId="5FC06D97"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Issue Date</w:t>
            </w:r>
          </w:p>
        </w:tc>
      </w:tr>
      <w:tr w:rsidR="00665CF1" w:rsidRPr="000C35EA" w14:paraId="33DFFF2F" w14:textId="77777777" w:rsidTr="000C0E7F">
        <w:trPr>
          <w:trHeight w:val="940"/>
          <w:tblHeader/>
        </w:trPr>
        <w:tc>
          <w:tcPr>
            <w:tcW w:w="1418" w:type="dxa"/>
            <w:vAlign w:val="center"/>
          </w:tcPr>
          <w:p w14:paraId="7BB37F9C" w14:textId="448E8467" w:rsidR="00665CF1" w:rsidRPr="000C35EA" w:rsidRDefault="00665CF1" w:rsidP="008200C7">
            <w:pPr>
              <w:jc w:val="left"/>
              <w:rPr>
                <w:color w:val="000000"/>
                <w:szCs w:val="22"/>
              </w:rPr>
            </w:pPr>
            <w:r w:rsidRPr="000C35EA">
              <w:rPr>
                <w:color w:val="000000"/>
                <w:szCs w:val="22"/>
              </w:rPr>
              <w:t>ASA 100</w:t>
            </w:r>
          </w:p>
        </w:tc>
        <w:tc>
          <w:tcPr>
            <w:tcW w:w="3969" w:type="dxa"/>
            <w:vAlign w:val="center"/>
          </w:tcPr>
          <w:p w14:paraId="3033842D" w14:textId="1EEC00F5" w:rsidR="00665CF1" w:rsidRPr="000C35EA" w:rsidRDefault="00665CF1" w:rsidP="00665CF1">
            <w:pPr>
              <w:jc w:val="left"/>
              <w:rPr>
                <w:color w:val="000000"/>
                <w:szCs w:val="22"/>
              </w:rPr>
            </w:pPr>
            <w:r w:rsidRPr="000C35EA">
              <w:rPr>
                <w:rStyle w:val="Emphasis"/>
                <w:color w:val="000000"/>
                <w:szCs w:val="22"/>
              </w:rPr>
              <w:t xml:space="preserve">Preamble to AUASB Standards </w:t>
            </w:r>
          </w:p>
        </w:tc>
        <w:tc>
          <w:tcPr>
            <w:tcW w:w="1275" w:type="dxa"/>
            <w:vAlign w:val="center"/>
          </w:tcPr>
          <w:p w14:paraId="38B8E236" w14:textId="116F7695" w:rsidR="00665CF1" w:rsidRPr="000C35EA" w:rsidRDefault="00665CF1" w:rsidP="00513597">
            <w:pPr>
              <w:jc w:val="left"/>
              <w:rPr>
                <w:szCs w:val="22"/>
              </w:rPr>
            </w:pPr>
            <w:r w:rsidRPr="000C35EA">
              <w:rPr>
                <w:szCs w:val="22"/>
              </w:rPr>
              <w:br/>
            </w:r>
            <w:r w:rsidRPr="000C35EA">
              <w:rPr>
                <w:color w:val="000000"/>
                <w:szCs w:val="22"/>
              </w:rPr>
              <w:t>June 2020</w:t>
            </w:r>
          </w:p>
          <w:p w14:paraId="4362799B" w14:textId="77777777" w:rsidR="00665CF1" w:rsidRPr="000C35EA" w:rsidRDefault="00665CF1" w:rsidP="008200C7">
            <w:pPr>
              <w:jc w:val="left"/>
              <w:rPr>
                <w:color w:val="000000"/>
                <w:szCs w:val="22"/>
              </w:rPr>
            </w:pPr>
          </w:p>
        </w:tc>
      </w:tr>
      <w:tr w:rsidR="000C0E7F" w:rsidRPr="00A40D8A" w14:paraId="7A2D6FD6" w14:textId="77777777" w:rsidTr="006260BA">
        <w:trPr>
          <w:trHeight w:val="940"/>
          <w:tblHeader/>
        </w:trPr>
        <w:tc>
          <w:tcPr>
            <w:tcW w:w="1418" w:type="dxa"/>
            <w:vAlign w:val="center"/>
          </w:tcPr>
          <w:p w14:paraId="4E8150A5"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 805</w:t>
            </w:r>
          </w:p>
        </w:tc>
        <w:tc>
          <w:tcPr>
            <w:tcW w:w="3969" w:type="dxa"/>
            <w:vAlign w:val="center"/>
          </w:tcPr>
          <w:p w14:paraId="51FF9C49"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 xml:space="preserve">Special Considerations – Audits of Single Financial Statements and Specific Elements, </w:t>
            </w:r>
            <w:proofErr w:type="gramStart"/>
            <w:r w:rsidRPr="007846E0">
              <w:rPr>
                <w:rFonts w:ascii="Times Roman" w:hAnsi="Times Roman"/>
                <w:i/>
                <w:color w:val="000000"/>
                <w:szCs w:val="22"/>
              </w:rPr>
              <w:t>Accounts</w:t>
            </w:r>
            <w:proofErr w:type="gramEnd"/>
            <w:r w:rsidRPr="007846E0">
              <w:rPr>
                <w:rFonts w:ascii="Times Roman" w:hAnsi="Times Roman"/>
                <w:i/>
                <w:color w:val="000000"/>
                <w:szCs w:val="22"/>
              </w:rPr>
              <w:t xml:space="preserve"> or Items of a Financial Statement</w:t>
            </w:r>
          </w:p>
        </w:tc>
        <w:tc>
          <w:tcPr>
            <w:tcW w:w="1275" w:type="dxa"/>
            <w:vAlign w:val="center"/>
          </w:tcPr>
          <w:p w14:paraId="561B8E42"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May 2017</w:t>
            </w:r>
          </w:p>
        </w:tc>
      </w:tr>
      <w:tr w:rsidR="000C0E7F" w:rsidRPr="00A40D8A" w14:paraId="45A9777B" w14:textId="77777777" w:rsidTr="006260BA">
        <w:trPr>
          <w:trHeight w:val="864"/>
          <w:tblHeader/>
        </w:trPr>
        <w:tc>
          <w:tcPr>
            <w:tcW w:w="1418" w:type="dxa"/>
            <w:vAlign w:val="center"/>
          </w:tcPr>
          <w:p w14:paraId="3C285A3B"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ASRE 2400</w:t>
            </w:r>
          </w:p>
        </w:tc>
        <w:tc>
          <w:tcPr>
            <w:tcW w:w="3969" w:type="dxa"/>
            <w:vAlign w:val="center"/>
          </w:tcPr>
          <w:p w14:paraId="731A5C14"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Review of a Financial Report Performed by an Assurance Practitioner Who is Not the Auditor of the Entity</w:t>
            </w:r>
          </w:p>
        </w:tc>
        <w:tc>
          <w:tcPr>
            <w:tcW w:w="1275" w:type="dxa"/>
            <w:vAlign w:val="center"/>
          </w:tcPr>
          <w:p w14:paraId="554B5284" w14:textId="6720325E" w:rsidR="000C0E7F" w:rsidRPr="007846E0" w:rsidRDefault="003C15A0" w:rsidP="008200C7">
            <w:pPr>
              <w:jc w:val="left"/>
              <w:rPr>
                <w:rFonts w:ascii="Times Roman" w:hAnsi="Times Roman"/>
                <w:color w:val="000000"/>
                <w:szCs w:val="22"/>
              </w:rPr>
            </w:pPr>
            <w:r>
              <w:rPr>
                <w:rFonts w:ascii="Times Roman" w:hAnsi="Times Roman"/>
                <w:color w:val="000000"/>
                <w:szCs w:val="22"/>
              </w:rPr>
              <w:t>September 2022</w:t>
            </w:r>
          </w:p>
        </w:tc>
      </w:tr>
      <w:tr w:rsidR="000C0E7F" w:rsidRPr="00A40D8A" w14:paraId="1AE739FF" w14:textId="77777777" w:rsidTr="006260BA">
        <w:trPr>
          <w:trHeight w:val="706"/>
          <w:tblHeader/>
        </w:trPr>
        <w:tc>
          <w:tcPr>
            <w:tcW w:w="1418" w:type="dxa"/>
            <w:vAlign w:val="center"/>
          </w:tcPr>
          <w:p w14:paraId="1159883F"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ASRE 2405</w:t>
            </w:r>
          </w:p>
        </w:tc>
        <w:tc>
          <w:tcPr>
            <w:tcW w:w="3969" w:type="dxa"/>
            <w:vAlign w:val="center"/>
          </w:tcPr>
          <w:p w14:paraId="32CC9535"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Review of Historical Financial Information Other than a Financial Report</w:t>
            </w:r>
          </w:p>
        </w:tc>
        <w:tc>
          <w:tcPr>
            <w:tcW w:w="1275" w:type="dxa"/>
            <w:vAlign w:val="center"/>
          </w:tcPr>
          <w:p w14:paraId="6D84CE32" w14:textId="59391F4E" w:rsidR="000C0E7F" w:rsidRPr="007846E0" w:rsidRDefault="003C15A0" w:rsidP="008200C7">
            <w:pPr>
              <w:jc w:val="left"/>
              <w:rPr>
                <w:rFonts w:ascii="Times Roman" w:hAnsi="Times Roman"/>
                <w:color w:val="000000"/>
                <w:szCs w:val="22"/>
              </w:rPr>
            </w:pPr>
            <w:r>
              <w:rPr>
                <w:rFonts w:ascii="Times Roman" w:hAnsi="Times Roman"/>
                <w:color w:val="000000"/>
                <w:szCs w:val="22"/>
              </w:rPr>
              <w:t>September 2022</w:t>
            </w:r>
          </w:p>
        </w:tc>
      </w:tr>
      <w:tr w:rsidR="000C0E7F" w:rsidRPr="00A40D8A" w14:paraId="1B062FC2" w14:textId="77777777" w:rsidTr="006260BA">
        <w:trPr>
          <w:trHeight w:val="678"/>
          <w:tblHeader/>
        </w:trPr>
        <w:tc>
          <w:tcPr>
            <w:tcW w:w="1418" w:type="dxa"/>
            <w:tcBorders>
              <w:bottom w:val="single" w:sz="2" w:space="0" w:color="auto"/>
            </w:tcBorders>
            <w:vAlign w:val="center"/>
          </w:tcPr>
          <w:p w14:paraId="33A8996B"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ASAE 3000</w:t>
            </w:r>
          </w:p>
        </w:tc>
        <w:tc>
          <w:tcPr>
            <w:tcW w:w="3969" w:type="dxa"/>
            <w:tcBorders>
              <w:bottom w:val="single" w:sz="2" w:space="0" w:color="auto"/>
            </w:tcBorders>
            <w:vAlign w:val="center"/>
          </w:tcPr>
          <w:p w14:paraId="66127709" w14:textId="77777777" w:rsidR="000C0E7F" w:rsidRPr="007846E0" w:rsidRDefault="000C0E7F" w:rsidP="008200C7">
            <w:pPr>
              <w:jc w:val="left"/>
              <w:rPr>
                <w:rFonts w:ascii="Times Roman" w:hAnsi="Times Roman"/>
                <w:i/>
                <w:color w:val="000000"/>
                <w:szCs w:val="22"/>
              </w:rPr>
            </w:pPr>
            <w:r w:rsidRPr="007846E0">
              <w:rPr>
                <w:rFonts w:ascii="Times Roman" w:hAnsi="Times Roman"/>
                <w:i/>
                <w:color w:val="000000"/>
                <w:szCs w:val="22"/>
              </w:rPr>
              <w:t>Assurance Engagements Other than Audits or Reviews of Historical Financial Information</w:t>
            </w:r>
          </w:p>
        </w:tc>
        <w:tc>
          <w:tcPr>
            <w:tcW w:w="1275" w:type="dxa"/>
            <w:tcBorders>
              <w:bottom w:val="single" w:sz="2" w:space="0" w:color="auto"/>
            </w:tcBorders>
            <w:vAlign w:val="center"/>
          </w:tcPr>
          <w:p w14:paraId="6D6D73F3" w14:textId="7F72E765" w:rsidR="000C0E7F" w:rsidRPr="007846E0" w:rsidRDefault="003C15A0" w:rsidP="00C22950">
            <w:pPr>
              <w:jc w:val="left"/>
              <w:rPr>
                <w:rFonts w:ascii="Times Roman" w:hAnsi="Times Roman"/>
                <w:color w:val="000000"/>
                <w:szCs w:val="22"/>
              </w:rPr>
            </w:pPr>
            <w:r>
              <w:rPr>
                <w:rFonts w:ascii="Times Roman" w:hAnsi="Times Roman"/>
                <w:color w:val="000000"/>
                <w:szCs w:val="22"/>
              </w:rPr>
              <w:t>September 2022</w:t>
            </w:r>
          </w:p>
        </w:tc>
      </w:tr>
      <w:tr w:rsidR="000C0E7F" w:rsidRPr="00A40D8A" w14:paraId="0AB7D7A2" w14:textId="77777777" w:rsidTr="006260BA">
        <w:trPr>
          <w:trHeight w:val="678"/>
          <w:tblHeader/>
        </w:trPr>
        <w:tc>
          <w:tcPr>
            <w:tcW w:w="1418" w:type="dxa"/>
            <w:tcBorders>
              <w:bottom w:val="single" w:sz="2" w:space="0" w:color="auto"/>
            </w:tcBorders>
            <w:vAlign w:val="center"/>
          </w:tcPr>
          <w:p w14:paraId="5762F054"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ASAE 3100</w:t>
            </w:r>
          </w:p>
        </w:tc>
        <w:tc>
          <w:tcPr>
            <w:tcW w:w="3969" w:type="dxa"/>
            <w:tcBorders>
              <w:bottom w:val="single" w:sz="2" w:space="0" w:color="auto"/>
            </w:tcBorders>
            <w:vAlign w:val="center"/>
          </w:tcPr>
          <w:p w14:paraId="09AAB1F7"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Compliance Engagements</w:t>
            </w:r>
          </w:p>
        </w:tc>
        <w:tc>
          <w:tcPr>
            <w:tcW w:w="1275" w:type="dxa"/>
            <w:tcBorders>
              <w:bottom w:val="single" w:sz="2" w:space="0" w:color="auto"/>
            </w:tcBorders>
            <w:vAlign w:val="center"/>
          </w:tcPr>
          <w:p w14:paraId="747A1656" w14:textId="76241BC1" w:rsidR="000C0E7F" w:rsidRPr="007846E0" w:rsidRDefault="003C15A0" w:rsidP="00C22950">
            <w:pPr>
              <w:jc w:val="left"/>
              <w:rPr>
                <w:rFonts w:ascii="Times Roman" w:hAnsi="Times Roman"/>
                <w:color w:val="000000"/>
                <w:szCs w:val="22"/>
              </w:rPr>
            </w:pPr>
            <w:r>
              <w:rPr>
                <w:rFonts w:ascii="Times Roman" w:hAnsi="Times Roman"/>
                <w:color w:val="000000"/>
                <w:szCs w:val="22"/>
              </w:rPr>
              <w:t>September 2022</w:t>
            </w:r>
          </w:p>
        </w:tc>
      </w:tr>
      <w:tr w:rsidR="000C0E7F" w:rsidRPr="00A40D8A" w14:paraId="0F1A056F" w14:textId="77777777" w:rsidTr="006260BA">
        <w:trPr>
          <w:trHeight w:val="702"/>
          <w:tblHeader/>
        </w:trPr>
        <w:tc>
          <w:tcPr>
            <w:tcW w:w="1418" w:type="dxa"/>
            <w:tcBorders>
              <w:bottom w:val="single" w:sz="2" w:space="0" w:color="auto"/>
            </w:tcBorders>
            <w:vAlign w:val="center"/>
          </w:tcPr>
          <w:p w14:paraId="49D81507" w14:textId="77777777" w:rsidR="000C0E7F" w:rsidRPr="007846E0" w:rsidRDefault="000C0E7F">
            <w:pPr>
              <w:jc w:val="left"/>
              <w:rPr>
                <w:rFonts w:ascii="Times Roman" w:hAnsi="Times Roman"/>
                <w:color w:val="000000"/>
                <w:szCs w:val="22"/>
              </w:rPr>
            </w:pPr>
            <w:r w:rsidRPr="007846E0">
              <w:rPr>
                <w:rFonts w:ascii="Times Roman" w:hAnsi="Times Roman"/>
                <w:color w:val="000000"/>
                <w:szCs w:val="22"/>
              </w:rPr>
              <w:t>ASAE 3150</w:t>
            </w:r>
          </w:p>
        </w:tc>
        <w:tc>
          <w:tcPr>
            <w:tcW w:w="3969" w:type="dxa"/>
            <w:tcBorders>
              <w:bottom w:val="single" w:sz="2" w:space="0" w:color="auto"/>
            </w:tcBorders>
            <w:vAlign w:val="center"/>
          </w:tcPr>
          <w:p w14:paraId="01AB89B5" w14:textId="77777777" w:rsidR="000C0E7F" w:rsidRPr="007846E0" w:rsidRDefault="000C0E7F">
            <w:pPr>
              <w:jc w:val="left"/>
              <w:rPr>
                <w:rFonts w:ascii="Times Roman" w:hAnsi="Times Roman"/>
                <w:color w:val="000000"/>
                <w:szCs w:val="22"/>
              </w:rPr>
            </w:pPr>
            <w:r w:rsidRPr="007846E0">
              <w:rPr>
                <w:rFonts w:ascii="Times Roman" w:hAnsi="Times Roman"/>
                <w:i/>
                <w:color w:val="000000"/>
                <w:szCs w:val="22"/>
              </w:rPr>
              <w:t>Assurance Engagements on Controls</w:t>
            </w:r>
          </w:p>
        </w:tc>
        <w:tc>
          <w:tcPr>
            <w:tcW w:w="1275" w:type="dxa"/>
            <w:tcBorders>
              <w:bottom w:val="single" w:sz="2" w:space="0" w:color="auto"/>
            </w:tcBorders>
            <w:vAlign w:val="center"/>
          </w:tcPr>
          <w:p w14:paraId="2CCEA844" w14:textId="6249A3F0" w:rsidR="000C0E7F" w:rsidRPr="007846E0" w:rsidRDefault="003C15A0" w:rsidP="009C42B7">
            <w:pPr>
              <w:jc w:val="left"/>
              <w:rPr>
                <w:rFonts w:ascii="Times Roman" w:hAnsi="Times Roman"/>
                <w:color w:val="000000"/>
                <w:szCs w:val="22"/>
              </w:rPr>
            </w:pPr>
            <w:r>
              <w:rPr>
                <w:rFonts w:ascii="Times Roman" w:hAnsi="Times Roman"/>
                <w:color w:val="000000"/>
                <w:szCs w:val="22"/>
              </w:rPr>
              <w:t>September 2022</w:t>
            </w:r>
          </w:p>
        </w:tc>
      </w:tr>
      <w:tr w:rsidR="001A22EA" w:rsidRPr="00A40D8A" w14:paraId="4760AB90" w14:textId="77777777" w:rsidTr="00E64CDE">
        <w:trPr>
          <w:trHeight w:val="782"/>
          <w:tblHeader/>
        </w:trPr>
        <w:tc>
          <w:tcPr>
            <w:tcW w:w="1418" w:type="dxa"/>
            <w:vAlign w:val="center"/>
          </w:tcPr>
          <w:p w14:paraId="46D8273C" w14:textId="77777777" w:rsidR="001A22EA" w:rsidRPr="007846E0" w:rsidRDefault="001A22EA" w:rsidP="00890C39">
            <w:pPr>
              <w:jc w:val="left"/>
              <w:rPr>
                <w:rFonts w:ascii="Times Roman" w:hAnsi="Times Roman"/>
                <w:color w:val="000000"/>
                <w:szCs w:val="22"/>
              </w:rPr>
            </w:pPr>
            <w:r w:rsidRPr="007846E0">
              <w:rPr>
                <w:rFonts w:ascii="Times Roman" w:hAnsi="Times Roman"/>
                <w:color w:val="000000"/>
                <w:szCs w:val="22"/>
              </w:rPr>
              <w:t>ASRS 4400</w:t>
            </w:r>
          </w:p>
        </w:tc>
        <w:tc>
          <w:tcPr>
            <w:tcW w:w="3969" w:type="dxa"/>
            <w:vAlign w:val="center"/>
          </w:tcPr>
          <w:p w14:paraId="6D65F958" w14:textId="61A43E74" w:rsidR="001A22EA" w:rsidRPr="007846E0" w:rsidRDefault="001A22EA" w:rsidP="00E64CDE">
            <w:pPr>
              <w:jc w:val="left"/>
              <w:rPr>
                <w:rFonts w:ascii="Times Roman" w:hAnsi="Times Roman"/>
                <w:i/>
                <w:color w:val="000000"/>
                <w:szCs w:val="22"/>
              </w:rPr>
            </w:pPr>
            <w:r w:rsidRPr="001A22EA">
              <w:rPr>
                <w:rFonts w:ascii="Times Roman" w:hAnsi="Times Roman"/>
                <w:i/>
                <w:color w:val="000000"/>
                <w:szCs w:val="22"/>
              </w:rPr>
              <w:t>Agreed-Upon Procedures Engagements</w:t>
            </w:r>
            <w:r w:rsidR="00B26B20">
              <w:rPr>
                <w:rFonts w:ascii="Times Roman" w:hAnsi="Times Roman"/>
                <w:i/>
                <w:color w:val="000000"/>
                <w:szCs w:val="22"/>
              </w:rPr>
              <w:t xml:space="preserve"> </w:t>
            </w:r>
            <w:r w:rsidR="00B26B20" w:rsidRPr="007846E0">
              <w:rPr>
                <w:rFonts w:ascii="Times Roman" w:hAnsi="Times Roman"/>
                <w:i/>
                <w:color w:val="000000"/>
                <w:szCs w:val="22"/>
              </w:rPr>
              <w:t>to Report Actual Findings</w:t>
            </w:r>
          </w:p>
        </w:tc>
        <w:tc>
          <w:tcPr>
            <w:tcW w:w="1275" w:type="dxa"/>
            <w:vAlign w:val="center"/>
          </w:tcPr>
          <w:p w14:paraId="7C1B88EB" w14:textId="2D3B278E" w:rsidR="001A22EA" w:rsidRPr="007846E0" w:rsidRDefault="003C15A0" w:rsidP="00890C39">
            <w:pPr>
              <w:jc w:val="left"/>
              <w:rPr>
                <w:rFonts w:ascii="Times Roman" w:hAnsi="Times Roman"/>
                <w:color w:val="000000"/>
                <w:szCs w:val="22"/>
              </w:rPr>
            </w:pPr>
            <w:r>
              <w:rPr>
                <w:rFonts w:ascii="Times Roman" w:hAnsi="Times Roman"/>
                <w:color w:val="000000"/>
                <w:szCs w:val="22"/>
              </w:rPr>
              <w:t>September 2022</w:t>
            </w:r>
          </w:p>
        </w:tc>
      </w:tr>
    </w:tbl>
    <w:p w14:paraId="2AA9E51F" w14:textId="52C79B92" w:rsidR="003B7599" w:rsidRDefault="003B7599" w:rsidP="004C7D19">
      <w:pPr>
        <w:ind w:left="1080" w:hanging="720"/>
        <w:rPr>
          <w:rFonts w:ascii="Times Roman" w:hAnsi="Times Roman"/>
          <w:szCs w:val="22"/>
        </w:rPr>
      </w:pPr>
    </w:p>
    <w:p w14:paraId="1FDCBBCF" w14:textId="77777777" w:rsidR="001A22EA" w:rsidRPr="005D4DBC" w:rsidRDefault="001A22EA" w:rsidP="005D4DBC">
      <w:pPr>
        <w:pStyle w:val="ListParagraph"/>
        <w:ind w:left="360"/>
        <w:jc w:val="both"/>
        <w:rPr>
          <w:rFonts w:ascii="Times Roman" w:hAnsi="Times Roman"/>
          <w:color w:val="000000"/>
        </w:rPr>
      </w:pPr>
    </w:p>
    <w:p w14:paraId="4AB39523" w14:textId="78FF4A39" w:rsidR="00766247" w:rsidRPr="00766247" w:rsidRDefault="00CB1428" w:rsidP="00766247">
      <w:pPr>
        <w:pStyle w:val="ListParagraph"/>
        <w:numPr>
          <w:ilvl w:val="0"/>
          <w:numId w:val="10"/>
        </w:numPr>
        <w:jc w:val="both"/>
        <w:rPr>
          <w:rFonts w:ascii="Times Roman" w:hAnsi="Times Roman"/>
          <w:color w:val="000000"/>
        </w:rPr>
      </w:pPr>
      <w:bookmarkStart w:id="0" w:name="_Ref121300821"/>
      <w:r w:rsidRPr="007846E0">
        <w:rPr>
          <w:rFonts w:ascii="Times Roman" w:eastAsia="Times New Roman" w:hAnsi="Times Roman"/>
          <w:color w:val="000000"/>
        </w:rPr>
        <w:t xml:space="preserve">In respect of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 xml:space="preserve">performance audit under Division 2 of Part 4 of the Act </w:t>
      </w:r>
      <w:r w:rsidR="0018786A">
        <w:rPr>
          <w:rFonts w:ascii="Times Roman" w:eastAsia="Times New Roman" w:hAnsi="Times Roman"/>
          <w:color w:val="000000"/>
        </w:rPr>
        <w:t>or</w:t>
      </w:r>
      <w:r w:rsidR="0018786A" w:rsidRPr="007846E0">
        <w:rPr>
          <w:rFonts w:ascii="Times Roman" w:eastAsia="Times New Roman" w:hAnsi="Times Roman"/>
          <w:color w:val="000000"/>
        </w:rPr>
        <w:t xml:space="preserve">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performance audit of the Australian National Audit Office under D</w:t>
      </w:r>
      <w:r w:rsidR="00902E49" w:rsidRPr="007846E0">
        <w:rPr>
          <w:rFonts w:ascii="Times Roman" w:eastAsia="Times New Roman" w:hAnsi="Times Roman"/>
          <w:color w:val="000000"/>
        </w:rPr>
        <w:t xml:space="preserve">ivision 2 of Part 7 of the Act </w:t>
      </w:r>
      <w:r w:rsidRPr="007846E0">
        <w:rPr>
          <w:rFonts w:ascii="Times Roman" w:eastAsia="Times New Roman" w:hAnsi="Times Roman"/>
          <w:color w:val="000000"/>
        </w:rPr>
        <w:t>the ANAO</w:t>
      </w:r>
      <w:r w:rsidR="00902E49" w:rsidRPr="007846E0">
        <w:rPr>
          <w:rFonts w:ascii="Times Roman" w:eastAsia="Times New Roman" w:hAnsi="Times Roman"/>
          <w:color w:val="000000"/>
        </w:rPr>
        <w:t xml:space="preserve"> Auditing Standards comprise the standards referred </w:t>
      </w:r>
      <w:r w:rsidR="00902E49" w:rsidRPr="007846E0">
        <w:rPr>
          <w:rFonts w:ascii="Times Roman" w:eastAsia="Times New Roman" w:hAnsi="Times Roman"/>
          <w:color w:val="000000"/>
        </w:rPr>
        <w:lastRenderedPageBreak/>
        <w:t>to below, to the extent that they are not inconsistent with requirements of the Act or other relevant legislation, and to the extent that they apply to the relevant audit or review activity:</w:t>
      </w:r>
      <w:bookmarkEnd w:id="0"/>
    </w:p>
    <w:p w14:paraId="54ABD727" w14:textId="77777777" w:rsidR="00766247" w:rsidRPr="00766247" w:rsidRDefault="00766247" w:rsidP="00766247">
      <w:pPr>
        <w:pStyle w:val="ListParagraph"/>
        <w:rPr>
          <w:rFonts w:ascii="Times Roman" w:hAnsi="Times Roman"/>
          <w:color w:val="000000"/>
        </w:rPr>
      </w:pPr>
    </w:p>
    <w:p w14:paraId="74CF6D95" w14:textId="77777777" w:rsidR="00766247" w:rsidRPr="00766247" w:rsidRDefault="00766247" w:rsidP="00766247">
      <w:pPr>
        <w:pStyle w:val="ListParagraph"/>
        <w:ind w:left="360"/>
        <w:jc w:val="both"/>
        <w:rPr>
          <w:rFonts w:ascii="Times Roman" w:hAnsi="Times Roman"/>
          <w:color w:val="000000"/>
        </w:rPr>
      </w:pPr>
    </w:p>
    <w:p w14:paraId="76744C7E" w14:textId="260E54B2" w:rsidR="00CB1428" w:rsidRPr="007846E0" w:rsidRDefault="00CB1428" w:rsidP="00766247">
      <w:pPr>
        <w:pStyle w:val="ListParagraph"/>
        <w:numPr>
          <w:ilvl w:val="0"/>
          <w:numId w:val="22"/>
        </w:numPr>
        <w:jc w:val="both"/>
        <w:rPr>
          <w:rFonts w:ascii="Times Roman" w:hAnsi="Times Roman"/>
        </w:rPr>
      </w:pPr>
      <w:r w:rsidRPr="00186F03">
        <w:rPr>
          <w:rFonts w:ascii="Times Roman" w:hAnsi="Times Roman"/>
        </w:rPr>
        <w:t xml:space="preserve">Standard on Assurance Engagements ASAE 3500 </w:t>
      </w:r>
      <w:r w:rsidRPr="00766247">
        <w:rPr>
          <w:rFonts w:ascii="Times Roman" w:hAnsi="Times Roman"/>
          <w:i/>
        </w:rPr>
        <w:t>Performance Engagements</w:t>
      </w:r>
      <w:r w:rsidRPr="007846E0">
        <w:rPr>
          <w:rFonts w:ascii="Times Roman" w:hAnsi="Times Roman"/>
        </w:rPr>
        <w:t xml:space="preserve"> issued </w:t>
      </w:r>
      <w:r w:rsidR="006A4BD6">
        <w:rPr>
          <w:rFonts w:ascii="Times Roman" w:hAnsi="Times Roman"/>
        </w:rPr>
        <w:t xml:space="preserve">on </w:t>
      </w:r>
      <w:r w:rsidR="003C15A0">
        <w:rPr>
          <w:rFonts w:ascii="Times Roman" w:hAnsi="Times Roman"/>
        </w:rPr>
        <w:t>6 September 2022</w:t>
      </w:r>
      <w:r w:rsidRPr="007846E0">
        <w:rPr>
          <w:rFonts w:ascii="Times Roman" w:hAnsi="Times Roman"/>
        </w:rPr>
        <w:t xml:space="preserve"> by the AUASB pursuant to </w:t>
      </w:r>
      <w:r w:rsidR="00243291">
        <w:rPr>
          <w:rFonts w:ascii="Times Roman" w:hAnsi="Times Roman"/>
        </w:rPr>
        <w:t>paragraph</w:t>
      </w:r>
      <w:r w:rsidRPr="007846E0">
        <w:rPr>
          <w:rFonts w:ascii="Times Roman" w:hAnsi="Times Roman"/>
        </w:rPr>
        <w:t xml:space="preserve"> 227B(1)(b) of the </w:t>
      </w:r>
      <w:r w:rsidR="00E172F5">
        <w:rPr>
          <w:rFonts w:ascii="Times Roman" w:hAnsi="Times Roman"/>
        </w:rPr>
        <w:t>ASIC Act</w:t>
      </w:r>
      <w:r w:rsidRPr="007846E0">
        <w:rPr>
          <w:rFonts w:ascii="Times Roman" w:hAnsi="Times Roman"/>
        </w:rPr>
        <w:t xml:space="preserve">, </w:t>
      </w:r>
      <w:r w:rsidR="009358ED">
        <w:rPr>
          <w:rFonts w:ascii="Times Roman" w:hAnsi="Times Roman"/>
        </w:rPr>
        <w:t xml:space="preserve">except that ‘economy, efficiency, effectiveness and/or ethics’ is substituted for all instances of ‘economy, efficiency and/or effectiveness’, and </w:t>
      </w:r>
      <w:r w:rsidRPr="007846E0">
        <w:rPr>
          <w:rFonts w:ascii="Times Roman" w:hAnsi="Times Roman"/>
        </w:rPr>
        <w:t>except for the following requirements paragraphs:</w:t>
      </w:r>
    </w:p>
    <w:p w14:paraId="66A7694B" w14:textId="77777777" w:rsidR="00CB1428" w:rsidRPr="00766247" w:rsidRDefault="00CB1428" w:rsidP="00186F03">
      <w:pPr>
        <w:ind w:left="360"/>
        <w:rPr>
          <w:rFonts w:ascii="Times Roman" w:hAnsi="Times Roman"/>
        </w:rPr>
      </w:pPr>
    </w:p>
    <w:p w14:paraId="09051589" w14:textId="49F6C4B1" w:rsidR="00CB61CE" w:rsidRPr="007846E0" w:rsidRDefault="00CB1428" w:rsidP="006260BA">
      <w:pPr>
        <w:pStyle w:val="ListParagraph"/>
        <w:numPr>
          <w:ilvl w:val="0"/>
          <w:numId w:val="8"/>
        </w:numPr>
        <w:ind w:left="1789"/>
        <w:jc w:val="both"/>
        <w:rPr>
          <w:rFonts w:ascii="Times Roman" w:hAnsi="Times Roman"/>
        </w:rPr>
      </w:pPr>
      <w:bookmarkStart w:id="1" w:name="_Hlk122075794"/>
      <w:r w:rsidRPr="007846E0">
        <w:rPr>
          <w:rFonts w:ascii="Times Roman" w:hAnsi="Times Roman"/>
        </w:rPr>
        <w:t>Paragraph 33 relating to obtaining an understanding of internal controls relevant to the evaluation of the activity’s performance ag</w:t>
      </w:r>
      <w:r w:rsidR="00902E49" w:rsidRPr="007846E0">
        <w:rPr>
          <w:rFonts w:ascii="Times Roman" w:hAnsi="Times Roman"/>
        </w:rPr>
        <w:t xml:space="preserve">ainst the identified </w:t>
      </w:r>
      <w:proofErr w:type="gramStart"/>
      <w:r w:rsidR="00902E49" w:rsidRPr="007846E0">
        <w:rPr>
          <w:rFonts w:ascii="Times Roman" w:hAnsi="Times Roman"/>
        </w:rPr>
        <w:t>criteria;</w:t>
      </w:r>
      <w:proofErr w:type="gramEnd"/>
    </w:p>
    <w:p w14:paraId="12F6BE37" w14:textId="44297784" w:rsidR="00902E49" w:rsidRPr="007846E0" w:rsidRDefault="00902E49" w:rsidP="006260BA">
      <w:pPr>
        <w:pStyle w:val="ListParagraph"/>
        <w:ind w:left="1789"/>
        <w:jc w:val="both"/>
        <w:rPr>
          <w:rFonts w:ascii="Times Roman" w:hAnsi="Times Roman"/>
        </w:rPr>
      </w:pPr>
    </w:p>
    <w:p w14:paraId="1EEBF36A" w14:textId="54623FBE" w:rsidR="003D7E84" w:rsidRDefault="00902E49" w:rsidP="006260BA">
      <w:pPr>
        <w:pStyle w:val="ListParagraph"/>
        <w:numPr>
          <w:ilvl w:val="0"/>
          <w:numId w:val="8"/>
        </w:numPr>
        <w:ind w:left="1789"/>
        <w:jc w:val="both"/>
        <w:rPr>
          <w:rFonts w:ascii="Times Roman" w:hAnsi="Times Roman"/>
        </w:rPr>
      </w:pPr>
      <w:r w:rsidRPr="007846E0">
        <w:rPr>
          <w:rFonts w:ascii="Times Roman" w:hAnsi="Times Roman"/>
        </w:rPr>
        <w:t>Paragraph 34 relating to procedures relating to non-compliance with laws and regulations; and</w:t>
      </w:r>
    </w:p>
    <w:p w14:paraId="5CE5DC28" w14:textId="77777777" w:rsidR="003D7E84" w:rsidRPr="008E5510" w:rsidRDefault="003D7E84" w:rsidP="006260BA">
      <w:pPr>
        <w:pStyle w:val="ListParagraph"/>
        <w:ind w:left="1789"/>
        <w:jc w:val="both"/>
        <w:rPr>
          <w:rFonts w:ascii="Times Roman" w:hAnsi="Times Roman"/>
        </w:rPr>
      </w:pPr>
    </w:p>
    <w:p w14:paraId="18A3827A" w14:textId="28802852" w:rsidR="00B66D81" w:rsidRDefault="00CB1428" w:rsidP="006260BA">
      <w:pPr>
        <w:pStyle w:val="ListParagraph"/>
        <w:numPr>
          <w:ilvl w:val="0"/>
          <w:numId w:val="8"/>
        </w:numPr>
        <w:ind w:left="1789"/>
        <w:jc w:val="both"/>
        <w:rPr>
          <w:rFonts w:ascii="Times Roman" w:hAnsi="Times Roman"/>
        </w:rPr>
      </w:pPr>
      <w:r w:rsidRPr="007846E0">
        <w:rPr>
          <w:rFonts w:ascii="Times Roman" w:hAnsi="Times Roman"/>
        </w:rPr>
        <w:t>Paragraph 45 relating to the assurance report content</w:t>
      </w:r>
      <w:r w:rsidR="009358ED">
        <w:rPr>
          <w:rFonts w:ascii="Times Roman" w:hAnsi="Times Roman"/>
        </w:rPr>
        <w:t>.</w:t>
      </w:r>
    </w:p>
    <w:bookmarkEnd w:id="1"/>
    <w:p w14:paraId="09728DF1" w14:textId="77777777" w:rsidR="00CB1428" w:rsidRPr="007846E0" w:rsidRDefault="00CB1428" w:rsidP="009358ED">
      <w:pPr>
        <w:rPr>
          <w:rFonts w:ascii="Times Roman" w:hAnsi="Times Roman"/>
          <w:szCs w:val="22"/>
        </w:rPr>
      </w:pPr>
    </w:p>
    <w:p w14:paraId="0ABBFA72" w14:textId="74B58A49" w:rsidR="00CB1428" w:rsidRPr="00513597" w:rsidRDefault="00902E49" w:rsidP="00766247">
      <w:pPr>
        <w:pStyle w:val="ListParagraph"/>
        <w:numPr>
          <w:ilvl w:val="0"/>
          <w:numId w:val="22"/>
        </w:numPr>
        <w:jc w:val="both"/>
        <w:rPr>
          <w:rFonts w:ascii="Times Roman" w:hAnsi="Times Roman"/>
        </w:rPr>
      </w:pPr>
      <w:r w:rsidRPr="00513597">
        <w:rPr>
          <w:rFonts w:ascii="Times Roman" w:hAnsi="Times Roman"/>
        </w:rPr>
        <w:t>The reporting requirements of t</w:t>
      </w:r>
      <w:r w:rsidR="00CB1428" w:rsidRPr="00513597">
        <w:rPr>
          <w:rFonts w:ascii="Times Roman" w:hAnsi="Times Roman"/>
        </w:rPr>
        <w:t xml:space="preserve">he International Standard of Supreme Audit Institutions ISSAI 3000 </w:t>
      </w:r>
      <w:r w:rsidR="00BF59B7" w:rsidRPr="00766247">
        <w:rPr>
          <w:rFonts w:ascii="Times Roman" w:hAnsi="Times Roman"/>
          <w:i/>
          <w:iCs/>
        </w:rPr>
        <w:t>Performance Audit Standard</w:t>
      </w:r>
      <w:r w:rsidR="00CB1428" w:rsidRPr="00513597">
        <w:rPr>
          <w:rFonts w:ascii="Times Roman" w:hAnsi="Times Roman"/>
        </w:rPr>
        <w:t xml:space="preserve">, endorsed </w:t>
      </w:r>
      <w:r w:rsidR="00BF59B7">
        <w:rPr>
          <w:rFonts w:ascii="Times Roman" w:hAnsi="Times Roman"/>
        </w:rPr>
        <w:t>2019</w:t>
      </w:r>
      <w:r w:rsidR="00CB1428" w:rsidRPr="00513597">
        <w:rPr>
          <w:rFonts w:ascii="Times Roman" w:hAnsi="Times Roman"/>
        </w:rPr>
        <w:t>, by the International Organisation of Supre</w:t>
      </w:r>
      <w:r w:rsidRPr="00513597">
        <w:rPr>
          <w:rFonts w:ascii="Times Roman" w:hAnsi="Times Roman"/>
        </w:rPr>
        <w:t>me Audit Institutions (INTOSAI) contained in paragraphs 116, 122, 124 and 126.</w:t>
      </w:r>
    </w:p>
    <w:p w14:paraId="68839B1D" w14:textId="7EDF0012" w:rsidR="00155B6E" w:rsidRDefault="00155B6E" w:rsidP="006260BA">
      <w:pPr>
        <w:ind w:left="709" w:hanging="709"/>
        <w:rPr>
          <w:rFonts w:ascii="Times Roman" w:hAnsi="Times Roman"/>
          <w:szCs w:val="22"/>
        </w:rPr>
      </w:pPr>
    </w:p>
    <w:p w14:paraId="1BE28E1D" w14:textId="0C26DAE5" w:rsidR="00D707E3" w:rsidRPr="009A7121" w:rsidRDefault="00BD2AAD" w:rsidP="00513597">
      <w:pPr>
        <w:pStyle w:val="ListParagraph"/>
        <w:numPr>
          <w:ilvl w:val="0"/>
          <w:numId w:val="10"/>
        </w:numPr>
        <w:jc w:val="both"/>
        <w:rPr>
          <w:rFonts w:ascii="Times Roman" w:hAnsi="Times Roman"/>
        </w:rPr>
      </w:pPr>
      <w:r w:rsidRPr="009A7121">
        <w:rPr>
          <w:rFonts w:ascii="Times Roman" w:hAnsi="Times Roman"/>
        </w:rPr>
        <w:t xml:space="preserve">Notwithstanding </w:t>
      </w:r>
      <w:r w:rsidR="00371FC3" w:rsidRPr="009A7121">
        <w:rPr>
          <w:rFonts w:ascii="Times Roman" w:hAnsi="Times Roman"/>
        </w:rPr>
        <w:t>clause 6 of this instrument</w:t>
      </w:r>
      <w:r w:rsidRPr="009A7121">
        <w:rPr>
          <w:rFonts w:ascii="Times Roman" w:hAnsi="Times Roman"/>
        </w:rPr>
        <w:t xml:space="preserve">, in </w:t>
      </w:r>
      <w:r w:rsidR="00D707E3" w:rsidRPr="009A7121">
        <w:rPr>
          <w:rFonts w:ascii="Times Roman" w:hAnsi="Times Roman"/>
        </w:rPr>
        <w:t xml:space="preserve">respect of a </w:t>
      </w:r>
      <w:r w:rsidRPr="009A7121">
        <w:rPr>
          <w:rFonts w:ascii="Times Roman" w:hAnsi="Times Roman"/>
        </w:rPr>
        <w:t xml:space="preserve">performance </w:t>
      </w:r>
      <w:r w:rsidR="0091165E" w:rsidRPr="009A7121">
        <w:rPr>
          <w:rFonts w:ascii="Times Roman" w:hAnsi="Times Roman"/>
        </w:rPr>
        <w:t xml:space="preserve">audit </w:t>
      </w:r>
      <w:r w:rsidR="00D707E3" w:rsidRPr="009A7121">
        <w:rPr>
          <w:rFonts w:ascii="Times Roman" w:hAnsi="Times Roman"/>
        </w:rPr>
        <w:t>under Division 2 of Part 4 of the Act</w:t>
      </w:r>
      <w:r w:rsidRPr="009A7121">
        <w:rPr>
          <w:rFonts w:ascii="Times Roman" w:hAnsi="Times Roman"/>
        </w:rPr>
        <w:t xml:space="preserve"> which the Auditor-General elects to </w:t>
      </w:r>
      <w:r w:rsidR="008F3F13" w:rsidRPr="009A7121">
        <w:rPr>
          <w:rFonts w:ascii="Times Roman" w:hAnsi="Times Roman"/>
        </w:rPr>
        <w:t xml:space="preserve">wholly or in part </w:t>
      </w:r>
      <w:r w:rsidRPr="009A7121">
        <w:rPr>
          <w:rFonts w:ascii="Times Roman" w:hAnsi="Times Roman"/>
        </w:rPr>
        <w:t xml:space="preserve">conduct as a compliance engagement </w:t>
      </w:r>
      <w:r w:rsidR="00D707E3" w:rsidRPr="009A7121">
        <w:rPr>
          <w:rFonts w:ascii="Times Roman" w:hAnsi="Times Roman"/>
        </w:rPr>
        <w:t xml:space="preserve">and a performance audit of the Australian National Audit Office under Division 2 of Part 7 of the Act </w:t>
      </w:r>
      <w:r w:rsidRPr="009A7121">
        <w:rPr>
          <w:rFonts w:ascii="Times Roman" w:hAnsi="Times Roman"/>
        </w:rPr>
        <w:t xml:space="preserve">which the Independent Auditor elects to </w:t>
      </w:r>
      <w:r w:rsidR="008F3F13" w:rsidRPr="009A7121">
        <w:rPr>
          <w:rFonts w:ascii="Times Roman" w:hAnsi="Times Roman"/>
        </w:rPr>
        <w:t xml:space="preserve">wholly or in part </w:t>
      </w:r>
      <w:r w:rsidRPr="009A7121">
        <w:rPr>
          <w:rFonts w:ascii="Times Roman" w:hAnsi="Times Roman"/>
        </w:rPr>
        <w:t>conduct as a compliance engagement</w:t>
      </w:r>
      <w:r w:rsidR="002A5389" w:rsidRPr="009A7121">
        <w:rPr>
          <w:rFonts w:ascii="Times Roman" w:hAnsi="Times Roman"/>
        </w:rPr>
        <w:t>,</w:t>
      </w:r>
      <w:r w:rsidRPr="009A7121">
        <w:rPr>
          <w:rFonts w:ascii="Times Roman" w:hAnsi="Times Roman"/>
        </w:rPr>
        <w:t xml:space="preserve"> </w:t>
      </w:r>
      <w:r w:rsidR="00D707E3" w:rsidRPr="009A7121">
        <w:rPr>
          <w:rFonts w:ascii="Times Roman" w:hAnsi="Times Roman"/>
        </w:rPr>
        <w:t xml:space="preserve">the ANAO Auditing Standards </w:t>
      </w:r>
      <w:r w:rsidR="002A5389" w:rsidRPr="009A7121">
        <w:rPr>
          <w:rFonts w:ascii="Times Roman" w:hAnsi="Times Roman"/>
        </w:rPr>
        <w:t xml:space="preserve">also </w:t>
      </w:r>
      <w:r w:rsidR="00D707E3" w:rsidRPr="009A7121">
        <w:rPr>
          <w:rFonts w:ascii="Times Roman" w:hAnsi="Times Roman"/>
        </w:rPr>
        <w:t>comprise the standards referred to below, to the extent that they are not inconsistent with requirements of the Act or other relevant legislation, and to the extent that they apply to the relevant audit or review activity:</w:t>
      </w:r>
    </w:p>
    <w:p w14:paraId="5D72BB8F" w14:textId="23AB54C0" w:rsidR="008F5DED" w:rsidRPr="00D707E3" w:rsidRDefault="008F5DED" w:rsidP="009A7121">
      <w:pPr>
        <w:rPr>
          <w:rFonts w:ascii="Times Roman" w:hAnsi="Times Roman"/>
        </w:rPr>
      </w:pPr>
    </w:p>
    <w:p w14:paraId="5774AC18" w14:textId="738713B1" w:rsidR="00662BB9" w:rsidRPr="009A7121" w:rsidRDefault="00662BB9" w:rsidP="00766247">
      <w:pPr>
        <w:pStyle w:val="ListParagraph"/>
        <w:numPr>
          <w:ilvl w:val="0"/>
          <w:numId w:val="23"/>
        </w:numPr>
        <w:jc w:val="both"/>
        <w:rPr>
          <w:rFonts w:ascii="Times Roman" w:hAnsi="Times Roman"/>
        </w:rPr>
      </w:pPr>
      <w:r w:rsidRPr="000C0E7F">
        <w:rPr>
          <w:rFonts w:ascii="Times Roman" w:hAnsi="Times Roman"/>
        </w:rPr>
        <w:t xml:space="preserve">Standard on Assurance Engagements ASAE 3100 </w:t>
      </w:r>
      <w:r w:rsidRPr="000C0E7F">
        <w:rPr>
          <w:rFonts w:ascii="Times Roman" w:hAnsi="Times Roman"/>
          <w:i/>
        </w:rPr>
        <w:t>Compliance Engagements</w:t>
      </w:r>
      <w:r w:rsidRPr="000C0E7F">
        <w:rPr>
          <w:rFonts w:ascii="Times Roman" w:hAnsi="Times Roman"/>
        </w:rPr>
        <w:t xml:space="preserve"> issued on </w:t>
      </w:r>
      <w:r w:rsidR="003C15A0">
        <w:rPr>
          <w:rFonts w:ascii="Times Roman" w:hAnsi="Times Roman"/>
        </w:rPr>
        <w:t>6 September 2022</w:t>
      </w:r>
      <w:r w:rsidRPr="000C0E7F">
        <w:rPr>
          <w:rFonts w:ascii="Times Roman" w:hAnsi="Times Roman"/>
        </w:rPr>
        <w:t xml:space="preserve"> by the AUASB pursuant to paragraph 227B(1)(b) of the ASIC Act, except for the requirements </w:t>
      </w:r>
      <w:r>
        <w:rPr>
          <w:rFonts w:ascii="Times Roman" w:hAnsi="Times Roman"/>
        </w:rPr>
        <w:t xml:space="preserve">in </w:t>
      </w:r>
      <w:r w:rsidRPr="000C0E7F">
        <w:rPr>
          <w:rFonts w:ascii="Times Roman" w:hAnsi="Times Roman"/>
        </w:rPr>
        <w:t>paragraph 56 relating to the assurance report content.</w:t>
      </w:r>
    </w:p>
    <w:p w14:paraId="297A04F2" w14:textId="77777777" w:rsidR="008F5DED" w:rsidRPr="009A7121" w:rsidRDefault="008F5DED" w:rsidP="008F5DED">
      <w:pPr>
        <w:pStyle w:val="ListParagraph"/>
        <w:ind w:left="1080"/>
        <w:jc w:val="both"/>
        <w:rPr>
          <w:rFonts w:ascii="Times Roman" w:hAnsi="Times Roman"/>
        </w:rPr>
      </w:pPr>
    </w:p>
    <w:p w14:paraId="491C92CD" w14:textId="724F35C7" w:rsidR="008F5DED" w:rsidRPr="000C0E7F" w:rsidRDefault="008F5DED" w:rsidP="00766247">
      <w:pPr>
        <w:pStyle w:val="ListParagraph"/>
        <w:numPr>
          <w:ilvl w:val="0"/>
          <w:numId w:val="23"/>
        </w:numPr>
        <w:jc w:val="both"/>
        <w:rPr>
          <w:rFonts w:ascii="Times Roman" w:hAnsi="Times Roman"/>
        </w:rPr>
      </w:pPr>
      <w:r w:rsidRPr="000C0E7F">
        <w:rPr>
          <w:rFonts w:ascii="Times Roman" w:hAnsi="Times Roman"/>
        </w:rPr>
        <w:t xml:space="preserve">The reporting requirements of the International Standard of Supreme Audit Institutions ISSAI 4000 </w:t>
      </w:r>
      <w:r w:rsidR="00BF59B7">
        <w:rPr>
          <w:rFonts w:ascii="Times Roman" w:hAnsi="Times Roman"/>
          <w:i/>
        </w:rPr>
        <w:t>Compliance Audit Standard</w:t>
      </w:r>
      <w:r w:rsidRPr="000C0E7F">
        <w:rPr>
          <w:rFonts w:ascii="Times Roman" w:hAnsi="Times Roman"/>
        </w:rPr>
        <w:t xml:space="preserve">, endorsed </w:t>
      </w:r>
      <w:r w:rsidR="00EE39D1">
        <w:rPr>
          <w:rFonts w:ascii="Times Roman" w:hAnsi="Times Roman"/>
        </w:rPr>
        <w:lastRenderedPageBreak/>
        <w:t>2019</w:t>
      </w:r>
      <w:r w:rsidRPr="000C0E7F">
        <w:rPr>
          <w:rFonts w:ascii="Times Roman" w:hAnsi="Times Roman"/>
        </w:rPr>
        <w:t>, by the International Organisation of Supreme Audit Institutions (IN</w:t>
      </w:r>
      <w:r w:rsidR="000C0E7F" w:rsidRPr="000C0E7F">
        <w:rPr>
          <w:rFonts w:ascii="Times Roman" w:hAnsi="Times Roman"/>
        </w:rPr>
        <w:t>TOS</w:t>
      </w:r>
      <w:r w:rsidR="000908A4">
        <w:rPr>
          <w:rFonts w:ascii="Times Roman" w:hAnsi="Times Roman"/>
        </w:rPr>
        <w:t xml:space="preserve">AI) contained in paragraphs 202, </w:t>
      </w:r>
      <w:r w:rsidRPr="000C0E7F">
        <w:rPr>
          <w:rFonts w:ascii="Times Roman" w:hAnsi="Times Roman"/>
        </w:rPr>
        <w:t>210</w:t>
      </w:r>
      <w:r w:rsidR="000908A4">
        <w:rPr>
          <w:rFonts w:ascii="Times Roman" w:hAnsi="Times Roman"/>
        </w:rPr>
        <w:t xml:space="preserve"> and 218</w:t>
      </w:r>
      <w:r w:rsidRPr="000C0E7F">
        <w:rPr>
          <w:rFonts w:ascii="Times Roman" w:hAnsi="Times Roman"/>
        </w:rPr>
        <w:t>.</w:t>
      </w:r>
    </w:p>
    <w:p w14:paraId="7B820F4F" w14:textId="69094169" w:rsidR="002705F1" w:rsidRPr="004C7D19" w:rsidRDefault="002705F1" w:rsidP="004C7D19">
      <w:pPr>
        <w:rPr>
          <w:rFonts w:ascii="Calibri" w:hAnsi="Calibri"/>
          <w:sz w:val="19"/>
        </w:rPr>
      </w:pPr>
      <w:r w:rsidRPr="004C7D19">
        <w:rPr>
          <w:rFonts w:ascii="Times Roman" w:hAnsi="Times Roman"/>
        </w:rPr>
        <w:t xml:space="preserve"> </w:t>
      </w:r>
    </w:p>
    <w:p w14:paraId="0F9E4973" w14:textId="04C8C596" w:rsidR="00AF1B3B" w:rsidRDefault="00783EB3" w:rsidP="00C635DC">
      <w:pPr>
        <w:pStyle w:val="ListParagraph"/>
        <w:numPr>
          <w:ilvl w:val="0"/>
          <w:numId w:val="10"/>
        </w:numPr>
        <w:spacing w:after="0"/>
        <w:jc w:val="both"/>
        <w:rPr>
          <w:sz w:val="19"/>
        </w:rPr>
      </w:pPr>
      <w:r w:rsidRPr="00F160E6">
        <w:rPr>
          <w:rFonts w:ascii="Times Roman" w:hAnsi="Times Roman"/>
        </w:rPr>
        <w:t>These ANAO Auditing Standards revoke all previous auditing standards set under section 24 of the Act.</w:t>
      </w:r>
    </w:p>
    <w:p w14:paraId="22CCC386" w14:textId="77777777" w:rsidR="00DE5671" w:rsidRPr="00DE5671" w:rsidRDefault="00DE5671" w:rsidP="00DE5671">
      <w:pPr>
        <w:pStyle w:val="ListParagraph"/>
        <w:rPr>
          <w:sz w:val="19"/>
        </w:rPr>
      </w:pPr>
    </w:p>
    <w:p w14:paraId="229E8E6C" w14:textId="3461ED4B" w:rsidR="00186F03" w:rsidRPr="00F71B3A" w:rsidRDefault="00DE5671" w:rsidP="00383D56">
      <w:pPr>
        <w:pStyle w:val="ListParagraph"/>
        <w:numPr>
          <w:ilvl w:val="0"/>
          <w:numId w:val="10"/>
        </w:numPr>
        <w:spacing w:after="0"/>
        <w:jc w:val="both"/>
        <w:rPr>
          <w:rFonts w:ascii="Times Roman" w:hAnsi="Times Roman"/>
        </w:rPr>
      </w:pPr>
      <w:r w:rsidRPr="00DE5671">
        <w:rPr>
          <w:rFonts w:ascii="Times Roman" w:hAnsi="Times Roman"/>
        </w:rPr>
        <w:t>Not</w:t>
      </w:r>
      <w:r>
        <w:rPr>
          <w:rFonts w:ascii="Times Roman" w:hAnsi="Times Roman"/>
        </w:rPr>
        <w:t xml:space="preserve">withstanding clause </w:t>
      </w:r>
      <w:r w:rsidR="00280A26">
        <w:rPr>
          <w:rFonts w:ascii="Times Roman" w:hAnsi="Times Roman"/>
        </w:rPr>
        <w:t>8</w:t>
      </w:r>
      <w:r w:rsidR="00DE70CE">
        <w:rPr>
          <w:rFonts w:ascii="Times Roman" w:hAnsi="Times Roman"/>
        </w:rPr>
        <w:t xml:space="preserve"> of this instrument</w:t>
      </w:r>
      <w:r>
        <w:rPr>
          <w:rFonts w:ascii="Times Roman" w:hAnsi="Times Roman"/>
        </w:rPr>
        <w:t xml:space="preserve">, </w:t>
      </w:r>
      <w:r w:rsidR="009855A2">
        <w:rPr>
          <w:rFonts w:ascii="Times Roman" w:hAnsi="Times Roman"/>
        </w:rPr>
        <w:t xml:space="preserve">the auditing standards which apply in respect of an audit or review </w:t>
      </w:r>
      <w:r w:rsidR="00186F03">
        <w:rPr>
          <w:rFonts w:ascii="Times Roman" w:hAnsi="Times Roman"/>
        </w:rPr>
        <w:t>are:</w:t>
      </w:r>
    </w:p>
    <w:p w14:paraId="0B7E2AC5" w14:textId="77777777" w:rsidR="00186F03" w:rsidRDefault="00186F03" w:rsidP="00F71B3A">
      <w:pPr>
        <w:pStyle w:val="ListParagraph"/>
      </w:pPr>
    </w:p>
    <w:p w14:paraId="65BCFA4C" w14:textId="729E7AD5" w:rsidR="00766247" w:rsidRDefault="00F71B3A" w:rsidP="00766247">
      <w:pPr>
        <w:pStyle w:val="ListParagraph"/>
        <w:numPr>
          <w:ilvl w:val="0"/>
          <w:numId w:val="24"/>
        </w:numPr>
        <w:jc w:val="both"/>
        <w:rPr>
          <w:rFonts w:ascii="Times Roman" w:hAnsi="Times Roman"/>
        </w:rPr>
      </w:pPr>
      <w:r>
        <w:rPr>
          <w:rFonts w:ascii="Times Roman" w:hAnsi="Times Roman"/>
        </w:rPr>
        <w:t>In respect of an audit conducted under</w:t>
      </w:r>
      <w:r w:rsidR="00766247">
        <w:rPr>
          <w:rFonts w:ascii="Times Roman" w:hAnsi="Times Roman"/>
        </w:rPr>
        <w:t>:</w:t>
      </w:r>
    </w:p>
    <w:p w14:paraId="1035F0F0" w14:textId="77777777" w:rsidR="00766247" w:rsidRDefault="00766247" w:rsidP="00F71B3A">
      <w:pPr>
        <w:pStyle w:val="ListParagraph"/>
        <w:ind w:left="1080"/>
        <w:jc w:val="both"/>
        <w:rPr>
          <w:rFonts w:ascii="Times Roman" w:hAnsi="Times Roman"/>
        </w:rPr>
      </w:pPr>
    </w:p>
    <w:p w14:paraId="50B84B56" w14:textId="21C0312F" w:rsidR="00766247" w:rsidRDefault="00766247" w:rsidP="00766247">
      <w:pPr>
        <w:pStyle w:val="ListParagraph"/>
        <w:numPr>
          <w:ilvl w:val="0"/>
          <w:numId w:val="25"/>
        </w:numPr>
        <w:ind w:left="1792"/>
        <w:jc w:val="both"/>
        <w:rPr>
          <w:rFonts w:ascii="Times Roman" w:hAnsi="Times Roman"/>
        </w:rPr>
      </w:pPr>
      <w:r>
        <w:rPr>
          <w:rFonts w:ascii="Times Roman" w:hAnsi="Times Roman"/>
        </w:rPr>
        <w:t xml:space="preserve">Division 1 or Division 1A of Part 4 of the </w:t>
      </w:r>
      <w:proofErr w:type="gramStart"/>
      <w:r>
        <w:rPr>
          <w:rFonts w:ascii="Times Roman" w:hAnsi="Times Roman"/>
        </w:rPr>
        <w:t>Act;</w:t>
      </w:r>
      <w:proofErr w:type="gramEnd"/>
    </w:p>
    <w:p w14:paraId="652BA7B9" w14:textId="77777777" w:rsidR="00766247" w:rsidRDefault="00766247" w:rsidP="00F71B3A">
      <w:pPr>
        <w:pStyle w:val="ListParagraph"/>
        <w:ind w:left="1792"/>
        <w:jc w:val="both"/>
        <w:rPr>
          <w:rFonts w:ascii="Times Roman" w:hAnsi="Times Roman"/>
        </w:rPr>
      </w:pPr>
    </w:p>
    <w:p w14:paraId="6AF732C9" w14:textId="053D1B6D" w:rsidR="00766247" w:rsidRDefault="00766247" w:rsidP="00766247">
      <w:pPr>
        <w:pStyle w:val="ListParagraph"/>
        <w:numPr>
          <w:ilvl w:val="0"/>
          <w:numId w:val="25"/>
        </w:numPr>
        <w:ind w:left="1792"/>
        <w:jc w:val="both"/>
        <w:rPr>
          <w:rFonts w:ascii="Times Roman" w:hAnsi="Times Roman"/>
        </w:rPr>
      </w:pPr>
      <w:r>
        <w:rPr>
          <w:rFonts w:ascii="Times Roman" w:hAnsi="Times Roman"/>
        </w:rPr>
        <w:t>section 44 of the Act; or</w:t>
      </w:r>
    </w:p>
    <w:p w14:paraId="1451E93C" w14:textId="77777777" w:rsidR="00766247" w:rsidRDefault="00766247" w:rsidP="00F71B3A">
      <w:pPr>
        <w:pStyle w:val="ListParagraph"/>
        <w:ind w:left="1792"/>
        <w:jc w:val="both"/>
        <w:rPr>
          <w:rFonts w:ascii="Times Roman" w:hAnsi="Times Roman"/>
        </w:rPr>
      </w:pPr>
    </w:p>
    <w:p w14:paraId="3D379436" w14:textId="68827CF5" w:rsidR="00766247" w:rsidRDefault="00766247" w:rsidP="00766247">
      <w:pPr>
        <w:pStyle w:val="ListParagraph"/>
        <w:numPr>
          <w:ilvl w:val="0"/>
          <w:numId w:val="25"/>
        </w:numPr>
        <w:ind w:left="1792"/>
        <w:jc w:val="both"/>
        <w:rPr>
          <w:rFonts w:ascii="Times Roman" w:hAnsi="Times Roman"/>
        </w:rPr>
      </w:pPr>
      <w:r>
        <w:rPr>
          <w:rFonts w:ascii="Times Roman" w:hAnsi="Times Roman"/>
        </w:rPr>
        <w:t xml:space="preserve">section </w:t>
      </w:r>
      <w:r w:rsidRPr="00186F03">
        <w:rPr>
          <w:rFonts w:ascii="Times Roman" w:hAnsi="Times Roman"/>
        </w:rPr>
        <w:t xml:space="preserve">49 of the </w:t>
      </w:r>
      <w:r w:rsidRPr="00186F03">
        <w:rPr>
          <w:rFonts w:ascii="Times Roman" w:hAnsi="Times Roman"/>
          <w:i/>
          <w:iCs/>
        </w:rPr>
        <w:t>Public Governance, Performance and Accountability Act 2013</w:t>
      </w:r>
      <w:r>
        <w:rPr>
          <w:rFonts w:ascii="Times Roman" w:hAnsi="Times Roman"/>
        </w:rPr>
        <w:t xml:space="preserve"> –</w:t>
      </w:r>
    </w:p>
    <w:p w14:paraId="183DB7B5" w14:textId="77777777" w:rsidR="00766247" w:rsidRPr="00F71B3A" w:rsidRDefault="00766247" w:rsidP="00F71B3A">
      <w:pPr>
        <w:pStyle w:val="ListParagraph"/>
        <w:rPr>
          <w:rFonts w:ascii="Times Roman" w:hAnsi="Times Roman"/>
        </w:rPr>
      </w:pPr>
    </w:p>
    <w:p w14:paraId="7F4C09A8" w14:textId="197C79C9" w:rsidR="00186F03" w:rsidRPr="00F71B3A" w:rsidRDefault="00766247" w:rsidP="00F71B3A">
      <w:pPr>
        <w:pStyle w:val="ListParagraph"/>
        <w:ind w:left="1080"/>
        <w:jc w:val="both"/>
        <w:rPr>
          <w:rFonts w:ascii="Times Roman" w:hAnsi="Times Roman"/>
        </w:rPr>
      </w:pPr>
      <w:r w:rsidRPr="00F71B3A">
        <w:rPr>
          <w:rFonts w:ascii="Times Roman" w:hAnsi="Times Roman"/>
        </w:rPr>
        <w:t>the ANAO Auditing Standards in force during the reporting period to which the subject matter of the audit relates; or</w:t>
      </w:r>
    </w:p>
    <w:p w14:paraId="632ED98C" w14:textId="32E22536" w:rsidR="00766247" w:rsidRDefault="00766247" w:rsidP="00F71B3A">
      <w:pPr>
        <w:pStyle w:val="ListParagraph"/>
        <w:ind w:left="1080"/>
        <w:jc w:val="both"/>
        <w:rPr>
          <w:rFonts w:ascii="Times Roman" w:hAnsi="Times Roman"/>
        </w:rPr>
      </w:pPr>
    </w:p>
    <w:p w14:paraId="4CB94469" w14:textId="21C23E80" w:rsidR="00766247" w:rsidRDefault="00F71B3A" w:rsidP="00766247">
      <w:pPr>
        <w:pStyle w:val="ListParagraph"/>
        <w:numPr>
          <w:ilvl w:val="0"/>
          <w:numId w:val="24"/>
        </w:numPr>
        <w:jc w:val="both"/>
        <w:rPr>
          <w:rFonts w:ascii="Times Roman" w:hAnsi="Times Roman"/>
        </w:rPr>
      </w:pPr>
      <w:r>
        <w:rPr>
          <w:rFonts w:ascii="Times Roman" w:hAnsi="Times Roman"/>
        </w:rPr>
        <w:t>In respect of an</w:t>
      </w:r>
      <w:r w:rsidR="00766247">
        <w:rPr>
          <w:rFonts w:ascii="Times Roman" w:hAnsi="Times Roman"/>
        </w:rPr>
        <w:t xml:space="preserve"> audit or review conducted under:</w:t>
      </w:r>
    </w:p>
    <w:p w14:paraId="6D5D366D" w14:textId="77777777" w:rsidR="00766247" w:rsidRDefault="00766247" w:rsidP="00F71B3A">
      <w:pPr>
        <w:pStyle w:val="ListParagraph"/>
        <w:ind w:left="1080"/>
        <w:jc w:val="both"/>
        <w:rPr>
          <w:rFonts w:ascii="Times Roman" w:hAnsi="Times Roman"/>
        </w:rPr>
      </w:pPr>
    </w:p>
    <w:p w14:paraId="754EF3F0" w14:textId="3286DF73" w:rsidR="00766247" w:rsidRDefault="00766247" w:rsidP="00766247">
      <w:pPr>
        <w:pStyle w:val="ListParagraph"/>
        <w:numPr>
          <w:ilvl w:val="0"/>
          <w:numId w:val="26"/>
        </w:numPr>
        <w:ind w:left="1792"/>
        <w:jc w:val="both"/>
        <w:rPr>
          <w:rFonts w:ascii="Times Roman" w:hAnsi="Times Roman"/>
        </w:rPr>
      </w:pPr>
      <w:r>
        <w:rPr>
          <w:rFonts w:ascii="Times Roman" w:hAnsi="Times Roman"/>
        </w:rPr>
        <w:t>Division 2 or Division 2A of Part 4 of the Act; or</w:t>
      </w:r>
    </w:p>
    <w:p w14:paraId="7B370249" w14:textId="77777777" w:rsidR="00766247" w:rsidRDefault="00766247" w:rsidP="00F71B3A">
      <w:pPr>
        <w:pStyle w:val="ListParagraph"/>
        <w:ind w:left="1792"/>
        <w:jc w:val="both"/>
        <w:rPr>
          <w:rFonts w:ascii="Times Roman" w:hAnsi="Times Roman"/>
        </w:rPr>
      </w:pPr>
    </w:p>
    <w:p w14:paraId="2BB7469C" w14:textId="01A0F778" w:rsidR="00766247" w:rsidRDefault="00766247" w:rsidP="00766247">
      <w:pPr>
        <w:pStyle w:val="ListParagraph"/>
        <w:numPr>
          <w:ilvl w:val="0"/>
          <w:numId w:val="26"/>
        </w:numPr>
        <w:ind w:left="1792"/>
        <w:jc w:val="both"/>
        <w:rPr>
          <w:rFonts w:ascii="Times Roman" w:hAnsi="Times Roman"/>
        </w:rPr>
      </w:pPr>
      <w:r>
        <w:rPr>
          <w:rFonts w:ascii="Times Roman" w:hAnsi="Times Roman"/>
        </w:rPr>
        <w:t>section 45 of the Act –</w:t>
      </w:r>
    </w:p>
    <w:p w14:paraId="6C6A2980" w14:textId="77777777" w:rsidR="00766247" w:rsidRPr="00F71B3A" w:rsidRDefault="00766247" w:rsidP="00F71B3A">
      <w:pPr>
        <w:pStyle w:val="ListParagraph"/>
        <w:rPr>
          <w:rFonts w:ascii="Times Roman" w:hAnsi="Times Roman"/>
        </w:rPr>
      </w:pPr>
    </w:p>
    <w:p w14:paraId="2550AB6A" w14:textId="61E4CA37" w:rsidR="00DE5671" w:rsidRPr="00F71B3A" w:rsidRDefault="00766247" w:rsidP="00F71B3A">
      <w:pPr>
        <w:pStyle w:val="ListParagraph"/>
        <w:ind w:left="1080"/>
        <w:jc w:val="both"/>
        <w:rPr>
          <w:rFonts w:ascii="Times Roman" w:hAnsi="Times Roman"/>
        </w:rPr>
      </w:pPr>
      <w:r w:rsidRPr="00A87D5C">
        <w:rPr>
          <w:rFonts w:ascii="Times Roman" w:hAnsi="Times Roman"/>
        </w:rPr>
        <w:t xml:space="preserve">the ANAO Auditing Standards in force </w:t>
      </w:r>
      <w:r>
        <w:rPr>
          <w:rFonts w:ascii="Times Roman" w:hAnsi="Times Roman"/>
        </w:rPr>
        <w:t>at the commencement of the audit or review.</w:t>
      </w:r>
    </w:p>
    <w:sectPr w:rsidR="00DE5671" w:rsidRPr="00F71B3A" w:rsidSect="0001146F">
      <w:headerReference w:type="even" r:id="rId10"/>
      <w:headerReference w:type="default" r:id="rId11"/>
      <w:footerReference w:type="even" r:id="rId12"/>
      <w:footerReference w:type="default" r:id="rId13"/>
      <w:footerReference w:type="first" r:id="rId14"/>
      <w:pgSz w:w="11906" w:h="16838"/>
      <w:pgMar w:top="1954" w:right="2125" w:bottom="1440"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1A56" w14:textId="77777777" w:rsidR="00ED611D" w:rsidRDefault="00ED611D" w:rsidP="00AD23B2">
      <w:r>
        <w:separator/>
      </w:r>
    </w:p>
  </w:endnote>
  <w:endnote w:type="continuationSeparator" w:id="0">
    <w:p w14:paraId="19980D98" w14:textId="77777777" w:rsidR="00ED611D" w:rsidRDefault="00ED611D" w:rsidP="00AD23B2">
      <w:r>
        <w:continuationSeparator/>
      </w:r>
    </w:p>
  </w:endnote>
  <w:endnote w:type="continuationNotice" w:id="1">
    <w:p w14:paraId="4C101812" w14:textId="77777777" w:rsidR="00ED611D" w:rsidRDefault="00ED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9347" w14:textId="079AB33D" w:rsidR="00E93759" w:rsidRDefault="00B27826">
    <w:pPr>
      <w:pStyle w:val="Footer"/>
    </w:pPr>
    <w:r>
      <w:rPr>
        <w:noProof/>
      </w:rPr>
      <mc:AlternateContent>
        <mc:Choice Requires="wps">
          <w:drawing>
            <wp:anchor distT="0" distB="0" distL="114300" distR="114300" simplePos="0" relativeHeight="251665408" behindDoc="0" locked="1" layoutInCell="0" allowOverlap="1" wp14:anchorId="54DAEBBF" wp14:editId="486FA3E6">
              <wp:simplePos x="0" y="0"/>
              <wp:positionH relativeFrom="margin">
                <wp:align>center</wp:align>
              </wp:positionH>
              <wp:positionV relativeFrom="bottomMargin">
                <wp:align>center</wp:align>
              </wp:positionV>
              <wp:extent cx="892175" cy="273050"/>
              <wp:effectExtent l="0" t="0" r="0" b="0"/>
              <wp:wrapNone/>
              <wp:docPr id="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6C044" w14:textId="68730652" w:rsidR="00B27826" w:rsidRPr="001C323A" w:rsidRDefault="00B27826" w:rsidP="001C323A">
                          <w:pPr>
                            <w:jc w:val="center"/>
                            <w:rPr>
                              <w:rFonts w:ascii="Arial" w:hAnsi="Arial" w:cs="Arial"/>
                              <w:b/>
                              <w:color w:val="FF0000"/>
                              <w:sz w:val="24"/>
                            </w:rPr>
                          </w:pPr>
                          <w:r w:rsidRPr="001C323A">
                            <w:rPr>
                              <w:rFonts w:ascii="Arial" w:hAnsi="Arial" w:cs="Arial"/>
                              <w:b/>
                              <w:color w:val="FF0000"/>
                              <w:sz w:val="24"/>
                            </w:rPr>
                            <w:fldChar w:fldCharType="begin"/>
                          </w:r>
                          <w:r w:rsidRPr="001C323A">
                            <w:rPr>
                              <w:rFonts w:ascii="Arial" w:hAnsi="Arial" w:cs="Arial"/>
                              <w:b/>
                              <w:color w:val="FF0000"/>
                              <w:sz w:val="24"/>
                            </w:rPr>
                            <w:instrText xml:space="preserve"> DOCPROPERTY PM_ProtectiveMarkingValue_Header \* MERGEFORMAT </w:instrText>
                          </w:r>
                          <w:r w:rsidRPr="001C323A">
                            <w:rPr>
                              <w:rFonts w:ascii="Arial" w:hAnsi="Arial" w:cs="Arial"/>
                              <w:b/>
                              <w:color w:val="FF0000"/>
                              <w:sz w:val="24"/>
                            </w:rPr>
                            <w:fldChar w:fldCharType="separate"/>
                          </w:r>
                          <w:r w:rsidR="001C323A">
                            <w:rPr>
                              <w:rFonts w:ascii="Arial" w:hAnsi="Arial" w:cs="Arial"/>
                              <w:b/>
                              <w:color w:val="FF0000"/>
                              <w:sz w:val="24"/>
                            </w:rPr>
                            <w:t>OFFICIAL</w:t>
                          </w:r>
                          <w:r w:rsidRPr="001C323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DAEBBF" id="_x0000_t202" coordsize="21600,21600" o:spt="202" path="m,l,21600r21600,l21600,xe">
              <v:stroke joinstyle="miter"/>
              <v:path gradientshapeok="t" o:connecttype="rect"/>
            </v:shapetype>
            <v:shape id="janusSEAL SC F_EvenPage" o:spid="_x0000_s1027" type="#_x0000_t202" style="position:absolute;left:0;text-align:left;margin-left:0;margin-top:0;width:70.25pt;height:21.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61E6C044" w14:textId="68730652" w:rsidR="00B27826" w:rsidRPr="001C323A" w:rsidRDefault="00B27826" w:rsidP="001C323A">
                    <w:pPr>
                      <w:jc w:val="center"/>
                      <w:rPr>
                        <w:rFonts w:ascii="Arial" w:hAnsi="Arial" w:cs="Arial"/>
                        <w:b/>
                        <w:color w:val="FF0000"/>
                        <w:sz w:val="24"/>
                      </w:rPr>
                    </w:pPr>
                    <w:r w:rsidRPr="001C323A">
                      <w:rPr>
                        <w:rFonts w:ascii="Arial" w:hAnsi="Arial" w:cs="Arial"/>
                        <w:b/>
                        <w:color w:val="FF0000"/>
                        <w:sz w:val="24"/>
                      </w:rPr>
                      <w:fldChar w:fldCharType="begin"/>
                    </w:r>
                    <w:r w:rsidRPr="001C323A">
                      <w:rPr>
                        <w:rFonts w:ascii="Arial" w:hAnsi="Arial" w:cs="Arial"/>
                        <w:b/>
                        <w:color w:val="FF0000"/>
                        <w:sz w:val="24"/>
                      </w:rPr>
                      <w:instrText xml:space="preserve"> DOCPROPERTY PM_ProtectiveMarkingValue_Header \* MERGEFORMAT </w:instrText>
                    </w:r>
                    <w:r w:rsidRPr="001C323A">
                      <w:rPr>
                        <w:rFonts w:ascii="Arial" w:hAnsi="Arial" w:cs="Arial"/>
                        <w:b/>
                        <w:color w:val="FF0000"/>
                        <w:sz w:val="24"/>
                      </w:rPr>
                      <w:fldChar w:fldCharType="separate"/>
                    </w:r>
                    <w:r w:rsidR="001C323A">
                      <w:rPr>
                        <w:rFonts w:ascii="Arial" w:hAnsi="Arial" w:cs="Arial"/>
                        <w:b/>
                        <w:color w:val="FF0000"/>
                        <w:sz w:val="24"/>
                      </w:rPr>
                      <w:t>OFFICIAL</w:t>
                    </w:r>
                    <w:r w:rsidRPr="001C323A">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310B" w14:textId="66218D31" w:rsidR="0001146F" w:rsidRPr="0001146F" w:rsidRDefault="0001146F">
    <w:pPr>
      <w:pStyle w:val="Footer"/>
      <w:jc w:val="right"/>
      <w:rPr>
        <w:szCs w:val="22"/>
      </w:rPr>
    </w:pPr>
  </w:p>
  <w:p w14:paraId="2AF84E2F" w14:textId="77777777" w:rsidR="0001146F" w:rsidRDefault="00011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80D" w14:textId="3016D7D5" w:rsidR="0001146F" w:rsidRDefault="0001146F">
    <w:pPr>
      <w:pStyle w:val="Footer"/>
      <w:jc w:val="right"/>
    </w:pPr>
  </w:p>
  <w:p w14:paraId="244CF371" w14:textId="77777777" w:rsidR="0001146F" w:rsidRDefault="0001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37C8" w14:textId="77777777" w:rsidR="00ED611D" w:rsidRDefault="00ED611D" w:rsidP="00AD23B2">
      <w:r>
        <w:separator/>
      </w:r>
    </w:p>
  </w:footnote>
  <w:footnote w:type="continuationSeparator" w:id="0">
    <w:p w14:paraId="66904B90" w14:textId="77777777" w:rsidR="00ED611D" w:rsidRDefault="00ED611D" w:rsidP="00AD23B2">
      <w:r>
        <w:continuationSeparator/>
      </w:r>
    </w:p>
  </w:footnote>
  <w:footnote w:type="continuationNotice" w:id="1">
    <w:p w14:paraId="1C2A0270" w14:textId="77777777" w:rsidR="00ED611D" w:rsidRDefault="00ED6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C0" w14:textId="68C0D00C" w:rsidR="00E93759" w:rsidRDefault="00B27826">
    <w:pPr>
      <w:pStyle w:val="Header"/>
    </w:pPr>
    <w:r>
      <w:rPr>
        <w:noProof/>
      </w:rPr>
      <mc:AlternateContent>
        <mc:Choice Requires="wps">
          <w:drawing>
            <wp:anchor distT="0" distB="0" distL="114300" distR="114300" simplePos="0" relativeHeight="251662336" behindDoc="0" locked="1" layoutInCell="0" allowOverlap="1" wp14:anchorId="47FA500C" wp14:editId="0D3FF34F">
              <wp:simplePos x="0" y="0"/>
              <wp:positionH relativeFrom="margin">
                <wp:align>center</wp:align>
              </wp:positionH>
              <wp:positionV relativeFrom="topMargin">
                <wp:align>center</wp:align>
              </wp:positionV>
              <wp:extent cx="892175" cy="273050"/>
              <wp:effectExtent l="0" t="0" r="0" b="0"/>
              <wp:wrapNone/>
              <wp:docPr id="5"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9388D" w14:textId="0307F229" w:rsidR="00B27826" w:rsidRPr="001C323A" w:rsidRDefault="00B27826" w:rsidP="001C323A">
                          <w:pPr>
                            <w:jc w:val="center"/>
                            <w:rPr>
                              <w:rFonts w:ascii="Arial" w:hAnsi="Arial" w:cs="Arial"/>
                              <w:b/>
                              <w:color w:val="FF0000"/>
                              <w:sz w:val="24"/>
                            </w:rPr>
                          </w:pPr>
                          <w:r w:rsidRPr="001C323A">
                            <w:rPr>
                              <w:rFonts w:ascii="Arial" w:hAnsi="Arial" w:cs="Arial"/>
                              <w:b/>
                              <w:color w:val="FF0000"/>
                              <w:sz w:val="24"/>
                            </w:rPr>
                            <w:fldChar w:fldCharType="begin"/>
                          </w:r>
                          <w:r w:rsidRPr="001C323A">
                            <w:rPr>
                              <w:rFonts w:ascii="Arial" w:hAnsi="Arial" w:cs="Arial"/>
                              <w:b/>
                              <w:color w:val="FF0000"/>
                              <w:sz w:val="24"/>
                            </w:rPr>
                            <w:instrText xml:space="preserve"> DOCPROPERTY PM_ProtectiveMarkingValue_Header \* MERGEFORMAT </w:instrText>
                          </w:r>
                          <w:r w:rsidRPr="001C323A">
                            <w:rPr>
                              <w:rFonts w:ascii="Arial" w:hAnsi="Arial" w:cs="Arial"/>
                              <w:b/>
                              <w:color w:val="FF0000"/>
                              <w:sz w:val="24"/>
                            </w:rPr>
                            <w:fldChar w:fldCharType="separate"/>
                          </w:r>
                          <w:r w:rsidR="001C323A">
                            <w:rPr>
                              <w:rFonts w:ascii="Arial" w:hAnsi="Arial" w:cs="Arial"/>
                              <w:b/>
                              <w:color w:val="FF0000"/>
                              <w:sz w:val="24"/>
                            </w:rPr>
                            <w:t>OFFICIAL</w:t>
                          </w:r>
                          <w:r w:rsidRPr="001C323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FA500C" id="_x0000_t202" coordsize="21600,21600" o:spt="202" path="m,l,21600r21600,l21600,xe">
              <v:stroke joinstyle="miter"/>
              <v:path gradientshapeok="t" o:connecttype="rect"/>
            </v:shapetype>
            <v:shape id="janusSEAL SC H_EvenPage" o:spid="_x0000_s1026"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3A49388D" w14:textId="0307F229" w:rsidR="00B27826" w:rsidRPr="001C323A" w:rsidRDefault="00B27826" w:rsidP="001C323A">
                    <w:pPr>
                      <w:jc w:val="center"/>
                      <w:rPr>
                        <w:rFonts w:ascii="Arial" w:hAnsi="Arial" w:cs="Arial"/>
                        <w:b/>
                        <w:color w:val="FF0000"/>
                        <w:sz w:val="24"/>
                      </w:rPr>
                    </w:pPr>
                    <w:r w:rsidRPr="001C323A">
                      <w:rPr>
                        <w:rFonts w:ascii="Arial" w:hAnsi="Arial" w:cs="Arial"/>
                        <w:b/>
                        <w:color w:val="FF0000"/>
                        <w:sz w:val="24"/>
                      </w:rPr>
                      <w:fldChar w:fldCharType="begin"/>
                    </w:r>
                    <w:r w:rsidRPr="001C323A">
                      <w:rPr>
                        <w:rFonts w:ascii="Arial" w:hAnsi="Arial" w:cs="Arial"/>
                        <w:b/>
                        <w:color w:val="FF0000"/>
                        <w:sz w:val="24"/>
                      </w:rPr>
                      <w:instrText xml:space="preserve"> DOCPROPERTY PM_ProtectiveMarkingValue_Header \* MERGEFORMAT </w:instrText>
                    </w:r>
                    <w:r w:rsidRPr="001C323A">
                      <w:rPr>
                        <w:rFonts w:ascii="Arial" w:hAnsi="Arial" w:cs="Arial"/>
                        <w:b/>
                        <w:color w:val="FF0000"/>
                        <w:sz w:val="24"/>
                      </w:rPr>
                      <w:fldChar w:fldCharType="separate"/>
                    </w:r>
                    <w:r w:rsidR="001C323A">
                      <w:rPr>
                        <w:rFonts w:ascii="Arial" w:hAnsi="Arial" w:cs="Arial"/>
                        <w:b/>
                        <w:color w:val="FF0000"/>
                        <w:sz w:val="24"/>
                      </w:rPr>
                      <w:t>OFFICIAL</w:t>
                    </w:r>
                    <w:r w:rsidRPr="001C323A">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94BC" w14:textId="0D690BD5" w:rsidR="00902D55" w:rsidRDefault="00902D55" w:rsidP="00902D55">
    <w:pPr>
      <w:pBdr>
        <w:bottom w:val="single" w:sz="4" w:space="1" w:color="auto"/>
      </w:pBdr>
      <w:ind w:right="-142"/>
      <w:jc w:val="right"/>
      <w:rPr>
        <w:color w:val="000000"/>
        <w:sz w:val="20"/>
      </w:rPr>
    </w:pPr>
    <w:r w:rsidRPr="007846E0">
      <w:rPr>
        <w:b/>
        <w:bCs/>
        <w:i/>
        <w:color w:val="000000"/>
        <w:sz w:val="20"/>
      </w:rPr>
      <w:t>Australian National Audit Office</w:t>
    </w:r>
    <w:r w:rsidR="00A40D8A">
      <w:rPr>
        <w:b/>
        <w:bCs/>
        <w:i/>
        <w:color w:val="000000"/>
        <w:sz w:val="20"/>
      </w:rPr>
      <w:t xml:space="preserve"> </w:t>
    </w:r>
    <w:r w:rsidRPr="00E2615C">
      <w:rPr>
        <w:b/>
        <w:bCs/>
        <w:i/>
        <w:color w:val="000000"/>
        <w:sz w:val="20"/>
      </w:rPr>
      <w:t>Auditing Standards</w:t>
    </w:r>
    <w:r w:rsidR="00CE5DBB">
      <w:rPr>
        <w:b/>
        <w:bCs/>
        <w:i/>
        <w:color w:val="000000"/>
        <w:sz w:val="20"/>
      </w:rPr>
      <w:t xml:space="preserve"> </w:t>
    </w:r>
    <w:r w:rsidR="00F160E6">
      <w:rPr>
        <w:b/>
        <w:bCs/>
        <w:i/>
        <w:color w:val="000000"/>
        <w:sz w:val="20"/>
      </w:rPr>
      <w:t>2021</w:t>
    </w:r>
  </w:p>
  <w:p w14:paraId="6386D539" w14:textId="77777777" w:rsidR="00902D55" w:rsidRDefault="0090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DE7"/>
    <w:multiLevelType w:val="hybridMultilevel"/>
    <w:tmpl w:val="32682822"/>
    <w:lvl w:ilvl="0" w:tplc="8814D5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60762"/>
    <w:multiLevelType w:val="hybridMultilevel"/>
    <w:tmpl w:val="CA6C4968"/>
    <w:lvl w:ilvl="0" w:tplc="75ACBC0C">
      <w:start w:val="1"/>
      <w:numFmt w:val="decimal"/>
      <w:lvlText w:val="%1."/>
      <w:lvlJc w:val="left"/>
      <w:pPr>
        <w:ind w:left="360" w:hanging="360"/>
      </w:pPr>
      <w:rPr>
        <w:rFonts w:ascii="Times Roman" w:hAnsi="Times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CC5F3F"/>
    <w:multiLevelType w:val="hybridMultilevel"/>
    <w:tmpl w:val="6A14F7C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3A0142"/>
    <w:multiLevelType w:val="hybridMultilevel"/>
    <w:tmpl w:val="CA1C1D5C"/>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E6B4607"/>
    <w:multiLevelType w:val="hybridMultilevel"/>
    <w:tmpl w:val="4A54C794"/>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E40318D"/>
    <w:multiLevelType w:val="hybridMultilevel"/>
    <w:tmpl w:val="F37A1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B66776"/>
    <w:multiLevelType w:val="hybridMultilevel"/>
    <w:tmpl w:val="A7FAC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DB587A"/>
    <w:multiLevelType w:val="hybridMultilevel"/>
    <w:tmpl w:val="260E3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56312B2"/>
    <w:multiLevelType w:val="hybridMultilevel"/>
    <w:tmpl w:val="001CB3FA"/>
    <w:lvl w:ilvl="0" w:tplc="DA5C84B2">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59D4492"/>
    <w:multiLevelType w:val="hybridMultilevel"/>
    <w:tmpl w:val="2116B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D1517"/>
    <w:multiLevelType w:val="hybridMultilevel"/>
    <w:tmpl w:val="DBB89FFC"/>
    <w:lvl w:ilvl="0" w:tplc="4CC48648">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5C085E"/>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E601BF"/>
    <w:multiLevelType w:val="hybridMultilevel"/>
    <w:tmpl w:val="F4D8C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90627B"/>
    <w:multiLevelType w:val="hybridMultilevel"/>
    <w:tmpl w:val="CA1C1D5C"/>
    <w:lvl w:ilvl="0" w:tplc="266410A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A19778D"/>
    <w:multiLevelType w:val="hybridMultilevel"/>
    <w:tmpl w:val="446A03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0DE67C6"/>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292226"/>
    <w:multiLevelType w:val="hybridMultilevel"/>
    <w:tmpl w:val="856AD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66465E02"/>
    <w:multiLevelType w:val="hybridMultilevel"/>
    <w:tmpl w:val="7AA69E1E"/>
    <w:lvl w:ilvl="0" w:tplc="6E5E6518">
      <w:start w:val="2"/>
      <w:numFmt w:val="lowerLetter"/>
      <w:lvlText w:val="(%1)"/>
      <w:lvlJc w:val="left"/>
      <w:pPr>
        <w:ind w:left="1080" w:hanging="720"/>
      </w:pPr>
      <w:rPr>
        <w:rFonts w:hint="default"/>
        <w:color w:val="auto"/>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0" w15:restartNumberingAfterBreak="0">
    <w:nsid w:val="6E323FF7"/>
    <w:multiLevelType w:val="hybridMultilevel"/>
    <w:tmpl w:val="64C2D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51562F"/>
    <w:multiLevelType w:val="hybridMultilevel"/>
    <w:tmpl w:val="CA1C1D5C"/>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6FD20E71"/>
    <w:multiLevelType w:val="hybridMultilevel"/>
    <w:tmpl w:val="4D4CF2A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71A0611F"/>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333BC"/>
    <w:multiLevelType w:val="hybridMultilevel"/>
    <w:tmpl w:val="C7BCFFB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2853688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932266">
    <w:abstractNumId w:val="5"/>
  </w:num>
  <w:num w:numId="3" w16cid:durableId="945229759">
    <w:abstractNumId w:val="18"/>
  </w:num>
  <w:num w:numId="4" w16cid:durableId="1587878342">
    <w:abstractNumId w:val="22"/>
  </w:num>
  <w:num w:numId="5" w16cid:durableId="79570017">
    <w:abstractNumId w:val="9"/>
  </w:num>
  <w:num w:numId="6" w16cid:durableId="964194337">
    <w:abstractNumId w:val="8"/>
  </w:num>
  <w:num w:numId="7" w16cid:durableId="479539666">
    <w:abstractNumId w:val="0"/>
  </w:num>
  <w:num w:numId="8" w16cid:durableId="2056466239">
    <w:abstractNumId w:val="14"/>
  </w:num>
  <w:num w:numId="9" w16cid:durableId="1900631933">
    <w:abstractNumId w:val="10"/>
  </w:num>
  <w:num w:numId="10" w16cid:durableId="1619070610">
    <w:abstractNumId w:val="1"/>
  </w:num>
  <w:num w:numId="11" w16cid:durableId="872234033">
    <w:abstractNumId w:val="7"/>
  </w:num>
  <w:num w:numId="12" w16cid:durableId="1539200060">
    <w:abstractNumId w:val="15"/>
  </w:num>
  <w:num w:numId="13" w16cid:durableId="196620523">
    <w:abstractNumId w:val="6"/>
  </w:num>
  <w:num w:numId="14" w16cid:durableId="1948347468">
    <w:abstractNumId w:val="13"/>
  </w:num>
  <w:num w:numId="15" w16cid:durableId="1805811521">
    <w:abstractNumId w:val="20"/>
  </w:num>
  <w:num w:numId="16" w16cid:durableId="2052487719">
    <w:abstractNumId w:val="2"/>
  </w:num>
  <w:num w:numId="17" w16cid:durableId="79108112">
    <w:abstractNumId w:val="17"/>
  </w:num>
  <w:num w:numId="18" w16cid:durableId="1261258053">
    <w:abstractNumId w:val="11"/>
  </w:num>
  <w:num w:numId="19" w16cid:durableId="97261898">
    <w:abstractNumId w:val="24"/>
  </w:num>
  <w:num w:numId="20" w16cid:durableId="798839438">
    <w:abstractNumId w:val="19"/>
  </w:num>
  <w:num w:numId="21" w16cid:durableId="700088152">
    <w:abstractNumId w:val="12"/>
  </w:num>
  <w:num w:numId="22" w16cid:durableId="1021274044">
    <w:abstractNumId w:val="23"/>
  </w:num>
  <w:num w:numId="23" w16cid:durableId="1051925388">
    <w:abstractNumId w:val="4"/>
  </w:num>
  <w:num w:numId="24" w16cid:durableId="1957980258">
    <w:abstractNumId w:val="16"/>
  </w:num>
  <w:num w:numId="25" w16cid:durableId="199245085">
    <w:abstractNumId w:val="21"/>
  </w:num>
  <w:num w:numId="26" w16cid:durableId="169977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B3"/>
    <w:rsid w:val="000069ED"/>
    <w:rsid w:val="0001146F"/>
    <w:rsid w:val="00016C24"/>
    <w:rsid w:val="00022652"/>
    <w:rsid w:val="00022B7A"/>
    <w:rsid w:val="00030CF0"/>
    <w:rsid w:val="00031F16"/>
    <w:rsid w:val="0003710F"/>
    <w:rsid w:val="00046639"/>
    <w:rsid w:val="00053E3A"/>
    <w:rsid w:val="0005614B"/>
    <w:rsid w:val="00063140"/>
    <w:rsid w:val="000747D6"/>
    <w:rsid w:val="000802B2"/>
    <w:rsid w:val="00081E8D"/>
    <w:rsid w:val="00086A96"/>
    <w:rsid w:val="00086AEE"/>
    <w:rsid w:val="000908A4"/>
    <w:rsid w:val="000A2876"/>
    <w:rsid w:val="000A4F50"/>
    <w:rsid w:val="000B1C21"/>
    <w:rsid w:val="000B20BE"/>
    <w:rsid w:val="000B5622"/>
    <w:rsid w:val="000C0E7F"/>
    <w:rsid w:val="000C35EA"/>
    <w:rsid w:val="000C6642"/>
    <w:rsid w:val="000D3056"/>
    <w:rsid w:val="000D5732"/>
    <w:rsid w:val="000E1A61"/>
    <w:rsid w:val="000E2F78"/>
    <w:rsid w:val="000E4A7E"/>
    <w:rsid w:val="000E72C3"/>
    <w:rsid w:val="000F5952"/>
    <w:rsid w:val="00102C23"/>
    <w:rsid w:val="00114738"/>
    <w:rsid w:val="00117949"/>
    <w:rsid w:val="00117C99"/>
    <w:rsid w:val="00120759"/>
    <w:rsid w:val="001355C7"/>
    <w:rsid w:val="0014086E"/>
    <w:rsid w:val="00152BE3"/>
    <w:rsid w:val="00155B6E"/>
    <w:rsid w:val="00162E25"/>
    <w:rsid w:val="00172608"/>
    <w:rsid w:val="00186F03"/>
    <w:rsid w:val="0018786A"/>
    <w:rsid w:val="001900D6"/>
    <w:rsid w:val="00191433"/>
    <w:rsid w:val="001A22EA"/>
    <w:rsid w:val="001A33E9"/>
    <w:rsid w:val="001A5F48"/>
    <w:rsid w:val="001B6ED1"/>
    <w:rsid w:val="001C323A"/>
    <w:rsid w:val="001C3F59"/>
    <w:rsid w:val="001D312A"/>
    <w:rsid w:val="001E5414"/>
    <w:rsid w:val="001E5AC2"/>
    <w:rsid w:val="001F4277"/>
    <w:rsid w:val="002009A3"/>
    <w:rsid w:val="00204BBD"/>
    <w:rsid w:val="00211B68"/>
    <w:rsid w:val="0022257B"/>
    <w:rsid w:val="00227B03"/>
    <w:rsid w:val="00240E0F"/>
    <w:rsid w:val="00241E1E"/>
    <w:rsid w:val="00243291"/>
    <w:rsid w:val="00247FE2"/>
    <w:rsid w:val="00250C7C"/>
    <w:rsid w:val="00261F61"/>
    <w:rsid w:val="002705F1"/>
    <w:rsid w:val="00271D62"/>
    <w:rsid w:val="00280979"/>
    <w:rsid w:val="00280A26"/>
    <w:rsid w:val="002A5389"/>
    <w:rsid w:val="002A705E"/>
    <w:rsid w:val="002B2850"/>
    <w:rsid w:val="002B43E5"/>
    <w:rsid w:val="002B6151"/>
    <w:rsid w:val="002C19DE"/>
    <w:rsid w:val="002D0DFC"/>
    <w:rsid w:val="002E3141"/>
    <w:rsid w:val="002E4C64"/>
    <w:rsid w:val="002F6991"/>
    <w:rsid w:val="00301E90"/>
    <w:rsid w:val="00303583"/>
    <w:rsid w:val="00311440"/>
    <w:rsid w:val="00312222"/>
    <w:rsid w:val="003162ED"/>
    <w:rsid w:val="00323F75"/>
    <w:rsid w:val="00340A04"/>
    <w:rsid w:val="0034121E"/>
    <w:rsid w:val="003458C9"/>
    <w:rsid w:val="00362155"/>
    <w:rsid w:val="00371FC3"/>
    <w:rsid w:val="003747D3"/>
    <w:rsid w:val="00376642"/>
    <w:rsid w:val="00383D56"/>
    <w:rsid w:val="003850D7"/>
    <w:rsid w:val="0038736B"/>
    <w:rsid w:val="00390831"/>
    <w:rsid w:val="003967BE"/>
    <w:rsid w:val="003B1C94"/>
    <w:rsid w:val="003B7599"/>
    <w:rsid w:val="003C15A0"/>
    <w:rsid w:val="003C33AE"/>
    <w:rsid w:val="003D3C5F"/>
    <w:rsid w:val="003D512D"/>
    <w:rsid w:val="003D65D3"/>
    <w:rsid w:val="003D7E84"/>
    <w:rsid w:val="003E49F0"/>
    <w:rsid w:val="003E73BB"/>
    <w:rsid w:val="00406642"/>
    <w:rsid w:val="00427FF7"/>
    <w:rsid w:val="00434255"/>
    <w:rsid w:val="0043712A"/>
    <w:rsid w:val="00440EC8"/>
    <w:rsid w:val="00451244"/>
    <w:rsid w:val="004527C6"/>
    <w:rsid w:val="00465331"/>
    <w:rsid w:val="004701C1"/>
    <w:rsid w:val="00472A09"/>
    <w:rsid w:val="0048279A"/>
    <w:rsid w:val="00486072"/>
    <w:rsid w:val="004A61FB"/>
    <w:rsid w:val="004B3954"/>
    <w:rsid w:val="004C516F"/>
    <w:rsid w:val="004C7D19"/>
    <w:rsid w:val="004D4493"/>
    <w:rsid w:val="004D5509"/>
    <w:rsid w:val="004F329A"/>
    <w:rsid w:val="0050335A"/>
    <w:rsid w:val="00507C80"/>
    <w:rsid w:val="00513499"/>
    <w:rsid w:val="00513597"/>
    <w:rsid w:val="00516E53"/>
    <w:rsid w:val="00525F73"/>
    <w:rsid w:val="00527496"/>
    <w:rsid w:val="00535807"/>
    <w:rsid w:val="0053622C"/>
    <w:rsid w:val="00541E02"/>
    <w:rsid w:val="00561648"/>
    <w:rsid w:val="00564516"/>
    <w:rsid w:val="00574594"/>
    <w:rsid w:val="00574B21"/>
    <w:rsid w:val="00584935"/>
    <w:rsid w:val="005858AC"/>
    <w:rsid w:val="00596CB2"/>
    <w:rsid w:val="005A26FA"/>
    <w:rsid w:val="005A2A50"/>
    <w:rsid w:val="005A4E71"/>
    <w:rsid w:val="005D03D2"/>
    <w:rsid w:val="005D4DBC"/>
    <w:rsid w:val="005D5FAD"/>
    <w:rsid w:val="005D62F4"/>
    <w:rsid w:val="005E23E8"/>
    <w:rsid w:val="006053A4"/>
    <w:rsid w:val="006260BA"/>
    <w:rsid w:val="00630C75"/>
    <w:rsid w:val="00636633"/>
    <w:rsid w:val="006455F8"/>
    <w:rsid w:val="006501C8"/>
    <w:rsid w:val="006551DB"/>
    <w:rsid w:val="006560B7"/>
    <w:rsid w:val="00660D68"/>
    <w:rsid w:val="00662BB9"/>
    <w:rsid w:val="006658A9"/>
    <w:rsid w:val="00665CF1"/>
    <w:rsid w:val="00667021"/>
    <w:rsid w:val="0067092F"/>
    <w:rsid w:val="00673C04"/>
    <w:rsid w:val="0067608C"/>
    <w:rsid w:val="006819B0"/>
    <w:rsid w:val="00681AEA"/>
    <w:rsid w:val="00690D0B"/>
    <w:rsid w:val="006914B4"/>
    <w:rsid w:val="00695473"/>
    <w:rsid w:val="006A2FA3"/>
    <w:rsid w:val="006A4BD6"/>
    <w:rsid w:val="006B5817"/>
    <w:rsid w:val="006C7146"/>
    <w:rsid w:val="006D4784"/>
    <w:rsid w:val="006E79DC"/>
    <w:rsid w:val="006F116E"/>
    <w:rsid w:val="006F3D3D"/>
    <w:rsid w:val="00704043"/>
    <w:rsid w:val="00707B38"/>
    <w:rsid w:val="00713991"/>
    <w:rsid w:val="0071743C"/>
    <w:rsid w:val="00724E34"/>
    <w:rsid w:val="00735532"/>
    <w:rsid w:val="00746715"/>
    <w:rsid w:val="00747CBA"/>
    <w:rsid w:val="00752D6E"/>
    <w:rsid w:val="00753209"/>
    <w:rsid w:val="00755490"/>
    <w:rsid w:val="007613D1"/>
    <w:rsid w:val="00764368"/>
    <w:rsid w:val="00766247"/>
    <w:rsid w:val="00771D2F"/>
    <w:rsid w:val="007741E7"/>
    <w:rsid w:val="00774AB1"/>
    <w:rsid w:val="00781588"/>
    <w:rsid w:val="00782ECB"/>
    <w:rsid w:val="00783EB3"/>
    <w:rsid w:val="007846E0"/>
    <w:rsid w:val="007A0B9B"/>
    <w:rsid w:val="007A1441"/>
    <w:rsid w:val="007A6C6E"/>
    <w:rsid w:val="007A6FD0"/>
    <w:rsid w:val="007B44B1"/>
    <w:rsid w:val="007B54F6"/>
    <w:rsid w:val="007C1392"/>
    <w:rsid w:val="007C16E8"/>
    <w:rsid w:val="007D5647"/>
    <w:rsid w:val="007D5DA3"/>
    <w:rsid w:val="007E5FB9"/>
    <w:rsid w:val="007E796F"/>
    <w:rsid w:val="007F08E6"/>
    <w:rsid w:val="007F5BCB"/>
    <w:rsid w:val="007F5D9A"/>
    <w:rsid w:val="007F79BB"/>
    <w:rsid w:val="0081267D"/>
    <w:rsid w:val="008200C7"/>
    <w:rsid w:val="00823EF3"/>
    <w:rsid w:val="008303B5"/>
    <w:rsid w:val="00835022"/>
    <w:rsid w:val="00835CF8"/>
    <w:rsid w:val="00841300"/>
    <w:rsid w:val="0086309B"/>
    <w:rsid w:val="0087400F"/>
    <w:rsid w:val="0087466D"/>
    <w:rsid w:val="00877AE2"/>
    <w:rsid w:val="0088687E"/>
    <w:rsid w:val="00890C39"/>
    <w:rsid w:val="008930BB"/>
    <w:rsid w:val="008A4E63"/>
    <w:rsid w:val="008B2F13"/>
    <w:rsid w:val="008B3E41"/>
    <w:rsid w:val="008B499D"/>
    <w:rsid w:val="008C19C8"/>
    <w:rsid w:val="008C7B90"/>
    <w:rsid w:val="008D46C6"/>
    <w:rsid w:val="008D72E0"/>
    <w:rsid w:val="008E00C3"/>
    <w:rsid w:val="008E5510"/>
    <w:rsid w:val="008F04AD"/>
    <w:rsid w:val="008F3F13"/>
    <w:rsid w:val="008F5687"/>
    <w:rsid w:val="008F5DED"/>
    <w:rsid w:val="00900256"/>
    <w:rsid w:val="00902D55"/>
    <w:rsid w:val="00902E49"/>
    <w:rsid w:val="0091165E"/>
    <w:rsid w:val="009358ED"/>
    <w:rsid w:val="00946F5B"/>
    <w:rsid w:val="009506E1"/>
    <w:rsid w:val="00953D1B"/>
    <w:rsid w:val="00966842"/>
    <w:rsid w:val="00972BAD"/>
    <w:rsid w:val="00974AFD"/>
    <w:rsid w:val="00982CA0"/>
    <w:rsid w:val="009855A2"/>
    <w:rsid w:val="009902F8"/>
    <w:rsid w:val="00992ECC"/>
    <w:rsid w:val="00995B84"/>
    <w:rsid w:val="009A5AD9"/>
    <w:rsid w:val="009A7121"/>
    <w:rsid w:val="009B7292"/>
    <w:rsid w:val="009D79A2"/>
    <w:rsid w:val="009F2A48"/>
    <w:rsid w:val="009F379D"/>
    <w:rsid w:val="009F5177"/>
    <w:rsid w:val="009F6C50"/>
    <w:rsid w:val="009F75E1"/>
    <w:rsid w:val="009F7D95"/>
    <w:rsid w:val="00A1304A"/>
    <w:rsid w:val="00A15657"/>
    <w:rsid w:val="00A232F0"/>
    <w:rsid w:val="00A265D5"/>
    <w:rsid w:val="00A30049"/>
    <w:rsid w:val="00A3357C"/>
    <w:rsid w:val="00A40D8A"/>
    <w:rsid w:val="00A43B03"/>
    <w:rsid w:val="00A47E30"/>
    <w:rsid w:val="00A64833"/>
    <w:rsid w:val="00A66978"/>
    <w:rsid w:val="00AA224A"/>
    <w:rsid w:val="00AA316C"/>
    <w:rsid w:val="00AA52B2"/>
    <w:rsid w:val="00AA6933"/>
    <w:rsid w:val="00AA7116"/>
    <w:rsid w:val="00AB0B8F"/>
    <w:rsid w:val="00AC18BE"/>
    <w:rsid w:val="00AC4F26"/>
    <w:rsid w:val="00AD23B2"/>
    <w:rsid w:val="00AD6DA5"/>
    <w:rsid w:val="00AD7957"/>
    <w:rsid w:val="00AE2285"/>
    <w:rsid w:val="00AE447E"/>
    <w:rsid w:val="00AE46B7"/>
    <w:rsid w:val="00AE7A40"/>
    <w:rsid w:val="00AF1B3B"/>
    <w:rsid w:val="00AF418C"/>
    <w:rsid w:val="00AF5EA2"/>
    <w:rsid w:val="00B167D6"/>
    <w:rsid w:val="00B26B20"/>
    <w:rsid w:val="00B27826"/>
    <w:rsid w:val="00B302B0"/>
    <w:rsid w:val="00B35560"/>
    <w:rsid w:val="00B45416"/>
    <w:rsid w:val="00B47C4A"/>
    <w:rsid w:val="00B66D81"/>
    <w:rsid w:val="00B7154B"/>
    <w:rsid w:val="00B871B2"/>
    <w:rsid w:val="00BA6209"/>
    <w:rsid w:val="00BB069F"/>
    <w:rsid w:val="00BB4ACB"/>
    <w:rsid w:val="00BC226E"/>
    <w:rsid w:val="00BC3029"/>
    <w:rsid w:val="00BC6A7A"/>
    <w:rsid w:val="00BD2AAD"/>
    <w:rsid w:val="00BE0FCC"/>
    <w:rsid w:val="00BF59B7"/>
    <w:rsid w:val="00BF758E"/>
    <w:rsid w:val="00C21A18"/>
    <w:rsid w:val="00C22950"/>
    <w:rsid w:val="00C25BD7"/>
    <w:rsid w:val="00C373A7"/>
    <w:rsid w:val="00C37D25"/>
    <w:rsid w:val="00C449DD"/>
    <w:rsid w:val="00C5261F"/>
    <w:rsid w:val="00C53A50"/>
    <w:rsid w:val="00C56743"/>
    <w:rsid w:val="00C635DC"/>
    <w:rsid w:val="00C84F26"/>
    <w:rsid w:val="00C8782D"/>
    <w:rsid w:val="00C90950"/>
    <w:rsid w:val="00CA5B24"/>
    <w:rsid w:val="00CB1428"/>
    <w:rsid w:val="00CB61CE"/>
    <w:rsid w:val="00CC0217"/>
    <w:rsid w:val="00CC0840"/>
    <w:rsid w:val="00CC4566"/>
    <w:rsid w:val="00CD3522"/>
    <w:rsid w:val="00CE5DBB"/>
    <w:rsid w:val="00CF1A7E"/>
    <w:rsid w:val="00CF2A8D"/>
    <w:rsid w:val="00D0195E"/>
    <w:rsid w:val="00D174F7"/>
    <w:rsid w:val="00D252E2"/>
    <w:rsid w:val="00D347F2"/>
    <w:rsid w:val="00D434B6"/>
    <w:rsid w:val="00D513E9"/>
    <w:rsid w:val="00D568DB"/>
    <w:rsid w:val="00D60CDD"/>
    <w:rsid w:val="00D63F24"/>
    <w:rsid w:val="00D707E3"/>
    <w:rsid w:val="00D7098D"/>
    <w:rsid w:val="00D732D3"/>
    <w:rsid w:val="00D73A86"/>
    <w:rsid w:val="00D74650"/>
    <w:rsid w:val="00D7678C"/>
    <w:rsid w:val="00D84665"/>
    <w:rsid w:val="00DA7C39"/>
    <w:rsid w:val="00DC3D0A"/>
    <w:rsid w:val="00DC68F7"/>
    <w:rsid w:val="00DE5671"/>
    <w:rsid w:val="00DE70CE"/>
    <w:rsid w:val="00E0005C"/>
    <w:rsid w:val="00E00E13"/>
    <w:rsid w:val="00E0252B"/>
    <w:rsid w:val="00E0541D"/>
    <w:rsid w:val="00E150AC"/>
    <w:rsid w:val="00E172F5"/>
    <w:rsid w:val="00E25A82"/>
    <w:rsid w:val="00E332F6"/>
    <w:rsid w:val="00E408C5"/>
    <w:rsid w:val="00E51935"/>
    <w:rsid w:val="00E54DEE"/>
    <w:rsid w:val="00E5641A"/>
    <w:rsid w:val="00E616EB"/>
    <w:rsid w:val="00E61833"/>
    <w:rsid w:val="00E62599"/>
    <w:rsid w:val="00E64CDE"/>
    <w:rsid w:val="00E70EFC"/>
    <w:rsid w:val="00E73B53"/>
    <w:rsid w:val="00E771C5"/>
    <w:rsid w:val="00E8628C"/>
    <w:rsid w:val="00E90102"/>
    <w:rsid w:val="00E90332"/>
    <w:rsid w:val="00E93759"/>
    <w:rsid w:val="00E9378E"/>
    <w:rsid w:val="00E97F7F"/>
    <w:rsid w:val="00EA4980"/>
    <w:rsid w:val="00EB2D39"/>
    <w:rsid w:val="00EB325E"/>
    <w:rsid w:val="00EB608B"/>
    <w:rsid w:val="00EC0F21"/>
    <w:rsid w:val="00EC62BF"/>
    <w:rsid w:val="00ED611D"/>
    <w:rsid w:val="00EE022F"/>
    <w:rsid w:val="00EE12F6"/>
    <w:rsid w:val="00EE39D1"/>
    <w:rsid w:val="00EF3CE2"/>
    <w:rsid w:val="00F06AE2"/>
    <w:rsid w:val="00F11F23"/>
    <w:rsid w:val="00F14579"/>
    <w:rsid w:val="00F160E6"/>
    <w:rsid w:val="00F27310"/>
    <w:rsid w:val="00F35601"/>
    <w:rsid w:val="00F4293D"/>
    <w:rsid w:val="00F46974"/>
    <w:rsid w:val="00F46BCC"/>
    <w:rsid w:val="00F56450"/>
    <w:rsid w:val="00F67D1E"/>
    <w:rsid w:val="00F71B3A"/>
    <w:rsid w:val="00F736D6"/>
    <w:rsid w:val="00F97065"/>
    <w:rsid w:val="00F97ED0"/>
    <w:rsid w:val="00FA4D65"/>
    <w:rsid w:val="00FB0F42"/>
    <w:rsid w:val="00FC4387"/>
    <w:rsid w:val="00FC5EB4"/>
    <w:rsid w:val="00FD5F78"/>
    <w:rsid w:val="00FD7F8E"/>
    <w:rsid w:val="00FE26FF"/>
    <w:rsid w:val="00FF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2D52A"/>
  <w15:docId w15:val="{E54AF2B4-61BA-4A91-89AA-CAFE4913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unhideWhenUsed/>
    <w:rsid w:val="006260BA"/>
    <w:rPr>
      <w:sz w:val="20"/>
    </w:rPr>
  </w:style>
  <w:style w:type="character" w:customStyle="1" w:styleId="CommentTextChar">
    <w:name w:val="Comment Text Char"/>
    <w:basedOn w:val="DefaultParagraphFont"/>
    <w:link w:val="CommentText"/>
    <w:uiPriority w:val="99"/>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5C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4065">
      <w:bodyDiv w:val="1"/>
      <w:marLeft w:val="0"/>
      <w:marRight w:val="0"/>
      <w:marTop w:val="0"/>
      <w:marBottom w:val="0"/>
      <w:divBdr>
        <w:top w:val="none" w:sz="0" w:space="0" w:color="auto"/>
        <w:left w:val="none" w:sz="0" w:space="0" w:color="auto"/>
        <w:bottom w:val="none" w:sz="0" w:space="0" w:color="auto"/>
        <w:right w:val="none" w:sz="0" w:space="0" w:color="auto"/>
      </w:divBdr>
      <w:divsChild>
        <w:div w:id="1490554760">
          <w:marLeft w:val="0"/>
          <w:marRight w:val="0"/>
          <w:marTop w:val="0"/>
          <w:marBottom w:val="0"/>
          <w:divBdr>
            <w:top w:val="none" w:sz="0" w:space="0" w:color="auto"/>
            <w:left w:val="none" w:sz="0" w:space="0" w:color="auto"/>
            <w:bottom w:val="none" w:sz="0" w:space="0" w:color="auto"/>
            <w:right w:val="none" w:sz="0" w:space="0" w:color="auto"/>
          </w:divBdr>
          <w:divsChild>
            <w:div w:id="1119495303">
              <w:marLeft w:val="0"/>
              <w:marRight w:val="0"/>
              <w:marTop w:val="0"/>
              <w:marBottom w:val="0"/>
              <w:divBdr>
                <w:top w:val="none" w:sz="0" w:space="0" w:color="auto"/>
                <w:left w:val="none" w:sz="0" w:space="0" w:color="auto"/>
                <w:bottom w:val="none" w:sz="0" w:space="0" w:color="auto"/>
                <w:right w:val="none" w:sz="0" w:space="0" w:color="auto"/>
              </w:divBdr>
              <w:divsChild>
                <w:div w:id="1487086810">
                  <w:marLeft w:val="0"/>
                  <w:marRight w:val="0"/>
                  <w:marTop w:val="150"/>
                  <w:marBottom w:val="0"/>
                  <w:divBdr>
                    <w:top w:val="none" w:sz="0" w:space="0" w:color="auto"/>
                    <w:left w:val="none" w:sz="0" w:space="0" w:color="auto"/>
                    <w:bottom w:val="none" w:sz="0" w:space="0" w:color="auto"/>
                    <w:right w:val="none" w:sz="0" w:space="0" w:color="auto"/>
                  </w:divBdr>
                  <w:divsChild>
                    <w:div w:id="4862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6923">
          <w:marLeft w:val="0"/>
          <w:marRight w:val="0"/>
          <w:marTop w:val="0"/>
          <w:marBottom w:val="0"/>
          <w:divBdr>
            <w:top w:val="none" w:sz="0" w:space="0" w:color="auto"/>
            <w:left w:val="none" w:sz="0" w:space="0" w:color="auto"/>
            <w:bottom w:val="none" w:sz="0" w:space="0" w:color="auto"/>
            <w:right w:val="none" w:sz="0" w:space="0" w:color="auto"/>
          </w:divBdr>
          <w:divsChild>
            <w:div w:id="1794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723">
      <w:bodyDiv w:val="1"/>
      <w:marLeft w:val="0"/>
      <w:marRight w:val="0"/>
      <w:marTop w:val="0"/>
      <w:marBottom w:val="0"/>
      <w:divBdr>
        <w:top w:val="none" w:sz="0" w:space="0" w:color="auto"/>
        <w:left w:val="none" w:sz="0" w:space="0" w:color="auto"/>
        <w:bottom w:val="none" w:sz="0" w:space="0" w:color="auto"/>
        <w:right w:val="none" w:sz="0" w:space="0" w:color="auto"/>
      </w:divBdr>
      <w:divsChild>
        <w:div w:id="941493091">
          <w:marLeft w:val="0"/>
          <w:marRight w:val="0"/>
          <w:marTop w:val="0"/>
          <w:marBottom w:val="0"/>
          <w:divBdr>
            <w:top w:val="none" w:sz="0" w:space="0" w:color="auto"/>
            <w:left w:val="none" w:sz="0" w:space="0" w:color="auto"/>
            <w:bottom w:val="none" w:sz="0" w:space="0" w:color="auto"/>
            <w:right w:val="none" w:sz="0" w:space="0" w:color="auto"/>
          </w:divBdr>
        </w:div>
      </w:divsChild>
    </w:div>
    <w:div w:id="1491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source=images&amp;cd=&amp;cad=rja&amp;uact=8&amp;ved=0ahUKEwjztN-ZzYrYAhVIspQKHbSiCaQQjRwIBw&amp;url=https://www.pmc.gov.au/government/commonwealth-coat-arms&amp;psig=AOvVaw1FfqnktxUBMEDGeJ_ZyUUu&amp;ust=15133787167366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8BAA-F800-4E00-9CF7-3F385E46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colemr</dc:creator>
  <cp:keywords>[SEC=OFFICIAL]</cp:keywords>
  <cp:lastModifiedBy>Evan Lee</cp:lastModifiedBy>
  <cp:revision>9</cp:revision>
  <cp:lastPrinted>2021-02-25T04:28:00Z</cp:lastPrinted>
  <dcterms:created xsi:type="dcterms:W3CDTF">2023-02-10T02:22:00Z</dcterms:created>
  <dcterms:modified xsi:type="dcterms:W3CDTF">2023-04-12T02:47:00Z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(17Dec13)</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21A67AC01DCB4AE59DCF1737166D1EF2</vt:lpwstr>
  </property>
  <property fmtid="{D5CDD505-2E9C-101B-9397-08002B2CF9AE}" pid="10" name="PM_ProtectiveMarkingValue_Footer">
    <vt:lpwstr>OFFICIAL</vt:lpwstr>
  </property>
  <property fmtid="{D5CDD505-2E9C-101B-9397-08002B2CF9AE}" pid="11" name="PM_Originator_Hash_SHA1">
    <vt:lpwstr>1A2868933D091886ADF630307AEC0F900EFAB750</vt:lpwstr>
  </property>
  <property fmtid="{D5CDD505-2E9C-101B-9397-08002B2CF9AE}" pid="12" name="PM_OriginationTimeStamp">
    <vt:lpwstr>2022-12-13T23:15:39Z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0060428D67A8BF9479DCAA75F66B722C</vt:lpwstr>
  </property>
  <property fmtid="{D5CDD505-2E9C-101B-9397-08002B2CF9AE}" pid="21" name="PM_Hash_Salt">
    <vt:lpwstr>71804E3E883CCCC4F24E10591667368B</vt:lpwstr>
  </property>
  <property fmtid="{D5CDD505-2E9C-101B-9397-08002B2CF9AE}" pid="22" name="PM_Hash_SHA1">
    <vt:lpwstr>DF843BFC4849F1FBE5C039761C31D8814F830003</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v=2022.1;a=SHA256;h=50001F6D70226D3786F1CB8F5494D21B91ECF8AB1A2CA7D2A671F69E858F09E9</vt:lpwstr>
  </property>
  <property fmtid="{D5CDD505-2E9C-101B-9397-08002B2CF9AE}" pid="26" name="PM_Display">
    <vt:lpwstr>OFFICIAL</vt:lpwstr>
  </property>
  <property fmtid="{D5CDD505-2E9C-101B-9397-08002B2CF9AE}" pid="27" name="PM_OriginatorUserAccountName_SHA256">
    <vt:lpwstr>FD2A7973F6A607BC2E13860FCFC1F5BBF2BFCF63522CE8E5E1AD2B4586D99D62</vt:lpwstr>
  </property>
  <property fmtid="{D5CDD505-2E9C-101B-9397-08002B2CF9AE}" pid="28" name="PM_OriginatorDomainName_SHA256">
    <vt:lpwstr>F5A201674DBF178F37FEDCC4870AD05CDA649F4B7A9289DCD20A1A78373B77A7</vt:lpwstr>
  </property>
  <property fmtid="{D5CDD505-2E9C-101B-9397-08002B2CF9AE}" pid="29" name="PMUuid">
    <vt:lpwstr>675AE175-BACA-5A91-B51E-EB0C8CDB55E5</vt:lpwstr>
  </property>
  <property fmtid="{D5CDD505-2E9C-101B-9397-08002B2CF9AE}" pid="30" name="PMUuidVer">
    <vt:lpwstr>2022.1</vt:lpwstr>
  </property>
</Properties>
</file>