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767C" w14:textId="77777777" w:rsidR="0048364F" w:rsidRPr="006001E3" w:rsidRDefault="00193461" w:rsidP="0020300C">
      <w:pPr>
        <w:rPr>
          <w:sz w:val="28"/>
        </w:rPr>
      </w:pPr>
      <w:r w:rsidRPr="006001E3">
        <w:rPr>
          <w:noProof/>
          <w:lang w:eastAsia="en-AU"/>
        </w:rPr>
        <w:drawing>
          <wp:inline distT="0" distB="0" distL="0" distR="0" wp14:anchorId="2B237F46" wp14:editId="0BD65CC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96D4C24" w14:textId="77777777" w:rsidR="00230C09" w:rsidRPr="006001E3" w:rsidRDefault="00230C09" w:rsidP="00230C09">
      <w:pPr>
        <w:rPr>
          <w:b/>
          <w:sz w:val="30"/>
          <w:szCs w:val="28"/>
          <w:lang w:eastAsia="en-AU"/>
        </w:rPr>
      </w:pPr>
    </w:p>
    <w:p w14:paraId="110EB36F" w14:textId="77777777" w:rsidR="00230C09" w:rsidRPr="006001E3" w:rsidRDefault="00D6214E" w:rsidP="00230C09">
      <w:pPr>
        <w:rPr>
          <w:b/>
          <w:sz w:val="30"/>
          <w:szCs w:val="28"/>
          <w:lang w:eastAsia="en-AU"/>
        </w:rPr>
      </w:pPr>
      <w:r w:rsidRPr="006001E3">
        <w:rPr>
          <w:b/>
          <w:sz w:val="30"/>
          <w:szCs w:val="28"/>
          <w:lang w:eastAsia="en-AU"/>
        </w:rPr>
        <w:t xml:space="preserve">PB </w:t>
      </w:r>
      <w:r w:rsidR="006A3A9C" w:rsidRPr="006001E3">
        <w:rPr>
          <w:b/>
          <w:sz w:val="30"/>
          <w:szCs w:val="28"/>
          <w:lang w:eastAsia="en-AU"/>
        </w:rPr>
        <w:t>1</w:t>
      </w:r>
      <w:r w:rsidR="00D10318" w:rsidRPr="006001E3">
        <w:rPr>
          <w:b/>
          <w:sz w:val="30"/>
          <w:szCs w:val="28"/>
          <w:lang w:eastAsia="en-AU"/>
        </w:rPr>
        <w:t>7</w:t>
      </w:r>
      <w:r w:rsidRPr="006001E3">
        <w:rPr>
          <w:b/>
          <w:sz w:val="30"/>
          <w:szCs w:val="28"/>
          <w:lang w:eastAsia="en-AU"/>
        </w:rPr>
        <w:t xml:space="preserve"> of 202</w:t>
      </w:r>
      <w:r w:rsidR="00D10318" w:rsidRPr="006001E3">
        <w:rPr>
          <w:b/>
          <w:sz w:val="30"/>
          <w:szCs w:val="28"/>
          <w:lang w:eastAsia="en-AU"/>
        </w:rPr>
        <w:t>3</w:t>
      </w:r>
    </w:p>
    <w:p w14:paraId="7C065F32" w14:textId="77777777" w:rsidR="00230C09" w:rsidRPr="006001E3" w:rsidRDefault="00230C09" w:rsidP="00230C09">
      <w:pPr>
        <w:rPr>
          <w:sz w:val="19"/>
        </w:rPr>
      </w:pPr>
    </w:p>
    <w:p w14:paraId="1B7EF202" w14:textId="77777777" w:rsidR="0048364F" w:rsidRPr="006001E3" w:rsidRDefault="00997B9E" w:rsidP="0048364F">
      <w:pPr>
        <w:pStyle w:val="ShortT"/>
      </w:pPr>
      <w:r w:rsidRPr="006001E3">
        <w:t>National Health</w:t>
      </w:r>
      <w:r w:rsidR="00790F6C" w:rsidRPr="006001E3">
        <w:t xml:space="preserve"> Legislation Amendment</w:t>
      </w:r>
      <w:r w:rsidRPr="006001E3">
        <w:t xml:space="preserve"> (Conditions of </w:t>
      </w:r>
      <w:r w:rsidR="00790F6C" w:rsidRPr="006001E3">
        <w:t>A</w:t>
      </w:r>
      <w:r w:rsidRPr="006001E3">
        <w:t xml:space="preserve">pproval for </w:t>
      </w:r>
      <w:r w:rsidR="00790F6C" w:rsidRPr="006001E3">
        <w:t>A</w:t>
      </w:r>
      <w:r w:rsidRPr="006001E3">
        <w:t xml:space="preserve">pproved </w:t>
      </w:r>
      <w:r w:rsidR="00790F6C" w:rsidRPr="006001E3">
        <w:t>P</w:t>
      </w:r>
      <w:r w:rsidRPr="006001E3">
        <w:t xml:space="preserve">harmacists) </w:t>
      </w:r>
      <w:r w:rsidR="00E66C87" w:rsidRPr="006001E3">
        <w:t>Instrument</w:t>
      </w:r>
      <w:r w:rsidR="000A1E3B" w:rsidRPr="006001E3">
        <w:t> 2</w:t>
      </w:r>
      <w:r w:rsidR="00DB6910" w:rsidRPr="006001E3">
        <w:t>02</w:t>
      </w:r>
      <w:r w:rsidR="006A3A9C" w:rsidRPr="006001E3">
        <w:t>3</w:t>
      </w:r>
    </w:p>
    <w:p w14:paraId="7016FF7B" w14:textId="77777777" w:rsidR="00E130CA" w:rsidRPr="006001E3" w:rsidRDefault="00E130CA" w:rsidP="004134FB">
      <w:pPr>
        <w:pStyle w:val="SignCoverPageStart"/>
        <w:rPr>
          <w:szCs w:val="22"/>
        </w:rPr>
      </w:pPr>
      <w:r w:rsidRPr="006001E3">
        <w:rPr>
          <w:szCs w:val="22"/>
        </w:rPr>
        <w:t xml:space="preserve">I, </w:t>
      </w:r>
      <w:r w:rsidR="00FB65B0" w:rsidRPr="006001E3">
        <w:rPr>
          <w:szCs w:val="22"/>
        </w:rPr>
        <w:t>Mark Butler</w:t>
      </w:r>
      <w:r w:rsidRPr="006001E3">
        <w:rPr>
          <w:szCs w:val="22"/>
        </w:rPr>
        <w:t xml:space="preserve">, Minister for </w:t>
      </w:r>
      <w:proofErr w:type="gramStart"/>
      <w:r w:rsidRPr="006001E3">
        <w:rPr>
          <w:szCs w:val="22"/>
        </w:rPr>
        <w:t>Health</w:t>
      </w:r>
      <w:proofErr w:type="gramEnd"/>
      <w:r w:rsidR="00124D1C" w:rsidRPr="006001E3">
        <w:rPr>
          <w:szCs w:val="22"/>
        </w:rPr>
        <w:t xml:space="preserve"> and Aged Care</w:t>
      </w:r>
      <w:r w:rsidRPr="006001E3">
        <w:rPr>
          <w:szCs w:val="22"/>
        </w:rPr>
        <w:t xml:space="preserve">, make the following </w:t>
      </w:r>
      <w:r w:rsidR="00E66C87" w:rsidRPr="006001E3">
        <w:rPr>
          <w:szCs w:val="22"/>
        </w:rPr>
        <w:t>instrument</w:t>
      </w:r>
      <w:r w:rsidRPr="006001E3">
        <w:rPr>
          <w:szCs w:val="22"/>
        </w:rPr>
        <w:t>.</w:t>
      </w:r>
    </w:p>
    <w:p w14:paraId="3D53F9D6" w14:textId="6D90DDA9" w:rsidR="00E130CA" w:rsidRPr="006001E3" w:rsidRDefault="00E130CA" w:rsidP="004134FB">
      <w:pPr>
        <w:keepNext/>
        <w:spacing w:before="300" w:line="240" w:lineRule="atLeast"/>
        <w:ind w:right="397"/>
        <w:jc w:val="both"/>
        <w:rPr>
          <w:szCs w:val="22"/>
        </w:rPr>
      </w:pPr>
      <w:r w:rsidRPr="006001E3">
        <w:rPr>
          <w:szCs w:val="22"/>
        </w:rPr>
        <w:t>Dated</w:t>
      </w:r>
      <w:r w:rsidRPr="006001E3">
        <w:rPr>
          <w:szCs w:val="22"/>
        </w:rPr>
        <w:tab/>
      </w:r>
      <w:r w:rsidR="0050040B">
        <w:rPr>
          <w:szCs w:val="22"/>
        </w:rPr>
        <w:t xml:space="preserve">19 April </w:t>
      </w:r>
      <w:r w:rsidRPr="006001E3">
        <w:rPr>
          <w:szCs w:val="22"/>
        </w:rPr>
        <w:fldChar w:fldCharType="begin"/>
      </w:r>
      <w:r w:rsidRPr="006001E3">
        <w:rPr>
          <w:szCs w:val="22"/>
        </w:rPr>
        <w:instrText xml:space="preserve"> DOCPROPERTY  DateMade </w:instrText>
      </w:r>
      <w:r w:rsidRPr="006001E3">
        <w:rPr>
          <w:szCs w:val="22"/>
        </w:rPr>
        <w:fldChar w:fldCharType="separate"/>
      </w:r>
      <w:r w:rsidR="001125EA">
        <w:rPr>
          <w:szCs w:val="22"/>
        </w:rPr>
        <w:t>2023</w:t>
      </w:r>
      <w:r w:rsidRPr="006001E3">
        <w:rPr>
          <w:szCs w:val="22"/>
        </w:rPr>
        <w:fldChar w:fldCharType="end"/>
      </w:r>
    </w:p>
    <w:p w14:paraId="59A44CCD" w14:textId="77777777" w:rsidR="00E130CA" w:rsidRPr="006001E3" w:rsidRDefault="00FB65B0" w:rsidP="004134FB">
      <w:pPr>
        <w:keepNext/>
        <w:tabs>
          <w:tab w:val="left" w:pos="3402"/>
        </w:tabs>
        <w:spacing w:before="1440" w:line="300" w:lineRule="atLeast"/>
        <w:ind w:right="397"/>
        <w:rPr>
          <w:szCs w:val="22"/>
        </w:rPr>
      </w:pPr>
      <w:r w:rsidRPr="006001E3">
        <w:rPr>
          <w:szCs w:val="22"/>
        </w:rPr>
        <w:t>Mark Butler</w:t>
      </w:r>
    </w:p>
    <w:p w14:paraId="0F2327F2" w14:textId="77777777" w:rsidR="00E130CA" w:rsidRPr="006001E3" w:rsidRDefault="00E130CA" w:rsidP="004134FB">
      <w:pPr>
        <w:pStyle w:val="SignCoverPageEnd"/>
        <w:rPr>
          <w:szCs w:val="22"/>
        </w:rPr>
      </w:pPr>
      <w:r w:rsidRPr="006001E3">
        <w:rPr>
          <w:szCs w:val="22"/>
        </w:rPr>
        <w:t>Minister for Health</w:t>
      </w:r>
      <w:r w:rsidR="00124D1C" w:rsidRPr="006001E3">
        <w:rPr>
          <w:szCs w:val="22"/>
        </w:rPr>
        <w:t xml:space="preserve"> and Aged Care</w:t>
      </w:r>
    </w:p>
    <w:p w14:paraId="52C02FBA" w14:textId="77777777" w:rsidR="00E130CA" w:rsidRPr="006001E3" w:rsidRDefault="00E130CA" w:rsidP="004134FB"/>
    <w:p w14:paraId="31F3D0FB" w14:textId="77777777" w:rsidR="0048364F" w:rsidRPr="00825F34" w:rsidRDefault="0048364F" w:rsidP="0048364F">
      <w:pPr>
        <w:pStyle w:val="Header"/>
        <w:tabs>
          <w:tab w:val="clear" w:pos="4150"/>
          <w:tab w:val="clear" w:pos="8307"/>
        </w:tabs>
      </w:pPr>
      <w:r w:rsidRPr="00825F34">
        <w:rPr>
          <w:rStyle w:val="CharAmSchNo"/>
        </w:rPr>
        <w:t xml:space="preserve"> </w:t>
      </w:r>
      <w:r w:rsidRPr="00825F34">
        <w:rPr>
          <w:rStyle w:val="CharAmSchText"/>
        </w:rPr>
        <w:t xml:space="preserve"> </w:t>
      </w:r>
    </w:p>
    <w:p w14:paraId="71A501ED" w14:textId="77777777" w:rsidR="0048364F" w:rsidRPr="00825F34" w:rsidRDefault="0048364F" w:rsidP="0048364F">
      <w:pPr>
        <w:pStyle w:val="Header"/>
        <w:tabs>
          <w:tab w:val="clear" w:pos="4150"/>
          <w:tab w:val="clear" w:pos="8307"/>
        </w:tabs>
      </w:pPr>
      <w:r w:rsidRPr="00825F34">
        <w:rPr>
          <w:rStyle w:val="CharAmPartNo"/>
        </w:rPr>
        <w:t xml:space="preserve"> </w:t>
      </w:r>
      <w:r w:rsidRPr="00825F34">
        <w:rPr>
          <w:rStyle w:val="CharAmPartText"/>
        </w:rPr>
        <w:t xml:space="preserve"> </w:t>
      </w:r>
    </w:p>
    <w:p w14:paraId="6247CBA5" w14:textId="77777777" w:rsidR="0048364F" w:rsidRPr="006001E3" w:rsidRDefault="0048364F" w:rsidP="0048364F">
      <w:pPr>
        <w:sectPr w:rsidR="0048364F" w:rsidRPr="006001E3" w:rsidSect="00F334EC">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775C5E2B" w14:textId="77777777" w:rsidR="00220A0C" w:rsidRPr="006001E3" w:rsidRDefault="0048364F" w:rsidP="0048364F">
      <w:pPr>
        <w:outlineLvl w:val="0"/>
        <w:rPr>
          <w:sz w:val="36"/>
        </w:rPr>
      </w:pPr>
      <w:r w:rsidRPr="006001E3">
        <w:rPr>
          <w:sz w:val="36"/>
        </w:rPr>
        <w:lastRenderedPageBreak/>
        <w:t>Contents</w:t>
      </w:r>
    </w:p>
    <w:p w14:paraId="2D9580AC" w14:textId="43B60B5D" w:rsidR="009919A6" w:rsidRDefault="009919A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9919A6">
        <w:rPr>
          <w:noProof/>
        </w:rPr>
        <w:tab/>
      </w:r>
      <w:r w:rsidRPr="009919A6">
        <w:rPr>
          <w:noProof/>
        </w:rPr>
        <w:fldChar w:fldCharType="begin"/>
      </w:r>
      <w:r w:rsidRPr="009919A6">
        <w:rPr>
          <w:noProof/>
        </w:rPr>
        <w:instrText xml:space="preserve"> PAGEREF _Toc130996120 \h </w:instrText>
      </w:r>
      <w:r w:rsidRPr="009919A6">
        <w:rPr>
          <w:noProof/>
        </w:rPr>
      </w:r>
      <w:r w:rsidRPr="009919A6">
        <w:rPr>
          <w:noProof/>
        </w:rPr>
        <w:fldChar w:fldCharType="separate"/>
      </w:r>
      <w:r w:rsidR="001125EA">
        <w:rPr>
          <w:noProof/>
        </w:rPr>
        <w:t>1</w:t>
      </w:r>
      <w:r w:rsidRPr="009919A6">
        <w:rPr>
          <w:noProof/>
        </w:rPr>
        <w:fldChar w:fldCharType="end"/>
      </w:r>
    </w:p>
    <w:p w14:paraId="5B76136F" w14:textId="346CE0A8" w:rsidR="009919A6" w:rsidRDefault="009919A6">
      <w:pPr>
        <w:pStyle w:val="TOC5"/>
        <w:rPr>
          <w:rFonts w:asciiTheme="minorHAnsi" w:eastAsiaTheme="minorEastAsia" w:hAnsiTheme="minorHAnsi" w:cstheme="minorBidi"/>
          <w:noProof/>
          <w:kern w:val="0"/>
          <w:sz w:val="22"/>
          <w:szCs w:val="22"/>
        </w:rPr>
      </w:pPr>
      <w:r>
        <w:rPr>
          <w:noProof/>
        </w:rPr>
        <w:t>2</w:t>
      </w:r>
      <w:r>
        <w:rPr>
          <w:noProof/>
        </w:rPr>
        <w:tab/>
        <w:t>Commencement</w:t>
      </w:r>
      <w:r w:rsidRPr="009919A6">
        <w:rPr>
          <w:noProof/>
        </w:rPr>
        <w:tab/>
      </w:r>
      <w:r w:rsidRPr="009919A6">
        <w:rPr>
          <w:noProof/>
        </w:rPr>
        <w:fldChar w:fldCharType="begin"/>
      </w:r>
      <w:r w:rsidRPr="009919A6">
        <w:rPr>
          <w:noProof/>
        </w:rPr>
        <w:instrText xml:space="preserve"> PAGEREF _Toc130996121 \h </w:instrText>
      </w:r>
      <w:r w:rsidRPr="009919A6">
        <w:rPr>
          <w:noProof/>
        </w:rPr>
      </w:r>
      <w:r w:rsidRPr="009919A6">
        <w:rPr>
          <w:noProof/>
        </w:rPr>
        <w:fldChar w:fldCharType="separate"/>
      </w:r>
      <w:r w:rsidR="001125EA">
        <w:rPr>
          <w:noProof/>
        </w:rPr>
        <w:t>1</w:t>
      </w:r>
      <w:r w:rsidRPr="009919A6">
        <w:rPr>
          <w:noProof/>
        </w:rPr>
        <w:fldChar w:fldCharType="end"/>
      </w:r>
    </w:p>
    <w:p w14:paraId="5BD47811" w14:textId="484284BC" w:rsidR="009919A6" w:rsidRDefault="009919A6">
      <w:pPr>
        <w:pStyle w:val="TOC5"/>
        <w:rPr>
          <w:rFonts w:asciiTheme="minorHAnsi" w:eastAsiaTheme="minorEastAsia" w:hAnsiTheme="minorHAnsi" w:cstheme="minorBidi"/>
          <w:noProof/>
          <w:kern w:val="0"/>
          <w:sz w:val="22"/>
          <w:szCs w:val="22"/>
        </w:rPr>
      </w:pPr>
      <w:r>
        <w:rPr>
          <w:noProof/>
        </w:rPr>
        <w:t>3</w:t>
      </w:r>
      <w:r>
        <w:rPr>
          <w:noProof/>
        </w:rPr>
        <w:tab/>
        <w:t>Authority</w:t>
      </w:r>
      <w:r w:rsidRPr="009919A6">
        <w:rPr>
          <w:noProof/>
        </w:rPr>
        <w:tab/>
      </w:r>
      <w:r w:rsidRPr="009919A6">
        <w:rPr>
          <w:noProof/>
        </w:rPr>
        <w:fldChar w:fldCharType="begin"/>
      </w:r>
      <w:r w:rsidRPr="009919A6">
        <w:rPr>
          <w:noProof/>
        </w:rPr>
        <w:instrText xml:space="preserve"> PAGEREF _Toc130996122 \h </w:instrText>
      </w:r>
      <w:r w:rsidRPr="009919A6">
        <w:rPr>
          <w:noProof/>
        </w:rPr>
      </w:r>
      <w:r w:rsidRPr="009919A6">
        <w:rPr>
          <w:noProof/>
        </w:rPr>
        <w:fldChar w:fldCharType="separate"/>
      </w:r>
      <w:r w:rsidR="001125EA">
        <w:rPr>
          <w:noProof/>
        </w:rPr>
        <w:t>1</w:t>
      </w:r>
      <w:r w:rsidRPr="009919A6">
        <w:rPr>
          <w:noProof/>
        </w:rPr>
        <w:fldChar w:fldCharType="end"/>
      </w:r>
    </w:p>
    <w:p w14:paraId="010F0FDA" w14:textId="63CFDF48" w:rsidR="009919A6" w:rsidRDefault="009919A6">
      <w:pPr>
        <w:pStyle w:val="TOC5"/>
        <w:rPr>
          <w:rFonts w:asciiTheme="minorHAnsi" w:eastAsiaTheme="minorEastAsia" w:hAnsiTheme="minorHAnsi" w:cstheme="minorBidi"/>
          <w:noProof/>
          <w:kern w:val="0"/>
          <w:sz w:val="22"/>
          <w:szCs w:val="22"/>
        </w:rPr>
      </w:pPr>
      <w:r>
        <w:rPr>
          <w:noProof/>
        </w:rPr>
        <w:t>4</w:t>
      </w:r>
      <w:r>
        <w:rPr>
          <w:noProof/>
        </w:rPr>
        <w:tab/>
        <w:t>Schedules</w:t>
      </w:r>
      <w:r w:rsidRPr="009919A6">
        <w:rPr>
          <w:noProof/>
        </w:rPr>
        <w:tab/>
      </w:r>
      <w:r w:rsidRPr="009919A6">
        <w:rPr>
          <w:noProof/>
        </w:rPr>
        <w:fldChar w:fldCharType="begin"/>
      </w:r>
      <w:r w:rsidRPr="009919A6">
        <w:rPr>
          <w:noProof/>
        </w:rPr>
        <w:instrText xml:space="preserve"> PAGEREF _Toc130996123 \h </w:instrText>
      </w:r>
      <w:r w:rsidRPr="009919A6">
        <w:rPr>
          <w:noProof/>
        </w:rPr>
      </w:r>
      <w:r w:rsidRPr="009919A6">
        <w:rPr>
          <w:noProof/>
        </w:rPr>
        <w:fldChar w:fldCharType="separate"/>
      </w:r>
      <w:r w:rsidR="001125EA">
        <w:rPr>
          <w:noProof/>
        </w:rPr>
        <w:t>1</w:t>
      </w:r>
      <w:r w:rsidRPr="009919A6">
        <w:rPr>
          <w:noProof/>
        </w:rPr>
        <w:fldChar w:fldCharType="end"/>
      </w:r>
    </w:p>
    <w:p w14:paraId="39DFD259" w14:textId="2E2FFB27" w:rsidR="009919A6" w:rsidRDefault="009919A6">
      <w:pPr>
        <w:pStyle w:val="TOC6"/>
        <w:rPr>
          <w:rFonts w:asciiTheme="minorHAnsi" w:eastAsiaTheme="minorEastAsia" w:hAnsiTheme="minorHAnsi" w:cstheme="minorBidi"/>
          <w:b w:val="0"/>
          <w:noProof/>
          <w:kern w:val="0"/>
          <w:sz w:val="22"/>
          <w:szCs w:val="22"/>
        </w:rPr>
      </w:pPr>
      <w:r>
        <w:rPr>
          <w:noProof/>
        </w:rPr>
        <w:t>Schedule 1—Main amendments</w:t>
      </w:r>
      <w:r w:rsidRPr="009919A6">
        <w:rPr>
          <w:b w:val="0"/>
          <w:noProof/>
          <w:sz w:val="18"/>
        </w:rPr>
        <w:tab/>
      </w:r>
      <w:r w:rsidRPr="009919A6">
        <w:rPr>
          <w:b w:val="0"/>
          <w:noProof/>
          <w:sz w:val="18"/>
        </w:rPr>
        <w:fldChar w:fldCharType="begin"/>
      </w:r>
      <w:r w:rsidRPr="009919A6">
        <w:rPr>
          <w:b w:val="0"/>
          <w:noProof/>
          <w:sz w:val="18"/>
        </w:rPr>
        <w:instrText xml:space="preserve"> PAGEREF _Toc130996124 \h </w:instrText>
      </w:r>
      <w:r w:rsidRPr="009919A6">
        <w:rPr>
          <w:b w:val="0"/>
          <w:noProof/>
          <w:sz w:val="18"/>
        </w:rPr>
      </w:r>
      <w:r w:rsidRPr="009919A6">
        <w:rPr>
          <w:b w:val="0"/>
          <w:noProof/>
          <w:sz w:val="18"/>
        </w:rPr>
        <w:fldChar w:fldCharType="separate"/>
      </w:r>
      <w:r w:rsidR="001125EA">
        <w:rPr>
          <w:b w:val="0"/>
          <w:noProof/>
          <w:sz w:val="18"/>
        </w:rPr>
        <w:t>2</w:t>
      </w:r>
      <w:r w:rsidRPr="009919A6">
        <w:rPr>
          <w:b w:val="0"/>
          <w:noProof/>
          <w:sz w:val="18"/>
        </w:rPr>
        <w:fldChar w:fldCharType="end"/>
      </w:r>
    </w:p>
    <w:p w14:paraId="5A9563FE" w14:textId="28F7812A" w:rsidR="009919A6" w:rsidRDefault="009919A6">
      <w:pPr>
        <w:pStyle w:val="TOC9"/>
        <w:rPr>
          <w:rFonts w:asciiTheme="minorHAnsi" w:eastAsiaTheme="minorEastAsia" w:hAnsiTheme="minorHAnsi" w:cstheme="minorBidi"/>
          <w:i w:val="0"/>
          <w:noProof/>
          <w:kern w:val="0"/>
          <w:sz w:val="22"/>
          <w:szCs w:val="22"/>
        </w:rPr>
      </w:pPr>
      <w:r w:rsidRPr="00D848B3">
        <w:rPr>
          <w:noProof/>
          <w:shd w:val="clear" w:color="auto" w:fill="FFFFFF"/>
        </w:rPr>
        <w:t>National Health (Pharmaceutical Benefits) (Conditions of approval for approved pharmacists) Determination 2017</w:t>
      </w:r>
      <w:r w:rsidRPr="009919A6">
        <w:rPr>
          <w:i w:val="0"/>
          <w:noProof/>
          <w:sz w:val="18"/>
        </w:rPr>
        <w:tab/>
      </w:r>
      <w:r w:rsidRPr="009919A6">
        <w:rPr>
          <w:i w:val="0"/>
          <w:noProof/>
          <w:sz w:val="18"/>
        </w:rPr>
        <w:fldChar w:fldCharType="begin"/>
      </w:r>
      <w:r w:rsidRPr="009919A6">
        <w:rPr>
          <w:i w:val="0"/>
          <w:noProof/>
          <w:sz w:val="18"/>
        </w:rPr>
        <w:instrText xml:space="preserve"> PAGEREF _Toc130996125 \h </w:instrText>
      </w:r>
      <w:r w:rsidRPr="009919A6">
        <w:rPr>
          <w:i w:val="0"/>
          <w:noProof/>
          <w:sz w:val="18"/>
        </w:rPr>
      </w:r>
      <w:r w:rsidRPr="009919A6">
        <w:rPr>
          <w:i w:val="0"/>
          <w:noProof/>
          <w:sz w:val="18"/>
        </w:rPr>
        <w:fldChar w:fldCharType="separate"/>
      </w:r>
      <w:r w:rsidR="001125EA">
        <w:rPr>
          <w:i w:val="0"/>
          <w:noProof/>
          <w:sz w:val="18"/>
        </w:rPr>
        <w:t>2</w:t>
      </w:r>
      <w:r w:rsidRPr="009919A6">
        <w:rPr>
          <w:i w:val="0"/>
          <w:noProof/>
          <w:sz w:val="18"/>
        </w:rPr>
        <w:fldChar w:fldCharType="end"/>
      </w:r>
    </w:p>
    <w:p w14:paraId="3029ED67" w14:textId="685FCC6F" w:rsidR="009919A6" w:rsidRDefault="009919A6">
      <w:pPr>
        <w:pStyle w:val="TOC6"/>
        <w:rPr>
          <w:rFonts w:asciiTheme="minorHAnsi" w:eastAsiaTheme="minorEastAsia" w:hAnsiTheme="minorHAnsi" w:cstheme="minorBidi"/>
          <w:b w:val="0"/>
          <w:noProof/>
          <w:kern w:val="0"/>
          <w:sz w:val="22"/>
          <w:szCs w:val="22"/>
        </w:rPr>
      </w:pPr>
      <w:r>
        <w:rPr>
          <w:noProof/>
        </w:rPr>
        <w:t>Schedule 2—Consequential amendments</w:t>
      </w:r>
      <w:r w:rsidRPr="009919A6">
        <w:rPr>
          <w:b w:val="0"/>
          <w:noProof/>
          <w:sz w:val="18"/>
        </w:rPr>
        <w:tab/>
      </w:r>
      <w:r w:rsidRPr="009919A6">
        <w:rPr>
          <w:b w:val="0"/>
          <w:noProof/>
          <w:sz w:val="18"/>
        </w:rPr>
        <w:fldChar w:fldCharType="begin"/>
      </w:r>
      <w:r w:rsidRPr="009919A6">
        <w:rPr>
          <w:b w:val="0"/>
          <w:noProof/>
          <w:sz w:val="18"/>
        </w:rPr>
        <w:instrText xml:space="preserve"> PAGEREF _Toc130996139 \h </w:instrText>
      </w:r>
      <w:r w:rsidRPr="009919A6">
        <w:rPr>
          <w:b w:val="0"/>
          <w:noProof/>
          <w:sz w:val="18"/>
        </w:rPr>
      </w:r>
      <w:r w:rsidRPr="009919A6">
        <w:rPr>
          <w:b w:val="0"/>
          <w:noProof/>
          <w:sz w:val="18"/>
        </w:rPr>
        <w:fldChar w:fldCharType="separate"/>
      </w:r>
      <w:r w:rsidR="001125EA">
        <w:rPr>
          <w:b w:val="0"/>
          <w:noProof/>
          <w:sz w:val="18"/>
        </w:rPr>
        <w:t>10</w:t>
      </w:r>
      <w:r w:rsidRPr="009919A6">
        <w:rPr>
          <w:b w:val="0"/>
          <w:noProof/>
          <w:sz w:val="18"/>
        </w:rPr>
        <w:fldChar w:fldCharType="end"/>
      </w:r>
    </w:p>
    <w:p w14:paraId="538551FF" w14:textId="372C679C" w:rsidR="009919A6" w:rsidRDefault="009919A6">
      <w:pPr>
        <w:pStyle w:val="TOC9"/>
        <w:rPr>
          <w:rFonts w:asciiTheme="minorHAnsi" w:eastAsiaTheme="minorEastAsia" w:hAnsiTheme="minorHAnsi" w:cstheme="minorBidi"/>
          <w:i w:val="0"/>
          <w:noProof/>
          <w:kern w:val="0"/>
          <w:sz w:val="22"/>
          <w:szCs w:val="22"/>
        </w:rPr>
      </w:pPr>
      <w:r>
        <w:rPr>
          <w:noProof/>
        </w:rPr>
        <w:t>National Health (Chemotherapy Prescribing) Special Arrangement 2020</w:t>
      </w:r>
      <w:r w:rsidRPr="009919A6">
        <w:rPr>
          <w:i w:val="0"/>
          <w:noProof/>
          <w:sz w:val="18"/>
        </w:rPr>
        <w:tab/>
      </w:r>
      <w:r w:rsidRPr="009919A6">
        <w:rPr>
          <w:i w:val="0"/>
          <w:noProof/>
          <w:sz w:val="18"/>
        </w:rPr>
        <w:fldChar w:fldCharType="begin"/>
      </w:r>
      <w:r w:rsidRPr="009919A6">
        <w:rPr>
          <w:i w:val="0"/>
          <w:noProof/>
          <w:sz w:val="18"/>
        </w:rPr>
        <w:instrText xml:space="preserve"> PAGEREF _Toc130996140 \h </w:instrText>
      </w:r>
      <w:r w:rsidRPr="009919A6">
        <w:rPr>
          <w:i w:val="0"/>
          <w:noProof/>
          <w:sz w:val="18"/>
        </w:rPr>
      </w:r>
      <w:r w:rsidRPr="009919A6">
        <w:rPr>
          <w:i w:val="0"/>
          <w:noProof/>
          <w:sz w:val="18"/>
        </w:rPr>
        <w:fldChar w:fldCharType="separate"/>
      </w:r>
      <w:r w:rsidR="001125EA">
        <w:rPr>
          <w:i w:val="0"/>
          <w:noProof/>
          <w:sz w:val="18"/>
        </w:rPr>
        <w:t>10</w:t>
      </w:r>
      <w:r w:rsidRPr="009919A6">
        <w:rPr>
          <w:i w:val="0"/>
          <w:noProof/>
          <w:sz w:val="18"/>
        </w:rPr>
        <w:fldChar w:fldCharType="end"/>
      </w:r>
    </w:p>
    <w:p w14:paraId="3CA78BB6" w14:textId="4A5D494E" w:rsidR="009919A6" w:rsidRDefault="009919A6">
      <w:pPr>
        <w:pStyle w:val="TOC9"/>
        <w:rPr>
          <w:rFonts w:asciiTheme="minorHAnsi" w:eastAsiaTheme="minorEastAsia" w:hAnsiTheme="minorHAnsi" w:cstheme="minorBidi"/>
          <w:i w:val="0"/>
          <w:noProof/>
          <w:kern w:val="0"/>
          <w:sz w:val="22"/>
          <w:szCs w:val="22"/>
        </w:rPr>
      </w:pPr>
      <w:r>
        <w:rPr>
          <w:noProof/>
        </w:rPr>
        <w:t>National Health (Efficient Funding of Chemotherapy) Special Arrangement 2011</w:t>
      </w:r>
      <w:r w:rsidRPr="009919A6">
        <w:rPr>
          <w:i w:val="0"/>
          <w:noProof/>
          <w:sz w:val="18"/>
        </w:rPr>
        <w:tab/>
      </w:r>
      <w:r w:rsidRPr="009919A6">
        <w:rPr>
          <w:i w:val="0"/>
          <w:noProof/>
          <w:sz w:val="18"/>
        </w:rPr>
        <w:fldChar w:fldCharType="begin"/>
      </w:r>
      <w:r w:rsidRPr="009919A6">
        <w:rPr>
          <w:i w:val="0"/>
          <w:noProof/>
          <w:sz w:val="18"/>
        </w:rPr>
        <w:instrText xml:space="preserve"> PAGEREF _Toc130996141 \h </w:instrText>
      </w:r>
      <w:r w:rsidRPr="009919A6">
        <w:rPr>
          <w:i w:val="0"/>
          <w:noProof/>
          <w:sz w:val="18"/>
        </w:rPr>
      </w:r>
      <w:r w:rsidRPr="009919A6">
        <w:rPr>
          <w:i w:val="0"/>
          <w:noProof/>
          <w:sz w:val="18"/>
        </w:rPr>
        <w:fldChar w:fldCharType="separate"/>
      </w:r>
      <w:r w:rsidR="001125EA">
        <w:rPr>
          <w:i w:val="0"/>
          <w:noProof/>
          <w:sz w:val="18"/>
        </w:rPr>
        <w:t>10</w:t>
      </w:r>
      <w:r w:rsidRPr="009919A6">
        <w:rPr>
          <w:i w:val="0"/>
          <w:noProof/>
          <w:sz w:val="18"/>
        </w:rPr>
        <w:fldChar w:fldCharType="end"/>
      </w:r>
    </w:p>
    <w:p w14:paraId="02A7AA6D" w14:textId="51A29740" w:rsidR="009919A6" w:rsidRDefault="009919A6">
      <w:pPr>
        <w:pStyle w:val="TOC9"/>
        <w:rPr>
          <w:rFonts w:asciiTheme="minorHAnsi" w:eastAsiaTheme="minorEastAsia" w:hAnsiTheme="minorHAnsi" w:cstheme="minorBidi"/>
          <w:i w:val="0"/>
          <w:noProof/>
          <w:kern w:val="0"/>
          <w:sz w:val="22"/>
          <w:szCs w:val="22"/>
        </w:rPr>
      </w:pPr>
      <w:r>
        <w:rPr>
          <w:noProof/>
        </w:rPr>
        <w:t>National Health (Highly Specialised Drugs Program) Special Arrangement 2021</w:t>
      </w:r>
      <w:r w:rsidRPr="009919A6">
        <w:rPr>
          <w:i w:val="0"/>
          <w:noProof/>
          <w:sz w:val="18"/>
        </w:rPr>
        <w:tab/>
      </w:r>
      <w:r w:rsidRPr="009919A6">
        <w:rPr>
          <w:i w:val="0"/>
          <w:noProof/>
          <w:sz w:val="18"/>
        </w:rPr>
        <w:fldChar w:fldCharType="begin"/>
      </w:r>
      <w:r w:rsidRPr="009919A6">
        <w:rPr>
          <w:i w:val="0"/>
          <w:noProof/>
          <w:sz w:val="18"/>
        </w:rPr>
        <w:instrText xml:space="preserve"> PAGEREF _Toc130996144 \h </w:instrText>
      </w:r>
      <w:r w:rsidRPr="009919A6">
        <w:rPr>
          <w:i w:val="0"/>
          <w:noProof/>
          <w:sz w:val="18"/>
        </w:rPr>
      </w:r>
      <w:r w:rsidRPr="009919A6">
        <w:rPr>
          <w:i w:val="0"/>
          <w:noProof/>
          <w:sz w:val="18"/>
        </w:rPr>
        <w:fldChar w:fldCharType="separate"/>
      </w:r>
      <w:r w:rsidR="001125EA">
        <w:rPr>
          <w:i w:val="0"/>
          <w:noProof/>
          <w:sz w:val="18"/>
        </w:rPr>
        <w:t>10</w:t>
      </w:r>
      <w:r w:rsidRPr="009919A6">
        <w:rPr>
          <w:i w:val="0"/>
          <w:noProof/>
          <w:sz w:val="18"/>
        </w:rPr>
        <w:fldChar w:fldCharType="end"/>
      </w:r>
    </w:p>
    <w:p w14:paraId="7541BAE3" w14:textId="135D11CE" w:rsidR="009919A6" w:rsidRDefault="009919A6">
      <w:pPr>
        <w:pStyle w:val="TOC9"/>
        <w:rPr>
          <w:rFonts w:asciiTheme="minorHAnsi" w:eastAsiaTheme="minorEastAsia" w:hAnsiTheme="minorHAnsi" w:cstheme="minorBidi"/>
          <w:i w:val="0"/>
          <w:noProof/>
          <w:kern w:val="0"/>
          <w:sz w:val="22"/>
          <w:szCs w:val="22"/>
        </w:rPr>
      </w:pPr>
      <w:r>
        <w:rPr>
          <w:noProof/>
        </w:rPr>
        <w:t>National Health (Remote Area Aboriginal Health Services Program) Special Arrangement 2017</w:t>
      </w:r>
      <w:r w:rsidRPr="009919A6">
        <w:rPr>
          <w:i w:val="0"/>
          <w:noProof/>
          <w:sz w:val="18"/>
        </w:rPr>
        <w:tab/>
      </w:r>
      <w:r w:rsidRPr="009919A6">
        <w:rPr>
          <w:i w:val="0"/>
          <w:noProof/>
          <w:sz w:val="18"/>
        </w:rPr>
        <w:fldChar w:fldCharType="begin"/>
      </w:r>
      <w:r w:rsidRPr="009919A6">
        <w:rPr>
          <w:i w:val="0"/>
          <w:noProof/>
          <w:sz w:val="18"/>
        </w:rPr>
        <w:instrText xml:space="preserve"> PAGEREF _Toc130996147 \h </w:instrText>
      </w:r>
      <w:r w:rsidRPr="009919A6">
        <w:rPr>
          <w:i w:val="0"/>
          <w:noProof/>
          <w:sz w:val="18"/>
        </w:rPr>
      </w:r>
      <w:r w:rsidRPr="009919A6">
        <w:rPr>
          <w:i w:val="0"/>
          <w:noProof/>
          <w:sz w:val="18"/>
        </w:rPr>
        <w:fldChar w:fldCharType="separate"/>
      </w:r>
      <w:r w:rsidR="001125EA">
        <w:rPr>
          <w:i w:val="0"/>
          <w:noProof/>
          <w:sz w:val="18"/>
        </w:rPr>
        <w:t>11</w:t>
      </w:r>
      <w:r w:rsidRPr="009919A6">
        <w:rPr>
          <w:i w:val="0"/>
          <w:noProof/>
          <w:sz w:val="18"/>
        </w:rPr>
        <w:fldChar w:fldCharType="end"/>
      </w:r>
    </w:p>
    <w:p w14:paraId="75AB8582" w14:textId="77777777" w:rsidR="0048364F" w:rsidRPr="006001E3" w:rsidRDefault="009919A6" w:rsidP="0048364F">
      <w:r>
        <w:fldChar w:fldCharType="end"/>
      </w:r>
    </w:p>
    <w:p w14:paraId="502DC47C" w14:textId="77777777" w:rsidR="0048364F" w:rsidRPr="006001E3" w:rsidRDefault="0048364F" w:rsidP="0048364F">
      <w:pPr>
        <w:sectPr w:rsidR="0048364F" w:rsidRPr="006001E3" w:rsidSect="00F334EC">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06D7B76C" w14:textId="77777777" w:rsidR="0048364F" w:rsidRPr="006001E3" w:rsidRDefault="0048364F" w:rsidP="0048364F">
      <w:pPr>
        <w:pStyle w:val="ActHead5"/>
      </w:pPr>
      <w:bookmarkStart w:id="0" w:name="_Toc130996120"/>
      <w:proofErr w:type="gramStart"/>
      <w:r w:rsidRPr="00825F34">
        <w:rPr>
          <w:rStyle w:val="CharSectno"/>
        </w:rPr>
        <w:lastRenderedPageBreak/>
        <w:t>1</w:t>
      </w:r>
      <w:r w:rsidRPr="006001E3">
        <w:t xml:space="preserve">  </w:t>
      </w:r>
      <w:r w:rsidR="004F676E" w:rsidRPr="006001E3">
        <w:t>Name</w:t>
      </w:r>
      <w:bookmarkEnd w:id="0"/>
      <w:proofErr w:type="gramEnd"/>
    </w:p>
    <w:p w14:paraId="1CA44CB4" w14:textId="77777777" w:rsidR="0048364F" w:rsidRPr="006001E3" w:rsidRDefault="0048364F" w:rsidP="0048364F">
      <w:pPr>
        <w:pStyle w:val="subsection"/>
      </w:pPr>
      <w:r w:rsidRPr="006001E3">
        <w:tab/>
      </w:r>
      <w:r w:rsidR="00230C09" w:rsidRPr="006001E3">
        <w:t>(1)</w:t>
      </w:r>
      <w:r w:rsidRPr="006001E3">
        <w:tab/>
      </w:r>
      <w:r w:rsidR="00997B9E" w:rsidRPr="006001E3">
        <w:t>This instrument is</w:t>
      </w:r>
      <w:r w:rsidRPr="006001E3">
        <w:t xml:space="preserve"> the </w:t>
      </w:r>
      <w:r w:rsidR="00825F34">
        <w:rPr>
          <w:i/>
          <w:noProof/>
        </w:rPr>
        <w:t>National Health Legislation Amendment (Conditions of Approval for Approved Pharmacists) Instrument 2023</w:t>
      </w:r>
      <w:r w:rsidRPr="006001E3">
        <w:t>.</w:t>
      </w:r>
    </w:p>
    <w:p w14:paraId="661F5E25" w14:textId="77777777" w:rsidR="00230C09" w:rsidRPr="006001E3" w:rsidRDefault="00230C09" w:rsidP="00230C09">
      <w:pPr>
        <w:pStyle w:val="subsection"/>
      </w:pPr>
      <w:r w:rsidRPr="006001E3">
        <w:tab/>
        <w:t>(2)</w:t>
      </w:r>
      <w:r w:rsidRPr="006001E3">
        <w:tab/>
        <w:t xml:space="preserve">This instrument may also be cited as PB </w:t>
      </w:r>
      <w:r w:rsidR="00D10318" w:rsidRPr="006001E3">
        <w:t>17</w:t>
      </w:r>
      <w:r w:rsidR="004307DB" w:rsidRPr="006001E3">
        <w:t xml:space="preserve"> of 202</w:t>
      </w:r>
      <w:r w:rsidR="00D10318" w:rsidRPr="006001E3">
        <w:t>3</w:t>
      </w:r>
      <w:r w:rsidRPr="006001E3">
        <w:t>.</w:t>
      </w:r>
    </w:p>
    <w:p w14:paraId="5C6B9997" w14:textId="77777777" w:rsidR="004F676E" w:rsidRPr="006001E3" w:rsidRDefault="0048364F" w:rsidP="005452CC">
      <w:pPr>
        <w:pStyle w:val="ActHead5"/>
      </w:pPr>
      <w:bookmarkStart w:id="1" w:name="_Toc130996121"/>
      <w:proofErr w:type="gramStart"/>
      <w:r w:rsidRPr="00825F34">
        <w:rPr>
          <w:rStyle w:val="CharSectno"/>
        </w:rPr>
        <w:t>2</w:t>
      </w:r>
      <w:r w:rsidRPr="006001E3">
        <w:t xml:space="preserve">  Commencement</w:t>
      </w:r>
      <w:bookmarkEnd w:id="1"/>
      <w:proofErr w:type="gramEnd"/>
    </w:p>
    <w:p w14:paraId="26F02221" w14:textId="77777777" w:rsidR="005452CC" w:rsidRPr="006001E3" w:rsidRDefault="005452CC" w:rsidP="004134FB">
      <w:pPr>
        <w:pStyle w:val="subsection"/>
      </w:pPr>
      <w:r w:rsidRPr="006001E3">
        <w:tab/>
        <w:t>(1)</w:t>
      </w:r>
      <w:r w:rsidRPr="006001E3">
        <w:tab/>
        <w:t xml:space="preserve">Each provision of </w:t>
      </w:r>
      <w:r w:rsidR="00997B9E" w:rsidRPr="006001E3">
        <w:t>this instrument</w:t>
      </w:r>
      <w:r w:rsidRPr="006001E3">
        <w:t xml:space="preserve"> specified in column 1 of the table commences, or is taken to have commenced, in accordance with column 2 of the table. Any other statement in column 2 has effect according to its terms.</w:t>
      </w:r>
    </w:p>
    <w:p w14:paraId="655A1185" w14:textId="77777777" w:rsidR="005452CC" w:rsidRPr="006001E3" w:rsidRDefault="005452CC" w:rsidP="004134F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6001E3" w14:paraId="182BABF6" w14:textId="77777777" w:rsidTr="00AD7252">
        <w:trPr>
          <w:tblHeader/>
        </w:trPr>
        <w:tc>
          <w:tcPr>
            <w:tcW w:w="8364" w:type="dxa"/>
            <w:gridSpan w:val="3"/>
            <w:tcBorders>
              <w:top w:val="single" w:sz="12" w:space="0" w:color="auto"/>
              <w:bottom w:val="single" w:sz="6" w:space="0" w:color="auto"/>
            </w:tcBorders>
            <w:shd w:val="clear" w:color="auto" w:fill="auto"/>
            <w:hideMark/>
          </w:tcPr>
          <w:p w14:paraId="4B5F0ABC" w14:textId="77777777" w:rsidR="005452CC" w:rsidRPr="006001E3" w:rsidRDefault="005452CC" w:rsidP="004134FB">
            <w:pPr>
              <w:pStyle w:val="TableHeading"/>
            </w:pPr>
            <w:r w:rsidRPr="006001E3">
              <w:t>Commencement information</w:t>
            </w:r>
          </w:p>
        </w:tc>
      </w:tr>
      <w:tr w:rsidR="005452CC" w:rsidRPr="006001E3" w14:paraId="1C899018" w14:textId="77777777" w:rsidTr="00AD7252">
        <w:trPr>
          <w:tblHeader/>
        </w:trPr>
        <w:tc>
          <w:tcPr>
            <w:tcW w:w="2127" w:type="dxa"/>
            <w:tcBorders>
              <w:top w:val="single" w:sz="6" w:space="0" w:color="auto"/>
              <w:bottom w:val="single" w:sz="6" w:space="0" w:color="auto"/>
            </w:tcBorders>
            <w:shd w:val="clear" w:color="auto" w:fill="auto"/>
            <w:hideMark/>
          </w:tcPr>
          <w:p w14:paraId="5E70B1CA" w14:textId="77777777" w:rsidR="005452CC" w:rsidRPr="006001E3" w:rsidRDefault="005452CC" w:rsidP="004134FB">
            <w:pPr>
              <w:pStyle w:val="TableHeading"/>
            </w:pPr>
            <w:r w:rsidRPr="006001E3">
              <w:t>Column 1</w:t>
            </w:r>
          </w:p>
        </w:tc>
        <w:tc>
          <w:tcPr>
            <w:tcW w:w="4394" w:type="dxa"/>
            <w:tcBorders>
              <w:top w:val="single" w:sz="6" w:space="0" w:color="auto"/>
              <w:bottom w:val="single" w:sz="6" w:space="0" w:color="auto"/>
            </w:tcBorders>
            <w:shd w:val="clear" w:color="auto" w:fill="auto"/>
            <w:hideMark/>
          </w:tcPr>
          <w:p w14:paraId="24617FC8" w14:textId="77777777" w:rsidR="005452CC" w:rsidRPr="006001E3" w:rsidRDefault="005452CC" w:rsidP="004134FB">
            <w:pPr>
              <w:pStyle w:val="TableHeading"/>
            </w:pPr>
            <w:r w:rsidRPr="006001E3">
              <w:t>Column 2</w:t>
            </w:r>
          </w:p>
        </w:tc>
        <w:tc>
          <w:tcPr>
            <w:tcW w:w="1843" w:type="dxa"/>
            <w:tcBorders>
              <w:top w:val="single" w:sz="6" w:space="0" w:color="auto"/>
              <w:bottom w:val="single" w:sz="6" w:space="0" w:color="auto"/>
            </w:tcBorders>
            <w:shd w:val="clear" w:color="auto" w:fill="auto"/>
            <w:hideMark/>
          </w:tcPr>
          <w:p w14:paraId="4B6FD6A0" w14:textId="77777777" w:rsidR="005452CC" w:rsidRPr="006001E3" w:rsidRDefault="005452CC" w:rsidP="004134FB">
            <w:pPr>
              <w:pStyle w:val="TableHeading"/>
            </w:pPr>
            <w:r w:rsidRPr="006001E3">
              <w:t>Column 3</w:t>
            </w:r>
          </w:p>
        </w:tc>
      </w:tr>
      <w:tr w:rsidR="005452CC" w:rsidRPr="006001E3" w14:paraId="0309D221" w14:textId="77777777" w:rsidTr="00AD7252">
        <w:trPr>
          <w:tblHeader/>
        </w:trPr>
        <w:tc>
          <w:tcPr>
            <w:tcW w:w="2127" w:type="dxa"/>
            <w:tcBorders>
              <w:top w:val="single" w:sz="6" w:space="0" w:color="auto"/>
              <w:bottom w:val="single" w:sz="12" w:space="0" w:color="auto"/>
            </w:tcBorders>
            <w:shd w:val="clear" w:color="auto" w:fill="auto"/>
            <w:hideMark/>
          </w:tcPr>
          <w:p w14:paraId="6469A5A2" w14:textId="77777777" w:rsidR="005452CC" w:rsidRPr="006001E3" w:rsidRDefault="005452CC" w:rsidP="004134FB">
            <w:pPr>
              <w:pStyle w:val="TableHeading"/>
            </w:pPr>
            <w:r w:rsidRPr="006001E3">
              <w:t>Provisions</w:t>
            </w:r>
          </w:p>
        </w:tc>
        <w:tc>
          <w:tcPr>
            <w:tcW w:w="4394" w:type="dxa"/>
            <w:tcBorders>
              <w:top w:val="single" w:sz="6" w:space="0" w:color="auto"/>
              <w:bottom w:val="single" w:sz="12" w:space="0" w:color="auto"/>
            </w:tcBorders>
            <w:shd w:val="clear" w:color="auto" w:fill="auto"/>
            <w:hideMark/>
          </w:tcPr>
          <w:p w14:paraId="44042B8A" w14:textId="77777777" w:rsidR="005452CC" w:rsidRPr="006001E3" w:rsidRDefault="005452CC" w:rsidP="004134FB">
            <w:pPr>
              <w:pStyle w:val="TableHeading"/>
            </w:pPr>
            <w:r w:rsidRPr="006001E3">
              <w:t>Commencement</w:t>
            </w:r>
          </w:p>
        </w:tc>
        <w:tc>
          <w:tcPr>
            <w:tcW w:w="1843" w:type="dxa"/>
            <w:tcBorders>
              <w:top w:val="single" w:sz="6" w:space="0" w:color="auto"/>
              <w:bottom w:val="single" w:sz="12" w:space="0" w:color="auto"/>
            </w:tcBorders>
            <w:shd w:val="clear" w:color="auto" w:fill="auto"/>
            <w:hideMark/>
          </w:tcPr>
          <w:p w14:paraId="6F07385A" w14:textId="77777777" w:rsidR="005452CC" w:rsidRPr="006001E3" w:rsidRDefault="005452CC" w:rsidP="004134FB">
            <w:pPr>
              <w:pStyle w:val="TableHeading"/>
            </w:pPr>
            <w:r w:rsidRPr="006001E3">
              <w:t>Date/Details</w:t>
            </w:r>
          </w:p>
        </w:tc>
      </w:tr>
      <w:tr w:rsidR="005452CC" w:rsidRPr="006001E3" w14:paraId="448FA085" w14:textId="77777777" w:rsidTr="00AD7252">
        <w:tc>
          <w:tcPr>
            <w:tcW w:w="2127" w:type="dxa"/>
            <w:tcBorders>
              <w:top w:val="single" w:sz="12" w:space="0" w:color="auto"/>
              <w:bottom w:val="single" w:sz="12" w:space="0" w:color="auto"/>
            </w:tcBorders>
            <w:shd w:val="clear" w:color="auto" w:fill="auto"/>
            <w:hideMark/>
          </w:tcPr>
          <w:p w14:paraId="2ACEF22A" w14:textId="77777777" w:rsidR="005452CC" w:rsidRPr="006001E3" w:rsidRDefault="005452CC" w:rsidP="00AD7252">
            <w:pPr>
              <w:pStyle w:val="Tabletext"/>
            </w:pPr>
            <w:r w:rsidRPr="006001E3">
              <w:t xml:space="preserve">1.  </w:t>
            </w:r>
            <w:r w:rsidR="00AD7252" w:rsidRPr="006001E3">
              <w:t xml:space="preserve">The whole of </w:t>
            </w:r>
            <w:r w:rsidR="00997B9E" w:rsidRPr="006001E3">
              <w:t>this instrument</w:t>
            </w:r>
          </w:p>
        </w:tc>
        <w:tc>
          <w:tcPr>
            <w:tcW w:w="4394" w:type="dxa"/>
            <w:tcBorders>
              <w:top w:val="single" w:sz="12" w:space="0" w:color="auto"/>
              <w:bottom w:val="single" w:sz="12" w:space="0" w:color="auto"/>
            </w:tcBorders>
            <w:shd w:val="clear" w:color="auto" w:fill="auto"/>
            <w:hideMark/>
          </w:tcPr>
          <w:p w14:paraId="602CF53F" w14:textId="77777777" w:rsidR="005452CC" w:rsidRPr="006001E3" w:rsidRDefault="0071024C" w:rsidP="001B71AB">
            <w:pPr>
              <w:pStyle w:val="Tabletext"/>
            </w:pPr>
            <w:r>
              <w:t>1 June</w:t>
            </w:r>
            <w:r w:rsidR="00977590" w:rsidRPr="006001E3">
              <w:t xml:space="preserve"> </w:t>
            </w:r>
            <w:r w:rsidR="00E75FE2" w:rsidRPr="006001E3">
              <w:t>2023</w:t>
            </w:r>
            <w:r w:rsidR="005452CC" w:rsidRPr="006001E3">
              <w:t>.</w:t>
            </w:r>
          </w:p>
        </w:tc>
        <w:tc>
          <w:tcPr>
            <w:tcW w:w="1843" w:type="dxa"/>
            <w:tcBorders>
              <w:top w:val="single" w:sz="12" w:space="0" w:color="auto"/>
              <w:bottom w:val="single" w:sz="12" w:space="0" w:color="auto"/>
            </w:tcBorders>
            <w:shd w:val="clear" w:color="auto" w:fill="auto"/>
          </w:tcPr>
          <w:p w14:paraId="37C96760" w14:textId="77777777" w:rsidR="005452CC" w:rsidRPr="006001E3" w:rsidRDefault="0071024C" w:rsidP="001B71AB">
            <w:pPr>
              <w:pStyle w:val="Tabletext"/>
            </w:pPr>
            <w:r>
              <w:t>1 June</w:t>
            </w:r>
            <w:r w:rsidR="006E386A" w:rsidRPr="006001E3">
              <w:t xml:space="preserve"> </w:t>
            </w:r>
            <w:r w:rsidR="00E75FE2" w:rsidRPr="006001E3">
              <w:t>2023</w:t>
            </w:r>
          </w:p>
        </w:tc>
      </w:tr>
    </w:tbl>
    <w:p w14:paraId="550DF591" w14:textId="77777777" w:rsidR="005452CC" w:rsidRPr="006001E3" w:rsidRDefault="005452CC" w:rsidP="004134FB">
      <w:pPr>
        <w:pStyle w:val="notetext"/>
      </w:pPr>
      <w:r w:rsidRPr="006001E3">
        <w:rPr>
          <w:snapToGrid w:val="0"/>
          <w:lang w:eastAsia="en-US"/>
        </w:rPr>
        <w:t>Note:</w:t>
      </w:r>
      <w:r w:rsidRPr="006001E3">
        <w:rPr>
          <w:snapToGrid w:val="0"/>
          <w:lang w:eastAsia="en-US"/>
        </w:rPr>
        <w:tab/>
        <w:t xml:space="preserve">This table relates only to the provisions of </w:t>
      </w:r>
      <w:r w:rsidR="00997B9E" w:rsidRPr="006001E3">
        <w:rPr>
          <w:snapToGrid w:val="0"/>
          <w:lang w:eastAsia="en-US"/>
        </w:rPr>
        <w:t>this instrument</w:t>
      </w:r>
      <w:r w:rsidRPr="006001E3">
        <w:t xml:space="preserve"> </w:t>
      </w:r>
      <w:r w:rsidRPr="006001E3">
        <w:rPr>
          <w:snapToGrid w:val="0"/>
          <w:lang w:eastAsia="en-US"/>
        </w:rPr>
        <w:t xml:space="preserve">as originally made. It will not be amended to deal with any later amendments of </w:t>
      </w:r>
      <w:r w:rsidR="00997B9E" w:rsidRPr="006001E3">
        <w:rPr>
          <w:snapToGrid w:val="0"/>
          <w:lang w:eastAsia="en-US"/>
        </w:rPr>
        <w:t>this instrument</w:t>
      </w:r>
      <w:r w:rsidRPr="006001E3">
        <w:rPr>
          <w:snapToGrid w:val="0"/>
          <w:lang w:eastAsia="en-US"/>
        </w:rPr>
        <w:t>.</w:t>
      </w:r>
    </w:p>
    <w:p w14:paraId="1392A10F" w14:textId="77777777" w:rsidR="005452CC" w:rsidRPr="006001E3" w:rsidRDefault="005452CC" w:rsidP="004F676E">
      <w:pPr>
        <w:pStyle w:val="subsection"/>
      </w:pPr>
      <w:r w:rsidRPr="006001E3">
        <w:tab/>
        <w:t>(2)</w:t>
      </w:r>
      <w:r w:rsidRPr="006001E3">
        <w:tab/>
        <w:t xml:space="preserve">Any information in column 3 of the table is not part of </w:t>
      </w:r>
      <w:r w:rsidR="00997B9E" w:rsidRPr="006001E3">
        <w:t>this instrument</w:t>
      </w:r>
      <w:r w:rsidRPr="006001E3">
        <w:t xml:space="preserve">. Information may be inserted in this column, or information in it may be edited, in any published version of </w:t>
      </w:r>
      <w:r w:rsidR="00997B9E" w:rsidRPr="006001E3">
        <w:t>this instrument</w:t>
      </w:r>
      <w:r w:rsidRPr="006001E3">
        <w:t>.</w:t>
      </w:r>
    </w:p>
    <w:p w14:paraId="7B3966B5" w14:textId="77777777" w:rsidR="00BF6650" w:rsidRPr="006001E3" w:rsidRDefault="00BF6650" w:rsidP="00BF6650">
      <w:pPr>
        <w:pStyle w:val="ActHead5"/>
      </w:pPr>
      <w:bookmarkStart w:id="2" w:name="_Toc130996122"/>
      <w:proofErr w:type="gramStart"/>
      <w:r w:rsidRPr="00825F34">
        <w:rPr>
          <w:rStyle w:val="CharSectno"/>
        </w:rPr>
        <w:t>3</w:t>
      </w:r>
      <w:r w:rsidRPr="006001E3">
        <w:t xml:space="preserve">  Authority</w:t>
      </w:r>
      <w:bookmarkEnd w:id="2"/>
      <w:proofErr w:type="gramEnd"/>
    </w:p>
    <w:p w14:paraId="642618AD" w14:textId="77777777" w:rsidR="00BF6650" w:rsidRPr="006001E3" w:rsidRDefault="00BF6650" w:rsidP="00BF6650">
      <w:pPr>
        <w:pStyle w:val="subsection"/>
      </w:pPr>
      <w:r w:rsidRPr="006001E3">
        <w:tab/>
      </w:r>
      <w:r w:rsidRPr="006001E3">
        <w:tab/>
      </w:r>
      <w:r w:rsidR="00997B9E" w:rsidRPr="006001E3">
        <w:t>This instrument is</w:t>
      </w:r>
      <w:r w:rsidRPr="006001E3">
        <w:t xml:space="preserve"> made under</w:t>
      </w:r>
      <w:r w:rsidR="002036D5" w:rsidRPr="006001E3">
        <w:t xml:space="preserve"> </w:t>
      </w:r>
      <w:r w:rsidR="00FF2C40" w:rsidRPr="006001E3">
        <w:t>subsection</w:t>
      </w:r>
      <w:r w:rsidR="00BC2602" w:rsidRPr="006001E3">
        <w:t>s</w:t>
      </w:r>
      <w:r w:rsidR="00FF2C40" w:rsidRPr="006001E3">
        <w:t> 9</w:t>
      </w:r>
      <w:r w:rsidR="002036D5" w:rsidRPr="006001E3">
        <w:t>2</w:t>
      </w:r>
      <w:r w:rsidR="008B7DBB" w:rsidRPr="006001E3">
        <w:t>A</w:t>
      </w:r>
      <w:r w:rsidR="002036D5" w:rsidRPr="006001E3">
        <w:t>(1A)</w:t>
      </w:r>
      <w:r w:rsidR="00BC2602" w:rsidRPr="006001E3">
        <w:t xml:space="preserve"> and 100(2)</w:t>
      </w:r>
      <w:r w:rsidR="002036D5" w:rsidRPr="006001E3">
        <w:t xml:space="preserve"> of </w:t>
      </w:r>
      <w:r w:rsidRPr="006001E3">
        <w:t xml:space="preserve">the </w:t>
      </w:r>
      <w:r w:rsidR="002036D5" w:rsidRPr="006001E3">
        <w:rPr>
          <w:i/>
        </w:rPr>
        <w:t>National Health Act 1953</w:t>
      </w:r>
      <w:r w:rsidR="00546FA3" w:rsidRPr="006001E3">
        <w:t>.</w:t>
      </w:r>
    </w:p>
    <w:p w14:paraId="248D867B" w14:textId="77777777" w:rsidR="00557C7A" w:rsidRPr="006001E3" w:rsidRDefault="00BF6650" w:rsidP="00557C7A">
      <w:pPr>
        <w:pStyle w:val="ActHead5"/>
      </w:pPr>
      <w:bookmarkStart w:id="3" w:name="_Toc130996123"/>
      <w:proofErr w:type="gramStart"/>
      <w:r w:rsidRPr="00825F34">
        <w:rPr>
          <w:rStyle w:val="CharSectno"/>
        </w:rPr>
        <w:t>4</w:t>
      </w:r>
      <w:r w:rsidR="00557C7A" w:rsidRPr="006001E3">
        <w:t xml:space="preserve">  </w:t>
      </w:r>
      <w:r w:rsidR="00083F48" w:rsidRPr="006001E3">
        <w:t>Schedules</w:t>
      </w:r>
      <w:bookmarkEnd w:id="3"/>
      <w:proofErr w:type="gramEnd"/>
    </w:p>
    <w:p w14:paraId="646CEA28" w14:textId="77777777" w:rsidR="00557C7A" w:rsidRPr="006001E3" w:rsidRDefault="00557C7A" w:rsidP="00557C7A">
      <w:pPr>
        <w:pStyle w:val="subsection"/>
      </w:pPr>
      <w:r w:rsidRPr="006001E3">
        <w:tab/>
      </w:r>
      <w:r w:rsidRPr="006001E3">
        <w:tab/>
      </w:r>
      <w:r w:rsidR="00083F48" w:rsidRPr="006001E3">
        <w:t xml:space="preserve">Each </w:t>
      </w:r>
      <w:r w:rsidR="00160BD7" w:rsidRPr="006001E3">
        <w:t>instrument</w:t>
      </w:r>
      <w:r w:rsidR="00083F48" w:rsidRPr="006001E3">
        <w:t xml:space="preserve"> that is specified in a Schedule to </w:t>
      </w:r>
      <w:r w:rsidR="00997B9E" w:rsidRPr="006001E3">
        <w:t>this instrument</w:t>
      </w:r>
      <w:r w:rsidR="00083F48" w:rsidRPr="006001E3">
        <w:t xml:space="preserve"> is amended or repealed as set out in the applicable items in the Schedule concerned, and any other item in a Schedule to </w:t>
      </w:r>
      <w:r w:rsidR="00997B9E" w:rsidRPr="006001E3">
        <w:t>this instrument</w:t>
      </w:r>
      <w:r w:rsidR="00083F48" w:rsidRPr="006001E3">
        <w:t xml:space="preserve"> has effect according to its terms.</w:t>
      </w:r>
    </w:p>
    <w:p w14:paraId="415FF9B1" w14:textId="77777777" w:rsidR="0048364F" w:rsidRPr="006001E3" w:rsidRDefault="00B9764C" w:rsidP="009C5989">
      <w:pPr>
        <w:pStyle w:val="ActHead6"/>
        <w:pageBreakBefore/>
      </w:pPr>
      <w:bookmarkStart w:id="4" w:name="_Toc130996124"/>
      <w:bookmarkStart w:id="5" w:name="opcAmSched"/>
      <w:bookmarkStart w:id="6" w:name="opcCurrentFind"/>
      <w:r w:rsidRPr="00825F34">
        <w:rPr>
          <w:rStyle w:val="CharAmSchNo"/>
        </w:rPr>
        <w:lastRenderedPageBreak/>
        <w:t>Schedule 1</w:t>
      </w:r>
      <w:r w:rsidR="0048364F" w:rsidRPr="006001E3">
        <w:t>—</w:t>
      </w:r>
      <w:r w:rsidR="008430BA" w:rsidRPr="00825F34">
        <w:rPr>
          <w:rStyle w:val="CharAmSchText"/>
        </w:rPr>
        <w:t>Main a</w:t>
      </w:r>
      <w:r w:rsidR="00460499" w:rsidRPr="00825F34">
        <w:rPr>
          <w:rStyle w:val="CharAmSchText"/>
        </w:rPr>
        <w:t>mendments</w:t>
      </w:r>
      <w:bookmarkEnd w:id="4"/>
    </w:p>
    <w:bookmarkEnd w:id="5"/>
    <w:bookmarkEnd w:id="6"/>
    <w:p w14:paraId="19FACA21" w14:textId="77777777" w:rsidR="0004044E" w:rsidRPr="00825F34" w:rsidRDefault="0004044E" w:rsidP="0004044E">
      <w:pPr>
        <w:pStyle w:val="Header"/>
      </w:pPr>
      <w:r w:rsidRPr="00825F34">
        <w:rPr>
          <w:rStyle w:val="CharAmPartNo"/>
        </w:rPr>
        <w:t xml:space="preserve"> </w:t>
      </w:r>
      <w:r w:rsidRPr="00825F34">
        <w:rPr>
          <w:rStyle w:val="CharAmPartText"/>
        </w:rPr>
        <w:t xml:space="preserve"> </w:t>
      </w:r>
    </w:p>
    <w:p w14:paraId="45290AC3" w14:textId="77777777" w:rsidR="0084172C" w:rsidRPr="006001E3" w:rsidRDefault="00535E58" w:rsidP="00535E58">
      <w:pPr>
        <w:pStyle w:val="ActHead9"/>
        <w:rPr>
          <w:shd w:val="clear" w:color="auto" w:fill="FFFFFF"/>
        </w:rPr>
      </w:pPr>
      <w:bookmarkStart w:id="7" w:name="_Toc130996125"/>
      <w:r w:rsidRPr="006001E3">
        <w:rPr>
          <w:shd w:val="clear" w:color="auto" w:fill="FFFFFF"/>
        </w:rPr>
        <w:t xml:space="preserve">National Health (Pharmaceutical Benefits) (Conditions of approval for approved pharmacists) </w:t>
      </w:r>
      <w:r w:rsidR="00B9764C" w:rsidRPr="006001E3">
        <w:rPr>
          <w:shd w:val="clear" w:color="auto" w:fill="FFFFFF"/>
        </w:rPr>
        <w:t>Determination 2</w:t>
      </w:r>
      <w:r w:rsidRPr="006001E3">
        <w:rPr>
          <w:shd w:val="clear" w:color="auto" w:fill="FFFFFF"/>
        </w:rPr>
        <w:t>017</w:t>
      </w:r>
      <w:bookmarkEnd w:id="7"/>
    </w:p>
    <w:p w14:paraId="528EAC36" w14:textId="77777777" w:rsidR="0044405A" w:rsidRPr="006001E3" w:rsidRDefault="007A3E2D" w:rsidP="00535E58">
      <w:pPr>
        <w:pStyle w:val="ItemHead"/>
      </w:pPr>
      <w:proofErr w:type="gramStart"/>
      <w:r w:rsidRPr="006001E3">
        <w:t>1</w:t>
      </w:r>
      <w:r w:rsidR="00002F5E" w:rsidRPr="006001E3">
        <w:t xml:space="preserve">  </w:t>
      </w:r>
      <w:r w:rsidR="0044405A" w:rsidRPr="006001E3">
        <w:t>Before</w:t>
      </w:r>
      <w:proofErr w:type="gramEnd"/>
      <w:r w:rsidR="0044405A" w:rsidRPr="006001E3">
        <w:t xml:space="preserve"> </w:t>
      </w:r>
      <w:r w:rsidR="00FF2C40" w:rsidRPr="006001E3">
        <w:t>section 1</w:t>
      </w:r>
    </w:p>
    <w:p w14:paraId="4671777F" w14:textId="77777777" w:rsidR="0044405A" w:rsidRPr="006001E3" w:rsidRDefault="0044405A" w:rsidP="0044405A">
      <w:pPr>
        <w:pStyle w:val="Item"/>
      </w:pPr>
      <w:r w:rsidRPr="006001E3">
        <w:t>Insert:</w:t>
      </w:r>
    </w:p>
    <w:p w14:paraId="0A0221DA" w14:textId="77777777" w:rsidR="0044405A" w:rsidRPr="006001E3" w:rsidRDefault="009C6EB4" w:rsidP="007E69BB">
      <w:pPr>
        <w:pStyle w:val="ActHead2"/>
      </w:pPr>
      <w:bookmarkStart w:id="8" w:name="_Toc130996126"/>
      <w:r w:rsidRPr="00825F34">
        <w:rPr>
          <w:rStyle w:val="CharPartNo"/>
        </w:rPr>
        <w:t>Part 1</w:t>
      </w:r>
      <w:r w:rsidR="0044405A" w:rsidRPr="006001E3">
        <w:t>—</w:t>
      </w:r>
      <w:r w:rsidR="0044405A" w:rsidRPr="00825F34">
        <w:rPr>
          <w:rStyle w:val="CharPartText"/>
        </w:rPr>
        <w:t>Preliminary</w:t>
      </w:r>
      <w:bookmarkEnd w:id="8"/>
    </w:p>
    <w:p w14:paraId="0ED94C17" w14:textId="77777777" w:rsidR="00DD6C57" w:rsidRPr="00825F34" w:rsidRDefault="00DD6C57" w:rsidP="00DD6C57">
      <w:pPr>
        <w:pStyle w:val="Header"/>
      </w:pPr>
      <w:r w:rsidRPr="00825F34">
        <w:rPr>
          <w:rStyle w:val="CharDivNo"/>
        </w:rPr>
        <w:t xml:space="preserve"> </w:t>
      </w:r>
      <w:r w:rsidRPr="00825F34">
        <w:rPr>
          <w:rStyle w:val="CharDivText"/>
        </w:rPr>
        <w:t xml:space="preserve"> </w:t>
      </w:r>
    </w:p>
    <w:p w14:paraId="4148C20E" w14:textId="77777777" w:rsidR="00854F36" w:rsidRPr="006001E3" w:rsidRDefault="007A3E2D" w:rsidP="00854F36">
      <w:pPr>
        <w:pStyle w:val="ItemHead"/>
      </w:pPr>
      <w:proofErr w:type="gramStart"/>
      <w:r w:rsidRPr="006001E3">
        <w:t>2</w:t>
      </w:r>
      <w:r w:rsidR="00854F36" w:rsidRPr="006001E3">
        <w:t xml:space="preserve">  </w:t>
      </w:r>
      <w:r w:rsidR="00B9764C" w:rsidRPr="006001E3">
        <w:t>Subsection</w:t>
      </w:r>
      <w:proofErr w:type="gramEnd"/>
      <w:r w:rsidR="00B9764C" w:rsidRPr="006001E3">
        <w:t> 1</w:t>
      </w:r>
      <w:r w:rsidR="007E69BB" w:rsidRPr="006001E3">
        <w:t>(1)</w:t>
      </w:r>
    </w:p>
    <w:p w14:paraId="1F4979AA" w14:textId="77777777" w:rsidR="00854F36" w:rsidRPr="006001E3" w:rsidRDefault="00854F36" w:rsidP="00854F36">
      <w:pPr>
        <w:pStyle w:val="Item"/>
        <w:rPr>
          <w:iCs/>
          <w:color w:val="000000"/>
          <w:shd w:val="clear" w:color="auto" w:fill="FFFFFF"/>
        </w:rPr>
      </w:pPr>
      <w:r w:rsidRPr="006001E3">
        <w:t>Omit “</w:t>
      </w:r>
      <w:r w:rsidRPr="006001E3">
        <w:rPr>
          <w:i/>
          <w:iCs/>
          <w:color w:val="000000"/>
          <w:shd w:val="clear" w:color="auto" w:fill="FFFFFF"/>
        </w:rPr>
        <w:t>of approval</w:t>
      </w:r>
      <w:r w:rsidRPr="006001E3">
        <w:rPr>
          <w:iCs/>
          <w:color w:val="000000"/>
          <w:shd w:val="clear" w:color="auto" w:fill="FFFFFF"/>
        </w:rPr>
        <w:t>”</w:t>
      </w:r>
      <w:r w:rsidR="00886900" w:rsidRPr="006001E3">
        <w:rPr>
          <w:iCs/>
          <w:color w:val="000000"/>
          <w:shd w:val="clear" w:color="auto" w:fill="FFFFFF"/>
        </w:rPr>
        <w:t>.</w:t>
      </w:r>
    </w:p>
    <w:p w14:paraId="60CD3BC8" w14:textId="77777777" w:rsidR="001F1C0B" w:rsidRPr="006001E3" w:rsidRDefault="007A3E2D" w:rsidP="001F1C0B">
      <w:pPr>
        <w:pStyle w:val="ItemHead"/>
      </w:pPr>
      <w:proofErr w:type="gramStart"/>
      <w:r w:rsidRPr="006001E3">
        <w:t>3</w:t>
      </w:r>
      <w:r w:rsidR="0044405A" w:rsidRPr="006001E3">
        <w:t xml:space="preserve">  </w:t>
      </w:r>
      <w:r w:rsidR="00356042" w:rsidRPr="006001E3">
        <w:t>Section</w:t>
      </w:r>
      <w:proofErr w:type="gramEnd"/>
      <w:r w:rsidR="00356042" w:rsidRPr="006001E3">
        <w:t> 4</w:t>
      </w:r>
      <w:r w:rsidR="000910CE" w:rsidRPr="006001E3">
        <w:t xml:space="preserve"> (note)</w:t>
      </w:r>
    </w:p>
    <w:p w14:paraId="3C7B5D5E" w14:textId="77777777" w:rsidR="000910CE" w:rsidRPr="006001E3" w:rsidRDefault="000910CE" w:rsidP="000910CE">
      <w:pPr>
        <w:pStyle w:val="Item"/>
      </w:pPr>
      <w:r w:rsidRPr="006001E3">
        <w:t>Repeal the note</w:t>
      </w:r>
      <w:r w:rsidR="001F1C0B" w:rsidRPr="006001E3">
        <w:t>, substitute:</w:t>
      </w:r>
    </w:p>
    <w:p w14:paraId="63B9C6B3" w14:textId="77777777" w:rsidR="001F1C0B" w:rsidRPr="006001E3" w:rsidRDefault="000706F0" w:rsidP="000706F0">
      <w:pPr>
        <w:pStyle w:val="notetext"/>
      </w:pPr>
      <w:r w:rsidRPr="006001E3">
        <w:t>Note</w:t>
      </w:r>
      <w:r w:rsidR="00AD59E8" w:rsidRPr="006001E3">
        <w:t xml:space="preserve"> 1</w:t>
      </w:r>
      <w:r w:rsidRPr="006001E3">
        <w:t>:</w:t>
      </w:r>
      <w:r w:rsidRPr="006001E3">
        <w:tab/>
      </w:r>
      <w:r w:rsidR="00580A78" w:rsidRPr="006001E3">
        <w:t xml:space="preserve">The Minister may, after investigation and report by the appropriate Committee of Inquiry, suspend, further </w:t>
      </w:r>
      <w:proofErr w:type="gramStart"/>
      <w:r w:rsidR="00580A78" w:rsidRPr="006001E3">
        <w:t>suspend</w:t>
      </w:r>
      <w:proofErr w:type="gramEnd"/>
      <w:r w:rsidR="00580A78" w:rsidRPr="006001E3">
        <w:t xml:space="preserve"> or revoke the approval of a pharmacist if the Minister is satisfied that the pharmacist has, in relation to or arising out of the approval, been guilty of conduct which is an abuse of that approval (see </w:t>
      </w:r>
      <w:r w:rsidR="00B9764C" w:rsidRPr="006001E3">
        <w:t>section 9</w:t>
      </w:r>
      <w:r w:rsidR="00580A78" w:rsidRPr="006001E3">
        <w:t>5 of the Act</w:t>
      </w:r>
      <w:r w:rsidR="007E33B0" w:rsidRPr="006001E3">
        <w:t>)</w:t>
      </w:r>
      <w:r w:rsidR="00580A78" w:rsidRPr="006001E3">
        <w:t xml:space="preserve">. </w:t>
      </w:r>
      <w:r w:rsidRPr="006001E3">
        <w:t xml:space="preserve">Any conduct of an approved pharmacist that is a contravention of the conditions specified in </w:t>
      </w:r>
      <w:r w:rsidR="00B9764C" w:rsidRPr="006001E3">
        <w:t>section 9</w:t>
      </w:r>
      <w:r w:rsidRPr="006001E3">
        <w:t xml:space="preserve">2A of the Act shall be deemed to be conduct that is an abuse of </w:t>
      </w:r>
      <w:r w:rsidR="00CB7F2F" w:rsidRPr="006001E3">
        <w:t xml:space="preserve">the pharmacist’s </w:t>
      </w:r>
      <w:r w:rsidRPr="006001E3">
        <w:t xml:space="preserve">approval for the purposes of </w:t>
      </w:r>
      <w:r w:rsidR="00B9764C" w:rsidRPr="006001E3">
        <w:t>section 9</w:t>
      </w:r>
      <w:r w:rsidRPr="006001E3">
        <w:t xml:space="preserve">5 of the Act (see </w:t>
      </w:r>
      <w:r w:rsidR="00B9764C" w:rsidRPr="006001E3">
        <w:t>subsection 9</w:t>
      </w:r>
      <w:r w:rsidRPr="006001E3">
        <w:t>2</w:t>
      </w:r>
      <w:proofErr w:type="gramStart"/>
      <w:r w:rsidRPr="006001E3">
        <w:t>A(</w:t>
      </w:r>
      <w:proofErr w:type="gramEnd"/>
      <w:r w:rsidRPr="006001E3">
        <w:t>3) of the Act).</w:t>
      </w:r>
    </w:p>
    <w:p w14:paraId="69089BEA" w14:textId="77777777" w:rsidR="00AD59E8" w:rsidRPr="006001E3" w:rsidRDefault="00AD59E8" w:rsidP="00AD59E8">
      <w:pPr>
        <w:pStyle w:val="notetext"/>
      </w:pPr>
      <w:r w:rsidRPr="006001E3">
        <w:t>Note 2:</w:t>
      </w:r>
      <w:r w:rsidRPr="006001E3">
        <w:tab/>
        <w:t>The dispensing of drugs and medicinal preparations is also regulated under State and Territory laws.</w:t>
      </w:r>
    </w:p>
    <w:p w14:paraId="0A524683" w14:textId="77777777" w:rsidR="001B37DA" w:rsidRPr="006001E3" w:rsidRDefault="007A3E2D" w:rsidP="000910CE">
      <w:pPr>
        <w:pStyle w:val="ItemHead"/>
      </w:pPr>
      <w:proofErr w:type="gramStart"/>
      <w:r w:rsidRPr="006001E3">
        <w:t>4</w:t>
      </w:r>
      <w:r w:rsidR="000910CE" w:rsidRPr="006001E3">
        <w:t xml:space="preserve">  </w:t>
      </w:r>
      <w:r w:rsidR="00FF2C40" w:rsidRPr="006001E3">
        <w:t>Section</w:t>
      </w:r>
      <w:proofErr w:type="gramEnd"/>
      <w:r w:rsidR="00FF2C40" w:rsidRPr="006001E3">
        <w:t> 5</w:t>
      </w:r>
      <w:r w:rsidR="001B37DA" w:rsidRPr="006001E3">
        <w:t xml:space="preserve"> (after the heading)</w:t>
      </w:r>
    </w:p>
    <w:p w14:paraId="1167D5A7" w14:textId="77777777" w:rsidR="001B37DA" w:rsidRPr="006001E3" w:rsidRDefault="001B37DA" w:rsidP="001B37DA">
      <w:pPr>
        <w:pStyle w:val="Item"/>
      </w:pPr>
      <w:r w:rsidRPr="006001E3">
        <w:t>Insert:</w:t>
      </w:r>
    </w:p>
    <w:p w14:paraId="577C14C6" w14:textId="77777777" w:rsidR="001B37DA" w:rsidRPr="006001E3" w:rsidRDefault="001B37DA" w:rsidP="001B37DA">
      <w:pPr>
        <w:pStyle w:val="notetext"/>
      </w:pPr>
      <w:r w:rsidRPr="006001E3">
        <w:t>Note</w:t>
      </w:r>
      <w:r w:rsidR="000E4880" w:rsidRPr="006001E3">
        <w:t xml:space="preserve"> 1</w:t>
      </w:r>
      <w:r w:rsidRPr="006001E3">
        <w:t>:</w:t>
      </w:r>
      <w:r w:rsidRPr="006001E3">
        <w:tab/>
      </w:r>
      <w:proofErr w:type="gramStart"/>
      <w:r w:rsidRPr="006001E3">
        <w:t>A number of</w:t>
      </w:r>
      <w:proofErr w:type="gramEnd"/>
      <w:r w:rsidRPr="006001E3">
        <w:t xml:space="preserve"> expressions used in this </w:t>
      </w:r>
      <w:r w:rsidR="009337AA" w:rsidRPr="006001E3">
        <w:t>D</w:t>
      </w:r>
      <w:r w:rsidR="009921FE" w:rsidRPr="006001E3">
        <w:t>etermination</w:t>
      </w:r>
      <w:r w:rsidRPr="006001E3">
        <w:t xml:space="preserve"> are defined in the Act, including the following:</w:t>
      </w:r>
    </w:p>
    <w:p w14:paraId="4E35D71B" w14:textId="77777777" w:rsidR="001B37DA" w:rsidRPr="006001E3" w:rsidRDefault="002B57CF" w:rsidP="001B37DA">
      <w:pPr>
        <w:pStyle w:val="notepara"/>
      </w:pPr>
      <w:r w:rsidRPr="006001E3">
        <w:t>(</w:t>
      </w:r>
      <w:r w:rsidR="00EC26DD" w:rsidRPr="006001E3">
        <w:t>a</w:t>
      </w:r>
      <w:r w:rsidR="006176D9" w:rsidRPr="006001E3">
        <w:t>)</w:t>
      </w:r>
      <w:r w:rsidR="006176D9" w:rsidRPr="006001E3">
        <w:tab/>
      </w:r>
      <w:r w:rsidR="001B37DA" w:rsidRPr="006001E3">
        <w:t>pharmacist</w:t>
      </w:r>
      <w:r w:rsidR="00720F1F" w:rsidRPr="006001E3">
        <w:t xml:space="preserve"> (see </w:t>
      </w:r>
      <w:r w:rsidR="00465B59" w:rsidRPr="006001E3">
        <w:t>subsection 4</w:t>
      </w:r>
      <w:r w:rsidR="00720F1F" w:rsidRPr="006001E3">
        <w:t>(1)</w:t>
      </w:r>
      <w:r w:rsidR="007A3E2D" w:rsidRPr="006001E3">
        <w:t xml:space="preserve"> of the Act</w:t>
      </w:r>
      <w:proofErr w:type="gramStart"/>
      <w:r w:rsidR="00720F1F" w:rsidRPr="006001E3">
        <w:t>)</w:t>
      </w:r>
      <w:r w:rsidR="001B37DA" w:rsidRPr="006001E3">
        <w:t>;</w:t>
      </w:r>
      <w:proofErr w:type="gramEnd"/>
    </w:p>
    <w:p w14:paraId="028A0539" w14:textId="77777777" w:rsidR="003F5346" w:rsidRPr="006001E3" w:rsidRDefault="001B37DA" w:rsidP="001B37DA">
      <w:pPr>
        <w:pStyle w:val="notepara"/>
      </w:pPr>
      <w:r w:rsidRPr="006001E3">
        <w:t>(</w:t>
      </w:r>
      <w:r w:rsidR="00EC26DD" w:rsidRPr="006001E3">
        <w:t>b</w:t>
      </w:r>
      <w:r w:rsidRPr="006001E3">
        <w:t>)</w:t>
      </w:r>
      <w:r w:rsidRPr="006001E3">
        <w:tab/>
        <w:t>premises</w:t>
      </w:r>
      <w:r w:rsidR="00720F1F" w:rsidRPr="006001E3">
        <w:t xml:space="preserve"> (see </w:t>
      </w:r>
      <w:r w:rsidR="00465B59" w:rsidRPr="006001E3">
        <w:t>subsection 4</w:t>
      </w:r>
      <w:r w:rsidR="00720F1F" w:rsidRPr="006001E3">
        <w:t>(1)</w:t>
      </w:r>
      <w:r w:rsidR="007A3E2D" w:rsidRPr="006001E3">
        <w:t xml:space="preserve"> of the Act</w:t>
      </w:r>
      <w:proofErr w:type="gramStart"/>
      <w:r w:rsidR="00720F1F" w:rsidRPr="006001E3">
        <w:t>);</w:t>
      </w:r>
      <w:proofErr w:type="gramEnd"/>
    </w:p>
    <w:p w14:paraId="03F70A17" w14:textId="77777777" w:rsidR="00720F1F" w:rsidRPr="006001E3" w:rsidRDefault="003F5346" w:rsidP="001B37DA">
      <w:pPr>
        <w:pStyle w:val="notepara"/>
      </w:pPr>
      <w:r w:rsidRPr="006001E3">
        <w:t>(c)</w:t>
      </w:r>
      <w:r w:rsidRPr="006001E3">
        <w:tab/>
      </w:r>
      <w:r w:rsidR="00720F1F" w:rsidRPr="006001E3">
        <w:t xml:space="preserve">prescription for the supply of a pharmaceutical benefit (see </w:t>
      </w:r>
      <w:r w:rsidR="00465B59" w:rsidRPr="006001E3">
        <w:t>subsection 4</w:t>
      </w:r>
      <w:r w:rsidR="00720F1F" w:rsidRPr="006001E3">
        <w:t>(2)</w:t>
      </w:r>
      <w:r w:rsidR="007A3E2D" w:rsidRPr="006001E3">
        <w:t xml:space="preserve"> of the Act</w:t>
      </w:r>
      <w:proofErr w:type="gramStart"/>
      <w:r w:rsidR="00720F1F" w:rsidRPr="006001E3">
        <w:t>);</w:t>
      </w:r>
      <w:proofErr w:type="gramEnd"/>
    </w:p>
    <w:p w14:paraId="374AD88B" w14:textId="77777777" w:rsidR="001B37DA" w:rsidRPr="006001E3" w:rsidRDefault="00720F1F" w:rsidP="001B37DA">
      <w:pPr>
        <w:pStyle w:val="notepara"/>
      </w:pPr>
      <w:r w:rsidRPr="006001E3">
        <w:t>(d)</w:t>
      </w:r>
      <w:r w:rsidRPr="006001E3">
        <w:tab/>
        <w:t xml:space="preserve">supply of pharmaceutical benefits at premises (see </w:t>
      </w:r>
      <w:r w:rsidR="00465B59" w:rsidRPr="006001E3">
        <w:t>subsection 4</w:t>
      </w:r>
      <w:r w:rsidRPr="006001E3">
        <w:t>(3)</w:t>
      </w:r>
      <w:r w:rsidR="007A3E2D" w:rsidRPr="006001E3">
        <w:t xml:space="preserve"> of the Act</w:t>
      </w:r>
      <w:r w:rsidRPr="006001E3">
        <w:t>)</w:t>
      </w:r>
      <w:r w:rsidR="001B37DA" w:rsidRPr="006001E3">
        <w:t>.</w:t>
      </w:r>
    </w:p>
    <w:p w14:paraId="4D622234" w14:textId="77777777" w:rsidR="000E4880" w:rsidRPr="006001E3" w:rsidRDefault="000E4880" w:rsidP="000E4880">
      <w:pPr>
        <w:pStyle w:val="notetext"/>
      </w:pPr>
      <w:r w:rsidRPr="006001E3">
        <w:t>Note 2:</w:t>
      </w:r>
      <w:r w:rsidRPr="006001E3">
        <w:tab/>
        <w:t xml:space="preserve">Under </w:t>
      </w:r>
      <w:r w:rsidR="00465B59" w:rsidRPr="006001E3">
        <w:t>subsection 4</w:t>
      </w:r>
      <w:r w:rsidRPr="006001E3">
        <w:t xml:space="preserve">(1A) of the Act, a word or phrase defined for the purposes of the </w:t>
      </w:r>
      <w:r w:rsidRPr="006001E3">
        <w:rPr>
          <w:i/>
        </w:rPr>
        <w:t>Health Insurance Act 1973</w:t>
      </w:r>
      <w:r w:rsidRPr="006001E3">
        <w:t xml:space="preserve"> has the meaning that it would have if used in that Act. The expression National Law used in this instrument is defined in that Act.</w:t>
      </w:r>
    </w:p>
    <w:p w14:paraId="48C70E04" w14:textId="77777777" w:rsidR="000910CE" w:rsidRPr="006001E3" w:rsidRDefault="007A3E2D" w:rsidP="001B37DA">
      <w:pPr>
        <w:pStyle w:val="ItemHead"/>
      </w:pPr>
      <w:proofErr w:type="gramStart"/>
      <w:r w:rsidRPr="006001E3">
        <w:t>5</w:t>
      </w:r>
      <w:r w:rsidR="00C70AB0" w:rsidRPr="006001E3">
        <w:t xml:space="preserve">  </w:t>
      </w:r>
      <w:r w:rsidR="00FF2C40" w:rsidRPr="006001E3">
        <w:t>Section</w:t>
      </w:r>
      <w:proofErr w:type="gramEnd"/>
      <w:r w:rsidR="00FF2C40" w:rsidRPr="006001E3">
        <w:t> 5</w:t>
      </w:r>
    </w:p>
    <w:p w14:paraId="1771833A" w14:textId="77777777" w:rsidR="000910CE" w:rsidRPr="006001E3" w:rsidRDefault="000910CE" w:rsidP="000910CE">
      <w:pPr>
        <w:pStyle w:val="Item"/>
      </w:pPr>
      <w:r w:rsidRPr="006001E3">
        <w:t>Insert:</w:t>
      </w:r>
    </w:p>
    <w:p w14:paraId="78C3FE64" w14:textId="77777777" w:rsidR="000910CE" w:rsidRPr="006001E3" w:rsidRDefault="000910CE" w:rsidP="000910CE">
      <w:pPr>
        <w:pStyle w:val="Definition"/>
        <w:rPr>
          <w:b/>
          <w:i/>
          <w:color w:val="000000"/>
        </w:rPr>
      </w:pPr>
      <w:r w:rsidRPr="006001E3">
        <w:rPr>
          <w:b/>
          <w:bCs/>
          <w:i/>
          <w:iCs/>
          <w:color w:val="000000"/>
        </w:rPr>
        <w:t>Act</w:t>
      </w:r>
      <w:r w:rsidRPr="006001E3">
        <w:rPr>
          <w:color w:val="000000"/>
        </w:rPr>
        <w:t xml:space="preserve"> means the </w:t>
      </w:r>
      <w:r w:rsidRPr="006001E3">
        <w:rPr>
          <w:i/>
          <w:iCs/>
          <w:color w:val="000000"/>
        </w:rPr>
        <w:t>National Health Act 1953</w:t>
      </w:r>
      <w:r w:rsidRPr="006001E3">
        <w:rPr>
          <w:color w:val="000000"/>
        </w:rPr>
        <w:t>.</w:t>
      </w:r>
    </w:p>
    <w:p w14:paraId="1203369F" w14:textId="77777777" w:rsidR="00A365D6" w:rsidRPr="006001E3" w:rsidRDefault="00A365D6" w:rsidP="000910CE">
      <w:pPr>
        <w:pStyle w:val="Definition"/>
      </w:pPr>
      <w:r w:rsidRPr="006001E3">
        <w:rPr>
          <w:b/>
          <w:i/>
        </w:rPr>
        <w:t>approval number</w:t>
      </w:r>
      <w:r w:rsidRPr="006001E3">
        <w:t>, for an approved pharmacist</w:t>
      </w:r>
      <w:r w:rsidR="00F67C09" w:rsidRPr="006001E3">
        <w:t xml:space="preserve"> in respect of </w:t>
      </w:r>
      <w:proofErr w:type="gramStart"/>
      <w:r w:rsidR="00F67C09" w:rsidRPr="006001E3">
        <w:t>particular premises</w:t>
      </w:r>
      <w:proofErr w:type="gramEnd"/>
      <w:r w:rsidRPr="006001E3">
        <w:t>, means the</w:t>
      </w:r>
      <w:r w:rsidR="008C2210" w:rsidRPr="006001E3">
        <w:t xml:space="preserve"> pharmacist’s approval number </w:t>
      </w:r>
      <w:r w:rsidRPr="006001E3">
        <w:t xml:space="preserve">under </w:t>
      </w:r>
      <w:r w:rsidR="00FF2C40" w:rsidRPr="006001E3">
        <w:t>section 1</w:t>
      </w:r>
      <w:r w:rsidRPr="006001E3">
        <w:t xml:space="preserve">6 of the </w:t>
      </w:r>
      <w:r w:rsidR="000250A7" w:rsidRPr="006001E3">
        <w:t xml:space="preserve">Regulations </w:t>
      </w:r>
      <w:r w:rsidR="00F67C09" w:rsidRPr="006001E3">
        <w:t>in respect of those premises</w:t>
      </w:r>
      <w:r w:rsidRPr="006001E3">
        <w:t>.</w:t>
      </w:r>
    </w:p>
    <w:p w14:paraId="205321A5" w14:textId="77777777" w:rsidR="000910CE" w:rsidRPr="006001E3" w:rsidRDefault="000910CE" w:rsidP="000910CE">
      <w:pPr>
        <w:pStyle w:val="Definition"/>
      </w:pPr>
      <w:r w:rsidRPr="006001E3">
        <w:rPr>
          <w:b/>
          <w:i/>
        </w:rPr>
        <w:t>approved pharmacist</w:t>
      </w:r>
      <w:r w:rsidRPr="006001E3">
        <w:t xml:space="preserve"> has the same meaning as in </w:t>
      </w:r>
      <w:r w:rsidR="000A1E3B" w:rsidRPr="006001E3">
        <w:t>Part V</w:t>
      </w:r>
      <w:r w:rsidRPr="006001E3">
        <w:t>II of the Act.</w:t>
      </w:r>
    </w:p>
    <w:p w14:paraId="303E6D0A" w14:textId="77777777" w:rsidR="00E77267" w:rsidRPr="006001E3" w:rsidRDefault="00E77267" w:rsidP="000910CE">
      <w:pPr>
        <w:pStyle w:val="Definition"/>
      </w:pPr>
      <w:r w:rsidRPr="006001E3">
        <w:rPr>
          <w:b/>
          <w:i/>
        </w:rPr>
        <w:lastRenderedPageBreak/>
        <w:t>arrangement</w:t>
      </w:r>
      <w:r w:rsidRPr="006001E3">
        <w:t xml:space="preserve"> includes a contract, agreement or understanding, written or oral, and </w:t>
      </w:r>
      <w:proofErr w:type="gramStart"/>
      <w:r w:rsidRPr="006001E3">
        <w:t>whether or not</w:t>
      </w:r>
      <w:proofErr w:type="gramEnd"/>
      <w:r w:rsidRPr="006001E3">
        <w:t xml:space="preserve"> legally enforceable.</w:t>
      </w:r>
    </w:p>
    <w:p w14:paraId="65E9F804" w14:textId="77777777" w:rsidR="00F27BC2" w:rsidRPr="006001E3" w:rsidRDefault="00F27BC2" w:rsidP="00F27BC2">
      <w:pPr>
        <w:pStyle w:val="Definition"/>
        <w:rPr>
          <w:b/>
          <w:i/>
        </w:rPr>
      </w:pPr>
      <w:r w:rsidRPr="006001E3">
        <w:rPr>
          <w:b/>
          <w:i/>
        </w:rPr>
        <w:t>brand</w:t>
      </w:r>
      <w:r w:rsidRPr="006001E3">
        <w:t xml:space="preserve"> has the same meaning as in Part VII of the Act.</w:t>
      </w:r>
    </w:p>
    <w:p w14:paraId="5BDC940F" w14:textId="77777777" w:rsidR="004F6341" w:rsidRPr="006001E3" w:rsidRDefault="004F6341" w:rsidP="000910CE">
      <w:pPr>
        <w:pStyle w:val="Definition"/>
      </w:pPr>
      <w:r w:rsidRPr="006001E3">
        <w:rPr>
          <w:b/>
          <w:i/>
        </w:rPr>
        <w:t>continued dispensing prescription</w:t>
      </w:r>
      <w:r w:rsidRPr="006001E3">
        <w:t>, for a supply of a pharmaceutical benefit in accordance with subsection 89</w:t>
      </w:r>
      <w:proofErr w:type="gramStart"/>
      <w:r w:rsidRPr="006001E3">
        <w:t>A(</w:t>
      </w:r>
      <w:proofErr w:type="gramEnd"/>
      <w:r w:rsidRPr="006001E3">
        <w:t xml:space="preserve">1) of the Act (supply without prescription), means </w:t>
      </w:r>
      <w:r w:rsidR="00523F44" w:rsidRPr="006001E3">
        <w:t xml:space="preserve">the prescription referred to </w:t>
      </w:r>
      <w:r w:rsidR="00B9764C" w:rsidRPr="006001E3">
        <w:t>section </w:t>
      </w:r>
      <w:r w:rsidR="00C924D9" w:rsidRPr="006001E3">
        <w:t>3</w:t>
      </w:r>
      <w:r w:rsidR="00523F44" w:rsidRPr="006001E3">
        <w:t xml:space="preserve">.03 of the </w:t>
      </w:r>
      <w:r w:rsidR="00C924D9" w:rsidRPr="006001E3">
        <w:rPr>
          <w:i/>
          <w:iCs/>
          <w:color w:val="000000"/>
          <w:szCs w:val="22"/>
          <w:shd w:val="clear" w:color="auto" w:fill="FFFFFF"/>
        </w:rPr>
        <w:t>National Health (Continued Dispensing) Determination 2022</w:t>
      </w:r>
      <w:r w:rsidR="00523F44" w:rsidRPr="006001E3">
        <w:rPr>
          <w:iCs/>
          <w:color w:val="000000"/>
          <w:szCs w:val="22"/>
          <w:shd w:val="clear" w:color="auto" w:fill="FFFFFF"/>
        </w:rPr>
        <w:t xml:space="preserve"> in relation to the supply.</w:t>
      </w:r>
    </w:p>
    <w:p w14:paraId="3828DECA" w14:textId="77777777" w:rsidR="00E97F2D" w:rsidRPr="006001E3" w:rsidRDefault="00E97F2D" w:rsidP="000910CE">
      <w:pPr>
        <w:pStyle w:val="Definition"/>
        <w:rPr>
          <w:b/>
          <w:i/>
        </w:rPr>
      </w:pPr>
      <w:r w:rsidRPr="006001E3">
        <w:rPr>
          <w:b/>
          <w:i/>
        </w:rPr>
        <w:t xml:space="preserve">deferred supply authorisation </w:t>
      </w:r>
      <w:r w:rsidRPr="006001E3">
        <w:t xml:space="preserve">has the same meaning as in the </w:t>
      </w:r>
      <w:r w:rsidR="000250A7" w:rsidRPr="006001E3">
        <w:t>Regulations</w:t>
      </w:r>
      <w:r w:rsidRPr="006001E3">
        <w:t>.</w:t>
      </w:r>
    </w:p>
    <w:p w14:paraId="12F7AEF9" w14:textId="77777777" w:rsidR="00386099" w:rsidRPr="006001E3" w:rsidRDefault="00386099" w:rsidP="00386099">
      <w:pPr>
        <w:pStyle w:val="Definition"/>
      </w:pPr>
      <w:r w:rsidRPr="006001E3">
        <w:rPr>
          <w:b/>
          <w:i/>
        </w:rPr>
        <w:t>dispensing step</w:t>
      </w:r>
      <w:r w:rsidRPr="006001E3">
        <w:t xml:space="preserve">: each of the following is a </w:t>
      </w:r>
      <w:r w:rsidRPr="006001E3">
        <w:rPr>
          <w:b/>
          <w:i/>
        </w:rPr>
        <w:t>dispensing step</w:t>
      </w:r>
      <w:r w:rsidRPr="006001E3">
        <w:t xml:space="preserve"> in the dispensing of a pharmaceutical benefit:</w:t>
      </w:r>
    </w:p>
    <w:p w14:paraId="430033CA" w14:textId="77777777" w:rsidR="00386099" w:rsidRPr="006001E3" w:rsidRDefault="00386099" w:rsidP="00386099">
      <w:pPr>
        <w:pStyle w:val="paragraph"/>
      </w:pPr>
      <w:r w:rsidRPr="006001E3">
        <w:tab/>
        <w:t>(a)</w:t>
      </w:r>
      <w:r w:rsidRPr="006001E3">
        <w:tab/>
        <w:t>if the benefit is to be supplied on the basis of a prescription</w:t>
      </w:r>
      <w:r w:rsidR="00C241D7" w:rsidRPr="006001E3">
        <w:t xml:space="preserve"> (other than a medication chart prescription)</w:t>
      </w:r>
      <w:r w:rsidRPr="006001E3">
        <w:t xml:space="preserve">, repeat authorisation or deferred supply authorisation—reviewing the prescription, repeat authorisation or deferred supply </w:t>
      </w:r>
      <w:proofErr w:type="gramStart"/>
      <w:r w:rsidRPr="006001E3">
        <w:t>authorisation;</w:t>
      </w:r>
      <w:proofErr w:type="gramEnd"/>
    </w:p>
    <w:p w14:paraId="79CFA219" w14:textId="77777777" w:rsidR="00386099" w:rsidRPr="006001E3" w:rsidRDefault="00386099" w:rsidP="00386099">
      <w:pPr>
        <w:pStyle w:val="paragraph"/>
      </w:pPr>
      <w:r w:rsidRPr="006001E3">
        <w:tab/>
        <w:t>(</w:t>
      </w:r>
      <w:r w:rsidR="00481909" w:rsidRPr="006001E3">
        <w:t>b</w:t>
      </w:r>
      <w:r w:rsidRPr="006001E3">
        <w:t>)</w:t>
      </w:r>
      <w:r w:rsidRPr="006001E3">
        <w:tab/>
        <w:t>if any of the following</w:t>
      </w:r>
      <w:r w:rsidR="00293494" w:rsidRPr="006001E3">
        <w:t xml:space="preserve"> apply to the benefit</w:t>
      </w:r>
      <w:r w:rsidRPr="006001E3">
        <w:t>—preparing the benefit:</w:t>
      </w:r>
    </w:p>
    <w:p w14:paraId="2D8A917E" w14:textId="77777777" w:rsidR="00386099" w:rsidRPr="006001E3" w:rsidRDefault="00386099" w:rsidP="00386099">
      <w:pPr>
        <w:pStyle w:val="paragraphsub"/>
      </w:pPr>
      <w:r w:rsidRPr="006001E3">
        <w:tab/>
        <w:t>(</w:t>
      </w:r>
      <w:proofErr w:type="spellStart"/>
      <w:r w:rsidRPr="006001E3">
        <w:t>i</w:t>
      </w:r>
      <w:proofErr w:type="spellEnd"/>
      <w:r w:rsidRPr="006001E3">
        <w:t>)</w:t>
      </w:r>
      <w:r w:rsidR="00293494" w:rsidRPr="006001E3">
        <w:tab/>
        <w:t xml:space="preserve">the benefit is a listed brand of a pharmaceutical </w:t>
      </w:r>
      <w:proofErr w:type="gramStart"/>
      <w:r w:rsidR="00293494" w:rsidRPr="006001E3">
        <w:t>item</w:t>
      </w:r>
      <w:proofErr w:type="gramEnd"/>
      <w:r w:rsidR="00293494" w:rsidRPr="006001E3">
        <w:t xml:space="preserve"> and the </w:t>
      </w:r>
      <w:r w:rsidRPr="006001E3">
        <w:t xml:space="preserve">quantity </w:t>
      </w:r>
      <w:r w:rsidR="00293494" w:rsidRPr="006001E3">
        <w:t>of the benefit</w:t>
      </w:r>
      <w:r w:rsidRPr="006001E3">
        <w:t xml:space="preserve"> is less than a pack quantity</w:t>
      </w:r>
      <w:r w:rsidR="00614D3C" w:rsidRPr="006001E3">
        <w:t xml:space="preserve"> of the listed brand of the pharmaceutical item</w:t>
      </w:r>
      <w:r w:rsidRPr="006001E3">
        <w:t>;</w:t>
      </w:r>
    </w:p>
    <w:p w14:paraId="37FC64B8" w14:textId="77777777" w:rsidR="00386099" w:rsidRPr="006001E3" w:rsidRDefault="00386099" w:rsidP="00386099">
      <w:pPr>
        <w:pStyle w:val="paragraphsub"/>
      </w:pPr>
      <w:r w:rsidRPr="006001E3">
        <w:tab/>
        <w:t>(ii)</w:t>
      </w:r>
      <w:r w:rsidRPr="006001E3">
        <w:tab/>
      </w:r>
      <w:r w:rsidR="00293494" w:rsidRPr="006001E3">
        <w:t>the</w:t>
      </w:r>
      <w:r w:rsidRPr="006001E3">
        <w:t xml:space="preserve"> benefit requires the admixture of ready</w:t>
      </w:r>
      <w:r w:rsidR="00D13927">
        <w:noBreakHyphen/>
      </w:r>
      <w:r w:rsidRPr="006001E3">
        <w:t xml:space="preserve">prepared </w:t>
      </w:r>
      <w:proofErr w:type="gramStart"/>
      <w:r w:rsidRPr="006001E3">
        <w:t>ingredients;</w:t>
      </w:r>
      <w:proofErr w:type="gramEnd"/>
    </w:p>
    <w:p w14:paraId="68B0A76E" w14:textId="77777777" w:rsidR="00386099" w:rsidRPr="006001E3" w:rsidRDefault="00386099" w:rsidP="00386099">
      <w:pPr>
        <w:pStyle w:val="paragraphsub"/>
      </w:pPr>
      <w:r w:rsidRPr="006001E3">
        <w:tab/>
        <w:t>(iii)</w:t>
      </w:r>
      <w:r w:rsidRPr="006001E3">
        <w:tab/>
      </w:r>
      <w:r w:rsidR="00293494" w:rsidRPr="006001E3">
        <w:t xml:space="preserve">the benefit is </w:t>
      </w:r>
      <w:r w:rsidRPr="006001E3">
        <w:t>a</w:t>
      </w:r>
      <w:r w:rsidR="00AF33C3" w:rsidRPr="006001E3">
        <w:t>n</w:t>
      </w:r>
      <w:r w:rsidRPr="006001E3">
        <w:t xml:space="preserve"> extemporaneously</w:t>
      </w:r>
      <w:r w:rsidR="00D13927">
        <w:noBreakHyphen/>
      </w:r>
      <w:r w:rsidRPr="006001E3">
        <w:t xml:space="preserve">prepared pharmaceutical </w:t>
      </w:r>
      <w:proofErr w:type="gramStart"/>
      <w:r w:rsidRPr="006001E3">
        <w:t>benefit;</w:t>
      </w:r>
      <w:proofErr w:type="gramEnd"/>
    </w:p>
    <w:p w14:paraId="5C1416D4" w14:textId="77777777" w:rsidR="00386099" w:rsidRPr="006001E3" w:rsidRDefault="00386099" w:rsidP="00386099">
      <w:pPr>
        <w:pStyle w:val="paragraph"/>
      </w:pPr>
      <w:r w:rsidRPr="006001E3">
        <w:tab/>
        <w:t>(</w:t>
      </w:r>
      <w:r w:rsidR="00481909" w:rsidRPr="006001E3">
        <w:t>c</w:t>
      </w:r>
      <w:r w:rsidRPr="006001E3">
        <w:t>)</w:t>
      </w:r>
      <w:r w:rsidRPr="006001E3">
        <w:tab/>
      </w:r>
      <w:r w:rsidR="0039159E" w:rsidRPr="006001E3">
        <w:t>if the benefit is to be supplied</w:t>
      </w:r>
      <w:r w:rsidR="006B4089" w:rsidRPr="006001E3">
        <w:t xml:space="preserve"> other than</w:t>
      </w:r>
      <w:r w:rsidR="0039159E" w:rsidRPr="006001E3">
        <w:t xml:space="preserve"> on an order lodged under </w:t>
      </w:r>
      <w:r w:rsidR="00465B59" w:rsidRPr="006001E3">
        <w:t>section 3</w:t>
      </w:r>
      <w:r w:rsidR="0039159E" w:rsidRPr="006001E3">
        <w:t>3 of the Regulations (prescriber bag supplies)—</w:t>
      </w:r>
      <w:r w:rsidRPr="006001E3">
        <w:t>generating</w:t>
      </w:r>
      <w:r w:rsidR="00BC4CD4" w:rsidRPr="006001E3">
        <w:t>, and affixing to the packaging for the benefit,</w:t>
      </w:r>
      <w:r w:rsidRPr="006001E3">
        <w:t xml:space="preserve"> a label that displays the following:</w:t>
      </w:r>
    </w:p>
    <w:p w14:paraId="09BCA420" w14:textId="77777777" w:rsidR="00913E3F" w:rsidRPr="006001E3" w:rsidRDefault="00386099" w:rsidP="00386099">
      <w:pPr>
        <w:pStyle w:val="paragraphsub"/>
      </w:pPr>
      <w:r w:rsidRPr="006001E3">
        <w:tab/>
        <w:t>(</w:t>
      </w:r>
      <w:proofErr w:type="spellStart"/>
      <w:r w:rsidRPr="006001E3">
        <w:t>i</w:t>
      </w:r>
      <w:proofErr w:type="spellEnd"/>
      <w:r w:rsidRPr="006001E3">
        <w:t>)</w:t>
      </w:r>
      <w:r w:rsidRPr="006001E3">
        <w:tab/>
      </w:r>
      <w:r w:rsidR="00325FC9" w:rsidRPr="006001E3">
        <w:t>for a benefit other than an extemporaneously</w:t>
      </w:r>
      <w:r w:rsidR="00D13927">
        <w:noBreakHyphen/>
      </w:r>
      <w:r w:rsidR="00325FC9" w:rsidRPr="006001E3">
        <w:t xml:space="preserve">prepared pharmaceutical benefit or a benefit that is to be supplied in accordance with the </w:t>
      </w:r>
      <w:r w:rsidR="00325FC9" w:rsidRPr="006001E3">
        <w:rPr>
          <w:i/>
        </w:rPr>
        <w:t>National Health (Efficient Funding of Chemotherapy) Special Arrangement 2011</w:t>
      </w:r>
      <w:r w:rsidR="00325FC9" w:rsidRPr="006001E3">
        <w:t>—</w:t>
      </w:r>
      <w:r w:rsidRPr="006001E3">
        <w:t>the brand</w:t>
      </w:r>
      <w:r w:rsidR="00AA2D6D" w:rsidRPr="006001E3">
        <w:t xml:space="preserve"> of the pharmaceutical item</w:t>
      </w:r>
      <w:r w:rsidR="00913E3F" w:rsidRPr="006001E3">
        <w:t xml:space="preserve"> in the </w:t>
      </w:r>
      <w:proofErr w:type="gramStart"/>
      <w:r w:rsidR="00913E3F" w:rsidRPr="006001E3">
        <w:t>benefit;</w:t>
      </w:r>
      <w:proofErr w:type="gramEnd"/>
    </w:p>
    <w:p w14:paraId="24F122B0" w14:textId="77777777" w:rsidR="00386099" w:rsidRPr="006001E3" w:rsidRDefault="00913E3F" w:rsidP="00386099">
      <w:pPr>
        <w:pStyle w:val="paragraphsub"/>
      </w:pPr>
      <w:r w:rsidRPr="006001E3">
        <w:tab/>
        <w:t>(ii)</w:t>
      </w:r>
      <w:r w:rsidRPr="006001E3">
        <w:tab/>
      </w:r>
      <w:r w:rsidR="002C67F6" w:rsidRPr="006001E3">
        <w:t>if</w:t>
      </w:r>
      <w:r w:rsidR="000F5F0C" w:rsidRPr="006001E3">
        <w:t xml:space="preserve"> </w:t>
      </w:r>
      <w:r w:rsidR="00B9764C" w:rsidRPr="006001E3">
        <w:t>paragraph 4</w:t>
      </w:r>
      <w:r w:rsidR="000F5F0C" w:rsidRPr="006001E3">
        <w:t>0(2</w:t>
      </w:r>
      <w:proofErr w:type="gramStart"/>
      <w:r w:rsidR="000F5F0C" w:rsidRPr="006001E3">
        <w:t>A)(</w:t>
      </w:r>
      <w:proofErr w:type="gramEnd"/>
      <w:r w:rsidR="000F5F0C" w:rsidRPr="006001E3">
        <w:t xml:space="preserve">b) or 41(2A)(b) of the Regulations applied to the </w:t>
      </w:r>
      <w:r w:rsidR="00123314" w:rsidRPr="006001E3">
        <w:t>prescription or continued dispensing prescription for the supply of the benefit</w:t>
      </w:r>
      <w:r w:rsidR="002C67F6" w:rsidRPr="006001E3">
        <w:t>—each drug that the benefit has</w:t>
      </w:r>
      <w:r w:rsidR="00386099" w:rsidRPr="006001E3">
        <w:t>;</w:t>
      </w:r>
    </w:p>
    <w:p w14:paraId="51CC8337" w14:textId="77777777" w:rsidR="00386099" w:rsidRPr="006001E3" w:rsidRDefault="00386099" w:rsidP="00386099">
      <w:pPr>
        <w:pStyle w:val="paragraphsub"/>
      </w:pPr>
      <w:r w:rsidRPr="006001E3">
        <w:tab/>
        <w:t>(i</w:t>
      </w:r>
      <w:r w:rsidR="00913E3F" w:rsidRPr="006001E3">
        <w:t>i</w:t>
      </w:r>
      <w:r w:rsidRPr="006001E3">
        <w:t>i)</w:t>
      </w:r>
      <w:r w:rsidRPr="006001E3">
        <w:tab/>
        <w:t>the form</w:t>
      </w:r>
      <w:r w:rsidR="00481909" w:rsidRPr="006001E3">
        <w:t xml:space="preserve"> (if any)</w:t>
      </w:r>
      <w:r w:rsidRPr="006001E3">
        <w:t xml:space="preserve"> and quantity</w:t>
      </w:r>
      <w:r w:rsidR="0033336F" w:rsidRPr="006001E3">
        <w:t xml:space="preserve"> or number of units</w:t>
      </w:r>
      <w:r w:rsidRPr="006001E3">
        <w:t xml:space="preserve"> of the </w:t>
      </w:r>
      <w:proofErr w:type="gramStart"/>
      <w:r w:rsidRPr="006001E3">
        <w:t>benefit;</w:t>
      </w:r>
      <w:proofErr w:type="gramEnd"/>
    </w:p>
    <w:p w14:paraId="2DD2C78C" w14:textId="77777777" w:rsidR="00386099" w:rsidRPr="006001E3" w:rsidRDefault="00386099" w:rsidP="00386099">
      <w:pPr>
        <w:pStyle w:val="paragraphsub"/>
      </w:pPr>
      <w:r w:rsidRPr="006001E3">
        <w:tab/>
        <w:t>(i</w:t>
      </w:r>
      <w:r w:rsidR="00913E3F" w:rsidRPr="006001E3">
        <w:t>v</w:t>
      </w:r>
      <w:r w:rsidRPr="006001E3">
        <w:t>)</w:t>
      </w:r>
      <w:r w:rsidRPr="006001E3">
        <w:tab/>
        <w:t xml:space="preserve">directions for use of the benefit in accordance with the instructions of the PBS prescriber who wrote the </w:t>
      </w:r>
      <w:r w:rsidR="00523F44" w:rsidRPr="006001E3">
        <w:t xml:space="preserve">prescription or continued dispensing prescription for the supply of the </w:t>
      </w:r>
      <w:proofErr w:type="gramStart"/>
      <w:r w:rsidR="00523F44" w:rsidRPr="006001E3">
        <w:t>benefit</w:t>
      </w:r>
      <w:r w:rsidRPr="006001E3">
        <w:t>;</w:t>
      </w:r>
      <w:proofErr w:type="gramEnd"/>
    </w:p>
    <w:p w14:paraId="0A3E1549" w14:textId="77777777" w:rsidR="00386099" w:rsidRPr="006001E3" w:rsidRDefault="00386099" w:rsidP="00386099">
      <w:pPr>
        <w:pStyle w:val="paragraphsub"/>
      </w:pPr>
      <w:r w:rsidRPr="006001E3">
        <w:tab/>
        <w:t>(v)</w:t>
      </w:r>
      <w:r w:rsidRPr="006001E3">
        <w:tab/>
        <w:t xml:space="preserve">the name of the person </w:t>
      </w:r>
      <w:r w:rsidR="000F6C4F" w:rsidRPr="006001E3">
        <w:t>for</w:t>
      </w:r>
      <w:r w:rsidRPr="006001E3">
        <w:t xml:space="preserve"> whom the </w:t>
      </w:r>
      <w:r w:rsidR="001F2156" w:rsidRPr="006001E3">
        <w:t xml:space="preserve">prescription or continued dispensing prescription for the supply of the </w:t>
      </w:r>
      <w:r w:rsidRPr="006001E3">
        <w:t xml:space="preserve">benefit </w:t>
      </w:r>
      <w:r w:rsidR="00F66035" w:rsidRPr="006001E3">
        <w:t xml:space="preserve">was </w:t>
      </w:r>
      <w:proofErr w:type="gramStart"/>
      <w:r w:rsidR="001F2156" w:rsidRPr="006001E3">
        <w:t>written</w:t>
      </w:r>
      <w:r w:rsidRPr="006001E3">
        <w:t>;</w:t>
      </w:r>
      <w:proofErr w:type="gramEnd"/>
    </w:p>
    <w:p w14:paraId="0AC359AE" w14:textId="77777777" w:rsidR="00386099" w:rsidRPr="006001E3" w:rsidRDefault="00386099" w:rsidP="00386099">
      <w:pPr>
        <w:pStyle w:val="paragraphsub"/>
      </w:pPr>
      <w:r w:rsidRPr="006001E3">
        <w:tab/>
        <w:t>(vi)</w:t>
      </w:r>
      <w:r w:rsidRPr="006001E3">
        <w:tab/>
        <w:t xml:space="preserve">the date the benefit is </w:t>
      </w:r>
      <w:proofErr w:type="gramStart"/>
      <w:r w:rsidRPr="006001E3">
        <w:t>dispensed;</w:t>
      </w:r>
      <w:proofErr w:type="gramEnd"/>
    </w:p>
    <w:p w14:paraId="0354189E" w14:textId="77777777" w:rsidR="00386099" w:rsidRPr="006001E3" w:rsidRDefault="00386099" w:rsidP="00386099">
      <w:pPr>
        <w:pStyle w:val="paragraphsub"/>
      </w:pPr>
      <w:r w:rsidRPr="006001E3">
        <w:tab/>
        <w:t>(vii)</w:t>
      </w:r>
      <w:r w:rsidRPr="006001E3">
        <w:tab/>
        <w:t xml:space="preserve">the address of the premises at which the benefit is </w:t>
      </w:r>
      <w:proofErr w:type="gramStart"/>
      <w:r w:rsidRPr="006001E3">
        <w:t>dispensed;</w:t>
      </w:r>
      <w:proofErr w:type="gramEnd"/>
    </w:p>
    <w:p w14:paraId="4C4125E9" w14:textId="77777777" w:rsidR="00386099" w:rsidRPr="006001E3" w:rsidRDefault="00386099" w:rsidP="00386099">
      <w:pPr>
        <w:pStyle w:val="paragraphsub"/>
      </w:pPr>
      <w:r w:rsidRPr="006001E3">
        <w:tab/>
        <w:t>(</w:t>
      </w:r>
      <w:r w:rsidR="001235F8" w:rsidRPr="006001E3">
        <w:t>viii</w:t>
      </w:r>
      <w:r w:rsidRPr="006001E3">
        <w:t>)</w:t>
      </w:r>
      <w:r w:rsidRPr="006001E3">
        <w:tab/>
        <w:t>the name of the pharmacy situated at those premises</w:t>
      </w:r>
      <w:r w:rsidR="00F2503F" w:rsidRPr="006001E3">
        <w:t xml:space="preserve"> (the </w:t>
      </w:r>
      <w:r w:rsidR="00F2503F" w:rsidRPr="006001E3">
        <w:rPr>
          <w:b/>
          <w:i/>
        </w:rPr>
        <w:t>dispensing pharmacy</w:t>
      </w:r>
      <w:proofErr w:type="gramStart"/>
      <w:r w:rsidR="00F2503F" w:rsidRPr="006001E3">
        <w:t>)</w:t>
      </w:r>
      <w:r w:rsidRPr="006001E3">
        <w:t>;</w:t>
      </w:r>
      <w:proofErr w:type="gramEnd"/>
    </w:p>
    <w:p w14:paraId="7A58448B" w14:textId="77777777" w:rsidR="00386099" w:rsidRPr="006001E3" w:rsidRDefault="00386099" w:rsidP="00386099">
      <w:pPr>
        <w:pStyle w:val="paragraphsub"/>
      </w:pPr>
      <w:r w:rsidRPr="006001E3">
        <w:tab/>
        <w:t>(</w:t>
      </w:r>
      <w:r w:rsidR="001235F8" w:rsidRPr="006001E3">
        <w:t>i</w:t>
      </w:r>
      <w:r w:rsidRPr="006001E3">
        <w:t>x)</w:t>
      </w:r>
      <w:r w:rsidRPr="006001E3">
        <w:tab/>
        <w:t xml:space="preserve">if </w:t>
      </w:r>
      <w:r w:rsidR="00B9764C" w:rsidRPr="006001E3">
        <w:t>subsection 6</w:t>
      </w:r>
      <w:r w:rsidRPr="006001E3">
        <w:t xml:space="preserve">4(1) of the Regulations applies to the benefit—the full cost of the </w:t>
      </w:r>
      <w:proofErr w:type="gramStart"/>
      <w:r w:rsidRPr="006001E3">
        <w:t>benefit;</w:t>
      </w:r>
      <w:proofErr w:type="gramEnd"/>
    </w:p>
    <w:p w14:paraId="274A84BB" w14:textId="77777777" w:rsidR="00386099" w:rsidRPr="006001E3" w:rsidRDefault="00386099" w:rsidP="00386099">
      <w:pPr>
        <w:pStyle w:val="paragraph"/>
      </w:pPr>
      <w:r w:rsidRPr="006001E3">
        <w:tab/>
        <w:t>(d)</w:t>
      </w:r>
      <w:r w:rsidRPr="006001E3">
        <w:tab/>
        <w:t xml:space="preserve">if required by </w:t>
      </w:r>
      <w:r w:rsidR="00B9764C" w:rsidRPr="006001E3">
        <w:t>section 5</w:t>
      </w:r>
      <w:r w:rsidRPr="006001E3">
        <w:t xml:space="preserve">2 of the Regulations—preparing a repeat authorisation for the </w:t>
      </w:r>
      <w:proofErr w:type="gramStart"/>
      <w:r w:rsidRPr="006001E3">
        <w:t>benefit;</w:t>
      </w:r>
      <w:proofErr w:type="gramEnd"/>
    </w:p>
    <w:p w14:paraId="70D2B3B3" w14:textId="77777777" w:rsidR="00386099" w:rsidRPr="006001E3" w:rsidRDefault="00386099" w:rsidP="00386099">
      <w:pPr>
        <w:pStyle w:val="paragraph"/>
      </w:pPr>
      <w:r w:rsidRPr="006001E3">
        <w:tab/>
        <w:t>(e)</w:t>
      </w:r>
      <w:r w:rsidRPr="006001E3">
        <w:tab/>
        <w:t xml:space="preserve">recording the dispensing of the benefit in the </w:t>
      </w:r>
      <w:r w:rsidR="00F2503F" w:rsidRPr="006001E3">
        <w:t xml:space="preserve">dispensing pharmacy’s </w:t>
      </w:r>
      <w:r w:rsidR="000D7E97" w:rsidRPr="006001E3">
        <w:t xml:space="preserve">system for recording the dispensing of </w:t>
      </w:r>
      <w:r w:rsidR="002B517D" w:rsidRPr="006001E3">
        <w:t xml:space="preserve">pharmaceutical </w:t>
      </w:r>
      <w:r w:rsidR="00F34870" w:rsidRPr="006001E3">
        <w:t>benefit</w:t>
      </w:r>
      <w:r w:rsidR="000D7E97" w:rsidRPr="006001E3">
        <w:t>s</w:t>
      </w:r>
      <w:r w:rsidRPr="006001E3">
        <w:t>.</w:t>
      </w:r>
    </w:p>
    <w:p w14:paraId="5E44DBF4" w14:textId="77777777" w:rsidR="009A6C43" w:rsidRPr="006001E3" w:rsidRDefault="009A6C43" w:rsidP="009A6C43">
      <w:pPr>
        <w:pStyle w:val="notetext"/>
      </w:pPr>
      <w:r w:rsidRPr="006001E3">
        <w:lastRenderedPageBreak/>
        <w:t>Note 1:</w:t>
      </w:r>
      <w:r w:rsidRPr="006001E3">
        <w:tab/>
        <w:t xml:space="preserve">For </w:t>
      </w:r>
      <w:r w:rsidR="00465B59" w:rsidRPr="006001E3">
        <w:t>paragraph (</w:t>
      </w:r>
      <w:r w:rsidRPr="006001E3">
        <w:t>a), a prescription may be in the form of a paper</w:t>
      </w:r>
      <w:r w:rsidR="00D13927">
        <w:noBreakHyphen/>
      </w:r>
      <w:r w:rsidRPr="006001E3">
        <w:t>based prescription</w:t>
      </w:r>
      <w:r w:rsidR="00AB30AD" w:rsidRPr="006001E3">
        <w:t xml:space="preserve"> or</w:t>
      </w:r>
      <w:r w:rsidRPr="006001E3">
        <w:t xml:space="preserve"> an electronic prescription</w:t>
      </w:r>
      <w:r w:rsidR="00AB30AD" w:rsidRPr="006001E3">
        <w:t xml:space="preserve"> </w:t>
      </w:r>
      <w:r w:rsidRPr="006001E3">
        <w:t xml:space="preserve">(see </w:t>
      </w:r>
      <w:r w:rsidR="00465B59" w:rsidRPr="006001E3">
        <w:t>section 3</w:t>
      </w:r>
      <w:r w:rsidRPr="006001E3">
        <w:t>9 of the Regulations).</w:t>
      </w:r>
    </w:p>
    <w:p w14:paraId="12B6F849" w14:textId="77777777" w:rsidR="00AB30AD" w:rsidRPr="006001E3" w:rsidRDefault="00AB30AD" w:rsidP="00AB30AD">
      <w:pPr>
        <w:pStyle w:val="notetext"/>
      </w:pPr>
      <w:r w:rsidRPr="006001E3">
        <w:t xml:space="preserve">Note </w:t>
      </w:r>
      <w:r w:rsidR="0006429F" w:rsidRPr="006001E3">
        <w:t>2</w:t>
      </w:r>
      <w:r w:rsidRPr="006001E3">
        <w:t>:</w:t>
      </w:r>
      <w:r w:rsidRPr="006001E3">
        <w:tab/>
        <w:t>For subparagraphs (c)(ii), (iv) and (v), a prescription may be in the form of a paper</w:t>
      </w:r>
      <w:r w:rsidR="00D13927">
        <w:noBreakHyphen/>
      </w:r>
      <w:r w:rsidRPr="006001E3">
        <w:t xml:space="preserve">based prescription, an electronic </w:t>
      </w:r>
      <w:proofErr w:type="gramStart"/>
      <w:r w:rsidRPr="006001E3">
        <w:t>prescription</w:t>
      </w:r>
      <w:proofErr w:type="gramEnd"/>
      <w:r w:rsidRPr="006001E3">
        <w:t xml:space="preserve"> or a medication chart prescription (see </w:t>
      </w:r>
      <w:r w:rsidR="00465B59" w:rsidRPr="006001E3">
        <w:t>section 3</w:t>
      </w:r>
      <w:r w:rsidRPr="006001E3">
        <w:t>9 of the Regulations).</w:t>
      </w:r>
    </w:p>
    <w:p w14:paraId="105FB76E" w14:textId="77777777" w:rsidR="009A6C43" w:rsidRPr="006001E3" w:rsidRDefault="009A6C43" w:rsidP="009A6C43">
      <w:pPr>
        <w:pStyle w:val="notetext"/>
      </w:pPr>
      <w:r w:rsidRPr="006001E3">
        <w:t xml:space="preserve">Note </w:t>
      </w:r>
      <w:r w:rsidR="0006429F" w:rsidRPr="006001E3">
        <w:t>3</w:t>
      </w:r>
      <w:r w:rsidRPr="006001E3">
        <w:t>:</w:t>
      </w:r>
      <w:r w:rsidRPr="006001E3">
        <w:tab/>
        <w:t xml:space="preserve">For </w:t>
      </w:r>
      <w:r w:rsidR="00B9764C" w:rsidRPr="006001E3">
        <w:t>sub</w:t>
      </w:r>
      <w:r w:rsidR="00465B59" w:rsidRPr="006001E3">
        <w:t>paragraph (</w:t>
      </w:r>
      <w:r w:rsidR="00481909" w:rsidRPr="006001E3">
        <w:t>c</w:t>
      </w:r>
      <w:r w:rsidRPr="006001E3">
        <w:t>)(iii), the form of a pharmaceutical benefit may</w:t>
      </w:r>
      <w:r w:rsidR="00A83EC2" w:rsidRPr="006001E3">
        <w:t xml:space="preserve"> be determined by reference to </w:t>
      </w:r>
      <w:r w:rsidRPr="006001E3">
        <w:t>strength, type of unit, size of unit or otherwis</w:t>
      </w:r>
      <w:r w:rsidR="00A83EC2" w:rsidRPr="006001E3">
        <w:t xml:space="preserve">e, </w:t>
      </w:r>
      <w:r w:rsidRPr="006001E3">
        <w:t xml:space="preserve">and may be such as to require the addition of a substance or substances to the drug so that it will be suitable for administration in a particular manner or at a particular strength (see </w:t>
      </w:r>
      <w:r w:rsidR="00465B59" w:rsidRPr="006001E3">
        <w:t>subsections 8</w:t>
      </w:r>
      <w:r w:rsidRPr="006001E3">
        <w:t>5(3) and (4) of the Act</w:t>
      </w:r>
      <w:r w:rsidR="00A83EC2" w:rsidRPr="006001E3">
        <w:t>)</w:t>
      </w:r>
      <w:r w:rsidRPr="006001E3">
        <w:t>.</w:t>
      </w:r>
    </w:p>
    <w:p w14:paraId="430C9F33" w14:textId="77777777" w:rsidR="004F6C15" w:rsidRPr="006001E3" w:rsidRDefault="004F6C15" w:rsidP="004F6C15">
      <w:pPr>
        <w:pStyle w:val="Definition"/>
      </w:pPr>
      <w:r w:rsidRPr="006001E3">
        <w:rPr>
          <w:b/>
          <w:i/>
        </w:rPr>
        <w:t>electronic prescription</w:t>
      </w:r>
      <w:r w:rsidRPr="006001E3">
        <w:t xml:space="preserve"> has the same meaning as in the Regulations.</w:t>
      </w:r>
    </w:p>
    <w:p w14:paraId="56442FC2" w14:textId="77777777" w:rsidR="00637BA0" w:rsidRPr="006001E3" w:rsidRDefault="00637BA0" w:rsidP="000910CE">
      <w:pPr>
        <w:pStyle w:val="Definition"/>
      </w:pPr>
      <w:r w:rsidRPr="006001E3">
        <w:rPr>
          <w:b/>
          <w:i/>
        </w:rPr>
        <w:t>extemporaneously</w:t>
      </w:r>
      <w:r w:rsidR="00D13927">
        <w:rPr>
          <w:b/>
          <w:i/>
        </w:rPr>
        <w:noBreakHyphen/>
      </w:r>
      <w:r w:rsidRPr="006001E3">
        <w:rPr>
          <w:b/>
          <w:i/>
        </w:rPr>
        <w:t>prepared pharmaceutical benefit</w:t>
      </w:r>
      <w:r w:rsidRPr="006001E3">
        <w:t xml:space="preserve"> has the same meaning as in the </w:t>
      </w:r>
      <w:r w:rsidRPr="006001E3">
        <w:rPr>
          <w:i/>
        </w:rPr>
        <w:t>National Health (Listing of Pharmaceutical Benefits) Instrument 20</w:t>
      </w:r>
      <w:r w:rsidR="00606145" w:rsidRPr="006001E3">
        <w:rPr>
          <w:i/>
        </w:rPr>
        <w:t>1</w:t>
      </w:r>
      <w:r w:rsidRPr="006001E3">
        <w:rPr>
          <w:i/>
        </w:rPr>
        <w:t>2</w:t>
      </w:r>
      <w:r w:rsidRPr="006001E3">
        <w:t>.</w:t>
      </w:r>
    </w:p>
    <w:p w14:paraId="10E90337" w14:textId="77777777" w:rsidR="00185197" w:rsidRPr="006001E3" w:rsidRDefault="00185197" w:rsidP="00185197">
      <w:pPr>
        <w:pStyle w:val="Definition"/>
      </w:pPr>
      <w:r w:rsidRPr="006001E3">
        <w:rPr>
          <w:b/>
          <w:i/>
        </w:rPr>
        <w:t>listed brand</w:t>
      </w:r>
      <w:r w:rsidRPr="006001E3">
        <w:t xml:space="preserve"> has the same meaning as in Part VII of the Act.</w:t>
      </w:r>
    </w:p>
    <w:p w14:paraId="562D115F" w14:textId="77777777" w:rsidR="00F874D1" w:rsidRPr="006001E3" w:rsidRDefault="007A3E2D" w:rsidP="00F874D1">
      <w:pPr>
        <w:pStyle w:val="ItemHead"/>
      </w:pPr>
      <w:proofErr w:type="gramStart"/>
      <w:r w:rsidRPr="006001E3">
        <w:t>6</w:t>
      </w:r>
      <w:r w:rsidR="00F874D1" w:rsidRPr="006001E3">
        <w:t xml:space="preserve">  Section</w:t>
      </w:r>
      <w:proofErr w:type="gramEnd"/>
      <w:r w:rsidR="00F874D1" w:rsidRPr="006001E3">
        <w:t xml:space="preserve"> 5 (definition of </w:t>
      </w:r>
      <w:r w:rsidR="00F874D1" w:rsidRPr="006001E3">
        <w:rPr>
          <w:i/>
        </w:rPr>
        <w:t>medication chart prescription</w:t>
      </w:r>
      <w:r w:rsidR="00F874D1" w:rsidRPr="006001E3">
        <w:t>)</w:t>
      </w:r>
    </w:p>
    <w:p w14:paraId="1A0052CA" w14:textId="77777777" w:rsidR="00F874D1" w:rsidRPr="006001E3" w:rsidRDefault="00F874D1" w:rsidP="00F874D1">
      <w:pPr>
        <w:pStyle w:val="Item"/>
      </w:pPr>
      <w:r w:rsidRPr="006001E3">
        <w:t>Omit “</w:t>
      </w:r>
      <w:r w:rsidRPr="006001E3">
        <w:rPr>
          <w:i/>
          <w:iCs/>
          <w:color w:val="000000"/>
          <w:szCs w:val="22"/>
          <w:shd w:val="clear" w:color="auto" w:fill="FFFFFF"/>
        </w:rPr>
        <w:t>National Health (Pharmaceutical Benefits) Regulations 2017</w:t>
      </w:r>
      <w:r w:rsidRPr="006001E3">
        <w:rPr>
          <w:iCs/>
          <w:color w:val="000000"/>
          <w:szCs w:val="22"/>
          <w:shd w:val="clear" w:color="auto" w:fill="FFFFFF"/>
        </w:rPr>
        <w:t>”, substitute “</w:t>
      </w:r>
      <w:r w:rsidRPr="006001E3">
        <w:t>Regulations”.</w:t>
      </w:r>
    </w:p>
    <w:p w14:paraId="1974CABB" w14:textId="77777777" w:rsidR="004751E9" w:rsidRPr="006001E3" w:rsidRDefault="007A3E2D" w:rsidP="004751E9">
      <w:pPr>
        <w:pStyle w:val="ItemHead"/>
      </w:pPr>
      <w:proofErr w:type="gramStart"/>
      <w:r w:rsidRPr="006001E3">
        <w:t>7</w:t>
      </w:r>
      <w:r w:rsidR="004751E9" w:rsidRPr="006001E3">
        <w:t xml:space="preserve">  Section</w:t>
      </w:r>
      <w:proofErr w:type="gramEnd"/>
      <w:r w:rsidR="004751E9" w:rsidRPr="006001E3">
        <w:t> 5</w:t>
      </w:r>
    </w:p>
    <w:p w14:paraId="30921604" w14:textId="77777777" w:rsidR="004751E9" w:rsidRPr="006001E3" w:rsidRDefault="004751E9" w:rsidP="004751E9">
      <w:pPr>
        <w:pStyle w:val="Item"/>
      </w:pPr>
      <w:r w:rsidRPr="006001E3">
        <w:t>Insert:</w:t>
      </w:r>
    </w:p>
    <w:p w14:paraId="6F636620" w14:textId="77777777" w:rsidR="00F71913" w:rsidRPr="006001E3" w:rsidRDefault="00F71913" w:rsidP="00F71913">
      <w:pPr>
        <w:pStyle w:val="Definition"/>
        <w:rPr>
          <w:b/>
          <w:i/>
        </w:rPr>
      </w:pPr>
      <w:r w:rsidRPr="006001E3">
        <w:rPr>
          <w:b/>
          <w:i/>
        </w:rPr>
        <w:t>pack quantity</w:t>
      </w:r>
      <w:r w:rsidRPr="006001E3">
        <w:t xml:space="preserve"> has the same meaning as in Part VII of the Act.</w:t>
      </w:r>
    </w:p>
    <w:p w14:paraId="5351CF30" w14:textId="77777777" w:rsidR="004F6C15" w:rsidRPr="006001E3" w:rsidRDefault="004F6C15" w:rsidP="004F6C15">
      <w:pPr>
        <w:pStyle w:val="Definition"/>
      </w:pPr>
      <w:r w:rsidRPr="006001E3">
        <w:rPr>
          <w:b/>
          <w:i/>
        </w:rPr>
        <w:t>paper</w:t>
      </w:r>
      <w:r w:rsidR="00D13927">
        <w:rPr>
          <w:b/>
          <w:i/>
        </w:rPr>
        <w:noBreakHyphen/>
      </w:r>
      <w:r w:rsidRPr="006001E3">
        <w:rPr>
          <w:b/>
          <w:i/>
        </w:rPr>
        <w:t>based prescription</w:t>
      </w:r>
      <w:r w:rsidRPr="006001E3">
        <w:t xml:space="preserve"> has the same meaning as in the Regulations.</w:t>
      </w:r>
    </w:p>
    <w:p w14:paraId="04863E21" w14:textId="77777777" w:rsidR="005873C2" w:rsidRPr="006001E3" w:rsidRDefault="005873C2" w:rsidP="000910CE">
      <w:pPr>
        <w:pStyle w:val="Definition"/>
        <w:rPr>
          <w:b/>
          <w:u w:val="single"/>
        </w:rPr>
      </w:pPr>
      <w:r w:rsidRPr="006001E3">
        <w:rPr>
          <w:b/>
          <w:i/>
        </w:rPr>
        <w:t>PBS prescriber</w:t>
      </w:r>
      <w:r w:rsidRPr="006001E3">
        <w:t xml:space="preserve"> has the same meaning as in Part VII of the Act.</w:t>
      </w:r>
    </w:p>
    <w:p w14:paraId="2D0A3BBA" w14:textId="77777777" w:rsidR="00B21835" w:rsidRPr="006001E3" w:rsidRDefault="00B21835" w:rsidP="00B21835">
      <w:pPr>
        <w:pStyle w:val="Definition"/>
      </w:pPr>
      <w:r w:rsidRPr="006001E3">
        <w:rPr>
          <w:b/>
          <w:i/>
        </w:rPr>
        <w:t xml:space="preserve">pharmaceutical benefit </w:t>
      </w:r>
      <w:r w:rsidRPr="006001E3">
        <w:t>has the same meaning as in Part VII of the Act.</w:t>
      </w:r>
    </w:p>
    <w:p w14:paraId="7CA209D6" w14:textId="77777777" w:rsidR="00185197" w:rsidRPr="006001E3" w:rsidRDefault="00185197" w:rsidP="000910CE">
      <w:pPr>
        <w:pStyle w:val="Definition"/>
        <w:rPr>
          <w:b/>
          <w:i/>
        </w:rPr>
      </w:pPr>
      <w:r w:rsidRPr="006001E3">
        <w:rPr>
          <w:b/>
          <w:i/>
        </w:rPr>
        <w:t xml:space="preserve">pharmaceutical item </w:t>
      </w:r>
      <w:r w:rsidRPr="006001E3">
        <w:t>has the same meaning as in Part VII of the Act.</w:t>
      </w:r>
    </w:p>
    <w:p w14:paraId="6F604A94" w14:textId="77777777" w:rsidR="007D1308" w:rsidRPr="006001E3" w:rsidRDefault="007D1308" w:rsidP="000910CE">
      <w:pPr>
        <w:pStyle w:val="Definition"/>
      </w:pPr>
      <w:r w:rsidRPr="006001E3">
        <w:rPr>
          <w:b/>
          <w:i/>
        </w:rPr>
        <w:t>pharmacy</w:t>
      </w:r>
      <w:r w:rsidRPr="006001E3">
        <w:t xml:space="preserve"> means a business </w:t>
      </w:r>
      <w:proofErr w:type="gramStart"/>
      <w:r w:rsidRPr="006001E3">
        <w:t>in the course of</w:t>
      </w:r>
      <w:proofErr w:type="gramEnd"/>
      <w:r w:rsidRPr="006001E3">
        <w:t xml:space="preserve"> the carrying on of which pharmaceutical benefits are supplied.</w:t>
      </w:r>
    </w:p>
    <w:p w14:paraId="5C1A0913" w14:textId="77777777" w:rsidR="00A80B05" w:rsidRPr="006001E3" w:rsidRDefault="00A80B05" w:rsidP="00A80B05">
      <w:pPr>
        <w:pStyle w:val="Definition"/>
      </w:pPr>
      <w:r w:rsidRPr="006001E3">
        <w:rPr>
          <w:b/>
          <w:i/>
        </w:rPr>
        <w:t xml:space="preserve">record form </w:t>
      </w:r>
      <w:r w:rsidRPr="006001E3">
        <w:t>has the same meaning as in Part VII of the Act.</w:t>
      </w:r>
    </w:p>
    <w:p w14:paraId="6DDAFABC" w14:textId="77777777" w:rsidR="0058764A" w:rsidRPr="006001E3" w:rsidRDefault="007A3E2D" w:rsidP="0058764A">
      <w:pPr>
        <w:pStyle w:val="ItemHead"/>
      </w:pPr>
      <w:proofErr w:type="gramStart"/>
      <w:r w:rsidRPr="006001E3">
        <w:t>8</w:t>
      </w:r>
      <w:r w:rsidR="0058764A" w:rsidRPr="006001E3">
        <w:t xml:space="preserve">  Section</w:t>
      </w:r>
      <w:proofErr w:type="gramEnd"/>
      <w:r w:rsidR="0058764A" w:rsidRPr="006001E3">
        <w:t xml:space="preserve"> 5 (definition of </w:t>
      </w:r>
      <w:r w:rsidR="0058764A" w:rsidRPr="006001E3">
        <w:rPr>
          <w:i/>
        </w:rPr>
        <w:t>reference time</w:t>
      </w:r>
      <w:r w:rsidR="0058764A" w:rsidRPr="006001E3">
        <w:t>)</w:t>
      </w:r>
    </w:p>
    <w:p w14:paraId="04D20087" w14:textId="77777777" w:rsidR="0058764A" w:rsidRPr="006001E3" w:rsidRDefault="0058764A" w:rsidP="0058764A">
      <w:pPr>
        <w:pStyle w:val="Item"/>
      </w:pPr>
      <w:r w:rsidRPr="006001E3">
        <w:t>Repeal the definition.</w:t>
      </w:r>
    </w:p>
    <w:p w14:paraId="076AE2D5" w14:textId="77777777" w:rsidR="0058764A" w:rsidRPr="006001E3" w:rsidRDefault="007A3E2D" w:rsidP="0058764A">
      <w:pPr>
        <w:pStyle w:val="ItemHead"/>
      </w:pPr>
      <w:proofErr w:type="gramStart"/>
      <w:r w:rsidRPr="006001E3">
        <w:t>9</w:t>
      </w:r>
      <w:r w:rsidR="0058764A" w:rsidRPr="006001E3">
        <w:t xml:space="preserve">  Section</w:t>
      </w:r>
      <w:proofErr w:type="gramEnd"/>
      <w:r w:rsidR="0058764A" w:rsidRPr="006001E3">
        <w:t> 5</w:t>
      </w:r>
    </w:p>
    <w:p w14:paraId="2A8CCA2A" w14:textId="77777777" w:rsidR="0058764A" w:rsidRPr="006001E3" w:rsidRDefault="0058764A" w:rsidP="0058764A">
      <w:pPr>
        <w:pStyle w:val="Item"/>
      </w:pPr>
      <w:r w:rsidRPr="006001E3">
        <w:t>Insert:</w:t>
      </w:r>
    </w:p>
    <w:p w14:paraId="76347D5A" w14:textId="77777777" w:rsidR="0086211E" w:rsidRPr="006001E3" w:rsidRDefault="0086211E" w:rsidP="00871DB0">
      <w:pPr>
        <w:pStyle w:val="Definition"/>
        <w:rPr>
          <w:shd w:val="clear" w:color="auto" w:fill="FFFFFF"/>
        </w:rPr>
      </w:pPr>
      <w:r w:rsidRPr="006001E3">
        <w:rPr>
          <w:b/>
          <w:i/>
          <w:shd w:val="clear" w:color="auto" w:fill="FFFFFF"/>
        </w:rPr>
        <w:t>registered pharmacist</w:t>
      </w:r>
      <w:r w:rsidRPr="006001E3">
        <w:rPr>
          <w:shd w:val="clear" w:color="auto" w:fill="FFFFFF"/>
        </w:rPr>
        <w:t xml:space="preserve"> means an individual who is registered under the National Law </w:t>
      </w:r>
      <w:r w:rsidR="00444F3E" w:rsidRPr="006001E3">
        <w:rPr>
          <w:shd w:val="clear" w:color="auto" w:fill="FFFFFF"/>
        </w:rPr>
        <w:t xml:space="preserve">in the </w:t>
      </w:r>
      <w:r w:rsidRPr="006001E3">
        <w:rPr>
          <w:shd w:val="clear" w:color="auto" w:fill="FFFFFF"/>
        </w:rPr>
        <w:t>pharmac</w:t>
      </w:r>
      <w:r w:rsidR="00444F3E" w:rsidRPr="006001E3">
        <w:rPr>
          <w:shd w:val="clear" w:color="auto" w:fill="FFFFFF"/>
        </w:rPr>
        <w:t>y profession.</w:t>
      </w:r>
    </w:p>
    <w:p w14:paraId="56B9EC91" w14:textId="77777777" w:rsidR="00871DB0" w:rsidRPr="006001E3" w:rsidRDefault="00871DB0" w:rsidP="00871DB0">
      <w:pPr>
        <w:pStyle w:val="Definition"/>
      </w:pPr>
      <w:r w:rsidRPr="006001E3">
        <w:rPr>
          <w:b/>
          <w:i/>
          <w:shd w:val="clear" w:color="auto" w:fill="FFFFFF"/>
        </w:rPr>
        <w:t>Regulations</w:t>
      </w:r>
      <w:r w:rsidRPr="006001E3">
        <w:rPr>
          <w:shd w:val="clear" w:color="auto" w:fill="FFFFFF"/>
        </w:rPr>
        <w:t xml:space="preserve"> means the </w:t>
      </w:r>
      <w:r w:rsidRPr="006001E3">
        <w:rPr>
          <w:i/>
          <w:iCs/>
          <w:shd w:val="clear" w:color="auto" w:fill="FFFFFF"/>
        </w:rPr>
        <w:t>National Health (Pharmaceutical Benefits) Regulations 2017</w:t>
      </w:r>
      <w:r w:rsidRPr="006001E3">
        <w:rPr>
          <w:shd w:val="clear" w:color="auto" w:fill="FFFFFF"/>
        </w:rPr>
        <w:t>.</w:t>
      </w:r>
    </w:p>
    <w:p w14:paraId="35B54EB8" w14:textId="77777777" w:rsidR="00FC28B9" w:rsidRPr="006001E3" w:rsidRDefault="00FC28B9" w:rsidP="00FC28B9">
      <w:pPr>
        <w:pStyle w:val="Definition"/>
      </w:pPr>
      <w:r w:rsidRPr="006001E3">
        <w:rPr>
          <w:b/>
          <w:i/>
        </w:rPr>
        <w:t xml:space="preserve">repeat authorisation </w:t>
      </w:r>
      <w:r w:rsidRPr="006001E3">
        <w:t>has the same meaning as in the Regulations.</w:t>
      </w:r>
    </w:p>
    <w:p w14:paraId="0799ACBC" w14:textId="77777777" w:rsidR="00705425" w:rsidRPr="006001E3" w:rsidRDefault="007A3E2D" w:rsidP="00705425">
      <w:pPr>
        <w:pStyle w:val="ItemHead"/>
      </w:pPr>
      <w:proofErr w:type="gramStart"/>
      <w:r w:rsidRPr="006001E3">
        <w:t>10</w:t>
      </w:r>
      <w:r w:rsidR="00705425" w:rsidRPr="006001E3">
        <w:t xml:space="preserve">  After</w:t>
      </w:r>
      <w:proofErr w:type="gramEnd"/>
      <w:r w:rsidR="00705425" w:rsidRPr="006001E3">
        <w:t xml:space="preserve"> </w:t>
      </w:r>
      <w:r w:rsidR="00B9764C" w:rsidRPr="006001E3">
        <w:t>section 5</w:t>
      </w:r>
    </w:p>
    <w:p w14:paraId="2D844B24" w14:textId="77777777" w:rsidR="00705425" w:rsidRPr="006001E3" w:rsidRDefault="00705425" w:rsidP="00705425">
      <w:pPr>
        <w:pStyle w:val="Item"/>
      </w:pPr>
      <w:r w:rsidRPr="006001E3">
        <w:t>Insert:</w:t>
      </w:r>
    </w:p>
    <w:p w14:paraId="47436950" w14:textId="77777777" w:rsidR="00705425" w:rsidRPr="006001E3" w:rsidRDefault="00076589" w:rsidP="00705425">
      <w:pPr>
        <w:pStyle w:val="ActHead5"/>
      </w:pPr>
      <w:bookmarkStart w:id="9" w:name="_Toc130996127"/>
      <w:r w:rsidRPr="00825F34">
        <w:rPr>
          <w:rStyle w:val="CharSectno"/>
        </w:rPr>
        <w:lastRenderedPageBreak/>
        <w:t>5</w:t>
      </w:r>
      <w:proofErr w:type="gramStart"/>
      <w:r w:rsidR="00681D91" w:rsidRPr="00825F34">
        <w:rPr>
          <w:rStyle w:val="CharSectno"/>
        </w:rPr>
        <w:t>A</w:t>
      </w:r>
      <w:r w:rsidRPr="006001E3">
        <w:t xml:space="preserve">  </w:t>
      </w:r>
      <w:r w:rsidR="00705425" w:rsidRPr="006001E3">
        <w:t>Application</w:t>
      </w:r>
      <w:proofErr w:type="gramEnd"/>
      <w:r w:rsidR="00EF75C6" w:rsidRPr="006001E3">
        <w:t xml:space="preserve"> of this </w:t>
      </w:r>
      <w:r w:rsidR="007E69BB" w:rsidRPr="006001E3">
        <w:t>D</w:t>
      </w:r>
      <w:r w:rsidR="00EF75C6" w:rsidRPr="006001E3">
        <w:t>etermination</w:t>
      </w:r>
      <w:bookmarkEnd w:id="9"/>
    </w:p>
    <w:p w14:paraId="002BF59D" w14:textId="77777777" w:rsidR="008E5C08" w:rsidRPr="006001E3" w:rsidRDefault="00086AE4" w:rsidP="00086AE4">
      <w:pPr>
        <w:pStyle w:val="subsection"/>
      </w:pPr>
      <w:r w:rsidRPr="006001E3">
        <w:tab/>
      </w:r>
      <w:r w:rsidRPr="006001E3">
        <w:tab/>
        <w:t xml:space="preserve">This </w:t>
      </w:r>
      <w:r w:rsidR="007E69BB" w:rsidRPr="006001E3">
        <w:t>D</w:t>
      </w:r>
      <w:r w:rsidRPr="006001E3">
        <w:t>etermination applies to the dispensing and supply of a drug or medicinal preparation if</w:t>
      </w:r>
      <w:r w:rsidR="008E5C08" w:rsidRPr="006001E3">
        <w:t>:</w:t>
      </w:r>
    </w:p>
    <w:p w14:paraId="317A2974" w14:textId="77777777" w:rsidR="008E5C08" w:rsidRPr="006001E3" w:rsidRDefault="008E5C08" w:rsidP="008E5C08">
      <w:pPr>
        <w:pStyle w:val="paragraph"/>
      </w:pPr>
      <w:r w:rsidRPr="006001E3">
        <w:tab/>
        <w:t>(a)</w:t>
      </w:r>
      <w:r w:rsidRPr="006001E3">
        <w:tab/>
      </w:r>
      <w:r w:rsidR="00086AE4" w:rsidRPr="006001E3">
        <w:t>the supply of the drug or medicinal preparation is to be</w:t>
      </w:r>
      <w:r w:rsidRPr="006001E3">
        <w:t xml:space="preserve"> a supply of a pharmaceutical benefit under Part VII of the Act (other than</w:t>
      </w:r>
      <w:r w:rsidR="00A40FCB" w:rsidRPr="006001E3">
        <w:t xml:space="preserve"> a supply</w:t>
      </w:r>
      <w:r w:rsidR="00B22CCC" w:rsidRPr="006001E3">
        <w:t xml:space="preserve"> taken, because of </w:t>
      </w:r>
      <w:r w:rsidR="00B9764C" w:rsidRPr="006001E3">
        <w:t>subsection 9</w:t>
      </w:r>
      <w:r w:rsidR="00B22CCC" w:rsidRPr="006001E3">
        <w:t xml:space="preserve">9(2A), (2AB) or (2B) of the Act, to be a supply otherwise than under </w:t>
      </w:r>
      <w:r w:rsidRPr="006001E3">
        <w:t>Part VII of the Act); or</w:t>
      </w:r>
    </w:p>
    <w:p w14:paraId="3695216E" w14:textId="77777777" w:rsidR="00086AE4" w:rsidRPr="006001E3" w:rsidRDefault="008E5C08" w:rsidP="008E5C08">
      <w:pPr>
        <w:pStyle w:val="paragraph"/>
      </w:pPr>
      <w:r w:rsidRPr="006001E3">
        <w:tab/>
        <w:t>(b)</w:t>
      </w:r>
      <w:r w:rsidRPr="006001E3">
        <w:tab/>
        <w:t xml:space="preserve">it </w:t>
      </w:r>
      <w:r w:rsidR="00212A86" w:rsidRPr="006001E3">
        <w:t xml:space="preserve">is </w:t>
      </w:r>
      <w:r w:rsidR="00256AD4" w:rsidRPr="006001E3">
        <w:t>purport</w:t>
      </w:r>
      <w:r w:rsidR="00212A86" w:rsidRPr="006001E3">
        <w:t>ed</w:t>
      </w:r>
      <w:r w:rsidRPr="006001E3">
        <w:t xml:space="preserve"> that the supply of the drug or medicinal preparation is </w:t>
      </w:r>
      <w:r w:rsidR="00256AD4" w:rsidRPr="006001E3">
        <w:t>to be</w:t>
      </w:r>
      <w:r w:rsidR="00086AE4" w:rsidRPr="006001E3">
        <w:t xml:space="preserve"> a supply of a pharmaceutical benefit under </w:t>
      </w:r>
      <w:r w:rsidR="000A1E3B" w:rsidRPr="006001E3">
        <w:t>Part V</w:t>
      </w:r>
      <w:r w:rsidR="00086AE4" w:rsidRPr="006001E3">
        <w:t>II of the Ac</w:t>
      </w:r>
      <w:r w:rsidRPr="006001E3">
        <w:t>t</w:t>
      </w:r>
      <w:r w:rsidR="00AB6E73" w:rsidRPr="006001E3">
        <w:t xml:space="preserve"> </w:t>
      </w:r>
      <w:r w:rsidR="00B22CCC" w:rsidRPr="006001E3">
        <w:t xml:space="preserve">(other than a supply taken, because of </w:t>
      </w:r>
      <w:r w:rsidR="00B9764C" w:rsidRPr="006001E3">
        <w:t>subsection 9</w:t>
      </w:r>
      <w:r w:rsidR="00B22CCC" w:rsidRPr="006001E3">
        <w:t>9(2A), (2AB) or (2B) of the Act, to be a supply otherwise than under Part VII of the Act).</w:t>
      </w:r>
    </w:p>
    <w:p w14:paraId="12305C78" w14:textId="77777777" w:rsidR="00086AE4" w:rsidRPr="006001E3" w:rsidRDefault="00086AE4" w:rsidP="00086AE4">
      <w:pPr>
        <w:pStyle w:val="notetext"/>
      </w:pPr>
      <w:r w:rsidRPr="006001E3">
        <w:t>Note 1:</w:t>
      </w:r>
      <w:r w:rsidRPr="006001E3">
        <w:tab/>
        <w:t xml:space="preserve">For example, this </w:t>
      </w:r>
      <w:r w:rsidR="007E69BB" w:rsidRPr="006001E3">
        <w:t>D</w:t>
      </w:r>
      <w:r w:rsidRPr="006001E3">
        <w:t>etermination does not apply to the dispensing and supply of a drug or medicinal preparation if:</w:t>
      </w:r>
    </w:p>
    <w:p w14:paraId="64582376" w14:textId="77777777" w:rsidR="00086AE4" w:rsidRPr="006001E3" w:rsidRDefault="00086AE4" w:rsidP="00086AE4">
      <w:pPr>
        <w:pStyle w:val="notepara"/>
      </w:pPr>
      <w:r w:rsidRPr="006001E3">
        <w:t>(a)</w:t>
      </w:r>
      <w:r w:rsidRPr="006001E3">
        <w:tab/>
        <w:t>the drug or medicinal preparation is not a pharmaceutical benefit; or</w:t>
      </w:r>
    </w:p>
    <w:p w14:paraId="245544BA" w14:textId="77777777" w:rsidR="00086AE4" w:rsidRPr="006001E3" w:rsidRDefault="00086AE4" w:rsidP="00086AE4">
      <w:pPr>
        <w:pStyle w:val="notepara"/>
      </w:pPr>
      <w:r w:rsidRPr="006001E3">
        <w:t>(b)</w:t>
      </w:r>
      <w:r w:rsidRPr="006001E3">
        <w:tab/>
        <w:t>both:</w:t>
      </w:r>
    </w:p>
    <w:p w14:paraId="763A6BC2" w14:textId="77777777" w:rsidR="00086AE4" w:rsidRPr="006001E3" w:rsidRDefault="00086AE4" w:rsidP="00086AE4">
      <w:pPr>
        <w:pStyle w:val="notepara"/>
      </w:pPr>
      <w:r w:rsidRPr="006001E3">
        <w:tab/>
        <w:t>(</w:t>
      </w:r>
      <w:proofErr w:type="spellStart"/>
      <w:r w:rsidRPr="006001E3">
        <w:t>i</w:t>
      </w:r>
      <w:proofErr w:type="spellEnd"/>
      <w:r w:rsidRPr="006001E3">
        <w:t>)</w:t>
      </w:r>
      <w:r w:rsidRPr="006001E3">
        <w:tab/>
        <w:t xml:space="preserve">the drug or medicinal preparation is supplied </w:t>
      </w:r>
      <w:proofErr w:type="gramStart"/>
      <w:r w:rsidRPr="006001E3">
        <w:t>on the basis of</w:t>
      </w:r>
      <w:proofErr w:type="gramEnd"/>
      <w:r w:rsidRPr="006001E3">
        <w:t xml:space="preserve"> a prescription;</w:t>
      </w:r>
      <w:r w:rsidR="004B781E" w:rsidRPr="006001E3">
        <w:t xml:space="preserve"> and</w:t>
      </w:r>
    </w:p>
    <w:p w14:paraId="3A44E9AA" w14:textId="77777777" w:rsidR="00086AE4" w:rsidRPr="006001E3" w:rsidRDefault="00086AE4" w:rsidP="00086AE4">
      <w:pPr>
        <w:pStyle w:val="notepara"/>
      </w:pPr>
      <w:r w:rsidRPr="006001E3">
        <w:tab/>
        <w:t>(ii)</w:t>
      </w:r>
      <w:r w:rsidRPr="006001E3">
        <w:tab/>
        <w:t xml:space="preserve">the </w:t>
      </w:r>
      <w:r w:rsidR="00EC7D34" w:rsidRPr="006001E3">
        <w:t>person</w:t>
      </w:r>
      <w:r w:rsidR="009A7769" w:rsidRPr="006001E3">
        <w:t xml:space="preserve"> presenting the prescription</w:t>
      </w:r>
      <w:r w:rsidR="00EC7D34" w:rsidRPr="006001E3">
        <w:t xml:space="preserve"> </w:t>
      </w:r>
      <w:r w:rsidRPr="006001E3">
        <w:t>requests that the drug or medicinal preparation not be supplied as a pharmaceutical benefit</w:t>
      </w:r>
      <w:r w:rsidR="00F306FE" w:rsidRPr="006001E3">
        <w:t xml:space="preserve"> under Part VII of the Act</w:t>
      </w:r>
      <w:r w:rsidRPr="006001E3">
        <w:t>.</w:t>
      </w:r>
    </w:p>
    <w:p w14:paraId="00C4DFBA" w14:textId="77777777" w:rsidR="00086AE4" w:rsidRPr="006001E3" w:rsidRDefault="00086AE4" w:rsidP="00086AE4">
      <w:pPr>
        <w:pStyle w:val="notetext"/>
      </w:pPr>
      <w:r w:rsidRPr="006001E3">
        <w:t>Note 2:</w:t>
      </w:r>
      <w:r w:rsidRPr="006001E3">
        <w:tab/>
        <w:t xml:space="preserve">For example, this </w:t>
      </w:r>
      <w:r w:rsidR="007E69BB" w:rsidRPr="006001E3">
        <w:t>D</w:t>
      </w:r>
      <w:r w:rsidRPr="006001E3">
        <w:t>etermination does not apply to the dispensing and supply of a pharmaceutical benefit if:</w:t>
      </w:r>
    </w:p>
    <w:p w14:paraId="1BC78231" w14:textId="77777777" w:rsidR="00086AE4" w:rsidRPr="006001E3" w:rsidRDefault="00086AE4" w:rsidP="00086AE4">
      <w:pPr>
        <w:pStyle w:val="notepara"/>
      </w:pPr>
      <w:r w:rsidRPr="006001E3">
        <w:t>(a)</w:t>
      </w:r>
      <w:r w:rsidRPr="006001E3">
        <w:tab/>
        <w:t>the person to whom the pharmaceutical benefit is supplied is not covered by subsection 86(1) of the Act (entitlement to receive pharmaceutical benefits); or</w:t>
      </w:r>
    </w:p>
    <w:p w14:paraId="4FDA5E4E" w14:textId="77777777" w:rsidR="00086AE4" w:rsidRPr="006001E3" w:rsidRDefault="00086AE4" w:rsidP="00086AE4">
      <w:pPr>
        <w:pStyle w:val="notepara"/>
      </w:pPr>
      <w:r w:rsidRPr="006001E3">
        <w:t>(b)</w:t>
      </w:r>
      <w:r w:rsidRPr="006001E3">
        <w:tab/>
        <w:t>the following circumstances apply:</w:t>
      </w:r>
    </w:p>
    <w:p w14:paraId="0760A6C6" w14:textId="77777777" w:rsidR="00086AE4" w:rsidRPr="006001E3" w:rsidRDefault="00086AE4" w:rsidP="00086AE4">
      <w:pPr>
        <w:pStyle w:val="notepara"/>
      </w:pPr>
      <w:r w:rsidRPr="006001E3">
        <w:tab/>
        <w:t>(</w:t>
      </w:r>
      <w:proofErr w:type="spellStart"/>
      <w:r w:rsidRPr="006001E3">
        <w:t>i</w:t>
      </w:r>
      <w:proofErr w:type="spellEnd"/>
      <w:r w:rsidRPr="006001E3">
        <w:t>)</w:t>
      </w:r>
      <w:r w:rsidRPr="006001E3">
        <w:tab/>
        <w:t xml:space="preserve">the pharmaceutical benefit is supplied on the basis of a </w:t>
      </w:r>
      <w:proofErr w:type="gramStart"/>
      <w:r w:rsidRPr="006001E3">
        <w:t>prescription;</w:t>
      </w:r>
      <w:proofErr w:type="gramEnd"/>
    </w:p>
    <w:p w14:paraId="21EAC037" w14:textId="77777777" w:rsidR="00086AE4" w:rsidRPr="006001E3" w:rsidRDefault="00086AE4" w:rsidP="00086AE4">
      <w:pPr>
        <w:pStyle w:val="notepara"/>
      </w:pPr>
      <w:r w:rsidRPr="006001E3">
        <w:tab/>
        <w:t>(ii)</w:t>
      </w:r>
      <w:r w:rsidRPr="006001E3">
        <w:tab/>
        <w:t>the pharmaceutical benefit is determined, under subsection 85(7) of the Act, to be a relevant pharmaceutical benefit for the purposes of section 88A of the Act (prescription of certain pharmaceutical benefits authorised only in certain circumstances</w:t>
      </w:r>
      <w:proofErr w:type="gramStart"/>
      <w:r w:rsidRPr="006001E3">
        <w:t>);</w:t>
      </w:r>
      <w:proofErr w:type="gramEnd"/>
    </w:p>
    <w:p w14:paraId="45DCBFFE" w14:textId="77777777" w:rsidR="00086AE4" w:rsidRPr="006001E3" w:rsidRDefault="00086AE4" w:rsidP="00086AE4">
      <w:pPr>
        <w:pStyle w:val="notepara"/>
      </w:pPr>
      <w:r w:rsidRPr="006001E3">
        <w:tab/>
        <w:t>(iii)</w:t>
      </w:r>
      <w:r w:rsidRPr="006001E3">
        <w:tab/>
        <w:t>the writing of the prescription</w:t>
      </w:r>
      <w:r w:rsidR="003839C6" w:rsidRPr="006001E3">
        <w:t xml:space="preserve"> </w:t>
      </w:r>
      <w:r w:rsidRPr="006001E3">
        <w:t>was not authorised as mentioned in that section.</w:t>
      </w:r>
    </w:p>
    <w:p w14:paraId="40BE4E16" w14:textId="77777777" w:rsidR="0044405A" w:rsidRPr="006001E3" w:rsidRDefault="007A3E2D" w:rsidP="0044405A">
      <w:pPr>
        <w:pStyle w:val="ItemHead"/>
      </w:pPr>
      <w:proofErr w:type="gramStart"/>
      <w:r w:rsidRPr="006001E3">
        <w:t>11</w:t>
      </w:r>
      <w:r w:rsidR="0044405A" w:rsidRPr="006001E3">
        <w:t xml:space="preserve">  </w:t>
      </w:r>
      <w:r w:rsidR="000D5C5E" w:rsidRPr="006001E3">
        <w:t>Before</w:t>
      </w:r>
      <w:proofErr w:type="gramEnd"/>
      <w:r w:rsidR="0044405A" w:rsidRPr="006001E3">
        <w:t xml:space="preserve"> </w:t>
      </w:r>
      <w:r w:rsidR="009C6EB4" w:rsidRPr="006001E3">
        <w:t>section </w:t>
      </w:r>
      <w:r w:rsidR="000D5C5E" w:rsidRPr="006001E3">
        <w:t>6</w:t>
      </w:r>
    </w:p>
    <w:p w14:paraId="5FC68186" w14:textId="77777777" w:rsidR="0044405A" w:rsidRPr="006001E3" w:rsidRDefault="0044405A" w:rsidP="0044405A">
      <w:pPr>
        <w:pStyle w:val="Item"/>
      </w:pPr>
      <w:r w:rsidRPr="006001E3">
        <w:t>Insert:</w:t>
      </w:r>
    </w:p>
    <w:p w14:paraId="5D63E238" w14:textId="77777777" w:rsidR="00CE2D37" w:rsidRPr="006001E3" w:rsidRDefault="009C6EB4" w:rsidP="007E69BB">
      <w:pPr>
        <w:pStyle w:val="ActHead2"/>
      </w:pPr>
      <w:bookmarkStart w:id="10" w:name="f_Check_Lines_above"/>
      <w:bookmarkStart w:id="11" w:name="_Toc130996128"/>
      <w:bookmarkEnd w:id="10"/>
      <w:r w:rsidRPr="00825F34">
        <w:rPr>
          <w:rStyle w:val="CharPartNo"/>
        </w:rPr>
        <w:t>Part 2</w:t>
      </w:r>
      <w:r w:rsidR="0044405A" w:rsidRPr="006001E3">
        <w:t>—</w:t>
      </w:r>
      <w:r w:rsidR="0044405A" w:rsidRPr="00825F34">
        <w:rPr>
          <w:rStyle w:val="CharPartText"/>
        </w:rPr>
        <w:t>Conditions</w:t>
      </w:r>
      <w:bookmarkEnd w:id="11"/>
    </w:p>
    <w:p w14:paraId="5BEA77CD" w14:textId="77777777" w:rsidR="00DD6C57" w:rsidRPr="00825F34" w:rsidRDefault="00DD6C57" w:rsidP="00DD6C57">
      <w:pPr>
        <w:pStyle w:val="Header"/>
      </w:pPr>
      <w:r w:rsidRPr="00825F34">
        <w:rPr>
          <w:rStyle w:val="CharDivNo"/>
        </w:rPr>
        <w:t xml:space="preserve"> </w:t>
      </w:r>
      <w:r w:rsidRPr="00825F34">
        <w:rPr>
          <w:rStyle w:val="CharDivText"/>
        </w:rPr>
        <w:t xml:space="preserve"> </w:t>
      </w:r>
    </w:p>
    <w:p w14:paraId="4D02DE2C" w14:textId="77777777" w:rsidR="00503D55" w:rsidRPr="006001E3" w:rsidRDefault="007A3E2D" w:rsidP="000910CE">
      <w:pPr>
        <w:pStyle w:val="ItemHead"/>
      </w:pPr>
      <w:proofErr w:type="gramStart"/>
      <w:r w:rsidRPr="006001E3">
        <w:t>12</w:t>
      </w:r>
      <w:r w:rsidR="00503D55" w:rsidRPr="006001E3">
        <w:t xml:space="preserve">  </w:t>
      </w:r>
      <w:r w:rsidR="00B9764C" w:rsidRPr="006001E3">
        <w:t>Section</w:t>
      </w:r>
      <w:proofErr w:type="gramEnd"/>
      <w:r w:rsidR="00B9764C" w:rsidRPr="006001E3">
        <w:t> 6</w:t>
      </w:r>
    </w:p>
    <w:p w14:paraId="02120AA4" w14:textId="77777777" w:rsidR="00503D55" w:rsidRPr="006001E3" w:rsidRDefault="00503D55" w:rsidP="00503D55">
      <w:pPr>
        <w:pStyle w:val="Item"/>
      </w:pPr>
      <w:r w:rsidRPr="006001E3">
        <w:t>Omit “</w:t>
      </w:r>
      <w:r w:rsidRPr="006001E3">
        <w:rPr>
          <w:color w:val="000000"/>
          <w:shd w:val="clear" w:color="auto" w:fill="FFFFFF"/>
        </w:rPr>
        <w:t>dispensing prescriptions for pharmaceutical benefits and in supplying”, substitute “dispensing and supplying”.</w:t>
      </w:r>
    </w:p>
    <w:p w14:paraId="092EE217" w14:textId="77777777" w:rsidR="00722CAC" w:rsidRPr="006001E3" w:rsidRDefault="007A3E2D" w:rsidP="000910CE">
      <w:pPr>
        <w:pStyle w:val="ItemHead"/>
      </w:pPr>
      <w:proofErr w:type="gramStart"/>
      <w:r w:rsidRPr="006001E3">
        <w:t>13</w:t>
      </w:r>
      <w:r w:rsidR="00722CAC" w:rsidRPr="006001E3">
        <w:t xml:space="preserve">  </w:t>
      </w:r>
      <w:r w:rsidR="00356042" w:rsidRPr="006001E3">
        <w:t>Paragraph</w:t>
      </w:r>
      <w:proofErr w:type="gramEnd"/>
      <w:r w:rsidR="00356042" w:rsidRPr="006001E3">
        <w:t> 6</w:t>
      </w:r>
      <w:r w:rsidR="001110BD" w:rsidRPr="006001E3">
        <w:t>(c)</w:t>
      </w:r>
    </w:p>
    <w:p w14:paraId="66A43BC9" w14:textId="77777777" w:rsidR="00722CAC" w:rsidRPr="006001E3" w:rsidRDefault="00722CAC" w:rsidP="00722CAC">
      <w:pPr>
        <w:pStyle w:val="Item"/>
      </w:pPr>
      <w:r w:rsidRPr="006001E3">
        <w:t xml:space="preserve">Omit “Pharmaceutical Society of Australia’s Code of Ethics for Pharmacists 2017, as existing at the reference time”, substitute “Code of Ethics for Pharmacists (2017), published by the Pharmaceutical Society of Australia on </w:t>
      </w:r>
      <w:r w:rsidR="00356042" w:rsidRPr="006001E3">
        <w:t>1 February</w:t>
      </w:r>
      <w:r w:rsidRPr="006001E3">
        <w:t xml:space="preserve"> 2017”.</w:t>
      </w:r>
    </w:p>
    <w:p w14:paraId="45967E07" w14:textId="77777777" w:rsidR="000910CE" w:rsidRPr="006001E3" w:rsidRDefault="007A3E2D" w:rsidP="000910CE">
      <w:pPr>
        <w:pStyle w:val="ItemHead"/>
      </w:pPr>
      <w:proofErr w:type="gramStart"/>
      <w:r w:rsidRPr="006001E3">
        <w:t>14</w:t>
      </w:r>
      <w:r w:rsidR="00722CAC" w:rsidRPr="006001E3">
        <w:t xml:space="preserve">  </w:t>
      </w:r>
      <w:r w:rsidR="00356042" w:rsidRPr="006001E3">
        <w:t>Paragraph</w:t>
      </w:r>
      <w:proofErr w:type="gramEnd"/>
      <w:r w:rsidR="00356042" w:rsidRPr="006001E3">
        <w:t> 6</w:t>
      </w:r>
      <w:r w:rsidR="001110BD" w:rsidRPr="006001E3">
        <w:t>(d)</w:t>
      </w:r>
    </w:p>
    <w:p w14:paraId="396DB24D" w14:textId="77777777" w:rsidR="001110BD" w:rsidRPr="006001E3" w:rsidRDefault="001110BD" w:rsidP="001110BD">
      <w:pPr>
        <w:pStyle w:val="Item"/>
      </w:pPr>
      <w:r w:rsidRPr="006001E3">
        <w:t>Omit “</w:t>
      </w:r>
      <w:r w:rsidR="00722CAC" w:rsidRPr="006001E3">
        <w:t>Pharmaceutical Society of Australia’s Professional Practice Standards 2017, as existing at the reference time</w:t>
      </w:r>
      <w:r w:rsidRPr="006001E3">
        <w:t>”, substitute “</w:t>
      </w:r>
      <w:r w:rsidR="00C113D3" w:rsidRPr="006001E3">
        <w:t>Professional Practice Standards – Version 5 – June 2017, published by the Pharmaceutical Society of Australia in June 2017</w:t>
      </w:r>
      <w:r w:rsidRPr="006001E3">
        <w:t>”.</w:t>
      </w:r>
    </w:p>
    <w:p w14:paraId="405E130F" w14:textId="77777777" w:rsidR="001110BD" w:rsidRPr="006001E3" w:rsidRDefault="007A3E2D" w:rsidP="001110BD">
      <w:pPr>
        <w:pStyle w:val="ItemHead"/>
      </w:pPr>
      <w:proofErr w:type="gramStart"/>
      <w:r w:rsidRPr="006001E3">
        <w:lastRenderedPageBreak/>
        <w:t>15</w:t>
      </w:r>
      <w:r w:rsidR="001110BD" w:rsidRPr="006001E3">
        <w:t xml:space="preserve">  </w:t>
      </w:r>
      <w:r w:rsidR="00B9764C" w:rsidRPr="006001E3">
        <w:t>Section</w:t>
      </w:r>
      <w:proofErr w:type="gramEnd"/>
      <w:r w:rsidR="00B9764C" w:rsidRPr="006001E3">
        <w:t> 6</w:t>
      </w:r>
      <w:r w:rsidR="001110BD" w:rsidRPr="006001E3">
        <w:t xml:space="preserve"> (</w:t>
      </w:r>
      <w:r w:rsidR="00B21EA9" w:rsidRPr="006001E3">
        <w:t xml:space="preserve">examples and </w:t>
      </w:r>
      <w:r w:rsidR="001110BD" w:rsidRPr="006001E3">
        <w:t>note)</w:t>
      </w:r>
    </w:p>
    <w:p w14:paraId="740DED2E" w14:textId="77777777" w:rsidR="00B21EA9" w:rsidRPr="006001E3" w:rsidRDefault="00B21EA9" w:rsidP="00B21EA9">
      <w:pPr>
        <w:pStyle w:val="Item"/>
      </w:pPr>
      <w:r w:rsidRPr="006001E3">
        <w:t>Repeal the examples and note, substitute:</w:t>
      </w:r>
    </w:p>
    <w:p w14:paraId="5550E988" w14:textId="77777777" w:rsidR="00B21EA9" w:rsidRPr="006001E3" w:rsidRDefault="00B21EA9" w:rsidP="00B21EA9">
      <w:pPr>
        <w:pStyle w:val="notetext"/>
      </w:pPr>
      <w:r w:rsidRPr="006001E3">
        <w:t>Note 1:</w:t>
      </w:r>
      <w:r w:rsidRPr="006001E3">
        <w:tab/>
        <w:t xml:space="preserve">The following are examples for </w:t>
      </w:r>
      <w:r w:rsidR="00B9764C" w:rsidRPr="006001E3">
        <w:t>sub</w:t>
      </w:r>
      <w:r w:rsidR="00465B59" w:rsidRPr="006001E3">
        <w:t>paragraph (</w:t>
      </w:r>
      <w:r w:rsidRPr="006001E3">
        <w:t>d)(</w:t>
      </w:r>
      <w:proofErr w:type="spellStart"/>
      <w:r w:rsidRPr="006001E3">
        <w:t>i</w:t>
      </w:r>
      <w:proofErr w:type="spellEnd"/>
      <w:r w:rsidRPr="006001E3">
        <w:t>) of ways that a patient could ensure that an approved pharmacist</w:t>
      </w:r>
      <w:r w:rsidR="00976F20" w:rsidRPr="006001E3">
        <w:t xml:space="preserve"> </w:t>
      </w:r>
      <w:r w:rsidRPr="006001E3">
        <w:t xml:space="preserve">has ready access to the patient’s </w:t>
      </w:r>
      <w:r w:rsidR="00A80B05" w:rsidRPr="006001E3">
        <w:t xml:space="preserve">medication </w:t>
      </w:r>
      <w:r w:rsidRPr="006001E3">
        <w:t>history:</w:t>
      </w:r>
    </w:p>
    <w:p w14:paraId="1C1BEEEF" w14:textId="77777777" w:rsidR="00B21EA9" w:rsidRPr="006001E3" w:rsidRDefault="00B21EA9" w:rsidP="00B21EA9">
      <w:pPr>
        <w:pStyle w:val="notepara"/>
      </w:pPr>
      <w:r w:rsidRPr="006001E3">
        <w:t>(a)</w:t>
      </w:r>
      <w:r w:rsidRPr="006001E3">
        <w:tab/>
        <w:t xml:space="preserve">the patient having all </w:t>
      </w:r>
      <w:r w:rsidR="00735B65" w:rsidRPr="006001E3">
        <w:t xml:space="preserve">medications, including </w:t>
      </w:r>
      <w:r w:rsidR="003A552A" w:rsidRPr="006001E3">
        <w:t>pharmaceutical benefits</w:t>
      </w:r>
      <w:r w:rsidR="00735B65" w:rsidRPr="006001E3">
        <w:t>,</w:t>
      </w:r>
      <w:r w:rsidR="003A552A" w:rsidRPr="006001E3">
        <w:t xml:space="preserve"> </w:t>
      </w:r>
      <w:r w:rsidRPr="006001E3">
        <w:t>dispensed at</w:t>
      </w:r>
      <w:r w:rsidR="00976F20" w:rsidRPr="006001E3">
        <w:t xml:space="preserve"> or from</w:t>
      </w:r>
      <w:r w:rsidRPr="006001E3">
        <w:t xml:space="preserve"> </w:t>
      </w:r>
      <w:r w:rsidR="00976F20" w:rsidRPr="006001E3">
        <w:t xml:space="preserve">a single approved premises for the </w:t>
      </w:r>
      <w:proofErr w:type="gramStart"/>
      <w:r w:rsidR="00976F20" w:rsidRPr="006001E3">
        <w:t>pharmacist</w:t>
      </w:r>
      <w:r w:rsidRPr="006001E3">
        <w:t>;</w:t>
      </w:r>
      <w:proofErr w:type="gramEnd"/>
    </w:p>
    <w:p w14:paraId="76AA0935" w14:textId="77777777" w:rsidR="00B21EA9" w:rsidRPr="006001E3" w:rsidRDefault="00B21EA9" w:rsidP="00B21EA9">
      <w:pPr>
        <w:pStyle w:val="notepara"/>
      </w:pPr>
      <w:r w:rsidRPr="006001E3">
        <w:t>(b)</w:t>
      </w:r>
      <w:r w:rsidRPr="006001E3">
        <w:tab/>
        <w:t xml:space="preserve">the patient </w:t>
      </w:r>
      <w:r w:rsidR="00863550" w:rsidRPr="006001E3">
        <w:t>providing</w:t>
      </w:r>
      <w:r w:rsidRPr="006001E3">
        <w:t xml:space="preserve"> the pharmacist </w:t>
      </w:r>
      <w:r w:rsidR="00863550" w:rsidRPr="006001E3">
        <w:t xml:space="preserve">with </w:t>
      </w:r>
      <w:r w:rsidR="00A80B05" w:rsidRPr="006001E3">
        <w:t>the patient’s record forms</w:t>
      </w:r>
      <w:r w:rsidR="007A3E2D" w:rsidRPr="006001E3">
        <w:t xml:space="preserve"> (if any</w:t>
      </w:r>
      <w:proofErr w:type="gramStart"/>
      <w:r w:rsidR="007A3E2D" w:rsidRPr="006001E3">
        <w:t>)</w:t>
      </w:r>
      <w:r w:rsidRPr="006001E3">
        <w:t>;</w:t>
      </w:r>
      <w:proofErr w:type="gramEnd"/>
    </w:p>
    <w:p w14:paraId="743033E8" w14:textId="77777777" w:rsidR="00B21EA9" w:rsidRPr="006001E3" w:rsidRDefault="00B21EA9" w:rsidP="00B21EA9">
      <w:pPr>
        <w:pStyle w:val="notepara"/>
      </w:pPr>
      <w:r w:rsidRPr="006001E3">
        <w:t>(c)</w:t>
      </w:r>
      <w:r w:rsidRPr="006001E3">
        <w:tab/>
        <w:t xml:space="preserve">the patient authorising the transfer of the patient’s </w:t>
      </w:r>
      <w:r w:rsidR="00A80B05" w:rsidRPr="006001E3">
        <w:t xml:space="preserve">medication </w:t>
      </w:r>
      <w:r w:rsidRPr="006001E3">
        <w:t xml:space="preserve">history </w:t>
      </w:r>
      <w:r w:rsidR="00A80B05" w:rsidRPr="006001E3">
        <w:t xml:space="preserve">to the </w:t>
      </w:r>
      <w:r w:rsidR="00976F20" w:rsidRPr="006001E3">
        <w:t>approved pharmacist.</w:t>
      </w:r>
    </w:p>
    <w:p w14:paraId="78443CA5" w14:textId="77777777" w:rsidR="001110BD" w:rsidRPr="006001E3" w:rsidRDefault="00B21EA9" w:rsidP="00976F20">
      <w:pPr>
        <w:pStyle w:val="notetext"/>
      </w:pPr>
      <w:r w:rsidRPr="006001E3">
        <w:t>Note 2:</w:t>
      </w:r>
      <w:r w:rsidRPr="006001E3">
        <w:tab/>
      </w:r>
      <w:r w:rsidR="00976F20" w:rsidRPr="006001E3">
        <w:t xml:space="preserve">The </w:t>
      </w:r>
      <w:r w:rsidR="00722CAC" w:rsidRPr="006001E3">
        <w:t xml:space="preserve">Code of Ethics for Pharmacists (2017) and the </w:t>
      </w:r>
      <w:r w:rsidR="00C113D3" w:rsidRPr="006001E3">
        <w:t>Professional Practice Standards – Version 5 – June 2017</w:t>
      </w:r>
      <w:r w:rsidR="00722CAC" w:rsidRPr="006001E3">
        <w:t xml:space="preserve"> could in 202</w:t>
      </w:r>
      <w:r w:rsidR="00A92054" w:rsidRPr="006001E3">
        <w:t>3</w:t>
      </w:r>
      <w:r w:rsidR="00976F20" w:rsidRPr="006001E3">
        <w:t xml:space="preserve"> be viewed on the Pharmaceutical Society of Australia’s website (</w:t>
      </w:r>
      <w:r w:rsidR="0086556A" w:rsidRPr="006001E3">
        <w:t>https://www.psa.org.au</w:t>
      </w:r>
      <w:r w:rsidR="00976F20" w:rsidRPr="006001E3">
        <w:t>).</w:t>
      </w:r>
    </w:p>
    <w:p w14:paraId="6CD77F66" w14:textId="77777777" w:rsidR="001110BD" w:rsidRPr="006001E3" w:rsidRDefault="007A3E2D" w:rsidP="001110BD">
      <w:pPr>
        <w:pStyle w:val="ItemHead"/>
      </w:pPr>
      <w:proofErr w:type="gramStart"/>
      <w:r w:rsidRPr="006001E3">
        <w:t>16</w:t>
      </w:r>
      <w:r w:rsidR="00B21EA9" w:rsidRPr="006001E3">
        <w:t xml:space="preserve">  </w:t>
      </w:r>
      <w:r w:rsidR="00356042" w:rsidRPr="006001E3">
        <w:t>Section</w:t>
      </w:r>
      <w:proofErr w:type="gramEnd"/>
      <w:r w:rsidR="00356042" w:rsidRPr="006001E3">
        <w:t> 7</w:t>
      </w:r>
    </w:p>
    <w:p w14:paraId="223F56D4" w14:textId="77777777" w:rsidR="001110BD" w:rsidRPr="006001E3" w:rsidRDefault="001110BD" w:rsidP="001110BD">
      <w:pPr>
        <w:pStyle w:val="Item"/>
      </w:pPr>
      <w:r w:rsidRPr="006001E3">
        <w:t>Omit “</w:t>
      </w:r>
      <w:r w:rsidR="00F33FD7" w:rsidRPr="006001E3">
        <w:t>Pharmaceutical Society of Australia’s National Competency Standards Framework for Pharmacists in Australia 2017, as existing at the reference time</w:t>
      </w:r>
      <w:r w:rsidRPr="006001E3">
        <w:t>”, substitute “</w:t>
      </w:r>
      <w:r w:rsidR="00F33FD7" w:rsidRPr="006001E3">
        <w:t>National Competency Standards Framework for Pharmacists in Australia 2016, published by the Pharmaceutical Society of Australia in 2016</w:t>
      </w:r>
      <w:r w:rsidRPr="006001E3">
        <w:t>”.</w:t>
      </w:r>
    </w:p>
    <w:p w14:paraId="72F2D6B5" w14:textId="77777777" w:rsidR="001110BD" w:rsidRPr="006001E3" w:rsidRDefault="007A3E2D" w:rsidP="001110BD">
      <w:pPr>
        <w:pStyle w:val="ItemHead"/>
      </w:pPr>
      <w:proofErr w:type="gramStart"/>
      <w:r w:rsidRPr="006001E3">
        <w:t>17</w:t>
      </w:r>
      <w:r w:rsidR="001110BD" w:rsidRPr="006001E3">
        <w:t xml:space="preserve">  </w:t>
      </w:r>
      <w:r w:rsidR="00356042" w:rsidRPr="006001E3">
        <w:t>Section</w:t>
      </w:r>
      <w:proofErr w:type="gramEnd"/>
      <w:r w:rsidR="00356042" w:rsidRPr="006001E3">
        <w:t> 7</w:t>
      </w:r>
      <w:r w:rsidR="001110BD" w:rsidRPr="006001E3">
        <w:t xml:space="preserve"> (note)</w:t>
      </w:r>
    </w:p>
    <w:p w14:paraId="6923D9D5" w14:textId="77777777" w:rsidR="0086556A" w:rsidRPr="006001E3" w:rsidRDefault="0086556A" w:rsidP="0086556A">
      <w:pPr>
        <w:pStyle w:val="Item"/>
      </w:pPr>
      <w:r w:rsidRPr="006001E3">
        <w:t>Repeal the note, substitute:</w:t>
      </w:r>
    </w:p>
    <w:p w14:paraId="1F68B8CA" w14:textId="77777777" w:rsidR="001110BD" w:rsidRPr="006001E3" w:rsidRDefault="0086556A" w:rsidP="0086556A">
      <w:pPr>
        <w:pStyle w:val="notetext"/>
      </w:pPr>
      <w:r w:rsidRPr="006001E3">
        <w:t>Note:</w:t>
      </w:r>
      <w:r w:rsidRPr="006001E3">
        <w:tab/>
      </w:r>
      <w:r w:rsidRPr="006001E3">
        <w:rPr>
          <w:color w:val="000000"/>
          <w:szCs w:val="18"/>
          <w:shd w:val="clear" w:color="auto" w:fill="FFFFFF"/>
        </w:rPr>
        <w:t xml:space="preserve">The National Competency Standards Framework for Pharmacists in Australia </w:t>
      </w:r>
      <w:r w:rsidR="00F33FD7" w:rsidRPr="006001E3">
        <w:t xml:space="preserve">2016 could </w:t>
      </w:r>
      <w:r w:rsidR="001110BD" w:rsidRPr="006001E3">
        <w:t>in 202</w:t>
      </w:r>
      <w:r w:rsidR="00A92054" w:rsidRPr="006001E3">
        <w:t>3</w:t>
      </w:r>
      <w:r w:rsidRPr="006001E3">
        <w:t xml:space="preserve"> be viewed on the Pharmaceutical Society of Australia’s website (https://www.psa.org.au)</w:t>
      </w:r>
      <w:r w:rsidR="001110BD" w:rsidRPr="006001E3">
        <w:t>.</w:t>
      </w:r>
    </w:p>
    <w:p w14:paraId="0F85F341" w14:textId="77777777" w:rsidR="00535E58" w:rsidRPr="006001E3" w:rsidRDefault="007A3E2D" w:rsidP="00535E58">
      <w:pPr>
        <w:pStyle w:val="ItemHead"/>
      </w:pPr>
      <w:proofErr w:type="gramStart"/>
      <w:r w:rsidRPr="006001E3">
        <w:t>18</w:t>
      </w:r>
      <w:r w:rsidR="000910CE" w:rsidRPr="006001E3">
        <w:t xml:space="preserve">  </w:t>
      </w:r>
      <w:r w:rsidR="009D5E28" w:rsidRPr="006001E3">
        <w:t>Section</w:t>
      </w:r>
      <w:r w:rsidR="002953D0" w:rsidRPr="006001E3">
        <w:t>s</w:t>
      </w:r>
      <w:proofErr w:type="gramEnd"/>
      <w:r w:rsidR="009D5E28" w:rsidRPr="006001E3">
        <w:t> </w:t>
      </w:r>
      <w:r w:rsidR="002953D0" w:rsidRPr="006001E3">
        <w:t xml:space="preserve">8 and </w:t>
      </w:r>
      <w:r w:rsidR="009D5E28" w:rsidRPr="006001E3">
        <w:t>9</w:t>
      </w:r>
    </w:p>
    <w:p w14:paraId="20D1BE3C" w14:textId="77777777" w:rsidR="00002F5E" w:rsidRPr="006001E3" w:rsidRDefault="009D5E28" w:rsidP="00002F5E">
      <w:pPr>
        <w:pStyle w:val="Item"/>
      </w:pPr>
      <w:r w:rsidRPr="006001E3">
        <w:t>Repeal the section</w:t>
      </w:r>
      <w:r w:rsidR="002953D0" w:rsidRPr="006001E3">
        <w:t>s</w:t>
      </w:r>
      <w:r w:rsidRPr="006001E3">
        <w:t>, substitute:</w:t>
      </w:r>
    </w:p>
    <w:p w14:paraId="297BD16D" w14:textId="77777777" w:rsidR="002953D0" w:rsidRPr="006001E3" w:rsidRDefault="002953D0" w:rsidP="002953D0">
      <w:pPr>
        <w:pStyle w:val="ActHead5"/>
      </w:pPr>
      <w:bookmarkStart w:id="12" w:name="_Toc130996129"/>
      <w:proofErr w:type="gramStart"/>
      <w:r w:rsidRPr="00825F34">
        <w:rPr>
          <w:rStyle w:val="CharSectno"/>
        </w:rPr>
        <w:t>8</w:t>
      </w:r>
      <w:r w:rsidRPr="006001E3">
        <w:t xml:space="preserve">  </w:t>
      </w:r>
      <w:r w:rsidR="002D6339" w:rsidRPr="006001E3">
        <w:t>Ensuring</w:t>
      </w:r>
      <w:proofErr w:type="gramEnd"/>
      <w:r w:rsidR="002D6339" w:rsidRPr="006001E3">
        <w:t xml:space="preserve"> o</w:t>
      </w:r>
      <w:r w:rsidRPr="006001E3">
        <w:t>ther pharmacists at approved premises</w:t>
      </w:r>
      <w:r w:rsidR="002D6339" w:rsidRPr="006001E3">
        <w:t xml:space="preserve"> comply with conditions</w:t>
      </w:r>
      <w:bookmarkEnd w:id="12"/>
    </w:p>
    <w:p w14:paraId="0E1DFCF8" w14:textId="77777777" w:rsidR="002953D0" w:rsidRPr="006001E3" w:rsidRDefault="002953D0" w:rsidP="002953D0">
      <w:pPr>
        <w:pStyle w:val="subsection"/>
      </w:pPr>
      <w:r w:rsidRPr="006001E3">
        <w:tab/>
      </w:r>
      <w:r w:rsidRPr="006001E3">
        <w:tab/>
        <w:t>A</w:t>
      </w:r>
      <w:r w:rsidR="00CF4F02" w:rsidRPr="006001E3">
        <w:t xml:space="preserve">n </w:t>
      </w:r>
      <w:r w:rsidRPr="006001E3">
        <w:t>approved</w:t>
      </w:r>
      <w:r w:rsidR="00CF4F02" w:rsidRPr="006001E3">
        <w:t xml:space="preserve"> pharmacist</w:t>
      </w:r>
      <w:r w:rsidR="00EC585D" w:rsidRPr="006001E3">
        <w:t xml:space="preserve"> that is approved</w:t>
      </w:r>
      <w:r w:rsidRPr="006001E3">
        <w:t xml:space="preserve"> in respect of </w:t>
      </w:r>
      <w:proofErr w:type="gramStart"/>
      <w:r w:rsidRPr="006001E3">
        <w:t>particular premises</w:t>
      </w:r>
      <w:proofErr w:type="gramEnd"/>
      <w:r w:rsidRPr="006001E3">
        <w:t xml:space="preserve"> must ensure that a </w:t>
      </w:r>
      <w:r w:rsidR="00EE5D7E" w:rsidRPr="006001E3">
        <w:t xml:space="preserve">registered </w:t>
      </w:r>
      <w:r w:rsidRPr="006001E3">
        <w:t>pharmacist:</w:t>
      </w:r>
    </w:p>
    <w:p w14:paraId="2F7E7CAD" w14:textId="77777777" w:rsidR="002953D0" w:rsidRPr="006001E3" w:rsidRDefault="00D66C4E" w:rsidP="002953D0">
      <w:pPr>
        <w:pStyle w:val="paragraph"/>
      </w:pPr>
      <w:r w:rsidRPr="006001E3">
        <w:tab/>
        <w:t>(</w:t>
      </w:r>
      <w:r w:rsidR="00EE5D7E" w:rsidRPr="006001E3">
        <w:t>a</w:t>
      </w:r>
      <w:r w:rsidRPr="006001E3">
        <w:t>)</w:t>
      </w:r>
      <w:r w:rsidRPr="006001E3">
        <w:tab/>
      </w:r>
      <w:r w:rsidR="002953D0" w:rsidRPr="006001E3">
        <w:t>who is not an approved pharmacist</w:t>
      </w:r>
      <w:r w:rsidR="0058773E" w:rsidRPr="006001E3">
        <w:t xml:space="preserve"> in respect of those premises</w:t>
      </w:r>
      <w:r w:rsidR="002953D0" w:rsidRPr="006001E3">
        <w:t>; and</w:t>
      </w:r>
    </w:p>
    <w:p w14:paraId="2281D6BC" w14:textId="77777777" w:rsidR="002953D0" w:rsidRPr="006001E3" w:rsidRDefault="002953D0" w:rsidP="002953D0">
      <w:pPr>
        <w:pStyle w:val="paragraph"/>
      </w:pPr>
      <w:r w:rsidRPr="006001E3">
        <w:tab/>
        <w:t>(</w:t>
      </w:r>
      <w:r w:rsidR="00EE5D7E" w:rsidRPr="006001E3">
        <w:t>b</w:t>
      </w:r>
      <w:r w:rsidRPr="006001E3">
        <w:t>)</w:t>
      </w:r>
      <w:r w:rsidRPr="006001E3">
        <w:tab/>
        <w:t xml:space="preserve">who </w:t>
      </w:r>
      <w:r w:rsidR="00DA71FD" w:rsidRPr="006001E3">
        <w:t>dispenses</w:t>
      </w:r>
      <w:r w:rsidR="00C0703F" w:rsidRPr="006001E3">
        <w:t xml:space="preserve"> </w:t>
      </w:r>
      <w:r w:rsidRPr="006001E3">
        <w:t xml:space="preserve">pharmaceutical benefits at those </w:t>
      </w:r>
      <w:proofErr w:type="gramStart"/>
      <w:r w:rsidRPr="006001E3">
        <w:t>premises;</w:t>
      </w:r>
      <w:proofErr w:type="gramEnd"/>
    </w:p>
    <w:p w14:paraId="6A17B4A0" w14:textId="77777777" w:rsidR="002953D0" w:rsidRPr="006001E3" w:rsidRDefault="002953D0" w:rsidP="002953D0">
      <w:pPr>
        <w:pStyle w:val="subsection2"/>
      </w:pPr>
      <w:r w:rsidRPr="006001E3">
        <w:t xml:space="preserve">complies with the conditions set out in </w:t>
      </w:r>
      <w:r w:rsidR="00BB2FC9" w:rsidRPr="006001E3">
        <w:t>this Determination</w:t>
      </w:r>
      <w:r w:rsidRPr="006001E3">
        <w:t>.</w:t>
      </w:r>
    </w:p>
    <w:p w14:paraId="2A793F29" w14:textId="77777777" w:rsidR="00002F5E" w:rsidRPr="006001E3" w:rsidRDefault="009D5E28" w:rsidP="00002F5E">
      <w:pPr>
        <w:pStyle w:val="ActHead5"/>
      </w:pPr>
      <w:bookmarkStart w:id="13" w:name="_Toc130996130"/>
      <w:proofErr w:type="gramStart"/>
      <w:r w:rsidRPr="00825F34">
        <w:rPr>
          <w:rStyle w:val="CharSectno"/>
        </w:rPr>
        <w:t>9</w:t>
      </w:r>
      <w:r w:rsidR="00002F5E" w:rsidRPr="006001E3">
        <w:t xml:space="preserve">  </w:t>
      </w:r>
      <w:r w:rsidR="0046390C" w:rsidRPr="006001E3">
        <w:t>No</w:t>
      </w:r>
      <w:proofErr w:type="gramEnd"/>
      <w:r w:rsidR="0046390C" w:rsidRPr="006001E3">
        <w:t xml:space="preserve"> purported supply of p</w:t>
      </w:r>
      <w:r w:rsidR="00550A27" w:rsidRPr="006001E3">
        <w:t>harmaceutical benefits at or from unapproved premises</w:t>
      </w:r>
      <w:bookmarkEnd w:id="13"/>
    </w:p>
    <w:p w14:paraId="0878C3FE" w14:textId="77777777" w:rsidR="00002F5E" w:rsidRPr="006001E3" w:rsidRDefault="00FE009C" w:rsidP="00002F5E">
      <w:pPr>
        <w:pStyle w:val="SubsectionHead"/>
      </w:pPr>
      <w:r w:rsidRPr="006001E3">
        <w:t>Purported s</w:t>
      </w:r>
      <w:r w:rsidR="00002F5E" w:rsidRPr="006001E3">
        <w:t>uppl</w:t>
      </w:r>
      <w:r w:rsidR="00266656" w:rsidRPr="006001E3">
        <w:t>y</w:t>
      </w:r>
      <w:r w:rsidR="00002F5E" w:rsidRPr="006001E3">
        <w:t xml:space="preserve"> at unapproved premises</w:t>
      </w:r>
    </w:p>
    <w:p w14:paraId="1C038E50" w14:textId="77777777" w:rsidR="00002F5E" w:rsidRPr="006001E3" w:rsidRDefault="00002F5E" w:rsidP="00002F5E">
      <w:pPr>
        <w:pStyle w:val="subsection"/>
      </w:pPr>
      <w:r w:rsidRPr="006001E3">
        <w:tab/>
        <w:t>(1)</w:t>
      </w:r>
      <w:r w:rsidRPr="006001E3">
        <w:tab/>
        <w:t xml:space="preserve">An approved pharmacist must not </w:t>
      </w:r>
      <w:r w:rsidR="0046390C" w:rsidRPr="006001E3">
        <w:t xml:space="preserve">purport to </w:t>
      </w:r>
      <w:r w:rsidRPr="006001E3">
        <w:t xml:space="preserve">supply a pharmaceutical benefit at premises </w:t>
      </w:r>
      <w:r w:rsidR="00CC71EF" w:rsidRPr="006001E3">
        <w:t>that are not approved premises for the pharmacist</w:t>
      </w:r>
      <w:r w:rsidRPr="006001E3">
        <w:t>.</w:t>
      </w:r>
    </w:p>
    <w:p w14:paraId="4F775EE4" w14:textId="77777777" w:rsidR="00002F5E" w:rsidRPr="006001E3" w:rsidRDefault="00002F5E" w:rsidP="00002F5E">
      <w:pPr>
        <w:pStyle w:val="notetext"/>
      </w:pPr>
      <w:r w:rsidRPr="006001E3">
        <w:t>Note:</w:t>
      </w:r>
      <w:r w:rsidRPr="006001E3">
        <w:tab/>
        <w:t>A reference to the supply of pharmaceutical benefits at premises is a reference to the supply of pharmaceutical benefits to people who are at the p</w:t>
      </w:r>
      <w:r w:rsidR="00F848EB" w:rsidRPr="006001E3">
        <w:t>remises when the supply is made (</w:t>
      </w:r>
      <w:r w:rsidRPr="006001E3">
        <w:t xml:space="preserve">see </w:t>
      </w:r>
      <w:r w:rsidR="00465B59" w:rsidRPr="006001E3">
        <w:t>subsection 4</w:t>
      </w:r>
      <w:r w:rsidRPr="006001E3">
        <w:t>(3) of the Act</w:t>
      </w:r>
      <w:r w:rsidR="00F848EB" w:rsidRPr="006001E3">
        <w:t>)</w:t>
      </w:r>
      <w:r w:rsidRPr="006001E3">
        <w:t>.</w:t>
      </w:r>
    </w:p>
    <w:p w14:paraId="318023C6" w14:textId="77777777" w:rsidR="00002F5E" w:rsidRPr="006001E3" w:rsidRDefault="00FE009C" w:rsidP="00002F5E">
      <w:pPr>
        <w:pStyle w:val="SubsectionHead"/>
      </w:pPr>
      <w:r w:rsidRPr="006001E3">
        <w:t>Purported s</w:t>
      </w:r>
      <w:r w:rsidR="00266656" w:rsidRPr="006001E3">
        <w:t>upply</w:t>
      </w:r>
      <w:r w:rsidR="00002F5E" w:rsidRPr="006001E3">
        <w:t xml:space="preserve"> from unapproved premises</w:t>
      </w:r>
    </w:p>
    <w:p w14:paraId="1BE93FB2" w14:textId="77777777" w:rsidR="001B5163" w:rsidRPr="006001E3" w:rsidRDefault="00002F5E" w:rsidP="00002F5E">
      <w:pPr>
        <w:pStyle w:val="subsection"/>
      </w:pPr>
      <w:r w:rsidRPr="006001E3">
        <w:tab/>
      </w:r>
      <w:r w:rsidR="009F7E52" w:rsidRPr="006001E3">
        <w:t>(</w:t>
      </w:r>
      <w:r w:rsidR="00FA14AD" w:rsidRPr="006001E3">
        <w:t>2</w:t>
      </w:r>
      <w:r w:rsidRPr="006001E3">
        <w:t>)</w:t>
      </w:r>
      <w:r w:rsidRPr="006001E3">
        <w:tab/>
      </w:r>
      <w:r w:rsidR="009B31E7" w:rsidRPr="006001E3">
        <w:t xml:space="preserve">An approved pharmacist must not </w:t>
      </w:r>
      <w:r w:rsidR="0046390C" w:rsidRPr="006001E3">
        <w:t xml:space="preserve">purport to </w:t>
      </w:r>
      <w:r w:rsidR="009B31E7" w:rsidRPr="006001E3">
        <w:t>supply a pharmaceutical benefit from premises</w:t>
      </w:r>
      <w:r w:rsidR="00CC71EF" w:rsidRPr="006001E3">
        <w:t xml:space="preserve"> that are not approved premises for the pharmacist</w:t>
      </w:r>
      <w:r w:rsidR="009B31E7" w:rsidRPr="006001E3">
        <w:t>.</w:t>
      </w:r>
    </w:p>
    <w:p w14:paraId="5E3D3E31" w14:textId="77777777" w:rsidR="00550A27" w:rsidRPr="006001E3" w:rsidRDefault="004C64B1" w:rsidP="00550A27">
      <w:pPr>
        <w:pStyle w:val="ActHead5"/>
      </w:pPr>
      <w:bookmarkStart w:id="14" w:name="_Toc130996131"/>
      <w:proofErr w:type="gramStart"/>
      <w:r w:rsidRPr="00825F34">
        <w:rPr>
          <w:rStyle w:val="CharSectno"/>
        </w:rPr>
        <w:lastRenderedPageBreak/>
        <w:t>10</w:t>
      </w:r>
      <w:r w:rsidR="00550A27" w:rsidRPr="006001E3">
        <w:t xml:space="preserve">  </w:t>
      </w:r>
      <w:r w:rsidR="0091546A" w:rsidRPr="006001E3">
        <w:t>Requirements</w:t>
      </w:r>
      <w:proofErr w:type="gramEnd"/>
      <w:r w:rsidR="0091546A" w:rsidRPr="006001E3">
        <w:t xml:space="preserve"> for s</w:t>
      </w:r>
      <w:r w:rsidR="00550A27" w:rsidRPr="006001E3">
        <w:t xml:space="preserve">upply of pharmaceutical benefits </w:t>
      </w:r>
      <w:r w:rsidR="00043E13" w:rsidRPr="006001E3">
        <w:t xml:space="preserve">at or </w:t>
      </w:r>
      <w:r w:rsidR="00550A27" w:rsidRPr="006001E3">
        <w:t>from approved premises</w:t>
      </w:r>
      <w:r w:rsidR="00A551E8" w:rsidRPr="006001E3">
        <w:t>—</w:t>
      </w:r>
      <w:r w:rsidR="00373B29" w:rsidRPr="006001E3">
        <w:t>dispensing steps</w:t>
      </w:r>
      <w:bookmarkEnd w:id="14"/>
    </w:p>
    <w:p w14:paraId="6E87D648" w14:textId="77777777" w:rsidR="0089489A" w:rsidRPr="006001E3" w:rsidRDefault="00AB39DF" w:rsidP="009D5E28">
      <w:pPr>
        <w:pStyle w:val="subsection"/>
      </w:pPr>
      <w:r w:rsidRPr="006001E3">
        <w:tab/>
        <w:t>(</w:t>
      </w:r>
      <w:r w:rsidR="0089489A" w:rsidRPr="006001E3">
        <w:t>1</w:t>
      </w:r>
      <w:r w:rsidR="009D5E28" w:rsidRPr="006001E3">
        <w:t>)</w:t>
      </w:r>
      <w:r w:rsidR="009D5E28" w:rsidRPr="006001E3">
        <w:tab/>
        <w:t xml:space="preserve">An approved pharmacist must </w:t>
      </w:r>
      <w:r w:rsidR="0044405A" w:rsidRPr="006001E3">
        <w:t>not</w:t>
      </w:r>
      <w:r w:rsidR="009D5E28" w:rsidRPr="006001E3">
        <w:t xml:space="preserve"> supply a pharmaceutical benefit</w:t>
      </w:r>
      <w:r w:rsidR="0044405A" w:rsidRPr="006001E3">
        <w:t xml:space="preserve"> </w:t>
      </w:r>
      <w:r w:rsidRPr="006001E3">
        <w:t xml:space="preserve">at or from approved premises </w:t>
      </w:r>
      <w:r w:rsidR="0089489A" w:rsidRPr="006001E3">
        <w:t>for the pharmacist if</w:t>
      </w:r>
      <w:r w:rsidR="00F26BEA" w:rsidRPr="006001E3">
        <w:t xml:space="preserve"> </w:t>
      </w:r>
      <w:r w:rsidR="00EE0DA8" w:rsidRPr="006001E3">
        <w:t>a requirement</w:t>
      </w:r>
      <w:r w:rsidR="00F26BEA" w:rsidRPr="006001E3">
        <w:t xml:space="preserve"> in this section </w:t>
      </w:r>
      <w:r w:rsidR="00EE0DA8" w:rsidRPr="006001E3">
        <w:t xml:space="preserve">is </w:t>
      </w:r>
      <w:r w:rsidR="00F26BEA" w:rsidRPr="006001E3">
        <w:t>not met</w:t>
      </w:r>
      <w:r w:rsidR="004C64B1" w:rsidRPr="006001E3">
        <w:t xml:space="preserve"> in relation to the </w:t>
      </w:r>
      <w:r w:rsidR="00F54AC8" w:rsidRPr="006001E3">
        <w:t>dispensing of the benefit</w:t>
      </w:r>
      <w:r w:rsidR="00F26BEA" w:rsidRPr="006001E3">
        <w:t>.</w:t>
      </w:r>
    </w:p>
    <w:p w14:paraId="6C348B5A" w14:textId="77777777" w:rsidR="0089489A" w:rsidRPr="006001E3" w:rsidRDefault="006934F9" w:rsidP="0089489A">
      <w:pPr>
        <w:pStyle w:val="SubsectionHead"/>
      </w:pPr>
      <w:r w:rsidRPr="006001E3">
        <w:t>B</w:t>
      </w:r>
      <w:r w:rsidR="0089489A" w:rsidRPr="006001E3">
        <w:t>enefit must be at approved premises</w:t>
      </w:r>
      <w:r w:rsidR="00552025" w:rsidRPr="006001E3">
        <w:t xml:space="preserve"> when dispens</w:t>
      </w:r>
      <w:r w:rsidR="00C12B04" w:rsidRPr="006001E3">
        <w:t>ing steps performed</w:t>
      </w:r>
    </w:p>
    <w:p w14:paraId="36D2FDFF" w14:textId="77777777" w:rsidR="009D5E28" w:rsidRPr="006001E3" w:rsidRDefault="0089489A" w:rsidP="009D5E28">
      <w:pPr>
        <w:pStyle w:val="subsection"/>
      </w:pPr>
      <w:r w:rsidRPr="006001E3">
        <w:tab/>
        <w:t>(2)</w:t>
      </w:r>
      <w:r w:rsidRPr="006001E3">
        <w:tab/>
        <w:t>T</w:t>
      </w:r>
      <w:r w:rsidR="0044405A" w:rsidRPr="006001E3">
        <w:t>he benefit</w:t>
      </w:r>
      <w:r w:rsidR="00F54AC8" w:rsidRPr="006001E3">
        <w:t xml:space="preserve"> </w:t>
      </w:r>
      <w:r w:rsidRPr="006001E3">
        <w:t>must be</w:t>
      </w:r>
      <w:r w:rsidR="00044DAF" w:rsidRPr="006001E3">
        <w:t xml:space="preserve"> at the </w:t>
      </w:r>
      <w:r w:rsidR="009D5E28" w:rsidRPr="006001E3">
        <w:t>approved premises</w:t>
      </w:r>
      <w:r w:rsidR="00F26BEA" w:rsidRPr="006001E3">
        <w:t xml:space="preserve"> when</w:t>
      </w:r>
      <w:r w:rsidR="0080683F" w:rsidRPr="006001E3">
        <w:t xml:space="preserve"> each dispensing step </w:t>
      </w:r>
      <w:r w:rsidR="00A928EB" w:rsidRPr="006001E3">
        <w:t>in</w:t>
      </w:r>
      <w:r w:rsidR="0080683F" w:rsidRPr="006001E3">
        <w:t xml:space="preserve"> the dispensing of</w:t>
      </w:r>
      <w:r w:rsidR="00F26BEA" w:rsidRPr="006001E3">
        <w:t xml:space="preserve"> </w:t>
      </w:r>
      <w:r w:rsidR="00F54AC8" w:rsidRPr="006001E3">
        <w:t xml:space="preserve">the benefit is </w:t>
      </w:r>
      <w:r w:rsidR="0080683F" w:rsidRPr="006001E3">
        <w:t>performed</w:t>
      </w:r>
      <w:r w:rsidR="009D5E28" w:rsidRPr="006001E3">
        <w:t>.</w:t>
      </w:r>
    </w:p>
    <w:p w14:paraId="5766F4AE" w14:textId="77777777" w:rsidR="00D15FBC" w:rsidRPr="006001E3" w:rsidRDefault="00D15FBC" w:rsidP="00D15FBC">
      <w:pPr>
        <w:pStyle w:val="SubsectionHead"/>
      </w:pPr>
      <w:r w:rsidRPr="006001E3">
        <w:t>Registered pharmacist must dispense or supervise dispensing</w:t>
      </w:r>
    </w:p>
    <w:p w14:paraId="23C59745" w14:textId="77777777" w:rsidR="00D15FBC" w:rsidRPr="006001E3" w:rsidRDefault="00D15FBC" w:rsidP="00D15FBC">
      <w:pPr>
        <w:pStyle w:val="subsection"/>
      </w:pPr>
      <w:r w:rsidRPr="006001E3">
        <w:tab/>
        <w:t>(3)</w:t>
      </w:r>
      <w:r w:rsidRPr="006001E3">
        <w:tab/>
        <w:t>A registered pharmacist must dispense, or directly supervise the dispensing of, the benefit.</w:t>
      </w:r>
    </w:p>
    <w:p w14:paraId="6E4906A8" w14:textId="77777777" w:rsidR="00E637AE" w:rsidRPr="006001E3" w:rsidRDefault="0086211E" w:rsidP="00E637AE">
      <w:pPr>
        <w:pStyle w:val="SubsectionHead"/>
      </w:pPr>
      <w:r w:rsidRPr="006001E3">
        <w:t>Registered</w:t>
      </w:r>
      <w:r w:rsidR="00EE5D7E" w:rsidRPr="006001E3">
        <w:t xml:space="preserve"> p</w:t>
      </w:r>
      <w:r w:rsidR="00E637AE" w:rsidRPr="006001E3">
        <w:t xml:space="preserve">harmacist </w:t>
      </w:r>
      <w:r w:rsidR="00BA59C4" w:rsidRPr="006001E3">
        <w:t xml:space="preserve">must be </w:t>
      </w:r>
      <w:r w:rsidR="00AE1397" w:rsidRPr="006001E3">
        <w:t xml:space="preserve">physically </w:t>
      </w:r>
      <w:r w:rsidR="00E637AE" w:rsidRPr="006001E3">
        <w:t xml:space="preserve">present </w:t>
      </w:r>
      <w:r w:rsidR="000F2884" w:rsidRPr="006001E3">
        <w:t>at approved premises</w:t>
      </w:r>
      <w:r w:rsidR="00552025" w:rsidRPr="006001E3">
        <w:t xml:space="preserve"> when </w:t>
      </w:r>
      <w:r w:rsidR="00C12B04" w:rsidRPr="006001E3">
        <w:t>dispensing steps performed</w:t>
      </w:r>
    </w:p>
    <w:p w14:paraId="02915E03" w14:textId="77777777" w:rsidR="009D5E28" w:rsidRPr="006001E3" w:rsidRDefault="00AB39DF" w:rsidP="009D5E28">
      <w:pPr>
        <w:pStyle w:val="subsection"/>
      </w:pPr>
      <w:r w:rsidRPr="006001E3">
        <w:tab/>
        <w:t>(</w:t>
      </w:r>
      <w:r w:rsidR="00D15FBC" w:rsidRPr="006001E3">
        <w:t>4</w:t>
      </w:r>
      <w:r w:rsidR="009D5E28" w:rsidRPr="006001E3">
        <w:t>)</w:t>
      </w:r>
      <w:r w:rsidR="009D5E28" w:rsidRPr="006001E3">
        <w:tab/>
      </w:r>
      <w:r w:rsidR="00F54AC8" w:rsidRPr="006001E3">
        <w:t>The</w:t>
      </w:r>
      <w:r w:rsidR="009D5E28" w:rsidRPr="006001E3">
        <w:t xml:space="preserve"> </w:t>
      </w:r>
      <w:r w:rsidR="0086211E" w:rsidRPr="006001E3">
        <w:t xml:space="preserve">registered </w:t>
      </w:r>
      <w:r w:rsidR="009D5E28" w:rsidRPr="006001E3">
        <w:t>pharmacist</w:t>
      </w:r>
      <w:r w:rsidR="00F54AC8" w:rsidRPr="006001E3">
        <w:t xml:space="preserve"> dispensing</w:t>
      </w:r>
      <w:r w:rsidR="00784644" w:rsidRPr="006001E3">
        <w:t>, or directly supervising the dispensing of,</w:t>
      </w:r>
      <w:r w:rsidR="00F54AC8" w:rsidRPr="006001E3">
        <w:t xml:space="preserve"> the benefit</w:t>
      </w:r>
      <w:r w:rsidR="0089489A" w:rsidRPr="006001E3">
        <w:t xml:space="preserve"> must be</w:t>
      </w:r>
      <w:r w:rsidR="00727030" w:rsidRPr="006001E3">
        <w:t xml:space="preserve"> physically</w:t>
      </w:r>
      <w:r w:rsidR="009D5E28" w:rsidRPr="006001E3">
        <w:t xml:space="preserve"> </w:t>
      </w:r>
      <w:r w:rsidR="0089489A" w:rsidRPr="006001E3">
        <w:t xml:space="preserve">present </w:t>
      </w:r>
      <w:r w:rsidR="009D5E28" w:rsidRPr="006001E3">
        <w:t xml:space="preserve">at </w:t>
      </w:r>
      <w:r w:rsidR="00266656" w:rsidRPr="006001E3">
        <w:t xml:space="preserve">the </w:t>
      </w:r>
      <w:r w:rsidR="009D5E28" w:rsidRPr="006001E3">
        <w:t>approved premises</w:t>
      </w:r>
      <w:r w:rsidR="0089489A" w:rsidRPr="006001E3">
        <w:t xml:space="preserve"> </w:t>
      </w:r>
      <w:r w:rsidR="00C12B04" w:rsidRPr="006001E3">
        <w:t xml:space="preserve">when each dispensing step </w:t>
      </w:r>
      <w:r w:rsidR="00A928EB" w:rsidRPr="006001E3">
        <w:t>in</w:t>
      </w:r>
      <w:r w:rsidR="00C12B04" w:rsidRPr="006001E3">
        <w:t xml:space="preserve"> the dispensing of the benefit is performed</w:t>
      </w:r>
      <w:r w:rsidR="009D5E28" w:rsidRPr="006001E3">
        <w:t>.</w:t>
      </w:r>
    </w:p>
    <w:p w14:paraId="1DD039B0" w14:textId="77777777" w:rsidR="00A551E8" w:rsidRPr="006001E3" w:rsidRDefault="00360261" w:rsidP="00A551E8">
      <w:pPr>
        <w:pStyle w:val="ActHead5"/>
      </w:pPr>
      <w:bookmarkStart w:id="15" w:name="_Toc130996132"/>
      <w:proofErr w:type="gramStart"/>
      <w:r w:rsidRPr="00825F34">
        <w:rPr>
          <w:rStyle w:val="CharSectno"/>
        </w:rPr>
        <w:t>11</w:t>
      </w:r>
      <w:r w:rsidR="00A551E8" w:rsidRPr="006001E3">
        <w:t xml:space="preserve">  Requirements</w:t>
      </w:r>
      <w:proofErr w:type="gramEnd"/>
      <w:r w:rsidR="00A551E8" w:rsidRPr="006001E3">
        <w:t xml:space="preserve"> for supply of pharmaceutical benefits at or from approved premises—prescription</w:t>
      </w:r>
      <w:r w:rsidR="00A8750F" w:rsidRPr="006001E3">
        <w:t>s</w:t>
      </w:r>
      <w:r w:rsidR="005131D1" w:rsidRPr="006001E3">
        <w:t xml:space="preserve"> </w:t>
      </w:r>
      <w:r w:rsidR="00983A58" w:rsidRPr="006001E3">
        <w:t xml:space="preserve">other than </w:t>
      </w:r>
      <w:r w:rsidR="005131D1" w:rsidRPr="006001E3">
        <w:t>medication chart prescriptions</w:t>
      </w:r>
      <w:bookmarkEnd w:id="15"/>
    </w:p>
    <w:p w14:paraId="5841C8F0" w14:textId="77777777" w:rsidR="00A551E8" w:rsidRPr="006001E3" w:rsidRDefault="00A551E8" w:rsidP="00A551E8">
      <w:pPr>
        <w:pStyle w:val="subsection"/>
      </w:pPr>
      <w:r w:rsidRPr="006001E3">
        <w:tab/>
        <w:t>(1)</w:t>
      </w:r>
      <w:r w:rsidRPr="006001E3">
        <w:tab/>
        <w:t>An approved pharmacist must not supply a pharmaceutical benefit at or from approved premises for the pharmacist if:</w:t>
      </w:r>
    </w:p>
    <w:p w14:paraId="6EC69246" w14:textId="77777777" w:rsidR="00A551E8" w:rsidRPr="006001E3" w:rsidRDefault="00A551E8" w:rsidP="00A551E8">
      <w:pPr>
        <w:pStyle w:val="paragraph"/>
      </w:pPr>
      <w:r w:rsidRPr="006001E3">
        <w:tab/>
        <w:t>(a)</w:t>
      </w:r>
      <w:r w:rsidRPr="006001E3">
        <w:tab/>
        <w:t xml:space="preserve">the benefit is supplied </w:t>
      </w:r>
      <w:proofErr w:type="gramStart"/>
      <w:r w:rsidRPr="006001E3">
        <w:t>on the basis of</w:t>
      </w:r>
      <w:proofErr w:type="gramEnd"/>
      <w:r w:rsidRPr="006001E3">
        <w:t xml:space="preserve"> a prescription</w:t>
      </w:r>
      <w:r w:rsidR="005131D1" w:rsidRPr="006001E3">
        <w:t xml:space="preserve"> that is not a medication chart prescription</w:t>
      </w:r>
      <w:r w:rsidRPr="006001E3">
        <w:t>; and</w:t>
      </w:r>
    </w:p>
    <w:p w14:paraId="52E687A2" w14:textId="77777777" w:rsidR="00A551E8" w:rsidRPr="006001E3" w:rsidRDefault="00A551E8" w:rsidP="00A551E8">
      <w:pPr>
        <w:pStyle w:val="paragraph"/>
      </w:pPr>
      <w:r w:rsidRPr="006001E3">
        <w:tab/>
        <w:t>(b)</w:t>
      </w:r>
      <w:r w:rsidRPr="006001E3">
        <w:tab/>
        <w:t xml:space="preserve">the requirement in </w:t>
      </w:r>
      <w:r w:rsidR="000A1E3B" w:rsidRPr="006001E3">
        <w:t>subsection (</w:t>
      </w:r>
      <w:r w:rsidRPr="006001E3">
        <w:t xml:space="preserve">2) is not met in relation to the </w:t>
      </w:r>
      <w:r w:rsidR="00373B29" w:rsidRPr="006001E3">
        <w:t>dispensing</w:t>
      </w:r>
      <w:r w:rsidRPr="006001E3">
        <w:t xml:space="preserve"> of the benefit.</w:t>
      </w:r>
    </w:p>
    <w:p w14:paraId="70EE2398" w14:textId="77777777" w:rsidR="00A551E8" w:rsidRPr="006001E3" w:rsidRDefault="00A551E8" w:rsidP="00A551E8">
      <w:pPr>
        <w:pStyle w:val="subsection"/>
      </w:pPr>
      <w:r w:rsidRPr="006001E3">
        <w:tab/>
        <w:t>(2)</w:t>
      </w:r>
      <w:r w:rsidRPr="006001E3">
        <w:tab/>
        <w:t xml:space="preserve">The </w:t>
      </w:r>
      <w:r w:rsidR="002B6C96" w:rsidRPr="006001E3">
        <w:t xml:space="preserve">registered </w:t>
      </w:r>
      <w:r w:rsidRPr="006001E3">
        <w:t>pharmacist dispensing, or directly supervising the dispensing of, the benefit must, when</w:t>
      </w:r>
      <w:r w:rsidR="00FE562E" w:rsidRPr="006001E3">
        <w:t xml:space="preserve"> the step mentioned in </w:t>
      </w:r>
      <w:r w:rsidR="00465B59" w:rsidRPr="006001E3">
        <w:t>paragraph (</w:t>
      </w:r>
      <w:r w:rsidR="00FE562E" w:rsidRPr="006001E3">
        <w:t xml:space="preserve">a) of the definition of </w:t>
      </w:r>
      <w:r w:rsidR="00FE562E" w:rsidRPr="006001E3">
        <w:rPr>
          <w:b/>
          <w:i/>
        </w:rPr>
        <w:t>dispensing step</w:t>
      </w:r>
      <w:r w:rsidR="00BE1E80" w:rsidRPr="006001E3">
        <w:rPr>
          <w:b/>
        </w:rPr>
        <w:t xml:space="preserve"> </w:t>
      </w:r>
      <w:r w:rsidR="00E8070E" w:rsidRPr="006001E3">
        <w:t xml:space="preserve">in </w:t>
      </w:r>
      <w:r w:rsidR="00B9764C" w:rsidRPr="006001E3">
        <w:t>section 5</w:t>
      </w:r>
      <w:r w:rsidR="00E8070E" w:rsidRPr="006001E3">
        <w:t xml:space="preserve"> </w:t>
      </w:r>
      <w:r w:rsidR="00BE1E80" w:rsidRPr="006001E3">
        <w:t>is performed</w:t>
      </w:r>
      <w:r w:rsidRPr="006001E3">
        <w:t>, see</w:t>
      </w:r>
      <w:r w:rsidR="00A8750F" w:rsidRPr="006001E3">
        <w:t xml:space="preserve"> the prescription</w:t>
      </w:r>
      <w:r w:rsidRPr="006001E3">
        <w:t xml:space="preserve"> at the approved premises</w:t>
      </w:r>
      <w:r w:rsidR="005131D1" w:rsidRPr="006001E3">
        <w:t>.</w:t>
      </w:r>
    </w:p>
    <w:p w14:paraId="7AD884F0" w14:textId="77777777" w:rsidR="00AC3C59" w:rsidRPr="006001E3" w:rsidRDefault="00A551E8" w:rsidP="00A551E8">
      <w:pPr>
        <w:pStyle w:val="notetext"/>
        <w:rPr>
          <w:shd w:val="clear" w:color="auto" w:fill="FFFFFF"/>
        </w:rPr>
      </w:pPr>
      <w:r w:rsidRPr="006001E3">
        <w:rPr>
          <w:shd w:val="clear" w:color="auto" w:fill="FFFFFF"/>
        </w:rPr>
        <w:t>Note:</w:t>
      </w:r>
      <w:r w:rsidR="00602138" w:rsidRPr="006001E3">
        <w:rPr>
          <w:shd w:val="clear" w:color="auto" w:fill="FFFFFF"/>
        </w:rPr>
        <w:tab/>
      </w:r>
      <w:r w:rsidRPr="006001E3">
        <w:rPr>
          <w:shd w:val="clear" w:color="auto" w:fill="FFFFFF"/>
        </w:rPr>
        <w:t>For supplies of pharmaceutical benefits without prescriptions, see</w:t>
      </w:r>
      <w:r w:rsidR="00AC3C59" w:rsidRPr="006001E3">
        <w:rPr>
          <w:shd w:val="clear" w:color="auto" w:fill="FFFFFF"/>
        </w:rPr>
        <w:t xml:space="preserve"> the following:</w:t>
      </w:r>
    </w:p>
    <w:p w14:paraId="5F70DBCE" w14:textId="77777777" w:rsidR="00AC3C59" w:rsidRPr="006001E3" w:rsidRDefault="00AC3C59" w:rsidP="00AC3C59">
      <w:pPr>
        <w:pStyle w:val="notepara"/>
        <w:rPr>
          <w:shd w:val="clear" w:color="auto" w:fill="FFFFFF"/>
        </w:rPr>
      </w:pPr>
      <w:r w:rsidRPr="006001E3">
        <w:rPr>
          <w:shd w:val="clear" w:color="auto" w:fill="FFFFFF"/>
        </w:rPr>
        <w:t>(a)</w:t>
      </w:r>
      <w:r w:rsidRPr="006001E3">
        <w:rPr>
          <w:shd w:val="clear" w:color="auto" w:fill="FFFFFF"/>
        </w:rPr>
        <w:tab/>
      </w:r>
      <w:r w:rsidR="00A551E8" w:rsidRPr="006001E3">
        <w:rPr>
          <w:shd w:val="clear" w:color="auto" w:fill="FFFFFF"/>
        </w:rPr>
        <w:t>subsection 89</w:t>
      </w:r>
      <w:proofErr w:type="gramStart"/>
      <w:r w:rsidR="00A551E8" w:rsidRPr="006001E3">
        <w:rPr>
          <w:shd w:val="clear" w:color="auto" w:fill="FFFFFF"/>
        </w:rPr>
        <w:t>A(</w:t>
      </w:r>
      <w:proofErr w:type="gramEnd"/>
      <w:r w:rsidR="00A551E8" w:rsidRPr="006001E3">
        <w:rPr>
          <w:shd w:val="clear" w:color="auto" w:fill="FFFFFF"/>
        </w:rPr>
        <w:t>1) of the Act</w:t>
      </w:r>
      <w:r w:rsidR="00A551E8" w:rsidRPr="006001E3">
        <w:rPr>
          <w:i/>
          <w:iCs/>
          <w:shd w:val="clear" w:color="auto" w:fill="FFFFFF"/>
        </w:rPr>
        <w:t xml:space="preserve"> </w:t>
      </w:r>
      <w:r w:rsidR="00A551E8" w:rsidRPr="006001E3">
        <w:rPr>
          <w:iCs/>
          <w:shd w:val="clear" w:color="auto" w:fill="FFFFFF"/>
        </w:rPr>
        <w:t>and</w:t>
      </w:r>
      <w:r w:rsidR="00A551E8" w:rsidRPr="006001E3">
        <w:rPr>
          <w:shd w:val="clear" w:color="auto" w:fill="FFFFFF"/>
        </w:rPr>
        <w:t xml:space="preserve"> </w:t>
      </w:r>
      <w:r w:rsidR="000A1E3B" w:rsidRPr="006001E3">
        <w:rPr>
          <w:shd w:val="clear" w:color="auto" w:fill="FFFFFF"/>
        </w:rPr>
        <w:t>section 4</w:t>
      </w:r>
      <w:r w:rsidRPr="006001E3">
        <w:rPr>
          <w:shd w:val="clear" w:color="auto" w:fill="FFFFFF"/>
        </w:rPr>
        <w:t>6 of the Regulations</w:t>
      </w:r>
      <w:r w:rsidR="00570934" w:rsidRPr="006001E3">
        <w:rPr>
          <w:shd w:val="clear" w:color="auto" w:fill="FFFFFF"/>
        </w:rPr>
        <w:t xml:space="preserve"> (supply without prescription)</w:t>
      </w:r>
      <w:r w:rsidRPr="006001E3">
        <w:rPr>
          <w:shd w:val="clear" w:color="auto" w:fill="FFFFFF"/>
        </w:rPr>
        <w:t>;</w:t>
      </w:r>
    </w:p>
    <w:p w14:paraId="07AD47FA" w14:textId="77777777" w:rsidR="00570934" w:rsidRPr="006001E3" w:rsidRDefault="00AC3C59" w:rsidP="00AC3C59">
      <w:pPr>
        <w:pStyle w:val="notepara"/>
        <w:rPr>
          <w:shd w:val="clear" w:color="auto" w:fill="FFFFFF"/>
        </w:rPr>
      </w:pPr>
      <w:r w:rsidRPr="006001E3">
        <w:rPr>
          <w:shd w:val="clear" w:color="auto" w:fill="FFFFFF"/>
        </w:rPr>
        <w:t>(b)</w:t>
      </w:r>
      <w:r w:rsidRPr="006001E3">
        <w:rPr>
          <w:shd w:val="clear" w:color="auto" w:fill="FFFFFF"/>
        </w:rPr>
        <w:tab/>
      </w:r>
      <w:r w:rsidR="00465B59" w:rsidRPr="006001E3">
        <w:rPr>
          <w:shd w:val="clear" w:color="auto" w:fill="FFFFFF"/>
        </w:rPr>
        <w:t>section 3</w:t>
      </w:r>
      <w:r w:rsidR="00A551E8" w:rsidRPr="006001E3">
        <w:rPr>
          <w:shd w:val="clear" w:color="auto" w:fill="FFFFFF"/>
        </w:rPr>
        <w:t>3 of the </w:t>
      </w:r>
      <w:r w:rsidRPr="006001E3">
        <w:rPr>
          <w:shd w:val="clear" w:color="auto" w:fill="FFFFFF"/>
        </w:rPr>
        <w:t>Regulations</w:t>
      </w:r>
      <w:r w:rsidR="00A551E8" w:rsidRPr="006001E3">
        <w:rPr>
          <w:shd w:val="clear" w:color="auto" w:fill="FFFFFF"/>
        </w:rPr>
        <w:t> (prescriber bag supplies</w:t>
      </w:r>
      <w:proofErr w:type="gramStart"/>
      <w:r w:rsidR="00A551E8" w:rsidRPr="006001E3">
        <w:rPr>
          <w:shd w:val="clear" w:color="auto" w:fill="FFFFFF"/>
        </w:rPr>
        <w:t>)</w:t>
      </w:r>
      <w:r w:rsidR="00570934" w:rsidRPr="006001E3">
        <w:rPr>
          <w:shd w:val="clear" w:color="auto" w:fill="FFFFFF"/>
        </w:rPr>
        <w:t>;</w:t>
      </w:r>
      <w:proofErr w:type="gramEnd"/>
    </w:p>
    <w:p w14:paraId="1DAF0901" w14:textId="77777777" w:rsidR="00A551E8" w:rsidRPr="006001E3" w:rsidRDefault="00570934" w:rsidP="00AC3C59">
      <w:pPr>
        <w:pStyle w:val="notepara"/>
      </w:pPr>
      <w:r w:rsidRPr="006001E3">
        <w:rPr>
          <w:shd w:val="clear" w:color="auto" w:fill="FFFFFF"/>
        </w:rPr>
        <w:t>(c)</w:t>
      </w:r>
      <w:r w:rsidRPr="006001E3">
        <w:rPr>
          <w:shd w:val="clear" w:color="auto" w:fill="FFFFFF"/>
        </w:rPr>
        <w:tab/>
      </w:r>
      <w:r w:rsidR="000A1E3B" w:rsidRPr="006001E3">
        <w:rPr>
          <w:shd w:val="clear" w:color="auto" w:fill="FFFFFF"/>
        </w:rPr>
        <w:t>section 4</w:t>
      </w:r>
      <w:r w:rsidRPr="006001E3">
        <w:rPr>
          <w:shd w:val="clear" w:color="auto" w:fill="FFFFFF"/>
        </w:rPr>
        <w:t>8 of the Regulations (supply before surrender of written prescription)</w:t>
      </w:r>
      <w:r w:rsidR="00A551E8" w:rsidRPr="006001E3">
        <w:rPr>
          <w:shd w:val="clear" w:color="auto" w:fill="FFFFFF"/>
        </w:rPr>
        <w:t>.</w:t>
      </w:r>
    </w:p>
    <w:p w14:paraId="5EF93444" w14:textId="77777777" w:rsidR="002F0093" w:rsidRPr="006001E3" w:rsidRDefault="00481A75" w:rsidP="002F0093">
      <w:pPr>
        <w:pStyle w:val="ActHead5"/>
      </w:pPr>
      <w:bookmarkStart w:id="16" w:name="_Toc130996133"/>
      <w:proofErr w:type="gramStart"/>
      <w:r w:rsidRPr="00825F34">
        <w:rPr>
          <w:rStyle w:val="CharSectno"/>
        </w:rPr>
        <w:t>1</w:t>
      </w:r>
      <w:r w:rsidR="00360261" w:rsidRPr="00825F34">
        <w:rPr>
          <w:rStyle w:val="CharSectno"/>
        </w:rPr>
        <w:t>2</w:t>
      </w:r>
      <w:r w:rsidR="002F0093" w:rsidRPr="006001E3">
        <w:t xml:space="preserve">  </w:t>
      </w:r>
      <w:r w:rsidRPr="006001E3">
        <w:t>Advances</w:t>
      </w:r>
      <w:proofErr w:type="gramEnd"/>
      <w:r w:rsidR="00A1227D" w:rsidRPr="006001E3">
        <w:t xml:space="preserve"> not to be sought,</w:t>
      </w:r>
      <w:r w:rsidRPr="006001E3">
        <w:t xml:space="preserve"> and c</w:t>
      </w:r>
      <w:r w:rsidR="002F0093" w:rsidRPr="006001E3">
        <w:t xml:space="preserve">laims for payment </w:t>
      </w:r>
      <w:r w:rsidR="000F2884" w:rsidRPr="006001E3">
        <w:t>not to be m</w:t>
      </w:r>
      <w:r w:rsidR="002F0093" w:rsidRPr="006001E3">
        <w:t>ade</w:t>
      </w:r>
      <w:r w:rsidR="00A1227D" w:rsidRPr="006001E3">
        <w:t>,</w:t>
      </w:r>
      <w:r w:rsidR="000F2884" w:rsidRPr="006001E3">
        <w:t xml:space="preserve"> for </w:t>
      </w:r>
      <w:r w:rsidR="007112D5" w:rsidRPr="006001E3">
        <w:t xml:space="preserve">purported supplies or </w:t>
      </w:r>
      <w:r w:rsidR="00EB3973" w:rsidRPr="006001E3">
        <w:t xml:space="preserve">supplies </w:t>
      </w:r>
      <w:r w:rsidR="000F073E" w:rsidRPr="006001E3">
        <w:t xml:space="preserve">contravening </w:t>
      </w:r>
      <w:r w:rsidR="00FF2C40" w:rsidRPr="006001E3">
        <w:t>section </w:t>
      </w:r>
      <w:r w:rsidR="00B64583" w:rsidRPr="006001E3">
        <w:t>10</w:t>
      </w:r>
      <w:r w:rsidRPr="006001E3">
        <w:t xml:space="preserve"> or </w:t>
      </w:r>
      <w:r w:rsidR="000F073E" w:rsidRPr="006001E3">
        <w:t>1</w:t>
      </w:r>
      <w:r w:rsidR="00B64583" w:rsidRPr="006001E3">
        <w:t>1</w:t>
      </w:r>
      <w:bookmarkEnd w:id="16"/>
    </w:p>
    <w:p w14:paraId="19570ACB" w14:textId="77777777" w:rsidR="00481A75" w:rsidRPr="006001E3" w:rsidRDefault="00481A75" w:rsidP="00481A75">
      <w:pPr>
        <w:pStyle w:val="SubsectionHead"/>
      </w:pPr>
      <w:r w:rsidRPr="006001E3">
        <w:t>Advances</w:t>
      </w:r>
    </w:p>
    <w:p w14:paraId="3B45CB6A" w14:textId="77777777" w:rsidR="007112D5" w:rsidRPr="006001E3" w:rsidRDefault="001476F3" w:rsidP="009D5E28">
      <w:pPr>
        <w:pStyle w:val="subsection"/>
      </w:pPr>
      <w:r w:rsidRPr="006001E3">
        <w:tab/>
      </w:r>
      <w:r w:rsidR="00481A75" w:rsidRPr="006001E3">
        <w:t>(1)</w:t>
      </w:r>
      <w:r w:rsidR="001B5163" w:rsidRPr="006001E3">
        <w:tab/>
      </w:r>
      <w:r w:rsidR="00481A75" w:rsidRPr="006001E3">
        <w:t xml:space="preserve">An approved pharmacist must </w:t>
      </w:r>
      <w:r w:rsidR="00270D44" w:rsidRPr="006001E3">
        <w:t xml:space="preserve">not </w:t>
      </w:r>
      <w:r w:rsidR="00481A75" w:rsidRPr="006001E3">
        <w:t xml:space="preserve">seek an advance under </w:t>
      </w:r>
      <w:r w:rsidR="00B9764C" w:rsidRPr="006001E3">
        <w:t>subsection 9</w:t>
      </w:r>
      <w:r w:rsidR="00481A75" w:rsidRPr="006001E3">
        <w:t>9</w:t>
      </w:r>
      <w:proofErr w:type="gramStart"/>
      <w:r w:rsidR="00481A75" w:rsidRPr="006001E3">
        <w:t>AB</w:t>
      </w:r>
      <w:r w:rsidR="005D79D3" w:rsidRPr="006001E3">
        <w:t>(</w:t>
      </w:r>
      <w:proofErr w:type="gramEnd"/>
      <w:r w:rsidR="005D79D3" w:rsidRPr="006001E3">
        <w:t>1)</w:t>
      </w:r>
      <w:r w:rsidR="00481A75" w:rsidRPr="006001E3">
        <w:t xml:space="preserve"> of the Act in relation to</w:t>
      </w:r>
      <w:r w:rsidR="007112D5" w:rsidRPr="006001E3">
        <w:t>:</w:t>
      </w:r>
    </w:p>
    <w:p w14:paraId="7F9967C9" w14:textId="77777777" w:rsidR="007112D5" w:rsidRPr="006001E3" w:rsidRDefault="007112D5" w:rsidP="007112D5">
      <w:pPr>
        <w:pStyle w:val="paragraph"/>
      </w:pPr>
      <w:r w:rsidRPr="006001E3">
        <w:tab/>
        <w:t>(a)</w:t>
      </w:r>
      <w:r w:rsidRPr="006001E3">
        <w:tab/>
        <w:t xml:space="preserve">the purported supply of a pharmaceutical benefit as mentioned in </w:t>
      </w:r>
      <w:r w:rsidR="00B9764C" w:rsidRPr="006001E3">
        <w:t>subsection 9</w:t>
      </w:r>
      <w:r w:rsidRPr="006001E3">
        <w:t>(1) or (2)</w:t>
      </w:r>
      <w:r w:rsidR="00E8070E" w:rsidRPr="006001E3">
        <w:t xml:space="preserve"> of this Determination</w:t>
      </w:r>
      <w:r w:rsidRPr="006001E3">
        <w:t>; or</w:t>
      </w:r>
    </w:p>
    <w:p w14:paraId="3B2F98C2" w14:textId="77777777" w:rsidR="00246115" w:rsidRPr="006001E3" w:rsidRDefault="007112D5" w:rsidP="007112D5">
      <w:pPr>
        <w:pStyle w:val="paragraph"/>
      </w:pPr>
      <w:r w:rsidRPr="006001E3">
        <w:lastRenderedPageBreak/>
        <w:tab/>
        <w:t>(b)</w:t>
      </w:r>
      <w:r w:rsidRPr="006001E3">
        <w:tab/>
      </w:r>
      <w:r w:rsidR="00481A75" w:rsidRPr="006001E3">
        <w:t xml:space="preserve">the </w:t>
      </w:r>
      <w:r w:rsidR="00EB3973" w:rsidRPr="006001E3">
        <w:t>supply</w:t>
      </w:r>
      <w:r w:rsidRPr="006001E3">
        <w:t xml:space="preserve"> </w:t>
      </w:r>
      <w:r w:rsidR="00481A75" w:rsidRPr="006001E3">
        <w:t xml:space="preserve">of a pharmaceutical benefit if the supply contravened </w:t>
      </w:r>
      <w:r w:rsidR="00B9764C" w:rsidRPr="006001E3">
        <w:t>subsection 1</w:t>
      </w:r>
      <w:r w:rsidR="00481A75" w:rsidRPr="006001E3">
        <w:t>0(1)</w:t>
      </w:r>
      <w:r w:rsidR="00360261" w:rsidRPr="006001E3">
        <w:t xml:space="preserve"> or 11</w:t>
      </w:r>
      <w:r w:rsidR="00A551E8" w:rsidRPr="006001E3">
        <w:t>(1)</w:t>
      </w:r>
      <w:r w:rsidR="00E8070E" w:rsidRPr="006001E3">
        <w:t xml:space="preserve"> of this Determination</w:t>
      </w:r>
      <w:r w:rsidR="00481A75" w:rsidRPr="006001E3">
        <w:t>.</w:t>
      </w:r>
    </w:p>
    <w:p w14:paraId="2C04255E" w14:textId="77777777" w:rsidR="00481A75" w:rsidRPr="006001E3" w:rsidRDefault="00481A75" w:rsidP="00481A75">
      <w:pPr>
        <w:pStyle w:val="SubsectionHead"/>
      </w:pPr>
      <w:r w:rsidRPr="006001E3">
        <w:t>Claims for payment</w:t>
      </w:r>
    </w:p>
    <w:p w14:paraId="361A474A" w14:textId="77777777" w:rsidR="007112D5" w:rsidRPr="006001E3" w:rsidRDefault="00481A75" w:rsidP="009D5E28">
      <w:pPr>
        <w:pStyle w:val="subsection"/>
      </w:pPr>
      <w:r w:rsidRPr="006001E3">
        <w:tab/>
        <w:t>(2)</w:t>
      </w:r>
      <w:r w:rsidRPr="006001E3">
        <w:tab/>
        <w:t>An approved pharmacist must not make a claim for payment from the Commonwealth in relation to</w:t>
      </w:r>
      <w:r w:rsidR="007112D5" w:rsidRPr="006001E3">
        <w:t>:</w:t>
      </w:r>
    </w:p>
    <w:p w14:paraId="292DA7F1" w14:textId="77777777" w:rsidR="007112D5" w:rsidRPr="006001E3" w:rsidRDefault="007112D5" w:rsidP="007112D5">
      <w:pPr>
        <w:pStyle w:val="paragraph"/>
      </w:pPr>
      <w:r w:rsidRPr="006001E3">
        <w:tab/>
        <w:t>(a)</w:t>
      </w:r>
      <w:r w:rsidRPr="006001E3">
        <w:tab/>
        <w:t xml:space="preserve">the purported supply of a pharmaceutical benefit as mentioned in </w:t>
      </w:r>
      <w:r w:rsidR="00B9764C" w:rsidRPr="006001E3">
        <w:t>subsection 9</w:t>
      </w:r>
      <w:r w:rsidRPr="006001E3">
        <w:t>(1) or (2); or</w:t>
      </w:r>
    </w:p>
    <w:p w14:paraId="57909C05" w14:textId="77777777" w:rsidR="007112D5" w:rsidRPr="006001E3" w:rsidRDefault="007112D5" w:rsidP="007112D5">
      <w:pPr>
        <w:pStyle w:val="paragraph"/>
      </w:pPr>
      <w:r w:rsidRPr="006001E3">
        <w:tab/>
        <w:t>(b)</w:t>
      </w:r>
      <w:r w:rsidRPr="006001E3">
        <w:tab/>
        <w:t xml:space="preserve">the supply of a pharmaceutical benefit if the supply contravened </w:t>
      </w:r>
      <w:r w:rsidR="00B9764C" w:rsidRPr="006001E3">
        <w:t>subsection 1</w:t>
      </w:r>
      <w:r w:rsidRPr="006001E3">
        <w:t>0(1) or 11(1).</w:t>
      </w:r>
    </w:p>
    <w:p w14:paraId="61BE52FE" w14:textId="77777777" w:rsidR="007112D5" w:rsidRPr="006001E3" w:rsidRDefault="007112D5" w:rsidP="007112D5">
      <w:pPr>
        <w:pStyle w:val="notetext"/>
      </w:pPr>
      <w:r w:rsidRPr="006001E3">
        <w:t>Note:</w:t>
      </w:r>
      <w:r w:rsidRPr="006001E3">
        <w:tab/>
      </w:r>
      <w:r w:rsidR="00B9764C" w:rsidRPr="006001E3">
        <w:t>Section 9</w:t>
      </w:r>
      <w:r w:rsidRPr="006001E3">
        <w:t xml:space="preserve">9 of the Act does not authorise payment in respect of the supply of a drug or medicinal preparation by an approved pharmacist at or from premises in respect of which </w:t>
      </w:r>
      <w:r w:rsidR="00F55351" w:rsidRPr="006001E3">
        <w:t xml:space="preserve">the pharmacist </w:t>
      </w:r>
      <w:r w:rsidRPr="006001E3">
        <w:t xml:space="preserve">is not approved (see </w:t>
      </w:r>
      <w:r w:rsidR="00B9764C" w:rsidRPr="006001E3">
        <w:t>paragraph 9</w:t>
      </w:r>
      <w:r w:rsidR="0039665C" w:rsidRPr="006001E3">
        <w:t>9</w:t>
      </w:r>
      <w:r w:rsidRPr="006001E3">
        <w:t>(3)(b) of the Act).</w:t>
      </w:r>
    </w:p>
    <w:p w14:paraId="5D82B8AE" w14:textId="77777777" w:rsidR="007068DA" w:rsidRPr="006001E3" w:rsidRDefault="00360261" w:rsidP="007068DA">
      <w:pPr>
        <w:pStyle w:val="ActHead5"/>
      </w:pPr>
      <w:bookmarkStart w:id="17" w:name="_Toc130996134"/>
      <w:proofErr w:type="gramStart"/>
      <w:r w:rsidRPr="00825F34">
        <w:rPr>
          <w:rStyle w:val="CharSectno"/>
        </w:rPr>
        <w:t>13</w:t>
      </w:r>
      <w:r w:rsidR="007068DA" w:rsidRPr="006001E3">
        <w:t xml:space="preserve">  </w:t>
      </w:r>
      <w:r w:rsidR="00602ED6" w:rsidRPr="006001E3">
        <w:t>D</w:t>
      </w:r>
      <w:r w:rsidR="007068DA" w:rsidRPr="006001E3">
        <w:t>eferred</w:t>
      </w:r>
      <w:proofErr w:type="gramEnd"/>
      <w:r w:rsidR="007068DA" w:rsidRPr="006001E3">
        <w:t xml:space="preserve"> supply authorisations</w:t>
      </w:r>
      <w:r w:rsidR="00BC749E" w:rsidRPr="006001E3">
        <w:t xml:space="preserve"> to be prepared</w:t>
      </w:r>
      <w:r w:rsidR="0063271E" w:rsidRPr="006001E3">
        <w:t xml:space="preserve"> only</w:t>
      </w:r>
      <w:r w:rsidR="00BC749E" w:rsidRPr="006001E3">
        <w:t xml:space="preserve"> at approved premises</w:t>
      </w:r>
      <w:bookmarkEnd w:id="17"/>
    </w:p>
    <w:p w14:paraId="7AF3E651" w14:textId="77777777" w:rsidR="00D311AE" w:rsidRPr="006001E3" w:rsidRDefault="007068DA" w:rsidP="007068DA">
      <w:pPr>
        <w:pStyle w:val="subsection"/>
      </w:pPr>
      <w:r w:rsidRPr="006001E3">
        <w:tab/>
        <w:t>(1)</w:t>
      </w:r>
      <w:r w:rsidRPr="006001E3">
        <w:tab/>
      </w:r>
      <w:r w:rsidR="00D311AE" w:rsidRPr="006001E3">
        <w:t>This section applies to the preparation by an approved pharmacist of a deferred supply authorisation.</w:t>
      </w:r>
    </w:p>
    <w:p w14:paraId="79D79BF8" w14:textId="77777777" w:rsidR="00455F6C" w:rsidRPr="006001E3" w:rsidRDefault="00D311AE" w:rsidP="007068DA">
      <w:pPr>
        <w:pStyle w:val="subsection"/>
      </w:pPr>
      <w:r w:rsidRPr="006001E3">
        <w:tab/>
        <w:t>(2)</w:t>
      </w:r>
      <w:r w:rsidRPr="006001E3">
        <w:tab/>
        <w:t xml:space="preserve">The approved pharmacist </w:t>
      </w:r>
      <w:r w:rsidR="007068DA" w:rsidRPr="006001E3">
        <w:t xml:space="preserve">must </w:t>
      </w:r>
      <w:r w:rsidR="0063271E" w:rsidRPr="006001E3">
        <w:t>ensure that</w:t>
      </w:r>
      <w:r w:rsidRPr="006001E3">
        <w:t xml:space="preserve"> the authorisation is </w:t>
      </w:r>
      <w:r w:rsidR="0063271E" w:rsidRPr="006001E3">
        <w:t xml:space="preserve">prepared </w:t>
      </w:r>
      <w:r w:rsidRPr="006001E3">
        <w:t>by</w:t>
      </w:r>
      <w:r w:rsidR="00D95152" w:rsidRPr="006001E3">
        <w:t>, or under the direct supervision of,</w:t>
      </w:r>
      <w:r w:rsidRPr="006001E3">
        <w:t xml:space="preserve"> a </w:t>
      </w:r>
      <w:r w:rsidR="002B6C96" w:rsidRPr="006001E3">
        <w:t xml:space="preserve">registered </w:t>
      </w:r>
      <w:r w:rsidRPr="006001E3">
        <w:t xml:space="preserve">pharmacist who is </w:t>
      </w:r>
      <w:r w:rsidR="00736A64" w:rsidRPr="006001E3">
        <w:t xml:space="preserve">physically </w:t>
      </w:r>
      <w:r w:rsidRPr="006001E3">
        <w:t xml:space="preserve">present </w:t>
      </w:r>
      <w:r w:rsidR="007068DA" w:rsidRPr="006001E3">
        <w:t xml:space="preserve">at premises that are approved premises for the </w:t>
      </w:r>
      <w:r w:rsidR="005518B8" w:rsidRPr="006001E3">
        <w:t xml:space="preserve">approved </w:t>
      </w:r>
      <w:r w:rsidR="007068DA" w:rsidRPr="006001E3">
        <w:t>pharmacist.</w:t>
      </w:r>
    </w:p>
    <w:p w14:paraId="5F8784AF" w14:textId="77777777" w:rsidR="00402E8F" w:rsidRPr="006001E3" w:rsidRDefault="00402E8F" w:rsidP="00402E8F">
      <w:pPr>
        <w:pStyle w:val="ActHead5"/>
      </w:pPr>
      <w:bookmarkStart w:id="18" w:name="_Toc130996135"/>
      <w:proofErr w:type="gramStart"/>
      <w:r w:rsidRPr="00825F34">
        <w:rPr>
          <w:rStyle w:val="CharSectno"/>
        </w:rPr>
        <w:t>1</w:t>
      </w:r>
      <w:r w:rsidR="00360261" w:rsidRPr="00825F34">
        <w:rPr>
          <w:rStyle w:val="CharSectno"/>
        </w:rPr>
        <w:t>4</w:t>
      </w:r>
      <w:r w:rsidRPr="006001E3">
        <w:t xml:space="preserve">  Approval</w:t>
      </w:r>
      <w:proofErr w:type="gramEnd"/>
      <w:r w:rsidRPr="006001E3">
        <w:t xml:space="preserve"> numbers not to be used </w:t>
      </w:r>
      <w:r w:rsidR="00774F8F" w:rsidRPr="006001E3">
        <w:t xml:space="preserve">in connection with </w:t>
      </w:r>
      <w:r w:rsidR="00F71DEA" w:rsidRPr="006001E3">
        <w:t>unapproved premises</w:t>
      </w:r>
      <w:bookmarkEnd w:id="18"/>
    </w:p>
    <w:p w14:paraId="6CFA16B2" w14:textId="77777777" w:rsidR="009A7435" w:rsidRPr="006001E3" w:rsidRDefault="009A7435" w:rsidP="009A7435">
      <w:pPr>
        <w:pStyle w:val="subsection"/>
      </w:pPr>
      <w:r w:rsidRPr="006001E3">
        <w:tab/>
      </w:r>
      <w:r w:rsidRPr="006001E3">
        <w:tab/>
        <w:t xml:space="preserve">An approved pharmacist must not use, or allow the use of, the pharmacist’s approval number in respect of </w:t>
      </w:r>
      <w:proofErr w:type="gramStart"/>
      <w:r w:rsidRPr="006001E3">
        <w:t>particular premises</w:t>
      </w:r>
      <w:proofErr w:type="gramEnd"/>
      <w:r w:rsidRPr="006001E3">
        <w:t xml:space="preserve"> in relation to:</w:t>
      </w:r>
    </w:p>
    <w:p w14:paraId="5145A4CC" w14:textId="77777777" w:rsidR="00F71DEA" w:rsidRPr="006001E3" w:rsidRDefault="00F71DEA" w:rsidP="00F71DEA">
      <w:pPr>
        <w:pStyle w:val="paragraph"/>
      </w:pPr>
      <w:r w:rsidRPr="006001E3">
        <w:tab/>
        <w:t>(a)</w:t>
      </w:r>
      <w:r w:rsidRPr="006001E3">
        <w:tab/>
        <w:t>the dispens</w:t>
      </w:r>
      <w:r w:rsidR="004A5875" w:rsidRPr="006001E3">
        <w:t>ing of a pharmaceutical benefit</w:t>
      </w:r>
      <w:r w:rsidR="009A7435" w:rsidRPr="006001E3">
        <w:t xml:space="preserve"> at any other premises</w:t>
      </w:r>
      <w:r w:rsidR="003770A9" w:rsidRPr="006001E3">
        <w:t>;</w:t>
      </w:r>
      <w:r w:rsidR="009A7435" w:rsidRPr="006001E3">
        <w:t xml:space="preserve"> or</w:t>
      </w:r>
    </w:p>
    <w:p w14:paraId="77D002F1" w14:textId="77777777" w:rsidR="00035F5A" w:rsidRPr="006001E3" w:rsidRDefault="00F71DEA" w:rsidP="00F71DEA">
      <w:pPr>
        <w:pStyle w:val="paragraph"/>
      </w:pPr>
      <w:r w:rsidRPr="006001E3">
        <w:tab/>
        <w:t>(b)</w:t>
      </w:r>
      <w:r w:rsidRPr="006001E3">
        <w:tab/>
        <w:t xml:space="preserve">the </w:t>
      </w:r>
      <w:r w:rsidR="00FE009C" w:rsidRPr="006001E3">
        <w:t xml:space="preserve">purported </w:t>
      </w:r>
      <w:r w:rsidRPr="006001E3">
        <w:t>supply of a pharmaceutical benefit</w:t>
      </w:r>
      <w:r w:rsidR="009A7435" w:rsidRPr="006001E3">
        <w:t xml:space="preserve"> at</w:t>
      </w:r>
      <w:r w:rsidR="00106FD6" w:rsidRPr="006001E3">
        <w:t xml:space="preserve"> or from</w:t>
      </w:r>
      <w:r w:rsidR="009A7435" w:rsidRPr="006001E3">
        <w:t xml:space="preserve"> any other premises</w:t>
      </w:r>
      <w:r w:rsidR="003770A9" w:rsidRPr="006001E3">
        <w:t>;</w:t>
      </w:r>
      <w:r w:rsidR="009A7435" w:rsidRPr="006001E3">
        <w:t xml:space="preserve"> or</w:t>
      </w:r>
    </w:p>
    <w:p w14:paraId="020DD9C8" w14:textId="77777777" w:rsidR="00784644" w:rsidRPr="006001E3" w:rsidRDefault="00784644" w:rsidP="00784644">
      <w:pPr>
        <w:pStyle w:val="paragraph"/>
      </w:pPr>
      <w:r w:rsidRPr="006001E3">
        <w:tab/>
        <w:t>(c)</w:t>
      </w:r>
      <w:r w:rsidRPr="006001E3">
        <w:tab/>
        <w:t>the preparation of a repeat authorisation</w:t>
      </w:r>
      <w:r w:rsidR="009A7435" w:rsidRPr="006001E3">
        <w:t xml:space="preserve"> at any other premises</w:t>
      </w:r>
      <w:r w:rsidR="003770A9" w:rsidRPr="006001E3">
        <w:t>;</w:t>
      </w:r>
      <w:r w:rsidR="009A7435" w:rsidRPr="006001E3">
        <w:t xml:space="preserve"> or</w:t>
      </w:r>
    </w:p>
    <w:p w14:paraId="68687571" w14:textId="77777777" w:rsidR="00402E8F" w:rsidRPr="006001E3" w:rsidRDefault="00035F5A" w:rsidP="00F71DEA">
      <w:pPr>
        <w:pStyle w:val="paragraph"/>
      </w:pPr>
      <w:r w:rsidRPr="006001E3">
        <w:tab/>
        <w:t>(</w:t>
      </w:r>
      <w:r w:rsidR="00784644" w:rsidRPr="006001E3">
        <w:t>d</w:t>
      </w:r>
      <w:r w:rsidRPr="006001E3">
        <w:t>)</w:t>
      </w:r>
      <w:r w:rsidRPr="006001E3">
        <w:tab/>
        <w:t>the preparation of a deferred supply authorisation</w:t>
      </w:r>
      <w:r w:rsidR="009A7435" w:rsidRPr="006001E3">
        <w:t xml:space="preserve"> at any other premises</w:t>
      </w:r>
      <w:r w:rsidR="00402E8F" w:rsidRPr="006001E3">
        <w:t>.</w:t>
      </w:r>
    </w:p>
    <w:p w14:paraId="0A6E5B34" w14:textId="77777777" w:rsidR="0097527F" w:rsidRPr="006001E3" w:rsidRDefault="001E6CA4" w:rsidP="001E6CA4">
      <w:pPr>
        <w:pStyle w:val="notetext"/>
      </w:pPr>
      <w:r w:rsidRPr="006001E3">
        <w:t>Note</w:t>
      </w:r>
      <w:r w:rsidR="0097527F" w:rsidRPr="006001E3">
        <w:t xml:space="preserve"> 1</w:t>
      </w:r>
      <w:r w:rsidRPr="006001E3">
        <w:t>:</w:t>
      </w:r>
      <w:r w:rsidRPr="006001E3">
        <w:tab/>
      </w:r>
      <w:r w:rsidR="00F71DEA" w:rsidRPr="006001E3">
        <w:t>For</w:t>
      </w:r>
      <w:r w:rsidRPr="006001E3">
        <w:t xml:space="preserve"> example</w:t>
      </w:r>
      <w:r w:rsidR="00F41B51" w:rsidRPr="006001E3">
        <w:t xml:space="preserve"> (for </w:t>
      </w:r>
      <w:r w:rsidR="00FF2C40" w:rsidRPr="006001E3">
        <w:t>paragraphs (</w:t>
      </w:r>
      <w:r w:rsidR="00F41B51" w:rsidRPr="006001E3">
        <w:t>a) and (b))</w:t>
      </w:r>
      <w:r w:rsidR="00F71DEA" w:rsidRPr="006001E3">
        <w:t>,</w:t>
      </w:r>
      <w:r w:rsidRPr="006001E3">
        <w:t xml:space="preserve"> a</w:t>
      </w:r>
      <w:r w:rsidR="00F71DEA" w:rsidRPr="006001E3">
        <w:t>n approved</w:t>
      </w:r>
      <w:r w:rsidRPr="006001E3">
        <w:t xml:space="preserve"> pharmacist </w:t>
      </w:r>
      <w:r w:rsidR="00F71DEA" w:rsidRPr="006001E3">
        <w:t>must not</w:t>
      </w:r>
      <w:r w:rsidRPr="006001E3">
        <w:t xml:space="preserve"> affix</w:t>
      </w:r>
      <w:r w:rsidR="0097527F" w:rsidRPr="006001E3">
        <w:t xml:space="preserve"> </w:t>
      </w:r>
      <w:r w:rsidR="00F71DEA" w:rsidRPr="006001E3">
        <w:t xml:space="preserve">(or allow </w:t>
      </w:r>
      <w:r w:rsidR="0097527F" w:rsidRPr="006001E3">
        <w:t>to be affixed</w:t>
      </w:r>
      <w:r w:rsidR="00F71DEA" w:rsidRPr="006001E3">
        <w:t>)</w:t>
      </w:r>
      <w:r w:rsidR="0097527F" w:rsidRPr="006001E3">
        <w:t xml:space="preserve"> a label</w:t>
      </w:r>
      <w:r w:rsidRPr="006001E3">
        <w:t xml:space="preserve"> </w:t>
      </w:r>
      <w:r w:rsidR="0097527F" w:rsidRPr="006001E3">
        <w:t>to a pharmaceutical benefit</w:t>
      </w:r>
      <w:r w:rsidR="00A92019" w:rsidRPr="006001E3">
        <w:t xml:space="preserve"> </w:t>
      </w:r>
      <w:r w:rsidR="003F0502" w:rsidRPr="006001E3">
        <w:t xml:space="preserve">purportedly </w:t>
      </w:r>
      <w:r w:rsidR="00A92019" w:rsidRPr="006001E3">
        <w:t>supplied by the approved pharmacist if</w:t>
      </w:r>
      <w:r w:rsidR="0097527F" w:rsidRPr="006001E3">
        <w:t>:</w:t>
      </w:r>
    </w:p>
    <w:p w14:paraId="46AD9AA1" w14:textId="77777777" w:rsidR="00F71DEA" w:rsidRPr="006001E3" w:rsidRDefault="0097527F" w:rsidP="0097527F">
      <w:pPr>
        <w:pStyle w:val="notepara"/>
      </w:pPr>
      <w:r w:rsidRPr="006001E3">
        <w:t>(a)</w:t>
      </w:r>
      <w:r w:rsidRPr="006001E3">
        <w:tab/>
        <w:t xml:space="preserve">the </w:t>
      </w:r>
      <w:r w:rsidR="001E6CA4" w:rsidRPr="006001E3">
        <w:t xml:space="preserve">label </w:t>
      </w:r>
      <w:r w:rsidR="00F71DEA" w:rsidRPr="006001E3">
        <w:t>displays the approval number allotted in respect of premises that are approved premises for the pharmacist</w:t>
      </w:r>
      <w:r w:rsidRPr="006001E3">
        <w:t>; and</w:t>
      </w:r>
    </w:p>
    <w:p w14:paraId="0D11E9EF" w14:textId="77777777" w:rsidR="001E6CA4" w:rsidRPr="006001E3" w:rsidRDefault="0097527F" w:rsidP="0097527F">
      <w:pPr>
        <w:pStyle w:val="notepara"/>
      </w:pPr>
      <w:r w:rsidRPr="006001E3">
        <w:t>(b)</w:t>
      </w:r>
      <w:r w:rsidRPr="006001E3">
        <w:tab/>
        <w:t xml:space="preserve">the benefit is dispensed at, or </w:t>
      </w:r>
      <w:r w:rsidR="004C584A" w:rsidRPr="006001E3">
        <w:t xml:space="preserve">purportedly </w:t>
      </w:r>
      <w:r w:rsidRPr="006001E3">
        <w:t>supplied at or from, prem</w:t>
      </w:r>
      <w:r w:rsidR="001E6CA4" w:rsidRPr="006001E3">
        <w:t xml:space="preserve">ises </w:t>
      </w:r>
      <w:r w:rsidRPr="006001E3">
        <w:t xml:space="preserve">other than those </w:t>
      </w:r>
      <w:r w:rsidR="001E6CA4" w:rsidRPr="006001E3">
        <w:t>approved premises for the pharmacist</w:t>
      </w:r>
      <w:r w:rsidRPr="006001E3">
        <w:t>.</w:t>
      </w:r>
    </w:p>
    <w:p w14:paraId="03482854" w14:textId="77777777" w:rsidR="00050A55" w:rsidRPr="006001E3" w:rsidRDefault="00050A55" w:rsidP="0085774F">
      <w:pPr>
        <w:pStyle w:val="notetext"/>
      </w:pPr>
      <w:r w:rsidRPr="006001E3">
        <w:t>Note</w:t>
      </w:r>
      <w:r w:rsidR="0097527F" w:rsidRPr="006001E3">
        <w:t xml:space="preserve"> 2</w:t>
      </w:r>
      <w:r w:rsidRPr="006001E3">
        <w:t>:</w:t>
      </w:r>
      <w:r w:rsidRPr="006001E3">
        <w:tab/>
        <w:t>For example</w:t>
      </w:r>
      <w:r w:rsidR="00F41B51" w:rsidRPr="006001E3">
        <w:t xml:space="preserve"> (for </w:t>
      </w:r>
      <w:r w:rsidR="00465B59" w:rsidRPr="006001E3">
        <w:t>paragraph (</w:t>
      </w:r>
      <w:r w:rsidR="00784644" w:rsidRPr="006001E3">
        <w:t>c</w:t>
      </w:r>
      <w:r w:rsidR="00F41B51" w:rsidRPr="006001E3">
        <w:t>))</w:t>
      </w:r>
      <w:r w:rsidRPr="006001E3">
        <w:t>, an approved pharmacist must</w:t>
      </w:r>
      <w:r w:rsidR="0097527F" w:rsidRPr="006001E3">
        <w:t xml:space="preserve"> not</w:t>
      </w:r>
      <w:r w:rsidRPr="006001E3">
        <w:t xml:space="preserve"> </w:t>
      </w:r>
      <w:r w:rsidR="0097527F" w:rsidRPr="006001E3">
        <w:t xml:space="preserve">mark </w:t>
      </w:r>
      <w:r w:rsidRPr="006001E3">
        <w:t xml:space="preserve">(or allow the </w:t>
      </w:r>
      <w:r w:rsidR="0097527F" w:rsidRPr="006001E3">
        <w:t>marking</w:t>
      </w:r>
      <w:r w:rsidRPr="006001E3">
        <w:t>)</w:t>
      </w:r>
      <w:r w:rsidR="00A92019" w:rsidRPr="006001E3">
        <w:t xml:space="preserve"> on</w:t>
      </w:r>
      <w:r w:rsidRPr="006001E3">
        <w:t xml:space="preserve"> </w:t>
      </w:r>
      <w:r w:rsidR="0097527F" w:rsidRPr="006001E3">
        <w:t xml:space="preserve">a repeat authorisation </w:t>
      </w:r>
      <w:r w:rsidRPr="006001E3">
        <w:t>the approval number allotted in respect of premises that are approved premises for the pharmacist</w:t>
      </w:r>
      <w:r w:rsidR="0085774F" w:rsidRPr="006001E3">
        <w:t xml:space="preserve"> if the </w:t>
      </w:r>
      <w:r w:rsidR="00784644" w:rsidRPr="006001E3">
        <w:t>repeat authorisation is prepared at premises other than those approved premises for the pharmacist</w:t>
      </w:r>
      <w:r w:rsidR="0085774F" w:rsidRPr="006001E3">
        <w:t>.</w:t>
      </w:r>
    </w:p>
    <w:p w14:paraId="023FE254" w14:textId="77777777" w:rsidR="00610AE7" w:rsidRPr="006001E3" w:rsidRDefault="00610AE7" w:rsidP="00610AE7">
      <w:pPr>
        <w:pStyle w:val="notetext"/>
      </w:pPr>
      <w:r w:rsidRPr="006001E3">
        <w:t>Note 3:</w:t>
      </w:r>
      <w:r w:rsidRPr="006001E3">
        <w:tab/>
        <w:t>For example</w:t>
      </w:r>
      <w:r w:rsidR="00F41B51" w:rsidRPr="006001E3">
        <w:t xml:space="preserve"> (for </w:t>
      </w:r>
      <w:r w:rsidR="00465B59" w:rsidRPr="006001E3">
        <w:t>paragraph (</w:t>
      </w:r>
      <w:r w:rsidR="00DA0928" w:rsidRPr="006001E3">
        <w:t>d</w:t>
      </w:r>
      <w:r w:rsidR="00F41B51" w:rsidRPr="006001E3">
        <w:t>))</w:t>
      </w:r>
      <w:r w:rsidRPr="006001E3">
        <w:t>, an approved pharmacist must not mark (or allow the marking) on a deferred supply authorisation the approval number allotted in respect of premises that are approved premises for the pharmacist if the deferred supply authorisation is prepared at premises other than those approved premises for the pharmacist.</w:t>
      </w:r>
    </w:p>
    <w:p w14:paraId="67DA72C1" w14:textId="77777777" w:rsidR="00CF0753" w:rsidRPr="006001E3" w:rsidRDefault="00CF0753" w:rsidP="00CF0753">
      <w:pPr>
        <w:pStyle w:val="ActHead5"/>
      </w:pPr>
      <w:bookmarkStart w:id="19" w:name="_Toc130996136"/>
      <w:proofErr w:type="gramStart"/>
      <w:r w:rsidRPr="00825F34">
        <w:rPr>
          <w:rStyle w:val="CharSectno"/>
        </w:rPr>
        <w:lastRenderedPageBreak/>
        <w:t>15</w:t>
      </w:r>
      <w:r w:rsidRPr="006001E3">
        <w:t xml:space="preserve">  </w:t>
      </w:r>
      <w:r w:rsidR="00DA03A2" w:rsidRPr="006001E3">
        <w:t>Approved</w:t>
      </w:r>
      <w:proofErr w:type="gramEnd"/>
      <w:r w:rsidR="00DA03A2" w:rsidRPr="006001E3">
        <w:t xml:space="preserve"> pharmacists not to enter into certain arrangements</w:t>
      </w:r>
      <w:bookmarkEnd w:id="19"/>
    </w:p>
    <w:p w14:paraId="42713677" w14:textId="77777777" w:rsidR="00DA03A2" w:rsidRPr="006001E3" w:rsidRDefault="00DA03A2" w:rsidP="00DA03A2">
      <w:pPr>
        <w:pStyle w:val="subsection"/>
      </w:pPr>
      <w:r w:rsidRPr="006001E3">
        <w:tab/>
      </w:r>
      <w:r w:rsidRPr="006001E3">
        <w:tab/>
        <w:t xml:space="preserve">An approved pharmacist must not </w:t>
      </w:r>
      <w:proofErr w:type="gramStart"/>
      <w:r w:rsidRPr="006001E3">
        <w:t>enter into</w:t>
      </w:r>
      <w:proofErr w:type="gramEnd"/>
      <w:r w:rsidRPr="006001E3">
        <w:t xml:space="preserve"> an arrangement with the owner or operator of another pharmacy business for the supply by the approved pharmacist of pharmaceutical benefits to </w:t>
      </w:r>
      <w:r w:rsidR="000554D1" w:rsidRPr="006001E3">
        <w:t xml:space="preserve">persons presenting at </w:t>
      </w:r>
      <w:r w:rsidRPr="006001E3">
        <w:t>that pharmacy business.</w:t>
      </w:r>
    </w:p>
    <w:p w14:paraId="0C435C0F" w14:textId="77777777" w:rsidR="0044405A" w:rsidRPr="006001E3" w:rsidRDefault="009C6EB4" w:rsidP="0044405A">
      <w:pPr>
        <w:pStyle w:val="ActHead2"/>
      </w:pPr>
      <w:bookmarkStart w:id="20" w:name="_Toc130996137"/>
      <w:r w:rsidRPr="00825F34">
        <w:rPr>
          <w:rStyle w:val="CharPartNo"/>
        </w:rPr>
        <w:t>Part 3</w:t>
      </w:r>
      <w:r w:rsidR="0044405A" w:rsidRPr="006001E3">
        <w:t>—</w:t>
      </w:r>
      <w:r w:rsidR="0044405A" w:rsidRPr="00825F34">
        <w:rPr>
          <w:rStyle w:val="CharPartText"/>
        </w:rPr>
        <w:t>Application</w:t>
      </w:r>
      <w:r w:rsidR="00F848EB" w:rsidRPr="00825F34">
        <w:rPr>
          <w:rStyle w:val="CharPartText"/>
        </w:rPr>
        <w:t>, saving and transitional</w:t>
      </w:r>
      <w:r w:rsidR="0044405A" w:rsidRPr="00825F34">
        <w:rPr>
          <w:rStyle w:val="CharPartText"/>
        </w:rPr>
        <w:t xml:space="preserve"> provisions</w:t>
      </w:r>
      <w:bookmarkEnd w:id="20"/>
    </w:p>
    <w:p w14:paraId="0F2F6359" w14:textId="77777777" w:rsidR="0044405A" w:rsidRPr="00825F34" w:rsidRDefault="0044405A" w:rsidP="0044405A">
      <w:pPr>
        <w:pStyle w:val="Header"/>
      </w:pPr>
      <w:r w:rsidRPr="00825F34">
        <w:rPr>
          <w:rStyle w:val="CharDivNo"/>
        </w:rPr>
        <w:t xml:space="preserve"> </w:t>
      </w:r>
      <w:r w:rsidRPr="00825F34">
        <w:rPr>
          <w:rStyle w:val="CharDivText"/>
        </w:rPr>
        <w:t xml:space="preserve"> </w:t>
      </w:r>
    </w:p>
    <w:p w14:paraId="28031424" w14:textId="77777777" w:rsidR="00C724E1" w:rsidRPr="006001E3" w:rsidRDefault="00C724E1" w:rsidP="00C724E1">
      <w:pPr>
        <w:pStyle w:val="ActHead5"/>
        <w:rPr>
          <w:i/>
        </w:rPr>
      </w:pPr>
      <w:bookmarkStart w:id="21" w:name="_Toc130996138"/>
      <w:proofErr w:type="gramStart"/>
      <w:r w:rsidRPr="00825F34">
        <w:rPr>
          <w:rStyle w:val="CharSectno"/>
        </w:rPr>
        <w:t>16</w:t>
      </w:r>
      <w:r w:rsidRPr="006001E3">
        <w:t xml:space="preserve">  </w:t>
      </w:r>
      <w:r w:rsidR="00A5535F" w:rsidRPr="006001E3">
        <w:t>A</w:t>
      </w:r>
      <w:r w:rsidRPr="006001E3">
        <w:t>pplication</w:t>
      </w:r>
      <w:proofErr w:type="gramEnd"/>
      <w:r w:rsidRPr="006001E3">
        <w:t xml:space="preserve"> of amendments made by the </w:t>
      </w:r>
      <w:r w:rsidRPr="006001E3">
        <w:rPr>
          <w:i/>
        </w:rPr>
        <w:t>National Health Legislation Amendment (Conditions of Approval for Approved Pharmacists) Instrument 2023</w:t>
      </w:r>
      <w:bookmarkEnd w:id="21"/>
    </w:p>
    <w:p w14:paraId="19287582" w14:textId="77777777" w:rsidR="00C724E1" w:rsidRPr="006001E3" w:rsidRDefault="00C724E1" w:rsidP="00C724E1">
      <w:pPr>
        <w:pStyle w:val="subsection"/>
      </w:pPr>
      <w:r w:rsidRPr="006001E3">
        <w:tab/>
        <w:t>(1)</w:t>
      </w:r>
      <w:r w:rsidRPr="006001E3">
        <w:tab/>
      </w:r>
      <w:r w:rsidR="00A5535F" w:rsidRPr="006001E3">
        <w:t>Despite</w:t>
      </w:r>
      <w:r w:rsidRPr="006001E3">
        <w:t xml:space="preserve"> the amendments of this Determination made by Schedule 1 to the </w:t>
      </w:r>
      <w:r w:rsidRPr="006001E3">
        <w:rPr>
          <w:i/>
        </w:rPr>
        <w:t>National Health Legislation Amendment (Conditions of Approval for Approved Pharmacists) Instrument 2023</w:t>
      </w:r>
      <w:r w:rsidR="00A5535F" w:rsidRPr="006001E3">
        <w:t>, this Determination continues to</w:t>
      </w:r>
      <w:r w:rsidRPr="006001E3">
        <w:t xml:space="preserve"> apply</w:t>
      </w:r>
      <w:r w:rsidR="00A5535F" w:rsidRPr="006001E3">
        <w:t xml:space="preserve">, </w:t>
      </w:r>
      <w:r w:rsidR="00597D63" w:rsidRPr="006001E3">
        <w:t xml:space="preserve">as if those amendments had not been made, </w:t>
      </w:r>
      <w:r w:rsidR="00A5535F" w:rsidRPr="006001E3">
        <w:t>in relation to an approved pharmacist to whom subsection (</w:t>
      </w:r>
      <w:r w:rsidR="00B803BD" w:rsidRPr="006001E3">
        <w:t>2</w:t>
      </w:r>
      <w:r w:rsidR="00A5535F" w:rsidRPr="006001E3">
        <w:t>) applies during the period mentioned in subsection (</w:t>
      </w:r>
      <w:r w:rsidR="00B803BD" w:rsidRPr="006001E3">
        <w:t>3</w:t>
      </w:r>
      <w:r w:rsidR="00A5535F" w:rsidRPr="006001E3">
        <w:t>) for the pharmacist</w:t>
      </w:r>
      <w:r w:rsidRPr="006001E3">
        <w:t>.</w:t>
      </w:r>
    </w:p>
    <w:p w14:paraId="4030BA31" w14:textId="77777777" w:rsidR="00C724E1" w:rsidRPr="006001E3" w:rsidRDefault="00C724E1" w:rsidP="00C724E1">
      <w:pPr>
        <w:pStyle w:val="subsection"/>
      </w:pPr>
      <w:r w:rsidRPr="006001E3">
        <w:tab/>
        <w:t>(</w:t>
      </w:r>
      <w:r w:rsidR="00A5535F" w:rsidRPr="006001E3">
        <w:t>2</w:t>
      </w:r>
      <w:r w:rsidRPr="006001E3">
        <w:t>)</w:t>
      </w:r>
      <w:r w:rsidRPr="006001E3">
        <w:tab/>
        <w:t>For the purposes of subsection (</w:t>
      </w:r>
      <w:r w:rsidR="00A5535F" w:rsidRPr="006001E3">
        <w:t>1</w:t>
      </w:r>
      <w:r w:rsidRPr="006001E3">
        <w:t xml:space="preserve">), this subsection applies to an approved pharmacist if, immediately before </w:t>
      </w:r>
      <w:r w:rsidR="0071024C">
        <w:t>1 June</w:t>
      </w:r>
      <w:r w:rsidR="006E386A" w:rsidRPr="006001E3">
        <w:t xml:space="preserve"> </w:t>
      </w:r>
      <w:r w:rsidRPr="006001E3">
        <w:t xml:space="preserve">2023, the Pharmaceutical Services Federal Committee of Inquiry was inquiring into a matter that concerns the </w:t>
      </w:r>
      <w:r w:rsidR="00B51B41" w:rsidRPr="006001E3">
        <w:t xml:space="preserve">services or </w:t>
      </w:r>
      <w:r w:rsidRPr="006001E3">
        <w:t>conduct of the pharmacist.</w:t>
      </w:r>
    </w:p>
    <w:p w14:paraId="2863CBF5" w14:textId="77777777" w:rsidR="00F8463D" w:rsidRPr="006001E3" w:rsidRDefault="00C724E1" w:rsidP="00C724E1">
      <w:pPr>
        <w:pStyle w:val="subsection"/>
      </w:pPr>
      <w:r w:rsidRPr="006001E3">
        <w:tab/>
        <w:t>(</w:t>
      </w:r>
      <w:r w:rsidR="00A5535F" w:rsidRPr="006001E3">
        <w:t>3</w:t>
      </w:r>
      <w:r w:rsidRPr="006001E3">
        <w:t>)</w:t>
      </w:r>
      <w:r w:rsidRPr="006001E3">
        <w:tab/>
        <w:t>For the purposes of subsection (</w:t>
      </w:r>
      <w:r w:rsidR="00A5535F" w:rsidRPr="006001E3">
        <w:t>1</w:t>
      </w:r>
      <w:r w:rsidRPr="006001E3">
        <w:t xml:space="preserve">), the period for the pharmacist begins on </w:t>
      </w:r>
      <w:r w:rsidR="0071024C">
        <w:t>1 June</w:t>
      </w:r>
      <w:r w:rsidR="006E386A" w:rsidRPr="006001E3">
        <w:t xml:space="preserve"> </w:t>
      </w:r>
      <w:r w:rsidRPr="006001E3">
        <w:t xml:space="preserve">2023 and ends </w:t>
      </w:r>
      <w:r w:rsidR="00F36079" w:rsidRPr="006001E3">
        <w:t xml:space="preserve">at the end of </w:t>
      </w:r>
      <w:r w:rsidRPr="006001E3">
        <w:t>the day on which</w:t>
      </w:r>
      <w:r w:rsidR="00E07609" w:rsidRPr="006001E3">
        <w:t xml:space="preserve"> the Committee</w:t>
      </w:r>
      <w:r w:rsidR="00F8463D" w:rsidRPr="006001E3">
        <w:t>:</w:t>
      </w:r>
    </w:p>
    <w:p w14:paraId="17944DE6" w14:textId="77777777" w:rsidR="00ED3A06" w:rsidRPr="006001E3" w:rsidRDefault="00ED3A06" w:rsidP="00F8463D">
      <w:pPr>
        <w:pStyle w:val="paragraph"/>
      </w:pPr>
      <w:r w:rsidRPr="006001E3">
        <w:tab/>
        <w:t>(</w:t>
      </w:r>
      <w:r w:rsidR="00F8463D" w:rsidRPr="006001E3">
        <w:t>a</w:t>
      </w:r>
      <w:r w:rsidRPr="006001E3">
        <w:t>)</w:t>
      </w:r>
      <w:r w:rsidRPr="006001E3">
        <w:tab/>
      </w:r>
      <w:r w:rsidR="00E07609" w:rsidRPr="006001E3">
        <w:t>gives its</w:t>
      </w:r>
      <w:r w:rsidR="00114322" w:rsidRPr="006001E3">
        <w:t xml:space="preserve"> report in relation to the matter </w:t>
      </w:r>
      <w:r w:rsidR="00E07609" w:rsidRPr="006001E3">
        <w:t xml:space="preserve">to </w:t>
      </w:r>
      <w:r w:rsidR="00547E33" w:rsidRPr="006001E3">
        <w:t>the pharmacist</w:t>
      </w:r>
      <w:r w:rsidR="00F8463D" w:rsidRPr="006001E3">
        <w:t>; or</w:t>
      </w:r>
    </w:p>
    <w:p w14:paraId="2F7D2681" w14:textId="77777777" w:rsidR="00EF34C1" w:rsidRPr="006001E3" w:rsidRDefault="00547E33" w:rsidP="00A31915">
      <w:pPr>
        <w:pStyle w:val="paragraph"/>
      </w:pPr>
      <w:r w:rsidRPr="006001E3">
        <w:tab/>
        <w:t>(</w:t>
      </w:r>
      <w:r w:rsidR="00F8463D" w:rsidRPr="006001E3">
        <w:t>b</w:t>
      </w:r>
      <w:r w:rsidRPr="006001E3">
        <w:t>)</w:t>
      </w:r>
      <w:r w:rsidRPr="006001E3">
        <w:tab/>
      </w:r>
      <w:r w:rsidR="00E07609" w:rsidRPr="006001E3">
        <w:t>gives the pharmacist notice in writing that</w:t>
      </w:r>
      <w:r w:rsidR="00A31915" w:rsidRPr="006001E3">
        <w:t xml:space="preserve"> the inquiry has terminated.</w:t>
      </w:r>
    </w:p>
    <w:p w14:paraId="6F3AF44F" w14:textId="77777777" w:rsidR="00C81042" w:rsidRPr="006001E3" w:rsidRDefault="00B9764C" w:rsidP="00C81042">
      <w:pPr>
        <w:pStyle w:val="ActHead6"/>
        <w:pageBreakBefore/>
      </w:pPr>
      <w:bookmarkStart w:id="22" w:name="_Toc130996139"/>
      <w:r w:rsidRPr="00825F34">
        <w:rPr>
          <w:rStyle w:val="CharAmSchNo"/>
        </w:rPr>
        <w:lastRenderedPageBreak/>
        <w:t>Schedule 2</w:t>
      </w:r>
      <w:r w:rsidR="00C81042" w:rsidRPr="006001E3">
        <w:t>—</w:t>
      </w:r>
      <w:r w:rsidR="00C81042" w:rsidRPr="00825F34">
        <w:rPr>
          <w:rStyle w:val="CharAmSchText"/>
        </w:rPr>
        <w:t>Consequential amendments</w:t>
      </w:r>
      <w:bookmarkEnd w:id="22"/>
    </w:p>
    <w:p w14:paraId="43BB658C" w14:textId="77777777" w:rsidR="00DD6C57" w:rsidRPr="00825F34" w:rsidRDefault="00DD6C57" w:rsidP="00DD6C57">
      <w:pPr>
        <w:pStyle w:val="Header"/>
      </w:pPr>
      <w:r w:rsidRPr="00825F34">
        <w:rPr>
          <w:rStyle w:val="CharAmPartNo"/>
        </w:rPr>
        <w:t xml:space="preserve"> </w:t>
      </w:r>
      <w:r w:rsidRPr="00825F34">
        <w:rPr>
          <w:rStyle w:val="CharAmPartText"/>
        </w:rPr>
        <w:t xml:space="preserve"> </w:t>
      </w:r>
    </w:p>
    <w:p w14:paraId="0733869A" w14:textId="77777777" w:rsidR="00810EBF" w:rsidRPr="006001E3" w:rsidRDefault="00810EBF" w:rsidP="00C81042">
      <w:pPr>
        <w:pStyle w:val="ActHead9"/>
        <w:rPr>
          <w:noProof/>
        </w:rPr>
      </w:pPr>
      <w:bookmarkStart w:id="23" w:name="_Toc130996140"/>
      <w:r w:rsidRPr="006001E3">
        <w:rPr>
          <w:noProof/>
        </w:rPr>
        <w:t>National Health (Chemotherapy Prescribing) Special Arrangement 2020</w:t>
      </w:r>
      <w:bookmarkEnd w:id="23"/>
    </w:p>
    <w:p w14:paraId="5EBF7425" w14:textId="77777777" w:rsidR="00810EBF" w:rsidRPr="006001E3" w:rsidRDefault="00351983" w:rsidP="00810EBF">
      <w:pPr>
        <w:pStyle w:val="ItemHead"/>
      </w:pPr>
      <w:proofErr w:type="gramStart"/>
      <w:r w:rsidRPr="006001E3">
        <w:t xml:space="preserve">1  </w:t>
      </w:r>
      <w:r w:rsidR="00B9764C" w:rsidRPr="006001E3">
        <w:t>Subsection</w:t>
      </w:r>
      <w:proofErr w:type="gramEnd"/>
      <w:r w:rsidR="00B9764C" w:rsidRPr="006001E3">
        <w:t> 1</w:t>
      </w:r>
      <w:r w:rsidRPr="006001E3">
        <w:t>2(1)</w:t>
      </w:r>
    </w:p>
    <w:p w14:paraId="71D7A41A" w14:textId="77777777" w:rsidR="00351983" w:rsidRPr="006001E3" w:rsidRDefault="00351983" w:rsidP="00351983">
      <w:pPr>
        <w:pStyle w:val="Item"/>
      </w:pPr>
      <w:r w:rsidRPr="006001E3">
        <w:t>Omit “</w:t>
      </w:r>
      <w:r w:rsidRPr="006001E3">
        <w:rPr>
          <w:i/>
          <w:color w:val="000000"/>
          <w:szCs w:val="22"/>
        </w:rPr>
        <w:t xml:space="preserve">National Health (Pharmaceutical Benefit) (Condition of approval for approved pharmacists) </w:t>
      </w:r>
      <w:r w:rsidR="00B9764C" w:rsidRPr="006001E3">
        <w:rPr>
          <w:i/>
          <w:color w:val="000000"/>
          <w:szCs w:val="22"/>
        </w:rPr>
        <w:t>Determination 2</w:t>
      </w:r>
      <w:r w:rsidRPr="006001E3">
        <w:rPr>
          <w:i/>
          <w:color w:val="000000"/>
          <w:szCs w:val="22"/>
        </w:rPr>
        <w:t>017</w:t>
      </w:r>
      <w:r w:rsidRPr="006001E3">
        <w:rPr>
          <w:color w:val="000000"/>
          <w:szCs w:val="22"/>
        </w:rPr>
        <w:t>”, substitute “Regulations”.</w:t>
      </w:r>
    </w:p>
    <w:p w14:paraId="78BF7287" w14:textId="77777777" w:rsidR="00C81042" w:rsidRPr="006001E3" w:rsidRDefault="00C81042" w:rsidP="00C81042">
      <w:pPr>
        <w:pStyle w:val="ActHead9"/>
      </w:pPr>
      <w:bookmarkStart w:id="24" w:name="_Toc130996141"/>
      <w:r w:rsidRPr="006001E3">
        <w:t>National Health (Efficient Funding of Chemotherapy) Special Arrangement 2011</w:t>
      </w:r>
      <w:bookmarkEnd w:id="24"/>
    </w:p>
    <w:p w14:paraId="63999343" w14:textId="77777777" w:rsidR="00C81042" w:rsidRPr="006001E3" w:rsidRDefault="00D95152" w:rsidP="00C81042">
      <w:pPr>
        <w:pStyle w:val="ItemHead"/>
      </w:pPr>
      <w:proofErr w:type="gramStart"/>
      <w:r w:rsidRPr="006001E3">
        <w:t>2</w:t>
      </w:r>
      <w:r w:rsidR="006852B2" w:rsidRPr="006001E3">
        <w:t xml:space="preserve">  </w:t>
      </w:r>
      <w:r w:rsidR="00465B59" w:rsidRPr="006001E3">
        <w:t>Section</w:t>
      </w:r>
      <w:proofErr w:type="gramEnd"/>
      <w:r w:rsidR="00465B59" w:rsidRPr="006001E3">
        <w:t> 3</w:t>
      </w:r>
      <w:r w:rsidR="00C81042" w:rsidRPr="006001E3">
        <w:t>4A</w:t>
      </w:r>
    </w:p>
    <w:p w14:paraId="15B352AD" w14:textId="77777777" w:rsidR="00AA6DAD" w:rsidRPr="006001E3" w:rsidRDefault="00AA6DAD" w:rsidP="00AA6DAD">
      <w:pPr>
        <w:pStyle w:val="Item"/>
      </w:pPr>
      <w:r w:rsidRPr="006001E3">
        <w:t>Repeal the section, substitute:</w:t>
      </w:r>
    </w:p>
    <w:p w14:paraId="1B776874" w14:textId="77777777" w:rsidR="00AA6DAD" w:rsidRPr="006001E3" w:rsidRDefault="00AA6DAD" w:rsidP="00AA6DAD">
      <w:pPr>
        <w:pStyle w:val="ActHead5"/>
      </w:pPr>
      <w:bookmarkStart w:id="25" w:name="_Toc130996142"/>
      <w:r w:rsidRPr="00825F34">
        <w:rPr>
          <w:rStyle w:val="CharSectno"/>
        </w:rPr>
        <w:t>34</w:t>
      </w:r>
      <w:proofErr w:type="gramStart"/>
      <w:r w:rsidRPr="00825F34">
        <w:rPr>
          <w:rStyle w:val="CharSectno"/>
        </w:rPr>
        <w:t>A</w:t>
      </w:r>
      <w:r w:rsidRPr="006001E3">
        <w:t xml:space="preserve">  </w:t>
      </w:r>
      <w:r w:rsidR="00794039" w:rsidRPr="006001E3">
        <w:t>Conditions</w:t>
      </w:r>
      <w:proofErr w:type="gramEnd"/>
      <w:r w:rsidR="00794039" w:rsidRPr="006001E3">
        <w:t xml:space="preserve"> for approved pharmacists do not apply</w:t>
      </w:r>
      <w:r w:rsidR="00DF202B" w:rsidRPr="006001E3">
        <w:t xml:space="preserve"> to</w:t>
      </w:r>
      <w:r w:rsidR="00953D60" w:rsidRPr="006001E3">
        <w:t xml:space="preserve"> infusions and certain related pharmaceutical benefits</w:t>
      </w:r>
      <w:bookmarkEnd w:id="25"/>
    </w:p>
    <w:p w14:paraId="4EEEE70F" w14:textId="77777777" w:rsidR="00EE3A96" w:rsidRPr="006001E3" w:rsidRDefault="007C2A14" w:rsidP="00AA6DAD">
      <w:pPr>
        <w:pStyle w:val="subsection"/>
      </w:pPr>
      <w:r w:rsidRPr="006001E3">
        <w:tab/>
      </w:r>
      <w:r w:rsidRPr="006001E3">
        <w:tab/>
      </w:r>
      <w:r w:rsidR="00E94AB2" w:rsidRPr="006001E3">
        <w:t xml:space="preserve">The </w:t>
      </w:r>
      <w:r w:rsidR="00E94AB2" w:rsidRPr="006001E3">
        <w:rPr>
          <w:i/>
        </w:rPr>
        <w:t>National Health (Pharmaceutical Benefits) (Conditions for approved pharmacists) Determination 2017</w:t>
      </w:r>
      <w:r w:rsidR="00E94AB2" w:rsidRPr="006001E3">
        <w:t xml:space="preserve"> does not apply to</w:t>
      </w:r>
      <w:r w:rsidR="008F345B" w:rsidRPr="006001E3">
        <w:t xml:space="preserve"> the dispensing or supply o</w:t>
      </w:r>
      <w:r w:rsidR="00B00D44" w:rsidRPr="006001E3">
        <w:t>f</w:t>
      </w:r>
      <w:r w:rsidR="00EE3A96" w:rsidRPr="006001E3">
        <w:t>:</w:t>
      </w:r>
    </w:p>
    <w:p w14:paraId="3E22F7C7" w14:textId="77777777" w:rsidR="00AA6DAD" w:rsidRPr="006001E3" w:rsidRDefault="00EE3A96" w:rsidP="007C2A14">
      <w:pPr>
        <w:pStyle w:val="paragraph"/>
      </w:pPr>
      <w:r w:rsidRPr="006001E3">
        <w:tab/>
        <w:t>(a)</w:t>
      </w:r>
      <w:r w:rsidRPr="006001E3">
        <w:tab/>
      </w:r>
      <w:r w:rsidR="00DF202B" w:rsidRPr="006001E3">
        <w:t>an infusion</w:t>
      </w:r>
      <w:r w:rsidRPr="006001E3">
        <w:t>;</w:t>
      </w:r>
      <w:r w:rsidR="00B00D44" w:rsidRPr="006001E3">
        <w:t xml:space="preserve"> or</w:t>
      </w:r>
    </w:p>
    <w:p w14:paraId="5E885227" w14:textId="77777777" w:rsidR="00EE3A96" w:rsidRPr="006001E3" w:rsidRDefault="007C2A14" w:rsidP="007C2A14">
      <w:pPr>
        <w:pStyle w:val="paragraph"/>
      </w:pPr>
      <w:r w:rsidRPr="006001E3">
        <w:tab/>
        <w:t>(b)</w:t>
      </w:r>
      <w:r w:rsidRPr="006001E3">
        <w:tab/>
      </w:r>
      <w:r w:rsidR="00EE3A96" w:rsidRPr="006001E3">
        <w:t xml:space="preserve">a pharmaceutical benefit </w:t>
      </w:r>
      <w:r w:rsidRPr="006001E3">
        <w:t>mentioned</w:t>
      </w:r>
      <w:r w:rsidR="00EE3A96" w:rsidRPr="006001E3">
        <w:t xml:space="preserve"> in Schedule 2 </w:t>
      </w:r>
      <w:r w:rsidRPr="006001E3">
        <w:t xml:space="preserve">for which the </w:t>
      </w:r>
      <w:r w:rsidR="00EE3A96" w:rsidRPr="006001E3">
        <w:t xml:space="preserve">manner of administration </w:t>
      </w:r>
      <w:r w:rsidRPr="006001E3">
        <w:t>is</w:t>
      </w:r>
      <w:r w:rsidR="00EE3A96" w:rsidRPr="006001E3">
        <w:t xml:space="preserve"> </w:t>
      </w:r>
      <w:r w:rsidRPr="006001E3">
        <w:t>i</w:t>
      </w:r>
      <w:r w:rsidR="00EE3A96" w:rsidRPr="006001E3">
        <w:t xml:space="preserve">njection or </w:t>
      </w:r>
      <w:proofErr w:type="gramStart"/>
      <w:r w:rsidRPr="006001E3">
        <w:t>i</w:t>
      </w:r>
      <w:r w:rsidR="00EE3A96" w:rsidRPr="006001E3">
        <w:t>ntravesical</w:t>
      </w:r>
      <w:r w:rsidR="00B00D44" w:rsidRPr="006001E3">
        <w:t>;</w:t>
      </w:r>
      <w:proofErr w:type="gramEnd"/>
    </w:p>
    <w:p w14:paraId="2EC4793C" w14:textId="77777777" w:rsidR="00B00D44" w:rsidRPr="006001E3" w:rsidRDefault="00B00D44" w:rsidP="00B00D44">
      <w:pPr>
        <w:pStyle w:val="subsection2"/>
      </w:pPr>
      <w:r w:rsidRPr="006001E3">
        <w:t>that is supplied under this Special Arrangement.</w:t>
      </w:r>
    </w:p>
    <w:p w14:paraId="426BCF2F" w14:textId="77777777" w:rsidR="00203015" w:rsidRPr="006001E3" w:rsidRDefault="00D95152" w:rsidP="00203015">
      <w:pPr>
        <w:pStyle w:val="ItemHead"/>
      </w:pPr>
      <w:proofErr w:type="gramStart"/>
      <w:r w:rsidRPr="006001E3">
        <w:t>3</w:t>
      </w:r>
      <w:r w:rsidR="00203015" w:rsidRPr="006001E3">
        <w:t xml:space="preserve">  </w:t>
      </w:r>
      <w:r w:rsidR="00953D60" w:rsidRPr="006001E3">
        <w:t>After</w:t>
      </w:r>
      <w:proofErr w:type="gramEnd"/>
      <w:r w:rsidR="00203015" w:rsidRPr="006001E3">
        <w:t xml:space="preserve"> </w:t>
      </w:r>
      <w:r w:rsidR="00465B59" w:rsidRPr="006001E3">
        <w:t>section </w:t>
      </w:r>
      <w:r w:rsidR="00953D60" w:rsidRPr="006001E3">
        <w:t>41</w:t>
      </w:r>
    </w:p>
    <w:p w14:paraId="3CF8167D" w14:textId="77777777" w:rsidR="00203015" w:rsidRPr="006001E3" w:rsidRDefault="00203015" w:rsidP="00203015">
      <w:pPr>
        <w:pStyle w:val="Item"/>
      </w:pPr>
      <w:r w:rsidRPr="006001E3">
        <w:t>Insert:</w:t>
      </w:r>
    </w:p>
    <w:p w14:paraId="1483A024" w14:textId="77777777" w:rsidR="00203015" w:rsidRPr="006001E3" w:rsidRDefault="00953D60" w:rsidP="00203015">
      <w:pPr>
        <w:pStyle w:val="ActHead5"/>
      </w:pPr>
      <w:bookmarkStart w:id="26" w:name="_Toc130996143"/>
      <w:r w:rsidRPr="00825F34">
        <w:rPr>
          <w:rStyle w:val="CharSectno"/>
        </w:rPr>
        <w:t>41</w:t>
      </w:r>
      <w:proofErr w:type="gramStart"/>
      <w:r w:rsidRPr="00825F34">
        <w:rPr>
          <w:rStyle w:val="CharSectno"/>
        </w:rPr>
        <w:t>A</w:t>
      </w:r>
      <w:r w:rsidR="00203015" w:rsidRPr="006001E3">
        <w:t xml:space="preserve">  </w:t>
      </w:r>
      <w:r w:rsidR="003C79A0" w:rsidRPr="006001E3">
        <w:t>Paragraph</w:t>
      </w:r>
      <w:proofErr w:type="gramEnd"/>
      <w:r w:rsidR="003C79A0" w:rsidRPr="006001E3">
        <w:t> 9</w:t>
      </w:r>
      <w:r w:rsidR="00E4626D" w:rsidRPr="006001E3">
        <w:t>9(3)(b) of the</w:t>
      </w:r>
      <w:r w:rsidR="00203015" w:rsidRPr="006001E3">
        <w:t xml:space="preserve"> Act</w:t>
      </w:r>
      <w:r w:rsidR="00E4626D" w:rsidRPr="006001E3">
        <w:t xml:space="preserve"> does not apply</w:t>
      </w:r>
      <w:r w:rsidR="00924F1C" w:rsidRPr="006001E3">
        <w:t xml:space="preserve"> to </w:t>
      </w:r>
      <w:r w:rsidRPr="006001E3">
        <w:t>infusions and certain related pharmaceutical benefits</w:t>
      </w:r>
      <w:bookmarkEnd w:id="26"/>
    </w:p>
    <w:p w14:paraId="18A339AE" w14:textId="77777777" w:rsidR="00822C4C" w:rsidRPr="006001E3" w:rsidRDefault="00203015" w:rsidP="00203015">
      <w:pPr>
        <w:pStyle w:val="subsection"/>
      </w:pPr>
      <w:r w:rsidRPr="006001E3">
        <w:tab/>
      </w:r>
      <w:r w:rsidRPr="006001E3">
        <w:tab/>
      </w:r>
      <w:r w:rsidR="003C79A0" w:rsidRPr="006001E3">
        <w:t>Paragraph 9</w:t>
      </w:r>
      <w:r w:rsidRPr="006001E3">
        <w:t xml:space="preserve">9(3)(b) of the Act does not apply to </w:t>
      </w:r>
      <w:r w:rsidR="008F345B" w:rsidRPr="006001E3">
        <w:t>the supply of</w:t>
      </w:r>
      <w:r w:rsidR="00822C4C" w:rsidRPr="006001E3">
        <w:t>:</w:t>
      </w:r>
    </w:p>
    <w:p w14:paraId="48E88F51" w14:textId="77777777" w:rsidR="00822C4C" w:rsidRPr="006001E3" w:rsidRDefault="00822C4C" w:rsidP="00822C4C">
      <w:pPr>
        <w:pStyle w:val="paragraph"/>
      </w:pPr>
      <w:r w:rsidRPr="006001E3">
        <w:tab/>
        <w:t>(a)</w:t>
      </w:r>
      <w:r w:rsidRPr="006001E3">
        <w:tab/>
        <w:t>an infusion; or</w:t>
      </w:r>
    </w:p>
    <w:p w14:paraId="1CCEFEBA" w14:textId="77777777" w:rsidR="00822C4C" w:rsidRPr="006001E3" w:rsidRDefault="00822C4C" w:rsidP="00822C4C">
      <w:pPr>
        <w:pStyle w:val="paragraph"/>
      </w:pPr>
      <w:r w:rsidRPr="006001E3">
        <w:tab/>
        <w:t>(b)</w:t>
      </w:r>
      <w:r w:rsidRPr="006001E3">
        <w:tab/>
        <w:t xml:space="preserve">a pharmaceutical benefit mentioned in Schedule 2 for which the manner of administration is injection or </w:t>
      </w:r>
      <w:proofErr w:type="gramStart"/>
      <w:r w:rsidRPr="006001E3">
        <w:t>intravesical;</w:t>
      </w:r>
      <w:proofErr w:type="gramEnd"/>
    </w:p>
    <w:p w14:paraId="4C0EF96A" w14:textId="77777777" w:rsidR="00822C4C" w:rsidRPr="006001E3" w:rsidRDefault="00822C4C" w:rsidP="00822C4C">
      <w:pPr>
        <w:pStyle w:val="subsection2"/>
      </w:pPr>
      <w:r w:rsidRPr="006001E3">
        <w:t>under this Special Arrangement.</w:t>
      </w:r>
    </w:p>
    <w:p w14:paraId="75833B29" w14:textId="77777777" w:rsidR="00AA6DAD" w:rsidRPr="006001E3" w:rsidRDefault="00AA6DAD" w:rsidP="00AA6DAD">
      <w:pPr>
        <w:pStyle w:val="ActHead9"/>
      </w:pPr>
      <w:bookmarkStart w:id="27" w:name="_Toc130996144"/>
      <w:r w:rsidRPr="006001E3">
        <w:t>National Health (Highly Specialised Drugs Program) Special Arrangement 2021</w:t>
      </w:r>
      <w:bookmarkEnd w:id="27"/>
    </w:p>
    <w:p w14:paraId="46818410" w14:textId="77777777" w:rsidR="00AA6DAD" w:rsidRPr="006001E3" w:rsidRDefault="00D95152" w:rsidP="00AA6DAD">
      <w:pPr>
        <w:pStyle w:val="ItemHead"/>
      </w:pPr>
      <w:proofErr w:type="gramStart"/>
      <w:r w:rsidRPr="006001E3">
        <w:t>4</w:t>
      </w:r>
      <w:r w:rsidR="00AA6DAD" w:rsidRPr="006001E3">
        <w:t xml:space="preserve">  </w:t>
      </w:r>
      <w:r w:rsidR="00B9764C" w:rsidRPr="006001E3">
        <w:t>Section</w:t>
      </w:r>
      <w:proofErr w:type="gramEnd"/>
      <w:r w:rsidR="00B9764C" w:rsidRPr="006001E3">
        <w:t> 2</w:t>
      </w:r>
      <w:r w:rsidR="004A3B6F" w:rsidRPr="006001E3">
        <w:t>5</w:t>
      </w:r>
    </w:p>
    <w:p w14:paraId="71B43080" w14:textId="77777777" w:rsidR="004A3B6F" w:rsidRPr="006001E3" w:rsidRDefault="004A3B6F" w:rsidP="004A3B6F">
      <w:pPr>
        <w:pStyle w:val="Item"/>
      </w:pPr>
      <w:r w:rsidRPr="006001E3">
        <w:t>Repeal the section, substitute:</w:t>
      </w:r>
    </w:p>
    <w:p w14:paraId="28B5A4C6" w14:textId="77777777" w:rsidR="004A3B6F" w:rsidRPr="006001E3" w:rsidRDefault="004A3B6F" w:rsidP="004A3B6F">
      <w:pPr>
        <w:pStyle w:val="ActHead5"/>
      </w:pPr>
      <w:bookmarkStart w:id="28" w:name="_Toc130996145"/>
      <w:proofErr w:type="gramStart"/>
      <w:r w:rsidRPr="00825F34">
        <w:rPr>
          <w:rStyle w:val="CharSectno"/>
        </w:rPr>
        <w:lastRenderedPageBreak/>
        <w:t>25</w:t>
      </w:r>
      <w:r w:rsidRPr="006001E3">
        <w:t xml:space="preserve">  </w:t>
      </w:r>
      <w:r w:rsidR="0037652F" w:rsidRPr="006001E3">
        <w:t>Conditions</w:t>
      </w:r>
      <w:proofErr w:type="gramEnd"/>
      <w:r w:rsidR="0037652F" w:rsidRPr="006001E3">
        <w:t xml:space="preserve"> for approved pharmacists do not apply</w:t>
      </w:r>
      <w:r w:rsidR="008F345B" w:rsidRPr="006001E3">
        <w:t xml:space="preserve"> to certain HSD pharmaceutical benefits</w:t>
      </w:r>
      <w:bookmarkEnd w:id="28"/>
    </w:p>
    <w:p w14:paraId="5B7F0696" w14:textId="77777777" w:rsidR="008F345B" w:rsidRPr="006001E3" w:rsidRDefault="004A3B6F" w:rsidP="0097013E">
      <w:pPr>
        <w:pStyle w:val="subsection"/>
      </w:pPr>
      <w:r w:rsidRPr="006001E3">
        <w:tab/>
      </w:r>
      <w:r w:rsidRPr="006001E3">
        <w:tab/>
      </w:r>
      <w:r w:rsidR="0037652F" w:rsidRPr="006001E3">
        <w:t>T</w:t>
      </w:r>
      <w:r w:rsidR="007B1C4A" w:rsidRPr="006001E3">
        <w:t xml:space="preserve">he </w:t>
      </w:r>
      <w:r w:rsidR="007B1C4A" w:rsidRPr="006001E3">
        <w:rPr>
          <w:i/>
        </w:rPr>
        <w:t xml:space="preserve">National Health (Pharmaceutical Benefits) (Conditions for approved pharmacists) </w:t>
      </w:r>
      <w:r w:rsidR="00B9764C" w:rsidRPr="006001E3">
        <w:rPr>
          <w:i/>
        </w:rPr>
        <w:t>Determination 2</w:t>
      </w:r>
      <w:r w:rsidR="007B1C4A" w:rsidRPr="006001E3">
        <w:rPr>
          <w:i/>
        </w:rPr>
        <w:t>017</w:t>
      </w:r>
      <w:r w:rsidR="007B1C4A" w:rsidRPr="006001E3">
        <w:t xml:space="preserve"> do</w:t>
      </w:r>
      <w:r w:rsidR="008F345B" w:rsidRPr="006001E3">
        <w:t>es</w:t>
      </w:r>
      <w:r w:rsidRPr="006001E3">
        <w:t xml:space="preserve"> not apply to</w:t>
      </w:r>
      <w:r w:rsidR="008F345B" w:rsidRPr="006001E3">
        <w:t xml:space="preserve"> the dispensing or supply</w:t>
      </w:r>
      <w:r w:rsidRPr="006001E3">
        <w:t xml:space="preserve"> </w:t>
      </w:r>
      <w:r w:rsidR="008F345B" w:rsidRPr="006001E3">
        <w:t xml:space="preserve">of </w:t>
      </w:r>
      <w:r w:rsidR="00096759" w:rsidRPr="006001E3">
        <w:t>an HSD pharmaceutical benefit</w:t>
      </w:r>
      <w:r w:rsidR="00AD1EDA" w:rsidRPr="006001E3">
        <w:t xml:space="preserve"> if</w:t>
      </w:r>
      <w:r w:rsidR="008F345B" w:rsidRPr="006001E3">
        <w:t>:</w:t>
      </w:r>
    </w:p>
    <w:p w14:paraId="332C8D59" w14:textId="77777777" w:rsidR="00B175D0" w:rsidRPr="006001E3" w:rsidRDefault="008F345B" w:rsidP="008F345B">
      <w:pPr>
        <w:pStyle w:val="paragraph"/>
      </w:pPr>
      <w:r w:rsidRPr="006001E3">
        <w:tab/>
        <w:t>(a)</w:t>
      </w:r>
      <w:r w:rsidRPr="006001E3">
        <w:tab/>
      </w:r>
      <w:r w:rsidR="00B175D0" w:rsidRPr="006001E3">
        <w:t>the manner of administration</w:t>
      </w:r>
      <w:r w:rsidR="00AD1EDA" w:rsidRPr="006001E3">
        <w:t xml:space="preserve"> of the benefit</w:t>
      </w:r>
      <w:r w:rsidR="00B175D0" w:rsidRPr="006001E3">
        <w:t xml:space="preserve"> is injection or extracorporeal circulation; </w:t>
      </w:r>
      <w:r w:rsidR="00D75DE7" w:rsidRPr="006001E3">
        <w:t>and</w:t>
      </w:r>
    </w:p>
    <w:p w14:paraId="4F37558A" w14:textId="77777777" w:rsidR="00B175D0" w:rsidRPr="006001E3" w:rsidRDefault="00B175D0" w:rsidP="008F345B">
      <w:pPr>
        <w:pStyle w:val="paragraph"/>
      </w:pPr>
      <w:r w:rsidRPr="006001E3">
        <w:tab/>
        <w:t>(b)</w:t>
      </w:r>
      <w:r w:rsidRPr="006001E3">
        <w:tab/>
      </w:r>
      <w:r w:rsidR="00AD1EDA" w:rsidRPr="006001E3">
        <w:t xml:space="preserve">the benefit </w:t>
      </w:r>
      <w:r w:rsidR="00D75DE7" w:rsidRPr="006001E3">
        <w:t>is not a community access medication;</w:t>
      </w:r>
      <w:r w:rsidR="007F5A15" w:rsidRPr="006001E3">
        <w:t xml:space="preserve"> and</w:t>
      </w:r>
    </w:p>
    <w:p w14:paraId="18D9708B" w14:textId="77777777" w:rsidR="008F345B" w:rsidRPr="006001E3" w:rsidRDefault="007F5A15" w:rsidP="007F5A15">
      <w:pPr>
        <w:pStyle w:val="paragraph"/>
      </w:pPr>
      <w:r w:rsidRPr="006001E3">
        <w:tab/>
        <w:t>(c)</w:t>
      </w:r>
      <w:r w:rsidRPr="006001E3">
        <w:tab/>
      </w:r>
      <w:r w:rsidR="008F345B" w:rsidRPr="006001E3">
        <w:t>the supply is a special arrangement supply of the benefit</w:t>
      </w:r>
      <w:r w:rsidR="00D75DE7" w:rsidRPr="006001E3">
        <w:t>.</w:t>
      </w:r>
    </w:p>
    <w:p w14:paraId="68BF3D11" w14:textId="77777777" w:rsidR="0097013E" w:rsidRPr="006001E3" w:rsidRDefault="00D95152" w:rsidP="0097013E">
      <w:pPr>
        <w:pStyle w:val="ItemHead"/>
      </w:pPr>
      <w:proofErr w:type="gramStart"/>
      <w:r w:rsidRPr="006001E3">
        <w:t>5</w:t>
      </w:r>
      <w:r w:rsidR="0097013E" w:rsidRPr="006001E3">
        <w:t xml:space="preserve">  </w:t>
      </w:r>
      <w:r w:rsidR="006B0EDB" w:rsidRPr="006001E3">
        <w:t>After</w:t>
      </w:r>
      <w:proofErr w:type="gramEnd"/>
      <w:r w:rsidR="0097013E" w:rsidRPr="006001E3">
        <w:t xml:space="preserve"> </w:t>
      </w:r>
      <w:r w:rsidR="00465B59" w:rsidRPr="006001E3">
        <w:t>section 3</w:t>
      </w:r>
      <w:r w:rsidR="006A3B5A" w:rsidRPr="006001E3">
        <w:t>0</w:t>
      </w:r>
    </w:p>
    <w:p w14:paraId="0B969457" w14:textId="77777777" w:rsidR="0097013E" w:rsidRPr="006001E3" w:rsidRDefault="0097013E" w:rsidP="0097013E">
      <w:pPr>
        <w:pStyle w:val="Item"/>
      </w:pPr>
      <w:r w:rsidRPr="006001E3">
        <w:t>Insert:</w:t>
      </w:r>
    </w:p>
    <w:p w14:paraId="2AC574F2" w14:textId="77777777" w:rsidR="0097013E" w:rsidRPr="006001E3" w:rsidRDefault="006B0EDB" w:rsidP="0097013E">
      <w:pPr>
        <w:pStyle w:val="ActHead5"/>
      </w:pPr>
      <w:bookmarkStart w:id="29" w:name="_Toc130996146"/>
      <w:r w:rsidRPr="00825F34">
        <w:rPr>
          <w:rStyle w:val="CharSectno"/>
        </w:rPr>
        <w:t>3</w:t>
      </w:r>
      <w:r w:rsidR="006A3B5A" w:rsidRPr="00825F34">
        <w:rPr>
          <w:rStyle w:val="CharSectno"/>
        </w:rPr>
        <w:t>0</w:t>
      </w:r>
      <w:proofErr w:type="gramStart"/>
      <w:r w:rsidR="0097013E" w:rsidRPr="00825F34">
        <w:rPr>
          <w:rStyle w:val="CharSectno"/>
        </w:rPr>
        <w:t>A</w:t>
      </w:r>
      <w:r w:rsidR="009311B0" w:rsidRPr="006001E3">
        <w:t xml:space="preserve"> </w:t>
      </w:r>
      <w:r w:rsidR="0097013E" w:rsidRPr="006001E3">
        <w:t xml:space="preserve"> </w:t>
      </w:r>
      <w:r w:rsidR="003C79A0" w:rsidRPr="006001E3">
        <w:t>Paragraph</w:t>
      </w:r>
      <w:proofErr w:type="gramEnd"/>
      <w:r w:rsidR="003C79A0" w:rsidRPr="006001E3">
        <w:t> 9</w:t>
      </w:r>
      <w:r w:rsidR="00AD1EDA" w:rsidRPr="006001E3">
        <w:t>9(3)(b) of the Act does not apply to</w:t>
      </w:r>
      <w:r w:rsidR="006A3B5A" w:rsidRPr="006001E3">
        <w:t xml:space="preserve"> certain </w:t>
      </w:r>
      <w:r w:rsidR="00CA4B08" w:rsidRPr="006001E3">
        <w:t xml:space="preserve">HSD pharmaceutical </w:t>
      </w:r>
      <w:r w:rsidR="006A3B5A" w:rsidRPr="006001E3">
        <w:t>benefits</w:t>
      </w:r>
      <w:bookmarkEnd w:id="29"/>
    </w:p>
    <w:p w14:paraId="74242940" w14:textId="77777777" w:rsidR="007E765B" w:rsidRPr="006001E3" w:rsidRDefault="0097013E" w:rsidP="0097013E">
      <w:pPr>
        <w:pStyle w:val="subsection"/>
      </w:pPr>
      <w:r w:rsidRPr="006001E3">
        <w:tab/>
      </w:r>
      <w:r w:rsidRPr="006001E3">
        <w:tab/>
      </w:r>
      <w:r w:rsidR="003C79A0" w:rsidRPr="006001E3">
        <w:t>Paragraph 9</w:t>
      </w:r>
      <w:r w:rsidRPr="006001E3">
        <w:t xml:space="preserve">9(3)(b) of the Act does not apply to </w:t>
      </w:r>
      <w:r w:rsidR="00FD2844" w:rsidRPr="006001E3">
        <w:t>a special arrangement supply</w:t>
      </w:r>
      <w:r w:rsidR="007E765B" w:rsidRPr="006001E3">
        <w:t xml:space="preserve"> of </w:t>
      </w:r>
      <w:r w:rsidR="006B0EDB" w:rsidRPr="006001E3">
        <w:t>an HSD pharmaceutical benefit</w:t>
      </w:r>
      <w:r w:rsidR="00AD1EDA" w:rsidRPr="006001E3">
        <w:t xml:space="preserve"> if</w:t>
      </w:r>
      <w:r w:rsidR="00FD2844" w:rsidRPr="006001E3">
        <w:t>:</w:t>
      </w:r>
    </w:p>
    <w:p w14:paraId="2A4F6514" w14:textId="77777777" w:rsidR="00AD1EDA" w:rsidRPr="006001E3" w:rsidRDefault="00AD1EDA" w:rsidP="00AD1EDA">
      <w:pPr>
        <w:pStyle w:val="paragraph"/>
      </w:pPr>
      <w:r w:rsidRPr="006001E3">
        <w:tab/>
        <w:t>(a)</w:t>
      </w:r>
      <w:r w:rsidRPr="006001E3">
        <w:tab/>
        <w:t>the manner of administration of the benefit is injection or extracorporeal circulation; and</w:t>
      </w:r>
    </w:p>
    <w:p w14:paraId="42E5683D" w14:textId="77777777" w:rsidR="00AD1EDA" w:rsidRPr="006001E3" w:rsidRDefault="00AD1EDA" w:rsidP="00AD1EDA">
      <w:pPr>
        <w:pStyle w:val="paragraph"/>
      </w:pPr>
      <w:r w:rsidRPr="006001E3">
        <w:tab/>
        <w:t>(b)</w:t>
      </w:r>
      <w:r w:rsidRPr="006001E3">
        <w:tab/>
        <w:t>the benefit is not a community access medication</w:t>
      </w:r>
      <w:r w:rsidR="007F5A15" w:rsidRPr="006001E3">
        <w:t>.</w:t>
      </w:r>
    </w:p>
    <w:p w14:paraId="75DCB9EF" w14:textId="77777777" w:rsidR="004A3B6F" w:rsidRPr="006001E3" w:rsidRDefault="004A3B6F" w:rsidP="004A3B6F">
      <w:pPr>
        <w:pStyle w:val="ActHead9"/>
      </w:pPr>
      <w:bookmarkStart w:id="30" w:name="_Toc130996147"/>
      <w:r w:rsidRPr="006001E3">
        <w:t>National Health (Remote Area Aboriginal Health Services Program) Special Arrangement 2017</w:t>
      </w:r>
      <w:bookmarkEnd w:id="30"/>
    </w:p>
    <w:p w14:paraId="2FD5F47F" w14:textId="77777777" w:rsidR="004A3B6F" w:rsidRPr="006001E3" w:rsidRDefault="00D95152" w:rsidP="004A3B6F">
      <w:pPr>
        <w:pStyle w:val="ItemHead"/>
      </w:pPr>
      <w:proofErr w:type="gramStart"/>
      <w:r w:rsidRPr="006001E3">
        <w:t>6</w:t>
      </w:r>
      <w:r w:rsidR="004A3B6F" w:rsidRPr="006001E3">
        <w:t xml:space="preserve">  </w:t>
      </w:r>
      <w:r w:rsidR="00B9764C" w:rsidRPr="006001E3">
        <w:t>Section</w:t>
      </w:r>
      <w:proofErr w:type="gramEnd"/>
      <w:r w:rsidR="00B9764C" w:rsidRPr="006001E3">
        <w:t> 1</w:t>
      </w:r>
      <w:r w:rsidR="004A3B6F" w:rsidRPr="006001E3">
        <w:t>8</w:t>
      </w:r>
    </w:p>
    <w:p w14:paraId="3E116A8D" w14:textId="77777777" w:rsidR="004A3B6F" w:rsidRPr="006001E3" w:rsidRDefault="004A3B6F" w:rsidP="004A3B6F">
      <w:pPr>
        <w:pStyle w:val="Item"/>
      </w:pPr>
      <w:r w:rsidRPr="006001E3">
        <w:t>Repeal the section, substitute:</w:t>
      </w:r>
    </w:p>
    <w:p w14:paraId="3D3188D3" w14:textId="77777777" w:rsidR="004A3B6F" w:rsidRPr="006001E3" w:rsidRDefault="004A3B6F" w:rsidP="004A3B6F">
      <w:pPr>
        <w:pStyle w:val="ActHead5"/>
      </w:pPr>
      <w:bookmarkStart w:id="31" w:name="_Toc130996148"/>
      <w:proofErr w:type="gramStart"/>
      <w:r w:rsidRPr="00825F34">
        <w:rPr>
          <w:rStyle w:val="CharSectno"/>
        </w:rPr>
        <w:t>18</w:t>
      </w:r>
      <w:r w:rsidRPr="006001E3">
        <w:t xml:space="preserve">  </w:t>
      </w:r>
      <w:r w:rsidR="00AB57B3" w:rsidRPr="006001E3">
        <w:t>C</w:t>
      </w:r>
      <w:r w:rsidRPr="006001E3">
        <w:t>onditions</w:t>
      </w:r>
      <w:proofErr w:type="gramEnd"/>
      <w:r w:rsidRPr="006001E3">
        <w:t xml:space="preserve"> for approved pharmacists</w:t>
      </w:r>
      <w:r w:rsidR="00AB57B3" w:rsidRPr="006001E3">
        <w:t xml:space="preserve"> do not apply</w:t>
      </w:r>
      <w:bookmarkEnd w:id="31"/>
    </w:p>
    <w:p w14:paraId="305AEC2E" w14:textId="77777777" w:rsidR="00C37505" w:rsidRPr="006001E3" w:rsidRDefault="004A3B6F" w:rsidP="004A3B6F">
      <w:pPr>
        <w:pStyle w:val="subsection"/>
      </w:pPr>
      <w:r w:rsidRPr="006001E3">
        <w:tab/>
      </w:r>
      <w:r w:rsidRPr="006001E3">
        <w:tab/>
      </w:r>
      <w:r w:rsidR="00AB57B3" w:rsidRPr="006001E3">
        <w:t>T</w:t>
      </w:r>
      <w:r w:rsidR="006D6F1B" w:rsidRPr="006001E3">
        <w:t>he</w:t>
      </w:r>
      <w:r w:rsidRPr="006001E3">
        <w:t xml:space="preserve"> </w:t>
      </w:r>
      <w:r w:rsidRPr="006001E3">
        <w:rPr>
          <w:i/>
        </w:rPr>
        <w:t xml:space="preserve">National Health (Pharmaceutical Benefits) (Conditions for approved pharmacists) </w:t>
      </w:r>
      <w:r w:rsidR="00B9764C" w:rsidRPr="006001E3">
        <w:rPr>
          <w:i/>
        </w:rPr>
        <w:t>Determination 2</w:t>
      </w:r>
      <w:r w:rsidRPr="006001E3">
        <w:rPr>
          <w:i/>
        </w:rPr>
        <w:t>017</w:t>
      </w:r>
      <w:r w:rsidRPr="006001E3">
        <w:t xml:space="preserve"> does not apply to the</w:t>
      </w:r>
      <w:r w:rsidR="006027DD" w:rsidRPr="006001E3">
        <w:t xml:space="preserve"> dispensing or</w:t>
      </w:r>
      <w:r w:rsidRPr="006001E3">
        <w:t xml:space="preserve"> supply of a pharmaceutical benefit</w:t>
      </w:r>
      <w:r w:rsidR="006027DD" w:rsidRPr="006001E3">
        <w:t xml:space="preserve"> if the benefit is supplied</w:t>
      </w:r>
      <w:r w:rsidRPr="006001E3">
        <w:t xml:space="preserve"> to an approved Aboriginal health service under this special arrangement.</w:t>
      </w:r>
    </w:p>
    <w:sectPr w:rsidR="00C37505" w:rsidRPr="006001E3" w:rsidSect="00F334EC">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520E" w14:textId="77777777" w:rsidR="0031379E" w:rsidRDefault="0031379E" w:rsidP="0048364F">
      <w:pPr>
        <w:spacing w:line="240" w:lineRule="auto"/>
      </w:pPr>
      <w:r>
        <w:separator/>
      </w:r>
    </w:p>
  </w:endnote>
  <w:endnote w:type="continuationSeparator" w:id="0">
    <w:p w14:paraId="0392955C" w14:textId="77777777" w:rsidR="0031379E" w:rsidRDefault="0031379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A878" w14:textId="77777777" w:rsidR="0031379E" w:rsidRPr="00F334EC" w:rsidRDefault="00F334EC" w:rsidP="00F334EC">
    <w:pPr>
      <w:pStyle w:val="Footer"/>
      <w:tabs>
        <w:tab w:val="clear" w:pos="4153"/>
        <w:tab w:val="clear" w:pos="8306"/>
        <w:tab w:val="center" w:pos="4150"/>
        <w:tab w:val="right" w:pos="8307"/>
      </w:tabs>
      <w:spacing w:before="120"/>
      <w:rPr>
        <w:i/>
        <w:sz w:val="18"/>
      </w:rPr>
    </w:pPr>
    <w:r w:rsidRPr="00F334EC">
      <w:rPr>
        <w:i/>
        <w:sz w:val="18"/>
      </w:rPr>
      <w:t>OPC64858 -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FA0A" w14:textId="77777777" w:rsidR="0031379E" w:rsidRDefault="0031379E" w:rsidP="00E97334"/>
  <w:p w14:paraId="3AD91FA2" w14:textId="77777777" w:rsidR="0031379E" w:rsidRPr="00F334EC" w:rsidRDefault="00F334EC" w:rsidP="00F334EC">
    <w:pPr>
      <w:rPr>
        <w:rFonts w:cs="Times New Roman"/>
        <w:i/>
        <w:sz w:val="18"/>
      </w:rPr>
    </w:pPr>
    <w:r w:rsidRPr="00F334EC">
      <w:rPr>
        <w:rFonts w:cs="Times New Roman"/>
        <w:i/>
        <w:sz w:val="18"/>
      </w:rPr>
      <w:t>OPC64858 -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8F2E" w14:textId="77777777" w:rsidR="0031379E" w:rsidRPr="00F334EC" w:rsidRDefault="00F334EC" w:rsidP="00F334EC">
    <w:pPr>
      <w:pStyle w:val="Footer"/>
      <w:tabs>
        <w:tab w:val="clear" w:pos="4153"/>
        <w:tab w:val="clear" w:pos="8306"/>
        <w:tab w:val="center" w:pos="4150"/>
        <w:tab w:val="right" w:pos="8307"/>
      </w:tabs>
      <w:spacing w:before="120"/>
      <w:rPr>
        <w:i/>
        <w:sz w:val="18"/>
      </w:rPr>
    </w:pPr>
    <w:r w:rsidRPr="00F334EC">
      <w:rPr>
        <w:i/>
        <w:sz w:val="18"/>
      </w:rPr>
      <w:t>OPC64858 -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EB5E" w14:textId="77777777" w:rsidR="0031379E" w:rsidRPr="00E33C1C" w:rsidRDefault="0031379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1379E" w14:paraId="1B5C47B0" w14:textId="77777777" w:rsidTr="00825F34">
      <w:tc>
        <w:tcPr>
          <w:tcW w:w="709" w:type="dxa"/>
          <w:tcBorders>
            <w:top w:val="nil"/>
            <w:left w:val="nil"/>
            <w:bottom w:val="nil"/>
            <w:right w:val="nil"/>
          </w:tcBorders>
        </w:tcPr>
        <w:p w14:paraId="1A09409B" w14:textId="77777777" w:rsidR="0031379E" w:rsidRDefault="0031379E" w:rsidP="004134F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0002A69" w14:textId="26DE27D5" w:rsidR="0031379E" w:rsidRDefault="0031379E" w:rsidP="004134F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25EA">
            <w:rPr>
              <w:i/>
              <w:sz w:val="18"/>
            </w:rPr>
            <w:t>National Health Legislation Amendment (Conditions of Approval for Approved Pharmacists) Instrument 2023</w:t>
          </w:r>
          <w:r w:rsidRPr="007A1328">
            <w:rPr>
              <w:i/>
              <w:sz w:val="18"/>
            </w:rPr>
            <w:fldChar w:fldCharType="end"/>
          </w:r>
        </w:p>
      </w:tc>
      <w:tc>
        <w:tcPr>
          <w:tcW w:w="1384" w:type="dxa"/>
          <w:tcBorders>
            <w:top w:val="nil"/>
            <w:left w:val="nil"/>
            <w:bottom w:val="nil"/>
            <w:right w:val="nil"/>
          </w:tcBorders>
        </w:tcPr>
        <w:p w14:paraId="5167EF83" w14:textId="77777777" w:rsidR="0031379E" w:rsidRDefault="0031379E" w:rsidP="004134FB">
          <w:pPr>
            <w:spacing w:line="0" w:lineRule="atLeast"/>
            <w:jc w:val="right"/>
            <w:rPr>
              <w:sz w:val="18"/>
            </w:rPr>
          </w:pPr>
        </w:p>
      </w:tc>
    </w:tr>
  </w:tbl>
  <w:p w14:paraId="3E36EF46" w14:textId="77777777" w:rsidR="0031379E" w:rsidRPr="00F334EC" w:rsidRDefault="00F334EC" w:rsidP="00F334EC">
    <w:pPr>
      <w:rPr>
        <w:rFonts w:cs="Times New Roman"/>
        <w:i/>
        <w:sz w:val="18"/>
      </w:rPr>
    </w:pPr>
    <w:r w:rsidRPr="00F334EC">
      <w:rPr>
        <w:rFonts w:cs="Times New Roman"/>
        <w:i/>
        <w:sz w:val="18"/>
      </w:rPr>
      <w:t>OPC64858 -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8180" w14:textId="77777777" w:rsidR="0031379E" w:rsidRPr="00E33C1C" w:rsidRDefault="0031379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1379E" w14:paraId="0633C35B" w14:textId="77777777" w:rsidTr="00825F34">
      <w:tc>
        <w:tcPr>
          <w:tcW w:w="1383" w:type="dxa"/>
          <w:tcBorders>
            <w:top w:val="nil"/>
            <w:left w:val="nil"/>
            <w:bottom w:val="nil"/>
            <w:right w:val="nil"/>
          </w:tcBorders>
        </w:tcPr>
        <w:p w14:paraId="1A72E14C" w14:textId="77777777" w:rsidR="0031379E" w:rsidRDefault="0031379E" w:rsidP="004134FB">
          <w:pPr>
            <w:spacing w:line="0" w:lineRule="atLeast"/>
            <w:rPr>
              <w:sz w:val="18"/>
            </w:rPr>
          </w:pPr>
        </w:p>
      </w:tc>
      <w:tc>
        <w:tcPr>
          <w:tcW w:w="6379" w:type="dxa"/>
          <w:tcBorders>
            <w:top w:val="nil"/>
            <w:left w:val="nil"/>
            <w:bottom w:val="nil"/>
            <w:right w:val="nil"/>
          </w:tcBorders>
        </w:tcPr>
        <w:p w14:paraId="4439D343" w14:textId="3AD4FF4F" w:rsidR="0031379E" w:rsidRDefault="0031379E" w:rsidP="004134F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25EA">
            <w:rPr>
              <w:i/>
              <w:sz w:val="18"/>
            </w:rPr>
            <w:t>National Health Legislation Amendment (Conditions of Approval for Approved Pharmacists) Instrument 2023</w:t>
          </w:r>
          <w:r w:rsidRPr="007A1328">
            <w:rPr>
              <w:i/>
              <w:sz w:val="18"/>
            </w:rPr>
            <w:fldChar w:fldCharType="end"/>
          </w:r>
        </w:p>
      </w:tc>
      <w:tc>
        <w:tcPr>
          <w:tcW w:w="710" w:type="dxa"/>
          <w:tcBorders>
            <w:top w:val="nil"/>
            <w:left w:val="nil"/>
            <w:bottom w:val="nil"/>
            <w:right w:val="nil"/>
          </w:tcBorders>
        </w:tcPr>
        <w:p w14:paraId="796A8315" w14:textId="77777777" w:rsidR="0031379E" w:rsidRDefault="0031379E" w:rsidP="004134F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ADA1DF4" w14:textId="77777777" w:rsidR="0031379E" w:rsidRPr="00F334EC" w:rsidRDefault="00F334EC" w:rsidP="00F334EC">
    <w:pPr>
      <w:rPr>
        <w:rFonts w:cs="Times New Roman"/>
        <w:i/>
        <w:sz w:val="18"/>
      </w:rPr>
    </w:pPr>
    <w:r w:rsidRPr="00F334EC">
      <w:rPr>
        <w:rFonts w:cs="Times New Roman"/>
        <w:i/>
        <w:sz w:val="18"/>
      </w:rPr>
      <w:t>OPC64858 -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7BD2" w14:textId="77777777" w:rsidR="0031379E" w:rsidRPr="00E33C1C" w:rsidRDefault="0031379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1379E" w14:paraId="34102E72" w14:textId="77777777" w:rsidTr="00825F34">
      <w:tc>
        <w:tcPr>
          <w:tcW w:w="709" w:type="dxa"/>
          <w:tcBorders>
            <w:top w:val="nil"/>
            <w:left w:val="nil"/>
            <w:bottom w:val="nil"/>
            <w:right w:val="nil"/>
          </w:tcBorders>
        </w:tcPr>
        <w:p w14:paraId="4B0CEB66" w14:textId="77777777" w:rsidR="0031379E" w:rsidRDefault="0031379E" w:rsidP="004134F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49AF862A" w14:textId="7336D564" w:rsidR="0031379E" w:rsidRDefault="0031379E" w:rsidP="004134F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25EA">
            <w:rPr>
              <w:i/>
              <w:sz w:val="18"/>
            </w:rPr>
            <w:t>National Health Legislation Amendment (Conditions of Approval for Approved Pharmacists) Instrument 2023</w:t>
          </w:r>
          <w:r w:rsidRPr="007A1328">
            <w:rPr>
              <w:i/>
              <w:sz w:val="18"/>
            </w:rPr>
            <w:fldChar w:fldCharType="end"/>
          </w:r>
        </w:p>
      </w:tc>
      <w:tc>
        <w:tcPr>
          <w:tcW w:w="1384" w:type="dxa"/>
          <w:tcBorders>
            <w:top w:val="nil"/>
            <w:left w:val="nil"/>
            <w:bottom w:val="nil"/>
            <w:right w:val="nil"/>
          </w:tcBorders>
        </w:tcPr>
        <w:p w14:paraId="6DBAD87D" w14:textId="77777777" w:rsidR="0031379E" w:rsidRDefault="0031379E" w:rsidP="004134FB">
          <w:pPr>
            <w:spacing w:line="0" w:lineRule="atLeast"/>
            <w:jc w:val="right"/>
            <w:rPr>
              <w:sz w:val="18"/>
            </w:rPr>
          </w:pPr>
        </w:p>
      </w:tc>
    </w:tr>
  </w:tbl>
  <w:p w14:paraId="6BD288C7" w14:textId="77777777" w:rsidR="0031379E" w:rsidRPr="00F334EC" w:rsidRDefault="00F334EC" w:rsidP="00F334EC">
    <w:pPr>
      <w:rPr>
        <w:rFonts w:cs="Times New Roman"/>
        <w:i/>
        <w:sz w:val="18"/>
      </w:rPr>
    </w:pPr>
    <w:r w:rsidRPr="00F334EC">
      <w:rPr>
        <w:rFonts w:cs="Times New Roman"/>
        <w:i/>
        <w:sz w:val="18"/>
      </w:rPr>
      <w:t>OPC64858 -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1B9B" w14:textId="77777777" w:rsidR="0031379E" w:rsidRPr="00E33C1C" w:rsidRDefault="0031379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1379E" w14:paraId="5AE36FA3" w14:textId="77777777" w:rsidTr="004134FB">
      <w:tc>
        <w:tcPr>
          <w:tcW w:w="1384" w:type="dxa"/>
          <w:tcBorders>
            <w:top w:val="nil"/>
            <w:left w:val="nil"/>
            <w:bottom w:val="nil"/>
            <w:right w:val="nil"/>
          </w:tcBorders>
        </w:tcPr>
        <w:p w14:paraId="5DB6F08F" w14:textId="77777777" w:rsidR="0031379E" w:rsidRDefault="0031379E" w:rsidP="004134FB">
          <w:pPr>
            <w:spacing w:line="0" w:lineRule="atLeast"/>
            <w:rPr>
              <w:sz w:val="18"/>
            </w:rPr>
          </w:pPr>
        </w:p>
      </w:tc>
      <w:tc>
        <w:tcPr>
          <w:tcW w:w="6379" w:type="dxa"/>
          <w:tcBorders>
            <w:top w:val="nil"/>
            <w:left w:val="nil"/>
            <w:bottom w:val="nil"/>
            <w:right w:val="nil"/>
          </w:tcBorders>
        </w:tcPr>
        <w:p w14:paraId="4E378354" w14:textId="739B2ED9" w:rsidR="0031379E" w:rsidRDefault="0031379E" w:rsidP="004134F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25EA">
            <w:rPr>
              <w:i/>
              <w:sz w:val="18"/>
            </w:rPr>
            <w:t>National Health Legislation Amendment (Conditions of Approval for Approved Pharmacists) Instrument 2023</w:t>
          </w:r>
          <w:r w:rsidRPr="007A1328">
            <w:rPr>
              <w:i/>
              <w:sz w:val="18"/>
            </w:rPr>
            <w:fldChar w:fldCharType="end"/>
          </w:r>
        </w:p>
      </w:tc>
      <w:tc>
        <w:tcPr>
          <w:tcW w:w="709" w:type="dxa"/>
          <w:tcBorders>
            <w:top w:val="nil"/>
            <w:left w:val="nil"/>
            <w:bottom w:val="nil"/>
            <w:right w:val="nil"/>
          </w:tcBorders>
        </w:tcPr>
        <w:p w14:paraId="42B5FE23" w14:textId="77777777" w:rsidR="0031379E" w:rsidRDefault="0031379E" w:rsidP="004134F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623EA1C5" w14:textId="77777777" w:rsidR="0031379E" w:rsidRPr="00F334EC" w:rsidRDefault="00F334EC" w:rsidP="00F334EC">
    <w:pPr>
      <w:rPr>
        <w:rFonts w:cs="Times New Roman"/>
        <w:i/>
        <w:sz w:val="18"/>
      </w:rPr>
    </w:pPr>
    <w:r w:rsidRPr="00F334EC">
      <w:rPr>
        <w:rFonts w:cs="Times New Roman"/>
        <w:i/>
        <w:sz w:val="18"/>
      </w:rPr>
      <w:t>OPC64858 -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5D22" w14:textId="77777777" w:rsidR="0031379E" w:rsidRPr="00E33C1C" w:rsidRDefault="0031379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1379E" w14:paraId="17A3EC68" w14:textId="77777777" w:rsidTr="007A6863">
      <w:tc>
        <w:tcPr>
          <w:tcW w:w="1384" w:type="dxa"/>
          <w:tcBorders>
            <w:top w:val="nil"/>
            <w:left w:val="nil"/>
            <w:bottom w:val="nil"/>
            <w:right w:val="nil"/>
          </w:tcBorders>
        </w:tcPr>
        <w:p w14:paraId="2F1BC755" w14:textId="77777777" w:rsidR="0031379E" w:rsidRDefault="0031379E" w:rsidP="004134FB">
          <w:pPr>
            <w:spacing w:line="0" w:lineRule="atLeast"/>
            <w:rPr>
              <w:sz w:val="18"/>
            </w:rPr>
          </w:pPr>
        </w:p>
      </w:tc>
      <w:tc>
        <w:tcPr>
          <w:tcW w:w="6379" w:type="dxa"/>
          <w:tcBorders>
            <w:top w:val="nil"/>
            <w:left w:val="nil"/>
            <w:bottom w:val="nil"/>
            <w:right w:val="nil"/>
          </w:tcBorders>
        </w:tcPr>
        <w:p w14:paraId="57BAC385" w14:textId="5FFDE9D0" w:rsidR="0031379E" w:rsidRDefault="0031379E" w:rsidP="004134F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25EA">
            <w:rPr>
              <w:i/>
              <w:sz w:val="18"/>
            </w:rPr>
            <w:t>National Health Legislation Amendment (Conditions of Approval for Approved Pharmacists) Instrument 2023</w:t>
          </w:r>
          <w:r w:rsidRPr="007A1328">
            <w:rPr>
              <w:i/>
              <w:sz w:val="18"/>
            </w:rPr>
            <w:fldChar w:fldCharType="end"/>
          </w:r>
        </w:p>
      </w:tc>
      <w:tc>
        <w:tcPr>
          <w:tcW w:w="709" w:type="dxa"/>
          <w:tcBorders>
            <w:top w:val="nil"/>
            <w:left w:val="nil"/>
            <w:bottom w:val="nil"/>
            <w:right w:val="nil"/>
          </w:tcBorders>
        </w:tcPr>
        <w:p w14:paraId="32EBB5A3" w14:textId="77777777" w:rsidR="0031379E" w:rsidRDefault="0031379E" w:rsidP="004134F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6B1227C" w14:textId="77777777" w:rsidR="0031379E" w:rsidRPr="00F334EC" w:rsidRDefault="00F334EC" w:rsidP="00F334EC">
    <w:pPr>
      <w:rPr>
        <w:rFonts w:cs="Times New Roman"/>
        <w:i/>
        <w:sz w:val="18"/>
      </w:rPr>
    </w:pPr>
    <w:r w:rsidRPr="00F334EC">
      <w:rPr>
        <w:rFonts w:cs="Times New Roman"/>
        <w:i/>
        <w:sz w:val="18"/>
      </w:rPr>
      <w:t>OPC64858 -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5C17B" w14:textId="77777777" w:rsidR="0031379E" w:rsidRDefault="0031379E" w:rsidP="0048364F">
      <w:pPr>
        <w:spacing w:line="240" w:lineRule="auto"/>
      </w:pPr>
      <w:r>
        <w:separator/>
      </w:r>
    </w:p>
  </w:footnote>
  <w:footnote w:type="continuationSeparator" w:id="0">
    <w:p w14:paraId="3CC84DAB" w14:textId="77777777" w:rsidR="0031379E" w:rsidRDefault="0031379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27B3" w14:textId="77777777" w:rsidR="0031379E" w:rsidRPr="005F1388" w:rsidRDefault="0031379E"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FF6F" w14:textId="77777777" w:rsidR="0031379E" w:rsidRPr="005F1388" w:rsidRDefault="0031379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A928" w14:textId="77777777" w:rsidR="0031379E" w:rsidRPr="005F1388" w:rsidRDefault="0031379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FEA8" w14:textId="77777777" w:rsidR="0031379E" w:rsidRPr="00ED79B6" w:rsidRDefault="0031379E"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5F77" w14:textId="77777777" w:rsidR="0031379E" w:rsidRPr="00ED79B6" w:rsidRDefault="0031379E"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692E" w14:textId="77777777" w:rsidR="0031379E" w:rsidRPr="00ED79B6" w:rsidRDefault="0031379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7DBE" w14:textId="77B58881" w:rsidR="0031379E" w:rsidRPr="00A961C4" w:rsidRDefault="0031379E" w:rsidP="0048364F">
    <w:pPr>
      <w:rPr>
        <w:b/>
        <w:sz w:val="20"/>
      </w:rPr>
    </w:pPr>
    <w:r>
      <w:rPr>
        <w:b/>
        <w:sz w:val="20"/>
      </w:rPr>
      <w:fldChar w:fldCharType="begin"/>
    </w:r>
    <w:r>
      <w:rPr>
        <w:b/>
        <w:sz w:val="20"/>
      </w:rPr>
      <w:instrText xml:space="preserve"> STYLEREF CharAmSchNo </w:instrText>
    </w:r>
    <w:r>
      <w:rPr>
        <w:b/>
        <w:sz w:val="20"/>
      </w:rPr>
      <w:fldChar w:fldCharType="separate"/>
    </w:r>
    <w:r w:rsidR="0083265B">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3265B">
      <w:rPr>
        <w:noProof/>
        <w:sz w:val="20"/>
      </w:rPr>
      <w:t>Consequential amendments</w:t>
    </w:r>
    <w:r>
      <w:rPr>
        <w:sz w:val="20"/>
      </w:rPr>
      <w:fldChar w:fldCharType="end"/>
    </w:r>
  </w:p>
  <w:p w14:paraId="7A19A60E" w14:textId="1CBEEC9D" w:rsidR="0031379E" w:rsidRPr="00A961C4" w:rsidRDefault="0031379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5046497" w14:textId="77777777" w:rsidR="0031379E" w:rsidRPr="00A961C4" w:rsidRDefault="0031379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43C8" w14:textId="76809DDF" w:rsidR="0031379E" w:rsidRPr="00A961C4" w:rsidRDefault="0031379E" w:rsidP="0048364F">
    <w:pPr>
      <w:jc w:val="right"/>
      <w:rPr>
        <w:sz w:val="20"/>
      </w:rPr>
    </w:pPr>
    <w:r w:rsidRPr="00A961C4">
      <w:rPr>
        <w:sz w:val="20"/>
      </w:rPr>
      <w:fldChar w:fldCharType="begin"/>
    </w:r>
    <w:r w:rsidRPr="00A961C4">
      <w:rPr>
        <w:sz w:val="20"/>
      </w:rPr>
      <w:instrText xml:space="preserve"> STYLEREF CharAmSchText </w:instrText>
    </w:r>
    <w:r w:rsidR="0083265B">
      <w:rPr>
        <w:sz w:val="20"/>
      </w:rPr>
      <w:fldChar w:fldCharType="separate"/>
    </w:r>
    <w:r w:rsidR="0083265B">
      <w:rPr>
        <w:noProof/>
        <w:sz w:val="20"/>
      </w:rPr>
      <w:t>Consequential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3265B">
      <w:rPr>
        <w:b/>
        <w:sz w:val="20"/>
      </w:rPr>
      <w:fldChar w:fldCharType="separate"/>
    </w:r>
    <w:r w:rsidR="0083265B">
      <w:rPr>
        <w:b/>
        <w:noProof/>
        <w:sz w:val="20"/>
      </w:rPr>
      <w:t>Schedule 2</w:t>
    </w:r>
    <w:r>
      <w:rPr>
        <w:b/>
        <w:sz w:val="20"/>
      </w:rPr>
      <w:fldChar w:fldCharType="end"/>
    </w:r>
  </w:p>
  <w:p w14:paraId="317E32A3" w14:textId="3B05CEE9" w:rsidR="0031379E" w:rsidRPr="00A961C4" w:rsidRDefault="0031379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1696F08" w14:textId="77777777" w:rsidR="0031379E" w:rsidRPr="00A961C4" w:rsidRDefault="0031379E"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729B" w14:textId="77777777" w:rsidR="0031379E" w:rsidRPr="00A961C4" w:rsidRDefault="0031379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416FED"/>
    <w:multiLevelType w:val="hybridMultilevel"/>
    <w:tmpl w:val="6784B836"/>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E1F091A"/>
    <w:multiLevelType w:val="hybridMultilevel"/>
    <w:tmpl w:val="3B92C752"/>
    <w:lvl w:ilvl="0" w:tplc="4B14956E">
      <w:start w:val="1"/>
      <w:numFmt w:val="lowerLetter"/>
      <w:lvlText w:val="(%1)"/>
      <w:lvlJc w:val="left"/>
      <w:pPr>
        <w:ind w:left="1420" w:hanging="500"/>
      </w:pPr>
      <w:rPr>
        <w:rFonts w:hint="default"/>
      </w:rPr>
    </w:lvl>
    <w:lvl w:ilvl="1" w:tplc="0C090019" w:tentative="1">
      <w:start w:val="1"/>
      <w:numFmt w:val="lowerLetter"/>
      <w:lvlText w:val="%2."/>
      <w:lvlJc w:val="left"/>
      <w:pPr>
        <w:ind w:left="2000" w:hanging="360"/>
      </w:pPr>
    </w:lvl>
    <w:lvl w:ilvl="2" w:tplc="0C09001B" w:tentative="1">
      <w:start w:val="1"/>
      <w:numFmt w:val="lowerRoman"/>
      <w:lvlText w:val="%3."/>
      <w:lvlJc w:val="right"/>
      <w:pPr>
        <w:ind w:left="2720" w:hanging="180"/>
      </w:pPr>
    </w:lvl>
    <w:lvl w:ilvl="3" w:tplc="0C09000F" w:tentative="1">
      <w:start w:val="1"/>
      <w:numFmt w:val="decimal"/>
      <w:lvlText w:val="%4."/>
      <w:lvlJc w:val="left"/>
      <w:pPr>
        <w:ind w:left="3440" w:hanging="360"/>
      </w:pPr>
    </w:lvl>
    <w:lvl w:ilvl="4" w:tplc="0C090019" w:tentative="1">
      <w:start w:val="1"/>
      <w:numFmt w:val="lowerLetter"/>
      <w:lvlText w:val="%5."/>
      <w:lvlJc w:val="left"/>
      <w:pPr>
        <w:ind w:left="4160" w:hanging="360"/>
      </w:pPr>
    </w:lvl>
    <w:lvl w:ilvl="5" w:tplc="0C09001B" w:tentative="1">
      <w:start w:val="1"/>
      <w:numFmt w:val="lowerRoman"/>
      <w:lvlText w:val="%6."/>
      <w:lvlJc w:val="right"/>
      <w:pPr>
        <w:ind w:left="4880" w:hanging="180"/>
      </w:pPr>
    </w:lvl>
    <w:lvl w:ilvl="6" w:tplc="0C09000F" w:tentative="1">
      <w:start w:val="1"/>
      <w:numFmt w:val="decimal"/>
      <w:lvlText w:val="%7."/>
      <w:lvlJc w:val="left"/>
      <w:pPr>
        <w:ind w:left="5600" w:hanging="360"/>
      </w:pPr>
    </w:lvl>
    <w:lvl w:ilvl="7" w:tplc="0C090019" w:tentative="1">
      <w:start w:val="1"/>
      <w:numFmt w:val="lowerLetter"/>
      <w:lvlText w:val="%8."/>
      <w:lvlJc w:val="left"/>
      <w:pPr>
        <w:ind w:left="6320" w:hanging="360"/>
      </w:pPr>
    </w:lvl>
    <w:lvl w:ilvl="8" w:tplc="0C09001B" w:tentative="1">
      <w:start w:val="1"/>
      <w:numFmt w:val="lowerRoman"/>
      <w:lvlText w:val="%9."/>
      <w:lvlJc w:val="right"/>
      <w:pPr>
        <w:ind w:left="704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F9C260D"/>
    <w:multiLevelType w:val="hybridMultilevel"/>
    <w:tmpl w:val="D7928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5"/>
  </w:num>
  <w:num w:numId="15">
    <w:abstractNumId w:val="14"/>
  </w:num>
  <w:num w:numId="16">
    <w:abstractNumId w:val="10"/>
  </w:num>
  <w:num w:numId="17">
    <w:abstractNumId w:val="19"/>
  </w:num>
  <w:num w:numId="18">
    <w:abstractNumId w:val="18"/>
  </w:num>
  <w:num w:numId="19">
    <w:abstractNumId w:val="16"/>
  </w:num>
  <w:num w:numId="20">
    <w:abstractNumId w:val="1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9E"/>
    <w:rsid w:val="00000263"/>
    <w:rsid w:val="000005B8"/>
    <w:rsid w:val="00002CE2"/>
    <w:rsid w:val="00002F5E"/>
    <w:rsid w:val="000053F0"/>
    <w:rsid w:val="000104D8"/>
    <w:rsid w:val="000113BC"/>
    <w:rsid w:val="000129C7"/>
    <w:rsid w:val="00013280"/>
    <w:rsid w:val="000136AF"/>
    <w:rsid w:val="00015DA7"/>
    <w:rsid w:val="00015E5B"/>
    <w:rsid w:val="00016045"/>
    <w:rsid w:val="000165F7"/>
    <w:rsid w:val="00020413"/>
    <w:rsid w:val="000207C1"/>
    <w:rsid w:val="00021B54"/>
    <w:rsid w:val="00021FF3"/>
    <w:rsid w:val="000227DC"/>
    <w:rsid w:val="00022CC7"/>
    <w:rsid w:val="0002340A"/>
    <w:rsid w:val="00023FD4"/>
    <w:rsid w:val="000250A7"/>
    <w:rsid w:val="000256BC"/>
    <w:rsid w:val="000305A5"/>
    <w:rsid w:val="00034B4B"/>
    <w:rsid w:val="00035F5A"/>
    <w:rsid w:val="0004044E"/>
    <w:rsid w:val="0004047B"/>
    <w:rsid w:val="00043E13"/>
    <w:rsid w:val="00044DAF"/>
    <w:rsid w:val="00046F47"/>
    <w:rsid w:val="00050A55"/>
    <w:rsid w:val="0005120E"/>
    <w:rsid w:val="00052992"/>
    <w:rsid w:val="00053FA2"/>
    <w:rsid w:val="00054577"/>
    <w:rsid w:val="000554D1"/>
    <w:rsid w:val="0005687B"/>
    <w:rsid w:val="000573D4"/>
    <w:rsid w:val="00060A2A"/>
    <w:rsid w:val="000614BF"/>
    <w:rsid w:val="0006429F"/>
    <w:rsid w:val="00066C69"/>
    <w:rsid w:val="000706F0"/>
    <w:rsid w:val="00071204"/>
    <w:rsid w:val="0007169C"/>
    <w:rsid w:val="00071C26"/>
    <w:rsid w:val="00074183"/>
    <w:rsid w:val="00075EB5"/>
    <w:rsid w:val="00076589"/>
    <w:rsid w:val="00077593"/>
    <w:rsid w:val="00080329"/>
    <w:rsid w:val="000819AC"/>
    <w:rsid w:val="00082C9B"/>
    <w:rsid w:val="00083F48"/>
    <w:rsid w:val="00086AE4"/>
    <w:rsid w:val="00090720"/>
    <w:rsid w:val="000907F6"/>
    <w:rsid w:val="000910CE"/>
    <w:rsid w:val="00095F47"/>
    <w:rsid w:val="000965CC"/>
    <w:rsid w:val="00096759"/>
    <w:rsid w:val="000A1E3B"/>
    <w:rsid w:val="000A27A0"/>
    <w:rsid w:val="000A2EC5"/>
    <w:rsid w:val="000A44DA"/>
    <w:rsid w:val="000A5663"/>
    <w:rsid w:val="000A7DF9"/>
    <w:rsid w:val="000B1937"/>
    <w:rsid w:val="000B2C21"/>
    <w:rsid w:val="000C10B5"/>
    <w:rsid w:val="000C4203"/>
    <w:rsid w:val="000C63D1"/>
    <w:rsid w:val="000C7811"/>
    <w:rsid w:val="000D05EF"/>
    <w:rsid w:val="000D11CB"/>
    <w:rsid w:val="000D4BA3"/>
    <w:rsid w:val="000D4BEC"/>
    <w:rsid w:val="000D5485"/>
    <w:rsid w:val="000D5C5E"/>
    <w:rsid w:val="000D7191"/>
    <w:rsid w:val="000D7E97"/>
    <w:rsid w:val="000E0172"/>
    <w:rsid w:val="000E11CF"/>
    <w:rsid w:val="000E3A05"/>
    <w:rsid w:val="000E4880"/>
    <w:rsid w:val="000E7E3C"/>
    <w:rsid w:val="000F073E"/>
    <w:rsid w:val="000F077F"/>
    <w:rsid w:val="000F1743"/>
    <w:rsid w:val="000F1F00"/>
    <w:rsid w:val="000F21C1"/>
    <w:rsid w:val="000F2884"/>
    <w:rsid w:val="000F3C0D"/>
    <w:rsid w:val="000F5F0C"/>
    <w:rsid w:val="000F6C4F"/>
    <w:rsid w:val="001010C8"/>
    <w:rsid w:val="00104AB5"/>
    <w:rsid w:val="00105D72"/>
    <w:rsid w:val="00106FD6"/>
    <w:rsid w:val="0010745C"/>
    <w:rsid w:val="00110F95"/>
    <w:rsid w:val="001110BD"/>
    <w:rsid w:val="001116C8"/>
    <w:rsid w:val="001125EA"/>
    <w:rsid w:val="00112698"/>
    <w:rsid w:val="00114322"/>
    <w:rsid w:val="00115608"/>
    <w:rsid w:val="001163C3"/>
    <w:rsid w:val="00117256"/>
    <w:rsid w:val="00117277"/>
    <w:rsid w:val="0012021A"/>
    <w:rsid w:val="0012215A"/>
    <w:rsid w:val="00123314"/>
    <w:rsid w:val="00123505"/>
    <w:rsid w:val="001235F8"/>
    <w:rsid w:val="00124D1C"/>
    <w:rsid w:val="00127585"/>
    <w:rsid w:val="00133D37"/>
    <w:rsid w:val="0013489A"/>
    <w:rsid w:val="001360CB"/>
    <w:rsid w:val="00142B60"/>
    <w:rsid w:val="0014375A"/>
    <w:rsid w:val="001476F3"/>
    <w:rsid w:val="001514AA"/>
    <w:rsid w:val="00156861"/>
    <w:rsid w:val="00160149"/>
    <w:rsid w:val="00160683"/>
    <w:rsid w:val="001607DE"/>
    <w:rsid w:val="00160BD7"/>
    <w:rsid w:val="001632E5"/>
    <w:rsid w:val="001643C9"/>
    <w:rsid w:val="00165568"/>
    <w:rsid w:val="00166082"/>
    <w:rsid w:val="00166C2F"/>
    <w:rsid w:val="00166E79"/>
    <w:rsid w:val="001716C9"/>
    <w:rsid w:val="00172953"/>
    <w:rsid w:val="00172F9F"/>
    <w:rsid w:val="00174704"/>
    <w:rsid w:val="00181965"/>
    <w:rsid w:val="00184261"/>
    <w:rsid w:val="00185197"/>
    <w:rsid w:val="00187B48"/>
    <w:rsid w:val="00190DF5"/>
    <w:rsid w:val="00190EFA"/>
    <w:rsid w:val="0019270B"/>
    <w:rsid w:val="00193461"/>
    <w:rsid w:val="001939E1"/>
    <w:rsid w:val="00195382"/>
    <w:rsid w:val="00197391"/>
    <w:rsid w:val="001978F4"/>
    <w:rsid w:val="001A0E50"/>
    <w:rsid w:val="001A3B9F"/>
    <w:rsid w:val="001A3EDE"/>
    <w:rsid w:val="001A5333"/>
    <w:rsid w:val="001A65C0"/>
    <w:rsid w:val="001B193C"/>
    <w:rsid w:val="001B37DA"/>
    <w:rsid w:val="001B3E0E"/>
    <w:rsid w:val="001B5163"/>
    <w:rsid w:val="001B6339"/>
    <w:rsid w:val="001B6456"/>
    <w:rsid w:val="001B6512"/>
    <w:rsid w:val="001B71AB"/>
    <w:rsid w:val="001B7A5D"/>
    <w:rsid w:val="001C02EA"/>
    <w:rsid w:val="001C4D9F"/>
    <w:rsid w:val="001C69C4"/>
    <w:rsid w:val="001D2A8A"/>
    <w:rsid w:val="001D310B"/>
    <w:rsid w:val="001E0A8D"/>
    <w:rsid w:val="001E2A0F"/>
    <w:rsid w:val="001E3590"/>
    <w:rsid w:val="001E3E3F"/>
    <w:rsid w:val="001E4656"/>
    <w:rsid w:val="001E5E22"/>
    <w:rsid w:val="001E6CA4"/>
    <w:rsid w:val="001E6CF5"/>
    <w:rsid w:val="001E7121"/>
    <w:rsid w:val="001E7407"/>
    <w:rsid w:val="001E77F7"/>
    <w:rsid w:val="001F0594"/>
    <w:rsid w:val="001F13B7"/>
    <w:rsid w:val="001F1C0B"/>
    <w:rsid w:val="001F2156"/>
    <w:rsid w:val="001F556A"/>
    <w:rsid w:val="00201D27"/>
    <w:rsid w:val="00201DA2"/>
    <w:rsid w:val="0020300C"/>
    <w:rsid w:val="00203015"/>
    <w:rsid w:val="0020367D"/>
    <w:rsid w:val="002036D5"/>
    <w:rsid w:val="0020463E"/>
    <w:rsid w:val="00205D7C"/>
    <w:rsid w:val="0020618E"/>
    <w:rsid w:val="0020781C"/>
    <w:rsid w:val="00210ED0"/>
    <w:rsid w:val="00211F1A"/>
    <w:rsid w:val="00212A86"/>
    <w:rsid w:val="0021338B"/>
    <w:rsid w:val="00215265"/>
    <w:rsid w:val="00220643"/>
    <w:rsid w:val="00220A0C"/>
    <w:rsid w:val="00223575"/>
    <w:rsid w:val="00223E4A"/>
    <w:rsid w:val="00227230"/>
    <w:rsid w:val="002302EA"/>
    <w:rsid w:val="00230C09"/>
    <w:rsid w:val="00232BAC"/>
    <w:rsid w:val="00235481"/>
    <w:rsid w:val="00240217"/>
    <w:rsid w:val="00240749"/>
    <w:rsid w:val="002443A6"/>
    <w:rsid w:val="00245A5C"/>
    <w:rsid w:val="00246115"/>
    <w:rsid w:val="002468D7"/>
    <w:rsid w:val="0025634D"/>
    <w:rsid w:val="00256AD4"/>
    <w:rsid w:val="00260523"/>
    <w:rsid w:val="00261F35"/>
    <w:rsid w:val="00266656"/>
    <w:rsid w:val="00270D44"/>
    <w:rsid w:val="0027107F"/>
    <w:rsid w:val="00275495"/>
    <w:rsid w:val="002807CD"/>
    <w:rsid w:val="00282FBC"/>
    <w:rsid w:val="00285207"/>
    <w:rsid w:val="00285CDD"/>
    <w:rsid w:val="00287136"/>
    <w:rsid w:val="00291167"/>
    <w:rsid w:val="00293415"/>
    <w:rsid w:val="00293494"/>
    <w:rsid w:val="002953D0"/>
    <w:rsid w:val="00296520"/>
    <w:rsid w:val="00297ECB"/>
    <w:rsid w:val="002A2A5F"/>
    <w:rsid w:val="002A2F5D"/>
    <w:rsid w:val="002A5EAC"/>
    <w:rsid w:val="002A6305"/>
    <w:rsid w:val="002B0FF6"/>
    <w:rsid w:val="002B3148"/>
    <w:rsid w:val="002B517D"/>
    <w:rsid w:val="002B57CF"/>
    <w:rsid w:val="002B6C96"/>
    <w:rsid w:val="002B7AB4"/>
    <w:rsid w:val="002B7C0C"/>
    <w:rsid w:val="002C152A"/>
    <w:rsid w:val="002C3388"/>
    <w:rsid w:val="002C3A3D"/>
    <w:rsid w:val="002C67F6"/>
    <w:rsid w:val="002C71B6"/>
    <w:rsid w:val="002C7E12"/>
    <w:rsid w:val="002D043A"/>
    <w:rsid w:val="002D04FC"/>
    <w:rsid w:val="002D15BE"/>
    <w:rsid w:val="002D2F46"/>
    <w:rsid w:val="002D5791"/>
    <w:rsid w:val="002D60D0"/>
    <w:rsid w:val="002D6339"/>
    <w:rsid w:val="002D7CBC"/>
    <w:rsid w:val="002E12DA"/>
    <w:rsid w:val="002E1DDC"/>
    <w:rsid w:val="002E3969"/>
    <w:rsid w:val="002E57FF"/>
    <w:rsid w:val="002E70DE"/>
    <w:rsid w:val="002F0093"/>
    <w:rsid w:val="002F2418"/>
    <w:rsid w:val="002F479A"/>
    <w:rsid w:val="002F54A5"/>
    <w:rsid w:val="002F5799"/>
    <w:rsid w:val="002F71EF"/>
    <w:rsid w:val="002F7309"/>
    <w:rsid w:val="00307023"/>
    <w:rsid w:val="003079E3"/>
    <w:rsid w:val="003112CD"/>
    <w:rsid w:val="0031283E"/>
    <w:rsid w:val="0031379E"/>
    <w:rsid w:val="00316097"/>
    <w:rsid w:val="0031713F"/>
    <w:rsid w:val="00321913"/>
    <w:rsid w:val="00322622"/>
    <w:rsid w:val="00324EE6"/>
    <w:rsid w:val="003253FC"/>
    <w:rsid w:val="003258B1"/>
    <w:rsid w:val="00325FC9"/>
    <w:rsid w:val="003316DC"/>
    <w:rsid w:val="003319E4"/>
    <w:rsid w:val="00331BA4"/>
    <w:rsid w:val="00332778"/>
    <w:rsid w:val="00332E0D"/>
    <w:rsid w:val="0033336F"/>
    <w:rsid w:val="00333AB1"/>
    <w:rsid w:val="003351E2"/>
    <w:rsid w:val="003351FF"/>
    <w:rsid w:val="003410C6"/>
    <w:rsid w:val="003415D3"/>
    <w:rsid w:val="00342FE1"/>
    <w:rsid w:val="003443AC"/>
    <w:rsid w:val="00344530"/>
    <w:rsid w:val="003457D5"/>
    <w:rsid w:val="00346335"/>
    <w:rsid w:val="003517A5"/>
    <w:rsid w:val="00351983"/>
    <w:rsid w:val="00352B0F"/>
    <w:rsid w:val="00356042"/>
    <w:rsid w:val="003561B0"/>
    <w:rsid w:val="0035744C"/>
    <w:rsid w:val="0035766B"/>
    <w:rsid w:val="00360261"/>
    <w:rsid w:val="00360557"/>
    <w:rsid w:val="00363EC0"/>
    <w:rsid w:val="003646DF"/>
    <w:rsid w:val="003654FF"/>
    <w:rsid w:val="00367960"/>
    <w:rsid w:val="00371301"/>
    <w:rsid w:val="003739AB"/>
    <w:rsid w:val="00373B29"/>
    <w:rsid w:val="00375741"/>
    <w:rsid w:val="0037652F"/>
    <w:rsid w:val="003770A9"/>
    <w:rsid w:val="00380679"/>
    <w:rsid w:val="00381E24"/>
    <w:rsid w:val="003839C6"/>
    <w:rsid w:val="00386099"/>
    <w:rsid w:val="0039159E"/>
    <w:rsid w:val="00391842"/>
    <w:rsid w:val="0039570A"/>
    <w:rsid w:val="0039665C"/>
    <w:rsid w:val="003A15AC"/>
    <w:rsid w:val="003A1642"/>
    <w:rsid w:val="003A39CE"/>
    <w:rsid w:val="003A4807"/>
    <w:rsid w:val="003A552A"/>
    <w:rsid w:val="003A56EB"/>
    <w:rsid w:val="003A60DC"/>
    <w:rsid w:val="003A7474"/>
    <w:rsid w:val="003B0627"/>
    <w:rsid w:val="003B1145"/>
    <w:rsid w:val="003B6C37"/>
    <w:rsid w:val="003C0B8C"/>
    <w:rsid w:val="003C3F4A"/>
    <w:rsid w:val="003C5F2B"/>
    <w:rsid w:val="003C79A0"/>
    <w:rsid w:val="003D02AE"/>
    <w:rsid w:val="003D0BFE"/>
    <w:rsid w:val="003D5700"/>
    <w:rsid w:val="003D6C3D"/>
    <w:rsid w:val="003E7754"/>
    <w:rsid w:val="003E7BEF"/>
    <w:rsid w:val="003E7D85"/>
    <w:rsid w:val="003F0502"/>
    <w:rsid w:val="003F0C52"/>
    <w:rsid w:val="003F0F5A"/>
    <w:rsid w:val="003F5346"/>
    <w:rsid w:val="00400A30"/>
    <w:rsid w:val="00401C2F"/>
    <w:rsid w:val="004022CA"/>
    <w:rsid w:val="00402E8F"/>
    <w:rsid w:val="00403275"/>
    <w:rsid w:val="004039C5"/>
    <w:rsid w:val="00403A28"/>
    <w:rsid w:val="00405785"/>
    <w:rsid w:val="0040697B"/>
    <w:rsid w:val="004116CD"/>
    <w:rsid w:val="00411B16"/>
    <w:rsid w:val="00411BDC"/>
    <w:rsid w:val="004134FB"/>
    <w:rsid w:val="00413D03"/>
    <w:rsid w:val="004147F2"/>
    <w:rsid w:val="00414ADE"/>
    <w:rsid w:val="00416232"/>
    <w:rsid w:val="00417281"/>
    <w:rsid w:val="00421CB2"/>
    <w:rsid w:val="004220DE"/>
    <w:rsid w:val="00423B17"/>
    <w:rsid w:val="00424CA9"/>
    <w:rsid w:val="0042521B"/>
    <w:rsid w:val="004257BB"/>
    <w:rsid w:val="004261D9"/>
    <w:rsid w:val="004265B2"/>
    <w:rsid w:val="00427221"/>
    <w:rsid w:val="004279BE"/>
    <w:rsid w:val="004307DB"/>
    <w:rsid w:val="00431DCA"/>
    <w:rsid w:val="00440AA7"/>
    <w:rsid w:val="0044161E"/>
    <w:rsid w:val="0044291A"/>
    <w:rsid w:val="0044405A"/>
    <w:rsid w:val="00444F3E"/>
    <w:rsid w:val="004466F3"/>
    <w:rsid w:val="00447F74"/>
    <w:rsid w:val="00451488"/>
    <w:rsid w:val="00451B61"/>
    <w:rsid w:val="00454491"/>
    <w:rsid w:val="00455F6C"/>
    <w:rsid w:val="00460499"/>
    <w:rsid w:val="004611F4"/>
    <w:rsid w:val="0046390C"/>
    <w:rsid w:val="004644DF"/>
    <w:rsid w:val="004647A8"/>
    <w:rsid w:val="00465B59"/>
    <w:rsid w:val="00465CAB"/>
    <w:rsid w:val="00465DA3"/>
    <w:rsid w:val="00466FE0"/>
    <w:rsid w:val="00471696"/>
    <w:rsid w:val="00471B76"/>
    <w:rsid w:val="004723DB"/>
    <w:rsid w:val="004741E4"/>
    <w:rsid w:val="00474835"/>
    <w:rsid w:val="004751E9"/>
    <w:rsid w:val="004770BD"/>
    <w:rsid w:val="0047749C"/>
    <w:rsid w:val="004808C7"/>
    <w:rsid w:val="00481909"/>
    <w:rsid w:val="004819C7"/>
    <w:rsid w:val="00481A75"/>
    <w:rsid w:val="0048291C"/>
    <w:rsid w:val="00482E9B"/>
    <w:rsid w:val="0048364F"/>
    <w:rsid w:val="00486BFF"/>
    <w:rsid w:val="004874E3"/>
    <w:rsid w:val="00487949"/>
    <w:rsid w:val="00490F2E"/>
    <w:rsid w:val="004911C2"/>
    <w:rsid w:val="00493914"/>
    <w:rsid w:val="00496DB3"/>
    <w:rsid w:val="00496F97"/>
    <w:rsid w:val="004A3574"/>
    <w:rsid w:val="004A3B6F"/>
    <w:rsid w:val="004A3BE6"/>
    <w:rsid w:val="004A49BB"/>
    <w:rsid w:val="004A53EA"/>
    <w:rsid w:val="004A5875"/>
    <w:rsid w:val="004A6A13"/>
    <w:rsid w:val="004A709F"/>
    <w:rsid w:val="004A764C"/>
    <w:rsid w:val="004B1104"/>
    <w:rsid w:val="004B3094"/>
    <w:rsid w:val="004B781E"/>
    <w:rsid w:val="004C40E2"/>
    <w:rsid w:val="004C584A"/>
    <w:rsid w:val="004C64B1"/>
    <w:rsid w:val="004F028D"/>
    <w:rsid w:val="004F1FAC"/>
    <w:rsid w:val="004F6341"/>
    <w:rsid w:val="004F676E"/>
    <w:rsid w:val="004F6C15"/>
    <w:rsid w:val="004F7C46"/>
    <w:rsid w:val="0050040B"/>
    <w:rsid w:val="00503D55"/>
    <w:rsid w:val="00506BC2"/>
    <w:rsid w:val="00507D85"/>
    <w:rsid w:val="00510454"/>
    <w:rsid w:val="005131D1"/>
    <w:rsid w:val="00513F55"/>
    <w:rsid w:val="00516B8D"/>
    <w:rsid w:val="00521629"/>
    <w:rsid w:val="00523F44"/>
    <w:rsid w:val="005244C7"/>
    <w:rsid w:val="00526762"/>
    <w:rsid w:val="0052686F"/>
    <w:rsid w:val="0052756C"/>
    <w:rsid w:val="00530230"/>
    <w:rsid w:val="00530CC9"/>
    <w:rsid w:val="005320AB"/>
    <w:rsid w:val="00532764"/>
    <w:rsid w:val="00535565"/>
    <w:rsid w:val="00535E58"/>
    <w:rsid w:val="00537FBC"/>
    <w:rsid w:val="00541D73"/>
    <w:rsid w:val="00543469"/>
    <w:rsid w:val="005442C3"/>
    <w:rsid w:val="00544619"/>
    <w:rsid w:val="005452CC"/>
    <w:rsid w:val="00546FA3"/>
    <w:rsid w:val="00547E33"/>
    <w:rsid w:val="00550A27"/>
    <w:rsid w:val="005518B8"/>
    <w:rsid w:val="00552025"/>
    <w:rsid w:val="00553476"/>
    <w:rsid w:val="00554243"/>
    <w:rsid w:val="00554297"/>
    <w:rsid w:val="00555D9C"/>
    <w:rsid w:val="00557C7A"/>
    <w:rsid w:val="0056067A"/>
    <w:rsid w:val="00562A58"/>
    <w:rsid w:val="00562B1F"/>
    <w:rsid w:val="00563803"/>
    <w:rsid w:val="00565F67"/>
    <w:rsid w:val="00570934"/>
    <w:rsid w:val="0057337E"/>
    <w:rsid w:val="00574C13"/>
    <w:rsid w:val="00574F4F"/>
    <w:rsid w:val="00575724"/>
    <w:rsid w:val="00580045"/>
    <w:rsid w:val="00580A78"/>
    <w:rsid w:val="00581211"/>
    <w:rsid w:val="00581DDD"/>
    <w:rsid w:val="00583913"/>
    <w:rsid w:val="00583D89"/>
    <w:rsid w:val="00584811"/>
    <w:rsid w:val="00586275"/>
    <w:rsid w:val="005873C2"/>
    <w:rsid w:val="0058764A"/>
    <w:rsid w:val="0058773E"/>
    <w:rsid w:val="00587847"/>
    <w:rsid w:val="00587CAC"/>
    <w:rsid w:val="005908EB"/>
    <w:rsid w:val="00593AA6"/>
    <w:rsid w:val="00594161"/>
    <w:rsid w:val="00594749"/>
    <w:rsid w:val="0059569F"/>
    <w:rsid w:val="00595C2D"/>
    <w:rsid w:val="00596614"/>
    <w:rsid w:val="00597C63"/>
    <w:rsid w:val="00597D63"/>
    <w:rsid w:val="005A27B8"/>
    <w:rsid w:val="005A2CE4"/>
    <w:rsid w:val="005A482B"/>
    <w:rsid w:val="005A7517"/>
    <w:rsid w:val="005B4067"/>
    <w:rsid w:val="005B4D03"/>
    <w:rsid w:val="005B6B7F"/>
    <w:rsid w:val="005C2B8D"/>
    <w:rsid w:val="005C36E0"/>
    <w:rsid w:val="005C3F41"/>
    <w:rsid w:val="005C44F1"/>
    <w:rsid w:val="005C754A"/>
    <w:rsid w:val="005D0507"/>
    <w:rsid w:val="005D168D"/>
    <w:rsid w:val="005D5876"/>
    <w:rsid w:val="005D5EA1"/>
    <w:rsid w:val="005D79D3"/>
    <w:rsid w:val="005E03AB"/>
    <w:rsid w:val="005E61D3"/>
    <w:rsid w:val="005F0F6D"/>
    <w:rsid w:val="005F1132"/>
    <w:rsid w:val="005F7318"/>
    <w:rsid w:val="005F7738"/>
    <w:rsid w:val="005F7F5C"/>
    <w:rsid w:val="006001E3"/>
    <w:rsid w:val="00600219"/>
    <w:rsid w:val="00600DD3"/>
    <w:rsid w:val="00602138"/>
    <w:rsid w:val="0060252A"/>
    <w:rsid w:val="006027DD"/>
    <w:rsid w:val="00602BA1"/>
    <w:rsid w:val="00602ED6"/>
    <w:rsid w:val="006034AC"/>
    <w:rsid w:val="00605482"/>
    <w:rsid w:val="00606145"/>
    <w:rsid w:val="00610AE7"/>
    <w:rsid w:val="00610B8F"/>
    <w:rsid w:val="00613EAD"/>
    <w:rsid w:val="0061416B"/>
    <w:rsid w:val="00614D3C"/>
    <w:rsid w:val="006158AC"/>
    <w:rsid w:val="00616510"/>
    <w:rsid w:val="006176D9"/>
    <w:rsid w:val="00617AF1"/>
    <w:rsid w:val="00621418"/>
    <w:rsid w:val="00622797"/>
    <w:rsid w:val="00630020"/>
    <w:rsid w:val="0063271E"/>
    <w:rsid w:val="00632BA7"/>
    <w:rsid w:val="00633A52"/>
    <w:rsid w:val="0063768C"/>
    <w:rsid w:val="00637BA0"/>
    <w:rsid w:val="00640402"/>
    <w:rsid w:val="00640BD0"/>
    <w:rsid w:val="00640F78"/>
    <w:rsid w:val="0064397F"/>
    <w:rsid w:val="00646E7B"/>
    <w:rsid w:val="006525F9"/>
    <w:rsid w:val="00655D6A"/>
    <w:rsid w:val="00656DE9"/>
    <w:rsid w:val="00665F23"/>
    <w:rsid w:val="00666162"/>
    <w:rsid w:val="00666B82"/>
    <w:rsid w:val="0066748F"/>
    <w:rsid w:val="00667C0A"/>
    <w:rsid w:val="00670CC9"/>
    <w:rsid w:val="0067169B"/>
    <w:rsid w:val="006726B9"/>
    <w:rsid w:val="006730A3"/>
    <w:rsid w:val="00677521"/>
    <w:rsid w:val="00677CC2"/>
    <w:rsid w:val="0068029F"/>
    <w:rsid w:val="00680E5F"/>
    <w:rsid w:val="00681D91"/>
    <w:rsid w:val="0068203E"/>
    <w:rsid w:val="00684835"/>
    <w:rsid w:val="00685275"/>
    <w:rsid w:val="006852B2"/>
    <w:rsid w:val="00685E64"/>
    <w:rsid w:val="00685F42"/>
    <w:rsid w:val="006860E0"/>
    <w:rsid w:val="006866A1"/>
    <w:rsid w:val="0068670F"/>
    <w:rsid w:val="00686E6C"/>
    <w:rsid w:val="006872C4"/>
    <w:rsid w:val="00690E05"/>
    <w:rsid w:val="0069207B"/>
    <w:rsid w:val="006934F9"/>
    <w:rsid w:val="006937F5"/>
    <w:rsid w:val="00695A13"/>
    <w:rsid w:val="0069755F"/>
    <w:rsid w:val="006975BF"/>
    <w:rsid w:val="006A3A9C"/>
    <w:rsid w:val="006A3B5A"/>
    <w:rsid w:val="006A4309"/>
    <w:rsid w:val="006B0C21"/>
    <w:rsid w:val="006B0E55"/>
    <w:rsid w:val="006B0EDB"/>
    <w:rsid w:val="006B1E15"/>
    <w:rsid w:val="006B2D84"/>
    <w:rsid w:val="006B4089"/>
    <w:rsid w:val="006B4241"/>
    <w:rsid w:val="006B4EA4"/>
    <w:rsid w:val="006B6AF6"/>
    <w:rsid w:val="006B7006"/>
    <w:rsid w:val="006C2645"/>
    <w:rsid w:val="006C2E25"/>
    <w:rsid w:val="006C4517"/>
    <w:rsid w:val="006C51A7"/>
    <w:rsid w:val="006C7F8C"/>
    <w:rsid w:val="006D03CD"/>
    <w:rsid w:val="006D48FA"/>
    <w:rsid w:val="006D6F1B"/>
    <w:rsid w:val="006D7AB9"/>
    <w:rsid w:val="006E1547"/>
    <w:rsid w:val="006E1D19"/>
    <w:rsid w:val="006E386A"/>
    <w:rsid w:val="006E4628"/>
    <w:rsid w:val="006E6C4B"/>
    <w:rsid w:val="006F1A80"/>
    <w:rsid w:val="006F1E78"/>
    <w:rsid w:val="006F250E"/>
    <w:rsid w:val="006F3F6C"/>
    <w:rsid w:val="006F418D"/>
    <w:rsid w:val="00700B2C"/>
    <w:rsid w:val="00701376"/>
    <w:rsid w:val="0070153F"/>
    <w:rsid w:val="00705425"/>
    <w:rsid w:val="007068DA"/>
    <w:rsid w:val="007073DB"/>
    <w:rsid w:val="007076F2"/>
    <w:rsid w:val="0071024C"/>
    <w:rsid w:val="007112D5"/>
    <w:rsid w:val="00713084"/>
    <w:rsid w:val="007169B6"/>
    <w:rsid w:val="00717DA8"/>
    <w:rsid w:val="00720F1F"/>
    <w:rsid w:val="00720FC2"/>
    <w:rsid w:val="00721B38"/>
    <w:rsid w:val="00722CAC"/>
    <w:rsid w:val="00723CEE"/>
    <w:rsid w:val="00725DD5"/>
    <w:rsid w:val="007268BC"/>
    <w:rsid w:val="00727030"/>
    <w:rsid w:val="007307B5"/>
    <w:rsid w:val="00731E00"/>
    <w:rsid w:val="00732AEA"/>
    <w:rsid w:val="00732E9D"/>
    <w:rsid w:val="007341BF"/>
    <w:rsid w:val="0073491A"/>
    <w:rsid w:val="00735AF0"/>
    <w:rsid w:val="00735B65"/>
    <w:rsid w:val="00735ED7"/>
    <w:rsid w:val="00736A64"/>
    <w:rsid w:val="00737CB3"/>
    <w:rsid w:val="00740CAF"/>
    <w:rsid w:val="00743B93"/>
    <w:rsid w:val="00744087"/>
    <w:rsid w:val="007440B7"/>
    <w:rsid w:val="00745FCA"/>
    <w:rsid w:val="00747993"/>
    <w:rsid w:val="00747BB3"/>
    <w:rsid w:val="00747F72"/>
    <w:rsid w:val="00755566"/>
    <w:rsid w:val="007555BC"/>
    <w:rsid w:val="00760443"/>
    <w:rsid w:val="007620E3"/>
    <w:rsid w:val="007634AD"/>
    <w:rsid w:val="007715C9"/>
    <w:rsid w:val="007735EF"/>
    <w:rsid w:val="007738A1"/>
    <w:rsid w:val="00773C75"/>
    <w:rsid w:val="00774A07"/>
    <w:rsid w:val="00774EDD"/>
    <w:rsid w:val="00774F8F"/>
    <w:rsid w:val="0077555A"/>
    <w:rsid w:val="007757EC"/>
    <w:rsid w:val="00781E9A"/>
    <w:rsid w:val="00782D25"/>
    <w:rsid w:val="0078335E"/>
    <w:rsid w:val="00783482"/>
    <w:rsid w:val="00783771"/>
    <w:rsid w:val="00784644"/>
    <w:rsid w:val="00784969"/>
    <w:rsid w:val="00790F6C"/>
    <w:rsid w:val="00791CF9"/>
    <w:rsid w:val="00792325"/>
    <w:rsid w:val="00793D5E"/>
    <w:rsid w:val="00794039"/>
    <w:rsid w:val="007A115D"/>
    <w:rsid w:val="007A35E6"/>
    <w:rsid w:val="007A3E2D"/>
    <w:rsid w:val="007A6671"/>
    <w:rsid w:val="007A6863"/>
    <w:rsid w:val="007A687A"/>
    <w:rsid w:val="007A73DA"/>
    <w:rsid w:val="007B028F"/>
    <w:rsid w:val="007B1C4A"/>
    <w:rsid w:val="007B53A1"/>
    <w:rsid w:val="007C049B"/>
    <w:rsid w:val="007C2A14"/>
    <w:rsid w:val="007C76F1"/>
    <w:rsid w:val="007D1308"/>
    <w:rsid w:val="007D3285"/>
    <w:rsid w:val="007D45C1"/>
    <w:rsid w:val="007D55F1"/>
    <w:rsid w:val="007D5627"/>
    <w:rsid w:val="007D7F72"/>
    <w:rsid w:val="007E2BD4"/>
    <w:rsid w:val="007E33B0"/>
    <w:rsid w:val="007E69BB"/>
    <w:rsid w:val="007E765B"/>
    <w:rsid w:val="007E7D4A"/>
    <w:rsid w:val="007F150A"/>
    <w:rsid w:val="007F198C"/>
    <w:rsid w:val="007F1C5D"/>
    <w:rsid w:val="007F3E73"/>
    <w:rsid w:val="007F48ED"/>
    <w:rsid w:val="007F4A4F"/>
    <w:rsid w:val="007F5A15"/>
    <w:rsid w:val="007F648E"/>
    <w:rsid w:val="007F7947"/>
    <w:rsid w:val="0080683F"/>
    <w:rsid w:val="00810EBF"/>
    <w:rsid w:val="00812B5F"/>
    <w:rsid w:val="00812F45"/>
    <w:rsid w:val="00815010"/>
    <w:rsid w:val="0081799F"/>
    <w:rsid w:val="00822C4C"/>
    <w:rsid w:val="00823B55"/>
    <w:rsid w:val="00823F82"/>
    <w:rsid w:val="0082455D"/>
    <w:rsid w:val="00825F34"/>
    <w:rsid w:val="00826C6E"/>
    <w:rsid w:val="008314EB"/>
    <w:rsid w:val="0083265B"/>
    <w:rsid w:val="0083367D"/>
    <w:rsid w:val="00835426"/>
    <w:rsid w:val="00836544"/>
    <w:rsid w:val="0083692E"/>
    <w:rsid w:val="00837B7D"/>
    <w:rsid w:val="00841464"/>
    <w:rsid w:val="0084172C"/>
    <w:rsid w:val="00842ADC"/>
    <w:rsid w:val="008430BA"/>
    <w:rsid w:val="00843C3C"/>
    <w:rsid w:val="00845FB7"/>
    <w:rsid w:val="00847F10"/>
    <w:rsid w:val="008510FD"/>
    <w:rsid w:val="00851EA9"/>
    <w:rsid w:val="00854A1D"/>
    <w:rsid w:val="00854F36"/>
    <w:rsid w:val="008567A1"/>
    <w:rsid w:val="00856A11"/>
    <w:rsid w:val="00856A31"/>
    <w:rsid w:val="0085774F"/>
    <w:rsid w:val="00857969"/>
    <w:rsid w:val="0086211E"/>
    <w:rsid w:val="00862C93"/>
    <w:rsid w:val="00863550"/>
    <w:rsid w:val="0086556A"/>
    <w:rsid w:val="00871DB0"/>
    <w:rsid w:val="008720D3"/>
    <w:rsid w:val="00872A1E"/>
    <w:rsid w:val="008754D0"/>
    <w:rsid w:val="008758B2"/>
    <w:rsid w:val="00875A0A"/>
    <w:rsid w:val="00877A57"/>
    <w:rsid w:val="00877D48"/>
    <w:rsid w:val="008816F0"/>
    <w:rsid w:val="0088345B"/>
    <w:rsid w:val="00886900"/>
    <w:rsid w:val="00886AC4"/>
    <w:rsid w:val="0089489A"/>
    <w:rsid w:val="00895610"/>
    <w:rsid w:val="008A071C"/>
    <w:rsid w:val="008A094B"/>
    <w:rsid w:val="008A16A5"/>
    <w:rsid w:val="008A28C0"/>
    <w:rsid w:val="008B2FB3"/>
    <w:rsid w:val="008B5D42"/>
    <w:rsid w:val="008B7DBB"/>
    <w:rsid w:val="008C0B70"/>
    <w:rsid w:val="008C1B5D"/>
    <w:rsid w:val="008C2210"/>
    <w:rsid w:val="008C2B5D"/>
    <w:rsid w:val="008C4C29"/>
    <w:rsid w:val="008C5C93"/>
    <w:rsid w:val="008C7DCB"/>
    <w:rsid w:val="008D0ECC"/>
    <w:rsid w:val="008D0EE0"/>
    <w:rsid w:val="008D27D3"/>
    <w:rsid w:val="008D5B99"/>
    <w:rsid w:val="008D7A27"/>
    <w:rsid w:val="008E0F77"/>
    <w:rsid w:val="008E23CD"/>
    <w:rsid w:val="008E4116"/>
    <w:rsid w:val="008E4702"/>
    <w:rsid w:val="008E5C08"/>
    <w:rsid w:val="008E5C09"/>
    <w:rsid w:val="008E69AA"/>
    <w:rsid w:val="008E74EC"/>
    <w:rsid w:val="008F345B"/>
    <w:rsid w:val="008F47B7"/>
    <w:rsid w:val="008F4F1C"/>
    <w:rsid w:val="008F5C0C"/>
    <w:rsid w:val="008F6D18"/>
    <w:rsid w:val="008F7C14"/>
    <w:rsid w:val="009007CD"/>
    <w:rsid w:val="009050F4"/>
    <w:rsid w:val="009115BF"/>
    <w:rsid w:val="00911658"/>
    <w:rsid w:val="00913A9E"/>
    <w:rsid w:val="00913E3F"/>
    <w:rsid w:val="00914970"/>
    <w:rsid w:val="0091546A"/>
    <w:rsid w:val="0091656C"/>
    <w:rsid w:val="00920B11"/>
    <w:rsid w:val="00922764"/>
    <w:rsid w:val="009235A3"/>
    <w:rsid w:val="00924F1C"/>
    <w:rsid w:val="009307F2"/>
    <w:rsid w:val="009311B0"/>
    <w:rsid w:val="0093225F"/>
    <w:rsid w:val="00932377"/>
    <w:rsid w:val="009337AA"/>
    <w:rsid w:val="00940034"/>
    <w:rsid w:val="009402C8"/>
    <w:rsid w:val="009408EA"/>
    <w:rsid w:val="00943102"/>
    <w:rsid w:val="009443EC"/>
    <w:rsid w:val="0094523D"/>
    <w:rsid w:val="00945258"/>
    <w:rsid w:val="009500E7"/>
    <w:rsid w:val="00952569"/>
    <w:rsid w:val="00953D60"/>
    <w:rsid w:val="009559E6"/>
    <w:rsid w:val="00955FC9"/>
    <w:rsid w:val="00956F6B"/>
    <w:rsid w:val="00957143"/>
    <w:rsid w:val="00960870"/>
    <w:rsid w:val="00965C49"/>
    <w:rsid w:val="0097013E"/>
    <w:rsid w:val="00970D37"/>
    <w:rsid w:val="0097185B"/>
    <w:rsid w:val="009725AF"/>
    <w:rsid w:val="0097527F"/>
    <w:rsid w:val="0097558E"/>
    <w:rsid w:val="00976019"/>
    <w:rsid w:val="00976545"/>
    <w:rsid w:val="00976A63"/>
    <w:rsid w:val="00976F20"/>
    <w:rsid w:val="00977590"/>
    <w:rsid w:val="00983419"/>
    <w:rsid w:val="00983A58"/>
    <w:rsid w:val="00984615"/>
    <w:rsid w:val="009915B2"/>
    <w:rsid w:val="009919A6"/>
    <w:rsid w:val="009921FE"/>
    <w:rsid w:val="00994821"/>
    <w:rsid w:val="00996526"/>
    <w:rsid w:val="00997B9E"/>
    <w:rsid w:val="009A19EA"/>
    <w:rsid w:val="009A6C43"/>
    <w:rsid w:val="009A7435"/>
    <w:rsid w:val="009A7769"/>
    <w:rsid w:val="009B0292"/>
    <w:rsid w:val="009B05B0"/>
    <w:rsid w:val="009B0C17"/>
    <w:rsid w:val="009B2FB8"/>
    <w:rsid w:val="009B31E7"/>
    <w:rsid w:val="009C0115"/>
    <w:rsid w:val="009C0ECC"/>
    <w:rsid w:val="009C160C"/>
    <w:rsid w:val="009C2B8E"/>
    <w:rsid w:val="009C3205"/>
    <w:rsid w:val="009C3431"/>
    <w:rsid w:val="009C3EA9"/>
    <w:rsid w:val="009C5989"/>
    <w:rsid w:val="009C5C53"/>
    <w:rsid w:val="009C6BB0"/>
    <w:rsid w:val="009C6EB4"/>
    <w:rsid w:val="009C6EF8"/>
    <w:rsid w:val="009C6F01"/>
    <w:rsid w:val="009C778A"/>
    <w:rsid w:val="009D08DA"/>
    <w:rsid w:val="009D332C"/>
    <w:rsid w:val="009D56B2"/>
    <w:rsid w:val="009D5E28"/>
    <w:rsid w:val="009E38D4"/>
    <w:rsid w:val="009E4065"/>
    <w:rsid w:val="009E7D3F"/>
    <w:rsid w:val="009F2B14"/>
    <w:rsid w:val="009F35B8"/>
    <w:rsid w:val="009F5227"/>
    <w:rsid w:val="009F7E52"/>
    <w:rsid w:val="00A01CBE"/>
    <w:rsid w:val="00A01DCC"/>
    <w:rsid w:val="00A05B19"/>
    <w:rsid w:val="00A06860"/>
    <w:rsid w:val="00A1227D"/>
    <w:rsid w:val="00A136F5"/>
    <w:rsid w:val="00A1667D"/>
    <w:rsid w:val="00A17095"/>
    <w:rsid w:val="00A209EB"/>
    <w:rsid w:val="00A218F2"/>
    <w:rsid w:val="00A22E2E"/>
    <w:rsid w:val="00A231E2"/>
    <w:rsid w:val="00A24AA8"/>
    <w:rsid w:val="00A2550D"/>
    <w:rsid w:val="00A31915"/>
    <w:rsid w:val="00A31FB8"/>
    <w:rsid w:val="00A32C5A"/>
    <w:rsid w:val="00A3430B"/>
    <w:rsid w:val="00A3436C"/>
    <w:rsid w:val="00A3567B"/>
    <w:rsid w:val="00A365D6"/>
    <w:rsid w:val="00A40FCB"/>
    <w:rsid w:val="00A4169B"/>
    <w:rsid w:val="00A43330"/>
    <w:rsid w:val="00A445F2"/>
    <w:rsid w:val="00A44E38"/>
    <w:rsid w:val="00A50D55"/>
    <w:rsid w:val="00A50E87"/>
    <w:rsid w:val="00A5165B"/>
    <w:rsid w:val="00A52FDA"/>
    <w:rsid w:val="00A551E8"/>
    <w:rsid w:val="00A5535F"/>
    <w:rsid w:val="00A64912"/>
    <w:rsid w:val="00A70A74"/>
    <w:rsid w:val="00A73AA3"/>
    <w:rsid w:val="00A751A0"/>
    <w:rsid w:val="00A80B05"/>
    <w:rsid w:val="00A821EA"/>
    <w:rsid w:val="00A83EC2"/>
    <w:rsid w:val="00A871CF"/>
    <w:rsid w:val="00A8750F"/>
    <w:rsid w:val="00A875E5"/>
    <w:rsid w:val="00A92019"/>
    <w:rsid w:val="00A92054"/>
    <w:rsid w:val="00A928EB"/>
    <w:rsid w:val="00A94382"/>
    <w:rsid w:val="00AA0343"/>
    <w:rsid w:val="00AA2A5C"/>
    <w:rsid w:val="00AA2D6D"/>
    <w:rsid w:val="00AA454F"/>
    <w:rsid w:val="00AA5257"/>
    <w:rsid w:val="00AA6DAD"/>
    <w:rsid w:val="00AB1EF9"/>
    <w:rsid w:val="00AB30AD"/>
    <w:rsid w:val="00AB39DF"/>
    <w:rsid w:val="00AB57B3"/>
    <w:rsid w:val="00AB6E73"/>
    <w:rsid w:val="00AB78E9"/>
    <w:rsid w:val="00AC21E9"/>
    <w:rsid w:val="00AC3C59"/>
    <w:rsid w:val="00AC560E"/>
    <w:rsid w:val="00AC6276"/>
    <w:rsid w:val="00AC6C6C"/>
    <w:rsid w:val="00AC6CAC"/>
    <w:rsid w:val="00AC7263"/>
    <w:rsid w:val="00AD08E4"/>
    <w:rsid w:val="00AD11AC"/>
    <w:rsid w:val="00AD13E0"/>
    <w:rsid w:val="00AD1EDA"/>
    <w:rsid w:val="00AD298A"/>
    <w:rsid w:val="00AD2E55"/>
    <w:rsid w:val="00AD3467"/>
    <w:rsid w:val="00AD3662"/>
    <w:rsid w:val="00AD5641"/>
    <w:rsid w:val="00AD59E8"/>
    <w:rsid w:val="00AD5C8A"/>
    <w:rsid w:val="00AD7252"/>
    <w:rsid w:val="00AE0F9B"/>
    <w:rsid w:val="00AE1397"/>
    <w:rsid w:val="00AE4CF0"/>
    <w:rsid w:val="00AE7E10"/>
    <w:rsid w:val="00AF14B6"/>
    <w:rsid w:val="00AF33C3"/>
    <w:rsid w:val="00AF4DC2"/>
    <w:rsid w:val="00AF55FF"/>
    <w:rsid w:val="00AF6957"/>
    <w:rsid w:val="00AF723D"/>
    <w:rsid w:val="00B003FB"/>
    <w:rsid w:val="00B00D44"/>
    <w:rsid w:val="00B032D8"/>
    <w:rsid w:val="00B03D5E"/>
    <w:rsid w:val="00B040B4"/>
    <w:rsid w:val="00B04B0B"/>
    <w:rsid w:val="00B06CF8"/>
    <w:rsid w:val="00B07295"/>
    <w:rsid w:val="00B1105F"/>
    <w:rsid w:val="00B15419"/>
    <w:rsid w:val="00B162E8"/>
    <w:rsid w:val="00B175D0"/>
    <w:rsid w:val="00B216E9"/>
    <w:rsid w:val="00B21835"/>
    <w:rsid w:val="00B21EA9"/>
    <w:rsid w:val="00B22CCC"/>
    <w:rsid w:val="00B24DB6"/>
    <w:rsid w:val="00B24F18"/>
    <w:rsid w:val="00B31CAD"/>
    <w:rsid w:val="00B33308"/>
    <w:rsid w:val="00B33B3C"/>
    <w:rsid w:val="00B345E1"/>
    <w:rsid w:val="00B377B6"/>
    <w:rsid w:val="00B40D74"/>
    <w:rsid w:val="00B41E21"/>
    <w:rsid w:val="00B4204D"/>
    <w:rsid w:val="00B515FC"/>
    <w:rsid w:val="00B51B41"/>
    <w:rsid w:val="00B52663"/>
    <w:rsid w:val="00B53232"/>
    <w:rsid w:val="00B55074"/>
    <w:rsid w:val="00B55A40"/>
    <w:rsid w:val="00B56BC3"/>
    <w:rsid w:val="00B56DCB"/>
    <w:rsid w:val="00B60949"/>
    <w:rsid w:val="00B60A6C"/>
    <w:rsid w:val="00B64583"/>
    <w:rsid w:val="00B64E60"/>
    <w:rsid w:val="00B770D2"/>
    <w:rsid w:val="00B803BD"/>
    <w:rsid w:val="00B81762"/>
    <w:rsid w:val="00B861BF"/>
    <w:rsid w:val="00B87CD3"/>
    <w:rsid w:val="00B93601"/>
    <w:rsid w:val="00B942C2"/>
    <w:rsid w:val="00B94490"/>
    <w:rsid w:val="00B94F68"/>
    <w:rsid w:val="00B9764C"/>
    <w:rsid w:val="00BA1C65"/>
    <w:rsid w:val="00BA47A3"/>
    <w:rsid w:val="00BA5026"/>
    <w:rsid w:val="00BA59C4"/>
    <w:rsid w:val="00BA642D"/>
    <w:rsid w:val="00BB26AC"/>
    <w:rsid w:val="00BB286F"/>
    <w:rsid w:val="00BB2FC9"/>
    <w:rsid w:val="00BB6E79"/>
    <w:rsid w:val="00BC2602"/>
    <w:rsid w:val="00BC3841"/>
    <w:rsid w:val="00BC4CD4"/>
    <w:rsid w:val="00BC587D"/>
    <w:rsid w:val="00BC749E"/>
    <w:rsid w:val="00BD74ED"/>
    <w:rsid w:val="00BE1E80"/>
    <w:rsid w:val="00BE2095"/>
    <w:rsid w:val="00BE2C14"/>
    <w:rsid w:val="00BE31F0"/>
    <w:rsid w:val="00BE3B31"/>
    <w:rsid w:val="00BE500A"/>
    <w:rsid w:val="00BE719A"/>
    <w:rsid w:val="00BE720A"/>
    <w:rsid w:val="00BE7B4B"/>
    <w:rsid w:val="00BF00B8"/>
    <w:rsid w:val="00BF03C4"/>
    <w:rsid w:val="00BF0BDB"/>
    <w:rsid w:val="00BF29DE"/>
    <w:rsid w:val="00BF6650"/>
    <w:rsid w:val="00BF7A7E"/>
    <w:rsid w:val="00C018C5"/>
    <w:rsid w:val="00C01D51"/>
    <w:rsid w:val="00C045C4"/>
    <w:rsid w:val="00C067E5"/>
    <w:rsid w:val="00C067F6"/>
    <w:rsid w:val="00C0703F"/>
    <w:rsid w:val="00C113D3"/>
    <w:rsid w:val="00C12B04"/>
    <w:rsid w:val="00C164CA"/>
    <w:rsid w:val="00C2065E"/>
    <w:rsid w:val="00C21A94"/>
    <w:rsid w:val="00C234DD"/>
    <w:rsid w:val="00C24151"/>
    <w:rsid w:val="00C241D7"/>
    <w:rsid w:val="00C2612C"/>
    <w:rsid w:val="00C2742D"/>
    <w:rsid w:val="00C30AD3"/>
    <w:rsid w:val="00C35F6F"/>
    <w:rsid w:val="00C362BC"/>
    <w:rsid w:val="00C37505"/>
    <w:rsid w:val="00C406D9"/>
    <w:rsid w:val="00C42BF8"/>
    <w:rsid w:val="00C44B33"/>
    <w:rsid w:val="00C460AE"/>
    <w:rsid w:val="00C463AF"/>
    <w:rsid w:val="00C4789F"/>
    <w:rsid w:val="00C50043"/>
    <w:rsid w:val="00C50A0F"/>
    <w:rsid w:val="00C5218A"/>
    <w:rsid w:val="00C53FF4"/>
    <w:rsid w:val="00C54E0E"/>
    <w:rsid w:val="00C5527B"/>
    <w:rsid w:val="00C55711"/>
    <w:rsid w:val="00C70277"/>
    <w:rsid w:val="00C70AB0"/>
    <w:rsid w:val="00C717DB"/>
    <w:rsid w:val="00C724E1"/>
    <w:rsid w:val="00C73A20"/>
    <w:rsid w:val="00C7573B"/>
    <w:rsid w:val="00C76CF3"/>
    <w:rsid w:val="00C77221"/>
    <w:rsid w:val="00C81042"/>
    <w:rsid w:val="00C82617"/>
    <w:rsid w:val="00C84273"/>
    <w:rsid w:val="00C8570D"/>
    <w:rsid w:val="00C86DF4"/>
    <w:rsid w:val="00C87434"/>
    <w:rsid w:val="00C876CA"/>
    <w:rsid w:val="00C8782D"/>
    <w:rsid w:val="00C924D9"/>
    <w:rsid w:val="00C942D5"/>
    <w:rsid w:val="00C9514A"/>
    <w:rsid w:val="00C968C1"/>
    <w:rsid w:val="00C97F45"/>
    <w:rsid w:val="00CA4B08"/>
    <w:rsid w:val="00CA6391"/>
    <w:rsid w:val="00CA7844"/>
    <w:rsid w:val="00CB1DFF"/>
    <w:rsid w:val="00CB2EA0"/>
    <w:rsid w:val="00CB58EF"/>
    <w:rsid w:val="00CB7F2F"/>
    <w:rsid w:val="00CC3922"/>
    <w:rsid w:val="00CC71EF"/>
    <w:rsid w:val="00CD0BEB"/>
    <w:rsid w:val="00CD119C"/>
    <w:rsid w:val="00CD5092"/>
    <w:rsid w:val="00CE25EA"/>
    <w:rsid w:val="00CE28D3"/>
    <w:rsid w:val="00CE2D37"/>
    <w:rsid w:val="00CE7D64"/>
    <w:rsid w:val="00CF0753"/>
    <w:rsid w:val="00CF0BB2"/>
    <w:rsid w:val="00CF145A"/>
    <w:rsid w:val="00CF4F02"/>
    <w:rsid w:val="00D0120C"/>
    <w:rsid w:val="00D019FC"/>
    <w:rsid w:val="00D02FC9"/>
    <w:rsid w:val="00D03E83"/>
    <w:rsid w:val="00D04548"/>
    <w:rsid w:val="00D10318"/>
    <w:rsid w:val="00D13441"/>
    <w:rsid w:val="00D13927"/>
    <w:rsid w:val="00D15590"/>
    <w:rsid w:val="00D15FBC"/>
    <w:rsid w:val="00D16427"/>
    <w:rsid w:val="00D1797F"/>
    <w:rsid w:val="00D20665"/>
    <w:rsid w:val="00D233B1"/>
    <w:rsid w:val="00D243A3"/>
    <w:rsid w:val="00D26300"/>
    <w:rsid w:val="00D30014"/>
    <w:rsid w:val="00D304C3"/>
    <w:rsid w:val="00D311AE"/>
    <w:rsid w:val="00D3200B"/>
    <w:rsid w:val="00D32395"/>
    <w:rsid w:val="00D33440"/>
    <w:rsid w:val="00D34302"/>
    <w:rsid w:val="00D36A8F"/>
    <w:rsid w:val="00D41D51"/>
    <w:rsid w:val="00D4200F"/>
    <w:rsid w:val="00D4494F"/>
    <w:rsid w:val="00D457EF"/>
    <w:rsid w:val="00D45867"/>
    <w:rsid w:val="00D464D5"/>
    <w:rsid w:val="00D51266"/>
    <w:rsid w:val="00D52EFE"/>
    <w:rsid w:val="00D54027"/>
    <w:rsid w:val="00D54593"/>
    <w:rsid w:val="00D56A0D"/>
    <w:rsid w:val="00D5767F"/>
    <w:rsid w:val="00D6214E"/>
    <w:rsid w:val="00D63EF6"/>
    <w:rsid w:val="00D65E35"/>
    <w:rsid w:val="00D66518"/>
    <w:rsid w:val="00D66C4E"/>
    <w:rsid w:val="00D67760"/>
    <w:rsid w:val="00D70DFB"/>
    <w:rsid w:val="00D71EEA"/>
    <w:rsid w:val="00D735CD"/>
    <w:rsid w:val="00D7562B"/>
    <w:rsid w:val="00D75DE7"/>
    <w:rsid w:val="00D76231"/>
    <w:rsid w:val="00D766DF"/>
    <w:rsid w:val="00D80B00"/>
    <w:rsid w:val="00D83AA1"/>
    <w:rsid w:val="00D83FFE"/>
    <w:rsid w:val="00D85319"/>
    <w:rsid w:val="00D90FC4"/>
    <w:rsid w:val="00D91B36"/>
    <w:rsid w:val="00D92455"/>
    <w:rsid w:val="00D92D51"/>
    <w:rsid w:val="00D93CAC"/>
    <w:rsid w:val="00D95128"/>
    <w:rsid w:val="00D95152"/>
    <w:rsid w:val="00D95891"/>
    <w:rsid w:val="00D95F83"/>
    <w:rsid w:val="00DA009B"/>
    <w:rsid w:val="00DA00CC"/>
    <w:rsid w:val="00DA03A2"/>
    <w:rsid w:val="00DA0928"/>
    <w:rsid w:val="00DA1263"/>
    <w:rsid w:val="00DA302D"/>
    <w:rsid w:val="00DA5EE9"/>
    <w:rsid w:val="00DA71FD"/>
    <w:rsid w:val="00DB57E9"/>
    <w:rsid w:val="00DB5CB4"/>
    <w:rsid w:val="00DB6910"/>
    <w:rsid w:val="00DC161F"/>
    <w:rsid w:val="00DC2000"/>
    <w:rsid w:val="00DC7ED3"/>
    <w:rsid w:val="00DD185B"/>
    <w:rsid w:val="00DD18BF"/>
    <w:rsid w:val="00DD29A1"/>
    <w:rsid w:val="00DD6C57"/>
    <w:rsid w:val="00DE149E"/>
    <w:rsid w:val="00DE4113"/>
    <w:rsid w:val="00DE5D58"/>
    <w:rsid w:val="00DE6C3F"/>
    <w:rsid w:val="00DF096D"/>
    <w:rsid w:val="00DF202B"/>
    <w:rsid w:val="00DF3F68"/>
    <w:rsid w:val="00DF4830"/>
    <w:rsid w:val="00DF742F"/>
    <w:rsid w:val="00E013C2"/>
    <w:rsid w:val="00E01DB8"/>
    <w:rsid w:val="00E03B2B"/>
    <w:rsid w:val="00E05704"/>
    <w:rsid w:val="00E0585B"/>
    <w:rsid w:val="00E070BA"/>
    <w:rsid w:val="00E07609"/>
    <w:rsid w:val="00E117ED"/>
    <w:rsid w:val="00E11B1A"/>
    <w:rsid w:val="00E128F4"/>
    <w:rsid w:val="00E12F1A"/>
    <w:rsid w:val="00E130CA"/>
    <w:rsid w:val="00E148B4"/>
    <w:rsid w:val="00E15561"/>
    <w:rsid w:val="00E157DC"/>
    <w:rsid w:val="00E17ACD"/>
    <w:rsid w:val="00E214E6"/>
    <w:rsid w:val="00E21AE9"/>
    <w:rsid w:val="00E21CFB"/>
    <w:rsid w:val="00E22935"/>
    <w:rsid w:val="00E26946"/>
    <w:rsid w:val="00E309AD"/>
    <w:rsid w:val="00E34674"/>
    <w:rsid w:val="00E35AC6"/>
    <w:rsid w:val="00E37FB9"/>
    <w:rsid w:val="00E42450"/>
    <w:rsid w:val="00E4297B"/>
    <w:rsid w:val="00E4626D"/>
    <w:rsid w:val="00E475AA"/>
    <w:rsid w:val="00E47BA5"/>
    <w:rsid w:val="00E54292"/>
    <w:rsid w:val="00E559AF"/>
    <w:rsid w:val="00E568A6"/>
    <w:rsid w:val="00E60191"/>
    <w:rsid w:val="00E61DEE"/>
    <w:rsid w:val="00E637AE"/>
    <w:rsid w:val="00E66C87"/>
    <w:rsid w:val="00E67A4F"/>
    <w:rsid w:val="00E7064B"/>
    <w:rsid w:val="00E708B6"/>
    <w:rsid w:val="00E7301C"/>
    <w:rsid w:val="00E74DC7"/>
    <w:rsid w:val="00E759E8"/>
    <w:rsid w:val="00E75FE2"/>
    <w:rsid w:val="00E77267"/>
    <w:rsid w:val="00E8070E"/>
    <w:rsid w:val="00E81A6F"/>
    <w:rsid w:val="00E83F9E"/>
    <w:rsid w:val="00E86083"/>
    <w:rsid w:val="00E86AB3"/>
    <w:rsid w:val="00E87699"/>
    <w:rsid w:val="00E9145E"/>
    <w:rsid w:val="00E92E27"/>
    <w:rsid w:val="00E94AB2"/>
    <w:rsid w:val="00E94B14"/>
    <w:rsid w:val="00E9586B"/>
    <w:rsid w:val="00E97334"/>
    <w:rsid w:val="00E97F2D"/>
    <w:rsid w:val="00EA072D"/>
    <w:rsid w:val="00EA0D36"/>
    <w:rsid w:val="00EA2926"/>
    <w:rsid w:val="00EA3103"/>
    <w:rsid w:val="00EA58F9"/>
    <w:rsid w:val="00EA703E"/>
    <w:rsid w:val="00EB3973"/>
    <w:rsid w:val="00EB3FC5"/>
    <w:rsid w:val="00EB55EB"/>
    <w:rsid w:val="00EB63FF"/>
    <w:rsid w:val="00EC0888"/>
    <w:rsid w:val="00EC26DD"/>
    <w:rsid w:val="00EC4A50"/>
    <w:rsid w:val="00EC585D"/>
    <w:rsid w:val="00EC6E8C"/>
    <w:rsid w:val="00EC7D34"/>
    <w:rsid w:val="00ED3A06"/>
    <w:rsid w:val="00ED4928"/>
    <w:rsid w:val="00ED7B28"/>
    <w:rsid w:val="00EE0DA8"/>
    <w:rsid w:val="00EE3749"/>
    <w:rsid w:val="00EE3A96"/>
    <w:rsid w:val="00EE55A3"/>
    <w:rsid w:val="00EE567A"/>
    <w:rsid w:val="00EE5D7E"/>
    <w:rsid w:val="00EE6028"/>
    <w:rsid w:val="00EE6190"/>
    <w:rsid w:val="00EE70C6"/>
    <w:rsid w:val="00EE7D92"/>
    <w:rsid w:val="00EF2E3A"/>
    <w:rsid w:val="00EF34C1"/>
    <w:rsid w:val="00EF4985"/>
    <w:rsid w:val="00EF6402"/>
    <w:rsid w:val="00EF6CDC"/>
    <w:rsid w:val="00EF75C6"/>
    <w:rsid w:val="00F0083C"/>
    <w:rsid w:val="00F01A03"/>
    <w:rsid w:val="00F020B0"/>
    <w:rsid w:val="00F025DF"/>
    <w:rsid w:val="00F047E2"/>
    <w:rsid w:val="00F04D57"/>
    <w:rsid w:val="00F06BEE"/>
    <w:rsid w:val="00F078DC"/>
    <w:rsid w:val="00F13E86"/>
    <w:rsid w:val="00F1453A"/>
    <w:rsid w:val="00F1528D"/>
    <w:rsid w:val="00F154AB"/>
    <w:rsid w:val="00F20665"/>
    <w:rsid w:val="00F2503F"/>
    <w:rsid w:val="00F254EA"/>
    <w:rsid w:val="00F26BEA"/>
    <w:rsid w:val="00F26F91"/>
    <w:rsid w:val="00F27555"/>
    <w:rsid w:val="00F27BC2"/>
    <w:rsid w:val="00F306FE"/>
    <w:rsid w:val="00F32AE0"/>
    <w:rsid w:val="00F32BA7"/>
    <w:rsid w:val="00F32FCB"/>
    <w:rsid w:val="00F334EC"/>
    <w:rsid w:val="00F33FD7"/>
    <w:rsid w:val="00F34870"/>
    <w:rsid w:val="00F36079"/>
    <w:rsid w:val="00F36581"/>
    <w:rsid w:val="00F4098D"/>
    <w:rsid w:val="00F40B2B"/>
    <w:rsid w:val="00F4123F"/>
    <w:rsid w:val="00F41B51"/>
    <w:rsid w:val="00F4650D"/>
    <w:rsid w:val="00F50FA4"/>
    <w:rsid w:val="00F53B16"/>
    <w:rsid w:val="00F54AC8"/>
    <w:rsid w:val="00F55351"/>
    <w:rsid w:val="00F55F17"/>
    <w:rsid w:val="00F565AF"/>
    <w:rsid w:val="00F56E21"/>
    <w:rsid w:val="00F56F03"/>
    <w:rsid w:val="00F62048"/>
    <w:rsid w:val="00F63983"/>
    <w:rsid w:val="00F641C3"/>
    <w:rsid w:val="00F64AFC"/>
    <w:rsid w:val="00F65599"/>
    <w:rsid w:val="00F66035"/>
    <w:rsid w:val="00F6709F"/>
    <w:rsid w:val="00F67311"/>
    <w:rsid w:val="00F677A9"/>
    <w:rsid w:val="00F67C09"/>
    <w:rsid w:val="00F701B3"/>
    <w:rsid w:val="00F71913"/>
    <w:rsid w:val="00F71914"/>
    <w:rsid w:val="00F719ED"/>
    <w:rsid w:val="00F71DEA"/>
    <w:rsid w:val="00F723BD"/>
    <w:rsid w:val="00F728B2"/>
    <w:rsid w:val="00F732EA"/>
    <w:rsid w:val="00F7700B"/>
    <w:rsid w:val="00F82136"/>
    <w:rsid w:val="00F82890"/>
    <w:rsid w:val="00F82A14"/>
    <w:rsid w:val="00F84486"/>
    <w:rsid w:val="00F8463D"/>
    <w:rsid w:val="00F848EB"/>
    <w:rsid w:val="00F84CF5"/>
    <w:rsid w:val="00F8612E"/>
    <w:rsid w:val="00F874D1"/>
    <w:rsid w:val="00F909B3"/>
    <w:rsid w:val="00F91483"/>
    <w:rsid w:val="00F95612"/>
    <w:rsid w:val="00F965A1"/>
    <w:rsid w:val="00FA02BB"/>
    <w:rsid w:val="00FA14AD"/>
    <w:rsid w:val="00FA420B"/>
    <w:rsid w:val="00FA4510"/>
    <w:rsid w:val="00FA4C69"/>
    <w:rsid w:val="00FB12FC"/>
    <w:rsid w:val="00FB271E"/>
    <w:rsid w:val="00FB355F"/>
    <w:rsid w:val="00FB557A"/>
    <w:rsid w:val="00FB65B0"/>
    <w:rsid w:val="00FC044B"/>
    <w:rsid w:val="00FC08B6"/>
    <w:rsid w:val="00FC28B9"/>
    <w:rsid w:val="00FC3B75"/>
    <w:rsid w:val="00FC4147"/>
    <w:rsid w:val="00FC6750"/>
    <w:rsid w:val="00FD2844"/>
    <w:rsid w:val="00FD3955"/>
    <w:rsid w:val="00FE009C"/>
    <w:rsid w:val="00FE0781"/>
    <w:rsid w:val="00FE0A69"/>
    <w:rsid w:val="00FE3F72"/>
    <w:rsid w:val="00FE562E"/>
    <w:rsid w:val="00FE6B07"/>
    <w:rsid w:val="00FF1256"/>
    <w:rsid w:val="00FF2C40"/>
    <w:rsid w:val="00FF2F29"/>
    <w:rsid w:val="00FF39DE"/>
    <w:rsid w:val="00FF4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14:docId w14:val="0562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13927"/>
    <w:pPr>
      <w:spacing w:line="260" w:lineRule="atLeast"/>
    </w:pPr>
    <w:rPr>
      <w:sz w:val="22"/>
    </w:rPr>
  </w:style>
  <w:style w:type="paragraph" w:styleId="Heading1">
    <w:name w:val="heading 1"/>
    <w:basedOn w:val="Normal"/>
    <w:next w:val="Normal"/>
    <w:link w:val="Heading1Char"/>
    <w:uiPriority w:val="9"/>
    <w:qFormat/>
    <w:rsid w:val="00D1392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392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392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1392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1392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1392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1392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1392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1392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13927"/>
  </w:style>
  <w:style w:type="paragraph" w:customStyle="1" w:styleId="OPCParaBase">
    <w:name w:val="OPCParaBase"/>
    <w:qFormat/>
    <w:rsid w:val="00D13927"/>
    <w:pPr>
      <w:spacing w:line="260" w:lineRule="atLeast"/>
    </w:pPr>
    <w:rPr>
      <w:rFonts w:eastAsia="Times New Roman" w:cs="Times New Roman"/>
      <w:sz w:val="22"/>
      <w:lang w:eastAsia="en-AU"/>
    </w:rPr>
  </w:style>
  <w:style w:type="paragraph" w:customStyle="1" w:styleId="ShortT">
    <w:name w:val="ShortT"/>
    <w:basedOn w:val="OPCParaBase"/>
    <w:next w:val="Normal"/>
    <w:qFormat/>
    <w:rsid w:val="00D13927"/>
    <w:pPr>
      <w:spacing w:line="240" w:lineRule="auto"/>
    </w:pPr>
    <w:rPr>
      <w:b/>
      <w:sz w:val="40"/>
    </w:rPr>
  </w:style>
  <w:style w:type="paragraph" w:customStyle="1" w:styleId="ActHead1">
    <w:name w:val="ActHead 1"/>
    <w:aliases w:val="c"/>
    <w:basedOn w:val="OPCParaBase"/>
    <w:next w:val="Normal"/>
    <w:qFormat/>
    <w:rsid w:val="00D139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139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139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39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139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39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39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39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39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13927"/>
  </w:style>
  <w:style w:type="paragraph" w:customStyle="1" w:styleId="Blocks">
    <w:name w:val="Blocks"/>
    <w:aliases w:val="bb"/>
    <w:basedOn w:val="OPCParaBase"/>
    <w:qFormat/>
    <w:rsid w:val="00D13927"/>
    <w:pPr>
      <w:spacing w:line="240" w:lineRule="auto"/>
    </w:pPr>
    <w:rPr>
      <w:sz w:val="24"/>
    </w:rPr>
  </w:style>
  <w:style w:type="paragraph" w:customStyle="1" w:styleId="BoxText">
    <w:name w:val="BoxText"/>
    <w:aliases w:val="bt"/>
    <w:basedOn w:val="OPCParaBase"/>
    <w:qFormat/>
    <w:rsid w:val="00D139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3927"/>
    <w:rPr>
      <w:b/>
    </w:rPr>
  </w:style>
  <w:style w:type="paragraph" w:customStyle="1" w:styleId="BoxHeadItalic">
    <w:name w:val="BoxHeadItalic"/>
    <w:aliases w:val="bhi"/>
    <w:basedOn w:val="BoxText"/>
    <w:next w:val="BoxStep"/>
    <w:qFormat/>
    <w:rsid w:val="00D13927"/>
    <w:rPr>
      <w:i/>
    </w:rPr>
  </w:style>
  <w:style w:type="paragraph" w:customStyle="1" w:styleId="BoxList">
    <w:name w:val="BoxList"/>
    <w:aliases w:val="bl"/>
    <w:basedOn w:val="BoxText"/>
    <w:qFormat/>
    <w:rsid w:val="00D13927"/>
    <w:pPr>
      <w:ind w:left="1559" w:hanging="425"/>
    </w:pPr>
  </w:style>
  <w:style w:type="paragraph" w:customStyle="1" w:styleId="BoxNote">
    <w:name w:val="BoxNote"/>
    <w:aliases w:val="bn"/>
    <w:basedOn w:val="BoxText"/>
    <w:qFormat/>
    <w:rsid w:val="00D13927"/>
    <w:pPr>
      <w:tabs>
        <w:tab w:val="left" w:pos="1985"/>
      </w:tabs>
      <w:spacing w:before="122" w:line="198" w:lineRule="exact"/>
      <w:ind w:left="2948" w:hanging="1814"/>
    </w:pPr>
    <w:rPr>
      <w:sz w:val="18"/>
    </w:rPr>
  </w:style>
  <w:style w:type="paragraph" w:customStyle="1" w:styleId="BoxPara">
    <w:name w:val="BoxPara"/>
    <w:aliases w:val="bp"/>
    <w:basedOn w:val="BoxText"/>
    <w:qFormat/>
    <w:rsid w:val="00D13927"/>
    <w:pPr>
      <w:tabs>
        <w:tab w:val="right" w:pos="2268"/>
      </w:tabs>
      <w:ind w:left="2552" w:hanging="1418"/>
    </w:pPr>
  </w:style>
  <w:style w:type="paragraph" w:customStyle="1" w:styleId="BoxStep">
    <w:name w:val="BoxStep"/>
    <w:aliases w:val="bs"/>
    <w:basedOn w:val="BoxText"/>
    <w:qFormat/>
    <w:rsid w:val="00D13927"/>
    <w:pPr>
      <w:ind w:left="1985" w:hanging="851"/>
    </w:pPr>
  </w:style>
  <w:style w:type="character" w:customStyle="1" w:styleId="CharAmPartNo">
    <w:name w:val="CharAmPartNo"/>
    <w:basedOn w:val="OPCCharBase"/>
    <w:qFormat/>
    <w:rsid w:val="00D13927"/>
  </w:style>
  <w:style w:type="character" w:customStyle="1" w:styleId="CharAmPartText">
    <w:name w:val="CharAmPartText"/>
    <w:basedOn w:val="OPCCharBase"/>
    <w:qFormat/>
    <w:rsid w:val="00D13927"/>
  </w:style>
  <w:style w:type="character" w:customStyle="1" w:styleId="CharAmSchNo">
    <w:name w:val="CharAmSchNo"/>
    <w:basedOn w:val="OPCCharBase"/>
    <w:qFormat/>
    <w:rsid w:val="00D13927"/>
  </w:style>
  <w:style w:type="character" w:customStyle="1" w:styleId="CharAmSchText">
    <w:name w:val="CharAmSchText"/>
    <w:basedOn w:val="OPCCharBase"/>
    <w:qFormat/>
    <w:rsid w:val="00D13927"/>
  </w:style>
  <w:style w:type="character" w:customStyle="1" w:styleId="CharBoldItalic">
    <w:name w:val="CharBoldItalic"/>
    <w:basedOn w:val="OPCCharBase"/>
    <w:uiPriority w:val="1"/>
    <w:qFormat/>
    <w:rsid w:val="00D13927"/>
    <w:rPr>
      <w:b/>
      <w:i/>
    </w:rPr>
  </w:style>
  <w:style w:type="character" w:customStyle="1" w:styleId="CharChapNo">
    <w:name w:val="CharChapNo"/>
    <w:basedOn w:val="OPCCharBase"/>
    <w:uiPriority w:val="1"/>
    <w:qFormat/>
    <w:rsid w:val="00D13927"/>
  </w:style>
  <w:style w:type="character" w:customStyle="1" w:styleId="CharChapText">
    <w:name w:val="CharChapText"/>
    <w:basedOn w:val="OPCCharBase"/>
    <w:uiPriority w:val="1"/>
    <w:qFormat/>
    <w:rsid w:val="00D13927"/>
  </w:style>
  <w:style w:type="character" w:customStyle="1" w:styleId="CharDivNo">
    <w:name w:val="CharDivNo"/>
    <w:basedOn w:val="OPCCharBase"/>
    <w:uiPriority w:val="1"/>
    <w:qFormat/>
    <w:rsid w:val="00D13927"/>
  </w:style>
  <w:style w:type="character" w:customStyle="1" w:styleId="CharDivText">
    <w:name w:val="CharDivText"/>
    <w:basedOn w:val="OPCCharBase"/>
    <w:uiPriority w:val="1"/>
    <w:qFormat/>
    <w:rsid w:val="00D13927"/>
  </w:style>
  <w:style w:type="character" w:customStyle="1" w:styleId="CharItalic">
    <w:name w:val="CharItalic"/>
    <w:basedOn w:val="OPCCharBase"/>
    <w:uiPriority w:val="1"/>
    <w:qFormat/>
    <w:rsid w:val="00D13927"/>
    <w:rPr>
      <w:i/>
    </w:rPr>
  </w:style>
  <w:style w:type="character" w:customStyle="1" w:styleId="CharPartNo">
    <w:name w:val="CharPartNo"/>
    <w:basedOn w:val="OPCCharBase"/>
    <w:uiPriority w:val="1"/>
    <w:qFormat/>
    <w:rsid w:val="00D13927"/>
  </w:style>
  <w:style w:type="character" w:customStyle="1" w:styleId="CharPartText">
    <w:name w:val="CharPartText"/>
    <w:basedOn w:val="OPCCharBase"/>
    <w:uiPriority w:val="1"/>
    <w:qFormat/>
    <w:rsid w:val="00D13927"/>
  </w:style>
  <w:style w:type="character" w:customStyle="1" w:styleId="CharSectno">
    <w:name w:val="CharSectno"/>
    <w:basedOn w:val="OPCCharBase"/>
    <w:qFormat/>
    <w:rsid w:val="00D13927"/>
  </w:style>
  <w:style w:type="character" w:customStyle="1" w:styleId="CharSubdNo">
    <w:name w:val="CharSubdNo"/>
    <w:basedOn w:val="OPCCharBase"/>
    <w:uiPriority w:val="1"/>
    <w:qFormat/>
    <w:rsid w:val="00D13927"/>
  </w:style>
  <w:style w:type="character" w:customStyle="1" w:styleId="CharSubdText">
    <w:name w:val="CharSubdText"/>
    <w:basedOn w:val="OPCCharBase"/>
    <w:uiPriority w:val="1"/>
    <w:qFormat/>
    <w:rsid w:val="00D13927"/>
  </w:style>
  <w:style w:type="paragraph" w:customStyle="1" w:styleId="CTA--">
    <w:name w:val="CTA --"/>
    <w:basedOn w:val="OPCParaBase"/>
    <w:next w:val="Normal"/>
    <w:rsid w:val="00D13927"/>
    <w:pPr>
      <w:spacing w:before="60" w:line="240" w:lineRule="atLeast"/>
      <w:ind w:left="142" w:hanging="142"/>
    </w:pPr>
    <w:rPr>
      <w:sz w:val="20"/>
    </w:rPr>
  </w:style>
  <w:style w:type="paragraph" w:customStyle="1" w:styleId="CTA-">
    <w:name w:val="CTA -"/>
    <w:basedOn w:val="OPCParaBase"/>
    <w:rsid w:val="00D13927"/>
    <w:pPr>
      <w:spacing w:before="60" w:line="240" w:lineRule="atLeast"/>
      <w:ind w:left="85" w:hanging="85"/>
    </w:pPr>
    <w:rPr>
      <w:sz w:val="20"/>
    </w:rPr>
  </w:style>
  <w:style w:type="paragraph" w:customStyle="1" w:styleId="CTA---">
    <w:name w:val="CTA ---"/>
    <w:basedOn w:val="OPCParaBase"/>
    <w:next w:val="Normal"/>
    <w:rsid w:val="00D13927"/>
    <w:pPr>
      <w:spacing w:before="60" w:line="240" w:lineRule="atLeast"/>
      <w:ind w:left="198" w:hanging="198"/>
    </w:pPr>
    <w:rPr>
      <w:sz w:val="20"/>
    </w:rPr>
  </w:style>
  <w:style w:type="paragraph" w:customStyle="1" w:styleId="CTA----">
    <w:name w:val="CTA ----"/>
    <w:basedOn w:val="OPCParaBase"/>
    <w:next w:val="Normal"/>
    <w:rsid w:val="00D13927"/>
    <w:pPr>
      <w:spacing w:before="60" w:line="240" w:lineRule="atLeast"/>
      <w:ind w:left="255" w:hanging="255"/>
    </w:pPr>
    <w:rPr>
      <w:sz w:val="20"/>
    </w:rPr>
  </w:style>
  <w:style w:type="paragraph" w:customStyle="1" w:styleId="CTA1a">
    <w:name w:val="CTA 1(a)"/>
    <w:basedOn w:val="OPCParaBase"/>
    <w:rsid w:val="00D13927"/>
    <w:pPr>
      <w:tabs>
        <w:tab w:val="right" w:pos="414"/>
      </w:tabs>
      <w:spacing w:before="40" w:line="240" w:lineRule="atLeast"/>
      <w:ind w:left="675" w:hanging="675"/>
    </w:pPr>
    <w:rPr>
      <w:sz w:val="20"/>
    </w:rPr>
  </w:style>
  <w:style w:type="paragraph" w:customStyle="1" w:styleId="CTA1ai">
    <w:name w:val="CTA 1(a)(i)"/>
    <w:basedOn w:val="OPCParaBase"/>
    <w:rsid w:val="00D13927"/>
    <w:pPr>
      <w:tabs>
        <w:tab w:val="right" w:pos="1004"/>
      </w:tabs>
      <w:spacing w:before="40" w:line="240" w:lineRule="atLeast"/>
      <w:ind w:left="1253" w:hanging="1253"/>
    </w:pPr>
    <w:rPr>
      <w:sz w:val="20"/>
    </w:rPr>
  </w:style>
  <w:style w:type="paragraph" w:customStyle="1" w:styleId="CTA2a">
    <w:name w:val="CTA 2(a)"/>
    <w:basedOn w:val="OPCParaBase"/>
    <w:rsid w:val="00D13927"/>
    <w:pPr>
      <w:tabs>
        <w:tab w:val="right" w:pos="482"/>
      </w:tabs>
      <w:spacing w:before="40" w:line="240" w:lineRule="atLeast"/>
      <w:ind w:left="748" w:hanging="748"/>
    </w:pPr>
    <w:rPr>
      <w:sz w:val="20"/>
    </w:rPr>
  </w:style>
  <w:style w:type="paragraph" w:customStyle="1" w:styleId="CTA2ai">
    <w:name w:val="CTA 2(a)(i)"/>
    <w:basedOn w:val="OPCParaBase"/>
    <w:rsid w:val="00D13927"/>
    <w:pPr>
      <w:tabs>
        <w:tab w:val="right" w:pos="1089"/>
      </w:tabs>
      <w:spacing w:before="40" w:line="240" w:lineRule="atLeast"/>
      <w:ind w:left="1327" w:hanging="1327"/>
    </w:pPr>
    <w:rPr>
      <w:sz w:val="20"/>
    </w:rPr>
  </w:style>
  <w:style w:type="paragraph" w:customStyle="1" w:styleId="CTA3a">
    <w:name w:val="CTA 3(a)"/>
    <w:basedOn w:val="OPCParaBase"/>
    <w:rsid w:val="00D13927"/>
    <w:pPr>
      <w:tabs>
        <w:tab w:val="right" w:pos="556"/>
      </w:tabs>
      <w:spacing w:before="40" w:line="240" w:lineRule="atLeast"/>
      <w:ind w:left="805" w:hanging="805"/>
    </w:pPr>
    <w:rPr>
      <w:sz w:val="20"/>
    </w:rPr>
  </w:style>
  <w:style w:type="paragraph" w:customStyle="1" w:styleId="CTA3ai">
    <w:name w:val="CTA 3(a)(i)"/>
    <w:basedOn w:val="OPCParaBase"/>
    <w:rsid w:val="00D13927"/>
    <w:pPr>
      <w:tabs>
        <w:tab w:val="right" w:pos="1140"/>
      </w:tabs>
      <w:spacing w:before="40" w:line="240" w:lineRule="atLeast"/>
      <w:ind w:left="1361" w:hanging="1361"/>
    </w:pPr>
    <w:rPr>
      <w:sz w:val="20"/>
    </w:rPr>
  </w:style>
  <w:style w:type="paragraph" w:customStyle="1" w:styleId="CTA4a">
    <w:name w:val="CTA 4(a)"/>
    <w:basedOn w:val="OPCParaBase"/>
    <w:rsid w:val="00D13927"/>
    <w:pPr>
      <w:tabs>
        <w:tab w:val="right" w:pos="624"/>
      </w:tabs>
      <w:spacing w:before="40" w:line="240" w:lineRule="atLeast"/>
      <w:ind w:left="873" w:hanging="873"/>
    </w:pPr>
    <w:rPr>
      <w:sz w:val="20"/>
    </w:rPr>
  </w:style>
  <w:style w:type="paragraph" w:customStyle="1" w:styleId="CTA4ai">
    <w:name w:val="CTA 4(a)(i)"/>
    <w:basedOn w:val="OPCParaBase"/>
    <w:rsid w:val="00D13927"/>
    <w:pPr>
      <w:tabs>
        <w:tab w:val="right" w:pos="1213"/>
      </w:tabs>
      <w:spacing w:before="40" w:line="240" w:lineRule="atLeast"/>
      <w:ind w:left="1452" w:hanging="1452"/>
    </w:pPr>
    <w:rPr>
      <w:sz w:val="20"/>
    </w:rPr>
  </w:style>
  <w:style w:type="paragraph" w:customStyle="1" w:styleId="CTACAPS">
    <w:name w:val="CTA CAPS"/>
    <w:basedOn w:val="OPCParaBase"/>
    <w:rsid w:val="00D13927"/>
    <w:pPr>
      <w:spacing w:before="60" w:line="240" w:lineRule="atLeast"/>
    </w:pPr>
    <w:rPr>
      <w:sz w:val="20"/>
    </w:rPr>
  </w:style>
  <w:style w:type="paragraph" w:customStyle="1" w:styleId="CTAright">
    <w:name w:val="CTA right"/>
    <w:basedOn w:val="OPCParaBase"/>
    <w:rsid w:val="00D13927"/>
    <w:pPr>
      <w:spacing w:before="60" w:line="240" w:lineRule="auto"/>
      <w:jc w:val="right"/>
    </w:pPr>
    <w:rPr>
      <w:sz w:val="20"/>
    </w:rPr>
  </w:style>
  <w:style w:type="paragraph" w:customStyle="1" w:styleId="subsection">
    <w:name w:val="subsection"/>
    <w:aliases w:val="ss"/>
    <w:basedOn w:val="OPCParaBase"/>
    <w:link w:val="subsectionChar"/>
    <w:rsid w:val="00D13927"/>
    <w:pPr>
      <w:tabs>
        <w:tab w:val="right" w:pos="1021"/>
      </w:tabs>
      <w:spacing w:before="180" w:line="240" w:lineRule="auto"/>
      <w:ind w:left="1134" w:hanging="1134"/>
    </w:pPr>
  </w:style>
  <w:style w:type="paragraph" w:customStyle="1" w:styleId="Definition">
    <w:name w:val="Definition"/>
    <w:aliases w:val="dd"/>
    <w:basedOn w:val="OPCParaBase"/>
    <w:rsid w:val="00D13927"/>
    <w:pPr>
      <w:spacing w:before="180" w:line="240" w:lineRule="auto"/>
      <w:ind w:left="1134"/>
    </w:pPr>
  </w:style>
  <w:style w:type="paragraph" w:customStyle="1" w:styleId="ETAsubitem">
    <w:name w:val="ETA(subitem)"/>
    <w:basedOn w:val="OPCParaBase"/>
    <w:rsid w:val="00D13927"/>
    <w:pPr>
      <w:tabs>
        <w:tab w:val="right" w:pos="340"/>
      </w:tabs>
      <w:spacing w:before="60" w:line="240" w:lineRule="auto"/>
      <w:ind w:left="454" w:hanging="454"/>
    </w:pPr>
    <w:rPr>
      <w:sz w:val="20"/>
    </w:rPr>
  </w:style>
  <w:style w:type="paragraph" w:customStyle="1" w:styleId="ETApara">
    <w:name w:val="ETA(para)"/>
    <w:basedOn w:val="OPCParaBase"/>
    <w:rsid w:val="00D13927"/>
    <w:pPr>
      <w:tabs>
        <w:tab w:val="right" w:pos="754"/>
      </w:tabs>
      <w:spacing w:before="60" w:line="240" w:lineRule="auto"/>
      <w:ind w:left="828" w:hanging="828"/>
    </w:pPr>
    <w:rPr>
      <w:sz w:val="20"/>
    </w:rPr>
  </w:style>
  <w:style w:type="paragraph" w:customStyle="1" w:styleId="ETAsubpara">
    <w:name w:val="ETA(subpara)"/>
    <w:basedOn w:val="OPCParaBase"/>
    <w:rsid w:val="00D13927"/>
    <w:pPr>
      <w:tabs>
        <w:tab w:val="right" w:pos="1083"/>
      </w:tabs>
      <w:spacing w:before="60" w:line="240" w:lineRule="auto"/>
      <w:ind w:left="1191" w:hanging="1191"/>
    </w:pPr>
    <w:rPr>
      <w:sz w:val="20"/>
    </w:rPr>
  </w:style>
  <w:style w:type="paragraph" w:customStyle="1" w:styleId="ETAsub-subpara">
    <w:name w:val="ETA(sub-subpara)"/>
    <w:basedOn w:val="OPCParaBase"/>
    <w:rsid w:val="00D13927"/>
    <w:pPr>
      <w:tabs>
        <w:tab w:val="right" w:pos="1412"/>
      </w:tabs>
      <w:spacing w:before="60" w:line="240" w:lineRule="auto"/>
      <w:ind w:left="1525" w:hanging="1525"/>
    </w:pPr>
    <w:rPr>
      <w:sz w:val="20"/>
    </w:rPr>
  </w:style>
  <w:style w:type="paragraph" w:customStyle="1" w:styleId="Formula">
    <w:name w:val="Formula"/>
    <w:basedOn w:val="OPCParaBase"/>
    <w:rsid w:val="00D13927"/>
    <w:pPr>
      <w:spacing w:line="240" w:lineRule="auto"/>
      <w:ind w:left="1134"/>
    </w:pPr>
    <w:rPr>
      <w:sz w:val="20"/>
    </w:rPr>
  </w:style>
  <w:style w:type="paragraph" w:styleId="Header">
    <w:name w:val="header"/>
    <w:basedOn w:val="OPCParaBase"/>
    <w:link w:val="HeaderChar"/>
    <w:unhideWhenUsed/>
    <w:rsid w:val="00D139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13927"/>
    <w:rPr>
      <w:rFonts w:eastAsia="Times New Roman" w:cs="Times New Roman"/>
      <w:sz w:val="16"/>
      <w:lang w:eastAsia="en-AU"/>
    </w:rPr>
  </w:style>
  <w:style w:type="paragraph" w:customStyle="1" w:styleId="House">
    <w:name w:val="House"/>
    <w:basedOn w:val="OPCParaBase"/>
    <w:rsid w:val="00D13927"/>
    <w:pPr>
      <w:spacing w:line="240" w:lineRule="auto"/>
    </w:pPr>
    <w:rPr>
      <w:sz w:val="28"/>
    </w:rPr>
  </w:style>
  <w:style w:type="paragraph" w:customStyle="1" w:styleId="Item">
    <w:name w:val="Item"/>
    <w:aliases w:val="i"/>
    <w:basedOn w:val="OPCParaBase"/>
    <w:next w:val="ItemHead"/>
    <w:rsid w:val="00D13927"/>
    <w:pPr>
      <w:keepLines/>
      <w:spacing w:before="80" w:line="240" w:lineRule="auto"/>
      <w:ind w:left="709"/>
    </w:pPr>
  </w:style>
  <w:style w:type="paragraph" w:customStyle="1" w:styleId="ItemHead">
    <w:name w:val="ItemHead"/>
    <w:aliases w:val="ih"/>
    <w:basedOn w:val="OPCParaBase"/>
    <w:next w:val="Item"/>
    <w:rsid w:val="00D139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13927"/>
    <w:pPr>
      <w:spacing w:line="240" w:lineRule="auto"/>
    </w:pPr>
    <w:rPr>
      <w:b/>
      <w:sz w:val="32"/>
    </w:rPr>
  </w:style>
  <w:style w:type="paragraph" w:customStyle="1" w:styleId="notedraft">
    <w:name w:val="note(draft)"/>
    <w:aliases w:val="nd"/>
    <w:basedOn w:val="OPCParaBase"/>
    <w:rsid w:val="00D13927"/>
    <w:pPr>
      <w:spacing w:before="240" w:line="240" w:lineRule="auto"/>
      <w:ind w:left="284" w:hanging="284"/>
    </w:pPr>
    <w:rPr>
      <w:i/>
      <w:sz w:val="24"/>
    </w:rPr>
  </w:style>
  <w:style w:type="paragraph" w:customStyle="1" w:styleId="notemargin">
    <w:name w:val="note(margin)"/>
    <w:aliases w:val="nm"/>
    <w:basedOn w:val="OPCParaBase"/>
    <w:rsid w:val="00D13927"/>
    <w:pPr>
      <w:tabs>
        <w:tab w:val="left" w:pos="709"/>
      </w:tabs>
      <w:spacing w:before="122" w:line="198" w:lineRule="exact"/>
      <w:ind w:left="709" w:hanging="709"/>
    </w:pPr>
    <w:rPr>
      <w:sz w:val="18"/>
    </w:rPr>
  </w:style>
  <w:style w:type="paragraph" w:customStyle="1" w:styleId="noteToPara">
    <w:name w:val="noteToPara"/>
    <w:aliases w:val="ntp"/>
    <w:basedOn w:val="OPCParaBase"/>
    <w:rsid w:val="00D13927"/>
    <w:pPr>
      <w:spacing w:before="122" w:line="198" w:lineRule="exact"/>
      <w:ind w:left="2353" w:hanging="709"/>
    </w:pPr>
    <w:rPr>
      <w:sz w:val="18"/>
    </w:rPr>
  </w:style>
  <w:style w:type="paragraph" w:customStyle="1" w:styleId="noteParlAmend">
    <w:name w:val="note(ParlAmend)"/>
    <w:aliases w:val="npp"/>
    <w:basedOn w:val="OPCParaBase"/>
    <w:next w:val="ParlAmend"/>
    <w:rsid w:val="00D13927"/>
    <w:pPr>
      <w:spacing w:line="240" w:lineRule="auto"/>
      <w:jc w:val="right"/>
    </w:pPr>
    <w:rPr>
      <w:rFonts w:ascii="Arial" w:hAnsi="Arial"/>
      <w:b/>
      <w:i/>
    </w:rPr>
  </w:style>
  <w:style w:type="paragraph" w:customStyle="1" w:styleId="Page1">
    <w:name w:val="Page1"/>
    <w:basedOn w:val="OPCParaBase"/>
    <w:rsid w:val="00D13927"/>
    <w:pPr>
      <w:spacing w:before="5600" w:line="240" w:lineRule="auto"/>
    </w:pPr>
    <w:rPr>
      <w:b/>
      <w:sz w:val="32"/>
    </w:rPr>
  </w:style>
  <w:style w:type="paragraph" w:customStyle="1" w:styleId="PageBreak">
    <w:name w:val="PageBreak"/>
    <w:aliases w:val="pb"/>
    <w:basedOn w:val="OPCParaBase"/>
    <w:rsid w:val="00D13927"/>
    <w:pPr>
      <w:spacing w:line="240" w:lineRule="auto"/>
    </w:pPr>
    <w:rPr>
      <w:sz w:val="20"/>
    </w:rPr>
  </w:style>
  <w:style w:type="paragraph" w:customStyle="1" w:styleId="paragraphsub">
    <w:name w:val="paragraph(sub)"/>
    <w:aliases w:val="aa"/>
    <w:basedOn w:val="OPCParaBase"/>
    <w:rsid w:val="00D13927"/>
    <w:pPr>
      <w:tabs>
        <w:tab w:val="right" w:pos="1985"/>
      </w:tabs>
      <w:spacing w:before="40" w:line="240" w:lineRule="auto"/>
      <w:ind w:left="2098" w:hanging="2098"/>
    </w:pPr>
  </w:style>
  <w:style w:type="paragraph" w:customStyle="1" w:styleId="paragraphsub-sub">
    <w:name w:val="paragraph(sub-sub)"/>
    <w:aliases w:val="aaa"/>
    <w:basedOn w:val="OPCParaBase"/>
    <w:rsid w:val="00D13927"/>
    <w:pPr>
      <w:tabs>
        <w:tab w:val="right" w:pos="2722"/>
      </w:tabs>
      <w:spacing w:before="40" w:line="240" w:lineRule="auto"/>
      <w:ind w:left="2835" w:hanging="2835"/>
    </w:pPr>
  </w:style>
  <w:style w:type="paragraph" w:customStyle="1" w:styleId="paragraph">
    <w:name w:val="paragraph"/>
    <w:aliases w:val="a"/>
    <w:basedOn w:val="OPCParaBase"/>
    <w:rsid w:val="00D13927"/>
    <w:pPr>
      <w:tabs>
        <w:tab w:val="right" w:pos="1531"/>
      </w:tabs>
      <w:spacing w:before="40" w:line="240" w:lineRule="auto"/>
      <w:ind w:left="1644" w:hanging="1644"/>
    </w:pPr>
  </w:style>
  <w:style w:type="paragraph" w:customStyle="1" w:styleId="ParlAmend">
    <w:name w:val="ParlAmend"/>
    <w:aliases w:val="pp"/>
    <w:basedOn w:val="OPCParaBase"/>
    <w:rsid w:val="00D13927"/>
    <w:pPr>
      <w:spacing w:before="240" w:line="240" w:lineRule="atLeast"/>
      <w:ind w:hanging="567"/>
    </w:pPr>
    <w:rPr>
      <w:sz w:val="24"/>
    </w:rPr>
  </w:style>
  <w:style w:type="paragraph" w:customStyle="1" w:styleId="Penalty">
    <w:name w:val="Penalty"/>
    <w:basedOn w:val="OPCParaBase"/>
    <w:rsid w:val="00D13927"/>
    <w:pPr>
      <w:tabs>
        <w:tab w:val="left" w:pos="2977"/>
      </w:tabs>
      <w:spacing w:before="180" w:line="240" w:lineRule="auto"/>
      <w:ind w:left="1985" w:hanging="851"/>
    </w:pPr>
  </w:style>
  <w:style w:type="paragraph" w:customStyle="1" w:styleId="Portfolio">
    <w:name w:val="Portfolio"/>
    <w:basedOn w:val="OPCParaBase"/>
    <w:rsid w:val="00D13927"/>
    <w:pPr>
      <w:spacing w:line="240" w:lineRule="auto"/>
    </w:pPr>
    <w:rPr>
      <w:i/>
      <w:sz w:val="20"/>
    </w:rPr>
  </w:style>
  <w:style w:type="paragraph" w:customStyle="1" w:styleId="Preamble">
    <w:name w:val="Preamble"/>
    <w:basedOn w:val="OPCParaBase"/>
    <w:next w:val="Normal"/>
    <w:rsid w:val="00D139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13927"/>
    <w:pPr>
      <w:spacing w:line="240" w:lineRule="auto"/>
    </w:pPr>
    <w:rPr>
      <w:i/>
      <w:sz w:val="20"/>
    </w:rPr>
  </w:style>
  <w:style w:type="paragraph" w:customStyle="1" w:styleId="Session">
    <w:name w:val="Session"/>
    <w:basedOn w:val="OPCParaBase"/>
    <w:rsid w:val="00D13927"/>
    <w:pPr>
      <w:spacing w:line="240" w:lineRule="auto"/>
    </w:pPr>
    <w:rPr>
      <w:sz w:val="28"/>
    </w:rPr>
  </w:style>
  <w:style w:type="paragraph" w:customStyle="1" w:styleId="Sponsor">
    <w:name w:val="Sponsor"/>
    <w:basedOn w:val="OPCParaBase"/>
    <w:rsid w:val="00D13927"/>
    <w:pPr>
      <w:spacing w:line="240" w:lineRule="auto"/>
    </w:pPr>
    <w:rPr>
      <w:i/>
    </w:rPr>
  </w:style>
  <w:style w:type="paragraph" w:customStyle="1" w:styleId="Subitem">
    <w:name w:val="Subitem"/>
    <w:aliases w:val="iss"/>
    <w:basedOn w:val="OPCParaBase"/>
    <w:rsid w:val="00D13927"/>
    <w:pPr>
      <w:spacing w:before="180" w:line="240" w:lineRule="auto"/>
      <w:ind w:left="709" w:hanging="709"/>
    </w:pPr>
  </w:style>
  <w:style w:type="paragraph" w:customStyle="1" w:styleId="SubitemHead">
    <w:name w:val="SubitemHead"/>
    <w:aliases w:val="issh"/>
    <w:basedOn w:val="OPCParaBase"/>
    <w:rsid w:val="00D139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13927"/>
    <w:pPr>
      <w:spacing w:before="40" w:line="240" w:lineRule="auto"/>
      <w:ind w:left="1134"/>
    </w:pPr>
  </w:style>
  <w:style w:type="paragraph" w:customStyle="1" w:styleId="SubsectionHead">
    <w:name w:val="SubsectionHead"/>
    <w:aliases w:val="ssh"/>
    <w:basedOn w:val="OPCParaBase"/>
    <w:next w:val="subsection"/>
    <w:rsid w:val="00D13927"/>
    <w:pPr>
      <w:keepNext/>
      <w:keepLines/>
      <w:spacing w:before="240" w:line="240" w:lineRule="auto"/>
      <w:ind w:left="1134"/>
    </w:pPr>
    <w:rPr>
      <w:i/>
    </w:rPr>
  </w:style>
  <w:style w:type="paragraph" w:customStyle="1" w:styleId="Tablea">
    <w:name w:val="Table(a)"/>
    <w:aliases w:val="ta"/>
    <w:basedOn w:val="OPCParaBase"/>
    <w:rsid w:val="00D13927"/>
    <w:pPr>
      <w:spacing w:before="60" w:line="240" w:lineRule="auto"/>
      <w:ind w:left="284" w:hanging="284"/>
    </w:pPr>
    <w:rPr>
      <w:sz w:val="20"/>
    </w:rPr>
  </w:style>
  <w:style w:type="paragraph" w:customStyle="1" w:styleId="TableAA">
    <w:name w:val="Table(AA)"/>
    <w:aliases w:val="taaa"/>
    <w:basedOn w:val="OPCParaBase"/>
    <w:rsid w:val="00D139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139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13927"/>
    <w:pPr>
      <w:spacing w:before="60" w:line="240" w:lineRule="atLeast"/>
    </w:pPr>
    <w:rPr>
      <w:sz w:val="20"/>
    </w:rPr>
  </w:style>
  <w:style w:type="paragraph" w:customStyle="1" w:styleId="TLPBoxTextnote">
    <w:name w:val="TLPBoxText(note"/>
    <w:aliases w:val="right)"/>
    <w:basedOn w:val="OPCParaBase"/>
    <w:rsid w:val="00D139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39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3927"/>
    <w:pPr>
      <w:spacing w:before="122" w:line="198" w:lineRule="exact"/>
      <w:ind w:left="1985" w:hanging="851"/>
      <w:jc w:val="right"/>
    </w:pPr>
    <w:rPr>
      <w:sz w:val="18"/>
    </w:rPr>
  </w:style>
  <w:style w:type="paragraph" w:customStyle="1" w:styleId="TLPTableBullet">
    <w:name w:val="TLPTableBullet"/>
    <w:aliases w:val="ttb"/>
    <w:basedOn w:val="OPCParaBase"/>
    <w:rsid w:val="00D13927"/>
    <w:pPr>
      <w:spacing w:line="240" w:lineRule="exact"/>
      <w:ind w:left="284" w:hanging="284"/>
    </w:pPr>
    <w:rPr>
      <w:sz w:val="20"/>
    </w:rPr>
  </w:style>
  <w:style w:type="paragraph" w:styleId="TOC1">
    <w:name w:val="toc 1"/>
    <w:basedOn w:val="Normal"/>
    <w:next w:val="Normal"/>
    <w:uiPriority w:val="39"/>
    <w:unhideWhenUsed/>
    <w:rsid w:val="00D1392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1392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1392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1392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1392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1392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1392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1392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1392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13927"/>
    <w:pPr>
      <w:keepLines/>
      <w:spacing w:before="240" w:after="120" w:line="240" w:lineRule="auto"/>
      <w:ind w:left="794"/>
    </w:pPr>
    <w:rPr>
      <w:b/>
      <w:kern w:val="28"/>
      <w:sz w:val="20"/>
    </w:rPr>
  </w:style>
  <w:style w:type="paragraph" w:customStyle="1" w:styleId="TofSectsHeading">
    <w:name w:val="TofSects(Heading)"/>
    <w:basedOn w:val="OPCParaBase"/>
    <w:rsid w:val="00D13927"/>
    <w:pPr>
      <w:spacing w:before="240" w:after="120" w:line="240" w:lineRule="auto"/>
    </w:pPr>
    <w:rPr>
      <w:b/>
      <w:sz w:val="24"/>
    </w:rPr>
  </w:style>
  <w:style w:type="paragraph" w:customStyle="1" w:styleId="TofSectsSection">
    <w:name w:val="TofSects(Section)"/>
    <w:basedOn w:val="OPCParaBase"/>
    <w:rsid w:val="00D13927"/>
    <w:pPr>
      <w:keepLines/>
      <w:spacing w:before="40" w:line="240" w:lineRule="auto"/>
      <w:ind w:left="1588" w:hanging="794"/>
    </w:pPr>
    <w:rPr>
      <w:kern w:val="28"/>
      <w:sz w:val="18"/>
    </w:rPr>
  </w:style>
  <w:style w:type="paragraph" w:customStyle="1" w:styleId="TofSectsSubdiv">
    <w:name w:val="TofSects(Subdiv)"/>
    <w:basedOn w:val="OPCParaBase"/>
    <w:rsid w:val="00D13927"/>
    <w:pPr>
      <w:keepLines/>
      <w:spacing w:before="80" w:line="240" w:lineRule="auto"/>
      <w:ind w:left="1588" w:hanging="794"/>
    </w:pPr>
    <w:rPr>
      <w:kern w:val="28"/>
    </w:rPr>
  </w:style>
  <w:style w:type="paragraph" w:customStyle="1" w:styleId="WRStyle">
    <w:name w:val="WR Style"/>
    <w:aliases w:val="WR"/>
    <w:basedOn w:val="OPCParaBase"/>
    <w:rsid w:val="00D13927"/>
    <w:pPr>
      <w:spacing w:before="240" w:line="240" w:lineRule="auto"/>
      <w:ind w:left="284" w:hanging="284"/>
    </w:pPr>
    <w:rPr>
      <w:b/>
      <w:i/>
      <w:kern w:val="28"/>
      <w:sz w:val="24"/>
    </w:rPr>
  </w:style>
  <w:style w:type="paragraph" w:customStyle="1" w:styleId="notepara">
    <w:name w:val="note(para)"/>
    <w:aliases w:val="na"/>
    <w:basedOn w:val="OPCParaBase"/>
    <w:rsid w:val="00D13927"/>
    <w:pPr>
      <w:spacing w:before="40" w:line="198" w:lineRule="exact"/>
      <w:ind w:left="2354" w:hanging="369"/>
    </w:pPr>
    <w:rPr>
      <w:sz w:val="18"/>
    </w:rPr>
  </w:style>
  <w:style w:type="paragraph" w:styleId="Footer">
    <w:name w:val="footer"/>
    <w:link w:val="FooterChar"/>
    <w:rsid w:val="00D139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13927"/>
    <w:rPr>
      <w:rFonts w:eastAsia="Times New Roman" w:cs="Times New Roman"/>
      <w:sz w:val="22"/>
      <w:szCs w:val="24"/>
      <w:lang w:eastAsia="en-AU"/>
    </w:rPr>
  </w:style>
  <w:style w:type="character" w:styleId="LineNumber">
    <w:name w:val="line number"/>
    <w:basedOn w:val="OPCCharBase"/>
    <w:uiPriority w:val="99"/>
    <w:unhideWhenUsed/>
    <w:rsid w:val="00D13927"/>
    <w:rPr>
      <w:sz w:val="16"/>
    </w:rPr>
  </w:style>
  <w:style w:type="table" w:customStyle="1" w:styleId="CFlag">
    <w:name w:val="CFlag"/>
    <w:basedOn w:val="TableNormal"/>
    <w:uiPriority w:val="99"/>
    <w:rsid w:val="00D13927"/>
    <w:rPr>
      <w:rFonts w:eastAsia="Times New Roman" w:cs="Times New Roman"/>
      <w:lang w:eastAsia="en-AU"/>
    </w:rPr>
    <w:tblPr/>
  </w:style>
  <w:style w:type="paragraph" w:styleId="BalloonText">
    <w:name w:val="Balloon Text"/>
    <w:basedOn w:val="Normal"/>
    <w:link w:val="BalloonTextChar"/>
    <w:uiPriority w:val="99"/>
    <w:unhideWhenUsed/>
    <w:rsid w:val="00D139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13927"/>
    <w:rPr>
      <w:rFonts w:ascii="Tahoma" w:hAnsi="Tahoma" w:cs="Tahoma"/>
      <w:sz w:val="16"/>
      <w:szCs w:val="16"/>
    </w:rPr>
  </w:style>
  <w:style w:type="table" w:styleId="TableGrid">
    <w:name w:val="Table Grid"/>
    <w:basedOn w:val="TableNormal"/>
    <w:uiPriority w:val="59"/>
    <w:rsid w:val="00D1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13927"/>
    <w:rPr>
      <w:b/>
      <w:sz w:val="28"/>
      <w:szCs w:val="32"/>
    </w:rPr>
  </w:style>
  <w:style w:type="paragraph" w:customStyle="1" w:styleId="LegislationMadeUnder">
    <w:name w:val="LegislationMadeUnder"/>
    <w:basedOn w:val="OPCParaBase"/>
    <w:next w:val="Normal"/>
    <w:rsid w:val="00D13927"/>
    <w:rPr>
      <w:i/>
      <w:sz w:val="32"/>
      <w:szCs w:val="32"/>
    </w:rPr>
  </w:style>
  <w:style w:type="paragraph" w:customStyle="1" w:styleId="SignCoverPageEnd">
    <w:name w:val="SignCoverPageEnd"/>
    <w:basedOn w:val="OPCParaBase"/>
    <w:next w:val="Normal"/>
    <w:rsid w:val="00D1392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3927"/>
    <w:pPr>
      <w:pBdr>
        <w:top w:val="single" w:sz="4" w:space="1" w:color="auto"/>
      </w:pBdr>
      <w:spacing w:before="360"/>
      <w:ind w:right="397"/>
      <w:jc w:val="both"/>
    </w:pPr>
  </w:style>
  <w:style w:type="paragraph" w:customStyle="1" w:styleId="NotesHeading1">
    <w:name w:val="NotesHeading 1"/>
    <w:basedOn w:val="OPCParaBase"/>
    <w:next w:val="Normal"/>
    <w:rsid w:val="00D13927"/>
    <w:rPr>
      <w:b/>
      <w:sz w:val="28"/>
      <w:szCs w:val="28"/>
    </w:rPr>
  </w:style>
  <w:style w:type="paragraph" w:customStyle="1" w:styleId="NotesHeading2">
    <w:name w:val="NotesHeading 2"/>
    <w:basedOn w:val="OPCParaBase"/>
    <w:next w:val="Normal"/>
    <w:rsid w:val="00D13927"/>
    <w:rPr>
      <w:b/>
      <w:sz w:val="28"/>
      <w:szCs w:val="28"/>
    </w:rPr>
  </w:style>
  <w:style w:type="paragraph" w:customStyle="1" w:styleId="ENotesText">
    <w:name w:val="ENotesText"/>
    <w:aliases w:val="Ent"/>
    <w:basedOn w:val="OPCParaBase"/>
    <w:next w:val="Normal"/>
    <w:rsid w:val="00D13927"/>
    <w:pPr>
      <w:spacing w:before="120"/>
    </w:pPr>
  </w:style>
  <w:style w:type="paragraph" w:customStyle="1" w:styleId="CompiledActNo">
    <w:name w:val="CompiledActNo"/>
    <w:basedOn w:val="OPCParaBase"/>
    <w:next w:val="Normal"/>
    <w:rsid w:val="00D13927"/>
    <w:rPr>
      <w:b/>
      <w:sz w:val="24"/>
      <w:szCs w:val="24"/>
    </w:rPr>
  </w:style>
  <w:style w:type="paragraph" w:customStyle="1" w:styleId="CompiledMadeUnder">
    <w:name w:val="CompiledMadeUnder"/>
    <w:basedOn w:val="OPCParaBase"/>
    <w:next w:val="Normal"/>
    <w:rsid w:val="00D13927"/>
    <w:rPr>
      <w:i/>
      <w:sz w:val="24"/>
      <w:szCs w:val="24"/>
    </w:rPr>
  </w:style>
  <w:style w:type="paragraph" w:customStyle="1" w:styleId="Paragraphsub-sub-sub">
    <w:name w:val="Paragraph(sub-sub-sub)"/>
    <w:aliases w:val="aaaa"/>
    <w:basedOn w:val="OPCParaBase"/>
    <w:rsid w:val="00D139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139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39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39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392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13927"/>
    <w:pPr>
      <w:spacing w:before="60" w:line="240" w:lineRule="auto"/>
    </w:pPr>
    <w:rPr>
      <w:rFonts w:cs="Arial"/>
      <w:sz w:val="20"/>
      <w:szCs w:val="22"/>
    </w:rPr>
  </w:style>
  <w:style w:type="paragraph" w:customStyle="1" w:styleId="NoteToSubpara">
    <w:name w:val="NoteToSubpara"/>
    <w:aliases w:val="nts"/>
    <w:basedOn w:val="OPCParaBase"/>
    <w:rsid w:val="00D13927"/>
    <w:pPr>
      <w:spacing w:before="40" w:line="198" w:lineRule="exact"/>
      <w:ind w:left="2835" w:hanging="709"/>
    </w:pPr>
    <w:rPr>
      <w:sz w:val="18"/>
    </w:rPr>
  </w:style>
  <w:style w:type="paragraph" w:customStyle="1" w:styleId="ENoteTableHeading">
    <w:name w:val="ENoteTableHeading"/>
    <w:aliases w:val="enth"/>
    <w:basedOn w:val="OPCParaBase"/>
    <w:rsid w:val="00D13927"/>
    <w:pPr>
      <w:keepNext/>
      <w:spacing w:before="60" w:line="240" w:lineRule="atLeast"/>
    </w:pPr>
    <w:rPr>
      <w:rFonts w:ascii="Arial" w:hAnsi="Arial"/>
      <w:b/>
      <w:sz w:val="16"/>
    </w:rPr>
  </w:style>
  <w:style w:type="paragraph" w:customStyle="1" w:styleId="ENoteTTi">
    <w:name w:val="ENoteTTi"/>
    <w:aliases w:val="entti"/>
    <w:basedOn w:val="OPCParaBase"/>
    <w:rsid w:val="00D13927"/>
    <w:pPr>
      <w:keepNext/>
      <w:spacing w:before="60" w:line="240" w:lineRule="atLeast"/>
      <w:ind w:left="170"/>
    </w:pPr>
    <w:rPr>
      <w:sz w:val="16"/>
    </w:rPr>
  </w:style>
  <w:style w:type="paragraph" w:customStyle="1" w:styleId="ENotesHeading1">
    <w:name w:val="ENotesHeading 1"/>
    <w:aliases w:val="Enh1"/>
    <w:basedOn w:val="OPCParaBase"/>
    <w:next w:val="Normal"/>
    <w:rsid w:val="00D13927"/>
    <w:pPr>
      <w:spacing w:before="120"/>
      <w:outlineLvl w:val="1"/>
    </w:pPr>
    <w:rPr>
      <w:b/>
      <w:sz w:val="28"/>
      <w:szCs w:val="28"/>
    </w:rPr>
  </w:style>
  <w:style w:type="paragraph" w:customStyle="1" w:styleId="ENotesHeading2">
    <w:name w:val="ENotesHeading 2"/>
    <w:aliases w:val="Enh2"/>
    <w:basedOn w:val="OPCParaBase"/>
    <w:next w:val="Normal"/>
    <w:rsid w:val="00D13927"/>
    <w:pPr>
      <w:spacing w:before="120" w:after="120"/>
      <w:outlineLvl w:val="2"/>
    </w:pPr>
    <w:rPr>
      <w:b/>
      <w:sz w:val="24"/>
      <w:szCs w:val="28"/>
    </w:rPr>
  </w:style>
  <w:style w:type="paragraph" w:customStyle="1" w:styleId="ENoteTTIndentHeading">
    <w:name w:val="ENoteTTIndentHeading"/>
    <w:aliases w:val="enTTHi"/>
    <w:basedOn w:val="OPCParaBase"/>
    <w:rsid w:val="00D139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3927"/>
    <w:pPr>
      <w:spacing w:before="60" w:line="240" w:lineRule="atLeast"/>
    </w:pPr>
    <w:rPr>
      <w:sz w:val="16"/>
    </w:rPr>
  </w:style>
  <w:style w:type="paragraph" w:customStyle="1" w:styleId="MadeunderText">
    <w:name w:val="MadeunderText"/>
    <w:basedOn w:val="OPCParaBase"/>
    <w:next w:val="Normal"/>
    <w:rsid w:val="00D13927"/>
    <w:pPr>
      <w:spacing w:before="240"/>
    </w:pPr>
    <w:rPr>
      <w:sz w:val="24"/>
      <w:szCs w:val="24"/>
    </w:rPr>
  </w:style>
  <w:style w:type="paragraph" w:customStyle="1" w:styleId="ENotesHeading3">
    <w:name w:val="ENotesHeading 3"/>
    <w:aliases w:val="Enh3"/>
    <w:basedOn w:val="OPCParaBase"/>
    <w:next w:val="Normal"/>
    <w:rsid w:val="00D13927"/>
    <w:pPr>
      <w:keepNext/>
      <w:spacing w:before="120" w:line="240" w:lineRule="auto"/>
      <w:outlineLvl w:val="4"/>
    </w:pPr>
    <w:rPr>
      <w:b/>
      <w:szCs w:val="24"/>
    </w:rPr>
  </w:style>
  <w:style w:type="character" w:customStyle="1" w:styleId="CharSubPartTextCASA">
    <w:name w:val="CharSubPartText(CASA)"/>
    <w:basedOn w:val="OPCCharBase"/>
    <w:uiPriority w:val="1"/>
    <w:rsid w:val="00D13927"/>
  </w:style>
  <w:style w:type="character" w:customStyle="1" w:styleId="CharSubPartNoCASA">
    <w:name w:val="CharSubPartNo(CASA)"/>
    <w:basedOn w:val="OPCCharBase"/>
    <w:uiPriority w:val="1"/>
    <w:rsid w:val="00D13927"/>
  </w:style>
  <w:style w:type="paragraph" w:customStyle="1" w:styleId="ENoteTTIndentHeadingSub">
    <w:name w:val="ENoteTTIndentHeadingSub"/>
    <w:aliases w:val="enTTHis"/>
    <w:basedOn w:val="OPCParaBase"/>
    <w:rsid w:val="00D13927"/>
    <w:pPr>
      <w:keepNext/>
      <w:spacing w:before="60" w:line="240" w:lineRule="atLeast"/>
      <w:ind w:left="340"/>
    </w:pPr>
    <w:rPr>
      <w:b/>
      <w:sz w:val="16"/>
    </w:rPr>
  </w:style>
  <w:style w:type="paragraph" w:customStyle="1" w:styleId="ENoteTTiSub">
    <w:name w:val="ENoteTTiSub"/>
    <w:aliases w:val="enttis"/>
    <w:basedOn w:val="OPCParaBase"/>
    <w:rsid w:val="00D13927"/>
    <w:pPr>
      <w:keepNext/>
      <w:spacing w:before="60" w:line="240" w:lineRule="atLeast"/>
      <w:ind w:left="340"/>
    </w:pPr>
    <w:rPr>
      <w:sz w:val="16"/>
    </w:rPr>
  </w:style>
  <w:style w:type="paragraph" w:customStyle="1" w:styleId="SubDivisionMigration">
    <w:name w:val="SubDivisionMigration"/>
    <w:aliases w:val="sdm"/>
    <w:basedOn w:val="OPCParaBase"/>
    <w:rsid w:val="00D139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392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13927"/>
    <w:pPr>
      <w:spacing w:before="122" w:line="240" w:lineRule="auto"/>
      <w:ind w:left="1985" w:hanging="851"/>
    </w:pPr>
    <w:rPr>
      <w:sz w:val="18"/>
    </w:rPr>
  </w:style>
  <w:style w:type="paragraph" w:customStyle="1" w:styleId="FreeForm">
    <w:name w:val="FreeForm"/>
    <w:rsid w:val="00D13927"/>
    <w:rPr>
      <w:rFonts w:ascii="Arial" w:hAnsi="Arial"/>
      <w:sz w:val="22"/>
    </w:rPr>
  </w:style>
  <w:style w:type="paragraph" w:customStyle="1" w:styleId="SOText">
    <w:name w:val="SO Text"/>
    <w:aliases w:val="sot"/>
    <w:link w:val="SOTextChar"/>
    <w:rsid w:val="00D139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13927"/>
    <w:rPr>
      <w:sz w:val="22"/>
    </w:rPr>
  </w:style>
  <w:style w:type="paragraph" w:customStyle="1" w:styleId="SOTextNote">
    <w:name w:val="SO TextNote"/>
    <w:aliases w:val="sont"/>
    <w:basedOn w:val="SOText"/>
    <w:qFormat/>
    <w:rsid w:val="00D13927"/>
    <w:pPr>
      <w:spacing w:before="122" w:line="198" w:lineRule="exact"/>
      <w:ind w:left="1843" w:hanging="709"/>
    </w:pPr>
    <w:rPr>
      <w:sz w:val="18"/>
    </w:rPr>
  </w:style>
  <w:style w:type="paragraph" w:customStyle="1" w:styleId="SOPara">
    <w:name w:val="SO Para"/>
    <w:aliases w:val="soa"/>
    <w:basedOn w:val="SOText"/>
    <w:link w:val="SOParaChar"/>
    <w:qFormat/>
    <w:rsid w:val="00D13927"/>
    <w:pPr>
      <w:tabs>
        <w:tab w:val="right" w:pos="1786"/>
      </w:tabs>
      <w:spacing w:before="40"/>
      <w:ind w:left="2070" w:hanging="936"/>
    </w:pPr>
  </w:style>
  <w:style w:type="character" w:customStyle="1" w:styleId="SOParaChar">
    <w:name w:val="SO Para Char"/>
    <w:aliases w:val="soa Char"/>
    <w:basedOn w:val="DefaultParagraphFont"/>
    <w:link w:val="SOPara"/>
    <w:rsid w:val="00D13927"/>
    <w:rPr>
      <w:sz w:val="22"/>
    </w:rPr>
  </w:style>
  <w:style w:type="paragraph" w:customStyle="1" w:styleId="FileName">
    <w:name w:val="FileName"/>
    <w:basedOn w:val="Normal"/>
    <w:rsid w:val="00D13927"/>
  </w:style>
  <w:style w:type="paragraph" w:customStyle="1" w:styleId="TableHeading">
    <w:name w:val="TableHeading"/>
    <w:aliases w:val="th"/>
    <w:basedOn w:val="OPCParaBase"/>
    <w:next w:val="Tabletext"/>
    <w:rsid w:val="00D13927"/>
    <w:pPr>
      <w:keepNext/>
      <w:spacing w:before="60" w:line="240" w:lineRule="atLeast"/>
    </w:pPr>
    <w:rPr>
      <w:b/>
      <w:sz w:val="20"/>
    </w:rPr>
  </w:style>
  <w:style w:type="paragraph" w:customStyle="1" w:styleId="SOHeadBold">
    <w:name w:val="SO HeadBold"/>
    <w:aliases w:val="sohb"/>
    <w:basedOn w:val="SOText"/>
    <w:next w:val="SOText"/>
    <w:link w:val="SOHeadBoldChar"/>
    <w:qFormat/>
    <w:rsid w:val="00D13927"/>
    <w:rPr>
      <w:b/>
    </w:rPr>
  </w:style>
  <w:style w:type="character" w:customStyle="1" w:styleId="SOHeadBoldChar">
    <w:name w:val="SO HeadBold Char"/>
    <w:aliases w:val="sohb Char"/>
    <w:basedOn w:val="DefaultParagraphFont"/>
    <w:link w:val="SOHeadBold"/>
    <w:rsid w:val="00D13927"/>
    <w:rPr>
      <w:b/>
      <w:sz w:val="22"/>
    </w:rPr>
  </w:style>
  <w:style w:type="paragraph" w:customStyle="1" w:styleId="SOHeadItalic">
    <w:name w:val="SO HeadItalic"/>
    <w:aliases w:val="sohi"/>
    <w:basedOn w:val="SOText"/>
    <w:next w:val="SOText"/>
    <w:link w:val="SOHeadItalicChar"/>
    <w:qFormat/>
    <w:rsid w:val="00D13927"/>
    <w:rPr>
      <w:i/>
    </w:rPr>
  </w:style>
  <w:style w:type="character" w:customStyle="1" w:styleId="SOHeadItalicChar">
    <w:name w:val="SO HeadItalic Char"/>
    <w:aliases w:val="sohi Char"/>
    <w:basedOn w:val="DefaultParagraphFont"/>
    <w:link w:val="SOHeadItalic"/>
    <w:rsid w:val="00D13927"/>
    <w:rPr>
      <w:i/>
      <w:sz w:val="22"/>
    </w:rPr>
  </w:style>
  <w:style w:type="paragraph" w:customStyle="1" w:styleId="SOBullet">
    <w:name w:val="SO Bullet"/>
    <w:aliases w:val="sotb"/>
    <w:basedOn w:val="SOText"/>
    <w:link w:val="SOBulletChar"/>
    <w:qFormat/>
    <w:rsid w:val="00D13927"/>
    <w:pPr>
      <w:ind w:left="1559" w:hanging="425"/>
    </w:pPr>
  </w:style>
  <w:style w:type="character" w:customStyle="1" w:styleId="SOBulletChar">
    <w:name w:val="SO Bullet Char"/>
    <w:aliases w:val="sotb Char"/>
    <w:basedOn w:val="DefaultParagraphFont"/>
    <w:link w:val="SOBullet"/>
    <w:rsid w:val="00D13927"/>
    <w:rPr>
      <w:sz w:val="22"/>
    </w:rPr>
  </w:style>
  <w:style w:type="paragraph" w:customStyle="1" w:styleId="SOBulletNote">
    <w:name w:val="SO BulletNote"/>
    <w:aliases w:val="sonb"/>
    <w:basedOn w:val="SOTextNote"/>
    <w:link w:val="SOBulletNoteChar"/>
    <w:qFormat/>
    <w:rsid w:val="00D13927"/>
    <w:pPr>
      <w:tabs>
        <w:tab w:val="left" w:pos="1560"/>
      </w:tabs>
      <w:ind w:left="2268" w:hanging="1134"/>
    </w:pPr>
  </w:style>
  <w:style w:type="character" w:customStyle="1" w:styleId="SOBulletNoteChar">
    <w:name w:val="SO BulletNote Char"/>
    <w:aliases w:val="sonb Char"/>
    <w:basedOn w:val="DefaultParagraphFont"/>
    <w:link w:val="SOBulletNote"/>
    <w:rsid w:val="00D13927"/>
    <w:rPr>
      <w:sz w:val="18"/>
    </w:rPr>
  </w:style>
  <w:style w:type="paragraph" w:customStyle="1" w:styleId="SOText2">
    <w:name w:val="SO Text2"/>
    <w:aliases w:val="sot2"/>
    <w:basedOn w:val="Normal"/>
    <w:next w:val="SOText"/>
    <w:link w:val="SOText2Char"/>
    <w:rsid w:val="00D139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13927"/>
    <w:rPr>
      <w:sz w:val="22"/>
    </w:rPr>
  </w:style>
  <w:style w:type="paragraph" w:customStyle="1" w:styleId="SubPartCASA">
    <w:name w:val="SubPart(CASA)"/>
    <w:aliases w:val="csp"/>
    <w:basedOn w:val="OPCParaBase"/>
    <w:next w:val="ActHead3"/>
    <w:rsid w:val="00D1392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13927"/>
    <w:rPr>
      <w:rFonts w:eastAsia="Times New Roman" w:cs="Times New Roman"/>
      <w:sz w:val="22"/>
      <w:lang w:eastAsia="en-AU"/>
    </w:rPr>
  </w:style>
  <w:style w:type="character" w:customStyle="1" w:styleId="notetextChar">
    <w:name w:val="note(text) Char"/>
    <w:aliases w:val="n Char"/>
    <w:basedOn w:val="DefaultParagraphFont"/>
    <w:link w:val="notetext"/>
    <w:rsid w:val="00D13927"/>
    <w:rPr>
      <w:rFonts w:eastAsia="Times New Roman" w:cs="Times New Roman"/>
      <w:sz w:val="18"/>
      <w:lang w:eastAsia="en-AU"/>
    </w:rPr>
  </w:style>
  <w:style w:type="character" w:customStyle="1" w:styleId="Heading1Char">
    <w:name w:val="Heading 1 Char"/>
    <w:basedOn w:val="DefaultParagraphFont"/>
    <w:link w:val="Heading1"/>
    <w:uiPriority w:val="9"/>
    <w:rsid w:val="00D139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39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392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1392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1392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1392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1392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13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1392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13927"/>
  </w:style>
  <w:style w:type="character" w:customStyle="1" w:styleId="charlegsubtitle1">
    <w:name w:val="charlegsubtitle1"/>
    <w:basedOn w:val="DefaultParagraphFont"/>
    <w:rsid w:val="00D13927"/>
    <w:rPr>
      <w:rFonts w:ascii="Arial" w:hAnsi="Arial" w:cs="Arial" w:hint="default"/>
      <w:b/>
      <w:bCs/>
      <w:sz w:val="28"/>
      <w:szCs w:val="28"/>
    </w:rPr>
  </w:style>
  <w:style w:type="paragraph" w:styleId="Index1">
    <w:name w:val="index 1"/>
    <w:basedOn w:val="Normal"/>
    <w:next w:val="Normal"/>
    <w:autoRedefine/>
    <w:rsid w:val="00D13927"/>
    <w:pPr>
      <w:ind w:left="240" w:hanging="240"/>
    </w:pPr>
  </w:style>
  <w:style w:type="paragraph" w:styleId="Index2">
    <w:name w:val="index 2"/>
    <w:basedOn w:val="Normal"/>
    <w:next w:val="Normal"/>
    <w:autoRedefine/>
    <w:rsid w:val="00D13927"/>
    <w:pPr>
      <w:ind w:left="480" w:hanging="240"/>
    </w:pPr>
  </w:style>
  <w:style w:type="paragraph" w:styleId="Index3">
    <w:name w:val="index 3"/>
    <w:basedOn w:val="Normal"/>
    <w:next w:val="Normal"/>
    <w:autoRedefine/>
    <w:rsid w:val="00D13927"/>
    <w:pPr>
      <w:ind w:left="720" w:hanging="240"/>
    </w:pPr>
  </w:style>
  <w:style w:type="paragraph" w:styleId="Index4">
    <w:name w:val="index 4"/>
    <w:basedOn w:val="Normal"/>
    <w:next w:val="Normal"/>
    <w:autoRedefine/>
    <w:rsid w:val="00D13927"/>
    <w:pPr>
      <w:ind w:left="960" w:hanging="240"/>
    </w:pPr>
  </w:style>
  <w:style w:type="paragraph" w:styleId="Index5">
    <w:name w:val="index 5"/>
    <w:basedOn w:val="Normal"/>
    <w:next w:val="Normal"/>
    <w:autoRedefine/>
    <w:rsid w:val="00D13927"/>
    <w:pPr>
      <w:ind w:left="1200" w:hanging="240"/>
    </w:pPr>
  </w:style>
  <w:style w:type="paragraph" w:styleId="Index6">
    <w:name w:val="index 6"/>
    <w:basedOn w:val="Normal"/>
    <w:next w:val="Normal"/>
    <w:autoRedefine/>
    <w:rsid w:val="00D13927"/>
    <w:pPr>
      <w:ind w:left="1440" w:hanging="240"/>
    </w:pPr>
  </w:style>
  <w:style w:type="paragraph" w:styleId="Index7">
    <w:name w:val="index 7"/>
    <w:basedOn w:val="Normal"/>
    <w:next w:val="Normal"/>
    <w:autoRedefine/>
    <w:rsid w:val="00D13927"/>
    <w:pPr>
      <w:ind w:left="1680" w:hanging="240"/>
    </w:pPr>
  </w:style>
  <w:style w:type="paragraph" w:styleId="Index8">
    <w:name w:val="index 8"/>
    <w:basedOn w:val="Normal"/>
    <w:next w:val="Normal"/>
    <w:autoRedefine/>
    <w:rsid w:val="00D13927"/>
    <w:pPr>
      <w:ind w:left="1920" w:hanging="240"/>
    </w:pPr>
  </w:style>
  <w:style w:type="paragraph" w:styleId="Index9">
    <w:name w:val="index 9"/>
    <w:basedOn w:val="Normal"/>
    <w:next w:val="Normal"/>
    <w:autoRedefine/>
    <w:rsid w:val="00D13927"/>
    <w:pPr>
      <w:ind w:left="2160" w:hanging="240"/>
    </w:pPr>
  </w:style>
  <w:style w:type="paragraph" w:styleId="NormalIndent">
    <w:name w:val="Normal Indent"/>
    <w:basedOn w:val="Normal"/>
    <w:rsid w:val="00D13927"/>
    <w:pPr>
      <w:ind w:left="720"/>
    </w:pPr>
  </w:style>
  <w:style w:type="paragraph" w:styleId="FootnoteText">
    <w:name w:val="footnote text"/>
    <w:basedOn w:val="Normal"/>
    <w:link w:val="FootnoteTextChar"/>
    <w:rsid w:val="00D13927"/>
    <w:rPr>
      <w:sz w:val="20"/>
    </w:rPr>
  </w:style>
  <w:style w:type="character" w:customStyle="1" w:styleId="FootnoteTextChar">
    <w:name w:val="Footnote Text Char"/>
    <w:basedOn w:val="DefaultParagraphFont"/>
    <w:link w:val="FootnoteText"/>
    <w:rsid w:val="00D13927"/>
  </w:style>
  <w:style w:type="paragraph" w:styleId="CommentText">
    <w:name w:val="annotation text"/>
    <w:basedOn w:val="Normal"/>
    <w:link w:val="CommentTextChar"/>
    <w:rsid w:val="00D13927"/>
    <w:rPr>
      <w:sz w:val="20"/>
    </w:rPr>
  </w:style>
  <w:style w:type="character" w:customStyle="1" w:styleId="CommentTextChar">
    <w:name w:val="Comment Text Char"/>
    <w:basedOn w:val="DefaultParagraphFont"/>
    <w:link w:val="CommentText"/>
    <w:rsid w:val="00D13927"/>
  </w:style>
  <w:style w:type="paragraph" w:styleId="IndexHeading">
    <w:name w:val="index heading"/>
    <w:basedOn w:val="Normal"/>
    <w:next w:val="Index1"/>
    <w:rsid w:val="00D13927"/>
    <w:rPr>
      <w:rFonts w:ascii="Arial" w:hAnsi="Arial" w:cs="Arial"/>
      <w:b/>
      <w:bCs/>
    </w:rPr>
  </w:style>
  <w:style w:type="paragraph" w:styleId="Caption">
    <w:name w:val="caption"/>
    <w:basedOn w:val="Normal"/>
    <w:next w:val="Normal"/>
    <w:qFormat/>
    <w:rsid w:val="00D13927"/>
    <w:pPr>
      <w:spacing w:before="120" w:after="120"/>
    </w:pPr>
    <w:rPr>
      <w:b/>
      <w:bCs/>
      <w:sz w:val="20"/>
    </w:rPr>
  </w:style>
  <w:style w:type="paragraph" w:styleId="TableofFigures">
    <w:name w:val="table of figures"/>
    <w:basedOn w:val="Normal"/>
    <w:next w:val="Normal"/>
    <w:rsid w:val="00D13927"/>
    <w:pPr>
      <w:ind w:left="480" w:hanging="480"/>
    </w:pPr>
  </w:style>
  <w:style w:type="paragraph" w:styleId="EnvelopeAddress">
    <w:name w:val="envelope address"/>
    <w:basedOn w:val="Normal"/>
    <w:rsid w:val="00D1392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13927"/>
    <w:rPr>
      <w:rFonts w:ascii="Arial" w:hAnsi="Arial" w:cs="Arial"/>
      <w:sz w:val="20"/>
    </w:rPr>
  </w:style>
  <w:style w:type="character" w:styleId="FootnoteReference">
    <w:name w:val="footnote reference"/>
    <w:basedOn w:val="DefaultParagraphFont"/>
    <w:rsid w:val="00D13927"/>
    <w:rPr>
      <w:rFonts w:ascii="Times New Roman" w:hAnsi="Times New Roman"/>
      <w:sz w:val="20"/>
      <w:vertAlign w:val="superscript"/>
    </w:rPr>
  </w:style>
  <w:style w:type="character" w:styleId="CommentReference">
    <w:name w:val="annotation reference"/>
    <w:basedOn w:val="DefaultParagraphFont"/>
    <w:rsid w:val="00D13927"/>
    <w:rPr>
      <w:sz w:val="16"/>
      <w:szCs w:val="16"/>
    </w:rPr>
  </w:style>
  <w:style w:type="character" w:styleId="PageNumber">
    <w:name w:val="page number"/>
    <w:basedOn w:val="DefaultParagraphFont"/>
    <w:rsid w:val="00D13927"/>
  </w:style>
  <w:style w:type="character" w:styleId="EndnoteReference">
    <w:name w:val="endnote reference"/>
    <w:basedOn w:val="DefaultParagraphFont"/>
    <w:rsid w:val="00D13927"/>
    <w:rPr>
      <w:vertAlign w:val="superscript"/>
    </w:rPr>
  </w:style>
  <w:style w:type="paragraph" w:styleId="EndnoteText">
    <w:name w:val="endnote text"/>
    <w:basedOn w:val="Normal"/>
    <w:link w:val="EndnoteTextChar"/>
    <w:rsid w:val="00D13927"/>
    <w:rPr>
      <w:sz w:val="20"/>
    </w:rPr>
  </w:style>
  <w:style w:type="character" w:customStyle="1" w:styleId="EndnoteTextChar">
    <w:name w:val="Endnote Text Char"/>
    <w:basedOn w:val="DefaultParagraphFont"/>
    <w:link w:val="EndnoteText"/>
    <w:rsid w:val="00D13927"/>
  </w:style>
  <w:style w:type="paragraph" w:styleId="TableofAuthorities">
    <w:name w:val="table of authorities"/>
    <w:basedOn w:val="Normal"/>
    <w:next w:val="Normal"/>
    <w:rsid w:val="00D13927"/>
    <w:pPr>
      <w:ind w:left="240" w:hanging="240"/>
    </w:pPr>
  </w:style>
  <w:style w:type="paragraph" w:styleId="MacroText">
    <w:name w:val="macro"/>
    <w:link w:val="MacroTextChar"/>
    <w:rsid w:val="00D1392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13927"/>
    <w:rPr>
      <w:rFonts w:ascii="Courier New" w:eastAsia="Times New Roman" w:hAnsi="Courier New" w:cs="Courier New"/>
      <w:lang w:eastAsia="en-AU"/>
    </w:rPr>
  </w:style>
  <w:style w:type="paragraph" w:styleId="TOAHeading">
    <w:name w:val="toa heading"/>
    <w:basedOn w:val="Normal"/>
    <w:next w:val="Normal"/>
    <w:rsid w:val="00D13927"/>
    <w:pPr>
      <w:spacing w:before="120"/>
    </w:pPr>
    <w:rPr>
      <w:rFonts w:ascii="Arial" w:hAnsi="Arial" w:cs="Arial"/>
      <w:b/>
      <w:bCs/>
    </w:rPr>
  </w:style>
  <w:style w:type="paragraph" w:styleId="List">
    <w:name w:val="List"/>
    <w:basedOn w:val="Normal"/>
    <w:rsid w:val="00D13927"/>
    <w:pPr>
      <w:ind w:left="283" w:hanging="283"/>
    </w:pPr>
  </w:style>
  <w:style w:type="paragraph" w:styleId="ListBullet">
    <w:name w:val="List Bullet"/>
    <w:basedOn w:val="Normal"/>
    <w:autoRedefine/>
    <w:rsid w:val="00D13927"/>
    <w:pPr>
      <w:tabs>
        <w:tab w:val="num" w:pos="360"/>
      </w:tabs>
      <w:ind w:left="360" w:hanging="360"/>
    </w:pPr>
  </w:style>
  <w:style w:type="paragraph" w:styleId="ListNumber">
    <w:name w:val="List Number"/>
    <w:basedOn w:val="Normal"/>
    <w:rsid w:val="00D13927"/>
    <w:pPr>
      <w:tabs>
        <w:tab w:val="num" w:pos="360"/>
      </w:tabs>
      <w:ind w:left="360" w:hanging="360"/>
    </w:pPr>
  </w:style>
  <w:style w:type="paragraph" w:styleId="List2">
    <w:name w:val="List 2"/>
    <w:basedOn w:val="Normal"/>
    <w:rsid w:val="00D13927"/>
    <w:pPr>
      <w:ind w:left="566" w:hanging="283"/>
    </w:pPr>
  </w:style>
  <w:style w:type="paragraph" w:styleId="List3">
    <w:name w:val="List 3"/>
    <w:basedOn w:val="Normal"/>
    <w:rsid w:val="00D13927"/>
    <w:pPr>
      <w:ind w:left="849" w:hanging="283"/>
    </w:pPr>
  </w:style>
  <w:style w:type="paragraph" w:styleId="List4">
    <w:name w:val="List 4"/>
    <w:basedOn w:val="Normal"/>
    <w:rsid w:val="00D13927"/>
    <w:pPr>
      <w:ind w:left="1132" w:hanging="283"/>
    </w:pPr>
  </w:style>
  <w:style w:type="paragraph" w:styleId="List5">
    <w:name w:val="List 5"/>
    <w:basedOn w:val="Normal"/>
    <w:rsid w:val="00D13927"/>
    <w:pPr>
      <w:ind w:left="1415" w:hanging="283"/>
    </w:pPr>
  </w:style>
  <w:style w:type="paragraph" w:styleId="ListBullet2">
    <w:name w:val="List Bullet 2"/>
    <w:basedOn w:val="Normal"/>
    <w:autoRedefine/>
    <w:rsid w:val="00D13927"/>
    <w:pPr>
      <w:tabs>
        <w:tab w:val="num" w:pos="360"/>
      </w:tabs>
    </w:pPr>
  </w:style>
  <w:style w:type="paragraph" w:styleId="ListBullet3">
    <w:name w:val="List Bullet 3"/>
    <w:basedOn w:val="Normal"/>
    <w:autoRedefine/>
    <w:rsid w:val="00D13927"/>
    <w:pPr>
      <w:tabs>
        <w:tab w:val="num" w:pos="926"/>
      </w:tabs>
      <w:ind w:left="926" w:hanging="360"/>
    </w:pPr>
  </w:style>
  <w:style w:type="paragraph" w:styleId="ListBullet4">
    <w:name w:val="List Bullet 4"/>
    <w:basedOn w:val="Normal"/>
    <w:autoRedefine/>
    <w:rsid w:val="00D13927"/>
    <w:pPr>
      <w:tabs>
        <w:tab w:val="num" w:pos="1209"/>
      </w:tabs>
      <w:ind w:left="1209" w:hanging="360"/>
    </w:pPr>
  </w:style>
  <w:style w:type="paragraph" w:styleId="ListBullet5">
    <w:name w:val="List Bullet 5"/>
    <w:basedOn w:val="Normal"/>
    <w:autoRedefine/>
    <w:rsid w:val="00D13927"/>
    <w:pPr>
      <w:tabs>
        <w:tab w:val="num" w:pos="1492"/>
      </w:tabs>
      <w:ind w:left="1492" w:hanging="360"/>
    </w:pPr>
  </w:style>
  <w:style w:type="paragraph" w:styleId="ListNumber2">
    <w:name w:val="List Number 2"/>
    <w:basedOn w:val="Normal"/>
    <w:rsid w:val="00D13927"/>
    <w:pPr>
      <w:tabs>
        <w:tab w:val="num" w:pos="643"/>
      </w:tabs>
      <w:ind w:left="643" w:hanging="360"/>
    </w:pPr>
  </w:style>
  <w:style w:type="paragraph" w:styleId="ListNumber3">
    <w:name w:val="List Number 3"/>
    <w:basedOn w:val="Normal"/>
    <w:rsid w:val="00D13927"/>
    <w:pPr>
      <w:tabs>
        <w:tab w:val="num" w:pos="926"/>
      </w:tabs>
      <w:ind w:left="926" w:hanging="360"/>
    </w:pPr>
  </w:style>
  <w:style w:type="paragraph" w:styleId="ListNumber4">
    <w:name w:val="List Number 4"/>
    <w:basedOn w:val="Normal"/>
    <w:rsid w:val="00D13927"/>
    <w:pPr>
      <w:tabs>
        <w:tab w:val="num" w:pos="1209"/>
      </w:tabs>
      <w:ind w:left="1209" w:hanging="360"/>
    </w:pPr>
  </w:style>
  <w:style w:type="paragraph" w:styleId="ListNumber5">
    <w:name w:val="List Number 5"/>
    <w:basedOn w:val="Normal"/>
    <w:rsid w:val="00D13927"/>
    <w:pPr>
      <w:tabs>
        <w:tab w:val="num" w:pos="1492"/>
      </w:tabs>
      <w:ind w:left="1492" w:hanging="360"/>
    </w:pPr>
  </w:style>
  <w:style w:type="paragraph" w:styleId="Title">
    <w:name w:val="Title"/>
    <w:basedOn w:val="Normal"/>
    <w:link w:val="TitleChar"/>
    <w:qFormat/>
    <w:rsid w:val="00D13927"/>
    <w:pPr>
      <w:spacing w:before="240" w:after="60"/>
    </w:pPr>
    <w:rPr>
      <w:rFonts w:ascii="Arial" w:hAnsi="Arial" w:cs="Arial"/>
      <w:b/>
      <w:bCs/>
      <w:sz w:val="40"/>
      <w:szCs w:val="40"/>
    </w:rPr>
  </w:style>
  <w:style w:type="character" w:customStyle="1" w:styleId="TitleChar">
    <w:name w:val="Title Char"/>
    <w:basedOn w:val="DefaultParagraphFont"/>
    <w:link w:val="Title"/>
    <w:rsid w:val="00D13927"/>
    <w:rPr>
      <w:rFonts w:ascii="Arial" w:hAnsi="Arial" w:cs="Arial"/>
      <w:b/>
      <w:bCs/>
      <w:sz w:val="40"/>
      <w:szCs w:val="40"/>
    </w:rPr>
  </w:style>
  <w:style w:type="paragraph" w:styleId="Closing">
    <w:name w:val="Closing"/>
    <w:basedOn w:val="Normal"/>
    <w:link w:val="ClosingChar"/>
    <w:rsid w:val="00D13927"/>
    <w:pPr>
      <w:ind w:left="4252"/>
    </w:pPr>
  </w:style>
  <w:style w:type="character" w:customStyle="1" w:styleId="ClosingChar">
    <w:name w:val="Closing Char"/>
    <w:basedOn w:val="DefaultParagraphFont"/>
    <w:link w:val="Closing"/>
    <w:rsid w:val="00D13927"/>
    <w:rPr>
      <w:sz w:val="22"/>
    </w:rPr>
  </w:style>
  <w:style w:type="paragraph" w:styleId="Signature">
    <w:name w:val="Signature"/>
    <w:basedOn w:val="Normal"/>
    <w:link w:val="SignatureChar"/>
    <w:rsid w:val="00D13927"/>
    <w:pPr>
      <w:ind w:left="4252"/>
    </w:pPr>
  </w:style>
  <w:style w:type="character" w:customStyle="1" w:styleId="SignatureChar">
    <w:name w:val="Signature Char"/>
    <w:basedOn w:val="DefaultParagraphFont"/>
    <w:link w:val="Signature"/>
    <w:rsid w:val="00D13927"/>
    <w:rPr>
      <w:sz w:val="22"/>
    </w:rPr>
  </w:style>
  <w:style w:type="paragraph" w:styleId="BodyText">
    <w:name w:val="Body Text"/>
    <w:basedOn w:val="Normal"/>
    <w:link w:val="BodyTextChar"/>
    <w:rsid w:val="00D13927"/>
    <w:pPr>
      <w:spacing w:after="120"/>
    </w:pPr>
  </w:style>
  <w:style w:type="character" w:customStyle="1" w:styleId="BodyTextChar">
    <w:name w:val="Body Text Char"/>
    <w:basedOn w:val="DefaultParagraphFont"/>
    <w:link w:val="BodyText"/>
    <w:rsid w:val="00D13927"/>
    <w:rPr>
      <w:sz w:val="22"/>
    </w:rPr>
  </w:style>
  <w:style w:type="paragraph" w:styleId="BodyTextIndent">
    <w:name w:val="Body Text Indent"/>
    <w:basedOn w:val="Normal"/>
    <w:link w:val="BodyTextIndentChar"/>
    <w:rsid w:val="00D13927"/>
    <w:pPr>
      <w:spacing w:after="120"/>
      <w:ind w:left="283"/>
    </w:pPr>
  </w:style>
  <w:style w:type="character" w:customStyle="1" w:styleId="BodyTextIndentChar">
    <w:name w:val="Body Text Indent Char"/>
    <w:basedOn w:val="DefaultParagraphFont"/>
    <w:link w:val="BodyTextIndent"/>
    <w:rsid w:val="00D13927"/>
    <w:rPr>
      <w:sz w:val="22"/>
    </w:rPr>
  </w:style>
  <w:style w:type="paragraph" w:styleId="ListContinue">
    <w:name w:val="List Continue"/>
    <w:basedOn w:val="Normal"/>
    <w:rsid w:val="00D13927"/>
    <w:pPr>
      <w:spacing w:after="120"/>
      <w:ind w:left="283"/>
    </w:pPr>
  </w:style>
  <w:style w:type="paragraph" w:styleId="ListContinue2">
    <w:name w:val="List Continue 2"/>
    <w:basedOn w:val="Normal"/>
    <w:rsid w:val="00D13927"/>
    <w:pPr>
      <w:spacing w:after="120"/>
      <w:ind w:left="566"/>
    </w:pPr>
  </w:style>
  <w:style w:type="paragraph" w:styleId="ListContinue3">
    <w:name w:val="List Continue 3"/>
    <w:basedOn w:val="Normal"/>
    <w:rsid w:val="00D13927"/>
    <w:pPr>
      <w:spacing w:after="120"/>
      <w:ind w:left="849"/>
    </w:pPr>
  </w:style>
  <w:style w:type="paragraph" w:styleId="ListContinue4">
    <w:name w:val="List Continue 4"/>
    <w:basedOn w:val="Normal"/>
    <w:rsid w:val="00D13927"/>
    <w:pPr>
      <w:spacing w:after="120"/>
      <w:ind w:left="1132"/>
    </w:pPr>
  </w:style>
  <w:style w:type="paragraph" w:styleId="ListContinue5">
    <w:name w:val="List Continue 5"/>
    <w:basedOn w:val="Normal"/>
    <w:rsid w:val="00D13927"/>
    <w:pPr>
      <w:spacing w:after="120"/>
      <w:ind w:left="1415"/>
    </w:pPr>
  </w:style>
  <w:style w:type="paragraph" w:styleId="MessageHeader">
    <w:name w:val="Message Header"/>
    <w:basedOn w:val="Normal"/>
    <w:link w:val="MessageHeaderChar"/>
    <w:rsid w:val="00D139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13927"/>
    <w:rPr>
      <w:rFonts w:ascii="Arial" w:hAnsi="Arial" w:cs="Arial"/>
      <w:sz w:val="22"/>
      <w:shd w:val="pct20" w:color="auto" w:fill="auto"/>
    </w:rPr>
  </w:style>
  <w:style w:type="paragraph" w:styleId="Subtitle">
    <w:name w:val="Subtitle"/>
    <w:basedOn w:val="Normal"/>
    <w:link w:val="SubtitleChar"/>
    <w:qFormat/>
    <w:rsid w:val="00D13927"/>
    <w:pPr>
      <w:spacing w:after="60"/>
      <w:jc w:val="center"/>
      <w:outlineLvl w:val="1"/>
    </w:pPr>
    <w:rPr>
      <w:rFonts w:ascii="Arial" w:hAnsi="Arial" w:cs="Arial"/>
    </w:rPr>
  </w:style>
  <w:style w:type="character" w:customStyle="1" w:styleId="SubtitleChar">
    <w:name w:val="Subtitle Char"/>
    <w:basedOn w:val="DefaultParagraphFont"/>
    <w:link w:val="Subtitle"/>
    <w:rsid w:val="00D13927"/>
    <w:rPr>
      <w:rFonts w:ascii="Arial" w:hAnsi="Arial" w:cs="Arial"/>
      <w:sz w:val="22"/>
    </w:rPr>
  </w:style>
  <w:style w:type="paragraph" w:styleId="Salutation">
    <w:name w:val="Salutation"/>
    <w:basedOn w:val="Normal"/>
    <w:next w:val="Normal"/>
    <w:link w:val="SalutationChar"/>
    <w:rsid w:val="00D13927"/>
  </w:style>
  <w:style w:type="character" w:customStyle="1" w:styleId="SalutationChar">
    <w:name w:val="Salutation Char"/>
    <w:basedOn w:val="DefaultParagraphFont"/>
    <w:link w:val="Salutation"/>
    <w:rsid w:val="00D13927"/>
    <w:rPr>
      <w:sz w:val="22"/>
    </w:rPr>
  </w:style>
  <w:style w:type="paragraph" w:styleId="Date">
    <w:name w:val="Date"/>
    <w:basedOn w:val="Normal"/>
    <w:next w:val="Normal"/>
    <w:link w:val="DateChar"/>
    <w:rsid w:val="00D13927"/>
  </w:style>
  <w:style w:type="character" w:customStyle="1" w:styleId="DateChar">
    <w:name w:val="Date Char"/>
    <w:basedOn w:val="DefaultParagraphFont"/>
    <w:link w:val="Date"/>
    <w:rsid w:val="00D13927"/>
    <w:rPr>
      <w:sz w:val="22"/>
    </w:rPr>
  </w:style>
  <w:style w:type="paragraph" w:styleId="BodyTextFirstIndent">
    <w:name w:val="Body Text First Indent"/>
    <w:basedOn w:val="BodyText"/>
    <w:link w:val="BodyTextFirstIndentChar"/>
    <w:rsid w:val="00D13927"/>
    <w:pPr>
      <w:ind w:firstLine="210"/>
    </w:pPr>
  </w:style>
  <w:style w:type="character" w:customStyle="1" w:styleId="BodyTextFirstIndentChar">
    <w:name w:val="Body Text First Indent Char"/>
    <w:basedOn w:val="BodyTextChar"/>
    <w:link w:val="BodyTextFirstIndent"/>
    <w:rsid w:val="00D13927"/>
    <w:rPr>
      <w:sz w:val="22"/>
    </w:rPr>
  </w:style>
  <w:style w:type="paragraph" w:styleId="BodyTextFirstIndent2">
    <w:name w:val="Body Text First Indent 2"/>
    <w:basedOn w:val="BodyTextIndent"/>
    <w:link w:val="BodyTextFirstIndent2Char"/>
    <w:rsid w:val="00D13927"/>
    <w:pPr>
      <w:ind w:firstLine="210"/>
    </w:pPr>
  </w:style>
  <w:style w:type="character" w:customStyle="1" w:styleId="BodyTextFirstIndent2Char">
    <w:name w:val="Body Text First Indent 2 Char"/>
    <w:basedOn w:val="BodyTextIndentChar"/>
    <w:link w:val="BodyTextFirstIndent2"/>
    <w:rsid w:val="00D13927"/>
    <w:rPr>
      <w:sz w:val="22"/>
    </w:rPr>
  </w:style>
  <w:style w:type="paragraph" w:styleId="BodyText2">
    <w:name w:val="Body Text 2"/>
    <w:basedOn w:val="Normal"/>
    <w:link w:val="BodyText2Char"/>
    <w:rsid w:val="00D13927"/>
    <w:pPr>
      <w:spacing w:after="120" w:line="480" w:lineRule="auto"/>
    </w:pPr>
  </w:style>
  <w:style w:type="character" w:customStyle="1" w:styleId="BodyText2Char">
    <w:name w:val="Body Text 2 Char"/>
    <w:basedOn w:val="DefaultParagraphFont"/>
    <w:link w:val="BodyText2"/>
    <w:rsid w:val="00D13927"/>
    <w:rPr>
      <w:sz w:val="22"/>
    </w:rPr>
  </w:style>
  <w:style w:type="paragraph" w:styleId="BodyText3">
    <w:name w:val="Body Text 3"/>
    <w:basedOn w:val="Normal"/>
    <w:link w:val="BodyText3Char"/>
    <w:rsid w:val="00D13927"/>
    <w:pPr>
      <w:spacing w:after="120"/>
    </w:pPr>
    <w:rPr>
      <w:sz w:val="16"/>
      <w:szCs w:val="16"/>
    </w:rPr>
  </w:style>
  <w:style w:type="character" w:customStyle="1" w:styleId="BodyText3Char">
    <w:name w:val="Body Text 3 Char"/>
    <w:basedOn w:val="DefaultParagraphFont"/>
    <w:link w:val="BodyText3"/>
    <w:rsid w:val="00D13927"/>
    <w:rPr>
      <w:sz w:val="16"/>
      <w:szCs w:val="16"/>
    </w:rPr>
  </w:style>
  <w:style w:type="paragraph" w:styleId="BodyTextIndent2">
    <w:name w:val="Body Text Indent 2"/>
    <w:basedOn w:val="Normal"/>
    <w:link w:val="BodyTextIndent2Char"/>
    <w:rsid w:val="00D13927"/>
    <w:pPr>
      <w:spacing w:after="120" w:line="480" w:lineRule="auto"/>
      <w:ind w:left="283"/>
    </w:pPr>
  </w:style>
  <w:style w:type="character" w:customStyle="1" w:styleId="BodyTextIndent2Char">
    <w:name w:val="Body Text Indent 2 Char"/>
    <w:basedOn w:val="DefaultParagraphFont"/>
    <w:link w:val="BodyTextIndent2"/>
    <w:rsid w:val="00D13927"/>
    <w:rPr>
      <w:sz w:val="22"/>
    </w:rPr>
  </w:style>
  <w:style w:type="paragraph" w:styleId="BodyTextIndent3">
    <w:name w:val="Body Text Indent 3"/>
    <w:basedOn w:val="Normal"/>
    <w:link w:val="BodyTextIndent3Char"/>
    <w:rsid w:val="00D13927"/>
    <w:pPr>
      <w:spacing w:after="120"/>
      <w:ind w:left="283"/>
    </w:pPr>
    <w:rPr>
      <w:sz w:val="16"/>
      <w:szCs w:val="16"/>
    </w:rPr>
  </w:style>
  <w:style w:type="character" w:customStyle="1" w:styleId="BodyTextIndent3Char">
    <w:name w:val="Body Text Indent 3 Char"/>
    <w:basedOn w:val="DefaultParagraphFont"/>
    <w:link w:val="BodyTextIndent3"/>
    <w:rsid w:val="00D13927"/>
    <w:rPr>
      <w:sz w:val="16"/>
      <w:szCs w:val="16"/>
    </w:rPr>
  </w:style>
  <w:style w:type="paragraph" w:styleId="BlockText">
    <w:name w:val="Block Text"/>
    <w:basedOn w:val="Normal"/>
    <w:rsid w:val="00D13927"/>
    <w:pPr>
      <w:spacing w:after="120"/>
      <w:ind w:left="1440" w:right="1440"/>
    </w:pPr>
  </w:style>
  <w:style w:type="character" w:styleId="Hyperlink">
    <w:name w:val="Hyperlink"/>
    <w:basedOn w:val="DefaultParagraphFont"/>
    <w:rsid w:val="00D13927"/>
    <w:rPr>
      <w:color w:val="0000FF"/>
      <w:u w:val="single"/>
    </w:rPr>
  </w:style>
  <w:style w:type="character" w:styleId="FollowedHyperlink">
    <w:name w:val="FollowedHyperlink"/>
    <w:basedOn w:val="DefaultParagraphFont"/>
    <w:rsid w:val="00D13927"/>
    <w:rPr>
      <w:color w:val="800080"/>
      <w:u w:val="single"/>
    </w:rPr>
  </w:style>
  <w:style w:type="character" w:styleId="Strong">
    <w:name w:val="Strong"/>
    <w:basedOn w:val="DefaultParagraphFont"/>
    <w:qFormat/>
    <w:rsid w:val="00D13927"/>
    <w:rPr>
      <w:b/>
      <w:bCs/>
    </w:rPr>
  </w:style>
  <w:style w:type="character" w:styleId="Emphasis">
    <w:name w:val="Emphasis"/>
    <w:basedOn w:val="DefaultParagraphFont"/>
    <w:qFormat/>
    <w:rsid w:val="00D13927"/>
    <w:rPr>
      <w:i/>
      <w:iCs/>
    </w:rPr>
  </w:style>
  <w:style w:type="paragraph" w:styleId="DocumentMap">
    <w:name w:val="Document Map"/>
    <w:basedOn w:val="Normal"/>
    <w:link w:val="DocumentMapChar"/>
    <w:rsid w:val="00D13927"/>
    <w:pPr>
      <w:shd w:val="clear" w:color="auto" w:fill="000080"/>
    </w:pPr>
    <w:rPr>
      <w:rFonts w:ascii="Tahoma" w:hAnsi="Tahoma" w:cs="Tahoma"/>
    </w:rPr>
  </w:style>
  <w:style w:type="character" w:customStyle="1" w:styleId="DocumentMapChar">
    <w:name w:val="Document Map Char"/>
    <w:basedOn w:val="DefaultParagraphFont"/>
    <w:link w:val="DocumentMap"/>
    <w:rsid w:val="00D13927"/>
    <w:rPr>
      <w:rFonts w:ascii="Tahoma" w:hAnsi="Tahoma" w:cs="Tahoma"/>
      <w:sz w:val="22"/>
      <w:shd w:val="clear" w:color="auto" w:fill="000080"/>
    </w:rPr>
  </w:style>
  <w:style w:type="paragraph" w:styleId="PlainText">
    <w:name w:val="Plain Text"/>
    <w:basedOn w:val="Normal"/>
    <w:link w:val="PlainTextChar"/>
    <w:rsid w:val="00D13927"/>
    <w:rPr>
      <w:rFonts w:ascii="Courier New" w:hAnsi="Courier New" w:cs="Courier New"/>
      <w:sz w:val="20"/>
    </w:rPr>
  </w:style>
  <w:style w:type="character" w:customStyle="1" w:styleId="PlainTextChar">
    <w:name w:val="Plain Text Char"/>
    <w:basedOn w:val="DefaultParagraphFont"/>
    <w:link w:val="PlainText"/>
    <w:rsid w:val="00D13927"/>
    <w:rPr>
      <w:rFonts w:ascii="Courier New" w:hAnsi="Courier New" w:cs="Courier New"/>
    </w:rPr>
  </w:style>
  <w:style w:type="paragraph" w:styleId="E-mailSignature">
    <w:name w:val="E-mail Signature"/>
    <w:basedOn w:val="Normal"/>
    <w:link w:val="E-mailSignatureChar"/>
    <w:rsid w:val="00D13927"/>
  </w:style>
  <w:style w:type="character" w:customStyle="1" w:styleId="E-mailSignatureChar">
    <w:name w:val="E-mail Signature Char"/>
    <w:basedOn w:val="DefaultParagraphFont"/>
    <w:link w:val="E-mailSignature"/>
    <w:rsid w:val="00D13927"/>
    <w:rPr>
      <w:sz w:val="22"/>
    </w:rPr>
  </w:style>
  <w:style w:type="paragraph" w:styleId="NormalWeb">
    <w:name w:val="Normal (Web)"/>
    <w:basedOn w:val="Normal"/>
    <w:rsid w:val="00D13927"/>
  </w:style>
  <w:style w:type="character" w:styleId="HTMLAcronym">
    <w:name w:val="HTML Acronym"/>
    <w:basedOn w:val="DefaultParagraphFont"/>
    <w:rsid w:val="00D13927"/>
  </w:style>
  <w:style w:type="paragraph" w:styleId="HTMLAddress">
    <w:name w:val="HTML Address"/>
    <w:basedOn w:val="Normal"/>
    <w:link w:val="HTMLAddressChar"/>
    <w:rsid w:val="00D13927"/>
    <w:rPr>
      <w:i/>
      <w:iCs/>
    </w:rPr>
  </w:style>
  <w:style w:type="character" w:customStyle="1" w:styleId="HTMLAddressChar">
    <w:name w:val="HTML Address Char"/>
    <w:basedOn w:val="DefaultParagraphFont"/>
    <w:link w:val="HTMLAddress"/>
    <w:rsid w:val="00D13927"/>
    <w:rPr>
      <w:i/>
      <w:iCs/>
      <w:sz w:val="22"/>
    </w:rPr>
  </w:style>
  <w:style w:type="character" w:styleId="HTMLCite">
    <w:name w:val="HTML Cite"/>
    <w:basedOn w:val="DefaultParagraphFont"/>
    <w:rsid w:val="00D13927"/>
    <w:rPr>
      <w:i/>
      <w:iCs/>
    </w:rPr>
  </w:style>
  <w:style w:type="character" w:styleId="HTMLCode">
    <w:name w:val="HTML Code"/>
    <w:basedOn w:val="DefaultParagraphFont"/>
    <w:rsid w:val="00D13927"/>
    <w:rPr>
      <w:rFonts w:ascii="Courier New" w:hAnsi="Courier New" w:cs="Courier New"/>
      <w:sz w:val="20"/>
      <w:szCs w:val="20"/>
    </w:rPr>
  </w:style>
  <w:style w:type="character" w:styleId="HTMLDefinition">
    <w:name w:val="HTML Definition"/>
    <w:basedOn w:val="DefaultParagraphFont"/>
    <w:rsid w:val="00D13927"/>
    <w:rPr>
      <w:i/>
      <w:iCs/>
    </w:rPr>
  </w:style>
  <w:style w:type="character" w:styleId="HTMLKeyboard">
    <w:name w:val="HTML Keyboard"/>
    <w:basedOn w:val="DefaultParagraphFont"/>
    <w:rsid w:val="00D13927"/>
    <w:rPr>
      <w:rFonts w:ascii="Courier New" w:hAnsi="Courier New" w:cs="Courier New"/>
      <w:sz w:val="20"/>
      <w:szCs w:val="20"/>
    </w:rPr>
  </w:style>
  <w:style w:type="paragraph" w:styleId="HTMLPreformatted">
    <w:name w:val="HTML Preformatted"/>
    <w:basedOn w:val="Normal"/>
    <w:link w:val="HTMLPreformattedChar"/>
    <w:rsid w:val="00D13927"/>
    <w:rPr>
      <w:rFonts w:ascii="Courier New" w:hAnsi="Courier New" w:cs="Courier New"/>
      <w:sz w:val="20"/>
    </w:rPr>
  </w:style>
  <w:style w:type="character" w:customStyle="1" w:styleId="HTMLPreformattedChar">
    <w:name w:val="HTML Preformatted Char"/>
    <w:basedOn w:val="DefaultParagraphFont"/>
    <w:link w:val="HTMLPreformatted"/>
    <w:rsid w:val="00D13927"/>
    <w:rPr>
      <w:rFonts w:ascii="Courier New" w:hAnsi="Courier New" w:cs="Courier New"/>
    </w:rPr>
  </w:style>
  <w:style w:type="character" w:styleId="HTMLSample">
    <w:name w:val="HTML Sample"/>
    <w:basedOn w:val="DefaultParagraphFont"/>
    <w:rsid w:val="00D13927"/>
    <w:rPr>
      <w:rFonts w:ascii="Courier New" w:hAnsi="Courier New" w:cs="Courier New"/>
    </w:rPr>
  </w:style>
  <w:style w:type="character" w:styleId="HTMLTypewriter">
    <w:name w:val="HTML Typewriter"/>
    <w:basedOn w:val="DefaultParagraphFont"/>
    <w:rsid w:val="00D13927"/>
    <w:rPr>
      <w:rFonts w:ascii="Courier New" w:hAnsi="Courier New" w:cs="Courier New"/>
      <w:sz w:val="20"/>
      <w:szCs w:val="20"/>
    </w:rPr>
  </w:style>
  <w:style w:type="character" w:styleId="HTMLVariable">
    <w:name w:val="HTML Variable"/>
    <w:basedOn w:val="DefaultParagraphFont"/>
    <w:rsid w:val="00D13927"/>
    <w:rPr>
      <w:i/>
      <w:iCs/>
    </w:rPr>
  </w:style>
  <w:style w:type="paragraph" w:styleId="CommentSubject">
    <w:name w:val="annotation subject"/>
    <w:basedOn w:val="CommentText"/>
    <w:next w:val="CommentText"/>
    <w:link w:val="CommentSubjectChar"/>
    <w:rsid w:val="00D13927"/>
    <w:rPr>
      <w:b/>
      <w:bCs/>
    </w:rPr>
  </w:style>
  <w:style w:type="character" w:customStyle="1" w:styleId="CommentSubjectChar">
    <w:name w:val="Comment Subject Char"/>
    <w:basedOn w:val="CommentTextChar"/>
    <w:link w:val="CommentSubject"/>
    <w:rsid w:val="00D13927"/>
    <w:rPr>
      <w:b/>
      <w:bCs/>
    </w:rPr>
  </w:style>
  <w:style w:type="numbering" w:styleId="1ai">
    <w:name w:val="Outline List 1"/>
    <w:basedOn w:val="NoList"/>
    <w:rsid w:val="00D13927"/>
    <w:pPr>
      <w:numPr>
        <w:numId w:val="14"/>
      </w:numPr>
    </w:pPr>
  </w:style>
  <w:style w:type="numbering" w:styleId="111111">
    <w:name w:val="Outline List 2"/>
    <w:basedOn w:val="NoList"/>
    <w:rsid w:val="00D13927"/>
    <w:pPr>
      <w:numPr>
        <w:numId w:val="15"/>
      </w:numPr>
    </w:pPr>
  </w:style>
  <w:style w:type="numbering" w:styleId="ArticleSection">
    <w:name w:val="Outline List 3"/>
    <w:basedOn w:val="NoList"/>
    <w:rsid w:val="00D13927"/>
    <w:pPr>
      <w:numPr>
        <w:numId w:val="17"/>
      </w:numPr>
    </w:pPr>
  </w:style>
  <w:style w:type="table" w:styleId="TableSimple1">
    <w:name w:val="Table Simple 1"/>
    <w:basedOn w:val="TableNormal"/>
    <w:rsid w:val="00D1392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392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39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1392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392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392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392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392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392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392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392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392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392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392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392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1392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392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392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392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39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39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392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392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392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392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392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39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392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392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392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392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1392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392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392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1392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392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1392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392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392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1392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392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392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1392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1392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CC6586B-3718-40C7-864F-B354767004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4CCB4F7E827745804415694067016E" ma:contentTypeVersion="" ma:contentTypeDescription="PDMS Document Site Content Type" ma:contentTypeScope="" ma:versionID="af109c7e18c90be1197fa134cb3a0f40">
  <xsd:schema xmlns:xsd="http://www.w3.org/2001/XMLSchema" xmlns:xs="http://www.w3.org/2001/XMLSchema" xmlns:p="http://schemas.microsoft.com/office/2006/metadata/properties" xmlns:ns2="9CC6586B-3718-40C7-864F-B3547670044C" targetNamespace="http://schemas.microsoft.com/office/2006/metadata/properties" ma:root="true" ma:fieldsID="ecd03053a16f271f0843e69ca81325fe" ns2:_="">
    <xsd:import namespace="9CC6586B-3718-40C7-864F-B35476700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6586B-3718-40C7-864F-B35476700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F7FFE-CBCE-458F-89CD-416727C841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CC6586B-3718-40C7-864F-B3547670044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C600CFE-66D2-49E5-A754-924C9782A1DC}">
  <ds:schemaRefs>
    <ds:schemaRef ds:uri="http://schemas.microsoft.com/sharepoint/v3/contenttype/forms"/>
  </ds:schemaRefs>
</ds:datastoreItem>
</file>

<file path=customXml/itemProps3.xml><?xml version="1.0" encoding="utf-8"?>
<ds:datastoreItem xmlns:ds="http://schemas.openxmlformats.org/officeDocument/2006/customXml" ds:itemID="{2B92253E-5E57-4E7C-8BE6-7D5D6E5DB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6586B-3718-40C7-864F-B35476700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15</Pages>
  <Words>3571</Words>
  <Characters>20359</Characters>
  <Application>Microsoft Office Word</Application>
  <DocSecurity>0</DocSecurity>
  <PresentationFormat/>
  <Lines>169</Lines>
  <Paragraphs>47</Paragraphs>
  <ScaleCrop>false</ScaleCrop>
  <HeadingPairs>
    <vt:vector size="2" baseType="variant">
      <vt:variant>
        <vt:lpstr>Title</vt:lpstr>
      </vt:variant>
      <vt:variant>
        <vt:i4>1</vt:i4>
      </vt:variant>
    </vt:vector>
  </HeadingPairs>
  <TitlesOfParts>
    <vt:vector size="1" baseType="lpstr">
      <vt:lpstr>National Health Legislation Amendment (Conditions of Approval for Approved Pharmacists) Instrument 2023</vt:lpstr>
    </vt:vector>
  </TitlesOfParts>
  <Manager/>
  <Company/>
  <LinksUpToDate>false</LinksUpToDate>
  <CharactersWithSpaces>23883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2023-02-21T23:58:00Z</cp:lastPrinted>
  <dcterms:created xsi:type="dcterms:W3CDTF">2023-04-21T04:49:00Z</dcterms:created>
  <dcterms:modified xsi:type="dcterms:W3CDTF">2023-04-21T04:49:00Z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Legislation Amendment (Conditions of Approval for Approved Pharmacists) Instrument 2023</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OPC64858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0x010100266966F133664895A6EE3632470D45F500024CCB4F7E827745804415694067016E</vt:lpwstr>
  </property>
</Properties>
</file>