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2C5B" w14:textId="37A75CEA" w:rsidR="00D11C30" w:rsidRPr="001C3592" w:rsidRDefault="00D11C30" w:rsidP="007A41EE">
      <w:pPr>
        <w:pStyle w:val="ESTitleHeader"/>
        <w:spacing w:line="240" w:lineRule="auto"/>
        <w:rPr>
          <w:b/>
        </w:rPr>
      </w:pPr>
      <w:r w:rsidRPr="001C3592">
        <w:rPr>
          <w:b/>
        </w:rPr>
        <w:t>EXPLANATORY STATEMENT</w:t>
      </w:r>
    </w:p>
    <w:p w14:paraId="7B877FF0" w14:textId="77777777" w:rsidR="00D11C30" w:rsidRPr="001C3592" w:rsidRDefault="00D11C30" w:rsidP="007A41EE">
      <w:pPr>
        <w:pStyle w:val="ESTitleHeader"/>
        <w:spacing w:line="240" w:lineRule="auto"/>
        <w:rPr>
          <w:u w:val="none"/>
        </w:rPr>
      </w:pPr>
    </w:p>
    <w:p w14:paraId="18441513" w14:textId="74A93368" w:rsidR="00D11C30" w:rsidRPr="001C3592" w:rsidRDefault="00D11C30" w:rsidP="007A41EE">
      <w:pPr>
        <w:pStyle w:val="ESTitleDecisionMaker"/>
        <w:spacing w:line="240" w:lineRule="auto"/>
      </w:pPr>
      <w:r w:rsidRPr="001C3592">
        <w:t xml:space="preserve">Issued by authority of the </w:t>
      </w:r>
      <w:r w:rsidR="002E5C2E" w:rsidRPr="001C3592">
        <w:t>Comptroller-General of Customs</w:t>
      </w:r>
      <w:r w:rsidRPr="001C3592">
        <w:t xml:space="preserve"> </w:t>
      </w:r>
    </w:p>
    <w:p w14:paraId="06E92930" w14:textId="77777777" w:rsidR="00D11C30" w:rsidRPr="001C3592" w:rsidRDefault="00D11C30" w:rsidP="007A41EE">
      <w:pPr>
        <w:pStyle w:val="ESTitleDecisionMaker"/>
        <w:spacing w:line="240" w:lineRule="auto"/>
      </w:pPr>
    </w:p>
    <w:p w14:paraId="39DDBB27" w14:textId="2ABA1AD8" w:rsidR="00D11C30" w:rsidRPr="001C3592" w:rsidRDefault="00D11C30" w:rsidP="007A41EE">
      <w:pPr>
        <w:pStyle w:val="ESTitleEnablingLegislation"/>
        <w:spacing w:line="240" w:lineRule="auto"/>
        <w:rPr>
          <w:i w:val="0"/>
        </w:rPr>
      </w:pPr>
      <w:r w:rsidRPr="001C3592">
        <w:t>Customs Act 19</w:t>
      </w:r>
      <w:r w:rsidR="00404833" w:rsidRPr="001C3592">
        <w:t>01</w:t>
      </w:r>
    </w:p>
    <w:p w14:paraId="40A490D5" w14:textId="77777777" w:rsidR="007A41EE" w:rsidRPr="001C3592" w:rsidRDefault="007A41EE" w:rsidP="007A41EE">
      <w:pPr>
        <w:pStyle w:val="ESTitleEnablingLegislation"/>
        <w:spacing w:line="240" w:lineRule="auto"/>
        <w:rPr>
          <w:i w:val="0"/>
        </w:rPr>
      </w:pPr>
    </w:p>
    <w:p w14:paraId="0A61A129" w14:textId="5961321B" w:rsidR="00D11C30" w:rsidRPr="001C3592" w:rsidRDefault="00D11C30" w:rsidP="007A41EE">
      <w:pPr>
        <w:pStyle w:val="ESTitleInstrumentName"/>
        <w:spacing w:before="0" w:after="0" w:line="240" w:lineRule="auto"/>
      </w:pPr>
      <w:r w:rsidRPr="001C3592">
        <w:t>Customs (</w:t>
      </w:r>
      <w:r w:rsidR="00404833" w:rsidRPr="001C3592">
        <w:t>Obligations on Cargo Terminal Operator</w:t>
      </w:r>
      <w:r w:rsidR="00B320BE" w:rsidRPr="001C3592">
        <w:t>s</w:t>
      </w:r>
      <w:r w:rsidRPr="001C3592">
        <w:t xml:space="preserve">) </w:t>
      </w:r>
      <w:r w:rsidR="00404833" w:rsidRPr="001C3592">
        <w:t>Instrument</w:t>
      </w:r>
      <w:r w:rsidRPr="001C3592">
        <w:t xml:space="preserve"> 2023</w:t>
      </w:r>
    </w:p>
    <w:p w14:paraId="4F46F513" w14:textId="77777777" w:rsidR="007A41EE" w:rsidRPr="001C3592" w:rsidRDefault="007A41EE" w:rsidP="007A41EE"/>
    <w:p w14:paraId="2E2401AC" w14:textId="04551659" w:rsidR="00D11C30" w:rsidRPr="001C3592" w:rsidRDefault="00D11C30" w:rsidP="007A41EE">
      <w:r w:rsidRPr="001C3592">
        <w:t xml:space="preserve">The </w:t>
      </w:r>
      <w:r w:rsidRPr="001C3592">
        <w:rPr>
          <w:i/>
        </w:rPr>
        <w:t>Customs</w:t>
      </w:r>
      <w:r w:rsidR="00136D68" w:rsidRPr="001C3592">
        <w:rPr>
          <w:i/>
        </w:rPr>
        <w:t xml:space="preserve"> </w:t>
      </w:r>
      <w:r w:rsidRPr="001C3592">
        <w:rPr>
          <w:i/>
        </w:rPr>
        <w:t>Act 19</w:t>
      </w:r>
      <w:r w:rsidR="00C847E8" w:rsidRPr="001C3592">
        <w:rPr>
          <w:i/>
        </w:rPr>
        <w:t>01</w:t>
      </w:r>
      <w:r w:rsidRPr="001C3592">
        <w:t xml:space="preserve"> (</w:t>
      </w:r>
      <w:r w:rsidR="00C847E8" w:rsidRPr="001C3592">
        <w:t xml:space="preserve">Customs </w:t>
      </w:r>
      <w:r w:rsidRPr="001C3592">
        <w:t xml:space="preserve">Act) </w:t>
      </w:r>
      <w:r w:rsidR="00C847E8" w:rsidRPr="001C3592">
        <w:t>concerns customs-related functions and is the legislative authority that sets out the customs requirements for the importation, and exportation of goods, to and from Australia.</w:t>
      </w:r>
    </w:p>
    <w:p w14:paraId="3660E1C0" w14:textId="77777777" w:rsidR="00D11C30" w:rsidRPr="001C3592" w:rsidRDefault="00D11C30" w:rsidP="007A41EE"/>
    <w:p w14:paraId="194C1FBE" w14:textId="2760A6B2" w:rsidR="00E82E70" w:rsidRPr="001C3592" w:rsidRDefault="00E82E70" w:rsidP="007A41EE">
      <w:pPr>
        <w:rPr>
          <w:rFonts w:eastAsia="Times New Roman"/>
          <w:lang w:eastAsia="en-AU"/>
        </w:rPr>
      </w:pPr>
      <w:r w:rsidRPr="001C3592">
        <w:rPr>
          <w:rFonts w:eastAsia="Times New Roman"/>
          <w:lang w:eastAsia="en-AU"/>
        </w:rPr>
        <w:t>Section 1</w:t>
      </w:r>
      <w:r w:rsidR="00615A64" w:rsidRPr="001C3592">
        <w:rPr>
          <w:rFonts w:eastAsia="Times New Roman"/>
          <w:lang w:eastAsia="en-AU"/>
        </w:rPr>
        <w:t>02CJ</w:t>
      </w:r>
      <w:r w:rsidRPr="001C3592">
        <w:rPr>
          <w:rFonts w:eastAsia="Times New Roman"/>
          <w:lang w:eastAsia="en-AU"/>
        </w:rPr>
        <w:t xml:space="preserve"> of the </w:t>
      </w:r>
      <w:r w:rsidR="00615A64" w:rsidRPr="001C3592">
        <w:rPr>
          <w:rFonts w:eastAsia="Times New Roman"/>
          <w:lang w:eastAsia="en-AU"/>
        </w:rPr>
        <w:t>Customs</w:t>
      </w:r>
      <w:r w:rsidRPr="001C3592">
        <w:rPr>
          <w:rFonts w:eastAsia="Times New Roman"/>
          <w:lang w:eastAsia="en-AU"/>
        </w:rPr>
        <w:t xml:space="preserve"> Act </w:t>
      </w:r>
      <w:r w:rsidRPr="001C3592">
        <w:t xml:space="preserve">provides </w:t>
      </w:r>
      <w:r w:rsidR="002F5D92" w:rsidRPr="001C3592">
        <w:t>that</w:t>
      </w:r>
      <w:r w:rsidR="00F60A7D" w:rsidRPr="001C3592">
        <w:t xml:space="preserve"> the</w:t>
      </w:r>
      <w:r w:rsidRPr="001C3592">
        <w:t xml:space="preserve"> </w:t>
      </w:r>
      <w:r w:rsidR="002F5D92" w:rsidRPr="001C3592">
        <w:t>Comptroller</w:t>
      </w:r>
      <w:r w:rsidR="000F18B3" w:rsidRPr="001C3592">
        <w:noBreakHyphen/>
      </w:r>
      <w:r w:rsidR="002F5D92" w:rsidRPr="001C3592">
        <w:t>General of Customs may make legislative instruments to impose obligations on cargo terminal operators if they are necessary or desirable and are for specified purposes. This is in addition to obligations contained within Division 2 of Part VAAA of the Custom</w:t>
      </w:r>
      <w:r w:rsidR="00FD0799" w:rsidRPr="001C3592">
        <w:t>s</w:t>
      </w:r>
      <w:r w:rsidR="002F5D92" w:rsidRPr="001C3592">
        <w:t xml:space="preserve"> Act. </w:t>
      </w:r>
      <w:r w:rsidR="006B60EE" w:rsidRPr="001C3592">
        <w:t>Section 102CJ provides the Australian Border Force with flexibility to respond to new and emerging threats.</w:t>
      </w:r>
    </w:p>
    <w:p w14:paraId="46B18E42" w14:textId="06DE8EB2" w:rsidR="00E82E70" w:rsidRPr="001C3592" w:rsidRDefault="00E82E70" w:rsidP="007A41EE">
      <w:pPr>
        <w:rPr>
          <w:rFonts w:eastAsia="Times New Roman"/>
          <w:lang w:eastAsia="en-AU"/>
        </w:rPr>
      </w:pPr>
    </w:p>
    <w:p w14:paraId="0D0167D3" w14:textId="77777777" w:rsidR="00AE20CC" w:rsidRPr="001C3592" w:rsidRDefault="00AE20CC" w:rsidP="00AE20CC">
      <w:pPr>
        <w:rPr>
          <w:rFonts w:eastAsia="Times New Roman"/>
          <w:lang w:eastAsia="en-AU"/>
        </w:rPr>
      </w:pPr>
      <w:r w:rsidRPr="001C3592">
        <w:rPr>
          <w:rFonts w:eastAsia="Times New Roman"/>
          <w:lang w:eastAsia="en-AU"/>
        </w:rPr>
        <w:t xml:space="preserve">The purpose of the </w:t>
      </w:r>
      <w:r w:rsidRPr="001C3592">
        <w:rPr>
          <w:rFonts w:eastAsia="Times New Roman"/>
          <w:i/>
          <w:lang w:eastAsia="en-AU"/>
        </w:rPr>
        <w:t>Customs (Obligations on Cargo Terminal Operators) Instrument 2023</w:t>
      </w:r>
      <w:r w:rsidRPr="001C3592">
        <w:rPr>
          <w:rFonts w:eastAsia="Times New Roman"/>
          <w:lang w:eastAsia="en-AU"/>
        </w:rPr>
        <w:t xml:space="preserve"> (Instrument) is to impose the following new obligations on all cargo terminal operators:</w:t>
      </w:r>
    </w:p>
    <w:p w14:paraId="09F8B94F" w14:textId="1F917E1F" w:rsidR="00AE20CC" w:rsidRPr="001C3592" w:rsidRDefault="00AE20CC" w:rsidP="00DB2DBC">
      <w:pPr>
        <w:pStyle w:val="ListParagraph"/>
        <w:numPr>
          <w:ilvl w:val="0"/>
          <w:numId w:val="29"/>
        </w:numPr>
        <w:ind w:left="567" w:hanging="567"/>
        <w:rPr>
          <w:rFonts w:eastAsia="Times New Roman"/>
          <w:lang w:eastAsia="en-AU"/>
        </w:rPr>
      </w:pPr>
      <w:r w:rsidRPr="001C3592">
        <w:rPr>
          <w:rFonts w:eastAsia="Times New Roman"/>
          <w:lang w:eastAsia="en-AU"/>
        </w:rPr>
        <w:t>an obligation to provide access by relevant persons to cargo terminals for installation preparatory works, the installation, operation, maintenance or removal of CCTV systems on request;</w:t>
      </w:r>
    </w:p>
    <w:p w14:paraId="25E9D342" w14:textId="17AD6F22" w:rsidR="00AE20CC" w:rsidRPr="001C3592" w:rsidRDefault="00AE20CC" w:rsidP="00DB2DBC">
      <w:pPr>
        <w:pStyle w:val="ListParagraph"/>
        <w:numPr>
          <w:ilvl w:val="0"/>
          <w:numId w:val="29"/>
        </w:numPr>
        <w:ind w:left="567" w:hanging="567"/>
        <w:rPr>
          <w:rFonts w:eastAsia="Times New Roman"/>
          <w:lang w:eastAsia="en-AU"/>
        </w:rPr>
      </w:pPr>
      <w:r w:rsidRPr="001C3592">
        <w:rPr>
          <w:rFonts w:eastAsia="Times New Roman"/>
          <w:lang w:eastAsia="en-AU"/>
        </w:rPr>
        <w:t>an obligation to provide access to conduct infrastructure assessments to ensure functionality; and</w:t>
      </w:r>
    </w:p>
    <w:p w14:paraId="165A505D" w14:textId="759A85E1" w:rsidR="00AE20CC" w:rsidRPr="001C3592" w:rsidRDefault="00AE20CC" w:rsidP="00DB2DBC">
      <w:pPr>
        <w:pStyle w:val="ListParagraph"/>
        <w:numPr>
          <w:ilvl w:val="0"/>
          <w:numId w:val="29"/>
        </w:numPr>
        <w:ind w:left="567" w:hanging="567"/>
        <w:rPr>
          <w:rFonts w:eastAsia="Times New Roman"/>
          <w:lang w:eastAsia="en-AU"/>
        </w:rPr>
      </w:pPr>
      <w:proofErr w:type="gramStart"/>
      <w:r w:rsidRPr="001C3592">
        <w:rPr>
          <w:rFonts w:eastAsia="Times New Roman"/>
          <w:lang w:eastAsia="en-AU"/>
        </w:rPr>
        <w:t>an</w:t>
      </w:r>
      <w:proofErr w:type="gramEnd"/>
      <w:r w:rsidRPr="001C3592">
        <w:rPr>
          <w:rFonts w:eastAsia="Times New Roman"/>
          <w:lang w:eastAsia="en-AU"/>
        </w:rPr>
        <w:t xml:space="preserve"> obligation to provide all reasonable facilities and assistance to relevant persons to perform these functions.</w:t>
      </w:r>
    </w:p>
    <w:p w14:paraId="21C9BAE8" w14:textId="77777777" w:rsidR="00AE20CC" w:rsidRPr="001C3592" w:rsidRDefault="00AE20CC" w:rsidP="00AE20CC">
      <w:pPr>
        <w:rPr>
          <w:rFonts w:eastAsia="Times New Roman"/>
          <w:lang w:eastAsia="en-AU"/>
        </w:rPr>
      </w:pPr>
    </w:p>
    <w:p w14:paraId="531415D2" w14:textId="77777777" w:rsidR="00AE20CC" w:rsidRPr="001C3592" w:rsidRDefault="00AE20CC" w:rsidP="00AE20CC">
      <w:pPr>
        <w:rPr>
          <w:rFonts w:eastAsia="Times New Roman"/>
          <w:lang w:eastAsia="en-AU"/>
        </w:rPr>
      </w:pPr>
      <w:r w:rsidRPr="001C3592">
        <w:rPr>
          <w:rFonts w:eastAsia="Times New Roman"/>
          <w:lang w:eastAsia="en-AU"/>
        </w:rPr>
        <w:t>Section 193 of the Customs Act, which amongst other matters, permits an officer of Customs, for the purpose of performing the officer’s duties and functions as an officer, and a person assisting an officer of Customs may, for the purpose of assisting the officer to perform those duties and functions, to enter and remain upon any part of a port or airport.</w:t>
      </w:r>
    </w:p>
    <w:p w14:paraId="4495F454" w14:textId="77777777" w:rsidR="00AE20CC" w:rsidRPr="001C3592" w:rsidRDefault="00AE20CC" w:rsidP="00AE20CC">
      <w:pPr>
        <w:rPr>
          <w:rFonts w:eastAsia="Times New Roman"/>
          <w:lang w:eastAsia="en-AU"/>
        </w:rPr>
      </w:pPr>
    </w:p>
    <w:p w14:paraId="2314EB0D" w14:textId="56A6A29A" w:rsidR="00AE20CC" w:rsidRPr="001C3592" w:rsidRDefault="00AE20CC" w:rsidP="00AE20CC">
      <w:pPr>
        <w:rPr>
          <w:rFonts w:eastAsia="Times New Roman"/>
          <w:lang w:eastAsia="en-AU"/>
        </w:rPr>
      </w:pPr>
      <w:r w:rsidRPr="001C3592">
        <w:rPr>
          <w:rFonts w:eastAsia="Times New Roman"/>
          <w:lang w:eastAsia="en-AU"/>
        </w:rPr>
        <w:t>The new obligations have the effect of complementing the ability of officers to enter cargo terminals in ports and airports and enabling them access of those areas for the purposes of installing, maintaining and removing closed circuit television (CCTV) systems. In doing so, the new obligations facilitates improvements to effective security in respect of goods under customs control. The new obligations must be complied with by all cargo terminal operators, an</w:t>
      </w:r>
      <w:r w:rsidR="00DB2DBC" w:rsidRPr="001C3592">
        <w:rPr>
          <w:rFonts w:eastAsia="Times New Roman"/>
          <w:lang w:eastAsia="en-AU"/>
        </w:rPr>
        <w:t>d a failure to do so would be a</w:t>
      </w:r>
      <w:r w:rsidRPr="001C3592">
        <w:rPr>
          <w:rFonts w:eastAsia="Times New Roman"/>
          <w:lang w:eastAsia="en-AU"/>
        </w:rPr>
        <w:t xml:space="preserve"> </w:t>
      </w:r>
      <w:r w:rsidR="00DB2DBC" w:rsidRPr="001C3592">
        <w:rPr>
          <w:rFonts w:eastAsia="Times New Roman"/>
          <w:lang w:eastAsia="en-AU"/>
        </w:rPr>
        <w:t xml:space="preserve">strict liability </w:t>
      </w:r>
      <w:r w:rsidRPr="001C3592">
        <w:rPr>
          <w:rFonts w:eastAsia="Times New Roman"/>
          <w:lang w:eastAsia="en-AU"/>
        </w:rPr>
        <w:t>offence under section 102CK of the Customs Act punishable by a maximum of 60 penalty units.</w:t>
      </w:r>
    </w:p>
    <w:p w14:paraId="0D45242F" w14:textId="37F505C8" w:rsidR="003C7B50" w:rsidRPr="001C3592" w:rsidRDefault="003C7B50" w:rsidP="007A41EE"/>
    <w:p w14:paraId="10A7678B" w14:textId="325DA33B" w:rsidR="00615A64" w:rsidRPr="001C3592" w:rsidRDefault="00615A64" w:rsidP="007A41EE">
      <w:r w:rsidRPr="001C3592">
        <w:t xml:space="preserve">The Department of Home Affairs and the Australian Border Force have consulted with </w:t>
      </w:r>
      <w:r w:rsidR="00372C1E" w:rsidRPr="001C3592">
        <w:t xml:space="preserve">affected cargo terminal operators, many of which indicated that they would allow the installation of CCTV </w:t>
      </w:r>
      <w:r w:rsidR="00E463A4" w:rsidRPr="001C3592">
        <w:t>systems</w:t>
      </w:r>
      <w:r w:rsidR="00372C1E" w:rsidRPr="001C3592">
        <w:t xml:space="preserve"> once a legal requirement has been </w:t>
      </w:r>
      <w:r w:rsidR="00B70848" w:rsidRPr="001C3592">
        <w:t>established</w:t>
      </w:r>
      <w:r w:rsidR="00372C1E" w:rsidRPr="001C3592">
        <w:t>.</w:t>
      </w:r>
      <w:r w:rsidR="0058525A" w:rsidRPr="001C3592">
        <w:t xml:space="preserve"> Once the Instrument comes into effect, the A</w:t>
      </w:r>
      <w:r w:rsidR="008968BA" w:rsidRPr="001C3592">
        <w:t>ustralian Border Force</w:t>
      </w:r>
      <w:r w:rsidR="0058525A" w:rsidRPr="001C3592">
        <w:t xml:space="preserve"> will further engage with the industry to inform </w:t>
      </w:r>
      <w:r w:rsidR="003114AE" w:rsidRPr="001C3592">
        <w:t>stakeholders</w:t>
      </w:r>
      <w:r w:rsidR="0058525A" w:rsidRPr="001C3592">
        <w:t xml:space="preserve"> of the new statutory obligation for cargo terminal operators as a measure to strengthen the integrity of Australia’s goods trade.</w:t>
      </w:r>
    </w:p>
    <w:p w14:paraId="73161570" w14:textId="77777777" w:rsidR="00615A64" w:rsidRPr="001C3592" w:rsidRDefault="00615A64" w:rsidP="007A41EE"/>
    <w:p w14:paraId="4A3F7035" w14:textId="45C4ECD1" w:rsidR="00D11C30" w:rsidRPr="001C3592" w:rsidRDefault="00D11C30" w:rsidP="007A41EE">
      <w:r w:rsidRPr="001C3592">
        <w:t xml:space="preserve">Details of the </w:t>
      </w:r>
      <w:r w:rsidR="00404833" w:rsidRPr="001C3592">
        <w:t>Instrument</w:t>
      </w:r>
      <w:r w:rsidR="003D102B" w:rsidRPr="001C3592">
        <w:t xml:space="preserve"> </w:t>
      </w:r>
      <w:r w:rsidRPr="001C3592">
        <w:t xml:space="preserve">are set out in </w:t>
      </w:r>
      <w:r w:rsidRPr="001C3592">
        <w:rPr>
          <w:b/>
          <w:u w:val="single"/>
        </w:rPr>
        <w:t>Attachment A</w:t>
      </w:r>
      <w:r w:rsidRPr="001C3592">
        <w:t>.</w:t>
      </w:r>
    </w:p>
    <w:p w14:paraId="7EC090F8" w14:textId="77777777" w:rsidR="00D11C30" w:rsidRPr="001C3592" w:rsidRDefault="00D11C30" w:rsidP="007A41EE"/>
    <w:p w14:paraId="3C8673A1" w14:textId="4370E5BB" w:rsidR="00D11C30" w:rsidRPr="001C3592" w:rsidRDefault="00D11C30" w:rsidP="007A41EE">
      <w:pPr>
        <w:tabs>
          <w:tab w:val="left" w:pos="6521"/>
        </w:tabs>
        <w:ind w:right="91"/>
        <w:rPr>
          <w:rFonts w:eastAsia="Times New Roman"/>
          <w:lang w:eastAsia="en-AU"/>
        </w:rPr>
      </w:pPr>
      <w:r w:rsidRPr="001C3592">
        <w:rPr>
          <w:rFonts w:eastAsia="Times New Roman"/>
          <w:lang w:eastAsia="en-AU"/>
        </w:rPr>
        <w:lastRenderedPageBreak/>
        <w:t xml:space="preserve">The Statement of Compatibility </w:t>
      </w:r>
      <w:r w:rsidR="00AE20CC" w:rsidRPr="001C3592">
        <w:rPr>
          <w:rFonts w:eastAsia="Times New Roman"/>
          <w:lang w:eastAsia="en-AU"/>
        </w:rPr>
        <w:t xml:space="preserve">with Human Rights </w:t>
      </w:r>
      <w:r w:rsidRPr="001C3592">
        <w:rPr>
          <w:rFonts w:eastAsia="Times New Roman"/>
          <w:lang w:eastAsia="en-AU"/>
        </w:rPr>
        <w:t xml:space="preserve">has been prepared in accordance with the </w:t>
      </w:r>
      <w:r w:rsidRPr="001C3592">
        <w:rPr>
          <w:rFonts w:eastAsia="Times New Roman"/>
          <w:i/>
          <w:lang w:eastAsia="en-AU"/>
        </w:rPr>
        <w:t>Human Rights (Parliamentary Scrutiny) Act 2011</w:t>
      </w:r>
      <w:r w:rsidRPr="001C3592">
        <w:rPr>
          <w:rFonts w:eastAsia="Times New Roman"/>
          <w:lang w:eastAsia="en-AU"/>
        </w:rPr>
        <w:t xml:space="preserve">, and is set out at </w:t>
      </w:r>
      <w:r w:rsidRPr="001C3592">
        <w:rPr>
          <w:rFonts w:eastAsia="Times New Roman"/>
          <w:b/>
          <w:u w:val="single"/>
          <w:lang w:eastAsia="en-AU"/>
        </w:rPr>
        <w:t>Attachment B</w:t>
      </w:r>
      <w:r w:rsidRPr="001C3592">
        <w:rPr>
          <w:rFonts w:eastAsia="Times New Roman"/>
          <w:lang w:eastAsia="en-AU"/>
        </w:rPr>
        <w:t>.</w:t>
      </w:r>
    </w:p>
    <w:p w14:paraId="0D0EB2F2" w14:textId="77777777" w:rsidR="00D11C30" w:rsidRPr="001C3592" w:rsidRDefault="00D11C30" w:rsidP="007A41EE"/>
    <w:p w14:paraId="07F39E06" w14:textId="6DA1ABA0" w:rsidR="00D11C30" w:rsidRPr="001C3592" w:rsidRDefault="00D11C30" w:rsidP="007A41EE">
      <w:r w:rsidRPr="001C3592">
        <w:t xml:space="preserve">The </w:t>
      </w:r>
      <w:r w:rsidR="00404833" w:rsidRPr="001C3592">
        <w:t>Instrument</w:t>
      </w:r>
      <w:r w:rsidR="00704093" w:rsidRPr="001C3592">
        <w:t xml:space="preserve"> is</w:t>
      </w:r>
      <w:r w:rsidRPr="001C3592">
        <w:t xml:space="preserve"> a legislative instrument for the purposes of the </w:t>
      </w:r>
      <w:r w:rsidRPr="001C3592">
        <w:rPr>
          <w:i/>
        </w:rPr>
        <w:t>Legislation Act 2003</w:t>
      </w:r>
      <w:r w:rsidRPr="001C3592">
        <w:t>.</w:t>
      </w:r>
    </w:p>
    <w:p w14:paraId="2801F0D2" w14:textId="77777777" w:rsidR="00D11C30" w:rsidRPr="001C3592" w:rsidRDefault="00D11C30" w:rsidP="007A41EE"/>
    <w:p w14:paraId="6D807B4F" w14:textId="27482921" w:rsidR="00D11C30" w:rsidRPr="001C3592" w:rsidRDefault="00D11C30" w:rsidP="007A41EE">
      <w:r w:rsidRPr="001C3592">
        <w:t xml:space="preserve">The </w:t>
      </w:r>
      <w:r w:rsidR="00404833" w:rsidRPr="001C3592">
        <w:t>Instrument</w:t>
      </w:r>
      <w:r w:rsidR="00107921" w:rsidRPr="001C3592">
        <w:t xml:space="preserve"> </w:t>
      </w:r>
      <w:r w:rsidRPr="001C3592">
        <w:t>commence</w:t>
      </w:r>
      <w:r w:rsidR="00107921" w:rsidRPr="001C3592">
        <w:t>s</w:t>
      </w:r>
      <w:r w:rsidRPr="001C3592">
        <w:t xml:space="preserve"> </w:t>
      </w:r>
      <w:r w:rsidR="00107921" w:rsidRPr="001C3592">
        <w:t>on the day after the instrument is registered</w:t>
      </w:r>
      <w:r w:rsidR="00404833" w:rsidRPr="001C3592">
        <w:t xml:space="preserve"> on the Federal Register of Legislation.</w:t>
      </w:r>
    </w:p>
    <w:p w14:paraId="258B9B2A" w14:textId="77777777" w:rsidR="00D11C30" w:rsidRPr="001C3592" w:rsidRDefault="00D11C30" w:rsidP="007A41EE"/>
    <w:p w14:paraId="77CC7272" w14:textId="77777777" w:rsidR="00D11C30" w:rsidRPr="001C3592" w:rsidRDefault="00D11C30" w:rsidP="007A41EE">
      <w:pPr>
        <w:sectPr w:rsidR="00D11C30" w:rsidRPr="001C3592" w:rsidSect="00AA639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pPr>
    </w:p>
    <w:p w14:paraId="794F7799" w14:textId="77777777" w:rsidR="00D11C30" w:rsidRPr="001C3592" w:rsidRDefault="00D11C30" w:rsidP="007A41EE">
      <w:pPr>
        <w:jc w:val="right"/>
        <w:rPr>
          <w:b/>
          <w:u w:val="single"/>
        </w:rPr>
      </w:pPr>
      <w:r w:rsidRPr="001C3592">
        <w:rPr>
          <w:b/>
          <w:u w:val="single"/>
        </w:rPr>
        <w:lastRenderedPageBreak/>
        <w:t>ATTACHMENT A</w:t>
      </w:r>
    </w:p>
    <w:p w14:paraId="78AC0FE8" w14:textId="77777777" w:rsidR="00D11C30" w:rsidRPr="001C3592" w:rsidRDefault="00D11C30" w:rsidP="007A41EE">
      <w:pPr>
        <w:rPr>
          <w:b/>
          <w:u w:val="single"/>
        </w:rPr>
      </w:pPr>
    </w:p>
    <w:p w14:paraId="7BEB23B3" w14:textId="3A870196" w:rsidR="00D11C30" w:rsidRPr="001C3592" w:rsidRDefault="00D11C30" w:rsidP="007A41EE">
      <w:r w:rsidRPr="001C3592">
        <w:rPr>
          <w:b/>
        </w:rPr>
        <w:t xml:space="preserve">Details of the </w:t>
      </w:r>
      <w:r w:rsidRPr="001C3592">
        <w:rPr>
          <w:b/>
          <w:i/>
        </w:rPr>
        <w:t xml:space="preserve">Customs </w:t>
      </w:r>
      <w:r w:rsidR="001D71BE" w:rsidRPr="001C3592">
        <w:rPr>
          <w:b/>
          <w:i/>
        </w:rPr>
        <w:t xml:space="preserve">(Obligations on Cargo Terminal Operators) Instrument </w:t>
      </w:r>
      <w:r w:rsidRPr="001C3592">
        <w:rPr>
          <w:b/>
          <w:i/>
        </w:rPr>
        <w:t>2023</w:t>
      </w:r>
    </w:p>
    <w:p w14:paraId="06C583F1" w14:textId="77777777" w:rsidR="00D11C30" w:rsidRPr="001C3592" w:rsidRDefault="00D11C30" w:rsidP="007A41EE"/>
    <w:p w14:paraId="6263560B" w14:textId="77777777" w:rsidR="00D11C30" w:rsidRPr="001C3592" w:rsidRDefault="00D11C30" w:rsidP="007A41EE">
      <w:pPr>
        <w:rPr>
          <w:u w:val="single"/>
        </w:rPr>
      </w:pPr>
      <w:r w:rsidRPr="001C3592">
        <w:rPr>
          <w:u w:val="single"/>
        </w:rPr>
        <w:t>Section 1 – Name</w:t>
      </w:r>
    </w:p>
    <w:p w14:paraId="17E8C541" w14:textId="77777777" w:rsidR="00D11C30" w:rsidRPr="001C3592" w:rsidRDefault="00D11C30" w:rsidP="007A41EE"/>
    <w:p w14:paraId="57E41F9C" w14:textId="1297441D" w:rsidR="00D11C30" w:rsidRPr="001C3592" w:rsidRDefault="00D11C30" w:rsidP="007A41EE">
      <w:r w:rsidRPr="001C3592">
        <w:t xml:space="preserve">This section provides that the title of the </w:t>
      </w:r>
      <w:r w:rsidR="004C0ADD" w:rsidRPr="001C3592">
        <w:t xml:space="preserve">instrument </w:t>
      </w:r>
      <w:r w:rsidRPr="001C3592">
        <w:t xml:space="preserve">is the </w:t>
      </w:r>
      <w:r w:rsidRPr="001C3592">
        <w:rPr>
          <w:i/>
        </w:rPr>
        <w:t>Customs</w:t>
      </w:r>
      <w:r w:rsidR="004C0ADD" w:rsidRPr="001C3592">
        <w:rPr>
          <w:i/>
        </w:rPr>
        <w:t xml:space="preserve"> </w:t>
      </w:r>
      <w:r w:rsidRPr="001C3592">
        <w:rPr>
          <w:i/>
        </w:rPr>
        <w:t>(</w:t>
      </w:r>
      <w:r w:rsidR="001D71BE" w:rsidRPr="001C3592">
        <w:rPr>
          <w:i/>
        </w:rPr>
        <w:t>Obligations on Cargo Terminal Operators</w:t>
      </w:r>
      <w:r w:rsidRPr="001C3592">
        <w:rPr>
          <w:i/>
        </w:rPr>
        <w:t xml:space="preserve">) </w:t>
      </w:r>
      <w:r w:rsidR="001D71BE" w:rsidRPr="001C3592">
        <w:rPr>
          <w:i/>
        </w:rPr>
        <w:t>Instrument</w:t>
      </w:r>
      <w:r w:rsidR="004C0ADD" w:rsidRPr="001C3592">
        <w:rPr>
          <w:i/>
        </w:rPr>
        <w:t xml:space="preserve"> </w:t>
      </w:r>
      <w:r w:rsidRPr="001C3592">
        <w:rPr>
          <w:i/>
        </w:rPr>
        <w:t>2023</w:t>
      </w:r>
      <w:r w:rsidRPr="001C3592">
        <w:t xml:space="preserve"> (</w:t>
      </w:r>
      <w:r w:rsidR="001D71BE" w:rsidRPr="001C3592">
        <w:t>Instrument</w:t>
      </w:r>
      <w:r w:rsidRPr="001C3592">
        <w:t>).</w:t>
      </w:r>
    </w:p>
    <w:p w14:paraId="659D8B12" w14:textId="77777777" w:rsidR="00D11C30" w:rsidRPr="001C3592" w:rsidRDefault="00D11C30" w:rsidP="007A41EE"/>
    <w:p w14:paraId="67ED24DA" w14:textId="77777777" w:rsidR="00D11C30" w:rsidRPr="001C3592" w:rsidRDefault="00D11C30" w:rsidP="007A41EE">
      <w:pPr>
        <w:rPr>
          <w:u w:val="single"/>
        </w:rPr>
      </w:pPr>
      <w:r w:rsidRPr="001C3592">
        <w:rPr>
          <w:u w:val="single"/>
        </w:rPr>
        <w:t>Section 2 – Commencement</w:t>
      </w:r>
    </w:p>
    <w:p w14:paraId="0FABADF1" w14:textId="77777777" w:rsidR="00D11C30" w:rsidRPr="001C3592" w:rsidRDefault="00D11C30" w:rsidP="007A41EE"/>
    <w:p w14:paraId="483CBBDC" w14:textId="6B2B2D17" w:rsidR="00D11C30" w:rsidRPr="001C3592" w:rsidRDefault="00D11C30" w:rsidP="007A41EE">
      <w:r w:rsidRPr="001C3592">
        <w:t xml:space="preserve">This section sets out, in a table, the date on which each of the provisions contained in the </w:t>
      </w:r>
      <w:r w:rsidR="001D71BE" w:rsidRPr="001C3592">
        <w:t>Instrument</w:t>
      </w:r>
      <w:r w:rsidRPr="001C3592">
        <w:t xml:space="preserve"> commence.</w:t>
      </w:r>
    </w:p>
    <w:p w14:paraId="5CFFC16F" w14:textId="77777777" w:rsidR="00D11C30" w:rsidRPr="001C3592" w:rsidRDefault="00D11C30" w:rsidP="007A41EE"/>
    <w:p w14:paraId="5AACA959" w14:textId="703FD4C1" w:rsidR="00D11C30" w:rsidRPr="001C3592" w:rsidRDefault="00D11C30" w:rsidP="007A41EE">
      <w:r w:rsidRPr="001C3592">
        <w:t xml:space="preserve">Table item 1 provides for the whole of the instrument commences on </w:t>
      </w:r>
      <w:r w:rsidR="006379F2" w:rsidRPr="001C3592">
        <w:t xml:space="preserve">the </w:t>
      </w:r>
      <w:r w:rsidRPr="001C3592">
        <w:t>day after it is registered on the Federal Register of Legislation</w:t>
      </w:r>
      <w:r w:rsidR="006379F2" w:rsidRPr="001C3592">
        <w:t>.</w:t>
      </w:r>
    </w:p>
    <w:p w14:paraId="2CE995FF" w14:textId="77777777" w:rsidR="00D11C30" w:rsidRPr="001C3592" w:rsidRDefault="00D11C30" w:rsidP="007A41EE"/>
    <w:p w14:paraId="182C293D" w14:textId="77777777" w:rsidR="00D11C30" w:rsidRPr="001C3592" w:rsidRDefault="00D11C30" w:rsidP="007A41EE">
      <w:pPr>
        <w:rPr>
          <w:u w:val="single"/>
        </w:rPr>
      </w:pPr>
      <w:r w:rsidRPr="001C3592">
        <w:rPr>
          <w:u w:val="single"/>
        </w:rPr>
        <w:t>Section 3 – Authority</w:t>
      </w:r>
    </w:p>
    <w:p w14:paraId="7136B537" w14:textId="77777777" w:rsidR="00D11C30" w:rsidRPr="001C3592" w:rsidRDefault="00D11C30" w:rsidP="007A41EE"/>
    <w:p w14:paraId="5AD2F7B0" w14:textId="45E3153E" w:rsidR="00D11C30" w:rsidRPr="001C3592" w:rsidRDefault="00D11C30" w:rsidP="007A41EE">
      <w:r w:rsidRPr="001C3592">
        <w:t xml:space="preserve">This section sets out the authority under which the </w:t>
      </w:r>
      <w:r w:rsidR="001D71BE" w:rsidRPr="001C3592">
        <w:t>Instrument</w:t>
      </w:r>
      <w:r w:rsidR="00B345D7" w:rsidRPr="001C3592">
        <w:t xml:space="preserve"> is</w:t>
      </w:r>
      <w:r w:rsidRPr="001C3592">
        <w:t xml:space="preserve"> made, which is</w:t>
      </w:r>
      <w:r w:rsidR="001D71BE" w:rsidRPr="001C3592">
        <w:t xml:space="preserve"> section 102CJ</w:t>
      </w:r>
      <w:r w:rsidRPr="001C3592">
        <w:t xml:space="preserve"> </w:t>
      </w:r>
      <w:r w:rsidR="001D71BE" w:rsidRPr="001C3592">
        <w:t xml:space="preserve">of </w:t>
      </w:r>
      <w:r w:rsidRPr="001C3592">
        <w:t xml:space="preserve">the </w:t>
      </w:r>
      <w:r w:rsidRPr="001C3592">
        <w:rPr>
          <w:i/>
        </w:rPr>
        <w:t>Customs</w:t>
      </w:r>
      <w:r w:rsidR="00090FC7" w:rsidRPr="001C3592">
        <w:rPr>
          <w:i/>
        </w:rPr>
        <w:t xml:space="preserve"> Act 1901</w:t>
      </w:r>
      <w:r w:rsidRPr="001C3592">
        <w:t xml:space="preserve"> (</w:t>
      </w:r>
      <w:r w:rsidR="00090FC7" w:rsidRPr="001C3592">
        <w:t>Customs</w:t>
      </w:r>
      <w:r w:rsidRPr="001C3592">
        <w:t xml:space="preserve"> Act).</w:t>
      </w:r>
    </w:p>
    <w:p w14:paraId="6A750CC0" w14:textId="77777777" w:rsidR="00D11C30" w:rsidRPr="001C3592" w:rsidRDefault="00D11C30" w:rsidP="007A41EE"/>
    <w:p w14:paraId="27771E95" w14:textId="33B2B7E0" w:rsidR="00D11C30" w:rsidRPr="001C3592" w:rsidRDefault="00D11C30" w:rsidP="007A41EE">
      <w:pPr>
        <w:rPr>
          <w:u w:val="single"/>
        </w:rPr>
      </w:pPr>
      <w:r w:rsidRPr="001C3592">
        <w:rPr>
          <w:u w:val="single"/>
        </w:rPr>
        <w:t xml:space="preserve">Section 4 – </w:t>
      </w:r>
      <w:r w:rsidR="001D71BE" w:rsidRPr="001C3592">
        <w:rPr>
          <w:u w:val="single"/>
        </w:rPr>
        <w:t>Defin</w:t>
      </w:r>
      <w:r w:rsidR="00090FC7" w:rsidRPr="001C3592">
        <w:rPr>
          <w:u w:val="single"/>
        </w:rPr>
        <w:t>i</w:t>
      </w:r>
      <w:r w:rsidR="001D71BE" w:rsidRPr="001C3592">
        <w:rPr>
          <w:u w:val="single"/>
        </w:rPr>
        <w:t>tions</w:t>
      </w:r>
    </w:p>
    <w:p w14:paraId="1FDD0522" w14:textId="77777777" w:rsidR="00D11C30" w:rsidRPr="001C3592" w:rsidRDefault="00D11C30" w:rsidP="007A41EE"/>
    <w:p w14:paraId="0A237F99" w14:textId="54D2850E" w:rsidR="002F3FBC" w:rsidRPr="001C3592" w:rsidRDefault="002F3FBC" w:rsidP="007A41EE">
      <w:pPr>
        <w:pStyle w:val="ListParagraph"/>
        <w:ind w:left="0"/>
        <w:contextualSpacing w:val="0"/>
      </w:pPr>
      <w:r w:rsidRPr="001C3592">
        <w:t>The note in this section clarifies that a number of expressions used in the Instrument are defined in the Custom</w:t>
      </w:r>
      <w:r w:rsidR="00570AA9" w:rsidRPr="001C3592">
        <w:t>s Act, including the following:</w:t>
      </w:r>
    </w:p>
    <w:p w14:paraId="2B7171AB" w14:textId="4116BD31" w:rsidR="002F3FBC" w:rsidRPr="001C3592" w:rsidRDefault="002F3FBC" w:rsidP="007A41EE">
      <w:pPr>
        <w:pStyle w:val="ListParagraph"/>
        <w:numPr>
          <w:ilvl w:val="0"/>
          <w:numId w:val="21"/>
        </w:numPr>
        <w:contextualSpacing w:val="0"/>
      </w:pPr>
      <w:r w:rsidRPr="001C3592">
        <w:t>cargo terminal,</w:t>
      </w:r>
    </w:p>
    <w:p w14:paraId="70961414" w14:textId="779B438D" w:rsidR="002F3FBC" w:rsidRPr="001C3592" w:rsidRDefault="002F3FBC" w:rsidP="007A41EE">
      <w:pPr>
        <w:pStyle w:val="ListParagraph"/>
        <w:numPr>
          <w:ilvl w:val="0"/>
          <w:numId w:val="21"/>
        </w:numPr>
        <w:contextualSpacing w:val="0"/>
      </w:pPr>
      <w:r w:rsidRPr="001C3592">
        <w:t>cargo terminal operator,</w:t>
      </w:r>
    </w:p>
    <w:p w14:paraId="3065FCAB" w14:textId="0A3B6837" w:rsidR="002F3FBC" w:rsidRPr="001C3592" w:rsidRDefault="002F3FBC" w:rsidP="007A41EE">
      <w:pPr>
        <w:pStyle w:val="ListParagraph"/>
        <w:numPr>
          <w:ilvl w:val="0"/>
          <w:numId w:val="21"/>
        </w:numPr>
        <w:contextualSpacing w:val="0"/>
      </w:pPr>
      <w:proofErr w:type="gramStart"/>
      <w:r w:rsidRPr="001C3592">
        <w:t>officer</w:t>
      </w:r>
      <w:proofErr w:type="gramEnd"/>
      <w:r w:rsidRPr="001C3592">
        <w:t xml:space="preserve"> of Customs.</w:t>
      </w:r>
    </w:p>
    <w:p w14:paraId="25DE4028" w14:textId="75A87360" w:rsidR="002F3FBC" w:rsidRPr="001C3592" w:rsidRDefault="002F3FBC" w:rsidP="007A41EE">
      <w:pPr>
        <w:pStyle w:val="ListParagraph"/>
        <w:ind w:left="0"/>
        <w:contextualSpacing w:val="0"/>
      </w:pPr>
    </w:p>
    <w:p w14:paraId="442FFBA9" w14:textId="501CD8A9" w:rsidR="002F3FBC" w:rsidRPr="001C3592" w:rsidRDefault="002F3FBC" w:rsidP="007A41EE">
      <w:pPr>
        <w:pStyle w:val="ListParagraph"/>
        <w:ind w:left="0"/>
        <w:contextualSpacing w:val="0"/>
      </w:pPr>
      <w:r w:rsidRPr="001C3592">
        <w:t xml:space="preserve">This section </w:t>
      </w:r>
      <w:r w:rsidR="00E463A4" w:rsidRPr="001C3592">
        <w:t>sets out the meaning of terms frequently referred to in</w:t>
      </w:r>
      <w:r w:rsidRPr="001C3592">
        <w:t xml:space="preserve"> the Instrument</w:t>
      </w:r>
      <w:r w:rsidR="00E463A4" w:rsidRPr="001C3592">
        <w:t>; being terms as follows</w:t>
      </w:r>
      <w:r w:rsidRPr="001C3592">
        <w:t>:</w:t>
      </w:r>
    </w:p>
    <w:p w14:paraId="3C9F5D21" w14:textId="52C257AA" w:rsidR="002F3FBC" w:rsidRPr="001C3592" w:rsidRDefault="002F3FBC" w:rsidP="007A41EE">
      <w:pPr>
        <w:pStyle w:val="ListParagraph"/>
        <w:ind w:left="0"/>
        <w:contextualSpacing w:val="0"/>
      </w:pPr>
    </w:p>
    <w:p w14:paraId="04AA012F" w14:textId="09B7A08D" w:rsidR="002F3FBC" w:rsidRPr="001C3592" w:rsidRDefault="002F3FBC" w:rsidP="007A41EE">
      <w:pPr>
        <w:pStyle w:val="ListParagraph"/>
        <w:ind w:left="0"/>
        <w:contextualSpacing w:val="0"/>
      </w:pPr>
      <w:r w:rsidRPr="001C3592">
        <w:rPr>
          <w:b/>
          <w:i/>
        </w:rPr>
        <w:t>Act</w:t>
      </w:r>
      <w:r w:rsidRPr="001C3592">
        <w:t xml:space="preserve"> means the </w:t>
      </w:r>
      <w:r w:rsidRPr="001C3592">
        <w:rPr>
          <w:i/>
        </w:rPr>
        <w:t>Customs Act 1901</w:t>
      </w:r>
      <w:r w:rsidRPr="001C3592">
        <w:t>.</w:t>
      </w:r>
    </w:p>
    <w:p w14:paraId="1E631217" w14:textId="6B88EF4D" w:rsidR="002F3FBC" w:rsidRPr="001C3592" w:rsidRDefault="002F3FBC" w:rsidP="007A41EE">
      <w:pPr>
        <w:pStyle w:val="ListParagraph"/>
        <w:ind w:left="0"/>
        <w:contextualSpacing w:val="0"/>
      </w:pPr>
    </w:p>
    <w:p w14:paraId="49C56CE3" w14:textId="52B06B06" w:rsidR="002F3FBC" w:rsidRPr="001C3592" w:rsidRDefault="00612CF5" w:rsidP="007A41EE">
      <w:pPr>
        <w:pStyle w:val="ListParagraph"/>
        <w:ind w:left="0"/>
        <w:contextualSpacing w:val="0"/>
      </w:pPr>
      <w:proofErr w:type="gramStart"/>
      <w:r w:rsidRPr="001C3592">
        <w:rPr>
          <w:b/>
          <w:i/>
        </w:rPr>
        <w:t>closed-circuit</w:t>
      </w:r>
      <w:proofErr w:type="gramEnd"/>
      <w:r w:rsidRPr="001C3592">
        <w:rPr>
          <w:b/>
          <w:i/>
        </w:rPr>
        <w:t xml:space="preserve"> television </w:t>
      </w:r>
      <w:r w:rsidRPr="001C3592">
        <w:t>includes wholly or partially wireless closed-circuit television.</w:t>
      </w:r>
    </w:p>
    <w:p w14:paraId="47C2A7E0" w14:textId="11AF2115" w:rsidR="00612CF5" w:rsidRPr="001C3592" w:rsidRDefault="00612CF5" w:rsidP="007A41EE">
      <w:pPr>
        <w:pStyle w:val="ListParagraph"/>
        <w:ind w:left="0"/>
        <w:contextualSpacing w:val="0"/>
      </w:pPr>
    </w:p>
    <w:p w14:paraId="0694DAE7" w14:textId="314DABB5" w:rsidR="00612CF5" w:rsidRPr="001C3592" w:rsidRDefault="00612CF5" w:rsidP="007A41EE">
      <w:pPr>
        <w:pStyle w:val="ListParagraph"/>
        <w:ind w:left="0"/>
        <w:contextualSpacing w:val="0"/>
      </w:pPr>
      <w:proofErr w:type="gramStart"/>
      <w:r w:rsidRPr="001C3592">
        <w:rPr>
          <w:b/>
          <w:i/>
        </w:rPr>
        <w:t>closed-circuit</w:t>
      </w:r>
      <w:proofErr w:type="gramEnd"/>
      <w:r w:rsidRPr="001C3592">
        <w:rPr>
          <w:b/>
          <w:i/>
        </w:rPr>
        <w:t xml:space="preserve"> television system </w:t>
      </w:r>
      <w:r w:rsidRPr="001C3592">
        <w:t>includes the equipment of the closed-circuit television system, and any equipment, materials, utilities or infrastructure required to enable the system to be operated or maintained.</w:t>
      </w:r>
    </w:p>
    <w:p w14:paraId="524F4ACA" w14:textId="4D5EB062" w:rsidR="00612CF5" w:rsidRPr="001C3592" w:rsidRDefault="00612CF5" w:rsidP="007A41EE">
      <w:pPr>
        <w:pStyle w:val="ListParagraph"/>
        <w:ind w:left="0"/>
        <w:contextualSpacing w:val="0"/>
      </w:pPr>
    </w:p>
    <w:p w14:paraId="44A16C07" w14:textId="07105086" w:rsidR="00612CF5" w:rsidRPr="001C3592" w:rsidRDefault="00612CF5" w:rsidP="007A41EE">
      <w:pPr>
        <w:pStyle w:val="ListParagraph"/>
        <w:ind w:left="0"/>
        <w:contextualSpacing w:val="0"/>
      </w:pPr>
      <w:proofErr w:type="gramStart"/>
      <w:r w:rsidRPr="001C3592">
        <w:rPr>
          <w:b/>
          <w:i/>
        </w:rPr>
        <w:t>relevant</w:t>
      </w:r>
      <w:proofErr w:type="gramEnd"/>
      <w:r w:rsidRPr="001C3592">
        <w:rPr>
          <w:b/>
          <w:i/>
        </w:rPr>
        <w:t xml:space="preserve"> person</w:t>
      </w:r>
      <w:r w:rsidRPr="001C3592">
        <w:t xml:space="preserve"> means</w:t>
      </w:r>
      <w:r w:rsidR="00570AA9" w:rsidRPr="001C3592">
        <w:t>:</w:t>
      </w:r>
    </w:p>
    <w:p w14:paraId="4CF8FF80" w14:textId="55F98C59" w:rsidR="00570AA9" w:rsidRPr="001C3592" w:rsidRDefault="00570AA9" w:rsidP="007A41EE">
      <w:pPr>
        <w:pStyle w:val="ListParagraph"/>
        <w:numPr>
          <w:ilvl w:val="0"/>
          <w:numId w:val="22"/>
        </w:numPr>
        <w:contextualSpacing w:val="0"/>
      </w:pPr>
      <w:r w:rsidRPr="001C3592">
        <w:t>an officer of Customs; or</w:t>
      </w:r>
    </w:p>
    <w:p w14:paraId="618A05E0" w14:textId="7BE7DA4B" w:rsidR="00570AA9" w:rsidRPr="001C3592" w:rsidRDefault="00570AA9" w:rsidP="007A41EE">
      <w:pPr>
        <w:pStyle w:val="ListParagraph"/>
        <w:numPr>
          <w:ilvl w:val="0"/>
          <w:numId w:val="22"/>
        </w:numPr>
        <w:contextualSpacing w:val="0"/>
      </w:pPr>
      <w:r w:rsidRPr="001C3592">
        <w:t>a person acting on behalf of the Department; or</w:t>
      </w:r>
    </w:p>
    <w:p w14:paraId="08AE71B3" w14:textId="7DB0BA36" w:rsidR="00570AA9" w:rsidRPr="001C3592" w:rsidRDefault="00570AA9" w:rsidP="007A41EE">
      <w:pPr>
        <w:pStyle w:val="ListParagraph"/>
        <w:numPr>
          <w:ilvl w:val="0"/>
          <w:numId w:val="22"/>
        </w:numPr>
        <w:contextualSpacing w:val="0"/>
      </w:pPr>
      <w:r w:rsidRPr="001C3592">
        <w:t>a person providing services in relation to the installation, operation, maintenance or removal of a closed-circuit television system operated, or to be operated, by or on behalf of the Department; or</w:t>
      </w:r>
    </w:p>
    <w:p w14:paraId="3DF1C049" w14:textId="2E62D25C" w:rsidR="00570AA9" w:rsidRPr="001C3592" w:rsidRDefault="00570AA9" w:rsidP="007A41EE">
      <w:pPr>
        <w:pStyle w:val="ListParagraph"/>
        <w:numPr>
          <w:ilvl w:val="0"/>
          <w:numId w:val="22"/>
        </w:numPr>
        <w:contextualSpacing w:val="0"/>
      </w:pPr>
      <w:proofErr w:type="gramStart"/>
      <w:r w:rsidRPr="001C3592">
        <w:t>an</w:t>
      </w:r>
      <w:proofErr w:type="gramEnd"/>
      <w:r w:rsidRPr="001C3592">
        <w:t xml:space="preserve"> officer or employee of a persons mentioned in paragraph (b) or (c).</w:t>
      </w:r>
    </w:p>
    <w:p w14:paraId="3176B0FA" w14:textId="442FEEE5" w:rsidR="00D11C30" w:rsidRPr="001C3592" w:rsidRDefault="00D11C30" w:rsidP="007A41EE">
      <w:pPr>
        <w:pStyle w:val="ListParagraph"/>
        <w:ind w:left="0"/>
        <w:contextualSpacing w:val="0"/>
      </w:pPr>
    </w:p>
    <w:p w14:paraId="31703C04" w14:textId="5D66AB30" w:rsidR="00D11C30" w:rsidRPr="001C3592" w:rsidRDefault="00D11C30" w:rsidP="00DB2DBC">
      <w:pPr>
        <w:pStyle w:val="ListParagraph"/>
        <w:keepNext/>
        <w:keepLines/>
        <w:ind w:left="0"/>
        <w:contextualSpacing w:val="0"/>
        <w:rPr>
          <w:u w:val="single"/>
        </w:rPr>
      </w:pPr>
      <w:r w:rsidRPr="001C3592">
        <w:rPr>
          <w:u w:val="single"/>
        </w:rPr>
        <w:lastRenderedPageBreak/>
        <w:t>S</w:t>
      </w:r>
      <w:r w:rsidR="00B345D7" w:rsidRPr="001C3592">
        <w:rPr>
          <w:u w:val="single"/>
        </w:rPr>
        <w:t>e</w:t>
      </w:r>
      <w:r w:rsidRPr="001C3592">
        <w:rPr>
          <w:u w:val="single"/>
        </w:rPr>
        <w:t>c</w:t>
      </w:r>
      <w:r w:rsidR="00B345D7" w:rsidRPr="001C3592">
        <w:rPr>
          <w:u w:val="single"/>
        </w:rPr>
        <w:t xml:space="preserve">tion 5 – </w:t>
      </w:r>
      <w:r w:rsidR="001D71BE" w:rsidRPr="001C3592">
        <w:rPr>
          <w:u w:val="single"/>
        </w:rPr>
        <w:t>Purpose of this Part</w:t>
      </w:r>
    </w:p>
    <w:p w14:paraId="56231CE9" w14:textId="1C18F8BA" w:rsidR="00B345D7" w:rsidRPr="001C3592" w:rsidRDefault="00B345D7" w:rsidP="00DB2DBC">
      <w:pPr>
        <w:pStyle w:val="ListParagraph"/>
        <w:keepNext/>
        <w:keepLines/>
        <w:ind w:left="0"/>
        <w:contextualSpacing w:val="0"/>
        <w:rPr>
          <w:u w:val="single"/>
        </w:rPr>
      </w:pPr>
    </w:p>
    <w:p w14:paraId="7DD1A072" w14:textId="04AEB853" w:rsidR="00F5587E" w:rsidRPr="001C3592" w:rsidRDefault="00B345D7" w:rsidP="00DB2DBC">
      <w:pPr>
        <w:pStyle w:val="ListParagraph"/>
        <w:keepNext/>
        <w:keepLines/>
        <w:ind w:left="15"/>
        <w:contextualSpacing w:val="0"/>
      </w:pPr>
      <w:r w:rsidRPr="001C3592">
        <w:t xml:space="preserve">This section </w:t>
      </w:r>
      <w:r w:rsidR="00090FC7" w:rsidRPr="001C3592">
        <w:t>provides</w:t>
      </w:r>
      <w:r w:rsidR="004018CA" w:rsidRPr="001C3592">
        <w:t xml:space="preserve"> </w:t>
      </w:r>
      <w:r w:rsidR="009477CF" w:rsidRPr="001C3592">
        <w:t>guidance that</w:t>
      </w:r>
      <w:r w:rsidR="00090FC7" w:rsidRPr="001C3592">
        <w:t xml:space="preserve"> Part 2 of the Instrument is to impose obligations </w:t>
      </w:r>
      <w:r w:rsidR="009477CF" w:rsidRPr="001C3592">
        <w:t>with respect to closed</w:t>
      </w:r>
      <w:r w:rsidR="009477CF" w:rsidRPr="001C3592">
        <w:noBreakHyphen/>
        <w:t xml:space="preserve">circuit television </w:t>
      </w:r>
      <w:r w:rsidR="00B10003" w:rsidRPr="001C3592">
        <w:t xml:space="preserve">(CCTV) </w:t>
      </w:r>
      <w:r w:rsidR="009477CF" w:rsidRPr="001C3592">
        <w:t xml:space="preserve">systems. The Instrument is intended to outline obligations imposed on cargo terminal operators for the purposes of section 102CJ of the Customs Act. </w:t>
      </w:r>
    </w:p>
    <w:p w14:paraId="225746CB" w14:textId="3208D400" w:rsidR="00D44BCA" w:rsidRPr="001C3592" w:rsidRDefault="00D44BCA" w:rsidP="007A41EE">
      <w:pPr>
        <w:pStyle w:val="ListParagraph"/>
        <w:ind w:left="15"/>
        <w:contextualSpacing w:val="0"/>
      </w:pPr>
    </w:p>
    <w:p w14:paraId="4505FE03" w14:textId="21B497ED" w:rsidR="00D44BCA" w:rsidRPr="001C3592" w:rsidRDefault="00D44BCA" w:rsidP="00D44BCA">
      <w:pPr>
        <w:pStyle w:val="ListParagraph"/>
        <w:ind w:left="15"/>
      </w:pPr>
      <w:r w:rsidRPr="001C3592">
        <w:t>The purpose of the Instrument is to impose the following new obligations on all cargo terminal operators:</w:t>
      </w:r>
    </w:p>
    <w:p w14:paraId="11EE969B" w14:textId="1114AFC5" w:rsidR="00D44BCA" w:rsidRPr="001C3592" w:rsidRDefault="00D44BCA" w:rsidP="00DB2DBC">
      <w:pPr>
        <w:pStyle w:val="ListParagraph"/>
        <w:numPr>
          <w:ilvl w:val="0"/>
          <w:numId w:val="27"/>
        </w:numPr>
      </w:pPr>
      <w:r w:rsidRPr="001C3592">
        <w:t>an obligation to provide access by relevant persons to cargo terminals for installation preparatory works, the installation, operation, maintenance or removal of CCTV systems on request;</w:t>
      </w:r>
    </w:p>
    <w:p w14:paraId="091476CD" w14:textId="7878006A" w:rsidR="00D44BCA" w:rsidRPr="001C3592" w:rsidRDefault="00D44BCA" w:rsidP="00DB2DBC">
      <w:pPr>
        <w:pStyle w:val="ListParagraph"/>
        <w:numPr>
          <w:ilvl w:val="0"/>
          <w:numId w:val="27"/>
        </w:numPr>
      </w:pPr>
      <w:r w:rsidRPr="001C3592">
        <w:t>an obligation to provide access to conduct infrastructure assessments to ensure functionality; and</w:t>
      </w:r>
    </w:p>
    <w:p w14:paraId="711E5CAE" w14:textId="2EB4C93C" w:rsidR="00D44BCA" w:rsidRPr="001C3592" w:rsidRDefault="00D44BCA" w:rsidP="00DB2DBC">
      <w:pPr>
        <w:pStyle w:val="ListParagraph"/>
        <w:numPr>
          <w:ilvl w:val="0"/>
          <w:numId w:val="27"/>
        </w:numPr>
      </w:pPr>
      <w:proofErr w:type="gramStart"/>
      <w:r w:rsidRPr="001C3592">
        <w:t>an</w:t>
      </w:r>
      <w:proofErr w:type="gramEnd"/>
      <w:r w:rsidRPr="001C3592">
        <w:t xml:space="preserve"> obligation to provide all reasonable facilities and assistance to relevant persons to perform these functions.</w:t>
      </w:r>
    </w:p>
    <w:p w14:paraId="34D6609E" w14:textId="77777777" w:rsidR="00D44BCA" w:rsidRPr="001C3592" w:rsidRDefault="00D44BCA" w:rsidP="00D44BCA">
      <w:pPr>
        <w:pStyle w:val="ListParagraph"/>
        <w:ind w:left="15"/>
      </w:pPr>
    </w:p>
    <w:p w14:paraId="1F456C56" w14:textId="77777777" w:rsidR="00D44BCA" w:rsidRPr="001C3592" w:rsidRDefault="00D44BCA" w:rsidP="00D44BCA">
      <w:pPr>
        <w:pStyle w:val="ListParagraph"/>
        <w:ind w:left="15"/>
      </w:pPr>
      <w:r w:rsidRPr="001C3592">
        <w:t>Section 193 of the Customs Act, which amongst other matters, permits an officer of Customs, for the purpose of performing the officer’s duties and functions as an officer, and a person assisting an officer of Customs may, for the purpose of assisting the officer to perform those duties and functions, to enter and remain upon any part of a port or airport.</w:t>
      </w:r>
    </w:p>
    <w:p w14:paraId="4559D80A" w14:textId="77777777" w:rsidR="00D44BCA" w:rsidRPr="001C3592" w:rsidRDefault="00D44BCA" w:rsidP="00D44BCA">
      <w:pPr>
        <w:pStyle w:val="ListParagraph"/>
        <w:ind w:left="15"/>
      </w:pPr>
    </w:p>
    <w:p w14:paraId="17B9C20B" w14:textId="294C6C97" w:rsidR="00D44BCA" w:rsidRPr="001C3592" w:rsidRDefault="00D44BCA" w:rsidP="00D44BCA">
      <w:pPr>
        <w:pStyle w:val="ListParagraph"/>
        <w:ind w:left="15"/>
        <w:contextualSpacing w:val="0"/>
      </w:pPr>
      <w:r w:rsidRPr="001C3592">
        <w:t xml:space="preserve">The new obligations have the effect of complementing the ability of officers to enter cargo terminals in ports and airports and enabling them access of those areas for the purposes of installing, maintaining and removing </w:t>
      </w:r>
      <w:r w:rsidR="00B10003" w:rsidRPr="001C3592">
        <w:t>CCTV</w:t>
      </w:r>
      <w:r w:rsidRPr="001C3592">
        <w:t xml:space="preserve"> systems. In doing so, the new obligations would facilitate improvements to effective security in respect of goods under customs control. The new obligations must be complied with by all cargo terminal operators, and a failure to do so would be a </w:t>
      </w:r>
      <w:r w:rsidR="00DB2DBC" w:rsidRPr="001C3592">
        <w:t xml:space="preserve">strict liability </w:t>
      </w:r>
      <w:r w:rsidRPr="001C3592">
        <w:t>offence under section 102CK of the Customs Act punishable by a maximum of 60 penalty units.</w:t>
      </w:r>
    </w:p>
    <w:p w14:paraId="0ED3700D" w14:textId="77777777" w:rsidR="00E552B9" w:rsidRPr="001C3592" w:rsidRDefault="00E552B9" w:rsidP="007A41EE"/>
    <w:p w14:paraId="6D5F6CD7" w14:textId="77777777" w:rsidR="00AE20CC" w:rsidRPr="001C3592" w:rsidRDefault="00E552B9" w:rsidP="007A41EE">
      <w:r w:rsidRPr="001C3592">
        <w:t>This instrument is, in part, for the purpose of ensuring compliance with Part VAAA—Cargo terminals of the Customs Act</w:t>
      </w:r>
      <w:r w:rsidR="00F60A7D" w:rsidRPr="001C3592">
        <w:t>.</w:t>
      </w:r>
      <w:r w:rsidRPr="001C3592">
        <w:t xml:space="preserve"> The Instrument extends the reach of obligations imposed on cargo terminal operators but does so in a way that is consistent with the means specified in the Customs Act.</w:t>
      </w:r>
    </w:p>
    <w:p w14:paraId="1510E862" w14:textId="77777777" w:rsidR="00AE20CC" w:rsidRPr="001C3592" w:rsidRDefault="00AE20CC" w:rsidP="007A41EE"/>
    <w:p w14:paraId="7F91BA76" w14:textId="08D56B80" w:rsidR="00F5587E" w:rsidRPr="001C3592" w:rsidRDefault="00E552B9" w:rsidP="007A41EE">
      <w:r w:rsidRPr="001C3592">
        <w:t xml:space="preserve">Examples of such </w:t>
      </w:r>
      <w:r w:rsidR="00EF0983" w:rsidRPr="001C3592">
        <w:t xml:space="preserve">existing </w:t>
      </w:r>
      <w:r w:rsidRPr="001C3592">
        <w:t>obligations include requiring cargo terminal operators to: ensure security of the cargo terminal and goods contained therein, notify of unauthorised access to goods, keep records of all access to the terminal, and to provide all reasonable facilities and assistance to an authorised officer for the effective exercise of their powers under a Customs-related law</w:t>
      </w:r>
      <w:r w:rsidR="00AE20CC" w:rsidRPr="001C3592">
        <w:t xml:space="preserve"> (within the meaning of the Customs Act)</w:t>
      </w:r>
      <w:r w:rsidRPr="001C3592">
        <w:t>.</w:t>
      </w:r>
    </w:p>
    <w:p w14:paraId="6668CB8B" w14:textId="4FD84712" w:rsidR="009D4C2B" w:rsidRPr="001C3592" w:rsidRDefault="009D4C2B" w:rsidP="007A41EE">
      <w:pPr>
        <w:pStyle w:val="ListParagraph"/>
        <w:ind w:left="0"/>
        <w:contextualSpacing w:val="0"/>
      </w:pPr>
    </w:p>
    <w:p w14:paraId="40D558D5" w14:textId="3105F0F4" w:rsidR="009D4C2B" w:rsidRPr="001C3592" w:rsidRDefault="009D4C2B" w:rsidP="007A41EE">
      <w:pPr>
        <w:pStyle w:val="ListParagraph"/>
        <w:ind w:left="0"/>
        <w:contextualSpacing w:val="0"/>
        <w:rPr>
          <w:u w:val="single"/>
        </w:rPr>
      </w:pPr>
      <w:r w:rsidRPr="001C3592">
        <w:rPr>
          <w:u w:val="single"/>
        </w:rPr>
        <w:t>Section 6</w:t>
      </w:r>
      <w:r w:rsidR="001D71BE" w:rsidRPr="001C3592">
        <w:rPr>
          <w:u w:val="single"/>
        </w:rPr>
        <w:t xml:space="preserve"> – Installation of closed-circuit television systems</w:t>
      </w:r>
    </w:p>
    <w:p w14:paraId="53BDC981" w14:textId="77777777" w:rsidR="009D4C2B" w:rsidRPr="001C3592" w:rsidRDefault="009D4C2B" w:rsidP="007A41EE">
      <w:pPr>
        <w:pStyle w:val="ListParagraph"/>
        <w:ind w:left="0"/>
        <w:contextualSpacing w:val="0"/>
        <w:rPr>
          <w:u w:val="single"/>
        </w:rPr>
      </w:pPr>
    </w:p>
    <w:p w14:paraId="32E849CF" w14:textId="1312BF7E" w:rsidR="009D4C2B" w:rsidRPr="001C3592" w:rsidRDefault="009D4C2B" w:rsidP="007A41EE">
      <w:pPr>
        <w:pStyle w:val="ListParagraph"/>
        <w:ind w:left="15"/>
        <w:contextualSpacing w:val="0"/>
      </w:pPr>
      <w:r w:rsidRPr="001C3592">
        <w:t xml:space="preserve">This section </w:t>
      </w:r>
      <w:r w:rsidR="00325F1C" w:rsidRPr="001C3592">
        <w:t>sets out</w:t>
      </w:r>
      <w:r w:rsidRPr="001C3592">
        <w:t xml:space="preserve"> the </w:t>
      </w:r>
      <w:r w:rsidR="00325F1C" w:rsidRPr="001C3592">
        <w:t>obligations</w:t>
      </w:r>
      <w:r w:rsidR="00E66903" w:rsidRPr="001C3592">
        <w:t xml:space="preserve"> that cargo terminal operators must comply with in relation to the installation of </w:t>
      </w:r>
      <w:r w:rsidR="009010E2" w:rsidRPr="001C3592">
        <w:t>CCTV systems</w:t>
      </w:r>
      <w:r w:rsidRPr="001C3592">
        <w:t>.</w:t>
      </w:r>
      <w:r w:rsidR="009572F5" w:rsidRPr="001C3592">
        <w:t xml:space="preserve"> Th</w:t>
      </w:r>
      <w:r w:rsidR="00AC6D32" w:rsidRPr="001C3592">
        <w:t>e purpose of this</w:t>
      </w:r>
      <w:r w:rsidR="009572F5" w:rsidRPr="001C3592">
        <w:t xml:space="preserve"> section </w:t>
      </w:r>
      <w:r w:rsidR="00AC6D32" w:rsidRPr="001C3592">
        <w:t>is to set</w:t>
      </w:r>
      <w:r w:rsidR="009572F5" w:rsidRPr="001C3592">
        <w:t xml:space="preserve"> out consistent obligations on all cargo terminal operators with respect to installation of </w:t>
      </w:r>
      <w:r w:rsidR="009010E2" w:rsidRPr="001C3592">
        <w:t>CCTV</w:t>
      </w:r>
      <w:r w:rsidR="009572F5" w:rsidRPr="001C3592">
        <w:t xml:space="preserve"> systems.</w:t>
      </w:r>
    </w:p>
    <w:p w14:paraId="2AB22424" w14:textId="0F213852" w:rsidR="00E66903" w:rsidRPr="001C3592" w:rsidRDefault="00E66903" w:rsidP="007A41EE">
      <w:pPr>
        <w:pStyle w:val="ListParagraph"/>
        <w:ind w:left="15"/>
        <w:contextualSpacing w:val="0"/>
      </w:pPr>
    </w:p>
    <w:p w14:paraId="087A60F5" w14:textId="4D174213" w:rsidR="00E66903" w:rsidRPr="001C3592" w:rsidRDefault="00E66903" w:rsidP="007A41EE">
      <w:pPr>
        <w:pStyle w:val="ListParagraph"/>
        <w:ind w:left="15"/>
        <w:contextualSpacing w:val="0"/>
      </w:pPr>
      <w:r w:rsidRPr="001C3592">
        <w:t xml:space="preserve">Subsection 6(1) provides that a cargo terminal operator must, on request by an officer of Customs, provide relevant persons with access to a cargo terminal for the installation of a </w:t>
      </w:r>
      <w:r w:rsidR="009010E2" w:rsidRPr="001C3592">
        <w:lastRenderedPageBreak/>
        <w:t>CCTV</w:t>
      </w:r>
      <w:r w:rsidRPr="001C3592">
        <w:t xml:space="preserve"> system to be operated by or on behalf of the Department. The request must be made by an officer of Customs with</w:t>
      </w:r>
      <w:r w:rsidR="003C1104" w:rsidRPr="001C3592">
        <w:t xml:space="preserve"> the appropriate authorisations, however, the operations may be undertaken by any relevant persons, as defined.</w:t>
      </w:r>
    </w:p>
    <w:p w14:paraId="3DEAB8AA" w14:textId="70BB2407" w:rsidR="00E66903" w:rsidRPr="001C3592" w:rsidRDefault="00E66903" w:rsidP="007A41EE">
      <w:pPr>
        <w:pStyle w:val="ListParagraph"/>
        <w:ind w:left="15"/>
        <w:contextualSpacing w:val="0"/>
      </w:pPr>
    </w:p>
    <w:p w14:paraId="56620B51" w14:textId="3CBE0C2D" w:rsidR="00E66903" w:rsidRPr="001C3592" w:rsidRDefault="00E66903" w:rsidP="007A41EE">
      <w:pPr>
        <w:pStyle w:val="ListParagraph"/>
        <w:ind w:left="15"/>
        <w:contextualSpacing w:val="0"/>
      </w:pPr>
      <w:r w:rsidRPr="001C3592">
        <w:t>Subsection 6(2) sets out specified activities for which access must be provided. This subsection is subject to, and does not limit, the scope of subsection 6(1).</w:t>
      </w:r>
    </w:p>
    <w:p w14:paraId="61E5E13A" w14:textId="4AFE67D4" w:rsidR="00E66903" w:rsidRPr="001C3592" w:rsidRDefault="00E66903" w:rsidP="007A41EE">
      <w:pPr>
        <w:pStyle w:val="ListParagraph"/>
        <w:ind w:left="15"/>
        <w:contextualSpacing w:val="0"/>
      </w:pPr>
    </w:p>
    <w:p w14:paraId="1CE2103A" w14:textId="104EA01F" w:rsidR="00E66903" w:rsidRPr="001C3592" w:rsidRDefault="00E66903" w:rsidP="007A41EE">
      <w:pPr>
        <w:pStyle w:val="ListParagraph"/>
        <w:ind w:left="15"/>
        <w:contextualSpacing w:val="0"/>
      </w:pPr>
      <w:r w:rsidRPr="001C3592">
        <w:t>Subsection 6(3) sets out specified locations and infrastructure for which access must be provided. This subsection is subject to, and does not limit, the scope of subsection 6(1).</w:t>
      </w:r>
      <w:r w:rsidR="00F31FD7" w:rsidRPr="001C3592">
        <w:t xml:space="preserve"> The purpose of this subsection is </w:t>
      </w:r>
      <w:r w:rsidR="005C30AC" w:rsidRPr="001C3592">
        <w:t>to clarify the parts</w:t>
      </w:r>
      <w:r w:rsidR="00F31FD7" w:rsidRPr="001C3592">
        <w:t xml:space="preserve"> of a cargo terminal</w:t>
      </w:r>
      <w:r w:rsidR="005C30AC" w:rsidRPr="001C3592">
        <w:t xml:space="preserve"> that relevant persons can access</w:t>
      </w:r>
      <w:r w:rsidR="00F31FD7" w:rsidRPr="001C3592">
        <w:t xml:space="preserve"> to physically install </w:t>
      </w:r>
      <w:r w:rsidR="009010E2" w:rsidRPr="001C3592">
        <w:t>CCTV</w:t>
      </w:r>
      <w:r w:rsidR="00F31FD7" w:rsidRPr="001C3592">
        <w:t xml:space="preserve"> systems. </w:t>
      </w:r>
    </w:p>
    <w:p w14:paraId="0380154E" w14:textId="63BE05DC" w:rsidR="00E66903" w:rsidRPr="001C3592" w:rsidRDefault="00E66903" w:rsidP="007A41EE">
      <w:pPr>
        <w:pStyle w:val="ListParagraph"/>
        <w:ind w:left="15"/>
        <w:contextualSpacing w:val="0"/>
      </w:pPr>
    </w:p>
    <w:p w14:paraId="0BF3AF6D" w14:textId="33616C86" w:rsidR="00E66903" w:rsidRPr="001C3592" w:rsidRDefault="00E66903" w:rsidP="007A41EE">
      <w:pPr>
        <w:pStyle w:val="ListParagraph"/>
        <w:ind w:left="15"/>
        <w:contextualSpacing w:val="0"/>
      </w:pPr>
      <w:r w:rsidRPr="001C3592">
        <w:t xml:space="preserve">Subsection 6(4) provides that a cargo terminal operator must ensure that all reasonable facilities and assistance is given to relevant persons, as defined, to enable the installation of the </w:t>
      </w:r>
      <w:r w:rsidR="009010E2" w:rsidRPr="001C3592">
        <w:t>CCTV</w:t>
      </w:r>
      <w:r w:rsidRPr="001C3592">
        <w:t xml:space="preserve"> system.</w:t>
      </w:r>
    </w:p>
    <w:p w14:paraId="73838896" w14:textId="181BCCD1" w:rsidR="003C1104" w:rsidRPr="001C3592" w:rsidRDefault="003C1104" w:rsidP="007A41EE">
      <w:pPr>
        <w:pStyle w:val="ListParagraph"/>
        <w:ind w:left="15"/>
        <w:contextualSpacing w:val="0"/>
      </w:pPr>
    </w:p>
    <w:p w14:paraId="7D8D3E2C" w14:textId="78F33B28" w:rsidR="003C1104" w:rsidRPr="001C3592" w:rsidRDefault="003C1104" w:rsidP="007A41EE">
      <w:pPr>
        <w:pStyle w:val="ListParagraph"/>
        <w:ind w:left="15"/>
        <w:contextualSpacing w:val="0"/>
      </w:pPr>
      <w:r w:rsidRPr="001C3592">
        <w:t>Subsection 6(5) clarifies that a request by an officer of Customs made under subsection 6(1) may relate to particular relevant persons or to a class or classes of relevant persons.</w:t>
      </w:r>
    </w:p>
    <w:p w14:paraId="26315E26" w14:textId="4EF5B1F1" w:rsidR="00AC6D32" w:rsidRPr="001C3592" w:rsidRDefault="00AC6D32" w:rsidP="007A41EE">
      <w:pPr>
        <w:pStyle w:val="ListParagraph"/>
        <w:ind w:left="15"/>
        <w:contextualSpacing w:val="0"/>
      </w:pPr>
    </w:p>
    <w:p w14:paraId="42B85819" w14:textId="3B8D316A" w:rsidR="00AC6D32" w:rsidRPr="001C3592" w:rsidRDefault="00AC6D32" w:rsidP="007A41EE">
      <w:pPr>
        <w:pStyle w:val="ListParagraph"/>
        <w:ind w:left="15"/>
        <w:contextualSpacing w:val="0"/>
      </w:pPr>
      <w:r w:rsidRPr="001C3592">
        <w:t xml:space="preserve">The effect of this section is to allow relevant persons access to cargo terminals for the purposes of installing </w:t>
      </w:r>
      <w:r w:rsidR="009010E2" w:rsidRPr="001C3592">
        <w:t>CCTV</w:t>
      </w:r>
      <w:r w:rsidRPr="001C3592">
        <w:t xml:space="preserve"> systems.</w:t>
      </w:r>
    </w:p>
    <w:p w14:paraId="4A7B1C0C" w14:textId="77777777" w:rsidR="009D4C2B" w:rsidRPr="001C3592" w:rsidRDefault="009D4C2B" w:rsidP="007A41EE">
      <w:pPr>
        <w:pStyle w:val="ListParagraph"/>
        <w:ind w:left="0"/>
        <w:contextualSpacing w:val="0"/>
        <w:rPr>
          <w:u w:val="single"/>
        </w:rPr>
      </w:pPr>
    </w:p>
    <w:p w14:paraId="14644BEA" w14:textId="0652E603" w:rsidR="009D4C2B" w:rsidRPr="001C3592" w:rsidRDefault="009D4C2B" w:rsidP="007A41EE">
      <w:pPr>
        <w:pStyle w:val="ListParagraph"/>
        <w:ind w:left="0"/>
        <w:contextualSpacing w:val="0"/>
        <w:rPr>
          <w:u w:val="single"/>
        </w:rPr>
      </w:pPr>
      <w:r w:rsidRPr="001C3592">
        <w:rPr>
          <w:u w:val="single"/>
        </w:rPr>
        <w:t xml:space="preserve">Section 7 – </w:t>
      </w:r>
      <w:r w:rsidR="001D71BE" w:rsidRPr="001C3592">
        <w:rPr>
          <w:u w:val="single"/>
        </w:rPr>
        <w:t>Operations, maintenance and removal of closed-circuit television systems</w:t>
      </w:r>
    </w:p>
    <w:p w14:paraId="66C10EF2" w14:textId="77777777" w:rsidR="009D4C2B" w:rsidRPr="001C3592" w:rsidRDefault="009D4C2B" w:rsidP="007A41EE">
      <w:pPr>
        <w:pStyle w:val="ListParagraph"/>
        <w:ind w:left="0"/>
        <w:contextualSpacing w:val="0"/>
        <w:rPr>
          <w:u w:val="single"/>
        </w:rPr>
      </w:pPr>
    </w:p>
    <w:p w14:paraId="6A1B2481" w14:textId="43982E3E" w:rsidR="009572F5" w:rsidRPr="001C3592" w:rsidRDefault="009D4C2B" w:rsidP="009572F5">
      <w:pPr>
        <w:pStyle w:val="ListParagraph"/>
        <w:ind w:left="15"/>
        <w:contextualSpacing w:val="0"/>
      </w:pPr>
      <w:r w:rsidRPr="001C3592">
        <w:t xml:space="preserve">This section </w:t>
      </w:r>
      <w:r w:rsidR="003C1104" w:rsidRPr="001C3592">
        <w:t xml:space="preserve">sets out the obligations that cargo terminal operators must comply with in relation to the operation, maintenance and removal of </w:t>
      </w:r>
      <w:r w:rsidR="00B10003" w:rsidRPr="001C3592">
        <w:t>CCTV</w:t>
      </w:r>
      <w:r w:rsidR="003C1104" w:rsidRPr="001C3592">
        <w:t xml:space="preserve"> systems.</w:t>
      </w:r>
      <w:r w:rsidR="009572F5" w:rsidRPr="001C3592">
        <w:t xml:space="preserve"> Th</w:t>
      </w:r>
      <w:r w:rsidR="00AC6D32" w:rsidRPr="001C3592">
        <w:t>e purpose of this</w:t>
      </w:r>
      <w:r w:rsidR="009572F5" w:rsidRPr="001C3592">
        <w:t xml:space="preserve"> section </w:t>
      </w:r>
      <w:r w:rsidR="00AC6D32" w:rsidRPr="001C3592">
        <w:t xml:space="preserve">is to outline </w:t>
      </w:r>
      <w:r w:rsidR="009572F5" w:rsidRPr="001C3592">
        <w:t>consistent obligations on all cargo terminal operators with respect to the maintenance and removal of closed circuit systems.</w:t>
      </w:r>
    </w:p>
    <w:p w14:paraId="7BFBDC4C" w14:textId="77777777" w:rsidR="003C1104" w:rsidRPr="001C3592" w:rsidRDefault="003C1104" w:rsidP="00DB2DBC"/>
    <w:p w14:paraId="75E1CD31" w14:textId="47E6A6B9" w:rsidR="00D11C30" w:rsidRPr="001C3592" w:rsidRDefault="003C1104" w:rsidP="007A41EE">
      <w:pPr>
        <w:pStyle w:val="ListParagraph"/>
        <w:ind w:left="15"/>
        <w:contextualSpacing w:val="0"/>
      </w:pPr>
      <w:r w:rsidRPr="001C3592">
        <w:t xml:space="preserve">Subsection 7(1) provides that a cargo terminal operator must, on request by an officer of Customs, provide relevant persons with ongoing access to a cargo terminal for the operation, maintenance or removal of a </w:t>
      </w:r>
      <w:r w:rsidR="00B10003" w:rsidRPr="001C3592">
        <w:t>CCTV</w:t>
      </w:r>
      <w:r w:rsidRPr="001C3592">
        <w:t xml:space="preserve"> system The request must be made by an officer of Customs with the appropriate authorisations, however, the operations may be undertaken by any relevant persons, as defined.</w:t>
      </w:r>
    </w:p>
    <w:p w14:paraId="597941C8" w14:textId="77777777" w:rsidR="004233D4" w:rsidRPr="001C3592" w:rsidRDefault="004233D4" w:rsidP="007A41EE">
      <w:pPr>
        <w:pStyle w:val="ListParagraph"/>
        <w:ind w:left="15"/>
        <w:contextualSpacing w:val="0"/>
      </w:pPr>
    </w:p>
    <w:p w14:paraId="1BDD88C0" w14:textId="2872900A" w:rsidR="004233D4" w:rsidRPr="001C3592" w:rsidRDefault="004233D4" w:rsidP="007A41EE">
      <w:pPr>
        <w:pStyle w:val="ListParagraph"/>
        <w:ind w:left="15"/>
        <w:contextualSpacing w:val="0"/>
      </w:pPr>
      <w:r w:rsidRPr="001C3592">
        <w:t>Subsection 7(2) sets out specified activities for which access must be provided. This subsection is subject to, and does not limit, the scope of subsection 7(1).</w:t>
      </w:r>
    </w:p>
    <w:p w14:paraId="1CD3E13A" w14:textId="77777777" w:rsidR="004233D4" w:rsidRPr="001C3592" w:rsidRDefault="004233D4" w:rsidP="007A41EE">
      <w:pPr>
        <w:pStyle w:val="ListParagraph"/>
        <w:ind w:left="15"/>
        <w:contextualSpacing w:val="0"/>
      </w:pPr>
    </w:p>
    <w:p w14:paraId="07743FBF" w14:textId="38ED51C8" w:rsidR="004233D4" w:rsidRPr="001C3592" w:rsidRDefault="004233D4" w:rsidP="007A41EE">
      <w:pPr>
        <w:pStyle w:val="ListParagraph"/>
        <w:ind w:left="15"/>
        <w:contextualSpacing w:val="0"/>
      </w:pPr>
      <w:r w:rsidRPr="001C3592">
        <w:t xml:space="preserve">Subsection 7(3) provides that a cargo terminal operator must ensure that all reasonable facilities and assistance is given to relevant persons, as defined, to enable the operation, maintenance or removal of the </w:t>
      </w:r>
      <w:r w:rsidR="009010E2" w:rsidRPr="001C3592">
        <w:t>CCTV</w:t>
      </w:r>
      <w:r w:rsidRPr="001C3592">
        <w:t xml:space="preserve"> system.</w:t>
      </w:r>
    </w:p>
    <w:p w14:paraId="11BE356B" w14:textId="77777777" w:rsidR="004233D4" w:rsidRPr="001C3592" w:rsidRDefault="004233D4" w:rsidP="007A41EE">
      <w:pPr>
        <w:pStyle w:val="ListParagraph"/>
        <w:ind w:left="15"/>
        <w:contextualSpacing w:val="0"/>
      </w:pPr>
    </w:p>
    <w:p w14:paraId="4913F1BC" w14:textId="60835327" w:rsidR="004233D4" w:rsidRPr="001C3592" w:rsidRDefault="004233D4" w:rsidP="007A41EE">
      <w:pPr>
        <w:pStyle w:val="ListParagraph"/>
        <w:ind w:left="15"/>
        <w:contextualSpacing w:val="0"/>
      </w:pPr>
      <w:r w:rsidRPr="001C3592">
        <w:t>Subsection 7(4) clarifies that a request by an officer of Customs made under subsection 7(1) may relate to particular relevant persons or to a class or classes of relevant persons.</w:t>
      </w:r>
    </w:p>
    <w:p w14:paraId="7289CC0E" w14:textId="77777777" w:rsidR="00D11C30" w:rsidRPr="001C3592" w:rsidRDefault="00D11C30" w:rsidP="007A41EE">
      <w:pPr>
        <w:sectPr w:rsidR="00D11C30" w:rsidRPr="001C3592" w:rsidSect="00526009">
          <w:pgSz w:w="11906" w:h="16838"/>
          <w:pgMar w:top="1440" w:right="1440" w:bottom="1440" w:left="1440" w:header="708" w:footer="708" w:gutter="0"/>
          <w:cols w:space="708"/>
          <w:docGrid w:linePitch="360"/>
        </w:sectPr>
      </w:pPr>
    </w:p>
    <w:p w14:paraId="2B662DA6" w14:textId="77777777" w:rsidR="00D11C30" w:rsidRPr="001C3592" w:rsidRDefault="00D11C30" w:rsidP="007A41EE">
      <w:pPr>
        <w:jc w:val="right"/>
        <w:rPr>
          <w:b/>
          <w:u w:val="single"/>
        </w:rPr>
      </w:pPr>
      <w:r w:rsidRPr="001C3592">
        <w:rPr>
          <w:b/>
          <w:u w:val="single"/>
        </w:rPr>
        <w:lastRenderedPageBreak/>
        <w:t>ATTACHMENT B</w:t>
      </w:r>
    </w:p>
    <w:p w14:paraId="09F1F6D3" w14:textId="77777777" w:rsidR="00D11C30" w:rsidRPr="001C3592" w:rsidRDefault="00D11C30" w:rsidP="007A41EE"/>
    <w:p w14:paraId="2296B500" w14:textId="77777777" w:rsidR="00D11C30" w:rsidRPr="001C3592" w:rsidRDefault="00D11C30" w:rsidP="007A41EE">
      <w:pPr>
        <w:jc w:val="center"/>
        <w:rPr>
          <w:b/>
        </w:rPr>
      </w:pPr>
      <w:r w:rsidRPr="001C3592">
        <w:rPr>
          <w:b/>
        </w:rPr>
        <w:t>Statement of Compatibility with Human Rights</w:t>
      </w:r>
    </w:p>
    <w:p w14:paraId="0AAA8B42" w14:textId="77777777" w:rsidR="00D11C30" w:rsidRPr="001C3592" w:rsidRDefault="00D11C30" w:rsidP="007A41EE"/>
    <w:p w14:paraId="4BAD16AD" w14:textId="77777777" w:rsidR="00D11C30" w:rsidRPr="001C3592" w:rsidRDefault="00D11C30" w:rsidP="007A41EE">
      <w:r w:rsidRPr="001C3592">
        <w:rPr>
          <w:i/>
        </w:rPr>
        <w:t>Prepared in accordance with Part 3 of the Human Rights (Parliamentary Scrutiny) Act 2011</w:t>
      </w:r>
    </w:p>
    <w:p w14:paraId="4A4BD16D" w14:textId="77777777" w:rsidR="00D11C30" w:rsidRPr="001C3592" w:rsidRDefault="00D11C30" w:rsidP="007A41EE"/>
    <w:p w14:paraId="59AE0F9F" w14:textId="621C2CB2" w:rsidR="00D11C30" w:rsidRPr="001C3592" w:rsidRDefault="00D11C30" w:rsidP="007A41EE">
      <w:pPr>
        <w:jc w:val="center"/>
        <w:rPr>
          <w:b/>
        </w:rPr>
      </w:pPr>
      <w:r w:rsidRPr="001C3592">
        <w:rPr>
          <w:b/>
        </w:rPr>
        <w:t>Customs (</w:t>
      </w:r>
      <w:r w:rsidR="001D71BE" w:rsidRPr="001C3592">
        <w:rPr>
          <w:b/>
        </w:rPr>
        <w:t>Obligations on Cargo Terminal Operators</w:t>
      </w:r>
      <w:r w:rsidRPr="001C3592">
        <w:rPr>
          <w:b/>
        </w:rPr>
        <w:t xml:space="preserve">) </w:t>
      </w:r>
      <w:r w:rsidR="001D71BE" w:rsidRPr="001C3592">
        <w:rPr>
          <w:b/>
        </w:rPr>
        <w:t>Instrument</w:t>
      </w:r>
      <w:r w:rsidR="008F20DB" w:rsidRPr="001C3592">
        <w:rPr>
          <w:b/>
        </w:rPr>
        <w:t xml:space="preserve"> </w:t>
      </w:r>
      <w:r w:rsidRPr="001C3592">
        <w:rPr>
          <w:b/>
        </w:rPr>
        <w:t>2023</w:t>
      </w:r>
    </w:p>
    <w:p w14:paraId="059A3C7A" w14:textId="77777777" w:rsidR="00D11C30" w:rsidRPr="001C3592" w:rsidRDefault="00D11C30" w:rsidP="007A41EE"/>
    <w:p w14:paraId="090ED583" w14:textId="77777777" w:rsidR="00D11C30" w:rsidRPr="001C3592" w:rsidRDefault="00D11C30" w:rsidP="007A41EE">
      <w:pPr>
        <w:rPr>
          <w:i/>
        </w:rPr>
      </w:pPr>
      <w:r w:rsidRPr="001C3592">
        <w:t xml:space="preserve">This Disallowable Legislative Instrument is compatible with the human rights and freedoms recognised or declared in the international instruments listed in section 3 of the </w:t>
      </w:r>
      <w:r w:rsidRPr="001C3592">
        <w:rPr>
          <w:i/>
        </w:rPr>
        <w:t>Human Rights (Parliamentary Scrutiny) Act 2011.</w:t>
      </w:r>
    </w:p>
    <w:p w14:paraId="1921B71E" w14:textId="77777777" w:rsidR="00D11C30" w:rsidRPr="001C3592" w:rsidRDefault="00D11C30" w:rsidP="007A41EE"/>
    <w:p w14:paraId="3D7ABA0A" w14:textId="77777777" w:rsidR="00D11C30" w:rsidRPr="001C3592" w:rsidRDefault="00D11C30" w:rsidP="007A41EE">
      <w:pPr>
        <w:rPr>
          <w:b/>
        </w:rPr>
      </w:pPr>
      <w:r w:rsidRPr="001C3592">
        <w:rPr>
          <w:b/>
        </w:rPr>
        <w:t>Overview of the Disallowable Legislative Instrument</w:t>
      </w:r>
    </w:p>
    <w:p w14:paraId="283FD7B1" w14:textId="77777777" w:rsidR="00D11C30" w:rsidRPr="001C3592" w:rsidRDefault="00D11C30" w:rsidP="007A41EE"/>
    <w:p w14:paraId="7A1495E3" w14:textId="541AF12A" w:rsidR="00C847E8" w:rsidRPr="001C3592" w:rsidRDefault="00C847E8" w:rsidP="007A41EE">
      <w:r w:rsidRPr="001C3592">
        <w:t xml:space="preserve">The </w:t>
      </w:r>
      <w:r w:rsidR="0002326E" w:rsidRPr="001C3592">
        <w:rPr>
          <w:i/>
        </w:rPr>
        <w:t xml:space="preserve">Customs Act </w:t>
      </w:r>
      <w:r w:rsidRPr="001C3592">
        <w:rPr>
          <w:i/>
        </w:rPr>
        <w:t>1901</w:t>
      </w:r>
      <w:r w:rsidRPr="001C3592">
        <w:t xml:space="preserve"> (Customs Act) concerns customs-related functions and is the legislative authority that sets out the customs requirements for the importation and exportation of goods to and from Australia.</w:t>
      </w:r>
      <w:r w:rsidR="00F60A7D" w:rsidRPr="001C3592">
        <w:rPr>
          <w:rFonts w:eastAsia="Times New Roman"/>
          <w:lang w:eastAsia="en-AU"/>
        </w:rPr>
        <w:t xml:space="preserve"> Section 102CJ of the Customs Act </w:t>
      </w:r>
      <w:r w:rsidR="00F60A7D" w:rsidRPr="001C3592">
        <w:t>provides that the Comptroller</w:t>
      </w:r>
      <w:r w:rsidR="00F60A7D" w:rsidRPr="001C3592">
        <w:noBreakHyphen/>
        <w:t>General of Customs may make legislative instruments to impose obligations on cargo terminal operators if they are necessary or desirable and are for specified purposes.</w:t>
      </w:r>
    </w:p>
    <w:p w14:paraId="06D9191E" w14:textId="77777777" w:rsidR="00380743" w:rsidRPr="001C3592" w:rsidRDefault="00380743" w:rsidP="007A41EE"/>
    <w:p w14:paraId="1EA422DF" w14:textId="19B084F7" w:rsidR="006A2C3B" w:rsidRPr="001C3592" w:rsidRDefault="00E552B9" w:rsidP="006A2C3B">
      <w:r w:rsidRPr="001C3592">
        <w:t xml:space="preserve">The purpose of the </w:t>
      </w:r>
      <w:r w:rsidRPr="001C3592">
        <w:rPr>
          <w:i/>
        </w:rPr>
        <w:t>Customs (Obligations on Cargo Terminal Operators) Instrument 2023</w:t>
      </w:r>
      <w:r w:rsidR="0002326E" w:rsidRPr="001C3592">
        <w:t xml:space="preserve"> (</w:t>
      </w:r>
      <w:r w:rsidR="00283DDA" w:rsidRPr="001C3592">
        <w:t xml:space="preserve">Disallowable Legislative </w:t>
      </w:r>
      <w:r w:rsidRPr="001C3592">
        <w:t>Instrument)</w:t>
      </w:r>
      <w:r w:rsidR="00A273F7" w:rsidRPr="001C3592">
        <w:t xml:space="preserve"> </w:t>
      </w:r>
      <w:r w:rsidR="006A2C3B" w:rsidRPr="001C3592">
        <w:t>is to impose the following new obligations on all cargo terminal operators</w:t>
      </w:r>
      <w:r w:rsidR="009010E2" w:rsidRPr="001C3592">
        <w:t xml:space="preserve"> with respect to closed circuit television (CCTV) systems</w:t>
      </w:r>
      <w:r w:rsidR="006A2C3B" w:rsidRPr="001C3592">
        <w:t>:</w:t>
      </w:r>
    </w:p>
    <w:p w14:paraId="19DA9915" w14:textId="77777777" w:rsidR="006A2C3B" w:rsidRPr="001C3592" w:rsidRDefault="006A2C3B" w:rsidP="0022096D">
      <w:pPr>
        <w:pStyle w:val="ListParagraph"/>
        <w:numPr>
          <w:ilvl w:val="0"/>
          <w:numId w:val="31"/>
        </w:numPr>
      </w:pPr>
      <w:r w:rsidRPr="001C3592">
        <w:t>an obligation to provide access by relevant persons to cargo terminals for installation preparatory works, the installation, operation, maintenance or removal of CCTV systems on request;</w:t>
      </w:r>
    </w:p>
    <w:p w14:paraId="722F8CD3" w14:textId="77777777" w:rsidR="006A2C3B" w:rsidRPr="001C3592" w:rsidRDefault="006A2C3B" w:rsidP="0022096D">
      <w:pPr>
        <w:pStyle w:val="ListParagraph"/>
        <w:numPr>
          <w:ilvl w:val="0"/>
          <w:numId w:val="31"/>
        </w:numPr>
      </w:pPr>
      <w:r w:rsidRPr="001C3592">
        <w:t>an obligation to provide access to conduct infrastructure assessments to ensure functionality; and</w:t>
      </w:r>
    </w:p>
    <w:p w14:paraId="253A5E75" w14:textId="77777777" w:rsidR="006A2C3B" w:rsidRPr="001C3592" w:rsidRDefault="006A2C3B" w:rsidP="0022096D">
      <w:pPr>
        <w:pStyle w:val="ListParagraph"/>
        <w:numPr>
          <w:ilvl w:val="0"/>
          <w:numId w:val="31"/>
        </w:numPr>
      </w:pPr>
      <w:proofErr w:type="gramStart"/>
      <w:r w:rsidRPr="001C3592">
        <w:t>an</w:t>
      </w:r>
      <w:proofErr w:type="gramEnd"/>
      <w:r w:rsidRPr="001C3592">
        <w:t xml:space="preserve"> obligation to provide all reasonable facilities and assistance to relevant persons to perform these functions.</w:t>
      </w:r>
    </w:p>
    <w:p w14:paraId="4B46863F" w14:textId="77777777" w:rsidR="006A2C3B" w:rsidRPr="001C3592" w:rsidRDefault="006A2C3B" w:rsidP="006A2C3B"/>
    <w:p w14:paraId="6B98ED42" w14:textId="77777777" w:rsidR="006A2C3B" w:rsidRPr="001C3592" w:rsidRDefault="006A2C3B" w:rsidP="006A2C3B">
      <w:r w:rsidRPr="001C3592">
        <w:t>Section 193 of the Customs Act, which amongst other matters, permits an officer of Customs, for the purpose of performing the officer’s duties and functions as an officer, and a person assisting an officer of Customs may, for the purpose of assisting the officer to perform those duties and functions, to enter and remain upon any part of a port or airport.</w:t>
      </w:r>
    </w:p>
    <w:p w14:paraId="64D2FD07" w14:textId="77777777" w:rsidR="006A2C3B" w:rsidRPr="001C3592" w:rsidRDefault="006A2C3B" w:rsidP="006A2C3B"/>
    <w:p w14:paraId="0D41DFB8" w14:textId="717E3799" w:rsidR="006A2C3B" w:rsidRPr="001C3592" w:rsidRDefault="006A2C3B" w:rsidP="006A2C3B">
      <w:r w:rsidRPr="001C3592">
        <w:t xml:space="preserve">The new obligations have the effect of complementing the ability of officers to enter cargo terminals in ports and airports and enabling them access of those areas for the purposes of installing, maintaining and removing </w:t>
      </w:r>
      <w:r w:rsidR="009010E2" w:rsidRPr="001C3592">
        <w:t>CCTV</w:t>
      </w:r>
      <w:r w:rsidRPr="001C3592">
        <w:t xml:space="preserve"> systems. In doing so, the new obligations would facilitate improvements to effective security in respect of goods under customs control. The new obligations must be complied with by all cargo terminal operators, and a failure to do so would be an offence of strict liability under section 102CK of the Customs Act punishable by a maximum of 60 penalty units.</w:t>
      </w:r>
    </w:p>
    <w:p w14:paraId="33BA5BD0" w14:textId="77777777" w:rsidR="00DB2DBC" w:rsidRPr="001C3592" w:rsidRDefault="00DB2DBC" w:rsidP="006A2C3B"/>
    <w:p w14:paraId="4C2E133E" w14:textId="086A4A0D" w:rsidR="00DB2DBC" w:rsidRPr="001C3592" w:rsidRDefault="0034281E" w:rsidP="00DB2DBC">
      <w:pPr>
        <w:rPr>
          <w:rFonts w:eastAsia="Times New Roman"/>
          <w:lang w:eastAsia="en-AU"/>
        </w:rPr>
      </w:pPr>
      <w:r w:rsidRPr="001C3592">
        <w:t>With respect to CCTV systems, these new obligations achieve an outcome similar to a direction that could be issued under section 102EB of the Customs Act for the installation, maintenance or removal of these systems. However, unlike a direction under section 102EB, the obligation applies to all cargo terminal operators and the CCTV systems are operated and maintained by the Australian Border Force.</w:t>
      </w:r>
    </w:p>
    <w:p w14:paraId="4FB247E5" w14:textId="54B8294F" w:rsidR="00704093" w:rsidRPr="001C3592" w:rsidRDefault="00704093" w:rsidP="007A41EE">
      <w:pPr>
        <w:rPr>
          <w:rFonts w:eastAsia="Times New Roman"/>
          <w:lang w:eastAsia="en-AU"/>
        </w:rPr>
      </w:pPr>
    </w:p>
    <w:p w14:paraId="7E5CDA08" w14:textId="7233D0BE" w:rsidR="00325F1C" w:rsidRPr="001C3592" w:rsidRDefault="00704093" w:rsidP="007A41EE">
      <w:r w:rsidRPr="001C3592">
        <w:rPr>
          <w:rFonts w:eastAsia="Times New Roman"/>
          <w:lang w:eastAsia="en-AU"/>
        </w:rPr>
        <w:t xml:space="preserve">The </w:t>
      </w:r>
      <w:r w:rsidR="00283DDA" w:rsidRPr="001C3592">
        <w:t>Disallowable Legislative</w:t>
      </w:r>
      <w:r w:rsidR="00283DDA" w:rsidRPr="001C3592">
        <w:rPr>
          <w:rFonts w:eastAsia="Times New Roman"/>
          <w:lang w:eastAsia="en-AU"/>
        </w:rPr>
        <w:t xml:space="preserve"> </w:t>
      </w:r>
      <w:r w:rsidR="00325F1C" w:rsidRPr="001C3592">
        <w:rPr>
          <w:rFonts w:eastAsia="Times New Roman"/>
          <w:lang w:eastAsia="en-AU"/>
        </w:rPr>
        <w:t>Instrument</w:t>
      </w:r>
      <w:r w:rsidRPr="001C3592">
        <w:rPr>
          <w:rFonts w:eastAsia="Times New Roman"/>
          <w:lang w:eastAsia="en-AU"/>
        </w:rPr>
        <w:t xml:space="preserve"> commences </w:t>
      </w:r>
      <w:r w:rsidR="00325F1C" w:rsidRPr="001C3592">
        <w:t>on the day after it is registered on the Federal Register of Legislation.</w:t>
      </w:r>
    </w:p>
    <w:p w14:paraId="6D42F0D7" w14:textId="77777777" w:rsidR="00D11C30" w:rsidRPr="001C3592" w:rsidRDefault="00D11C30" w:rsidP="007A41EE"/>
    <w:p w14:paraId="7601AB87" w14:textId="6B1A6DE5" w:rsidR="00D11C30" w:rsidRPr="001C3592" w:rsidRDefault="00D11C30" w:rsidP="007A41EE">
      <w:r w:rsidRPr="001C3592">
        <w:rPr>
          <w:b/>
        </w:rPr>
        <w:lastRenderedPageBreak/>
        <w:t>Human rights implications</w:t>
      </w:r>
    </w:p>
    <w:p w14:paraId="37D793BB" w14:textId="77777777" w:rsidR="0002326E" w:rsidRPr="001C3592" w:rsidRDefault="0002326E" w:rsidP="007A41EE">
      <w:pPr>
        <w:pStyle w:val="ESHeading"/>
        <w:keepNext w:val="0"/>
        <w:spacing w:before="0" w:after="0" w:line="240" w:lineRule="auto"/>
        <w:rPr>
          <w:b w:val="0"/>
          <w:i w:val="0"/>
        </w:rPr>
      </w:pPr>
    </w:p>
    <w:p w14:paraId="21101E82" w14:textId="216842CE" w:rsidR="00704D29" w:rsidRPr="001C3592" w:rsidRDefault="00704D29" w:rsidP="007A41EE">
      <w:pPr>
        <w:pStyle w:val="ESHeading"/>
        <w:keepNext w:val="0"/>
        <w:spacing w:before="0" w:after="0" w:line="240" w:lineRule="auto"/>
        <w:rPr>
          <w:b w:val="0"/>
          <w:i w:val="0"/>
        </w:rPr>
      </w:pPr>
      <w:r w:rsidRPr="001C3592">
        <w:rPr>
          <w:b w:val="0"/>
          <w:i w:val="0"/>
        </w:rPr>
        <w:t>This Disallowable Legislative Instrument does not engage any of the applicable rights or freedoms.</w:t>
      </w:r>
    </w:p>
    <w:p w14:paraId="191B8549" w14:textId="77777777" w:rsidR="0002326E" w:rsidRPr="001C3592" w:rsidRDefault="0002326E" w:rsidP="007A41EE">
      <w:pPr>
        <w:pStyle w:val="ESHeading"/>
        <w:keepNext w:val="0"/>
        <w:spacing w:before="0" w:after="0" w:line="240" w:lineRule="auto"/>
        <w:rPr>
          <w:b w:val="0"/>
          <w:i w:val="0"/>
        </w:rPr>
      </w:pPr>
    </w:p>
    <w:p w14:paraId="691BAE4E" w14:textId="70A79A41" w:rsidR="00704D29" w:rsidRPr="001C3592" w:rsidRDefault="00704D29" w:rsidP="007A41EE">
      <w:pPr>
        <w:pStyle w:val="ESHeading"/>
        <w:keepNext w:val="0"/>
        <w:spacing w:before="0" w:after="0" w:line="240" w:lineRule="auto"/>
        <w:rPr>
          <w:b w:val="0"/>
          <w:i w:val="0"/>
        </w:rPr>
      </w:pPr>
      <w:r w:rsidRPr="001C3592">
        <w:rPr>
          <w:b w:val="0"/>
          <w:i w:val="0"/>
        </w:rPr>
        <w:t xml:space="preserve">The </w:t>
      </w:r>
      <w:r w:rsidR="00283DDA" w:rsidRPr="001C3592">
        <w:rPr>
          <w:b w:val="0"/>
          <w:i w:val="0"/>
        </w:rPr>
        <w:t xml:space="preserve">Disallowable Legislative </w:t>
      </w:r>
      <w:r w:rsidRPr="001C3592">
        <w:rPr>
          <w:b w:val="0"/>
          <w:i w:val="0"/>
        </w:rPr>
        <w:t xml:space="preserve">Instrument imposes explicit obligations upon cargo terminal operators in respect of the installation and operation of CCTV systems, </w:t>
      </w:r>
      <w:r w:rsidR="00CA378E" w:rsidRPr="001C3592">
        <w:rPr>
          <w:b w:val="0"/>
          <w:i w:val="0"/>
        </w:rPr>
        <w:t>similar to</w:t>
      </w:r>
      <w:r w:rsidRPr="001C3592">
        <w:rPr>
          <w:b w:val="0"/>
          <w:i w:val="0"/>
        </w:rPr>
        <w:t xml:space="preserve"> the existing power</w:t>
      </w:r>
      <w:r w:rsidR="00CA378E" w:rsidRPr="001C3592">
        <w:rPr>
          <w:b w:val="0"/>
          <w:i w:val="0"/>
        </w:rPr>
        <w:t xml:space="preserve"> to issue directions to cargo terminal operators</w:t>
      </w:r>
      <w:r w:rsidRPr="001C3592">
        <w:rPr>
          <w:b w:val="0"/>
          <w:i w:val="0"/>
        </w:rPr>
        <w:t xml:space="preserve"> in subsection 102EB(1) of the Customs Act. The measure will ensure the adequacy of physical security of cargo terminals and goods at the terminal and allow for an assessment of the risk arising from the conduct of cargo terminal operators, and whether the cargo terminal operator – or each executive officer where the operator is a body corporate – is a fit and proper person.</w:t>
      </w:r>
    </w:p>
    <w:p w14:paraId="149D4FF5" w14:textId="4ABA5C13" w:rsidR="00D11C30" w:rsidRPr="001C3592" w:rsidRDefault="00D11C30" w:rsidP="007A41EE"/>
    <w:p w14:paraId="721130BC" w14:textId="77777777" w:rsidR="00D11C30" w:rsidRPr="001C3592" w:rsidRDefault="00D11C30" w:rsidP="007A41EE">
      <w:pPr>
        <w:rPr>
          <w:b/>
        </w:rPr>
      </w:pPr>
      <w:r w:rsidRPr="001C3592">
        <w:rPr>
          <w:b/>
        </w:rPr>
        <w:t>Conclusion</w:t>
      </w:r>
    </w:p>
    <w:p w14:paraId="1887881F" w14:textId="77777777" w:rsidR="00D11C30" w:rsidRPr="001C3592" w:rsidRDefault="00D11C30" w:rsidP="007A41EE"/>
    <w:p w14:paraId="227DCF6D" w14:textId="45E44856" w:rsidR="00D11C30" w:rsidRPr="001C3592" w:rsidRDefault="00D11C30" w:rsidP="007A41EE">
      <w:r w:rsidRPr="001C3592">
        <w:t xml:space="preserve">The </w:t>
      </w:r>
      <w:r w:rsidR="00283DDA" w:rsidRPr="001C3592">
        <w:t xml:space="preserve">Disallowable Legislative </w:t>
      </w:r>
      <w:r w:rsidR="001D71BE" w:rsidRPr="001C3592">
        <w:t>Instrument is</w:t>
      </w:r>
      <w:r w:rsidRPr="001C3592">
        <w:t xml:space="preserve"> compatible with human rights </w:t>
      </w:r>
      <w:r w:rsidR="001D71BE" w:rsidRPr="001C3592">
        <w:t xml:space="preserve">as it </w:t>
      </w:r>
      <w:r w:rsidR="00704093" w:rsidRPr="001C3592">
        <w:t>do</w:t>
      </w:r>
      <w:r w:rsidR="001D71BE" w:rsidRPr="001C3592">
        <w:t>es</w:t>
      </w:r>
      <w:r w:rsidR="00704093" w:rsidRPr="001C3592">
        <w:t xml:space="preserve"> not raise any human rights issues</w:t>
      </w:r>
      <w:r w:rsidRPr="001C3592">
        <w:t>.</w:t>
      </w:r>
    </w:p>
    <w:p w14:paraId="4F8B4AFC" w14:textId="77777777" w:rsidR="00D11C30" w:rsidRPr="001C3592" w:rsidRDefault="00D11C30" w:rsidP="007A41EE"/>
    <w:p w14:paraId="50D0DCFC" w14:textId="41DC6FF3" w:rsidR="0002326E" w:rsidRPr="001C3592" w:rsidRDefault="00F60A7D" w:rsidP="007A41EE">
      <w:pPr>
        <w:jc w:val="center"/>
        <w:rPr>
          <w:b/>
          <w:bCs/>
        </w:rPr>
      </w:pPr>
      <w:r w:rsidRPr="001C3592">
        <w:rPr>
          <w:b/>
          <w:bCs/>
        </w:rPr>
        <w:t xml:space="preserve">Michael </w:t>
      </w:r>
      <w:proofErr w:type="spellStart"/>
      <w:r w:rsidRPr="001C3592">
        <w:rPr>
          <w:b/>
          <w:bCs/>
        </w:rPr>
        <w:t>Outram</w:t>
      </w:r>
      <w:proofErr w:type="spellEnd"/>
      <w:r w:rsidR="009010E2" w:rsidRPr="001C3592">
        <w:rPr>
          <w:b/>
          <w:bCs/>
        </w:rPr>
        <w:t xml:space="preserve"> APM</w:t>
      </w:r>
    </w:p>
    <w:p w14:paraId="4185A288" w14:textId="2F6735AC" w:rsidR="00D3313B" w:rsidRPr="00D11C30" w:rsidRDefault="002E5C2E" w:rsidP="007A41EE">
      <w:pPr>
        <w:jc w:val="center"/>
      </w:pPr>
      <w:r w:rsidRPr="001C3592">
        <w:rPr>
          <w:b/>
          <w:bCs/>
        </w:rPr>
        <w:t>Comptroller-General of Customs</w:t>
      </w:r>
      <w:bookmarkStart w:id="0" w:name="_GoBack"/>
      <w:bookmarkEnd w:id="0"/>
    </w:p>
    <w:sectPr w:rsidR="00D3313B" w:rsidRPr="00D11C30" w:rsidSect="002B37F7">
      <w:footerReference w:type="default" r:id="rId14"/>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7EFB" w14:textId="77777777" w:rsidR="00A14B19" w:rsidRDefault="00A14B19" w:rsidP="00AE3324">
      <w:r>
        <w:separator/>
      </w:r>
    </w:p>
  </w:endnote>
  <w:endnote w:type="continuationSeparator" w:id="0">
    <w:p w14:paraId="3A3AF07C" w14:textId="77777777" w:rsidR="00A14B19" w:rsidRDefault="00A14B19" w:rsidP="00AE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7AEB" w14:textId="77777777" w:rsidR="004A57A8" w:rsidRDefault="004A5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A958" w14:textId="77777777" w:rsidR="004A57A8" w:rsidRDefault="004A5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2A8B" w14:textId="77777777" w:rsidR="004A57A8" w:rsidRDefault="004A57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62C1CAFD" w14:textId="60750EF0" w:rsidR="00E36A0B" w:rsidRDefault="00F532A3" w:rsidP="00525BFD">
        <w:pPr>
          <w:pStyle w:val="Footer"/>
          <w:jc w:val="center"/>
        </w:pPr>
        <w:r>
          <w:fldChar w:fldCharType="begin"/>
        </w:r>
        <w:r>
          <w:instrText xml:space="preserve"> PAGE   \* MERGEFORMAT </w:instrText>
        </w:r>
        <w:r>
          <w:fldChar w:fldCharType="separate"/>
        </w:r>
        <w:r w:rsidR="001C3592">
          <w:rPr>
            <w:noProof/>
          </w:rPr>
          <w:t>6</w:t>
        </w:r>
        <w:r>
          <w:rPr>
            <w:noProof/>
          </w:rPr>
          <w:fldChar w:fldCharType="end"/>
        </w:r>
      </w:p>
    </w:sdtContent>
  </w:sdt>
  <w:p w14:paraId="3F952B5F" w14:textId="77777777" w:rsidR="00E36A0B" w:rsidRDefault="001C3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124ED" w14:textId="77777777" w:rsidR="00A14B19" w:rsidRDefault="00A14B19" w:rsidP="00AE3324">
      <w:r>
        <w:separator/>
      </w:r>
    </w:p>
  </w:footnote>
  <w:footnote w:type="continuationSeparator" w:id="0">
    <w:p w14:paraId="555DA416" w14:textId="77777777" w:rsidR="00A14B19" w:rsidRDefault="00A14B19" w:rsidP="00AE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6D74" w14:textId="77777777" w:rsidR="004A57A8" w:rsidRDefault="004A5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D9F75" w14:textId="77777777" w:rsidR="004A57A8" w:rsidRDefault="004A5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96D77" w14:textId="77777777" w:rsidR="004A57A8" w:rsidRDefault="004A5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13"/>
    <w:multiLevelType w:val="hybridMultilevel"/>
    <w:tmpl w:val="6CFEADCE"/>
    <w:lvl w:ilvl="0" w:tplc="5C2CA1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9D4D5E"/>
    <w:multiLevelType w:val="hybridMultilevel"/>
    <w:tmpl w:val="13D2D9EC"/>
    <w:lvl w:ilvl="0" w:tplc="66DA18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B71D11"/>
    <w:multiLevelType w:val="hybridMultilevel"/>
    <w:tmpl w:val="BD7C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50DAE"/>
    <w:multiLevelType w:val="hybridMultilevel"/>
    <w:tmpl w:val="0332ED14"/>
    <w:lvl w:ilvl="0" w:tplc="8AD2087A">
      <w:numFmt w:val="bullet"/>
      <w:lvlText w:val="•"/>
      <w:lvlJc w:val="left"/>
      <w:pPr>
        <w:ind w:left="720" w:hanging="70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A715B"/>
    <w:multiLevelType w:val="hybridMultilevel"/>
    <w:tmpl w:val="76621138"/>
    <w:lvl w:ilvl="0" w:tplc="BEC87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76D6AF9"/>
    <w:multiLevelType w:val="hybridMultilevel"/>
    <w:tmpl w:val="4F5E54B6"/>
    <w:lvl w:ilvl="0" w:tplc="0C090001">
      <w:start w:val="1"/>
      <w:numFmt w:val="bullet"/>
      <w:lvlText w:val=""/>
      <w:lvlJc w:val="left"/>
      <w:pPr>
        <w:ind w:left="735" w:hanging="360"/>
      </w:pPr>
      <w:rPr>
        <w:rFonts w:ascii="Symbol" w:hAnsi="Symbol" w:hint="default"/>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6" w15:restartNumberingAfterBreak="0">
    <w:nsid w:val="25597D56"/>
    <w:multiLevelType w:val="hybridMultilevel"/>
    <w:tmpl w:val="281299AC"/>
    <w:lvl w:ilvl="0" w:tplc="75AE052C">
      <w:start w:val="1"/>
      <w:numFmt w:val="decimal"/>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2B9F3ACC"/>
    <w:multiLevelType w:val="hybridMultilevel"/>
    <w:tmpl w:val="4C6E8428"/>
    <w:lvl w:ilvl="0" w:tplc="8344411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E532A9"/>
    <w:multiLevelType w:val="hybridMultilevel"/>
    <w:tmpl w:val="1EBC8D2C"/>
    <w:lvl w:ilvl="0" w:tplc="5C3E0AB0">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5C2CA1A4">
      <w:start w:val="1"/>
      <w:numFmt w:val="lowerLetter"/>
      <w:lvlText w:val="(%4)"/>
      <w:lvlJc w:val="left"/>
      <w:pPr>
        <w:ind w:left="4050" w:hanging="153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7A4844"/>
    <w:multiLevelType w:val="hybridMultilevel"/>
    <w:tmpl w:val="443E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33CFC"/>
    <w:multiLevelType w:val="hybridMultilevel"/>
    <w:tmpl w:val="8EC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7522FF"/>
    <w:multiLevelType w:val="hybridMultilevel"/>
    <w:tmpl w:val="8AD8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830B9F"/>
    <w:multiLevelType w:val="hybridMultilevel"/>
    <w:tmpl w:val="0930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778F9"/>
    <w:multiLevelType w:val="hybridMultilevel"/>
    <w:tmpl w:val="8046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0265A4"/>
    <w:multiLevelType w:val="hybridMultilevel"/>
    <w:tmpl w:val="8FE6E9BA"/>
    <w:lvl w:ilvl="0" w:tplc="B17087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FF09AD"/>
    <w:multiLevelType w:val="hybridMultilevel"/>
    <w:tmpl w:val="8FE6E9BA"/>
    <w:lvl w:ilvl="0" w:tplc="B17087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A77E86"/>
    <w:multiLevelType w:val="hybridMultilevel"/>
    <w:tmpl w:val="6DE4222A"/>
    <w:lvl w:ilvl="0" w:tplc="8AD2087A">
      <w:numFmt w:val="bullet"/>
      <w:lvlText w:val="•"/>
      <w:lvlJc w:val="left"/>
      <w:pPr>
        <w:ind w:left="720" w:hanging="705"/>
      </w:pPr>
      <w:rPr>
        <w:rFonts w:ascii="Times New Roman" w:eastAsiaTheme="minorHAnsi" w:hAnsi="Times New Roman" w:cs="Times New Roman" w:hint="default"/>
      </w:rPr>
    </w:lvl>
    <w:lvl w:ilvl="1" w:tplc="0C090003" w:tentative="1">
      <w:start w:val="1"/>
      <w:numFmt w:val="bullet"/>
      <w:lvlText w:val="o"/>
      <w:lvlJc w:val="left"/>
      <w:pPr>
        <w:ind w:left="1095" w:hanging="360"/>
      </w:pPr>
      <w:rPr>
        <w:rFonts w:ascii="Courier New" w:hAnsi="Courier New" w:cs="Courier New" w:hint="default"/>
      </w:rPr>
    </w:lvl>
    <w:lvl w:ilvl="2" w:tplc="0C090005" w:tentative="1">
      <w:start w:val="1"/>
      <w:numFmt w:val="bullet"/>
      <w:lvlText w:val=""/>
      <w:lvlJc w:val="left"/>
      <w:pPr>
        <w:ind w:left="1815" w:hanging="360"/>
      </w:pPr>
      <w:rPr>
        <w:rFonts w:ascii="Wingdings" w:hAnsi="Wingdings" w:hint="default"/>
      </w:rPr>
    </w:lvl>
    <w:lvl w:ilvl="3" w:tplc="0C090001" w:tentative="1">
      <w:start w:val="1"/>
      <w:numFmt w:val="bullet"/>
      <w:lvlText w:val=""/>
      <w:lvlJc w:val="left"/>
      <w:pPr>
        <w:ind w:left="2535" w:hanging="360"/>
      </w:pPr>
      <w:rPr>
        <w:rFonts w:ascii="Symbol" w:hAnsi="Symbol" w:hint="default"/>
      </w:rPr>
    </w:lvl>
    <w:lvl w:ilvl="4" w:tplc="0C090003" w:tentative="1">
      <w:start w:val="1"/>
      <w:numFmt w:val="bullet"/>
      <w:lvlText w:val="o"/>
      <w:lvlJc w:val="left"/>
      <w:pPr>
        <w:ind w:left="3255" w:hanging="360"/>
      </w:pPr>
      <w:rPr>
        <w:rFonts w:ascii="Courier New" w:hAnsi="Courier New" w:cs="Courier New" w:hint="default"/>
      </w:rPr>
    </w:lvl>
    <w:lvl w:ilvl="5" w:tplc="0C090005" w:tentative="1">
      <w:start w:val="1"/>
      <w:numFmt w:val="bullet"/>
      <w:lvlText w:val=""/>
      <w:lvlJc w:val="left"/>
      <w:pPr>
        <w:ind w:left="3975" w:hanging="360"/>
      </w:pPr>
      <w:rPr>
        <w:rFonts w:ascii="Wingdings" w:hAnsi="Wingdings" w:hint="default"/>
      </w:rPr>
    </w:lvl>
    <w:lvl w:ilvl="6" w:tplc="0C090001" w:tentative="1">
      <w:start w:val="1"/>
      <w:numFmt w:val="bullet"/>
      <w:lvlText w:val=""/>
      <w:lvlJc w:val="left"/>
      <w:pPr>
        <w:ind w:left="4695" w:hanging="360"/>
      </w:pPr>
      <w:rPr>
        <w:rFonts w:ascii="Symbol" w:hAnsi="Symbol" w:hint="default"/>
      </w:rPr>
    </w:lvl>
    <w:lvl w:ilvl="7" w:tplc="0C090003" w:tentative="1">
      <w:start w:val="1"/>
      <w:numFmt w:val="bullet"/>
      <w:lvlText w:val="o"/>
      <w:lvlJc w:val="left"/>
      <w:pPr>
        <w:ind w:left="5415" w:hanging="360"/>
      </w:pPr>
      <w:rPr>
        <w:rFonts w:ascii="Courier New" w:hAnsi="Courier New" w:cs="Courier New" w:hint="default"/>
      </w:rPr>
    </w:lvl>
    <w:lvl w:ilvl="8" w:tplc="0C090005" w:tentative="1">
      <w:start w:val="1"/>
      <w:numFmt w:val="bullet"/>
      <w:lvlText w:val=""/>
      <w:lvlJc w:val="left"/>
      <w:pPr>
        <w:ind w:left="6135" w:hanging="360"/>
      </w:pPr>
      <w:rPr>
        <w:rFonts w:ascii="Wingdings" w:hAnsi="Wingdings" w:hint="default"/>
      </w:rPr>
    </w:lvl>
  </w:abstractNum>
  <w:abstractNum w:abstractNumId="17" w15:restartNumberingAfterBreak="0">
    <w:nsid w:val="62C73A6B"/>
    <w:multiLevelType w:val="hybridMultilevel"/>
    <w:tmpl w:val="4A2032F6"/>
    <w:lvl w:ilvl="0" w:tplc="0C09000F">
      <w:start w:val="1"/>
      <w:numFmt w:val="decimal"/>
      <w:lvlText w:val="%1."/>
      <w:lvlJc w:val="left"/>
      <w:pPr>
        <w:ind w:left="786" w:hanging="360"/>
      </w:pPr>
    </w:lvl>
    <w:lvl w:ilvl="1" w:tplc="88500F16">
      <w:start w:val="1"/>
      <w:numFmt w:val="lowerLetter"/>
      <w:lvlText w:val="(%2)"/>
      <w:lvlJc w:val="left"/>
      <w:pPr>
        <w:ind w:left="1452" w:hanging="372"/>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3306208"/>
    <w:multiLevelType w:val="hybridMultilevel"/>
    <w:tmpl w:val="4A8A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7F4AB7"/>
    <w:multiLevelType w:val="hybridMultilevel"/>
    <w:tmpl w:val="1F4A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17998"/>
    <w:multiLevelType w:val="hybridMultilevel"/>
    <w:tmpl w:val="0B948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DD15C1"/>
    <w:multiLevelType w:val="hybridMultilevel"/>
    <w:tmpl w:val="8A8492D4"/>
    <w:lvl w:ilvl="0" w:tplc="0C090001">
      <w:start w:val="1"/>
      <w:numFmt w:val="bullet"/>
      <w:lvlText w:val=""/>
      <w:lvlJc w:val="left"/>
      <w:pPr>
        <w:ind w:left="720" w:hanging="70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871463"/>
    <w:multiLevelType w:val="hybridMultilevel"/>
    <w:tmpl w:val="8EC6ACB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19"/>
  </w:num>
  <w:num w:numId="10">
    <w:abstractNumId w:val="22"/>
  </w:num>
  <w:num w:numId="11">
    <w:abstractNumId w:val="11"/>
  </w:num>
  <w:num w:numId="12">
    <w:abstractNumId w:val="4"/>
  </w:num>
  <w:num w:numId="13">
    <w:abstractNumId w:val="12"/>
  </w:num>
  <w:num w:numId="14">
    <w:abstractNumId w:val="19"/>
  </w:num>
  <w:num w:numId="15">
    <w:abstractNumId w:val="2"/>
  </w:num>
  <w:num w:numId="16">
    <w:abstractNumId w:val="10"/>
  </w:num>
  <w:num w:numId="17">
    <w:abstractNumId w:val="13"/>
  </w:num>
  <w:num w:numId="18">
    <w:abstractNumId w:val="0"/>
  </w:num>
  <w:num w:numId="19">
    <w:abstractNumId w:val="9"/>
  </w:num>
  <w:num w:numId="20">
    <w:abstractNumId w:val="6"/>
  </w:num>
  <w:num w:numId="21">
    <w:abstractNumId w:val="1"/>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5"/>
  </w:num>
  <w:num w:numId="27">
    <w:abstractNumId w:val="16"/>
  </w:num>
  <w:num w:numId="28">
    <w:abstractNumId w:val="3"/>
  </w:num>
  <w:num w:numId="29">
    <w:abstractNumId w:val="18"/>
  </w:num>
  <w:num w:numId="30">
    <w:abstractNumId w:val="7"/>
  </w:num>
  <w:num w:numId="31">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16A7"/>
    <w:rsid w:val="00005EE0"/>
    <w:rsid w:val="00020357"/>
    <w:rsid w:val="0002075F"/>
    <w:rsid w:val="0002326E"/>
    <w:rsid w:val="0003465E"/>
    <w:rsid w:val="00041269"/>
    <w:rsid w:val="00045073"/>
    <w:rsid w:val="000518ED"/>
    <w:rsid w:val="00070DB5"/>
    <w:rsid w:val="0007164B"/>
    <w:rsid w:val="000718C7"/>
    <w:rsid w:val="00090FC7"/>
    <w:rsid w:val="000A6E58"/>
    <w:rsid w:val="000B35C7"/>
    <w:rsid w:val="000D084E"/>
    <w:rsid w:val="000D295B"/>
    <w:rsid w:val="000D7AB3"/>
    <w:rsid w:val="000E67DC"/>
    <w:rsid w:val="000F18B3"/>
    <w:rsid w:val="000F71F7"/>
    <w:rsid w:val="000F7562"/>
    <w:rsid w:val="00104E31"/>
    <w:rsid w:val="00107921"/>
    <w:rsid w:val="001143C2"/>
    <w:rsid w:val="00122281"/>
    <w:rsid w:val="00136D68"/>
    <w:rsid w:val="00142734"/>
    <w:rsid w:val="00152DF3"/>
    <w:rsid w:val="001566C1"/>
    <w:rsid w:val="00157966"/>
    <w:rsid w:val="0016040B"/>
    <w:rsid w:val="001677BA"/>
    <w:rsid w:val="001754CB"/>
    <w:rsid w:val="001C3592"/>
    <w:rsid w:val="001D67EE"/>
    <w:rsid w:val="001D71BE"/>
    <w:rsid w:val="001E780C"/>
    <w:rsid w:val="001F5AE5"/>
    <w:rsid w:val="001F660A"/>
    <w:rsid w:val="001F6EC6"/>
    <w:rsid w:val="0022096D"/>
    <w:rsid w:val="002264D8"/>
    <w:rsid w:val="00236988"/>
    <w:rsid w:val="002405C2"/>
    <w:rsid w:val="0024469D"/>
    <w:rsid w:val="00247612"/>
    <w:rsid w:val="0026689C"/>
    <w:rsid w:val="00271C8B"/>
    <w:rsid w:val="002761DB"/>
    <w:rsid w:val="00283DDA"/>
    <w:rsid w:val="002B0B7D"/>
    <w:rsid w:val="002B3C5F"/>
    <w:rsid w:val="002C119A"/>
    <w:rsid w:val="002E5C2E"/>
    <w:rsid w:val="002F3FBC"/>
    <w:rsid w:val="002F5D92"/>
    <w:rsid w:val="003114AE"/>
    <w:rsid w:val="00320AA3"/>
    <w:rsid w:val="0032323F"/>
    <w:rsid w:val="00325216"/>
    <w:rsid w:val="00325F1C"/>
    <w:rsid w:val="0033614D"/>
    <w:rsid w:val="0034281E"/>
    <w:rsid w:val="00347434"/>
    <w:rsid w:val="00357253"/>
    <w:rsid w:val="00372C1E"/>
    <w:rsid w:val="00380743"/>
    <w:rsid w:val="00397BD8"/>
    <w:rsid w:val="003B5026"/>
    <w:rsid w:val="003C1104"/>
    <w:rsid w:val="003C498C"/>
    <w:rsid w:val="003C7B50"/>
    <w:rsid w:val="003D102B"/>
    <w:rsid w:val="003E190E"/>
    <w:rsid w:val="003E381C"/>
    <w:rsid w:val="003E5D9F"/>
    <w:rsid w:val="00401850"/>
    <w:rsid w:val="004018CA"/>
    <w:rsid w:val="00404833"/>
    <w:rsid w:val="004149A2"/>
    <w:rsid w:val="004233D4"/>
    <w:rsid w:val="00425836"/>
    <w:rsid w:val="00427133"/>
    <w:rsid w:val="00430FB7"/>
    <w:rsid w:val="00433FEB"/>
    <w:rsid w:val="0045567A"/>
    <w:rsid w:val="004675D6"/>
    <w:rsid w:val="00477921"/>
    <w:rsid w:val="00495DB0"/>
    <w:rsid w:val="004A19E4"/>
    <w:rsid w:val="004A57A8"/>
    <w:rsid w:val="004C0ADD"/>
    <w:rsid w:val="004D09DF"/>
    <w:rsid w:val="004F5BE9"/>
    <w:rsid w:val="00502411"/>
    <w:rsid w:val="00520FA5"/>
    <w:rsid w:val="0052539E"/>
    <w:rsid w:val="00540ADE"/>
    <w:rsid w:val="00554AED"/>
    <w:rsid w:val="00570AA9"/>
    <w:rsid w:val="00572135"/>
    <w:rsid w:val="005724A4"/>
    <w:rsid w:val="005810D3"/>
    <w:rsid w:val="0058525A"/>
    <w:rsid w:val="005A3854"/>
    <w:rsid w:val="005A7773"/>
    <w:rsid w:val="005C30AC"/>
    <w:rsid w:val="005D5FE8"/>
    <w:rsid w:val="006056B3"/>
    <w:rsid w:val="00611566"/>
    <w:rsid w:val="00612CF5"/>
    <w:rsid w:val="00614B19"/>
    <w:rsid w:val="00615A64"/>
    <w:rsid w:val="006165C7"/>
    <w:rsid w:val="0061740F"/>
    <w:rsid w:val="00617451"/>
    <w:rsid w:val="00623AA5"/>
    <w:rsid w:val="00624104"/>
    <w:rsid w:val="00624B6B"/>
    <w:rsid w:val="0063307A"/>
    <w:rsid w:val="006379F2"/>
    <w:rsid w:val="00642189"/>
    <w:rsid w:val="00656425"/>
    <w:rsid w:val="00662F7E"/>
    <w:rsid w:val="00674819"/>
    <w:rsid w:val="00692077"/>
    <w:rsid w:val="00692851"/>
    <w:rsid w:val="00697A73"/>
    <w:rsid w:val="006A1515"/>
    <w:rsid w:val="006A2C3B"/>
    <w:rsid w:val="006B1AA9"/>
    <w:rsid w:val="006B2320"/>
    <w:rsid w:val="006B60EE"/>
    <w:rsid w:val="006D0C6B"/>
    <w:rsid w:val="006E2B28"/>
    <w:rsid w:val="0070287C"/>
    <w:rsid w:val="00702A4D"/>
    <w:rsid w:val="00703973"/>
    <w:rsid w:val="00704093"/>
    <w:rsid w:val="00704D29"/>
    <w:rsid w:val="0071171D"/>
    <w:rsid w:val="00711837"/>
    <w:rsid w:val="007240BA"/>
    <w:rsid w:val="0072532F"/>
    <w:rsid w:val="00730174"/>
    <w:rsid w:val="00735B38"/>
    <w:rsid w:val="00744AD8"/>
    <w:rsid w:val="0075427E"/>
    <w:rsid w:val="00755A8A"/>
    <w:rsid w:val="00761465"/>
    <w:rsid w:val="00762022"/>
    <w:rsid w:val="0076245A"/>
    <w:rsid w:val="007752DE"/>
    <w:rsid w:val="007916E1"/>
    <w:rsid w:val="00797D15"/>
    <w:rsid w:val="007A41EE"/>
    <w:rsid w:val="007D13C9"/>
    <w:rsid w:val="007E3048"/>
    <w:rsid w:val="007E3952"/>
    <w:rsid w:val="007E5FBA"/>
    <w:rsid w:val="007F65BB"/>
    <w:rsid w:val="008105FF"/>
    <w:rsid w:val="0081486C"/>
    <w:rsid w:val="00824629"/>
    <w:rsid w:val="00826ED5"/>
    <w:rsid w:val="0084719A"/>
    <w:rsid w:val="008504B0"/>
    <w:rsid w:val="00875A82"/>
    <w:rsid w:val="00876416"/>
    <w:rsid w:val="00883164"/>
    <w:rsid w:val="00884F94"/>
    <w:rsid w:val="008925FC"/>
    <w:rsid w:val="00894A3B"/>
    <w:rsid w:val="00895BA8"/>
    <w:rsid w:val="008968BA"/>
    <w:rsid w:val="008A4EAF"/>
    <w:rsid w:val="008B1971"/>
    <w:rsid w:val="008B47DF"/>
    <w:rsid w:val="008C0A6D"/>
    <w:rsid w:val="008C155D"/>
    <w:rsid w:val="008E5282"/>
    <w:rsid w:val="008E58DF"/>
    <w:rsid w:val="008F2008"/>
    <w:rsid w:val="008F20DB"/>
    <w:rsid w:val="008F3E3E"/>
    <w:rsid w:val="008F6708"/>
    <w:rsid w:val="009010E2"/>
    <w:rsid w:val="00920F99"/>
    <w:rsid w:val="00942842"/>
    <w:rsid w:val="009477CF"/>
    <w:rsid w:val="0095513B"/>
    <w:rsid w:val="009572F5"/>
    <w:rsid w:val="0096365E"/>
    <w:rsid w:val="0096471D"/>
    <w:rsid w:val="00966C25"/>
    <w:rsid w:val="00967CCB"/>
    <w:rsid w:val="0097216D"/>
    <w:rsid w:val="009B1FF9"/>
    <w:rsid w:val="009B5D2C"/>
    <w:rsid w:val="009C1184"/>
    <w:rsid w:val="009C2E7D"/>
    <w:rsid w:val="009D227F"/>
    <w:rsid w:val="009D4B8F"/>
    <w:rsid w:val="009D4C2B"/>
    <w:rsid w:val="009F5879"/>
    <w:rsid w:val="00A0392C"/>
    <w:rsid w:val="00A14B19"/>
    <w:rsid w:val="00A215D3"/>
    <w:rsid w:val="00A273F7"/>
    <w:rsid w:val="00A3522A"/>
    <w:rsid w:val="00A4118D"/>
    <w:rsid w:val="00A540B1"/>
    <w:rsid w:val="00A66401"/>
    <w:rsid w:val="00A7137C"/>
    <w:rsid w:val="00A72C2C"/>
    <w:rsid w:val="00A8134A"/>
    <w:rsid w:val="00A83C0D"/>
    <w:rsid w:val="00A83D05"/>
    <w:rsid w:val="00A85793"/>
    <w:rsid w:val="00A87DA6"/>
    <w:rsid w:val="00AA34EF"/>
    <w:rsid w:val="00AA356F"/>
    <w:rsid w:val="00AA46BE"/>
    <w:rsid w:val="00AA6394"/>
    <w:rsid w:val="00AB6546"/>
    <w:rsid w:val="00AC1866"/>
    <w:rsid w:val="00AC6D32"/>
    <w:rsid w:val="00AC79A0"/>
    <w:rsid w:val="00AE07EE"/>
    <w:rsid w:val="00AE20CC"/>
    <w:rsid w:val="00AE3324"/>
    <w:rsid w:val="00AE5C9C"/>
    <w:rsid w:val="00B02ABB"/>
    <w:rsid w:val="00B10003"/>
    <w:rsid w:val="00B11156"/>
    <w:rsid w:val="00B27D3A"/>
    <w:rsid w:val="00B320BE"/>
    <w:rsid w:val="00B328F9"/>
    <w:rsid w:val="00B345D7"/>
    <w:rsid w:val="00B466C7"/>
    <w:rsid w:val="00B47934"/>
    <w:rsid w:val="00B50586"/>
    <w:rsid w:val="00B61B7F"/>
    <w:rsid w:val="00B70848"/>
    <w:rsid w:val="00B71EDC"/>
    <w:rsid w:val="00B91778"/>
    <w:rsid w:val="00B9183D"/>
    <w:rsid w:val="00BA2CF3"/>
    <w:rsid w:val="00BA4254"/>
    <w:rsid w:val="00BA6BE5"/>
    <w:rsid w:val="00BB0E1D"/>
    <w:rsid w:val="00BC4194"/>
    <w:rsid w:val="00BC5D63"/>
    <w:rsid w:val="00BC6E3F"/>
    <w:rsid w:val="00BC71DB"/>
    <w:rsid w:val="00BD365C"/>
    <w:rsid w:val="00C10D40"/>
    <w:rsid w:val="00C17EED"/>
    <w:rsid w:val="00C36F0B"/>
    <w:rsid w:val="00C4130D"/>
    <w:rsid w:val="00C4619E"/>
    <w:rsid w:val="00C7352F"/>
    <w:rsid w:val="00C739BF"/>
    <w:rsid w:val="00C73A49"/>
    <w:rsid w:val="00C76B14"/>
    <w:rsid w:val="00C847E8"/>
    <w:rsid w:val="00C852AD"/>
    <w:rsid w:val="00CA378E"/>
    <w:rsid w:val="00CB65AD"/>
    <w:rsid w:val="00CD21A9"/>
    <w:rsid w:val="00CD7D27"/>
    <w:rsid w:val="00CE27AC"/>
    <w:rsid w:val="00CE2A65"/>
    <w:rsid w:val="00CE78BB"/>
    <w:rsid w:val="00D01046"/>
    <w:rsid w:val="00D11C30"/>
    <w:rsid w:val="00D14701"/>
    <w:rsid w:val="00D26427"/>
    <w:rsid w:val="00D3313B"/>
    <w:rsid w:val="00D366E2"/>
    <w:rsid w:val="00D40898"/>
    <w:rsid w:val="00D44BCA"/>
    <w:rsid w:val="00D44EF1"/>
    <w:rsid w:val="00D5002C"/>
    <w:rsid w:val="00D56800"/>
    <w:rsid w:val="00D62784"/>
    <w:rsid w:val="00D62E00"/>
    <w:rsid w:val="00D644D9"/>
    <w:rsid w:val="00D951E4"/>
    <w:rsid w:val="00D96460"/>
    <w:rsid w:val="00DA17F7"/>
    <w:rsid w:val="00DA4710"/>
    <w:rsid w:val="00DB2DBC"/>
    <w:rsid w:val="00DB56C2"/>
    <w:rsid w:val="00DB5C51"/>
    <w:rsid w:val="00DB60E7"/>
    <w:rsid w:val="00DB7CA1"/>
    <w:rsid w:val="00DC17E8"/>
    <w:rsid w:val="00DC27E2"/>
    <w:rsid w:val="00DD1B64"/>
    <w:rsid w:val="00DD545B"/>
    <w:rsid w:val="00DE5C4A"/>
    <w:rsid w:val="00DE6526"/>
    <w:rsid w:val="00DF0573"/>
    <w:rsid w:val="00DF57F9"/>
    <w:rsid w:val="00E10190"/>
    <w:rsid w:val="00E1112C"/>
    <w:rsid w:val="00E137E2"/>
    <w:rsid w:val="00E330BC"/>
    <w:rsid w:val="00E3542F"/>
    <w:rsid w:val="00E463A4"/>
    <w:rsid w:val="00E552B9"/>
    <w:rsid w:val="00E63BFB"/>
    <w:rsid w:val="00E66903"/>
    <w:rsid w:val="00E82E70"/>
    <w:rsid w:val="00E85899"/>
    <w:rsid w:val="00E923D3"/>
    <w:rsid w:val="00EC4BBB"/>
    <w:rsid w:val="00ED181A"/>
    <w:rsid w:val="00ED7D6C"/>
    <w:rsid w:val="00EE0EE2"/>
    <w:rsid w:val="00EF0983"/>
    <w:rsid w:val="00EF5338"/>
    <w:rsid w:val="00F275E8"/>
    <w:rsid w:val="00F31FD7"/>
    <w:rsid w:val="00F532A3"/>
    <w:rsid w:val="00F5587E"/>
    <w:rsid w:val="00F60A7D"/>
    <w:rsid w:val="00F63A9E"/>
    <w:rsid w:val="00F653A9"/>
    <w:rsid w:val="00F76842"/>
    <w:rsid w:val="00F847E0"/>
    <w:rsid w:val="00F875FD"/>
    <w:rsid w:val="00F9130B"/>
    <w:rsid w:val="00F9660D"/>
    <w:rsid w:val="00FA213E"/>
    <w:rsid w:val="00FA76FF"/>
    <w:rsid w:val="00FA7ABE"/>
    <w:rsid w:val="00FB2620"/>
    <w:rsid w:val="00FB426E"/>
    <w:rsid w:val="00FB64D7"/>
    <w:rsid w:val="00FC305D"/>
    <w:rsid w:val="00FC7AD5"/>
    <w:rsid w:val="00FD0799"/>
    <w:rsid w:val="00FD54EC"/>
    <w:rsid w:val="00FD6F4D"/>
    <w:rsid w:val="00FE6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6C3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32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A63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ESPara"/>
    <w:next w:val="Normal"/>
    <w:link w:val="Heading3Char"/>
    <w:uiPriority w:val="9"/>
    <w:unhideWhenUsed/>
    <w:qFormat/>
    <w:rsid w:val="00D3313B"/>
    <w:pPr>
      <w:numPr>
        <w:numId w:val="0"/>
      </w:numPr>
      <w:ind w:left="567" w:hanging="567"/>
      <w:outlineLvl w:val="2"/>
    </w:pPr>
    <w:rPr>
      <w:b/>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ListParagraph"/>
    <w:qFormat/>
    <w:rsid w:val="00397BD8"/>
    <w:pPr>
      <w:numPr>
        <w:ilvl w:val="1"/>
        <w:numId w:val="1"/>
      </w:numPr>
      <w:spacing w:before="240" w:after="240" w:line="276" w:lineRule="auto"/>
      <w:ind w:left="1276" w:hanging="425"/>
      <w:contextualSpacing w:val="0"/>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397BD8"/>
    <w:pPr>
      <w:ind w:left="720"/>
      <w:contextualSpacing/>
    </w:pPr>
  </w:style>
  <w:style w:type="paragraph" w:styleId="BalloonText">
    <w:name w:val="Balloon Text"/>
    <w:basedOn w:val="Normal"/>
    <w:link w:val="BalloonTextChar"/>
    <w:uiPriority w:val="99"/>
    <w:semiHidden/>
    <w:unhideWhenUsed/>
    <w:rsid w:val="00397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D3313B"/>
    <w:rPr>
      <w:rFonts w:ascii="Times New Roman" w:hAnsi="Times New Roman" w:cs="Times New Roman"/>
      <w:b/>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paragraph" w:styleId="Header">
    <w:name w:val="header"/>
    <w:basedOn w:val="Normal"/>
    <w:link w:val="HeaderChar"/>
    <w:uiPriority w:val="99"/>
    <w:unhideWhenUsed/>
    <w:rsid w:val="00DB56C2"/>
    <w:pPr>
      <w:tabs>
        <w:tab w:val="center" w:pos="4513"/>
        <w:tab w:val="right" w:pos="9026"/>
      </w:tabs>
    </w:pPr>
  </w:style>
  <w:style w:type="character" w:customStyle="1" w:styleId="HeaderChar">
    <w:name w:val="Header Char"/>
    <w:basedOn w:val="DefaultParagraphFont"/>
    <w:link w:val="Header"/>
    <w:uiPriority w:val="99"/>
    <w:rsid w:val="00DB56C2"/>
  </w:style>
  <w:style w:type="paragraph" w:styleId="Footer">
    <w:name w:val="footer"/>
    <w:basedOn w:val="Normal"/>
    <w:link w:val="FooterChar"/>
    <w:uiPriority w:val="99"/>
    <w:unhideWhenUsed/>
    <w:rsid w:val="00DB56C2"/>
    <w:pPr>
      <w:tabs>
        <w:tab w:val="center" w:pos="4513"/>
        <w:tab w:val="right" w:pos="9026"/>
      </w:tabs>
    </w:pPr>
  </w:style>
  <w:style w:type="character" w:customStyle="1" w:styleId="FooterChar">
    <w:name w:val="Footer Char"/>
    <w:basedOn w:val="DefaultParagraphFont"/>
    <w:link w:val="Footer"/>
    <w:uiPriority w:val="99"/>
    <w:rsid w:val="00DB56C2"/>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E3324"/>
  </w:style>
  <w:style w:type="character" w:styleId="PlaceholderText">
    <w:name w:val="Placeholder Text"/>
    <w:basedOn w:val="DefaultParagraphFont"/>
    <w:uiPriority w:val="99"/>
    <w:semiHidden/>
    <w:rsid w:val="00AA6394"/>
    <w:rPr>
      <w:color w:val="808080"/>
    </w:rPr>
  </w:style>
  <w:style w:type="paragraph" w:styleId="BodyText">
    <w:name w:val="Body Text"/>
    <w:basedOn w:val="Normal"/>
    <w:link w:val="BodyTextChar"/>
    <w:uiPriority w:val="1"/>
    <w:qFormat/>
    <w:rsid w:val="00AA6394"/>
    <w:pPr>
      <w:spacing w:before="120" w:after="120" w:line="264" w:lineRule="auto"/>
    </w:pPr>
    <w:rPr>
      <w:rFonts w:asciiTheme="minorHAnsi" w:eastAsia="Times New Roman" w:hAnsiTheme="minorHAnsi"/>
      <w:sz w:val="20"/>
      <w:lang w:eastAsia="en-AU"/>
    </w:rPr>
  </w:style>
  <w:style w:type="character" w:customStyle="1" w:styleId="BodyTextChar">
    <w:name w:val="Body Text Char"/>
    <w:basedOn w:val="DefaultParagraphFont"/>
    <w:link w:val="BodyText"/>
    <w:uiPriority w:val="1"/>
    <w:rsid w:val="00AA6394"/>
    <w:rPr>
      <w:rFonts w:eastAsia="Times New Roman" w:cs="Times New Roman"/>
      <w:sz w:val="20"/>
      <w:szCs w:val="24"/>
      <w:lang w:eastAsia="en-AU"/>
    </w:rPr>
  </w:style>
  <w:style w:type="paragraph" w:styleId="Title">
    <w:name w:val="Title"/>
    <w:basedOn w:val="Heading1"/>
    <w:next w:val="BodyText"/>
    <w:link w:val="TitleChar"/>
    <w:qFormat/>
    <w:rsid w:val="00AA6394"/>
    <w:pPr>
      <w:widowControl w:val="0"/>
      <w:spacing w:before="0" w:after="360" w:line="264" w:lineRule="auto"/>
    </w:pPr>
    <w:rPr>
      <w:rFonts w:eastAsia="Times New Roman" w:cs="Arial"/>
      <w:b/>
      <w:bCs/>
      <w:color w:val="5B9BD5" w:themeColor="accent1"/>
      <w:sz w:val="52"/>
      <w:szCs w:val="40"/>
      <w:lang w:eastAsia="en-AU"/>
    </w:rPr>
  </w:style>
  <w:style w:type="character" w:customStyle="1" w:styleId="TitleChar">
    <w:name w:val="Title Char"/>
    <w:basedOn w:val="DefaultParagraphFont"/>
    <w:link w:val="Title"/>
    <w:rsid w:val="00AA6394"/>
    <w:rPr>
      <w:rFonts w:asciiTheme="majorHAnsi" w:eastAsia="Times New Roman" w:hAnsiTheme="majorHAnsi" w:cs="Arial"/>
      <w:b/>
      <w:bCs/>
      <w:color w:val="5B9BD5" w:themeColor="accent1"/>
      <w:sz w:val="52"/>
      <w:szCs w:val="40"/>
      <w:lang w:eastAsia="en-AU"/>
    </w:rPr>
  </w:style>
  <w:style w:type="table" w:styleId="TableGridLight">
    <w:name w:val="Grid Table Light"/>
    <w:basedOn w:val="TableNormal"/>
    <w:uiPriority w:val="40"/>
    <w:rsid w:val="00AA6394"/>
    <w:pPr>
      <w:spacing w:before="8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A63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01834">
      <w:bodyDiv w:val="1"/>
      <w:marLeft w:val="0"/>
      <w:marRight w:val="0"/>
      <w:marTop w:val="0"/>
      <w:marBottom w:val="0"/>
      <w:divBdr>
        <w:top w:val="none" w:sz="0" w:space="0" w:color="auto"/>
        <w:left w:val="none" w:sz="0" w:space="0" w:color="auto"/>
        <w:bottom w:val="none" w:sz="0" w:space="0" w:color="auto"/>
        <w:right w:val="none" w:sz="0" w:space="0" w:color="auto"/>
      </w:divBdr>
    </w:div>
    <w:div w:id="211891666">
      <w:bodyDiv w:val="1"/>
      <w:marLeft w:val="0"/>
      <w:marRight w:val="0"/>
      <w:marTop w:val="0"/>
      <w:marBottom w:val="0"/>
      <w:divBdr>
        <w:top w:val="none" w:sz="0" w:space="0" w:color="auto"/>
        <w:left w:val="none" w:sz="0" w:space="0" w:color="auto"/>
        <w:bottom w:val="none" w:sz="0" w:space="0" w:color="auto"/>
        <w:right w:val="none" w:sz="0" w:space="0" w:color="auto"/>
      </w:divBdr>
    </w:div>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660429405">
      <w:bodyDiv w:val="1"/>
      <w:marLeft w:val="0"/>
      <w:marRight w:val="0"/>
      <w:marTop w:val="0"/>
      <w:marBottom w:val="0"/>
      <w:divBdr>
        <w:top w:val="none" w:sz="0" w:space="0" w:color="auto"/>
        <w:left w:val="none" w:sz="0" w:space="0" w:color="auto"/>
        <w:bottom w:val="none" w:sz="0" w:space="0" w:color="auto"/>
        <w:right w:val="none" w:sz="0" w:space="0" w:color="auto"/>
      </w:divBdr>
    </w:div>
    <w:div w:id="782966840">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1451169811">
      <w:bodyDiv w:val="1"/>
      <w:marLeft w:val="0"/>
      <w:marRight w:val="0"/>
      <w:marTop w:val="0"/>
      <w:marBottom w:val="0"/>
      <w:divBdr>
        <w:top w:val="none" w:sz="0" w:space="0" w:color="auto"/>
        <w:left w:val="none" w:sz="0" w:space="0" w:color="auto"/>
        <w:bottom w:val="none" w:sz="0" w:space="0" w:color="auto"/>
        <w:right w:val="none" w:sz="0" w:space="0" w:color="auto"/>
      </w:divBdr>
    </w:div>
    <w:div w:id="1760712944">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 w:id="21273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64433-5A82-4F22-9937-C35A39C3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2023-05-12T04:01:00Z</dcterms:created>
  <dcterms:modified xsi:type="dcterms:W3CDTF">2023-05-15T00:49:00Z</dcterms:modified>
</cp:coreProperties>
</file>