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B37730C" w14:textId="07840B4B" w:rsidR="00905F94" w:rsidRDefault="006B5C04" w:rsidP="002A045B">
      <w:pPr>
        <w:spacing w:before="0"/>
        <w:jc w:val="center"/>
        <w:rPr>
          <w:rFonts w:ascii="Times New Roman" w:hAnsi="Times New Roman"/>
          <w:b/>
          <w:bCs/>
          <w:sz w:val="24"/>
          <w:szCs w:val="24"/>
          <w:u w:val="single"/>
          <w:lang w:eastAsia="ja-JP"/>
        </w:rPr>
      </w:pPr>
      <w:r>
        <w:rPr>
          <w:rFonts w:ascii="Times New Roman" w:hAnsi="Times New Roman"/>
          <w:b/>
          <w:bCs/>
          <w:sz w:val="24"/>
          <w:szCs w:val="24"/>
          <w:u w:val="single"/>
          <w:lang w:eastAsia="ja-JP"/>
        </w:rPr>
        <w:t>EXPLANATORY STATEMEN</w:t>
      </w:r>
      <w:r w:rsidR="001009A1">
        <w:rPr>
          <w:rFonts w:ascii="Times New Roman" w:hAnsi="Times New Roman"/>
          <w:b/>
          <w:bCs/>
          <w:sz w:val="24"/>
          <w:szCs w:val="24"/>
          <w:u w:val="single"/>
          <w:lang w:eastAsia="ja-JP"/>
        </w:rPr>
        <w:t>T</w:t>
      </w:r>
    </w:p>
    <w:p w14:paraId="61BBC970" w14:textId="77777777" w:rsidR="002A045B" w:rsidRPr="00D3608D" w:rsidRDefault="002A045B" w:rsidP="00B065BF">
      <w:pPr>
        <w:spacing w:before="0"/>
        <w:rPr>
          <w:rFonts w:ascii="Times New Roman" w:hAnsi="Times New Roman"/>
          <w:sz w:val="24"/>
          <w:szCs w:val="24"/>
          <w:lang w:eastAsia="ja-JP"/>
        </w:rPr>
      </w:pPr>
    </w:p>
    <w:p w14:paraId="7F89E2BF" w14:textId="60193ABB" w:rsidR="006B5C04" w:rsidRDefault="006B5C04" w:rsidP="002A045B">
      <w:pPr>
        <w:spacing w:before="0"/>
        <w:jc w:val="center"/>
        <w:rPr>
          <w:rFonts w:ascii="Times New Roman" w:hAnsi="Times New Roman"/>
          <w:sz w:val="24"/>
          <w:szCs w:val="24"/>
          <w:u w:val="single"/>
          <w:lang w:eastAsia="ja-JP"/>
        </w:rPr>
      </w:pPr>
      <w:r>
        <w:rPr>
          <w:rFonts w:ascii="Times New Roman" w:hAnsi="Times New Roman"/>
          <w:sz w:val="24"/>
          <w:szCs w:val="24"/>
          <w:u w:val="single"/>
          <w:lang w:eastAsia="ja-JP"/>
        </w:rPr>
        <w:t xml:space="preserve">Issued by Authority of the Minister for </w:t>
      </w:r>
      <w:r w:rsidR="00CD1B29">
        <w:rPr>
          <w:rFonts w:ascii="Times New Roman" w:hAnsi="Times New Roman"/>
          <w:sz w:val="24"/>
          <w:szCs w:val="24"/>
          <w:u w:val="single"/>
          <w:lang w:eastAsia="ja-JP"/>
        </w:rPr>
        <w:t>Agriculture, Fisheries and Forestry</w:t>
      </w:r>
    </w:p>
    <w:p w14:paraId="360B0692" w14:textId="77777777" w:rsidR="002A045B" w:rsidRDefault="002A045B" w:rsidP="002A045B">
      <w:pPr>
        <w:spacing w:before="0"/>
        <w:jc w:val="center"/>
        <w:rPr>
          <w:rFonts w:ascii="Times New Roman" w:hAnsi="Times New Roman"/>
          <w:sz w:val="24"/>
          <w:szCs w:val="24"/>
          <w:u w:val="single"/>
          <w:lang w:eastAsia="ja-JP"/>
        </w:rPr>
      </w:pPr>
    </w:p>
    <w:p w14:paraId="5E053637" w14:textId="3D2EBDCA" w:rsidR="006B5C04" w:rsidRDefault="00CD1B29" w:rsidP="002A045B">
      <w:pPr>
        <w:spacing w:before="0"/>
        <w:jc w:val="center"/>
        <w:rPr>
          <w:rFonts w:ascii="Times New Roman" w:hAnsi="Times New Roman"/>
          <w:sz w:val="24"/>
          <w:szCs w:val="24"/>
          <w:lang w:eastAsia="ja-JP"/>
        </w:rPr>
      </w:pPr>
      <w:r>
        <w:rPr>
          <w:rFonts w:ascii="Times New Roman" w:hAnsi="Times New Roman"/>
          <w:i/>
          <w:iCs/>
          <w:sz w:val="24"/>
          <w:szCs w:val="24"/>
          <w:lang w:eastAsia="ja-JP"/>
        </w:rPr>
        <w:t>Biosecurity Act 2015</w:t>
      </w:r>
    </w:p>
    <w:p w14:paraId="2B7AC608" w14:textId="77777777" w:rsidR="002A045B" w:rsidRDefault="002A045B" w:rsidP="002A045B">
      <w:pPr>
        <w:spacing w:before="0"/>
        <w:jc w:val="center"/>
        <w:rPr>
          <w:rFonts w:ascii="Times New Roman" w:hAnsi="Times New Roman"/>
          <w:i/>
          <w:iCs/>
          <w:sz w:val="24"/>
          <w:szCs w:val="24"/>
          <w:lang w:eastAsia="ja-JP"/>
        </w:rPr>
      </w:pPr>
    </w:p>
    <w:p w14:paraId="39CA613A" w14:textId="607E81C1" w:rsidR="006B5C04" w:rsidRDefault="00CD1B29" w:rsidP="002A045B">
      <w:pPr>
        <w:spacing w:before="0"/>
        <w:jc w:val="center"/>
        <w:rPr>
          <w:rFonts w:ascii="Times New Roman" w:hAnsi="Times New Roman"/>
          <w:sz w:val="24"/>
          <w:szCs w:val="24"/>
          <w:lang w:eastAsia="ja-JP"/>
        </w:rPr>
      </w:pPr>
      <w:r w:rsidRPr="003777E5">
        <w:rPr>
          <w:rFonts w:ascii="Times New Roman" w:hAnsi="Times New Roman"/>
          <w:i/>
          <w:iCs/>
          <w:sz w:val="24"/>
          <w:szCs w:val="24"/>
          <w:lang w:eastAsia="ja-JP"/>
        </w:rPr>
        <w:t>Biosecurity Amendment (Information Management) Regulations 2023</w:t>
      </w:r>
    </w:p>
    <w:p w14:paraId="03F321D8" w14:textId="77777777" w:rsidR="002A045B" w:rsidRPr="00092FB5" w:rsidRDefault="002A045B" w:rsidP="002A045B">
      <w:pPr>
        <w:spacing w:before="0"/>
        <w:jc w:val="center"/>
        <w:rPr>
          <w:rFonts w:ascii="Times New Roman" w:hAnsi="Times New Roman"/>
          <w:sz w:val="24"/>
          <w:szCs w:val="24"/>
          <w:lang w:eastAsia="ja-JP"/>
        </w:rPr>
      </w:pPr>
    </w:p>
    <w:p w14:paraId="4A084996" w14:textId="0D247593" w:rsidR="006B5C04" w:rsidRDefault="006B5C04" w:rsidP="002A045B">
      <w:pPr>
        <w:spacing w:before="0"/>
        <w:rPr>
          <w:rFonts w:ascii="Times New Roman" w:hAnsi="Times New Roman"/>
          <w:b/>
          <w:bCs/>
          <w:sz w:val="24"/>
          <w:szCs w:val="24"/>
          <w:lang w:eastAsia="ja-JP"/>
        </w:rPr>
      </w:pPr>
      <w:r>
        <w:rPr>
          <w:rFonts w:ascii="Times New Roman" w:hAnsi="Times New Roman"/>
          <w:b/>
          <w:bCs/>
          <w:sz w:val="24"/>
          <w:szCs w:val="24"/>
          <w:lang w:eastAsia="ja-JP"/>
        </w:rPr>
        <w:t>Legislative Authority</w:t>
      </w:r>
    </w:p>
    <w:p w14:paraId="60C8C912" w14:textId="77777777" w:rsidR="002A045B" w:rsidRDefault="002A045B" w:rsidP="002A045B">
      <w:pPr>
        <w:spacing w:before="0"/>
        <w:rPr>
          <w:rFonts w:ascii="Times New Roman" w:hAnsi="Times New Roman"/>
          <w:sz w:val="24"/>
          <w:szCs w:val="24"/>
          <w:lang w:eastAsia="ja-JP"/>
        </w:rPr>
      </w:pPr>
    </w:p>
    <w:p w14:paraId="5368C035" w14:textId="17558671" w:rsidR="00795DBC" w:rsidRDefault="005E6F1B" w:rsidP="005E6F1B">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Pr="00D339FC">
        <w:rPr>
          <w:rFonts w:ascii="Times New Roman" w:hAnsi="Times New Roman"/>
          <w:i/>
          <w:iCs/>
          <w:sz w:val="24"/>
          <w:szCs w:val="24"/>
          <w:lang w:eastAsia="ja-JP"/>
        </w:rPr>
        <w:t>Biosecurity Act 2015</w:t>
      </w:r>
      <w:r>
        <w:rPr>
          <w:rFonts w:ascii="Times New Roman" w:hAnsi="Times New Roman"/>
          <w:sz w:val="24"/>
          <w:szCs w:val="24"/>
          <w:lang w:eastAsia="ja-JP"/>
        </w:rPr>
        <w:t xml:space="preserve"> </w:t>
      </w:r>
      <w:r w:rsidR="00795DBC">
        <w:rPr>
          <w:rFonts w:ascii="Times New Roman" w:hAnsi="Times New Roman"/>
          <w:sz w:val="24"/>
          <w:szCs w:val="24"/>
          <w:lang w:eastAsia="ja-JP"/>
        </w:rPr>
        <w:t>provides the</w:t>
      </w:r>
      <w:r>
        <w:rPr>
          <w:rFonts w:ascii="Times New Roman" w:hAnsi="Times New Roman"/>
          <w:sz w:val="24"/>
          <w:szCs w:val="24"/>
          <w:lang w:eastAsia="ja-JP"/>
        </w:rPr>
        <w:t xml:space="preserve"> regulatory framework for the management of diseases and pests that may cause harm to human, animal or</w:t>
      </w:r>
      <w:r w:rsidR="008D414F">
        <w:rPr>
          <w:rFonts w:ascii="Times New Roman" w:hAnsi="Times New Roman"/>
          <w:sz w:val="24"/>
          <w:szCs w:val="24"/>
          <w:lang w:eastAsia="ja-JP"/>
        </w:rPr>
        <w:t xml:space="preserve"> </w:t>
      </w:r>
      <w:r>
        <w:rPr>
          <w:rFonts w:ascii="Times New Roman" w:hAnsi="Times New Roman"/>
          <w:sz w:val="24"/>
          <w:szCs w:val="24"/>
          <w:lang w:eastAsia="ja-JP"/>
        </w:rPr>
        <w:t xml:space="preserve">plant health or the environment. </w:t>
      </w:r>
    </w:p>
    <w:p w14:paraId="214B205C" w14:textId="77777777" w:rsidR="00795DBC" w:rsidRDefault="00795DBC" w:rsidP="005E6F1B">
      <w:pPr>
        <w:spacing w:before="0"/>
        <w:rPr>
          <w:rFonts w:ascii="Times New Roman" w:hAnsi="Times New Roman"/>
          <w:sz w:val="24"/>
          <w:szCs w:val="24"/>
          <w:lang w:eastAsia="ja-JP"/>
        </w:rPr>
      </w:pPr>
    </w:p>
    <w:p w14:paraId="36AC2823" w14:textId="1B86E6A6" w:rsidR="005E6F1B" w:rsidRDefault="005E6F1B" w:rsidP="005E6F1B">
      <w:pPr>
        <w:spacing w:before="0"/>
        <w:rPr>
          <w:rFonts w:ascii="Times New Roman" w:hAnsi="Times New Roman"/>
          <w:sz w:val="24"/>
          <w:szCs w:val="24"/>
          <w:lang w:eastAsia="ja-JP"/>
        </w:rPr>
      </w:pPr>
      <w:r>
        <w:rPr>
          <w:rFonts w:ascii="Times New Roman" w:hAnsi="Times New Roman"/>
          <w:sz w:val="24"/>
          <w:szCs w:val="24"/>
          <w:lang w:eastAsia="ja-JP"/>
        </w:rPr>
        <w:t>Section 645 of the Act provides that the Governor-General may make regulations prescribing matters that are required or permitted by the Act to be prescribed or that are necessary or convenient to be prescribed for carrying out or giving effect to the Act.</w:t>
      </w:r>
    </w:p>
    <w:p w14:paraId="058CA700" w14:textId="77777777" w:rsidR="005E6F1B" w:rsidRDefault="005E6F1B" w:rsidP="005E6F1B">
      <w:pPr>
        <w:spacing w:before="0"/>
        <w:rPr>
          <w:rFonts w:ascii="Times New Roman" w:hAnsi="Times New Roman"/>
          <w:sz w:val="24"/>
          <w:szCs w:val="24"/>
          <w:lang w:eastAsia="ja-JP"/>
        </w:rPr>
      </w:pPr>
    </w:p>
    <w:p w14:paraId="7FEF6E22" w14:textId="77777777" w:rsidR="005E6F1B" w:rsidRDefault="005E6F1B" w:rsidP="005E6F1B">
      <w:pPr>
        <w:spacing w:before="0"/>
        <w:rPr>
          <w:rFonts w:ascii="Times New Roman" w:hAnsi="Times New Roman"/>
          <w:sz w:val="24"/>
          <w:szCs w:val="24"/>
          <w:lang w:eastAsia="ja-JP"/>
        </w:rPr>
      </w:pPr>
      <w:r>
        <w:rPr>
          <w:rFonts w:ascii="Times New Roman" w:hAnsi="Times New Roman"/>
          <w:sz w:val="24"/>
          <w:szCs w:val="24"/>
          <w:lang w:eastAsia="ja-JP"/>
        </w:rPr>
        <w:t xml:space="preserve">Subsection 33(3) of the </w:t>
      </w:r>
      <w:r w:rsidRPr="00BF3D0D">
        <w:rPr>
          <w:rFonts w:ascii="Times New Roman" w:hAnsi="Times New Roman"/>
          <w:i/>
          <w:iCs/>
          <w:sz w:val="24"/>
          <w:szCs w:val="24"/>
          <w:lang w:eastAsia="ja-JP"/>
        </w:rPr>
        <w:t>Acts Interpretation Act 1901</w:t>
      </w:r>
      <w:r>
        <w:rPr>
          <w:rFonts w:ascii="Times New Roman" w:hAnsi="Times New Roman"/>
          <w:sz w:val="24"/>
          <w:szCs w:val="24"/>
          <w:lang w:eastAsia="ja-JP"/>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2572818" w14:textId="77777777" w:rsidR="002A045B" w:rsidRDefault="002A045B" w:rsidP="002A045B">
      <w:pPr>
        <w:spacing w:before="0"/>
        <w:rPr>
          <w:rFonts w:ascii="Times New Roman" w:hAnsi="Times New Roman"/>
          <w:sz w:val="24"/>
          <w:szCs w:val="24"/>
          <w:lang w:eastAsia="ja-JP"/>
        </w:rPr>
      </w:pPr>
    </w:p>
    <w:p w14:paraId="420EA17A" w14:textId="29A725DE" w:rsidR="006B5C04" w:rsidRDefault="006B5C04" w:rsidP="002A045B">
      <w:pPr>
        <w:spacing w:before="0"/>
        <w:rPr>
          <w:rFonts w:ascii="Times New Roman" w:hAnsi="Times New Roman"/>
          <w:sz w:val="24"/>
          <w:szCs w:val="24"/>
          <w:lang w:eastAsia="ja-JP"/>
        </w:rPr>
      </w:pPr>
      <w:r>
        <w:rPr>
          <w:rFonts w:ascii="Times New Roman" w:hAnsi="Times New Roman"/>
          <w:b/>
          <w:bCs/>
          <w:sz w:val="24"/>
          <w:szCs w:val="24"/>
          <w:lang w:eastAsia="ja-JP"/>
        </w:rPr>
        <w:t>Purpose</w:t>
      </w:r>
    </w:p>
    <w:p w14:paraId="5B39EC73" w14:textId="77777777" w:rsidR="002A045B" w:rsidRDefault="002A045B" w:rsidP="002A045B">
      <w:pPr>
        <w:spacing w:before="0"/>
        <w:rPr>
          <w:rFonts w:ascii="Times New Roman" w:hAnsi="Times New Roman"/>
          <w:sz w:val="24"/>
          <w:szCs w:val="24"/>
          <w:lang w:eastAsia="ja-JP"/>
        </w:rPr>
      </w:pPr>
    </w:p>
    <w:p w14:paraId="623BA10C" w14:textId="0B8B6EB7" w:rsidR="005E6F1B" w:rsidRDefault="005E6F1B" w:rsidP="005E6F1B">
      <w:pPr>
        <w:spacing w:before="0"/>
        <w:rPr>
          <w:rFonts w:ascii="Times New Roman" w:hAnsi="Times New Roman"/>
          <w:sz w:val="24"/>
          <w:szCs w:val="24"/>
        </w:rPr>
      </w:pPr>
      <w:r>
        <w:rPr>
          <w:rFonts w:ascii="Times New Roman" w:hAnsi="Times New Roman"/>
          <w:sz w:val="24"/>
          <w:szCs w:val="24"/>
          <w:lang w:eastAsia="ja-JP"/>
        </w:rPr>
        <w:t xml:space="preserve">The purpose of the </w:t>
      </w:r>
      <w:r w:rsidRPr="006334A7">
        <w:rPr>
          <w:rFonts w:ascii="Times New Roman" w:hAnsi="Times New Roman"/>
          <w:i/>
          <w:iCs/>
          <w:sz w:val="24"/>
          <w:szCs w:val="24"/>
          <w:lang w:eastAsia="ja-JP"/>
        </w:rPr>
        <w:t>Biosecurity Amendment (Information Management) Regulations 2023</w:t>
      </w:r>
      <w:r>
        <w:rPr>
          <w:rFonts w:ascii="Times New Roman" w:hAnsi="Times New Roman"/>
          <w:sz w:val="24"/>
          <w:szCs w:val="24"/>
          <w:lang w:eastAsia="ja-JP"/>
        </w:rPr>
        <w:t xml:space="preserve"> (the </w:t>
      </w:r>
      <w:r w:rsidR="00B065BF">
        <w:rPr>
          <w:rFonts w:ascii="Times New Roman" w:hAnsi="Times New Roman"/>
          <w:sz w:val="24"/>
          <w:szCs w:val="24"/>
          <w:lang w:eastAsia="ja-JP"/>
        </w:rPr>
        <w:t>Amendment</w:t>
      </w:r>
      <w:r>
        <w:rPr>
          <w:rFonts w:ascii="Times New Roman" w:hAnsi="Times New Roman"/>
          <w:sz w:val="24"/>
          <w:szCs w:val="24"/>
          <w:lang w:eastAsia="ja-JP"/>
        </w:rPr>
        <w:t xml:space="preserve"> Regulations) is to amend the </w:t>
      </w:r>
      <w:r>
        <w:rPr>
          <w:rFonts w:ascii="Times New Roman" w:hAnsi="Times New Roman"/>
          <w:i/>
          <w:iCs/>
          <w:sz w:val="24"/>
          <w:szCs w:val="24"/>
          <w:lang w:eastAsia="ja-JP"/>
        </w:rPr>
        <w:t xml:space="preserve">Biosecurity Regulation 2016 </w:t>
      </w:r>
      <w:r>
        <w:rPr>
          <w:rFonts w:ascii="Times New Roman" w:hAnsi="Times New Roman"/>
          <w:sz w:val="24"/>
          <w:szCs w:val="24"/>
          <w:lang w:eastAsia="ja-JP"/>
        </w:rPr>
        <w:t xml:space="preserve">(the Principal Regulation) to </w:t>
      </w:r>
      <w:r w:rsidRPr="008F76FB">
        <w:rPr>
          <w:rFonts w:ascii="Times New Roman" w:hAnsi="Times New Roman"/>
          <w:sz w:val="24"/>
          <w:szCs w:val="24"/>
        </w:rPr>
        <w:t xml:space="preserve">repeal </w:t>
      </w:r>
      <w:r>
        <w:rPr>
          <w:rFonts w:ascii="Times New Roman" w:hAnsi="Times New Roman"/>
          <w:sz w:val="24"/>
          <w:szCs w:val="24"/>
        </w:rPr>
        <w:t xml:space="preserve">a </w:t>
      </w:r>
      <w:r w:rsidRPr="008F76FB">
        <w:rPr>
          <w:rFonts w:ascii="Times New Roman" w:hAnsi="Times New Roman"/>
          <w:sz w:val="24"/>
          <w:szCs w:val="24"/>
        </w:rPr>
        <w:t xml:space="preserve">redundant provision relating to the use of information under </w:t>
      </w:r>
      <w:r>
        <w:rPr>
          <w:rFonts w:ascii="Times New Roman" w:hAnsi="Times New Roman"/>
          <w:sz w:val="24"/>
          <w:szCs w:val="24"/>
        </w:rPr>
        <w:t xml:space="preserve">the Act. The amendments </w:t>
      </w:r>
      <w:r w:rsidR="008D414F">
        <w:rPr>
          <w:rFonts w:ascii="Times New Roman" w:hAnsi="Times New Roman"/>
          <w:sz w:val="24"/>
          <w:szCs w:val="24"/>
        </w:rPr>
        <w:t>are</w:t>
      </w:r>
      <w:r>
        <w:rPr>
          <w:rFonts w:ascii="Times New Roman" w:hAnsi="Times New Roman"/>
          <w:sz w:val="24"/>
          <w:szCs w:val="24"/>
        </w:rPr>
        <w:t xml:space="preserve"> consequential to the amendments to the Act relating to information management in Schedule 3 to the </w:t>
      </w:r>
      <w:r>
        <w:rPr>
          <w:rFonts w:ascii="Times New Roman" w:hAnsi="Times New Roman"/>
          <w:i/>
          <w:iCs/>
          <w:sz w:val="24"/>
          <w:szCs w:val="24"/>
        </w:rPr>
        <w:t>Biosecurity Amendment (Strengthening Biosecurity) Act 2022</w:t>
      </w:r>
      <w:r>
        <w:rPr>
          <w:rFonts w:ascii="Times New Roman" w:hAnsi="Times New Roman"/>
          <w:sz w:val="24"/>
          <w:szCs w:val="24"/>
        </w:rPr>
        <w:t xml:space="preserve"> (Strengthening Biosecurity Act).</w:t>
      </w:r>
    </w:p>
    <w:p w14:paraId="653C7CAE" w14:textId="77777777" w:rsidR="002A045B" w:rsidRDefault="002A045B" w:rsidP="002A045B">
      <w:pPr>
        <w:spacing w:before="0"/>
        <w:rPr>
          <w:rFonts w:ascii="Times New Roman" w:hAnsi="Times New Roman"/>
          <w:sz w:val="24"/>
          <w:szCs w:val="24"/>
          <w:lang w:eastAsia="ja-JP"/>
        </w:rPr>
      </w:pPr>
    </w:p>
    <w:p w14:paraId="05326D62" w14:textId="18092262" w:rsidR="00091BB1" w:rsidRDefault="00091BB1" w:rsidP="002A045B">
      <w:pPr>
        <w:spacing w:before="0"/>
        <w:rPr>
          <w:rFonts w:ascii="Times New Roman" w:hAnsi="Times New Roman"/>
          <w:b/>
          <w:bCs/>
          <w:sz w:val="24"/>
          <w:szCs w:val="24"/>
          <w:lang w:eastAsia="ja-JP"/>
        </w:rPr>
      </w:pPr>
      <w:r>
        <w:rPr>
          <w:rFonts w:ascii="Times New Roman" w:hAnsi="Times New Roman"/>
          <w:b/>
          <w:bCs/>
          <w:sz w:val="24"/>
          <w:szCs w:val="24"/>
          <w:lang w:eastAsia="ja-JP"/>
        </w:rPr>
        <w:t>Background</w:t>
      </w:r>
    </w:p>
    <w:p w14:paraId="68980BD0" w14:textId="77777777" w:rsidR="002A045B" w:rsidRDefault="002A045B" w:rsidP="002A045B">
      <w:pPr>
        <w:spacing w:before="0"/>
        <w:rPr>
          <w:rFonts w:ascii="Times New Roman" w:hAnsi="Times New Roman"/>
          <w:sz w:val="24"/>
          <w:szCs w:val="24"/>
          <w:lang w:eastAsia="ja-JP"/>
        </w:rPr>
      </w:pPr>
    </w:p>
    <w:p w14:paraId="7E8CB63A" w14:textId="4B6C980F" w:rsidR="008D414F" w:rsidRPr="001F3BCE" w:rsidRDefault="008D414F" w:rsidP="008D414F">
      <w:pPr>
        <w:spacing w:before="0"/>
        <w:rPr>
          <w:rFonts w:ascii="Times New Roman" w:hAnsi="Times New Roman"/>
          <w:sz w:val="24"/>
          <w:szCs w:val="24"/>
          <w:lang w:eastAsia="ja-JP"/>
        </w:rPr>
      </w:pPr>
      <w:r>
        <w:rPr>
          <w:rFonts w:ascii="Times New Roman" w:hAnsi="Times New Roman"/>
          <w:sz w:val="24"/>
          <w:szCs w:val="24"/>
        </w:rPr>
        <w:t xml:space="preserve">Item 27 of Schedule 3 to the Strengthening Biosecurity </w:t>
      </w:r>
      <w:r w:rsidRPr="00D11CF5">
        <w:rPr>
          <w:rFonts w:ascii="Times New Roman" w:hAnsi="Times New Roman"/>
          <w:sz w:val="24"/>
          <w:szCs w:val="24"/>
        </w:rPr>
        <w:t>Act</w:t>
      </w:r>
      <w:r>
        <w:rPr>
          <w:rFonts w:ascii="Times New Roman" w:hAnsi="Times New Roman"/>
          <w:sz w:val="24"/>
          <w:szCs w:val="24"/>
        </w:rPr>
        <w:t xml:space="preserve"> repeals subsection 583(2) of the Act, which currently provides for the regulations to prescribe intelligence agencies for the purposes of a person disclosing protected information to an officer or employee of the intelligence agency. Section 104 of the Principal Regulation currently prescribes intelligence agencies for the purposes of subsection 583(2) and is the only section in Part 1 of Chapter 9 of the Principal Regulation. The </w:t>
      </w:r>
      <w:r w:rsidR="00B065BF">
        <w:rPr>
          <w:rFonts w:ascii="Times New Roman" w:hAnsi="Times New Roman"/>
          <w:sz w:val="24"/>
          <w:szCs w:val="24"/>
        </w:rPr>
        <w:t>Amendment</w:t>
      </w:r>
      <w:r>
        <w:rPr>
          <w:rFonts w:ascii="Times New Roman" w:hAnsi="Times New Roman"/>
          <w:sz w:val="24"/>
          <w:szCs w:val="24"/>
        </w:rPr>
        <w:t xml:space="preserve"> Regulations repeal Part 1 of Chapter 9 </w:t>
      </w:r>
      <w:r w:rsidRPr="00BF3D0D">
        <w:rPr>
          <w:rFonts w:ascii="Times New Roman" w:hAnsi="Times New Roman"/>
          <w:sz w:val="24"/>
          <w:szCs w:val="24"/>
        </w:rPr>
        <w:t xml:space="preserve">of </w:t>
      </w:r>
      <w:r w:rsidRPr="00D11CF5">
        <w:rPr>
          <w:rFonts w:ascii="Times New Roman" w:hAnsi="Times New Roman"/>
          <w:sz w:val="24"/>
          <w:szCs w:val="24"/>
        </w:rPr>
        <w:t>the Principal Regulation</w:t>
      </w:r>
      <w:r>
        <w:rPr>
          <w:rFonts w:ascii="Times New Roman" w:hAnsi="Times New Roman"/>
          <w:sz w:val="24"/>
          <w:szCs w:val="24"/>
        </w:rPr>
        <w:t xml:space="preserve"> as it will be redundant following the repeal of subsection 583(2) of the Act.</w:t>
      </w:r>
    </w:p>
    <w:p w14:paraId="7737D75D" w14:textId="77777777" w:rsidR="008D414F" w:rsidRDefault="008D414F" w:rsidP="008D414F">
      <w:pPr>
        <w:spacing w:before="0"/>
        <w:rPr>
          <w:rFonts w:ascii="Times New Roman" w:hAnsi="Times New Roman"/>
          <w:sz w:val="24"/>
          <w:szCs w:val="24"/>
          <w:lang w:eastAsia="ja-JP"/>
        </w:rPr>
      </w:pPr>
    </w:p>
    <w:p w14:paraId="427746CB" w14:textId="6FB1E3E1" w:rsidR="008D414F" w:rsidRDefault="008D414F" w:rsidP="008D414F">
      <w:pPr>
        <w:spacing w:before="0"/>
        <w:rPr>
          <w:rFonts w:ascii="Times New Roman" w:hAnsi="Times New Roman"/>
          <w:sz w:val="24"/>
          <w:szCs w:val="24"/>
          <w:lang w:eastAsia="ja-JP"/>
        </w:rPr>
      </w:pPr>
      <w:r>
        <w:rPr>
          <w:rFonts w:ascii="Times New Roman" w:hAnsi="Times New Roman"/>
          <w:sz w:val="24"/>
          <w:szCs w:val="24"/>
          <w:lang w:eastAsia="ja-JP"/>
        </w:rPr>
        <w:t>Section 2 of the Strengthening Biosecurity Act provides that Schedule 3 commences on a single day to be fixed by Proclamation. However, if the provisions do not commence within the period of 6 months beginning on the day the Strengthening Biosecurity Act receives the Royal Assent, they commence on the day after the end of that period. The Strengthening Biosecurity Act received the Royal Assent on 5 December 2022.</w:t>
      </w:r>
    </w:p>
    <w:p w14:paraId="1B6B2626" w14:textId="77777777" w:rsidR="002A045B" w:rsidRDefault="002A045B" w:rsidP="002A045B">
      <w:pPr>
        <w:spacing w:before="0"/>
        <w:rPr>
          <w:rFonts w:ascii="Times New Roman" w:hAnsi="Times New Roman"/>
          <w:sz w:val="24"/>
          <w:szCs w:val="24"/>
          <w:lang w:eastAsia="ja-JP"/>
        </w:rPr>
      </w:pPr>
    </w:p>
    <w:p w14:paraId="73224179" w14:textId="77777777" w:rsidR="00346CC1" w:rsidRDefault="00346CC1" w:rsidP="002A045B">
      <w:pPr>
        <w:spacing w:before="0"/>
        <w:rPr>
          <w:rFonts w:ascii="Times New Roman" w:hAnsi="Times New Roman"/>
          <w:b/>
          <w:bCs/>
          <w:sz w:val="24"/>
          <w:szCs w:val="24"/>
          <w:lang w:eastAsia="ja-JP"/>
        </w:rPr>
      </w:pPr>
    </w:p>
    <w:p w14:paraId="66A8BC2E" w14:textId="77777777" w:rsidR="00821C8B" w:rsidRDefault="00821C8B" w:rsidP="002A045B">
      <w:pPr>
        <w:spacing w:before="0"/>
        <w:rPr>
          <w:rFonts w:ascii="Times New Roman" w:hAnsi="Times New Roman"/>
          <w:b/>
          <w:bCs/>
          <w:sz w:val="24"/>
          <w:szCs w:val="24"/>
          <w:lang w:eastAsia="ja-JP"/>
        </w:rPr>
      </w:pPr>
    </w:p>
    <w:p w14:paraId="3D227947" w14:textId="6492969C" w:rsidR="00091BB1" w:rsidRDefault="00091BB1" w:rsidP="002A045B">
      <w:pPr>
        <w:spacing w:before="0"/>
        <w:rPr>
          <w:rFonts w:ascii="Times New Roman" w:hAnsi="Times New Roman"/>
          <w:b/>
          <w:bCs/>
          <w:sz w:val="24"/>
          <w:szCs w:val="24"/>
          <w:lang w:eastAsia="ja-JP"/>
        </w:rPr>
      </w:pPr>
      <w:r>
        <w:rPr>
          <w:rFonts w:ascii="Times New Roman" w:hAnsi="Times New Roman"/>
          <w:b/>
          <w:bCs/>
          <w:sz w:val="24"/>
          <w:szCs w:val="24"/>
          <w:lang w:eastAsia="ja-JP"/>
        </w:rPr>
        <w:t>Impact and Effect</w:t>
      </w:r>
    </w:p>
    <w:p w14:paraId="27EA8338" w14:textId="77777777" w:rsidR="002A045B" w:rsidRDefault="002A045B" w:rsidP="002A045B">
      <w:pPr>
        <w:spacing w:before="0"/>
        <w:rPr>
          <w:rFonts w:ascii="Times New Roman" w:hAnsi="Times New Roman"/>
          <w:sz w:val="24"/>
          <w:szCs w:val="24"/>
          <w:lang w:eastAsia="ja-JP"/>
        </w:rPr>
      </w:pPr>
    </w:p>
    <w:p w14:paraId="13E5915F" w14:textId="201255F0" w:rsidR="005E6F1B" w:rsidRDefault="005E6F1B" w:rsidP="005E6F1B">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346CC1">
        <w:rPr>
          <w:rFonts w:ascii="Times New Roman" w:hAnsi="Times New Roman"/>
          <w:sz w:val="24"/>
          <w:szCs w:val="24"/>
          <w:lang w:eastAsia="ja-JP"/>
        </w:rPr>
        <w:t>Amendment</w:t>
      </w:r>
      <w:r>
        <w:rPr>
          <w:rFonts w:ascii="Times New Roman" w:hAnsi="Times New Roman"/>
          <w:sz w:val="24"/>
          <w:szCs w:val="24"/>
          <w:lang w:eastAsia="ja-JP"/>
        </w:rPr>
        <w:t xml:space="preserve"> Regulations implement minor changes</w:t>
      </w:r>
      <w:r w:rsidR="00795DBC">
        <w:rPr>
          <w:rFonts w:ascii="Times New Roman" w:hAnsi="Times New Roman"/>
          <w:sz w:val="24"/>
          <w:szCs w:val="24"/>
          <w:lang w:eastAsia="ja-JP"/>
        </w:rPr>
        <w:t xml:space="preserve"> to repeal a redundant provision following the repeal of the empowering provision in the Act</w:t>
      </w:r>
      <w:r>
        <w:rPr>
          <w:rFonts w:ascii="Times New Roman" w:hAnsi="Times New Roman"/>
          <w:sz w:val="24"/>
          <w:szCs w:val="24"/>
          <w:lang w:eastAsia="ja-JP"/>
        </w:rPr>
        <w:t xml:space="preserve">. The Act does not specify any conditions that need to be satisfied before the power to make the </w:t>
      </w:r>
      <w:r w:rsidR="00346CC1">
        <w:rPr>
          <w:rFonts w:ascii="Times New Roman" w:hAnsi="Times New Roman"/>
          <w:sz w:val="24"/>
          <w:szCs w:val="24"/>
          <w:lang w:eastAsia="ja-JP"/>
        </w:rPr>
        <w:t>Amendment</w:t>
      </w:r>
      <w:r>
        <w:rPr>
          <w:rFonts w:ascii="Times New Roman" w:hAnsi="Times New Roman"/>
          <w:sz w:val="24"/>
          <w:szCs w:val="24"/>
          <w:lang w:eastAsia="ja-JP"/>
        </w:rPr>
        <w:t xml:space="preserve"> </w:t>
      </w:r>
      <w:r>
        <w:rPr>
          <w:rFonts w:ascii="Times New Roman" w:hAnsi="Times New Roman"/>
          <w:sz w:val="24"/>
          <w:szCs w:val="24"/>
        </w:rPr>
        <w:t>Regulations</w:t>
      </w:r>
      <w:r w:rsidRPr="00F47390">
        <w:rPr>
          <w:rFonts w:ascii="Times New Roman" w:hAnsi="Times New Roman"/>
          <w:sz w:val="24"/>
          <w:szCs w:val="24"/>
        </w:rPr>
        <w:t xml:space="preserve"> </w:t>
      </w:r>
      <w:r>
        <w:rPr>
          <w:rFonts w:ascii="Times New Roman" w:hAnsi="Times New Roman"/>
          <w:sz w:val="24"/>
          <w:szCs w:val="24"/>
          <w:lang w:eastAsia="ja-JP"/>
        </w:rPr>
        <w:t>may be exercised.</w:t>
      </w:r>
    </w:p>
    <w:p w14:paraId="4BE36B45" w14:textId="66055354" w:rsidR="002A045B" w:rsidRDefault="002A045B" w:rsidP="002A045B">
      <w:pPr>
        <w:spacing w:before="0"/>
        <w:rPr>
          <w:rFonts w:ascii="Times New Roman" w:hAnsi="Times New Roman"/>
          <w:sz w:val="24"/>
          <w:szCs w:val="24"/>
          <w:lang w:eastAsia="ja-JP"/>
        </w:rPr>
      </w:pPr>
    </w:p>
    <w:p w14:paraId="0E788DEF" w14:textId="16DE2F7C" w:rsidR="00A84E2E" w:rsidRDefault="00A84E2E" w:rsidP="002A045B">
      <w:pPr>
        <w:spacing w:before="0"/>
        <w:rPr>
          <w:rFonts w:ascii="Times New Roman" w:hAnsi="Times New Roman"/>
          <w:b/>
          <w:bCs/>
          <w:sz w:val="24"/>
          <w:szCs w:val="24"/>
          <w:lang w:eastAsia="ja-JP"/>
        </w:rPr>
      </w:pPr>
      <w:r>
        <w:rPr>
          <w:rFonts w:ascii="Times New Roman" w:hAnsi="Times New Roman"/>
          <w:b/>
          <w:bCs/>
          <w:sz w:val="24"/>
          <w:szCs w:val="24"/>
          <w:lang w:eastAsia="ja-JP"/>
        </w:rPr>
        <w:t>Consultation</w:t>
      </w:r>
    </w:p>
    <w:p w14:paraId="3324D625" w14:textId="77777777" w:rsidR="002A045B" w:rsidRDefault="002A045B" w:rsidP="002A045B">
      <w:pPr>
        <w:spacing w:before="0"/>
        <w:rPr>
          <w:rFonts w:ascii="Times New Roman" w:hAnsi="Times New Roman"/>
          <w:sz w:val="24"/>
          <w:szCs w:val="24"/>
          <w:lang w:eastAsia="ja-JP"/>
        </w:rPr>
      </w:pPr>
    </w:p>
    <w:p w14:paraId="78DFB542" w14:textId="28226F8B" w:rsidR="005E6F1B" w:rsidRDefault="005E6F1B" w:rsidP="005E6F1B">
      <w:pPr>
        <w:spacing w:before="0"/>
        <w:rPr>
          <w:rFonts w:ascii="Times New Roman" w:hAnsi="Times New Roman"/>
          <w:sz w:val="24"/>
          <w:szCs w:val="24"/>
          <w:lang w:eastAsia="ja-JP"/>
        </w:rPr>
      </w:pPr>
      <w:r w:rsidRPr="006334A7">
        <w:rPr>
          <w:rFonts w:ascii="Times New Roman" w:hAnsi="Times New Roman"/>
          <w:sz w:val="24"/>
          <w:szCs w:val="24"/>
          <w:lang w:eastAsia="ja-JP"/>
        </w:rPr>
        <w:t xml:space="preserve">The </w:t>
      </w:r>
      <w:r w:rsidRPr="00D77011">
        <w:rPr>
          <w:rFonts w:ascii="Times New Roman" w:hAnsi="Times New Roman"/>
          <w:sz w:val="24"/>
          <w:szCs w:val="24"/>
          <w:lang w:eastAsia="ja-JP"/>
        </w:rPr>
        <w:t xml:space="preserve">Department of Health and Aged Care </w:t>
      </w:r>
      <w:r>
        <w:rPr>
          <w:rFonts w:ascii="Times New Roman" w:hAnsi="Times New Roman"/>
          <w:sz w:val="24"/>
          <w:szCs w:val="24"/>
          <w:lang w:eastAsia="ja-JP"/>
        </w:rPr>
        <w:t xml:space="preserve">has been consulted </w:t>
      </w:r>
      <w:r w:rsidRPr="00D77011">
        <w:rPr>
          <w:rFonts w:ascii="Times New Roman" w:hAnsi="Times New Roman"/>
          <w:sz w:val="24"/>
          <w:szCs w:val="24"/>
          <w:lang w:eastAsia="ja-JP"/>
        </w:rPr>
        <w:t xml:space="preserve">on the </w:t>
      </w:r>
      <w:r w:rsidR="00346CC1">
        <w:rPr>
          <w:rFonts w:ascii="Times New Roman" w:hAnsi="Times New Roman"/>
          <w:sz w:val="24"/>
          <w:szCs w:val="24"/>
          <w:lang w:eastAsia="ja-JP"/>
        </w:rPr>
        <w:t>Amendment</w:t>
      </w:r>
      <w:r>
        <w:rPr>
          <w:rFonts w:ascii="Times New Roman" w:hAnsi="Times New Roman"/>
          <w:sz w:val="24"/>
          <w:szCs w:val="24"/>
          <w:lang w:eastAsia="ja-JP"/>
        </w:rPr>
        <w:t xml:space="preserve"> Regulations</w:t>
      </w:r>
      <w:r w:rsidRPr="00D77011">
        <w:rPr>
          <w:rFonts w:ascii="Times New Roman" w:hAnsi="Times New Roman"/>
          <w:sz w:val="24"/>
          <w:szCs w:val="24"/>
          <w:lang w:eastAsia="ja-JP"/>
        </w:rPr>
        <w:t>.</w:t>
      </w:r>
      <w:r w:rsidRPr="006334A7">
        <w:rPr>
          <w:rFonts w:ascii="Times New Roman" w:hAnsi="Times New Roman"/>
          <w:sz w:val="24"/>
          <w:szCs w:val="24"/>
          <w:lang w:eastAsia="ja-JP"/>
        </w:rPr>
        <w:t xml:space="preserve"> </w:t>
      </w:r>
      <w:r>
        <w:rPr>
          <w:rFonts w:ascii="Times New Roman" w:hAnsi="Times New Roman"/>
          <w:sz w:val="24"/>
          <w:szCs w:val="24"/>
          <w:lang w:eastAsia="ja-JP"/>
        </w:rPr>
        <w:t xml:space="preserve">Public consultation was not considered to be necessary as the </w:t>
      </w:r>
      <w:r w:rsidR="00346CC1">
        <w:rPr>
          <w:rFonts w:ascii="Times New Roman" w:hAnsi="Times New Roman"/>
          <w:sz w:val="24"/>
          <w:szCs w:val="24"/>
          <w:lang w:eastAsia="ja-JP"/>
        </w:rPr>
        <w:t>Amendment</w:t>
      </w:r>
      <w:r>
        <w:rPr>
          <w:rFonts w:ascii="Times New Roman" w:hAnsi="Times New Roman"/>
          <w:sz w:val="24"/>
          <w:szCs w:val="24"/>
          <w:lang w:eastAsia="ja-JP"/>
        </w:rPr>
        <w:t xml:space="preserve"> Regulations </w:t>
      </w:r>
      <w:r w:rsidR="00795DBC">
        <w:rPr>
          <w:rFonts w:ascii="Times New Roman" w:hAnsi="Times New Roman"/>
          <w:sz w:val="24"/>
          <w:szCs w:val="24"/>
          <w:lang w:eastAsia="ja-JP"/>
        </w:rPr>
        <w:t xml:space="preserve">only </w:t>
      </w:r>
      <w:r w:rsidR="00346CC1">
        <w:rPr>
          <w:rFonts w:ascii="Times New Roman" w:hAnsi="Times New Roman"/>
          <w:sz w:val="24"/>
          <w:szCs w:val="24"/>
          <w:lang w:eastAsia="ja-JP"/>
        </w:rPr>
        <w:t>relates</w:t>
      </w:r>
      <w:r>
        <w:rPr>
          <w:rFonts w:ascii="Times New Roman" w:hAnsi="Times New Roman"/>
          <w:sz w:val="24"/>
          <w:szCs w:val="24"/>
          <w:lang w:eastAsia="ja-JP"/>
        </w:rPr>
        <w:t xml:space="preserve"> to the repeal of redundant provisions.</w:t>
      </w:r>
    </w:p>
    <w:p w14:paraId="4C1DF220" w14:textId="33E6C9EC" w:rsidR="00BA6D0C" w:rsidRDefault="00BA6D0C" w:rsidP="005E6F1B">
      <w:pPr>
        <w:spacing w:before="0"/>
        <w:rPr>
          <w:rFonts w:ascii="Times New Roman" w:hAnsi="Times New Roman"/>
          <w:sz w:val="24"/>
          <w:szCs w:val="24"/>
          <w:lang w:eastAsia="ja-JP"/>
        </w:rPr>
      </w:pPr>
    </w:p>
    <w:p w14:paraId="7EE7373A" w14:textId="3169E7F0" w:rsidR="00BA6D0C" w:rsidRDefault="00BA6D0C" w:rsidP="00BA6D0C">
      <w:pPr>
        <w:spacing w:before="0"/>
        <w:rPr>
          <w:rFonts w:ascii="Times New Roman" w:hAnsi="Times New Roman"/>
          <w:sz w:val="24"/>
          <w:szCs w:val="24"/>
          <w:lang w:eastAsia="ja-JP"/>
        </w:rPr>
      </w:pPr>
      <w:r>
        <w:rPr>
          <w:rFonts w:ascii="Times New Roman" w:hAnsi="Times New Roman"/>
          <w:sz w:val="24"/>
          <w:szCs w:val="24"/>
          <w:lang w:eastAsia="ja-JP"/>
        </w:rPr>
        <w:t>The Office of Impact Analysis (OIA) was consulted in the making of the Amendment Regulations. The OIA has advised that an Impact Analysis is not required (</w:t>
      </w:r>
      <w:r w:rsidR="003B16A1" w:rsidRPr="00EB3D10">
        <w:rPr>
          <w:rFonts w:ascii="Times New Roman" w:hAnsi="Times New Roman"/>
        </w:rPr>
        <w:t>OIA23-04844</w:t>
      </w:r>
      <w:r>
        <w:rPr>
          <w:rFonts w:ascii="Times New Roman" w:hAnsi="Times New Roman"/>
          <w:sz w:val="24"/>
          <w:szCs w:val="24"/>
          <w:lang w:eastAsia="ja-JP"/>
        </w:rPr>
        <w:t>).</w:t>
      </w:r>
    </w:p>
    <w:p w14:paraId="44151D49" w14:textId="77777777" w:rsidR="005E6F1B" w:rsidRDefault="005E6F1B" w:rsidP="002A045B">
      <w:pPr>
        <w:spacing w:before="0"/>
        <w:rPr>
          <w:rFonts w:ascii="Times New Roman" w:hAnsi="Times New Roman"/>
          <w:sz w:val="24"/>
          <w:szCs w:val="24"/>
          <w:lang w:eastAsia="ja-JP"/>
        </w:rPr>
      </w:pPr>
    </w:p>
    <w:p w14:paraId="0DD56655" w14:textId="56EED2C1" w:rsidR="002A045B" w:rsidRPr="00821C8B" w:rsidRDefault="00A84E2E" w:rsidP="002A045B">
      <w:pPr>
        <w:spacing w:before="0"/>
        <w:rPr>
          <w:rFonts w:ascii="Times New Roman" w:hAnsi="Times New Roman"/>
          <w:b/>
          <w:bCs/>
          <w:sz w:val="24"/>
          <w:szCs w:val="24"/>
          <w:lang w:eastAsia="ja-JP"/>
        </w:rPr>
      </w:pPr>
      <w:r>
        <w:rPr>
          <w:rFonts w:ascii="Times New Roman" w:hAnsi="Times New Roman"/>
          <w:b/>
          <w:bCs/>
          <w:sz w:val="24"/>
          <w:szCs w:val="24"/>
          <w:lang w:eastAsia="ja-JP"/>
        </w:rPr>
        <w:t>Details</w:t>
      </w:r>
      <w:r w:rsidR="0065784B">
        <w:rPr>
          <w:rFonts w:ascii="Times New Roman" w:hAnsi="Times New Roman"/>
          <w:b/>
          <w:bCs/>
          <w:sz w:val="24"/>
          <w:szCs w:val="24"/>
          <w:lang w:eastAsia="ja-JP"/>
        </w:rPr>
        <w:t xml:space="preserve"> and</w:t>
      </w:r>
      <w:r>
        <w:rPr>
          <w:rFonts w:ascii="Times New Roman" w:hAnsi="Times New Roman"/>
          <w:b/>
          <w:bCs/>
          <w:sz w:val="24"/>
          <w:szCs w:val="24"/>
          <w:lang w:eastAsia="ja-JP"/>
        </w:rPr>
        <w:t xml:space="preserve"> Operation</w:t>
      </w:r>
    </w:p>
    <w:p w14:paraId="47F913A5" w14:textId="268069BF" w:rsidR="005E6F1B" w:rsidRPr="001009A1" w:rsidRDefault="005E6F1B" w:rsidP="00021526">
      <w:pPr>
        <w:spacing w:before="0"/>
        <w:rPr>
          <w:rFonts w:ascii="Times New Roman" w:hAnsi="Times New Roman"/>
          <w:sz w:val="24"/>
          <w:szCs w:val="24"/>
          <w:lang w:eastAsia="ja-JP"/>
        </w:rPr>
      </w:pPr>
    </w:p>
    <w:p w14:paraId="43C1D191" w14:textId="53275B93" w:rsidR="002A045B" w:rsidRDefault="002A045B" w:rsidP="00021526">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513CB9">
        <w:rPr>
          <w:rFonts w:ascii="Times New Roman" w:hAnsi="Times New Roman"/>
          <w:sz w:val="24"/>
          <w:szCs w:val="24"/>
          <w:lang w:eastAsia="ja-JP"/>
        </w:rPr>
        <w:t xml:space="preserve">Amendment </w:t>
      </w:r>
      <w:r w:rsidR="005900BC">
        <w:rPr>
          <w:rFonts w:ascii="Times New Roman" w:hAnsi="Times New Roman"/>
          <w:sz w:val="24"/>
          <w:szCs w:val="24"/>
          <w:lang w:eastAsia="ja-JP"/>
        </w:rPr>
        <w:t>Regulations</w:t>
      </w:r>
      <w:r>
        <w:rPr>
          <w:rFonts w:ascii="Times New Roman" w:hAnsi="Times New Roman"/>
          <w:sz w:val="24"/>
          <w:szCs w:val="24"/>
          <w:lang w:eastAsia="ja-JP"/>
        </w:rPr>
        <w:t xml:space="preserve"> </w:t>
      </w:r>
      <w:r w:rsidR="00BA6D0C">
        <w:rPr>
          <w:rFonts w:ascii="Times New Roman" w:hAnsi="Times New Roman"/>
          <w:sz w:val="24"/>
          <w:szCs w:val="24"/>
          <w:lang w:eastAsia="ja-JP"/>
        </w:rPr>
        <w:t xml:space="preserve">are </w:t>
      </w:r>
      <w:r>
        <w:rPr>
          <w:rFonts w:ascii="Times New Roman" w:hAnsi="Times New Roman"/>
          <w:sz w:val="24"/>
          <w:szCs w:val="24"/>
          <w:lang w:eastAsia="ja-JP"/>
        </w:rPr>
        <w:t xml:space="preserve">a legislative instrument for the purposes of the </w:t>
      </w:r>
      <w:r>
        <w:rPr>
          <w:rFonts w:ascii="Times New Roman" w:hAnsi="Times New Roman"/>
          <w:i/>
          <w:iCs/>
          <w:sz w:val="24"/>
          <w:szCs w:val="24"/>
          <w:lang w:eastAsia="ja-JP"/>
        </w:rPr>
        <w:t>Legislation Act 2003</w:t>
      </w:r>
      <w:r>
        <w:rPr>
          <w:rFonts w:ascii="Times New Roman" w:hAnsi="Times New Roman"/>
          <w:sz w:val="24"/>
          <w:szCs w:val="24"/>
          <w:lang w:eastAsia="ja-JP"/>
        </w:rPr>
        <w:t>.</w:t>
      </w:r>
    </w:p>
    <w:p w14:paraId="0347E4DC" w14:textId="0AD2A1A2" w:rsidR="002A045B" w:rsidRDefault="002A045B" w:rsidP="00513CB9">
      <w:pPr>
        <w:tabs>
          <w:tab w:val="left" w:pos="2840"/>
        </w:tabs>
        <w:spacing w:before="0"/>
        <w:ind w:firstLine="567"/>
        <w:rPr>
          <w:rFonts w:ascii="Times New Roman" w:hAnsi="Times New Roman"/>
          <w:sz w:val="24"/>
          <w:szCs w:val="24"/>
          <w:lang w:eastAsia="ja-JP"/>
        </w:rPr>
      </w:pPr>
    </w:p>
    <w:p w14:paraId="7C12037F" w14:textId="27F10872" w:rsidR="002A045B" w:rsidRDefault="002A045B" w:rsidP="00021526">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513CB9">
        <w:rPr>
          <w:rFonts w:ascii="Times New Roman" w:hAnsi="Times New Roman"/>
          <w:sz w:val="24"/>
          <w:szCs w:val="24"/>
          <w:lang w:eastAsia="ja-JP"/>
        </w:rPr>
        <w:t xml:space="preserve">Amendment </w:t>
      </w:r>
      <w:r w:rsidR="005900BC">
        <w:rPr>
          <w:rFonts w:ascii="Times New Roman" w:hAnsi="Times New Roman"/>
          <w:sz w:val="24"/>
          <w:szCs w:val="24"/>
          <w:lang w:eastAsia="ja-JP"/>
        </w:rPr>
        <w:t>Regulations</w:t>
      </w:r>
      <w:r>
        <w:rPr>
          <w:rFonts w:ascii="Times New Roman" w:hAnsi="Times New Roman"/>
          <w:sz w:val="24"/>
          <w:szCs w:val="24"/>
          <w:lang w:eastAsia="ja-JP"/>
        </w:rPr>
        <w:t xml:space="preserve"> commence </w:t>
      </w:r>
      <w:r w:rsidR="005900BC">
        <w:rPr>
          <w:rFonts w:ascii="Times New Roman" w:hAnsi="Times New Roman"/>
          <w:sz w:val="24"/>
          <w:szCs w:val="24"/>
          <w:lang w:eastAsia="ja-JP"/>
        </w:rPr>
        <w:t>on the later of the day after this instrument is registered, and the day on which Schedule 3 to the Strengthening Biosecurity Act commences.</w:t>
      </w:r>
    </w:p>
    <w:p w14:paraId="29C6DB2D" w14:textId="77777777" w:rsidR="002A045B" w:rsidRDefault="002A045B" w:rsidP="00021526">
      <w:pPr>
        <w:spacing w:before="0"/>
        <w:rPr>
          <w:rFonts w:ascii="Times New Roman" w:hAnsi="Times New Roman"/>
          <w:sz w:val="24"/>
          <w:szCs w:val="24"/>
          <w:lang w:eastAsia="ja-JP"/>
        </w:rPr>
      </w:pPr>
    </w:p>
    <w:p w14:paraId="36B4D288" w14:textId="52403CC0" w:rsidR="0067798E" w:rsidRDefault="00A84E2E" w:rsidP="00021526">
      <w:pPr>
        <w:spacing w:before="0"/>
        <w:rPr>
          <w:rFonts w:ascii="Times New Roman" w:hAnsi="Times New Roman"/>
          <w:sz w:val="24"/>
          <w:szCs w:val="24"/>
          <w:lang w:eastAsia="ja-JP"/>
        </w:rPr>
      </w:pPr>
      <w:r>
        <w:rPr>
          <w:rFonts w:ascii="Times New Roman" w:hAnsi="Times New Roman"/>
          <w:sz w:val="24"/>
          <w:szCs w:val="24"/>
          <w:lang w:eastAsia="ja-JP"/>
        </w:rPr>
        <w:t xml:space="preserve">Details of the </w:t>
      </w:r>
      <w:r w:rsidR="00513CB9">
        <w:rPr>
          <w:rFonts w:ascii="Times New Roman" w:hAnsi="Times New Roman"/>
          <w:sz w:val="24"/>
          <w:szCs w:val="24"/>
          <w:lang w:eastAsia="ja-JP"/>
        </w:rPr>
        <w:t xml:space="preserve">Amendment </w:t>
      </w:r>
      <w:r w:rsidR="005900BC">
        <w:rPr>
          <w:rFonts w:ascii="Times New Roman" w:hAnsi="Times New Roman"/>
          <w:sz w:val="24"/>
          <w:szCs w:val="24"/>
          <w:lang w:eastAsia="ja-JP"/>
        </w:rPr>
        <w:t>Regulations</w:t>
      </w:r>
      <w:r>
        <w:rPr>
          <w:rFonts w:ascii="Times New Roman" w:hAnsi="Times New Roman"/>
          <w:sz w:val="24"/>
          <w:szCs w:val="24"/>
          <w:lang w:eastAsia="ja-JP"/>
        </w:rPr>
        <w:t xml:space="preserve"> </w:t>
      </w:r>
      <w:r w:rsidR="0067798E">
        <w:rPr>
          <w:rFonts w:ascii="Times New Roman" w:hAnsi="Times New Roman"/>
          <w:sz w:val="24"/>
          <w:szCs w:val="24"/>
          <w:lang w:eastAsia="ja-JP"/>
        </w:rPr>
        <w:t>are</w:t>
      </w:r>
      <w:r>
        <w:rPr>
          <w:rFonts w:ascii="Times New Roman" w:hAnsi="Times New Roman"/>
          <w:sz w:val="24"/>
          <w:szCs w:val="24"/>
          <w:lang w:eastAsia="ja-JP"/>
        </w:rPr>
        <w:t xml:space="preserve"> set out in </w:t>
      </w:r>
      <w:r w:rsidRPr="00A84E2E">
        <w:rPr>
          <w:rFonts w:ascii="Times New Roman" w:hAnsi="Times New Roman"/>
          <w:sz w:val="24"/>
          <w:szCs w:val="24"/>
          <w:u w:val="single"/>
          <w:lang w:eastAsia="ja-JP"/>
        </w:rPr>
        <w:t>Attachment A</w:t>
      </w:r>
      <w:r>
        <w:rPr>
          <w:rFonts w:ascii="Times New Roman" w:hAnsi="Times New Roman"/>
          <w:sz w:val="24"/>
          <w:szCs w:val="24"/>
          <w:lang w:eastAsia="ja-JP"/>
        </w:rPr>
        <w:t>.</w:t>
      </w:r>
    </w:p>
    <w:p w14:paraId="3DFE2D48" w14:textId="77777777" w:rsidR="002A045B" w:rsidRDefault="002A045B" w:rsidP="00513CB9">
      <w:pPr>
        <w:spacing w:before="0"/>
        <w:rPr>
          <w:rFonts w:ascii="Times New Roman" w:hAnsi="Times New Roman"/>
          <w:sz w:val="24"/>
          <w:szCs w:val="24"/>
          <w:lang w:eastAsia="ja-JP"/>
        </w:rPr>
      </w:pPr>
    </w:p>
    <w:p w14:paraId="03F0CA74" w14:textId="7D10D11D" w:rsidR="0067798E" w:rsidRDefault="0067798E" w:rsidP="002A045B">
      <w:pPr>
        <w:spacing w:before="0"/>
        <w:rPr>
          <w:rFonts w:ascii="Times New Roman" w:hAnsi="Times New Roman"/>
          <w:b/>
          <w:bCs/>
          <w:sz w:val="24"/>
          <w:szCs w:val="24"/>
          <w:lang w:eastAsia="ja-JP"/>
        </w:rPr>
      </w:pPr>
      <w:r>
        <w:rPr>
          <w:rFonts w:ascii="Times New Roman" w:hAnsi="Times New Roman"/>
          <w:b/>
          <w:bCs/>
          <w:sz w:val="24"/>
          <w:szCs w:val="24"/>
          <w:lang w:eastAsia="ja-JP"/>
        </w:rPr>
        <w:t>Other</w:t>
      </w:r>
    </w:p>
    <w:p w14:paraId="5AB76077" w14:textId="77777777" w:rsidR="002A045B" w:rsidRDefault="002A045B" w:rsidP="002A045B">
      <w:pPr>
        <w:spacing w:before="0"/>
        <w:rPr>
          <w:rFonts w:ascii="Times New Roman" w:hAnsi="Times New Roman"/>
          <w:sz w:val="24"/>
          <w:szCs w:val="24"/>
          <w:lang w:eastAsia="ja-JP"/>
        </w:rPr>
      </w:pPr>
    </w:p>
    <w:p w14:paraId="0933370E" w14:textId="64DDC26C" w:rsidR="0067798E" w:rsidRDefault="0067798E"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513CB9">
        <w:rPr>
          <w:rFonts w:ascii="Times New Roman" w:hAnsi="Times New Roman"/>
          <w:sz w:val="24"/>
          <w:szCs w:val="24"/>
          <w:lang w:eastAsia="ja-JP"/>
        </w:rPr>
        <w:t xml:space="preserve">Amendment </w:t>
      </w:r>
      <w:r w:rsidR="005900BC">
        <w:rPr>
          <w:rFonts w:ascii="Times New Roman" w:hAnsi="Times New Roman"/>
          <w:sz w:val="24"/>
          <w:szCs w:val="24"/>
          <w:lang w:eastAsia="ja-JP"/>
        </w:rPr>
        <w:t>Regulations</w:t>
      </w:r>
      <w:r>
        <w:rPr>
          <w:rFonts w:ascii="Times New Roman" w:hAnsi="Times New Roman"/>
          <w:sz w:val="24"/>
          <w:szCs w:val="24"/>
          <w:lang w:eastAsia="ja-JP"/>
        </w:rPr>
        <w:t xml:space="preserve"> </w:t>
      </w:r>
      <w:r w:rsidR="00BA6D0C">
        <w:rPr>
          <w:rFonts w:ascii="Times New Roman" w:hAnsi="Times New Roman"/>
          <w:sz w:val="24"/>
          <w:szCs w:val="24"/>
          <w:lang w:eastAsia="ja-JP"/>
        </w:rPr>
        <w:t xml:space="preserve">are </w:t>
      </w:r>
      <w:r>
        <w:rPr>
          <w:rFonts w:ascii="Times New Roman" w:hAnsi="Times New Roman"/>
          <w:sz w:val="24"/>
          <w:szCs w:val="24"/>
          <w:lang w:eastAsia="ja-JP"/>
        </w:rPr>
        <w:t xml:space="preserve">compatible with the human rights and freedoms recognised or declared under section 3 of the </w:t>
      </w:r>
      <w:r>
        <w:rPr>
          <w:rFonts w:ascii="Times New Roman" w:hAnsi="Times New Roman"/>
          <w:i/>
          <w:iCs/>
          <w:sz w:val="24"/>
          <w:szCs w:val="24"/>
          <w:lang w:eastAsia="ja-JP"/>
        </w:rPr>
        <w:t>Human Rights (Parliamentary Scrutiny) Act 2022</w:t>
      </w:r>
      <w:r>
        <w:rPr>
          <w:rFonts w:ascii="Times New Roman" w:hAnsi="Times New Roman"/>
          <w:sz w:val="24"/>
          <w:szCs w:val="24"/>
          <w:lang w:eastAsia="ja-JP"/>
        </w:rPr>
        <w:t xml:space="preserve">. A full Statement of Compatibility with Human Rights is set out in </w:t>
      </w:r>
      <w:r>
        <w:rPr>
          <w:rFonts w:ascii="Times New Roman" w:hAnsi="Times New Roman"/>
          <w:sz w:val="24"/>
          <w:szCs w:val="24"/>
          <w:u w:val="single"/>
          <w:lang w:eastAsia="ja-JP"/>
        </w:rPr>
        <w:t>Attachment B</w:t>
      </w:r>
      <w:r>
        <w:rPr>
          <w:rFonts w:ascii="Times New Roman" w:hAnsi="Times New Roman"/>
          <w:sz w:val="24"/>
          <w:szCs w:val="24"/>
          <w:lang w:eastAsia="ja-JP"/>
        </w:rPr>
        <w:t>.</w:t>
      </w:r>
    </w:p>
    <w:p w14:paraId="3F87F185" w14:textId="77777777" w:rsidR="002A045B" w:rsidRDefault="002A045B" w:rsidP="002A045B">
      <w:pPr>
        <w:spacing w:before="0"/>
        <w:rPr>
          <w:rFonts w:ascii="Times New Roman" w:hAnsi="Times New Roman"/>
          <w:sz w:val="24"/>
          <w:szCs w:val="24"/>
          <w:lang w:eastAsia="ja-JP"/>
        </w:rPr>
      </w:pPr>
    </w:p>
    <w:p w14:paraId="03803081" w14:textId="3C97E1C0" w:rsidR="00AE5B2E" w:rsidRDefault="00AE5B2E">
      <w:pPr>
        <w:spacing w:before="0"/>
        <w:rPr>
          <w:rFonts w:ascii="Times New Roman" w:hAnsi="Times New Roman"/>
          <w:sz w:val="24"/>
          <w:szCs w:val="24"/>
          <w:lang w:eastAsia="ja-JP"/>
        </w:rPr>
      </w:pPr>
      <w:r>
        <w:rPr>
          <w:rFonts w:ascii="Times New Roman" w:hAnsi="Times New Roman"/>
          <w:sz w:val="24"/>
          <w:szCs w:val="24"/>
          <w:lang w:eastAsia="ja-JP"/>
        </w:rPr>
        <w:br w:type="page"/>
      </w:r>
    </w:p>
    <w:p w14:paraId="1450330D" w14:textId="530DBACB" w:rsidR="00512D19" w:rsidRPr="00C2735A" w:rsidRDefault="00512D19" w:rsidP="00BA6D0C">
      <w:pPr>
        <w:spacing w:before="0"/>
        <w:jc w:val="right"/>
        <w:rPr>
          <w:rFonts w:ascii="Times New Roman" w:hAnsi="Times New Roman"/>
          <w:sz w:val="24"/>
          <w:szCs w:val="24"/>
          <w:lang w:eastAsia="ja-JP"/>
        </w:rPr>
      </w:pPr>
      <w:r>
        <w:rPr>
          <w:rFonts w:ascii="Times New Roman" w:hAnsi="Times New Roman"/>
          <w:b/>
          <w:bCs/>
          <w:sz w:val="24"/>
          <w:szCs w:val="24"/>
          <w:u w:val="single"/>
          <w:lang w:eastAsia="ja-JP"/>
        </w:rPr>
        <w:lastRenderedPageBreak/>
        <w:t>ATTACHMENT A</w:t>
      </w:r>
    </w:p>
    <w:p w14:paraId="2E560D0D" w14:textId="77777777" w:rsidR="002A045B" w:rsidRDefault="002A045B" w:rsidP="002A045B">
      <w:pPr>
        <w:spacing w:before="0"/>
        <w:rPr>
          <w:rFonts w:ascii="Times New Roman" w:hAnsi="Times New Roman"/>
          <w:b/>
          <w:bCs/>
          <w:sz w:val="24"/>
          <w:szCs w:val="24"/>
          <w:u w:val="single"/>
          <w:lang w:eastAsia="ja-JP"/>
        </w:rPr>
      </w:pPr>
    </w:p>
    <w:p w14:paraId="12067A2C" w14:textId="45324B20" w:rsidR="00512D19" w:rsidRDefault="00512D19" w:rsidP="002A045B">
      <w:pPr>
        <w:spacing w:before="0"/>
        <w:rPr>
          <w:rFonts w:ascii="Times New Roman" w:hAnsi="Times New Roman"/>
          <w:b/>
          <w:bCs/>
          <w:sz w:val="24"/>
          <w:szCs w:val="24"/>
          <w:u w:val="single"/>
          <w:lang w:eastAsia="ja-JP"/>
        </w:rPr>
      </w:pPr>
      <w:r>
        <w:rPr>
          <w:rFonts w:ascii="Times New Roman" w:hAnsi="Times New Roman"/>
          <w:b/>
          <w:bCs/>
          <w:sz w:val="24"/>
          <w:szCs w:val="24"/>
          <w:u w:val="single"/>
          <w:lang w:eastAsia="ja-JP"/>
        </w:rPr>
        <w:t xml:space="preserve">Details of the </w:t>
      </w:r>
      <w:r w:rsidR="00F34720" w:rsidRPr="003777E5">
        <w:rPr>
          <w:rFonts w:ascii="Times New Roman" w:hAnsi="Times New Roman"/>
          <w:b/>
          <w:bCs/>
          <w:i/>
          <w:iCs/>
          <w:sz w:val="24"/>
          <w:szCs w:val="24"/>
          <w:u w:val="single"/>
          <w:lang w:eastAsia="ja-JP"/>
        </w:rPr>
        <w:t xml:space="preserve">Biosecurity Amendment (Information Management) Regulations 2023 </w:t>
      </w:r>
    </w:p>
    <w:p w14:paraId="3EBCEDEF" w14:textId="77777777" w:rsidR="002A045B" w:rsidRDefault="002A045B" w:rsidP="002A045B">
      <w:pPr>
        <w:spacing w:before="0"/>
        <w:rPr>
          <w:rFonts w:ascii="Times New Roman" w:hAnsi="Times New Roman"/>
          <w:sz w:val="24"/>
          <w:szCs w:val="24"/>
          <w:u w:val="single"/>
          <w:lang w:eastAsia="ja-JP"/>
        </w:rPr>
      </w:pPr>
    </w:p>
    <w:p w14:paraId="42C3D10A" w14:textId="7100AF48" w:rsidR="00512D19" w:rsidRDefault="00512D19" w:rsidP="002A045B">
      <w:pPr>
        <w:spacing w:before="0"/>
        <w:rPr>
          <w:rFonts w:ascii="Times New Roman" w:hAnsi="Times New Roman"/>
          <w:sz w:val="24"/>
          <w:szCs w:val="24"/>
          <w:u w:val="single"/>
          <w:lang w:eastAsia="ja-JP"/>
        </w:rPr>
      </w:pPr>
      <w:r>
        <w:rPr>
          <w:rFonts w:ascii="Times New Roman" w:hAnsi="Times New Roman"/>
          <w:sz w:val="24"/>
          <w:szCs w:val="24"/>
          <w:u w:val="single"/>
          <w:lang w:eastAsia="ja-JP"/>
        </w:rPr>
        <w:t xml:space="preserve">Section 1 – Name </w:t>
      </w:r>
    </w:p>
    <w:p w14:paraId="4251459B" w14:textId="77777777" w:rsidR="002A045B" w:rsidRDefault="002A045B" w:rsidP="002A045B">
      <w:pPr>
        <w:spacing w:before="0"/>
        <w:rPr>
          <w:rFonts w:ascii="Times New Roman" w:hAnsi="Times New Roman"/>
          <w:sz w:val="24"/>
          <w:szCs w:val="24"/>
          <w:u w:val="single"/>
          <w:lang w:eastAsia="ja-JP"/>
        </w:rPr>
      </w:pPr>
    </w:p>
    <w:p w14:paraId="6C322C40" w14:textId="0938C0FB" w:rsidR="00512D19" w:rsidRDefault="00512D19"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This section provides that the name </w:t>
      </w:r>
      <w:r w:rsidRPr="00021526">
        <w:rPr>
          <w:rFonts w:ascii="Times New Roman" w:hAnsi="Times New Roman"/>
          <w:sz w:val="24"/>
          <w:szCs w:val="24"/>
          <w:lang w:eastAsia="ja-JP"/>
        </w:rPr>
        <w:t xml:space="preserve">of the </w:t>
      </w:r>
      <w:r w:rsidR="00021526" w:rsidRPr="00021526">
        <w:rPr>
          <w:rFonts w:ascii="Times New Roman" w:hAnsi="Times New Roman"/>
          <w:sz w:val="24"/>
          <w:szCs w:val="24"/>
          <w:lang w:eastAsia="ja-JP"/>
        </w:rPr>
        <w:t>i</w:t>
      </w:r>
      <w:r w:rsidR="003B7117" w:rsidRPr="00021526">
        <w:rPr>
          <w:rFonts w:ascii="Times New Roman" w:hAnsi="Times New Roman"/>
          <w:sz w:val="24"/>
          <w:szCs w:val="24"/>
          <w:lang w:eastAsia="ja-JP"/>
        </w:rPr>
        <w:t>nstrument</w:t>
      </w:r>
      <w:r w:rsidRPr="00021526">
        <w:rPr>
          <w:rFonts w:ascii="Times New Roman" w:hAnsi="Times New Roman"/>
          <w:sz w:val="24"/>
          <w:szCs w:val="24"/>
          <w:lang w:eastAsia="ja-JP"/>
        </w:rPr>
        <w:t xml:space="preserve"> is the</w:t>
      </w:r>
      <w:r>
        <w:rPr>
          <w:rFonts w:ascii="Times New Roman" w:hAnsi="Times New Roman"/>
          <w:sz w:val="24"/>
          <w:szCs w:val="24"/>
          <w:lang w:eastAsia="ja-JP"/>
        </w:rPr>
        <w:t xml:space="preserve"> </w:t>
      </w:r>
      <w:r w:rsidR="00F34720" w:rsidRPr="00D339FC">
        <w:rPr>
          <w:rFonts w:ascii="Times New Roman" w:hAnsi="Times New Roman"/>
          <w:i/>
          <w:iCs/>
          <w:sz w:val="24"/>
          <w:szCs w:val="24"/>
          <w:lang w:eastAsia="ja-JP"/>
        </w:rPr>
        <w:t>Biosecurity Amendment (Information Management) Regulations 2023</w:t>
      </w:r>
      <w:r w:rsidR="00513CB9">
        <w:rPr>
          <w:rFonts w:ascii="Times New Roman" w:hAnsi="Times New Roman"/>
          <w:sz w:val="24"/>
          <w:szCs w:val="24"/>
          <w:lang w:eastAsia="ja-JP"/>
        </w:rPr>
        <w:t xml:space="preserve"> (the Amendment </w:t>
      </w:r>
      <w:r w:rsidR="00BD6B35">
        <w:rPr>
          <w:rFonts w:ascii="Times New Roman" w:hAnsi="Times New Roman"/>
          <w:sz w:val="24"/>
          <w:szCs w:val="24"/>
          <w:lang w:eastAsia="ja-JP"/>
        </w:rPr>
        <w:t>Regulations</w:t>
      </w:r>
      <w:r w:rsidR="00513CB9">
        <w:rPr>
          <w:rFonts w:ascii="Times New Roman" w:hAnsi="Times New Roman"/>
          <w:sz w:val="24"/>
          <w:szCs w:val="24"/>
          <w:lang w:eastAsia="ja-JP"/>
        </w:rPr>
        <w:t>)</w:t>
      </w:r>
      <w:r>
        <w:rPr>
          <w:rFonts w:ascii="Times New Roman" w:hAnsi="Times New Roman"/>
          <w:sz w:val="24"/>
          <w:szCs w:val="24"/>
          <w:lang w:eastAsia="ja-JP"/>
        </w:rPr>
        <w:t>.</w:t>
      </w:r>
    </w:p>
    <w:p w14:paraId="601C6682" w14:textId="77777777" w:rsidR="002A045B" w:rsidRDefault="002A045B" w:rsidP="002A045B">
      <w:pPr>
        <w:spacing w:before="0"/>
        <w:rPr>
          <w:rFonts w:ascii="Times New Roman" w:hAnsi="Times New Roman"/>
          <w:sz w:val="24"/>
          <w:szCs w:val="24"/>
          <w:lang w:eastAsia="ja-JP"/>
        </w:rPr>
      </w:pPr>
    </w:p>
    <w:p w14:paraId="1E27C044" w14:textId="0B27C3F4" w:rsidR="00512D19" w:rsidRDefault="00512D19" w:rsidP="002A045B">
      <w:pPr>
        <w:spacing w:before="0"/>
        <w:rPr>
          <w:rFonts w:ascii="Times New Roman" w:hAnsi="Times New Roman"/>
          <w:sz w:val="24"/>
          <w:szCs w:val="24"/>
          <w:u w:val="single"/>
          <w:lang w:eastAsia="ja-JP"/>
        </w:rPr>
      </w:pPr>
      <w:r>
        <w:rPr>
          <w:rFonts w:ascii="Times New Roman" w:hAnsi="Times New Roman"/>
          <w:sz w:val="24"/>
          <w:szCs w:val="24"/>
          <w:u w:val="single"/>
          <w:lang w:eastAsia="ja-JP"/>
        </w:rPr>
        <w:t>Section 2 – Commencement</w:t>
      </w:r>
    </w:p>
    <w:p w14:paraId="4C3F7B3E" w14:textId="77777777" w:rsidR="002A045B" w:rsidRDefault="002A045B" w:rsidP="002A045B">
      <w:pPr>
        <w:spacing w:before="0"/>
        <w:rPr>
          <w:rFonts w:ascii="Times New Roman" w:hAnsi="Times New Roman"/>
          <w:sz w:val="24"/>
          <w:szCs w:val="24"/>
          <w:lang w:eastAsia="ja-JP"/>
        </w:rPr>
      </w:pPr>
    </w:p>
    <w:p w14:paraId="7C6BBCA0" w14:textId="6DF58E4D" w:rsidR="002A045B" w:rsidRDefault="00BA6D0C" w:rsidP="002A045B">
      <w:pPr>
        <w:spacing w:before="0"/>
        <w:rPr>
          <w:rFonts w:ascii="Times New Roman" w:hAnsi="Times New Roman"/>
          <w:sz w:val="24"/>
          <w:szCs w:val="24"/>
          <w:lang w:eastAsia="ja-JP"/>
        </w:rPr>
      </w:pPr>
      <w:r>
        <w:rPr>
          <w:rFonts w:ascii="Times New Roman" w:hAnsi="Times New Roman"/>
          <w:sz w:val="24"/>
          <w:szCs w:val="24"/>
          <w:lang w:eastAsia="ja-JP"/>
        </w:rPr>
        <w:t>Sub</w:t>
      </w:r>
      <w:r w:rsidR="005D071B">
        <w:rPr>
          <w:rFonts w:ascii="Times New Roman" w:hAnsi="Times New Roman"/>
          <w:sz w:val="24"/>
          <w:szCs w:val="24"/>
          <w:lang w:eastAsia="ja-JP"/>
        </w:rPr>
        <w:t xml:space="preserve">section </w:t>
      </w:r>
      <w:r>
        <w:rPr>
          <w:rFonts w:ascii="Times New Roman" w:hAnsi="Times New Roman"/>
          <w:sz w:val="24"/>
          <w:szCs w:val="24"/>
          <w:lang w:eastAsia="ja-JP"/>
        </w:rPr>
        <w:t xml:space="preserve">2(1) </w:t>
      </w:r>
      <w:r w:rsidR="005D071B">
        <w:rPr>
          <w:rFonts w:ascii="Times New Roman" w:hAnsi="Times New Roman"/>
          <w:sz w:val="24"/>
          <w:szCs w:val="24"/>
          <w:lang w:eastAsia="ja-JP"/>
        </w:rPr>
        <w:t xml:space="preserve">provides that each provision of the </w:t>
      </w:r>
      <w:r w:rsidR="00500CE3">
        <w:rPr>
          <w:rFonts w:ascii="Times New Roman" w:hAnsi="Times New Roman"/>
          <w:sz w:val="24"/>
          <w:szCs w:val="24"/>
          <w:lang w:eastAsia="ja-JP"/>
        </w:rPr>
        <w:t xml:space="preserve">Amendment </w:t>
      </w:r>
      <w:r w:rsidR="00F34720">
        <w:rPr>
          <w:rFonts w:ascii="Times New Roman" w:hAnsi="Times New Roman"/>
          <w:sz w:val="24"/>
          <w:szCs w:val="24"/>
          <w:lang w:eastAsia="ja-JP"/>
        </w:rPr>
        <w:t>Regulations</w:t>
      </w:r>
      <w:r w:rsidR="005D071B">
        <w:rPr>
          <w:rFonts w:ascii="Times New Roman" w:hAnsi="Times New Roman"/>
          <w:sz w:val="24"/>
          <w:szCs w:val="24"/>
          <w:lang w:eastAsia="ja-JP"/>
        </w:rPr>
        <w:t xml:space="preserve"> specified in column 1 of the table commences, or is taken to have commenced, in accordance with column 2 of the table. Any other statement in column 2 has effect according to its terms.</w:t>
      </w:r>
    </w:p>
    <w:p w14:paraId="13079CFC" w14:textId="25F3788D" w:rsidR="00BA6D0C" w:rsidRDefault="00BA6D0C" w:rsidP="002A045B">
      <w:pPr>
        <w:spacing w:before="0"/>
        <w:rPr>
          <w:rFonts w:ascii="Times New Roman" w:hAnsi="Times New Roman"/>
          <w:sz w:val="24"/>
          <w:szCs w:val="24"/>
          <w:lang w:eastAsia="ja-JP"/>
        </w:rPr>
      </w:pPr>
    </w:p>
    <w:p w14:paraId="086481E8" w14:textId="3B92764B" w:rsidR="00BA6D0C" w:rsidRDefault="00BA6D0C" w:rsidP="002A045B">
      <w:pPr>
        <w:spacing w:before="0"/>
        <w:rPr>
          <w:rFonts w:ascii="Times New Roman" w:hAnsi="Times New Roman"/>
          <w:sz w:val="24"/>
          <w:szCs w:val="24"/>
          <w:lang w:eastAsia="ja-JP"/>
        </w:rPr>
      </w:pPr>
      <w:r>
        <w:rPr>
          <w:rFonts w:ascii="Times New Roman" w:hAnsi="Times New Roman"/>
          <w:sz w:val="24"/>
          <w:szCs w:val="24"/>
          <w:lang w:eastAsia="ja-JP"/>
        </w:rPr>
        <w:t xml:space="preserve">Item 1 in the table provides that the whole of the Amendment Regulations </w:t>
      </w:r>
      <w:proofErr w:type="gramStart"/>
      <w:r>
        <w:rPr>
          <w:rFonts w:ascii="Times New Roman" w:hAnsi="Times New Roman"/>
          <w:sz w:val="24"/>
          <w:szCs w:val="24"/>
          <w:lang w:eastAsia="ja-JP"/>
        </w:rPr>
        <w:t>commence</w:t>
      </w:r>
      <w:proofErr w:type="gramEnd"/>
      <w:r>
        <w:rPr>
          <w:rFonts w:ascii="Times New Roman" w:hAnsi="Times New Roman"/>
          <w:sz w:val="24"/>
          <w:szCs w:val="24"/>
          <w:lang w:eastAsia="ja-JP"/>
        </w:rPr>
        <w:t xml:space="preserve"> on the later of the day after this instrument is registered, and the day on which Schedule 3 to the </w:t>
      </w:r>
      <w:r w:rsidRPr="00D339FC">
        <w:rPr>
          <w:rFonts w:ascii="Times New Roman" w:hAnsi="Times New Roman"/>
          <w:i/>
          <w:iCs/>
          <w:sz w:val="24"/>
          <w:szCs w:val="24"/>
          <w:lang w:eastAsia="ja-JP"/>
        </w:rPr>
        <w:t>Biosecurity Amendment (Strengthening Biosecurity) Act 2022</w:t>
      </w:r>
      <w:r>
        <w:rPr>
          <w:rFonts w:ascii="Times New Roman" w:hAnsi="Times New Roman"/>
          <w:sz w:val="24"/>
          <w:szCs w:val="24"/>
          <w:lang w:eastAsia="ja-JP"/>
        </w:rPr>
        <w:t xml:space="preserve"> (Strengthening Biosecurity Act) commences.</w:t>
      </w:r>
    </w:p>
    <w:p w14:paraId="32216C20" w14:textId="77777777" w:rsidR="002A045B" w:rsidRDefault="002A045B" w:rsidP="002A045B">
      <w:pPr>
        <w:spacing w:before="0"/>
        <w:rPr>
          <w:rFonts w:ascii="Times New Roman" w:hAnsi="Times New Roman"/>
          <w:sz w:val="24"/>
          <w:szCs w:val="24"/>
          <w:lang w:eastAsia="ja-JP"/>
        </w:rPr>
      </w:pPr>
    </w:p>
    <w:p w14:paraId="0A65B552" w14:textId="58F70FEE" w:rsidR="000825FA" w:rsidRDefault="000825FA"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note </w:t>
      </w:r>
      <w:r w:rsidR="00BA6D0C">
        <w:rPr>
          <w:rFonts w:ascii="Times New Roman" w:hAnsi="Times New Roman"/>
          <w:sz w:val="24"/>
          <w:szCs w:val="24"/>
          <w:lang w:eastAsia="ja-JP"/>
        </w:rPr>
        <w:t>to subsection 2(1)</w:t>
      </w:r>
      <w:r>
        <w:rPr>
          <w:rFonts w:ascii="Times New Roman" w:hAnsi="Times New Roman"/>
          <w:sz w:val="24"/>
          <w:szCs w:val="24"/>
          <w:lang w:eastAsia="ja-JP"/>
        </w:rPr>
        <w:t xml:space="preserve"> provides that the table relates only to the provision of the </w:t>
      </w:r>
      <w:r w:rsidR="00500CE3">
        <w:rPr>
          <w:rFonts w:ascii="Times New Roman" w:hAnsi="Times New Roman"/>
          <w:sz w:val="24"/>
          <w:szCs w:val="24"/>
          <w:lang w:eastAsia="ja-JP"/>
        </w:rPr>
        <w:t xml:space="preserve">Amendment </w:t>
      </w:r>
      <w:r w:rsidR="00F34720">
        <w:rPr>
          <w:rFonts w:ascii="Times New Roman" w:hAnsi="Times New Roman"/>
          <w:sz w:val="24"/>
          <w:szCs w:val="24"/>
          <w:lang w:eastAsia="ja-JP"/>
        </w:rPr>
        <w:t>Regulations</w:t>
      </w:r>
      <w:r>
        <w:rPr>
          <w:rFonts w:ascii="Times New Roman" w:hAnsi="Times New Roman"/>
          <w:sz w:val="24"/>
          <w:szCs w:val="24"/>
          <w:lang w:eastAsia="ja-JP"/>
        </w:rPr>
        <w:t xml:space="preserve"> as originally made. It would not be amended to deal with later amendments of the </w:t>
      </w:r>
      <w:r w:rsidR="00500CE3">
        <w:rPr>
          <w:rFonts w:ascii="Times New Roman" w:hAnsi="Times New Roman"/>
          <w:sz w:val="24"/>
          <w:szCs w:val="24"/>
          <w:lang w:eastAsia="ja-JP"/>
        </w:rPr>
        <w:t xml:space="preserve">Amendment </w:t>
      </w:r>
      <w:r w:rsidR="00F34720">
        <w:rPr>
          <w:rFonts w:ascii="Times New Roman" w:hAnsi="Times New Roman"/>
          <w:sz w:val="24"/>
          <w:szCs w:val="24"/>
          <w:lang w:eastAsia="ja-JP"/>
        </w:rPr>
        <w:t>Regulations</w:t>
      </w:r>
      <w:r>
        <w:rPr>
          <w:rFonts w:ascii="Times New Roman" w:hAnsi="Times New Roman"/>
          <w:sz w:val="24"/>
          <w:szCs w:val="24"/>
          <w:lang w:eastAsia="ja-JP"/>
        </w:rPr>
        <w:t xml:space="preserve">. </w:t>
      </w:r>
    </w:p>
    <w:p w14:paraId="68705C9A" w14:textId="77777777" w:rsidR="002A045B" w:rsidRDefault="002A045B" w:rsidP="002A045B">
      <w:pPr>
        <w:spacing w:before="0"/>
        <w:rPr>
          <w:rFonts w:ascii="Times New Roman" w:hAnsi="Times New Roman"/>
          <w:sz w:val="24"/>
          <w:szCs w:val="24"/>
          <w:lang w:eastAsia="ja-JP"/>
        </w:rPr>
      </w:pPr>
    </w:p>
    <w:p w14:paraId="7631E87A" w14:textId="1E44F0C0" w:rsidR="000825FA" w:rsidRDefault="000825FA" w:rsidP="002A045B">
      <w:pPr>
        <w:spacing w:before="0"/>
        <w:rPr>
          <w:rFonts w:ascii="Times New Roman" w:hAnsi="Times New Roman"/>
          <w:sz w:val="24"/>
          <w:szCs w:val="24"/>
          <w:u w:val="single"/>
          <w:lang w:eastAsia="ja-JP"/>
        </w:rPr>
      </w:pPr>
      <w:r w:rsidRPr="000825FA">
        <w:rPr>
          <w:rFonts w:ascii="Times New Roman" w:hAnsi="Times New Roman"/>
          <w:sz w:val="24"/>
          <w:szCs w:val="24"/>
          <w:u w:val="single"/>
          <w:lang w:eastAsia="ja-JP"/>
        </w:rPr>
        <w:t>Section 3 – Authority</w:t>
      </w:r>
    </w:p>
    <w:p w14:paraId="68671933" w14:textId="77777777" w:rsidR="002A045B" w:rsidRDefault="002A045B" w:rsidP="002A045B">
      <w:pPr>
        <w:spacing w:before="0"/>
        <w:jc w:val="both"/>
        <w:rPr>
          <w:rFonts w:ascii="Times New Roman" w:hAnsi="Times New Roman"/>
          <w:sz w:val="24"/>
          <w:szCs w:val="24"/>
          <w:lang w:eastAsia="ja-JP"/>
        </w:rPr>
      </w:pPr>
    </w:p>
    <w:p w14:paraId="50A6F34A" w14:textId="192B14D3" w:rsidR="000825FA" w:rsidRDefault="000825FA" w:rsidP="002A045B">
      <w:pPr>
        <w:spacing w:before="0"/>
        <w:jc w:val="both"/>
        <w:rPr>
          <w:rFonts w:ascii="Times New Roman" w:hAnsi="Times New Roman"/>
          <w:sz w:val="24"/>
          <w:szCs w:val="24"/>
          <w:lang w:eastAsia="ja-JP"/>
        </w:rPr>
      </w:pPr>
      <w:r>
        <w:rPr>
          <w:rFonts w:ascii="Times New Roman" w:hAnsi="Times New Roman"/>
          <w:sz w:val="24"/>
          <w:szCs w:val="24"/>
          <w:lang w:eastAsia="ja-JP"/>
        </w:rPr>
        <w:t xml:space="preserve">This section provides that the </w:t>
      </w:r>
      <w:r w:rsidR="00500CE3">
        <w:rPr>
          <w:rFonts w:ascii="Times New Roman" w:hAnsi="Times New Roman"/>
          <w:sz w:val="24"/>
          <w:szCs w:val="24"/>
          <w:lang w:eastAsia="ja-JP"/>
        </w:rPr>
        <w:t xml:space="preserve">Amendment </w:t>
      </w:r>
      <w:r w:rsidR="00F34720">
        <w:rPr>
          <w:rFonts w:ascii="Times New Roman" w:hAnsi="Times New Roman"/>
          <w:sz w:val="24"/>
          <w:szCs w:val="24"/>
          <w:lang w:eastAsia="ja-JP"/>
        </w:rPr>
        <w:t>Regulations</w:t>
      </w:r>
      <w:r>
        <w:rPr>
          <w:rFonts w:ascii="Times New Roman" w:hAnsi="Times New Roman"/>
          <w:sz w:val="24"/>
          <w:szCs w:val="24"/>
          <w:lang w:eastAsia="ja-JP"/>
        </w:rPr>
        <w:t xml:space="preserve"> </w:t>
      </w:r>
      <w:r w:rsidR="00AE5B2E">
        <w:rPr>
          <w:rFonts w:ascii="Times New Roman" w:hAnsi="Times New Roman"/>
          <w:sz w:val="24"/>
          <w:szCs w:val="24"/>
          <w:lang w:eastAsia="ja-JP"/>
        </w:rPr>
        <w:t xml:space="preserve">are </w:t>
      </w:r>
      <w:r>
        <w:rPr>
          <w:rFonts w:ascii="Times New Roman" w:hAnsi="Times New Roman"/>
          <w:sz w:val="24"/>
          <w:szCs w:val="24"/>
          <w:lang w:eastAsia="ja-JP"/>
        </w:rPr>
        <w:t xml:space="preserve">made under the </w:t>
      </w:r>
      <w:r w:rsidR="00F34720" w:rsidRPr="00D339FC">
        <w:rPr>
          <w:rFonts w:ascii="Times New Roman" w:hAnsi="Times New Roman"/>
          <w:i/>
          <w:iCs/>
          <w:sz w:val="24"/>
          <w:szCs w:val="24"/>
          <w:lang w:eastAsia="ja-JP"/>
        </w:rPr>
        <w:t>Biosecurity Act 2015</w:t>
      </w:r>
      <w:r w:rsidR="00AE5B2E">
        <w:rPr>
          <w:rFonts w:ascii="Times New Roman" w:hAnsi="Times New Roman"/>
          <w:sz w:val="24"/>
          <w:szCs w:val="24"/>
          <w:lang w:eastAsia="ja-JP"/>
        </w:rPr>
        <w:t xml:space="preserve"> (the Act)</w:t>
      </w:r>
      <w:r>
        <w:rPr>
          <w:rFonts w:ascii="Times New Roman" w:hAnsi="Times New Roman"/>
          <w:sz w:val="24"/>
          <w:szCs w:val="24"/>
          <w:lang w:eastAsia="ja-JP"/>
        </w:rPr>
        <w:t>.</w:t>
      </w:r>
    </w:p>
    <w:p w14:paraId="3F9BCA47" w14:textId="77777777" w:rsidR="002A045B" w:rsidRDefault="002A045B" w:rsidP="002A045B">
      <w:pPr>
        <w:spacing w:before="0"/>
        <w:jc w:val="both"/>
        <w:rPr>
          <w:rFonts w:ascii="Times New Roman" w:hAnsi="Times New Roman"/>
          <w:sz w:val="24"/>
          <w:szCs w:val="24"/>
          <w:lang w:eastAsia="ja-JP"/>
        </w:rPr>
      </w:pPr>
    </w:p>
    <w:p w14:paraId="1AFF97E8" w14:textId="56935F9A" w:rsidR="002A045B" w:rsidRDefault="000825FA" w:rsidP="002A045B">
      <w:pPr>
        <w:spacing w:before="0"/>
        <w:jc w:val="both"/>
        <w:rPr>
          <w:rFonts w:ascii="Times New Roman" w:hAnsi="Times New Roman"/>
          <w:sz w:val="24"/>
          <w:szCs w:val="24"/>
          <w:lang w:eastAsia="ja-JP"/>
        </w:rPr>
      </w:pPr>
      <w:r>
        <w:rPr>
          <w:rFonts w:ascii="Times New Roman" w:hAnsi="Times New Roman"/>
          <w:sz w:val="24"/>
          <w:szCs w:val="24"/>
          <w:u w:val="single"/>
          <w:lang w:eastAsia="ja-JP"/>
        </w:rPr>
        <w:t xml:space="preserve">Section 4 – </w:t>
      </w:r>
      <w:r w:rsidRPr="004F4D42">
        <w:rPr>
          <w:rFonts w:ascii="Times New Roman" w:hAnsi="Times New Roman"/>
          <w:sz w:val="24"/>
          <w:szCs w:val="24"/>
          <w:u w:val="single"/>
          <w:lang w:eastAsia="ja-JP"/>
        </w:rPr>
        <w:t>Schedules</w:t>
      </w:r>
      <w:r>
        <w:rPr>
          <w:rFonts w:ascii="Times New Roman" w:hAnsi="Times New Roman"/>
          <w:sz w:val="24"/>
          <w:szCs w:val="24"/>
          <w:lang w:eastAsia="ja-JP"/>
        </w:rPr>
        <w:t xml:space="preserve"> </w:t>
      </w:r>
    </w:p>
    <w:p w14:paraId="151DEF72" w14:textId="77777777" w:rsidR="002A045B" w:rsidRDefault="002A045B" w:rsidP="002A045B">
      <w:pPr>
        <w:spacing w:before="0"/>
        <w:jc w:val="both"/>
        <w:rPr>
          <w:rFonts w:ascii="Times New Roman" w:hAnsi="Times New Roman"/>
          <w:sz w:val="24"/>
          <w:szCs w:val="24"/>
          <w:lang w:eastAsia="ja-JP"/>
        </w:rPr>
      </w:pPr>
    </w:p>
    <w:p w14:paraId="532D0E85" w14:textId="48786C6D" w:rsidR="00500CE3" w:rsidRDefault="000825FA" w:rsidP="00500CE3">
      <w:pPr>
        <w:spacing w:before="0"/>
        <w:rPr>
          <w:rFonts w:ascii="Times New Roman" w:hAnsi="Times New Roman"/>
          <w:sz w:val="24"/>
          <w:szCs w:val="24"/>
          <w:lang w:eastAsia="ja-JP"/>
        </w:rPr>
      </w:pPr>
      <w:r>
        <w:rPr>
          <w:rFonts w:ascii="Times New Roman" w:hAnsi="Times New Roman"/>
          <w:sz w:val="24"/>
          <w:szCs w:val="24"/>
          <w:lang w:eastAsia="ja-JP"/>
        </w:rPr>
        <w:t>This section provide</w:t>
      </w:r>
      <w:r w:rsidR="00500CE3">
        <w:rPr>
          <w:rFonts w:ascii="Times New Roman" w:hAnsi="Times New Roman"/>
          <w:sz w:val="24"/>
          <w:szCs w:val="24"/>
          <w:lang w:eastAsia="ja-JP"/>
        </w:rPr>
        <w:t>s</w:t>
      </w:r>
      <w:r>
        <w:rPr>
          <w:rFonts w:ascii="Times New Roman" w:hAnsi="Times New Roman"/>
          <w:sz w:val="24"/>
          <w:szCs w:val="24"/>
          <w:lang w:eastAsia="ja-JP"/>
        </w:rPr>
        <w:t xml:space="preserve"> </w:t>
      </w:r>
      <w:r w:rsidR="00AE5B2E">
        <w:rPr>
          <w:rFonts w:ascii="Times New Roman" w:hAnsi="Times New Roman"/>
          <w:sz w:val="24"/>
          <w:szCs w:val="24"/>
          <w:lang w:eastAsia="ja-JP"/>
        </w:rPr>
        <w:t xml:space="preserve">that each instrument that is specified in a Schedule to the Amendment Regulations is amended or repealed as set out in the applicable items in the Schedule concerned, and any other item in a Schedule to the Amendment Regulations has effect according to its terms. </w:t>
      </w:r>
      <w:r>
        <w:rPr>
          <w:rFonts w:ascii="Times New Roman" w:hAnsi="Times New Roman"/>
          <w:sz w:val="24"/>
          <w:szCs w:val="24"/>
          <w:lang w:eastAsia="ja-JP"/>
        </w:rPr>
        <w:t xml:space="preserve">This enables the amendment of the </w:t>
      </w:r>
      <w:r w:rsidR="00BD6B35" w:rsidRPr="00D339FC">
        <w:rPr>
          <w:rFonts w:ascii="Times New Roman" w:hAnsi="Times New Roman"/>
          <w:i/>
          <w:iCs/>
          <w:sz w:val="24"/>
          <w:szCs w:val="24"/>
          <w:lang w:eastAsia="ja-JP"/>
        </w:rPr>
        <w:t>Biosecurity Regulation 2016</w:t>
      </w:r>
      <w:r>
        <w:rPr>
          <w:rFonts w:ascii="Times New Roman" w:hAnsi="Times New Roman"/>
          <w:sz w:val="24"/>
          <w:szCs w:val="24"/>
          <w:lang w:eastAsia="ja-JP"/>
        </w:rPr>
        <w:t xml:space="preserve"> (the Principal </w:t>
      </w:r>
      <w:r w:rsidR="00BD6B35">
        <w:rPr>
          <w:rFonts w:ascii="Times New Roman" w:hAnsi="Times New Roman"/>
          <w:sz w:val="24"/>
          <w:szCs w:val="24"/>
          <w:lang w:eastAsia="ja-JP"/>
        </w:rPr>
        <w:t>Regulation</w:t>
      </w:r>
      <w:r w:rsidR="00274B67">
        <w:rPr>
          <w:rFonts w:ascii="Times New Roman" w:hAnsi="Times New Roman"/>
          <w:sz w:val="24"/>
          <w:szCs w:val="24"/>
          <w:lang w:eastAsia="ja-JP"/>
        </w:rPr>
        <w:t>)</w:t>
      </w:r>
      <w:r w:rsidR="00AE5B2E">
        <w:rPr>
          <w:rFonts w:ascii="Times New Roman" w:hAnsi="Times New Roman"/>
          <w:sz w:val="24"/>
          <w:szCs w:val="24"/>
          <w:lang w:eastAsia="ja-JP"/>
        </w:rPr>
        <w:t xml:space="preserve"> (see Schedule 1 below)</w:t>
      </w:r>
      <w:r w:rsidR="00274B67">
        <w:rPr>
          <w:rFonts w:ascii="Times New Roman" w:hAnsi="Times New Roman"/>
          <w:sz w:val="24"/>
          <w:szCs w:val="24"/>
          <w:lang w:eastAsia="ja-JP"/>
        </w:rPr>
        <w:t>.</w:t>
      </w:r>
    </w:p>
    <w:p w14:paraId="49CC16F4" w14:textId="03E71569" w:rsidR="003C270F" w:rsidRDefault="003C270F" w:rsidP="00500CE3">
      <w:pPr>
        <w:spacing w:before="0"/>
        <w:rPr>
          <w:rFonts w:ascii="Times New Roman" w:hAnsi="Times New Roman"/>
          <w:sz w:val="24"/>
          <w:szCs w:val="24"/>
          <w:lang w:eastAsia="ja-JP"/>
        </w:rPr>
      </w:pPr>
      <w:r>
        <w:rPr>
          <w:rFonts w:ascii="Times New Roman" w:hAnsi="Times New Roman"/>
          <w:sz w:val="24"/>
          <w:szCs w:val="24"/>
          <w:lang w:eastAsia="ja-JP"/>
        </w:rPr>
        <w:br w:type="page"/>
      </w:r>
    </w:p>
    <w:p w14:paraId="0D1512AE" w14:textId="012BFF5F" w:rsidR="000C7382" w:rsidRPr="00500CE3" w:rsidRDefault="000C7382" w:rsidP="00500CE3">
      <w:pPr>
        <w:spacing w:before="0"/>
        <w:rPr>
          <w:rFonts w:ascii="Times New Roman" w:hAnsi="Times New Roman"/>
          <w:sz w:val="24"/>
          <w:szCs w:val="24"/>
          <w:u w:val="single"/>
          <w:lang w:eastAsia="ja-JP"/>
        </w:rPr>
      </w:pPr>
      <w:r w:rsidRPr="00500CE3">
        <w:rPr>
          <w:rFonts w:ascii="Times New Roman" w:hAnsi="Times New Roman"/>
          <w:b/>
          <w:bCs/>
          <w:sz w:val="24"/>
          <w:szCs w:val="24"/>
          <w:u w:val="single"/>
          <w:lang w:eastAsia="ja-JP"/>
        </w:rPr>
        <w:lastRenderedPageBreak/>
        <w:t>Schedule 1 – Amendments</w:t>
      </w:r>
    </w:p>
    <w:p w14:paraId="6E396666" w14:textId="77777777" w:rsidR="002A045B" w:rsidRDefault="002A045B" w:rsidP="00500CE3">
      <w:pPr>
        <w:spacing w:before="0"/>
        <w:rPr>
          <w:rFonts w:ascii="Times New Roman" w:hAnsi="Times New Roman"/>
          <w:b/>
          <w:bCs/>
          <w:sz w:val="24"/>
          <w:szCs w:val="24"/>
          <w:lang w:eastAsia="ja-JP"/>
        </w:rPr>
      </w:pPr>
    </w:p>
    <w:p w14:paraId="090EF528" w14:textId="21622200" w:rsidR="000C7382" w:rsidRPr="00500CE3" w:rsidRDefault="00BD6B35" w:rsidP="00500CE3">
      <w:pPr>
        <w:spacing w:before="0"/>
        <w:rPr>
          <w:rFonts w:ascii="Times New Roman" w:hAnsi="Times New Roman"/>
          <w:sz w:val="24"/>
          <w:szCs w:val="24"/>
          <w:lang w:eastAsia="ja-JP"/>
        </w:rPr>
      </w:pPr>
      <w:r w:rsidRPr="003777E5">
        <w:rPr>
          <w:rFonts w:ascii="Times New Roman" w:hAnsi="Times New Roman"/>
          <w:i/>
          <w:iCs/>
          <w:sz w:val="24"/>
          <w:szCs w:val="24"/>
          <w:lang w:eastAsia="ja-JP"/>
        </w:rPr>
        <w:t>Biosecurity Regulation 2016</w:t>
      </w:r>
    </w:p>
    <w:p w14:paraId="283FA297" w14:textId="77777777" w:rsidR="002A045B" w:rsidRDefault="002A045B" w:rsidP="00500CE3">
      <w:pPr>
        <w:spacing w:before="0"/>
        <w:rPr>
          <w:rFonts w:ascii="Times New Roman" w:hAnsi="Times New Roman"/>
          <w:b/>
          <w:bCs/>
          <w:sz w:val="24"/>
          <w:szCs w:val="24"/>
          <w:lang w:eastAsia="ja-JP"/>
        </w:rPr>
      </w:pPr>
    </w:p>
    <w:p w14:paraId="310816E6" w14:textId="77777777" w:rsidR="00274B67" w:rsidRDefault="000C7382" w:rsidP="00500CE3">
      <w:pPr>
        <w:spacing w:before="0"/>
        <w:rPr>
          <w:rFonts w:ascii="Times New Roman" w:hAnsi="Times New Roman"/>
          <w:b/>
          <w:bCs/>
          <w:sz w:val="24"/>
          <w:szCs w:val="24"/>
          <w:lang w:eastAsia="ja-JP"/>
        </w:rPr>
      </w:pPr>
      <w:r>
        <w:rPr>
          <w:rFonts w:ascii="Times New Roman" w:hAnsi="Times New Roman"/>
          <w:b/>
          <w:bCs/>
          <w:sz w:val="24"/>
          <w:szCs w:val="24"/>
          <w:lang w:eastAsia="ja-JP"/>
        </w:rPr>
        <w:t xml:space="preserve">Item [1] – </w:t>
      </w:r>
      <w:r w:rsidR="00BD6B35">
        <w:rPr>
          <w:rFonts w:ascii="Times New Roman" w:hAnsi="Times New Roman"/>
          <w:b/>
          <w:bCs/>
          <w:sz w:val="24"/>
          <w:szCs w:val="24"/>
          <w:lang w:eastAsia="ja-JP"/>
        </w:rPr>
        <w:t>Part 1 of Chapter 9</w:t>
      </w:r>
      <w:bookmarkStart w:id="0" w:name="_Hlk102659510"/>
    </w:p>
    <w:p w14:paraId="610C7CD4" w14:textId="77777777" w:rsidR="00274B67" w:rsidRDefault="00274B67" w:rsidP="00500CE3">
      <w:pPr>
        <w:spacing w:before="0"/>
        <w:rPr>
          <w:rFonts w:ascii="Times New Roman" w:hAnsi="Times New Roman"/>
          <w:b/>
          <w:bCs/>
          <w:sz w:val="24"/>
          <w:szCs w:val="24"/>
          <w:lang w:eastAsia="ja-JP"/>
        </w:rPr>
      </w:pPr>
    </w:p>
    <w:p w14:paraId="3E2315B5" w14:textId="1E6342F5" w:rsidR="003777E5" w:rsidRDefault="003777E5" w:rsidP="00500CE3">
      <w:pPr>
        <w:spacing w:before="0"/>
        <w:rPr>
          <w:rFonts w:ascii="Times New Roman" w:hAnsi="Times New Roman"/>
          <w:sz w:val="24"/>
          <w:szCs w:val="24"/>
          <w:lang w:eastAsia="ja-JP"/>
        </w:rPr>
      </w:pPr>
      <w:r>
        <w:rPr>
          <w:rFonts w:ascii="Times New Roman" w:hAnsi="Times New Roman"/>
          <w:sz w:val="24"/>
          <w:szCs w:val="24"/>
          <w:lang w:eastAsia="ja-JP"/>
        </w:rPr>
        <w:t>Item 1 repeals Part 1 of Chapter 9 of the Principal Regulation.</w:t>
      </w:r>
    </w:p>
    <w:p w14:paraId="6FB6CC5B" w14:textId="488451EE" w:rsidR="003777E5" w:rsidRDefault="003777E5" w:rsidP="00500CE3">
      <w:pPr>
        <w:spacing w:before="0"/>
        <w:rPr>
          <w:rFonts w:ascii="Times New Roman" w:hAnsi="Times New Roman"/>
          <w:sz w:val="24"/>
          <w:szCs w:val="24"/>
          <w:lang w:eastAsia="ja-JP"/>
        </w:rPr>
      </w:pPr>
    </w:p>
    <w:p w14:paraId="400091A0" w14:textId="77777777" w:rsidR="003777E5" w:rsidRDefault="003777E5" w:rsidP="003777E5">
      <w:pPr>
        <w:spacing w:before="0"/>
        <w:rPr>
          <w:rFonts w:ascii="Times New Roman" w:hAnsi="Times New Roman"/>
          <w:sz w:val="24"/>
          <w:szCs w:val="24"/>
          <w:lang w:eastAsia="ja-JP"/>
        </w:rPr>
      </w:pPr>
      <w:r>
        <w:rPr>
          <w:rFonts w:ascii="Times New Roman" w:hAnsi="Times New Roman"/>
          <w:sz w:val="24"/>
          <w:szCs w:val="24"/>
          <w:lang w:eastAsia="ja-JP"/>
        </w:rPr>
        <w:t xml:space="preserve">Part 1 of Chapter 9 of the Principal Regulation deals with the confidentiality of information. Section 104 of the Principal Regulation is currently the only provision in Part 1 of Chapter 9. Section 104 prescribes intelligence agencies for the purposes of subsection 583(2) of the Act. </w:t>
      </w:r>
    </w:p>
    <w:p w14:paraId="70DF7BDE" w14:textId="77777777" w:rsidR="003777E5" w:rsidRDefault="003777E5" w:rsidP="003777E5">
      <w:pPr>
        <w:spacing w:before="0"/>
        <w:rPr>
          <w:rFonts w:ascii="Times New Roman" w:hAnsi="Times New Roman"/>
          <w:sz w:val="24"/>
          <w:szCs w:val="24"/>
          <w:lang w:eastAsia="ja-JP"/>
        </w:rPr>
      </w:pPr>
    </w:p>
    <w:p w14:paraId="489FDE32" w14:textId="77777777" w:rsidR="003777E5" w:rsidRPr="005B4FD2" w:rsidRDefault="003777E5" w:rsidP="003777E5">
      <w:pPr>
        <w:spacing w:before="0"/>
        <w:rPr>
          <w:rFonts w:ascii="Times New Roman" w:hAnsi="Times New Roman"/>
          <w:sz w:val="24"/>
          <w:szCs w:val="24"/>
          <w:lang w:eastAsia="ja-JP"/>
        </w:rPr>
      </w:pPr>
      <w:r w:rsidRPr="005B4FD2">
        <w:rPr>
          <w:rFonts w:ascii="Times New Roman" w:hAnsi="Times New Roman"/>
          <w:sz w:val="24"/>
          <w:szCs w:val="24"/>
          <w:lang w:eastAsia="ja-JP"/>
        </w:rPr>
        <w:t xml:space="preserve">Under existing subsection 583(2) of the Act, a person may make a record of, </w:t>
      </w:r>
      <w:proofErr w:type="gramStart"/>
      <w:r w:rsidRPr="005B4FD2">
        <w:rPr>
          <w:rFonts w:ascii="Times New Roman" w:hAnsi="Times New Roman"/>
          <w:sz w:val="24"/>
          <w:szCs w:val="24"/>
          <w:lang w:eastAsia="ja-JP"/>
        </w:rPr>
        <w:t>disclose</w:t>
      </w:r>
      <w:proofErr w:type="gramEnd"/>
      <w:r w:rsidRPr="005B4FD2">
        <w:rPr>
          <w:rFonts w:ascii="Times New Roman" w:hAnsi="Times New Roman"/>
          <w:sz w:val="24"/>
          <w:szCs w:val="24"/>
          <w:lang w:eastAsia="ja-JP"/>
        </w:rPr>
        <w:t xml:space="preserve"> or otherwise use protected information if the person discloses the information to an officer or employee of an intelligence agency prescribed by the regulations. Section 104 currently prescribes </w:t>
      </w:r>
      <w:r>
        <w:rPr>
          <w:rFonts w:ascii="Times New Roman" w:hAnsi="Times New Roman"/>
          <w:sz w:val="24"/>
          <w:szCs w:val="24"/>
          <w:lang w:eastAsia="ja-JP"/>
        </w:rPr>
        <w:t xml:space="preserve">the Australian Secret Intelligence Service, the Australian Security Intelligence Organisation and that part of the Defence Department known as the Australian Signals Directorate as </w:t>
      </w:r>
      <w:r w:rsidRPr="005B4FD2">
        <w:rPr>
          <w:rFonts w:ascii="Times New Roman" w:hAnsi="Times New Roman"/>
          <w:sz w:val="24"/>
          <w:szCs w:val="24"/>
          <w:lang w:eastAsia="ja-JP"/>
        </w:rPr>
        <w:t>intelligence agencies for the purposes of subsection 583(2) of the Act.</w:t>
      </w:r>
    </w:p>
    <w:p w14:paraId="381C0965" w14:textId="77777777" w:rsidR="003777E5" w:rsidRPr="005B4FD2" w:rsidRDefault="003777E5" w:rsidP="003777E5">
      <w:pPr>
        <w:spacing w:before="0"/>
        <w:rPr>
          <w:rFonts w:ascii="Times New Roman" w:hAnsi="Times New Roman"/>
          <w:sz w:val="24"/>
          <w:szCs w:val="24"/>
          <w:lang w:eastAsia="ja-JP"/>
        </w:rPr>
      </w:pPr>
    </w:p>
    <w:p w14:paraId="26A12A61" w14:textId="77777777" w:rsidR="003777E5" w:rsidRPr="005B4FD2" w:rsidRDefault="003777E5" w:rsidP="003777E5">
      <w:pPr>
        <w:spacing w:before="0"/>
        <w:rPr>
          <w:rFonts w:ascii="Times New Roman" w:hAnsi="Times New Roman"/>
          <w:sz w:val="24"/>
          <w:szCs w:val="24"/>
          <w:lang w:eastAsia="ja-JP"/>
        </w:rPr>
      </w:pPr>
      <w:r w:rsidRPr="005B4FD2">
        <w:rPr>
          <w:rFonts w:ascii="Times New Roman" w:hAnsi="Times New Roman"/>
          <w:sz w:val="24"/>
          <w:szCs w:val="24"/>
          <w:lang w:eastAsia="ja-JP"/>
        </w:rPr>
        <w:t>Item 27 of Schedule 3 to the Strengthening Biosecurity Act will repeal existing section 583 of the Act</w:t>
      </w:r>
      <w:r>
        <w:rPr>
          <w:rFonts w:ascii="Times New Roman" w:hAnsi="Times New Roman"/>
          <w:sz w:val="24"/>
          <w:szCs w:val="24"/>
          <w:lang w:eastAsia="ja-JP"/>
        </w:rPr>
        <w:t xml:space="preserve"> and</w:t>
      </w:r>
      <w:r w:rsidRPr="005B4FD2">
        <w:rPr>
          <w:rFonts w:ascii="Times New Roman" w:hAnsi="Times New Roman"/>
          <w:sz w:val="24"/>
          <w:szCs w:val="24"/>
          <w:lang w:eastAsia="ja-JP"/>
        </w:rPr>
        <w:t xml:space="preserve"> there is no new provision which </w:t>
      </w:r>
      <w:r>
        <w:rPr>
          <w:rFonts w:ascii="Times New Roman" w:hAnsi="Times New Roman"/>
          <w:sz w:val="24"/>
          <w:szCs w:val="24"/>
          <w:lang w:eastAsia="ja-JP"/>
        </w:rPr>
        <w:t xml:space="preserve">permits or </w:t>
      </w:r>
      <w:r w:rsidRPr="005B4FD2">
        <w:rPr>
          <w:rFonts w:ascii="Times New Roman" w:hAnsi="Times New Roman"/>
          <w:sz w:val="24"/>
          <w:szCs w:val="24"/>
          <w:lang w:eastAsia="ja-JP"/>
        </w:rPr>
        <w:t xml:space="preserve">requires intelligence agencies to be prescribed for the purposes of the new </w:t>
      </w:r>
      <w:r>
        <w:rPr>
          <w:rFonts w:ascii="Times New Roman" w:hAnsi="Times New Roman"/>
          <w:sz w:val="24"/>
          <w:szCs w:val="24"/>
          <w:lang w:eastAsia="ja-JP"/>
        </w:rPr>
        <w:t>provisions inserted by Schedule 3 of the Strengthening Biosecurity Act</w:t>
      </w:r>
      <w:r w:rsidRPr="005B4FD2">
        <w:rPr>
          <w:rFonts w:ascii="Times New Roman" w:hAnsi="Times New Roman"/>
          <w:sz w:val="24"/>
          <w:szCs w:val="24"/>
          <w:lang w:eastAsia="ja-JP"/>
        </w:rPr>
        <w:t xml:space="preserve">. </w:t>
      </w:r>
    </w:p>
    <w:p w14:paraId="0FE3980B" w14:textId="77777777" w:rsidR="003777E5" w:rsidRPr="005B4FD2" w:rsidRDefault="003777E5" w:rsidP="003777E5">
      <w:pPr>
        <w:spacing w:before="0"/>
        <w:rPr>
          <w:rFonts w:ascii="Times New Roman" w:hAnsi="Times New Roman"/>
          <w:sz w:val="24"/>
          <w:szCs w:val="24"/>
          <w:lang w:eastAsia="ja-JP"/>
        </w:rPr>
      </w:pPr>
    </w:p>
    <w:p w14:paraId="294C9871" w14:textId="4EE47B9F" w:rsidR="003777E5" w:rsidRPr="005B4FD2" w:rsidRDefault="003777E5" w:rsidP="003777E5">
      <w:pPr>
        <w:spacing w:before="0"/>
        <w:rPr>
          <w:rFonts w:ascii="Times New Roman" w:hAnsi="Times New Roman"/>
          <w:sz w:val="24"/>
          <w:szCs w:val="24"/>
          <w:lang w:eastAsia="ja-JP"/>
        </w:rPr>
      </w:pPr>
      <w:r w:rsidRPr="005B4FD2">
        <w:rPr>
          <w:rFonts w:ascii="Times New Roman" w:hAnsi="Times New Roman"/>
          <w:sz w:val="24"/>
          <w:szCs w:val="24"/>
          <w:lang w:eastAsia="ja-JP"/>
        </w:rPr>
        <w:t xml:space="preserve">The </w:t>
      </w:r>
      <w:r w:rsidR="00821C8B">
        <w:rPr>
          <w:rFonts w:ascii="Times New Roman" w:hAnsi="Times New Roman"/>
          <w:sz w:val="24"/>
          <w:szCs w:val="24"/>
          <w:lang w:eastAsia="ja-JP"/>
        </w:rPr>
        <w:t>Amendment</w:t>
      </w:r>
      <w:r w:rsidRPr="005B4FD2">
        <w:rPr>
          <w:rFonts w:ascii="Times New Roman" w:hAnsi="Times New Roman"/>
          <w:sz w:val="24"/>
          <w:szCs w:val="24"/>
          <w:lang w:eastAsia="ja-JP"/>
        </w:rPr>
        <w:t xml:space="preserve"> Regulations </w:t>
      </w:r>
      <w:r>
        <w:rPr>
          <w:rFonts w:ascii="Times New Roman" w:hAnsi="Times New Roman"/>
          <w:sz w:val="24"/>
          <w:szCs w:val="24"/>
          <w:lang w:eastAsia="ja-JP"/>
        </w:rPr>
        <w:t>repeal</w:t>
      </w:r>
      <w:r w:rsidRPr="005B4FD2">
        <w:rPr>
          <w:rFonts w:ascii="Times New Roman" w:hAnsi="Times New Roman"/>
          <w:sz w:val="24"/>
          <w:szCs w:val="24"/>
          <w:lang w:eastAsia="ja-JP"/>
        </w:rPr>
        <w:t xml:space="preserve"> Part 1 of Chapter 9 of the Principal Regulation </w:t>
      </w:r>
      <w:r>
        <w:rPr>
          <w:rFonts w:ascii="Times New Roman" w:hAnsi="Times New Roman"/>
          <w:sz w:val="24"/>
          <w:szCs w:val="24"/>
          <w:lang w:eastAsia="ja-JP"/>
        </w:rPr>
        <w:t>because, consequential to the repeal of section 583 by item 27 of Schedule 3 to the Stren</w:t>
      </w:r>
      <w:r w:rsidRPr="00BF3D0D">
        <w:rPr>
          <w:rFonts w:ascii="Times New Roman" w:hAnsi="Times New Roman"/>
          <w:sz w:val="24"/>
          <w:szCs w:val="24"/>
          <w:lang w:eastAsia="ja-JP"/>
        </w:rPr>
        <w:t>g</w:t>
      </w:r>
      <w:r>
        <w:rPr>
          <w:rFonts w:ascii="Times New Roman" w:hAnsi="Times New Roman"/>
          <w:sz w:val="24"/>
          <w:szCs w:val="24"/>
          <w:lang w:eastAsia="ja-JP"/>
        </w:rPr>
        <w:t>thening Biosecurity Act, there will no longer be a provision that permits or requires the making of section 104 in that Part.</w:t>
      </w:r>
    </w:p>
    <w:p w14:paraId="1747FEA4" w14:textId="77777777" w:rsidR="003777E5" w:rsidRDefault="003777E5" w:rsidP="00500CE3">
      <w:pPr>
        <w:spacing w:before="0"/>
        <w:rPr>
          <w:rFonts w:ascii="Times New Roman" w:hAnsi="Times New Roman"/>
          <w:sz w:val="24"/>
          <w:szCs w:val="24"/>
          <w:lang w:eastAsia="ja-JP"/>
        </w:rPr>
      </w:pPr>
    </w:p>
    <w:p w14:paraId="61E70E88" w14:textId="77777777" w:rsidR="00BD6B35" w:rsidRDefault="00BD6B35" w:rsidP="00500CE3">
      <w:pPr>
        <w:spacing w:before="0"/>
        <w:rPr>
          <w:rFonts w:ascii="Times New Roman" w:hAnsi="Times New Roman"/>
          <w:sz w:val="24"/>
          <w:szCs w:val="24"/>
          <w:lang w:eastAsia="ja-JP"/>
        </w:rPr>
      </w:pPr>
    </w:p>
    <w:bookmarkEnd w:id="0"/>
    <w:p w14:paraId="57128379" w14:textId="77777777" w:rsidR="002A045B" w:rsidRDefault="002A045B" w:rsidP="002A045B">
      <w:pPr>
        <w:spacing w:before="0"/>
        <w:rPr>
          <w:rFonts w:ascii="Times New Roman" w:hAnsi="Times New Roman"/>
          <w:sz w:val="24"/>
          <w:szCs w:val="24"/>
          <w:lang w:eastAsia="ja-JP"/>
        </w:rPr>
      </w:pPr>
    </w:p>
    <w:p w14:paraId="62930548" w14:textId="3D3E97B0" w:rsidR="00007304" w:rsidRDefault="00007304" w:rsidP="002A045B">
      <w:pPr>
        <w:spacing w:before="0"/>
        <w:rPr>
          <w:rFonts w:ascii="Times New Roman" w:hAnsi="Times New Roman"/>
          <w:sz w:val="24"/>
          <w:szCs w:val="24"/>
          <w:lang w:eastAsia="ja-JP"/>
        </w:rPr>
      </w:pPr>
      <w:r>
        <w:rPr>
          <w:rFonts w:ascii="Times New Roman" w:hAnsi="Times New Roman"/>
          <w:sz w:val="24"/>
          <w:szCs w:val="24"/>
          <w:lang w:eastAsia="ja-JP"/>
        </w:rPr>
        <w:br w:type="page"/>
      </w:r>
    </w:p>
    <w:p w14:paraId="254E106F" w14:textId="351B7805" w:rsidR="00007304" w:rsidRPr="00EB3D10" w:rsidRDefault="00007304" w:rsidP="002A045B">
      <w:pPr>
        <w:spacing w:before="0"/>
        <w:jc w:val="right"/>
        <w:rPr>
          <w:rFonts w:ascii="Times New Roman" w:hAnsi="Times New Roman"/>
          <w:b/>
          <w:bCs/>
          <w:sz w:val="24"/>
          <w:szCs w:val="24"/>
          <w:u w:val="single"/>
          <w:lang w:eastAsia="ja-JP"/>
        </w:rPr>
      </w:pPr>
      <w:r w:rsidRPr="00EB3D10">
        <w:rPr>
          <w:rFonts w:ascii="Times New Roman" w:hAnsi="Times New Roman"/>
          <w:b/>
          <w:bCs/>
          <w:sz w:val="24"/>
          <w:szCs w:val="24"/>
          <w:u w:val="single"/>
          <w:lang w:eastAsia="ja-JP"/>
        </w:rPr>
        <w:lastRenderedPageBreak/>
        <w:t>ATTACHMENT B</w:t>
      </w:r>
    </w:p>
    <w:p w14:paraId="79D81EE2" w14:textId="7325BC19" w:rsidR="00007304" w:rsidRDefault="00007304" w:rsidP="002A045B">
      <w:pPr>
        <w:spacing w:before="0"/>
        <w:jc w:val="center"/>
        <w:rPr>
          <w:rFonts w:ascii="Times New Roman" w:hAnsi="Times New Roman"/>
          <w:b/>
          <w:bCs/>
          <w:sz w:val="24"/>
          <w:szCs w:val="24"/>
          <w:lang w:eastAsia="ja-JP"/>
        </w:rPr>
      </w:pPr>
    </w:p>
    <w:p w14:paraId="09ADF436" w14:textId="2631D709" w:rsidR="00007304" w:rsidRDefault="00007304" w:rsidP="002A045B">
      <w:pPr>
        <w:spacing w:before="0"/>
        <w:jc w:val="center"/>
        <w:rPr>
          <w:rFonts w:ascii="Times New Roman" w:hAnsi="Times New Roman"/>
          <w:b/>
          <w:bCs/>
          <w:sz w:val="24"/>
          <w:szCs w:val="24"/>
          <w:lang w:eastAsia="ja-JP"/>
        </w:rPr>
      </w:pPr>
      <w:r>
        <w:rPr>
          <w:rFonts w:ascii="Times New Roman" w:hAnsi="Times New Roman"/>
          <w:b/>
          <w:bCs/>
          <w:sz w:val="24"/>
          <w:szCs w:val="24"/>
          <w:lang w:eastAsia="ja-JP"/>
        </w:rPr>
        <w:t>Statement of Compatibility with Human Rights</w:t>
      </w:r>
    </w:p>
    <w:p w14:paraId="61132F3D" w14:textId="77777777" w:rsidR="002A045B" w:rsidRDefault="002A045B" w:rsidP="002A045B">
      <w:pPr>
        <w:spacing w:before="0"/>
        <w:jc w:val="center"/>
        <w:rPr>
          <w:rFonts w:ascii="Times New Roman" w:hAnsi="Times New Roman"/>
          <w:b/>
          <w:bCs/>
          <w:sz w:val="24"/>
          <w:szCs w:val="24"/>
          <w:lang w:eastAsia="ja-JP"/>
        </w:rPr>
      </w:pPr>
    </w:p>
    <w:p w14:paraId="2B6EF1CC" w14:textId="38080F20" w:rsidR="00007304" w:rsidRDefault="00007304" w:rsidP="002A045B">
      <w:pPr>
        <w:spacing w:before="0"/>
        <w:jc w:val="center"/>
        <w:rPr>
          <w:rFonts w:ascii="Times New Roman" w:hAnsi="Times New Roman"/>
          <w:i/>
          <w:iCs/>
          <w:sz w:val="24"/>
          <w:szCs w:val="24"/>
          <w:lang w:eastAsia="ja-JP"/>
        </w:rPr>
      </w:pPr>
      <w:r w:rsidRPr="00007304">
        <w:rPr>
          <w:rFonts w:ascii="Times New Roman" w:hAnsi="Times New Roman"/>
          <w:i/>
          <w:iCs/>
          <w:sz w:val="24"/>
          <w:szCs w:val="24"/>
          <w:lang w:eastAsia="ja-JP"/>
        </w:rPr>
        <w:t>Prepared in accordance with Part 3 of the Human Rights (Parliamentary Scrutiny) Act 2011</w:t>
      </w:r>
    </w:p>
    <w:p w14:paraId="283921E8" w14:textId="0D06A593" w:rsidR="002A045B" w:rsidRDefault="002A045B" w:rsidP="002A045B">
      <w:pPr>
        <w:spacing w:before="0"/>
        <w:jc w:val="center"/>
        <w:rPr>
          <w:rFonts w:ascii="Times New Roman" w:hAnsi="Times New Roman"/>
          <w:i/>
          <w:iCs/>
          <w:sz w:val="24"/>
          <w:szCs w:val="24"/>
          <w:lang w:eastAsia="ja-JP"/>
        </w:rPr>
      </w:pPr>
    </w:p>
    <w:p w14:paraId="530ABE76" w14:textId="62880484" w:rsidR="003D72C7" w:rsidRPr="00D339FC" w:rsidRDefault="003D72C7" w:rsidP="002A045B">
      <w:pPr>
        <w:spacing w:before="0"/>
        <w:jc w:val="center"/>
        <w:rPr>
          <w:rFonts w:ascii="Times New Roman" w:hAnsi="Times New Roman"/>
          <w:i/>
          <w:iCs/>
          <w:sz w:val="24"/>
          <w:szCs w:val="24"/>
          <w:lang w:eastAsia="ja-JP"/>
        </w:rPr>
      </w:pPr>
      <w:r w:rsidRPr="00D339FC">
        <w:rPr>
          <w:rFonts w:ascii="Times New Roman" w:hAnsi="Times New Roman"/>
          <w:i/>
          <w:iCs/>
          <w:sz w:val="24"/>
          <w:szCs w:val="24"/>
          <w:lang w:eastAsia="ja-JP"/>
        </w:rPr>
        <w:t>Biosecurity Amendment (Information Management) Regulations 2023</w:t>
      </w:r>
    </w:p>
    <w:p w14:paraId="065C26EF" w14:textId="184E50CE" w:rsidR="00DE2F3B" w:rsidRDefault="00DE2F3B" w:rsidP="002A045B">
      <w:pPr>
        <w:spacing w:before="0"/>
        <w:rPr>
          <w:rFonts w:ascii="Times New Roman" w:hAnsi="Times New Roman"/>
          <w:sz w:val="24"/>
          <w:szCs w:val="24"/>
          <w:lang w:eastAsia="ja-JP"/>
        </w:rPr>
      </w:pPr>
    </w:p>
    <w:p w14:paraId="12F7815D" w14:textId="296B63C9" w:rsidR="00DE2F3B" w:rsidRDefault="00DE2F3B" w:rsidP="002A045B">
      <w:pPr>
        <w:spacing w:before="0"/>
        <w:jc w:val="center"/>
        <w:rPr>
          <w:rFonts w:ascii="Times New Roman" w:hAnsi="Times New Roman"/>
          <w:sz w:val="24"/>
          <w:szCs w:val="24"/>
          <w:lang w:eastAsia="ja-JP"/>
        </w:rPr>
      </w:pPr>
      <w:r>
        <w:rPr>
          <w:rFonts w:ascii="Times New Roman" w:hAnsi="Times New Roman"/>
          <w:sz w:val="24"/>
          <w:szCs w:val="24"/>
          <w:lang w:eastAsia="ja-JP"/>
        </w:rPr>
        <w:t xml:space="preserve">This </w:t>
      </w:r>
      <w:r w:rsidR="00F12F4B">
        <w:rPr>
          <w:rFonts w:ascii="Times New Roman" w:hAnsi="Times New Roman"/>
          <w:sz w:val="24"/>
          <w:szCs w:val="24"/>
          <w:lang w:eastAsia="ja-JP"/>
        </w:rPr>
        <w:t xml:space="preserve">Legislative </w:t>
      </w:r>
      <w:r w:rsidR="0087153D">
        <w:rPr>
          <w:rFonts w:ascii="Times New Roman" w:hAnsi="Times New Roman"/>
          <w:sz w:val="24"/>
          <w:szCs w:val="24"/>
          <w:lang w:eastAsia="ja-JP"/>
        </w:rPr>
        <w:t xml:space="preserve">Instrument </w:t>
      </w:r>
      <w:r>
        <w:rPr>
          <w:rFonts w:ascii="Times New Roman" w:hAnsi="Times New Roman"/>
          <w:sz w:val="24"/>
          <w:szCs w:val="24"/>
          <w:lang w:eastAsia="ja-JP"/>
        </w:rPr>
        <w:t xml:space="preserve">is compatible with the human rights and freedoms recognised or declared in the international instruments listed in section 3 of the </w:t>
      </w:r>
      <w:r>
        <w:rPr>
          <w:rFonts w:ascii="Times New Roman" w:hAnsi="Times New Roman"/>
          <w:i/>
          <w:iCs/>
          <w:sz w:val="24"/>
          <w:szCs w:val="24"/>
          <w:lang w:eastAsia="ja-JP"/>
        </w:rPr>
        <w:t>Human Rights (Parliamentary Scrutiny) Act 2011</w:t>
      </w:r>
      <w:r>
        <w:rPr>
          <w:rFonts w:ascii="Times New Roman" w:hAnsi="Times New Roman"/>
          <w:sz w:val="24"/>
          <w:szCs w:val="24"/>
          <w:lang w:eastAsia="ja-JP"/>
        </w:rPr>
        <w:t>.</w:t>
      </w:r>
    </w:p>
    <w:p w14:paraId="6C29BB87" w14:textId="77777777" w:rsidR="002A045B" w:rsidRDefault="002A045B" w:rsidP="002A045B">
      <w:pPr>
        <w:spacing w:before="0"/>
        <w:rPr>
          <w:rFonts w:ascii="Times New Roman" w:hAnsi="Times New Roman"/>
          <w:sz w:val="24"/>
          <w:szCs w:val="24"/>
          <w:lang w:eastAsia="ja-JP"/>
        </w:rPr>
      </w:pPr>
    </w:p>
    <w:p w14:paraId="45E357E0" w14:textId="04749936" w:rsidR="00DE2F3B" w:rsidRDefault="00DE2F3B" w:rsidP="002A045B">
      <w:pPr>
        <w:spacing w:before="0"/>
        <w:rPr>
          <w:rFonts w:ascii="Times New Roman" w:hAnsi="Times New Roman"/>
          <w:b/>
          <w:bCs/>
          <w:sz w:val="24"/>
          <w:szCs w:val="24"/>
          <w:lang w:eastAsia="ja-JP"/>
        </w:rPr>
      </w:pPr>
      <w:r>
        <w:rPr>
          <w:rFonts w:ascii="Times New Roman" w:hAnsi="Times New Roman"/>
          <w:b/>
          <w:bCs/>
          <w:sz w:val="24"/>
          <w:szCs w:val="24"/>
          <w:lang w:eastAsia="ja-JP"/>
        </w:rPr>
        <w:t>Overview of the Legislative Instrument</w:t>
      </w:r>
    </w:p>
    <w:p w14:paraId="2553297F" w14:textId="77777777" w:rsidR="002A045B" w:rsidRDefault="002A045B" w:rsidP="002A045B">
      <w:pPr>
        <w:spacing w:before="0"/>
        <w:rPr>
          <w:rFonts w:ascii="Times New Roman" w:hAnsi="Times New Roman"/>
          <w:sz w:val="24"/>
          <w:szCs w:val="24"/>
          <w:lang w:eastAsia="ja-JP"/>
        </w:rPr>
      </w:pPr>
    </w:p>
    <w:p w14:paraId="50E39055" w14:textId="6659E825" w:rsidR="00AE5B2E" w:rsidRDefault="007B3B35"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purpose of the </w:t>
      </w:r>
      <w:r>
        <w:rPr>
          <w:rFonts w:ascii="Times New Roman" w:hAnsi="Times New Roman"/>
          <w:i/>
          <w:iCs/>
          <w:sz w:val="24"/>
          <w:szCs w:val="24"/>
          <w:lang w:eastAsia="ja-JP"/>
        </w:rPr>
        <w:t xml:space="preserve">Biosecurity Amendment (Information Management) Regulations 2023 </w:t>
      </w:r>
      <w:r>
        <w:rPr>
          <w:rFonts w:ascii="Times New Roman" w:hAnsi="Times New Roman"/>
          <w:sz w:val="24"/>
          <w:szCs w:val="24"/>
          <w:lang w:eastAsia="ja-JP"/>
        </w:rPr>
        <w:t xml:space="preserve">(the Amendment Regulations) is </w:t>
      </w:r>
      <w:r w:rsidR="004123D1">
        <w:rPr>
          <w:rFonts w:ascii="Times New Roman" w:hAnsi="Times New Roman"/>
          <w:sz w:val="24"/>
          <w:szCs w:val="24"/>
          <w:lang w:eastAsia="ja-JP"/>
        </w:rPr>
        <w:t xml:space="preserve">to </w:t>
      </w:r>
      <w:r w:rsidR="00AE5B2E">
        <w:rPr>
          <w:rFonts w:ascii="Times New Roman" w:hAnsi="Times New Roman"/>
          <w:sz w:val="24"/>
          <w:szCs w:val="24"/>
          <w:lang w:eastAsia="ja-JP"/>
        </w:rPr>
        <w:t xml:space="preserve">amend the </w:t>
      </w:r>
      <w:r w:rsidR="00AE5B2E" w:rsidRPr="00D339FC">
        <w:rPr>
          <w:rFonts w:ascii="Times New Roman" w:hAnsi="Times New Roman"/>
          <w:i/>
          <w:iCs/>
          <w:sz w:val="24"/>
          <w:szCs w:val="24"/>
          <w:lang w:eastAsia="ja-JP"/>
        </w:rPr>
        <w:t>Biosecurity Regulation 2016</w:t>
      </w:r>
      <w:r w:rsidR="00AE5B2E">
        <w:rPr>
          <w:rFonts w:ascii="Times New Roman" w:hAnsi="Times New Roman"/>
          <w:sz w:val="24"/>
          <w:szCs w:val="24"/>
          <w:lang w:eastAsia="ja-JP"/>
        </w:rPr>
        <w:t xml:space="preserve"> </w:t>
      </w:r>
      <w:r w:rsidR="00AB018F">
        <w:rPr>
          <w:rFonts w:ascii="Times New Roman" w:hAnsi="Times New Roman"/>
          <w:sz w:val="24"/>
          <w:szCs w:val="24"/>
          <w:lang w:eastAsia="ja-JP"/>
        </w:rPr>
        <w:t xml:space="preserve">(the Principal Regulation) </w:t>
      </w:r>
      <w:r>
        <w:rPr>
          <w:rFonts w:ascii="Times New Roman" w:hAnsi="Times New Roman"/>
          <w:sz w:val="24"/>
          <w:szCs w:val="24"/>
          <w:lang w:eastAsia="ja-JP"/>
        </w:rPr>
        <w:t>to</w:t>
      </w:r>
      <w:r w:rsidR="001E4C4D">
        <w:rPr>
          <w:rFonts w:ascii="Times New Roman" w:hAnsi="Times New Roman"/>
          <w:sz w:val="24"/>
          <w:szCs w:val="24"/>
          <w:lang w:eastAsia="ja-JP"/>
        </w:rPr>
        <w:t xml:space="preserve"> repeal a redundant provision relating to the use of information under the </w:t>
      </w:r>
      <w:r w:rsidR="00AE5B2E" w:rsidRPr="00D339FC">
        <w:rPr>
          <w:rFonts w:ascii="Times New Roman" w:hAnsi="Times New Roman"/>
          <w:i/>
          <w:iCs/>
          <w:sz w:val="24"/>
          <w:szCs w:val="24"/>
          <w:lang w:eastAsia="ja-JP"/>
        </w:rPr>
        <w:t xml:space="preserve">Biosecurity </w:t>
      </w:r>
      <w:r w:rsidR="001E4C4D" w:rsidRPr="00D339FC">
        <w:rPr>
          <w:rFonts w:ascii="Times New Roman" w:hAnsi="Times New Roman"/>
          <w:i/>
          <w:iCs/>
          <w:sz w:val="24"/>
          <w:szCs w:val="24"/>
          <w:lang w:eastAsia="ja-JP"/>
        </w:rPr>
        <w:t>Act</w:t>
      </w:r>
      <w:r w:rsidR="00AE5B2E" w:rsidRPr="00D339FC">
        <w:rPr>
          <w:rFonts w:ascii="Times New Roman" w:hAnsi="Times New Roman"/>
          <w:i/>
          <w:iCs/>
          <w:sz w:val="24"/>
          <w:szCs w:val="24"/>
          <w:lang w:eastAsia="ja-JP"/>
        </w:rPr>
        <w:t xml:space="preserve"> 2015</w:t>
      </w:r>
      <w:r w:rsidR="00AE5B2E">
        <w:rPr>
          <w:rFonts w:ascii="Times New Roman" w:hAnsi="Times New Roman"/>
          <w:sz w:val="24"/>
          <w:szCs w:val="24"/>
          <w:lang w:eastAsia="ja-JP"/>
        </w:rPr>
        <w:t xml:space="preserve"> (the Act)</w:t>
      </w:r>
      <w:r w:rsidR="001B1F51">
        <w:rPr>
          <w:rFonts w:ascii="Times New Roman" w:hAnsi="Times New Roman"/>
          <w:sz w:val="24"/>
          <w:szCs w:val="24"/>
          <w:lang w:eastAsia="ja-JP"/>
        </w:rPr>
        <w:t xml:space="preserve">. </w:t>
      </w:r>
      <w:r w:rsidR="00AE5B2E">
        <w:rPr>
          <w:rFonts w:ascii="Times New Roman" w:hAnsi="Times New Roman"/>
          <w:sz w:val="24"/>
          <w:szCs w:val="24"/>
          <w:lang w:eastAsia="ja-JP"/>
        </w:rPr>
        <w:t>The Amendment Regulations are made under the Act.</w:t>
      </w:r>
    </w:p>
    <w:p w14:paraId="60F70B78" w14:textId="77777777" w:rsidR="00AE5B2E" w:rsidRDefault="00AE5B2E" w:rsidP="002A045B">
      <w:pPr>
        <w:spacing w:before="0"/>
        <w:rPr>
          <w:rFonts w:ascii="Times New Roman" w:hAnsi="Times New Roman"/>
          <w:sz w:val="24"/>
          <w:szCs w:val="24"/>
          <w:lang w:eastAsia="ja-JP"/>
        </w:rPr>
      </w:pPr>
    </w:p>
    <w:p w14:paraId="1579B30D" w14:textId="246216D1" w:rsidR="00DE2F3B" w:rsidRDefault="001B1F51" w:rsidP="002A045B">
      <w:pPr>
        <w:spacing w:before="0"/>
        <w:rPr>
          <w:rFonts w:ascii="Times New Roman" w:hAnsi="Times New Roman"/>
          <w:sz w:val="24"/>
          <w:szCs w:val="24"/>
          <w:lang w:eastAsia="ja-JP"/>
        </w:rPr>
      </w:pPr>
      <w:r>
        <w:rPr>
          <w:rFonts w:ascii="Times New Roman" w:hAnsi="Times New Roman"/>
          <w:sz w:val="24"/>
          <w:szCs w:val="24"/>
          <w:lang w:eastAsia="ja-JP"/>
        </w:rPr>
        <w:t>The Amendment Regulations</w:t>
      </w:r>
      <w:r w:rsidR="001E4C4D">
        <w:rPr>
          <w:rFonts w:ascii="Times New Roman" w:hAnsi="Times New Roman"/>
          <w:sz w:val="24"/>
          <w:szCs w:val="24"/>
          <w:lang w:eastAsia="ja-JP"/>
        </w:rPr>
        <w:t xml:space="preserve"> are consequential to amendments to the Act relating to information management in Schedule 3 to the </w:t>
      </w:r>
      <w:r w:rsidR="001E4C4D">
        <w:rPr>
          <w:rFonts w:ascii="Times New Roman" w:hAnsi="Times New Roman"/>
          <w:i/>
          <w:iCs/>
          <w:sz w:val="24"/>
          <w:szCs w:val="24"/>
          <w:lang w:eastAsia="ja-JP"/>
        </w:rPr>
        <w:t xml:space="preserve">Biosecurity Amendment (Strengthening Biosecurity) Act 2022 </w:t>
      </w:r>
      <w:r w:rsidR="001E4C4D">
        <w:rPr>
          <w:rFonts w:ascii="Times New Roman" w:hAnsi="Times New Roman"/>
          <w:sz w:val="24"/>
          <w:szCs w:val="24"/>
          <w:lang w:eastAsia="ja-JP"/>
        </w:rPr>
        <w:t>(Strengthening Biosecurity Act).</w:t>
      </w:r>
      <w:r w:rsidR="007B3B35">
        <w:rPr>
          <w:rFonts w:ascii="Times New Roman" w:hAnsi="Times New Roman"/>
          <w:sz w:val="24"/>
          <w:szCs w:val="24"/>
          <w:lang w:eastAsia="ja-JP"/>
        </w:rPr>
        <w:t xml:space="preserve"> </w:t>
      </w:r>
      <w:r w:rsidR="00AB018F">
        <w:rPr>
          <w:rFonts w:ascii="Times New Roman" w:hAnsi="Times New Roman"/>
          <w:sz w:val="24"/>
          <w:szCs w:val="24"/>
          <w:lang w:eastAsia="ja-JP"/>
        </w:rPr>
        <w:t>Relevantly, item 27 of Schedule 3 to the Strengthening Biosecurity Act</w:t>
      </w:r>
      <w:r w:rsidR="004123D1">
        <w:rPr>
          <w:rFonts w:ascii="Times New Roman" w:hAnsi="Times New Roman"/>
          <w:sz w:val="24"/>
          <w:szCs w:val="24"/>
          <w:lang w:eastAsia="ja-JP"/>
        </w:rPr>
        <w:t xml:space="preserve"> repeal</w:t>
      </w:r>
      <w:r w:rsidR="00AB018F">
        <w:rPr>
          <w:rFonts w:ascii="Times New Roman" w:hAnsi="Times New Roman"/>
          <w:sz w:val="24"/>
          <w:szCs w:val="24"/>
          <w:lang w:eastAsia="ja-JP"/>
        </w:rPr>
        <w:t>s</w:t>
      </w:r>
      <w:r w:rsidR="004123D1">
        <w:rPr>
          <w:rFonts w:ascii="Times New Roman" w:hAnsi="Times New Roman"/>
          <w:sz w:val="24"/>
          <w:szCs w:val="24"/>
          <w:lang w:eastAsia="ja-JP"/>
        </w:rPr>
        <w:t xml:space="preserve"> subsection 583(2) of the Act, which permits </w:t>
      </w:r>
      <w:r w:rsidR="00AB018F">
        <w:rPr>
          <w:rFonts w:ascii="Times New Roman" w:hAnsi="Times New Roman"/>
          <w:sz w:val="24"/>
          <w:szCs w:val="24"/>
          <w:lang w:eastAsia="ja-JP"/>
        </w:rPr>
        <w:t>section 104 of the Principal Regulation to prescribe intelligence agencies for the purposes of that subsection. Section 104 is the only provision in Part 1 of Chapter 9 of the Principal Regulation. As there is no longer a provision that permits or requires the making of section 104 in Part 1 of Chapter 9, th</w:t>
      </w:r>
      <w:r w:rsidR="00B16C00">
        <w:rPr>
          <w:rFonts w:ascii="Times New Roman" w:hAnsi="Times New Roman"/>
          <w:sz w:val="24"/>
          <w:szCs w:val="24"/>
          <w:lang w:eastAsia="ja-JP"/>
        </w:rPr>
        <w:t>at</w:t>
      </w:r>
      <w:r w:rsidR="00AB018F">
        <w:rPr>
          <w:rFonts w:ascii="Times New Roman" w:hAnsi="Times New Roman"/>
          <w:sz w:val="24"/>
          <w:szCs w:val="24"/>
          <w:lang w:eastAsia="ja-JP"/>
        </w:rPr>
        <w:t xml:space="preserve"> Part is redundant and is repealed by the Amendment Regulations</w:t>
      </w:r>
      <w:r w:rsidR="00AE5B2E">
        <w:rPr>
          <w:rFonts w:ascii="Times New Roman" w:hAnsi="Times New Roman"/>
          <w:sz w:val="24"/>
          <w:szCs w:val="24"/>
          <w:lang w:eastAsia="ja-JP"/>
        </w:rPr>
        <w:t>.</w:t>
      </w:r>
      <w:r w:rsidR="00AB018F">
        <w:rPr>
          <w:rFonts w:ascii="Times New Roman" w:hAnsi="Times New Roman"/>
          <w:sz w:val="24"/>
          <w:szCs w:val="24"/>
          <w:lang w:eastAsia="ja-JP"/>
        </w:rPr>
        <w:t xml:space="preserve"> The amendments are minor and technical in nature.</w:t>
      </w:r>
    </w:p>
    <w:p w14:paraId="77DD831B" w14:textId="35669AA4" w:rsidR="002A045B" w:rsidRDefault="002A045B" w:rsidP="002A045B">
      <w:pPr>
        <w:spacing w:before="0"/>
        <w:rPr>
          <w:rFonts w:ascii="Times New Roman" w:hAnsi="Times New Roman"/>
          <w:sz w:val="24"/>
          <w:szCs w:val="24"/>
          <w:lang w:eastAsia="ja-JP"/>
        </w:rPr>
      </w:pPr>
    </w:p>
    <w:p w14:paraId="5E3E0C05" w14:textId="7D65D996" w:rsidR="00DE2F3B" w:rsidRDefault="00DE2F3B" w:rsidP="002A045B">
      <w:pPr>
        <w:spacing w:before="0"/>
        <w:rPr>
          <w:rFonts w:ascii="Times New Roman" w:hAnsi="Times New Roman"/>
          <w:b/>
          <w:bCs/>
          <w:sz w:val="24"/>
          <w:szCs w:val="24"/>
          <w:lang w:eastAsia="ja-JP"/>
        </w:rPr>
      </w:pPr>
      <w:r>
        <w:rPr>
          <w:rFonts w:ascii="Times New Roman" w:hAnsi="Times New Roman"/>
          <w:b/>
          <w:bCs/>
          <w:sz w:val="24"/>
          <w:szCs w:val="24"/>
          <w:lang w:eastAsia="ja-JP"/>
        </w:rPr>
        <w:t>Human rights implications</w:t>
      </w:r>
    </w:p>
    <w:p w14:paraId="5BF16F9B" w14:textId="77777777" w:rsidR="002A045B" w:rsidRDefault="002A045B" w:rsidP="002A045B">
      <w:pPr>
        <w:spacing w:before="0"/>
        <w:rPr>
          <w:rFonts w:ascii="Times New Roman" w:hAnsi="Times New Roman"/>
          <w:sz w:val="24"/>
          <w:szCs w:val="24"/>
          <w:lang w:eastAsia="ja-JP"/>
        </w:rPr>
      </w:pPr>
    </w:p>
    <w:p w14:paraId="47593EB0" w14:textId="2B7BB9BE" w:rsidR="00DE2F3B" w:rsidRDefault="00DE2F3B" w:rsidP="002A045B">
      <w:pPr>
        <w:spacing w:before="0"/>
        <w:rPr>
          <w:rFonts w:ascii="Times New Roman" w:hAnsi="Times New Roman"/>
          <w:sz w:val="24"/>
          <w:szCs w:val="24"/>
          <w:lang w:eastAsia="ja-JP"/>
        </w:rPr>
      </w:pPr>
      <w:r>
        <w:rPr>
          <w:rFonts w:ascii="Times New Roman" w:hAnsi="Times New Roman"/>
          <w:sz w:val="24"/>
          <w:szCs w:val="24"/>
          <w:lang w:eastAsia="ja-JP"/>
        </w:rPr>
        <w:t>This Legislative Instrument does not engage any of the applicable rights or freedoms.</w:t>
      </w:r>
    </w:p>
    <w:p w14:paraId="2791B918" w14:textId="77777777" w:rsidR="002A045B" w:rsidRDefault="002A045B" w:rsidP="002A045B">
      <w:pPr>
        <w:spacing w:before="0"/>
        <w:rPr>
          <w:rFonts w:ascii="Times New Roman" w:hAnsi="Times New Roman"/>
          <w:sz w:val="24"/>
          <w:szCs w:val="24"/>
          <w:lang w:eastAsia="ja-JP"/>
        </w:rPr>
      </w:pPr>
    </w:p>
    <w:p w14:paraId="32F18508" w14:textId="4C2B467C" w:rsidR="0087153D" w:rsidRPr="001009A1" w:rsidRDefault="0087153D" w:rsidP="002A045B">
      <w:pPr>
        <w:spacing w:before="0"/>
        <w:rPr>
          <w:rFonts w:ascii="Times New Roman" w:hAnsi="Times New Roman"/>
          <w:sz w:val="24"/>
          <w:szCs w:val="24"/>
          <w:lang w:eastAsia="ja-JP"/>
        </w:rPr>
      </w:pPr>
      <w:r w:rsidRPr="0087153D">
        <w:rPr>
          <w:rFonts w:ascii="Times New Roman" w:hAnsi="Times New Roman"/>
          <w:b/>
          <w:bCs/>
          <w:sz w:val="24"/>
          <w:szCs w:val="24"/>
          <w:lang w:eastAsia="ja-JP"/>
        </w:rPr>
        <w:t>Conclusion</w:t>
      </w:r>
      <w:r w:rsidRPr="0087153D">
        <w:rPr>
          <w:rFonts w:ascii="Times New Roman" w:hAnsi="Times New Roman"/>
          <w:color w:val="FF0000"/>
          <w:sz w:val="24"/>
          <w:szCs w:val="24"/>
          <w:lang w:eastAsia="ja-JP"/>
        </w:rPr>
        <w:t xml:space="preserve"> </w:t>
      </w:r>
    </w:p>
    <w:p w14:paraId="39E26E43" w14:textId="77777777" w:rsidR="002A045B" w:rsidRPr="001009A1" w:rsidRDefault="002A045B" w:rsidP="002A045B">
      <w:pPr>
        <w:spacing w:before="0"/>
        <w:rPr>
          <w:rFonts w:ascii="Times New Roman" w:hAnsi="Times New Roman"/>
          <w:sz w:val="24"/>
          <w:szCs w:val="24"/>
          <w:lang w:eastAsia="ja-JP"/>
        </w:rPr>
      </w:pPr>
    </w:p>
    <w:p w14:paraId="7EDF7202" w14:textId="1E5817FC" w:rsidR="001A00C3" w:rsidRDefault="0087153D" w:rsidP="002A045B">
      <w:pPr>
        <w:spacing w:before="0"/>
        <w:rPr>
          <w:rFonts w:ascii="Times New Roman" w:hAnsi="Times New Roman"/>
          <w:sz w:val="24"/>
          <w:szCs w:val="24"/>
          <w:lang w:eastAsia="ja-JP"/>
        </w:rPr>
      </w:pPr>
      <w:r>
        <w:rPr>
          <w:rFonts w:ascii="Times New Roman" w:hAnsi="Times New Roman"/>
          <w:sz w:val="24"/>
          <w:szCs w:val="24"/>
          <w:lang w:eastAsia="ja-JP"/>
        </w:rPr>
        <w:t>This Legislative Instrument is compatible with human rights as it does not raise any human rights issues.</w:t>
      </w:r>
    </w:p>
    <w:p w14:paraId="08BF2270" w14:textId="77777777" w:rsidR="002A045B" w:rsidRDefault="002A045B" w:rsidP="002A045B">
      <w:pPr>
        <w:spacing w:before="0"/>
        <w:rPr>
          <w:rFonts w:ascii="Times New Roman" w:hAnsi="Times New Roman"/>
          <w:sz w:val="24"/>
          <w:szCs w:val="24"/>
          <w:lang w:eastAsia="ja-JP"/>
        </w:rPr>
      </w:pPr>
    </w:p>
    <w:p w14:paraId="17ECE1CC" w14:textId="759F129E" w:rsidR="0087153D" w:rsidRDefault="0087153D" w:rsidP="002A045B">
      <w:pPr>
        <w:spacing w:before="0"/>
        <w:rPr>
          <w:rFonts w:ascii="Times New Roman" w:hAnsi="Times New Roman"/>
          <w:sz w:val="24"/>
          <w:szCs w:val="24"/>
          <w:lang w:eastAsia="ja-JP"/>
        </w:rPr>
      </w:pPr>
    </w:p>
    <w:p w14:paraId="532DD9BD" w14:textId="21071A27" w:rsidR="0087153D" w:rsidRDefault="0087153D" w:rsidP="002A045B">
      <w:pPr>
        <w:spacing w:before="0"/>
        <w:rPr>
          <w:rFonts w:ascii="Times New Roman" w:hAnsi="Times New Roman"/>
          <w:sz w:val="24"/>
          <w:szCs w:val="24"/>
          <w:lang w:eastAsia="ja-JP"/>
        </w:rPr>
      </w:pPr>
    </w:p>
    <w:p w14:paraId="1ED97DC3" w14:textId="77777777" w:rsidR="00C53BCF" w:rsidRDefault="00C53BCF" w:rsidP="002A045B">
      <w:pPr>
        <w:spacing w:before="0"/>
        <w:rPr>
          <w:rFonts w:ascii="Times New Roman" w:hAnsi="Times New Roman"/>
          <w:sz w:val="24"/>
          <w:szCs w:val="24"/>
          <w:lang w:eastAsia="ja-JP"/>
        </w:rPr>
      </w:pPr>
    </w:p>
    <w:p w14:paraId="701F089B" w14:textId="59D59899" w:rsidR="0087153D" w:rsidRPr="00D72F24" w:rsidRDefault="0087153D" w:rsidP="002A045B">
      <w:pPr>
        <w:spacing w:before="0"/>
        <w:jc w:val="center"/>
        <w:rPr>
          <w:rFonts w:ascii="Times New Roman" w:hAnsi="Times New Roman"/>
          <w:b/>
          <w:bCs/>
          <w:sz w:val="24"/>
          <w:szCs w:val="24"/>
          <w:lang w:eastAsia="ja-JP"/>
        </w:rPr>
      </w:pPr>
      <w:r w:rsidRPr="00D72F24">
        <w:rPr>
          <w:rFonts w:ascii="Times New Roman" w:hAnsi="Times New Roman"/>
          <w:b/>
          <w:bCs/>
          <w:sz w:val="24"/>
          <w:szCs w:val="24"/>
          <w:lang w:eastAsia="ja-JP"/>
        </w:rPr>
        <w:t>Senator the Hon.</w:t>
      </w:r>
      <w:r w:rsidR="00822C60" w:rsidRPr="00D72F24">
        <w:rPr>
          <w:rFonts w:ascii="Times New Roman" w:hAnsi="Times New Roman"/>
          <w:b/>
          <w:bCs/>
          <w:sz w:val="24"/>
          <w:szCs w:val="24"/>
          <w:lang w:eastAsia="ja-JP"/>
        </w:rPr>
        <w:t xml:space="preserve"> </w:t>
      </w:r>
      <w:r w:rsidR="00D72F24" w:rsidRPr="00D72F24">
        <w:rPr>
          <w:rFonts w:ascii="Times New Roman" w:hAnsi="Times New Roman"/>
          <w:b/>
          <w:bCs/>
          <w:sz w:val="24"/>
          <w:szCs w:val="24"/>
          <w:lang w:eastAsia="ja-JP"/>
        </w:rPr>
        <w:t>Murray Watt</w:t>
      </w:r>
    </w:p>
    <w:p w14:paraId="3C2824C1" w14:textId="7915F5B7" w:rsidR="00822C60" w:rsidRPr="0087153D" w:rsidRDefault="00822C60" w:rsidP="002A045B">
      <w:pPr>
        <w:spacing w:before="0"/>
        <w:jc w:val="center"/>
        <w:rPr>
          <w:rFonts w:ascii="Times New Roman" w:hAnsi="Times New Roman"/>
          <w:b/>
          <w:bCs/>
          <w:sz w:val="24"/>
          <w:szCs w:val="24"/>
          <w:lang w:eastAsia="ja-JP"/>
        </w:rPr>
      </w:pPr>
      <w:r w:rsidRPr="00D72F24">
        <w:rPr>
          <w:rFonts w:ascii="Times New Roman" w:hAnsi="Times New Roman"/>
          <w:b/>
          <w:bCs/>
          <w:sz w:val="24"/>
          <w:szCs w:val="24"/>
          <w:lang w:eastAsia="ja-JP"/>
        </w:rPr>
        <w:t xml:space="preserve">Minister for </w:t>
      </w:r>
      <w:r w:rsidR="00D72F24" w:rsidRPr="00D72F24">
        <w:rPr>
          <w:rFonts w:ascii="Times New Roman" w:hAnsi="Times New Roman"/>
          <w:b/>
          <w:bCs/>
          <w:sz w:val="24"/>
          <w:szCs w:val="24"/>
          <w:lang w:eastAsia="ja-JP"/>
        </w:rPr>
        <w:t>Agriculture, Fisheries and Forestry</w:t>
      </w:r>
    </w:p>
    <w:sectPr w:rsidR="00822C60" w:rsidRPr="0087153D" w:rsidSect="002A045B">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68B1E" w14:textId="77777777" w:rsidR="00AA7E5E" w:rsidRDefault="00AA7E5E">
      <w:r>
        <w:separator/>
      </w:r>
    </w:p>
  </w:endnote>
  <w:endnote w:type="continuationSeparator" w:id="0">
    <w:p w14:paraId="0B696FE8" w14:textId="77777777" w:rsidR="00AA7E5E" w:rsidRDefault="00AA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553465373"/>
      <w:docPartObj>
        <w:docPartGallery w:val="Page Numbers (Bottom of Page)"/>
        <w:docPartUnique/>
      </w:docPartObj>
    </w:sdtPr>
    <w:sdtEndPr>
      <w:rPr>
        <w:noProof/>
      </w:rPr>
    </w:sdtEndPr>
    <w:sdtContent>
      <w:p w14:paraId="25C07CDF" w14:textId="121BE26C" w:rsidR="00C6669A" w:rsidRPr="002A045B" w:rsidRDefault="002A045B" w:rsidP="002A045B">
        <w:pPr>
          <w:pStyle w:val="Footer"/>
          <w:jc w:val="center"/>
          <w:rPr>
            <w:rFonts w:ascii="Times New Roman" w:hAnsi="Times New Roman"/>
            <w:sz w:val="24"/>
            <w:szCs w:val="24"/>
          </w:rPr>
        </w:pPr>
        <w:r w:rsidRPr="002A045B">
          <w:rPr>
            <w:rFonts w:ascii="Times New Roman" w:hAnsi="Times New Roman"/>
            <w:sz w:val="24"/>
            <w:szCs w:val="24"/>
          </w:rPr>
          <w:fldChar w:fldCharType="begin"/>
        </w:r>
        <w:r w:rsidRPr="002A045B">
          <w:rPr>
            <w:rFonts w:ascii="Times New Roman" w:hAnsi="Times New Roman"/>
            <w:sz w:val="24"/>
            <w:szCs w:val="24"/>
          </w:rPr>
          <w:instrText xml:space="preserve"> PAGE   \* MERGEFORMAT </w:instrText>
        </w:r>
        <w:r w:rsidRPr="002A045B">
          <w:rPr>
            <w:rFonts w:ascii="Times New Roman" w:hAnsi="Times New Roman"/>
            <w:sz w:val="24"/>
            <w:szCs w:val="24"/>
          </w:rPr>
          <w:fldChar w:fldCharType="separate"/>
        </w:r>
        <w:r w:rsidRPr="002A045B">
          <w:rPr>
            <w:rFonts w:ascii="Times New Roman" w:hAnsi="Times New Roman"/>
            <w:noProof/>
            <w:sz w:val="24"/>
            <w:szCs w:val="24"/>
          </w:rPr>
          <w:t>2</w:t>
        </w:r>
        <w:r w:rsidRPr="002A045B">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07424" w14:textId="77777777" w:rsidR="00AA7E5E" w:rsidRDefault="00AA7E5E">
      <w:r>
        <w:separator/>
      </w:r>
    </w:p>
  </w:footnote>
  <w:footnote w:type="continuationSeparator" w:id="0">
    <w:p w14:paraId="7945C637" w14:textId="77777777" w:rsidR="00AA7E5E" w:rsidRDefault="00AA7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7172E1"/>
    <w:multiLevelType w:val="hybridMultilevel"/>
    <w:tmpl w:val="B2C23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06644B"/>
    <w:multiLevelType w:val="hybridMultilevel"/>
    <w:tmpl w:val="8DEAD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0" w15:restartNumberingAfterBreak="0">
    <w:nsid w:val="2A913599"/>
    <w:multiLevelType w:val="multilevel"/>
    <w:tmpl w:val="02AA8FA0"/>
    <w:numStyleLink w:val="ListBullets"/>
  </w:abstractNum>
  <w:abstractNum w:abstractNumId="11" w15:restartNumberingAfterBreak="0">
    <w:nsid w:val="2BD70E35"/>
    <w:multiLevelType w:val="hybridMultilevel"/>
    <w:tmpl w:val="EA80EFCA"/>
    <w:lvl w:ilvl="0" w:tplc="BA6A1A6A">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BF619A"/>
    <w:multiLevelType w:val="hybridMultilevel"/>
    <w:tmpl w:val="34F4EF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671567"/>
    <w:multiLevelType w:val="hybridMultilevel"/>
    <w:tmpl w:val="7040B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2425AB"/>
    <w:multiLevelType w:val="multilevel"/>
    <w:tmpl w:val="BC8603C0"/>
    <w:numStyleLink w:val="ListNumbers"/>
  </w:abstractNum>
  <w:abstractNum w:abstractNumId="15" w15:restartNumberingAfterBreak="0">
    <w:nsid w:val="46DD5C12"/>
    <w:multiLevelType w:val="multilevel"/>
    <w:tmpl w:val="20F2356A"/>
    <w:numStyleLink w:val="Appendix"/>
  </w:abstractNum>
  <w:abstractNum w:abstractNumId="1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AA306B"/>
    <w:multiLevelType w:val="hybridMultilevel"/>
    <w:tmpl w:val="5F6AE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9"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0"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6E342AF"/>
    <w:multiLevelType w:val="hybridMultilevel"/>
    <w:tmpl w:val="D9D0A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EA2918"/>
    <w:multiLevelType w:val="hybridMultilevel"/>
    <w:tmpl w:val="88DAA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6597823">
    <w:abstractNumId w:val="18"/>
  </w:num>
  <w:num w:numId="2" w16cid:durableId="61299752">
    <w:abstractNumId w:val="16"/>
  </w:num>
  <w:num w:numId="3" w16cid:durableId="39936291">
    <w:abstractNumId w:val="7"/>
  </w:num>
  <w:num w:numId="4" w16cid:durableId="784426097">
    <w:abstractNumId w:val="8"/>
  </w:num>
  <w:num w:numId="5" w16cid:durableId="911695281">
    <w:abstractNumId w:val="3"/>
  </w:num>
  <w:num w:numId="6" w16cid:durableId="580795368">
    <w:abstractNumId w:val="10"/>
  </w:num>
  <w:num w:numId="7" w16cid:durableId="1164785374">
    <w:abstractNumId w:val="21"/>
  </w:num>
  <w:num w:numId="8" w16cid:durableId="324207831">
    <w:abstractNumId w:val="14"/>
  </w:num>
  <w:num w:numId="9" w16cid:durableId="2074352701">
    <w:abstractNumId w:val="19"/>
  </w:num>
  <w:num w:numId="10" w16cid:durableId="712730400">
    <w:abstractNumId w:val="9"/>
  </w:num>
  <w:num w:numId="11" w16cid:durableId="14335512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8682366">
    <w:abstractNumId w:val="15"/>
  </w:num>
  <w:num w:numId="13" w16cid:durableId="1003432835">
    <w:abstractNumId w:val="20"/>
  </w:num>
  <w:num w:numId="14" w16cid:durableId="648095564">
    <w:abstractNumId w:val="2"/>
  </w:num>
  <w:num w:numId="15" w16cid:durableId="1189829399">
    <w:abstractNumId w:val="1"/>
  </w:num>
  <w:num w:numId="16" w16cid:durableId="88819342">
    <w:abstractNumId w:val="0"/>
  </w:num>
  <w:num w:numId="17" w16cid:durableId="1874884084">
    <w:abstractNumId w:val="4"/>
  </w:num>
  <w:num w:numId="18" w16cid:durableId="1669402927">
    <w:abstractNumId w:val="13"/>
  </w:num>
  <w:num w:numId="19" w16cid:durableId="303319940">
    <w:abstractNumId w:val="12"/>
  </w:num>
  <w:num w:numId="20" w16cid:durableId="1417281720">
    <w:abstractNumId w:val="22"/>
  </w:num>
  <w:num w:numId="21" w16cid:durableId="515506979">
    <w:abstractNumId w:val="5"/>
  </w:num>
  <w:num w:numId="22" w16cid:durableId="1136415967">
    <w:abstractNumId w:val="17"/>
  </w:num>
  <w:num w:numId="23" w16cid:durableId="1271425464">
    <w:abstractNumId w:val="23"/>
  </w:num>
  <w:num w:numId="24" w16cid:durableId="598635129">
    <w:abstractNumId w:val="6"/>
  </w:num>
  <w:num w:numId="25" w16cid:durableId="159963423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5E"/>
    <w:rsid w:val="00007304"/>
    <w:rsid w:val="00021526"/>
    <w:rsid w:val="00035336"/>
    <w:rsid w:val="00071951"/>
    <w:rsid w:val="000825FA"/>
    <w:rsid w:val="00091BB1"/>
    <w:rsid w:val="00092FB5"/>
    <w:rsid w:val="000C7382"/>
    <w:rsid w:val="001009A1"/>
    <w:rsid w:val="00172CFB"/>
    <w:rsid w:val="001A00C3"/>
    <w:rsid w:val="001B1F51"/>
    <w:rsid w:val="001E4C4D"/>
    <w:rsid w:val="00210191"/>
    <w:rsid w:val="00274B67"/>
    <w:rsid w:val="00296934"/>
    <w:rsid w:val="002A045B"/>
    <w:rsid w:val="00346CC1"/>
    <w:rsid w:val="0035008F"/>
    <w:rsid w:val="003777E5"/>
    <w:rsid w:val="003B16A1"/>
    <w:rsid w:val="003B7117"/>
    <w:rsid w:val="003C270F"/>
    <w:rsid w:val="003C6D01"/>
    <w:rsid w:val="003D72C7"/>
    <w:rsid w:val="004123D1"/>
    <w:rsid w:val="00461807"/>
    <w:rsid w:val="004825B1"/>
    <w:rsid w:val="004F4D42"/>
    <w:rsid w:val="00500CE3"/>
    <w:rsid w:val="00512D19"/>
    <w:rsid w:val="00513CB9"/>
    <w:rsid w:val="0054747E"/>
    <w:rsid w:val="0056602A"/>
    <w:rsid w:val="005900BC"/>
    <w:rsid w:val="005C0977"/>
    <w:rsid w:val="005D071B"/>
    <w:rsid w:val="005D0A84"/>
    <w:rsid w:val="005E2B61"/>
    <w:rsid w:val="005E6F1B"/>
    <w:rsid w:val="006122CB"/>
    <w:rsid w:val="00626E31"/>
    <w:rsid w:val="0065784B"/>
    <w:rsid w:val="0067798E"/>
    <w:rsid w:val="006824A3"/>
    <w:rsid w:val="006B5C04"/>
    <w:rsid w:val="00785626"/>
    <w:rsid w:val="00795DBC"/>
    <w:rsid w:val="007B3B35"/>
    <w:rsid w:val="007C129B"/>
    <w:rsid w:val="007E19F0"/>
    <w:rsid w:val="00821C8B"/>
    <w:rsid w:val="00822C60"/>
    <w:rsid w:val="0087153D"/>
    <w:rsid w:val="00885734"/>
    <w:rsid w:val="008861AE"/>
    <w:rsid w:val="0089754A"/>
    <w:rsid w:val="008D414F"/>
    <w:rsid w:val="00900DB1"/>
    <w:rsid w:val="00905F94"/>
    <w:rsid w:val="00924278"/>
    <w:rsid w:val="00927DA6"/>
    <w:rsid w:val="00962274"/>
    <w:rsid w:val="009864EE"/>
    <w:rsid w:val="009B2BC9"/>
    <w:rsid w:val="009D2B9D"/>
    <w:rsid w:val="00A009C5"/>
    <w:rsid w:val="00A302D8"/>
    <w:rsid w:val="00A4432C"/>
    <w:rsid w:val="00A55616"/>
    <w:rsid w:val="00A84E2E"/>
    <w:rsid w:val="00AA4B88"/>
    <w:rsid w:val="00AA7E5E"/>
    <w:rsid w:val="00AB018F"/>
    <w:rsid w:val="00AB5078"/>
    <w:rsid w:val="00AE5B2E"/>
    <w:rsid w:val="00B065BF"/>
    <w:rsid w:val="00B16C00"/>
    <w:rsid w:val="00B2722C"/>
    <w:rsid w:val="00B375CC"/>
    <w:rsid w:val="00B57188"/>
    <w:rsid w:val="00BA6D0C"/>
    <w:rsid w:val="00BD6B35"/>
    <w:rsid w:val="00BF043A"/>
    <w:rsid w:val="00C01174"/>
    <w:rsid w:val="00C05FE3"/>
    <w:rsid w:val="00C2735A"/>
    <w:rsid w:val="00C3494C"/>
    <w:rsid w:val="00C53BCF"/>
    <w:rsid w:val="00C6669A"/>
    <w:rsid w:val="00CA2EEC"/>
    <w:rsid w:val="00CD1B29"/>
    <w:rsid w:val="00CE3FCC"/>
    <w:rsid w:val="00D339FC"/>
    <w:rsid w:val="00D3608D"/>
    <w:rsid w:val="00D72F24"/>
    <w:rsid w:val="00DE2F3B"/>
    <w:rsid w:val="00E3214D"/>
    <w:rsid w:val="00E818AD"/>
    <w:rsid w:val="00EB3D10"/>
    <w:rsid w:val="00F12F4B"/>
    <w:rsid w:val="00F301E6"/>
    <w:rsid w:val="00F34720"/>
    <w:rsid w:val="00FF4E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4F7DB"/>
  <w15:chartTrackingRefBased/>
  <w15:docId w15:val="{DD0B5222-5F6F-4DEE-A0AB-0F975B07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E2F3B"/>
    <w:pPr>
      <w:ind w:left="720"/>
      <w:contextualSpacing/>
    </w:pPr>
  </w:style>
  <w:style w:type="character" w:styleId="UnresolvedMention">
    <w:name w:val="Unresolved Mention"/>
    <w:basedOn w:val="DefaultParagraphFont"/>
    <w:uiPriority w:val="99"/>
    <w:semiHidden/>
    <w:unhideWhenUsed/>
    <w:rsid w:val="00897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692867">
      <w:bodyDiv w:val="1"/>
      <w:marLeft w:val="0"/>
      <w:marRight w:val="0"/>
      <w:marTop w:val="0"/>
      <w:marBottom w:val="0"/>
      <w:divBdr>
        <w:top w:val="none" w:sz="0" w:space="0" w:color="auto"/>
        <w:left w:val="none" w:sz="0" w:space="0" w:color="auto"/>
        <w:bottom w:val="none" w:sz="0" w:space="0" w:color="auto"/>
        <w:right w:val="none" w:sz="0" w:space="0" w:color="auto"/>
      </w:divBdr>
    </w:div>
    <w:div w:id="1039471195">
      <w:bodyDiv w:val="1"/>
      <w:marLeft w:val="0"/>
      <w:marRight w:val="0"/>
      <w:marTop w:val="0"/>
      <w:marBottom w:val="0"/>
      <w:divBdr>
        <w:top w:val="none" w:sz="0" w:space="0" w:color="auto"/>
        <w:left w:val="none" w:sz="0" w:space="0" w:color="auto"/>
        <w:bottom w:val="none" w:sz="0" w:space="0" w:color="auto"/>
        <w:right w:val="none" w:sz="0" w:space="0" w:color="auto"/>
      </w:divBdr>
    </w:div>
    <w:div w:id="1378554437">
      <w:bodyDiv w:val="1"/>
      <w:marLeft w:val="0"/>
      <w:marRight w:val="0"/>
      <w:marTop w:val="0"/>
      <w:marBottom w:val="0"/>
      <w:divBdr>
        <w:top w:val="none" w:sz="0" w:space="0" w:color="auto"/>
        <w:left w:val="none" w:sz="0" w:space="0" w:color="auto"/>
        <w:bottom w:val="none" w:sz="0" w:space="0" w:color="auto"/>
        <w:right w:val="none" w:sz="0" w:space="0" w:color="auto"/>
      </w:divBdr>
    </w:div>
    <w:div w:id="1706056975">
      <w:bodyDiv w:val="1"/>
      <w:marLeft w:val="0"/>
      <w:marRight w:val="0"/>
      <w:marTop w:val="0"/>
      <w:marBottom w:val="0"/>
      <w:divBdr>
        <w:top w:val="none" w:sz="0" w:space="0" w:color="auto"/>
        <w:left w:val="none" w:sz="0" w:space="0" w:color="auto"/>
        <w:bottom w:val="none" w:sz="0" w:space="0" w:color="auto"/>
        <w:right w:val="none" w:sz="0" w:space="0" w:color="auto"/>
      </w:divBdr>
    </w:div>
    <w:div w:id="184169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744372A935A824784EFB865A34E7D2C" ma:contentTypeVersion="" ma:contentTypeDescription="PDMS Document Site Content Type" ma:contentTypeScope="" ma:versionID="fe049a97492d415086093f988e46885c">
  <xsd:schema xmlns:xsd="http://www.w3.org/2001/XMLSchema" xmlns:xs="http://www.w3.org/2001/XMLSchema" xmlns:p="http://schemas.microsoft.com/office/2006/metadata/properties" xmlns:ns2="D6F61911-1772-466A-A848-FDF89EFB906B" targetNamespace="http://schemas.microsoft.com/office/2006/metadata/properties" ma:root="true" ma:fieldsID="9613787c2a80be5b58d77a603d7532b7" ns2:_="">
    <xsd:import namespace="D6F61911-1772-466A-A848-FDF89EFB906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61911-1772-466A-A848-FDF89EFB906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D6F61911-1772-466A-A848-FDF89EFB906B" xsi:nil="true"/>
  </documentManagement>
</p:properties>
</file>

<file path=customXml/itemProps1.xml><?xml version="1.0" encoding="utf-8"?>
<ds:datastoreItem xmlns:ds="http://schemas.openxmlformats.org/officeDocument/2006/customXml" ds:itemID="{2BBBC44F-CD30-4C44-A932-D84E4252E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61911-1772-466A-A848-FDF89EFB9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C5C67-96F7-476B-82EC-D192C6108ECF}">
  <ds:schemaRefs>
    <ds:schemaRef ds:uri="http://schemas.openxmlformats.org/officeDocument/2006/bibliography"/>
  </ds:schemaRefs>
</ds:datastoreItem>
</file>

<file path=customXml/itemProps3.xml><?xml version="1.0" encoding="utf-8"?>
<ds:datastoreItem xmlns:ds="http://schemas.openxmlformats.org/officeDocument/2006/customXml" ds:itemID="{48A0BB61-F92C-44C8-8AE2-A5816A9DD491}">
  <ds:schemaRefs>
    <ds:schemaRef ds:uri="http://schemas.microsoft.com/sharepoint/v3/contenttype/forms"/>
  </ds:schemaRefs>
</ds:datastoreItem>
</file>

<file path=customXml/itemProps4.xml><?xml version="1.0" encoding="utf-8"?>
<ds:datastoreItem xmlns:ds="http://schemas.openxmlformats.org/officeDocument/2006/customXml" ds:itemID="{B441DB88-E516-4ACF-8DC8-5EC11EC5AEAC}">
  <ds:schemaRefs>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D6F61911-1772-466A-A848-FDF89EFB906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1347</Words>
  <Characters>7683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Ricabo, Bradley</dc:creator>
  <cp:keywords/>
  <dc:description/>
  <cp:lastModifiedBy>Megale, Mel</cp:lastModifiedBy>
  <cp:revision>2</cp:revision>
  <cp:lastPrinted>2015-08-14T05:36:00Z</cp:lastPrinted>
  <dcterms:created xsi:type="dcterms:W3CDTF">2023-05-15T01:11:00Z</dcterms:created>
  <dcterms:modified xsi:type="dcterms:W3CDTF">2023-05-15T01:11:00Z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0x010100266966F133664895A6EE3632470D45F500D744372A935A824784EFB865A34E7D2C</vt:lpwstr>
  </property>
</Properties>
</file>