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5D15" w14:textId="77777777" w:rsidR="00715914" w:rsidRPr="005F1388" w:rsidRDefault="00DA186E" w:rsidP="00715914">
      <w:pPr>
        <w:rPr>
          <w:sz w:val="28"/>
        </w:rPr>
      </w:pPr>
      <w:r>
        <w:rPr>
          <w:noProof/>
          <w:lang w:eastAsia="en-AU"/>
        </w:rPr>
        <w:drawing>
          <wp:inline distT="0" distB="0" distL="0" distR="0" wp14:anchorId="33E44FF3" wp14:editId="58DBFF5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EF9B1B0" w14:textId="77777777" w:rsidR="00715914" w:rsidRPr="00E500D4" w:rsidRDefault="00715914" w:rsidP="00715914">
      <w:pPr>
        <w:rPr>
          <w:sz w:val="19"/>
        </w:rPr>
      </w:pPr>
    </w:p>
    <w:p w14:paraId="4C229C95" w14:textId="51260560" w:rsidR="00554826" w:rsidRPr="00AD51EF" w:rsidRDefault="00B93FC4" w:rsidP="00554826">
      <w:pPr>
        <w:pStyle w:val="ShortT"/>
      </w:pPr>
      <w:r w:rsidRPr="00AD51EF">
        <w:t>Fair Work</w:t>
      </w:r>
      <w:r w:rsidR="00554826" w:rsidRPr="00AD51EF">
        <w:t xml:space="preserve"> </w:t>
      </w:r>
      <w:r w:rsidR="002F0C40">
        <w:t>(</w:t>
      </w:r>
      <w:r w:rsidRPr="00AD51EF">
        <w:t xml:space="preserve">Statement of </w:t>
      </w:r>
      <w:r w:rsidRPr="00104A65">
        <w:t xml:space="preserve">Principles </w:t>
      </w:r>
      <w:r w:rsidR="004C0486" w:rsidRPr="00104A65">
        <w:t>on Genuine Agreement</w:t>
      </w:r>
      <w:r w:rsidR="002F0C40">
        <w:t>)</w:t>
      </w:r>
      <w:r w:rsidR="004C0486" w:rsidRPr="00104A65">
        <w:t xml:space="preserve"> </w:t>
      </w:r>
      <w:r w:rsidR="007873CC">
        <w:t xml:space="preserve">Instrument </w:t>
      </w:r>
      <w:r w:rsidRPr="00104A65">
        <w:t>2023</w:t>
      </w:r>
    </w:p>
    <w:p w14:paraId="66DDCC7B" w14:textId="3F0D376C" w:rsidR="00554826" w:rsidRPr="00AD51EF" w:rsidRDefault="00E3799A" w:rsidP="00554826">
      <w:pPr>
        <w:pStyle w:val="SignCoverPageStart"/>
        <w:spacing w:before="240"/>
        <w:ind w:right="91"/>
        <w:rPr>
          <w:szCs w:val="22"/>
        </w:rPr>
      </w:pPr>
      <w:r w:rsidRPr="00AD51EF">
        <w:rPr>
          <w:szCs w:val="22"/>
        </w:rPr>
        <w:t>The</w:t>
      </w:r>
      <w:r w:rsidR="00E55935" w:rsidRPr="00AD51EF">
        <w:rPr>
          <w:szCs w:val="22"/>
        </w:rPr>
        <w:t xml:space="preserve"> Fair Work Commission</w:t>
      </w:r>
      <w:r w:rsidR="00C25846">
        <w:rPr>
          <w:szCs w:val="22"/>
        </w:rPr>
        <w:t xml:space="preserve">, constituted by the Full Bench comprising Justice </w:t>
      </w:r>
      <w:r w:rsidR="00BB1894">
        <w:rPr>
          <w:szCs w:val="22"/>
        </w:rPr>
        <w:t xml:space="preserve">Hatcher, President, Vice President </w:t>
      </w:r>
      <w:proofErr w:type="gramStart"/>
      <w:r w:rsidR="00BB1894">
        <w:rPr>
          <w:szCs w:val="22"/>
        </w:rPr>
        <w:t>Asbury</w:t>
      </w:r>
      <w:proofErr w:type="gramEnd"/>
      <w:r w:rsidR="00BB1894">
        <w:rPr>
          <w:szCs w:val="22"/>
        </w:rPr>
        <w:t xml:space="preserve"> and Deputy President Masson,</w:t>
      </w:r>
      <w:r w:rsidR="00554826" w:rsidRPr="00AD51EF">
        <w:rPr>
          <w:szCs w:val="22"/>
        </w:rPr>
        <w:t xml:space="preserve"> make</w:t>
      </w:r>
      <w:r w:rsidRPr="00AD51EF">
        <w:rPr>
          <w:szCs w:val="22"/>
        </w:rPr>
        <w:t>s</w:t>
      </w:r>
      <w:r w:rsidR="00554826" w:rsidRPr="00AD51EF">
        <w:rPr>
          <w:szCs w:val="22"/>
        </w:rPr>
        <w:t xml:space="preserve"> the following </w:t>
      </w:r>
      <w:r w:rsidR="00927B97" w:rsidRPr="007F245E">
        <w:rPr>
          <w:szCs w:val="22"/>
        </w:rPr>
        <w:t>instrument</w:t>
      </w:r>
      <w:r w:rsidR="00554826" w:rsidRPr="00AD51EF">
        <w:rPr>
          <w:szCs w:val="22"/>
        </w:rPr>
        <w:t>.</w:t>
      </w:r>
    </w:p>
    <w:p w14:paraId="65FA680B" w14:textId="7A63A852" w:rsidR="00554826" w:rsidRDefault="00554826" w:rsidP="00554826">
      <w:pPr>
        <w:keepNext/>
        <w:spacing w:before="300" w:line="240" w:lineRule="atLeast"/>
        <w:ind w:right="397"/>
        <w:jc w:val="both"/>
        <w:rPr>
          <w:szCs w:val="22"/>
        </w:rPr>
      </w:pPr>
      <w:r w:rsidRPr="00AD51EF">
        <w:rPr>
          <w:szCs w:val="22"/>
        </w:rPr>
        <w:t>Dated</w:t>
      </w:r>
      <w:r w:rsidRPr="00AD51EF">
        <w:rPr>
          <w:szCs w:val="22"/>
        </w:rPr>
        <w:tab/>
      </w:r>
      <w:r w:rsidR="009B4DD9">
        <w:rPr>
          <w:szCs w:val="22"/>
        </w:rPr>
        <w:t>12 May 2023</w:t>
      </w:r>
      <w:r w:rsidRPr="00AD51EF">
        <w:rPr>
          <w:szCs w:val="22"/>
        </w:rPr>
        <w:tab/>
      </w:r>
      <w:r w:rsidRPr="00AD51EF">
        <w:rPr>
          <w:szCs w:val="22"/>
        </w:rPr>
        <w:tab/>
      </w:r>
      <w:r w:rsidRPr="00AD51EF">
        <w:rPr>
          <w:szCs w:val="22"/>
        </w:rPr>
        <w:tab/>
      </w:r>
    </w:p>
    <w:p w14:paraId="16A30B28" w14:textId="77777777" w:rsidR="009B4DD9" w:rsidRDefault="009B4DD9" w:rsidP="009B4DD9">
      <w:pPr>
        <w:keepNext/>
        <w:spacing w:before="300" w:line="240" w:lineRule="atLeast"/>
        <w:ind w:right="397"/>
        <w:jc w:val="both"/>
        <w:rPr>
          <w:bCs/>
          <w:szCs w:val="22"/>
          <w:u w:val="single"/>
        </w:rPr>
      </w:pPr>
      <w:r w:rsidRPr="009B4DD9">
        <w:rPr>
          <w:noProof/>
          <w:szCs w:val="22"/>
          <w:lang w:eastAsia="en-AU"/>
        </w:rPr>
        <w:drawing>
          <wp:inline distT="0" distB="0" distL="0" distR="0" wp14:anchorId="54642380" wp14:editId="2590FCC5">
            <wp:extent cx="2324329" cy="1157844"/>
            <wp:effectExtent l="0" t="0" r="0" b="4445"/>
            <wp:docPr id="2" name="Picture 2" descr="Seal of the Fair Work Commission with the Presiden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Fair Work Commission with the President'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2976" cy="1162152"/>
                    </a:xfrm>
                    <a:prstGeom prst="rect">
                      <a:avLst/>
                    </a:prstGeom>
                    <a:noFill/>
                    <a:ln>
                      <a:noFill/>
                    </a:ln>
                  </pic:spPr>
                </pic:pic>
              </a:graphicData>
            </a:graphic>
          </wp:inline>
        </w:drawing>
      </w:r>
    </w:p>
    <w:p w14:paraId="52765446" w14:textId="2982B694" w:rsidR="00554826" w:rsidRPr="009B4DD9" w:rsidRDefault="008164D1" w:rsidP="009B4DD9">
      <w:pPr>
        <w:keepNext/>
        <w:spacing w:before="300" w:line="240" w:lineRule="atLeast"/>
        <w:ind w:right="397"/>
        <w:jc w:val="both"/>
        <w:rPr>
          <w:szCs w:val="22"/>
        </w:rPr>
      </w:pPr>
      <w:r w:rsidRPr="00662FEE">
        <w:rPr>
          <w:bCs/>
          <w:szCs w:val="22"/>
          <w:u w:val="single"/>
        </w:rPr>
        <w:t>PRESIDENT</w:t>
      </w:r>
    </w:p>
    <w:p w14:paraId="7B699027" w14:textId="7864BF80" w:rsidR="00597DB1" w:rsidRDefault="00597DB1" w:rsidP="0026541B">
      <w:pPr>
        <w:pStyle w:val="SignCoverPageEnd"/>
        <w:ind w:right="91"/>
        <w:rPr>
          <w:sz w:val="22"/>
        </w:rPr>
      </w:pPr>
    </w:p>
    <w:p w14:paraId="4C1383D7" w14:textId="77777777" w:rsidR="005A55F0" w:rsidRPr="005A55F0" w:rsidRDefault="005A55F0" w:rsidP="005A55F0">
      <w:pPr>
        <w:rPr>
          <w:lang w:eastAsia="en-AU"/>
        </w:rPr>
      </w:pPr>
    </w:p>
    <w:p w14:paraId="1BCC2261" w14:textId="77777777" w:rsidR="00597DB1" w:rsidRDefault="00597DB1" w:rsidP="00597DB1"/>
    <w:p w14:paraId="14BA8FDB" w14:textId="77777777" w:rsidR="00AD51EF" w:rsidRPr="00AD51EF" w:rsidRDefault="00AD51EF" w:rsidP="00AD51EF">
      <w:pPr>
        <w:rPr>
          <w:lang w:eastAsia="en-AU"/>
        </w:rPr>
      </w:pPr>
    </w:p>
    <w:p w14:paraId="300E9BC0" w14:textId="77777777" w:rsidR="00554826" w:rsidRDefault="00554826" w:rsidP="00554826"/>
    <w:p w14:paraId="3B79D471" w14:textId="77777777" w:rsidR="00554826" w:rsidRPr="00ED79B6" w:rsidRDefault="00554826" w:rsidP="00554826"/>
    <w:p w14:paraId="4BD7B5A9" w14:textId="77777777" w:rsidR="00F6696E" w:rsidRDefault="00F6696E" w:rsidP="00F6696E"/>
    <w:p w14:paraId="2D610098"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7D6085C8" w14:textId="77777777" w:rsidR="007500C8" w:rsidRDefault="00715914" w:rsidP="00715914">
      <w:pPr>
        <w:outlineLvl w:val="0"/>
        <w:rPr>
          <w:sz w:val="36"/>
        </w:rPr>
      </w:pPr>
      <w:r w:rsidRPr="007A1328">
        <w:rPr>
          <w:sz w:val="36"/>
        </w:rPr>
        <w:lastRenderedPageBreak/>
        <w:t>Contents</w:t>
      </w:r>
    </w:p>
    <w:p w14:paraId="3B3564D2" w14:textId="0EB289C2" w:rsidR="00AA3880"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AA3880">
        <w:rPr>
          <w:noProof/>
        </w:rPr>
        <w:t>1  Name</w:t>
      </w:r>
      <w:r w:rsidR="00AA3880">
        <w:rPr>
          <w:noProof/>
        </w:rPr>
        <w:tab/>
      </w:r>
      <w:r w:rsidR="00AA3880">
        <w:rPr>
          <w:noProof/>
        </w:rPr>
        <w:fldChar w:fldCharType="begin"/>
      </w:r>
      <w:r w:rsidR="00AA3880">
        <w:rPr>
          <w:noProof/>
        </w:rPr>
        <w:instrText xml:space="preserve"> PAGEREF _Toc134088877 \h </w:instrText>
      </w:r>
      <w:r w:rsidR="00AA3880">
        <w:rPr>
          <w:noProof/>
        </w:rPr>
      </w:r>
      <w:r w:rsidR="00AA3880">
        <w:rPr>
          <w:noProof/>
        </w:rPr>
        <w:fldChar w:fldCharType="separate"/>
      </w:r>
      <w:r w:rsidR="00845D70">
        <w:rPr>
          <w:noProof/>
        </w:rPr>
        <w:t>1</w:t>
      </w:r>
      <w:r w:rsidR="00AA3880">
        <w:rPr>
          <w:noProof/>
        </w:rPr>
        <w:fldChar w:fldCharType="end"/>
      </w:r>
    </w:p>
    <w:p w14:paraId="0A698E4E" w14:textId="3FBA441C" w:rsidR="00AA3880" w:rsidRDefault="00AA388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_Toc134088878 \h </w:instrText>
      </w:r>
      <w:r>
        <w:rPr>
          <w:noProof/>
        </w:rPr>
      </w:r>
      <w:r>
        <w:rPr>
          <w:noProof/>
        </w:rPr>
        <w:fldChar w:fldCharType="separate"/>
      </w:r>
      <w:r w:rsidR="00845D70">
        <w:rPr>
          <w:noProof/>
        </w:rPr>
        <w:t>1</w:t>
      </w:r>
      <w:r>
        <w:rPr>
          <w:noProof/>
        </w:rPr>
        <w:fldChar w:fldCharType="end"/>
      </w:r>
    </w:p>
    <w:p w14:paraId="0E84FACA" w14:textId="42DE74BA" w:rsidR="00AA3880" w:rsidRDefault="00AA388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_Toc134088879 \h </w:instrText>
      </w:r>
      <w:r>
        <w:rPr>
          <w:noProof/>
        </w:rPr>
      </w:r>
      <w:r>
        <w:rPr>
          <w:noProof/>
        </w:rPr>
        <w:fldChar w:fldCharType="separate"/>
      </w:r>
      <w:r w:rsidR="00845D70">
        <w:rPr>
          <w:noProof/>
        </w:rPr>
        <w:t>1</w:t>
      </w:r>
      <w:r>
        <w:rPr>
          <w:noProof/>
        </w:rPr>
        <w:fldChar w:fldCharType="end"/>
      </w:r>
    </w:p>
    <w:p w14:paraId="1E95D08E" w14:textId="4AC22CCD" w:rsidR="00AA3880" w:rsidRDefault="00AA3880">
      <w:pPr>
        <w:pStyle w:val="TOC5"/>
        <w:rPr>
          <w:rFonts w:asciiTheme="minorHAnsi" w:eastAsiaTheme="minorEastAsia" w:hAnsiTheme="minorHAnsi" w:cstheme="minorBidi"/>
          <w:noProof/>
          <w:kern w:val="0"/>
          <w:sz w:val="22"/>
          <w:szCs w:val="22"/>
        </w:rPr>
      </w:pPr>
      <w:r>
        <w:rPr>
          <w:noProof/>
        </w:rPr>
        <w:t>4  Statement of Principles on Genuine Agreement</w:t>
      </w:r>
      <w:r>
        <w:rPr>
          <w:noProof/>
        </w:rPr>
        <w:tab/>
      </w:r>
      <w:r>
        <w:rPr>
          <w:noProof/>
        </w:rPr>
        <w:fldChar w:fldCharType="begin"/>
      </w:r>
      <w:r>
        <w:rPr>
          <w:noProof/>
        </w:rPr>
        <w:instrText xml:space="preserve"> PAGEREF _Toc134088880 \h </w:instrText>
      </w:r>
      <w:r>
        <w:rPr>
          <w:noProof/>
        </w:rPr>
      </w:r>
      <w:r>
        <w:rPr>
          <w:noProof/>
        </w:rPr>
        <w:fldChar w:fldCharType="separate"/>
      </w:r>
      <w:r w:rsidR="00845D70">
        <w:rPr>
          <w:noProof/>
        </w:rPr>
        <w:t>1</w:t>
      </w:r>
      <w:r>
        <w:rPr>
          <w:noProof/>
        </w:rPr>
        <w:fldChar w:fldCharType="end"/>
      </w:r>
    </w:p>
    <w:p w14:paraId="746EA1C3" w14:textId="53F9542E" w:rsidR="00AA3880" w:rsidRDefault="00AA3880">
      <w:pPr>
        <w:pStyle w:val="TOC6"/>
        <w:rPr>
          <w:rFonts w:asciiTheme="minorHAnsi" w:eastAsiaTheme="minorEastAsia" w:hAnsiTheme="minorHAnsi" w:cstheme="minorBidi"/>
          <w:b w:val="0"/>
          <w:noProof/>
          <w:kern w:val="0"/>
          <w:sz w:val="22"/>
          <w:szCs w:val="22"/>
        </w:rPr>
      </w:pPr>
      <w:r w:rsidRPr="00150A1D">
        <w:rPr>
          <w:noProof/>
        </w:rPr>
        <w:t xml:space="preserve">Schedule 1—Statement of Principles on Genuine Agreement </w:t>
      </w:r>
      <w:r>
        <w:rPr>
          <w:noProof/>
        </w:rPr>
        <w:tab/>
      </w:r>
      <w:r>
        <w:rPr>
          <w:noProof/>
        </w:rPr>
        <w:fldChar w:fldCharType="begin"/>
      </w:r>
      <w:r>
        <w:rPr>
          <w:noProof/>
        </w:rPr>
        <w:instrText xml:space="preserve"> PAGEREF _Toc134088881 \h </w:instrText>
      </w:r>
      <w:r>
        <w:rPr>
          <w:noProof/>
        </w:rPr>
      </w:r>
      <w:r>
        <w:rPr>
          <w:noProof/>
        </w:rPr>
        <w:fldChar w:fldCharType="separate"/>
      </w:r>
      <w:r w:rsidR="00845D70">
        <w:rPr>
          <w:noProof/>
        </w:rPr>
        <w:t>2</w:t>
      </w:r>
      <w:r>
        <w:rPr>
          <w:noProof/>
        </w:rPr>
        <w:fldChar w:fldCharType="end"/>
      </w:r>
    </w:p>
    <w:p w14:paraId="3964BBAA" w14:textId="1F10DC9C" w:rsidR="00F6696E" w:rsidRDefault="00B418CB" w:rsidP="00F6696E">
      <w:pPr>
        <w:outlineLvl w:val="0"/>
      </w:pPr>
      <w:r>
        <w:fldChar w:fldCharType="end"/>
      </w:r>
    </w:p>
    <w:p w14:paraId="68803DF3" w14:textId="77777777" w:rsidR="00F6696E" w:rsidRPr="00A802BC" w:rsidRDefault="00F6696E" w:rsidP="00F6696E">
      <w:pPr>
        <w:outlineLvl w:val="0"/>
        <w:rPr>
          <w:sz w:val="20"/>
        </w:rPr>
      </w:pPr>
    </w:p>
    <w:p w14:paraId="1AD58146" w14:textId="77777777" w:rsidR="00F6696E" w:rsidRDefault="00F6696E" w:rsidP="00F6696E">
      <w:pPr>
        <w:sectPr w:rsidR="00F6696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BCD26C9" w14:textId="77777777" w:rsidR="00554826" w:rsidRPr="00554826" w:rsidRDefault="00554826" w:rsidP="00B255D0">
      <w:pPr>
        <w:pStyle w:val="ActHead5"/>
      </w:pPr>
      <w:bookmarkStart w:id="0" w:name="_Toc134088877"/>
      <w:proofErr w:type="gramStart"/>
      <w:r w:rsidRPr="00554826">
        <w:lastRenderedPageBreak/>
        <w:t>1  Name</w:t>
      </w:r>
      <w:bookmarkEnd w:id="0"/>
      <w:proofErr w:type="gramEnd"/>
    </w:p>
    <w:p w14:paraId="5855A404" w14:textId="7D2EC3B6" w:rsidR="00554826" w:rsidRDefault="00554826" w:rsidP="00554826">
      <w:pPr>
        <w:pStyle w:val="subsection"/>
      </w:pPr>
      <w:r w:rsidRPr="009C2562">
        <w:tab/>
      </w:r>
      <w:r w:rsidRPr="009C2562">
        <w:tab/>
      </w:r>
      <w:r w:rsidRPr="00575602">
        <w:t xml:space="preserve">This instrument is the </w:t>
      </w:r>
      <w:bookmarkStart w:id="1" w:name="BKCheck15B_3"/>
      <w:bookmarkEnd w:id="1"/>
      <w:r w:rsidR="0063551B" w:rsidRPr="00575602">
        <w:rPr>
          <w:i/>
        </w:rPr>
        <w:t xml:space="preserve">Fair </w:t>
      </w:r>
      <w:r w:rsidR="0063551B" w:rsidRPr="00E830CB">
        <w:rPr>
          <w:i/>
        </w:rPr>
        <w:t xml:space="preserve">Work </w:t>
      </w:r>
      <w:r w:rsidR="00E830CB">
        <w:rPr>
          <w:i/>
        </w:rPr>
        <w:t>(</w:t>
      </w:r>
      <w:r w:rsidR="0063551B" w:rsidRPr="00E830CB">
        <w:rPr>
          <w:i/>
        </w:rPr>
        <w:t>Statement</w:t>
      </w:r>
      <w:r w:rsidR="0063551B" w:rsidRPr="00575602">
        <w:rPr>
          <w:i/>
        </w:rPr>
        <w:t xml:space="preserve"> of Principles</w:t>
      </w:r>
      <w:r w:rsidR="00803D3E">
        <w:rPr>
          <w:i/>
        </w:rPr>
        <w:t xml:space="preserve"> </w:t>
      </w:r>
      <w:r w:rsidR="004C0486">
        <w:rPr>
          <w:i/>
        </w:rPr>
        <w:t>on Genuine Agreement</w:t>
      </w:r>
      <w:r w:rsidR="00E830CB">
        <w:rPr>
          <w:i/>
        </w:rPr>
        <w:t>) Instrument</w:t>
      </w:r>
      <w:r w:rsidR="00E830CB" w:rsidRPr="00575602">
        <w:rPr>
          <w:i/>
        </w:rPr>
        <w:t xml:space="preserve"> </w:t>
      </w:r>
      <w:r w:rsidR="0063551B" w:rsidRPr="00575602">
        <w:rPr>
          <w:i/>
        </w:rPr>
        <w:t>2023</w:t>
      </w:r>
      <w:r w:rsidRPr="00575602">
        <w:t>.</w:t>
      </w:r>
    </w:p>
    <w:p w14:paraId="688213BA" w14:textId="77777777" w:rsidR="00554826" w:rsidRPr="00554826" w:rsidRDefault="00554826" w:rsidP="00554826">
      <w:pPr>
        <w:pStyle w:val="ActHead5"/>
      </w:pPr>
      <w:bookmarkStart w:id="2" w:name="_Toc134088878"/>
      <w:proofErr w:type="gramStart"/>
      <w:r w:rsidRPr="00554826">
        <w:t>2  Commencement</w:t>
      </w:r>
      <w:bookmarkEnd w:id="2"/>
      <w:proofErr w:type="gramEnd"/>
    </w:p>
    <w:p w14:paraId="613BC473" w14:textId="77777777" w:rsidR="003767E2" w:rsidRPr="003422B4" w:rsidRDefault="003767E2" w:rsidP="0099656E">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CEC4F9C"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697172F" w14:textId="77777777">
        <w:trPr>
          <w:tblHeader/>
        </w:trPr>
        <w:tc>
          <w:tcPr>
            <w:tcW w:w="8364" w:type="dxa"/>
            <w:gridSpan w:val="3"/>
            <w:tcBorders>
              <w:top w:val="single" w:sz="12" w:space="0" w:color="auto"/>
              <w:bottom w:val="single" w:sz="6" w:space="0" w:color="auto"/>
            </w:tcBorders>
            <w:shd w:val="clear" w:color="auto" w:fill="auto"/>
            <w:hideMark/>
          </w:tcPr>
          <w:p w14:paraId="20B6F9BA" w14:textId="77777777" w:rsidR="003767E2" w:rsidRPr="003422B4" w:rsidRDefault="003767E2">
            <w:pPr>
              <w:pStyle w:val="TableHeading"/>
            </w:pPr>
            <w:r w:rsidRPr="003422B4">
              <w:t>Commencement information</w:t>
            </w:r>
          </w:p>
        </w:tc>
      </w:tr>
      <w:tr w:rsidR="003767E2" w:rsidRPr="003422B4" w14:paraId="4848A508" w14:textId="77777777">
        <w:trPr>
          <w:tblHeader/>
        </w:trPr>
        <w:tc>
          <w:tcPr>
            <w:tcW w:w="2127" w:type="dxa"/>
            <w:tcBorders>
              <w:top w:val="single" w:sz="6" w:space="0" w:color="auto"/>
              <w:bottom w:val="single" w:sz="6" w:space="0" w:color="auto"/>
            </w:tcBorders>
            <w:shd w:val="clear" w:color="auto" w:fill="auto"/>
            <w:hideMark/>
          </w:tcPr>
          <w:p w14:paraId="0D612BE9" w14:textId="77777777" w:rsidR="003767E2" w:rsidRPr="003422B4" w:rsidRDefault="003767E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3DE4835" w14:textId="77777777" w:rsidR="003767E2" w:rsidRPr="003422B4" w:rsidRDefault="003767E2">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1850CCB" w14:textId="77777777" w:rsidR="003767E2" w:rsidRPr="003422B4" w:rsidRDefault="003767E2">
            <w:pPr>
              <w:pStyle w:val="TableHeading"/>
            </w:pPr>
            <w:r w:rsidRPr="003422B4">
              <w:t>Column 3</w:t>
            </w:r>
          </w:p>
        </w:tc>
      </w:tr>
      <w:tr w:rsidR="003767E2" w:rsidRPr="003422B4" w14:paraId="1B4A4723" w14:textId="77777777">
        <w:trPr>
          <w:tblHeader/>
        </w:trPr>
        <w:tc>
          <w:tcPr>
            <w:tcW w:w="2127" w:type="dxa"/>
            <w:tcBorders>
              <w:top w:val="single" w:sz="6" w:space="0" w:color="auto"/>
              <w:bottom w:val="single" w:sz="12" w:space="0" w:color="auto"/>
            </w:tcBorders>
            <w:shd w:val="clear" w:color="auto" w:fill="auto"/>
            <w:hideMark/>
          </w:tcPr>
          <w:p w14:paraId="25F00338" w14:textId="77777777" w:rsidR="003767E2" w:rsidRPr="003422B4" w:rsidRDefault="003767E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3B8309F" w14:textId="77777777" w:rsidR="003767E2" w:rsidRPr="003422B4" w:rsidRDefault="003767E2">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C2DFCDB" w14:textId="77777777" w:rsidR="003767E2" w:rsidRPr="003422B4" w:rsidRDefault="003767E2">
            <w:pPr>
              <w:pStyle w:val="TableHeading"/>
            </w:pPr>
            <w:r w:rsidRPr="003422B4">
              <w:t>Date/Details</w:t>
            </w:r>
          </w:p>
        </w:tc>
      </w:tr>
      <w:tr w:rsidR="003767E2" w:rsidRPr="003422B4" w14:paraId="63E63E75" w14:textId="77777777">
        <w:tc>
          <w:tcPr>
            <w:tcW w:w="2127" w:type="dxa"/>
            <w:tcBorders>
              <w:top w:val="single" w:sz="12" w:space="0" w:color="auto"/>
              <w:bottom w:val="single" w:sz="12" w:space="0" w:color="auto"/>
            </w:tcBorders>
            <w:shd w:val="clear" w:color="auto" w:fill="auto"/>
            <w:hideMark/>
          </w:tcPr>
          <w:p w14:paraId="0B97BA92" w14:textId="0E394DFC" w:rsidR="003767E2" w:rsidRPr="00E3799A" w:rsidRDefault="003767E2">
            <w:pPr>
              <w:pStyle w:val="Tabletext"/>
              <w:rPr>
                <w:i/>
              </w:rPr>
            </w:pPr>
            <w:r w:rsidRPr="00E3799A">
              <w:t xml:space="preserve">1.  </w:t>
            </w:r>
            <w:r w:rsidR="00C4654A" w:rsidRPr="00E3799A">
              <w:t>The whole of this instrument</w:t>
            </w:r>
            <w:r w:rsidR="00C4654A" w:rsidRPr="00E3799A">
              <w:rPr>
                <w:i/>
              </w:rPr>
              <w:t>.</w:t>
            </w:r>
          </w:p>
        </w:tc>
        <w:tc>
          <w:tcPr>
            <w:tcW w:w="4394" w:type="dxa"/>
            <w:tcBorders>
              <w:top w:val="single" w:sz="12" w:space="0" w:color="auto"/>
              <w:bottom w:val="single" w:sz="12" w:space="0" w:color="auto"/>
            </w:tcBorders>
            <w:shd w:val="clear" w:color="auto" w:fill="auto"/>
            <w:hideMark/>
          </w:tcPr>
          <w:p w14:paraId="56DD36FF" w14:textId="4E702088" w:rsidR="003767E2" w:rsidRPr="003A6229" w:rsidRDefault="00AC4049">
            <w:pPr>
              <w:pStyle w:val="Tabletext"/>
              <w:rPr>
                <w:i/>
              </w:rPr>
            </w:pPr>
            <w:r w:rsidRPr="00E3799A">
              <w:t>At the same time as</w:t>
            </w:r>
            <w:r w:rsidR="00472B22" w:rsidRPr="00E3799A">
              <w:t xml:space="preserve"> Part 14 of Schedule 1 to the</w:t>
            </w:r>
            <w:r w:rsidR="008605F5" w:rsidRPr="00E3799A">
              <w:t xml:space="preserve"> </w:t>
            </w:r>
            <w:r w:rsidR="008605F5" w:rsidRPr="00E3799A">
              <w:rPr>
                <w:i/>
                <w:iCs/>
              </w:rPr>
              <w:t xml:space="preserve">Fair Work Legislation </w:t>
            </w:r>
            <w:r w:rsidR="00E3799A" w:rsidRPr="00E3799A">
              <w:rPr>
                <w:i/>
                <w:iCs/>
              </w:rPr>
              <w:t xml:space="preserve">Amendment </w:t>
            </w:r>
            <w:r w:rsidR="008605F5" w:rsidRPr="00E3799A">
              <w:rPr>
                <w:i/>
                <w:iCs/>
              </w:rPr>
              <w:t>(Secure Jobs, Better Pay) Act 2022</w:t>
            </w:r>
            <w:r w:rsidRPr="00E3799A">
              <w:t xml:space="preserve"> commences</w:t>
            </w:r>
            <w:r w:rsidR="003767E2" w:rsidRPr="00E3799A">
              <w:rPr>
                <w:i/>
              </w:rPr>
              <w:t>.</w:t>
            </w:r>
          </w:p>
        </w:tc>
        <w:tc>
          <w:tcPr>
            <w:tcW w:w="1843" w:type="dxa"/>
            <w:tcBorders>
              <w:top w:val="single" w:sz="12" w:space="0" w:color="auto"/>
              <w:bottom w:val="single" w:sz="12" w:space="0" w:color="auto"/>
            </w:tcBorders>
            <w:shd w:val="clear" w:color="auto" w:fill="auto"/>
          </w:tcPr>
          <w:p w14:paraId="7F93CB2B" w14:textId="7111E341" w:rsidR="003767E2" w:rsidRPr="00B43C50" w:rsidRDefault="003767E2">
            <w:pPr>
              <w:pStyle w:val="Tabletext"/>
              <w:rPr>
                <w:i/>
              </w:rPr>
            </w:pPr>
          </w:p>
        </w:tc>
      </w:tr>
    </w:tbl>
    <w:p w14:paraId="12F708D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A1BD184" w14:textId="77777777" w:rsidR="003767E2" w:rsidRPr="003422B4" w:rsidRDefault="003767E2" w:rsidP="00FF2A5F">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8417685" w14:textId="77777777" w:rsidR="00554826" w:rsidRPr="00554826" w:rsidRDefault="00554826" w:rsidP="00FF2A5F">
      <w:pPr>
        <w:pStyle w:val="ActHead5"/>
      </w:pPr>
      <w:bookmarkStart w:id="3" w:name="_Toc134088879"/>
      <w:proofErr w:type="gramStart"/>
      <w:r w:rsidRPr="00554826">
        <w:t>3  Authority</w:t>
      </w:r>
      <w:bookmarkEnd w:id="3"/>
      <w:proofErr w:type="gramEnd"/>
    </w:p>
    <w:p w14:paraId="50E56830" w14:textId="0DEE3EA5" w:rsidR="009F0597" w:rsidRPr="009F0597" w:rsidRDefault="00554826" w:rsidP="000E7ABA">
      <w:pPr>
        <w:pStyle w:val="subsection"/>
        <w:rPr>
          <w:bCs/>
          <w:iCs/>
        </w:rPr>
      </w:pPr>
      <w:r w:rsidRPr="009C2562">
        <w:tab/>
      </w:r>
      <w:r w:rsidRPr="009C2562">
        <w:tab/>
      </w:r>
      <w:r w:rsidRPr="002E64D6">
        <w:t xml:space="preserve">This instrument is made under </w:t>
      </w:r>
      <w:r w:rsidR="00425317" w:rsidRPr="002E64D6">
        <w:t>s</w:t>
      </w:r>
      <w:r w:rsidR="00C8073E" w:rsidRPr="002E64D6">
        <w:t xml:space="preserve">ection </w:t>
      </w:r>
      <w:r w:rsidR="00425317" w:rsidRPr="002E64D6">
        <w:t>188B of the</w:t>
      </w:r>
      <w:r w:rsidR="00E80061" w:rsidRPr="002E64D6">
        <w:t xml:space="preserve"> </w:t>
      </w:r>
      <w:r w:rsidR="00B7782C" w:rsidRPr="002E64D6">
        <w:rPr>
          <w:i/>
          <w:iCs/>
        </w:rPr>
        <w:t xml:space="preserve">Fair Work </w:t>
      </w:r>
      <w:r w:rsidR="00E80061" w:rsidRPr="002E64D6">
        <w:rPr>
          <w:i/>
          <w:iCs/>
        </w:rPr>
        <w:t>Act</w:t>
      </w:r>
      <w:r w:rsidR="002E64D6" w:rsidRPr="002E64D6">
        <w:rPr>
          <w:i/>
          <w:iCs/>
        </w:rPr>
        <w:t xml:space="preserve"> 2009</w:t>
      </w:r>
      <w:r w:rsidR="00425317" w:rsidRPr="002E64D6">
        <w:t>.</w:t>
      </w:r>
    </w:p>
    <w:p w14:paraId="41085271" w14:textId="07E5FB83" w:rsidR="00AE36A8" w:rsidRPr="001E4090" w:rsidRDefault="005416E6" w:rsidP="00FF2A5F">
      <w:pPr>
        <w:pStyle w:val="ActHead5"/>
      </w:pPr>
      <w:bookmarkStart w:id="4" w:name="_Toc134088880"/>
      <w:bookmarkStart w:id="5" w:name="_Toc454781205"/>
      <w:proofErr w:type="gramStart"/>
      <w:r>
        <w:t>4</w:t>
      </w:r>
      <w:r w:rsidR="00AE36A8" w:rsidRPr="001E4090">
        <w:t xml:space="preserve">  </w:t>
      </w:r>
      <w:r w:rsidR="00AF499F">
        <w:t>Statement</w:t>
      </w:r>
      <w:proofErr w:type="gramEnd"/>
      <w:r w:rsidR="00AF499F">
        <w:t xml:space="preserve"> of Principles</w:t>
      </w:r>
      <w:r w:rsidR="0038762E">
        <w:t xml:space="preserve"> on Genuine Agreement</w:t>
      </w:r>
      <w:bookmarkEnd w:id="4"/>
    </w:p>
    <w:p w14:paraId="774F864C" w14:textId="07A05715" w:rsidR="00AE36A8" w:rsidRDefault="00AE36A8" w:rsidP="0067450E">
      <w:pPr>
        <w:pStyle w:val="subsection"/>
      </w:pPr>
      <w:r w:rsidRPr="001E4090">
        <w:tab/>
      </w:r>
      <w:r w:rsidRPr="001E4090">
        <w:tab/>
      </w:r>
      <w:r w:rsidR="00E13270">
        <w:t>For the purposes of section 188</w:t>
      </w:r>
      <w:proofErr w:type="gramStart"/>
      <w:r w:rsidR="00E13270">
        <w:t>B(</w:t>
      </w:r>
      <w:proofErr w:type="gramEnd"/>
      <w:r w:rsidR="00E13270">
        <w:t xml:space="preserve">1) of the </w:t>
      </w:r>
      <w:r w:rsidR="004E38CD" w:rsidRPr="002E64D6">
        <w:rPr>
          <w:i/>
          <w:iCs/>
        </w:rPr>
        <w:t>Fair Work Act 2009</w:t>
      </w:r>
      <w:r w:rsidR="00E13270">
        <w:t xml:space="preserve">, </w:t>
      </w:r>
      <w:r w:rsidR="00446876">
        <w:t>the</w:t>
      </w:r>
      <w:r w:rsidR="0074280C">
        <w:t xml:space="preserve"> </w:t>
      </w:r>
      <w:r w:rsidR="0042487E" w:rsidRPr="007E08CD">
        <w:t>statement of principles</w:t>
      </w:r>
      <w:r w:rsidR="00B752BE" w:rsidRPr="007E08CD">
        <w:t xml:space="preserve"> </w:t>
      </w:r>
      <w:r w:rsidR="00446876">
        <w:t xml:space="preserve">for employers on ensuring that employees have genuinely agreed to an enterprise agreement </w:t>
      </w:r>
      <w:r w:rsidR="00444DD7" w:rsidRPr="007E08CD">
        <w:t>is</w:t>
      </w:r>
      <w:r w:rsidR="00E346C0">
        <w:t xml:space="preserve"> made </w:t>
      </w:r>
      <w:r w:rsidR="00AA32E1">
        <w:t>as set out in Schedule 1 to this instrument</w:t>
      </w:r>
      <w:r w:rsidRPr="001E4090">
        <w:t>.</w:t>
      </w:r>
    </w:p>
    <w:p w14:paraId="7FBA3C01" w14:textId="51F1AC75" w:rsidR="00747B30" w:rsidRDefault="00747B30" w:rsidP="0067450E">
      <w:pPr>
        <w:pStyle w:val="subsection"/>
      </w:pPr>
    </w:p>
    <w:p w14:paraId="2B74A27F" w14:textId="39401CF9" w:rsidR="00201F97" w:rsidRDefault="00201F97" w:rsidP="00AE36A8">
      <w:pPr>
        <w:pStyle w:val="subsection"/>
      </w:pPr>
      <w:r>
        <w:br w:type="page"/>
      </w:r>
    </w:p>
    <w:p w14:paraId="53E29A48" w14:textId="0969DE55" w:rsidR="00C97ED5" w:rsidRPr="004E5468" w:rsidRDefault="00C97ED5" w:rsidP="00F273F0">
      <w:pPr>
        <w:pStyle w:val="ActHead6"/>
        <w:ind w:left="1701" w:hanging="1701"/>
        <w:rPr>
          <w:rFonts w:ascii="Times New Roman" w:hAnsi="Times New Roman"/>
        </w:rPr>
      </w:pPr>
      <w:bookmarkStart w:id="6" w:name="_Toc128476655"/>
      <w:bookmarkStart w:id="7" w:name="_Toc134088881"/>
      <w:r w:rsidRPr="004E5468">
        <w:rPr>
          <w:rFonts w:ascii="Times New Roman" w:hAnsi="Times New Roman"/>
        </w:rPr>
        <w:lastRenderedPageBreak/>
        <w:t>Schedule 1—Statement of Principles</w:t>
      </w:r>
      <w:bookmarkEnd w:id="6"/>
      <w:r w:rsidR="006A4DD5" w:rsidRPr="004E5468">
        <w:rPr>
          <w:rFonts w:ascii="Times New Roman" w:hAnsi="Times New Roman"/>
        </w:rPr>
        <w:t xml:space="preserve"> on Genuine Agreement</w:t>
      </w:r>
      <w:r w:rsidR="00680A7F" w:rsidRPr="004E5468">
        <w:rPr>
          <w:rFonts w:ascii="Times New Roman" w:hAnsi="Times New Roman"/>
        </w:rPr>
        <w:t xml:space="preserve"> </w:t>
      </w:r>
      <w:bookmarkEnd w:id="7"/>
    </w:p>
    <w:p w14:paraId="37458FDA" w14:textId="7FEBF767" w:rsidR="00C97ED5" w:rsidRPr="00AE4C48" w:rsidRDefault="00C97ED5" w:rsidP="00F273F0">
      <w:pPr>
        <w:spacing w:line="240" w:lineRule="auto"/>
        <w:rPr>
          <w:rFonts w:eastAsia="Times New Roman" w:cs="Times New Roman"/>
          <w:sz w:val="24"/>
          <w:szCs w:val="24"/>
          <w:lang w:eastAsia="en-AU"/>
        </w:rPr>
      </w:pPr>
    </w:p>
    <w:p w14:paraId="1A7F187E" w14:textId="16EDE1F2" w:rsidR="00E040B5" w:rsidRPr="00E040B5" w:rsidRDefault="00E040B5" w:rsidP="006E32E8">
      <w:pPr>
        <w:spacing w:line="240" w:lineRule="auto"/>
        <w:jc w:val="center"/>
        <w:rPr>
          <w:rFonts w:eastAsia="Times New Roman" w:cs="Times New Roman"/>
          <w:b/>
          <w:bCs/>
          <w:sz w:val="32"/>
          <w:szCs w:val="32"/>
          <w:lang w:eastAsia="en-AU"/>
        </w:rPr>
      </w:pPr>
      <w:r w:rsidRPr="00E040B5">
        <w:rPr>
          <w:b/>
          <w:bCs/>
          <w:sz w:val="32"/>
          <w:szCs w:val="32"/>
        </w:rPr>
        <w:t>Statement of Principles on Genuine Agreement</w:t>
      </w:r>
    </w:p>
    <w:p w14:paraId="526DB249" w14:textId="5CBA74DF" w:rsidR="00E040B5" w:rsidRDefault="00E040B5" w:rsidP="00F273F0">
      <w:pPr>
        <w:spacing w:line="240" w:lineRule="auto"/>
        <w:rPr>
          <w:rFonts w:eastAsia="Times New Roman" w:cs="Times New Roman"/>
          <w:lang w:eastAsia="en-AU"/>
        </w:rPr>
      </w:pPr>
    </w:p>
    <w:bookmarkEnd w:id="5"/>
    <w:p w14:paraId="47C8C936" w14:textId="77777777" w:rsidR="0083256A" w:rsidRPr="004E5468" w:rsidRDefault="0083256A" w:rsidP="0083256A">
      <w:pPr>
        <w:spacing w:line="240" w:lineRule="auto"/>
        <w:jc w:val="both"/>
        <w:rPr>
          <w:rFonts w:cs="Times New Roman"/>
          <w:b/>
          <w:bCs/>
          <w:sz w:val="24"/>
          <w:szCs w:val="24"/>
          <w:lang w:val="en-US"/>
        </w:rPr>
      </w:pPr>
      <w:r w:rsidRPr="004E5468">
        <w:rPr>
          <w:rFonts w:cs="Times New Roman"/>
          <w:sz w:val="24"/>
          <w:szCs w:val="24"/>
        </w:rPr>
        <w:t xml:space="preserve">This Statement of Principles sets out matters </w:t>
      </w:r>
      <w:r>
        <w:rPr>
          <w:rFonts w:cs="Times New Roman"/>
          <w:sz w:val="24"/>
          <w:szCs w:val="24"/>
        </w:rPr>
        <w:t xml:space="preserve">that </w:t>
      </w:r>
      <w:r w:rsidRPr="004E5468">
        <w:rPr>
          <w:rFonts w:cs="Times New Roman"/>
          <w:sz w:val="24"/>
          <w:szCs w:val="24"/>
        </w:rPr>
        <w:t xml:space="preserve">the Fair Work Commission </w:t>
      </w:r>
      <w:r>
        <w:rPr>
          <w:rFonts w:cs="Times New Roman"/>
          <w:sz w:val="24"/>
          <w:szCs w:val="24"/>
        </w:rPr>
        <w:t>(</w:t>
      </w:r>
      <w:r w:rsidRPr="004E5468">
        <w:rPr>
          <w:rFonts w:cs="Times New Roman"/>
          <w:sz w:val="24"/>
          <w:szCs w:val="24"/>
        </w:rPr>
        <w:t>FWC</w:t>
      </w:r>
      <w:r>
        <w:rPr>
          <w:rFonts w:cs="Times New Roman"/>
          <w:sz w:val="24"/>
          <w:szCs w:val="24"/>
        </w:rPr>
        <w:t>)</w:t>
      </w:r>
      <w:r w:rsidRPr="004E5468">
        <w:rPr>
          <w:rFonts w:cs="Times New Roman"/>
          <w:sz w:val="24"/>
          <w:szCs w:val="24"/>
        </w:rPr>
        <w:t xml:space="preserve"> must </w:t>
      </w:r>
      <w:proofErr w:type="gramStart"/>
      <w:r w:rsidRPr="004E5468">
        <w:rPr>
          <w:rFonts w:cs="Times New Roman"/>
          <w:sz w:val="24"/>
          <w:szCs w:val="24"/>
        </w:rPr>
        <w:t>take into account</w:t>
      </w:r>
      <w:proofErr w:type="gramEnd"/>
      <w:r w:rsidRPr="004E5468">
        <w:rPr>
          <w:rFonts w:cs="Times New Roman"/>
          <w:sz w:val="24"/>
          <w:szCs w:val="24"/>
        </w:rPr>
        <w:t xml:space="preserve"> in determining whether it is satisfied </w:t>
      </w:r>
      <w:r w:rsidRPr="004E5468">
        <w:rPr>
          <w:rFonts w:cs="Times New Roman"/>
          <w:color w:val="000000"/>
          <w:sz w:val="24"/>
          <w:szCs w:val="24"/>
          <w:shd w:val="clear" w:color="auto" w:fill="FFFFFF"/>
        </w:rPr>
        <w:t>that an enterprise agreement</w:t>
      </w:r>
      <w:r>
        <w:rPr>
          <w:rFonts w:cs="Times New Roman"/>
          <w:color w:val="000000"/>
          <w:sz w:val="24"/>
          <w:szCs w:val="24"/>
          <w:shd w:val="clear" w:color="auto" w:fill="FFFFFF"/>
        </w:rPr>
        <w:t xml:space="preserve"> ‘</w:t>
      </w:r>
      <w:r w:rsidRPr="004E5468">
        <w:rPr>
          <w:rFonts w:cs="Times New Roman"/>
          <w:color w:val="000000"/>
          <w:sz w:val="24"/>
          <w:szCs w:val="24"/>
          <w:shd w:val="clear" w:color="auto" w:fill="FFFFFF"/>
        </w:rPr>
        <w:t>has been genuinely agreed to by the employees covered by the agreement</w:t>
      </w:r>
      <w:r>
        <w:rPr>
          <w:rFonts w:cs="Times New Roman"/>
          <w:color w:val="000000"/>
          <w:sz w:val="24"/>
          <w:szCs w:val="24"/>
          <w:shd w:val="clear" w:color="auto" w:fill="FFFFFF"/>
        </w:rPr>
        <w:t>’</w:t>
      </w:r>
      <w:r w:rsidRPr="004E5468">
        <w:rPr>
          <w:rFonts w:cs="Times New Roman"/>
          <w:color w:val="000000"/>
          <w:sz w:val="24"/>
          <w:szCs w:val="24"/>
          <w:shd w:val="clear" w:color="auto" w:fill="FFFFFF"/>
        </w:rPr>
        <w:t>.</w:t>
      </w:r>
    </w:p>
    <w:p w14:paraId="7CDBFA46" w14:textId="77777777" w:rsidR="0083256A" w:rsidRPr="004E5468" w:rsidRDefault="0083256A" w:rsidP="0083256A">
      <w:pPr>
        <w:spacing w:line="240" w:lineRule="auto"/>
        <w:rPr>
          <w:rFonts w:eastAsia="Times New Roman" w:cs="Times New Roman"/>
          <w:lang w:eastAsia="en-AU"/>
        </w:rPr>
      </w:pPr>
    </w:p>
    <w:p w14:paraId="65AA4E18" w14:textId="0E1114AF" w:rsidR="0083256A" w:rsidRPr="000B724A" w:rsidRDefault="0083256A" w:rsidP="0083256A">
      <w:pPr>
        <w:spacing w:line="240" w:lineRule="auto"/>
        <w:jc w:val="both"/>
        <w:rPr>
          <w:rFonts w:cs="Times New Roman"/>
          <w:sz w:val="24"/>
          <w:szCs w:val="24"/>
          <w:lang w:val="en-US"/>
        </w:rPr>
      </w:pPr>
      <w:r w:rsidRPr="004E5468">
        <w:rPr>
          <w:rFonts w:cs="Times New Roman"/>
          <w:sz w:val="24"/>
          <w:szCs w:val="24"/>
        </w:rPr>
        <w:t xml:space="preserve">The </w:t>
      </w:r>
      <w:r w:rsidRPr="004E5468">
        <w:rPr>
          <w:rFonts w:cs="Times New Roman"/>
          <w:i/>
          <w:iCs/>
          <w:sz w:val="24"/>
          <w:szCs w:val="24"/>
        </w:rPr>
        <w:t>Fair Work Act 2009</w:t>
      </w:r>
      <w:r w:rsidRPr="004E5468">
        <w:rPr>
          <w:rFonts w:cs="Times New Roman"/>
          <w:sz w:val="24"/>
          <w:szCs w:val="24"/>
        </w:rPr>
        <w:t xml:space="preserve"> (Cth) (Fair Work Act) provides that an enterprise agreement must be approved by the F</w:t>
      </w:r>
      <w:r>
        <w:rPr>
          <w:rFonts w:cs="Times New Roman"/>
          <w:sz w:val="24"/>
          <w:szCs w:val="24"/>
        </w:rPr>
        <w:t xml:space="preserve">WC </w:t>
      </w:r>
      <w:r w:rsidRPr="004E5468">
        <w:rPr>
          <w:rFonts w:cs="Times New Roman"/>
          <w:sz w:val="24"/>
          <w:szCs w:val="24"/>
        </w:rPr>
        <w:t>to come into operation.</w:t>
      </w:r>
      <w:r w:rsidR="00C95D28">
        <w:rPr>
          <w:rFonts w:cs="Times New Roman"/>
          <w:sz w:val="24"/>
          <w:szCs w:val="24"/>
        </w:rPr>
        <w:t xml:space="preserve"> </w:t>
      </w:r>
      <w:r w:rsidRPr="000B724A">
        <w:rPr>
          <w:rFonts w:cs="Times New Roman"/>
          <w:sz w:val="24"/>
          <w:szCs w:val="24"/>
          <w:lang w:val="en-US"/>
        </w:rPr>
        <w:t xml:space="preserve">Section 186 of the Fair Work Act sets out general requirements for the approval of an enterprise agreement. These requirements include, if the agreement is not a </w:t>
      </w:r>
      <w:proofErr w:type="spellStart"/>
      <w:r w:rsidRPr="000B724A">
        <w:rPr>
          <w:rFonts w:cs="Times New Roman"/>
          <w:sz w:val="24"/>
          <w:szCs w:val="24"/>
          <w:lang w:val="en-US"/>
        </w:rPr>
        <w:t>greenfields</w:t>
      </w:r>
      <w:proofErr w:type="spellEnd"/>
      <w:r w:rsidRPr="000B724A">
        <w:rPr>
          <w:rFonts w:cs="Times New Roman"/>
          <w:sz w:val="24"/>
          <w:szCs w:val="24"/>
          <w:lang w:val="en-US"/>
        </w:rPr>
        <w:t xml:space="preserve"> agreement, that the FWC is satisfied </w:t>
      </w:r>
      <w:r>
        <w:rPr>
          <w:rFonts w:cs="Times New Roman"/>
          <w:sz w:val="24"/>
          <w:szCs w:val="24"/>
          <w:lang w:val="en-US"/>
        </w:rPr>
        <w:t xml:space="preserve">the agreement </w:t>
      </w:r>
      <w:r w:rsidRPr="000B724A">
        <w:rPr>
          <w:rFonts w:cs="Times New Roman"/>
          <w:sz w:val="24"/>
          <w:szCs w:val="24"/>
          <w:lang w:val="en-US"/>
        </w:rPr>
        <w:t>has been genuinely agreed to by the employees covered by the agreement.</w:t>
      </w:r>
    </w:p>
    <w:p w14:paraId="5182E8ED" w14:textId="77777777" w:rsidR="0083256A" w:rsidRPr="000F019D" w:rsidRDefault="0083256A" w:rsidP="0083256A">
      <w:pPr>
        <w:spacing w:line="240" w:lineRule="auto"/>
        <w:jc w:val="both"/>
        <w:rPr>
          <w:rFonts w:cs="Times New Roman"/>
          <w:szCs w:val="22"/>
          <w:lang w:val="en-US"/>
        </w:rPr>
      </w:pPr>
    </w:p>
    <w:p w14:paraId="262EAFC1" w14:textId="0EFF1AE2" w:rsidR="0083256A" w:rsidRDefault="0083256A" w:rsidP="0083256A">
      <w:pPr>
        <w:spacing w:line="240" w:lineRule="auto"/>
        <w:jc w:val="both"/>
        <w:rPr>
          <w:rFonts w:cs="Times New Roman"/>
          <w:color w:val="000000"/>
          <w:sz w:val="24"/>
          <w:szCs w:val="24"/>
          <w:shd w:val="clear" w:color="auto" w:fill="FFFFFF"/>
        </w:rPr>
      </w:pPr>
      <w:r w:rsidRPr="000B724A">
        <w:rPr>
          <w:rFonts w:cs="Times New Roman"/>
          <w:sz w:val="24"/>
          <w:szCs w:val="24"/>
          <w:lang w:val="en-US"/>
        </w:rPr>
        <w:t>Section 188 sets out requirements that must be met for the FWC to be satisfied an enterprise agreement has been genuinely agreed to by employees. One of these requirements</w:t>
      </w:r>
      <w:r>
        <w:rPr>
          <w:rFonts w:cs="Times New Roman"/>
          <w:sz w:val="24"/>
          <w:szCs w:val="24"/>
          <w:lang w:val="en-US"/>
        </w:rPr>
        <w:t xml:space="preserve"> (in section 188(1))</w:t>
      </w:r>
      <w:r w:rsidRPr="000B724A">
        <w:rPr>
          <w:rFonts w:cs="Times New Roman"/>
          <w:sz w:val="24"/>
          <w:szCs w:val="24"/>
          <w:lang w:val="en-US"/>
        </w:rPr>
        <w:t xml:space="preserve"> is that the FWC must </w:t>
      </w:r>
      <w:proofErr w:type="gramStart"/>
      <w:r w:rsidRPr="000B724A">
        <w:rPr>
          <w:rFonts w:cs="Times New Roman"/>
          <w:sz w:val="24"/>
          <w:szCs w:val="24"/>
          <w:lang w:val="en-US"/>
        </w:rPr>
        <w:t>take into account</w:t>
      </w:r>
      <w:proofErr w:type="gramEnd"/>
      <w:r w:rsidRPr="000B724A">
        <w:rPr>
          <w:rFonts w:cs="Times New Roman"/>
          <w:sz w:val="24"/>
          <w:szCs w:val="24"/>
          <w:lang w:val="en-US"/>
        </w:rPr>
        <w:t xml:space="preserve"> this Statement of Principles on Genuine Agreement, which is made by the FWC under section 188B</w:t>
      </w:r>
      <w:r w:rsidRPr="000B724A">
        <w:rPr>
          <w:rFonts w:cs="Times New Roman"/>
          <w:color w:val="000000"/>
          <w:sz w:val="24"/>
          <w:szCs w:val="24"/>
          <w:shd w:val="clear" w:color="auto" w:fill="FFFFFF"/>
        </w:rPr>
        <w:t>.</w:t>
      </w:r>
    </w:p>
    <w:p w14:paraId="681948EA" w14:textId="77777777" w:rsidR="0083256A" w:rsidRPr="000F019D" w:rsidRDefault="0083256A" w:rsidP="0083256A">
      <w:pPr>
        <w:spacing w:line="240" w:lineRule="auto"/>
        <w:jc w:val="both"/>
        <w:rPr>
          <w:rFonts w:cs="Times New Roman"/>
          <w:color w:val="000000"/>
          <w:szCs w:val="22"/>
          <w:shd w:val="clear" w:color="auto" w:fill="FFFFFF"/>
        </w:rPr>
      </w:pPr>
    </w:p>
    <w:p w14:paraId="4AFB89F9" w14:textId="77777777" w:rsidR="002634B1" w:rsidRPr="00E75F1D" w:rsidRDefault="002634B1" w:rsidP="002634B1">
      <w:pPr>
        <w:jc w:val="both"/>
        <w:rPr>
          <w:rFonts w:cs="Times New Roman"/>
          <w:sz w:val="24"/>
          <w:szCs w:val="24"/>
          <w:lang w:val="en-US"/>
        </w:rPr>
      </w:pPr>
      <w:r w:rsidRPr="00E75F1D">
        <w:rPr>
          <w:rFonts w:cs="Times New Roman"/>
          <w:color w:val="000000"/>
          <w:sz w:val="24"/>
          <w:szCs w:val="24"/>
          <w:shd w:val="clear" w:color="auto" w:fill="FFFFFF"/>
        </w:rPr>
        <w:t xml:space="preserve">The Fair Work Act also </w:t>
      </w:r>
      <w:r w:rsidRPr="00E75F1D">
        <w:rPr>
          <w:rFonts w:cs="Times New Roman"/>
          <w:sz w:val="24"/>
          <w:szCs w:val="24"/>
          <w:lang w:val="en-US"/>
        </w:rPr>
        <w:t>generally</w:t>
      </w:r>
      <w:r w:rsidRPr="00E75F1D">
        <w:rPr>
          <w:rFonts w:cs="Times New Roman"/>
          <w:color w:val="000000"/>
          <w:sz w:val="24"/>
          <w:szCs w:val="24"/>
          <w:shd w:val="clear" w:color="auto" w:fill="FFFFFF"/>
        </w:rPr>
        <w:t xml:space="preserve"> requires the FWC </w:t>
      </w:r>
      <w:r w:rsidRPr="00E75F1D">
        <w:rPr>
          <w:rFonts w:cs="Times New Roman"/>
          <w:sz w:val="24"/>
          <w:szCs w:val="24"/>
          <w:lang w:val="en-US"/>
        </w:rPr>
        <w:t xml:space="preserve">to be satisfied that a variation of an enterprise agreement has been genuinely agreed to by employees before it can approve the variation. </w:t>
      </w:r>
      <w:r w:rsidRPr="00E75F1D">
        <w:rPr>
          <w:rFonts w:cs="Times New Roman"/>
          <w:sz w:val="24"/>
          <w:szCs w:val="24"/>
        </w:rPr>
        <w:t xml:space="preserve">In determining whether it is satisfied </w:t>
      </w:r>
      <w:r w:rsidRPr="00E75F1D">
        <w:rPr>
          <w:rFonts w:cs="Times New Roman"/>
          <w:color w:val="000000"/>
          <w:sz w:val="24"/>
          <w:szCs w:val="24"/>
          <w:shd w:val="clear" w:color="auto" w:fill="FFFFFF"/>
        </w:rPr>
        <w:t>that a variation has been genuinely agreed to, t</w:t>
      </w:r>
      <w:r w:rsidRPr="00E75F1D">
        <w:rPr>
          <w:rFonts w:cs="Times New Roman"/>
          <w:sz w:val="24"/>
          <w:szCs w:val="24"/>
          <w:lang w:val="en-US"/>
        </w:rPr>
        <w:t xml:space="preserve">he FWC must </w:t>
      </w:r>
      <w:proofErr w:type="gramStart"/>
      <w:r w:rsidRPr="00E75F1D">
        <w:rPr>
          <w:rFonts w:cs="Times New Roman"/>
          <w:sz w:val="24"/>
          <w:szCs w:val="24"/>
          <w:lang w:val="en-US"/>
        </w:rPr>
        <w:t>take into account</w:t>
      </w:r>
      <w:proofErr w:type="gramEnd"/>
      <w:r w:rsidRPr="00E75F1D">
        <w:rPr>
          <w:rFonts w:cs="Times New Roman"/>
          <w:sz w:val="24"/>
          <w:szCs w:val="24"/>
          <w:lang w:val="en-US"/>
        </w:rPr>
        <w:t xml:space="preserve"> this Statement of Principles on Genuine Agreement in the manner and to the extent provided for in the Fair Work Act and the </w:t>
      </w:r>
      <w:r w:rsidRPr="00E75F1D">
        <w:rPr>
          <w:rFonts w:cs="Times New Roman"/>
          <w:i/>
          <w:iCs/>
          <w:sz w:val="24"/>
          <w:szCs w:val="24"/>
          <w:lang w:val="en-US"/>
        </w:rPr>
        <w:t>Fair Work Regulations 2009</w:t>
      </w:r>
      <w:r w:rsidRPr="00E75F1D">
        <w:rPr>
          <w:rFonts w:cs="Times New Roman"/>
          <w:sz w:val="24"/>
          <w:szCs w:val="24"/>
          <w:lang w:val="en-US"/>
        </w:rPr>
        <w:t>.</w:t>
      </w:r>
    </w:p>
    <w:p w14:paraId="18D4113C" w14:textId="77777777" w:rsidR="00E13C34" w:rsidRPr="004C625A" w:rsidRDefault="00E13C34" w:rsidP="00F273F0">
      <w:pPr>
        <w:spacing w:line="240" w:lineRule="auto"/>
        <w:jc w:val="both"/>
        <w:rPr>
          <w:rFonts w:cs="Times New Roman"/>
          <w:sz w:val="24"/>
          <w:szCs w:val="24"/>
          <w:lang w:val="en-US"/>
        </w:rPr>
      </w:pPr>
    </w:p>
    <w:p w14:paraId="2312C1E6" w14:textId="46D70CAD" w:rsidR="00322AF8" w:rsidRPr="00F273F0" w:rsidRDefault="00322AF8" w:rsidP="00F273F0">
      <w:pPr>
        <w:spacing w:line="240" w:lineRule="auto"/>
        <w:jc w:val="both"/>
        <w:rPr>
          <w:rFonts w:cs="Times New Roman"/>
          <w:b/>
          <w:bCs/>
          <w:sz w:val="24"/>
          <w:szCs w:val="24"/>
          <w:lang w:val="en-US"/>
        </w:rPr>
      </w:pPr>
      <w:r w:rsidRPr="00F273F0">
        <w:rPr>
          <w:rFonts w:cs="Times New Roman"/>
          <w:b/>
          <w:bCs/>
          <w:sz w:val="24"/>
          <w:szCs w:val="24"/>
          <w:lang w:val="en-US"/>
        </w:rPr>
        <w:t>Informing employees of bargaining for a proposed enterprise agreement</w:t>
      </w:r>
    </w:p>
    <w:p w14:paraId="21A54D47" w14:textId="77777777" w:rsidR="00322AF8" w:rsidRPr="00F273F0" w:rsidRDefault="00322AF8" w:rsidP="00F273F0">
      <w:pPr>
        <w:spacing w:line="240" w:lineRule="auto"/>
        <w:jc w:val="both"/>
        <w:rPr>
          <w:rFonts w:cs="Times New Roman"/>
          <w:b/>
          <w:bCs/>
          <w:sz w:val="24"/>
          <w:szCs w:val="24"/>
          <w:lang w:val="en-US"/>
        </w:rPr>
      </w:pPr>
      <w:r w:rsidRPr="00F273F0">
        <w:rPr>
          <w:rFonts w:cs="Times New Roman"/>
          <w:b/>
          <w:bCs/>
          <w:sz w:val="24"/>
          <w:szCs w:val="24"/>
          <w:lang w:val="en-US"/>
        </w:rPr>
        <w:t xml:space="preserve">Informing employees of their right to be represented by a bargaining </w:t>
      </w:r>
      <w:proofErr w:type="gramStart"/>
      <w:r w:rsidRPr="00F273F0">
        <w:rPr>
          <w:rFonts w:cs="Times New Roman"/>
          <w:b/>
          <w:bCs/>
          <w:sz w:val="24"/>
          <w:szCs w:val="24"/>
          <w:lang w:val="en-US"/>
        </w:rPr>
        <w:t>representative</w:t>
      </w:r>
      <w:proofErr w:type="gramEnd"/>
    </w:p>
    <w:p w14:paraId="5D926386" w14:textId="77777777" w:rsidR="00322AF8" w:rsidRPr="002D7029" w:rsidRDefault="00322AF8" w:rsidP="00F273F0">
      <w:pPr>
        <w:spacing w:line="240" w:lineRule="auto"/>
        <w:jc w:val="both"/>
        <w:rPr>
          <w:rFonts w:cs="Times New Roman"/>
          <w:sz w:val="24"/>
          <w:szCs w:val="24"/>
          <w:lang w:val="en-US"/>
        </w:rPr>
      </w:pPr>
    </w:p>
    <w:p w14:paraId="5400F780" w14:textId="7690FBF6" w:rsidR="00322AF8" w:rsidRPr="00F273F0" w:rsidRDefault="00322AF8" w:rsidP="00F273F0">
      <w:pPr>
        <w:pStyle w:val="ListParagraph"/>
        <w:keepNext/>
        <w:numPr>
          <w:ilvl w:val="1"/>
          <w:numId w:val="20"/>
        </w:numPr>
        <w:spacing w:line="240" w:lineRule="auto"/>
        <w:ind w:left="567" w:hanging="567"/>
        <w:contextualSpacing w:val="0"/>
        <w:jc w:val="both"/>
        <w:rPr>
          <w:rFonts w:cs="Times New Roman"/>
          <w:sz w:val="24"/>
          <w:szCs w:val="24"/>
        </w:rPr>
      </w:pPr>
      <w:r w:rsidRPr="00F273F0">
        <w:rPr>
          <w:rFonts w:cs="Times New Roman"/>
          <w:sz w:val="24"/>
          <w:szCs w:val="24"/>
        </w:rPr>
        <w:t>The employer should ensure that employees of the employer who will be covered by a proposed enterprise agreement and are employed at the notification time for the agreement (as defined in section 173(2) of the</w:t>
      </w:r>
      <w:r w:rsidR="006C18C5" w:rsidRPr="00F273F0">
        <w:rPr>
          <w:rFonts w:cs="Times New Roman"/>
          <w:sz w:val="24"/>
          <w:szCs w:val="24"/>
        </w:rPr>
        <w:t xml:space="preserve"> Fair Work Act</w:t>
      </w:r>
      <w:r w:rsidRPr="00F273F0">
        <w:rPr>
          <w:rFonts w:cs="Times New Roman"/>
          <w:sz w:val="24"/>
          <w:szCs w:val="24"/>
        </w:rPr>
        <w:t>) are informed:</w:t>
      </w:r>
    </w:p>
    <w:p w14:paraId="4423D1F3" w14:textId="77777777" w:rsidR="00322AF8" w:rsidRPr="00F273F0" w:rsidRDefault="00322AF8" w:rsidP="00F273F0">
      <w:pPr>
        <w:pStyle w:val="ListParagraph"/>
        <w:keepNext/>
        <w:spacing w:line="240" w:lineRule="auto"/>
        <w:ind w:left="567"/>
        <w:contextualSpacing w:val="0"/>
        <w:jc w:val="both"/>
        <w:rPr>
          <w:rFonts w:cs="Times New Roman"/>
          <w:sz w:val="24"/>
          <w:szCs w:val="24"/>
        </w:rPr>
      </w:pPr>
    </w:p>
    <w:p w14:paraId="2D3A390F" w14:textId="77777777" w:rsidR="00322AF8" w:rsidRPr="00F273F0" w:rsidRDefault="00322AF8" w:rsidP="00F273F0">
      <w:pPr>
        <w:pStyle w:val="ListParagraph"/>
        <w:keepNext/>
        <w:spacing w:line="240" w:lineRule="auto"/>
        <w:ind w:left="1287" w:hanging="720"/>
        <w:contextualSpacing w:val="0"/>
        <w:jc w:val="both"/>
        <w:rPr>
          <w:rFonts w:cs="Times New Roman"/>
          <w:sz w:val="24"/>
          <w:szCs w:val="24"/>
          <w:lang w:val="en-US"/>
        </w:rPr>
      </w:pPr>
      <w:r w:rsidRPr="00F273F0">
        <w:rPr>
          <w:rFonts w:cs="Times New Roman"/>
          <w:sz w:val="24"/>
          <w:szCs w:val="24"/>
          <w:lang w:val="en-US"/>
        </w:rPr>
        <w:t>(a)</w:t>
      </w:r>
      <w:r w:rsidRPr="00F273F0">
        <w:rPr>
          <w:rFonts w:cs="Times New Roman"/>
          <w:sz w:val="24"/>
          <w:szCs w:val="24"/>
          <w:lang w:val="en-US"/>
        </w:rPr>
        <w:tab/>
        <w:t>that the employer is bargaining for an enterprise agreement and of the proposed coverage of the agreement, and</w:t>
      </w:r>
    </w:p>
    <w:p w14:paraId="2DABCFDD" w14:textId="77777777" w:rsidR="00322AF8" w:rsidRPr="00F273F0" w:rsidRDefault="00322AF8" w:rsidP="00C404E5">
      <w:pPr>
        <w:pStyle w:val="ListParagraph"/>
        <w:spacing w:line="240" w:lineRule="auto"/>
        <w:ind w:left="1287" w:hanging="720"/>
        <w:contextualSpacing w:val="0"/>
        <w:jc w:val="both"/>
        <w:rPr>
          <w:rFonts w:cs="Times New Roman"/>
          <w:sz w:val="24"/>
          <w:szCs w:val="24"/>
          <w:lang w:val="en-US"/>
        </w:rPr>
      </w:pPr>
    </w:p>
    <w:p w14:paraId="33521BD7" w14:textId="77777777" w:rsidR="00322AF8" w:rsidRPr="00F273F0"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F273F0">
        <w:rPr>
          <w:rFonts w:cs="Times New Roman"/>
          <w:sz w:val="24"/>
          <w:szCs w:val="24"/>
          <w:lang w:val="en-US"/>
        </w:rPr>
        <w:t>(b)</w:t>
      </w:r>
      <w:r w:rsidRPr="00F273F0">
        <w:rPr>
          <w:rFonts w:cs="Times New Roman"/>
          <w:sz w:val="24"/>
          <w:szCs w:val="24"/>
          <w:lang w:val="en-US"/>
        </w:rPr>
        <w:tab/>
        <w:t xml:space="preserve">of the employees’ rights to be represented in bargaining for the agreement, including by an employee </w:t>
      </w:r>
      <w:proofErr w:type="spellStart"/>
      <w:r w:rsidRPr="00F273F0">
        <w:rPr>
          <w:rFonts w:cs="Times New Roman"/>
          <w:sz w:val="24"/>
          <w:szCs w:val="24"/>
          <w:lang w:val="en-US"/>
        </w:rPr>
        <w:t>organisation</w:t>
      </w:r>
      <w:proofErr w:type="spellEnd"/>
      <w:r w:rsidRPr="00F273F0">
        <w:rPr>
          <w:rFonts w:cs="Times New Roman"/>
          <w:sz w:val="24"/>
          <w:szCs w:val="24"/>
          <w:lang w:val="en-US"/>
        </w:rPr>
        <w:t xml:space="preserve"> or by another bargaining representative of their choice, and how to exercise those rights,</w:t>
      </w:r>
    </w:p>
    <w:p w14:paraId="7002D6AD" w14:textId="77777777" w:rsidR="00322AF8" w:rsidRPr="00F273F0" w:rsidRDefault="00322AF8" w:rsidP="00F273F0">
      <w:pPr>
        <w:pStyle w:val="ListParagraph"/>
        <w:widowControl w:val="0"/>
        <w:spacing w:line="240" w:lineRule="auto"/>
        <w:ind w:left="1418" w:hanging="567"/>
        <w:contextualSpacing w:val="0"/>
        <w:jc w:val="both"/>
        <w:rPr>
          <w:rFonts w:cs="Times New Roman"/>
          <w:sz w:val="24"/>
          <w:szCs w:val="24"/>
        </w:rPr>
      </w:pPr>
    </w:p>
    <w:p w14:paraId="37F2A74E" w14:textId="77777777" w:rsidR="00322AF8" w:rsidRPr="00F273F0" w:rsidRDefault="00322AF8" w:rsidP="00F273F0">
      <w:pPr>
        <w:pStyle w:val="ListParagraph"/>
        <w:widowControl w:val="0"/>
        <w:spacing w:line="240" w:lineRule="auto"/>
        <w:ind w:left="567"/>
        <w:contextualSpacing w:val="0"/>
        <w:jc w:val="both"/>
        <w:rPr>
          <w:rFonts w:cs="Times New Roman"/>
          <w:sz w:val="24"/>
          <w:szCs w:val="24"/>
        </w:rPr>
      </w:pPr>
      <w:r w:rsidRPr="00F273F0">
        <w:rPr>
          <w:rFonts w:cs="Times New Roman"/>
          <w:sz w:val="24"/>
          <w:szCs w:val="24"/>
        </w:rPr>
        <w:t>at such a time and in such a manner that the employees have a reasonable opportunity to be represented in bargaining for the agreement.</w:t>
      </w:r>
    </w:p>
    <w:p w14:paraId="730929EF" w14:textId="28E66EAD" w:rsidR="00322AF8" w:rsidRPr="00F273F0" w:rsidRDefault="00322AF8" w:rsidP="00F273F0">
      <w:pPr>
        <w:pStyle w:val="ListParagraph"/>
        <w:widowControl w:val="0"/>
        <w:spacing w:line="240" w:lineRule="auto"/>
        <w:ind w:left="567"/>
        <w:contextualSpacing w:val="0"/>
        <w:jc w:val="both"/>
        <w:rPr>
          <w:rFonts w:cs="Times New Roman"/>
          <w:sz w:val="24"/>
          <w:szCs w:val="24"/>
        </w:rPr>
      </w:pPr>
    </w:p>
    <w:p w14:paraId="419AA46B" w14:textId="69A87206" w:rsidR="00322AF8" w:rsidRPr="00F273F0" w:rsidRDefault="00322AF8" w:rsidP="00D01ECF">
      <w:pPr>
        <w:pStyle w:val="ListParagraph"/>
        <w:numPr>
          <w:ilvl w:val="1"/>
          <w:numId w:val="20"/>
        </w:numPr>
        <w:spacing w:line="240" w:lineRule="auto"/>
        <w:ind w:left="567" w:hanging="567"/>
        <w:contextualSpacing w:val="0"/>
        <w:jc w:val="both"/>
        <w:rPr>
          <w:rFonts w:cs="Times New Roman"/>
          <w:sz w:val="24"/>
          <w:szCs w:val="24"/>
        </w:rPr>
      </w:pPr>
      <w:r w:rsidRPr="00F273F0">
        <w:rPr>
          <w:rFonts w:cs="Times New Roman"/>
          <w:sz w:val="24"/>
          <w:szCs w:val="24"/>
        </w:rPr>
        <w:lastRenderedPageBreak/>
        <w:t>Where section 173(1) of the Fair Work Act applies to the employer in relation to a proposed enterprise agreement, the employer will be taken to satisfy paragraph 1 if, subject to paragraph 3, the employer gives a notice of employee representational rights in accordance with sections 173 and 174.</w:t>
      </w:r>
    </w:p>
    <w:p w14:paraId="7E2B3E19" w14:textId="667C819C" w:rsidR="00017F14" w:rsidRPr="00F273F0" w:rsidRDefault="00017F14" w:rsidP="00F273F0">
      <w:pPr>
        <w:pStyle w:val="ListParagraph"/>
        <w:widowControl w:val="0"/>
        <w:spacing w:line="240" w:lineRule="auto"/>
        <w:ind w:left="567"/>
        <w:contextualSpacing w:val="0"/>
        <w:jc w:val="both"/>
        <w:rPr>
          <w:rFonts w:cs="Times New Roman"/>
          <w:sz w:val="24"/>
          <w:szCs w:val="24"/>
        </w:rPr>
      </w:pPr>
    </w:p>
    <w:p w14:paraId="48466F10" w14:textId="77777777" w:rsidR="00322AF8" w:rsidRPr="00F273F0" w:rsidRDefault="00322AF8"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F273F0">
        <w:rPr>
          <w:rFonts w:cs="Times New Roman"/>
          <w:sz w:val="24"/>
          <w:szCs w:val="24"/>
          <w:lang w:val="en-US"/>
        </w:rPr>
        <w:t>An employer should not mislead employees (by words, action or otherwise) as to:</w:t>
      </w:r>
    </w:p>
    <w:p w14:paraId="511FA216" w14:textId="77777777" w:rsidR="00322AF8" w:rsidRPr="00F273F0" w:rsidRDefault="00322AF8" w:rsidP="00F273F0">
      <w:pPr>
        <w:pStyle w:val="ListParagraph"/>
        <w:widowControl w:val="0"/>
        <w:spacing w:line="240" w:lineRule="auto"/>
        <w:ind w:left="567"/>
        <w:contextualSpacing w:val="0"/>
        <w:jc w:val="both"/>
        <w:rPr>
          <w:rFonts w:cs="Times New Roman"/>
          <w:sz w:val="24"/>
          <w:szCs w:val="24"/>
          <w:lang w:val="en-US"/>
        </w:rPr>
      </w:pPr>
    </w:p>
    <w:p w14:paraId="459A07B3" w14:textId="77777777" w:rsidR="00322AF8" w:rsidRPr="00F273F0"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F273F0">
        <w:rPr>
          <w:rFonts w:cs="Times New Roman"/>
          <w:sz w:val="24"/>
          <w:szCs w:val="24"/>
          <w:lang w:val="en-US"/>
        </w:rPr>
        <w:t>(a)</w:t>
      </w:r>
      <w:r w:rsidRPr="00F273F0">
        <w:rPr>
          <w:rFonts w:cs="Times New Roman"/>
          <w:sz w:val="24"/>
          <w:szCs w:val="24"/>
          <w:lang w:val="en-US"/>
        </w:rPr>
        <w:tab/>
        <w:t>the employees’ right to be represented by a bargaining representative, or</w:t>
      </w:r>
    </w:p>
    <w:p w14:paraId="41263279" w14:textId="77777777" w:rsidR="00322AF8" w:rsidRPr="00F273F0" w:rsidRDefault="00322AF8" w:rsidP="00F273F0">
      <w:pPr>
        <w:pStyle w:val="ListParagraph"/>
        <w:widowControl w:val="0"/>
        <w:spacing w:line="240" w:lineRule="auto"/>
        <w:ind w:left="567"/>
        <w:contextualSpacing w:val="0"/>
        <w:jc w:val="both"/>
        <w:rPr>
          <w:rFonts w:cs="Times New Roman"/>
          <w:sz w:val="24"/>
          <w:szCs w:val="24"/>
          <w:lang w:val="en-US"/>
        </w:rPr>
      </w:pPr>
    </w:p>
    <w:p w14:paraId="716B1AA1" w14:textId="77777777" w:rsidR="00322AF8" w:rsidRPr="00F273F0"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F273F0">
        <w:rPr>
          <w:rFonts w:cs="Times New Roman"/>
          <w:sz w:val="24"/>
          <w:szCs w:val="24"/>
          <w:lang w:val="en-US"/>
        </w:rPr>
        <w:t>(b)</w:t>
      </w:r>
      <w:r w:rsidRPr="00F273F0">
        <w:rPr>
          <w:rFonts w:cs="Times New Roman"/>
          <w:sz w:val="24"/>
          <w:szCs w:val="24"/>
          <w:lang w:val="en-US"/>
        </w:rPr>
        <w:tab/>
        <w:t xml:space="preserve">the role of an employee </w:t>
      </w:r>
      <w:proofErr w:type="spellStart"/>
      <w:r w:rsidRPr="00F273F0">
        <w:rPr>
          <w:rFonts w:cs="Times New Roman"/>
          <w:sz w:val="24"/>
          <w:szCs w:val="24"/>
          <w:lang w:val="en-US"/>
        </w:rPr>
        <w:t>organisation</w:t>
      </w:r>
      <w:proofErr w:type="spellEnd"/>
      <w:r w:rsidRPr="00F273F0">
        <w:rPr>
          <w:rFonts w:cs="Times New Roman"/>
          <w:sz w:val="24"/>
          <w:szCs w:val="24"/>
          <w:lang w:val="en-US"/>
        </w:rPr>
        <w:t xml:space="preserve"> as the default bargaining representative of its members.</w:t>
      </w:r>
    </w:p>
    <w:p w14:paraId="34E9880D" w14:textId="1AC98906" w:rsidR="00322AF8" w:rsidRDefault="00322AF8" w:rsidP="006402B0">
      <w:pPr>
        <w:widowControl w:val="0"/>
        <w:spacing w:line="240" w:lineRule="auto"/>
        <w:jc w:val="both"/>
        <w:rPr>
          <w:rFonts w:cs="Times New Roman"/>
          <w:sz w:val="24"/>
          <w:szCs w:val="24"/>
          <w:lang w:val="en-US"/>
        </w:rPr>
      </w:pPr>
    </w:p>
    <w:p w14:paraId="5DCAC13C" w14:textId="34F50ECA" w:rsidR="001F3E81" w:rsidRPr="00F273F0" w:rsidRDefault="001F3E81" w:rsidP="001F3E81">
      <w:pPr>
        <w:spacing w:line="240" w:lineRule="auto"/>
        <w:jc w:val="both"/>
        <w:rPr>
          <w:rFonts w:cs="Times New Roman"/>
          <w:sz w:val="20"/>
          <w:lang w:val="en-US"/>
        </w:rPr>
      </w:pPr>
      <w:r w:rsidRPr="00F273F0">
        <w:rPr>
          <w:rFonts w:cs="Times New Roman"/>
          <w:sz w:val="20"/>
          <w:lang w:val="en-US"/>
        </w:rPr>
        <w:t>NOTE</w:t>
      </w:r>
      <w:r w:rsidR="00EB5A54">
        <w:rPr>
          <w:rFonts w:cs="Times New Roman"/>
          <w:sz w:val="20"/>
          <w:lang w:val="en-US"/>
        </w:rPr>
        <w:t xml:space="preserve"> 1</w:t>
      </w:r>
      <w:r w:rsidRPr="00F273F0">
        <w:rPr>
          <w:rFonts w:cs="Times New Roman"/>
          <w:sz w:val="20"/>
          <w:lang w:val="en-US"/>
        </w:rPr>
        <w:t xml:space="preserve">: Section 173(2) of the Fair Work Act provides that the </w:t>
      </w:r>
      <w:r w:rsidRPr="000E7BA4">
        <w:rPr>
          <w:rFonts w:cs="Times New Roman"/>
          <w:i/>
          <w:iCs/>
          <w:sz w:val="20"/>
          <w:lang w:val="en-US"/>
        </w:rPr>
        <w:t>notification time</w:t>
      </w:r>
      <w:r w:rsidRPr="00F273F0">
        <w:rPr>
          <w:rFonts w:cs="Times New Roman"/>
          <w:sz w:val="20"/>
          <w:lang w:val="en-US"/>
        </w:rPr>
        <w:t xml:space="preserve"> for a proposed enterprise agreement is the time when:</w:t>
      </w:r>
    </w:p>
    <w:p w14:paraId="46641588" w14:textId="77777777" w:rsidR="001F3E81" w:rsidRPr="00F273F0" w:rsidRDefault="001F3E81" w:rsidP="001F3E81">
      <w:pPr>
        <w:pStyle w:val="ListParagraph"/>
        <w:widowControl w:val="0"/>
        <w:spacing w:line="240" w:lineRule="auto"/>
        <w:ind w:left="426" w:hanging="426"/>
        <w:contextualSpacing w:val="0"/>
        <w:jc w:val="both"/>
        <w:rPr>
          <w:rFonts w:cs="Times New Roman"/>
          <w:sz w:val="20"/>
          <w:lang w:val="en-US"/>
        </w:rPr>
      </w:pPr>
      <w:r w:rsidRPr="00F273F0">
        <w:rPr>
          <w:rFonts w:cs="Times New Roman"/>
          <w:sz w:val="20"/>
          <w:lang w:val="en-US"/>
        </w:rPr>
        <w:t>(a)</w:t>
      </w:r>
      <w:r>
        <w:rPr>
          <w:rFonts w:cs="Times New Roman"/>
          <w:sz w:val="20"/>
          <w:lang w:val="en-US"/>
        </w:rPr>
        <w:tab/>
      </w:r>
      <w:r w:rsidRPr="00F273F0">
        <w:rPr>
          <w:rFonts w:cs="Times New Roman"/>
          <w:sz w:val="20"/>
          <w:lang w:val="en-US"/>
        </w:rPr>
        <w:t>the</w:t>
      </w:r>
      <w:r>
        <w:rPr>
          <w:rFonts w:cs="Times New Roman"/>
          <w:sz w:val="20"/>
          <w:lang w:val="en-US"/>
        </w:rPr>
        <w:t xml:space="preserve"> </w:t>
      </w:r>
      <w:r w:rsidRPr="00F273F0">
        <w:rPr>
          <w:rFonts w:cs="Times New Roman"/>
          <w:sz w:val="20"/>
          <w:lang w:val="en-US"/>
        </w:rPr>
        <w:t>employer</w:t>
      </w:r>
      <w:r>
        <w:rPr>
          <w:rFonts w:cs="Times New Roman"/>
          <w:sz w:val="20"/>
          <w:lang w:val="en-US"/>
        </w:rPr>
        <w:t xml:space="preserve"> </w:t>
      </w:r>
      <w:r w:rsidRPr="00F273F0">
        <w:rPr>
          <w:rFonts w:cs="Times New Roman"/>
          <w:sz w:val="20"/>
          <w:lang w:val="en-US"/>
        </w:rPr>
        <w:t>agrees to bargain, or initiates bargaining, for the agreement; or</w:t>
      </w:r>
    </w:p>
    <w:p w14:paraId="089ACA1E" w14:textId="77777777" w:rsidR="001F3E81" w:rsidRPr="0069547C" w:rsidRDefault="001F3E81" w:rsidP="001F3E81">
      <w:pPr>
        <w:pStyle w:val="ListParagraph"/>
        <w:widowControl w:val="0"/>
        <w:spacing w:line="240" w:lineRule="auto"/>
        <w:ind w:left="426" w:hanging="426"/>
        <w:contextualSpacing w:val="0"/>
        <w:jc w:val="both"/>
        <w:rPr>
          <w:rFonts w:cs="Times New Roman"/>
          <w:sz w:val="20"/>
          <w:lang w:val="en-US"/>
        </w:rPr>
      </w:pPr>
      <w:r w:rsidRPr="0069547C">
        <w:rPr>
          <w:rFonts w:cs="Times New Roman"/>
          <w:sz w:val="20"/>
          <w:lang w:val="en-US"/>
        </w:rPr>
        <w:t>(aa)</w:t>
      </w:r>
      <w:r>
        <w:rPr>
          <w:rFonts w:cs="Times New Roman"/>
          <w:sz w:val="20"/>
          <w:lang w:val="en-US"/>
        </w:rPr>
        <w:tab/>
      </w:r>
      <w:r w:rsidRPr="0069547C">
        <w:rPr>
          <w:rFonts w:cs="Times New Roman"/>
          <w:sz w:val="20"/>
          <w:lang w:val="en-US"/>
        </w:rPr>
        <w:t>the</w:t>
      </w:r>
      <w:r>
        <w:rPr>
          <w:rFonts w:cs="Times New Roman"/>
          <w:sz w:val="20"/>
          <w:lang w:val="en-US"/>
        </w:rPr>
        <w:t xml:space="preserve"> </w:t>
      </w:r>
      <w:r w:rsidRPr="0069547C">
        <w:rPr>
          <w:rFonts w:cs="Times New Roman"/>
          <w:sz w:val="20"/>
          <w:lang w:val="en-US"/>
        </w:rPr>
        <w:t>employer</w:t>
      </w:r>
      <w:r>
        <w:rPr>
          <w:rFonts w:cs="Times New Roman"/>
          <w:sz w:val="20"/>
          <w:lang w:val="en-US"/>
        </w:rPr>
        <w:t xml:space="preserve"> </w:t>
      </w:r>
      <w:r w:rsidRPr="0069547C">
        <w:rPr>
          <w:rFonts w:cs="Times New Roman"/>
          <w:sz w:val="20"/>
          <w:lang w:val="en-US"/>
        </w:rPr>
        <w:t>receives a request to bargain under</w:t>
      </w:r>
      <w:r>
        <w:rPr>
          <w:rFonts w:cs="Times New Roman"/>
          <w:sz w:val="20"/>
          <w:lang w:val="en-US"/>
        </w:rPr>
        <w:t xml:space="preserve"> </w:t>
      </w:r>
      <w:r w:rsidRPr="0069547C">
        <w:rPr>
          <w:rFonts w:cs="Times New Roman"/>
          <w:sz w:val="20"/>
          <w:lang w:val="en-US"/>
        </w:rPr>
        <w:t>section</w:t>
      </w:r>
      <w:r w:rsidRPr="00F273F0">
        <w:rPr>
          <w:rFonts w:cs="Times New Roman"/>
          <w:sz w:val="20"/>
          <w:lang w:val="en-US"/>
        </w:rPr>
        <w:t xml:space="preserve"> 173</w:t>
      </w:r>
      <w:r w:rsidRPr="0069547C">
        <w:rPr>
          <w:rFonts w:cs="Times New Roman"/>
          <w:sz w:val="20"/>
          <w:lang w:val="en-US"/>
        </w:rPr>
        <w:t>(2A) in relation to the agreement; or</w:t>
      </w:r>
    </w:p>
    <w:p w14:paraId="35488DDB" w14:textId="77777777" w:rsidR="001F3E81" w:rsidRPr="0069547C" w:rsidRDefault="001F3E81" w:rsidP="001F3E81">
      <w:pPr>
        <w:pStyle w:val="ListParagraph"/>
        <w:widowControl w:val="0"/>
        <w:spacing w:line="240" w:lineRule="auto"/>
        <w:ind w:left="426" w:hanging="426"/>
        <w:contextualSpacing w:val="0"/>
        <w:jc w:val="both"/>
        <w:rPr>
          <w:rFonts w:cs="Times New Roman"/>
          <w:sz w:val="20"/>
          <w:lang w:val="en-US"/>
        </w:rPr>
      </w:pPr>
      <w:r w:rsidRPr="0069547C">
        <w:rPr>
          <w:rFonts w:cs="Times New Roman"/>
          <w:sz w:val="20"/>
          <w:lang w:val="en-US"/>
        </w:rPr>
        <w:t>(b)</w:t>
      </w:r>
      <w:r>
        <w:rPr>
          <w:rFonts w:cs="Times New Roman"/>
          <w:sz w:val="20"/>
          <w:lang w:val="en-US"/>
        </w:rPr>
        <w:tab/>
      </w:r>
      <w:r w:rsidRPr="0069547C">
        <w:rPr>
          <w:rFonts w:cs="Times New Roman"/>
          <w:sz w:val="20"/>
          <w:lang w:val="en-US"/>
        </w:rPr>
        <w:t>a</w:t>
      </w:r>
      <w:r>
        <w:rPr>
          <w:rFonts w:cs="Times New Roman"/>
          <w:sz w:val="20"/>
          <w:lang w:val="en-US"/>
        </w:rPr>
        <w:t xml:space="preserve"> </w:t>
      </w:r>
      <w:r w:rsidRPr="0069547C">
        <w:rPr>
          <w:rFonts w:cs="Times New Roman"/>
          <w:sz w:val="20"/>
          <w:lang w:val="en-US"/>
        </w:rPr>
        <w:t>majority support determination</w:t>
      </w:r>
      <w:r>
        <w:rPr>
          <w:rFonts w:cs="Times New Roman"/>
          <w:sz w:val="20"/>
          <w:lang w:val="en-US"/>
        </w:rPr>
        <w:t xml:space="preserve"> </w:t>
      </w:r>
      <w:r w:rsidRPr="0069547C">
        <w:rPr>
          <w:rFonts w:cs="Times New Roman"/>
          <w:sz w:val="20"/>
          <w:lang w:val="en-US"/>
        </w:rPr>
        <w:t>in relation to the agreement comes into operation; or</w:t>
      </w:r>
    </w:p>
    <w:p w14:paraId="3B76E3CC" w14:textId="77777777" w:rsidR="001F3E81" w:rsidRPr="0069547C" w:rsidRDefault="001F3E81" w:rsidP="001F3E81">
      <w:pPr>
        <w:pStyle w:val="ListParagraph"/>
        <w:widowControl w:val="0"/>
        <w:spacing w:line="240" w:lineRule="auto"/>
        <w:ind w:left="426" w:hanging="426"/>
        <w:contextualSpacing w:val="0"/>
        <w:jc w:val="both"/>
        <w:rPr>
          <w:rFonts w:cs="Times New Roman"/>
          <w:sz w:val="20"/>
          <w:lang w:val="en-US"/>
        </w:rPr>
      </w:pPr>
      <w:r w:rsidRPr="0069547C">
        <w:rPr>
          <w:rFonts w:cs="Times New Roman"/>
          <w:sz w:val="20"/>
          <w:lang w:val="en-US"/>
        </w:rPr>
        <w:t>(c)</w:t>
      </w:r>
      <w:r>
        <w:rPr>
          <w:rFonts w:cs="Times New Roman"/>
          <w:sz w:val="20"/>
          <w:lang w:val="en-US"/>
        </w:rPr>
        <w:tab/>
      </w:r>
      <w:r w:rsidRPr="0069547C">
        <w:rPr>
          <w:rFonts w:cs="Times New Roman"/>
          <w:sz w:val="20"/>
          <w:lang w:val="en-US"/>
        </w:rPr>
        <w:t>a</w:t>
      </w:r>
      <w:r>
        <w:rPr>
          <w:rFonts w:cs="Times New Roman"/>
          <w:sz w:val="20"/>
          <w:lang w:val="en-US"/>
        </w:rPr>
        <w:t xml:space="preserve"> </w:t>
      </w:r>
      <w:r w:rsidRPr="0069547C">
        <w:rPr>
          <w:rFonts w:cs="Times New Roman"/>
          <w:sz w:val="20"/>
          <w:lang w:val="en-US"/>
        </w:rPr>
        <w:t>scope order</w:t>
      </w:r>
      <w:r>
        <w:rPr>
          <w:rFonts w:cs="Times New Roman"/>
          <w:sz w:val="20"/>
          <w:lang w:val="en-US"/>
        </w:rPr>
        <w:t xml:space="preserve"> </w:t>
      </w:r>
      <w:r w:rsidRPr="0069547C">
        <w:rPr>
          <w:rFonts w:cs="Times New Roman"/>
          <w:sz w:val="20"/>
          <w:lang w:val="en-US"/>
        </w:rPr>
        <w:t>in relation to the agreement comes into operation; or</w:t>
      </w:r>
    </w:p>
    <w:p w14:paraId="5B0DEFC3" w14:textId="77777777" w:rsidR="001F3E81" w:rsidRDefault="001F3E81" w:rsidP="001F3E81">
      <w:pPr>
        <w:pStyle w:val="ListParagraph"/>
        <w:widowControl w:val="0"/>
        <w:spacing w:line="240" w:lineRule="auto"/>
        <w:ind w:left="426" w:hanging="426"/>
        <w:contextualSpacing w:val="0"/>
        <w:jc w:val="both"/>
        <w:rPr>
          <w:rFonts w:cs="Times New Roman"/>
          <w:sz w:val="20"/>
          <w:lang w:val="en-US"/>
        </w:rPr>
      </w:pPr>
      <w:r w:rsidRPr="0069547C">
        <w:rPr>
          <w:rFonts w:cs="Times New Roman"/>
          <w:sz w:val="20"/>
          <w:lang w:val="en-US"/>
        </w:rPr>
        <w:t>(d)</w:t>
      </w:r>
      <w:r>
        <w:rPr>
          <w:rFonts w:cs="Times New Roman"/>
          <w:sz w:val="20"/>
          <w:lang w:val="en-US"/>
        </w:rPr>
        <w:tab/>
      </w:r>
      <w:r w:rsidRPr="0069547C">
        <w:rPr>
          <w:rFonts w:cs="Times New Roman"/>
          <w:sz w:val="20"/>
          <w:lang w:val="en-US"/>
        </w:rPr>
        <w:t>a</w:t>
      </w:r>
      <w:r>
        <w:rPr>
          <w:rFonts w:cs="Times New Roman"/>
          <w:sz w:val="20"/>
          <w:lang w:val="en-US"/>
        </w:rPr>
        <w:t xml:space="preserve"> supported bargaining</w:t>
      </w:r>
      <w:r w:rsidRPr="0069547C">
        <w:rPr>
          <w:rFonts w:cs="Times New Roman"/>
          <w:sz w:val="20"/>
          <w:lang w:val="en-US"/>
        </w:rPr>
        <w:t xml:space="preserve"> </w:t>
      </w:r>
      <w:proofErr w:type="spellStart"/>
      <w:r w:rsidRPr="0069547C">
        <w:rPr>
          <w:rFonts w:cs="Times New Roman"/>
          <w:sz w:val="20"/>
          <w:lang w:val="en-US"/>
        </w:rPr>
        <w:t>authorisation</w:t>
      </w:r>
      <w:proofErr w:type="spellEnd"/>
      <w:r>
        <w:rPr>
          <w:rFonts w:cs="Times New Roman"/>
          <w:sz w:val="20"/>
          <w:lang w:val="en-US"/>
        </w:rPr>
        <w:t xml:space="preserve"> </w:t>
      </w:r>
      <w:r w:rsidRPr="0069547C">
        <w:rPr>
          <w:rFonts w:cs="Times New Roman"/>
          <w:sz w:val="20"/>
          <w:lang w:val="en-US"/>
        </w:rPr>
        <w:t>in relation to the agreement that specifies the</w:t>
      </w:r>
      <w:r>
        <w:rPr>
          <w:rFonts w:cs="Times New Roman"/>
          <w:sz w:val="20"/>
          <w:lang w:val="en-US"/>
        </w:rPr>
        <w:t xml:space="preserve"> </w:t>
      </w:r>
      <w:r w:rsidRPr="0069547C">
        <w:rPr>
          <w:rFonts w:cs="Times New Roman"/>
          <w:sz w:val="20"/>
          <w:lang w:val="en-US"/>
        </w:rPr>
        <w:t>employer</w:t>
      </w:r>
      <w:r>
        <w:rPr>
          <w:rFonts w:cs="Times New Roman"/>
          <w:sz w:val="20"/>
          <w:lang w:val="en-US"/>
        </w:rPr>
        <w:t xml:space="preserve"> </w:t>
      </w:r>
      <w:r w:rsidRPr="0069547C">
        <w:rPr>
          <w:rFonts w:cs="Times New Roman"/>
          <w:sz w:val="20"/>
          <w:lang w:val="en-US"/>
        </w:rPr>
        <w:t>comes into operation</w:t>
      </w:r>
      <w:r>
        <w:rPr>
          <w:rFonts w:cs="Times New Roman"/>
          <w:sz w:val="20"/>
          <w:lang w:val="en-US"/>
        </w:rPr>
        <w:t>; or</w:t>
      </w:r>
    </w:p>
    <w:p w14:paraId="40B3DFD6" w14:textId="77777777" w:rsidR="001F3E81" w:rsidRPr="0069547C" w:rsidRDefault="001F3E81" w:rsidP="002B59C9">
      <w:pPr>
        <w:pStyle w:val="ListParagraph"/>
        <w:widowControl w:val="0"/>
        <w:spacing w:line="240" w:lineRule="auto"/>
        <w:ind w:left="425" w:hanging="425"/>
        <w:contextualSpacing w:val="0"/>
        <w:jc w:val="both"/>
        <w:rPr>
          <w:rFonts w:cs="Times New Roman"/>
          <w:sz w:val="20"/>
          <w:lang w:val="en-US"/>
        </w:rPr>
      </w:pPr>
      <w:r>
        <w:rPr>
          <w:rFonts w:cs="Times New Roman"/>
          <w:sz w:val="20"/>
          <w:lang w:val="en-US"/>
        </w:rPr>
        <w:t>(e)</w:t>
      </w:r>
      <w:r>
        <w:rPr>
          <w:rFonts w:cs="Times New Roman"/>
          <w:sz w:val="20"/>
          <w:lang w:val="en-US"/>
        </w:rPr>
        <w:tab/>
        <w:t xml:space="preserve">a single interest employer </w:t>
      </w:r>
      <w:proofErr w:type="spellStart"/>
      <w:r>
        <w:rPr>
          <w:rFonts w:cs="Times New Roman"/>
          <w:sz w:val="20"/>
          <w:lang w:val="en-US"/>
        </w:rPr>
        <w:t>authorisation</w:t>
      </w:r>
      <w:proofErr w:type="spellEnd"/>
      <w:r>
        <w:rPr>
          <w:rFonts w:cs="Times New Roman"/>
          <w:sz w:val="20"/>
          <w:lang w:val="en-US"/>
        </w:rPr>
        <w:t xml:space="preserve"> in relation to the agreement that specifies the employer comes into operation</w:t>
      </w:r>
      <w:r w:rsidRPr="0069547C">
        <w:rPr>
          <w:rFonts w:cs="Times New Roman"/>
          <w:sz w:val="20"/>
          <w:lang w:val="en-US"/>
        </w:rPr>
        <w:t>.</w:t>
      </w:r>
    </w:p>
    <w:p w14:paraId="4F9EDFF8" w14:textId="77777777" w:rsidR="001F3E81" w:rsidRPr="002B59C9" w:rsidRDefault="001F3E81" w:rsidP="001F3E81">
      <w:pPr>
        <w:pStyle w:val="ListParagraph"/>
        <w:widowControl w:val="0"/>
        <w:spacing w:line="240" w:lineRule="auto"/>
        <w:ind w:left="0"/>
        <w:contextualSpacing w:val="0"/>
        <w:jc w:val="both"/>
        <w:rPr>
          <w:rFonts w:cs="Times New Roman"/>
          <w:sz w:val="20"/>
        </w:rPr>
      </w:pPr>
    </w:p>
    <w:p w14:paraId="7A67589B" w14:textId="01CEDAB9" w:rsidR="001F3E81" w:rsidRPr="002137BC" w:rsidRDefault="001F3E81" w:rsidP="001F3E81">
      <w:pPr>
        <w:widowControl w:val="0"/>
        <w:spacing w:line="240" w:lineRule="auto"/>
        <w:jc w:val="both"/>
        <w:rPr>
          <w:rFonts w:cs="Times New Roman"/>
          <w:sz w:val="20"/>
          <w:lang w:val="en-US"/>
        </w:rPr>
      </w:pPr>
      <w:r w:rsidRPr="002137BC">
        <w:rPr>
          <w:rFonts w:cs="Times New Roman"/>
          <w:sz w:val="20"/>
          <w:lang w:val="en-US"/>
        </w:rPr>
        <w:t>NOTE</w:t>
      </w:r>
      <w:r w:rsidR="00EB5A54">
        <w:rPr>
          <w:rFonts w:cs="Times New Roman"/>
          <w:sz w:val="20"/>
          <w:lang w:val="en-US"/>
        </w:rPr>
        <w:t xml:space="preserve"> 2</w:t>
      </w:r>
      <w:r w:rsidRPr="002137BC">
        <w:rPr>
          <w:rFonts w:cs="Times New Roman"/>
          <w:sz w:val="20"/>
          <w:lang w:val="en-US"/>
        </w:rPr>
        <w:t xml:space="preserve">: Section 173(1) applies to an employer that will be covered by a proposed single-enterprise agreement (other than a </w:t>
      </w:r>
      <w:proofErr w:type="spellStart"/>
      <w:r w:rsidRPr="002137BC">
        <w:rPr>
          <w:rFonts w:cs="Times New Roman"/>
          <w:sz w:val="20"/>
          <w:lang w:val="en-US"/>
        </w:rPr>
        <w:t>greenfields</w:t>
      </w:r>
      <w:proofErr w:type="spellEnd"/>
      <w:r w:rsidRPr="002137BC">
        <w:rPr>
          <w:rFonts w:cs="Times New Roman"/>
          <w:sz w:val="20"/>
          <w:lang w:val="en-US"/>
        </w:rPr>
        <w:t xml:space="preserve"> agreement). It requires the employer to take all reasonable steps to give </w:t>
      </w:r>
      <w:r>
        <w:rPr>
          <w:rFonts w:cs="Times New Roman"/>
          <w:sz w:val="20"/>
          <w:lang w:val="en-US"/>
        </w:rPr>
        <w:t xml:space="preserve">the </w:t>
      </w:r>
      <w:r w:rsidRPr="002137BC">
        <w:rPr>
          <w:rFonts w:cs="Times New Roman"/>
          <w:sz w:val="20"/>
          <w:lang w:val="en-US"/>
        </w:rPr>
        <w:t xml:space="preserve">notice of </w:t>
      </w:r>
      <w:r>
        <w:rPr>
          <w:rFonts w:cs="Times New Roman"/>
          <w:sz w:val="20"/>
          <w:lang w:val="en-US"/>
        </w:rPr>
        <w:t xml:space="preserve">employee representational rights </w:t>
      </w:r>
      <w:r w:rsidRPr="002137BC">
        <w:rPr>
          <w:rFonts w:cs="Times New Roman"/>
          <w:sz w:val="20"/>
          <w:lang w:val="en-US"/>
        </w:rPr>
        <w:t xml:space="preserve">to each employee who will be covered by the agreement and is employed at the notification time for the agreement (unless the employer has already given </w:t>
      </w:r>
      <w:r>
        <w:rPr>
          <w:rFonts w:cs="Times New Roman"/>
          <w:sz w:val="20"/>
          <w:lang w:val="en-US"/>
        </w:rPr>
        <w:t xml:space="preserve">the </w:t>
      </w:r>
      <w:r w:rsidRPr="002137BC">
        <w:rPr>
          <w:rFonts w:cs="Times New Roman"/>
          <w:sz w:val="20"/>
          <w:lang w:val="en-US"/>
        </w:rPr>
        <w:t>employee the notice within</w:t>
      </w:r>
      <w:r>
        <w:rPr>
          <w:rFonts w:cs="Times New Roman"/>
          <w:sz w:val="20"/>
          <w:lang w:val="en-US"/>
        </w:rPr>
        <w:t xml:space="preserve"> </w:t>
      </w:r>
      <w:r w:rsidRPr="002137BC">
        <w:rPr>
          <w:rFonts w:cs="Times New Roman"/>
          <w:sz w:val="20"/>
          <w:lang w:val="en-US"/>
        </w:rPr>
        <w:t xml:space="preserve">a reasonable period before the notification time for the agreement). </w:t>
      </w:r>
    </w:p>
    <w:p w14:paraId="69BF1D3B" w14:textId="77777777" w:rsidR="001F3E81" w:rsidRPr="002137BC" w:rsidRDefault="001F3E81" w:rsidP="001F3E81">
      <w:pPr>
        <w:widowControl w:val="0"/>
        <w:spacing w:line="240" w:lineRule="auto"/>
        <w:jc w:val="both"/>
        <w:rPr>
          <w:rFonts w:cs="Times New Roman"/>
          <w:sz w:val="20"/>
          <w:lang w:val="en-US"/>
        </w:rPr>
      </w:pPr>
    </w:p>
    <w:p w14:paraId="63D14210" w14:textId="3DB80F28" w:rsidR="001F3E81" w:rsidRDefault="001F3E81" w:rsidP="001F3E81">
      <w:pPr>
        <w:widowControl w:val="0"/>
        <w:spacing w:line="240" w:lineRule="auto"/>
        <w:jc w:val="both"/>
        <w:rPr>
          <w:rFonts w:cs="Times New Roman"/>
          <w:sz w:val="20"/>
          <w:lang w:val="en-US"/>
        </w:rPr>
      </w:pPr>
      <w:r w:rsidRPr="006C7C11">
        <w:rPr>
          <w:rFonts w:cs="Times New Roman"/>
          <w:sz w:val="20"/>
          <w:lang w:val="en-US"/>
        </w:rPr>
        <w:t xml:space="preserve">The notice </w:t>
      </w:r>
      <w:r w:rsidRPr="002137BC">
        <w:rPr>
          <w:rFonts w:cs="Times New Roman"/>
          <w:sz w:val="20"/>
          <w:lang w:val="en-US"/>
        </w:rPr>
        <w:t xml:space="preserve">of </w:t>
      </w:r>
      <w:r>
        <w:rPr>
          <w:rFonts w:cs="Times New Roman"/>
          <w:sz w:val="20"/>
          <w:lang w:val="en-US"/>
        </w:rPr>
        <w:t xml:space="preserve">employee representational rights </w:t>
      </w:r>
      <w:r w:rsidRPr="006C7C11">
        <w:rPr>
          <w:rFonts w:cs="Times New Roman"/>
          <w:sz w:val="20"/>
          <w:lang w:val="en-US"/>
        </w:rPr>
        <w:t xml:space="preserve">is in Schedule 2.1 </w:t>
      </w:r>
      <w:r>
        <w:rPr>
          <w:rFonts w:cs="Times New Roman"/>
          <w:sz w:val="20"/>
          <w:lang w:val="en-US"/>
        </w:rPr>
        <w:t>to</w:t>
      </w:r>
      <w:r w:rsidRPr="006C7C11">
        <w:rPr>
          <w:rFonts w:cs="Times New Roman"/>
          <w:sz w:val="20"/>
          <w:lang w:val="en-US"/>
        </w:rPr>
        <w:t xml:space="preserve"> the </w:t>
      </w:r>
      <w:r w:rsidRPr="006C7C11">
        <w:rPr>
          <w:rFonts w:cs="Times New Roman"/>
          <w:i/>
          <w:iCs/>
          <w:sz w:val="20"/>
          <w:lang w:val="en-US"/>
        </w:rPr>
        <w:t xml:space="preserve">Fair Work Regulations 2009 </w:t>
      </w:r>
      <w:r w:rsidRPr="006C7C11">
        <w:rPr>
          <w:rFonts w:cs="Times New Roman"/>
          <w:sz w:val="20"/>
          <w:lang w:val="en-US"/>
        </w:rPr>
        <w:t>(Cth). Section 174(1A) of the Fair Work Act provides that the notice must contain the content prescribed by the regulations, not contain any other content, and be in the form prescribed by the regulations. Regulation 2.04</w:t>
      </w:r>
      <w:r w:rsidRPr="002137BC">
        <w:rPr>
          <w:rFonts w:cs="Times New Roman"/>
          <w:sz w:val="20"/>
          <w:lang w:val="en-US"/>
        </w:rPr>
        <w:t xml:space="preserve"> sets out how the notice is to be given to employees. Section 173(3) requires the employer </w:t>
      </w:r>
      <w:r>
        <w:rPr>
          <w:rFonts w:cs="Times New Roman"/>
          <w:sz w:val="20"/>
          <w:lang w:val="en-US"/>
        </w:rPr>
        <w:t>to</w:t>
      </w:r>
      <w:r w:rsidRPr="002137BC">
        <w:rPr>
          <w:rFonts w:cs="Times New Roman"/>
          <w:sz w:val="20"/>
          <w:lang w:val="en-US"/>
        </w:rPr>
        <w:t xml:space="preserve"> give the notice as soon as practicable, and not later than 14 days</w:t>
      </w:r>
      <w:r w:rsidR="00573177">
        <w:rPr>
          <w:rFonts w:cs="Times New Roman"/>
          <w:sz w:val="20"/>
          <w:lang w:val="en-US"/>
        </w:rPr>
        <w:t>,</w:t>
      </w:r>
      <w:r w:rsidRPr="002137BC">
        <w:rPr>
          <w:rFonts w:cs="Times New Roman"/>
          <w:sz w:val="20"/>
          <w:lang w:val="en-US"/>
        </w:rPr>
        <w:t xml:space="preserve"> after the notification time for the agreement.</w:t>
      </w:r>
    </w:p>
    <w:p w14:paraId="409A6C98" w14:textId="3A40E4E1" w:rsidR="001F3E81" w:rsidRPr="002B59C9" w:rsidRDefault="001F3E81" w:rsidP="006402B0">
      <w:pPr>
        <w:widowControl w:val="0"/>
        <w:spacing w:line="240" w:lineRule="auto"/>
        <w:jc w:val="both"/>
        <w:rPr>
          <w:rFonts w:cs="Times New Roman"/>
          <w:sz w:val="20"/>
          <w:lang w:val="en-US"/>
        </w:rPr>
      </w:pPr>
    </w:p>
    <w:p w14:paraId="7DAB8640" w14:textId="2E27CC70" w:rsidR="008C48F5" w:rsidRPr="002137BC" w:rsidRDefault="008C48F5" w:rsidP="008C48F5">
      <w:pPr>
        <w:spacing w:line="240" w:lineRule="auto"/>
        <w:jc w:val="both"/>
        <w:rPr>
          <w:rFonts w:cs="Times New Roman"/>
          <w:sz w:val="20"/>
          <w:lang w:val="en-US"/>
        </w:rPr>
      </w:pPr>
      <w:r w:rsidRPr="00C25913">
        <w:rPr>
          <w:rFonts w:cs="Times New Roman"/>
          <w:sz w:val="20"/>
          <w:lang w:val="en-US"/>
        </w:rPr>
        <w:t>NOTE</w:t>
      </w:r>
      <w:r w:rsidR="00EB5A54">
        <w:rPr>
          <w:rFonts w:cs="Times New Roman"/>
          <w:sz w:val="20"/>
          <w:lang w:val="en-US"/>
        </w:rPr>
        <w:t xml:space="preserve"> 3</w:t>
      </w:r>
      <w:r w:rsidRPr="00C25913">
        <w:rPr>
          <w:rFonts w:cs="Times New Roman"/>
          <w:sz w:val="20"/>
          <w:lang w:val="en-US"/>
        </w:rPr>
        <w:t>:</w:t>
      </w:r>
      <w:r>
        <w:rPr>
          <w:rFonts w:cs="Times New Roman"/>
          <w:sz w:val="20"/>
          <w:lang w:val="en-US"/>
        </w:rPr>
        <w:t xml:space="preserve"> </w:t>
      </w:r>
      <w:r w:rsidRPr="00F273F0">
        <w:rPr>
          <w:rFonts w:cs="Times New Roman"/>
          <w:sz w:val="20"/>
          <w:lang w:val="en-US"/>
        </w:rPr>
        <w:t>Section 188(5) provides that</w:t>
      </w:r>
      <w:r w:rsidRPr="00F273F0">
        <w:rPr>
          <w:rFonts w:cs="Times New Roman"/>
          <w:color w:val="000000"/>
          <w:sz w:val="20"/>
          <w:shd w:val="clear" w:color="auto" w:fill="FFFFFF"/>
        </w:rPr>
        <w:t xml:space="preserve"> the FWC may disregard minor procedural or technical errors in relation to section</w:t>
      </w:r>
      <w:r>
        <w:rPr>
          <w:rFonts w:cs="Times New Roman"/>
          <w:color w:val="000000"/>
          <w:sz w:val="20"/>
          <w:shd w:val="clear" w:color="auto" w:fill="FFFFFF"/>
        </w:rPr>
        <w:t>s</w:t>
      </w:r>
      <w:r w:rsidRPr="00F273F0">
        <w:rPr>
          <w:rFonts w:cs="Times New Roman"/>
          <w:color w:val="000000"/>
          <w:sz w:val="20"/>
          <w:shd w:val="clear" w:color="auto" w:fill="FFFFFF"/>
        </w:rPr>
        <w:t xml:space="preserve"> 173</w:t>
      </w:r>
      <w:r>
        <w:rPr>
          <w:rFonts w:cs="Times New Roman"/>
          <w:color w:val="000000"/>
          <w:sz w:val="20"/>
          <w:shd w:val="clear" w:color="auto" w:fill="FFFFFF"/>
        </w:rPr>
        <w:t xml:space="preserve"> and</w:t>
      </w:r>
      <w:r w:rsidRPr="00F273F0">
        <w:rPr>
          <w:rFonts w:cs="Times New Roman"/>
          <w:color w:val="000000"/>
          <w:sz w:val="20"/>
          <w:shd w:val="clear" w:color="auto" w:fill="FFFFFF"/>
        </w:rPr>
        <w:t xml:space="preserve"> 174, </w:t>
      </w:r>
      <w:proofErr w:type="gramStart"/>
      <w:r w:rsidRPr="00F273F0">
        <w:rPr>
          <w:rFonts w:cs="Times New Roman"/>
          <w:color w:val="000000"/>
          <w:sz w:val="20"/>
          <w:shd w:val="clear" w:color="auto" w:fill="FFFFFF"/>
        </w:rPr>
        <w:t>provided that</w:t>
      </w:r>
      <w:proofErr w:type="gramEnd"/>
      <w:r w:rsidRPr="00F273F0">
        <w:rPr>
          <w:rFonts w:cs="Times New Roman"/>
          <w:color w:val="000000"/>
          <w:sz w:val="20"/>
          <w:shd w:val="clear" w:color="auto" w:fill="FFFFFF"/>
        </w:rPr>
        <w:t xml:space="preserve"> it is satisfied that the employees were not likely to have been disadvantaged by the errors.</w:t>
      </w:r>
    </w:p>
    <w:p w14:paraId="1B3257B6" w14:textId="77777777" w:rsidR="001F3E81" w:rsidRPr="00F273F0" w:rsidRDefault="001F3E81" w:rsidP="006402B0">
      <w:pPr>
        <w:widowControl w:val="0"/>
        <w:spacing w:line="240" w:lineRule="auto"/>
        <w:jc w:val="both"/>
        <w:rPr>
          <w:rFonts w:cs="Times New Roman"/>
          <w:sz w:val="24"/>
          <w:szCs w:val="24"/>
          <w:lang w:val="en-US"/>
        </w:rPr>
      </w:pPr>
    </w:p>
    <w:p w14:paraId="7E153469" w14:textId="77777777" w:rsidR="00322AF8" w:rsidRPr="00F273F0" w:rsidRDefault="00322AF8" w:rsidP="00F273F0">
      <w:pPr>
        <w:widowControl w:val="0"/>
        <w:spacing w:line="240" w:lineRule="auto"/>
        <w:jc w:val="both"/>
        <w:rPr>
          <w:rFonts w:cs="Times New Roman"/>
          <w:b/>
          <w:bCs/>
          <w:sz w:val="24"/>
          <w:szCs w:val="24"/>
          <w:lang w:val="en-US"/>
        </w:rPr>
      </w:pPr>
      <w:r w:rsidRPr="00F273F0">
        <w:rPr>
          <w:rFonts w:cs="Times New Roman"/>
          <w:b/>
          <w:bCs/>
          <w:sz w:val="24"/>
          <w:szCs w:val="24"/>
          <w:lang w:val="en-US"/>
        </w:rPr>
        <w:t xml:space="preserve">Providing employees with a reasonable opportunity to consider a proposed enterprise </w:t>
      </w:r>
      <w:proofErr w:type="gramStart"/>
      <w:r w:rsidRPr="00F273F0">
        <w:rPr>
          <w:rFonts w:cs="Times New Roman"/>
          <w:b/>
          <w:bCs/>
          <w:sz w:val="24"/>
          <w:szCs w:val="24"/>
          <w:lang w:val="en-US"/>
        </w:rPr>
        <w:t>agreement</w:t>
      </w:r>
      <w:proofErr w:type="gramEnd"/>
    </w:p>
    <w:p w14:paraId="0E888A3F" w14:textId="77777777" w:rsidR="00322AF8" w:rsidRPr="006402B0" w:rsidRDefault="00322AF8" w:rsidP="00F273F0">
      <w:pPr>
        <w:widowControl w:val="0"/>
        <w:spacing w:line="240" w:lineRule="auto"/>
        <w:jc w:val="both"/>
        <w:rPr>
          <w:rFonts w:cs="Times New Roman"/>
          <w:sz w:val="24"/>
          <w:szCs w:val="24"/>
          <w:lang w:val="en-US"/>
        </w:rPr>
      </w:pPr>
    </w:p>
    <w:p w14:paraId="272C4E28" w14:textId="77777777" w:rsidR="00322AF8" w:rsidRPr="00F273F0" w:rsidRDefault="00322AF8"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F273F0">
        <w:rPr>
          <w:rFonts w:cs="Times New Roman"/>
          <w:sz w:val="24"/>
          <w:szCs w:val="24"/>
          <w:lang w:val="en-US"/>
        </w:rPr>
        <w:t>The employer should provide employees with a reasonable opportunity to consider a proposed enterprise agreement before voting on it, so that the employees can vote in an informed manner.</w:t>
      </w:r>
    </w:p>
    <w:p w14:paraId="69BF2201" w14:textId="77777777" w:rsidR="00322AF8" w:rsidRPr="00F273F0" w:rsidRDefault="00322AF8" w:rsidP="00F273F0">
      <w:pPr>
        <w:pStyle w:val="ListParagraph"/>
        <w:widowControl w:val="0"/>
        <w:spacing w:line="240" w:lineRule="auto"/>
        <w:ind w:left="567"/>
        <w:contextualSpacing w:val="0"/>
        <w:jc w:val="both"/>
        <w:rPr>
          <w:rFonts w:cs="Times New Roman"/>
          <w:sz w:val="24"/>
          <w:szCs w:val="24"/>
          <w:lang w:val="en-US"/>
        </w:rPr>
      </w:pPr>
    </w:p>
    <w:p w14:paraId="64887985" w14:textId="0051243E" w:rsidR="00322AF8" w:rsidRPr="00F273F0" w:rsidRDefault="00322AF8"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F273F0">
        <w:rPr>
          <w:rFonts w:cs="Times New Roman"/>
          <w:sz w:val="24"/>
          <w:szCs w:val="24"/>
          <w:lang w:val="en-US"/>
        </w:rPr>
        <w:t xml:space="preserve">The employer will be taken to satisfy paragraph 4 if, a reasonable </w:t>
      </w:r>
      <w:proofErr w:type="gramStart"/>
      <w:r w:rsidRPr="00F273F0">
        <w:rPr>
          <w:rFonts w:cs="Times New Roman"/>
          <w:sz w:val="24"/>
          <w:szCs w:val="24"/>
          <w:lang w:val="en-US"/>
        </w:rPr>
        <w:t>time period</w:t>
      </w:r>
      <w:proofErr w:type="gramEnd"/>
      <w:r w:rsidRPr="00F273F0">
        <w:rPr>
          <w:rFonts w:cs="Times New Roman"/>
          <w:sz w:val="24"/>
          <w:szCs w:val="24"/>
          <w:lang w:val="en-US"/>
        </w:rPr>
        <w:t xml:space="preserve"> before the start of the voting on the proposed agreement, the employer </w:t>
      </w:r>
      <w:r w:rsidR="002400F2" w:rsidRPr="00F273F0">
        <w:rPr>
          <w:rFonts w:cs="Times New Roman"/>
          <w:sz w:val="24"/>
          <w:szCs w:val="24"/>
          <w:lang w:val="en-US"/>
        </w:rPr>
        <w:t>provides</w:t>
      </w:r>
      <w:r w:rsidRPr="00F273F0">
        <w:rPr>
          <w:rFonts w:cs="Times New Roman"/>
          <w:sz w:val="24"/>
          <w:szCs w:val="24"/>
          <w:lang w:val="en-US"/>
        </w:rPr>
        <w:t xml:space="preserve"> </w:t>
      </w:r>
      <w:r w:rsidR="00C0672F">
        <w:rPr>
          <w:rFonts w:cs="Times New Roman"/>
          <w:sz w:val="24"/>
          <w:szCs w:val="24"/>
          <w:lang w:val="en-US"/>
        </w:rPr>
        <w:lastRenderedPageBreak/>
        <w:t xml:space="preserve">to </w:t>
      </w:r>
      <w:r w:rsidRPr="00F273F0">
        <w:rPr>
          <w:rFonts w:cs="Times New Roman"/>
          <w:sz w:val="24"/>
          <w:szCs w:val="24"/>
          <w:lang w:val="en-US"/>
        </w:rPr>
        <w:t xml:space="preserve">employees who are </w:t>
      </w:r>
      <w:r w:rsidR="00407EA0">
        <w:rPr>
          <w:rFonts w:cs="Times New Roman"/>
          <w:sz w:val="24"/>
          <w:szCs w:val="24"/>
          <w:lang w:val="en-US"/>
        </w:rPr>
        <w:t>entitled</w:t>
      </w:r>
      <w:r w:rsidR="00407EA0" w:rsidRPr="00F273F0">
        <w:rPr>
          <w:rFonts w:cs="Times New Roman"/>
          <w:sz w:val="24"/>
          <w:szCs w:val="24"/>
          <w:lang w:val="en-US"/>
        </w:rPr>
        <w:t xml:space="preserve"> </w:t>
      </w:r>
      <w:r w:rsidRPr="00F273F0">
        <w:rPr>
          <w:rFonts w:cs="Times New Roman"/>
          <w:sz w:val="24"/>
          <w:szCs w:val="24"/>
          <w:lang w:val="en-US"/>
        </w:rPr>
        <w:t>to vote on the agreement:</w:t>
      </w:r>
    </w:p>
    <w:p w14:paraId="62AAD881" w14:textId="77777777" w:rsidR="00322AF8" w:rsidRPr="00F273F0" w:rsidRDefault="00322AF8" w:rsidP="00F273F0">
      <w:pPr>
        <w:pStyle w:val="ListParagraph"/>
        <w:widowControl w:val="0"/>
        <w:spacing w:line="240" w:lineRule="auto"/>
        <w:ind w:left="567"/>
        <w:contextualSpacing w:val="0"/>
        <w:jc w:val="both"/>
        <w:rPr>
          <w:rFonts w:cs="Times New Roman"/>
          <w:sz w:val="24"/>
          <w:szCs w:val="24"/>
          <w:lang w:val="en-US"/>
        </w:rPr>
      </w:pPr>
    </w:p>
    <w:p w14:paraId="4F40AA00" w14:textId="77777777" w:rsidR="00322AF8" w:rsidRPr="00F273F0"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F273F0">
        <w:rPr>
          <w:rFonts w:cs="Times New Roman"/>
          <w:sz w:val="24"/>
          <w:szCs w:val="24"/>
          <w:lang w:val="en-US"/>
        </w:rPr>
        <w:t>(a)</w:t>
      </w:r>
      <w:r w:rsidRPr="00F273F0">
        <w:rPr>
          <w:rFonts w:cs="Times New Roman"/>
          <w:sz w:val="24"/>
          <w:szCs w:val="24"/>
          <w:lang w:val="en-US"/>
        </w:rPr>
        <w:tab/>
        <w:t>a full copy of the agreement, and</w:t>
      </w:r>
    </w:p>
    <w:p w14:paraId="7EC6935E" w14:textId="77777777" w:rsidR="00322AF8" w:rsidRPr="00F273F0" w:rsidRDefault="00322AF8" w:rsidP="00F273F0">
      <w:pPr>
        <w:pStyle w:val="ListParagraph"/>
        <w:widowControl w:val="0"/>
        <w:spacing w:line="240" w:lineRule="auto"/>
        <w:ind w:left="1287" w:hanging="720"/>
        <w:contextualSpacing w:val="0"/>
        <w:jc w:val="both"/>
        <w:rPr>
          <w:rFonts w:cs="Times New Roman"/>
          <w:sz w:val="24"/>
          <w:szCs w:val="24"/>
          <w:lang w:val="en-US"/>
        </w:rPr>
      </w:pPr>
    </w:p>
    <w:p w14:paraId="23108765" w14:textId="7777777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a full copy of any other material incorporated by reference in the agreement.</w:t>
      </w:r>
    </w:p>
    <w:p w14:paraId="4C26E61D" w14:textId="547E17CB" w:rsidR="00322AF8" w:rsidRDefault="00322AF8" w:rsidP="00F273F0">
      <w:pPr>
        <w:pStyle w:val="ListParagraph"/>
        <w:widowControl w:val="0"/>
        <w:spacing w:line="240" w:lineRule="auto"/>
        <w:ind w:left="567"/>
        <w:contextualSpacing w:val="0"/>
        <w:jc w:val="both"/>
        <w:rPr>
          <w:rFonts w:cs="Times New Roman"/>
          <w:b/>
          <w:bCs/>
          <w:sz w:val="24"/>
          <w:szCs w:val="24"/>
          <w:lang w:val="en-US"/>
        </w:rPr>
      </w:pPr>
    </w:p>
    <w:p w14:paraId="4E23FF1C" w14:textId="77777777" w:rsidR="005B29E6" w:rsidRPr="004E5468" w:rsidRDefault="005B29E6" w:rsidP="005B29E6">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 xml:space="preserve">In paragraph 5, a </w:t>
      </w:r>
      <w:r w:rsidRPr="004E5468">
        <w:rPr>
          <w:rFonts w:cs="Times New Roman"/>
          <w:b/>
          <w:bCs/>
          <w:sz w:val="24"/>
          <w:szCs w:val="24"/>
          <w:lang w:val="en-US"/>
        </w:rPr>
        <w:t xml:space="preserve">reasonable </w:t>
      </w:r>
      <w:proofErr w:type="gramStart"/>
      <w:r w:rsidRPr="004E5468">
        <w:rPr>
          <w:rFonts w:cs="Times New Roman"/>
          <w:b/>
          <w:bCs/>
          <w:sz w:val="24"/>
          <w:szCs w:val="24"/>
          <w:lang w:val="en-US"/>
        </w:rPr>
        <w:t>time period</w:t>
      </w:r>
      <w:proofErr w:type="gramEnd"/>
      <w:r w:rsidRPr="004E5468">
        <w:rPr>
          <w:rFonts w:cs="Times New Roman"/>
          <w:sz w:val="24"/>
          <w:szCs w:val="24"/>
          <w:lang w:val="en-US"/>
        </w:rPr>
        <w:t xml:space="preserve"> will include:</w:t>
      </w:r>
    </w:p>
    <w:p w14:paraId="55FEABDD" w14:textId="77777777" w:rsidR="005B29E6" w:rsidRPr="004E5468" w:rsidRDefault="005B29E6" w:rsidP="005B29E6">
      <w:pPr>
        <w:pStyle w:val="ListParagraph"/>
        <w:widowControl w:val="0"/>
        <w:spacing w:line="240" w:lineRule="auto"/>
        <w:ind w:left="567"/>
        <w:contextualSpacing w:val="0"/>
        <w:jc w:val="both"/>
        <w:rPr>
          <w:rFonts w:cs="Times New Roman"/>
          <w:sz w:val="24"/>
          <w:szCs w:val="24"/>
          <w:lang w:val="en-US"/>
        </w:rPr>
      </w:pPr>
    </w:p>
    <w:p w14:paraId="26141D32" w14:textId="77777777" w:rsidR="005B29E6" w:rsidRPr="004E5468" w:rsidRDefault="005B29E6" w:rsidP="005B29E6">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at least 7 full calendar days before the day on which voting starts (for example, if the voting is to start on 9 May, employees are to be given the materials on or before 1 May), or</w:t>
      </w:r>
    </w:p>
    <w:p w14:paraId="6CB0CDD2" w14:textId="77777777" w:rsidR="005B29E6" w:rsidRPr="004E5468" w:rsidRDefault="005B29E6" w:rsidP="005B29E6">
      <w:pPr>
        <w:pStyle w:val="ListParagraph"/>
        <w:widowControl w:val="0"/>
        <w:spacing w:line="240" w:lineRule="auto"/>
        <w:ind w:left="1287" w:hanging="720"/>
        <w:contextualSpacing w:val="0"/>
        <w:jc w:val="both"/>
        <w:rPr>
          <w:rFonts w:cs="Times New Roman"/>
          <w:sz w:val="24"/>
          <w:szCs w:val="24"/>
          <w:lang w:val="en-US"/>
        </w:rPr>
      </w:pPr>
    </w:p>
    <w:p w14:paraId="55D4D624" w14:textId="77777777" w:rsidR="005B29E6" w:rsidRPr="004E5468" w:rsidRDefault="005B29E6" w:rsidP="005B29E6">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such other reasonable </w:t>
      </w:r>
      <w:proofErr w:type="gramStart"/>
      <w:r w:rsidRPr="004E5468">
        <w:rPr>
          <w:rFonts w:cs="Times New Roman"/>
          <w:sz w:val="24"/>
          <w:szCs w:val="24"/>
          <w:lang w:val="en-US"/>
        </w:rPr>
        <w:t>time period</w:t>
      </w:r>
      <w:proofErr w:type="gramEnd"/>
      <w:r w:rsidRPr="004E5468">
        <w:rPr>
          <w:rFonts w:cs="Times New Roman"/>
          <w:sz w:val="24"/>
          <w:szCs w:val="24"/>
          <w:lang w:val="en-US"/>
        </w:rPr>
        <w:t xml:space="preserve"> as is agreed with one or more employee </w:t>
      </w:r>
      <w:proofErr w:type="spellStart"/>
      <w:r w:rsidRPr="004E5468">
        <w:rPr>
          <w:rFonts w:cs="Times New Roman"/>
          <w:sz w:val="24"/>
          <w:szCs w:val="24"/>
          <w:lang w:val="en-US"/>
        </w:rPr>
        <w:t>organisation</w:t>
      </w:r>
      <w:proofErr w:type="spellEnd"/>
      <w:r w:rsidRPr="004E5468">
        <w:rPr>
          <w:rFonts w:cs="Times New Roman"/>
          <w:sz w:val="24"/>
          <w:szCs w:val="24"/>
          <w:lang w:val="en-US"/>
        </w:rPr>
        <w:t>(s) acting as bargaining representative(s) for a significant proportion of the employees to be covered by the agreement.</w:t>
      </w:r>
    </w:p>
    <w:p w14:paraId="303FE4C0" w14:textId="77777777" w:rsidR="005B29E6" w:rsidRPr="004E5468" w:rsidRDefault="005B29E6" w:rsidP="00F273F0">
      <w:pPr>
        <w:pStyle w:val="ListParagraph"/>
        <w:widowControl w:val="0"/>
        <w:spacing w:line="240" w:lineRule="auto"/>
        <w:ind w:left="567"/>
        <w:contextualSpacing w:val="0"/>
        <w:jc w:val="both"/>
        <w:rPr>
          <w:rFonts w:cs="Times New Roman"/>
          <w:b/>
          <w:bCs/>
          <w:sz w:val="24"/>
          <w:szCs w:val="24"/>
          <w:lang w:val="en-US"/>
        </w:rPr>
      </w:pPr>
    </w:p>
    <w:p w14:paraId="0B56B7C3" w14:textId="1B0165AE" w:rsidR="00322AF8" w:rsidRPr="004E5468" w:rsidRDefault="00B80F1C"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 xml:space="preserve">The employer may </w:t>
      </w:r>
      <w:r w:rsidR="000416B9">
        <w:rPr>
          <w:rFonts w:cs="Times New Roman"/>
          <w:sz w:val="24"/>
          <w:szCs w:val="24"/>
          <w:lang w:val="en-US"/>
        </w:rPr>
        <w:t>provide</w:t>
      </w:r>
      <w:r w:rsidR="00322AF8" w:rsidRPr="004E5468">
        <w:rPr>
          <w:rFonts w:cs="Times New Roman"/>
          <w:sz w:val="24"/>
          <w:szCs w:val="24"/>
          <w:lang w:val="en-US"/>
        </w:rPr>
        <w:t xml:space="preserve"> the material specified in paragraph 5</w:t>
      </w:r>
      <w:r w:rsidR="000416B9">
        <w:rPr>
          <w:rFonts w:cs="Times New Roman"/>
          <w:sz w:val="24"/>
          <w:szCs w:val="24"/>
          <w:lang w:val="en-US"/>
        </w:rPr>
        <w:t xml:space="preserve"> to an employee</w:t>
      </w:r>
      <w:r w:rsidR="00322AF8" w:rsidRPr="004E5468">
        <w:rPr>
          <w:rFonts w:cs="Times New Roman"/>
          <w:sz w:val="24"/>
          <w:szCs w:val="24"/>
          <w:lang w:val="en-US"/>
        </w:rPr>
        <w:t>:</w:t>
      </w:r>
    </w:p>
    <w:p w14:paraId="18D4636C"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26F6E6D3" w14:textId="68B5AEF8"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r>
      <w:r w:rsidR="002400F2" w:rsidRPr="004E5468">
        <w:rPr>
          <w:rFonts w:cs="Times New Roman"/>
          <w:sz w:val="24"/>
          <w:szCs w:val="24"/>
          <w:lang w:val="en-US"/>
        </w:rPr>
        <w:t xml:space="preserve">by giving </w:t>
      </w:r>
      <w:r w:rsidR="00927A5C">
        <w:rPr>
          <w:rFonts w:cs="Times New Roman"/>
          <w:sz w:val="24"/>
          <w:szCs w:val="24"/>
          <w:lang w:val="en-US"/>
        </w:rPr>
        <w:t>the</w:t>
      </w:r>
      <w:r w:rsidR="00927A5C" w:rsidRPr="004E5468">
        <w:rPr>
          <w:rFonts w:cs="Times New Roman"/>
          <w:sz w:val="24"/>
          <w:szCs w:val="24"/>
          <w:lang w:val="en-US"/>
        </w:rPr>
        <w:t xml:space="preserve"> </w:t>
      </w:r>
      <w:r w:rsidR="007E01B8" w:rsidRPr="004E5468">
        <w:rPr>
          <w:rFonts w:cs="Times New Roman"/>
          <w:sz w:val="24"/>
          <w:szCs w:val="24"/>
          <w:lang w:val="en-US"/>
        </w:rPr>
        <w:t xml:space="preserve">employee, </w:t>
      </w:r>
      <w:r w:rsidR="002400F2" w:rsidRPr="004E5468">
        <w:rPr>
          <w:rFonts w:cs="Times New Roman"/>
          <w:sz w:val="24"/>
          <w:szCs w:val="24"/>
          <w:lang w:val="en-US"/>
        </w:rPr>
        <w:t xml:space="preserve">or ensuring </w:t>
      </w:r>
      <w:r w:rsidR="00927A5C">
        <w:rPr>
          <w:rFonts w:cs="Times New Roman"/>
          <w:sz w:val="24"/>
          <w:szCs w:val="24"/>
          <w:lang w:val="en-US"/>
        </w:rPr>
        <w:t>the</w:t>
      </w:r>
      <w:r w:rsidR="00927A5C" w:rsidRPr="004E5468">
        <w:rPr>
          <w:rFonts w:cs="Times New Roman"/>
          <w:sz w:val="24"/>
          <w:szCs w:val="24"/>
          <w:lang w:val="en-US"/>
        </w:rPr>
        <w:t xml:space="preserve"> </w:t>
      </w:r>
      <w:r w:rsidR="002400F2" w:rsidRPr="004E5468">
        <w:rPr>
          <w:rFonts w:cs="Times New Roman"/>
          <w:sz w:val="24"/>
          <w:szCs w:val="24"/>
          <w:lang w:val="en-US"/>
        </w:rPr>
        <w:t>employee ha</w:t>
      </w:r>
      <w:r w:rsidR="00282EC6" w:rsidRPr="004E5468">
        <w:rPr>
          <w:rFonts w:cs="Times New Roman"/>
          <w:sz w:val="24"/>
          <w:szCs w:val="24"/>
          <w:lang w:val="en-US"/>
        </w:rPr>
        <w:t>s</w:t>
      </w:r>
      <w:r w:rsidR="002400F2" w:rsidRPr="004E5468">
        <w:rPr>
          <w:rFonts w:cs="Times New Roman"/>
          <w:sz w:val="24"/>
          <w:szCs w:val="24"/>
          <w:lang w:val="en-US"/>
        </w:rPr>
        <w:t xml:space="preserve"> access to</w:t>
      </w:r>
      <w:r w:rsidR="007D18E8">
        <w:rPr>
          <w:rFonts w:cs="Times New Roman"/>
          <w:sz w:val="24"/>
          <w:szCs w:val="24"/>
          <w:lang w:val="en-US"/>
        </w:rPr>
        <w:t>,</w:t>
      </w:r>
      <w:r w:rsidR="002400F2" w:rsidRPr="004E5468">
        <w:rPr>
          <w:rFonts w:cs="Times New Roman"/>
          <w:sz w:val="24"/>
          <w:szCs w:val="24"/>
          <w:lang w:val="en-US"/>
        </w:rPr>
        <w:t xml:space="preserve"> a</w:t>
      </w:r>
      <w:r w:rsidRPr="004E5468">
        <w:rPr>
          <w:rFonts w:cs="Times New Roman"/>
          <w:sz w:val="24"/>
          <w:szCs w:val="24"/>
          <w:lang w:val="en-US"/>
        </w:rPr>
        <w:t xml:space="preserve"> hard copy</w:t>
      </w:r>
      <w:r w:rsidR="00EE0860" w:rsidRPr="004E5468">
        <w:rPr>
          <w:rFonts w:cs="Times New Roman"/>
          <w:sz w:val="24"/>
          <w:szCs w:val="24"/>
          <w:lang w:val="en-US"/>
        </w:rPr>
        <w:t xml:space="preserve"> of the material</w:t>
      </w:r>
    </w:p>
    <w:p w14:paraId="6901F628"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74556DFE" w14:textId="49BBB6CD" w:rsidR="005D6BA0"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by electronic means</w:t>
      </w:r>
      <w:r w:rsidR="00136EC0" w:rsidRPr="004E5468">
        <w:rPr>
          <w:rFonts w:cs="Times New Roman"/>
          <w:sz w:val="24"/>
          <w:szCs w:val="24"/>
          <w:lang w:val="en-US"/>
        </w:rPr>
        <w:t xml:space="preserve"> (either by sending the material to </w:t>
      </w:r>
      <w:r w:rsidR="00927A5C">
        <w:rPr>
          <w:rFonts w:cs="Times New Roman"/>
          <w:sz w:val="24"/>
          <w:szCs w:val="24"/>
          <w:lang w:val="en-US"/>
        </w:rPr>
        <w:t>the</w:t>
      </w:r>
      <w:r w:rsidR="00927A5C" w:rsidRPr="004E5468">
        <w:rPr>
          <w:rFonts w:cs="Times New Roman"/>
          <w:sz w:val="24"/>
          <w:szCs w:val="24"/>
          <w:lang w:val="en-US"/>
        </w:rPr>
        <w:t xml:space="preserve"> </w:t>
      </w:r>
      <w:r w:rsidR="00136EC0" w:rsidRPr="004E5468">
        <w:rPr>
          <w:rFonts w:cs="Times New Roman"/>
          <w:sz w:val="24"/>
          <w:szCs w:val="24"/>
          <w:lang w:val="en-US"/>
        </w:rPr>
        <w:t>employee</w:t>
      </w:r>
      <w:r w:rsidR="00AA2DDE">
        <w:rPr>
          <w:rFonts w:cs="Times New Roman"/>
          <w:sz w:val="24"/>
          <w:szCs w:val="24"/>
          <w:lang w:val="en-US"/>
        </w:rPr>
        <w:t>,</w:t>
      </w:r>
      <w:r w:rsidR="00136EC0" w:rsidRPr="004E5468">
        <w:rPr>
          <w:rFonts w:cs="Times New Roman"/>
          <w:sz w:val="24"/>
          <w:szCs w:val="24"/>
          <w:lang w:val="en-US"/>
        </w:rPr>
        <w:t xml:space="preserve"> or </w:t>
      </w:r>
      <w:r w:rsidR="00136EC0" w:rsidRPr="00C25913">
        <w:rPr>
          <w:rFonts w:cs="Times New Roman"/>
          <w:sz w:val="24"/>
          <w:szCs w:val="24"/>
          <w:lang w:val="en-US"/>
        </w:rPr>
        <w:t>by</w:t>
      </w:r>
      <w:r w:rsidR="00136EC0" w:rsidRPr="004E5468">
        <w:rPr>
          <w:rFonts w:cs="Times New Roman"/>
          <w:sz w:val="24"/>
          <w:szCs w:val="24"/>
          <w:lang w:val="en-US"/>
        </w:rPr>
        <w:t xml:space="preserve"> sending </w:t>
      </w:r>
      <w:r w:rsidR="00927A5C">
        <w:rPr>
          <w:rFonts w:cs="Times New Roman"/>
          <w:sz w:val="24"/>
          <w:szCs w:val="24"/>
          <w:lang w:val="en-US"/>
        </w:rPr>
        <w:t>the</w:t>
      </w:r>
      <w:r w:rsidR="007D18E8">
        <w:rPr>
          <w:rFonts w:cs="Times New Roman"/>
          <w:sz w:val="24"/>
          <w:szCs w:val="24"/>
          <w:lang w:val="en-US"/>
        </w:rPr>
        <w:t xml:space="preserve"> employee</w:t>
      </w:r>
      <w:r w:rsidR="00927A5C">
        <w:rPr>
          <w:rFonts w:cs="Times New Roman"/>
          <w:sz w:val="24"/>
          <w:szCs w:val="24"/>
          <w:lang w:val="en-US"/>
        </w:rPr>
        <w:t xml:space="preserve"> </w:t>
      </w:r>
      <w:r w:rsidR="00834C50">
        <w:rPr>
          <w:rFonts w:cs="Times New Roman"/>
          <w:sz w:val="24"/>
          <w:szCs w:val="24"/>
          <w:lang w:val="en-US"/>
        </w:rPr>
        <w:t xml:space="preserve">a </w:t>
      </w:r>
      <w:r w:rsidR="00EE0860" w:rsidRPr="004E5468">
        <w:rPr>
          <w:rFonts w:cs="Times New Roman"/>
          <w:sz w:val="24"/>
          <w:szCs w:val="24"/>
          <w:lang w:val="en-US"/>
        </w:rPr>
        <w:t>link to the</w:t>
      </w:r>
      <w:r w:rsidR="00136EC0" w:rsidRPr="004E5468">
        <w:rPr>
          <w:rFonts w:cs="Times New Roman"/>
          <w:sz w:val="24"/>
          <w:szCs w:val="24"/>
          <w:lang w:val="en-US"/>
        </w:rPr>
        <w:t xml:space="preserve"> </w:t>
      </w:r>
      <w:r w:rsidR="00AE598E" w:rsidRPr="004E5468">
        <w:rPr>
          <w:rFonts w:cs="Times New Roman"/>
          <w:sz w:val="24"/>
          <w:szCs w:val="24"/>
          <w:lang w:val="en-US"/>
        </w:rPr>
        <w:t>material</w:t>
      </w:r>
      <w:r w:rsidR="002649DC">
        <w:rPr>
          <w:rFonts w:cs="Times New Roman"/>
          <w:sz w:val="24"/>
          <w:szCs w:val="24"/>
          <w:lang w:val="en-US"/>
        </w:rPr>
        <w:t xml:space="preserve"> or otherwise </w:t>
      </w:r>
      <w:r w:rsidR="00AB1124">
        <w:rPr>
          <w:rFonts w:cs="Times New Roman"/>
          <w:sz w:val="24"/>
          <w:szCs w:val="24"/>
          <w:lang w:val="en-US"/>
        </w:rPr>
        <w:t>giving the employee access to the material online</w:t>
      </w:r>
      <w:r w:rsidR="00AE598E" w:rsidRPr="004E5468">
        <w:rPr>
          <w:rFonts w:cs="Times New Roman"/>
          <w:sz w:val="24"/>
          <w:szCs w:val="24"/>
          <w:lang w:val="en-US"/>
        </w:rPr>
        <w:t>)</w:t>
      </w:r>
      <w:r w:rsidRPr="004E5468">
        <w:rPr>
          <w:rFonts w:cs="Times New Roman"/>
          <w:sz w:val="24"/>
          <w:szCs w:val="24"/>
          <w:lang w:val="en-US"/>
        </w:rPr>
        <w:t xml:space="preserve">, </w:t>
      </w:r>
      <w:r w:rsidR="002E3585">
        <w:rPr>
          <w:rFonts w:cs="Times New Roman"/>
          <w:sz w:val="24"/>
          <w:szCs w:val="24"/>
          <w:lang w:val="en-US"/>
        </w:rPr>
        <w:t>or</w:t>
      </w:r>
    </w:p>
    <w:p w14:paraId="0C218AC3" w14:textId="21326D90" w:rsidR="002E3585" w:rsidRDefault="002E3585" w:rsidP="00F273F0">
      <w:pPr>
        <w:pStyle w:val="ListParagraph"/>
        <w:widowControl w:val="0"/>
        <w:spacing w:line="240" w:lineRule="auto"/>
        <w:ind w:left="1287" w:hanging="720"/>
        <w:contextualSpacing w:val="0"/>
        <w:jc w:val="both"/>
        <w:rPr>
          <w:rFonts w:cs="Times New Roman"/>
          <w:sz w:val="24"/>
          <w:szCs w:val="24"/>
          <w:lang w:val="en-US"/>
        </w:rPr>
      </w:pPr>
    </w:p>
    <w:p w14:paraId="26A20475" w14:textId="53C9B011" w:rsidR="002E3585" w:rsidRPr="004E5468" w:rsidRDefault="002E3585" w:rsidP="00F273F0">
      <w:pPr>
        <w:pStyle w:val="ListParagraph"/>
        <w:widowControl w:val="0"/>
        <w:spacing w:line="240" w:lineRule="auto"/>
        <w:ind w:left="1287" w:hanging="720"/>
        <w:contextualSpacing w:val="0"/>
        <w:jc w:val="both"/>
        <w:rPr>
          <w:rFonts w:cs="Times New Roman"/>
          <w:sz w:val="24"/>
          <w:szCs w:val="24"/>
          <w:lang w:val="en-US"/>
        </w:rPr>
      </w:pPr>
      <w:r>
        <w:rPr>
          <w:rFonts w:cs="Times New Roman"/>
          <w:sz w:val="24"/>
          <w:szCs w:val="24"/>
          <w:lang w:val="en-US"/>
        </w:rPr>
        <w:t>(c)</w:t>
      </w:r>
      <w:r w:rsidR="00F15712">
        <w:rPr>
          <w:rFonts w:cs="Times New Roman"/>
          <w:sz w:val="24"/>
          <w:szCs w:val="24"/>
          <w:lang w:val="en-US"/>
        </w:rPr>
        <w:tab/>
        <w:t>by a combination of the above methods,</w:t>
      </w:r>
    </w:p>
    <w:p w14:paraId="750A2C91" w14:textId="77777777" w:rsidR="005D6BA0" w:rsidRPr="004E5468" w:rsidRDefault="005D6BA0" w:rsidP="00F273F0">
      <w:pPr>
        <w:pStyle w:val="ListParagraph"/>
        <w:widowControl w:val="0"/>
        <w:spacing w:line="240" w:lineRule="auto"/>
        <w:ind w:left="1287" w:hanging="720"/>
        <w:contextualSpacing w:val="0"/>
        <w:jc w:val="both"/>
        <w:rPr>
          <w:rFonts w:cs="Times New Roman"/>
          <w:sz w:val="24"/>
          <w:szCs w:val="24"/>
          <w:lang w:val="en-US"/>
        </w:rPr>
      </w:pPr>
    </w:p>
    <w:p w14:paraId="0B4D3DA4" w14:textId="5AD4D50B"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r w:rsidRPr="004E5468">
        <w:rPr>
          <w:rFonts w:cs="Times New Roman"/>
          <w:sz w:val="24"/>
          <w:szCs w:val="24"/>
          <w:lang w:val="en-US"/>
        </w:rPr>
        <w:t xml:space="preserve">provided </w:t>
      </w:r>
      <w:r w:rsidR="00927A5C">
        <w:rPr>
          <w:rFonts w:cs="Times New Roman"/>
          <w:sz w:val="24"/>
          <w:szCs w:val="24"/>
          <w:lang w:val="en-US"/>
        </w:rPr>
        <w:t>the</w:t>
      </w:r>
      <w:r w:rsidR="00927A5C" w:rsidRPr="004E5468">
        <w:rPr>
          <w:rFonts w:cs="Times New Roman"/>
          <w:sz w:val="24"/>
          <w:szCs w:val="24"/>
          <w:lang w:val="en-US"/>
        </w:rPr>
        <w:t xml:space="preserve"> </w:t>
      </w:r>
      <w:r w:rsidRPr="004E5468">
        <w:rPr>
          <w:rFonts w:cs="Times New Roman"/>
          <w:sz w:val="24"/>
          <w:szCs w:val="24"/>
          <w:lang w:val="en-US"/>
        </w:rPr>
        <w:t xml:space="preserve">employee has a reasonable opportunity to </w:t>
      </w:r>
      <w:r w:rsidR="008E0363">
        <w:rPr>
          <w:rFonts w:cs="Times New Roman"/>
          <w:sz w:val="24"/>
          <w:szCs w:val="24"/>
          <w:lang w:val="en-US"/>
        </w:rPr>
        <w:t xml:space="preserve">access and </w:t>
      </w:r>
      <w:r w:rsidRPr="004E5468">
        <w:rPr>
          <w:rFonts w:cs="Times New Roman"/>
          <w:sz w:val="24"/>
          <w:szCs w:val="24"/>
          <w:lang w:val="en-US"/>
        </w:rPr>
        <w:t>read the material</w:t>
      </w:r>
      <w:r w:rsidR="008E0363">
        <w:rPr>
          <w:rFonts w:cs="Times New Roman"/>
          <w:sz w:val="24"/>
          <w:szCs w:val="24"/>
          <w:lang w:val="en-US"/>
        </w:rPr>
        <w:t xml:space="preserve"> during the whole of the period </w:t>
      </w:r>
      <w:r w:rsidR="007C4950">
        <w:rPr>
          <w:rFonts w:cs="Times New Roman"/>
          <w:sz w:val="24"/>
          <w:szCs w:val="24"/>
          <w:lang w:val="en-US"/>
        </w:rPr>
        <w:t xml:space="preserve">from </w:t>
      </w:r>
      <w:r w:rsidR="00B10C63">
        <w:rPr>
          <w:rFonts w:cs="Times New Roman"/>
          <w:sz w:val="24"/>
          <w:szCs w:val="24"/>
          <w:lang w:val="en-US"/>
        </w:rPr>
        <w:t xml:space="preserve">the </w:t>
      </w:r>
      <w:r w:rsidR="00952BBA">
        <w:rPr>
          <w:rFonts w:cs="Times New Roman"/>
          <w:sz w:val="24"/>
          <w:szCs w:val="24"/>
          <w:lang w:val="en-US"/>
        </w:rPr>
        <w:t xml:space="preserve">time the </w:t>
      </w:r>
      <w:r w:rsidR="00B10C63">
        <w:rPr>
          <w:rFonts w:cs="Times New Roman"/>
          <w:sz w:val="24"/>
          <w:szCs w:val="24"/>
          <w:lang w:val="en-US"/>
        </w:rPr>
        <w:t xml:space="preserve">material </w:t>
      </w:r>
      <w:r w:rsidR="00952BBA">
        <w:rPr>
          <w:rFonts w:cs="Times New Roman"/>
          <w:sz w:val="24"/>
          <w:szCs w:val="24"/>
          <w:lang w:val="en-US"/>
        </w:rPr>
        <w:t xml:space="preserve">is </w:t>
      </w:r>
      <w:r w:rsidR="00B10C63">
        <w:rPr>
          <w:rFonts w:cs="Times New Roman"/>
          <w:sz w:val="24"/>
          <w:szCs w:val="24"/>
          <w:lang w:val="en-US"/>
        </w:rPr>
        <w:t>provided</w:t>
      </w:r>
      <w:r w:rsidR="00B24B8C">
        <w:rPr>
          <w:rFonts w:cs="Times New Roman"/>
          <w:sz w:val="24"/>
          <w:szCs w:val="24"/>
          <w:lang w:val="en-US"/>
        </w:rPr>
        <w:t xml:space="preserve"> </w:t>
      </w:r>
      <w:r w:rsidR="00F6095F">
        <w:rPr>
          <w:rFonts w:cs="Times New Roman"/>
          <w:sz w:val="24"/>
          <w:szCs w:val="24"/>
          <w:lang w:val="en-US"/>
        </w:rPr>
        <w:t>until completion of the voting process.</w:t>
      </w:r>
    </w:p>
    <w:p w14:paraId="2A89B93F" w14:textId="77777777" w:rsidR="00150289" w:rsidRPr="00150289" w:rsidRDefault="00150289" w:rsidP="00F273F0">
      <w:pPr>
        <w:spacing w:line="240" w:lineRule="auto"/>
        <w:jc w:val="both"/>
        <w:rPr>
          <w:rFonts w:cs="Times New Roman"/>
          <w:sz w:val="24"/>
          <w:szCs w:val="24"/>
          <w:lang w:val="en-US"/>
        </w:rPr>
      </w:pPr>
    </w:p>
    <w:p w14:paraId="6C01D953" w14:textId="77777777" w:rsidR="00322AF8" w:rsidRPr="004E5468" w:rsidRDefault="00322AF8" w:rsidP="00F273F0">
      <w:pPr>
        <w:widowControl w:val="0"/>
        <w:spacing w:line="240" w:lineRule="auto"/>
        <w:jc w:val="both"/>
        <w:rPr>
          <w:rFonts w:cs="Times New Roman"/>
          <w:b/>
          <w:bCs/>
          <w:sz w:val="24"/>
          <w:szCs w:val="24"/>
          <w:lang w:val="en-US"/>
        </w:rPr>
      </w:pPr>
      <w:r w:rsidRPr="004E5468">
        <w:rPr>
          <w:rFonts w:cs="Times New Roman"/>
          <w:b/>
          <w:bCs/>
          <w:sz w:val="24"/>
          <w:szCs w:val="24"/>
          <w:lang w:val="en-US"/>
        </w:rPr>
        <w:t>Explaining to employees the terms of a proposed enterprise agreement and their effect</w:t>
      </w:r>
    </w:p>
    <w:p w14:paraId="61A5BAA0" w14:textId="404DE079" w:rsidR="00322AF8" w:rsidRPr="004E5468" w:rsidRDefault="00322AF8" w:rsidP="00C25913">
      <w:pPr>
        <w:pStyle w:val="ListParagraph"/>
        <w:widowControl w:val="0"/>
        <w:spacing w:line="240" w:lineRule="auto"/>
        <w:ind w:left="426" w:hanging="426"/>
        <w:contextualSpacing w:val="0"/>
        <w:jc w:val="both"/>
        <w:rPr>
          <w:rFonts w:cs="Times New Roman"/>
          <w:sz w:val="24"/>
          <w:szCs w:val="24"/>
          <w:lang w:val="en-US"/>
        </w:rPr>
      </w:pPr>
    </w:p>
    <w:p w14:paraId="2DF58150" w14:textId="3E1CB79F" w:rsidR="00322AF8" w:rsidRPr="004E5468" w:rsidRDefault="008B4479"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S</w:t>
      </w:r>
      <w:r w:rsidR="00322AF8" w:rsidRPr="004E5468">
        <w:rPr>
          <w:rFonts w:cs="Times New Roman"/>
          <w:sz w:val="24"/>
          <w:szCs w:val="24"/>
          <w:lang w:val="en-US"/>
        </w:rPr>
        <w:t>ection 180(5)(a)</w:t>
      </w:r>
      <w:r w:rsidR="00EA6C92">
        <w:rPr>
          <w:rFonts w:cs="Times New Roman"/>
          <w:sz w:val="24"/>
          <w:szCs w:val="24"/>
          <w:lang w:val="en-US"/>
        </w:rPr>
        <w:t xml:space="preserve"> of the Fair Work Act</w:t>
      </w:r>
      <w:r w:rsidR="00322AF8" w:rsidRPr="004E5468">
        <w:rPr>
          <w:rFonts w:cs="Times New Roman"/>
          <w:sz w:val="24"/>
          <w:szCs w:val="24"/>
          <w:lang w:val="en-US"/>
        </w:rPr>
        <w:t xml:space="preserve"> </w:t>
      </w:r>
      <w:r>
        <w:rPr>
          <w:rFonts w:cs="Times New Roman"/>
          <w:sz w:val="24"/>
          <w:szCs w:val="24"/>
          <w:lang w:val="en-US"/>
        </w:rPr>
        <w:t xml:space="preserve">requires </w:t>
      </w:r>
      <w:r w:rsidR="00C6548D">
        <w:rPr>
          <w:rFonts w:cs="Times New Roman"/>
          <w:sz w:val="24"/>
          <w:szCs w:val="24"/>
          <w:lang w:val="en-US"/>
        </w:rPr>
        <w:t xml:space="preserve">the employer </w:t>
      </w:r>
      <w:r w:rsidR="009D3CF6">
        <w:rPr>
          <w:rFonts w:cs="Times New Roman"/>
          <w:sz w:val="24"/>
          <w:szCs w:val="24"/>
          <w:lang w:val="en-US"/>
        </w:rPr>
        <w:t>to take</w:t>
      </w:r>
      <w:r w:rsidR="00322AF8" w:rsidRPr="004E5468">
        <w:rPr>
          <w:rFonts w:cs="Times New Roman"/>
          <w:sz w:val="24"/>
          <w:szCs w:val="24"/>
          <w:lang w:val="en-US"/>
        </w:rPr>
        <w:t xml:space="preserve"> all reasonable steps to explain the terms of </w:t>
      </w:r>
      <w:r w:rsidR="00D87E2E">
        <w:rPr>
          <w:rFonts w:cs="Times New Roman"/>
          <w:sz w:val="24"/>
          <w:szCs w:val="24"/>
          <w:lang w:val="en-US"/>
        </w:rPr>
        <w:t>a proposed enterprise</w:t>
      </w:r>
      <w:r w:rsidR="00322AF8" w:rsidRPr="004E5468">
        <w:rPr>
          <w:rFonts w:cs="Times New Roman"/>
          <w:sz w:val="24"/>
          <w:szCs w:val="24"/>
          <w:lang w:val="en-US"/>
        </w:rPr>
        <w:t xml:space="preserve"> agreement, and the effect of those terms, </w:t>
      </w:r>
      <w:r w:rsidR="00D87E2E">
        <w:rPr>
          <w:rFonts w:cs="Times New Roman"/>
          <w:sz w:val="24"/>
          <w:szCs w:val="24"/>
          <w:lang w:val="en-US"/>
        </w:rPr>
        <w:t xml:space="preserve">to </w:t>
      </w:r>
      <w:r w:rsidR="00430868">
        <w:rPr>
          <w:rFonts w:cs="Times New Roman"/>
          <w:sz w:val="24"/>
          <w:szCs w:val="24"/>
          <w:lang w:val="en-US"/>
        </w:rPr>
        <w:t>employees employed at the time who will be covered by the agreement</w:t>
      </w:r>
      <w:r w:rsidR="009D3CF6">
        <w:rPr>
          <w:rFonts w:cs="Times New Roman"/>
          <w:sz w:val="24"/>
          <w:szCs w:val="24"/>
          <w:lang w:val="en-US"/>
        </w:rPr>
        <w:t xml:space="preserve">. This </w:t>
      </w:r>
      <w:r w:rsidR="00322AF8" w:rsidRPr="004E5468">
        <w:rPr>
          <w:rFonts w:cs="Times New Roman"/>
          <w:sz w:val="24"/>
          <w:szCs w:val="24"/>
          <w:lang w:val="en-US"/>
        </w:rPr>
        <w:t>should include at a minimum explaining to employees how the proposed agreement will alter their existing minimum entitlements and other terms and conditions of employment. In explaining this</w:t>
      </w:r>
      <w:r w:rsidR="004A2430">
        <w:rPr>
          <w:rFonts w:cs="Times New Roman"/>
          <w:sz w:val="24"/>
          <w:szCs w:val="24"/>
          <w:lang w:val="en-US"/>
        </w:rPr>
        <w:t>, subject to paragraph </w:t>
      </w:r>
      <w:r w:rsidR="00816577">
        <w:rPr>
          <w:rFonts w:cs="Times New Roman"/>
          <w:sz w:val="24"/>
          <w:szCs w:val="24"/>
          <w:lang w:val="en-US"/>
        </w:rPr>
        <w:t>9</w:t>
      </w:r>
      <w:r w:rsidR="00322AF8" w:rsidRPr="004E5468">
        <w:rPr>
          <w:rFonts w:cs="Times New Roman"/>
          <w:sz w:val="24"/>
          <w:szCs w:val="24"/>
          <w:lang w:val="en-US"/>
        </w:rPr>
        <w:t>:</w:t>
      </w:r>
    </w:p>
    <w:p w14:paraId="3E6EB733"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3876F0E6" w14:textId="7777777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 xml:space="preserve">where a proposed enterprise agreement will replace an existing enterprise agreement—it </w:t>
      </w:r>
      <w:r w:rsidRPr="00DD2A7F">
        <w:rPr>
          <w:rFonts w:cs="Times New Roman"/>
          <w:sz w:val="24"/>
          <w:szCs w:val="24"/>
          <w:lang w:val="en-US"/>
        </w:rPr>
        <w:t>will</w:t>
      </w:r>
      <w:r w:rsidRPr="004E5468">
        <w:rPr>
          <w:rFonts w:cs="Times New Roman"/>
          <w:sz w:val="24"/>
          <w:szCs w:val="24"/>
          <w:lang w:val="en-US"/>
        </w:rPr>
        <w:t xml:space="preserve"> generally be sufficient to explain:</w:t>
      </w:r>
    </w:p>
    <w:p w14:paraId="46048B6F" w14:textId="7777777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p>
    <w:p w14:paraId="37660009"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r w:rsidRPr="004E5468">
        <w:rPr>
          <w:rFonts w:cs="Times New Roman"/>
          <w:sz w:val="24"/>
          <w:szCs w:val="24"/>
          <w:lang w:val="en-US"/>
        </w:rPr>
        <w:t>(</w:t>
      </w:r>
      <w:proofErr w:type="spellStart"/>
      <w:r w:rsidRPr="004E5468">
        <w:rPr>
          <w:rFonts w:cs="Times New Roman"/>
          <w:sz w:val="24"/>
          <w:szCs w:val="24"/>
          <w:lang w:val="en-US"/>
        </w:rPr>
        <w:t>i</w:t>
      </w:r>
      <w:proofErr w:type="spellEnd"/>
      <w:r w:rsidRPr="004E5468">
        <w:rPr>
          <w:rFonts w:cs="Times New Roman"/>
          <w:sz w:val="24"/>
          <w:szCs w:val="24"/>
          <w:lang w:val="en-US"/>
        </w:rPr>
        <w:t>)</w:t>
      </w:r>
      <w:r w:rsidRPr="004E5468">
        <w:rPr>
          <w:rFonts w:cs="Times New Roman"/>
          <w:sz w:val="24"/>
          <w:szCs w:val="24"/>
          <w:lang w:val="en-US"/>
        </w:rPr>
        <w:tab/>
        <w:t xml:space="preserve">the differences in entitlements and other terms and conditions </w:t>
      </w:r>
      <w:r w:rsidRPr="004E5468">
        <w:rPr>
          <w:rFonts w:cs="Times New Roman"/>
          <w:sz w:val="24"/>
          <w:szCs w:val="24"/>
          <w:lang w:val="en-US"/>
        </w:rPr>
        <w:lastRenderedPageBreak/>
        <w:t xml:space="preserve">between the proposed agreement and the existing agreement, and </w:t>
      </w:r>
    </w:p>
    <w:p w14:paraId="5F1C2386"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p>
    <w:p w14:paraId="558BA5BE" w14:textId="79279280"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r w:rsidRPr="004E5468">
        <w:rPr>
          <w:rFonts w:cs="Times New Roman"/>
          <w:sz w:val="24"/>
          <w:szCs w:val="24"/>
          <w:lang w:val="en-US"/>
        </w:rPr>
        <w:t>(ii)</w:t>
      </w:r>
      <w:r w:rsidRPr="004E5468">
        <w:rPr>
          <w:rFonts w:cs="Times New Roman"/>
          <w:sz w:val="24"/>
          <w:szCs w:val="24"/>
          <w:lang w:val="en-US"/>
        </w:rPr>
        <w:tab/>
        <w:t>the differences in entitlements and other terms and conditions between the proposed agreement and any applicable modern award provisions that have been varied since the existing agreement was made (including award variations that have not yet come into effect)</w:t>
      </w:r>
      <w:r w:rsidR="004F23A2" w:rsidRPr="004E5468">
        <w:rPr>
          <w:rFonts w:cs="Times New Roman"/>
          <w:sz w:val="24"/>
          <w:szCs w:val="24"/>
          <w:lang w:val="en-US"/>
        </w:rPr>
        <w:t>,</w:t>
      </w:r>
      <w:r w:rsidRPr="004E5468">
        <w:rPr>
          <w:rFonts w:cs="Times New Roman"/>
          <w:sz w:val="24"/>
          <w:szCs w:val="24"/>
          <w:lang w:val="en-US"/>
        </w:rPr>
        <w:t xml:space="preserve"> or </w:t>
      </w:r>
    </w:p>
    <w:p w14:paraId="69625099" w14:textId="77777777" w:rsidR="00322AF8" w:rsidRPr="004E5468" w:rsidRDefault="00322AF8" w:rsidP="00F273F0">
      <w:pPr>
        <w:pStyle w:val="ListParagraph"/>
        <w:widowControl w:val="0"/>
        <w:spacing w:line="240" w:lineRule="auto"/>
        <w:ind w:left="1418" w:hanging="851"/>
        <w:contextualSpacing w:val="0"/>
        <w:jc w:val="both"/>
        <w:rPr>
          <w:rFonts w:cs="Times New Roman"/>
          <w:sz w:val="24"/>
          <w:szCs w:val="24"/>
          <w:lang w:val="en-US"/>
        </w:rPr>
      </w:pPr>
    </w:p>
    <w:p w14:paraId="7BBAF0F8" w14:textId="3402714D" w:rsidR="00322AF8" w:rsidRPr="004E5468" w:rsidRDefault="00322AF8" w:rsidP="00B26E0C">
      <w:pPr>
        <w:pStyle w:val="ListParagraph"/>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where a proposed enterprise agreement will not replace an existing enterprise agreement—it </w:t>
      </w:r>
      <w:r w:rsidRPr="00DD2A7F">
        <w:rPr>
          <w:rFonts w:cs="Times New Roman"/>
          <w:sz w:val="24"/>
          <w:szCs w:val="24"/>
          <w:lang w:val="en-US"/>
        </w:rPr>
        <w:t>will</w:t>
      </w:r>
      <w:r w:rsidRPr="004E5468">
        <w:rPr>
          <w:rFonts w:cs="Times New Roman"/>
          <w:sz w:val="24"/>
          <w:szCs w:val="24"/>
          <w:lang w:val="en-US"/>
        </w:rPr>
        <w:t xml:space="preserve"> generally be necessary to explain the differences in entitlements and other terms and conditions between the proposed agreement and any applicable modern award.</w:t>
      </w:r>
    </w:p>
    <w:p w14:paraId="4DBB4FCE" w14:textId="11ADAC77" w:rsidR="00322AF8" w:rsidRPr="004E5468" w:rsidRDefault="00322AF8" w:rsidP="00B26E0C">
      <w:pPr>
        <w:pStyle w:val="ListParagraph"/>
        <w:spacing w:line="240" w:lineRule="auto"/>
        <w:ind w:left="1287" w:hanging="720"/>
        <w:contextualSpacing w:val="0"/>
        <w:jc w:val="both"/>
        <w:rPr>
          <w:rFonts w:cs="Times New Roman"/>
          <w:sz w:val="24"/>
          <w:szCs w:val="24"/>
          <w:lang w:val="en-US"/>
        </w:rPr>
      </w:pPr>
    </w:p>
    <w:p w14:paraId="4EBE1291" w14:textId="78789BFE" w:rsidR="004F23A2" w:rsidRPr="004E5468" w:rsidRDefault="00077C4E" w:rsidP="00426EC8">
      <w:pPr>
        <w:pStyle w:val="ListParagraph"/>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 xml:space="preserve">In explaining to employees how the proposed enterprise agreement will alter their </w:t>
      </w:r>
      <w:r w:rsidR="00323840">
        <w:rPr>
          <w:rFonts w:cs="Times New Roman"/>
          <w:sz w:val="24"/>
          <w:szCs w:val="24"/>
          <w:lang w:val="en-US"/>
        </w:rPr>
        <w:t xml:space="preserve">existing minimum entitlements and other terms and conditions of employment, </w:t>
      </w:r>
      <w:r w:rsidR="004F23A2" w:rsidRPr="004E5468">
        <w:rPr>
          <w:rFonts w:cs="Times New Roman"/>
          <w:sz w:val="24"/>
          <w:szCs w:val="24"/>
          <w:lang w:val="en-US"/>
        </w:rPr>
        <w:t xml:space="preserve">there is </w:t>
      </w:r>
      <w:r w:rsidR="009A08B9" w:rsidRPr="004E5468">
        <w:rPr>
          <w:rFonts w:cs="Times New Roman"/>
          <w:sz w:val="24"/>
          <w:szCs w:val="24"/>
          <w:lang w:val="en-US"/>
        </w:rPr>
        <w:t xml:space="preserve">usually </w:t>
      </w:r>
      <w:r w:rsidR="004F23A2" w:rsidRPr="004E5468">
        <w:rPr>
          <w:rFonts w:cs="Times New Roman"/>
          <w:sz w:val="24"/>
          <w:szCs w:val="24"/>
          <w:lang w:val="en-US"/>
        </w:rPr>
        <w:t xml:space="preserve">no need to explain </w:t>
      </w:r>
      <w:r w:rsidR="006F273C" w:rsidRPr="004E5468">
        <w:rPr>
          <w:rFonts w:cs="Times New Roman"/>
          <w:sz w:val="24"/>
          <w:szCs w:val="24"/>
          <w:lang w:val="en-US"/>
        </w:rPr>
        <w:t>trivial</w:t>
      </w:r>
      <w:r w:rsidR="00D6586A" w:rsidRPr="004E5468">
        <w:rPr>
          <w:rFonts w:cs="Times New Roman"/>
          <w:sz w:val="24"/>
          <w:szCs w:val="24"/>
          <w:lang w:val="en-US"/>
        </w:rPr>
        <w:t xml:space="preserve"> differences </w:t>
      </w:r>
      <w:r w:rsidR="00E418C5">
        <w:rPr>
          <w:rFonts w:cs="Times New Roman"/>
          <w:sz w:val="24"/>
          <w:szCs w:val="24"/>
          <w:lang w:val="en-US"/>
        </w:rPr>
        <w:t xml:space="preserve">between the proposed agreement </w:t>
      </w:r>
      <w:r w:rsidR="00E418C5" w:rsidRPr="00C25913">
        <w:rPr>
          <w:rFonts w:cs="Times New Roman"/>
          <w:sz w:val="24"/>
          <w:szCs w:val="24"/>
          <w:lang w:val="en-US"/>
        </w:rPr>
        <w:t>and a</w:t>
      </w:r>
      <w:r w:rsidR="00F668D8" w:rsidRPr="00C25913">
        <w:rPr>
          <w:rFonts w:cs="Times New Roman"/>
          <w:sz w:val="24"/>
          <w:szCs w:val="24"/>
          <w:lang w:val="en-US"/>
        </w:rPr>
        <w:t xml:space="preserve">n existing </w:t>
      </w:r>
      <w:r w:rsidR="0073623D" w:rsidRPr="00C25913">
        <w:rPr>
          <w:rFonts w:cs="Times New Roman"/>
          <w:sz w:val="24"/>
          <w:szCs w:val="24"/>
          <w:lang w:val="en-US"/>
        </w:rPr>
        <w:t>enterprise agreement or</w:t>
      </w:r>
      <w:r w:rsidR="00E418C5" w:rsidRPr="00C25913">
        <w:rPr>
          <w:rFonts w:cs="Times New Roman"/>
          <w:sz w:val="24"/>
          <w:szCs w:val="24"/>
          <w:lang w:val="en-US"/>
        </w:rPr>
        <w:t xml:space="preserve"> modern award</w:t>
      </w:r>
      <w:r w:rsidR="00E418C5">
        <w:rPr>
          <w:rFonts w:cs="Times New Roman"/>
          <w:sz w:val="24"/>
          <w:szCs w:val="24"/>
          <w:lang w:val="en-US"/>
        </w:rPr>
        <w:t xml:space="preserve"> </w:t>
      </w:r>
      <w:r w:rsidR="00BB536C">
        <w:rPr>
          <w:rFonts w:cs="Times New Roman"/>
          <w:sz w:val="24"/>
          <w:szCs w:val="24"/>
          <w:lang w:val="en-US"/>
        </w:rPr>
        <w:t>that</w:t>
      </w:r>
      <w:r w:rsidR="003D6ABE" w:rsidRPr="004E5468">
        <w:rPr>
          <w:rFonts w:cs="Times New Roman"/>
          <w:sz w:val="24"/>
          <w:szCs w:val="24"/>
          <w:lang w:val="en-US"/>
        </w:rPr>
        <w:t xml:space="preserve"> have no effect on employees’ entitlements or obligations.</w:t>
      </w:r>
    </w:p>
    <w:p w14:paraId="3BCD2E9C" w14:textId="77777777" w:rsidR="004F23A2" w:rsidRPr="004E5468" w:rsidRDefault="004F23A2" w:rsidP="00B26E0C">
      <w:pPr>
        <w:pStyle w:val="ListParagraph"/>
        <w:spacing w:line="240" w:lineRule="auto"/>
        <w:ind w:left="1287" w:hanging="720"/>
        <w:contextualSpacing w:val="0"/>
        <w:jc w:val="both"/>
        <w:rPr>
          <w:rFonts w:cs="Times New Roman"/>
          <w:sz w:val="24"/>
          <w:szCs w:val="24"/>
          <w:lang w:val="en-US"/>
        </w:rPr>
      </w:pPr>
    </w:p>
    <w:p w14:paraId="25F17977" w14:textId="19B5CBB1" w:rsidR="00322AF8" w:rsidRPr="004E5468" w:rsidRDefault="00322AF8" w:rsidP="00B26E0C">
      <w:pPr>
        <w:pStyle w:val="ListParagraph"/>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 xml:space="preserve">Section 180(5) </w:t>
      </w:r>
      <w:r w:rsidRPr="00DD2A7F">
        <w:rPr>
          <w:rFonts w:cs="Times New Roman"/>
          <w:sz w:val="24"/>
          <w:szCs w:val="24"/>
          <w:lang w:val="en-US"/>
        </w:rPr>
        <w:t>will</w:t>
      </w:r>
      <w:r w:rsidRPr="004E5468">
        <w:rPr>
          <w:rFonts w:cs="Times New Roman"/>
          <w:sz w:val="24"/>
          <w:szCs w:val="24"/>
          <w:lang w:val="en-US"/>
        </w:rPr>
        <w:t xml:space="preserve"> generally not be satisfied if the employer makes an incorrect representation or misleads employees (by words, action or otherwise) about a significant term of the proposed </w:t>
      </w:r>
      <w:r w:rsidR="008226B2">
        <w:rPr>
          <w:rFonts w:cs="Times New Roman"/>
          <w:sz w:val="24"/>
          <w:szCs w:val="24"/>
          <w:lang w:val="en-US"/>
        </w:rPr>
        <w:t xml:space="preserve">enterprise </w:t>
      </w:r>
      <w:r w:rsidRPr="004E5468">
        <w:rPr>
          <w:rFonts w:cs="Times New Roman"/>
          <w:sz w:val="24"/>
          <w:szCs w:val="24"/>
          <w:lang w:val="en-US"/>
        </w:rPr>
        <w:t>agreement or its effect.</w:t>
      </w:r>
    </w:p>
    <w:p w14:paraId="3BCD85B9" w14:textId="77777777" w:rsidR="00322AF8" w:rsidRPr="004E5468" w:rsidRDefault="00322AF8" w:rsidP="00B26E0C">
      <w:pPr>
        <w:pStyle w:val="ListParagraph"/>
        <w:spacing w:line="240" w:lineRule="auto"/>
        <w:ind w:left="567"/>
        <w:contextualSpacing w:val="0"/>
        <w:jc w:val="both"/>
        <w:rPr>
          <w:rFonts w:cs="Times New Roman"/>
          <w:sz w:val="24"/>
          <w:szCs w:val="24"/>
          <w:lang w:val="en-US"/>
        </w:rPr>
      </w:pPr>
    </w:p>
    <w:p w14:paraId="568FEC96" w14:textId="74A22793" w:rsidR="00322AF8" w:rsidRPr="004E5468" w:rsidRDefault="00322AF8" w:rsidP="00B26E0C">
      <w:pPr>
        <w:pStyle w:val="ListParagraph"/>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 xml:space="preserve">In determining whether section 180(5) has been complied with, the </w:t>
      </w:r>
      <w:r w:rsidR="009151A6" w:rsidRPr="004E5468">
        <w:rPr>
          <w:rFonts w:cs="Times New Roman"/>
          <w:sz w:val="24"/>
          <w:szCs w:val="24"/>
          <w:lang w:val="en-US"/>
        </w:rPr>
        <w:t xml:space="preserve">FWC </w:t>
      </w:r>
      <w:r w:rsidRPr="004E5468">
        <w:rPr>
          <w:rFonts w:cs="Times New Roman"/>
          <w:sz w:val="24"/>
          <w:szCs w:val="24"/>
          <w:lang w:val="en-US"/>
        </w:rPr>
        <w:t xml:space="preserve">may have regard to any explanation of the proposed </w:t>
      </w:r>
      <w:r w:rsidR="008226B2">
        <w:rPr>
          <w:rFonts w:cs="Times New Roman"/>
          <w:sz w:val="24"/>
          <w:szCs w:val="24"/>
          <w:lang w:val="en-US"/>
        </w:rPr>
        <w:t xml:space="preserve">enterprise </w:t>
      </w:r>
      <w:r w:rsidRPr="004E5468">
        <w:rPr>
          <w:rFonts w:cs="Times New Roman"/>
          <w:sz w:val="24"/>
          <w:szCs w:val="24"/>
          <w:lang w:val="en-US"/>
        </w:rPr>
        <w:t xml:space="preserve">agreement given to employees by one or more employee </w:t>
      </w:r>
      <w:proofErr w:type="spellStart"/>
      <w:r w:rsidRPr="004E5468">
        <w:rPr>
          <w:rFonts w:cs="Times New Roman"/>
          <w:sz w:val="24"/>
          <w:szCs w:val="24"/>
          <w:lang w:val="en-US"/>
        </w:rPr>
        <w:t>organisation</w:t>
      </w:r>
      <w:proofErr w:type="spellEnd"/>
      <w:r w:rsidRPr="004E5468">
        <w:rPr>
          <w:rFonts w:cs="Times New Roman"/>
          <w:sz w:val="24"/>
          <w:szCs w:val="24"/>
          <w:lang w:val="en-US"/>
        </w:rPr>
        <w:t xml:space="preserve">(s) acting as bargaining representative(s) for a significant proportion of the employees to be covered by the agreement. </w:t>
      </w:r>
    </w:p>
    <w:p w14:paraId="6A742349" w14:textId="77777777" w:rsidR="00322AF8" w:rsidRPr="004E5468" w:rsidRDefault="00322AF8" w:rsidP="00B26E0C">
      <w:pPr>
        <w:pStyle w:val="ListParagraph"/>
        <w:spacing w:line="240" w:lineRule="auto"/>
        <w:ind w:left="567"/>
        <w:contextualSpacing w:val="0"/>
        <w:jc w:val="both"/>
        <w:rPr>
          <w:rFonts w:cs="Times New Roman"/>
          <w:sz w:val="24"/>
          <w:szCs w:val="24"/>
          <w:lang w:val="en-US"/>
        </w:rPr>
      </w:pPr>
    </w:p>
    <w:p w14:paraId="047A9DD6" w14:textId="5A0406B7" w:rsidR="00322AF8" w:rsidRPr="004E5468" w:rsidRDefault="00BD65DA"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 xml:space="preserve">Subject to </w:t>
      </w:r>
      <w:r w:rsidR="005460E4">
        <w:rPr>
          <w:rFonts w:cs="Times New Roman"/>
          <w:sz w:val="24"/>
          <w:szCs w:val="24"/>
          <w:lang w:val="en-US"/>
        </w:rPr>
        <w:t>paragraph </w:t>
      </w:r>
      <w:r w:rsidR="005778C5">
        <w:rPr>
          <w:rFonts w:cs="Times New Roman"/>
          <w:sz w:val="24"/>
          <w:szCs w:val="24"/>
          <w:lang w:val="en-US"/>
        </w:rPr>
        <w:t>13</w:t>
      </w:r>
      <w:r w:rsidR="005460E4" w:rsidRPr="005778C5">
        <w:rPr>
          <w:rFonts w:cs="Times New Roman"/>
          <w:sz w:val="24"/>
          <w:szCs w:val="24"/>
          <w:lang w:val="en-US"/>
        </w:rPr>
        <w:t>,</w:t>
      </w:r>
      <w:r w:rsidR="005460E4">
        <w:rPr>
          <w:rFonts w:cs="Times New Roman"/>
          <w:sz w:val="24"/>
          <w:szCs w:val="24"/>
          <w:lang w:val="en-US"/>
        </w:rPr>
        <w:t xml:space="preserve"> a</w:t>
      </w:r>
      <w:r w:rsidR="00322AF8" w:rsidRPr="004E5468">
        <w:rPr>
          <w:rFonts w:cs="Times New Roman"/>
          <w:sz w:val="24"/>
          <w:szCs w:val="24"/>
          <w:lang w:val="en-US"/>
        </w:rPr>
        <w:t>n employee may be provided with the explanation required by section 180(5):</w:t>
      </w:r>
    </w:p>
    <w:p w14:paraId="6F05C6F3"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2438F25F" w14:textId="034F21F2" w:rsidR="000E71CA" w:rsidRPr="004E5468" w:rsidRDefault="000E71CA"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 xml:space="preserve">by giving </w:t>
      </w:r>
      <w:r w:rsidR="001532F0">
        <w:rPr>
          <w:rFonts w:cs="Times New Roman"/>
          <w:sz w:val="24"/>
          <w:szCs w:val="24"/>
          <w:lang w:val="en-US"/>
        </w:rPr>
        <w:t>the</w:t>
      </w:r>
      <w:r w:rsidR="001532F0" w:rsidRPr="004E5468">
        <w:rPr>
          <w:rFonts w:cs="Times New Roman"/>
          <w:sz w:val="24"/>
          <w:szCs w:val="24"/>
          <w:lang w:val="en-US"/>
        </w:rPr>
        <w:t xml:space="preserve"> </w:t>
      </w:r>
      <w:r w:rsidR="007E01B8" w:rsidRPr="004E5468">
        <w:rPr>
          <w:rFonts w:cs="Times New Roman"/>
          <w:sz w:val="24"/>
          <w:szCs w:val="24"/>
          <w:lang w:val="en-US"/>
        </w:rPr>
        <w:t xml:space="preserve">employee, </w:t>
      </w:r>
      <w:r w:rsidRPr="004E5468">
        <w:rPr>
          <w:rFonts w:cs="Times New Roman"/>
          <w:sz w:val="24"/>
          <w:szCs w:val="24"/>
          <w:lang w:val="en-US"/>
        </w:rPr>
        <w:t xml:space="preserve">or ensuring </w:t>
      </w:r>
      <w:r w:rsidR="001532F0">
        <w:rPr>
          <w:rFonts w:cs="Times New Roman"/>
          <w:sz w:val="24"/>
          <w:szCs w:val="24"/>
          <w:lang w:val="en-US"/>
        </w:rPr>
        <w:t>the</w:t>
      </w:r>
      <w:r w:rsidR="001532F0" w:rsidRPr="004E5468">
        <w:rPr>
          <w:rFonts w:cs="Times New Roman"/>
          <w:sz w:val="24"/>
          <w:szCs w:val="24"/>
          <w:lang w:val="en-US"/>
        </w:rPr>
        <w:t xml:space="preserve"> </w:t>
      </w:r>
      <w:r w:rsidRPr="004E5468">
        <w:rPr>
          <w:rFonts w:cs="Times New Roman"/>
          <w:sz w:val="24"/>
          <w:szCs w:val="24"/>
          <w:lang w:val="en-US"/>
        </w:rPr>
        <w:t>employee has access to</w:t>
      </w:r>
      <w:r w:rsidR="00EC53EB" w:rsidRPr="004E5468">
        <w:rPr>
          <w:rFonts w:cs="Times New Roman"/>
          <w:sz w:val="24"/>
          <w:szCs w:val="24"/>
          <w:lang w:val="en-US"/>
        </w:rPr>
        <w:t>,</w:t>
      </w:r>
      <w:r w:rsidRPr="004E5468">
        <w:rPr>
          <w:rFonts w:cs="Times New Roman"/>
          <w:sz w:val="24"/>
          <w:szCs w:val="24"/>
          <w:lang w:val="en-US"/>
        </w:rPr>
        <w:t xml:space="preserve"> a hard copy of the explanation</w:t>
      </w:r>
    </w:p>
    <w:p w14:paraId="37B6E6E0" w14:textId="77777777" w:rsidR="000E71CA" w:rsidRPr="004E5468" w:rsidRDefault="000E71CA" w:rsidP="00F273F0">
      <w:pPr>
        <w:pStyle w:val="ListParagraph"/>
        <w:widowControl w:val="0"/>
        <w:spacing w:line="240" w:lineRule="auto"/>
        <w:ind w:left="567"/>
        <w:contextualSpacing w:val="0"/>
        <w:jc w:val="both"/>
        <w:rPr>
          <w:rFonts w:cs="Times New Roman"/>
          <w:sz w:val="24"/>
          <w:szCs w:val="24"/>
          <w:lang w:val="en-US"/>
        </w:rPr>
      </w:pPr>
    </w:p>
    <w:p w14:paraId="7EC3FA56" w14:textId="6D9B2DBC" w:rsidR="000E71CA" w:rsidRPr="004E5468" w:rsidRDefault="000E71CA"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by electronic means (either by sending the </w:t>
      </w:r>
      <w:r w:rsidR="00DC0E8B" w:rsidRPr="004E5468">
        <w:rPr>
          <w:rFonts w:cs="Times New Roman"/>
          <w:sz w:val="24"/>
          <w:szCs w:val="24"/>
          <w:lang w:val="en-US"/>
        </w:rPr>
        <w:t xml:space="preserve">explanation </w:t>
      </w:r>
      <w:r w:rsidRPr="004E5468">
        <w:rPr>
          <w:rFonts w:cs="Times New Roman"/>
          <w:sz w:val="24"/>
          <w:szCs w:val="24"/>
          <w:lang w:val="en-US"/>
        </w:rPr>
        <w:t xml:space="preserve">to </w:t>
      </w:r>
      <w:r w:rsidR="001532F0">
        <w:rPr>
          <w:rFonts w:cs="Times New Roman"/>
          <w:sz w:val="24"/>
          <w:szCs w:val="24"/>
          <w:lang w:val="en-US"/>
        </w:rPr>
        <w:t>the</w:t>
      </w:r>
      <w:r w:rsidR="001532F0" w:rsidRPr="004E5468">
        <w:rPr>
          <w:rFonts w:cs="Times New Roman"/>
          <w:sz w:val="24"/>
          <w:szCs w:val="24"/>
          <w:lang w:val="en-US"/>
        </w:rPr>
        <w:t xml:space="preserve"> </w:t>
      </w:r>
      <w:r w:rsidRPr="004E5468">
        <w:rPr>
          <w:rFonts w:cs="Times New Roman"/>
          <w:sz w:val="24"/>
          <w:szCs w:val="24"/>
          <w:lang w:val="en-US"/>
        </w:rPr>
        <w:t>employee</w:t>
      </w:r>
      <w:r w:rsidR="00AB1124">
        <w:rPr>
          <w:rFonts w:cs="Times New Roman"/>
          <w:sz w:val="24"/>
          <w:szCs w:val="24"/>
          <w:lang w:val="en-US"/>
        </w:rPr>
        <w:t>,</w:t>
      </w:r>
      <w:r w:rsidRPr="004E5468">
        <w:rPr>
          <w:rFonts w:cs="Times New Roman"/>
          <w:sz w:val="24"/>
          <w:szCs w:val="24"/>
          <w:lang w:val="en-US"/>
        </w:rPr>
        <w:t xml:space="preserve"> or </w:t>
      </w:r>
      <w:r w:rsidRPr="00C25913">
        <w:rPr>
          <w:rFonts w:cs="Times New Roman"/>
          <w:sz w:val="24"/>
          <w:szCs w:val="24"/>
          <w:lang w:val="en-US"/>
        </w:rPr>
        <w:t>by</w:t>
      </w:r>
      <w:r w:rsidRPr="004E5468">
        <w:rPr>
          <w:rFonts w:cs="Times New Roman"/>
          <w:sz w:val="24"/>
          <w:szCs w:val="24"/>
          <w:lang w:val="en-US"/>
        </w:rPr>
        <w:t xml:space="preserve"> sending </w:t>
      </w:r>
      <w:r w:rsidR="001532F0">
        <w:rPr>
          <w:rFonts w:cs="Times New Roman"/>
          <w:sz w:val="24"/>
          <w:szCs w:val="24"/>
          <w:lang w:val="en-US"/>
        </w:rPr>
        <w:t xml:space="preserve">the employee </w:t>
      </w:r>
      <w:r w:rsidRPr="004E5468">
        <w:rPr>
          <w:rFonts w:cs="Times New Roman"/>
          <w:sz w:val="24"/>
          <w:szCs w:val="24"/>
          <w:lang w:val="en-US"/>
        </w:rPr>
        <w:t>a</w:t>
      </w:r>
      <w:r w:rsidR="006005B2">
        <w:rPr>
          <w:rFonts w:cs="Times New Roman"/>
          <w:sz w:val="24"/>
          <w:szCs w:val="24"/>
          <w:lang w:val="en-US"/>
        </w:rPr>
        <w:t xml:space="preserve"> </w:t>
      </w:r>
      <w:r w:rsidRPr="004E5468">
        <w:rPr>
          <w:rFonts w:cs="Times New Roman"/>
          <w:sz w:val="24"/>
          <w:szCs w:val="24"/>
          <w:lang w:val="en-US"/>
        </w:rPr>
        <w:t xml:space="preserve">link to the </w:t>
      </w:r>
      <w:r w:rsidR="00C95FB2">
        <w:rPr>
          <w:rFonts w:cs="Times New Roman"/>
          <w:sz w:val="24"/>
          <w:szCs w:val="24"/>
          <w:lang w:val="en-US"/>
        </w:rPr>
        <w:t>explanation</w:t>
      </w:r>
      <w:r w:rsidR="00AB1124">
        <w:rPr>
          <w:rFonts w:cs="Times New Roman"/>
          <w:sz w:val="24"/>
          <w:szCs w:val="24"/>
          <w:lang w:val="en-US"/>
        </w:rPr>
        <w:t xml:space="preserve"> or otherwise giving the employee access to the </w:t>
      </w:r>
      <w:r w:rsidR="00C95FB2">
        <w:rPr>
          <w:rFonts w:cs="Times New Roman"/>
          <w:sz w:val="24"/>
          <w:szCs w:val="24"/>
          <w:lang w:val="en-US"/>
        </w:rPr>
        <w:t>explanation</w:t>
      </w:r>
      <w:r w:rsidR="00AB1124">
        <w:rPr>
          <w:rFonts w:cs="Times New Roman"/>
          <w:sz w:val="24"/>
          <w:szCs w:val="24"/>
          <w:lang w:val="en-US"/>
        </w:rPr>
        <w:t xml:space="preserve"> online</w:t>
      </w:r>
      <w:r w:rsidRPr="004E5468">
        <w:rPr>
          <w:rFonts w:cs="Times New Roman"/>
          <w:sz w:val="24"/>
          <w:szCs w:val="24"/>
          <w:lang w:val="en-US"/>
        </w:rPr>
        <w:t>)</w:t>
      </w:r>
    </w:p>
    <w:p w14:paraId="4BAE388F" w14:textId="7E652E76"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p>
    <w:p w14:paraId="6521EDF2" w14:textId="7FDB9792" w:rsidR="00A653D2"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(c)</w:t>
      </w:r>
      <w:r w:rsidRPr="004E5468">
        <w:rPr>
          <w:rFonts w:cs="Times New Roman"/>
          <w:sz w:val="24"/>
          <w:szCs w:val="24"/>
          <w:lang w:val="en-US"/>
        </w:rPr>
        <w:tab/>
        <w:t xml:space="preserve">orally, but the FWC </w:t>
      </w:r>
      <w:r w:rsidR="00185A2E" w:rsidRPr="004E5468">
        <w:rPr>
          <w:rFonts w:cs="Times New Roman"/>
          <w:sz w:val="24"/>
          <w:szCs w:val="24"/>
          <w:lang w:val="en-US"/>
        </w:rPr>
        <w:t>may</w:t>
      </w:r>
      <w:r w:rsidRPr="004E5468">
        <w:rPr>
          <w:rFonts w:cs="Times New Roman"/>
          <w:sz w:val="24"/>
          <w:szCs w:val="24"/>
          <w:lang w:val="en-US"/>
        </w:rPr>
        <w:t xml:space="preserve"> </w:t>
      </w:r>
      <w:proofErr w:type="gramStart"/>
      <w:r w:rsidRPr="004E5468">
        <w:rPr>
          <w:rFonts w:cs="Times New Roman"/>
          <w:sz w:val="24"/>
          <w:szCs w:val="24"/>
          <w:lang w:val="en-US"/>
        </w:rPr>
        <w:t>take into account</w:t>
      </w:r>
      <w:proofErr w:type="gramEnd"/>
      <w:r w:rsidRPr="004E5468">
        <w:rPr>
          <w:rFonts w:cs="Times New Roman"/>
          <w:sz w:val="24"/>
          <w:szCs w:val="24"/>
          <w:lang w:val="en-US"/>
        </w:rPr>
        <w:t xml:space="preserve"> whether there is a written record </w:t>
      </w:r>
      <w:r w:rsidR="00640B3D" w:rsidRPr="004E5468">
        <w:rPr>
          <w:rFonts w:cs="Times New Roman"/>
          <w:sz w:val="24"/>
          <w:szCs w:val="24"/>
          <w:lang w:val="en-US"/>
        </w:rPr>
        <w:t xml:space="preserve">or summary </w:t>
      </w:r>
      <w:r w:rsidRPr="004E5468">
        <w:rPr>
          <w:rFonts w:cs="Times New Roman"/>
          <w:sz w:val="24"/>
          <w:szCs w:val="24"/>
          <w:lang w:val="en-US"/>
        </w:rPr>
        <w:t>kept of the oral explanation</w:t>
      </w:r>
      <w:r w:rsidR="00B13C3B">
        <w:rPr>
          <w:rFonts w:cs="Times New Roman"/>
          <w:sz w:val="24"/>
          <w:szCs w:val="24"/>
          <w:lang w:val="en-US"/>
        </w:rPr>
        <w:t>,</w:t>
      </w:r>
      <w:r w:rsidR="00A653D2">
        <w:rPr>
          <w:rFonts w:cs="Times New Roman"/>
          <w:sz w:val="24"/>
          <w:szCs w:val="24"/>
          <w:lang w:val="en-US"/>
        </w:rPr>
        <w:t xml:space="preserve"> or</w:t>
      </w:r>
    </w:p>
    <w:p w14:paraId="70592EEC" w14:textId="77777777" w:rsidR="00A653D2" w:rsidRDefault="00A653D2" w:rsidP="00F273F0">
      <w:pPr>
        <w:pStyle w:val="ListParagraph"/>
        <w:widowControl w:val="0"/>
        <w:spacing w:line="240" w:lineRule="auto"/>
        <w:ind w:left="1287" w:hanging="720"/>
        <w:contextualSpacing w:val="0"/>
        <w:jc w:val="both"/>
        <w:rPr>
          <w:rFonts w:cs="Times New Roman"/>
          <w:sz w:val="24"/>
          <w:szCs w:val="24"/>
          <w:lang w:val="en-US"/>
        </w:rPr>
      </w:pPr>
    </w:p>
    <w:p w14:paraId="5FC9F520" w14:textId="7800C69D" w:rsidR="00322AF8" w:rsidRPr="004E5468" w:rsidRDefault="00A653D2" w:rsidP="00F273F0">
      <w:pPr>
        <w:pStyle w:val="ListParagraph"/>
        <w:widowControl w:val="0"/>
        <w:spacing w:line="240" w:lineRule="auto"/>
        <w:ind w:left="1287" w:hanging="720"/>
        <w:contextualSpacing w:val="0"/>
        <w:jc w:val="both"/>
        <w:rPr>
          <w:rFonts w:cs="Times New Roman"/>
          <w:sz w:val="24"/>
          <w:szCs w:val="24"/>
          <w:lang w:val="en-US"/>
        </w:rPr>
      </w:pPr>
      <w:r>
        <w:rPr>
          <w:rFonts w:cs="Times New Roman"/>
          <w:sz w:val="24"/>
          <w:szCs w:val="24"/>
          <w:lang w:val="en-US"/>
        </w:rPr>
        <w:t>(d)</w:t>
      </w:r>
      <w:r>
        <w:rPr>
          <w:rFonts w:cs="Times New Roman"/>
          <w:sz w:val="24"/>
          <w:szCs w:val="24"/>
          <w:lang w:val="en-US"/>
        </w:rPr>
        <w:tab/>
        <w:t>by a combination of the above methods</w:t>
      </w:r>
      <w:r w:rsidR="00322AF8" w:rsidRPr="004E5468">
        <w:rPr>
          <w:rFonts w:cs="Times New Roman"/>
          <w:sz w:val="24"/>
          <w:szCs w:val="24"/>
          <w:lang w:val="en-US"/>
        </w:rPr>
        <w:t>.</w:t>
      </w:r>
    </w:p>
    <w:p w14:paraId="1B9C0339" w14:textId="1D31BE7E" w:rsidR="00442CC3" w:rsidRPr="004E5468" w:rsidRDefault="00442CC3" w:rsidP="00F273F0">
      <w:pPr>
        <w:pStyle w:val="ListParagraph"/>
        <w:widowControl w:val="0"/>
        <w:spacing w:line="240" w:lineRule="auto"/>
        <w:ind w:left="1287" w:hanging="720"/>
        <w:contextualSpacing w:val="0"/>
        <w:jc w:val="both"/>
        <w:rPr>
          <w:rFonts w:cs="Times New Roman"/>
          <w:sz w:val="24"/>
          <w:szCs w:val="24"/>
          <w:lang w:val="en-US"/>
        </w:rPr>
      </w:pPr>
    </w:p>
    <w:p w14:paraId="18659AA7" w14:textId="098F3AD4" w:rsidR="00442CC3" w:rsidRPr="004E5468" w:rsidRDefault="00C92589" w:rsidP="00910611">
      <w:pPr>
        <w:pStyle w:val="ListParagraph"/>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 xml:space="preserve">Where </w:t>
      </w:r>
      <w:r w:rsidR="008F5FDB">
        <w:rPr>
          <w:rFonts w:cs="Times New Roman"/>
          <w:sz w:val="24"/>
          <w:szCs w:val="24"/>
          <w:lang w:val="en-US"/>
        </w:rPr>
        <w:t>an employe</w:t>
      </w:r>
      <w:r w:rsidR="00493145">
        <w:rPr>
          <w:rFonts w:cs="Times New Roman"/>
          <w:sz w:val="24"/>
          <w:szCs w:val="24"/>
          <w:lang w:val="en-US"/>
        </w:rPr>
        <w:t>e</w:t>
      </w:r>
      <w:r w:rsidR="008F5FDB">
        <w:rPr>
          <w:rFonts w:cs="Times New Roman"/>
          <w:sz w:val="24"/>
          <w:szCs w:val="24"/>
          <w:lang w:val="en-US"/>
        </w:rPr>
        <w:t xml:space="preserve"> is provided with the </w:t>
      </w:r>
      <w:r w:rsidR="008F5FDB" w:rsidRPr="004E5468">
        <w:rPr>
          <w:rFonts w:cs="Times New Roman"/>
          <w:sz w:val="24"/>
          <w:szCs w:val="24"/>
          <w:lang w:val="en-US"/>
        </w:rPr>
        <w:t>explanation required by section 180(5)</w:t>
      </w:r>
      <w:r w:rsidR="003F75FA">
        <w:rPr>
          <w:rFonts w:cs="Times New Roman"/>
          <w:sz w:val="24"/>
          <w:szCs w:val="24"/>
          <w:lang w:val="en-US"/>
        </w:rPr>
        <w:t xml:space="preserve"> </w:t>
      </w:r>
      <w:r w:rsidR="00680747">
        <w:rPr>
          <w:rFonts w:cs="Times New Roman"/>
          <w:sz w:val="24"/>
          <w:szCs w:val="24"/>
          <w:lang w:val="en-US"/>
        </w:rPr>
        <w:t xml:space="preserve">in part or full </w:t>
      </w:r>
      <w:r w:rsidR="009F6F1D">
        <w:rPr>
          <w:rFonts w:cs="Times New Roman"/>
          <w:sz w:val="24"/>
          <w:szCs w:val="24"/>
          <w:lang w:val="en-US"/>
        </w:rPr>
        <w:t xml:space="preserve">by </w:t>
      </w:r>
      <w:r w:rsidR="00E07D25">
        <w:rPr>
          <w:rFonts w:cs="Times New Roman"/>
          <w:sz w:val="24"/>
          <w:szCs w:val="24"/>
          <w:lang w:val="en-US"/>
        </w:rPr>
        <w:t>th</w:t>
      </w:r>
      <w:r w:rsidR="00A1784A">
        <w:rPr>
          <w:rFonts w:cs="Times New Roman"/>
          <w:sz w:val="24"/>
          <w:szCs w:val="24"/>
          <w:lang w:val="en-US"/>
        </w:rPr>
        <w:t>e method</w:t>
      </w:r>
      <w:r w:rsidR="00E07D25">
        <w:rPr>
          <w:rFonts w:cs="Times New Roman"/>
          <w:sz w:val="24"/>
          <w:szCs w:val="24"/>
          <w:lang w:val="en-US"/>
        </w:rPr>
        <w:t xml:space="preserve"> in paragraph 1</w:t>
      </w:r>
      <w:r w:rsidR="00631A7F">
        <w:rPr>
          <w:rFonts w:cs="Times New Roman"/>
          <w:sz w:val="24"/>
          <w:szCs w:val="24"/>
          <w:lang w:val="en-US"/>
        </w:rPr>
        <w:t>2</w:t>
      </w:r>
      <w:r w:rsidR="00E07D25">
        <w:rPr>
          <w:rFonts w:cs="Times New Roman"/>
          <w:sz w:val="24"/>
          <w:szCs w:val="24"/>
          <w:lang w:val="en-US"/>
        </w:rPr>
        <w:t>(a) or 1</w:t>
      </w:r>
      <w:r w:rsidR="00631A7F">
        <w:rPr>
          <w:rFonts w:cs="Times New Roman"/>
          <w:sz w:val="24"/>
          <w:szCs w:val="24"/>
          <w:lang w:val="en-US"/>
        </w:rPr>
        <w:t>2</w:t>
      </w:r>
      <w:r w:rsidR="00E07D25">
        <w:rPr>
          <w:rFonts w:cs="Times New Roman"/>
          <w:sz w:val="24"/>
          <w:szCs w:val="24"/>
          <w:lang w:val="en-US"/>
        </w:rPr>
        <w:t>(b)</w:t>
      </w:r>
      <w:r w:rsidR="00442CC3" w:rsidRPr="004E5468">
        <w:rPr>
          <w:rFonts w:cs="Times New Roman"/>
          <w:sz w:val="24"/>
          <w:szCs w:val="24"/>
          <w:lang w:val="en-US"/>
        </w:rPr>
        <w:t xml:space="preserve">, </w:t>
      </w:r>
      <w:r w:rsidR="00C83DBB">
        <w:rPr>
          <w:rFonts w:cs="Times New Roman"/>
          <w:sz w:val="24"/>
          <w:szCs w:val="24"/>
          <w:lang w:val="en-US"/>
        </w:rPr>
        <w:t>the</w:t>
      </w:r>
      <w:r w:rsidR="00C83DBB" w:rsidRPr="004E5468">
        <w:rPr>
          <w:rFonts w:cs="Times New Roman"/>
          <w:sz w:val="24"/>
          <w:szCs w:val="24"/>
          <w:lang w:val="en-US"/>
        </w:rPr>
        <w:t xml:space="preserve"> </w:t>
      </w:r>
      <w:r w:rsidR="00007948" w:rsidRPr="004E5468">
        <w:rPr>
          <w:rFonts w:cs="Times New Roman"/>
          <w:sz w:val="24"/>
          <w:szCs w:val="24"/>
          <w:lang w:val="en-US"/>
        </w:rPr>
        <w:t xml:space="preserve">employee should </w:t>
      </w:r>
      <w:r w:rsidR="00007948" w:rsidRPr="004E5468">
        <w:rPr>
          <w:rFonts w:cs="Times New Roman"/>
          <w:sz w:val="24"/>
          <w:szCs w:val="24"/>
          <w:lang w:val="en-US"/>
        </w:rPr>
        <w:lastRenderedPageBreak/>
        <w:t xml:space="preserve">have a reasonable opportunity to </w:t>
      </w:r>
      <w:r w:rsidR="0033219D" w:rsidRPr="004E5468">
        <w:rPr>
          <w:rFonts w:cs="Times New Roman"/>
          <w:sz w:val="24"/>
          <w:szCs w:val="24"/>
          <w:lang w:val="en-US"/>
        </w:rPr>
        <w:t>r</w:t>
      </w:r>
      <w:r w:rsidR="00007948" w:rsidRPr="004E5468">
        <w:rPr>
          <w:rFonts w:cs="Times New Roman"/>
          <w:sz w:val="24"/>
          <w:szCs w:val="24"/>
          <w:lang w:val="en-US"/>
        </w:rPr>
        <w:t xml:space="preserve">ead the explanation. </w:t>
      </w:r>
      <w:r w:rsidR="00D82595">
        <w:rPr>
          <w:rFonts w:cs="Times New Roman"/>
          <w:sz w:val="24"/>
          <w:szCs w:val="24"/>
          <w:lang w:val="en-US"/>
        </w:rPr>
        <w:t xml:space="preserve">Where an employee is provided with the </w:t>
      </w:r>
      <w:r w:rsidR="00D82595" w:rsidRPr="004E5468">
        <w:rPr>
          <w:rFonts w:cs="Times New Roman"/>
          <w:sz w:val="24"/>
          <w:szCs w:val="24"/>
          <w:lang w:val="en-US"/>
        </w:rPr>
        <w:t>explanation required by section 180(5)</w:t>
      </w:r>
      <w:r w:rsidR="00D82595">
        <w:rPr>
          <w:rFonts w:cs="Times New Roman"/>
          <w:sz w:val="24"/>
          <w:szCs w:val="24"/>
          <w:lang w:val="en-US"/>
        </w:rPr>
        <w:t xml:space="preserve"> </w:t>
      </w:r>
      <w:r w:rsidR="00680747">
        <w:rPr>
          <w:rFonts w:cs="Times New Roman"/>
          <w:sz w:val="24"/>
          <w:szCs w:val="24"/>
          <w:lang w:val="en-US"/>
        </w:rPr>
        <w:t xml:space="preserve">in part or full </w:t>
      </w:r>
      <w:r w:rsidR="00D82595">
        <w:rPr>
          <w:rFonts w:cs="Times New Roman"/>
          <w:sz w:val="24"/>
          <w:szCs w:val="24"/>
          <w:lang w:val="en-US"/>
        </w:rPr>
        <w:t xml:space="preserve">by </w:t>
      </w:r>
      <w:r w:rsidR="00966304">
        <w:rPr>
          <w:rFonts w:cs="Times New Roman"/>
          <w:sz w:val="24"/>
          <w:szCs w:val="24"/>
          <w:lang w:val="en-US"/>
        </w:rPr>
        <w:t xml:space="preserve">the method </w:t>
      </w:r>
      <w:r w:rsidR="00D82595">
        <w:rPr>
          <w:rFonts w:cs="Times New Roman"/>
          <w:sz w:val="24"/>
          <w:szCs w:val="24"/>
          <w:lang w:val="en-US"/>
        </w:rPr>
        <w:t>in paragraph 1</w:t>
      </w:r>
      <w:r w:rsidR="00631A7F">
        <w:rPr>
          <w:rFonts w:cs="Times New Roman"/>
          <w:sz w:val="24"/>
          <w:szCs w:val="24"/>
          <w:lang w:val="en-US"/>
        </w:rPr>
        <w:t>2</w:t>
      </w:r>
      <w:r w:rsidR="00D82595">
        <w:rPr>
          <w:rFonts w:cs="Times New Roman"/>
          <w:sz w:val="24"/>
          <w:szCs w:val="24"/>
          <w:lang w:val="en-US"/>
        </w:rPr>
        <w:t>(</w:t>
      </w:r>
      <w:r w:rsidR="002F645E">
        <w:rPr>
          <w:rFonts w:cs="Times New Roman"/>
          <w:sz w:val="24"/>
          <w:szCs w:val="24"/>
          <w:lang w:val="en-US"/>
        </w:rPr>
        <w:t>c</w:t>
      </w:r>
      <w:r w:rsidR="00D82595">
        <w:rPr>
          <w:rFonts w:cs="Times New Roman"/>
          <w:sz w:val="24"/>
          <w:szCs w:val="24"/>
          <w:lang w:val="en-US"/>
        </w:rPr>
        <w:t>)</w:t>
      </w:r>
      <w:r w:rsidR="00007948" w:rsidRPr="004E5468">
        <w:rPr>
          <w:rFonts w:cs="Times New Roman"/>
          <w:sz w:val="24"/>
          <w:szCs w:val="24"/>
          <w:lang w:val="en-US"/>
        </w:rPr>
        <w:t xml:space="preserve">, </w:t>
      </w:r>
      <w:r w:rsidR="00C83DBB">
        <w:rPr>
          <w:rFonts w:cs="Times New Roman"/>
          <w:sz w:val="24"/>
          <w:szCs w:val="24"/>
          <w:lang w:val="en-US"/>
        </w:rPr>
        <w:t>the</w:t>
      </w:r>
      <w:r w:rsidR="00C83DBB" w:rsidRPr="004E5468">
        <w:rPr>
          <w:rFonts w:cs="Times New Roman"/>
          <w:sz w:val="24"/>
          <w:szCs w:val="24"/>
          <w:lang w:val="en-US"/>
        </w:rPr>
        <w:t xml:space="preserve"> </w:t>
      </w:r>
      <w:r w:rsidR="00007948" w:rsidRPr="004E5468">
        <w:rPr>
          <w:rFonts w:cs="Times New Roman"/>
          <w:sz w:val="24"/>
          <w:szCs w:val="24"/>
          <w:lang w:val="en-US"/>
        </w:rPr>
        <w:t xml:space="preserve">employee </w:t>
      </w:r>
      <w:r w:rsidR="0033219D" w:rsidRPr="004E5468">
        <w:rPr>
          <w:rFonts w:cs="Times New Roman"/>
          <w:sz w:val="24"/>
          <w:szCs w:val="24"/>
          <w:lang w:val="en-US"/>
        </w:rPr>
        <w:t>should</w:t>
      </w:r>
      <w:r w:rsidR="00007948" w:rsidRPr="004E5468">
        <w:rPr>
          <w:rFonts w:cs="Times New Roman"/>
          <w:sz w:val="24"/>
          <w:szCs w:val="24"/>
          <w:lang w:val="en-US"/>
        </w:rPr>
        <w:t xml:space="preserve"> have a reasonable opportunity </w:t>
      </w:r>
      <w:r w:rsidR="0033219D" w:rsidRPr="004E5468">
        <w:rPr>
          <w:rFonts w:cs="Times New Roman"/>
          <w:sz w:val="24"/>
          <w:szCs w:val="24"/>
          <w:lang w:val="en-US"/>
        </w:rPr>
        <w:t>to attend the oral explanation.</w:t>
      </w:r>
    </w:p>
    <w:p w14:paraId="61CDB419"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2B831D5E" w14:textId="68196125" w:rsidR="00322AF8" w:rsidRPr="004E5468" w:rsidRDefault="008B78EE"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 xml:space="preserve">Section 180(5)(b) </w:t>
      </w:r>
      <w:r w:rsidR="008569C2">
        <w:rPr>
          <w:rFonts w:cs="Times New Roman"/>
          <w:sz w:val="24"/>
          <w:szCs w:val="24"/>
          <w:lang w:val="en-US"/>
        </w:rPr>
        <w:t xml:space="preserve">of the Fair Work Act requires the explanation of the proposed enterprise agreement </w:t>
      </w:r>
      <w:r w:rsidR="000A5383">
        <w:rPr>
          <w:rFonts w:cs="Times New Roman"/>
          <w:sz w:val="24"/>
          <w:szCs w:val="24"/>
          <w:lang w:val="en-US"/>
        </w:rPr>
        <w:t xml:space="preserve">to be provided in an appropriate manner </w:t>
      </w:r>
      <w:proofErr w:type="gramStart"/>
      <w:r w:rsidR="000A5383">
        <w:rPr>
          <w:rFonts w:cs="Times New Roman"/>
          <w:sz w:val="24"/>
          <w:szCs w:val="24"/>
          <w:lang w:val="en-US"/>
        </w:rPr>
        <w:t>taking into account</w:t>
      </w:r>
      <w:proofErr w:type="gramEnd"/>
      <w:r w:rsidR="000A5383">
        <w:rPr>
          <w:rFonts w:cs="Times New Roman"/>
          <w:sz w:val="24"/>
          <w:szCs w:val="24"/>
          <w:lang w:val="en-US"/>
        </w:rPr>
        <w:t xml:space="preserve"> the particular circumstances and needs of the employees. </w:t>
      </w:r>
      <w:r w:rsidR="00322AF8" w:rsidRPr="004E5468">
        <w:rPr>
          <w:rFonts w:cs="Times New Roman"/>
          <w:sz w:val="24"/>
          <w:szCs w:val="24"/>
          <w:lang w:val="en-US"/>
        </w:rPr>
        <w:t xml:space="preserve">In determining whether the explanation of the </w:t>
      </w:r>
      <w:r w:rsidR="00662425">
        <w:rPr>
          <w:rFonts w:cs="Times New Roman"/>
          <w:sz w:val="24"/>
          <w:szCs w:val="24"/>
          <w:lang w:val="en-US"/>
        </w:rPr>
        <w:t xml:space="preserve">proposed enterprise </w:t>
      </w:r>
      <w:r w:rsidR="00322AF8" w:rsidRPr="004E5468">
        <w:rPr>
          <w:rFonts w:cs="Times New Roman"/>
          <w:sz w:val="24"/>
          <w:szCs w:val="24"/>
          <w:lang w:val="en-US"/>
        </w:rPr>
        <w:t xml:space="preserve">agreement was given in an appropriate manner, in addition to </w:t>
      </w:r>
      <w:proofErr w:type="gramStart"/>
      <w:r w:rsidR="00322AF8" w:rsidRPr="004E5468">
        <w:rPr>
          <w:rFonts w:cs="Times New Roman"/>
          <w:sz w:val="24"/>
          <w:szCs w:val="24"/>
          <w:lang w:val="en-US"/>
        </w:rPr>
        <w:t>taking into account</w:t>
      </w:r>
      <w:proofErr w:type="gramEnd"/>
      <w:r w:rsidR="00322AF8" w:rsidRPr="004E5468">
        <w:rPr>
          <w:rFonts w:cs="Times New Roman"/>
          <w:sz w:val="24"/>
          <w:szCs w:val="24"/>
          <w:lang w:val="en-US"/>
        </w:rPr>
        <w:t xml:space="preserve"> the circumstances and needs of the kinds of employees in section 180(6), the FWC may take into account:</w:t>
      </w:r>
    </w:p>
    <w:p w14:paraId="600A6368"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099478D5" w14:textId="77777777"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 xml:space="preserve">the location(s) where employees are </w:t>
      </w:r>
      <w:proofErr w:type="gramStart"/>
      <w:r w:rsidRPr="004E5468">
        <w:rPr>
          <w:rFonts w:cs="Times New Roman"/>
          <w:sz w:val="24"/>
          <w:szCs w:val="24"/>
          <w:lang w:val="en-US"/>
        </w:rPr>
        <w:t>working</w:t>
      </w:r>
      <w:proofErr w:type="gramEnd"/>
    </w:p>
    <w:p w14:paraId="1FEC3402" w14:textId="77777777" w:rsidR="00322AF8" w:rsidRPr="004E5468" w:rsidRDefault="00322AF8" w:rsidP="00F273F0">
      <w:pPr>
        <w:pStyle w:val="ListParagraph"/>
        <w:widowControl w:val="0"/>
        <w:spacing w:line="240" w:lineRule="auto"/>
        <w:ind w:left="1287" w:hanging="720"/>
        <w:jc w:val="both"/>
        <w:rPr>
          <w:rFonts w:cs="Times New Roman"/>
          <w:sz w:val="24"/>
          <w:szCs w:val="24"/>
          <w:lang w:val="en-US"/>
        </w:rPr>
      </w:pPr>
    </w:p>
    <w:p w14:paraId="43940625" w14:textId="77777777"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 xml:space="preserve">the environment(s) in which work is performed (for example, office, workshop, field, operating </w:t>
      </w:r>
      <w:proofErr w:type="gramStart"/>
      <w:r w:rsidRPr="004E5468">
        <w:rPr>
          <w:rFonts w:cs="Times New Roman"/>
          <w:sz w:val="24"/>
          <w:szCs w:val="24"/>
          <w:lang w:val="en-US"/>
        </w:rPr>
        <w:t>equipment</w:t>
      </w:r>
      <w:proofErr w:type="gramEnd"/>
      <w:r w:rsidRPr="004E5468">
        <w:rPr>
          <w:rFonts w:cs="Times New Roman"/>
          <w:sz w:val="24"/>
          <w:szCs w:val="24"/>
          <w:lang w:val="en-US"/>
        </w:rPr>
        <w:t xml:space="preserve"> or machinery, driving between locations) </w:t>
      </w:r>
    </w:p>
    <w:p w14:paraId="20BC95FB" w14:textId="77777777" w:rsidR="00322AF8" w:rsidRPr="004E5468" w:rsidRDefault="00322AF8" w:rsidP="00F273F0">
      <w:pPr>
        <w:pStyle w:val="ListParagraph"/>
        <w:widowControl w:val="0"/>
        <w:spacing w:line="240" w:lineRule="auto"/>
        <w:ind w:left="1287" w:hanging="720"/>
        <w:jc w:val="both"/>
        <w:rPr>
          <w:rFonts w:cs="Times New Roman"/>
          <w:sz w:val="24"/>
          <w:szCs w:val="24"/>
          <w:lang w:val="en-US"/>
        </w:rPr>
      </w:pPr>
    </w:p>
    <w:p w14:paraId="7DD27E2B" w14:textId="2BE39855"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facilities available at the location(s) or in the environment(s) in which work is performed (for example, internet access, computer facilities, ability for employees to access mobile telephones while working, printing/copying facilities, private space for employees to consider material or information)</w:t>
      </w:r>
    </w:p>
    <w:p w14:paraId="0F3F3C79" w14:textId="77777777" w:rsidR="00322AF8" w:rsidRPr="004E5468" w:rsidRDefault="00322AF8" w:rsidP="00F273F0">
      <w:pPr>
        <w:pStyle w:val="ListParagraph"/>
        <w:widowControl w:val="0"/>
        <w:spacing w:line="240" w:lineRule="auto"/>
        <w:ind w:left="1287" w:hanging="720"/>
        <w:jc w:val="both"/>
        <w:rPr>
          <w:rFonts w:cs="Times New Roman"/>
          <w:sz w:val="24"/>
          <w:szCs w:val="24"/>
          <w:lang w:val="en-US"/>
        </w:rPr>
      </w:pPr>
    </w:p>
    <w:p w14:paraId="07FFA362" w14:textId="77777777"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 xml:space="preserve">hours of work or rosters which may limit access to relevant facilities or limit the time employees have to consider materials or </w:t>
      </w:r>
      <w:proofErr w:type="gramStart"/>
      <w:r w:rsidRPr="004E5468">
        <w:rPr>
          <w:rFonts w:cs="Times New Roman"/>
          <w:sz w:val="24"/>
          <w:szCs w:val="24"/>
          <w:lang w:val="en-US"/>
        </w:rPr>
        <w:t>information</w:t>
      </w:r>
      <w:proofErr w:type="gramEnd"/>
    </w:p>
    <w:p w14:paraId="752BADA1" w14:textId="77777777" w:rsidR="00322AF8" w:rsidRPr="004E5468" w:rsidRDefault="00322AF8" w:rsidP="00F273F0">
      <w:pPr>
        <w:pStyle w:val="ListParagraph"/>
        <w:widowControl w:val="0"/>
        <w:spacing w:line="240" w:lineRule="auto"/>
        <w:ind w:left="1287" w:hanging="720"/>
        <w:jc w:val="both"/>
        <w:rPr>
          <w:rFonts w:cs="Times New Roman"/>
          <w:sz w:val="24"/>
          <w:szCs w:val="24"/>
          <w:lang w:val="en-US"/>
        </w:rPr>
      </w:pPr>
    </w:p>
    <w:p w14:paraId="27B1012F" w14:textId="77777777"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the circumstances and needs of employees who are absent from a workplace due to their roster cycle or for other reasons, and</w:t>
      </w:r>
    </w:p>
    <w:p w14:paraId="4C87401D" w14:textId="77777777" w:rsidR="00322AF8" w:rsidRPr="004E5468" w:rsidRDefault="00322AF8" w:rsidP="00F273F0">
      <w:pPr>
        <w:pStyle w:val="ListParagraph"/>
        <w:widowControl w:val="0"/>
        <w:spacing w:line="240" w:lineRule="auto"/>
        <w:ind w:left="1287" w:hanging="720"/>
        <w:jc w:val="both"/>
        <w:rPr>
          <w:rFonts w:cs="Times New Roman"/>
          <w:sz w:val="24"/>
          <w:szCs w:val="24"/>
          <w:lang w:val="en-US"/>
        </w:rPr>
      </w:pPr>
    </w:p>
    <w:p w14:paraId="7BB382C8" w14:textId="77777777" w:rsidR="00322AF8" w:rsidRPr="004E5468" w:rsidRDefault="00322AF8" w:rsidP="00F273F0">
      <w:pPr>
        <w:pStyle w:val="ListParagraph"/>
        <w:widowControl w:val="0"/>
        <w:numPr>
          <w:ilvl w:val="0"/>
          <w:numId w:val="21"/>
        </w:numPr>
        <w:spacing w:line="240" w:lineRule="auto"/>
        <w:ind w:left="1287" w:hanging="720"/>
        <w:jc w:val="both"/>
        <w:rPr>
          <w:rFonts w:cs="Times New Roman"/>
          <w:sz w:val="24"/>
          <w:szCs w:val="24"/>
          <w:lang w:val="en-US"/>
        </w:rPr>
      </w:pPr>
      <w:r w:rsidRPr="004E5468">
        <w:rPr>
          <w:rFonts w:cs="Times New Roman"/>
          <w:sz w:val="24"/>
          <w:szCs w:val="24"/>
          <w:lang w:val="en-US"/>
        </w:rPr>
        <w:t xml:space="preserve">the nature of the work performed by the employees.  </w:t>
      </w:r>
    </w:p>
    <w:p w14:paraId="30AD223A" w14:textId="52417F9A" w:rsidR="00322AF8" w:rsidRDefault="00322AF8" w:rsidP="006A65F7">
      <w:pPr>
        <w:widowControl w:val="0"/>
        <w:spacing w:line="240" w:lineRule="auto"/>
        <w:jc w:val="both"/>
        <w:rPr>
          <w:rFonts w:cs="Times New Roman"/>
          <w:sz w:val="24"/>
          <w:szCs w:val="24"/>
          <w:lang w:val="en-US"/>
        </w:rPr>
      </w:pPr>
    </w:p>
    <w:p w14:paraId="5F962AAE" w14:textId="7697EFA6" w:rsidR="00891365" w:rsidRPr="004E5468" w:rsidRDefault="00891365" w:rsidP="00891365">
      <w:pPr>
        <w:widowControl w:val="0"/>
        <w:spacing w:line="240" w:lineRule="auto"/>
        <w:jc w:val="both"/>
        <w:rPr>
          <w:rFonts w:cs="Times New Roman"/>
          <w:sz w:val="20"/>
          <w:lang w:val="en-US"/>
        </w:rPr>
      </w:pPr>
      <w:r w:rsidRPr="004E5468">
        <w:rPr>
          <w:rFonts w:cs="Times New Roman"/>
          <w:sz w:val="20"/>
          <w:lang w:val="en-US"/>
        </w:rPr>
        <w:t>NOTE</w:t>
      </w:r>
      <w:r w:rsidR="00C74AE4">
        <w:rPr>
          <w:rFonts w:cs="Times New Roman"/>
          <w:sz w:val="20"/>
          <w:lang w:val="en-US"/>
        </w:rPr>
        <w:t xml:space="preserve"> 1</w:t>
      </w:r>
      <w:r w:rsidRPr="004E5468">
        <w:rPr>
          <w:rFonts w:cs="Times New Roman"/>
          <w:sz w:val="20"/>
          <w:lang w:val="en-US"/>
        </w:rPr>
        <w:t>: Under section 180 of the Fair Work Act, before an employer requests that employees vote on a proposed enterprise agreement, the employer must take all reasonable steps to ensure that:</w:t>
      </w:r>
    </w:p>
    <w:p w14:paraId="1EF041DC" w14:textId="77777777" w:rsidR="00891365" w:rsidRPr="004E5468" w:rsidRDefault="00891365" w:rsidP="00891365">
      <w:pPr>
        <w:pStyle w:val="ListParagraph"/>
        <w:widowControl w:val="0"/>
        <w:spacing w:line="240" w:lineRule="auto"/>
        <w:ind w:left="426" w:hanging="426"/>
        <w:contextualSpacing w:val="0"/>
        <w:jc w:val="both"/>
        <w:rPr>
          <w:rFonts w:cs="Times New Roman"/>
          <w:sz w:val="20"/>
          <w:lang w:val="en-US"/>
        </w:rPr>
      </w:pPr>
      <w:r w:rsidRPr="004E5468">
        <w:rPr>
          <w:rFonts w:cs="Times New Roman"/>
          <w:sz w:val="20"/>
          <w:lang w:val="en-US"/>
        </w:rPr>
        <w:t>(a)</w:t>
      </w:r>
      <w:r w:rsidRPr="004E5468">
        <w:rPr>
          <w:rFonts w:cs="Times New Roman"/>
          <w:sz w:val="20"/>
          <w:lang w:val="en-US"/>
        </w:rPr>
        <w:tab/>
        <w:t>the terms of the agreement, and the effect of those terms, are explained to the employees employed at the time who will be covered by the agreement (section 180(5)(a)), and</w:t>
      </w:r>
    </w:p>
    <w:p w14:paraId="021B56F0" w14:textId="77777777" w:rsidR="00891365" w:rsidRPr="004E5468" w:rsidRDefault="00891365" w:rsidP="00891365">
      <w:pPr>
        <w:pStyle w:val="ListParagraph"/>
        <w:widowControl w:val="0"/>
        <w:spacing w:line="240" w:lineRule="auto"/>
        <w:ind w:left="426" w:hanging="426"/>
        <w:contextualSpacing w:val="0"/>
        <w:jc w:val="both"/>
        <w:rPr>
          <w:rFonts w:cs="Times New Roman"/>
          <w:sz w:val="20"/>
          <w:lang w:val="en-US"/>
        </w:rPr>
      </w:pPr>
      <w:r w:rsidRPr="004E5468">
        <w:rPr>
          <w:rFonts w:cs="Times New Roman"/>
          <w:sz w:val="20"/>
          <w:lang w:val="en-US"/>
        </w:rPr>
        <w:t>(b)</w:t>
      </w:r>
      <w:r w:rsidRPr="004E5468">
        <w:rPr>
          <w:rFonts w:cs="Times New Roman"/>
          <w:sz w:val="20"/>
          <w:lang w:val="en-US"/>
        </w:rPr>
        <w:tab/>
        <w:t xml:space="preserve">the explanation is provided in an appropriate manner </w:t>
      </w:r>
      <w:proofErr w:type="gramStart"/>
      <w:r w:rsidRPr="004E5468">
        <w:rPr>
          <w:rFonts w:cs="Times New Roman"/>
          <w:sz w:val="20"/>
          <w:lang w:val="en-US"/>
        </w:rPr>
        <w:t>taking into account</w:t>
      </w:r>
      <w:proofErr w:type="gramEnd"/>
      <w:r w:rsidRPr="004E5468">
        <w:rPr>
          <w:rFonts w:cs="Times New Roman"/>
          <w:sz w:val="20"/>
          <w:lang w:val="en-US"/>
        </w:rPr>
        <w:t xml:space="preserve"> the particular circumstances and needs of those employees (section 180(5)(b)).</w:t>
      </w:r>
    </w:p>
    <w:p w14:paraId="6DE2E9A3" w14:textId="77777777" w:rsidR="00891365" w:rsidRPr="004E5468" w:rsidRDefault="00891365" w:rsidP="00891365">
      <w:pPr>
        <w:pStyle w:val="ListParagraph"/>
        <w:widowControl w:val="0"/>
        <w:spacing w:line="240" w:lineRule="auto"/>
        <w:ind w:hanging="720"/>
        <w:contextualSpacing w:val="0"/>
        <w:jc w:val="both"/>
        <w:rPr>
          <w:rFonts w:cs="Times New Roman"/>
          <w:sz w:val="20"/>
          <w:lang w:val="en-US"/>
        </w:rPr>
      </w:pPr>
    </w:p>
    <w:p w14:paraId="3529F1C0" w14:textId="77777777" w:rsidR="00891365" w:rsidRPr="004E5468" w:rsidRDefault="00891365" w:rsidP="00891365">
      <w:pPr>
        <w:pStyle w:val="ListParagraph"/>
        <w:widowControl w:val="0"/>
        <w:spacing w:line="240" w:lineRule="auto"/>
        <w:ind w:left="0"/>
        <w:contextualSpacing w:val="0"/>
        <w:jc w:val="both"/>
        <w:rPr>
          <w:rFonts w:cs="Times New Roman"/>
          <w:sz w:val="20"/>
          <w:lang w:val="en-US"/>
        </w:rPr>
      </w:pPr>
      <w:r w:rsidRPr="004E5468">
        <w:rPr>
          <w:rFonts w:cs="Times New Roman"/>
          <w:sz w:val="20"/>
          <w:lang w:val="en-US"/>
        </w:rPr>
        <w:t xml:space="preserve">Section 180(6) provides that, without limiting section 180(5)(b), the following are examples of the kinds of employees whose circumstances and needs are to be </w:t>
      </w:r>
      <w:proofErr w:type="gramStart"/>
      <w:r w:rsidRPr="004E5468">
        <w:rPr>
          <w:rFonts w:cs="Times New Roman"/>
          <w:sz w:val="20"/>
          <w:lang w:val="en-US"/>
        </w:rPr>
        <w:t>taken into account</w:t>
      </w:r>
      <w:proofErr w:type="gramEnd"/>
      <w:r w:rsidRPr="004E5468">
        <w:rPr>
          <w:rFonts w:cs="Times New Roman"/>
          <w:sz w:val="20"/>
          <w:lang w:val="en-US"/>
        </w:rPr>
        <w:t xml:space="preserve"> for the purposes of complying with section 180(5)(b):</w:t>
      </w:r>
    </w:p>
    <w:p w14:paraId="252C33EF" w14:textId="77777777" w:rsidR="00891365" w:rsidRPr="004E5468" w:rsidRDefault="00891365" w:rsidP="00891365">
      <w:pPr>
        <w:pStyle w:val="ListParagraph"/>
        <w:widowControl w:val="0"/>
        <w:spacing w:line="240" w:lineRule="auto"/>
        <w:ind w:left="426" w:hanging="426"/>
        <w:contextualSpacing w:val="0"/>
        <w:jc w:val="both"/>
        <w:rPr>
          <w:rFonts w:cs="Times New Roman"/>
          <w:sz w:val="20"/>
          <w:lang w:val="en-US"/>
        </w:rPr>
      </w:pPr>
      <w:r w:rsidRPr="004E5468">
        <w:rPr>
          <w:rFonts w:cs="Times New Roman"/>
          <w:sz w:val="20"/>
          <w:lang w:val="en-US"/>
        </w:rPr>
        <w:t>(a)</w:t>
      </w:r>
      <w:r w:rsidRPr="004E5468">
        <w:rPr>
          <w:rFonts w:cs="Times New Roman"/>
          <w:sz w:val="20"/>
          <w:lang w:val="en-US"/>
        </w:rPr>
        <w:tab/>
        <w:t>employees from culturally and linguistically diverse backgrounds</w:t>
      </w:r>
    </w:p>
    <w:p w14:paraId="2BD121DB" w14:textId="77777777" w:rsidR="00891365" w:rsidRPr="004E5468" w:rsidRDefault="00891365" w:rsidP="00891365">
      <w:pPr>
        <w:pStyle w:val="ListParagraph"/>
        <w:widowControl w:val="0"/>
        <w:spacing w:line="240" w:lineRule="auto"/>
        <w:ind w:left="426" w:hanging="426"/>
        <w:contextualSpacing w:val="0"/>
        <w:jc w:val="both"/>
        <w:rPr>
          <w:rFonts w:cs="Times New Roman"/>
          <w:sz w:val="20"/>
          <w:lang w:val="en-US"/>
        </w:rPr>
      </w:pPr>
      <w:r w:rsidRPr="004E5468">
        <w:rPr>
          <w:rFonts w:cs="Times New Roman"/>
          <w:sz w:val="20"/>
          <w:lang w:val="en-US"/>
        </w:rPr>
        <w:t>(b)</w:t>
      </w:r>
      <w:r w:rsidRPr="004E5468">
        <w:rPr>
          <w:rFonts w:cs="Times New Roman"/>
          <w:sz w:val="20"/>
          <w:lang w:val="en-US"/>
        </w:rPr>
        <w:tab/>
        <w:t xml:space="preserve">young employees, and </w:t>
      </w:r>
    </w:p>
    <w:p w14:paraId="110C93B8" w14:textId="77777777" w:rsidR="00891365" w:rsidRDefault="00891365" w:rsidP="00891365">
      <w:pPr>
        <w:pStyle w:val="ListParagraph"/>
        <w:widowControl w:val="0"/>
        <w:spacing w:line="240" w:lineRule="auto"/>
        <w:ind w:left="426" w:hanging="426"/>
        <w:contextualSpacing w:val="0"/>
        <w:jc w:val="both"/>
        <w:rPr>
          <w:rFonts w:cs="Times New Roman"/>
          <w:sz w:val="20"/>
          <w:lang w:val="en-US"/>
        </w:rPr>
      </w:pPr>
      <w:r w:rsidRPr="004E5468">
        <w:rPr>
          <w:rFonts w:cs="Times New Roman"/>
          <w:sz w:val="20"/>
          <w:lang w:val="en-US"/>
        </w:rPr>
        <w:t>(c)</w:t>
      </w:r>
      <w:r w:rsidRPr="004E5468">
        <w:rPr>
          <w:rFonts w:cs="Times New Roman"/>
          <w:sz w:val="20"/>
          <w:lang w:val="en-US"/>
        </w:rPr>
        <w:tab/>
        <w:t>employees who did not have a bargaining representative for the agreement.</w:t>
      </w:r>
    </w:p>
    <w:p w14:paraId="35C90C97" w14:textId="1915CC3C" w:rsidR="00891365" w:rsidRPr="006C2A22" w:rsidRDefault="00891365" w:rsidP="006A65F7">
      <w:pPr>
        <w:widowControl w:val="0"/>
        <w:spacing w:line="240" w:lineRule="auto"/>
        <w:jc w:val="both"/>
        <w:rPr>
          <w:rFonts w:cs="Times New Roman"/>
          <w:sz w:val="20"/>
          <w:lang w:val="en-US"/>
        </w:rPr>
      </w:pPr>
    </w:p>
    <w:p w14:paraId="582C5231" w14:textId="24C7A05F" w:rsidR="00891365" w:rsidRDefault="006C2A22" w:rsidP="00891365">
      <w:pPr>
        <w:spacing w:line="240" w:lineRule="auto"/>
        <w:jc w:val="both"/>
        <w:rPr>
          <w:rFonts w:cs="Times New Roman"/>
          <w:sz w:val="20"/>
          <w:lang w:val="en-US"/>
        </w:rPr>
      </w:pPr>
      <w:r w:rsidRPr="00C25913">
        <w:rPr>
          <w:rFonts w:cs="Times New Roman"/>
          <w:sz w:val="20"/>
          <w:lang w:val="en-US"/>
        </w:rPr>
        <w:t>NOTE</w:t>
      </w:r>
      <w:r w:rsidR="00C74AE4">
        <w:rPr>
          <w:rFonts w:cs="Times New Roman"/>
          <w:sz w:val="20"/>
          <w:lang w:val="en-US"/>
        </w:rPr>
        <w:t xml:space="preserve"> 2</w:t>
      </w:r>
      <w:r w:rsidRPr="00C25913">
        <w:rPr>
          <w:rFonts w:cs="Times New Roman"/>
          <w:sz w:val="20"/>
          <w:lang w:val="en-US"/>
        </w:rPr>
        <w:t>:</w:t>
      </w:r>
      <w:r>
        <w:rPr>
          <w:rFonts w:cs="Times New Roman"/>
          <w:sz w:val="20"/>
          <w:lang w:val="en-US"/>
        </w:rPr>
        <w:t xml:space="preserve"> </w:t>
      </w:r>
      <w:r w:rsidR="00891365" w:rsidRPr="00F273F0">
        <w:rPr>
          <w:rFonts w:cs="Times New Roman"/>
          <w:sz w:val="20"/>
          <w:lang w:val="en-US"/>
        </w:rPr>
        <w:t>Section 188(5) provides that</w:t>
      </w:r>
      <w:r w:rsidR="00891365" w:rsidRPr="00F273F0">
        <w:rPr>
          <w:rFonts w:cs="Times New Roman"/>
          <w:color w:val="000000"/>
          <w:sz w:val="20"/>
          <w:shd w:val="clear" w:color="auto" w:fill="FFFFFF"/>
        </w:rPr>
        <w:t xml:space="preserve"> the FWC may disregard minor procedural or technical errors in relation to section </w:t>
      </w:r>
      <w:r w:rsidR="00891365">
        <w:rPr>
          <w:rFonts w:cs="Times New Roman"/>
          <w:color w:val="000000"/>
          <w:sz w:val="20"/>
          <w:shd w:val="clear" w:color="auto" w:fill="FFFFFF"/>
        </w:rPr>
        <w:t>1</w:t>
      </w:r>
      <w:r w:rsidR="00891365" w:rsidRPr="00F273F0">
        <w:rPr>
          <w:rFonts w:cs="Times New Roman"/>
          <w:color w:val="000000"/>
          <w:sz w:val="20"/>
          <w:shd w:val="clear" w:color="auto" w:fill="FFFFFF"/>
        </w:rPr>
        <w:t xml:space="preserve">80(5), </w:t>
      </w:r>
      <w:proofErr w:type="gramStart"/>
      <w:r w:rsidR="00891365" w:rsidRPr="00F273F0">
        <w:rPr>
          <w:rFonts w:cs="Times New Roman"/>
          <w:color w:val="000000"/>
          <w:sz w:val="20"/>
          <w:shd w:val="clear" w:color="auto" w:fill="FFFFFF"/>
        </w:rPr>
        <w:t>provided that</w:t>
      </w:r>
      <w:proofErr w:type="gramEnd"/>
      <w:r w:rsidR="00891365" w:rsidRPr="00F273F0">
        <w:rPr>
          <w:rFonts w:cs="Times New Roman"/>
          <w:color w:val="000000"/>
          <w:sz w:val="20"/>
          <w:shd w:val="clear" w:color="auto" w:fill="FFFFFF"/>
        </w:rPr>
        <w:t xml:space="preserve"> it is satisfied that the employees were not likely to have been disadvantaged by the errors.</w:t>
      </w:r>
    </w:p>
    <w:p w14:paraId="6F6F1169" w14:textId="77777777" w:rsidR="00891365" w:rsidRDefault="00891365" w:rsidP="006A65F7">
      <w:pPr>
        <w:widowControl w:val="0"/>
        <w:spacing w:line="240" w:lineRule="auto"/>
        <w:jc w:val="both"/>
        <w:rPr>
          <w:rFonts w:cs="Times New Roman"/>
          <w:sz w:val="24"/>
          <w:szCs w:val="24"/>
          <w:lang w:val="en-US"/>
        </w:rPr>
      </w:pPr>
    </w:p>
    <w:p w14:paraId="105435B5" w14:textId="77777777" w:rsidR="00164D1B" w:rsidRPr="004E5468" w:rsidRDefault="00164D1B" w:rsidP="00164D1B">
      <w:pPr>
        <w:spacing w:line="240" w:lineRule="auto"/>
        <w:jc w:val="both"/>
        <w:rPr>
          <w:rFonts w:cs="Times New Roman"/>
          <w:b/>
          <w:bCs/>
          <w:sz w:val="24"/>
          <w:szCs w:val="24"/>
          <w:lang w:val="en-US"/>
        </w:rPr>
      </w:pPr>
      <w:r w:rsidRPr="00DA7A8E">
        <w:rPr>
          <w:rFonts w:cs="Times New Roman"/>
          <w:b/>
          <w:bCs/>
          <w:sz w:val="24"/>
          <w:szCs w:val="24"/>
          <w:lang w:val="en-US"/>
        </w:rPr>
        <w:t xml:space="preserve">Providing employees with a reasonable opportunity to vote on a proposed agreement in a free and informed manner, including by informing the employees of the time, place and method for the </w:t>
      </w:r>
      <w:proofErr w:type="gramStart"/>
      <w:r w:rsidRPr="00DA7A8E">
        <w:rPr>
          <w:rFonts w:cs="Times New Roman"/>
          <w:b/>
          <w:bCs/>
          <w:sz w:val="24"/>
          <w:szCs w:val="24"/>
          <w:lang w:val="en-US"/>
        </w:rPr>
        <w:t>vote</w:t>
      </w:r>
      <w:proofErr w:type="gramEnd"/>
      <w:r w:rsidRPr="004E5468">
        <w:rPr>
          <w:rFonts w:cs="Times New Roman"/>
          <w:b/>
          <w:bCs/>
          <w:sz w:val="24"/>
          <w:szCs w:val="24"/>
          <w:lang w:val="en-US"/>
        </w:rPr>
        <w:t xml:space="preserve"> </w:t>
      </w:r>
    </w:p>
    <w:p w14:paraId="099D095E" w14:textId="77777777" w:rsidR="00164D1B" w:rsidRPr="004C6743" w:rsidRDefault="00164D1B" w:rsidP="00164D1B">
      <w:pPr>
        <w:spacing w:line="240" w:lineRule="auto"/>
        <w:jc w:val="both"/>
        <w:rPr>
          <w:rFonts w:cs="Times New Roman"/>
          <w:sz w:val="24"/>
          <w:szCs w:val="24"/>
          <w:lang w:val="en-US"/>
        </w:rPr>
      </w:pPr>
    </w:p>
    <w:p w14:paraId="57D11E31" w14:textId="4E727C68" w:rsidR="00164D1B" w:rsidRPr="004E5468" w:rsidRDefault="00164D1B" w:rsidP="006579F5">
      <w:pPr>
        <w:pStyle w:val="ListParagraph"/>
        <w:keepNext/>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Employees should be given a reasonable opportunity to vote on a proposed enterprise agreement in a free and informed manner. This should include:</w:t>
      </w:r>
    </w:p>
    <w:p w14:paraId="0C801B9D" w14:textId="77777777" w:rsidR="00164D1B" w:rsidRPr="004E5468" w:rsidRDefault="00164D1B" w:rsidP="00164D1B">
      <w:pPr>
        <w:pStyle w:val="ListParagraph"/>
        <w:keepNext/>
        <w:spacing w:line="240" w:lineRule="auto"/>
        <w:ind w:left="567"/>
        <w:contextualSpacing w:val="0"/>
        <w:jc w:val="both"/>
        <w:rPr>
          <w:rFonts w:cs="Times New Roman"/>
          <w:sz w:val="24"/>
          <w:szCs w:val="24"/>
          <w:lang w:val="en-US"/>
        </w:rPr>
      </w:pPr>
    </w:p>
    <w:p w14:paraId="29B01966" w14:textId="77777777"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a voting process that ensures the vote of each employee is not disclosed to or ascertainable by the employer, and</w:t>
      </w:r>
    </w:p>
    <w:p w14:paraId="63CB1CD8" w14:textId="77777777"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p>
    <w:p w14:paraId="021E6C8E" w14:textId="77777777"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a method and period of voting that provides all employees </w:t>
      </w:r>
      <w:r>
        <w:rPr>
          <w:rFonts w:cs="Times New Roman"/>
          <w:sz w:val="24"/>
          <w:szCs w:val="24"/>
          <w:lang w:val="en-US"/>
        </w:rPr>
        <w:t>entitled</w:t>
      </w:r>
      <w:r w:rsidRPr="004E5468">
        <w:rPr>
          <w:rFonts w:cs="Times New Roman"/>
          <w:sz w:val="24"/>
          <w:szCs w:val="24"/>
          <w:lang w:val="en-US"/>
        </w:rPr>
        <w:t xml:space="preserve"> to vote with a fair and reasonable opportunity to cast a vote.</w:t>
      </w:r>
    </w:p>
    <w:p w14:paraId="64372E25" w14:textId="77777777" w:rsidR="00164D1B" w:rsidRDefault="00164D1B" w:rsidP="00164D1B">
      <w:pPr>
        <w:spacing w:line="240" w:lineRule="auto"/>
        <w:jc w:val="both"/>
        <w:rPr>
          <w:rFonts w:cs="Times New Roman"/>
          <w:sz w:val="24"/>
          <w:szCs w:val="24"/>
          <w:lang w:val="en-US"/>
        </w:rPr>
      </w:pPr>
    </w:p>
    <w:p w14:paraId="33F221E1" w14:textId="77777777" w:rsidR="00164D1B" w:rsidRPr="004E5468" w:rsidRDefault="00164D1B" w:rsidP="00164D1B">
      <w:pPr>
        <w:pStyle w:val="ListParagraph"/>
        <w:keepNext/>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 xml:space="preserve">Employees should be informed of the time, </w:t>
      </w:r>
      <w:proofErr w:type="gramStart"/>
      <w:r w:rsidRPr="004E5468">
        <w:rPr>
          <w:rFonts w:cs="Times New Roman"/>
          <w:sz w:val="24"/>
          <w:szCs w:val="24"/>
          <w:lang w:val="en-US"/>
        </w:rPr>
        <w:t>place</w:t>
      </w:r>
      <w:proofErr w:type="gramEnd"/>
      <w:r w:rsidRPr="004E5468">
        <w:rPr>
          <w:rFonts w:cs="Times New Roman"/>
          <w:sz w:val="24"/>
          <w:szCs w:val="24"/>
          <w:lang w:val="en-US"/>
        </w:rPr>
        <w:t xml:space="preserve"> and method for the</w:t>
      </w:r>
      <w:r>
        <w:rPr>
          <w:rFonts w:cs="Times New Roman"/>
          <w:sz w:val="24"/>
          <w:szCs w:val="24"/>
          <w:lang w:val="en-US"/>
        </w:rPr>
        <w:t xml:space="preserve"> vote</w:t>
      </w:r>
      <w:r w:rsidRPr="004E5468">
        <w:rPr>
          <w:rFonts w:cs="Times New Roman"/>
          <w:sz w:val="24"/>
          <w:szCs w:val="24"/>
          <w:lang w:val="en-US"/>
        </w:rPr>
        <w:t>:</w:t>
      </w:r>
    </w:p>
    <w:p w14:paraId="6B0A7673" w14:textId="77777777" w:rsidR="00164D1B" w:rsidRPr="004E5468" w:rsidRDefault="00164D1B" w:rsidP="00164D1B">
      <w:pPr>
        <w:pStyle w:val="ListParagraph"/>
        <w:keepNext/>
        <w:spacing w:line="240" w:lineRule="auto"/>
        <w:ind w:left="567"/>
        <w:contextualSpacing w:val="0"/>
        <w:jc w:val="both"/>
        <w:rPr>
          <w:rFonts w:cs="Times New Roman"/>
          <w:sz w:val="24"/>
          <w:szCs w:val="24"/>
          <w:lang w:val="en-US"/>
        </w:rPr>
      </w:pPr>
    </w:p>
    <w:p w14:paraId="0B6EFF15" w14:textId="77777777"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at least 7 full calendar days before the day on which voting starts (for example, if the voting is to start on 9 May, employees should be informed on or before 1 May), or</w:t>
      </w:r>
    </w:p>
    <w:p w14:paraId="3C3C9249" w14:textId="77777777"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p>
    <w:p w14:paraId="7AC4C332" w14:textId="140538D3" w:rsidR="00164D1B" w:rsidRPr="004E5468" w:rsidRDefault="00164D1B" w:rsidP="00164D1B">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by such other reasonable time before the day on which voting starts as is agreed with one </w:t>
      </w:r>
      <w:r w:rsidRPr="00C25913">
        <w:rPr>
          <w:rFonts w:cs="Times New Roman"/>
          <w:sz w:val="24"/>
          <w:szCs w:val="24"/>
          <w:lang w:val="en-US"/>
        </w:rPr>
        <w:t>o</w:t>
      </w:r>
      <w:r w:rsidR="00084801" w:rsidRPr="00C25913">
        <w:rPr>
          <w:rFonts w:cs="Times New Roman"/>
          <w:sz w:val="24"/>
          <w:szCs w:val="24"/>
          <w:lang w:val="en-US"/>
        </w:rPr>
        <w:t>r</w:t>
      </w:r>
      <w:r w:rsidRPr="004E5468">
        <w:rPr>
          <w:rFonts w:cs="Times New Roman"/>
          <w:sz w:val="24"/>
          <w:szCs w:val="24"/>
          <w:lang w:val="en-US"/>
        </w:rPr>
        <w:t xml:space="preserve"> more employee </w:t>
      </w:r>
      <w:proofErr w:type="spellStart"/>
      <w:r w:rsidRPr="004E5468">
        <w:rPr>
          <w:rFonts w:cs="Times New Roman"/>
          <w:sz w:val="24"/>
          <w:szCs w:val="24"/>
          <w:lang w:val="en-US"/>
        </w:rPr>
        <w:t>organisation</w:t>
      </w:r>
      <w:proofErr w:type="spellEnd"/>
      <w:r w:rsidRPr="004E5468">
        <w:rPr>
          <w:rFonts w:cs="Times New Roman"/>
          <w:sz w:val="24"/>
          <w:szCs w:val="24"/>
          <w:lang w:val="en-US"/>
        </w:rPr>
        <w:t>(s) acting as bargaining representative(s) for a significant proportion of the employees to be covered by the agreement.</w:t>
      </w:r>
    </w:p>
    <w:p w14:paraId="66EBA66B" w14:textId="65323A13" w:rsidR="00164D1B" w:rsidRDefault="00164D1B" w:rsidP="006A65F7">
      <w:pPr>
        <w:widowControl w:val="0"/>
        <w:spacing w:line="240" w:lineRule="auto"/>
        <w:jc w:val="both"/>
        <w:rPr>
          <w:rFonts w:cs="Times New Roman"/>
          <w:sz w:val="24"/>
          <w:szCs w:val="24"/>
          <w:lang w:val="en-US"/>
        </w:rPr>
      </w:pPr>
    </w:p>
    <w:p w14:paraId="7682AC18" w14:textId="72361CCD" w:rsidR="001F24A7" w:rsidRPr="004E5468" w:rsidRDefault="001F24A7" w:rsidP="001F24A7">
      <w:pPr>
        <w:spacing w:line="240" w:lineRule="auto"/>
        <w:jc w:val="both"/>
        <w:rPr>
          <w:rFonts w:cs="Times New Roman"/>
          <w:color w:val="000000"/>
          <w:sz w:val="20"/>
        </w:rPr>
      </w:pPr>
      <w:r w:rsidRPr="004E5468">
        <w:rPr>
          <w:rFonts w:cs="Times New Roman"/>
          <w:color w:val="000000"/>
          <w:sz w:val="20"/>
        </w:rPr>
        <w:t>NOTE</w:t>
      </w:r>
      <w:r w:rsidR="008864BB">
        <w:rPr>
          <w:rFonts w:cs="Times New Roman"/>
          <w:color w:val="000000"/>
          <w:sz w:val="20"/>
        </w:rPr>
        <w:t xml:space="preserve"> 1</w:t>
      </w:r>
      <w:r w:rsidRPr="004E5468">
        <w:rPr>
          <w:rFonts w:cs="Times New Roman"/>
          <w:color w:val="000000"/>
          <w:sz w:val="20"/>
        </w:rPr>
        <w:t xml:space="preserve">: Section 181(1) of the Fair Work Act provides that an employer that will be covered by a proposed enterprise agreement may request the employees employed at the time who will be covered by the agreement to approve the agreement by voting for it. </w:t>
      </w:r>
      <w:r>
        <w:rPr>
          <w:rFonts w:cs="Times New Roman"/>
          <w:color w:val="000000"/>
          <w:sz w:val="20"/>
        </w:rPr>
        <w:t>If the agreement is a single-enterprise agreement (so that the employer is required by section 173(1) to give employees the notice of employee representational rights), s</w:t>
      </w:r>
      <w:r w:rsidRPr="004E5468">
        <w:rPr>
          <w:rFonts w:cs="Times New Roman"/>
          <w:color w:val="000000"/>
          <w:sz w:val="20"/>
        </w:rPr>
        <w:t xml:space="preserve">ection 181(2) provides that the request must not be made until at least 21 days after the </w:t>
      </w:r>
      <w:r>
        <w:rPr>
          <w:rFonts w:cs="Times New Roman"/>
          <w:color w:val="000000"/>
          <w:sz w:val="20"/>
        </w:rPr>
        <w:t xml:space="preserve">day on which the </w:t>
      </w:r>
      <w:r w:rsidRPr="004E5468">
        <w:rPr>
          <w:rFonts w:cs="Times New Roman"/>
          <w:color w:val="000000"/>
          <w:sz w:val="20"/>
        </w:rPr>
        <w:t>last notice is given. Section 180A requires that, in relation to a multi-enterprise agreement, the employer must not make a request under section 181(1) unless each bargaining representative for the enterprise agreement that is an employee organisation has provided the employer with written agreement to the making of the request</w:t>
      </w:r>
      <w:r>
        <w:rPr>
          <w:rFonts w:cs="Times New Roman"/>
          <w:color w:val="000000"/>
          <w:sz w:val="20"/>
        </w:rPr>
        <w:t>,</w:t>
      </w:r>
      <w:r w:rsidRPr="004E5468">
        <w:rPr>
          <w:rFonts w:cs="Times New Roman"/>
          <w:color w:val="000000"/>
          <w:sz w:val="20"/>
        </w:rPr>
        <w:t xml:space="preserve"> or a voting request order made by the FWC permits the employer to make the request.</w:t>
      </w:r>
    </w:p>
    <w:p w14:paraId="0E110976" w14:textId="77777777" w:rsidR="001F24A7" w:rsidRPr="004E5468" w:rsidRDefault="001F24A7" w:rsidP="001F24A7">
      <w:pPr>
        <w:spacing w:line="240" w:lineRule="auto"/>
        <w:jc w:val="both"/>
        <w:rPr>
          <w:rFonts w:cs="Times New Roman"/>
          <w:color w:val="000000"/>
          <w:sz w:val="20"/>
        </w:rPr>
      </w:pPr>
    </w:p>
    <w:p w14:paraId="3EA4A758" w14:textId="77777777" w:rsidR="001F24A7" w:rsidRDefault="001F24A7" w:rsidP="001F24A7">
      <w:pPr>
        <w:spacing w:line="240" w:lineRule="auto"/>
        <w:jc w:val="both"/>
        <w:rPr>
          <w:rFonts w:cs="Times New Roman"/>
          <w:color w:val="000000"/>
          <w:sz w:val="20"/>
        </w:rPr>
      </w:pPr>
      <w:r w:rsidRPr="004E5468">
        <w:rPr>
          <w:rFonts w:cs="Times New Roman"/>
          <w:color w:val="000000"/>
          <w:sz w:val="20"/>
        </w:rPr>
        <w:t xml:space="preserve">Section 182(1) provides that a single-enterprise agreement </w:t>
      </w:r>
      <w:r>
        <w:rPr>
          <w:rFonts w:cs="Times New Roman"/>
          <w:color w:val="000000"/>
          <w:sz w:val="20"/>
        </w:rPr>
        <w:t>that</w:t>
      </w:r>
      <w:r w:rsidRPr="004E5468">
        <w:rPr>
          <w:rFonts w:cs="Times New Roman"/>
          <w:color w:val="000000"/>
          <w:sz w:val="20"/>
        </w:rPr>
        <w:t xml:space="preserve"> is not a </w:t>
      </w:r>
      <w:proofErr w:type="spellStart"/>
      <w:r w:rsidRPr="004E5468">
        <w:rPr>
          <w:rFonts w:cs="Times New Roman"/>
          <w:color w:val="000000"/>
          <w:sz w:val="20"/>
        </w:rPr>
        <w:t>greenfield</w:t>
      </w:r>
      <w:r>
        <w:rPr>
          <w:rFonts w:cs="Times New Roman"/>
          <w:color w:val="000000"/>
          <w:sz w:val="20"/>
        </w:rPr>
        <w:t>s</w:t>
      </w:r>
      <w:proofErr w:type="spellEnd"/>
      <w:r w:rsidRPr="004E5468">
        <w:rPr>
          <w:rFonts w:cs="Times New Roman"/>
          <w:color w:val="000000"/>
          <w:sz w:val="20"/>
        </w:rPr>
        <w:t xml:space="preserve"> agreement is </w:t>
      </w:r>
      <w:r w:rsidRPr="00D43BE5">
        <w:rPr>
          <w:rFonts w:cs="Times New Roman"/>
          <w:i/>
          <w:iCs/>
          <w:color w:val="000000"/>
          <w:sz w:val="20"/>
        </w:rPr>
        <w:t>made</w:t>
      </w:r>
      <w:r w:rsidRPr="004E5468">
        <w:rPr>
          <w:rFonts w:cs="Times New Roman"/>
          <w:i/>
          <w:iCs/>
          <w:color w:val="000000"/>
          <w:sz w:val="20"/>
        </w:rPr>
        <w:t xml:space="preserve"> </w:t>
      </w:r>
      <w:r w:rsidRPr="004E5468">
        <w:rPr>
          <w:rFonts w:cs="Times New Roman"/>
          <w:color w:val="000000"/>
          <w:sz w:val="20"/>
        </w:rPr>
        <w:t xml:space="preserve">when the employees of each employer </w:t>
      </w:r>
      <w:r>
        <w:rPr>
          <w:rFonts w:cs="Times New Roman"/>
          <w:color w:val="000000"/>
          <w:sz w:val="20"/>
        </w:rPr>
        <w:t>that</w:t>
      </w:r>
      <w:r w:rsidRPr="004E5468">
        <w:rPr>
          <w:rFonts w:cs="Times New Roman"/>
          <w:color w:val="000000"/>
          <w:sz w:val="20"/>
        </w:rPr>
        <w:t xml:space="preserve"> will be covered by agreement have been asked to approve the agreement under section 181(1) and </w:t>
      </w:r>
      <w:proofErr w:type="gramStart"/>
      <w:r w:rsidRPr="004E5468">
        <w:rPr>
          <w:rFonts w:cs="Times New Roman"/>
          <w:color w:val="000000"/>
          <w:sz w:val="20"/>
        </w:rPr>
        <w:t>a majority of</w:t>
      </w:r>
      <w:proofErr w:type="gramEnd"/>
      <w:r w:rsidRPr="004E5468">
        <w:rPr>
          <w:rFonts w:cs="Times New Roman"/>
          <w:color w:val="000000"/>
          <w:sz w:val="20"/>
        </w:rPr>
        <w:t xml:space="preserve"> those employees who have cast a valid vote approve the agreement. Section 182(2) provides that a multi-enterprise agreement is </w:t>
      </w:r>
      <w:r w:rsidRPr="00D43BE5">
        <w:rPr>
          <w:rFonts w:cs="Times New Roman"/>
          <w:i/>
          <w:iCs/>
          <w:color w:val="000000"/>
          <w:sz w:val="20"/>
        </w:rPr>
        <w:t xml:space="preserve">made </w:t>
      </w:r>
      <w:r w:rsidRPr="004E5468">
        <w:rPr>
          <w:rFonts w:cs="Times New Roman"/>
          <w:color w:val="000000"/>
          <w:sz w:val="20"/>
        </w:rPr>
        <w:t xml:space="preserve">when the employees of each employer </w:t>
      </w:r>
      <w:r>
        <w:rPr>
          <w:rFonts w:cs="Times New Roman"/>
          <w:color w:val="000000"/>
          <w:sz w:val="20"/>
        </w:rPr>
        <w:t>that</w:t>
      </w:r>
      <w:r w:rsidRPr="004E5468">
        <w:rPr>
          <w:rFonts w:cs="Times New Roman"/>
          <w:color w:val="000000"/>
          <w:sz w:val="20"/>
        </w:rPr>
        <w:t xml:space="preserve"> will be covered by agreement have been asked to approve the agreement under section 181(1), those employees have voted </w:t>
      </w:r>
      <w:r>
        <w:rPr>
          <w:rFonts w:cs="Times New Roman"/>
          <w:color w:val="000000"/>
          <w:sz w:val="20"/>
        </w:rPr>
        <w:t>on</w:t>
      </w:r>
      <w:r w:rsidRPr="004E5468">
        <w:rPr>
          <w:rFonts w:cs="Times New Roman"/>
          <w:color w:val="000000"/>
          <w:sz w:val="20"/>
        </w:rPr>
        <w:t xml:space="preserve"> </w:t>
      </w:r>
      <w:proofErr w:type="gramStart"/>
      <w:r w:rsidRPr="004E5468">
        <w:rPr>
          <w:rFonts w:cs="Times New Roman"/>
          <w:color w:val="000000"/>
          <w:sz w:val="20"/>
        </w:rPr>
        <w:t>whether or not</w:t>
      </w:r>
      <w:proofErr w:type="gramEnd"/>
      <w:r w:rsidRPr="004E5468">
        <w:rPr>
          <w:rFonts w:cs="Times New Roman"/>
          <w:color w:val="000000"/>
          <w:sz w:val="20"/>
        </w:rPr>
        <w:t xml:space="preserve"> to approve the agreement, and a majority of the employees of at least one of those employers who cast a valid vote have approved the agreement.</w:t>
      </w:r>
    </w:p>
    <w:p w14:paraId="4DB4ACA4" w14:textId="77777777" w:rsidR="001F24A7" w:rsidRDefault="001F24A7" w:rsidP="001F24A7">
      <w:pPr>
        <w:spacing w:line="240" w:lineRule="auto"/>
        <w:jc w:val="both"/>
        <w:rPr>
          <w:rFonts w:cs="Times New Roman"/>
          <w:color w:val="000000"/>
          <w:sz w:val="20"/>
        </w:rPr>
      </w:pPr>
    </w:p>
    <w:p w14:paraId="52EAD1C7" w14:textId="2244F937" w:rsidR="001F24A7" w:rsidRDefault="001F24A7" w:rsidP="006A65F7">
      <w:pPr>
        <w:widowControl w:val="0"/>
        <w:spacing w:line="240" w:lineRule="auto"/>
        <w:jc w:val="both"/>
        <w:rPr>
          <w:rFonts w:cs="Times New Roman"/>
          <w:sz w:val="24"/>
          <w:szCs w:val="24"/>
          <w:lang w:val="en-US"/>
        </w:rPr>
      </w:pPr>
      <w:r w:rsidRPr="00C25913">
        <w:rPr>
          <w:rFonts w:cs="Times New Roman"/>
          <w:sz w:val="20"/>
          <w:lang w:val="en-US"/>
        </w:rPr>
        <w:t>NOTE</w:t>
      </w:r>
      <w:r w:rsidR="008F4CC3">
        <w:rPr>
          <w:rFonts w:cs="Times New Roman"/>
          <w:sz w:val="20"/>
          <w:lang w:val="en-US"/>
        </w:rPr>
        <w:t xml:space="preserve"> 2</w:t>
      </w:r>
      <w:r w:rsidRPr="00C25913">
        <w:rPr>
          <w:rFonts w:cs="Times New Roman"/>
          <w:sz w:val="20"/>
          <w:lang w:val="en-US"/>
        </w:rPr>
        <w:t>:</w:t>
      </w:r>
      <w:r>
        <w:rPr>
          <w:rFonts w:cs="Times New Roman"/>
          <w:sz w:val="20"/>
          <w:lang w:val="en-US"/>
        </w:rPr>
        <w:t xml:space="preserve"> </w:t>
      </w:r>
      <w:r w:rsidRPr="00F273F0">
        <w:rPr>
          <w:rFonts w:cs="Times New Roman"/>
          <w:sz w:val="20"/>
          <w:lang w:val="en-US"/>
        </w:rPr>
        <w:t>Section 188(5) provides that</w:t>
      </w:r>
      <w:r>
        <w:rPr>
          <w:rFonts w:cs="Times New Roman"/>
          <w:sz w:val="20"/>
          <w:lang w:val="en-US"/>
        </w:rPr>
        <w:t xml:space="preserve"> </w:t>
      </w:r>
      <w:r w:rsidRPr="00F273F0">
        <w:rPr>
          <w:rFonts w:cs="Times New Roman"/>
          <w:color w:val="000000"/>
          <w:sz w:val="20"/>
          <w:shd w:val="clear" w:color="auto" w:fill="FFFFFF"/>
        </w:rPr>
        <w:t>the FWC may disregard minor procedural or technical errors in relation to section</w:t>
      </w:r>
      <w:r>
        <w:rPr>
          <w:rFonts w:cs="Times New Roman"/>
          <w:color w:val="000000"/>
          <w:sz w:val="20"/>
          <w:shd w:val="clear" w:color="auto" w:fill="FFFFFF"/>
        </w:rPr>
        <w:t>s</w:t>
      </w:r>
      <w:r w:rsidRPr="00F273F0">
        <w:rPr>
          <w:rFonts w:cs="Times New Roman"/>
          <w:color w:val="000000"/>
          <w:sz w:val="20"/>
          <w:shd w:val="clear" w:color="auto" w:fill="FFFFFF"/>
        </w:rPr>
        <w:t xml:space="preserve"> </w:t>
      </w:r>
      <w:r>
        <w:rPr>
          <w:rFonts w:cs="Times New Roman"/>
          <w:color w:val="000000"/>
          <w:sz w:val="20"/>
          <w:shd w:val="clear" w:color="auto" w:fill="FFFFFF"/>
        </w:rPr>
        <w:t xml:space="preserve">180A, </w:t>
      </w:r>
      <w:r w:rsidRPr="00F273F0">
        <w:rPr>
          <w:rFonts w:cs="Times New Roman"/>
          <w:color w:val="000000"/>
          <w:sz w:val="20"/>
          <w:shd w:val="clear" w:color="auto" w:fill="FFFFFF"/>
        </w:rPr>
        <w:t>181(2), 182(1) or 182(2)</w:t>
      </w:r>
      <w:r>
        <w:rPr>
          <w:rFonts w:cs="Times New Roman"/>
          <w:color w:val="000000"/>
          <w:sz w:val="20"/>
          <w:shd w:val="clear" w:color="auto" w:fill="FFFFFF"/>
        </w:rPr>
        <w:t>,</w:t>
      </w:r>
      <w:r w:rsidRPr="00F273F0">
        <w:rPr>
          <w:rFonts w:cs="Times New Roman"/>
          <w:color w:val="000000"/>
          <w:sz w:val="20"/>
          <w:shd w:val="clear" w:color="auto" w:fill="FFFFFF"/>
        </w:rPr>
        <w:t xml:space="preserve"> </w:t>
      </w:r>
      <w:proofErr w:type="gramStart"/>
      <w:r w:rsidRPr="00F273F0">
        <w:rPr>
          <w:rFonts w:cs="Times New Roman"/>
          <w:color w:val="000000"/>
          <w:sz w:val="20"/>
          <w:shd w:val="clear" w:color="auto" w:fill="FFFFFF"/>
        </w:rPr>
        <w:t>provided that</w:t>
      </w:r>
      <w:proofErr w:type="gramEnd"/>
      <w:r w:rsidRPr="00F273F0">
        <w:rPr>
          <w:rFonts w:cs="Times New Roman"/>
          <w:color w:val="000000"/>
          <w:sz w:val="20"/>
          <w:shd w:val="clear" w:color="auto" w:fill="FFFFFF"/>
        </w:rPr>
        <w:t xml:space="preserve"> it is satisfied that the employees were not likely to have been disadvantaged by the errors.</w:t>
      </w:r>
    </w:p>
    <w:p w14:paraId="1734922B" w14:textId="77777777" w:rsidR="001F24A7" w:rsidRPr="004E5468" w:rsidRDefault="001F24A7" w:rsidP="006A65F7">
      <w:pPr>
        <w:widowControl w:val="0"/>
        <w:spacing w:line="240" w:lineRule="auto"/>
        <w:jc w:val="both"/>
        <w:rPr>
          <w:rFonts w:cs="Times New Roman"/>
          <w:sz w:val="24"/>
          <w:szCs w:val="24"/>
          <w:lang w:val="en-US"/>
        </w:rPr>
      </w:pPr>
    </w:p>
    <w:p w14:paraId="7D06D060" w14:textId="77777777" w:rsidR="00322AF8" w:rsidRPr="004E5468" w:rsidRDefault="00322AF8" w:rsidP="00EC2E6F">
      <w:pPr>
        <w:pStyle w:val="ListParagraph"/>
        <w:keepNext/>
        <w:widowControl w:val="0"/>
        <w:spacing w:line="240" w:lineRule="auto"/>
        <w:ind w:left="0"/>
        <w:contextualSpacing w:val="0"/>
        <w:jc w:val="both"/>
        <w:rPr>
          <w:rFonts w:cs="Times New Roman"/>
          <w:b/>
          <w:bCs/>
          <w:sz w:val="24"/>
          <w:szCs w:val="24"/>
          <w:lang w:val="en-US"/>
        </w:rPr>
      </w:pPr>
      <w:r w:rsidRPr="004E5468">
        <w:rPr>
          <w:rFonts w:cs="Times New Roman"/>
          <w:b/>
          <w:bCs/>
          <w:sz w:val="24"/>
          <w:szCs w:val="24"/>
          <w:lang w:val="en-US"/>
        </w:rPr>
        <w:lastRenderedPageBreak/>
        <w:t xml:space="preserve">Other matters considered </w:t>
      </w:r>
      <w:proofErr w:type="gramStart"/>
      <w:r w:rsidRPr="004E5468">
        <w:rPr>
          <w:rFonts w:cs="Times New Roman"/>
          <w:b/>
          <w:bCs/>
          <w:sz w:val="24"/>
          <w:szCs w:val="24"/>
          <w:lang w:val="en-US"/>
        </w:rPr>
        <w:t>relevant</w:t>
      </w:r>
      <w:proofErr w:type="gramEnd"/>
    </w:p>
    <w:p w14:paraId="0974F3C1" w14:textId="77777777" w:rsidR="00322AF8" w:rsidRPr="004E5468" w:rsidRDefault="00322AF8" w:rsidP="00EC2E6F">
      <w:pPr>
        <w:pStyle w:val="ListParagraph"/>
        <w:keepNext/>
        <w:widowControl w:val="0"/>
        <w:spacing w:line="240" w:lineRule="auto"/>
        <w:ind w:left="1287" w:hanging="720"/>
        <w:contextualSpacing w:val="0"/>
        <w:jc w:val="both"/>
        <w:rPr>
          <w:rFonts w:cs="Times New Roman"/>
          <w:sz w:val="24"/>
          <w:szCs w:val="24"/>
          <w:lang w:val="en-US"/>
        </w:rPr>
      </w:pPr>
    </w:p>
    <w:p w14:paraId="191B3E3A" w14:textId="008A257D" w:rsidR="00322AF8" w:rsidRPr="004E5468" w:rsidRDefault="00322AF8" w:rsidP="00F273F0">
      <w:pPr>
        <w:pStyle w:val="ListParagraph"/>
        <w:widowControl w:val="0"/>
        <w:numPr>
          <w:ilvl w:val="1"/>
          <w:numId w:val="20"/>
        </w:numPr>
        <w:spacing w:line="240" w:lineRule="auto"/>
        <w:ind w:left="567" w:hanging="567"/>
        <w:contextualSpacing w:val="0"/>
        <w:jc w:val="both"/>
        <w:rPr>
          <w:rFonts w:eastAsia="Times New Roman" w:cs="Times New Roman"/>
          <w:color w:val="000000"/>
          <w:sz w:val="24"/>
          <w:szCs w:val="24"/>
          <w:lang w:eastAsia="en-AU"/>
        </w:rPr>
      </w:pPr>
      <w:r w:rsidRPr="004E5468">
        <w:rPr>
          <w:rFonts w:eastAsia="Times New Roman" w:cs="Times New Roman"/>
          <w:color w:val="000000"/>
          <w:sz w:val="24"/>
          <w:szCs w:val="24"/>
          <w:lang w:eastAsia="en-AU"/>
        </w:rPr>
        <w:t xml:space="preserve">In considering </w:t>
      </w:r>
      <w:r w:rsidR="00814CB2">
        <w:rPr>
          <w:rFonts w:eastAsia="Times New Roman" w:cs="Times New Roman"/>
          <w:color w:val="000000"/>
          <w:sz w:val="24"/>
          <w:szCs w:val="24"/>
          <w:lang w:eastAsia="en-AU"/>
        </w:rPr>
        <w:t xml:space="preserve">whether </w:t>
      </w:r>
      <w:r w:rsidR="0087553E">
        <w:rPr>
          <w:rFonts w:eastAsia="Times New Roman" w:cs="Times New Roman"/>
          <w:color w:val="000000"/>
          <w:sz w:val="24"/>
          <w:szCs w:val="24"/>
          <w:lang w:eastAsia="en-AU"/>
        </w:rPr>
        <w:t xml:space="preserve">employees have a sufficient interest in the terms of </w:t>
      </w:r>
      <w:r w:rsidR="00C3750F">
        <w:rPr>
          <w:rFonts w:eastAsia="Times New Roman" w:cs="Times New Roman"/>
          <w:color w:val="000000"/>
          <w:sz w:val="24"/>
          <w:szCs w:val="24"/>
          <w:lang w:eastAsia="en-AU"/>
        </w:rPr>
        <w:t xml:space="preserve">an enterprise agreement as required by </w:t>
      </w:r>
      <w:r w:rsidRPr="004E5468">
        <w:rPr>
          <w:rFonts w:eastAsia="Times New Roman" w:cs="Times New Roman"/>
          <w:color w:val="000000"/>
          <w:sz w:val="24"/>
          <w:szCs w:val="24"/>
          <w:lang w:eastAsia="en-AU"/>
        </w:rPr>
        <w:t xml:space="preserve">section 188(2)(a) </w:t>
      </w:r>
      <w:r w:rsidR="00C3750F">
        <w:rPr>
          <w:rFonts w:eastAsia="Times New Roman" w:cs="Times New Roman"/>
          <w:color w:val="000000"/>
          <w:sz w:val="24"/>
          <w:szCs w:val="24"/>
          <w:lang w:eastAsia="en-AU"/>
        </w:rPr>
        <w:t>of the Fair Work Act</w:t>
      </w:r>
      <w:r w:rsidR="00D53136">
        <w:rPr>
          <w:rFonts w:eastAsia="Times New Roman" w:cs="Times New Roman"/>
          <w:color w:val="000000"/>
          <w:sz w:val="24"/>
          <w:szCs w:val="24"/>
          <w:lang w:eastAsia="en-AU"/>
        </w:rPr>
        <w:t xml:space="preserve">, </w:t>
      </w:r>
      <w:r w:rsidRPr="004E5468">
        <w:rPr>
          <w:rFonts w:eastAsia="Times New Roman" w:cs="Times New Roman"/>
          <w:color w:val="000000"/>
          <w:sz w:val="24"/>
          <w:szCs w:val="24"/>
          <w:lang w:eastAsia="en-AU"/>
        </w:rPr>
        <w:t xml:space="preserve">and </w:t>
      </w:r>
      <w:r w:rsidR="00D53136">
        <w:rPr>
          <w:rFonts w:eastAsia="Times New Roman" w:cs="Times New Roman"/>
          <w:color w:val="000000"/>
          <w:sz w:val="24"/>
          <w:szCs w:val="24"/>
          <w:lang w:eastAsia="en-AU"/>
        </w:rPr>
        <w:t xml:space="preserve">whether </w:t>
      </w:r>
      <w:r w:rsidR="00296F6F">
        <w:rPr>
          <w:rFonts w:eastAsia="Times New Roman" w:cs="Times New Roman"/>
          <w:color w:val="000000"/>
          <w:sz w:val="24"/>
          <w:szCs w:val="24"/>
          <w:lang w:eastAsia="en-AU"/>
        </w:rPr>
        <w:t xml:space="preserve">the employees are sufficiently </w:t>
      </w:r>
      <w:r w:rsidR="00511C7D">
        <w:rPr>
          <w:rFonts w:eastAsia="Times New Roman" w:cs="Times New Roman"/>
          <w:color w:val="000000"/>
          <w:sz w:val="24"/>
          <w:szCs w:val="24"/>
          <w:lang w:eastAsia="en-AU"/>
        </w:rPr>
        <w:t xml:space="preserve">representative as required by section </w:t>
      </w:r>
      <w:r w:rsidRPr="004E5468">
        <w:rPr>
          <w:rFonts w:eastAsia="Times New Roman" w:cs="Times New Roman"/>
          <w:color w:val="000000"/>
          <w:sz w:val="24"/>
          <w:szCs w:val="24"/>
          <w:lang w:eastAsia="en-AU"/>
        </w:rPr>
        <w:t xml:space="preserve">188(2)(b), the FWC may </w:t>
      </w:r>
      <w:proofErr w:type="gramStart"/>
      <w:r w:rsidRPr="004E5468">
        <w:rPr>
          <w:rFonts w:eastAsia="Times New Roman" w:cs="Times New Roman"/>
          <w:color w:val="000000"/>
          <w:sz w:val="24"/>
          <w:szCs w:val="24"/>
          <w:lang w:eastAsia="en-AU"/>
        </w:rPr>
        <w:t>take into account</w:t>
      </w:r>
      <w:proofErr w:type="gramEnd"/>
      <w:r w:rsidRPr="004E5468">
        <w:rPr>
          <w:rFonts w:eastAsia="Times New Roman" w:cs="Times New Roman"/>
          <w:color w:val="000000"/>
          <w:sz w:val="24"/>
          <w:szCs w:val="24"/>
          <w:lang w:eastAsia="en-AU"/>
        </w:rPr>
        <w:t>:</w:t>
      </w:r>
    </w:p>
    <w:p w14:paraId="452F0213"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376F65EC" w14:textId="7DF477E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Pr="004E5468">
        <w:rPr>
          <w:rFonts w:cs="Times New Roman"/>
          <w:sz w:val="24"/>
          <w:szCs w:val="24"/>
          <w:lang w:val="en-US"/>
        </w:rPr>
        <w:tab/>
        <w:t xml:space="preserve">whether the employees </w:t>
      </w:r>
      <w:r w:rsidR="00CC3116" w:rsidRPr="004E5468">
        <w:rPr>
          <w:rFonts w:cs="Times New Roman"/>
          <w:sz w:val="24"/>
          <w:szCs w:val="24"/>
          <w:lang w:val="en-US"/>
        </w:rPr>
        <w:t xml:space="preserve">entitled to </w:t>
      </w:r>
      <w:r w:rsidRPr="004E5468">
        <w:rPr>
          <w:rFonts w:cs="Times New Roman"/>
          <w:sz w:val="24"/>
          <w:szCs w:val="24"/>
          <w:lang w:val="en-US"/>
        </w:rPr>
        <w:t xml:space="preserve">vote on the </w:t>
      </w:r>
      <w:r w:rsidR="007E23C7">
        <w:rPr>
          <w:rFonts w:cs="Times New Roman"/>
          <w:sz w:val="24"/>
          <w:szCs w:val="24"/>
          <w:lang w:val="en-US"/>
        </w:rPr>
        <w:t xml:space="preserve">enterprise </w:t>
      </w:r>
      <w:r w:rsidRPr="004E5468">
        <w:rPr>
          <w:rFonts w:cs="Times New Roman"/>
          <w:sz w:val="24"/>
          <w:szCs w:val="24"/>
          <w:lang w:val="en-US"/>
        </w:rPr>
        <w:t>agreement are to be paid the rates of pay provided for in the agreement, and</w:t>
      </w:r>
    </w:p>
    <w:p w14:paraId="47A5F277" w14:textId="7777777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p>
    <w:p w14:paraId="44539001" w14:textId="0E35DE72"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Pr="004E5468">
        <w:rPr>
          <w:rFonts w:cs="Times New Roman"/>
          <w:sz w:val="24"/>
          <w:szCs w:val="24"/>
          <w:lang w:val="en-US"/>
        </w:rPr>
        <w:tab/>
        <w:t xml:space="preserve">the extent to which the employees </w:t>
      </w:r>
      <w:r w:rsidR="007631A6" w:rsidRPr="004E5468">
        <w:rPr>
          <w:rFonts w:cs="Times New Roman"/>
          <w:sz w:val="24"/>
          <w:szCs w:val="24"/>
          <w:lang w:val="en-US"/>
        </w:rPr>
        <w:t xml:space="preserve">entitled to </w:t>
      </w:r>
      <w:r w:rsidRPr="004E5468">
        <w:rPr>
          <w:rFonts w:cs="Times New Roman"/>
          <w:sz w:val="24"/>
          <w:szCs w:val="24"/>
          <w:lang w:val="en-US"/>
        </w:rPr>
        <w:t xml:space="preserve">vote on the </w:t>
      </w:r>
      <w:r w:rsidR="007E23C7">
        <w:rPr>
          <w:rFonts w:cs="Times New Roman"/>
          <w:sz w:val="24"/>
          <w:szCs w:val="24"/>
          <w:lang w:val="en-US"/>
        </w:rPr>
        <w:t xml:space="preserve">enterprise </w:t>
      </w:r>
      <w:r w:rsidRPr="004E5468">
        <w:rPr>
          <w:rFonts w:cs="Times New Roman"/>
          <w:sz w:val="24"/>
          <w:szCs w:val="24"/>
          <w:lang w:val="en-US"/>
        </w:rPr>
        <w:t>agreement are employed across the full range of:</w:t>
      </w:r>
    </w:p>
    <w:p w14:paraId="54C848DC" w14:textId="77777777" w:rsidR="00322AF8" w:rsidRPr="004E5468" w:rsidRDefault="00322AF8" w:rsidP="00F273F0">
      <w:pPr>
        <w:pStyle w:val="ListParagraph"/>
        <w:widowControl w:val="0"/>
        <w:spacing w:line="240" w:lineRule="auto"/>
        <w:ind w:left="1287" w:hanging="720"/>
        <w:contextualSpacing w:val="0"/>
        <w:jc w:val="both"/>
        <w:rPr>
          <w:rFonts w:cs="Times New Roman"/>
          <w:sz w:val="24"/>
          <w:szCs w:val="24"/>
          <w:lang w:val="en-US"/>
        </w:rPr>
      </w:pPr>
    </w:p>
    <w:p w14:paraId="229FF93D"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r w:rsidRPr="004E5468">
        <w:rPr>
          <w:rFonts w:cs="Times New Roman"/>
          <w:sz w:val="24"/>
          <w:szCs w:val="24"/>
          <w:lang w:val="en-US"/>
        </w:rPr>
        <w:t>(</w:t>
      </w:r>
      <w:proofErr w:type="spellStart"/>
      <w:r w:rsidRPr="004E5468">
        <w:rPr>
          <w:rFonts w:cs="Times New Roman"/>
          <w:sz w:val="24"/>
          <w:szCs w:val="24"/>
          <w:lang w:val="en-US"/>
        </w:rPr>
        <w:t>i</w:t>
      </w:r>
      <w:proofErr w:type="spellEnd"/>
      <w:r w:rsidRPr="004E5468">
        <w:rPr>
          <w:rFonts w:cs="Times New Roman"/>
          <w:sz w:val="24"/>
          <w:szCs w:val="24"/>
          <w:lang w:val="en-US"/>
        </w:rPr>
        <w:t>)</w:t>
      </w:r>
      <w:r w:rsidRPr="004E5468">
        <w:rPr>
          <w:rFonts w:cs="Times New Roman"/>
          <w:sz w:val="24"/>
          <w:szCs w:val="24"/>
          <w:lang w:val="en-US"/>
        </w:rPr>
        <w:tab/>
        <w:t>classifications in the agreement</w:t>
      </w:r>
    </w:p>
    <w:p w14:paraId="6E29606A"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p>
    <w:p w14:paraId="4464B8BF"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r w:rsidRPr="004E5468">
        <w:rPr>
          <w:rFonts w:cs="Times New Roman"/>
          <w:sz w:val="24"/>
          <w:szCs w:val="24"/>
          <w:lang w:val="en-US"/>
        </w:rPr>
        <w:t>(ii)</w:t>
      </w:r>
      <w:r w:rsidRPr="004E5468">
        <w:rPr>
          <w:rFonts w:cs="Times New Roman"/>
          <w:sz w:val="24"/>
          <w:szCs w:val="24"/>
          <w:lang w:val="en-US"/>
        </w:rPr>
        <w:tab/>
        <w:t xml:space="preserve">types of employment in the agreement (for example, full-time, </w:t>
      </w:r>
      <w:proofErr w:type="gramStart"/>
      <w:r w:rsidRPr="004E5468">
        <w:rPr>
          <w:rFonts w:cs="Times New Roman"/>
          <w:sz w:val="24"/>
          <w:szCs w:val="24"/>
          <w:lang w:val="en-US"/>
        </w:rPr>
        <w:t>part-time</w:t>
      </w:r>
      <w:proofErr w:type="gramEnd"/>
      <w:r w:rsidRPr="004E5468">
        <w:rPr>
          <w:rFonts w:cs="Times New Roman"/>
          <w:sz w:val="24"/>
          <w:szCs w:val="24"/>
          <w:lang w:val="en-US"/>
        </w:rPr>
        <w:t xml:space="preserve"> and casual) </w:t>
      </w:r>
    </w:p>
    <w:p w14:paraId="67104323"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p>
    <w:p w14:paraId="75EC880D"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r w:rsidRPr="004E5468">
        <w:rPr>
          <w:rFonts w:cs="Times New Roman"/>
          <w:sz w:val="24"/>
          <w:szCs w:val="24"/>
          <w:lang w:val="en-US"/>
        </w:rPr>
        <w:t>(iii)</w:t>
      </w:r>
      <w:r w:rsidRPr="004E5468">
        <w:rPr>
          <w:rFonts w:cs="Times New Roman"/>
          <w:sz w:val="24"/>
          <w:szCs w:val="24"/>
          <w:lang w:val="en-US"/>
        </w:rPr>
        <w:tab/>
        <w:t>geographic locations the agreement covers, and</w:t>
      </w:r>
    </w:p>
    <w:p w14:paraId="0E2C61F9" w14:textId="77777777" w:rsidR="00322AF8" w:rsidRPr="004E5468" w:rsidRDefault="00322AF8" w:rsidP="00F273F0">
      <w:pPr>
        <w:pStyle w:val="ListParagraph"/>
        <w:widowControl w:val="0"/>
        <w:spacing w:line="240" w:lineRule="auto"/>
        <w:ind w:left="2007" w:hanging="720"/>
        <w:contextualSpacing w:val="0"/>
        <w:jc w:val="both"/>
        <w:rPr>
          <w:rFonts w:cs="Times New Roman"/>
          <w:sz w:val="24"/>
          <w:szCs w:val="24"/>
          <w:lang w:val="en-US"/>
        </w:rPr>
      </w:pPr>
    </w:p>
    <w:p w14:paraId="57B73BB0" w14:textId="77777777" w:rsidR="00322AF8" w:rsidRPr="004E5468" w:rsidRDefault="00322AF8" w:rsidP="00F273F0">
      <w:pPr>
        <w:pStyle w:val="ListParagraph"/>
        <w:widowControl w:val="0"/>
        <w:spacing w:line="240" w:lineRule="auto"/>
        <w:ind w:left="2007" w:hanging="720"/>
        <w:contextualSpacing w:val="0"/>
        <w:jc w:val="both"/>
        <w:rPr>
          <w:rFonts w:eastAsia="Times New Roman" w:cs="Times New Roman"/>
          <w:color w:val="000000"/>
          <w:sz w:val="24"/>
          <w:szCs w:val="24"/>
          <w:lang w:eastAsia="en-AU"/>
        </w:rPr>
      </w:pPr>
      <w:r w:rsidRPr="004E5468">
        <w:rPr>
          <w:rFonts w:cs="Times New Roman"/>
          <w:sz w:val="24"/>
          <w:szCs w:val="24"/>
          <w:lang w:val="en-US"/>
        </w:rPr>
        <w:t>(iv)</w:t>
      </w:r>
      <w:r w:rsidRPr="004E5468">
        <w:rPr>
          <w:rFonts w:cs="Times New Roman"/>
          <w:sz w:val="24"/>
          <w:szCs w:val="24"/>
          <w:lang w:val="en-US"/>
        </w:rPr>
        <w:tab/>
        <w:t>industries and occupations the agreement covers.</w:t>
      </w:r>
    </w:p>
    <w:p w14:paraId="2B79AB8D" w14:textId="77777777" w:rsidR="00322AF8" w:rsidRPr="004E5468" w:rsidRDefault="00322AF8" w:rsidP="00F273F0">
      <w:pPr>
        <w:pStyle w:val="ListParagraph"/>
        <w:widowControl w:val="0"/>
        <w:spacing w:line="240" w:lineRule="auto"/>
        <w:ind w:left="567"/>
        <w:contextualSpacing w:val="0"/>
        <w:jc w:val="both"/>
        <w:rPr>
          <w:rFonts w:eastAsia="Times New Roman" w:cs="Times New Roman"/>
          <w:color w:val="000000"/>
          <w:sz w:val="24"/>
          <w:szCs w:val="24"/>
          <w:lang w:eastAsia="en-AU"/>
        </w:rPr>
      </w:pPr>
    </w:p>
    <w:p w14:paraId="75B7072D" w14:textId="757F6188" w:rsidR="00322AF8" w:rsidRPr="004E5468" w:rsidRDefault="00322AF8"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 xml:space="preserve">An enterprise agreement </w:t>
      </w:r>
      <w:r w:rsidRPr="00815E8A">
        <w:rPr>
          <w:rFonts w:cs="Times New Roman"/>
          <w:sz w:val="24"/>
          <w:szCs w:val="24"/>
          <w:lang w:val="en-US"/>
        </w:rPr>
        <w:t>will</w:t>
      </w:r>
      <w:r w:rsidRPr="004E5468">
        <w:rPr>
          <w:rFonts w:cs="Times New Roman"/>
          <w:sz w:val="24"/>
          <w:szCs w:val="24"/>
          <w:lang w:val="en-US"/>
        </w:rPr>
        <w:t xml:space="preserve"> generally not have been genuinely agreed to by the employees covered by the agreement unless the agreement was the product of an authentic exercise in </w:t>
      </w:r>
      <w:r w:rsidR="008B4EB9" w:rsidRPr="004E5468">
        <w:rPr>
          <w:rFonts w:cs="Times New Roman"/>
          <w:sz w:val="24"/>
          <w:szCs w:val="24"/>
          <w:lang w:val="en-US"/>
        </w:rPr>
        <w:t>agreement-making</w:t>
      </w:r>
      <w:r w:rsidR="005631DD" w:rsidRPr="004E5468">
        <w:rPr>
          <w:rFonts w:cs="Times New Roman"/>
          <w:sz w:val="24"/>
          <w:szCs w:val="24"/>
          <w:lang w:val="en-US"/>
        </w:rPr>
        <w:t xml:space="preserve"> between </w:t>
      </w:r>
      <w:r w:rsidR="00602A2E" w:rsidRPr="004E5468">
        <w:rPr>
          <w:rFonts w:cs="Times New Roman"/>
          <w:sz w:val="24"/>
          <w:szCs w:val="24"/>
          <w:lang w:val="en-US"/>
        </w:rPr>
        <w:t xml:space="preserve">the </w:t>
      </w:r>
      <w:r w:rsidR="005631DD" w:rsidRPr="004E5468">
        <w:rPr>
          <w:rFonts w:cs="Times New Roman"/>
          <w:sz w:val="24"/>
          <w:szCs w:val="24"/>
          <w:lang w:val="en-US"/>
        </w:rPr>
        <w:t xml:space="preserve">employer(s) and employees in </w:t>
      </w:r>
      <w:r w:rsidR="008B102A" w:rsidRPr="004E5468">
        <w:rPr>
          <w:rFonts w:cs="Times New Roman"/>
          <w:sz w:val="24"/>
          <w:szCs w:val="24"/>
          <w:lang w:val="en-US"/>
        </w:rPr>
        <w:t>one or more</w:t>
      </w:r>
      <w:r w:rsidR="005631DD" w:rsidRPr="004E5468">
        <w:rPr>
          <w:rFonts w:cs="Times New Roman"/>
          <w:sz w:val="24"/>
          <w:szCs w:val="24"/>
          <w:lang w:val="en-US"/>
        </w:rPr>
        <w:t xml:space="preserve"> enterprise</w:t>
      </w:r>
      <w:r w:rsidR="00A13A2C" w:rsidRPr="004E5468">
        <w:rPr>
          <w:rFonts w:cs="Times New Roman"/>
          <w:sz w:val="24"/>
          <w:szCs w:val="24"/>
          <w:lang w:val="en-US"/>
        </w:rPr>
        <w:t>s</w:t>
      </w:r>
      <w:r w:rsidR="00D71306">
        <w:rPr>
          <w:rFonts w:cs="Times New Roman"/>
          <w:sz w:val="24"/>
          <w:szCs w:val="24"/>
          <w:lang w:val="en-US"/>
        </w:rPr>
        <w:t>,</w:t>
      </w:r>
      <w:r w:rsidR="003443A4" w:rsidRPr="004E5468">
        <w:rPr>
          <w:rFonts w:cs="Times New Roman"/>
          <w:sz w:val="24"/>
          <w:szCs w:val="24"/>
          <w:lang w:val="en-US"/>
        </w:rPr>
        <w:t xml:space="preserve"> and </w:t>
      </w:r>
      <w:bookmarkStart w:id="8" w:name="_Hlk116375639"/>
      <w:r w:rsidR="00E55D3A" w:rsidRPr="004E5468">
        <w:rPr>
          <w:rFonts w:cs="Times New Roman"/>
          <w:color w:val="000000"/>
          <w:sz w:val="24"/>
          <w:szCs w:val="24"/>
          <w:shd w:val="clear" w:color="auto" w:fill="FFFFFF"/>
        </w:rPr>
        <w:t>the employees who voted for the agreement had an informed and genuine understanding of what was being approved.</w:t>
      </w:r>
      <w:bookmarkEnd w:id="8"/>
    </w:p>
    <w:p w14:paraId="099B4A14" w14:textId="77777777" w:rsidR="00322AF8" w:rsidRPr="004E5468" w:rsidRDefault="00322AF8" w:rsidP="00F273F0">
      <w:pPr>
        <w:pStyle w:val="ListParagraph"/>
        <w:widowControl w:val="0"/>
        <w:spacing w:line="240" w:lineRule="auto"/>
        <w:ind w:left="567"/>
        <w:contextualSpacing w:val="0"/>
        <w:jc w:val="both"/>
        <w:rPr>
          <w:rFonts w:cs="Times New Roman"/>
          <w:sz w:val="24"/>
          <w:szCs w:val="24"/>
          <w:lang w:val="en-US"/>
        </w:rPr>
      </w:pPr>
    </w:p>
    <w:p w14:paraId="02543685" w14:textId="30A7B363" w:rsidR="00697777" w:rsidRPr="004E5468" w:rsidRDefault="00FC3DC8" w:rsidP="00F273F0">
      <w:pPr>
        <w:pStyle w:val="ListParagraph"/>
        <w:widowControl w:val="0"/>
        <w:numPr>
          <w:ilvl w:val="1"/>
          <w:numId w:val="20"/>
        </w:numPr>
        <w:spacing w:line="240" w:lineRule="auto"/>
        <w:ind w:left="567" w:hanging="567"/>
        <w:contextualSpacing w:val="0"/>
        <w:jc w:val="both"/>
        <w:rPr>
          <w:rFonts w:cs="Times New Roman"/>
          <w:sz w:val="24"/>
          <w:szCs w:val="24"/>
          <w:lang w:val="en-US"/>
        </w:rPr>
      </w:pPr>
      <w:r w:rsidRPr="004E5468">
        <w:rPr>
          <w:rFonts w:cs="Times New Roman"/>
          <w:sz w:val="24"/>
          <w:szCs w:val="24"/>
          <w:lang w:val="en-US"/>
        </w:rPr>
        <w:t>I</w:t>
      </w:r>
      <w:r w:rsidR="00697777" w:rsidRPr="004E5468">
        <w:rPr>
          <w:rFonts w:cs="Times New Roman"/>
          <w:sz w:val="24"/>
          <w:szCs w:val="24"/>
          <w:lang w:val="en-US"/>
        </w:rPr>
        <w:t xml:space="preserve">f one or more employee </w:t>
      </w:r>
      <w:proofErr w:type="spellStart"/>
      <w:r w:rsidR="00697777" w:rsidRPr="004E5468">
        <w:rPr>
          <w:rFonts w:cs="Times New Roman"/>
          <w:sz w:val="24"/>
          <w:szCs w:val="24"/>
          <w:lang w:val="en-US"/>
        </w:rPr>
        <w:t>organisation</w:t>
      </w:r>
      <w:proofErr w:type="spellEnd"/>
      <w:r w:rsidR="00697777" w:rsidRPr="004E5468">
        <w:rPr>
          <w:rFonts w:cs="Times New Roman"/>
          <w:sz w:val="24"/>
          <w:szCs w:val="24"/>
          <w:lang w:val="en-US"/>
        </w:rPr>
        <w:t xml:space="preserve">(s) acting as bargaining representative(s) for a significant proportion of the employees covered by the </w:t>
      </w:r>
      <w:r w:rsidR="00C20DC9">
        <w:rPr>
          <w:rFonts w:cs="Times New Roman"/>
          <w:sz w:val="24"/>
          <w:szCs w:val="24"/>
          <w:lang w:val="en-US"/>
        </w:rPr>
        <w:t xml:space="preserve">enterprise </w:t>
      </w:r>
      <w:r w:rsidR="00697777" w:rsidRPr="004E5468">
        <w:rPr>
          <w:rFonts w:cs="Times New Roman"/>
          <w:sz w:val="24"/>
          <w:szCs w:val="24"/>
          <w:lang w:val="en-US"/>
        </w:rPr>
        <w:t>agreement:</w:t>
      </w:r>
    </w:p>
    <w:p w14:paraId="73BC40B0" w14:textId="77777777" w:rsidR="00697777" w:rsidRPr="004E5468" w:rsidRDefault="00697777" w:rsidP="00F273F0">
      <w:pPr>
        <w:pStyle w:val="ListParagraph"/>
        <w:spacing w:line="240" w:lineRule="auto"/>
        <w:ind w:left="1440"/>
        <w:jc w:val="both"/>
        <w:rPr>
          <w:rFonts w:cs="Times New Roman"/>
          <w:sz w:val="24"/>
          <w:szCs w:val="24"/>
          <w:lang w:val="en-US"/>
        </w:rPr>
      </w:pPr>
    </w:p>
    <w:p w14:paraId="180A9EDF" w14:textId="67D69810" w:rsidR="00697777" w:rsidRPr="004E5468" w:rsidRDefault="00697777"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(a)</w:t>
      </w:r>
      <w:r w:rsidR="00D87ED9">
        <w:rPr>
          <w:rFonts w:cs="Times New Roman"/>
          <w:sz w:val="24"/>
          <w:szCs w:val="24"/>
          <w:lang w:val="en-US"/>
        </w:rPr>
        <w:tab/>
      </w:r>
      <w:r w:rsidRPr="004E5468">
        <w:rPr>
          <w:rFonts w:cs="Times New Roman"/>
          <w:sz w:val="24"/>
          <w:szCs w:val="24"/>
          <w:lang w:val="en-US"/>
        </w:rPr>
        <w:t>supports the approval of the agreement, and</w:t>
      </w:r>
    </w:p>
    <w:p w14:paraId="6A7D9006" w14:textId="77777777" w:rsidR="00697777" w:rsidRPr="004E5468" w:rsidRDefault="00697777" w:rsidP="00F273F0">
      <w:pPr>
        <w:pStyle w:val="ListParagraph"/>
        <w:spacing w:line="240" w:lineRule="auto"/>
        <w:ind w:left="1440"/>
        <w:jc w:val="both"/>
        <w:rPr>
          <w:rFonts w:cs="Times New Roman"/>
          <w:sz w:val="24"/>
          <w:szCs w:val="24"/>
          <w:lang w:val="en-US"/>
        </w:rPr>
      </w:pPr>
    </w:p>
    <w:p w14:paraId="6E0B2D2A" w14:textId="2E947B53" w:rsidR="00697777" w:rsidRPr="004E5468" w:rsidRDefault="00697777" w:rsidP="00F273F0">
      <w:pPr>
        <w:pStyle w:val="ListParagraph"/>
        <w:widowControl w:val="0"/>
        <w:spacing w:line="240" w:lineRule="auto"/>
        <w:ind w:left="1287" w:hanging="720"/>
        <w:contextualSpacing w:val="0"/>
        <w:jc w:val="both"/>
        <w:rPr>
          <w:rFonts w:cs="Times New Roman"/>
          <w:sz w:val="24"/>
          <w:szCs w:val="24"/>
          <w:lang w:val="en-US"/>
        </w:rPr>
      </w:pPr>
      <w:r w:rsidRPr="004E5468">
        <w:rPr>
          <w:rFonts w:cs="Times New Roman"/>
          <w:sz w:val="24"/>
          <w:szCs w:val="24"/>
          <w:lang w:val="en-US"/>
        </w:rPr>
        <w:t>(b)</w:t>
      </w:r>
      <w:r w:rsidR="00D87ED9">
        <w:rPr>
          <w:rFonts w:cs="Times New Roman"/>
          <w:sz w:val="24"/>
          <w:szCs w:val="24"/>
          <w:lang w:val="en-US"/>
        </w:rPr>
        <w:tab/>
      </w:r>
      <w:r w:rsidRPr="004E5468">
        <w:rPr>
          <w:rFonts w:cs="Times New Roman"/>
          <w:sz w:val="24"/>
          <w:szCs w:val="24"/>
          <w:lang w:val="en-US"/>
        </w:rPr>
        <w:t xml:space="preserve">does not have concerns that the agreement was not </w:t>
      </w:r>
      <w:r w:rsidR="00C06F62" w:rsidRPr="004E5468">
        <w:rPr>
          <w:rFonts w:cs="Times New Roman"/>
          <w:sz w:val="24"/>
          <w:szCs w:val="24"/>
          <w:lang w:val="en-US"/>
        </w:rPr>
        <w:t xml:space="preserve">genuinely agreed </w:t>
      </w:r>
      <w:r w:rsidR="00FC3DC8" w:rsidRPr="004E5468">
        <w:rPr>
          <w:rFonts w:cs="Times New Roman"/>
          <w:sz w:val="24"/>
          <w:szCs w:val="24"/>
          <w:lang w:val="en-US"/>
        </w:rPr>
        <w:t>to by the employees covered by the agreement</w:t>
      </w:r>
      <w:r w:rsidRPr="004E5468">
        <w:rPr>
          <w:rFonts w:cs="Times New Roman"/>
          <w:sz w:val="24"/>
          <w:szCs w:val="24"/>
          <w:lang w:val="en-US"/>
        </w:rPr>
        <w:t>,</w:t>
      </w:r>
    </w:p>
    <w:p w14:paraId="3DD08F2E" w14:textId="77777777" w:rsidR="00697777" w:rsidRPr="004E5468" w:rsidRDefault="00697777" w:rsidP="00F273F0">
      <w:pPr>
        <w:pStyle w:val="ListParagraph"/>
        <w:spacing w:line="240" w:lineRule="auto"/>
        <w:ind w:left="1440"/>
        <w:jc w:val="both"/>
        <w:rPr>
          <w:rFonts w:cs="Times New Roman"/>
          <w:sz w:val="24"/>
          <w:szCs w:val="24"/>
          <w:lang w:val="en-US"/>
        </w:rPr>
      </w:pPr>
    </w:p>
    <w:p w14:paraId="77E556D7" w14:textId="28D00EA4" w:rsidR="00820D37" w:rsidRPr="004E5468" w:rsidRDefault="00697777" w:rsidP="00F273F0">
      <w:pPr>
        <w:pStyle w:val="ListParagraph"/>
        <w:widowControl w:val="0"/>
        <w:spacing w:line="240" w:lineRule="auto"/>
        <w:ind w:left="567"/>
        <w:contextualSpacing w:val="0"/>
        <w:jc w:val="both"/>
        <w:rPr>
          <w:rFonts w:cs="Times New Roman"/>
          <w:sz w:val="24"/>
          <w:szCs w:val="24"/>
          <w:lang w:val="en-US"/>
        </w:rPr>
      </w:pPr>
      <w:r w:rsidRPr="004E5468">
        <w:rPr>
          <w:rFonts w:cs="Times New Roman"/>
          <w:sz w:val="24"/>
          <w:szCs w:val="24"/>
          <w:lang w:val="en-US"/>
        </w:rPr>
        <w:t xml:space="preserve">then this </w:t>
      </w:r>
      <w:r w:rsidR="004902F8" w:rsidRPr="004E5468">
        <w:rPr>
          <w:rFonts w:cs="Times New Roman"/>
          <w:sz w:val="24"/>
          <w:szCs w:val="24"/>
          <w:lang w:val="en-US"/>
        </w:rPr>
        <w:t>should</w:t>
      </w:r>
      <w:r w:rsidRPr="004E5468">
        <w:rPr>
          <w:rFonts w:cs="Times New Roman"/>
          <w:sz w:val="24"/>
          <w:szCs w:val="24"/>
          <w:lang w:val="en-US"/>
        </w:rPr>
        <w:t xml:space="preserve"> </w:t>
      </w:r>
      <w:r w:rsidR="00FC3DC8" w:rsidRPr="004E5468">
        <w:rPr>
          <w:rFonts w:cs="Times New Roman"/>
          <w:sz w:val="24"/>
          <w:szCs w:val="24"/>
          <w:lang w:val="en-US"/>
        </w:rPr>
        <w:t xml:space="preserve">be given significant </w:t>
      </w:r>
      <w:r w:rsidRPr="004E5468">
        <w:rPr>
          <w:rFonts w:cs="Times New Roman"/>
          <w:sz w:val="24"/>
          <w:szCs w:val="24"/>
          <w:lang w:val="en-US"/>
        </w:rPr>
        <w:t>weigh</w:t>
      </w:r>
      <w:r w:rsidR="00FC3DC8" w:rsidRPr="004E5468">
        <w:rPr>
          <w:rFonts w:cs="Times New Roman"/>
          <w:sz w:val="24"/>
          <w:szCs w:val="24"/>
          <w:lang w:val="en-US"/>
        </w:rPr>
        <w:t xml:space="preserve">t </w:t>
      </w:r>
      <w:r w:rsidR="00D76C31">
        <w:rPr>
          <w:rFonts w:cs="Times New Roman"/>
          <w:sz w:val="24"/>
          <w:szCs w:val="24"/>
          <w:lang w:val="en-US"/>
        </w:rPr>
        <w:t xml:space="preserve">by the FWC </w:t>
      </w:r>
      <w:r w:rsidR="00FC3DC8" w:rsidRPr="004E5468">
        <w:rPr>
          <w:rFonts w:cs="Times New Roman"/>
          <w:sz w:val="24"/>
          <w:szCs w:val="24"/>
          <w:lang w:val="en-US"/>
        </w:rPr>
        <w:t xml:space="preserve">in considering whether </w:t>
      </w:r>
      <w:r w:rsidR="008B102A" w:rsidRPr="004E5468">
        <w:rPr>
          <w:rFonts w:cs="Times New Roman"/>
          <w:sz w:val="24"/>
          <w:szCs w:val="24"/>
          <w:lang w:val="en-US"/>
        </w:rPr>
        <w:t>the</w:t>
      </w:r>
      <w:r w:rsidR="00FC3DC8" w:rsidRPr="004E5468">
        <w:rPr>
          <w:rFonts w:cs="Times New Roman"/>
          <w:sz w:val="24"/>
          <w:szCs w:val="24"/>
          <w:lang w:val="en-US"/>
        </w:rPr>
        <w:t xml:space="preserve"> agreement has been genuinely agreed</w:t>
      </w:r>
      <w:r w:rsidR="00820D37" w:rsidRPr="004E5468">
        <w:rPr>
          <w:rFonts w:cs="Times New Roman"/>
          <w:sz w:val="24"/>
          <w:szCs w:val="24"/>
          <w:lang w:val="en-US"/>
        </w:rPr>
        <w:t>.</w:t>
      </w:r>
    </w:p>
    <w:p w14:paraId="485E8DE9" w14:textId="5CAFC8FC" w:rsidR="00322AF8" w:rsidRDefault="00322AF8" w:rsidP="00DE2F5E">
      <w:pPr>
        <w:widowControl w:val="0"/>
        <w:spacing w:line="240" w:lineRule="auto"/>
        <w:jc w:val="both"/>
        <w:rPr>
          <w:rFonts w:cs="Times New Roman"/>
          <w:sz w:val="24"/>
          <w:szCs w:val="24"/>
          <w:lang w:val="en-US"/>
        </w:rPr>
      </w:pPr>
    </w:p>
    <w:p w14:paraId="7844A805" w14:textId="77777777" w:rsidR="00EA1815" w:rsidRPr="004E5468" w:rsidRDefault="00EA1815" w:rsidP="00EA1815">
      <w:pPr>
        <w:pStyle w:val="ListParagraph"/>
        <w:widowControl w:val="0"/>
        <w:spacing w:line="240" w:lineRule="auto"/>
        <w:ind w:left="0"/>
        <w:contextualSpacing w:val="0"/>
        <w:jc w:val="both"/>
        <w:rPr>
          <w:rFonts w:eastAsia="Times New Roman" w:cs="Times New Roman"/>
          <w:color w:val="000000"/>
          <w:sz w:val="20"/>
          <w:lang w:eastAsia="en-AU"/>
        </w:rPr>
      </w:pPr>
      <w:r w:rsidRPr="004E5468">
        <w:rPr>
          <w:rFonts w:cs="Times New Roman"/>
          <w:sz w:val="20"/>
          <w:lang w:val="en-US"/>
        </w:rPr>
        <w:t xml:space="preserve">NOTE: Section 188(2) provides that the FWC cannot be satisfied </w:t>
      </w:r>
      <w:r w:rsidRPr="004E5468">
        <w:rPr>
          <w:rFonts w:eastAsia="Times New Roman" w:cs="Times New Roman"/>
          <w:color w:val="000000"/>
          <w:sz w:val="20"/>
        </w:rPr>
        <w:t>that an enterprise agreement has been genuinely agreed to by the employees covered by the agreement unless the FWC is satisfied that the employees requested to approve the agreement by voting for it:</w:t>
      </w:r>
    </w:p>
    <w:p w14:paraId="7CEEAF5D" w14:textId="77777777" w:rsidR="00EA1815" w:rsidRPr="004E5468" w:rsidRDefault="00EA1815" w:rsidP="00EA1815">
      <w:pPr>
        <w:widowControl w:val="0"/>
        <w:tabs>
          <w:tab w:val="left" w:pos="1276"/>
        </w:tabs>
        <w:spacing w:line="240" w:lineRule="auto"/>
        <w:ind w:left="567" w:hanging="567"/>
        <w:jc w:val="both"/>
        <w:rPr>
          <w:rFonts w:eastAsia="Times New Roman" w:cs="Times New Roman"/>
          <w:color w:val="000000"/>
          <w:sz w:val="20"/>
          <w:lang w:eastAsia="en-AU"/>
        </w:rPr>
      </w:pPr>
      <w:r w:rsidRPr="004E5468">
        <w:rPr>
          <w:rFonts w:eastAsia="Times New Roman" w:cs="Times New Roman"/>
          <w:color w:val="000000"/>
          <w:sz w:val="20"/>
          <w:lang w:eastAsia="en-AU"/>
        </w:rPr>
        <w:t>(a)</w:t>
      </w:r>
      <w:r w:rsidRPr="004E5468">
        <w:rPr>
          <w:rFonts w:eastAsia="Times New Roman" w:cs="Times New Roman"/>
          <w:color w:val="000000"/>
          <w:sz w:val="20"/>
          <w:lang w:eastAsia="en-AU"/>
        </w:rPr>
        <w:tab/>
        <w:t>have a sufficient interest in the terms of the agreement (section 188(2)(a)), and</w:t>
      </w:r>
    </w:p>
    <w:p w14:paraId="6BCA842F" w14:textId="77777777" w:rsidR="00EA1815" w:rsidRPr="004E5468" w:rsidRDefault="00EA1815" w:rsidP="00EA1815">
      <w:pPr>
        <w:widowControl w:val="0"/>
        <w:tabs>
          <w:tab w:val="left" w:pos="1276"/>
        </w:tabs>
        <w:spacing w:line="240" w:lineRule="auto"/>
        <w:ind w:left="567" w:hanging="567"/>
        <w:jc w:val="both"/>
        <w:rPr>
          <w:rFonts w:eastAsia="Times New Roman" w:cs="Times New Roman"/>
          <w:color w:val="000000"/>
          <w:sz w:val="20"/>
          <w:lang w:eastAsia="en-AU"/>
        </w:rPr>
      </w:pPr>
      <w:r w:rsidRPr="004E5468">
        <w:rPr>
          <w:rFonts w:eastAsia="Times New Roman" w:cs="Times New Roman"/>
          <w:color w:val="000000"/>
          <w:sz w:val="20"/>
          <w:lang w:eastAsia="en-AU"/>
        </w:rPr>
        <w:t>(b)</w:t>
      </w:r>
      <w:r w:rsidRPr="004E5468">
        <w:rPr>
          <w:rFonts w:eastAsia="Times New Roman" w:cs="Times New Roman"/>
          <w:color w:val="000000"/>
          <w:sz w:val="20"/>
          <w:lang w:eastAsia="en-AU"/>
        </w:rPr>
        <w:tab/>
        <w:t>are sufficiently representative, having regard to the employees the agreement is expressed to cover (section 188(2)(b)).</w:t>
      </w:r>
    </w:p>
    <w:p w14:paraId="354E8609" w14:textId="77777777" w:rsidR="00E42A00" w:rsidRPr="004E5468" w:rsidRDefault="00E42A00" w:rsidP="00DE2F5E">
      <w:pPr>
        <w:widowControl w:val="0"/>
        <w:spacing w:line="240" w:lineRule="auto"/>
        <w:jc w:val="both"/>
        <w:rPr>
          <w:rFonts w:cs="Times New Roman"/>
          <w:sz w:val="24"/>
          <w:szCs w:val="24"/>
          <w:lang w:val="en-US"/>
        </w:rPr>
      </w:pPr>
    </w:p>
    <w:p w14:paraId="5F48C71C" w14:textId="5F4D9FD5" w:rsidR="00322AF8" w:rsidRDefault="006B6BD9" w:rsidP="00F25125">
      <w:pPr>
        <w:keepNext/>
        <w:widowControl w:val="0"/>
        <w:jc w:val="both"/>
        <w:rPr>
          <w:rFonts w:cs="Times New Roman"/>
          <w:b/>
          <w:bCs/>
          <w:sz w:val="24"/>
          <w:szCs w:val="24"/>
          <w:lang w:val="en-US"/>
        </w:rPr>
      </w:pPr>
      <w:r w:rsidRPr="006B6BD9">
        <w:rPr>
          <w:rFonts w:cs="Times New Roman"/>
          <w:b/>
          <w:bCs/>
          <w:sz w:val="24"/>
          <w:szCs w:val="24"/>
          <w:lang w:val="en-US"/>
        </w:rPr>
        <w:lastRenderedPageBreak/>
        <w:t>Definitions</w:t>
      </w:r>
    </w:p>
    <w:p w14:paraId="3FF991A9" w14:textId="77777777" w:rsidR="006B6BD9" w:rsidRPr="00DE2F5E" w:rsidRDefault="006B6BD9" w:rsidP="00F25125">
      <w:pPr>
        <w:keepNext/>
        <w:widowControl w:val="0"/>
        <w:jc w:val="both"/>
        <w:rPr>
          <w:rFonts w:cs="Times New Roman"/>
          <w:sz w:val="24"/>
          <w:szCs w:val="24"/>
          <w:lang w:val="en-US"/>
        </w:rPr>
      </w:pPr>
    </w:p>
    <w:p w14:paraId="20FE4090" w14:textId="0756D94D" w:rsidR="006B6BD9" w:rsidRPr="003742F0" w:rsidRDefault="00375E19" w:rsidP="00F25125">
      <w:pPr>
        <w:pStyle w:val="ListParagraph"/>
        <w:keepNext/>
        <w:widowControl w:val="0"/>
        <w:numPr>
          <w:ilvl w:val="1"/>
          <w:numId w:val="20"/>
        </w:numPr>
        <w:spacing w:line="240" w:lineRule="auto"/>
        <w:ind w:left="567" w:hanging="567"/>
        <w:contextualSpacing w:val="0"/>
        <w:jc w:val="both"/>
        <w:rPr>
          <w:rFonts w:cs="Times New Roman"/>
          <w:sz w:val="24"/>
          <w:szCs w:val="24"/>
          <w:lang w:val="en-US"/>
        </w:rPr>
      </w:pPr>
      <w:r>
        <w:rPr>
          <w:rFonts w:cs="Times New Roman"/>
          <w:sz w:val="24"/>
          <w:szCs w:val="24"/>
          <w:lang w:val="en-US"/>
        </w:rPr>
        <w:t>In</w:t>
      </w:r>
      <w:r w:rsidR="006B6BD9" w:rsidRPr="006B6BD9">
        <w:rPr>
          <w:rFonts w:cs="Times New Roman"/>
          <w:sz w:val="24"/>
          <w:szCs w:val="24"/>
          <w:lang w:val="en-US"/>
        </w:rPr>
        <w:t xml:space="preserve"> this </w:t>
      </w:r>
      <w:r w:rsidR="00803BC6">
        <w:rPr>
          <w:rFonts w:cs="Times New Roman"/>
          <w:sz w:val="24"/>
          <w:szCs w:val="24"/>
          <w:lang w:val="en-US"/>
        </w:rPr>
        <w:t>Statement of Principles on Genuine Agreement</w:t>
      </w:r>
      <w:r w:rsidR="006B6BD9" w:rsidRPr="006B6BD9">
        <w:rPr>
          <w:rFonts w:cs="Times New Roman"/>
          <w:sz w:val="24"/>
          <w:szCs w:val="24"/>
          <w:lang w:val="en-US"/>
        </w:rPr>
        <w:t>:</w:t>
      </w:r>
    </w:p>
    <w:p w14:paraId="0A1C6B1F" w14:textId="06641CFA" w:rsidR="005453A3" w:rsidRPr="003742F0" w:rsidRDefault="005453A3" w:rsidP="00F25125">
      <w:pPr>
        <w:pStyle w:val="ListParagraph"/>
        <w:keepNext/>
        <w:widowControl w:val="0"/>
        <w:spacing w:line="240" w:lineRule="auto"/>
        <w:ind w:left="1287" w:hanging="720"/>
        <w:contextualSpacing w:val="0"/>
        <w:jc w:val="both"/>
        <w:rPr>
          <w:rFonts w:cs="Times New Roman"/>
          <w:sz w:val="24"/>
          <w:szCs w:val="24"/>
          <w:lang w:val="en-US"/>
        </w:rPr>
      </w:pPr>
    </w:p>
    <w:p w14:paraId="2524EEB9" w14:textId="29DB1B11" w:rsidR="00545956" w:rsidRPr="00620551" w:rsidRDefault="00545956" w:rsidP="00E01D5F">
      <w:pPr>
        <w:pStyle w:val="ListParagraph"/>
        <w:widowControl w:val="0"/>
        <w:numPr>
          <w:ilvl w:val="0"/>
          <w:numId w:val="23"/>
        </w:numPr>
        <w:spacing w:line="240" w:lineRule="auto"/>
        <w:ind w:hanging="720"/>
        <w:contextualSpacing w:val="0"/>
        <w:jc w:val="both"/>
        <w:rPr>
          <w:bCs/>
          <w:iCs/>
          <w:sz w:val="24"/>
          <w:szCs w:val="24"/>
        </w:rPr>
      </w:pPr>
      <w:r w:rsidRPr="00620551">
        <w:rPr>
          <w:b/>
          <w:i/>
          <w:sz w:val="24"/>
          <w:szCs w:val="24"/>
        </w:rPr>
        <w:t>employee organisation</w:t>
      </w:r>
      <w:r w:rsidRPr="00620551">
        <w:rPr>
          <w:bCs/>
          <w:iCs/>
          <w:sz w:val="24"/>
          <w:szCs w:val="24"/>
        </w:rPr>
        <w:t xml:space="preserve"> means </w:t>
      </w:r>
      <w:r w:rsidRPr="00620551">
        <w:rPr>
          <w:color w:val="000000"/>
          <w:sz w:val="24"/>
          <w:szCs w:val="24"/>
          <w:shd w:val="clear" w:color="auto" w:fill="FFFFFF"/>
        </w:rPr>
        <w:t xml:space="preserve">an organisation of employees registered under the </w:t>
      </w:r>
      <w:r w:rsidRPr="00620551">
        <w:rPr>
          <w:i/>
          <w:iCs/>
          <w:color w:val="000000"/>
          <w:sz w:val="24"/>
          <w:szCs w:val="24"/>
          <w:shd w:val="clear" w:color="auto" w:fill="FFFFFF"/>
        </w:rPr>
        <w:t>Fair Work (Registered Organisations) Act 2009</w:t>
      </w:r>
    </w:p>
    <w:p w14:paraId="6369FB5A" w14:textId="77777777" w:rsidR="00903083" w:rsidRPr="003742F0" w:rsidRDefault="00903083" w:rsidP="00443015">
      <w:pPr>
        <w:widowControl w:val="0"/>
        <w:spacing w:line="240" w:lineRule="auto"/>
        <w:ind w:left="567"/>
        <w:jc w:val="both"/>
        <w:rPr>
          <w:rFonts w:cs="Times New Roman"/>
          <w:sz w:val="24"/>
          <w:szCs w:val="24"/>
          <w:lang w:val="en-US"/>
        </w:rPr>
      </w:pPr>
    </w:p>
    <w:p w14:paraId="49B8680E" w14:textId="3E7E9590" w:rsidR="00B17BE4" w:rsidRPr="003742F0" w:rsidRDefault="00903083" w:rsidP="005946D6">
      <w:pPr>
        <w:pStyle w:val="ListParagraph"/>
        <w:widowControl w:val="0"/>
        <w:numPr>
          <w:ilvl w:val="0"/>
          <w:numId w:val="23"/>
        </w:numPr>
        <w:spacing w:line="240" w:lineRule="auto"/>
        <w:ind w:hanging="720"/>
        <w:contextualSpacing w:val="0"/>
        <w:jc w:val="both"/>
        <w:rPr>
          <w:rFonts w:cs="Times New Roman"/>
          <w:sz w:val="24"/>
          <w:szCs w:val="24"/>
          <w:lang w:val="en-US"/>
        </w:rPr>
      </w:pPr>
      <w:r w:rsidRPr="00620551">
        <w:rPr>
          <w:b/>
          <w:bCs/>
          <w:i/>
          <w:iCs/>
          <w:sz w:val="24"/>
          <w:szCs w:val="24"/>
        </w:rPr>
        <w:t>notice of employee representational rights</w:t>
      </w:r>
      <w:r w:rsidRPr="00620551">
        <w:rPr>
          <w:b/>
          <w:i/>
          <w:sz w:val="24"/>
          <w:szCs w:val="24"/>
        </w:rPr>
        <w:t xml:space="preserve"> </w:t>
      </w:r>
      <w:r w:rsidRPr="00620551">
        <w:rPr>
          <w:bCs/>
          <w:iCs/>
          <w:sz w:val="24"/>
          <w:szCs w:val="24"/>
        </w:rPr>
        <w:t>means the notice in Schedule</w:t>
      </w:r>
      <w:r w:rsidR="00341E2E">
        <w:rPr>
          <w:bCs/>
          <w:iCs/>
          <w:sz w:val="24"/>
          <w:szCs w:val="24"/>
        </w:rPr>
        <w:t> </w:t>
      </w:r>
      <w:r w:rsidRPr="00620551">
        <w:rPr>
          <w:bCs/>
          <w:iCs/>
          <w:sz w:val="24"/>
          <w:szCs w:val="24"/>
        </w:rPr>
        <w:t xml:space="preserve">2.1 to the </w:t>
      </w:r>
      <w:r w:rsidRPr="00620551">
        <w:rPr>
          <w:bCs/>
          <w:i/>
          <w:sz w:val="24"/>
          <w:szCs w:val="24"/>
        </w:rPr>
        <w:t>Fair Work Regulations 2009</w:t>
      </w:r>
      <w:r w:rsidR="00416AFC">
        <w:rPr>
          <w:bCs/>
          <w:iCs/>
          <w:sz w:val="24"/>
          <w:szCs w:val="24"/>
        </w:rPr>
        <w:t>, and</w:t>
      </w:r>
    </w:p>
    <w:p w14:paraId="7AB84D25" w14:textId="77777777" w:rsidR="001A5510" w:rsidRPr="003742F0" w:rsidRDefault="001A5510" w:rsidP="0002753A">
      <w:pPr>
        <w:pStyle w:val="ListParagraph"/>
        <w:rPr>
          <w:rFonts w:cs="Times New Roman"/>
          <w:sz w:val="24"/>
          <w:szCs w:val="24"/>
          <w:lang w:val="en-US"/>
        </w:rPr>
      </w:pPr>
    </w:p>
    <w:p w14:paraId="14F28500" w14:textId="02EF9A42" w:rsidR="001A5510" w:rsidRPr="009A6F84" w:rsidRDefault="009A6F84" w:rsidP="00331DB0">
      <w:pPr>
        <w:pStyle w:val="ListParagraph"/>
        <w:widowControl w:val="0"/>
        <w:numPr>
          <w:ilvl w:val="0"/>
          <w:numId w:val="23"/>
        </w:numPr>
        <w:spacing w:after="120" w:line="240" w:lineRule="auto"/>
        <w:ind w:hanging="720"/>
        <w:contextualSpacing w:val="0"/>
        <w:jc w:val="both"/>
        <w:rPr>
          <w:rFonts w:cs="Times New Roman"/>
          <w:sz w:val="24"/>
          <w:szCs w:val="24"/>
          <w:lang w:val="en-US"/>
        </w:rPr>
      </w:pPr>
      <w:r w:rsidRPr="009A6F84">
        <w:rPr>
          <w:rFonts w:cs="Times New Roman"/>
          <w:sz w:val="24"/>
          <w:szCs w:val="24"/>
          <w:lang w:val="en-US"/>
        </w:rPr>
        <w:t xml:space="preserve">terms </w:t>
      </w:r>
      <w:r w:rsidR="006F6FA1" w:rsidRPr="009A6F84">
        <w:rPr>
          <w:rFonts w:cs="Times New Roman"/>
          <w:sz w:val="24"/>
          <w:szCs w:val="24"/>
          <w:lang w:val="en-US"/>
        </w:rPr>
        <w:t xml:space="preserve">defined in the </w:t>
      </w:r>
      <w:r w:rsidR="00806821" w:rsidRPr="009A6F84">
        <w:rPr>
          <w:rFonts w:cs="Times New Roman"/>
          <w:sz w:val="24"/>
          <w:szCs w:val="24"/>
          <w:lang w:val="en-US"/>
        </w:rPr>
        <w:t xml:space="preserve">Fair Work Act </w:t>
      </w:r>
      <w:r w:rsidR="00C71F20" w:rsidRPr="009A6F84">
        <w:rPr>
          <w:rFonts w:cs="Times New Roman"/>
          <w:sz w:val="24"/>
          <w:szCs w:val="24"/>
          <w:lang w:val="en-US"/>
        </w:rPr>
        <w:t xml:space="preserve">have the meanings </w:t>
      </w:r>
      <w:r w:rsidR="004000EC" w:rsidRPr="009A6F84">
        <w:rPr>
          <w:rFonts w:cs="Times New Roman"/>
          <w:sz w:val="24"/>
          <w:szCs w:val="24"/>
          <w:lang w:val="en-US"/>
        </w:rPr>
        <w:t xml:space="preserve">given in that Act, including the following </w:t>
      </w:r>
      <w:r w:rsidRPr="009A6F84">
        <w:rPr>
          <w:rFonts w:cs="Times New Roman"/>
          <w:sz w:val="24"/>
          <w:szCs w:val="24"/>
          <w:lang w:val="en-US"/>
        </w:rPr>
        <w:t>terms</w:t>
      </w:r>
      <w:r w:rsidR="005B425D" w:rsidRPr="009A6F84">
        <w:rPr>
          <w:rFonts w:cs="Times New Roman"/>
          <w:sz w:val="24"/>
          <w:szCs w:val="24"/>
          <w:lang w:val="en-US"/>
        </w:rPr>
        <w:t>:</w:t>
      </w:r>
    </w:p>
    <w:p w14:paraId="54FF88E9" w14:textId="0FD267E8" w:rsidR="006B6BD9" w:rsidRPr="0002753A" w:rsidRDefault="006B6BD9" w:rsidP="00AF2384">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02753A">
        <w:rPr>
          <w:rFonts w:cs="Times New Roman"/>
          <w:sz w:val="24"/>
          <w:szCs w:val="24"/>
          <w:lang w:val="en-US"/>
        </w:rPr>
        <w:t>bargaining representative</w:t>
      </w:r>
    </w:p>
    <w:p w14:paraId="6A34401D" w14:textId="1B1AD722"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employee</w:t>
      </w:r>
    </w:p>
    <w:p w14:paraId="36376596" w14:textId="2E178A13"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employer</w:t>
      </w:r>
    </w:p>
    <w:p w14:paraId="06410F3A" w14:textId="706D39FC"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enterprise agreement</w:t>
      </w:r>
    </w:p>
    <w:p w14:paraId="08F1CE7C" w14:textId="2635DA4D"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Fair Work Commission or FWC</w:t>
      </w:r>
    </w:p>
    <w:p w14:paraId="3F8B172E" w14:textId="0665C1AD"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 xml:space="preserve">genuinely </w:t>
      </w:r>
      <w:proofErr w:type="gramStart"/>
      <w:r w:rsidRPr="006B6BD9">
        <w:rPr>
          <w:rFonts w:cs="Times New Roman"/>
          <w:sz w:val="24"/>
          <w:szCs w:val="24"/>
          <w:lang w:val="en-US"/>
        </w:rPr>
        <w:t>agreed</w:t>
      </w:r>
      <w:proofErr w:type="gramEnd"/>
    </w:p>
    <w:p w14:paraId="5392529C" w14:textId="77777777" w:rsidR="00D140D5" w:rsidRDefault="00D140D5"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proofErr w:type="spellStart"/>
      <w:r w:rsidRPr="00D140D5">
        <w:rPr>
          <w:rFonts w:cs="Times New Roman"/>
          <w:sz w:val="24"/>
          <w:szCs w:val="24"/>
          <w:lang w:val="en-US"/>
        </w:rPr>
        <w:t>greenfields</w:t>
      </w:r>
      <w:proofErr w:type="spellEnd"/>
      <w:r w:rsidRPr="00D140D5">
        <w:rPr>
          <w:rFonts w:cs="Times New Roman"/>
          <w:sz w:val="24"/>
          <w:szCs w:val="24"/>
          <w:lang w:val="en-US"/>
        </w:rPr>
        <w:t xml:space="preserve"> agreement </w:t>
      </w:r>
    </w:p>
    <w:p w14:paraId="56051906" w14:textId="143BC21B"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made</w:t>
      </w:r>
    </w:p>
    <w:p w14:paraId="1C9DE8CD" w14:textId="67BBE629" w:rsid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modern award</w:t>
      </w:r>
    </w:p>
    <w:p w14:paraId="2E79A250" w14:textId="39DEE3E5" w:rsidR="00CE730F" w:rsidRPr="006B6BD9" w:rsidRDefault="00CE730F"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Pr>
          <w:rFonts w:cs="Times New Roman"/>
          <w:sz w:val="24"/>
          <w:szCs w:val="24"/>
          <w:lang w:val="en-US"/>
        </w:rPr>
        <w:t>multi-enterprise agreement</w:t>
      </w:r>
    </w:p>
    <w:p w14:paraId="70F8D058" w14:textId="5000B2CE" w:rsidR="006B6BD9" w:rsidRPr="006B6BD9" w:rsidRDefault="006B6BD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sidRPr="006B6BD9">
        <w:rPr>
          <w:rFonts w:cs="Times New Roman"/>
          <w:sz w:val="24"/>
          <w:szCs w:val="24"/>
          <w:lang w:val="en-US"/>
        </w:rPr>
        <w:t>notification time</w:t>
      </w:r>
    </w:p>
    <w:p w14:paraId="136CF303" w14:textId="631E5D1D" w:rsidR="00366869" w:rsidRDefault="004A2075"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Pr>
          <w:rFonts w:cs="Times New Roman"/>
          <w:sz w:val="24"/>
          <w:szCs w:val="24"/>
          <w:lang w:val="en-US"/>
        </w:rPr>
        <w:t>single-enterprise agreement</w:t>
      </w:r>
      <w:r w:rsidR="006748F0">
        <w:rPr>
          <w:rFonts w:cs="Times New Roman"/>
          <w:sz w:val="24"/>
          <w:szCs w:val="24"/>
          <w:lang w:val="en-US"/>
        </w:rPr>
        <w:t>, and</w:t>
      </w:r>
    </w:p>
    <w:p w14:paraId="145DB1F0" w14:textId="328DEA19" w:rsidR="006B6BD9" w:rsidRPr="006B6BD9" w:rsidRDefault="00366869" w:rsidP="006E6819">
      <w:pPr>
        <w:pStyle w:val="ListParagraph"/>
        <w:widowControl w:val="0"/>
        <w:numPr>
          <w:ilvl w:val="2"/>
          <w:numId w:val="20"/>
        </w:numPr>
        <w:spacing w:after="120" w:line="240" w:lineRule="auto"/>
        <w:ind w:left="1985" w:hanging="709"/>
        <w:contextualSpacing w:val="0"/>
        <w:jc w:val="both"/>
        <w:rPr>
          <w:rFonts w:cs="Times New Roman"/>
          <w:sz w:val="24"/>
          <w:szCs w:val="24"/>
          <w:lang w:val="en-US"/>
        </w:rPr>
      </w:pPr>
      <w:r>
        <w:rPr>
          <w:rFonts w:cs="Times New Roman"/>
          <w:sz w:val="24"/>
          <w:szCs w:val="24"/>
          <w:lang w:val="en-US"/>
        </w:rPr>
        <w:t>voting request order</w:t>
      </w:r>
      <w:r w:rsidR="00EB1C91">
        <w:rPr>
          <w:rFonts w:cs="Times New Roman"/>
          <w:sz w:val="24"/>
          <w:szCs w:val="24"/>
          <w:lang w:val="en-US"/>
        </w:rPr>
        <w:t>.</w:t>
      </w:r>
    </w:p>
    <w:p w14:paraId="6BA456E5" w14:textId="77777777" w:rsidR="00201F97" w:rsidRDefault="00201F97" w:rsidP="005A2F90">
      <w:pPr>
        <w:pStyle w:val="subsection"/>
      </w:pPr>
    </w:p>
    <w:sectPr w:rsidR="00201F97"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015C" w14:textId="77777777" w:rsidR="00C25BBD" w:rsidRDefault="00C25BBD" w:rsidP="00715914">
      <w:pPr>
        <w:spacing w:line="240" w:lineRule="auto"/>
      </w:pPr>
      <w:r>
        <w:separator/>
      </w:r>
    </w:p>
  </w:endnote>
  <w:endnote w:type="continuationSeparator" w:id="0">
    <w:p w14:paraId="54429FD6" w14:textId="77777777" w:rsidR="00C25BBD" w:rsidRDefault="00C25BBD" w:rsidP="00715914">
      <w:pPr>
        <w:spacing w:line="240" w:lineRule="auto"/>
      </w:pPr>
      <w:r>
        <w:continuationSeparator/>
      </w:r>
    </w:p>
  </w:endnote>
  <w:endnote w:type="continuationNotice" w:id="1">
    <w:p w14:paraId="1C8FCCBF" w14:textId="77777777" w:rsidR="00C25BBD" w:rsidRDefault="00C25B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929E"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C796E59" w14:textId="77777777" w:rsidTr="00B33709">
      <w:tc>
        <w:tcPr>
          <w:tcW w:w="709" w:type="dxa"/>
          <w:tcBorders>
            <w:top w:val="nil"/>
            <w:left w:val="nil"/>
            <w:bottom w:val="nil"/>
            <w:right w:val="nil"/>
          </w:tcBorders>
        </w:tcPr>
        <w:p w14:paraId="53CC6F72"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4DC3D28" w14:textId="13A86F5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5D70">
            <w:rPr>
              <w:i/>
              <w:noProof/>
              <w:sz w:val="18"/>
            </w:rPr>
            <w:t>Fair Work (Statement of Principles on Genuine Agreement) Instrument 2023</w:t>
          </w:r>
          <w:r w:rsidRPr="004E1307">
            <w:rPr>
              <w:i/>
              <w:sz w:val="18"/>
            </w:rPr>
            <w:fldChar w:fldCharType="end"/>
          </w:r>
        </w:p>
      </w:tc>
      <w:tc>
        <w:tcPr>
          <w:tcW w:w="1383" w:type="dxa"/>
          <w:tcBorders>
            <w:top w:val="nil"/>
            <w:left w:val="nil"/>
            <w:bottom w:val="nil"/>
            <w:right w:val="nil"/>
          </w:tcBorders>
        </w:tcPr>
        <w:p w14:paraId="70231214" w14:textId="77777777" w:rsidR="0072147A" w:rsidRDefault="0072147A" w:rsidP="00A369E3">
          <w:pPr>
            <w:spacing w:line="0" w:lineRule="atLeast"/>
            <w:jc w:val="right"/>
            <w:rPr>
              <w:sz w:val="18"/>
            </w:rPr>
          </w:pPr>
        </w:p>
      </w:tc>
    </w:tr>
    <w:tr w:rsidR="0072147A" w14:paraId="54B8378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8B0128" w14:textId="77777777" w:rsidR="0072147A" w:rsidRDefault="0072147A" w:rsidP="00A369E3">
          <w:pPr>
            <w:jc w:val="right"/>
            <w:rPr>
              <w:sz w:val="18"/>
            </w:rPr>
          </w:pPr>
        </w:p>
      </w:tc>
    </w:tr>
  </w:tbl>
  <w:p w14:paraId="3A37AB6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945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0CCE55D8" w14:textId="77777777" w:rsidTr="00A369E3">
      <w:tc>
        <w:tcPr>
          <w:tcW w:w="1384" w:type="dxa"/>
          <w:tcBorders>
            <w:top w:val="nil"/>
            <w:left w:val="nil"/>
            <w:bottom w:val="nil"/>
            <w:right w:val="nil"/>
          </w:tcBorders>
        </w:tcPr>
        <w:p w14:paraId="6BC97FF4" w14:textId="77777777" w:rsidR="0072147A" w:rsidRDefault="0072147A" w:rsidP="00A369E3">
          <w:pPr>
            <w:spacing w:line="0" w:lineRule="atLeast"/>
            <w:rPr>
              <w:sz w:val="18"/>
            </w:rPr>
          </w:pPr>
        </w:p>
      </w:tc>
      <w:tc>
        <w:tcPr>
          <w:tcW w:w="6379" w:type="dxa"/>
          <w:tcBorders>
            <w:top w:val="nil"/>
            <w:left w:val="nil"/>
            <w:bottom w:val="nil"/>
            <w:right w:val="nil"/>
          </w:tcBorders>
        </w:tcPr>
        <w:p w14:paraId="2C3EB63E" w14:textId="7CD5B74F"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5D70">
            <w:rPr>
              <w:i/>
              <w:noProof/>
              <w:sz w:val="18"/>
            </w:rPr>
            <w:t>Fair Work (Statement of Principles on Genuine Agreement) Instrument 2023</w:t>
          </w:r>
          <w:r w:rsidRPr="004E1307">
            <w:rPr>
              <w:i/>
              <w:sz w:val="18"/>
            </w:rPr>
            <w:fldChar w:fldCharType="end"/>
          </w:r>
        </w:p>
      </w:tc>
      <w:tc>
        <w:tcPr>
          <w:tcW w:w="709" w:type="dxa"/>
          <w:tcBorders>
            <w:top w:val="nil"/>
            <w:left w:val="nil"/>
            <w:bottom w:val="nil"/>
            <w:right w:val="nil"/>
          </w:tcBorders>
        </w:tcPr>
        <w:p w14:paraId="7CE2331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84E05C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BFEF59" w14:textId="77777777" w:rsidR="0072147A" w:rsidRDefault="0072147A" w:rsidP="00A369E3">
          <w:pPr>
            <w:rPr>
              <w:sz w:val="18"/>
            </w:rPr>
          </w:pPr>
        </w:p>
      </w:tc>
    </w:tr>
  </w:tbl>
  <w:p w14:paraId="64411C21"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AAAB"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018A2CC" w14:textId="77777777" w:rsidTr="00B33709">
      <w:tc>
        <w:tcPr>
          <w:tcW w:w="1384" w:type="dxa"/>
          <w:tcBorders>
            <w:top w:val="nil"/>
            <w:left w:val="nil"/>
            <w:bottom w:val="nil"/>
            <w:right w:val="nil"/>
          </w:tcBorders>
        </w:tcPr>
        <w:p w14:paraId="5E583451" w14:textId="77777777" w:rsidR="0072147A" w:rsidRDefault="0072147A" w:rsidP="00A369E3">
          <w:pPr>
            <w:spacing w:line="0" w:lineRule="atLeast"/>
            <w:rPr>
              <w:sz w:val="18"/>
            </w:rPr>
          </w:pPr>
        </w:p>
      </w:tc>
      <w:tc>
        <w:tcPr>
          <w:tcW w:w="6379" w:type="dxa"/>
          <w:tcBorders>
            <w:top w:val="nil"/>
            <w:left w:val="nil"/>
            <w:bottom w:val="nil"/>
            <w:right w:val="nil"/>
          </w:tcBorders>
        </w:tcPr>
        <w:p w14:paraId="78DBEB3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DC0E2D" w14:textId="77777777" w:rsidR="0072147A" w:rsidRDefault="0072147A" w:rsidP="00A369E3">
          <w:pPr>
            <w:spacing w:line="0" w:lineRule="atLeast"/>
            <w:jc w:val="right"/>
            <w:rPr>
              <w:sz w:val="18"/>
            </w:rPr>
          </w:pPr>
        </w:p>
      </w:tc>
    </w:tr>
  </w:tbl>
  <w:p w14:paraId="0C2A4CC5"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9B1B"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D8BFF4E" w14:textId="77777777">
      <w:tc>
        <w:tcPr>
          <w:tcW w:w="365" w:type="pct"/>
        </w:tcPr>
        <w:p w14:paraId="78133F36"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56CE3BF" w14:textId="7756E2DF"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5D70">
            <w:rPr>
              <w:i/>
              <w:noProof/>
              <w:sz w:val="18"/>
            </w:rPr>
            <w:t>Fair Work (Statement of Principles on Genuine Agreement) Instrument 2023</w:t>
          </w:r>
          <w:r w:rsidRPr="004E1307">
            <w:rPr>
              <w:i/>
              <w:sz w:val="18"/>
            </w:rPr>
            <w:fldChar w:fldCharType="end"/>
          </w:r>
        </w:p>
      </w:tc>
      <w:tc>
        <w:tcPr>
          <w:tcW w:w="947" w:type="pct"/>
        </w:tcPr>
        <w:p w14:paraId="0D69C3DF" w14:textId="77777777" w:rsidR="00F6696E" w:rsidRDefault="00F6696E">
          <w:pPr>
            <w:spacing w:line="0" w:lineRule="atLeast"/>
            <w:jc w:val="right"/>
            <w:rPr>
              <w:sz w:val="18"/>
            </w:rPr>
          </w:pPr>
        </w:p>
      </w:tc>
    </w:tr>
    <w:tr w:rsidR="00F6696E" w14:paraId="7440C4B1" w14:textId="77777777">
      <w:tc>
        <w:tcPr>
          <w:tcW w:w="5000" w:type="pct"/>
          <w:gridSpan w:val="3"/>
        </w:tcPr>
        <w:p w14:paraId="6ECE1D23" w14:textId="77777777" w:rsidR="00F6696E" w:rsidRDefault="00F6696E">
          <w:pPr>
            <w:jc w:val="right"/>
            <w:rPr>
              <w:sz w:val="18"/>
            </w:rPr>
          </w:pPr>
        </w:p>
      </w:tc>
    </w:tr>
  </w:tbl>
  <w:p w14:paraId="73C6B99A"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26A"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963FB0D" w14:textId="77777777">
      <w:tc>
        <w:tcPr>
          <w:tcW w:w="947" w:type="pct"/>
        </w:tcPr>
        <w:p w14:paraId="65CC2F72" w14:textId="77777777" w:rsidR="00F6696E" w:rsidRDefault="00F6696E">
          <w:pPr>
            <w:spacing w:line="0" w:lineRule="atLeast"/>
            <w:rPr>
              <w:sz w:val="18"/>
            </w:rPr>
          </w:pPr>
        </w:p>
      </w:tc>
      <w:tc>
        <w:tcPr>
          <w:tcW w:w="3688" w:type="pct"/>
        </w:tcPr>
        <w:p w14:paraId="65451AD4" w14:textId="1B6149D8"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2DB5">
            <w:rPr>
              <w:i/>
              <w:noProof/>
              <w:sz w:val="18"/>
            </w:rPr>
            <w:t>Fair Work (Statement of Principles on Genuine Agreement) Instrument 2023</w:t>
          </w:r>
          <w:r w:rsidRPr="004E1307">
            <w:rPr>
              <w:i/>
              <w:sz w:val="18"/>
            </w:rPr>
            <w:fldChar w:fldCharType="end"/>
          </w:r>
        </w:p>
      </w:tc>
      <w:tc>
        <w:tcPr>
          <w:tcW w:w="365" w:type="pct"/>
        </w:tcPr>
        <w:p w14:paraId="27231EDE"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10473DCC" w14:textId="77777777">
      <w:tc>
        <w:tcPr>
          <w:tcW w:w="5000" w:type="pct"/>
          <w:gridSpan w:val="3"/>
        </w:tcPr>
        <w:p w14:paraId="5BA2D160" w14:textId="77777777" w:rsidR="00F6696E" w:rsidRDefault="00F6696E">
          <w:pPr>
            <w:rPr>
              <w:sz w:val="18"/>
            </w:rPr>
          </w:pPr>
        </w:p>
      </w:tc>
    </w:tr>
  </w:tbl>
  <w:p w14:paraId="181A807F"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857E"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A231A98" w14:textId="77777777">
      <w:tc>
        <w:tcPr>
          <w:tcW w:w="365" w:type="pct"/>
        </w:tcPr>
        <w:p w14:paraId="2F1B1575"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3D12E572" w14:textId="623C169E"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2DB5">
            <w:rPr>
              <w:i/>
              <w:noProof/>
              <w:sz w:val="18"/>
            </w:rPr>
            <w:t>Fair Work (Statement of Principles on Genuine Agreement) Instrument 2023</w:t>
          </w:r>
          <w:r w:rsidRPr="004E1307">
            <w:rPr>
              <w:i/>
              <w:sz w:val="18"/>
            </w:rPr>
            <w:fldChar w:fldCharType="end"/>
          </w:r>
        </w:p>
      </w:tc>
      <w:tc>
        <w:tcPr>
          <w:tcW w:w="947" w:type="pct"/>
        </w:tcPr>
        <w:p w14:paraId="18F92C3F" w14:textId="77777777" w:rsidR="008C2EAC" w:rsidRDefault="008C2EAC">
          <w:pPr>
            <w:spacing w:line="0" w:lineRule="atLeast"/>
            <w:jc w:val="right"/>
            <w:rPr>
              <w:sz w:val="18"/>
            </w:rPr>
          </w:pPr>
        </w:p>
      </w:tc>
    </w:tr>
    <w:tr w:rsidR="008C2EAC" w14:paraId="2582C550" w14:textId="77777777">
      <w:tc>
        <w:tcPr>
          <w:tcW w:w="5000" w:type="pct"/>
          <w:gridSpan w:val="3"/>
        </w:tcPr>
        <w:p w14:paraId="1FC00B6B" w14:textId="77777777" w:rsidR="008C2EAC" w:rsidRDefault="008C2EAC">
          <w:pPr>
            <w:jc w:val="right"/>
            <w:rPr>
              <w:sz w:val="18"/>
            </w:rPr>
          </w:pPr>
        </w:p>
      </w:tc>
    </w:tr>
  </w:tbl>
  <w:p w14:paraId="24D865CE"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174F"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3D6A5B2" w14:textId="77777777">
      <w:tc>
        <w:tcPr>
          <w:tcW w:w="947" w:type="pct"/>
        </w:tcPr>
        <w:p w14:paraId="3A9FF56F" w14:textId="77777777" w:rsidR="008C2EAC" w:rsidRDefault="008C2EAC">
          <w:pPr>
            <w:spacing w:line="0" w:lineRule="atLeast"/>
            <w:rPr>
              <w:sz w:val="18"/>
            </w:rPr>
          </w:pPr>
        </w:p>
      </w:tc>
      <w:tc>
        <w:tcPr>
          <w:tcW w:w="3688" w:type="pct"/>
        </w:tcPr>
        <w:p w14:paraId="259784F5" w14:textId="4D0C4D18"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2DB5">
            <w:rPr>
              <w:i/>
              <w:noProof/>
              <w:sz w:val="18"/>
            </w:rPr>
            <w:t>Fair Work (Statement of Principles on Genuine Agreement) Instrument 2023</w:t>
          </w:r>
          <w:r w:rsidRPr="004E1307">
            <w:rPr>
              <w:i/>
              <w:sz w:val="18"/>
            </w:rPr>
            <w:fldChar w:fldCharType="end"/>
          </w:r>
        </w:p>
      </w:tc>
      <w:tc>
        <w:tcPr>
          <w:tcW w:w="365" w:type="pct"/>
        </w:tcPr>
        <w:p w14:paraId="40D483F2"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890D163" w14:textId="77777777">
      <w:tc>
        <w:tcPr>
          <w:tcW w:w="5000" w:type="pct"/>
          <w:gridSpan w:val="3"/>
        </w:tcPr>
        <w:p w14:paraId="4C9F5BC7" w14:textId="77777777" w:rsidR="008C2EAC" w:rsidRDefault="008C2EAC">
          <w:pPr>
            <w:rPr>
              <w:sz w:val="18"/>
            </w:rPr>
          </w:pPr>
        </w:p>
      </w:tc>
    </w:tr>
  </w:tbl>
  <w:p w14:paraId="06BD929E"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4D41" w14:textId="77777777" w:rsidR="00C25BBD" w:rsidRDefault="00C25BBD" w:rsidP="00715914">
      <w:pPr>
        <w:spacing w:line="240" w:lineRule="auto"/>
      </w:pPr>
      <w:r>
        <w:separator/>
      </w:r>
    </w:p>
  </w:footnote>
  <w:footnote w:type="continuationSeparator" w:id="0">
    <w:p w14:paraId="0C9412C3" w14:textId="77777777" w:rsidR="00C25BBD" w:rsidRDefault="00C25BBD" w:rsidP="00715914">
      <w:pPr>
        <w:spacing w:line="240" w:lineRule="auto"/>
      </w:pPr>
      <w:r>
        <w:continuationSeparator/>
      </w:r>
    </w:p>
  </w:footnote>
  <w:footnote w:type="continuationNotice" w:id="1">
    <w:p w14:paraId="51CDF443" w14:textId="77777777" w:rsidR="00C25BBD" w:rsidRDefault="00C25B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A1CC"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4E1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3B8"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BDA9"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FA84"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259" w14:textId="77777777" w:rsidR="004E1307" w:rsidRDefault="004E1307" w:rsidP="00715914">
    <w:pPr>
      <w:rPr>
        <w:sz w:val="20"/>
      </w:rPr>
    </w:pPr>
  </w:p>
  <w:p w14:paraId="6E76F482" w14:textId="77777777" w:rsidR="004E1307" w:rsidRDefault="004E1307" w:rsidP="00715914">
    <w:pPr>
      <w:rPr>
        <w:sz w:val="20"/>
      </w:rPr>
    </w:pPr>
  </w:p>
  <w:p w14:paraId="648F19CF" w14:textId="77777777" w:rsidR="004E1307" w:rsidRPr="007A1328" w:rsidRDefault="004E1307" w:rsidP="00715914">
    <w:pPr>
      <w:rPr>
        <w:sz w:val="20"/>
      </w:rPr>
    </w:pPr>
  </w:p>
  <w:p w14:paraId="60DDFA55" w14:textId="77777777" w:rsidR="004E1307" w:rsidRPr="007A1328" w:rsidRDefault="004E1307" w:rsidP="00715914">
    <w:pPr>
      <w:rPr>
        <w:b/>
        <w:sz w:val="24"/>
      </w:rPr>
    </w:pPr>
  </w:p>
  <w:p w14:paraId="3ED96A7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20D4" w14:textId="1AEB38E2" w:rsidR="004E1307" w:rsidRPr="007A1328" w:rsidRDefault="004E1307" w:rsidP="00715914">
    <w:pPr>
      <w:jc w:val="right"/>
      <w:rPr>
        <w:sz w:val="20"/>
      </w:rPr>
    </w:pPr>
  </w:p>
  <w:p w14:paraId="25BF3BDC" w14:textId="77777777" w:rsidR="004E1307" w:rsidRPr="007A1328" w:rsidRDefault="004E1307" w:rsidP="00715914">
    <w:pPr>
      <w:jc w:val="right"/>
      <w:rPr>
        <w:sz w:val="20"/>
      </w:rPr>
    </w:pPr>
  </w:p>
  <w:p w14:paraId="34682E68" w14:textId="77777777" w:rsidR="004E1307" w:rsidRPr="007A1328" w:rsidRDefault="004E1307" w:rsidP="00715914">
    <w:pPr>
      <w:jc w:val="right"/>
      <w:rPr>
        <w:sz w:val="20"/>
      </w:rPr>
    </w:pPr>
  </w:p>
  <w:p w14:paraId="1BC90A33" w14:textId="77777777" w:rsidR="004E1307" w:rsidRPr="007A1328" w:rsidRDefault="004E1307" w:rsidP="00715914">
    <w:pPr>
      <w:jc w:val="right"/>
      <w:rPr>
        <w:b/>
        <w:sz w:val="24"/>
      </w:rPr>
    </w:pPr>
  </w:p>
  <w:p w14:paraId="0A9905C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56947"/>
    <w:multiLevelType w:val="hybridMultilevel"/>
    <w:tmpl w:val="30C0B342"/>
    <w:lvl w:ilvl="0" w:tplc="900A6720">
      <w:start w:val="1"/>
      <w:numFmt w:val="bullet"/>
      <w:lvlText w:val=""/>
      <w:lvlJc w:val="left"/>
      <w:pPr>
        <w:ind w:left="1200" w:hanging="360"/>
      </w:pPr>
      <w:rPr>
        <w:rFonts w:ascii="Symbol" w:hAnsi="Symbol"/>
      </w:rPr>
    </w:lvl>
    <w:lvl w:ilvl="1" w:tplc="91F85B3E">
      <w:start w:val="1"/>
      <w:numFmt w:val="bullet"/>
      <w:lvlText w:val=""/>
      <w:lvlJc w:val="left"/>
      <w:pPr>
        <w:ind w:left="1200" w:hanging="360"/>
      </w:pPr>
      <w:rPr>
        <w:rFonts w:ascii="Symbol" w:hAnsi="Symbol"/>
      </w:rPr>
    </w:lvl>
    <w:lvl w:ilvl="2" w:tplc="E8CC697A">
      <w:start w:val="1"/>
      <w:numFmt w:val="bullet"/>
      <w:lvlText w:val=""/>
      <w:lvlJc w:val="left"/>
      <w:pPr>
        <w:ind w:left="1200" w:hanging="360"/>
      </w:pPr>
      <w:rPr>
        <w:rFonts w:ascii="Symbol" w:hAnsi="Symbol"/>
      </w:rPr>
    </w:lvl>
    <w:lvl w:ilvl="3" w:tplc="EDC4321E">
      <w:start w:val="1"/>
      <w:numFmt w:val="bullet"/>
      <w:lvlText w:val=""/>
      <w:lvlJc w:val="left"/>
      <w:pPr>
        <w:ind w:left="1200" w:hanging="360"/>
      </w:pPr>
      <w:rPr>
        <w:rFonts w:ascii="Symbol" w:hAnsi="Symbol"/>
      </w:rPr>
    </w:lvl>
    <w:lvl w:ilvl="4" w:tplc="0B34399C">
      <w:start w:val="1"/>
      <w:numFmt w:val="bullet"/>
      <w:lvlText w:val=""/>
      <w:lvlJc w:val="left"/>
      <w:pPr>
        <w:ind w:left="1200" w:hanging="360"/>
      </w:pPr>
      <w:rPr>
        <w:rFonts w:ascii="Symbol" w:hAnsi="Symbol"/>
      </w:rPr>
    </w:lvl>
    <w:lvl w:ilvl="5" w:tplc="7C80B7A8">
      <w:start w:val="1"/>
      <w:numFmt w:val="bullet"/>
      <w:lvlText w:val=""/>
      <w:lvlJc w:val="left"/>
      <w:pPr>
        <w:ind w:left="1200" w:hanging="360"/>
      </w:pPr>
      <w:rPr>
        <w:rFonts w:ascii="Symbol" w:hAnsi="Symbol"/>
      </w:rPr>
    </w:lvl>
    <w:lvl w:ilvl="6" w:tplc="16425548">
      <w:start w:val="1"/>
      <w:numFmt w:val="bullet"/>
      <w:lvlText w:val=""/>
      <w:lvlJc w:val="left"/>
      <w:pPr>
        <w:ind w:left="1200" w:hanging="360"/>
      </w:pPr>
      <w:rPr>
        <w:rFonts w:ascii="Symbol" w:hAnsi="Symbol"/>
      </w:rPr>
    </w:lvl>
    <w:lvl w:ilvl="7" w:tplc="3C387930">
      <w:start w:val="1"/>
      <w:numFmt w:val="bullet"/>
      <w:lvlText w:val=""/>
      <w:lvlJc w:val="left"/>
      <w:pPr>
        <w:ind w:left="1200" w:hanging="360"/>
      </w:pPr>
      <w:rPr>
        <w:rFonts w:ascii="Symbol" w:hAnsi="Symbol"/>
      </w:rPr>
    </w:lvl>
    <w:lvl w:ilvl="8" w:tplc="908819CA">
      <w:start w:val="1"/>
      <w:numFmt w:val="bullet"/>
      <w:lvlText w:val=""/>
      <w:lvlJc w:val="left"/>
      <w:pPr>
        <w:ind w:left="1200" w:hanging="360"/>
      </w:pPr>
      <w:rPr>
        <w:rFonts w:ascii="Symbol" w:hAnsi="Symbol"/>
      </w:rPr>
    </w:lvl>
  </w:abstractNum>
  <w:abstractNum w:abstractNumId="12" w15:restartNumberingAfterBreak="0">
    <w:nsid w:val="1A073C2D"/>
    <w:multiLevelType w:val="hybridMultilevel"/>
    <w:tmpl w:val="7572F7B0"/>
    <w:lvl w:ilvl="0" w:tplc="D162355A">
      <w:start w:val="1"/>
      <w:numFmt w:val="bullet"/>
      <w:lvlText w:val=""/>
      <w:lvlJc w:val="left"/>
      <w:pPr>
        <w:ind w:left="1220" w:hanging="360"/>
      </w:pPr>
      <w:rPr>
        <w:rFonts w:ascii="Symbol" w:hAnsi="Symbol"/>
      </w:rPr>
    </w:lvl>
    <w:lvl w:ilvl="1" w:tplc="B83417AA">
      <w:start w:val="1"/>
      <w:numFmt w:val="bullet"/>
      <w:lvlText w:val=""/>
      <w:lvlJc w:val="left"/>
      <w:pPr>
        <w:ind w:left="1360" w:hanging="360"/>
      </w:pPr>
      <w:rPr>
        <w:rFonts w:ascii="Symbol" w:hAnsi="Symbol"/>
      </w:rPr>
    </w:lvl>
    <w:lvl w:ilvl="2" w:tplc="3E42BFB2">
      <w:start w:val="1"/>
      <w:numFmt w:val="bullet"/>
      <w:lvlText w:val=""/>
      <w:lvlJc w:val="left"/>
      <w:pPr>
        <w:ind w:left="1220" w:hanging="360"/>
      </w:pPr>
      <w:rPr>
        <w:rFonts w:ascii="Symbol" w:hAnsi="Symbol"/>
      </w:rPr>
    </w:lvl>
    <w:lvl w:ilvl="3" w:tplc="BBA8B0B4">
      <w:start w:val="1"/>
      <w:numFmt w:val="bullet"/>
      <w:lvlText w:val=""/>
      <w:lvlJc w:val="left"/>
      <w:pPr>
        <w:ind w:left="1220" w:hanging="360"/>
      </w:pPr>
      <w:rPr>
        <w:rFonts w:ascii="Symbol" w:hAnsi="Symbol"/>
      </w:rPr>
    </w:lvl>
    <w:lvl w:ilvl="4" w:tplc="566C0948">
      <w:start w:val="1"/>
      <w:numFmt w:val="bullet"/>
      <w:lvlText w:val=""/>
      <w:lvlJc w:val="left"/>
      <w:pPr>
        <w:ind w:left="1220" w:hanging="360"/>
      </w:pPr>
      <w:rPr>
        <w:rFonts w:ascii="Symbol" w:hAnsi="Symbol"/>
      </w:rPr>
    </w:lvl>
    <w:lvl w:ilvl="5" w:tplc="4CA83D28">
      <w:start w:val="1"/>
      <w:numFmt w:val="bullet"/>
      <w:lvlText w:val=""/>
      <w:lvlJc w:val="left"/>
      <w:pPr>
        <w:ind w:left="1220" w:hanging="360"/>
      </w:pPr>
      <w:rPr>
        <w:rFonts w:ascii="Symbol" w:hAnsi="Symbol"/>
      </w:rPr>
    </w:lvl>
    <w:lvl w:ilvl="6" w:tplc="93549B6A">
      <w:start w:val="1"/>
      <w:numFmt w:val="bullet"/>
      <w:lvlText w:val=""/>
      <w:lvlJc w:val="left"/>
      <w:pPr>
        <w:ind w:left="1220" w:hanging="360"/>
      </w:pPr>
      <w:rPr>
        <w:rFonts w:ascii="Symbol" w:hAnsi="Symbol"/>
      </w:rPr>
    </w:lvl>
    <w:lvl w:ilvl="7" w:tplc="C86C6C2C">
      <w:start w:val="1"/>
      <w:numFmt w:val="bullet"/>
      <w:lvlText w:val=""/>
      <w:lvlJc w:val="left"/>
      <w:pPr>
        <w:ind w:left="1220" w:hanging="360"/>
      </w:pPr>
      <w:rPr>
        <w:rFonts w:ascii="Symbol" w:hAnsi="Symbol"/>
      </w:rPr>
    </w:lvl>
    <w:lvl w:ilvl="8" w:tplc="2C426B62">
      <w:start w:val="1"/>
      <w:numFmt w:val="bullet"/>
      <w:lvlText w:val=""/>
      <w:lvlJc w:val="left"/>
      <w:pPr>
        <w:ind w:left="1220" w:hanging="360"/>
      </w:pPr>
      <w:rPr>
        <w:rFonts w:ascii="Symbol" w:hAnsi="Symbol"/>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A372B"/>
    <w:multiLevelType w:val="hybridMultilevel"/>
    <w:tmpl w:val="35D0FBAA"/>
    <w:lvl w:ilvl="0" w:tplc="39C0D978">
      <w:start w:val="1"/>
      <w:numFmt w:val="bullet"/>
      <w:lvlText w:val=""/>
      <w:lvlJc w:val="left"/>
      <w:pPr>
        <w:ind w:left="1080" w:hanging="360"/>
      </w:pPr>
      <w:rPr>
        <w:rFonts w:ascii="Symbol" w:hAnsi="Symbol"/>
      </w:rPr>
    </w:lvl>
    <w:lvl w:ilvl="1" w:tplc="8110E51C">
      <w:start w:val="1"/>
      <w:numFmt w:val="bullet"/>
      <w:lvlText w:val=""/>
      <w:lvlJc w:val="left"/>
      <w:pPr>
        <w:ind w:left="1080" w:hanging="360"/>
      </w:pPr>
      <w:rPr>
        <w:rFonts w:ascii="Symbol" w:hAnsi="Symbol"/>
      </w:rPr>
    </w:lvl>
    <w:lvl w:ilvl="2" w:tplc="0F684A1A">
      <w:start w:val="1"/>
      <w:numFmt w:val="bullet"/>
      <w:lvlText w:val=""/>
      <w:lvlJc w:val="left"/>
      <w:pPr>
        <w:ind w:left="1080" w:hanging="360"/>
      </w:pPr>
      <w:rPr>
        <w:rFonts w:ascii="Symbol" w:hAnsi="Symbol"/>
      </w:rPr>
    </w:lvl>
    <w:lvl w:ilvl="3" w:tplc="34145B18">
      <w:start w:val="1"/>
      <w:numFmt w:val="bullet"/>
      <w:lvlText w:val=""/>
      <w:lvlJc w:val="left"/>
      <w:pPr>
        <w:ind w:left="1080" w:hanging="360"/>
      </w:pPr>
      <w:rPr>
        <w:rFonts w:ascii="Symbol" w:hAnsi="Symbol"/>
      </w:rPr>
    </w:lvl>
    <w:lvl w:ilvl="4" w:tplc="427842B8">
      <w:start w:val="1"/>
      <w:numFmt w:val="bullet"/>
      <w:lvlText w:val=""/>
      <w:lvlJc w:val="left"/>
      <w:pPr>
        <w:ind w:left="1080" w:hanging="360"/>
      </w:pPr>
      <w:rPr>
        <w:rFonts w:ascii="Symbol" w:hAnsi="Symbol"/>
      </w:rPr>
    </w:lvl>
    <w:lvl w:ilvl="5" w:tplc="E72AF5A8">
      <w:start w:val="1"/>
      <w:numFmt w:val="bullet"/>
      <w:lvlText w:val=""/>
      <w:lvlJc w:val="left"/>
      <w:pPr>
        <w:ind w:left="1080" w:hanging="360"/>
      </w:pPr>
      <w:rPr>
        <w:rFonts w:ascii="Symbol" w:hAnsi="Symbol"/>
      </w:rPr>
    </w:lvl>
    <w:lvl w:ilvl="6" w:tplc="F89072D2">
      <w:start w:val="1"/>
      <w:numFmt w:val="bullet"/>
      <w:lvlText w:val=""/>
      <w:lvlJc w:val="left"/>
      <w:pPr>
        <w:ind w:left="1080" w:hanging="360"/>
      </w:pPr>
      <w:rPr>
        <w:rFonts w:ascii="Symbol" w:hAnsi="Symbol"/>
      </w:rPr>
    </w:lvl>
    <w:lvl w:ilvl="7" w:tplc="5FB4FC3E">
      <w:start w:val="1"/>
      <w:numFmt w:val="bullet"/>
      <w:lvlText w:val=""/>
      <w:lvlJc w:val="left"/>
      <w:pPr>
        <w:ind w:left="1080" w:hanging="360"/>
      </w:pPr>
      <w:rPr>
        <w:rFonts w:ascii="Symbol" w:hAnsi="Symbol"/>
      </w:rPr>
    </w:lvl>
    <w:lvl w:ilvl="8" w:tplc="9820A942">
      <w:start w:val="1"/>
      <w:numFmt w:val="bullet"/>
      <w:lvlText w:val=""/>
      <w:lvlJc w:val="left"/>
      <w:pPr>
        <w:ind w:left="1080" w:hanging="360"/>
      </w:pPr>
      <w:rPr>
        <w:rFonts w:ascii="Symbol" w:hAnsi="Symbol"/>
      </w:rPr>
    </w:lvl>
  </w:abstractNum>
  <w:abstractNum w:abstractNumId="15" w15:restartNumberingAfterBreak="0">
    <w:nsid w:val="20DC4E9B"/>
    <w:multiLevelType w:val="hybridMultilevel"/>
    <w:tmpl w:val="8E0AA610"/>
    <w:lvl w:ilvl="0" w:tplc="317EFB7C">
      <w:start w:val="1"/>
      <w:numFmt w:val="bullet"/>
      <w:lvlText w:val=""/>
      <w:lvlJc w:val="left"/>
      <w:pPr>
        <w:ind w:left="720" w:hanging="360"/>
      </w:pPr>
      <w:rPr>
        <w:rFonts w:ascii="Symbol" w:hAnsi="Symbol"/>
      </w:rPr>
    </w:lvl>
    <w:lvl w:ilvl="1" w:tplc="6652E608">
      <w:start w:val="1"/>
      <w:numFmt w:val="bullet"/>
      <w:lvlText w:val=""/>
      <w:lvlJc w:val="left"/>
      <w:pPr>
        <w:ind w:left="720" w:hanging="360"/>
      </w:pPr>
      <w:rPr>
        <w:rFonts w:ascii="Symbol" w:hAnsi="Symbol"/>
      </w:rPr>
    </w:lvl>
    <w:lvl w:ilvl="2" w:tplc="4D46D25A">
      <w:start w:val="1"/>
      <w:numFmt w:val="bullet"/>
      <w:lvlText w:val=""/>
      <w:lvlJc w:val="left"/>
      <w:pPr>
        <w:ind w:left="720" w:hanging="360"/>
      </w:pPr>
      <w:rPr>
        <w:rFonts w:ascii="Symbol" w:hAnsi="Symbol"/>
      </w:rPr>
    </w:lvl>
    <w:lvl w:ilvl="3" w:tplc="6BD405FC">
      <w:start w:val="1"/>
      <w:numFmt w:val="bullet"/>
      <w:lvlText w:val=""/>
      <w:lvlJc w:val="left"/>
      <w:pPr>
        <w:ind w:left="720" w:hanging="360"/>
      </w:pPr>
      <w:rPr>
        <w:rFonts w:ascii="Symbol" w:hAnsi="Symbol"/>
      </w:rPr>
    </w:lvl>
    <w:lvl w:ilvl="4" w:tplc="E9C24994">
      <w:start w:val="1"/>
      <w:numFmt w:val="bullet"/>
      <w:lvlText w:val=""/>
      <w:lvlJc w:val="left"/>
      <w:pPr>
        <w:ind w:left="720" w:hanging="360"/>
      </w:pPr>
      <w:rPr>
        <w:rFonts w:ascii="Symbol" w:hAnsi="Symbol"/>
      </w:rPr>
    </w:lvl>
    <w:lvl w:ilvl="5" w:tplc="35F45FCA">
      <w:start w:val="1"/>
      <w:numFmt w:val="bullet"/>
      <w:lvlText w:val=""/>
      <w:lvlJc w:val="left"/>
      <w:pPr>
        <w:ind w:left="720" w:hanging="360"/>
      </w:pPr>
      <w:rPr>
        <w:rFonts w:ascii="Symbol" w:hAnsi="Symbol"/>
      </w:rPr>
    </w:lvl>
    <w:lvl w:ilvl="6" w:tplc="4A282F0E">
      <w:start w:val="1"/>
      <w:numFmt w:val="bullet"/>
      <w:lvlText w:val=""/>
      <w:lvlJc w:val="left"/>
      <w:pPr>
        <w:ind w:left="720" w:hanging="360"/>
      </w:pPr>
      <w:rPr>
        <w:rFonts w:ascii="Symbol" w:hAnsi="Symbol"/>
      </w:rPr>
    </w:lvl>
    <w:lvl w:ilvl="7" w:tplc="8E20FA88">
      <w:start w:val="1"/>
      <w:numFmt w:val="bullet"/>
      <w:lvlText w:val=""/>
      <w:lvlJc w:val="left"/>
      <w:pPr>
        <w:ind w:left="720" w:hanging="360"/>
      </w:pPr>
      <w:rPr>
        <w:rFonts w:ascii="Symbol" w:hAnsi="Symbol"/>
      </w:rPr>
    </w:lvl>
    <w:lvl w:ilvl="8" w:tplc="E782E852">
      <w:start w:val="1"/>
      <w:numFmt w:val="bullet"/>
      <w:lvlText w:val=""/>
      <w:lvlJc w:val="left"/>
      <w:pPr>
        <w:ind w:left="720" w:hanging="360"/>
      </w:pPr>
      <w:rPr>
        <w:rFonts w:ascii="Symbol" w:hAnsi="Symbol"/>
      </w:rPr>
    </w:lvl>
  </w:abstractNum>
  <w:abstractNum w:abstractNumId="16" w15:restartNumberingAfterBreak="0">
    <w:nsid w:val="21E03A59"/>
    <w:multiLevelType w:val="hybridMultilevel"/>
    <w:tmpl w:val="421A66D6"/>
    <w:lvl w:ilvl="0" w:tplc="F2287FF8">
      <w:start w:val="1"/>
      <w:numFmt w:val="bullet"/>
      <w:lvlText w:val=""/>
      <w:lvlJc w:val="left"/>
      <w:pPr>
        <w:ind w:left="1220" w:hanging="360"/>
      </w:pPr>
      <w:rPr>
        <w:rFonts w:ascii="Symbol" w:hAnsi="Symbol"/>
      </w:rPr>
    </w:lvl>
    <w:lvl w:ilvl="1" w:tplc="C0889938">
      <w:start w:val="1"/>
      <w:numFmt w:val="bullet"/>
      <w:lvlText w:val=""/>
      <w:lvlJc w:val="left"/>
      <w:pPr>
        <w:ind w:left="1360" w:hanging="360"/>
      </w:pPr>
      <w:rPr>
        <w:rFonts w:ascii="Symbol" w:hAnsi="Symbol"/>
      </w:rPr>
    </w:lvl>
    <w:lvl w:ilvl="2" w:tplc="E83CC53C">
      <w:start w:val="1"/>
      <w:numFmt w:val="bullet"/>
      <w:lvlText w:val=""/>
      <w:lvlJc w:val="left"/>
      <w:pPr>
        <w:ind w:left="1220" w:hanging="360"/>
      </w:pPr>
      <w:rPr>
        <w:rFonts w:ascii="Symbol" w:hAnsi="Symbol"/>
      </w:rPr>
    </w:lvl>
    <w:lvl w:ilvl="3" w:tplc="1C5EB00C">
      <w:start w:val="1"/>
      <w:numFmt w:val="bullet"/>
      <w:lvlText w:val=""/>
      <w:lvlJc w:val="left"/>
      <w:pPr>
        <w:ind w:left="1220" w:hanging="360"/>
      </w:pPr>
      <w:rPr>
        <w:rFonts w:ascii="Symbol" w:hAnsi="Symbol"/>
      </w:rPr>
    </w:lvl>
    <w:lvl w:ilvl="4" w:tplc="6E483AD4">
      <w:start w:val="1"/>
      <w:numFmt w:val="bullet"/>
      <w:lvlText w:val=""/>
      <w:lvlJc w:val="left"/>
      <w:pPr>
        <w:ind w:left="1220" w:hanging="360"/>
      </w:pPr>
      <w:rPr>
        <w:rFonts w:ascii="Symbol" w:hAnsi="Symbol"/>
      </w:rPr>
    </w:lvl>
    <w:lvl w:ilvl="5" w:tplc="5B680DF6">
      <w:start w:val="1"/>
      <w:numFmt w:val="bullet"/>
      <w:lvlText w:val=""/>
      <w:lvlJc w:val="left"/>
      <w:pPr>
        <w:ind w:left="1220" w:hanging="360"/>
      </w:pPr>
      <w:rPr>
        <w:rFonts w:ascii="Symbol" w:hAnsi="Symbol"/>
      </w:rPr>
    </w:lvl>
    <w:lvl w:ilvl="6" w:tplc="E0C69FE6">
      <w:start w:val="1"/>
      <w:numFmt w:val="bullet"/>
      <w:lvlText w:val=""/>
      <w:lvlJc w:val="left"/>
      <w:pPr>
        <w:ind w:left="1220" w:hanging="360"/>
      </w:pPr>
      <w:rPr>
        <w:rFonts w:ascii="Symbol" w:hAnsi="Symbol"/>
      </w:rPr>
    </w:lvl>
    <w:lvl w:ilvl="7" w:tplc="DB3C49A6">
      <w:start w:val="1"/>
      <w:numFmt w:val="bullet"/>
      <w:lvlText w:val=""/>
      <w:lvlJc w:val="left"/>
      <w:pPr>
        <w:ind w:left="1220" w:hanging="360"/>
      </w:pPr>
      <w:rPr>
        <w:rFonts w:ascii="Symbol" w:hAnsi="Symbol"/>
      </w:rPr>
    </w:lvl>
    <w:lvl w:ilvl="8" w:tplc="EC389F92">
      <w:start w:val="1"/>
      <w:numFmt w:val="bullet"/>
      <w:lvlText w:val=""/>
      <w:lvlJc w:val="left"/>
      <w:pPr>
        <w:ind w:left="1220" w:hanging="360"/>
      </w:pPr>
      <w:rPr>
        <w:rFonts w:ascii="Symbol" w:hAnsi="Symbol"/>
      </w:rPr>
    </w:lvl>
  </w:abstractNum>
  <w:abstractNum w:abstractNumId="17" w15:restartNumberingAfterBreak="0">
    <w:nsid w:val="2B837CCA"/>
    <w:multiLevelType w:val="hybridMultilevel"/>
    <w:tmpl w:val="16D0ADA4"/>
    <w:lvl w:ilvl="0" w:tplc="E94CB30A">
      <w:start w:val="1"/>
      <w:numFmt w:val="lowerLetter"/>
      <w:lvlText w:val="(%1)"/>
      <w:lvlJc w:val="left"/>
      <w:pPr>
        <w:ind w:left="2360" w:hanging="375"/>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2F3F373C"/>
    <w:multiLevelType w:val="hybridMultilevel"/>
    <w:tmpl w:val="6358AFEE"/>
    <w:lvl w:ilvl="0" w:tplc="E94CB30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4AE42FE"/>
    <w:multiLevelType w:val="hybridMultilevel"/>
    <w:tmpl w:val="4AB8CE66"/>
    <w:lvl w:ilvl="0" w:tplc="E8D278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644F68"/>
    <w:multiLevelType w:val="hybridMultilevel"/>
    <w:tmpl w:val="35F08740"/>
    <w:lvl w:ilvl="0" w:tplc="1212C012">
      <w:start w:val="1"/>
      <w:numFmt w:val="bullet"/>
      <w:lvlText w:val=""/>
      <w:lvlJc w:val="left"/>
      <w:pPr>
        <w:ind w:left="720" w:hanging="360"/>
      </w:pPr>
      <w:rPr>
        <w:rFonts w:ascii="Symbol" w:hAnsi="Symbol"/>
      </w:rPr>
    </w:lvl>
    <w:lvl w:ilvl="1" w:tplc="FC748EB4">
      <w:start w:val="1"/>
      <w:numFmt w:val="bullet"/>
      <w:lvlText w:val=""/>
      <w:lvlJc w:val="left"/>
      <w:pPr>
        <w:ind w:left="720" w:hanging="360"/>
      </w:pPr>
      <w:rPr>
        <w:rFonts w:ascii="Symbol" w:hAnsi="Symbol"/>
      </w:rPr>
    </w:lvl>
    <w:lvl w:ilvl="2" w:tplc="2E38931C">
      <w:start w:val="1"/>
      <w:numFmt w:val="bullet"/>
      <w:lvlText w:val=""/>
      <w:lvlJc w:val="left"/>
      <w:pPr>
        <w:ind w:left="720" w:hanging="360"/>
      </w:pPr>
      <w:rPr>
        <w:rFonts w:ascii="Symbol" w:hAnsi="Symbol"/>
      </w:rPr>
    </w:lvl>
    <w:lvl w:ilvl="3" w:tplc="3A5C6A92">
      <w:start w:val="1"/>
      <w:numFmt w:val="bullet"/>
      <w:lvlText w:val=""/>
      <w:lvlJc w:val="left"/>
      <w:pPr>
        <w:ind w:left="720" w:hanging="360"/>
      </w:pPr>
      <w:rPr>
        <w:rFonts w:ascii="Symbol" w:hAnsi="Symbol"/>
      </w:rPr>
    </w:lvl>
    <w:lvl w:ilvl="4" w:tplc="03EAA650">
      <w:start w:val="1"/>
      <w:numFmt w:val="bullet"/>
      <w:lvlText w:val=""/>
      <w:lvlJc w:val="left"/>
      <w:pPr>
        <w:ind w:left="720" w:hanging="360"/>
      </w:pPr>
      <w:rPr>
        <w:rFonts w:ascii="Symbol" w:hAnsi="Symbol"/>
      </w:rPr>
    </w:lvl>
    <w:lvl w:ilvl="5" w:tplc="F8E05DC2">
      <w:start w:val="1"/>
      <w:numFmt w:val="bullet"/>
      <w:lvlText w:val=""/>
      <w:lvlJc w:val="left"/>
      <w:pPr>
        <w:ind w:left="720" w:hanging="360"/>
      </w:pPr>
      <w:rPr>
        <w:rFonts w:ascii="Symbol" w:hAnsi="Symbol"/>
      </w:rPr>
    </w:lvl>
    <w:lvl w:ilvl="6" w:tplc="595C8ED4">
      <w:start w:val="1"/>
      <w:numFmt w:val="bullet"/>
      <w:lvlText w:val=""/>
      <w:lvlJc w:val="left"/>
      <w:pPr>
        <w:ind w:left="720" w:hanging="360"/>
      </w:pPr>
      <w:rPr>
        <w:rFonts w:ascii="Symbol" w:hAnsi="Symbol"/>
      </w:rPr>
    </w:lvl>
    <w:lvl w:ilvl="7" w:tplc="E5FA4F22">
      <w:start w:val="1"/>
      <w:numFmt w:val="bullet"/>
      <w:lvlText w:val=""/>
      <w:lvlJc w:val="left"/>
      <w:pPr>
        <w:ind w:left="720" w:hanging="360"/>
      </w:pPr>
      <w:rPr>
        <w:rFonts w:ascii="Symbol" w:hAnsi="Symbol"/>
      </w:rPr>
    </w:lvl>
    <w:lvl w:ilvl="8" w:tplc="6590A88A">
      <w:start w:val="1"/>
      <w:numFmt w:val="bullet"/>
      <w:lvlText w:val=""/>
      <w:lvlJc w:val="left"/>
      <w:pPr>
        <w:ind w:left="720" w:hanging="360"/>
      </w:pPr>
      <w:rPr>
        <w:rFonts w:ascii="Symbol" w:hAnsi="Symbol"/>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ED21D9"/>
    <w:multiLevelType w:val="hybridMultilevel"/>
    <w:tmpl w:val="67A46234"/>
    <w:lvl w:ilvl="0" w:tplc="D7EAE7CA">
      <w:start w:val="1"/>
      <w:numFmt w:val="bullet"/>
      <w:lvlText w:val=""/>
      <w:lvlJc w:val="left"/>
      <w:pPr>
        <w:ind w:left="720" w:hanging="360"/>
      </w:pPr>
      <w:rPr>
        <w:rFonts w:ascii="Symbol" w:hAnsi="Symbol"/>
      </w:rPr>
    </w:lvl>
    <w:lvl w:ilvl="1" w:tplc="C9C2C098">
      <w:start w:val="1"/>
      <w:numFmt w:val="bullet"/>
      <w:lvlText w:val=""/>
      <w:lvlJc w:val="left"/>
      <w:pPr>
        <w:ind w:left="720" w:hanging="360"/>
      </w:pPr>
      <w:rPr>
        <w:rFonts w:ascii="Symbol" w:hAnsi="Symbol"/>
      </w:rPr>
    </w:lvl>
    <w:lvl w:ilvl="2" w:tplc="214EF76C">
      <w:start w:val="1"/>
      <w:numFmt w:val="bullet"/>
      <w:lvlText w:val=""/>
      <w:lvlJc w:val="left"/>
      <w:pPr>
        <w:ind w:left="720" w:hanging="360"/>
      </w:pPr>
      <w:rPr>
        <w:rFonts w:ascii="Symbol" w:hAnsi="Symbol"/>
      </w:rPr>
    </w:lvl>
    <w:lvl w:ilvl="3" w:tplc="936C0058">
      <w:start w:val="1"/>
      <w:numFmt w:val="bullet"/>
      <w:lvlText w:val=""/>
      <w:lvlJc w:val="left"/>
      <w:pPr>
        <w:ind w:left="720" w:hanging="360"/>
      </w:pPr>
      <w:rPr>
        <w:rFonts w:ascii="Symbol" w:hAnsi="Symbol"/>
      </w:rPr>
    </w:lvl>
    <w:lvl w:ilvl="4" w:tplc="73F28236">
      <w:start w:val="1"/>
      <w:numFmt w:val="bullet"/>
      <w:lvlText w:val=""/>
      <w:lvlJc w:val="left"/>
      <w:pPr>
        <w:ind w:left="720" w:hanging="360"/>
      </w:pPr>
      <w:rPr>
        <w:rFonts w:ascii="Symbol" w:hAnsi="Symbol"/>
      </w:rPr>
    </w:lvl>
    <w:lvl w:ilvl="5" w:tplc="CD082944">
      <w:start w:val="1"/>
      <w:numFmt w:val="bullet"/>
      <w:lvlText w:val=""/>
      <w:lvlJc w:val="left"/>
      <w:pPr>
        <w:ind w:left="720" w:hanging="360"/>
      </w:pPr>
      <w:rPr>
        <w:rFonts w:ascii="Symbol" w:hAnsi="Symbol"/>
      </w:rPr>
    </w:lvl>
    <w:lvl w:ilvl="6" w:tplc="8D580580">
      <w:start w:val="1"/>
      <w:numFmt w:val="bullet"/>
      <w:lvlText w:val=""/>
      <w:lvlJc w:val="left"/>
      <w:pPr>
        <w:ind w:left="720" w:hanging="360"/>
      </w:pPr>
      <w:rPr>
        <w:rFonts w:ascii="Symbol" w:hAnsi="Symbol"/>
      </w:rPr>
    </w:lvl>
    <w:lvl w:ilvl="7" w:tplc="607AA172">
      <w:start w:val="1"/>
      <w:numFmt w:val="bullet"/>
      <w:lvlText w:val=""/>
      <w:lvlJc w:val="left"/>
      <w:pPr>
        <w:ind w:left="720" w:hanging="360"/>
      </w:pPr>
      <w:rPr>
        <w:rFonts w:ascii="Symbol" w:hAnsi="Symbol"/>
      </w:rPr>
    </w:lvl>
    <w:lvl w:ilvl="8" w:tplc="25F0DAAE">
      <w:start w:val="1"/>
      <w:numFmt w:val="bullet"/>
      <w:lvlText w:val=""/>
      <w:lvlJc w:val="left"/>
      <w:pPr>
        <w:ind w:left="720" w:hanging="360"/>
      </w:pPr>
      <w:rPr>
        <w:rFonts w:ascii="Symbol" w:hAnsi="Symbol"/>
      </w:rPr>
    </w:lvl>
  </w:abstractNum>
  <w:abstractNum w:abstractNumId="23" w15:restartNumberingAfterBreak="0">
    <w:nsid w:val="43CD4FB9"/>
    <w:multiLevelType w:val="hybridMultilevel"/>
    <w:tmpl w:val="B64ACA9C"/>
    <w:lvl w:ilvl="0" w:tplc="0C09000F">
      <w:start w:val="1"/>
      <w:numFmt w:val="decimal"/>
      <w:lvlText w:val="%1."/>
      <w:lvlJc w:val="left"/>
      <w:pPr>
        <w:ind w:left="1440" w:hanging="360"/>
      </w:pPr>
    </w:lvl>
    <w:lvl w:ilvl="1" w:tplc="C22E1278">
      <w:start w:val="1"/>
      <w:numFmt w:val="decimal"/>
      <w:lvlText w:val="%2."/>
      <w:lvlJc w:val="left"/>
      <w:pPr>
        <w:ind w:left="502" w:hanging="360"/>
      </w:pPr>
      <w:rPr>
        <w:b w:val="0"/>
        <w:bCs w:val="0"/>
      </w:rPr>
    </w:lvl>
    <w:lvl w:ilvl="2" w:tplc="5FA01C0E">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6463532"/>
    <w:multiLevelType w:val="hybridMultilevel"/>
    <w:tmpl w:val="027ED600"/>
    <w:lvl w:ilvl="0" w:tplc="37368DF6">
      <w:start w:val="1"/>
      <w:numFmt w:val="bullet"/>
      <w:lvlText w:val=""/>
      <w:lvlJc w:val="left"/>
      <w:pPr>
        <w:ind w:left="1220" w:hanging="360"/>
      </w:pPr>
      <w:rPr>
        <w:rFonts w:ascii="Symbol" w:hAnsi="Symbol"/>
      </w:rPr>
    </w:lvl>
    <w:lvl w:ilvl="1" w:tplc="9D147BF8">
      <w:start w:val="1"/>
      <w:numFmt w:val="bullet"/>
      <w:lvlText w:val=""/>
      <w:lvlJc w:val="left"/>
      <w:pPr>
        <w:ind w:left="1220" w:hanging="360"/>
      </w:pPr>
      <w:rPr>
        <w:rFonts w:ascii="Symbol" w:hAnsi="Symbol"/>
      </w:rPr>
    </w:lvl>
    <w:lvl w:ilvl="2" w:tplc="380A31DC">
      <w:start w:val="1"/>
      <w:numFmt w:val="bullet"/>
      <w:lvlText w:val=""/>
      <w:lvlJc w:val="left"/>
      <w:pPr>
        <w:ind w:left="1220" w:hanging="360"/>
      </w:pPr>
      <w:rPr>
        <w:rFonts w:ascii="Symbol" w:hAnsi="Symbol"/>
      </w:rPr>
    </w:lvl>
    <w:lvl w:ilvl="3" w:tplc="54E8AB86">
      <w:start w:val="1"/>
      <w:numFmt w:val="bullet"/>
      <w:lvlText w:val=""/>
      <w:lvlJc w:val="left"/>
      <w:pPr>
        <w:ind w:left="1220" w:hanging="360"/>
      </w:pPr>
      <w:rPr>
        <w:rFonts w:ascii="Symbol" w:hAnsi="Symbol"/>
      </w:rPr>
    </w:lvl>
    <w:lvl w:ilvl="4" w:tplc="E81067F2">
      <w:start w:val="1"/>
      <w:numFmt w:val="bullet"/>
      <w:lvlText w:val=""/>
      <w:lvlJc w:val="left"/>
      <w:pPr>
        <w:ind w:left="1220" w:hanging="360"/>
      </w:pPr>
      <w:rPr>
        <w:rFonts w:ascii="Symbol" w:hAnsi="Symbol"/>
      </w:rPr>
    </w:lvl>
    <w:lvl w:ilvl="5" w:tplc="33FCCE92">
      <w:start w:val="1"/>
      <w:numFmt w:val="bullet"/>
      <w:lvlText w:val=""/>
      <w:lvlJc w:val="left"/>
      <w:pPr>
        <w:ind w:left="1220" w:hanging="360"/>
      </w:pPr>
      <w:rPr>
        <w:rFonts w:ascii="Symbol" w:hAnsi="Symbol"/>
      </w:rPr>
    </w:lvl>
    <w:lvl w:ilvl="6" w:tplc="6028409C">
      <w:start w:val="1"/>
      <w:numFmt w:val="bullet"/>
      <w:lvlText w:val=""/>
      <w:lvlJc w:val="left"/>
      <w:pPr>
        <w:ind w:left="1220" w:hanging="360"/>
      </w:pPr>
      <w:rPr>
        <w:rFonts w:ascii="Symbol" w:hAnsi="Symbol"/>
      </w:rPr>
    </w:lvl>
    <w:lvl w:ilvl="7" w:tplc="EB84EE50">
      <w:start w:val="1"/>
      <w:numFmt w:val="bullet"/>
      <w:lvlText w:val=""/>
      <w:lvlJc w:val="left"/>
      <w:pPr>
        <w:ind w:left="1220" w:hanging="360"/>
      </w:pPr>
      <w:rPr>
        <w:rFonts w:ascii="Symbol" w:hAnsi="Symbol"/>
      </w:rPr>
    </w:lvl>
    <w:lvl w:ilvl="8" w:tplc="0F0243CE">
      <w:start w:val="1"/>
      <w:numFmt w:val="bullet"/>
      <w:lvlText w:val=""/>
      <w:lvlJc w:val="left"/>
      <w:pPr>
        <w:ind w:left="1220" w:hanging="360"/>
      </w:pPr>
      <w:rPr>
        <w:rFonts w:ascii="Symbol" w:hAnsi="Symbol"/>
      </w:rPr>
    </w:lvl>
  </w:abstractNum>
  <w:abstractNum w:abstractNumId="25" w15:restartNumberingAfterBreak="0">
    <w:nsid w:val="467F2BB6"/>
    <w:multiLevelType w:val="hybridMultilevel"/>
    <w:tmpl w:val="246A4050"/>
    <w:lvl w:ilvl="0" w:tplc="722A41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C41E7B"/>
    <w:multiLevelType w:val="hybridMultilevel"/>
    <w:tmpl w:val="0846A4E0"/>
    <w:lvl w:ilvl="0" w:tplc="79A07DF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57145151"/>
    <w:multiLevelType w:val="hybridMultilevel"/>
    <w:tmpl w:val="68AE33E2"/>
    <w:lvl w:ilvl="0" w:tplc="4AE0FB3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540746"/>
    <w:multiLevelType w:val="hybridMultilevel"/>
    <w:tmpl w:val="57FE1A78"/>
    <w:lvl w:ilvl="0" w:tplc="4934B96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15:restartNumberingAfterBreak="0">
    <w:nsid w:val="6C8B5CAA"/>
    <w:multiLevelType w:val="hybridMultilevel"/>
    <w:tmpl w:val="79E002EA"/>
    <w:lvl w:ilvl="0" w:tplc="FFFFFFFF">
      <w:start w:val="1"/>
      <w:numFmt w:val="decimal"/>
      <w:lvlText w:val="%1."/>
      <w:lvlJc w:val="left"/>
      <w:pPr>
        <w:ind w:left="1440" w:hanging="360"/>
      </w:pPr>
    </w:lvl>
    <w:lvl w:ilvl="1" w:tplc="E94CB30A">
      <w:start w:val="1"/>
      <w:numFmt w:val="lowerLetter"/>
      <w:lvlText w:val="(%2)"/>
      <w:lvlJc w:val="left"/>
      <w:pPr>
        <w:ind w:left="502"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45F2610"/>
    <w:multiLevelType w:val="hybridMultilevel"/>
    <w:tmpl w:val="EB14F7A2"/>
    <w:lvl w:ilvl="0" w:tplc="88849A24">
      <w:start w:val="1"/>
      <w:numFmt w:val="bullet"/>
      <w:lvlText w:val=""/>
      <w:lvlJc w:val="left"/>
      <w:pPr>
        <w:ind w:left="1200" w:hanging="360"/>
      </w:pPr>
      <w:rPr>
        <w:rFonts w:ascii="Symbol" w:hAnsi="Symbol"/>
      </w:rPr>
    </w:lvl>
    <w:lvl w:ilvl="1" w:tplc="FE886B98">
      <w:start w:val="1"/>
      <w:numFmt w:val="bullet"/>
      <w:lvlText w:val=""/>
      <w:lvlJc w:val="left"/>
      <w:pPr>
        <w:ind w:left="1200" w:hanging="360"/>
      </w:pPr>
      <w:rPr>
        <w:rFonts w:ascii="Symbol" w:hAnsi="Symbol"/>
      </w:rPr>
    </w:lvl>
    <w:lvl w:ilvl="2" w:tplc="08784EDE">
      <w:start w:val="1"/>
      <w:numFmt w:val="bullet"/>
      <w:lvlText w:val=""/>
      <w:lvlJc w:val="left"/>
      <w:pPr>
        <w:ind w:left="1200" w:hanging="360"/>
      </w:pPr>
      <w:rPr>
        <w:rFonts w:ascii="Symbol" w:hAnsi="Symbol"/>
      </w:rPr>
    </w:lvl>
    <w:lvl w:ilvl="3" w:tplc="229E658C">
      <w:start w:val="1"/>
      <w:numFmt w:val="bullet"/>
      <w:lvlText w:val=""/>
      <w:lvlJc w:val="left"/>
      <w:pPr>
        <w:ind w:left="1200" w:hanging="360"/>
      </w:pPr>
      <w:rPr>
        <w:rFonts w:ascii="Symbol" w:hAnsi="Symbol"/>
      </w:rPr>
    </w:lvl>
    <w:lvl w:ilvl="4" w:tplc="2F36B11E">
      <w:start w:val="1"/>
      <w:numFmt w:val="bullet"/>
      <w:lvlText w:val=""/>
      <w:lvlJc w:val="left"/>
      <w:pPr>
        <w:ind w:left="1200" w:hanging="360"/>
      </w:pPr>
      <w:rPr>
        <w:rFonts w:ascii="Symbol" w:hAnsi="Symbol"/>
      </w:rPr>
    </w:lvl>
    <w:lvl w:ilvl="5" w:tplc="4800B9CC">
      <w:start w:val="1"/>
      <w:numFmt w:val="bullet"/>
      <w:lvlText w:val=""/>
      <w:lvlJc w:val="left"/>
      <w:pPr>
        <w:ind w:left="1200" w:hanging="360"/>
      </w:pPr>
      <w:rPr>
        <w:rFonts w:ascii="Symbol" w:hAnsi="Symbol"/>
      </w:rPr>
    </w:lvl>
    <w:lvl w:ilvl="6" w:tplc="540E0ED0">
      <w:start w:val="1"/>
      <w:numFmt w:val="bullet"/>
      <w:lvlText w:val=""/>
      <w:lvlJc w:val="left"/>
      <w:pPr>
        <w:ind w:left="1200" w:hanging="360"/>
      </w:pPr>
      <w:rPr>
        <w:rFonts w:ascii="Symbol" w:hAnsi="Symbol"/>
      </w:rPr>
    </w:lvl>
    <w:lvl w:ilvl="7" w:tplc="93188840">
      <w:start w:val="1"/>
      <w:numFmt w:val="bullet"/>
      <w:lvlText w:val=""/>
      <w:lvlJc w:val="left"/>
      <w:pPr>
        <w:ind w:left="1200" w:hanging="360"/>
      </w:pPr>
      <w:rPr>
        <w:rFonts w:ascii="Symbol" w:hAnsi="Symbol"/>
      </w:rPr>
    </w:lvl>
    <w:lvl w:ilvl="8" w:tplc="71E01980">
      <w:start w:val="1"/>
      <w:numFmt w:val="bullet"/>
      <w:lvlText w:val=""/>
      <w:lvlJc w:val="left"/>
      <w:pPr>
        <w:ind w:left="1200" w:hanging="360"/>
      </w:pPr>
      <w:rPr>
        <w:rFonts w:ascii="Symbol" w:hAnsi="Symbol"/>
      </w:rPr>
    </w:lvl>
  </w:abstractNum>
  <w:abstractNum w:abstractNumId="31" w15:restartNumberingAfterBreak="0">
    <w:nsid w:val="75D250DF"/>
    <w:multiLevelType w:val="hybridMultilevel"/>
    <w:tmpl w:val="768EAB84"/>
    <w:lvl w:ilvl="0" w:tplc="7DB03FC6">
      <w:start w:val="1"/>
      <w:numFmt w:val="bullet"/>
      <w:lvlText w:val=""/>
      <w:lvlJc w:val="left"/>
      <w:pPr>
        <w:ind w:left="1220" w:hanging="360"/>
      </w:pPr>
      <w:rPr>
        <w:rFonts w:ascii="Symbol" w:hAnsi="Symbol"/>
      </w:rPr>
    </w:lvl>
    <w:lvl w:ilvl="1" w:tplc="1728B94C">
      <w:start w:val="1"/>
      <w:numFmt w:val="bullet"/>
      <w:lvlText w:val=""/>
      <w:lvlJc w:val="left"/>
      <w:pPr>
        <w:ind w:left="1220" w:hanging="360"/>
      </w:pPr>
      <w:rPr>
        <w:rFonts w:ascii="Symbol" w:hAnsi="Symbol"/>
      </w:rPr>
    </w:lvl>
    <w:lvl w:ilvl="2" w:tplc="42C4AD88">
      <w:start w:val="1"/>
      <w:numFmt w:val="bullet"/>
      <w:lvlText w:val=""/>
      <w:lvlJc w:val="left"/>
      <w:pPr>
        <w:ind w:left="1220" w:hanging="360"/>
      </w:pPr>
      <w:rPr>
        <w:rFonts w:ascii="Symbol" w:hAnsi="Symbol"/>
      </w:rPr>
    </w:lvl>
    <w:lvl w:ilvl="3" w:tplc="E54C1640">
      <w:start w:val="1"/>
      <w:numFmt w:val="bullet"/>
      <w:lvlText w:val=""/>
      <w:lvlJc w:val="left"/>
      <w:pPr>
        <w:ind w:left="1220" w:hanging="360"/>
      </w:pPr>
      <w:rPr>
        <w:rFonts w:ascii="Symbol" w:hAnsi="Symbol"/>
      </w:rPr>
    </w:lvl>
    <w:lvl w:ilvl="4" w:tplc="18CCC13A">
      <w:start w:val="1"/>
      <w:numFmt w:val="bullet"/>
      <w:lvlText w:val=""/>
      <w:lvlJc w:val="left"/>
      <w:pPr>
        <w:ind w:left="1220" w:hanging="360"/>
      </w:pPr>
      <w:rPr>
        <w:rFonts w:ascii="Symbol" w:hAnsi="Symbol"/>
      </w:rPr>
    </w:lvl>
    <w:lvl w:ilvl="5" w:tplc="460C9892">
      <w:start w:val="1"/>
      <w:numFmt w:val="bullet"/>
      <w:lvlText w:val=""/>
      <w:lvlJc w:val="left"/>
      <w:pPr>
        <w:ind w:left="1220" w:hanging="360"/>
      </w:pPr>
      <w:rPr>
        <w:rFonts w:ascii="Symbol" w:hAnsi="Symbol"/>
      </w:rPr>
    </w:lvl>
    <w:lvl w:ilvl="6" w:tplc="B8169C9C">
      <w:start w:val="1"/>
      <w:numFmt w:val="bullet"/>
      <w:lvlText w:val=""/>
      <w:lvlJc w:val="left"/>
      <w:pPr>
        <w:ind w:left="1220" w:hanging="360"/>
      </w:pPr>
      <w:rPr>
        <w:rFonts w:ascii="Symbol" w:hAnsi="Symbol"/>
      </w:rPr>
    </w:lvl>
    <w:lvl w:ilvl="7" w:tplc="81CA8DE2">
      <w:start w:val="1"/>
      <w:numFmt w:val="bullet"/>
      <w:lvlText w:val=""/>
      <w:lvlJc w:val="left"/>
      <w:pPr>
        <w:ind w:left="1220" w:hanging="360"/>
      </w:pPr>
      <w:rPr>
        <w:rFonts w:ascii="Symbol" w:hAnsi="Symbol"/>
      </w:rPr>
    </w:lvl>
    <w:lvl w:ilvl="8" w:tplc="AFA623C8">
      <w:start w:val="1"/>
      <w:numFmt w:val="bullet"/>
      <w:lvlText w:val=""/>
      <w:lvlJc w:val="left"/>
      <w:pPr>
        <w:ind w:left="1220" w:hanging="360"/>
      </w:pPr>
      <w:rPr>
        <w:rFonts w:ascii="Symbol" w:hAnsi="Symbol"/>
      </w:rPr>
    </w:lvl>
  </w:abstractNum>
  <w:abstractNum w:abstractNumId="32" w15:restartNumberingAfterBreak="0">
    <w:nsid w:val="7E27713A"/>
    <w:multiLevelType w:val="hybridMultilevel"/>
    <w:tmpl w:val="16D0ADA4"/>
    <w:lvl w:ilvl="0" w:tplc="FFFFFFFF">
      <w:start w:val="1"/>
      <w:numFmt w:val="lowerLetter"/>
      <w:lvlText w:val="(%1)"/>
      <w:lvlJc w:val="left"/>
      <w:pPr>
        <w:ind w:left="2360" w:hanging="375"/>
      </w:pPr>
      <w:rPr>
        <w:rFonts w:hint="default"/>
      </w:rPr>
    </w:lvl>
    <w:lvl w:ilvl="1" w:tplc="FFFFFFFF">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num w:numId="1" w16cid:durableId="520362890">
    <w:abstractNumId w:val="9"/>
  </w:num>
  <w:num w:numId="2" w16cid:durableId="1858959277">
    <w:abstractNumId w:val="7"/>
  </w:num>
  <w:num w:numId="3" w16cid:durableId="156851860">
    <w:abstractNumId w:val="6"/>
  </w:num>
  <w:num w:numId="4" w16cid:durableId="459225086">
    <w:abstractNumId w:val="5"/>
  </w:num>
  <w:num w:numId="5" w16cid:durableId="280381239">
    <w:abstractNumId w:val="4"/>
  </w:num>
  <w:num w:numId="6" w16cid:durableId="740980391">
    <w:abstractNumId w:val="8"/>
  </w:num>
  <w:num w:numId="7" w16cid:durableId="1414861396">
    <w:abstractNumId w:val="3"/>
  </w:num>
  <w:num w:numId="8" w16cid:durableId="1577980893">
    <w:abstractNumId w:val="2"/>
  </w:num>
  <w:num w:numId="9" w16cid:durableId="1194688391">
    <w:abstractNumId w:val="1"/>
  </w:num>
  <w:num w:numId="10" w16cid:durableId="105731987">
    <w:abstractNumId w:val="0"/>
  </w:num>
  <w:num w:numId="11" w16cid:durableId="1198160389">
    <w:abstractNumId w:val="21"/>
  </w:num>
  <w:num w:numId="12" w16cid:durableId="1801613236">
    <w:abstractNumId w:val="10"/>
  </w:num>
  <w:num w:numId="13" w16cid:durableId="1159421518">
    <w:abstractNumId w:val="13"/>
  </w:num>
  <w:num w:numId="14" w16cid:durableId="857163204">
    <w:abstractNumId w:val="28"/>
  </w:num>
  <w:num w:numId="15" w16cid:durableId="982782325">
    <w:abstractNumId w:val="17"/>
  </w:num>
  <w:num w:numId="16" w16cid:durableId="773672219">
    <w:abstractNumId w:val="25"/>
  </w:num>
  <w:num w:numId="17" w16cid:durableId="469636578">
    <w:abstractNumId w:val="26"/>
  </w:num>
  <w:num w:numId="18" w16cid:durableId="1423725580">
    <w:abstractNumId w:val="27"/>
  </w:num>
  <w:num w:numId="19" w16cid:durableId="185217907">
    <w:abstractNumId w:val="32"/>
  </w:num>
  <w:num w:numId="20" w16cid:durableId="960376956">
    <w:abstractNumId w:val="23"/>
  </w:num>
  <w:num w:numId="21" w16cid:durableId="1007053298">
    <w:abstractNumId w:val="19"/>
  </w:num>
  <w:num w:numId="22" w16cid:durableId="665866026">
    <w:abstractNumId w:val="29"/>
  </w:num>
  <w:num w:numId="23" w16cid:durableId="740712395">
    <w:abstractNumId w:val="18"/>
  </w:num>
  <w:num w:numId="24" w16cid:durableId="1858690369">
    <w:abstractNumId w:val="14"/>
  </w:num>
  <w:num w:numId="25" w16cid:durableId="1933394691">
    <w:abstractNumId w:val="12"/>
  </w:num>
  <w:num w:numId="26" w16cid:durableId="1844541781">
    <w:abstractNumId w:val="11"/>
  </w:num>
  <w:num w:numId="27" w16cid:durableId="483205261">
    <w:abstractNumId w:val="31"/>
  </w:num>
  <w:num w:numId="28" w16cid:durableId="205798545">
    <w:abstractNumId w:val="15"/>
  </w:num>
  <w:num w:numId="29" w16cid:durableId="501164783">
    <w:abstractNumId w:val="16"/>
  </w:num>
  <w:num w:numId="30" w16cid:durableId="1357537056">
    <w:abstractNumId w:val="30"/>
  </w:num>
  <w:num w:numId="31" w16cid:durableId="1409965076">
    <w:abstractNumId w:val="24"/>
  </w:num>
  <w:num w:numId="32" w16cid:durableId="602415857">
    <w:abstractNumId w:val="20"/>
  </w:num>
  <w:num w:numId="33" w16cid:durableId="2033336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3B"/>
    <w:rsid w:val="00001EDA"/>
    <w:rsid w:val="00002082"/>
    <w:rsid w:val="00004174"/>
    <w:rsid w:val="00004470"/>
    <w:rsid w:val="00007948"/>
    <w:rsid w:val="000136AF"/>
    <w:rsid w:val="00014C55"/>
    <w:rsid w:val="000152BA"/>
    <w:rsid w:val="00015D14"/>
    <w:rsid w:val="00017F14"/>
    <w:rsid w:val="00021167"/>
    <w:rsid w:val="00024C79"/>
    <w:rsid w:val="000258B1"/>
    <w:rsid w:val="0002753A"/>
    <w:rsid w:val="00027597"/>
    <w:rsid w:val="00031050"/>
    <w:rsid w:val="00031DA3"/>
    <w:rsid w:val="0003224A"/>
    <w:rsid w:val="000341DA"/>
    <w:rsid w:val="000344C9"/>
    <w:rsid w:val="00035815"/>
    <w:rsid w:val="00040683"/>
    <w:rsid w:val="00040A89"/>
    <w:rsid w:val="00040DDE"/>
    <w:rsid w:val="000416B9"/>
    <w:rsid w:val="00042300"/>
    <w:rsid w:val="0004375E"/>
    <w:rsid w:val="000437C1"/>
    <w:rsid w:val="0004455A"/>
    <w:rsid w:val="000455A9"/>
    <w:rsid w:val="00050A8B"/>
    <w:rsid w:val="00052F15"/>
    <w:rsid w:val="0005365D"/>
    <w:rsid w:val="0005724F"/>
    <w:rsid w:val="00057281"/>
    <w:rsid w:val="000614BF"/>
    <w:rsid w:val="000637D0"/>
    <w:rsid w:val="0006709C"/>
    <w:rsid w:val="00067606"/>
    <w:rsid w:val="000729A3"/>
    <w:rsid w:val="00074376"/>
    <w:rsid w:val="00074CB2"/>
    <w:rsid w:val="0007778E"/>
    <w:rsid w:val="0007794A"/>
    <w:rsid w:val="00077C4E"/>
    <w:rsid w:val="00083B05"/>
    <w:rsid w:val="00084801"/>
    <w:rsid w:val="000903FE"/>
    <w:rsid w:val="00090DCB"/>
    <w:rsid w:val="000916B4"/>
    <w:rsid w:val="00091C7C"/>
    <w:rsid w:val="00092C0A"/>
    <w:rsid w:val="000937D8"/>
    <w:rsid w:val="00093C01"/>
    <w:rsid w:val="00095195"/>
    <w:rsid w:val="000957DE"/>
    <w:rsid w:val="00097477"/>
    <w:rsid w:val="000978F5"/>
    <w:rsid w:val="000A2DEE"/>
    <w:rsid w:val="000A2E0D"/>
    <w:rsid w:val="000A5383"/>
    <w:rsid w:val="000A5530"/>
    <w:rsid w:val="000A64EF"/>
    <w:rsid w:val="000B15CD"/>
    <w:rsid w:val="000B35EB"/>
    <w:rsid w:val="000B413C"/>
    <w:rsid w:val="000B724A"/>
    <w:rsid w:val="000C0B79"/>
    <w:rsid w:val="000C0ED3"/>
    <w:rsid w:val="000C3932"/>
    <w:rsid w:val="000C4A99"/>
    <w:rsid w:val="000C5239"/>
    <w:rsid w:val="000D05EF"/>
    <w:rsid w:val="000D1531"/>
    <w:rsid w:val="000D52EC"/>
    <w:rsid w:val="000E0BDD"/>
    <w:rsid w:val="000E2261"/>
    <w:rsid w:val="000E2667"/>
    <w:rsid w:val="000E2FFE"/>
    <w:rsid w:val="000E3876"/>
    <w:rsid w:val="000E6924"/>
    <w:rsid w:val="000E71CA"/>
    <w:rsid w:val="000E78B7"/>
    <w:rsid w:val="000E7ABA"/>
    <w:rsid w:val="000E7B99"/>
    <w:rsid w:val="000E7BA4"/>
    <w:rsid w:val="000F019D"/>
    <w:rsid w:val="000F0806"/>
    <w:rsid w:val="000F087D"/>
    <w:rsid w:val="000F0FB1"/>
    <w:rsid w:val="000F21C1"/>
    <w:rsid w:val="000F2ADF"/>
    <w:rsid w:val="000F57FD"/>
    <w:rsid w:val="000F782C"/>
    <w:rsid w:val="00100C88"/>
    <w:rsid w:val="00101F24"/>
    <w:rsid w:val="00103FBB"/>
    <w:rsid w:val="00104A65"/>
    <w:rsid w:val="00107272"/>
    <w:rsid w:val="0010745C"/>
    <w:rsid w:val="001076F2"/>
    <w:rsid w:val="001106A6"/>
    <w:rsid w:val="00110BBA"/>
    <w:rsid w:val="00111779"/>
    <w:rsid w:val="001128C1"/>
    <w:rsid w:val="00113B54"/>
    <w:rsid w:val="00121FAF"/>
    <w:rsid w:val="001235AB"/>
    <w:rsid w:val="001251B3"/>
    <w:rsid w:val="00125F11"/>
    <w:rsid w:val="00126B77"/>
    <w:rsid w:val="00127086"/>
    <w:rsid w:val="00127AEB"/>
    <w:rsid w:val="0013074C"/>
    <w:rsid w:val="00132CEB"/>
    <w:rsid w:val="001339B0"/>
    <w:rsid w:val="00136EC0"/>
    <w:rsid w:val="00141C06"/>
    <w:rsid w:val="001420E4"/>
    <w:rsid w:val="00142B62"/>
    <w:rsid w:val="00142D7A"/>
    <w:rsid w:val="001441B7"/>
    <w:rsid w:val="00147003"/>
    <w:rsid w:val="00147E5C"/>
    <w:rsid w:val="00150289"/>
    <w:rsid w:val="001516CB"/>
    <w:rsid w:val="00152336"/>
    <w:rsid w:val="001532F0"/>
    <w:rsid w:val="001534E5"/>
    <w:rsid w:val="00157B8B"/>
    <w:rsid w:val="00161953"/>
    <w:rsid w:val="00164D1B"/>
    <w:rsid w:val="001658CE"/>
    <w:rsid w:val="00166C2F"/>
    <w:rsid w:val="001675F7"/>
    <w:rsid w:val="00175433"/>
    <w:rsid w:val="00176CD3"/>
    <w:rsid w:val="00176F16"/>
    <w:rsid w:val="001809D7"/>
    <w:rsid w:val="0018575D"/>
    <w:rsid w:val="00185A2E"/>
    <w:rsid w:val="00185FB3"/>
    <w:rsid w:val="001866A5"/>
    <w:rsid w:val="001939E1"/>
    <w:rsid w:val="00194C3E"/>
    <w:rsid w:val="00195382"/>
    <w:rsid w:val="00195877"/>
    <w:rsid w:val="00196FA3"/>
    <w:rsid w:val="001A5510"/>
    <w:rsid w:val="001B2CB6"/>
    <w:rsid w:val="001B2F50"/>
    <w:rsid w:val="001B33E8"/>
    <w:rsid w:val="001B3B19"/>
    <w:rsid w:val="001B5725"/>
    <w:rsid w:val="001B6E27"/>
    <w:rsid w:val="001B75E8"/>
    <w:rsid w:val="001C015F"/>
    <w:rsid w:val="001C14C5"/>
    <w:rsid w:val="001C61C5"/>
    <w:rsid w:val="001C69C4"/>
    <w:rsid w:val="001D1CDE"/>
    <w:rsid w:val="001D1D7C"/>
    <w:rsid w:val="001D311C"/>
    <w:rsid w:val="001D37EF"/>
    <w:rsid w:val="001D404C"/>
    <w:rsid w:val="001D6D19"/>
    <w:rsid w:val="001E1E17"/>
    <w:rsid w:val="001E2335"/>
    <w:rsid w:val="001E3590"/>
    <w:rsid w:val="001E4090"/>
    <w:rsid w:val="001E508E"/>
    <w:rsid w:val="001E62F6"/>
    <w:rsid w:val="001E688B"/>
    <w:rsid w:val="001E7301"/>
    <w:rsid w:val="001E7407"/>
    <w:rsid w:val="001E74EC"/>
    <w:rsid w:val="001E775E"/>
    <w:rsid w:val="001F04AA"/>
    <w:rsid w:val="001F0D6A"/>
    <w:rsid w:val="001F19F6"/>
    <w:rsid w:val="001F1E77"/>
    <w:rsid w:val="001F24A7"/>
    <w:rsid w:val="001F3E81"/>
    <w:rsid w:val="001F5D5E"/>
    <w:rsid w:val="001F6219"/>
    <w:rsid w:val="001F6CD4"/>
    <w:rsid w:val="00201F97"/>
    <w:rsid w:val="002032D6"/>
    <w:rsid w:val="00204E9C"/>
    <w:rsid w:val="00206C4D"/>
    <w:rsid w:val="00207AF1"/>
    <w:rsid w:val="00207D8E"/>
    <w:rsid w:val="0021300D"/>
    <w:rsid w:val="0021333B"/>
    <w:rsid w:val="002134B0"/>
    <w:rsid w:val="002137BC"/>
    <w:rsid w:val="002151F7"/>
    <w:rsid w:val="00215AF1"/>
    <w:rsid w:val="00216ED6"/>
    <w:rsid w:val="00221518"/>
    <w:rsid w:val="00222519"/>
    <w:rsid w:val="00223852"/>
    <w:rsid w:val="00224EA1"/>
    <w:rsid w:val="00225FC9"/>
    <w:rsid w:val="0022742A"/>
    <w:rsid w:val="00230A30"/>
    <w:rsid w:val="002321E8"/>
    <w:rsid w:val="00232984"/>
    <w:rsid w:val="002359EB"/>
    <w:rsid w:val="002400F2"/>
    <w:rsid w:val="0024010F"/>
    <w:rsid w:val="002402C9"/>
    <w:rsid w:val="00240749"/>
    <w:rsid w:val="00242E71"/>
    <w:rsid w:val="00243018"/>
    <w:rsid w:val="00243F15"/>
    <w:rsid w:val="00250E7E"/>
    <w:rsid w:val="0025108C"/>
    <w:rsid w:val="00253A7C"/>
    <w:rsid w:val="00253B9A"/>
    <w:rsid w:val="002564A4"/>
    <w:rsid w:val="002616FD"/>
    <w:rsid w:val="002634B1"/>
    <w:rsid w:val="002649DC"/>
    <w:rsid w:val="00264DF6"/>
    <w:rsid w:val="0026541B"/>
    <w:rsid w:val="002660B1"/>
    <w:rsid w:val="0026736C"/>
    <w:rsid w:val="0027650E"/>
    <w:rsid w:val="0027683A"/>
    <w:rsid w:val="00276EC0"/>
    <w:rsid w:val="002801A6"/>
    <w:rsid w:val="00281308"/>
    <w:rsid w:val="002818FF"/>
    <w:rsid w:val="00282EC6"/>
    <w:rsid w:val="00283C46"/>
    <w:rsid w:val="00284719"/>
    <w:rsid w:val="00286013"/>
    <w:rsid w:val="002912C3"/>
    <w:rsid w:val="0029412D"/>
    <w:rsid w:val="0029531C"/>
    <w:rsid w:val="00296F6F"/>
    <w:rsid w:val="00297ECB"/>
    <w:rsid w:val="002A6C7D"/>
    <w:rsid w:val="002A6D22"/>
    <w:rsid w:val="002A6D6C"/>
    <w:rsid w:val="002A7BCF"/>
    <w:rsid w:val="002B0C71"/>
    <w:rsid w:val="002B2A13"/>
    <w:rsid w:val="002B4FF1"/>
    <w:rsid w:val="002B59C9"/>
    <w:rsid w:val="002C26B4"/>
    <w:rsid w:val="002C3FD1"/>
    <w:rsid w:val="002C458F"/>
    <w:rsid w:val="002C5785"/>
    <w:rsid w:val="002C6498"/>
    <w:rsid w:val="002C6D11"/>
    <w:rsid w:val="002D043A"/>
    <w:rsid w:val="002D1FE3"/>
    <w:rsid w:val="002D266B"/>
    <w:rsid w:val="002D5A03"/>
    <w:rsid w:val="002D6224"/>
    <w:rsid w:val="002D6B19"/>
    <w:rsid w:val="002D6BAB"/>
    <w:rsid w:val="002D7029"/>
    <w:rsid w:val="002E3585"/>
    <w:rsid w:val="002E3979"/>
    <w:rsid w:val="002E513F"/>
    <w:rsid w:val="002E58F5"/>
    <w:rsid w:val="002E5FCB"/>
    <w:rsid w:val="002E64D6"/>
    <w:rsid w:val="002E6546"/>
    <w:rsid w:val="002F0C40"/>
    <w:rsid w:val="002F1A1F"/>
    <w:rsid w:val="002F645E"/>
    <w:rsid w:val="00300636"/>
    <w:rsid w:val="0030228B"/>
    <w:rsid w:val="00304F8B"/>
    <w:rsid w:val="00307C97"/>
    <w:rsid w:val="003100E2"/>
    <w:rsid w:val="00310975"/>
    <w:rsid w:val="00313D37"/>
    <w:rsid w:val="003144B7"/>
    <w:rsid w:val="0031521C"/>
    <w:rsid w:val="00316727"/>
    <w:rsid w:val="00320293"/>
    <w:rsid w:val="00320961"/>
    <w:rsid w:val="00321B8A"/>
    <w:rsid w:val="00322AF8"/>
    <w:rsid w:val="00323840"/>
    <w:rsid w:val="0032545D"/>
    <w:rsid w:val="003257DB"/>
    <w:rsid w:val="00326541"/>
    <w:rsid w:val="00330E43"/>
    <w:rsid w:val="00331DB0"/>
    <w:rsid w:val="0033219D"/>
    <w:rsid w:val="0033482A"/>
    <w:rsid w:val="00335BC6"/>
    <w:rsid w:val="003369EE"/>
    <w:rsid w:val="003373AD"/>
    <w:rsid w:val="00337ABF"/>
    <w:rsid w:val="003415D3"/>
    <w:rsid w:val="00341DFC"/>
    <w:rsid w:val="00341E2E"/>
    <w:rsid w:val="0034398C"/>
    <w:rsid w:val="00343D94"/>
    <w:rsid w:val="00344338"/>
    <w:rsid w:val="003443A4"/>
    <w:rsid w:val="00344701"/>
    <w:rsid w:val="00346557"/>
    <w:rsid w:val="00346A03"/>
    <w:rsid w:val="0034725E"/>
    <w:rsid w:val="00347417"/>
    <w:rsid w:val="00347A5A"/>
    <w:rsid w:val="0035045B"/>
    <w:rsid w:val="00352A27"/>
    <w:rsid w:val="00352B0F"/>
    <w:rsid w:val="00354094"/>
    <w:rsid w:val="0035504C"/>
    <w:rsid w:val="00356EAB"/>
    <w:rsid w:val="00357AD7"/>
    <w:rsid w:val="00357CB7"/>
    <w:rsid w:val="00360459"/>
    <w:rsid w:val="00366869"/>
    <w:rsid w:val="00367860"/>
    <w:rsid w:val="003703F9"/>
    <w:rsid w:val="003710DB"/>
    <w:rsid w:val="003742F0"/>
    <w:rsid w:val="00374B67"/>
    <w:rsid w:val="0037550F"/>
    <w:rsid w:val="00375544"/>
    <w:rsid w:val="00375E19"/>
    <w:rsid w:val="00375F52"/>
    <w:rsid w:val="003767E2"/>
    <w:rsid w:val="00377710"/>
    <w:rsid w:val="0038049F"/>
    <w:rsid w:val="00380675"/>
    <w:rsid w:val="00380F07"/>
    <w:rsid w:val="003868A8"/>
    <w:rsid w:val="0038762E"/>
    <w:rsid w:val="00387EE0"/>
    <w:rsid w:val="00390E00"/>
    <w:rsid w:val="00391C5F"/>
    <w:rsid w:val="00391F64"/>
    <w:rsid w:val="00391FA7"/>
    <w:rsid w:val="00392891"/>
    <w:rsid w:val="003A0502"/>
    <w:rsid w:val="003A26A8"/>
    <w:rsid w:val="003A3D61"/>
    <w:rsid w:val="003A5E51"/>
    <w:rsid w:val="003A7EE1"/>
    <w:rsid w:val="003B06D2"/>
    <w:rsid w:val="003B1434"/>
    <w:rsid w:val="003B3E50"/>
    <w:rsid w:val="003B4B77"/>
    <w:rsid w:val="003B4D1B"/>
    <w:rsid w:val="003B4DAE"/>
    <w:rsid w:val="003B4DB9"/>
    <w:rsid w:val="003B564C"/>
    <w:rsid w:val="003B73A4"/>
    <w:rsid w:val="003C0C41"/>
    <w:rsid w:val="003C263C"/>
    <w:rsid w:val="003C6231"/>
    <w:rsid w:val="003D0BFE"/>
    <w:rsid w:val="003D4460"/>
    <w:rsid w:val="003D5700"/>
    <w:rsid w:val="003D6ABE"/>
    <w:rsid w:val="003E1502"/>
    <w:rsid w:val="003E1D82"/>
    <w:rsid w:val="003E25A6"/>
    <w:rsid w:val="003E3000"/>
    <w:rsid w:val="003E341B"/>
    <w:rsid w:val="003E4CA2"/>
    <w:rsid w:val="003E4D00"/>
    <w:rsid w:val="003E4D66"/>
    <w:rsid w:val="003E69BE"/>
    <w:rsid w:val="003F05F5"/>
    <w:rsid w:val="003F3A21"/>
    <w:rsid w:val="003F6716"/>
    <w:rsid w:val="003F75FA"/>
    <w:rsid w:val="004000EC"/>
    <w:rsid w:val="00402108"/>
    <w:rsid w:val="004055B6"/>
    <w:rsid w:val="00407AEB"/>
    <w:rsid w:val="00407EA0"/>
    <w:rsid w:val="0041035C"/>
    <w:rsid w:val="004116CD"/>
    <w:rsid w:val="00415D4A"/>
    <w:rsid w:val="00416AFC"/>
    <w:rsid w:val="00417C3C"/>
    <w:rsid w:val="00417EB9"/>
    <w:rsid w:val="004244AD"/>
    <w:rsid w:val="0042487E"/>
    <w:rsid w:val="00424CA9"/>
    <w:rsid w:val="00424CBE"/>
    <w:rsid w:val="00425317"/>
    <w:rsid w:val="00426EC8"/>
    <w:rsid w:val="004276DF"/>
    <w:rsid w:val="00427D4B"/>
    <w:rsid w:val="0043033D"/>
    <w:rsid w:val="00430868"/>
    <w:rsid w:val="00431E9B"/>
    <w:rsid w:val="00433AFD"/>
    <w:rsid w:val="00435A73"/>
    <w:rsid w:val="00435C58"/>
    <w:rsid w:val="004379E3"/>
    <w:rsid w:val="0044015E"/>
    <w:rsid w:val="0044179B"/>
    <w:rsid w:val="00441B2D"/>
    <w:rsid w:val="0044291A"/>
    <w:rsid w:val="00442CC3"/>
    <w:rsid w:val="00443015"/>
    <w:rsid w:val="004447D5"/>
    <w:rsid w:val="00444DD7"/>
    <w:rsid w:val="00446511"/>
    <w:rsid w:val="00446876"/>
    <w:rsid w:val="00447377"/>
    <w:rsid w:val="00447893"/>
    <w:rsid w:val="00450402"/>
    <w:rsid w:val="00453192"/>
    <w:rsid w:val="00453B55"/>
    <w:rsid w:val="004545A9"/>
    <w:rsid w:val="00455215"/>
    <w:rsid w:val="00461179"/>
    <w:rsid w:val="00462097"/>
    <w:rsid w:val="00462BF9"/>
    <w:rsid w:val="00462DD0"/>
    <w:rsid w:val="00463920"/>
    <w:rsid w:val="004643AF"/>
    <w:rsid w:val="00467661"/>
    <w:rsid w:val="00472B22"/>
    <w:rsid w:val="00472DBE"/>
    <w:rsid w:val="00473A61"/>
    <w:rsid w:val="00474A19"/>
    <w:rsid w:val="00477830"/>
    <w:rsid w:val="004819EC"/>
    <w:rsid w:val="00487764"/>
    <w:rsid w:val="004902F8"/>
    <w:rsid w:val="004920CB"/>
    <w:rsid w:val="004920F7"/>
    <w:rsid w:val="00493145"/>
    <w:rsid w:val="00494011"/>
    <w:rsid w:val="00495880"/>
    <w:rsid w:val="00496359"/>
    <w:rsid w:val="0049678C"/>
    <w:rsid w:val="00496F97"/>
    <w:rsid w:val="004A2075"/>
    <w:rsid w:val="004A2430"/>
    <w:rsid w:val="004A30A7"/>
    <w:rsid w:val="004A6969"/>
    <w:rsid w:val="004B07CA"/>
    <w:rsid w:val="004B3D54"/>
    <w:rsid w:val="004B3FD2"/>
    <w:rsid w:val="004B5CB6"/>
    <w:rsid w:val="004B6B06"/>
    <w:rsid w:val="004B6C48"/>
    <w:rsid w:val="004C0486"/>
    <w:rsid w:val="004C0D1C"/>
    <w:rsid w:val="004C4E59"/>
    <w:rsid w:val="004C625A"/>
    <w:rsid w:val="004C6552"/>
    <w:rsid w:val="004C6743"/>
    <w:rsid w:val="004C6809"/>
    <w:rsid w:val="004C6963"/>
    <w:rsid w:val="004C6D10"/>
    <w:rsid w:val="004C6D61"/>
    <w:rsid w:val="004D32A2"/>
    <w:rsid w:val="004D367B"/>
    <w:rsid w:val="004D3744"/>
    <w:rsid w:val="004D376E"/>
    <w:rsid w:val="004D4429"/>
    <w:rsid w:val="004D47D4"/>
    <w:rsid w:val="004D5779"/>
    <w:rsid w:val="004E00C2"/>
    <w:rsid w:val="004E05B7"/>
    <w:rsid w:val="004E063A"/>
    <w:rsid w:val="004E1307"/>
    <w:rsid w:val="004E364A"/>
    <w:rsid w:val="004E38CD"/>
    <w:rsid w:val="004E3E3B"/>
    <w:rsid w:val="004E3F1E"/>
    <w:rsid w:val="004E5468"/>
    <w:rsid w:val="004E7BEC"/>
    <w:rsid w:val="004F1FB7"/>
    <w:rsid w:val="004F2218"/>
    <w:rsid w:val="004F23A2"/>
    <w:rsid w:val="00500DD6"/>
    <w:rsid w:val="00500EE5"/>
    <w:rsid w:val="00504BA8"/>
    <w:rsid w:val="00505D3D"/>
    <w:rsid w:val="005063C9"/>
    <w:rsid w:val="005069D5"/>
    <w:rsid w:val="00506AF6"/>
    <w:rsid w:val="00506B99"/>
    <w:rsid w:val="00511C7D"/>
    <w:rsid w:val="00513605"/>
    <w:rsid w:val="0051382F"/>
    <w:rsid w:val="00516B8D"/>
    <w:rsid w:val="00521D2F"/>
    <w:rsid w:val="0052524E"/>
    <w:rsid w:val="005303C8"/>
    <w:rsid w:val="005306CD"/>
    <w:rsid w:val="005317BF"/>
    <w:rsid w:val="00535647"/>
    <w:rsid w:val="00536CE5"/>
    <w:rsid w:val="00537BA4"/>
    <w:rsid w:val="00537FBC"/>
    <w:rsid w:val="0054108B"/>
    <w:rsid w:val="005416E6"/>
    <w:rsid w:val="00541C4B"/>
    <w:rsid w:val="00542D9F"/>
    <w:rsid w:val="00542FF2"/>
    <w:rsid w:val="005453A3"/>
    <w:rsid w:val="00545956"/>
    <w:rsid w:val="005460E4"/>
    <w:rsid w:val="00553460"/>
    <w:rsid w:val="00553C1E"/>
    <w:rsid w:val="00554826"/>
    <w:rsid w:val="00555DA3"/>
    <w:rsid w:val="0055763F"/>
    <w:rsid w:val="005613E6"/>
    <w:rsid w:val="00562877"/>
    <w:rsid w:val="005631DD"/>
    <w:rsid w:val="00564326"/>
    <w:rsid w:val="00566B04"/>
    <w:rsid w:val="00566DB5"/>
    <w:rsid w:val="005716A8"/>
    <w:rsid w:val="005719E1"/>
    <w:rsid w:val="00573177"/>
    <w:rsid w:val="00575602"/>
    <w:rsid w:val="005764D5"/>
    <w:rsid w:val="005778C5"/>
    <w:rsid w:val="00577920"/>
    <w:rsid w:val="005813DD"/>
    <w:rsid w:val="00582FF0"/>
    <w:rsid w:val="00584811"/>
    <w:rsid w:val="00584D86"/>
    <w:rsid w:val="00585784"/>
    <w:rsid w:val="0058627F"/>
    <w:rsid w:val="005871A9"/>
    <w:rsid w:val="00590243"/>
    <w:rsid w:val="0059115E"/>
    <w:rsid w:val="00591D9A"/>
    <w:rsid w:val="00593AA6"/>
    <w:rsid w:val="00594161"/>
    <w:rsid w:val="005942EC"/>
    <w:rsid w:val="005946D6"/>
    <w:rsid w:val="00594749"/>
    <w:rsid w:val="00595D00"/>
    <w:rsid w:val="00597A2A"/>
    <w:rsid w:val="00597DB1"/>
    <w:rsid w:val="005A0190"/>
    <w:rsid w:val="005A17EB"/>
    <w:rsid w:val="005A2186"/>
    <w:rsid w:val="005A2F90"/>
    <w:rsid w:val="005A457D"/>
    <w:rsid w:val="005A55F0"/>
    <w:rsid w:val="005A65D5"/>
    <w:rsid w:val="005B29E6"/>
    <w:rsid w:val="005B3358"/>
    <w:rsid w:val="005B4067"/>
    <w:rsid w:val="005B425D"/>
    <w:rsid w:val="005B53C7"/>
    <w:rsid w:val="005C3F41"/>
    <w:rsid w:val="005C5AA6"/>
    <w:rsid w:val="005C6874"/>
    <w:rsid w:val="005D0548"/>
    <w:rsid w:val="005D05C1"/>
    <w:rsid w:val="005D1D25"/>
    <w:rsid w:val="005D1D92"/>
    <w:rsid w:val="005D2D09"/>
    <w:rsid w:val="005D3634"/>
    <w:rsid w:val="005D5263"/>
    <w:rsid w:val="005D619E"/>
    <w:rsid w:val="005D6BA0"/>
    <w:rsid w:val="005D7211"/>
    <w:rsid w:val="005D77C9"/>
    <w:rsid w:val="005E1D1F"/>
    <w:rsid w:val="005E44CB"/>
    <w:rsid w:val="00600219"/>
    <w:rsid w:val="006005B2"/>
    <w:rsid w:val="006014C5"/>
    <w:rsid w:val="00601506"/>
    <w:rsid w:val="00602A2E"/>
    <w:rsid w:val="00604F2A"/>
    <w:rsid w:val="006126D1"/>
    <w:rsid w:val="006177B5"/>
    <w:rsid w:val="00620076"/>
    <w:rsid w:val="00620551"/>
    <w:rsid w:val="00620C75"/>
    <w:rsid w:val="0062416A"/>
    <w:rsid w:val="006249B5"/>
    <w:rsid w:val="00625C21"/>
    <w:rsid w:val="00625CEA"/>
    <w:rsid w:val="00625FCF"/>
    <w:rsid w:val="006262E8"/>
    <w:rsid w:val="00626605"/>
    <w:rsid w:val="006272E7"/>
    <w:rsid w:val="00627E0A"/>
    <w:rsid w:val="00631A7F"/>
    <w:rsid w:val="00632542"/>
    <w:rsid w:val="006334A3"/>
    <w:rsid w:val="006348EF"/>
    <w:rsid w:val="0063551B"/>
    <w:rsid w:val="00635A2F"/>
    <w:rsid w:val="0064025F"/>
    <w:rsid w:val="006402B0"/>
    <w:rsid w:val="00640B3D"/>
    <w:rsid w:val="00640BC5"/>
    <w:rsid w:val="00640FB9"/>
    <w:rsid w:val="00646095"/>
    <w:rsid w:val="00646A1A"/>
    <w:rsid w:val="0065488B"/>
    <w:rsid w:val="00655336"/>
    <w:rsid w:val="0065597C"/>
    <w:rsid w:val="00656E02"/>
    <w:rsid w:val="006579F5"/>
    <w:rsid w:val="00660CD5"/>
    <w:rsid w:val="00662425"/>
    <w:rsid w:val="00662C66"/>
    <w:rsid w:val="00662FEE"/>
    <w:rsid w:val="00663E42"/>
    <w:rsid w:val="00665D3A"/>
    <w:rsid w:val="006679C8"/>
    <w:rsid w:val="00670EA1"/>
    <w:rsid w:val="006729F2"/>
    <w:rsid w:val="00672D25"/>
    <w:rsid w:val="0067450E"/>
    <w:rsid w:val="006748F0"/>
    <w:rsid w:val="0067725E"/>
    <w:rsid w:val="00677302"/>
    <w:rsid w:val="00677CC2"/>
    <w:rsid w:val="00680123"/>
    <w:rsid w:val="0068016E"/>
    <w:rsid w:val="00680747"/>
    <w:rsid w:val="00680A7F"/>
    <w:rsid w:val="00684F00"/>
    <w:rsid w:val="0068744B"/>
    <w:rsid w:val="006905DE"/>
    <w:rsid w:val="00691F82"/>
    <w:rsid w:val="0069207B"/>
    <w:rsid w:val="0069403B"/>
    <w:rsid w:val="0069547C"/>
    <w:rsid w:val="00696D92"/>
    <w:rsid w:val="00697777"/>
    <w:rsid w:val="006A0A67"/>
    <w:rsid w:val="006A154F"/>
    <w:rsid w:val="006A1826"/>
    <w:rsid w:val="006A1AEB"/>
    <w:rsid w:val="006A3137"/>
    <w:rsid w:val="006A437B"/>
    <w:rsid w:val="006A46AB"/>
    <w:rsid w:val="006A4DD5"/>
    <w:rsid w:val="006A50D2"/>
    <w:rsid w:val="006A52F8"/>
    <w:rsid w:val="006A65F7"/>
    <w:rsid w:val="006B1DD4"/>
    <w:rsid w:val="006B5521"/>
    <w:rsid w:val="006B5789"/>
    <w:rsid w:val="006B6558"/>
    <w:rsid w:val="006B6BD9"/>
    <w:rsid w:val="006B6C3B"/>
    <w:rsid w:val="006C0681"/>
    <w:rsid w:val="006C18C5"/>
    <w:rsid w:val="006C2625"/>
    <w:rsid w:val="006C2835"/>
    <w:rsid w:val="006C2A22"/>
    <w:rsid w:val="006C30C5"/>
    <w:rsid w:val="006C7C11"/>
    <w:rsid w:val="006C7F8C"/>
    <w:rsid w:val="006D1919"/>
    <w:rsid w:val="006D2CE9"/>
    <w:rsid w:val="006D487A"/>
    <w:rsid w:val="006D4BFE"/>
    <w:rsid w:val="006D6C62"/>
    <w:rsid w:val="006D6FF7"/>
    <w:rsid w:val="006D7EC1"/>
    <w:rsid w:val="006E0CE9"/>
    <w:rsid w:val="006E0E5A"/>
    <w:rsid w:val="006E2276"/>
    <w:rsid w:val="006E2E1C"/>
    <w:rsid w:val="006E32E8"/>
    <w:rsid w:val="006E6246"/>
    <w:rsid w:val="006E62AD"/>
    <w:rsid w:val="006E645E"/>
    <w:rsid w:val="006E66CC"/>
    <w:rsid w:val="006E6819"/>
    <w:rsid w:val="006E69C2"/>
    <w:rsid w:val="006E6DCC"/>
    <w:rsid w:val="006E7E60"/>
    <w:rsid w:val="006E7F17"/>
    <w:rsid w:val="006F082F"/>
    <w:rsid w:val="006F273C"/>
    <w:rsid w:val="006F318F"/>
    <w:rsid w:val="006F5E57"/>
    <w:rsid w:val="006F6FA1"/>
    <w:rsid w:val="006F774D"/>
    <w:rsid w:val="0070007C"/>
    <w:rsid w:val="0070017E"/>
    <w:rsid w:val="00700B2C"/>
    <w:rsid w:val="0070145E"/>
    <w:rsid w:val="00703856"/>
    <w:rsid w:val="007050A2"/>
    <w:rsid w:val="007073A5"/>
    <w:rsid w:val="00707A3C"/>
    <w:rsid w:val="00711496"/>
    <w:rsid w:val="00713084"/>
    <w:rsid w:val="007142EC"/>
    <w:rsid w:val="00714F20"/>
    <w:rsid w:val="00715186"/>
    <w:rsid w:val="0071590F"/>
    <w:rsid w:val="00715914"/>
    <w:rsid w:val="00715AFC"/>
    <w:rsid w:val="00716401"/>
    <w:rsid w:val="0071709B"/>
    <w:rsid w:val="00720C06"/>
    <w:rsid w:val="00721112"/>
    <w:rsid w:val="0072147A"/>
    <w:rsid w:val="00723791"/>
    <w:rsid w:val="007239FC"/>
    <w:rsid w:val="00724AA0"/>
    <w:rsid w:val="00730643"/>
    <w:rsid w:val="00731E00"/>
    <w:rsid w:val="0073372F"/>
    <w:rsid w:val="00734C9E"/>
    <w:rsid w:val="0073593A"/>
    <w:rsid w:val="0073623D"/>
    <w:rsid w:val="00737024"/>
    <w:rsid w:val="0074280C"/>
    <w:rsid w:val="00742CF5"/>
    <w:rsid w:val="00742DD5"/>
    <w:rsid w:val="00743198"/>
    <w:rsid w:val="007440B7"/>
    <w:rsid w:val="0074574A"/>
    <w:rsid w:val="00745C10"/>
    <w:rsid w:val="00747B30"/>
    <w:rsid w:val="007500C8"/>
    <w:rsid w:val="007535DF"/>
    <w:rsid w:val="00756272"/>
    <w:rsid w:val="007567AC"/>
    <w:rsid w:val="007579F3"/>
    <w:rsid w:val="007622D1"/>
    <w:rsid w:val="00762D38"/>
    <w:rsid w:val="00763074"/>
    <w:rsid w:val="007631A6"/>
    <w:rsid w:val="00764DDB"/>
    <w:rsid w:val="00765DF6"/>
    <w:rsid w:val="00766DCA"/>
    <w:rsid w:val="007675B4"/>
    <w:rsid w:val="00767CB6"/>
    <w:rsid w:val="00770A82"/>
    <w:rsid w:val="007715C9"/>
    <w:rsid w:val="00771613"/>
    <w:rsid w:val="0077254F"/>
    <w:rsid w:val="00773E67"/>
    <w:rsid w:val="00774EDD"/>
    <w:rsid w:val="007753CD"/>
    <w:rsid w:val="007757EC"/>
    <w:rsid w:val="00777220"/>
    <w:rsid w:val="0077743F"/>
    <w:rsid w:val="00781B49"/>
    <w:rsid w:val="00783E89"/>
    <w:rsid w:val="007843B4"/>
    <w:rsid w:val="007849C0"/>
    <w:rsid w:val="00785D42"/>
    <w:rsid w:val="007873CC"/>
    <w:rsid w:val="007877D1"/>
    <w:rsid w:val="00790E67"/>
    <w:rsid w:val="00793915"/>
    <w:rsid w:val="00795F0F"/>
    <w:rsid w:val="007962F2"/>
    <w:rsid w:val="007B0F45"/>
    <w:rsid w:val="007B42F4"/>
    <w:rsid w:val="007C2253"/>
    <w:rsid w:val="007C4950"/>
    <w:rsid w:val="007C5537"/>
    <w:rsid w:val="007C6FD4"/>
    <w:rsid w:val="007D07F8"/>
    <w:rsid w:val="007D1863"/>
    <w:rsid w:val="007D18E8"/>
    <w:rsid w:val="007D438C"/>
    <w:rsid w:val="007D7911"/>
    <w:rsid w:val="007E01B8"/>
    <w:rsid w:val="007E08CD"/>
    <w:rsid w:val="007E143E"/>
    <w:rsid w:val="007E163D"/>
    <w:rsid w:val="007E23C7"/>
    <w:rsid w:val="007E335D"/>
    <w:rsid w:val="007E667A"/>
    <w:rsid w:val="007E6999"/>
    <w:rsid w:val="007E7404"/>
    <w:rsid w:val="007E74D4"/>
    <w:rsid w:val="007F245E"/>
    <w:rsid w:val="007F28C9"/>
    <w:rsid w:val="007F384A"/>
    <w:rsid w:val="007F3BC8"/>
    <w:rsid w:val="007F4627"/>
    <w:rsid w:val="007F51B2"/>
    <w:rsid w:val="008006D6"/>
    <w:rsid w:val="00801340"/>
    <w:rsid w:val="00803BC6"/>
    <w:rsid w:val="00803D3E"/>
    <w:rsid w:val="008040DD"/>
    <w:rsid w:val="008043C2"/>
    <w:rsid w:val="00805E0B"/>
    <w:rsid w:val="00806292"/>
    <w:rsid w:val="00806821"/>
    <w:rsid w:val="008117E9"/>
    <w:rsid w:val="00814724"/>
    <w:rsid w:val="00814CB2"/>
    <w:rsid w:val="00815E8A"/>
    <w:rsid w:val="00815EA6"/>
    <w:rsid w:val="008164D1"/>
    <w:rsid w:val="00816577"/>
    <w:rsid w:val="00820D37"/>
    <w:rsid w:val="008213E1"/>
    <w:rsid w:val="008220C2"/>
    <w:rsid w:val="008226B2"/>
    <w:rsid w:val="00824498"/>
    <w:rsid w:val="00824FC0"/>
    <w:rsid w:val="008255FD"/>
    <w:rsid w:val="00826378"/>
    <w:rsid w:val="00826BD1"/>
    <w:rsid w:val="0083184C"/>
    <w:rsid w:val="00832101"/>
    <w:rsid w:val="00832540"/>
    <w:rsid w:val="0083256A"/>
    <w:rsid w:val="00834C50"/>
    <w:rsid w:val="00836B6A"/>
    <w:rsid w:val="00836BB1"/>
    <w:rsid w:val="008404DF"/>
    <w:rsid w:val="00842764"/>
    <w:rsid w:val="00842C5C"/>
    <w:rsid w:val="00844D65"/>
    <w:rsid w:val="00845D70"/>
    <w:rsid w:val="00846B00"/>
    <w:rsid w:val="00851BCF"/>
    <w:rsid w:val="00852052"/>
    <w:rsid w:val="00852DB5"/>
    <w:rsid w:val="008548BB"/>
    <w:rsid w:val="00854D0B"/>
    <w:rsid w:val="00855151"/>
    <w:rsid w:val="008569C2"/>
    <w:rsid w:val="00856A31"/>
    <w:rsid w:val="008605F5"/>
    <w:rsid w:val="00860B4E"/>
    <w:rsid w:val="00864600"/>
    <w:rsid w:val="00867AFA"/>
    <w:rsid w:val="00867B37"/>
    <w:rsid w:val="0087227B"/>
    <w:rsid w:val="008728EA"/>
    <w:rsid w:val="008754D0"/>
    <w:rsid w:val="0087553E"/>
    <w:rsid w:val="00875D13"/>
    <w:rsid w:val="00881FDA"/>
    <w:rsid w:val="00882D19"/>
    <w:rsid w:val="00883F1D"/>
    <w:rsid w:val="008855C9"/>
    <w:rsid w:val="00886127"/>
    <w:rsid w:val="00886456"/>
    <w:rsid w:val="008864BB"/>
    <w:rsid w:val="008878ED"/>
    <w:rsid w:val="008912D2"/>
    <w:rsid w:val="00891365"/>
    <w:rsid w:val="008941B5"/>
    <w:rsid w:val="00895969"/>
    <w:rsid w:val="008960E4"/>
    <w:rsid w:val="00896176"/>
    <w:rsid w:val="008963D1"/>
    <w:rsid w:val="008A2AE5"/>
    <w:rsid w:val="008A46E1"/>
    <w:rsid w:val="008A4F43"/>
    <w:rsid w:val="008A5292"/>
    <w:rsid w:val="008A6DDD"/>
    <w:rsid w:val="008B102A"/>
    <w:rsid w:val="008B2445"/>
    <w:rsid w:val="008B2706"/>
    <w:rsid w:val="008B2E9A"/>
    <w:rsid w:val="008B4479"/>
    <w:rsid w:val="008B4EB9"/>
    <w:rsid w:val="008B63EF"/>
    <w:rsid w:val="008B6C47"/>
    <w:rsid w:val="008B78EE"/>
    <w:rsid w:val="008B7C49"/>
    <w:rsid w:val="008C2EAC"/>
    <w:rsid w:val="008C3D7C"/>
    <w:rsid w:val="008C48F5"/>
    <w:rsid w:val="008C4B5B"/>
    <w:rsid w:val="008C517F"/>
    <w:rsid w:val="008C5D57"/>
    <w:rsid w:val="008D07DA"/>
    <w:rsid w:val="008D0EE0"/>
    <w:rsid w:val="008D17F5"/>
    <w:rsid w:val="008D226C"/>
    <w:rsid w:val="008D5FF9"/>
    <w:rsid w:val="008D62B3"/>
    <w:rsid w:val="008D6B2B"/>
    <w:rsid w:val="008E0027"/>
    <w:rsid w:val="008E0363"/>
    <w:rsid w:val="008E0E7B"/>
    <w:rsid w:val="008E480E"/>
    <w:rsid w:val="008E6067"/>
    <w:rsid w:val="008E66AB"/>
    <w:rsid w:val="008E6C7E"/>
    <w:rsid w:val="008E70AB"/>
    <w:rsid w:val="008F1CF7"/>
    <w:rsid w:val="008F2678"/>
    <w:rsid w:val="008F4CC3"/>
    <w:rsid w:val="008F54E7"/>
    <w:rsid w:val="008F5793"/>
    <w:rsid w:val="008F5FDB"/>
    <w:rsid w:val="008F7D12"/>
    <w:rsid w:val="00900BA3"/>
    <w:rsid w:val="00900D44"/>
    <w:rsid w:val="009012E9"/>
    <w:rsid w:val="00903083"/>
    <w:rsid w:val="00903422"/>
    <w:rsid w:val="00903AE0"/>
    <w:rsid w:val="00906D52"/>
    <w:rsid w:val="0090741A"/>
    <w:rsid w:val="009078A6"/>
    <w:rsid w:val="00910611"/>
    <w:rsid w:val="00910A1B"/>
    <w:rsid w:val="00910D6F"/>
    <w:rsid w:val="00913D45"/>
    <w:rsid w:val="00914C30"/>
    <w:rsid w:val="009151A6"/>
    <w:rsid w:val="0091540B"/>
    <w:rsid w:val="00915832"/>
    <w:rsid w:val="00916F55"/>
    <w:rsid w:val="00921397"/>
    <w:rsid w:val="00924AC4"/>
    <w:rsid w:val="00925146"/>
    <w:rsid w:val="009254C3"/>
    <w:rsid w:val="00927A5C"/>
    <w:rsid w:val="00927B97"/>
    <w:rsid w:val="00932377"/>
    <w:rsid w:val="00941236"/>
    <w:rsid w:val="00943BC7"/>
    <w:rsid w:val="00943FD5"/>
    <w:rsid w:val="009456A3"/>
    <w:rsid w:val="00945762"/>
    <w:rsid w:val="00947D5A"/>
    <w:rsid w:val="00950266"/>
    <w:rsid w:val="00950DF5"/>
    <w:rsid w:val="00952BBA"/>
    <w:rsid w:val="009532A5"/>
    <w:rsid w:val="009545BD"/>
    <w:rsid w:val="009550DA"/>
    <w:rsid w:val="0095598F"/>
    <w:rsid w:val="00960A43"/>
    <w:rsid w:val="00962E05"/>
    <w:rsid w:val="00964CF0"/>
    <w:rsid w:val="0096502E"/>
    <w:rsid w:val="009650C5"/>
    <w:rsid w:val="00966304"/>
    <w:rsid w:val="00966F84"/>
    <w:rsid w:val="00967530"/>
    <w:rsid w:val="009679A8"/>
    <w:rsid w:val="00970435"/>
    <w:rsid w:val="00971156"/>
    <w:rsid w:val="0097614C"/>
    <w:rsid w:val="00976DA0"/>
    <w:rsid w:val="00977806"/>
    <w:rsid w:val="0098142D"/>
    <w:rsid w:val="009821AF"/>
    <w:rsid w:val="00982242"/>
    <w:rsid w:val="009827C7"/>
    <w:rsid w:val="00982ED9"/>
    <w:rsid w:val="00983557"/>
    <w:rsid w:val="00984249"/>
    <w:rsid w:val="0098612B"/>
    <w:rsid w:val="009868E9"/>
    <w:rsid w:val="00986A29"/>
    <w:rsid w:val="00986CC0"/>
    <w:rsid w:val="009900A3"/>
    <w:rsid w:val="009901F1"/>
    <w:rsid w:val="0099195A"/>
    <w:rsid w:val="0099656E"/>
    <w:rsid w:val="009A08B9"/>
    <w:rsid w:val="009A08F2"/>
    <w:rsid w:val="009A1BE8"/>
    <w:rsid w:val="009A2286"/>
    <w:rsid w:val="009A3A86"/>
    <w:rsid w:val="009A3B05"/>
    <w:rsid w:val="009A6F84"/>
    <w:rsid w:val="009B0A04"/>
    <w:rsid w:val="009B1F81"/>
    <w:rsid w:val="009B221A"/>
    <w:rsid w:val="009B461F"/>
    <w:rsid w:val="009B486D"/>
    <w:rsid w:val="009B4DD9"/>
    <w:rsid w:val="009C1AB0"/>
    <w:rsid w:val="009C2709"/>
    <w:rsid w:val="009C3413"/>
    <w:rsid w:val="009C3A89"/>
    <w:rsid w:val="009D3292"/>
    <w:rsid w:val="009D3339"/>
    <w:rsid w:val="009D3CF6"/>
    <w:rsid w:val="009D3E07"/>
    <w:rsid w:val="009D4D4B"/>
    <w:rsid w:val="009D606C"/>
    <w:rsid w:val="009E0086"/>
    <w:rsid w:val="009E053F"/>
    <w:rsid w:val="009E45C6"/>
    <w:rsid w:val="009E5F02"/>
    <w:rsid w:val="009E6AB6"/>
    <w:rsid w:val="009F0597"/>
    <w:rsid w:val="009F109B"/>
    <w:rsid w:val="009F2E4F"/>
    <w:rsid w:val="009F471D"/>
    <w:rsid w:val="009F521A"/>
    <w:rsid w:val="009F63F3"/>
    <w:rsid w:val="009F6F1D"/>
    <w:rsid w:val="00A02358"/>
    <w:rsid w:val="00A0441E"/>
    <w:rsid w:val="00A07BBB"/>
    <w:rsid w:val="00A1133F"/>
    <w:rsid w:val="00A12128"/>
    <w:rsid w:val="00A123A1"/>
    <w:rsid w:val="00A128A4"/>
    <w:rsid w:val="00A13A2C"/>
    <w:rsid w:val="00A1784A"/>
    <w:rsid w:val="00A17FBB"/>
    <w:rsid w:val="00A22C98"/>
    <w:rsid w:val="00A22DE3"/>
    <w:rsid w:val="00A231E2"/>
    <w:rsid w:val="00A25E86"/>
    <w:rsid w:val="00A3146C"/>
    <w:rsid w:val="00A3202F"/>
    <w:rsid w:val="00A360FC"/>
    <w:rsid w:val="00A369E3"/>
    <w:rsid w:val="00A36D5B"/>
    <w:rsid w:val="00A41113"/>
    <w:rsid w:val="00A42AA8"/>
    <w:rsid w:val="00A453E2"/>
    <w:rsid w:val="00A46C40"/>
    <w:rsid w:val="00A57600"/>
    <w:rsid w:val="00A610C8"/>
    <w:rsid w:val="00A64526"/>
    <w:rsid w:val="00A64912"/>
    <w:rsid w:val="00A6509F"/>
    <w:rsid w:val="00A653D2"/>
    <w:rsid w:val="00A70A74"/>
    <w:rsid w:val="00A7247F"/>
    <w:rsid w:val="00A74A97"/>
    <w:rsid w:val="00A74D78"/>
    <w:rsid w:val="00A758DF"/>
    <w:rsid w:val="00A75FE9"/>
    <w:rsid w:val="00A77541"/>
    <w:rsid w:val="00A816E4"/>
    <w:rsid w:val="00A91F53"/>
    <w:rsid w:val="00A9268A"/>
    <w:rsid w:val="00A95694"/>
    <w:rsid w:val="00A96B2E"/>
    <w:rsid w:val="00A979E8"/>
    <w:rsid w:val="00AA0576"/>
    <w:rsid w:val="00AA18A3"/>
    <w:rsid w:val="00AA1BA2"/>
    <w:rsid w:val="00AA2DDE"/>
    <w:rsid w:val="00AA32E1"/>
    <w:rsid w:val="00AA3880"/>
    <w:rsid w:val="00AA4028"/>
    <w:rsid w:val="00AB1124"/>
    <w:rsid w:val="00AB37C2"/>
    <w:rsid w:val="00AB6C29"/>
    <w:rsid w:val="00AC0512"/>
    <w:rsid w:val="00AC14B7"/>
    <w:rsid w:val="00AC1ECC"/>
    <w:rsid w:val="00AC2585"/>
    <w:rsid w:val="00AC4049"/>
    <w:rsid w:val="00AC4568"/>
    <w:rsid w:val="00AC6B3C"/>
    <w:rsid w:val="00AD17F1"/>
    <w:rsid w:val="00AD33AC"/>
    <w:rsid w:val="00AD47A9"/>
    <w:rsid w:val="00AD51EF"/>
    <w:rsid w:val="00AD53CC"/>
    <w:rsid w:val="00AD5641"/>
    <w:rsid w:val="00AE1F8D"/>
    <w:rsid w:val="00AE36A8"/>
    <w:rsid w:val="00AE3A13"/>
    <w:rsid w:val="00AE3F95"/>
    <w:rsid w:val="00AE42CF"/>
    <w:rsid w:val="00AE4C48"/>
    <w:rsid w:val="00AE5493"/>
    <w:rsid w:val="00AE598E"/>
    <w:rsid w:val="00AF06CF"/>
    <w:rsid w:val="00AF176A"/>
    <w:rsid w:val="00AF2384"/>
    <w:rsid w:val="00AF499F"/>
    <w:rsid w:val="00AF4DF2"/>
    <w:rsid w:val="00AF70C6"/>
    <w:rsid w:val="00B004AA"/>
    <w:rsid w:val="00B0178B"/>
    <w:rsid w:val="00B04AE1"/>
    <w:rsid w:val="00B04E87"/>
    <w:rsid w:val="00B05923"/>
    <w:rsid w:val="00B063F2"/>
    <w:rsid w:val="00B07CDB"/>
    <w:rsid w:val="00B10C63"/>
    <w:rsid w:val="00B12658"/>
    <w:rsid w:val="00B13C3B"/>
    <w:rsid w:val="00B14E6A"/>
    <w:rsid w:val="00B16A31"/>
    <w:rsid w:val="00B17BE4"/>
    <w:rsid w:val="00B17D39"/>
    <w:rsid w:val="00B17DFD"/>
    <w:rsid w:val="00B21335"/>
    <w:rsid w:val="00B235D7"/>
    <w:rsid w:val="00B24B8C"/>
    <w:rsid w:val="00B25306"/>
    <w:rsid w:val="00B255D0"/>
    <w:rsid w:val="00B26CCB"/>
    <w:rsid w:val="00B26E0C"/>
    <w:rsid w:val="00B27831"/>
    <w:rsid w:val="00B308FE"/>
    <w:rsid w:val="00B327B2"/>
    <w:rsid w:val="00B33709"/>
    <w:rsid w:val="00B33B3C"/>
    <w:rsid w:val="00B35890"/>
    <w:rsid w:val="00B36392"/>
    <w:rsid w:val="00B37453"/>
    <w:rsid w:val="00B4000C"/>
    <w:rsid w:val="00B4058A"/>
    <w:rsid w:val="00B418CB"/>
    <w:rsid w:val="00B46E24"/>
    <w:rsid w:val="00B47444"/>
    <w:rsid w:val="00B50ADC"/>
    <w:rsid w:val="00B50BBA"/>
    <w:rsid w:val="00B51CB2"/>
    <w:rsid w:val="00B51D88"/>
    <w:rsid w:val="00B53F87"/>
    <w:rsid w:val="00B543D4"/>
    <w:rsid w:val="00B566B1"/>
    <w:rsid w:val="00B62F4B"/>
    <w:rsid w:val="00B63834"/>
    <w:rsid w:val="00B66BBC"/>
    <w:rsid w:val="00B67441"/>
    <w:rsid w:val="00B702BE"/>
    <w:rsid w:val="00B72DF0"/>
    <w:rsid w:val="00B72F25"/>
    <w:rsid w:val="00B741EE"/>
    <w:rsid w:val="00B752BE"/>
    <w:rsid w:val="00B7553A"/>
    <w:rsid w:val="00B76CA4"/>
    <w:rsid w:val="00B7782C"/>
    <w:rsid w:val="00B80199"/>
    <w:rsid w:val="00B80F1C"/>
    <w:rsid w:val="00B83204"/>
    <w:rsid w:val="00B856E7"/>
    <w:rsid w:val="00B8679B"/>
    <w:rsid w:val="00B90F3B"/>
    <w:rsid w:val="00B93C91"/>
    <w:rsid w:val="00B93F3B"/>
    <w:rsid w:val="00B93FC4"/>
    <w:rsid w:val="00B9475E"/>
    <w:rsid w:val="00B95534"/>
    <w:rsid w:val="00B97CA3"/>
    <w:rsid w:val="00BA1E4C"/>
    <w:rsid w:val="00BA220B"/>
    <w:rsid w:val="00BA2AE4"/>
    <w:rsid w:val="00BA3A57"/>
    <w:rsid w:val="00BA6332"/>
    <w:rsid w:val="00BB1533"/>
    <w:rsid w:val="00BB1894"/>
    <w:rsid w:val="00BB2DE1"/>
    <w:rsid w:val="00BB4E1A"/>
    <w:rsid w:val="00BB536C"/>
    <w:rsid w:val="00BC015E"/>
    <w:rsid w:val="00BC0478"/>
    <w:rsid w:val="00BC23C0"/>
    <w:rsid w:val="00BC5086"/>
    <w:rsid w:val="00BC530D"/>
    <w:rsid w:val="00BC5E94"/>
    <w:rsid w:val="00BC76AC"/>
    <w:rsid w:val="00BD0ECB"/>
    <w:rsid w:val="00BD1306"/>
    <w:rsid w:val="00BD3795"/>
    <w:rsid w:val="00BD3E61"/>
    <w:rsid w:val="00BD5275"/>
    <w:rsid w:val="00BD597C"/>
    <w:rsid w:val="00BD65DA"/>
    <w:rsid w:val="00BD6AEA"/>
    <w:rsid w:val="00BE1F04"/>
    <w:rsid w:val="00BE2155"/>
    <w:rsid w:val="00BE3FA1"/>
    <w:rsid w:val="00BE4081"/>
    <w:rsid w:val="00BE719A"/>
    <w:rsid w:val="00BE720A"/>
    <w:rsid w:val="00BE7F70"/>
    <w:rsid w:val="00BF0D73"/>
    <w:rsid w:val="00BF1702"/>
    <w:rsid w:val="00BF2465"/>
    <w:rsid w:val="00BF31FE"/>
    <w:rsid w:val="00BF5645"/>
    <w:rsid w:val="00BF7E8C"/>
    <w:rsid w:val="00C009AC"/>
    <w:rsid w:val="00C01000"/>
    <w:rsid w:val="00C029E0"/>
    <w:rsid w:val="00C0543C"/>
    <w:rsid w:val="00C05B78"/>
    <w:rsid w:val="00C0672F"/>
    <w:rsid w:val="00C06F62"/>
    <w:rsid w:val="00C106D5"/>
    <w:rsid w:val="00C11C5F"/>
    <w:rsid w:val="00C138AD"/>
    <w:rsid w:val="00C13BD1"/>
    <w:rsid w:val="00C14E82"/>
    <w:rsid w:val="00C16619"/>
    <w:rsid w:val="00C20DC9"/>
    <w:rsid w:val="00C220A0"/>
    <w:rsid w:val="00C22F12"/>
    <w:rsid w:val="00C24F41"/>
    <w:rsid w:val="00C25817"/>
    <w:rsid w:val="00C25846"/>
    <w:rsid w:val="00C25913"/>
    <w:rsid w:val="00C25BBD"/>
    <w:rsid w:val="00C25E7F"/>
    <w:rsid w:val="00C2746F"/>
    <w:rsid w:val="00C323D6"/>
    <w:rsid w:val="00C324A0"/>
    <w:rsid w:val="00C32659"/>
    <w:rsid w:val="00C33345"/>
    <w:rsid w:val="00C36E98"/>
    <w:rsid w:val="00C3750F"/>
    <w:rsid w:val="00C404E5"/>
    <w:rsid w:val="00C409DD"/>
    <w:rsid w:val="00C42BF8"/>
    <w:rsid w:val="00C44EB8"/>
    <w:rsid w:val="00C4611E"/>
    <w:rsid w:val="00C4648D"/>
    <w:rsid w:val="00C4654A"/>
    <w:rsid w:val="00C50043"/>
    <w:rsid w:val="00C50487"/>
    <w:rsid w:val="00C53138"/>
    <w:rsid w:val="00C54347"/>
    <w:rsid w:val="00C5504D"/>
    <w:rsid w:val="00C612EE"/>
    <w:rsid w:val="00C61F20"/>
    <w:rsid w:val="00C64362"/>
    <w:rsid w:val="00C6523D"/>
    <w:rsid w:val="00C6548D"/>
    <w:rsid w:val="00C66F53"/>
    <w:rsid w:val="00C7111A"/>
    <w:rsid w:val="00C71F20"/>
    <w:rsid w:val="00C7321B"/>
    <w:rsid w:val="00C7426D"/>
    <w:rsid w:val="00C74921"/>
    <w:rsid w:val="00C74AE4"/>
    <w:rsid w:val="00C7573B"/>
    <w:rsid w:val="00C77C4B"/>
    <w:rsid w:val="00C802C6"/>
    <w:rsid w:val="00C8073E"/>
    <w:rsid w:val="00C83DBB"/>
    <w:rsid w:val="00C85164"/>
    <w:rsid w:val="00C92482"/>
    <w:rsid w:val="00C924BE"/>
    <w:rsid w:val="00C92589"/>
    <w:rsid w:val="00C92C94"/>
    <w:rsid w:val="00C93747"/>
    <w:rsid w:val="00C94A3A"/>
    <w:rsid w:val="00C95B9C"/>
    <w:rsid w:val="00C95D28"/>
    <w:rsid w:val="00C95FB2"/>
    <w:rsid w:val="00C975D3"/>
    <w:rsid w:val="00C97627"/>
    <w:rsid w:val="00C97A54"/>
    <w:rsid w:val="00C97ED5"/>
    <w:rsid w:val="00CA2525"/>
    <w:rsid w:val="00CA59C2"/>
    <w:rsid w:val="00CA5B23"/>
    <w:rsid w:val="00CA7297"/>
    <w:rsid w:val="00CA7D2A"/>
    <w:rsid w:val="00CB0709"/>
    <w:rsid w:val="00CB602E"/>
    <w:rsid w:val="00CB6584"/>
    <w:rsid w:val="00CB7E90"/>
    <w:rsid w:val="00CC0ED2"/>
    <w:rsid w:val="00CC13E9"/>
    <w:rsid w:val="00CC1746"/>
    <w:rsid w:val="00CC3116"/>
    <w:rsid w:val="00CC6525"/>
    <w:rsid w:val="00CC7C6F"/>
    <w:rsid w:val="00CD25EA"/>
    <w:rsid w:val="00CD2E9B"/>
    <w:rsid w:val="00CD4D2C"/>
    <w:rsid w:val="00CE051D"/>
    <w:rsid w:val="00CE1335"/>
    <w:rsid w:val="00CE1ED5"/>
    <w:rsid w:val="00CE25B5"/>
    <w:rsid w:val="00CE377C"/>
    <w:rsid w:val="00CE493D"/>
    <w:rsid w:val="00CE730F"/>
    <w:rsid w:val="00CF025D"/>
    <w:rsid w:val="00CF06F7"/>
    <w:rsid w:val="00CF07FA"/>
    <w:rsid w:val="00CF0BB2"/>
    <w:rsid w:val="00CF3EE8"/>
    <w:rsid w:val="00CF786F"/>
    <w:rsid w:val="00D004F2"/>
    <w:rsid w:val="00D00E0D"/>
    <w:rsid w:val="00D01ECF"/>
    <w:rsid w:val="00D05983"/>
    <w:rsid w:val="00D0607E"/>
    <w:rsid w:val="00D06458"/>
    <w:rsid w:val="00D069AA"/>
    <w:rsid w:val="00D10692"/>
    <w:rsid w:val="00D11A86"/>
    <w:rsid w:val="00D13441"/>
    <w:rsid w:val="00D140D5"/>
    <w:rsid w:val="00D14371"/>
    <w:rsid w:val="00D150E7"/>
    <w:rsid w:val="00D22925"/>
    <w:rsid w:val="00D22B0A"/>
    <w:rsid w:val="00D22FA0"/>
    <w:rsid w:val="00D32DEE"/>
    <w:rsid w:val="00D3388F"/>
    <w:rsid w:val="00D35A54"/>
    <w:rsid w:val="00D36745"/>
    <w:rsid w:val="00D36B30"/>
    <w:rsid w:val="00D407A6"/>
    <w:rsid w:val="00D43122"/>
    <w:rsid w:val="00D43454"/>
    <w:rsid w:val="00D43BE5"/>
    <w:rsid w:val="00D44851"/>
    <w:rsid w:val="00D45CDE"/>
    <w:rsid w:val="00D45F00"/>
    <w:rsid w:val="00D50307"/>
    <w:rsid w:val="00D526D1"/>
    <w:rsid w:val="00D52A3B"/>
    <w:rsid w:val="00D52DC2"/>
    <w:rsid w:val="00D53136"/>
    <w:rsid w:val="00D53BCC"/>
    <w:rsid w:val="00D543B1"/>
    <w:rsid w:val="00D54C9E"/>
    <w:rsid w:val="00D54E1E"/>
    <w:rsid w:val="00D551C8"/>
    <w:rsid w:val="00D56BA3"/>
    <w:rsid w:val="00D60597"/>
    <w:rsid w:val="00D626C1"/>
    <w:rsid w:val="00D63064"/>
    <w:rsid w:val="00D64A50"/>
    <w:rsid w:val="00D6537E"/>
    <w:rsid w:val="00D6586A"/>
    <w:rsid w:val="00D67CC4"/>
    <w:rsid w:val="00D70DFB"/>
    <w:rsid w:val="00D71306"/>
    <w:rsid w:val="00D7151C"/>
    <w:rsid w:val="00D7423D"/>
    <w:rsid w:val="00D74CD5"/>
    <w:rsid w:val="00D766DF"/>
    <w:rsid w:val="00D76C31"/>
    <w:rsid w:val="00D77769"/>
    <w:rsid w:val="00D77B60"/>
    <w:rsid w:val="00D8206C"/>
    <w:rsid w:val="00D82440"/>
    <w:rsid w:val="00D82595"/>
    <w:rsid w:val="00D851BC"/>
    <w:rsid w:val="00D87E2E"/>
    <w:rsid w:val="00D87ED9"/>
    <w:rsid w:val="00D91C97"/>
    <w:rsid w:val="00D91F10"/>
    <w:rsid w:val="00D9364C"/>
    <w:rsid w:val="00D94A6E"/>
    <w:rsid w:val="00DA1709"/>
    <w:rsid w:val="00DA186E"/>
    <w:rsid w:val="00DA246D"/>
    <w:rsid w:val="00DA4116"/>
    <w:rsid w:val="00DA5D06"/>
    <w:rsid w:val="00DA7A8E"/>
    <w:rsid w:val="00DA7F07"/>
    <w:rsid w:val="00DB096F"/>
    <w:rsid w:val="00DB251C"/>
    <w:rsid w:val="00DB2CCE"/>
    <w:rsid w:val="00DB45F5"/>
    <w:rsid w:val="00DB4630"/>
    <w:rsid w:val="00DB48EA"/>
    <w:rsid w:val="00DB65FC"/>
    <w:rsid w:val="00DB7104"/>
    <w:rsid w:val="00DB78E2"/>
    <w:rsid w:val="00DB7AEE"/>
    <w:rsid w:val="00DC0E8B"/>
    <w:rsid w:val="00DC3308"/>
    <w:rsid w:val="00DC4F88"/>
    <w:rsid w:val="00DC685C"/>
    <w:rsid w:val="00DD0006"/>
    <w:rsid w:val="00DD11D5"/>
    <w:rsid w:val="00DD11E2"/>
    <w:rsid w:val="00DD1C20"/>
    <w:rsid w:val="00DD2A7F"/>
    <w:rsid w:val="00DD2C92"/>
    <w:rsid w:val="00DD52CB"/>
    <w:rsid w:val="00DE107C"/>
    <w:rsid w:val="00DE2F5E"/>
    <w:rsid w:val="00DE344C"/>
    <w:rsid w:val="00DF2388"/>
    <w:rsid w:val="00E00738"/>
    <w:rsid w:val="00E01369"/>
    <w:rsid w:val="00E01D5F"/>
    <w:rsid w:val="00E02955"/>
    <w:rsid w:val="00E03FC9"/>
    <w:rsid w:val="00E040B5"/>
    <w:rsid w:val="00E04357"/>
    <w:rsid w:val="00E04455"/>
    <w:rsid w:val="00E05704"/>
    <w:rsid w:val="00E06564"/>
    <w:rsid w:val="00E07D25"/>
    <w:rsid w:val="00E11B2E"/>
    <w:rsid w:val="00E12682"/>
    <w:rsid w:val="00E13270"/>
    <w:rsid w:val="00E13C34"/>
    <w:rsid w:val="00E15EEF"/>
    <w:rsid w:val="00E17217"/>
    <w:rsid w:val="00E17E16"/>
    <w:rsid w:val="00E20A22"/>
    <w:rsid w:val="00E21E68"/>
    <w:rsid w:val="00E2201D"/>
    <w:rsid w:val="00E22F99"/>
    <w:rsid w:val="00E27484"/>
    <w:rsid w:val="00E27B99"/>
    <w:rsid w:val="00E31797"/>
    <w:rsid w:val="00E321A8"/>
    <w:rsid w:val="00E338EF"/>
    <w:rsid w:val="00E346C0"/>
    <w:rsid w:val="00E36A67"/>
    <w:rsid w:val="00E37629"/>
    <w:rsid w:val="00E3799A"/>
    <w:rsid w:val="00E40920"/>
    <w:rsid w:val="00E418C5"/>
    <w:rsid w:val="00E42A00"/>
    <w:rsid w:val="00E4332C"/>
    <w:rsid w:val="00E47150"/>
    <w:rsid w:val="00E47FE1"/>
    <w:rsid w:val="00E5249E"/>
    <w:rsid w:val="00E544BB"/>
    <w:rsid w:val="00E55935"/>
    <w:rsid w:val="00E55D3A"/>
    <w:rsid w:val="00E61543"/>
    <w:rsid w:val="00E61A22"/>
    <w:rsid w:val="00E624B6"/>
    <w:rsid w:val="00E63606"/>
    <w:rsid w:val="00E63C22"/>
    <w:rsid w:val="00E662B5"/>
    <w:rsid w:val="00E74DC7"/>
    <w:rsid w:val="00E74E6C"/>
    <w:rsid w:val="00E75844"/>
    <w:rsid w:val="00E75B7E"/>
    <w:rsid w:val="00E76257"/>
    <w:rsid w:val="00E76B34"/>
    <w:rsid w:val="00E76FE8"/>
    <w:rsid w:val="00E80061"/>
    <w:rsid w:val="00E8075A"/>
    <w:rsid w:val="00E830CB"/>
    <w:rsid w:val="00E8398B"/>
    <w:rsid w:val="00E85581"/>
    <w:rsid w:val="00E85B93"/>
    <w:rsid w:val="00E931E2"/>
    <w:rsid w:val="00E94088"/>
    <w:rsid w:val="00E940D8"/>
    <w:rsid w:val="00E94D5E"/>
    <w:rsid w:val="00E95186"/>
    <w:rsid w:val="00E97B06"/>
    <w:rsid w:val="00EA099B"/>
    <w:rsid w:val="00EA1815"/>
    <w:rsid w:val="00EA6C92"/>
    <w:rsid w:val="00EA7100"/>
    <w:rsid w:val="00EA7F9F"/>
    <w:rsid w:val="00EA7FB0"/>
    <w:rsid w:val="00EB1274"/>
    <w:rsid w:val="00EB1C31"/>
    <w:rsid w:val="00EB1C91"/>
    <w:rsid w:val="00EB3F7C"/>
    <w:rsid w:val="00EB41C6"/>
    <w:rsid w:val="00EB5023"/>
    <w:rsid w:val="00EB5A54"/>
    <w:rsid w:val="00EC0217"/>
    <w:rsid w:val="00EC03FB"/>
    <w:rsid w:val="00EC0E6E"/>
    <w:rsid w:val="00EC2E6F"/>
    <w:rsid w:val="00EC41B1"/>
    <w:rsid w:val="00EC53EB"/>
    <w:rsid w:val="00EC5B9F"/>
    <w:rsid w:val="00ED0195"/>
    <w:rsid w:val="00ED18AE"/>
    <w:rsid w:val="00ED2456"/>
    <w:rsid w:val="00ED27B4"/>
    <w:rsid w:val="00ED2BB6"/>
    <w:rsid w:val="00ED34E1"/>
    <w:rsid w:val="00ED3B8D"/>
    <w:rsid w:val="00ED4034"/>
    <w:rsid w:val="00EE0860"/>
    <w:rsid w:val="00EE1869"/>
    <w:rsid w:val="00EE4BC8"/>
    <w:rsid w:val="00EE59C1"/>
    <w:rsid w:val="00EE5E36"/>
    <w:rsid w:val="00EE65DE"/>
    <w:rsid w:val="00EF055F"/>
    <w:rsid w:val="00EF1A49"/>
    <w:rsid w:val="00EF1F8B"/>
    <w:rsid w:val="00EF2E3A"/>
    <w:rsid w:val="00EF4E0B"/>
    <w:rsid w:val="00EF6C01"/>
    <w:rsid w:val="00EF6E78"/>
    <w:rsid w:val="00F0122B"/>
    <w:rsid w:val="00F01AB7"/>
    <w:rsid w:val="00F022AC"/>
    <w:rsid w:val="00F02521"/>
    <w:rsid w:val="00F02C7C"/>
    <w:rsid w:val="00F032F6"/>
    <w:rsid w:val="00F03CA3"/>
    <w:rsid w:val="00F04C69"/>
    <w:rsid w:val="00F05F72"/>
    <w:rsid w:val="00F071DB"/>
    <w:rsid w:val="00F072A7"/>
    <w:rsid w:val="00F0741D"/>
    <w:rsid w:val="00F078DC"/>
    <w:rsid w:val="00F100CD"/>
    <w:rsid w:val="00F1381C"/>
    <w:rsid w:val="00F13B4D"/>
    <w:rsid w:val="00F13EB0"/>
    <w:rsid w:val="00F141A8"/>
    <w:rsid w:val="00F15712"/>
    <w:rsid w:val="00F2274D"/>
    <w:rsid w:val="00F25125"/>
    <w:rsid w:val="00F2621C"/>
    <w:rsid w:val="00F273F0"/>
    <w:rsid w:val="00F31F5A"/>
    <w:rsid w:val="00F32BA8"/>
    <w:rsid w:val="00F32EE0"/>
    <w:rsid w:val="00F3444F"/>
    <w:rsid w:val="00F349F1"/>
    <w:rsid w:val="00F368FB"/>
    <w:rsid w:val="00F36FFA"/>
    <w:rsid w:val="00F37771"/>
    <w:rsid w:val="00F401E2"/>
    <w:rsid w:val="00F41186"/>
    <w:rsid w:val="00F422AB"/>
    <w:rsid w:val="00F4350D"/>
    <w:rsid w:val="00F44CD0"/>
    <w:rsid w:val="00F46AED"/>
    <w:rsid w:val="00F479C4"/>
    <w:rsid w:val="00F500E9"/>
    <w:rsid w:val="00F5276D"/>
    <w:rsid w:val="00F543DF"/>
    <w:rsid w:val="00F550B3"/>
    <w:rsid w:val="00F5641C"/>
    <w:rsid w:val="00F567F7"/>
    <w:rsid w:val="00F57345"/>
    <w:rsid w:val="00F605E2"/>
    <w:rsid w:val="00F6095F"/>
    <w:rsid w:val="00F64B6C"/>
    <w:rsid w:val="00F668D8"/>
    <w:rsid w:val="00F6696E"/>
    <w:rsid w:val="00F722B6"/>
    <w:rsid w:val="00F73BD6"/>
    <w:rsid w:val="00F74282"/>
    <w:rsid w:val="00F74B50"/>
    <w:rsid w:val="00F74BD0"/>
    <w:rsid w:val="00F77986"/>
    <w:rsid w:val="00F77A57"/>
    <w:rsid w:val="00F77D76"/>
    <w:rsid w:val="00F8182C"/>
    <w:rsid w:val="00F82CBF"/>
    <w:rsid w:val="00F83989"/>
    <w:rsid w:val="00F85099"/>
    <w:rsid w:val="00F91710"/>
    <w:rsid w:val="00F9379C"/>
    <w:rsid w:val="00F9469F"/>
    <w:rsid w:val="00F946BA"/>
    <w:rsid w:val="00F957F3"/>
    <w:rsid w:val="00F9632C"/>
    <w:rsid w:val="00FA01B2"/>
    <w:rsid w:val="00FA1E52"/>
    <w:rsid w:val="00FA4057"/>
    <w:rsid w:val="00FA443C"/>
    <w:rsid w:val="00FA7372"/>
    <w:rsid w:val="00FA7839"/>
    <w:rsid w:val="00FA7C6D"/>
    <w:rsid w:val="00FB29D3"/>
    <w:rsid w:val="00FB4473"/>
    <w:rsid w:val="00FB4F2A"/>
    <w:rsid w:val="00FB5A08"/>
    <w:rsid w:val="00FB758E"/>
    <w:rsid w:val="00FC0F00"/>
    <w:rsid w:val="00FC2DB5"/>
    <w:rsid w:val="00FC3DC8"/>
    <w:rsid w:val="00FC6A80"/>
    <w:rsid w:val="00FD149E"/>
    <w:rsid w:val="00FD6BFF"/>
    <w:rsid w:val="00FD7F5B"/>
    <w:rsid w:val="00FE42B7"/>
    <w:rsid w:val="00FE4688"/>
    <w:rsid w:val="00FE682B"/>
    <w:rsid w:val="00FE7B08"/>
    <w:rsid w:val="00FF2A5F"/>
    <w:rsid w:val="00FF44CF"/>
    <w:rsid w:val="00FF5704"/>
    <w:rsid w:val="00FF6D3D"/>
    <w:rsid w:val="00FF6F15"/>
    <w:rsid w:val="00FF7B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5CAB2"/>
  <w15:docId w15:val="{84E69833-BC46-442C-8CD1-7585D1FC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1E4090"/>
    <w:rPr>
      <w:sz w:val="22"/>
    </w:rPr>
  </w:style>
  <w:style w:type="paragraph" w:styleId="ListParagraph">
    <w:name w:val="List Paragraph"/>
    <w:basedOn w:val="Normal"/>
    <w:uiPriority w:val="34"/>
    <w:qFormat/>
    <w:rsid w:val="00FF6D3D"/>
    <w:pPr>
      <w:ind w:left="720"/>
      <w:contextualSpacing/>
    </w:pPr>
  </w:style>
  <w:style w:type="character" w:styleId="CommentReference">
    <w:name w:val="annotation reference"/>
    <w:basedOn w:val="DefaultParagraphFont"/>
    <w:uiPriority w:val="99"/>
    <w:semiHidden/>
    <w:unhideWhenUsed/>
    <w:rsid w:val="00DB48EA"/>
    <w:rPr>
      <w:sz w:val="16"/>
      <w:szCs w:val="16"/>
    </w:rPr>
  </w:style>
  <w:style w:type="paragraph" w:styleId="CommentText">
    <w:name w:val="annotation text"/>
    <w:basedOn w:val="Normal"/>
    <w:link w:val="CommentTextChar"/>
    <w:uiPriority w:val="99"/>
    <w:unhideWhenUsed/>
    <w:rsid w:val="00DB48EA"/>
    <w:pPr>
      <w:spacing w:line="240" w:lineRule="auto"/>
    </w:pPr>
    <w:rPr>
      <w:sz w:val="20"/>
    </w:rPr>
  </w:style>
  <w:style w:type="character" w:customStyle="1" w:styleId="CommentTextChar">
    <w:name w:val="Comment Text Char"/>
    <w:basedOn w:val="DefaultParagraphFont"/>
    <w:link w:val="CommentText"/>
    <w:uiPriority w:val="99"/>
    <w:rsid w:val="00DB48EA"/>
  </w:style>
  <w:style w:type="paragraph" w:styleId="CommentSubject">
    <w:name w:val="annotation subject"/>
    <w:basedOn w:val="CommentText"/>
    <w:next w:val="CommentText"/>
    <w:link w:val="CommentSubjectChar"/>
    <w:uiPriority w:val="99"/>
    <w:semiHidden/>
    <w:unhideWhenUsed/>
    <w:rsid w:val="00DB48EA"/>
    <w:rPr>
      <w:b/>
      <w:bCs/>
    </w:rPr>
  </w:style>
  <w:style w:type="character" w:customStyle="1" w:styleId="CommentSubjectChar">
    <w:name w:val="Comment Subject Char"/>
    <w:basedOn w:val="CommentTextChar"/>
    <w:link w:val="CommentSubject"/>
    <w:uiPriority w:val="99"/>
    <w:semiHidden/>
    <w:rsid w:val="00DB48EA"/>
    <w:rPr>
      <w:b/>
      <w:bCs/>
    </w:rPr>
  </w:style>
  <w:style w:type="paragraph" w:customStyle="1" w:styleId="acthead50">
    <w:name w:val="acthead5"/>
    <w:basedOn w:val="Normal"/>
    <w:rsid w:val="00C4648D"/>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695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4823">
      <w:bodyDiv w:val="1"/>
      <w:marLeft w:val="0"/>
      <w:marRight w:val="0"/>
      <w:marTop w:val="0"/>
      <w:marBottom w:val="0"/>
      <w:divBdr>
        <w:top w:val="none" w:sz="0" w:space="0" w:color="auto"/>
        <w:left w:val="none" w:sz="0" w:space="0" w:color="auto"/>
        <w:bottom w:val="none" w:sz="0" w:space="0" w:color="auto"/>
        <w:right w:val="none" w:sz="0" w:space="0" w:color="auto"/>
      </w:divBdr>
    </w:div>
    <w:div w:id="243033746">
      <w:bodyDiv w:val="1"/>
      <w:marLeft w:val="0"/>
      <w:marRight w:val="0"/>
      <w:marTop w:val="0"/>
      <w:marBottom w:val="0"/>
      <w:divBdr>
        <w:top w:val="none" w:sz="0" w:space="0" w:color="auto"/>
        <w:left w:val="none" w:sz="0" w:space="0" w:color="auto"/>
        <w:bottom w:val="none" w:sz="0" w:space="0" w:color="auto"/>
        <w:right w:val="none" w:sz="0" w:space="0" w:color="auto"/>
      </w:divBdr>
    </w:div>
    <w:div w:id="288904429">
      <w:bodyDiv w:val="1"/>
      <w:marLeft w:val="0"/>
      <w:marRight w:val="0"/>
      <w:marTop w:val="0"/>
      <w:marBottom w:val="0"/>
      <w:divBdr>
        <w:top w:val="none" w:sz="0" w:space="0" w:color="auto"/>
        <w:left w:val="none" w:sz="0" w:space="0" w:color="auto"/>
        <w:bottom w:val="none" w:sz="0" w:space="0" w:color="auto"/>
        <w:right w:val="none" w:sz="0" w:space="0" w:color="auto"/>
      </w:divBdr>
    </w:div>
    <w:div w:id="430049807">
      <w:bodyDiv w:val="1"/>
      <w:marLeft w:val="0"/>
      <w:marRight w:val="0"/>
      <w:marTop w:val="0"/>
      <w:marBottom w:val="0"/>
      <w:divBdr>
        <w:top w:val="none" w:sz="0" w:space="0" w:color="auto"/>
        <w:left w:val="none" w:sz="0" w:space="0" w:color="auto"/>
        <w:bottom w:val="none" w:sz="0" w:space="0" w:color="auto"/>
        <w:right w:val="none" w:sz="0" w:space="0" w:color="auto"/>
      </w:divBdr>
    </w:div>
    <w:div w:id="1198202578">
      <w:bodyDiv w:val="1"/>
      <w:marLeft w:val="0"/>
      <w:marRight w:val="0"/>
      <w:marTop w:val="0"/>
      <w:marBottom w:val="0"/>
      <w:divBdr>
        <w:top w:val="none" w:sz="0" w:space="0" w:color="auto"/>
        <w:left w:val="none" w:sz="0" w:space="0" w:color="auto"/>
        <w:bottom w:val="none" w:sz="0" w:space="0" w:color="auto"/>
        <w:right w:val="none" w:sz="0" w:space="0" w:color="auto"/>
      </w:divBdr>
    </w:div>
    <w:div w:id="1260672539">
      <w:bodyDiv w:val="1"/>
      <w:marLeft w:val="0"/>
      <w:marRight w:val="0"/>
      <w:marTop w:val="0"/>
      <w:marBottom w:val="0"/>
      <w:divBdr>
        <w:top w:val="none" w:sz="0" w:space="0" w:color="auto"/>
        <w:left w:val="none" w:sz="0" w:space="0" w:color="auto"/>
        <w:bottom w:val="none" w:sz="0" w:space="0" w:color="auto"/>
        <w:right w:val="none" w:sz="0" w:space="0" w:color="auto"/>
      </w:divBdr>
    </w:div>
    <w:div w:id="1296521967">
      <w:bodyDiv w:val="1"/>
      <w:marLeft w:val="0"/>
      <w:marRight w:val="0"/>
      <w:marTop w:val="0"/>
      <w:marBottom w:val="0"/>
      <w:divBdr>
        <w:top w:val="none" w:sz="0" w:space="0" w:color="auto"/>
        <w:left w:val="none" w:sz="0" w:space="0" w:color="auto"/>
        <w:bottom w:val="none" w:sz="0" w:space="0" w:color="auto"/>
        <w:right w:val="none" w:sz="0" w:space="0" w:color="auto"/>
      </w:divBdr>
    </w:div>
    <w:div w:id="1400322002">
      <w:bodyDiv w:val="1"/>
      <w:marLeft w:val="0"/>
      <w:marRight w:val="0"/>
      <w:marTop w:val="0"/>
      <w:marBottom w:val="0"/>
      <w:divBdr>
        <w:top w:val="none" w:sz="0" w:space="0" w:color="auto"/>
        <w:left w:val="none" w:sz="0" w:space="0" w:color="auto"/>
        <w:bottom w:val="none" w:sz="0" w:space="0" w:color="auto"/>
        <w:right w:val="none" w:sz="0" w:space="0" w:color="auto"/>
      </w:divBdr>
    </w:div>
    <w:div w:id="1807159823">
      <w:bodyDiv w:val="1"/>
      <w:marLeft w:val="0"/>
      <w:marRight w:val="0"/>
      <w:marTop w:val="0"/>
      <w:marBottom w:val="0"/>
      <w:divBdr>
        <w:top w:val="none" w:sz="0" w:space="0" w:color="auto"/>
        <w:left w:val="none" w:sz="0" w:space="0" w:color="auto"/>
        <w:bottom w:val="none" w:sz="0" w:space="0" w:color="auto"/>
        <w:right w:val="none" w:sz="0" w:space="0" w:color="auto"/>
      </w:divBdr>
    </w:div>
    <w:div w:id="1968051044">
      <w:bodyDiv w:val="1"/>
      <w:marLeft w:val="0"/>
      <w:marRight w:val="0"/>
      <w:marTop w:val="0"/>
      <w:marBottom w:val="0"/>
      <w:divBdr>
        <w:top w:val="none" w:sz="0" w:space="0" w:color="auto"/>
        <w:left w:val="none" w:sz="0" w:space="0" w:color="auto"/>
        <w:bottom w:val="none" w:sz="0" w:space="0" w:color="auto"/>
        <w:right w:val="none" w:sz="0" w:space="0" w:color="auto"/>
      </w:divBdr>
    </w:div>
    <w:div w:id="21427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kelsen\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065221-dfc9-47b2-b0c4-e5865fde69f6">
      <UserInfo>
        <DisplayName>Tim Sharard</DisplayName>
        <AccountId>13</AccountId>
        <AccountType/>
      </UserInfo>
    </SharedWithUsers>
    <TaxCatchAll xmlns="d4065221-dfc9-47b2-b0c4-e5865fde69f6" xsi:nil="true"/>
    <lcf76f155ced4ddcb4097134ff3c332f xmlns="8bd07cdc-7685-4a87-b6a2-85ff54f684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220639EF1364680760F6B8AAF5FAF" ma:contentTypeVersion="17" ma:contentTypeDescription="Create a new document." ma:contentTypeScope="" ma:versionID="333cadd7ffa4f7f626f2b99c9ccf8616">
  <xsd:schema xmlns:xsd="http://www.w3.org/2001/XMLSchema" xmlns:xs="http://www.w3.org/2001/XMLSchema" xmlns:p="http://schemas.microsoft.com/office/2006/metadata/properties" xmlns:ns2="8bd07cdc-7685-4a87-b6a2-85ff54f68422" xmlns:ns3="d4065221-dfc9-47b2-b0c4-e5865fde69f6" targetNamespace="http://schemas.microsoft.com/office/2006/metadata/properties" ma:root="true" ma:fieldsID="57f865852f51b182b6f0618a15640654" ns2:_="" ns3:_="">
    <xsd:import namespace="8bd07cdc-7685-4a87-b6a2-85ff54f68422"/>
    <xsd:import namespace="d4065221-dfc9-47b2-b0c4-e5865fde6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07cdc-7685-4a87-b6a2-85ff54f68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65221-dfc9-47b2-b0c4-e5865fde69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1ddf15-a4de-47c1-94ec-c854afd3a328}" ma:internalName="TaxCatchAll" ma:showField="CatchAllData" ma:web="d4065221-dfc9-47b2-b0c4-e5865fde6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698DD-A0CD-4A13-B2E9-09DC07540956}">
  <ds:schemaRefs>
    <ds:schemaRef ds:uri="8bd07cdc-7685-4a87-b6a2-85ff54f68422"/>
    <ds:schemaRef ds:uri="http://schemas.microsoft.com/office/2006/documentManagement/types"/>
    <ds:schemaRef ds:uri="http://purl.org/dc/elements/1.1/"/>
    <ds:schemaRef ds:uri="http://www.w3.org/XML/1998/namespace"/>
    <ds:schemaRef ds:uri="http://schemas.microsoft.com/office/infopath/2007/PartnerControls"/>
    <ds:schemaRef ds:uri="d4065221-dfc9-47b2-b0c4-e5865fde69f6"/>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D1C0DB05-A036-487A-A3E6-A33B74671CFB}">
  <ds:schemaRefs>
    <ds:schemaRef ds:uri="http://schemas.microsoft.com/sharepoint/v3/contenttype/forms"/>
  </ds:schemaRefs>
</ds:datastoreItem>
</file>

<file path=customXml/itemProps4.xml><?xml version="1.0" encoding="utf-8"?>
<ds:datastoreItem xmlns:ds="http://schemas.openxmlformats.org/officeDocument/2006/customXml" ds:itemID="{82A2A175-1256-46A1-843F-86D3B6D6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07cdc-7685-4a87-b6a2-85ff54f68422"/>
    <ds:schemaRef ds:uri="d4065221-dfc9-47b2-b0c4-e5865fde6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0</TotalTime>
  <Pages>13</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Mikkelsen</dc:creator>
  <cp:keywords/>
  <cp:lastModifiedBy>Clair Humphreys</cp:lastModifiedBy>
  <cp:revision>3</cp:revision>
  <cp:lastPrinted>2023-05-12T01:34:00Z</cp:lastPrinted>
  <dcterms:created xsi:type="dcterms:W3CDTF">2023-05-12T01:42:00Z</dcterms:created>
  <dcterms:modified xsi:type="dcterms:W3CDTF">2023-05-16T02:04:00Z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0x01010027B6F3B1034B8F4BBCCF28D87D40EDE6</vt:lpwstr>
  </property>
</Properties>
</file>