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1692" w14:textId="77777777" w:rsidR="00E81DF6" w:rsidRPr="00160AAA" w:rsidRDefault="00E81DF6" w:rsidP="00E81DF6">
      <w:pPr>
        <w:pStyle w:val="Title"/>
        <w:tabs>
          <w:tab w:val="left" w:pos="6120"/>
        </w:tabs>
        <w:rPr>
          <w:rFonts w:ascii="Times New Roman" w:hAnsi="Times New Roman" w:cs="Times New Roman"/>
        </w:rPr>
      </w:pPr>
      <w:r w:rsidRPr="00160AAA">
        <w:rPr>
          <w:rFonts w:ascii="Times New Roman" w:hAnsi="Times New Roman" w:cs="Times New Roman"/>
        </w:rPr>
        <w:t>Explanatory Statement</w:t>
      </w:r>
    </w:p>
    <w:p w14:paraId="6C1AC0D1" w14:textId="77777777" w:rsidR="00E81DF6" w:rsidRPr="00160AAA" w:rsidRDefault="00E81DF6" w:rsidP="00E81DF6">
      <w:pPr>
        <w:pStyle w:val="Title"/>
        <w:tabs>
          <w:tab w:val="left" w:pos="6120"/>
        </w:tabs>
        <w:rPr>
          <w:rFonts w:ascii="Times New Roman" w:hAnsi="Times New Roman" w:cs="Times New Roman"/>
        </w:rPr>
      </w:pPr>
    </w:p>
    <w:p w14:paraId="596413B3" w14:textId="77777777" w:rsidR="00E81DF6" w:rsidRPr="00160AAA" w:rsidRDefault="00E81DF6" w:rsidP="00E81DF6">
      <w:pPr>
        <w:widowControl/>
        <w:jc w:val="center"/>
        <w:rPr>
          <w:rFonts w:ascii="Times New Roman" w:hAnsi="Times New Roman" w:cs="Times New Roman"/>
        </w:rPr>
      </w:pPr>
      <w:r w:rsidRPr="00160AAA">
        <w:rPr>
          <w:rFonts w:ascii="Times New Roman" w:hAnsi="Times New Roman" w:cs="Times New Roman"/>
        </w:rPr>
        <w:t>Issued by the Authority of the Minister for Foreign Affairs</w:t>
      </w:r>
    </w:p>
    <w:p w14:paraId="6F54AAF1" w14:textId="77777777" w:rsidR="00E81DF6" w:rsidRPr="0057623C" w:rsidRDefault="00E81DF6" w:rsidP="00E81DF6">
      <w:pPr>
        <w:widowControl/>
        <w:jc w:val="center"/>
        <w:rPr>
          <w:rFonts w:ascii="Times New Roman" w:hAnsi="Times New Roman" w:cs="Times New Roman"/>
        </w:rPr>
      </w:pPr>
    </w:p>
    <w:p w14:paraId="1E2ED57E" w14:textId="77777777" w:rsidR="00E81DF6" w:rsidRPr="0057623C" w:rsidRDefault="00E81DF6" w:rsidP="00E81DF6">
      <w:pPr>
        <w:pStyle w:val="Heading1"/>
        <w:ind w:hanging="1133"/>
        <w:rPr>
          <w:rFonts w:ascii="Times New Roman" w:hAnsi="Times New Roman" w:cs="Times New Roman"/>
          <w:i w:val="0"/>
          <w:iCs w:val="0"/>
        </w:rPr>
      </w:pPr>
      <w:r w:rsidRPr="0057623C">
        <w:rPr>
          <w:rFonts w:ascii="Times New Roman" w:hAnsi="Times New Roman" w:cs="Times New Roman"/>
          <w:i w:val="0"/>
          <w:iCs w:val="0"/>
        </w:rPr>
        <w:t>Autonomous Sanctions Regulations 2011</w:t>
      </w:r>
    </w:p>
    <w:p w14:paraId="05C0F2A8" w14:textId="77777777" w:rsidR="00E81DF6" w:rsidRPr="0057623C" w:rsidRDefault="00E81DF6" w:rsidP="00E81DF6">
      <w:pPr>
        <w:widowControl/>
        <w:ind w:left="1133" w:hanging="1157"/>
        <w:jc w:val="center"/>
        <w:rPr>
          <w:rFonts w:ascii="Times New Roman" w:hAnsi="Times New Roman" w:cs="Times New Roman"/>
        </w:rPr>
      </w:pPr>
    </w:p>
    <w:p w14:paraId="5629CD21" w14:textId="77777777" w:rsidR="00E81DF6" w:rsidRPr="0057623C" w:rsidRDefault="00E81DF6" w:rsidP="00E81DF6">
      <w:pPr>
        <w:jc w:val="center"/>
        <w:rPr>
          <w:rFonts w:ascii="Times New Roman" w:hAnsi="Times New Roman" w:cs="Times New Roman"/>
          <w:bCs/>
        </w:rPr>
      </w:pPr>
      <w:r w:rsidRPr="0057623C">
        <w:rPr>
          <w:rFonts w:ascii="Times New Roman" w:hAnsi="Times New Roman" w:cs="Times New Roman"/>
          <w:bCs/>
        </w:rPr>
        <w:t>Autonomous Sanctions (Designated Persons and Entities and Declared Persons—Democratic People’s Republic of Korea) Amendment (No. 1) Instrument 2023</w:t>
      </w:r>
    </w:p>
    <w:p w14:paraId="1CAF4A60" w14:textId="77777777" w:rsidR="00E81DF6" w:rsidRPr="00160AAA" w:rsidRDefault="00E81DF6" w:rsidP="00E81DF6">
      <w:pPr>
        <w:jc w:val="center"/>
      </w:pPr>
    </w:p>
    <w:p w14:paraId="0BC5011F" w14:textId="77777777" w:rsidR="00E81DF6" w:rsidRPr="00160AAA" w:rsidRDefault="00E81DF6" w:rsidP="00E81DF6">
      <w:pPr>
        <w:rPr>
          <w:iCs/>
        </w:rPr>
      </w:pPr>
      <w:r w:rsidRPr="00160AAA">
        <w:rPr>
          <w:iCs/>
        </w:rPr>
        <w:t>Autonomous sanctions are measures not involving the use of armed force which a government imposes as a matter of foreign policy in response to situations of international concern</w:t>
      </w:r>
      <w:r>
        <w:rPr>
          <w:iCs/>
        </w:rPr>
        <w:t xml:space="preserve">. Such situations include threats to regional peace and stability posed by the Democratic People’s Republic of Korea’s (DPRK) nuclear, other weapons of mass destruction and ballistic missile programs and related proliferation activities. </w:t>
      </w:r>
    </w:p>
    <w:p w14:paraId="1FC8B73D" w14:textId="77777777" w:rsidR="00E81DF6" w:rsidRPr="00160AAA" w:rsidRDefault="00E81DF6" w:rsidP="00E81DF6">
      <w:pPr>
        <w:rPr>
          <w:lang w:eastAsia="en-AU"/>
        </w:rPr>
      </w:pPr>
    </w:p>
    <w:p w14:paraId="722A62BE" w14:textId="77777777" w:rsidR="00E81DF6" w:rsidRDefault="00E81DF6" w:rsidP="00E81DF6">
      <w:pPr>
        <w:rPr>
          <w:lang w:eastAsia="en-AU"/>
        </w:rPr>
      </w:pPr>
      <w:r w:rsidRPr="00160AAA">
        <w:rPr>
          <w:lang w:eastAsia="en-AU"/>
        </w:rPr>
        <w:t xml:space="preserve">The </w:t>
      </w:r>
      <w:r w:rsidRPr="00E13921">
        <w:rPr>
          <w:iCs/>
          <w:lang w:eastAsia="en-AU"/>
        </w:rPr>
        <w:t>Autonomous Sanctions Regulations 2011</w:t>
      </w:r>
      <w:r w:rsidRPr="00160AAA">
        <w:rPr>
          <w:lang w:eastAsia="en-AU"/>
        </w:rPr>
        <w:t xml:space="preserve"> (the Regulations) make provision for, among other things, the proscription of persons or entities for autonomous sanctions</w:t>
      </w:r>
      <w:r>
        <w:rPr>
          <w:lang w:eastAsia="en-AU"/>
        </w:rPr>
        <w:t xml:space="preserve"> in relation to the DPRK. Regulation 6 of the Regulations enables the Minister </w:t>
      </w:r>
      <w:r w:rsidRPr="00A83C60">
        <w:rPr>
          <w:lang w:eastAsia="en-AU"/>
        </w:rPr>
        <w:t>for Foreign Affairs (the Minister) to designate a person or entity for targeted financial sanctions and/or declare a person for a travel ban, if they satisfy a range of criteria, as set out in regulation 6.</w:t>
      </w:r>
    </w:p>
    <w:p w14:paraId="5F1B0D14" w14:textId="77777777" w:rsidR="00E81DF6" w:rsidRPr="00931B1E" w:rsidRDefault="00E81DF6" w:rsidP="00E81DF6">
      <w:pPr>
        <w:rPr>
          <w:lang w:eastAsia="en-AU"/>
        </w:rPr>
      </w:pPr>
    </w:p>
    <w:p w14:paraId="2BD1B46C" w14:textId="77777777" w:rsidR="00E81DF6" w:rsidRPr="00160AAA" w:rsidRDefault="00E81DF6" w:rsidP="00E81DF6">
      <w:r w:rsidRPr="00160AAA">
        <w:t>The purpose of a designation is to subject the designated person or entity to targeted financial sanctions. There are two components to targeted financial sanctions under the Regulations:</w:t>
      </w:r>
    </w:p>
    <w:p w14:paraId="27036C40" w14:textId="77777777" w:rsidR="00E81DF6" w:rsidRPr="00160AAA" w:rsidRDefault="00E81DF6" w:rsidP="00E81DF6"/>
    <w:p w14:paraId="495CA4FF" w14:textId="77777777" w:rsidR="00E81DF6" w:rsidRPr="00160AAA" w:rsidRDefault="00E81DF6" w:rsidP="00E81DF6">
      <w:pPr>
        <w:pStyle w:val="ListParagraph"/>
        <w:numPr>
          <w:ilvl w:val="0"/>
          <w:numId w:val="1"/>
        </w:numPr>
      </w:pPr>
      <w:r w:rsidRPr="00160AAA">
        <w:t>a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0232AB00" w14:textId="77777777" w:rsidR="00E81DF6" w:rsidRPr="00160AAA" w:rsidRDefault="00E81DF6" w:rsidP="00E81DF6">
      <w:pPr>
        <w:pStyle w:val="ListParagraph"/>
        <w:numPr>
          <w:ilvl w:val="0"/>
          <w:numId w:val="1"/>
        </w:numPr>
      </w:pPr>
      <w:r w:rsidRPr="00160AAA">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6CD6C2BD" w14:textId="77777777" w:rsidR="00E81DF6" w:rsidRPr="00160AAA" w:rsidRDefault="00E81DF6" w:rsidP="00E81DF6"/>
    <w:p w14:paraId="05F9BF28" w14:textId="77777777" w:rsidR="00E81DF6" w:rsidRPr="00160AAA" w:rsidRDefault="00E81DF6" w:rsidP="00E81DF6">
      <w:r w:rsidRPr="00160AAA">
        <w:t xml:space="preserve">The purpose of a declaration is to prevent a person from travelling to, </w:t>
      </w:r>
      <w:proofErr w:type="gramStart"/>
      <w:r w:rsidRPr="00160AAA">
        <w:t>entering</w:t>
      </w:r>
      <w:proofErr w:type="gramEnd"/>
      <w:r w:rsidRPr="00160AAA">
        <w:t xml:space="preserve"> or remaining in Australia.</w:t>
      </w:r>
    </w:p>
    <w:p w14:paraId="59271AB3" w14:textId="77777777" w:rsidR="00E81DF6" w:rsidRPr="00160AAA" w:rsidRDefault="00E81DF6" w:rsidP="00E81DF6"/>
    <w:p w14:paraId="4C383592" w14:textId="77777777" w:rsidR="00E81DF6" w:rsidRPr="00E401DB" w:rsidRDefault="00E81DF6" w:rsidP="00E81DF6">
      <w:r w:rsidRPr="00160AAA">
        <w:t xml:space="preserve">Designated persons and entities, and </w:t>
      </w:r>
      <w:r>
        <w:t xml:space="preserve">designated entities, in relation to the DPRK are listed in the </w:t>
      </w:r>
      <w:r w:rsidRPr="00000B5E">
        <w:t xml:space="preserve">Autonomous Sanctions (Designated Persons and Entities and Declared Persons – Democratic People’s Republic of Korea) List 2012 </w:t>
      </w:r>
      <w:r>
        <w:t xml:space="preserve">(the 2012 List). </w:t>
      </w:r>
    </w:p>
    <w:p w14:paraId="236BF523" w14:textId="77777777" w:rsidR="00E81DF6" w:rsidRDefault="00E81DF6" w:rsidP="00E81DF6">
      <w:pPr>
        <w:rPr>
          <w:i/>
          <w:iCs/>
        </w:rPr>
      </w:pPr>
    </w:p>
    <w:p w14:paraId="7FA8040C" w14:textId="77777777" w:rsidR="00E81DF6" w:rsidRPr="00160AAA" w:rsidRDefault="00E81DF6" w:rsidP="00E81DF6">
      <w:pPr>
        <w:widowControl/>
        <w:shd w:val="clear" w:color="auto" w:fill="FFFFFF"/>
        <w:rPr>
          <w:rFonts w:ascii="Times New Roman" w:hAnsi="Times New Roman" w:cs="Times New Roman"/>
          <w:lang w:eastAsia="en-AU"/>
        </w:rPr>
      </w:pPr>
      <w:r>
        <w:t xml:space="preserve">In accordance with regulation 6, the </w:t>
      </w:r>
      <w:r w:rsidRPr="00454EF5">
        <w:rPr>
          <w:rFonts w:ascii="Times New Roman" w:hAnsi="Times New Roman" w:cs="Times New Roman"/>
          <w:bCs/>
        </w:rPr>
        <w:t>Autonomous Sanctions (Designated Persons and Entities and Declared Persons—Democratic People’s Republic of Korea) Amendment (No. 1) Instrument 2023</w:t>
      </w:r>
      <w:r>
        <w:rPr>
          <w:rFonts w:ascii="Times New Roman" w:hAnsi="Times New Roman" w:cs="Times New Roman"/>
        </w:rPr>
        <w:t xml:space="preserve"> (the 2023 Instrument) </w:t>
      </w:r>
      <w:r>
        <w:t xml:space="preserve">gives effect to a renewal of the designations and, where relevant, declarations (together referred to as </w:t>
      </w:r>
      <w:r w:rsidRPr="001D5134">
        <w:t xml:space="preserve">listings) of </w:t>
      </w:r>
      <w:r w:rsidRPr="001D5134">
        <w:rPr>
          <w:color w:val="auto"/>
        </w:rPr>
        <w:t>two persons</w:t>
      </w:r>
      <w:r w:rsidRPr="001D5134">
        <w:rPr>
          <w:color w:val="FF0000"/>
        </w:rPr>
        <w:t xml:space="preserve"> </w:t>
      </w:r>
      <w:r w:rsidRPr="001D5134">
        <w:t xml:space="preserve">and </w:t>
      </w:r>
      <w:r w:rsidRPr="001D5134">
        <w:rPr>
          <w:color w:val="auto"/>
        </w:rPr>
        <w:t xml:space="preserve">six entities </w:t>
      </w:r>
      <w:r w:rsidRPr="001D5134">
        <w:t xml:space="preserve">that were </w:t>
      </w:r>
      <w:r w:rsidRPr="001D5134">
        <w:rPr>
          <w:color w:val="auto"/>
        </w:rPr>
        <w:t>continued</w:t>
      </w:r>
      <w:r w:rsidRPr="00D5105F">
        <w:rPr>
          <w:color w:val="auto"/>
        </w:rPr>
        <w:t xml:space="preserve"> in effect </w:t>
      </w:r>
      <w:r>
        <w:rPr>
          <w:color w:val="auto"/>
        </w:rPr>
        <w:t xml:space="preserve">by the Minister </w:t>
      </w:r>
      <w:r w:rsidRPr="00D5105F">
        <w:rPr>
          <w:color w:val="auto"/>
        </w:rPr>
        <w:t>in May 2020</w:t>
      </w:r>
      <w:r>
        <w:t>.</w:t>
      </w:r>
      <w:r w:rsidRPr="00815867">
        <w:rPr>
          <w:shd w:val="clear" w:color="auto" w:fill="FFFFFF"/>
        </w:rPr>
        <w:t xml:space="preserve"> </w:t>
      </w:r>
      <w:r>
        <w:lastRenderedPageBreak/>
        <w:t xml:space="preserve">These listings were continued in effect on the basis that these persons or entities met the criteria mentioned in item 1 of the table in regulation 6, that is a person the Minister is satisfied is associated with the DPRK’s weapons of mass destruction or missiles programs. </w:t>
      </w:r>
      <w:r w:rsidRPr="00160AAA">
        <w:rPr>
          <w:rFonts w:ascii="Times New Roman" w:hAnsi="Times New Roman" w:cs="Times New Roman"/>
          <w:lang w:eastAsia="en-AU"/>
        </w:rPr>
        <w:t xml:space="preserve">Under </w:t>
      </w:r>
      <w:proofErr w:type="spellStart"/>
      <w:r w:rsidRPr="00160AAA">
        <w:rPr>
          <w:rFonts w:ascii="Times New Roman" w:hAnsi="Times New Roman" w:cs="Times New Roman"/>
          <w:lang w:eastAsia="en-AU"/>
        </w:rPr>
        <w:t>subregulations</w:t>
      </w:r>
      <w:proofErr w:type="spellEnd"/>
      <w:r w:rsidRPr="00160AAA">
        <w:rPr>
          <w:rFonts w:ascii="Times New Roman" w:hAnsi="Times New Roman" w:cs="Times New Roman"/>
          <w:lang w:eastAsia="en-AU"/>
        </w:rPr>
        <w:t xml:space="preserve"> 9(1) and (2) of the Regulations, designations and declarations </w:t>
      </w:r>
      <w:r w:rsidRPr="00D5105F">
        <w:rPr>
          <w:rFonts w:ascii="Times New Roman" w:hAnsi="Times New Roman" w:cs="Times New Roman"/>
          <w:color w:val="auto"/>
          <w:lang w:eastAsia="en-AU"/>
        </w:rPr>
        <w:t xml:space="preserve">that are declared to continue to have effect under </w:t>
      </w:r>
      <w:proofErr w:type="spellStart"/>
      <w:r w:rsidRPr="00D5105F">
        <w:rPr>
          <w:rFonts w:ascii="Times New Roman" w:hAnsi="Times New Roman" w:cs="Times New Roman"/>
          <w:color w:val="auto"/>
          <w:lang w:eastAsia="en-AU"/>
        </w:rPr>
        <w:t>subregulation</w:t>
      </w:r>
      <w:proofErr w:type="spellEnd"/>
      <w:r w:rsidRPr="00D5105F">
        <w:rPr>
          <w:rFonts w:ascii="Times New Roman" w:hAnsi="Times New Roman" w:cs="Times New Roman"/>
          <w:color w:val="auto"/>
          <w:lang w:eastAsia="en-AU"/>
        </w:rPr>
        <w:t xml:space="preserve"> 9(3) </w:t>
      </w:r>
      <w:r w:rsidRPr="00160AAA">
        <w:rPr>
          <w:rFonts w:ascii="Times New Roman" w:hAnsi="Times New Roman" w:cs="Times New Roman"/>
          <w:lang w:eastAsia="en-AU"/>
        </w:rPr>
        <w:t xml:space="preserve">cease to have effect three years </w:t>
      </w:r>
      <w:r w:rsidRPr="00D5105F">
        <w:rPr>
          <w:rFonts w:ascii="Times New Roman" w:hAnsi="Times New Roman" w:cs="Times New Roman"/>
          <w:color w:val="auto"/>
          <w:lang w:eastAsia="en-AU"/>
        </w:rPr>
        <w:t xml:space="preserve">after the making of the most recent declaration, </w:t>
      </w:r>
      <w:r w:rsidRPr="00160AAA">
        <w:rPr>
          <w:rFonts w:ascii="Times New Roman" w:hAnsi="Times New Roman" w:cs="Times New Roman"/>
          <w:lang w:eastAsia="en-AU"/>
        </w:rPr>
        <w:t xml:space="preserve">unless the Minister declares they are to continue pursuant to </w:t>
      </w:r>
      <w:proofErr w:type="spellStart"/>
      <w:r w:rsidRPr="00160AAA">
        <w:rPr>
          <w:rFonts w:ascii="Times New Roman" w:hAnsi="Times New Roman" w:cs="Times New Roman"/>
          <w:lang w:eastAsia="en-AU"/>
        </w:rPr>
        <w:t>subregulation</w:t>
      </w:r>
      <w:proofErr w:type="spellEnd"/>
      <w:r w:rsidRPr="00160AAA">
        <w:rPr>
          <w:rFonts w:ascii="Times New Roman" w:hAnsi="Times New Roman" w:cs="Times New Roman"/>
          <w:lang w:eastAsia="en-AU"/>
        </w:rPr>
        <w:t xml:space="preserve"> 9(3).</w:t>
      </w:r>
    </w:p>
    <w:p w14:paraId="6BB0335F" w14:textId="77777777" w:rsidR="00E81DF6" w:rsidRDefault="00E81DF6" w:rsidP="00E81DF6"/>
    <w:p w14:paraId="61AFBCD2" w14:textId="77777777" w:rsidR="00E81DF6" w:rsidRPr="00765926" w:rsidRDefault="00E81DF6" w:rsidP="00E81DF6">
      <w:pPr>
        <w:rPr>
          <w:rFonts w:ascii="Times New Roman" w:hAnsi="Times New Roman" w:cs="Times New Roman"/>
        </w:rPr>
      </w:pPr>
      <w:r w:rsidRPr="00A85672">
        <w:rPr>
          <w:rFonts w:ascii="Times New Roman" w:hAnsi="Times New Roman" w:cs="Times New Roman"/>
        </w:rPr>
        <w:t>The</w:t>
      </w:r>
      <w:r>
        <w:rPr>
          <w:rFonts w:ascii="Times New Roman" w:hAnsi="Times New Roman" w:cs="Times New Roman"/>
        </w:rPr>
        <w:t xml:space="preserve"> 2023</w:t>
      </w:r>
      <w:r w:rsidRPr="00A85672">
        <w:rPr>
          <w:rFonts w:ascii="Times New Roman" w:hAnsi="Times New Roman" w:cs="Times New Roman"/>
        </w:rPr>
        <w:t xml:space="preserve"> Instrument continues under </w:t>
      </w:r>
      <w:proofErr w:type="spellStart"/>
      <w:r w:rsidRPr="00A85672">
        <w:rPr>
          <w:rFonts w:ascii="Times New Roman" w:hAnsi="Times New Roman" w:cs="Times New Roman"/>
        </w:rPr>
        <w:t>subregulation</w:t>
      </w:r>
      <w:proofErr w:type="spellEnd"/>
      <w:r w:rsidRPr="00A85672">
        <w:rPr>
          <w:rFonts w:ascii="Times New Roman" w:hAnsi="Times New Roman" w:cs="Times New Roman"/>
        </w:rPr>
        <w:t xml:space="preserve"> 9(3) of the Regulations the designations and declarations </w:t>
      </w:r>
      <w:r w:rsidRPr="00A936C9">
        <w:rPr>
          <w:rFonts w:ascii="Times New Roman" w:hAnsi="Times New Roman" w:cs="Times New Roman"/>
        </w:rPr>
        <w:t>which were</w:t>
      </w:r>
      <w:r w:rsidRPr="00A32DFC">
        <w:rPr>
          <w:rFonts w:ascii="Times New Roman" w:hAnsi="Times New Roman" w:cs="Times New Roman"/>
        </w:rPr>
        <w:t xml:space="preserve"> </w:t>
      </w:r>
      <w:r w:rsidRPr="00D2474F">
        <w:rPr>
          <w:rFonts w:ascii="Times New Roman" w:hAnsi="Times New Roman" w:cs="Times New Roman"/>
        </w:rPr>
        <w:t>continued in effe</w:t>
      </w:r>
      <w:r w:rsidRPr="001A382C">
        <w:rPr>
          <w:rFonts w:ascii="Times New Roman" w:hAnsi="Times New Roman" w:cs="Times New Roman"/>
        </w:rPr>
        <w:t>ct in</w:t>
      </w:r>
      <w:r w:rsidRPr="003713DD">
        <w:rPr>
          <w:rFonts w:ascii="Times New Roman" w:hAnsi="Times New Roman" w:cs="Times New Roman"/>
        </w:rPr>
        <w:t xml:space="preserve"> </w:t>
      </w:r>
      <w:r>
        <w:rPr>
          <w:rFonts w:ascii="Times New Roman" w:hAnsi="Times New Roman" w:cs="Times New Roman"/>
        </w:rPr>
        <w:t>2020</w:t>
      </w:r>
      <w:r w:rsidRPr="00D07949">
        <w:rPr>
          <w:rFonts w:ascii="Times New Roman" w:hAnsi="Times New Roman" w:cs="Times New Roman"/>
        </w:rPr>
        <w:t xml:space="preserve">, </w:t>
      </w:r>
      <w:proofErr w:type="gramStart"/>
      <w:r w:rsidRPr="00681932">
        <w:rPr>
          <w:rFonts w:ascii="Times New Roman" w:hAnsi="Times New Roman" w:cs="Times New Roman"/>
        </w:rPr>
        <w:t>with the exception of</w:t>
      </w:r>
      <w:proofErr w:type="gramEnd"/>
      <w:r>
        <w:rPr>
          <w:rFonts w:ascii="Times New Roman" w:hAnsi="Times New Roman" w:cs="Times New Roman"/>
        </w:rPr>
        <w:t xml:space="preserve"> </w:t>
      </w:r>
      <w:r w:rsidRPr="00681932">
        <w:rPr>
          <w:rFonts w:ascii="Times New Roman" w:hAnsi="Times New Roman" w:cs="Times New Roman"/>
        </w:rPr>
        <w:t xml:space="preserve">those that are now subject to </w:t>
      </w:r>
      <w:r>
        <w:rPr>
          <w:rFonts w:ascii="Times New Roman" w:hAnsi="Times New Roman" w:cs="Times New Roman"/>
        </w:rPr>
        <w:t>United Nations</w:t>
      </w:r>
      <w:r w:rsidRPr="00681932">
        <w:rPr>
          <w:rFonts w:ascii="Times New Roman" w:hAnsi="Times New Roman" w:cs="Times New Roman"/>
        </w:rPr>
        <w:t xml:space="preserve"> Security Coun</w:t>
      </w:r>
      <w:r w:rsidRPr="007E4243">
        <w:rPr>
          <w:rFonts w:ascii="Times New Roman" w:hAnsi="Times New Roman" w:cs="Times New Roman"/>
        </w:rPr>
        <w:t xml:space="preserve">cil </w:t>
      </w:r>
      <w:r>
        <w:rPr>
          <w:rFonts w:ascii="Times New Roman" w:hAnsi="Times New Roman" w:cs="Times New Roman"/>
        </w:rPr>
        <w:t xml:space="preserve">(UNSC) </w:t>
      </w:r>
      <w:r w:rsidRPr="00A85672">
        <w:rPr>
          <w:rFonts w:ascii="Times New Roman" w:hAnsi="Times New Roman" w:cs="Times New Roman"/>
        </w:rPr>
        <w:t>sanctions.</w:t>
      </w:r>
      <w:r w:rsidRPr="00765926">
        <w:rPr>
          <w:rFonts w:ascii="Times New Roman" w:hAnsi="Times New Roman" w:cs="Times New Roman"/>
        </w:rPr>
        <w:t xml:space="preserve"> The Minister made the </w:t>
      </w:r>
      <w:r>
        <w:rPr>
          <w:rFonts w:ascii="Times New Roman" w:hAnsi="Times New Roman" w:cs="Times New Roman"/>
        </w:rPr>
        <w:t xml:space="preserve">2023 </w:t>
      </w:r>
      <w:r w:rsidRPr="00765926">
        <w:rPr>
          <w:rFonts w:ascii="Times New Roman" w:hAnsi="Times New Roman" w:cs="Times New Roman"/>
        </w:rPr>
        <w:t>Instrument being satisfied that each of the persons and entit</w:t>
      </w:r>
      <w:r>
        <w:rPr>
          <w:rFonts w:ascii="Times New Roman" w:hAnsi="Times New Roman" w:cs="Times New Roman"/>
        </w:rPr>
        <w:t>ies</w:t>
      </w:r>
      <w:r w:rsidRPr="00765926">
        <w:rPr>
          <w:rFonts w:ascii="Times New Roman" w:hAnsi="Times New Roman" w:cs="Times New Roman"/>
        </w:rPr>
        <w:t xml:space="preserve"> </w:t>
      </w:r>
      <w:r>
        <w:rPr>
          <w:rFonts w:ascii="Times New Roman" w:hAnsi="Times New Roman" w:cs="Times New Roman"/>
        </w:rPr>
        <w:t xml:space="preserve">listed in </w:t>
      </w:r>
      <w:r w:rsidRPr="00931D7D">
        <w:rPr>
          <w:rFonts w:ascii="Times New Roman" w:hAnsi="Times New Roman" w:cs="Times New Roman"/>
          <w:color w:val="auto"/>
        </w:rPr>
        <w:t xml:space="preserve">Part 1 of Schedule </w:t>
      </w:r>
      <w:r>
        <w:rPr>
          <w:rFonts w:ascii="Times New Roman" w:hAnsi="Times New Roman" w:cs="Times New Roman"/>
        </w:rPr>
        <w:t>1 of the 2023 Instrument continues to meet</w:t>
      </w:r>
      <w:r w:rsidRPr="00765926">
        <w:rPr>
          <w:rFonts w:ascii="Times New Roman" w:hAnsi="Times New Roman" w:cs="Times New Roman"/>
        </w:rPr>
        <w:t xml:space="preserve"> the current criteria set out in item 1 of the table in </w:t>
      </w:r>
      <w:r>
        <w:rPr>
          <w:rFonts w:ascii="Times New Roman" w:hAnsi="Times New Roman" w:cs="Times New Roman"/>
        </w:rPr>
        <w:t>regulation 6, being</w:t>
      </w:r>
      <w:r w:rsidRPr="00765926">
        <w:rPr>
          <w:rFonts w:ascii="Times New Roman" w:hAnsi="Times New Roman" w:cs="Times New Roman"/>
        </w:rPr>
        <w:t xml:space="preserve"> a person or entity that:</w:t>
      </w:r>
    </w:p>
    <w:p w14:paraId="2DEBA120" w14:textId="77777777" w:rsidR="00E81DF6" w:rsidRPr="00765926" w:rsidRDefault="00E81DF6" w:rsidP="00E81DF6">
      <w:pPr>
        <w:rPr>
          <w:rFonts w:ascii="Times New Roman" w:hAnsi="Times New Roman" w:cs="Times New Roman"/>
        </w:rPr>
      </w:pPr>
      <w:r w:rsidRPr="00765926">
        <w:rPr>
          <w:rFonts w:ascii="Times New Roman" w:hAnsi="Times New Roman" w:cs="Times New Roman"/>
        </w:rPr>
        <w:t> </w:t>
      </w:r>
    </w:p>
    <w:p w14:paraId="4391247D" w14:textId="77777777" w:rsidR="00E81DF6" w:rsidRPr="006F2E75" w:rsidRDefault="00E81DF6" w:rsidP="00E81DF6">
      <w:pPr>
        <w:pStyle w:val="ListParagraph"/>
        <w:widowControl/>
        <w:numPr>
          <w:ilvl w:val="0"/>
          <w:numId w:val="2"/>
        </w:numPr>
        <w:shd w:val="clear" w:color="auto" w:fill="FFFFFF"/>
        <w:spacing w:after="120" w:line="264" w:lineRule="atLeast"/>
        <w:rPr>
          <w:lang w:eastAsia="en-AU"/>
        </w:rPr>
      </w:pPr>
      <w:r w:rsidRPr="006F2E75">
        <w:rPr>
          <w:lang w:eastAsia="en-AU"/>
        </w:rPr>
        <w:t>is, or has been, associated with the DPRK’s weapons of mass destruction program or missiles program; or</w:t>
      </w:r>
    </w:p>
    <w:p w14:paraId="32319D69" w14:textId="77777777" w:rsidR="00E81DF6" w:rsidRPr="00074FD4" w:rsidRDefault="00E81DF6" w:rsidP="00E81DF6">
      <w:pPr>
        <w:pStyle w:val="ListParagraph"/>
        <w:widowControl/>
        <w:numPr>
          <w:ilvl w:val="0"/>
          <w:numId w:val="2"/>
        </w:numPr>
        <w:shd w:val="clear" w:color="auto" w:fill="FFFFFF"/>
        <w:spacing w:after="120" w:line="264" w:lineRule="atLeast"/>
        <w:rPr>
          <w:lang w:eastAsia="en-AU"/>
        </w:rPr>
      </w:pPr>
      <w:r w:rsidRPr="006F2E75">
        <w:rPr>
          <w:lang w:eastAsia="en-AU"/>
        </w:rPr>
        <w:t xml:space="preserve">is assisting, or has assisted, in the violation, or evasion, by the DPRK of UN Security Council Resolutions 825, 1540, 1695, 1718, 1874, 1887, 2087, 2094, 2270 or 2321, or a subsequent resolution </w:t>
      </w:r>
      <w:r>
        <w:rPr>
          <w:lang w:eastAsia="en-AU"/>
        </w:rPr>
        <w:t xml:space="preserve">relevant to one of the </w:t>
      </w:r>
      <w:proofErr w:type="gramStart"/>
      <w:r>
        <w:rPr>
          <w:lang w:eastAsia="en-AU"/>
        </w:rPr>
        <w:t>aforementioned resolutions</w:t>
      </w:r>
      <w:proofErr w:type="gramEnd"/>
      <w:r w:rsidRPr="006F2E75">
        <w:rPr>
          <w:lang w:eastAsia="en-AU"/>
        </w:rPr>
        <w:t>.</w:t>
      </w:r>
    </w:p>
    <w:p w14:paraId="3470A25B" w14:textId="77777777" w:rsidR="00E81DF6" w:rsidRDefault="00E81DF6" w:rsidP="00E81DF6">
      <w:pPr>
        <w:rPr>
          <w:rFonts w:ascii="Times New Roman" w:hAnsi="Times New Roman" w:cs="Times New Roman"/>
        </w:rPr>
      </w:pPr>
      <w:r>
        <w:rPr>
          <w:rFonts w:ascii="Times New Roman" w:hAnsi="Times New Roman" w:cs="Times New Roman"/>
        </w:rPr>
        <w:t xml:space="preserve">The latest biodata of persons and entities listed in Part 1 of Schedule 1 of the 2023 Instrument have been amended where updated information is available. The 2023 Instrument removes the names of </w:t>
      </w:r>
      <w:r w:rsidRPr="00D44DC3">
        <w:rPr>
          <w:rFonts w:ascii="Times New Roman" w:hAnsi="Times New Roman" w:cs="Times New Roman"/>
          <w:color w:val="auto"/>
        </w:rPr>
        <w:t xml:space="preserve">six persons </w:t>
      </w:r>
      <w:r w:rsidRPr="00D44DC3">
        <w:rPr>
          <w:rFonts w:ascii="Times New Roman" w:hAnsi="Times New Roman" w:cs="Times New Roman"/>
        </w:rPr>
        <w:t>and one</w:t>
      </w:r>
      <w:r w:rsidRPr="00D44DC3">
        <w:rPr>
          <w:rFonts w:ascii="Times New Roman" w:hAnsi="Times New Roman" w:cs="Times New Roman"/>
          <w:color w:val="auto"/>
        </w:rPr>
        <w:t xml:space="preserve"> entity</w:t>
      </w:r>
      <w:r w:rsidRPr="00EF7118">
        <w:rPr>
          <w:rFonts w:ascii="Times New Roman" w:hAnsi="Times New Roman" w:cs="Times New Roman"/>
          <w:color w:val="auto"/>
        </w:rPr>
        <w:t xml:space="preserve"> </w:t>
      </w:r>
      <w:r>
        <w:rPr>
          <w:rFonts w:ascii="Times New Roman" w:hAnsi="Times New Roman" w:cs="Times New Roman"/>
        </w:rPr>
        <w:t xml:space="preserve">from the 2012 List, on the basis that those designations and declarations do not require renewal as the relevant persons and entity </w:t>
      </w:r>
      <w:r w:rsidRPr="00095D2C">
        <w:rPr>
          <w:rFonts w:ascii="Times New Roman" w:hAnsi="Times New Roman" w:cs="Times New Roman"/>
        </w:rPr>
        <w:t xml:space="preserve">are now subject to </w:t>
      </w:r>
      <w:r>
        <w:rPr>
          <w:rFonts w:ascii="Times New Roman" w:hAnsi="Times New Roman" w:cs="Times New Roman"/>
        </w:rPr>
        <w:t>UNSC sanctions.</w:t>
      </w:r>
    </w:p>
    <w:p w14:paraId="60115566" w14:textId="77777777" w:rsidR="00E81DF6" w:rsidRDefault="00E81DF6" w:rsidP="00E81DF6"/>
    <w:p w14:paraId="140609D1" w14:textId="77777777" w:rsidR="00E81DF6" w:rsidRPr="00EC602B" w:rsidRDefault="00E81DF6" w:rsidP="00E81DF6">
      <w:pPr>
        <w:rPr>
          <w:b/>
          <w:bCs/>
        </w:rPr>
      </w:pPr>
      <w:r w:rsidRPr="00160AAA">
        <w:t xml:space="preserve">Details of the </w:t>
      </w:r>
      <w:r>
        <w:t xml:space="preserve">2023 </w:t>
      </w:r>
      <w:r w:rsidRPr="00160AAA">
        <w:t>Instrument</w:t>
      </w:r>
      <w:r>
        <w:t>, which amends the 2012 List,</w:t>
      </w:r>
      <w:r w:rsidRPr="00160AAA">
        <w:t xml:space="preserve"> </w:t>
      </w:r>
      <w:r>
        <w:t xml:space="preserve">are set out at </w:t>
      </w:r>
      <w:r>
        <w:rPr>
          <w:b/>
          <w:bCs/>
        </w:rPr>
        <w:t xml:space="preserve">Attachment A. </w:t>
      </w:r>
    </w:p>
    <w:p w14:paraId="46B34FA5" w14:textId="77777777" w:rsidR="00E81DF6" w:rsidRDefault="00E81DF6" w:rsidP="00E81DF6"/>
    <w:p w14:paraId="68035A09" w14:textId="77777777" w:rsidR="00E81DF6" w:rsidRDefault="00E81DF6" w:rsidP="00E81DF6">
      <w:pPr>
        <w:widowControl/>
      </w:pPr>
      <w:r w:rsidRPr="00160AAA">
        <w:t>The legal framework for the imposition of autonomous sanctions by Australia, of which the Regulations are part, was the subject of extensive consultation with governmental and non-governmental stakeholders when introduced.</w:t>
      </w:r>
      <w:r>
        <w:t xml:space="preserve"> The Department of Foreign Affairs and Trade undertook public consultation in relation to the listings contained in the 2023 Instrument through its website</w:t>
      </w:r>
      <w:bookmarkStart w:id="0" w:name="_Hlk133420750"/>
      <w:r>
        <w:t xml:space="preserve">. No submissions were received in response to this public consultation. </w:t>
      </w:r>
      <w:bookmarkEnd w:id="0"/>
    </w:p>
    <w:p w14:paraId="63A1F717" w14:textId="77777777" w:rsidR="00E81DF6" w:rsidRDefault="00E81DF6" w:rsidP="00E81DF6">
      <w:pPr>
        <w:keepNext/>
        <w:autoSpaceDE w:val="0"/>
        <w:autoSpaceDN w:val="0"/>
        <w:adjustRightInd w:val="0"/>
      </w:pPr>
    </w:p>
    <w:p w14:paraId="579115CE" w14:textId="77777777" w:rsidR="00E81DF6" w:rsidRDefault="00E81DF6" w:rsidP="00E81DF6">
      <w:pPr>
        <w:keepNext/>
        <w:autoSpaceDE w:val="0"/>
        <w:autoSpaceDN w:val="0"/>
        <w:adjustRightInd w:val="0"/>
        <w:rPr>
          <w:lang w:val="en-US"/>
        </w:rPr>
      </w:pPr>
      <w:r w:rsidRPr="00160AAA">
        <w:t>The Office of Best Practice Regulation (OBPR) has advised that a Regulation Impact Statement is not required for listing instruments of this nature (</w:t>
      </w:r>
      <w:r>
        <w:rPr>
          <w:lang w:val="en-US"/>
        </w:rPr>
        <w:t xml:space="preserve">OBPR22-02078). </w:t>
      </w:r>
    </w:p>
    <w:p w14:paraId="73FE619D" w14:textId="77777777" w:rsidR="00E81DF6" w:rsidRDefault="00E81DF6" w:rsidP="00E81DF6">
      <w:pPr>
        <w:keepNext/>
        <w:autoSpaceDE w:val="0"/>
        <w:autoSpaceDN w:val="0"/>
        <w:adjustRightInd w:val="0"/>
        <w:rPr>
          <w:lang w:val="en-US"/>
        </w:rPr>
      </w:pPr>
    </w:p>
    <w:p w14:paraId="00F3C5D1" w14:textId="77777777" w:rsidR="00E81DF6" w:rsidRPr="00160AAA" w:rsidRDefault="00E81DF6" w:rsidP="00E81DF6">
      <w:pPr>
        <w:keepNext/>
        <w:autoSpaceDE w:val="0"/>
        <w:autoSpaceDN w:val="0"/>
        <w:adjustRightInd w:val="0"/>
      </w:pPr>
      <w:r>
        <w:rPr>
          <w:lang w:val="en-US"/>
        </w:rPr>
        <w:t xml:space="preserve">This Instrument is exempt from sunsetting under table item 10B of section 12 of the </w:t>
      </w:r>
      <w:r w:rsidRPr="00B849FC">
        <w:rPr>
          <w:lang w:val="en-US"/>
        </w:rPr>
        <w:t>Legislation (Exemptions and Other Matters) Regulation 2015</w:t>
      </w:r>
      <w:r>
        <w:rPr>
          <w:lang w:val="en-US"/>
        </w:rPr>
        <w:t xml:space="preserve"> on the basis that it is subject to a more stringent statutory review process than is set out in Part 4 of Chapter 3 of the </w:t>
      </w:r>
      <w:r w:rsidRPr="00CD461D">
        <w:rPr>
          <w:i/>
          <w:lang w:val="en-US"/>
        </w:rPr>
        <w:t>Leg</w:t>
      </w:r>
      <w:r>
        <w:rPr>
          <w:i/>
          <w:lang w:val="en-US"/>
        </w:rPr>
        <w:t>isl</w:t>
      </w:r>
      <w:r w:rsidRPr="00CD461D">
        <w:rPr>
          <w:i/>
          <w:lang w:val="en-US"/>
        </w:rPr>
        <w:t>ation</w:t>
      </w:r>
      <w:r w:rsidRPr="0062320E">
        <w:rPr>
          <w:i/>
          <w:lang w:val="en-US"/>
        </w:rPr>
        <w:t xml:space="preserve"> Act 2003</w:t>
      </w:r>
      <w:r>
        <w:rPr>
          <w:lang w:val="en-US"/>
        </w:rPr>
        <w:t>.</w:t>
      </w:r>
    </w:p>
    <w:p w14:paraId="22F8871E" w14:textId="77777777" w:rsidR="00E81DF6" w:rsidRPr="00160AAA" w:rsidRDefault="00E81DF6" w:rsidP="00E81DF6">
      <w:pPr>
        <w:widowControl/>
      </w:pPr>
      <w:r w:rsidRPr="00160AAA">
        <w:br w:type="page"/>
      </w:r>
    </w:p>
    <w:p w14:paraId="33645979" w14:textId="77777777" w:rsidR="00E81DF6" w:rsidRPr="00160AAA" w:rsidRDefault="00E81DF6" w:rsidP="00E81DF6">
      <w:pPr>
        <w:widowControl/>
        <w:jc w:val="right"/>
        <w:rPr>
          <w:b/>
        </w:rPr>
      </w:pPr>
      <w:bookmarkStart w:id="1" w:name="_Hlk133420982"/>
      <w:r w:rsidRPr="00160AAA">
        <w:rPr>
          <w:b/>
        </w:rPr>
        <w:lastRenderedPageBreak/>
        <w:t>Attachment A</w:t>
      </w:r>
    </w:p>
    <w:bookmarkEnd w:id="1"/>
    <w:p w14:paraId="2BC9588D" w14:textId="77777777" w:rsidR="00E81DF6" w:rsidRPr="00160AAA" w:rsidRDefault="00E81DF6" w:rsidP="00E81DF6">
      <w:pPr>
        <w:widowControl/>
        <w:jc w:val="right"/>
      </w:pPr>
    </w:p>
    <w:p w14:paraId="6656F665" w14:textId="77777777" w:rsidR="00E81DF6" w:rsidRPr="00CC4631" w:rsidRDefault="00E81DF6" w:rsidP="00E81DF6">
      <w:pPr>
        <w:jc w:val="center"/>
        <w:rPr>
          <w:rFonts w:ascii="Times New Roman" w:hAnsi="Times New Roman" w:cs="Times New Roman"/>
        </w:rPr>
      </w:pPr>
      <w:bookmarkStart w:id="2" w:name="_Hlk133404079"/>
      <w:r w:rsidRPr="00CC4631">
        <w:rPr>
          <w:rFonts w:ascii="Times New Roman" w:hAnsi="Times New Roman" w:cs="Times New Roman"/>
          <w:bCs/>
        </w:rPr>
        <w:t>Autonomous Sanctions (Designated Persons and Entities and Declared Persons—Democratic People’s Republic of Korea) Amendment (No. 1) Instrument 2023</w:t>
      </w:r>
    </w:p>
    <w:bookmarkEnd w:id="2"/>
    <w:p w14:paraId="313768BB" w14:textId="77777777" w:rsidR="00E81DF6" w:rsidRPr="00160AAA" w:rsidRDefault="00E81DF6" w:rsidP="00E81DF6">
      <w:pPr>
        <w:widowControl/>
        <w:rPr>
          <w:rFonts w:ascii="Times New Roman" w:hAnsi="Times New Roman" w:cs="Times New Roman"/>
          <w:i/>
          <w:iCs/>
        </w:rPr>
      </w:pPr>
    </w:p>
    <w:p w14:paraId="35B99C9C" w14:textId="77777777" w:rsidR="00E81DF6" w:rsidRPr="00160AAA" w:rsidRDefault="00E81DF6" w:rsidP="00E81DF6">
      <w:pPr>
        <w:widowControl/>
        <w:rPr>
          <w:rFonts w:ascii="Times New Roman" w:hAnsi="Times New Roman" w:cs="Times New Roman"/>
          <w:iCs/>
          <w:u w:val="single"/>
        </w:rPr>
      </w:pPr>
      <w:r w:rsidRPr="00160AAA">
        <w:rPr>
          <w:rFonts w:ascii="Times New Roman" w:hAnsi="Times New Roman" w:cs="Times New Roman"/>
          <w:iCs/>
          <w:u w:val="single"/>
        </w:rPr>
        <w:t>Section 1</w:t>
      </w:r>
    </w:p>
    <w:p w14:paraId="2CB9DBDF" w14:textId="77777777" w:rsidR="00E81DF6" w:rsidRPr="000B2953" w:rsidRDefault="00E81DF6" w:rsidP="00E81DF6">
      <w:pPr>
        <w:rPr>
          <w:rFonts w:ascii="Times New Roman" w:hAnsi="Times New Roman" w:cs="Times New Roman"/>
        </w:rPr>
      </w:pPr>
      <w:r w:rsidRPr="00160AAA">
        <w:t>The title of the instrument is the</w:t>
      </w:r>
      <w:r>
        <w:t xml:space="preserve"> </w:t>
      </w:r>
      <w:r w:rsidRPr="00CC4631">
        <w:rPr>
          <w:rFonts w:ascii="Times New Roman" w:hAnsi="Times New Roman" w:cs="Times New Roman"/>
          <w:bCs/>
        </w:rPr>
        <w:t>Autonomous Sanctions (Designated Persons and Entities and Declared Persons—Democratic People’s Republic of Korea) Amendment (No. 1) Instrument 2023</w:t>
      </w:r>
      <w:r>
        <w:rPr>
          <w:rFonts w:ascii="Times New Roman" w:hAnsi="Times New Roman" w:cs="Times New Roman"/>
          <w:i/>
          <w:iCs/>
        </w:rPr>
        <w:t xml:space="preserve"> </w:t>
      </w:r>
      <w:r>
        <w:rPr>
          <w:rFonts w:ascii="Times New Roman" w:hAnsi="Times New Roman" w:cs="Times New Roman"/>
        </w:rPr>
        <w:t xml:space="preserve">(the 2023 Instrument). </w:t>
      </w:r>
    </w:p>
    <w:p w14:paraId="7134D3A0" w14:textId="77777777" w:rsidR="00E81DF6" w:rsidRPr="00160AAA" w:rsidRDefault="00E81DF6" w:rsidP="00E81DF6">
      <w:pPr>
        <w:widowControl/>
      </w:pPr>
    </w:p>
    <w:p w14:paraId="12A78442" w14:textId="77777777" w:rsidR="00E81DF6" w:rsidRPr="00160AAA" w:rsidRDefault="00E81DF6" w:rsidP="00E81DF6">
      <w:pPr>
        <w:widowControl/>
        <w:rPr>
          <w:u w:val="single"/>
        </w:rPr>
      </w:pPr>
      <w:r w:rsidRPr="00160AAA">
        <w:rPr>
          <w:u w:val="single"/>
        </w:rPr>
        <w:t>Section 2</w:t>
      </w:r>
    </w:p>
    <w:p w14:paraId="3F899771" w14:textId="77777777" w:rsidR="00E81DF6" w:rsidRDefault="00E81DF6" w:rsidP="00E81DF6">
      <w:pPr>
        <w:widowControl/>
      </w:pPr>
      <w:r>
        <w:t>Sections 1 to 4 of t</w:t>
      </w:r>
      <w:r w:rsidRPr="00160AAA">
        <w:t xml:space="preserve">he </w:t>
      </w:r>
      <w:r>
        <w:t xml:space="preserve">2023 </w:t>
      </w:r>
      <w:r w:rsidRPr="00160AAA">
        <w:t>Instrument commence the day after it is registered.</w:t>
      </w:r>
      <w:r>
        <w:t xml:space="preserve">  </w:t>
      </w:r>
    </w:p>
    <w:p w14:paraId="1C839E1F" w14:textId="77777777" w:rsidR="00E81DF6" w:rsidRPr="00160AAA" w:rsidRDefault="00E81DF6" w:rsidP="00E81DF6">
      <w:pPr>
        <w:widowControl/>
      </w:pPr>
      <w:r>
        <w:t xml:space="preserve">Schedule 1, Part 1 of the instrument commences on </w:t>
      </w:r>
      <w:r w:rsidRPr="00CC4631">
        <w:rPr>
          <w:color w:val="auto"/>
        </w:rPr>
        <w:t>22 May 2023</w:t>
      </w:r>
      <w:r>
        <w:t xml:space="preserve">. Schedule 1, Part 2 of the 2023 Instrument commences on </w:t>
      </w:r>
      <w:r w:rsidRPr="00CC4631">
        <w:rPr>
          <w:color w:val="auto"/>
        </w:rPr>
        <w:t>24 May 2023</w:t>
      </w:r>
      <w:r>
        <w:t xml:space="preserve">. </w:t>
      </w:r>
    </w:p>
    <w:p w14:paraId="0055DD76" w14:textId="77777777" w:rsidR="00E81DF6" w:rsidRPr="00160AAA" w:rsidRDefault="00E81DF6" w:rsidP="00E81DF6">
      <w:pPr>
        <w:widowControl/>
      </w:pPr>
    </w:p>
    <w:p w14:paraId="791DB54E" w14:textId="77777777" w:rsidR="00E81DF6" w:rsidRPr="00160AAA" w:rsidRDefault="00E81DF6" w:rsidP="00E81DF6">
      <w:pPr>
        <w:widowControl/>
        <w:rPr>
          <w:u w:val="single"/>
        </w:rPr>
      </w:pPr>
      <w:r w:rsidRPr="00160AAA">
        <w:rPr>
          <w:u w:val="single"/>
        </w:rPr>
        <w:t>Section 3</w:t>
      </w:r>
    </w:p>
    <w:p w14:paraId="03C16F72" w14:textId="77777777" w:rsidR="00E81DF6" w:rsidRDefault="00E81DF6" w:rsidP="00E81DF6">
      <w:pPr>
        <w:widowControl/>
        <w:rPr>
          <w:i/>
          <w:iCs/>
        </w:rPr>
      </w:pPr>
      <w:bookmarkStart w:id="3" w:name="_Hlk133421161"/>
      <w:r>
        <w:t>Section 3 provides that t</w:t>
      </w:r>
      <w:r w:rsidRPr="00160AAA">
        <w:t xml:space="preserve">he </w:t>
      </w:r>
      <w:r>
        <w:t xml:space="preserve">2023 </w:t>
      </w:r>
      <w:r w:rsidRPr="00160AAA">
        <w:t xml:space="preserve">Instrument is made under </w:t>
      </w:r>
      <w:r>
        <w:t xml:space="preserve">paragraphs 6(a) and (b) and </w:t>
      </w:r>
      <w:proofErr w:type="spellStart"/>
      <w:r>
        <w:t>subregulation</w:t>
      </w:r>
      <w:proofErr w:type="spellEnd"/>
      <w:r>
        <w:t xml:space="preserve"> 9(3) of the </w:t>
      </w:r>
      <w:r w:rsidRPr="00CC4631">
        <w:t>Autonomous Sanctions Regulations 2011</w:t>
      </w:r>
      <w:r>
        <w:rPr>
          <w:i/>
          <w:iCs/>
        </w:rPr>
        <w:t xml:space="preserve"> </w:t>
      </w:r>
      <w:r>
        <w:t>(the Regulations)</w:t>
      </w:r>
      <w:r>
        <w:rPr>
          <w:i/>
          <w:iCs/>
        </w:rPr>
        <w:t>.</w:t>
      </w:r>
    </w:p>
    <w:bookmarkEnd w:id="3"/>
    <w:p w14:paraId="2EDD1EE3" w14:textId="77777777" w:rsidR="00E81DF6" w:rsidRPr="00353264" w:rsidRDefault="00E81DF6" w:rsidP="00E81DF6">
      <w:pPr>
        <w:widowControl/>
        <w:rPr>
          <w:i/>
          <w:iCs/>
        </w:rPr>
      </w:pPr>
      <w:r>
        <w:rPr>
          <w:i/>
          <w:iCs/>
        </w:rPr>
        <w:t xml:space="preserve"> </w:t>
      </w:r>
    </w:p>
    <w:p w14:paraId="73F6C653" w14:textId="77777777" w:rsidR="00E81DF6" w:rsidRDefault="00E81DF6" w:rsidP="00E81DF6">
      <w:pPr>
        <w:shd w:val="clear" w:color="auto" w:fill="FFFFFF"/>
        <w:rPr>
          <w:rFonts w:ascii="Times New Roman" w:hAnsi="Times New Roman" w:cs="Times New Roman"/>
          <w:lang w:eastAsia="en-AU"/>
        </w:rPr>
      </w:pPr>
      <w:r w:rsidRPr="0075046A">
        <w:rPr>
          <w:rFonts w:ascii="Times New Roman" w:hAnsi="Times New Roman" w:cs="Times New Roman"/>
          <w:lang w:eastAsia="en-AU"/>
        </w:rPr>
        <w:t>Under subsection 33(3) of the </w:t>
      </w:r>
      <w:r w:rsidRPr="0075046A">
        <w:rPr>
          <w:rFonts w:ascii="Times New Roman" w:hAnsi="Times New Roman" w:cs="Times New Roman"/>
          <w:i/>
          <w:iCs/>
          <w:lang w:eastAsia="en-AU"/>
        </w:rPr>
        <w:t>Acts Interpretation Act 1901</w:t>
      </w:r>
      <w:r w:rsidRPr="0075046A">
        <w:rPr>
          <w:rFonts w:ascii="Times New Roman" w:hAnsi="Times New Roman" w:cs="Times New Roman"/>
          <w:lang w:eastAsia="en-AU"/>
        </w:rPr>
        <w:t>, where an Act confers a power to make, grant or issue any instrument of a legislative or administrative character (including rules, regulations or by laws), the power shall be construed as including a power exercisable in the like manner and subject to the like conditions (if any) to repeal, rescind, revoke, amend, or vary any such instrument. Subsection 33(3) of the </w:t>
      </w:r>
      <w:r w:rsidRPr="0075046A">
        <w:rPr>
          <w:rFonts w:ascii="Times New Roman" w:hAnsi="Times New Roman" w:cs="Times New Roman"/>
          <w:i/>
          <w:iCs/>
          <w:lang w:eastAsia="en-AU"/>
        </w:rPr>
        <w:t>Acts Interpretation Act 1901</w:t>
      </w:r>
      <w:r w:rsidRPr="0075046A">
        <w:rPr>
          <w:rFonts w:ascii="Times New Roman" w:hAnsi="Times New Roman" w:cs="Times New Roman"/>
          <w:lang w:eastAsia="en-AU"/>
        </w:rPr>
        <w:t> has been relied on, in conjunction with regulation 6 of the Regulations, to</w:t>
      </w:r>
      <w:r>
        <w:rPr>
          <w:rFonts w:ascii="Times New Roman" w:hAnsi="Times New Roman" w:cs="Times New Roman"/>
          <w:lang w:eastAsia="en-AU"/>
        </w:rPr>
        <w:t>:</w:t>
      </w:r>
    </w:p>
    <w:p w14:paraId="5D235284" w14:textId="77777777" w:rsidR="00E81DF6" w:rsidRPr="00C14E1B" w:rsidRDefault="00E81DF6" w:rsidP="00E81DF6">
      <w:pPr>
        <w:pStyle w:val="ListParagraph"/>
        <w:numPr>
          <w:ilvl w:val="0"/>
          <w:numId w:val="3"/>
        </w:numPr>
      </w:pPr>
      <w:r w:rsidRPr="00574839">
        <w:rPr>
          <w:rFonts w:ascii="Times New Roman" w:hAnsi="Times New Roman" w:cs="Times New Roman"/>
          <w:lang w:eastAsia="en-AU"/>
        </w:rPr>
        <w:t>update the information</w:t>
      </w:r>
      <w:r>
        <w:rPr>
          <w:rFonts w:ascii="Times New Roman" w:hAnsi="Times New Roman" w:cs="Times New Roman"/>
          <w:lang w:eastAsia="en-AU"/>
        </w:rPr>
        <w:t xml:space="preserve"> </w:t>
      </w:r>
      <w:r w:rsidRPr="00574839">
        <w:rPr>
          <w:rFonts w:ascii="Times New Roman" w:hAnsi="Times New Roman" w:cs="Times New Roman"/>
          <w:lang w:eastAsia="en-AU"/>
        </w:rPr>
        <w:t>of some of the designated and declared persons and designated entities in the</w:t>
      </w:r>
      <w:r w:rsidRPr="007E4243">
        <w:rPr>
          <w:rFonts w:ascii="Times New Roman" w:hAnsi="Times New Roman" w:cs="Times New Roman"/>
          <w:lang w:eastAsia="en-AU"/>
        </w:rPr>
        <w:t xml:space="preserve"> </w:t>
      </w:r>
      <w:r w:rsidRPr="00A24646">
        <w:t>Autonomous Sanctions (Designated Persons and Entities – Democratic People’s Republic of Korea) List 2012</w:t>
      </w:r>
      <w:r w:rsidRPr="008F3AE2">
        <w:rPr>
          <w:i/>
          <w:iCs/>
        </w:rPr>
        <w:t xml:space="preserve"> </w:t>
      </w:r>
      <w:r>
        <w:t>(the 2012 List)</w:t>
      </w:r>
      <w:r w:rsidRPr="00574839">
        <w:rPr>
          <w:rFonts w:ascii="Times New Roman" w:hAnsi="Times New Roman" w:cs="Times New Roman"/>
          <w:lang w:eastAsia="en-AU"/>
        </w:rPr>
        <w:t>; and</w:t>
      </w:r>
    </w:p>
    <w:p w14:paraId="2F216F3D" w14:textId="034B359C" w:rsidR="00E81DF6" w:rsidRPr="00C14E1B" w:rsidRDefault="00E81DF6" w:rsidP="00E81DF6">
      <w:pPr>
        <w:pStyle w:val="ListParagraph"/>
        <w:numPr>
          <w:ilvl w:val="0"/>
          <w:numId w:val="3"/>
        </w:numPr>
      </w:pPr>
      <w:r w:rsidRPr="00C14E1B">
        <w:rPr>
          <w:rFonts w:ascii="Times New Roman" w:hAnsi="Times New Roman" w:cs="Times New Roman"/>
        </w:rPr>
        <w:t xml:space="preserve">repeal the listings of </w:t>
      </w:r>
      <w:r>
        <w:rPr>
          <w:rFonts w:ascii="Times New Roman" w:hAnsi="Times New Roman" w:cs="Times New Roman"/>
        </w:rPr>
        <w:t>six</w:t>
      </w:r>
      <w:r w:rsidRPr="00C14E1B">
        <w:rPr>
          <w:rFonts w:ascii="Times New Roman" w:hAnsi="Times New Roman" w:cs="Times New Roman"/>
        </w:rPr>
        <w:t xml:space="preserve"> persons and </w:t>
      </w:r>
      <w:r>
        <w:rPr>
          <w:rFonts w:ascii="Times New Roman" w:hAnsi="Times New Roman" w:cs="Times New Roman"/>
        </w:rPr>
        <w:t>one</w:t>
      </w:r>
      <w:r w:rsidRPr="00C14E1B">
        <w:rPr>
          <w:rFonts w:ascii="Times New Roman" w:hAnsi="Times New Roman" w:cs="Times New Roman"/>
        </w:rPr>
        <w:t xml:space="preserve"> entity from the 2012 List, on the basis that </w:t>
      </w:r>
      <w:r w:rsidR="00CD1E52">
        <w:rPr>
          <w:rFonts w:ascii="Times New Roman" w:hAnsi="Times New Roman" w:cs="Times New Roman"/>
        </w:rPr>
        <w:t xml:space="preserve">those designations and declarations do not require renewal as the persons and entity </w:t>
      </w:r>
      <w:r w:rsidR="00CD1E52" w:rsidRPr="00095D2C">
        <w:rPr>
          <w:rFonts w:ascii="Times New Roman" w:hAnsi="Times New Roman" w:cs="Times New Roman"/>
        </w:rPr>
        <w:t xml:space="preserve">are now subject to </w:t>
      </w:r>
      <w:r w:rsidR="00CD1E52">
        <w:rPr>
          <w:rFonts w:ascii="Times New Roman" w:hAnsi="Times New Roman" w:cs="Times New Roman"/>
        </w:rPr>
        <w:t>UNSC sanctions</w:t>
      </w:r>
      <w:r w:rsidRPr="00C14E1B">
        <w:rPr>
          <w:rFonts w:ascii="Times New Roman" w:hAnsi="Times New Roman" w:cs="Times New Roman"/>
        </w:rPr>
        <w:t xml:space="preserve">. </w:t>
      </w:r>
    </w:p>
    <w:p w14:paraId="30B55678" w14:textId="77777777" w:rsidR="00E81DF6" w:rsidRPr="00160AAA" w:rsidRDefault="00E81DF6" w:rsidP="00E81DF6">
      <w:pPr>
        <w:shd w:val="clear" w:color="auto" w:fill="FFFFFF"/>
        <w:rPr>
          <w:rFonts w:ascii="Times New Roman" w:hAnsi="Times New Roman" w:cs="Times New Roman"/>
          <w:lang w:eastAsia="en-AU"/>
        </w:rPr>
      </w:pPr>
    </w:p>
    <w:p w14:paraId="37C3153B" w14:textId="77777777" w:rsidR="00E81DF6" w:rsidRPr="00160AAA" w:rsidRDefault="00E81DF6" w:rsidP="00E81DF6">
      <w:pPr>
        <w:widowControl/>
        <w:rPr>
          <w:u w:val="single"/>
        </w:rPr>
      </w:pPr>
      <w:r w:rsidRPr="00160AAA">
        <w:rPr>
          <w:u w:val="single"/>
        </w:rPr>
        <w:t>Section 4</w:t>
      </w:r>
      <w:r>
        <w:rPr>
          <w:u w:val="single"/>
        </w:rPr>
        <w:t xml:space="preserve"> </w:t>
      </w:r>
    </w:p>
    <w:p w14:paraId="521257E4" w14:textId="77777777" w:rsidR="00E81DF6" w:rsidRPr="00160AAA" w:rsidRDefault="00E81DF6" w:rsidP="00E81DF6">
      <w:pPr>
        <w:widowControl/>
      </w:pPr>
      <w:r>
        <w:t>Section 4 provides that e</w:t>
      </w:r>
      <w:r w:rsidRPr="00160AAA">
        <w:t>ach instrument that is specified in a Schedule to th</w:t>
      </w:r>
      <w:r>
        <w:t>e 2023</w:t>
      </w:r>
      <w:r w:rsidRPr="00160AAA">
        <w:t xml:space="preserve"> Instrument is amended or repealed as set out in the applicable items in the Schedule concerned, and any other item in a Schedule to th</w:t>
      </w:r>
      <w:r>
        <w:t>e 2023</w:t>
      </w:r>
      <w:r w:rsidRPr="00160AAA">
        <w:t xml:space="preserve"> Instrument has effect according to its terms.</w:t>
      </w:r>
      <w:r>
        <w:t xml:space="preserve"> </w:t>
      </w:r>
    </w:p>
    <w:p w14:paraId="24C2AF67" w14:textId="77777777" w:rsidR="00E81DF6" w:rsidRPr="00160AAA" w:rsidRDefault="00E81DF6" w:rsidP="00E81DF6">
      <w:pPr>
        <w:widowControl/>
      </w:pPr>
    </w:p>
    <w:p w14:paraId="5BCFD9A2" w14:textId="77777777" w:rsidR="00E81DF6" w:rsidRDefault="00E81DF6" w:rsidP="00E81DF6">
      <w:pPr>
        <w:widowControl/>
        <w:rPr>
          <w:u w:val="single"/>
        </w:rPr>
      </w:pPr>
      <w:r w:rsidRPr="00160AAA">
        <w:rPr>
          <w:u w:val="single"/>
        </w:rPr>
        <w:t>Schedule 1</w:t>
      </w:r>
    </w:p>
    <w:p w14:paraId="4FDD062D" w14:textId="77777777" w:rsidR="00E81DF6" w:rsidRDefault="00E81DF6" w:rsidP="00E81DF6">
      <w:pPr>
        <w:widowControl/>
        <w:rPr>
          <w:u w:val="single"/>
        </w:rPr>
      </w:pPr>
    </w:p>
    <w:p w14:paraId="6D42BC85" w14:textId="77777777" w:rsidR="00E81DF6" w:rsidRPr="00574839" w:rsidRDefault="00E81DF6" w:rsidP="00E81DF6">
      <w:pPr>
        <w:rPr>
          <w:u w:val="single"/>
        </w:rPr>
      </w:pPr>
      <w:r w:rsidRPr="00574839">
        <w:rPr>
          <w:u w:val="single"/>
        </w:rPr>
        <w:t xml:space="preserve">Part 1 – Amendments </w:t>
      </w:r>
    </w:p>
    <w:p w14:paraId="344721CB" w14:textId="27C73BED" w:rsidR="00E81DF6" w:rsidRPr="00D55673" w:rsidRDefault="00E81DF6" w:rsidP="00E81DF6">
      <w:r w:rsidRPr="00D55673">
        <w:t>Autonomous Sanctions (Designated Persons and Entities – Democratic People’s Republic of Korea) List 2012</w:t>
      </w:r>
      <w:r w:rsidR="003F321A">
        <w:t>.</w:t>
      </w:r>
    </w:p>
    <w:p w14:paraId="27E83CBE" w14:textId="77777777" w:rsidR="00E81DF6" w:rsidRDefault="00E81DF6" w:rsidP="00E81DF6"/>
    <w:p w14:paraId="3867145B" w14:textId="77777777" w:rsidR="00494DAA" w:rsidRDefault="00494DAA" w:rsidP="00E81DF6">
      <w:pPr>
        <w:widowControl/>
        <w:rPr>
          <w:u w:val="single"/>
        </w:rPr>
      </w:pPr>
    </w:p>
    <w:p w14:paraId="2F04AF0F" w14:textId="77777777" w:rsidR="00494DAA" w:rsidRDefault="00494DAA" w:rsidP="00E81DF6">
      <w:pPr>
        <w:widowControl/>
        <w:rPr>
          <w:u w:val="single"/>
        </w:rPr>
      </w:pPr>
    </w:p>
    <w:p w14:paraId="19731AE0" w14:textId="77777777" w:rsidR="00494DAA" w:rsidRDefault="00494DAA" w:rsidP="00E81DF6">
      <w:pPr>
        <w:widowControl/>
        <w:rPr>
          <w:u w:val="single"/>
        </w:rPr>
      </w:pPr>
    </w:p>
    <w:p w14:paraId="136F1041" w14:textId="61BC8CD1" w:rsidR="00E81DF6" w:rsidRDefault="00E81DF6" w:rsidP="00E81DF6">
      <w:pPr>
        <w:widowControl/>
      </w:pPr>
      <w:r>
        <w:rPr>
          <w:u w:val="single"/>
        </w:rPr>
        <w:lastRenderedPageBreak/>
        <w:t>Item 1</w:t>
      </w:r>
    </w:p>
    <w:p w14:paraId="26CF4F2D" w14:textId="77777777" w:rsidR="00E81DF6" w:rsidRPr="00480746" w:rsidRDefault="00E81DF6" w:rsidP="00E81DF6">
      <w:pPr>
        <w:widowControl/>
      </w:pPr>
      <w:r>
        <w:t xml:space="preserve">Item 1 contains the Minister’s declaration under </w:t>
      </w:r>
      <w:proofErr w:type="spellStart"/>
      <w:r>
        <w:t>subregulation</w:t>
      </w:r>
      <w:proofErr w:type="spellEnd"/>
      <w:r>
        <w:t xml:space="preserve"> 9(3) of the Regulations that the designations, and where relevant, declarations of </w:t>
      </w:r>
      <w:r w:rsidRPr="000B2F43">
        <w:rPr>
          <w:color w:val="auto"/>
        </w:rPr>
        <w:t>two persons and six entities</w:t>
      </w:r>
      <w:r w:rsidRPr="00C14E1B">
        <w:rPr>
          <w:color w:val="auto"/>
        </w:rPr>
        <w:t xml:space="preserve"> </w:t>
      </w:r>
      <w:r>
        <w:t xml:space="preserve">under paragraphs 6(a) and 6(b) of the </w:t>
      </w:r>
      <w:r w:rsidRPr="0002084D">
        <w:t>Regulations</w:t>
      </w:r>
      <w:r w:rsidRPr="007E4243">
        <w:rPr>
          <w:i/>
          <w:iCs/>
        </w:rPr>
        <w:t xml:space="preserve"> </w:t>
      </w:r>
      <w:r>
        <w:t>continue to have effect</w:t>
      </w:r>
      <w:r w:rsidRPr="007E4243">
        <w:rPr>
          <w:i/>
          <w:iCs/>
        </w:rPr>
        <w:t xml:space="preserve">. </w:t>
      </w:r>
      <w:r>
        <w:t xml:space="preserve"> </w:t>
      </w:r>
    </w:p>
    <w:p w14:paraId="7A1D48B6" w14:textId="77777777" w:rsidR="00E81DF6" w:rsidRDefault="00E81DF6" w:rsidP="00E81DF6">
      <w:pPr>
        <w:widowControl/>
        <w:rPr>
          <w:u w:val="single"/>
        </w:rPr>
      </w:pPr>
    </w:p>
    <w:p w14:paraId="507B6660" w14:textId="77777777" w:rsidR="00E81DF6" w:rsidRPr="00160AAA" w:rsidRDefault="00E81DF6" w:rsidP="00E81DF6">
      <w:pPr>
        <w:widowControl/>
        <w:rPr>
          <w:u w:val="single"/>
        </w:rPr>
      </w:pPr>
      <w:r>
        <w:rPr>
          <w:u w:val="single"/>
        </w:rPr>
        <w:t xml:space="preserve">Item 2  </w:t>
      </w:r>
    </w:p>
    <w:p w14:paraId="29135F3F" w14:textId="77777777" w:rsidR="00E81DF6" w:rsidRDefault="00E81DF6" w:rsidP="00E81DF6">
      <w:r>
        <w:t>Part 2 of Schedule 1 of the 2012 List</w:t>
      </w:r>
      <w:r>
        <w:rPr>
          <w:i/>
          <w:iCs/>
        </w:rPr>
        <w:t xml:space="preserve"> </w:t>
      </w:r>
      <w:r>
        <w:t xml:space="preserve">sets out persons that the Minister has designated for targeted financial sanctions under paragraph 6(a) of the Regulations and declared for the purposes of a travel ban under paragraph 6(b) of the Regulations. </w:t>
      </w:r>
    </w:p>
    <w:p w14:paraId="6739BCB7" w14:textId="77777777" w:rsidR="00E81DF6" w:rsidRDefault="00E81DF6" w:rsidP="00E81DF6"/>
    <w:p w14:paraId="2D09A79A" w14:textId="77777777" w:rsidR="00E81DF6" w:rsidRDefault="00E81DF6" w:rsidP="00E81DF6">
      <w:r>
        <w:t xml:space="preserve">Item 2 effects the Minister’s declaration under </w:t>
      </w:r>
      <w:proofErr w:type="spellStart"/>
      <w:r>
        <w:t>subregulation</w:t>
      </w:r>
      <w:proofErr w:type="spellEnd"/>
      <w:r>
        <w:t xml:space="preserve"> 9(3) of the Regulations that the listings of the persons listed in Part 1 of Schedule 1 of the 2023 Instrument continue to have effect.</w:t>
      </w:r>
    </w:p>
    <w:p w14:paraId="666F80BB" w14:textId="77777777" w:rsidR="00E81DF6" w:rsidRDefault="00E81DF6" w:rsidP="00E81DF6"/>
    <w:p w14:paraId="5EAA7234" w14:textId="77777777" w:rsidR="00E81DF6" w:rsidRDefault="00E81DF6" w:rsidP="00E81DF6">
      <w:r>
        <w:t xml:space="preserve">The listings are continued on the basis that each person meets the criteria mentioned in item 1 of the table in regulation 6; that is, they are a person that the Minister is satisfied: </w:t>
      </w:r>
    </w:p>
    <w:p w14:paraId="4BEC20C9" w14:textId="77777777" w:rsidR="00E81DF6" w:rsidRPr="006F2E75" w:rsidRDefault="00E81DF6" w:rsidP="00E81DF6">
      <w:pPr>
        <w:pStyle w:val="ListParagraph"/>
        <w:widowControl/>
        <w:numPr>
          <w:ilvl w:val="0"/>
          <w:numId w:val="2"/>
        </w:numPr>
        <w:shd w:val="clear" w:color="auto" w:fill="FFFFFF"/>
        <w:spacing w:after="120" w:line="264" w:lineRule="atLeast"/>
        <w:rPr>
          <w:lang w:eastAsia="en-AU"/>
        </w:rPr>
      </w:pPr>
      <w:r w:rsidRPr="006F2E75">
        <w:rPr>
          <w:lang w:eastAsia="en-AU"/>
        </w:rPr>
        <w:t>is, or has been, associated with the DPRK’s weapons of mass destruction program or missiles program; or</w:t>
      </w:r>
    </w:p>
    <w:p w14:paraId="3CB2AE70" w14:textId="77777777" w:rsidR="00E81DF6" w:rsidRPr="00074FD4" w:rsidRDefault="00E81DF6" w:rsidP="00E81DF6">
      <w:pPr>
        <w:pStyle w:val="ListParagraph"/>
        <w:widowControl/>
        <w:numPr>
          <w:ilvl w:val="0"/>
          <w:numId w:val="2"/>
        </w:numPr>
        <w:shd w:val="clear" w:color="auto" w:fill="FFFFFF"/>
        <w:spacing w:after="120" w:line="264" w:lineRule="atLeast"/>
        <w:rPr>
          <w:lang w:eastAsia="en-AU"/>
        </w:rPr>
      </w:pPr>
      <w:r w:rsidRPr="006F2E75">
        <w:rPr>
          <w:lang w:eastAsia="en-AU"/>
        </w:rPr>
        <w:t xml:space="preserve">is assisting, or has assisted, in the violation, or evasion, by the DPRK of UN Security Council Resolutions 825, 1540, 1695, 1718, 1874, 1887, 2087, 2094, 2270 or 2321, or a subsequent resolution </w:t>
      </w:r>
      <w:r>
        <w:rPr>
          <w:lang w:eastAsia="en-AU"/>
        </w:rPr>
        <w:t xml:space="preserve">relevant to one of the </w:t>
      </w:r>
      <w:proofErr w:type="gramStart"/>
      <w:r>
        <w:rPr>
          <w:lang w:eastAsia="en-AU"/>
        </w:rPr>
        <w:t>aforementioned resolutions</w:t>
      </w:r>
      <w:proofErr w:type="gramEnd"/>
      <w:r w:rsidRPr="006F2E75">
        <w:rPr>
          <w:lang w:eastAsia="en-AU"/>
        </w:rPr>
        <w:t>.</w:t>
      </w:r>
    </w:p>
    <w:p w14:paraId="2DDADC59" w14:textId="77777777" w:rsidR="00E81DF6" w:rsidRDefault="00E81DF6" w:rsidP="00E81DF6"/>
    <w:p w14:paraId="40441E1F" w14:textId="77777777" w:rsidR="00E81DF6" w:rsidRPr="00E83B93" w:rsidRDefault="00E81DF6" w:rsidP="00E81DF6">
      <w:pPr>
        <w:rPr>
          <w:u w:val="single"/>
        </w:rPr>
      </w:pPr>
      <w:r w:rsidRPr="00E83B93">
        <w:rPr>
          <w:u w:val="single"/>
        </w:rPr>
        <w:t xml:space="preserve">Items </w:t>
      </w:r>
      <w:r>
        <w:rPr>
          <w:u w:val="single"/>
        </w:rPr>
        <w:t>3</w:t>
      </w:r>
      <w:r w:rsidRPr="00E83B93">
        <w:rPr>
          <w:u w:val="single"/>
        </w:rPr>
        <w:t xml:space="preserve"> </w:t>
      </w:r>
      <w:r>
        <w:rPr>
          <w:u w:val="single"/>
        </w:rPr>
        <w:t>to 4</w:t>
      </w:r>
    </w:p>
    <w:p w14:paraId="1044524C" w14:textId="77777777" w:rsidR="00E81DF6" w:rsidRDefault="00E81DF6" w:rsidP="00E81DF6">
      <w:pPr>
        <w:widowControl/>
      </w:pPr>
      <w:r>
        <w:t xml:space="preserve">Part 3 of Schedule 1 of the 2012 List sets out entities that the Minister has designated for targeted financial sanctions under paragraph 6(a) of the Regulations. </w:t>
      </w:r>
    </w:p>
    <w:p w14:paraId="2815E894" w14:textId="77777777" w:rsidR="00E81DF6" w:rsidRDefault="00E81DF6" w:rsidP="00E81DF6">
      <w:pPr>
        <w:widowControl/>
      </w:pPr>
    </w:p>
    <w:p w14:paraId="6B884DBB" w14:textId="77544D34" w:rsidR="00E81DF6" w:rsidRDefault="00E81DF6" w:rsidP="00E81DF6">
      <w:r>
        <w:t xml:space="preserve">Items 3 and 4 effect the Minister’s declaration under </w:t>
      </w:r>
      <w:proofErr w:type="spellStart"/>
      <w:r>
        <w:t>subregulation</w:t>
      </w:r>
      <w:proofErr w:type="spellEnd"/>
      <w:r>
        <w:t xml:space="preserve"> 9(3) of the Regulations that the listings of the entities listed in Part 3 of Schedule 1 of the 2023 Instrument continue to have effect</w:t>
      </w:r>
      <w:r w:rsidR="00B923FC">
        <w:t>.</w:t>
      </w:r>
    </w:p>
    <w:p w14:paraId="671AE236" w14:textId="77777777" w:rsidR="00E81DF6" w:rsidRDefault="00E81DF6" w:rsidP="00E81DF6"/>
    <w:p w14:paraId="0D652563" w14:textId="77777777" w:rsidR="00E81DF6" w:rsidRDefault="00E81DF6" w:rsidP="00E81DF6">
      <w:r>
        <w:t xml:space="preserve">The listings are continued on the basis that each entity meets the criteria mentioned in item 1 of the table in regulation 6; that is, they are an entity that the Minister is satisfied: </w:t>
      </w:r>
    </w:p>
    <w:p w14:paraId="7C57EC6D" w14:textId="77777777" w:rsidR="00E81DF6" w:rsidRPr="006F2E75" w:rsidRDefault="00E81DF6" w:rsidP="00E81DF6">
      <w:pPr>
        <w:pStyle w:val="ListParagraph"/>
        <w:widowControl/>
        <w:numPr>
          <w:ilvl w:val="0"/>
          <w:numId w:val="2"/>
        </w:numPr>
        <w:shd w:val="clear" w:color="auto" w:fill="FFFFFF"/>
        <w:spacing w:after="120" w:line="264" w:lineRule="atLeast"/>
        <w:rPr>
          <w:lang w:eastAsia="en-AU"/>
        </w:rPr>
      </w:pPr>
      <w:r w:rsidRPr="006F2E75">
        <w:rPr>
          <w:lang w:eastAsia="en-AU"/>
        </w:rPr>
        <w:t>is, or has been, associated with the DPRK’s weapons of mass destruction program or missiles program; or</w:t>
      </w:r>
    </w:p>
    <w:p w14:paraId="54160AE8" w14:textId="77777777" w:rsidR="00E81DF6" w:rsidRPr="00074FD4" w:rsidRDefault="00E81DF6" w:rsidP="00E81DF6">
      <w:pPr>
        <w:pStyle w:val="ListParagraph"/>
        <w:widowControl/>
        <w:numPr>
          <w:ilvl w:val="0"/>
          <w:numId w:val="2"/>
        </w:numPr>
        <w:shd w:val="clear" w:color="auto" w:fill="FFFFFF"/>
        <w:spacing w:after="120" w:line="264" w:lineRule="atLeast"/>
        <w:rPr>
          <w:lang w:eastAsia="en-AU"/>
        </w:rPr>
      </w:pPr>
      <w:r w:rsidRPr="006F2E75">
        <w:rPr>
          <w:lang w:eastAsia="en-AU"/>
        </w:rPr>
        <w:t xml:space="preserve">is assisting, or has assisted, in the violation, or evasion, by the DPRK of UN Security Council Resolutions 825, 1540, 1695, 1718, 1874, 1887, 2087, 2094, 2270 or 2321, or a subsequent resolution </w:t>
      </w:r>
      <w:r>
        <w:rPr>
          <w:lang w:eastAsia="en-AU"/>
        </w:rPr>
        <w:t xml:space="preserve">relevant to one of the </w:t>
      </w:r>
      <w:proofErr w:type="gramStart"/>
      <w:r>
        <w:rPr>
          <w:lang w:eastAsia="en-AU"/>
        </w:rPr>
        <w:t>aforementioned resolutions</w:t>
      </w:r>
      <w:proofErr w:type="gramEnd"/>
      <w:r w:rsidRPr="006F2E75">
        <w:rPr>
          <w:lang w:eastAsia="en-AU"/>
        </w:rPr>
        <w:t>.</w:t>
      </w:r>
    </w:p>
    <w:p w14:paraId="6CAD431D" w14:textId="77777777" w:rsidR="00E81DF6" w:rsidRDefault="00E81DF6" w:rsidP="00E81DF6">
      <w:pPr>
        <w:widowControl/>
        <w:rPr>
          <w:u w:val="single"/>
        </w:rPr>
      </w:pPr>
    </w:p>
    <w:p w14:paraId="4DF4B1C3" w14:textId="77777777" w:rsidR="00E81DF6" w:rsidRPr="00164377" w:rsidRDefault="00E81DF6" w:rsidP="00E81DF6">
      <w:pPr>
        <w:rPr>
          <w:u w:val="single"/>
        </w:rPr>
      </w:pPr>
      <w:r w:rsidRPr="00164377">
        <w:rPr>
          <w:u w:val="single"/>
        </w:rPr>
        <w:t>Part 2 – Repeals of spent provisions</w:t>
      </w:r>
    </w:p>
    <w:p w14:paraId="3F5453FE" w14:textId="2619F9A5" w:rsidR="00E81DF6" w:rsidRPr="00D55673" w:rsidRDefault="00E81DF6" w:rsidP="00E81DF6">
      <w:r w:rsidRPr="00D55673">
        <w:t>Autonomous Sanctions (Designated Persons and Entities – Democratic People’s Republic of Korea) List 2012</w:t>
      </w:r>
      <w:r w:rsidR="00ED46B4">
        <w:t>.</w:t>
      </w:r>
    </w:p>
    <w:p w14:paraId="2126FC0F" w14:textId="77777777" w:rsidR="00E81DF6" w:rsidRDefault="00E81DF6" w:rsidP="00E81DF6">
      <w:pPr>
        <w:widowControl/>
        <w:rPr>
          <w:u w:val="single"/>
        </w:rPr>
      </w:pPr>
    </w:p>
    <w:p w14:paraId="3540D3E2" w14:textId="77777777" w:rsidR="00494DAA" w:rsidRDefault="00494DAA" w:rsidP="00E81DF6">
      <w:pPr>
        <w:widowControl/>
        <w:rPr>
          <w:u w:val="single"/>
        </w:rPr>
      </w:pPr>
    </w:p>
    <w:p w14:paraId="041408D0" w14:textId="77777777" w:rsidR="00494DAA" w:rsidRDefault="00494DAA" w:rsidP="00E81DF6">
      <w:pPr>
        <w:widowControl/>
        <w:rPr>
          <w:u w:val="single"/>
        </w:rPr>
      </w:pPr>
    </w:p>
    <w:p w14:paraId="70DD71C5" w14:textId="77777777" w:rsidR="00494DAA" w:rsidRDefault="00494DAA" w:rsidP="00E81DF6">
      <w:pPr>
        <w:widowControl/>
        <w:rPr>
          <w:u w:val="single"/>
        </w:rPr>
      </w:pPr>
    </w:p>
    <w:p w14:paraId="6FA09B8C" w14:textId="0FA2BA9A" w:rsidR="00E81DF6" w:rsidRDefault="00E81DF6" w:rsidP="00E81DF6">
      <w:pPr>
        <w:widowControl/>
        <w:rPr>
          <w:u w:val="single"/>
        </w:rPr>
      </w:pPr>
      <w:r>
        <w:rPr>
          <w:u w:val="single"/>
        </w:rPr>
        <w:lastRenderedPageBreak/>
        <w:t>Item 5</w:t>
      </w:r>
    </w:p>
    <w:p w14:paraId="7F7C2A5D" w14:textId="77777777" w:rsidR="00E81DF6" w:rsidRDefault="00E81DF6" w:rsidP="00E81DF6">
      <w:pPr>
        <w:rPr>
          <w:rFonts w:ascii="Times New Roman" w:hAnsi="Times New Roman" w:cs="Times New Roman"/>
        </w:rPr>
      </w:pPr>
      <w:r w:rsidRPr="00164377">
        <w:t xml:space="preserve">Item </w:t>
      </w:r>
      <w:r>
        <w:t>5</w:t>
      </w:r>
      <w:r w:rsidRPr="00164377">
        <w:t xml:space="preserve"> repeals </w:t>
      </w:r>
      <w:r w:rsidRPr="00164377">
        <w:rPr>
          <w:rFonts w:ascii="Times New Roman" w:hAnsi="Times New Roman" w:cs="Times New Roman"/>
        </w:rPr>
        <w:t xml:space="preserve">the listing of </w:t>
      </w:r>
      <w:r>
        <w:rPr>
          <w:rFonts w:ascii="Times New Roman" w:hAnsi="Times New Roman" w:cs="Times New Roman"/>
        </w:rPr>
        <w:t xml:space="preserve">the following </w:t>
      </w:r>
      <w:r w:rsidRPr="00164377">
        <w:rPr>
          <w:rFonts w:ascii="Times New Roman" w:hAnsi="Times New Roman" w:cs="Times New Roman"/>
        </w:rPr>
        <w:t xml:space="preserve">persons </w:t>
      </w:r>
      <w:r>
        <w:rPr>
          <w:rFonts w:ascii="Times New Roman" w:hAnsi="Times New Roman" w:cs="Times New Roman"/>
        </w:rPr>
        <w:t>listed in Part 2 of Schedule 1 of</w:t>
      </w:r>
      <w:r w:rsidRPr="00164377">
        <w:rPr>
          <w:rFonts w:ascii="Times New Roman" w:hAnsi="Times New Roman" w:cs="Times New Roman"/>
        </w:rPr>
        <w:t xml:space="preserve"> the 2012 List, on the basis that those listings ceased to have effect on </w:t>
      </w:r>
      <w:r>
        <w:rPr>
          <w:rFonts w:ascii="Times New Roman" w:hAnsi="Times New Roman" w:cs="Times New Roman"/>
        </w:rPr>
        <w:t>23</w:t>
      </w:r>
      <w:r w:rsidRPr="00164377">
        <w:rPr>
          <w:rFonts w:ascii="Times New Roman" w:hAnsi="Times New Roman" w:cs="Times New Roman"/>
        </w:rPr>
        <w:t xml:space="preserve"> </w:t>
      </w:r>
      <w:r>
        <w:rPr>
          <w:rFonts w:ascii="Times New Roman" w:hAnsi="Times New Roman" w:cs="Times New Roman"/>
        </w:rPr>
        <w:t>May</w:t>
      </w:r>
      <w:r w:rsidRPr="00164377">
        <w:rPr>
          <w:rFonts w:ascii="Times New Roman" w:hAnsi="Times New Roman" w:cs="Times New Roman"/>
        </w:rPr>
        <w:t xml:space="preserve"> 202</w:t>
      </w:r>
      <w:r>
        <w:rPr>
          <w:rFonts w:ascii="Times New Roman" w:hAnsi="Times New Roman" w:cs="Times New Roman"/>
        </w:rPr>
        <w:t>3:</w:t>
      </w:r>
    </w:p>
    <w:p w14:paraId="59723030" w14:textId="2DAB2762" w:rsidR="00E81DF6" w:rsidRDefault="00E81DF6" w:rsidP="00E81DF6">
      <w:pPr>
        <w:pStyle w:val="ListParagraph"/>
        <w:widowControl/>
        <w:numPr>
          <w:ilvl w:val="0"/>
          <w:numId w:val="2"/>
        </w:numPr>
        <w:shd w:val="clear" w:color="auto" w:fill="FFFFFF"/>
        <w:spacing w:after="120" w:line="264" w:lineRule="atLeast"/>
        <w:rPr>
          <w:lang w:eastAsia="en-AU"/>
        </w:rPr>
      </w:pPr>
      <w:r>
        <w:rPr>
          <w:lang w:eastAsia="en-AU"/>
        </w:rPr>
        <w:t xml:space="preserve">Kang Chol </w:t>
      </w:r>
      <w:proofErr w:type="gramStart"/>
      <w:r>
        <w:rPr>
          <w:lang w:eastAsia="en-AU"/>
        </w:rPr>
        <w:t>Su</w:t>
      </w:r>
      <w:r w:rsidR="00ED46B4">
        <w:rPr>
          <w:lang w:eastAsia="en-AU"/>
        </w:rPr>
        <w:t>;</w:t>
      </w:r>
      <w:proofErr w:type="gramEnd"/>
    </w:p>
    <w:p w14:paraId="0CAF8BC4" w14:textId="1A8B73DC" w:rsidR="00E81DF6" w:rsidRDefault="00E81DF6" w:rsidP="00E81DF6">
      <w:pPr>
        <w:pStyle w:val="ListParagraph"/>
        <w:widowControl/>
        <w:numPr>
          <w:ilvl w:val="0"/>
          <w:numId w:val="2"/>
        </w:numPr>
        <w:shd w:val="clear" w:color="auto" w:fill="FFFFFF"/>
        <w:spacing w:after="120" w:line="264" w:lineRule="atLeast"/>
        <w:rPr>
          <w:lang w:eastAsia="en-AU"/>
        </w:rPr>
      </w:pPr>
      <w:r>
        <w:rPr>
          <w:lang w:eastAsia="en-AU"/>
        </w:rPr>
        <w:t xml:space="preserve">Pak Il </w:t>
      </w:r>
      <w:proofErr w:type="spellStart"/>
      <w:proofErr w:type="gramStart"/>
      <w:r>
        <w:rPr>
          <w:lang w:eastAsia="en-AU"/>
        </w:rPr>
        <w:t>Gyu</w:t>
      </w:r>
      <w:proofErr w:type="spellEnd"/>
      <w:r w:rsidR="00ED46B4">
        <w:rPr>
          <w:lang w:eastAsia="en-AU"/>
        </w:rPr>
        <w:t>;</w:t>
      </w:r>
      <w:proofErr w:type="gramEnd"/>
    </w:p>
    <w:p w14:paraId="45918803" w14:textId="38CA991B" w:rsidR="00E81DF6" w:rsidRDefault="00E81DF6" w:rsidP="00E81DF6">
      <w:pPr>
        <w:pStyle w:val="ListParagraph"/>
        <w:widowControl/>
        <w:numPr>
          <w:ilvl w:val="0"/>
          <w:numId w:val="2"/>
        </w:numPr>
        <w:shd w:val="clear" w:color="auto" w:fill="FFFFFF"/>
        <w:spacing w:after="120" w:line="264" w:lineRule="atLeast"/>
        <w:rPr>
          <w:lang w:eastAsia="en-AU"/>
        </w:rPr>
      </w:pPr>
      <w:r>
        <w:rPr>
          <w:lang w:eastAsia="en-AU"/>
        </w:rPr>
        <w:t xml:space="preserve">Jang Sung </w:t>
      </w:r>
      <w:proofErr w:type="gramStart"/>
      <w:r>
        <w:rPr>
          <w:lang w:eastAsia="en-AU"/>
        </w:rPr>
        <w:t>Nam</w:t>
      </w:r>
      <w:r w:rsidR="00ED46B4">
        <w:rPr>
          <w:lang w:eastAsia="en-AU"/>
        </w:rPr>
        <w:t>;</w:t>
      </w:r>
      <w:proofErr w:type="gramEnd"/>
    </w:p>
    <w:p w14:paraId="7B1BC290" w14:textId="0FFA9C83" w:rsidR="00E81DF6" w:rsidRDefault="00E81DF6" w:rsidP="00E81DF6">
      <w:pPr>
        <w:pStyle w:val="ListParagraph"/>
        <w:widowControl/>
        <w:numPr>
          <w:ilvl w:val="0"/>
          <w:numId w:val="2"/>
        </w:numPr>
        <w:shd w:val="clear" w:color="auto" w:fill="FFFFFF"/>
        <w:spacing w:after="120" w:line="264" w:lineRule="atLeast"/>
        <w:rPr>
          <w:lang w:eastAsia="en-AU"/>
        </w:rPr>
      </w:pPr>
      <w:r>
        <w:rPr>
          <w:lang w:eastAsia="en-AU"/>
        </w:rPr>
        <w:t xml:space="preserve">Han Jang </w:t>
      </w:r>
      <w:proofErr w:type="gramStart"/>
      <w:r>
        <w:rPr>
          <w:lang w:eastAsia="en-AU"/>
        </w:rPr>
        <w:t>Su</w:t>
      </w:r>
      <w:r w:rsidR="00ED46B4">
        <w:rPr>
          <w:lang w:eastAsia="en-AU"/>
        </w:rPr>
        <w:t>;</w:t>
      </w:r>
      <w:proofErr w:type="gramEnd"/>
    </w:p>
    <w:p w14:paraId="73040898" w14:textId="153C2440" w:rsidR="00E81DF6" w:rsidRDefault="00E81DF6" w:rsidP="00E81DF6">
      <w:pPr>
        <w:pStyle w:val="ListParagraph"/>
        <w:widowControl/>
        <w:numPr>
          <w:ilvl w:val="0"/>
          <w:numId w:val="2"/>
        </w:numPr>
        <w:shd w:val="clear" w:color="auto" w:fill="FFFFFF"/>
        <w:spacing w:after="120" w:line="264" w:lineRule="atLeast"/>
        <w:rPr>
          <w:lang w:eastAsia="en-AU"/>
        </w:rPr>
      </w:pPr>
      <w:r>
        <w:rPr>
          <w:lang w:eastAsia="en-AU"/>
        </w:rPr>
        <w:t>Kim Tong Ho</w:t>
      </w:r>
      <w:r w:rsidR="00ED46B4">
        <w:rPr>
          <w:lang w:eastAsia="en-AU"/>
        </w:rPr>
        <w:t>; and</w:t>
      </w:r>
    </w:p>
    <w:p w14:paraId="7CCA99D7" w14:textId="3209F514" w:rsidR="00E81DF6" w:rsidRPr="00436319" w:rsidRDefault="00E81DF6" w:rsidP="00E81DF6">
      <w:pPr>
        <w:pStyle w:val="ListParagraph"/>
        <w:widowControl/>
        <w:numPr>
          <w:ilvl w:val="0"/>
          <w:numId w:val="2"/>
        </w:numPr>
        <w:shd w:val="clear" w:color="auto" w:fill="FFFFFF"/>
        <w:spacing w:after="120" w:line="264" w:lineRule="atLeast"/>
        <w:rPr>
          <w:lang w:eastAsia="en-AU"/>
        </w:rPr>
      </w:pPr>
      <w:r>
        <w:rPr>
          <w:lang w:eastAsia="en-AU"/>
        </w:rPr>
        <w:t>Kim Yong-</w:t>
      </w:r>
      <w:proofErr w:type="spellStart"/>
      <w:r>
        <w:rPr>
          <w:lang w:eastAsia="en-AU"/>
        </w:rPr>
        <w:t>chol</w:t>
      </w:r>
      <w:proofErr w:type="spellEnd"/>
      <w:r w:rsidR="00ED46B4">
        <w:rPr>
          <w:lang w:eastAsia="en-AU"/>
        </w:rPr>
        <w:t>.</w:t>
      </w:r>
    </w:p>
    <w:p w14:paraId="037CB93B" w14:textId="77777777" w:rsidR="00E81DF6" w:rsidRDefault="00E81DF6" w:rsidP="00E81DF6">
      <w:pPr>
        <w:rPr>
          <w:rFonts w:ascii="Times New Roman" w:hAnsi="Times New Roman" w:cs="Times New Roman"/>
        </w:rPr>
      </w:pPr>
    </w:p>
    <w:p w14:paraId="62DAC41B" w14:textId="77777777" w:rsidR="00E81DF6" w:rsidRPr="00164377" w:rsidRDefault="00E81DF6" w:rsidP="00E81DF6">
      <w:pPr>
        <w:widowControl/>
        <w:rPr>
          <w:rFonts w:ascii="Times New Roman" w:hAnsi="Times New Roman" w:cs="Times New Roman"/>
        </w:rPr>
      </w:pPr>
      <w:r>
        <w:rPr>
          <w:rFonts w:ascii="Times New Roman" w:hAnsi="Times New Roman" w:cs="Times New Roman"/>
        </w:rPr>
        <w:t>These persons are captured by UNSC</w:t>
      </w:r>
      <w:r w:rsidRPr="00164377">
        <w:rPr>
          <w:rFonts w:ascii="Times New Roman" w:hAnsi="Times New Roman" w:cs="Times New Roman"/>
        </w:rPr>
        <w:t xml:space="preserve"> sanctions </w:t>
      </w:r>
      <w:r>
        <w:rPr>
          <w:rFonts w:ascii="Times New Roman" w:hAnsi="Times New Roman" w:cs="Times New Roman"/>
        </w:rPr>
        <w:t xml:space="preserve">under the </w:t>
      </w:r>
      <w:r w:rsidRPr="00251D50">
        <w:rPr>
          <w:rFonts w:ascii="Times New Roman" w:hAnsi="Times New Roman" w:cs="Times New Roman"/>
        </w:rPr>
        <w:t>Charter of the United Nations (Sanctions – Democratic People’s Republic of Korea) Regulations 2008</w:t>
      </w:r>
      <w:r>
        <w:rPr>
          <w:rFonts w:ascii="Times New Roman" w:hAnsi="Times New Roman" w:cs="Times New Roman"/>
          <w:i/>
          <w:iCs/>
        </w:rPr>
        <w:t xml:space="preserve"> </w:t>
      </w:r>
      <w:r>
        <w:rPr>
          <w:rFonts w:ascii="Times New Roman" w:hAnsi="Times New Roman" w:cs="Times New Roman"/>
          <w:iCs/>
        </w:rPr>
        <w:t>(</w:t>
      </w:r>
      <w:r>
        <w:rPr>
          <w:rFonts w:ascii="Times New Roman" w:hAnsi="Times New Roman" w:cs="Times New Roman"/>
        </w:rPr>
        <w:t>and therefore subject under Australian law to targeted financial sanctions and travel bans)</w:t>
      </w:r>
      <w:r>
        <w:rPr>
          <w:rFonts w:ascii="Times New Roman" w:hAnsi="Times New Roman" w:cs="Times New Roman"/>
          <w:i/>
          <w:iCs/>
        </w:rPr>
        <w:t xml:space="preserve">. </w:t>
      </w:r>
    </w:p>
    <w:p w14:paraId="7DA21812" w14:textId="77777777" w:rsidR="00E81DF6" w:rsidRDefault="00E81DF6" w:rsidP="00E81DF6">
      <w:pPr>
        <w:widowControl/>
        <w:rPr>
          <w:u w:val="single"/>
        </w:rPr>
      </w:pPr>
    </w:p>
    <w:p w14:paraId="4E8269B1" w14:textId="77777777" w:rsidR="00E81DF6" w:rsidRDefault="00E81DF6" w:rsidP="00E81DF6">
      <w:pPr>
        <w:widowControl/>
        <w:rPr>
          <w:u w:val="single"/>
        </w:rPr>
      </w:pPr>
      <w:r>
        <w:rPr>
          <w:u w:val="single"/>
        </w:rPr>
        <w:t>Item 6</w:t>
      </w:r>
    </w:p>
    <w:p w14:paraId="7C1D8E94" w14:textId="77777777" w:rsidR="00E81DF6" w:rsidRDefault="00E81DF6" w:rsidP="00E81DF6">
      <w:pPr>
        <w:rPr>
          <w:rFonts w:ascii="Times New Roman" w:hAnsi="Times New Roman" w:cs="Times New Roman"/>
        </w:rPr>
      </w:pPr>
      <w:r w:rsidRPr="00095D2C">
        <w:t xml:space="preserve">Item </w:t>
      </w:r>
      <w:r>
        <w:t xml:space="preserve">6 </w:t>
      </w:r>
      <w:r w:rsidRPr="00095D2C">
        <w:t xml:space="preserve">repeals </w:t>
      </w:r>
      <w:r w:rsidRPr="00095D2C">
        <w:rPr>
          <w:rFonts w:ascii="Times New Roman" w:hAnsi="Times New Roman" w:cs="Times New Roman"/>
        </w:rPr>
        <w:t xml:space="preserve">the listing </w:t>
      </w:r>
      <w:r>
        <w:rPr>
          <w:rFonts w:ascii="Times New Roman" w:hAnsi="Times New Roman" w:cs="Times New Roman"/>
        </w:rPr>
        <w:t>of the following</w:t>
      </w:r>
      <w:r w:rsidRPr="00095D2C">
        <w:rPr>
          <w:rFonts w:ascii="Times New Roman" w:hAnsi="Times New Roman" w:cs="Times New Roman"/>
        </w:rPr>
        <w:t xml:space="preserve"> entit</w:t>
      </w:r>
      <w:r>
        <w:rPr>
          <w:rFonts w:ascii="Times New Roman" w:hAnsi="Times New Roman" w:cs="Times New Roman"/>
        </w:rPr>
        <w:t>y listed in Part 3 of Schedule 1 of the</w:t>
      </w:r>
      <w:r w:rsidRPr="00095D2C">
        <w:rPr>
          <w:rFonts w:ascii="Times New Roman" w:hAnsi="Times New Roman" w:cs="Times New Roman"/>
        </w:rPr>
        <w:t xml:space="preserve"> 2012 List, on the basis that th</w:t>
      </w:r>
      <w:r>
        <w:rPr>
          <w:rFonts w:ascii="Times New Roman" w:hAnsi="Times New Roman" w:cs="Times New Roman"/>
        </w:rPr>
        <w:t>e</w:t>
      </w:r>
      <w:r w:rsidRPr="00095D2C">
        <w:rPr>
          <w:rFonts w:ascii="Times New Roman" w:hAnsi="Times New Roman" w:cs="Times New Roman"/>
        </w:rPr>
        <w:t xml:space="preserve"> listing ceased to have effect on </w:t>
      </w:r>
      <w:r>
        <w:rPr>
          <w:rFonts w:ascii="Times New Roman" w:hAnsi="Times New Roman" w:cs="Times New Roman"/>
        </w:rPr>
        <w:t>23 May</w:t>
      </w:r>
      <w:r w:rsidRPr="00095D2C">
        <w:rPr>
          <w:rFonts w:ascii="Times New Roman" w:hAnsi="Times New Roman" w:cs="Times New Roman"/>
        </w:rPr>
        <w:t xml:space="preserve"> 202</w:t>
      </w:r>
      <w:r>
        <w:rPr>
          <w:rFonts w:ascii="Times New Roman" w:hAnsi="Times New Roman" w:cs="Times New Roman"/>
        </w:rPr>
        <w:t>3:</w:t>
      </w:r>
    </w:p>
    <w:p w14:paraId="14F3B775" w14:textId="3C50B174" w:rsidR="00E81DF6" w:rsidRDefault="00E81DF6" w:rsidP="00E81DF6">
      <w:pPr>
        <w:pStyle w:val="ListParagraph"/>
        <w:widowControl/>
        <w:numPr>
          <w:ilvl w:val="0"/>
          <w:numId w:val="2"/>
        </w:numPr>
        <w:shd w:val="clear" w:color="auto" w:fill="FFFFFF"/>
        <w:spacing w:after="120" w:line="264" w:lineRule="atLeast"/>
        <w:rPr>
          <w:lang w:eastAsia="en-AU"/>
        </w:rPr>
      </w:pPr>
      <w:proofErr w:type="spellStart"/>
      <w:r>
        <w:rPr>
          <w:lang w:eastAsia="en-AU"/>
        </w:rPr>
        <w:t>Mirae</w:t>
      </w:r>
      <w:proofErr w:type="spellEnd"/>
      <w:r>
        <w:rPr>
          <w:lang w:eastAsia="en-AU"/>
        </w:rPr>
        <w:t xml:space="preserve"> Shipping Company</w:t>
      </w:r>
      <w:r w:rsidR="00ED46B4">
        <w:rPr>
          <w:lang w:eastAsia="en-AU"/>
        </w:rPr>
        <w:t>.</w:t>
      </w:r>
    </w:p>
    <w:p w14:paraId="64D1C85C" w14:textId="77777777" w:rsidR="00E81DF6" w:rsidRPr="008372A1" w:rsidRDefault="00E81DF6" w:rsidP="00E81DF6">
      <w:pPr>
        <w:rPr>
          <w:rFonts w:ascii="Times New Roman" w:hAnsi="Times New Roman" w:cs="Times New Roman"/>
        </w:rPr>
      </w:pPr>
    </w:p>
    <w:p w14:paraId="5F006EDA" w14:textId="77777777" w:rsidR="00E81DF6" w:rsidRDefault="00E81DF6" w:rsidP="00E81DF6">
      <w:pPr>
        <w:rPr>
          <w:rFonts w:ascii="Times New Roman" w:hAnsi="Times New Roman" w:cs="Times New Roman"/>
          <w:i/>
          <w:iCs/>
        </w:rPr>
      </w:pPr>
      <w:r>
        <w:rPr>
          <w:rFonts w:ascii="Times New Roman" w:hAnsi="Times New Roman" w:cs="Times New Roman"/>
        </w:rPr>
        <w:t xml:space="preserve">This entity is captured by UNSC </w:t>
      </w:r>
      <w:r w:rsidRPr="00095D2C">
        <w:rPr>
          <w:rFonts w:ascii="Times New Roman" w:hAnsi="Times New Roman" w:cs="Times New Roman"/>
        </w:rPr>
        <w:t xml:space="preserve">sanctions </w:t>
      </w:r>
      <w:r>
        <w:rPr>
          <w:rFonts w:ascii="Times New Roman" w:hAnsi="Times New Roman" w:cs="Times New Roman"/>
        </w:rPr>
        <w:t xml:space="preserve">under the </w:t>
      </w:r>
      <w:r w:rsidRPr="00251D50">
        <w:rPr>
          <w:rFonts w:ascii="Times New Roman" w:hAnsi="Times New Roman" w:cs="Times New Roman"/>
        </w:rPr>
        <w:t>Charter of the United Nations (Sanctions – Democratic People’s Republic of Korea) Regulations 2008</w:t>
      </w:r>
      <w:r>
        <w:rPr>
          <w:rFonts w:ascii="Times New Roman" w:hAnsi="Times New Roman" w:cs="Times New Roman"/>
          <w:i/>
          <w:iCs/>
        </w:rPr>
        <w:t xml:space="preserve"> </w:t>
      </w:r>
      <w:r>
        <w:rPr>
          <w:rFonts w:ascii="Times New Roman" w:hAnsi="Times New Roman" w:cs="Times New Roman"/>
          <w:iCs/>
        </w:rPr>
        <w:t>(</w:t>
      </w:r>
      <w:r>
        <w:rPr>
          <w:rFonts w:ascii="Times New Roman" w:hAnsi="Times New Roman" w:cs="Times New Roman"/>
        </w:rPr>
        <w:t>and therefore subject under Australian law to targeted financial sanctions)</w:t>
      </w:r>
      <w:r>
        <w:rPr>
          <w:rFonts w:ascii="Times New Roman" w:hAnsi="Times New Roman" w:cs="Times New Roman"/>
          <w:i/>
          <w:iCs/>
        </w:rPr>
        <w:t>.</w:t>
      </w:r>
    </w:p>
    <w:p w14:paraId="2EA97D95" w14:textId="77777777" w:rsidR="00E81DF6" w:rsidRPr="00095D2C" w:rsidRDefault="00E81DF6" w:rsidP="00E81DF6">
      <w:pPr>
        <w:rPr>
          <w:rFonts w:ascii="Times New Roman" w:hAnsi="Times New Roman" w:cs="Times New Roman"/>
        </w:rPr>
      </w:pPr>
    </w:p>
    <w:p w14:paraId="3743958C" w14:textId="77777777" w:rsidR="00E81DF6" w:rsidRDefault="00E81DF6" w:rsidP="00E81DF6">
      <w:pPr>
        <w:widowControl/>
        <w:spacing w:after="160" w:line="259" w:lineRule="auto"/>
        <w:rPr>
          <w:rFonts w:ascii="Times New Roman" w:hAnsi="Times New Roman" w:cs="Times New Roman"/>
          <w:b/>
          <w:bCs/>
          <w:u w:val="single"/>
        </w:rPr>
      </w:pPr>
      <w:r>
        <w:rPr>
          <w:rFonts w:ascii="Times New Roman" w:hAnsi="Times New Roman" w:cs="Times New Roman"/>
        </w:rPr>
        <w:br w:type="page"/>
      </w:r>
    </w:p>
    <w:p w14:paraId="36CCDC39" w14:textId="77777777" w:rsidR="00E81DF6" w:rsidRPr="00160AAA" w:rsidRDefault="00E81DF6" w:rsidP="00E81DF6">
      <w:pPr>
        <w:pStyle w:val="Title"/>
        <w:keepNext/>
        <w:tabs>
          <w:tab w:val="left" w:pos="6120"/>
        </w:tabs>
        <w:rPr>
          <w:rFonts w:ascii="Times New Roman" w:hAnsi="Times New Roman" w:cs="Times New Roman"/>
        </w:rPr>
      </w:pPr>
      <w:r w:rsidRPr="00160AAA">
        <w:rPr>
          <w:rFonts w:ascii="Times New Roman" w:hAnsi="Times New Roman" w:cs="Times New Roman"/>
        </w:rPr>
        <w:lastRenderedPageBreak/>
        <w:t>Statement of Compatibility with Human Rights</w:t>
      </w:r>
    </w:p>
    <w:p w14:paraId="6C2951AB" w14:textId="77777777" w:rsidR="00E81DF6" w:rsidRPr="00160AAA" w:rsidRDefault="00E81DF6" w:rsidP="00E81DF6">
      <w:pPr>
        <w:pStyle w:val="Title"/>
        <w:tabs>
          <w:tab w:val="left" w:pos="6120"/>
        </w:tabs>
        <w:rPr>
          <w:rFonts w:ascii="Times New Roman" w:hAnsi="Times New Roman" w:cs="Times New Roman"/>
        </w:rPr>
      </w:pPr>
    </w:p>
    <w:p w14:paraId="082EFA98" w14:textId="77777777" w:rsidR="00E81DF6" w:rsidRDefault="00E81DF6" w:rsidP="00E81DF6">
      <w:pPr>
        <w:jc w:val="center"/>
        <w:rPr>
          <w:rFonts w:ascii="Times New Roman" w:hAnsi="Times New Roman" w:cs="Times New Roman"/>
          <w:lang w:eastAsia="en-AU"/>
        </w:rPr>
      </w:pPr>
      <w:r w:rsidRPr="00160AAA">
        <w:rPr>
          <w:rFonts w:ascii="Times New Roman" w:hAnsi="Times New Roman" w:cs="Times New Roman"/>
          <w:lang w:eastAsia="en-AU"/>
        </w:rPr>
        <w:t xml:space="preserve">Prepared in accordance with Part 3 of the </w:t>
      </w:r>
    </w:p>
    <w:p w14:paraId="0D505B3C" w14:textId="77777777" w:rsidR="00E81DF6" w:rsidRPr="00160AAA" w:rsidRDefault="00E81DF6" w:rsidP="00E81DF6">
      <w:pPr>
        <w:jc w:val="center"/>
        <w:rPr>
          <w:rFonts w:ascii="Times New Roman" w:hAnsi="Times New Roman" w:cs="Times New Roman"/>
          <w:lang w:eastAsia="en-AU"/>
        </w:rPr>
      </w:pPr>
      <w:r w:rsidRPr="00160AAA">
        <w:rPr>
          <w:rFonts w:ascii="Times New Roman" w:hAnsi="Times New Roman" w:cs="Times New Roman"/>
          <w:i/>
          <w:lang w:eastAsia="en-AU"/>
        </w:rPr>
        <w:t>Human Rights (Parliamentary Scrutiny) Act 2011</w:t>
      </w:r>
    </w:p>
    <w:p w14:paraId="5EC8C13F" w14:textId="77777777" w:rsidR="00E81DF6" w:rsidRPr="00160AAA" w:rsidRDefault="00E81DF6" w:rsidP="00E81DF6">
      <w:pPr>
        <w:jc w:val="center"/>
        <w:rPr>
          <w:rFonts w:ascii="Times New Roman" w:hAnsi="Times New Roman" w:cs="Times New Roman"/>
          <w:bCs/>
          <w:sz w:val="23"/>
          <w:szCs w:val="23"/>
        </w:rPr>
      </w:pPr>
    </w:p>
    <w:p w14:paraId="56AA6D6B" w14:textId="77777777" w:rsidR="00E81DF6" w:rsidRPr="005D21AC" w:rsidRDefault="00E81DF6" w:rsidP="00E81DF6">
      <w:pPr>
        <w:jc w:val="center"/>
        <w:rPr>
          <w:rFonts w:ascii="Times New Roman" w:hAnsi="Times New Roman" w:cs="Times New Roman"/>
        </w:rPr>
      </w:pPr>
      <w:r w:rsidRPr="005D21AC">
        <w:rPr>
          <w:rFonts w:ascii="Times New Roman" w:hAnsi="Times New Roman" w:cs="Times New Roman"/>
          <w:bCs/>
        </w:rPr>
        <w:t>Autonomous Sanctions (Designated Persons and Entities and Declared Persons—Democratic People’s Republic of Korea) Amendment (No. 1) Instrument 2023</w:t>
      </w:r>
    </w:p>
    <w:p w14:paraId="63349269" w14:textId="77777777" w:rsidR="00E81DF6" w:rsidRPr="00160AAA" w:rsidRDefault="00E81DF6" w:rsidP="00E81DF6">
      <w:pPr>
        <w:rPr>
          <w:rFonts w:ascii="Times New Roman" w:hAnsi="Times New Roman" w:cs="Times New Roman"/>
          <w:lang w:eastAsia="en-AU"/>
        </w:rPr>
      </w:pPr>
    </w:p>
    <w:p w14:paraId="72E1BF9A" w14:textId="77777777" w:rsidR="00E81DF6" w:rsidRPr="004B6630" w:rsidRDefault="00E81DF6" w:rsidP="00E81DF6">
      <w:pPr>
        <w:widowControl/>
        <w:rPr>
          <w:rFonts w:ascii="Times New Roman" w:hAnsi="Times New Roman" w:cs="Times New Roman"/>
          <w:i/>
          <w:iCs/>
        </w:rPr>
      </w:pPr>
      <w:r w:rsidRPr="00160AAA">
        <w:rPr>
          <w:rFonts w:ascii="Times New Roman" w:hAnsi="Times New Roman" w:cs="Times New Roman"/>
          <w:bCs/>
          <w:sz w:val="23"/>
          <w:szCs w:val="23"/>
        </w:rPr>
        <w:t xml:space="preserve">The </w:t>
      </w:r>
      <w:r w:rsidRPr="005D21AC">
        <w:rPr>
          <w:rFonts w:ascii="Times New Roman" w:hAnsi="Times New Roman" w:cs="Times New Roman"/>
          <w:bCs/>
        </w:rPr>
        <w:t>Autonomous Sanctions (Designated Persons and Entities and Declared Persons—Democratic People’s Republic of Korea) Amendment (No. 1) Instrument 2023</w:t>
      </w:r>
      <w:r>
        <w:rPr>
          <w:rFonts w:ascii="Times New Roman" w:hAnsi="Times New Roman" w:cs="Times New Roman"/>
          <w:i/>
          <w:iCs/>
        </w:rPr>
        <w:t xml:space="preserve"> </w:t>
      </w:r>
      <w:r w:rsidRPr="00160AAA">
        <w:rPr>
          <w:rFonts w:ascii="Times New Roman" w:hAnsi="Times New Roman" w:cs="Times New Roman"/>
          <w:bCs/>
          <w:iCs/>
          <w:sz w:val="23"/>
          <w:szCs w:val="23"/>
        </w:rPr>
        <w:t xml:space="preserve">(the </w:t>
      </w:r>
      <w:r>
        <w:rPr>
          <w:rFonts w:ascii="Times New Roman" w:hAnsi="Times New Roman" w:cs="Times New Roman"/>
          <w:bCs/>
          <w:iCs/>
          <w:sz w:val="23"/>
          <w:szCs w:val="23"/>
        </w:rPr>
        <w:t xml:space="preserve">2023 </w:t>
      </w:r>
      <w:r w:rsidRPr="00160AAA">
        <w:rPr>
          <w:rFonts w:ascii="Times New Roman" w:hAnsi="Times New Roman" w:cs="Times New Roman"/>
          <w:bCs/>
          <w:iCs/>
          <w:sz w:val="23"/>
          <w:szCs w:val="23"/>
        </w:rPr>
        <w:t>Instrument)</w:t>
      </w:r>
      <w:r w:rsidRPr="00160AAA">
        <w:rPr>
          <w:rFonts w:ascii="Times New Roman" w:hAnsi="Times New Roman" w:cs="Times New Roman"/>
          <w:bCs/>
          <w:i/>
          <w:iCs/>
          <w:sz w:val="23"/>
          <w:szCs w:val="23"/>
        </w:rPr>
        <w:t xml:space="preserve"> </w:t>
      </w:r>
      <w:bookmarkStart w:id="4" w:name="_Hlk133421996"/>
      <w:r w:rsidRPr="00160AAA">
        <w:rPr>
          <w:rFonts w:ascii="Times New Roman" w:hAnsi="Times New Roman" w:cs="Times New Roman"/>
          <w:bCs/>
        </w:rPr>
        <w:t xml:space="preserve">is compatible with the human rights and freedoms recognised or declared in the international instruments listed in section 3 of the </w:t>
      </w:r>
      <w:r w:rsidRPr="00160AAA">
        <w:rPr>
          <w:rFonts w:ascii="Times New Roman" w:hAnsi="Times New Roman" w:cs="Times New Roman"/>
          <w:bCs/>
          <w:i/>
        </w:rPr>
        <w:t>Human Rights (Parliamentary Scrutiny) Act 2011.</w:t>
      </w:r>
      <w:r w:rsidRPr="00160AAA">
        <w:rPr>
          <w:rFonts w:ascii="Times New Roman" w:hAnsi="Times New Roman" w:cs="Times New Roman"/>
          <w:bCs/>
        </w:rPr>
        <w:t xml:space="preserve"> </w:t>
      </w:r>
      <w:bookmarkEnd w:id="4"/>
    </w:p>
    <w:p w14:paraId="598061A4" w14:textId="77777777" w:rsidR="00E81DF6" w:rsidRDefault="00E81DF6" w:rsidP="00E81DF6">
      <w:pPr>
        <w:widowControl/>
        <w:rPr>
          <w:lang w:eastAsia="en-AU"/>
        </w:rPr>
      </w:pPr>
    </w:p>
    <w:p w14:paraId="2D2EC398" w14:textId="7822B22F" w:rsidR="00E81DF6" w:rsidRPr="004C3199" w:rsidRDefault="00E81DF6" w:rsidP="00E81DF6">
      <w:pPr>
        <w:widowControl/>
        <w:rPr>
          <w:lang w:eastAsia="en-AU"/>
        </w:rPr>
      </w:pPr>
      <w:bookmarkStart w:id="5" w:name="_Hlk133422005"/>
      <w:r>
        <w:rPr>
          <w:lang w:eastAsia="en-AU"/>
        </w:rPr>
        <w:t>Australia’s</w:t>
      </w:r>
      <w:r w:rsidRPr="004C3199">
        <w:rPr>
          <w:lang w:eastAsia="en-AU"/>
        </w:rPr>
        <w:t xml:space="preserve"> </w:t>
      </w:r>
      <w:r>
        <w:rPr>
          <w:lang w:eastAsia="en-AU"/>
        </w:rPr>
        <w:t xml:space="preserve">autonomous </w:t>
      </w:r>
      <w:r w:rsidRPr="004C3199">
        <w:rPr>
          <w:lang w:eastAsia="en-AU"/>
        </w:rPr>
        <w:t xml:space="preserve">sanctions </w:t>
      </w:r>
      <w:r>
        <w:rPr>
          <w:lang w:eastAsia="en-AU"/>
        </w:rPr>
        <w:t>frameworks</w:t>
      </w:r>
      <w:r w:rsidRPr="004C3199">
        <w:rPr>
          <w:lang w:eastAsia="en-AU"/>
        </w:rPr>
        <w:t xml:space="preserve"> impose highly targeted measures in response to situations of international concern. This includes threats to regional peace and stability posed by the Democratic People’s Republic of Korea’s (DPRK) nuclear, other weapons of mass destruction and ballistic missile programs, and related proliferation activities. Autonomous sanctions pursue legitimate objectives and have appropriate safeguards in place to ensure that any limitation on human rights engaged by the imposition of sanctions is justified and a proportionate response to the situation of international concern. </w:t>
      </w:r>
      <w:r w:rsidRPr="004C3199">
        <w:rPr>
          <w:lang w:val="en-GB" w:eastAsia="en-AU"/>
        </w:rPr>
        <w:t xml:space="preserve">The Government keeps its sanctions </w:t>
      </w:r>
      <w:r>
        <w:rPr>
          <w:lang w:val="en-GB" w:eastAsia="en-AU"/>
        </w:rPr>
        <w:t>framework</w:t>
      </w:r>
      <w:r w:rsidRPr="004C3199">
        <w:rPr>
          <w:lang w:val="en-GB" w:eastAsia="en-AU"/>
        </w:rPr>
        <w:t>s under regular review, including in relation to whether more effective, less rights</w:t>
      </w:r>
      <w:r w:rsidRPr="004C3199">
        <w:rPr>
          <w:lang w:val="en-GB" w:eastAsia="en-AU"/>
        </w:rPr>
        <w:noBreakHyphen/>
        <w:t>restrictive means are available to achieve similar foreign policy objectives.</w:t>
      </w:r>
    </w:p>
    <w:bookmarkEnd w:id="5"/>
    <w:p w14:paraId="76127116" w14:textId="77777777" w:rsidR="00E81DF6" w:rsidRPr="004C3199" w:rsidRDefault="00E81DF6" w:rsidP="00E81DF6">
      <w:pPr>
        <w:widowControl/>
        <w:rPr>
          <w:lang w:eastAsia="en-AU"/>
        </w:rPr>
      </w:pPr>
      <w:r w:rsidRPr="004C3199">
        <w:rPr>
          <w:lang w:val="en-GB" w:eastAsia="en-AU"/>
        </w:rPr>
        <w:t> </w:t>
      </w:r>
    </w:p>
    <w:p w14:paraId="3C895526" w14:textId="77777777" w:rsidR="00E81DF6" w:rsidRPr="004C3199" w:rsidRDefault="00E81DF6" w:rsidP="00E81DF6">
      <w:pPr>
        <w:widowControl/>
        <w:rPr>
          <w:lang w:eastAsia="en-AU"/>
        </w:rPr>
      </w:pPr>
      <w:r w:rsidRPr="004C3199">
        <w:rPr>
          <w:lang w:eastAsia="en-AU"/>
        </w:rPr>
        <w:t xml:space="preserve">The </w:t>
      </w:r>
      <w:r>
        <w:rPr>
          <w:lang w:eastAsia="en-AU"/>
        </w:rPr>
        <w:t xml:space="preserve">2023 </w:t>
      </w:r>
      <w:r w:rsidRPr="004C3199">
        <w:rPr>
          <w:lang w:eastAsia="en-AU"/>
        </w:rPr>
        <w:t xml:space="preserve">Instrument </w:t>
      </w:r>
      <w:bookmarkStart w:id="6" w:name="_Hlk133422040"/>
      <w:r w:rsidRPr="004C3199">
        <w:rPr>
          <w:lang w:eastAsia="en-AU"/>
        </w:rPr>
        <w:t xml:space="preserve">continues under </w:t>
      </w:r>
      <w:proofErr w:type="spellStart"/>
      <w:r w:rsidRPr="004C3199">
        <w:rPr>
          <w:lang w:eastAsia="en-AU"/>
        </w:rPr>
        <w:t>subregulation</w:t>
      </w:r>
      <w:proofErr w:type="spellEnd"/>
      <w:r w:rsidRPr="004C3199">
        <w:rPr>
          <w:lang w:eastAsia="en-AU"/>
        </w:rPr>
        <w:t xml:space="preserve"> 9(3) of the Regulations the </w:t>
      </w:r>
      <w:bookmarkEnd w:id="6"/>
      <w:r w:rsidRPr="004C3199">
        <w:rPr>
          <w:lang w:eastAsia="en-AU"/>
        </w:rPr>
        <w:t xml:space="preserve">designations and declarations that were last continued in effect in </w:t>
      </w:r>
      <w:r>
        <w:rPr>
          <w:lang w:eastAsia="en-AU"/>
        </w:rPr>
        <w:t>May 2020</w:t>
      </w:r>
      <w:r w:rsidRPr="004C3199">
        <w:rPr>
          <w:lang w:eastAsia="en-AU"/>
        </w:rPr>
        <w:t>. The Minister made the</w:t>
      </w:r>
      <w:r>
        <w:rPr>
          <w:lang w:eastAsia="en-AU"/>
        </w:rPr>
        <w:t xml:space="preserve"> 2023</w:t>
      </w:r>
      <w:r w:rsidRPr="004C3199">
        <w:rPr>
          <w:lang w:eastAsia="en-AU"/>
        </w:rPr>
        <w:t xml:space="preserve"> Instrument being satisfied that each of the persons and entities meets the current criteria set out in item 1 of the table in regulation 6 and is a person or entity that:</w:t>
      </w:r>
    </w:p>
    <w:p w14:paraId="7B946BE4" w14:textId="77777777" w:rsidR="00E81DF6" w:rsidRPr="004C3199" w:rsidRDefault="00E81DF6" w:rsidP="00E81DF6">
      <w:pPr>
        <w:widowControl/>
        <w:rPr>
          <w:lang w:eastAsia="en-AU"/>
        </w:rPr>
      </w:pPr>
      <w:r w:rsidRPr="004C3199">
        <w:rPr>
          <w:lang w:eastAsia="en-AU"/>
        </w:rPr>
        <w:t> </w:t>
      </w:r>
    </w:p>
    <w:p w14:paraId="07FC08E9" w14:textId="77777777" w:rsidR="00E81DF6" w:rsidRPr="004C3199" w:rsidRDefault="00E81DF6" w:rsidP="00E81DF6">
      <w:pPr>
        <w:pStyle w:val="ListParagraph"/>
        <w:widowControl/>
        <w:numPr>
          <w:ilvl w:val="0"/>
          <w:numId w:val="4"/>
        </w:numPr>
        <w:ind w:left="851"/>
        <w:rPr>
          <w:lang w:eastAsia="en-AU"/>
        </w:rPr>
      </w:pPr>
      <w:r w:rsidRPr="000E6CA1">
        <w:rPr>
          <w:lang w:eastAsia="en-AU"/>
        </w:rPr>
        <w:t>is, or has been, associated with the DPRK’s weapons of mass destruction program or missiles program; or</w:t>
      </w:r>
    </w:p>
    <w:p w14:paraId="6AEE8884" w14:textId="77777777" w:rsidR="00E81DF6" w:rsidRDefault="00E81DF6" w:rsidP="00E81DF6">
      <w:pPr>
        <w:pStyle w:val="ListParagraph"/>
        <w:widowControl/>
        <w:numPr>
          <w:ilvl w:val="0"/>
          <w:numId w:val="4"/>
        </w:numPr>
        <w:ind w:left="851"/>
        <w:rPr>
          <w:lang w:eastAsia="en-AU"/>
        </w:rPr>
      </w:pPr>
      <w:r w:rsidRPr="000E6CA1">
        <w:rPr>
          <w:lang w:eastAsia="en-AU"/>
        </w:rPr>
        <w:t xml:space="preserve">is assisting, or has assisted, in the violation, or evasion, by the DPRK of UN Security Council Resolutions 825, 1540, 1695, 1718, 1874, 1887, 2087, 2094, 2270 or 2321, or a subsequent resolution relevant to one of the </w:t>
      </w:r>
      <w:proofErr w:type="gramStart"/>
      <w:r w:rsidRPr="000E6CA1">
        <w:rPr>
          <w:lang w:eastAsia="en-AU"/>
        </w:rPr>
        <w:t>aforementioned resolutions</w:t>
      </w:r>
      <w:proofErr w:type="gramEnd"/>
      <w:r w:rsidRPr="000E6CA1">
        <w:rPr>
          <w:lang w:eastAsia="en-AU"/>
        </w:rPr>
        <w:t>.</w:t>
      </w:r>
    </w:p>
    <w:p w14:paraId="5BF820CB" w14:textId="77777777" w:rsidR="00E81DF6" w:rsidRPr="00160AAA" w:rsidRDefault="00E81DF6" w:rsidP="00E81DF6">
      <w:pPr>
        <w:widowControl/>
        <w:rPr>
          <w:lang w:eastAsia="en-AU"/>
        </w:rPr>
      </w:pPr>
    </w:p>
    <w:p w14:paraId="590EFADD" w14:textId="77777777" w:rsidR="00E81DF6" w:rsidRPr="00160AAA" w:rsidRDefault="00E81DF6" w:rsidP="00E81DF6">
      <w:pPr>
        <w:widowControl/>
        <w:rPr>
          <w:rFonts w:ascii="Times New Roman" w:hAnsi="Times New Roman" w:cs="Times New Roman"/>
        </w:rPr>
      </w:pPr>
      <w:r w:rsidRPr="00160AAA">
        <w:rPr>
          <w:rFonts w:ascii="Times New Roman" w:hAnsi="Times New Roman" w:cs="Times New Roman"/>
        </w:rPr>
        <w:t>The human rights compatibility of the</w:t>
      </w:r>
      <w:r>
        <w:rPr>
          <w:rFonts w:ascii="Times New Roman" w:hAnsi="Times New Roman" w:cs="Times New Roman"/>
        </w:rPr>
        <w:t xml:space="preserve"> 2023</w:t>
      </w:r>
      <w:r w:rsidRPr="00160AAA">
        <w:rPr>
          <w:rFonts w:ascii="Times New Roman" w:hAnsi="Times New Roman" w:cs="Times New Roman"/>
        </w:rPr>
        <w:t xml:space="preserve"> Instrument is addressed by reference to each of the human rights engaged below. </w:t>
      </w:r>
    </w:p>
    <w:p w14:paraId="2EBAD870" w14:textId="77777777" w:rsidR="00E81DF6" w:rsidRPr="00160AAA" w:rsidRDefault="00E81DF6" w:rsidP="00E81DF6">
      <w:pPr>
        <w:widowControl/>
        <w:rPr>
          <w:rFonts w:ascii="Times New Roman" w:hAnsi="Times New Roman" w:cs="Times New Roman"/>
        </w:rPr>
      </w:pPr>
    </w:p>
    <w:p w14:paraId="510E0698" w14:textId="77777777" w:rsidR="00E81DF6" w:rsidRPr="00160AAA" w:rsidRDefault="00E81DF6" w:rsidP="00E81DF6">
      <w:pPr>
        <w:keepNext/>
        <w:pageBreakBefore/>
        <w:widowControl/>
        <w:rPr>
          <w:rFonts w:ascii="Times New Roman" w:hAnsi="Times New Roman" w:cs="Times New Roman"/>
        </w:rPr>
      </w:pPr>
      <w:r w:rsidRPr="00160AAA">
        <w:rPr>
          <w:rFonts w:ascii="Times New Roman" w:hAnsi="Times New Roman" w:cs="Times New Roman"/>
          <w:b/>
        </w:rPr>
        <w:lastRenderedPageBreak/>
        <w:t>Right to privacy</w:t>
      </w:r>
    </w:p>
    <w:p w14:paraId="221FE11E" w14:textId="77777777" w:rsidR="00E81DF6" w:rsidRPr="00160AAA" w:rsidRDefault="00E81DF6" w:rsidP="00E81DF6">
      <w:pPr>
        <w:keepNext/>
        <w:widowControl/>
        <w:rPr>
          <w:rFonts w:ascii="Times New Roman" w:hAnsi="Times New Roman" w:cs="Times New Roman"/>
        </w:rPr>
      </w:pPr>
    </w:p>
    <w:p w14:paraId="3C0C04F4" w14:textId="77777777" w:rsidR="00E81DF6" w:rsidRPr="00160AAA" w:rsidRDefault="00E81DF6" w:rsidP="00E81DF6">
      <w:pPr>
        <w:keepNext/>
        <w:widowControl/>
        <w:rPr>
          <w:rFonts w:ascii="Times New Roman" w:hAnsi="Times New Roman" w:cs="Times New Roman"/>
        </w:rPr>
      </w:pPr>
      <w:r w:rsidRPr="00160AAA">
        <w:rPr>
          <w:rFonts w:ascii="Times New Roman" w:hAnsi="Times New Roman" w:cs="Times New Roman"/>
          <w:u w:val="single"/>
        </w:rPr>
        <w:t>Right</w:t>
      </w:r>
    </w:p>
    <w:p w14:paraId="3426E24D" w14:textId="77777777" w:rsidR="00E81DF6" w:rsidRPr="00160AAA" w:rsidRDefault="00E81DF6" w:rsidP="00E81DF6">
      <w:pPr>
        <w:keepNext/>
        <w:widowControl/>
        <w:rPr>
          <w:rFonts w:ascii="Times New Roman" w:hAnsi="Times New Roman" w:cs="Times New Roman"/>
        </w:rPr>
      </w:pPr>
    </w:p>
    <w:p w14:paraId="52C47FC2" w14:textId="77777777" w:rsidR="00E81DF6" w:rsidRPr="00160AAA" w:rsidRDefault="00E81DF6" w:rsidP="00E81DF6">
      <w:pPr>
        <w:widowControl/>
        <w:rPr>
          <w:rFonts w:ascii="Times New Roman" w:hAnsi="Times New Roman" w:cs="Times New Roman"/>
        </w:rPr>
      </w:pPr>
      <w:r w:rsidRPr="00160AAA">
        <w:rPr>
          <w:rFonts w:ascii="Times New Roman" w:hAnsi="Times New Roman" w:cs="Times New Roman"/>
        </w:rPr>
        <w:t xml:space="preserve">Article 17 of the International Covenant on Civil and Political Rights (the ICCPR) prohibits unlawful or arbitrary interferences with a person's privacy, family, </w:t>
      </w:r>
      <w:proofErr w:type="gramStart"/>
      <w:r w:rsidRPr="00160AAA">
        <w:rPr>
          <w:rFonts w:ascii="Times New Roman" w:hAnsi="Times New Roman" w:cs="Times New Roman"/>
        </w:rPr>
        <w:t>home</w:t>
      </w:r>
      <w:proofErr w:type="gramEnd"/>
      <w:r w:rsidRPr="00160AAA">
        <w:rPr>
          <w:rFonts w:ascii="Times New Roman" w:hAnsi="Times New Roman" w:cs="Times New Roman"/>
        </w:rPr>
        <w:t xml:space="preserve"> and correspondence.</w:t>
      </w:r>
    </w:p>
    <w:p w14:paraId="576622DF" w14:textId="77777777" w:rsidR="00E81DF6" w:rsidRPr="00160AAA" w:rsidRDefault="00E81DF6" w:rsidP="00E81DF6">
      <w:pPr>
        <w:widowControl/>
        <w:rPr>
          <w:rFonts w:ascii="Times New Roman" w:hAnsi="Times New Roman" w:cs="Times New Roman"/>
        </w:rPr>
      </w:pPr>
    </w:p>
    <w:p w14:paraId="0454A659" w14:textId="77777777" w:rsidR="00E81DF6" w:rsidRPr="00160AAA" w:rsidRDefault="00E81DF6" w:rsidP="00E81DF6">
      <w:pPr>
        <w:widowControl/>
        <w:rPr>
          <w:rFonts w:ascii="Times New Roman" w:hAnsi="Times New Roman" w:cs="Times New Roman"/>
        </w:rPr>
      </w:pPr>
      <w:r w:rsidRPr="00160AAA">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160AAA">
        <w:rPr>
          <w:rFonts w:ascii="Times New Roman" w:hAnsi="Times New Roman" w:cs="Times New Roman"/>
        </w:rPr>
        <w:t>unproportionality</w:t>
      </w:r>
      <w:proofErr w:type="spellEnd"/>
      <w:r w:rsidRPr="00160AAA">
        <w:rPr>
          <w:rFonts w:ascii="Times New Roman" w:hAnsi="Times New Roman" w:cs="Times New Roman"/>
        </w:rPr>
        <w:t>’.</w:t>
      </w:r>
      <w:r w:rsidRPr="00160AAA">
        <w:rPr>
          <w:rStyle w:val="FootnoteReference"/>
          <w:rFonts w:ascii="Times New Roman" w:hAnsi="Times New Roman" w:cs="Times New Roman"/>
        </w:rPr>
        <w:footnoteReference w:id="1"/>
      </w:r>
    </w:p>
    <w:p w14:paraId="3E7E55EF" w14:textId="77777777" w:rsidR="00E81DF6" w:rsidRPr="00160AAA" w:rsidRDefault="00E81DF6" w:rsidP="00E81DF6">
      <w:pPr>
        <w:widowControl/>
        <w:rPr>
          <w:rFonts w:ascii="Times New Roman" w:hAnsi="Times New Roman" w:cs="Times New Roman"/>
          <w:u w:val="single"/>
        </w:rPr>
      </w:pPr>
    </w:p>
    <w:p w14:paraId="0FB3951C" w14:textId="77777777" w:rsidR="00E81DF6" w:rsidRPr="00160AAA" w:rsidRDefault="00E81DF6" w:rsidP="00E81DF6">
      <w:pPr>
        <w:widowControl/>
        <w:rPr>
          <w:rFonts w:ascii="Times New Roman" w:hAnsi="Times New Roman" w:cs="Times New Roman"/>
        </w:rPr>
      </w:pPr>
      <w:r w:rsidRPr="00160AAA">
        <w:rPr>
          <w:rFonts w:ascii="Times New Roman" w:hAnsi="Times New Roman" w:cs="Times New Roman"/>
          <w:u w:val="single"/>
        </w:rPr>
        <w:t>Permissible limitations</w:t>
      </w:r>
    </w:p>
    <w:p w14:paraId="776BFA22" w14:textId="77777777" w:rsidR="00E81DF6" w:rsidRPr="00160AAA" w:rsidRDefault="00E81DF6" w:rsidP="00E81DF6">
      <w:pPr>
        <w:widowControl/>
        <w:rPr>
          <w:rFonts w:ascii="Times New Roman" w:hAnsi="Times New Roman" w:cs="Times New Roman"/>
        </w:rPr>
      </w:pPr>
    </w:p>
    <w:p w14:paraId="0467D594" w14:textId="77777777" w:rsidR="00E81DF6" w:rsidRPr="00160AAA" w:rsidRDefault="00E81DF6" w:rsidP="00E81DF6">
      <w:pPr>
        <w:rPr>
          <w:rFonts w:ascii="Times New Roman" w:hAnsi="Times New Roman" w:cs="Times New Roman"/>
          <w:bCs/>
        </w:rPr>
      </w:pPr>
      <w:r>
        <w:rPr>
          <w:rFonts w:ascii="Times New Roman" w:hAnsi="Times New Roman" w:cs="Times New Roman"/>
          <w:bCs/>
        </w:rPr>
        <w:t>The 2023 Instrument</w:t>
      </w:r>
      <w:r w:rsidRPr="00160AAA">
        <w:rPr>
          <w:rFonts w:ascii="Times New Roman" w:hAnsi="Times New Roman" w:cs="Times New Roman"/>
          <w:bCs/>
        </w:rPr>
        <w:t xml:space="preserve"> is not an unlawful interference with an individual’s right to privacy. Section 10 of the </w:t>
      </w:r>
      <w:r w:rsidRPr="00160AAA">
        <w:rPr>
          <w:rFonts w:ascii="Times New Roman" w:hAnsi="Times New Roman" w:cs="Times New Roman"/>
          <w:bCs/>
          <w:i/>
        </w:rPr>
        <w:t>Autonomous Sanctions Act 2011</w:t>
      </w:r>
      <w:r w:rsidRPr="00160AAA">
        <w:rPr>
          <w:rFonts w:ascii="Times New Roman" w:hAnsi="Times New Roman" w:cs="Times New Roman"/>
          <w:bCs/>
        </w:rPr>
        <w:t xml:space="preserve"> (the Act) permits regulations relating to, among other things: ‘proscription of persons or entities (for specified purposes or more generally)’; and ‘restriction or prevention of uses </w:t>
      </w:r>
      <w:proofErr w:type="gramStart"/>
      <w:r w:rsidRPr="00160AAA">
        <w:rPr>
          <w:rFonts w:ascii="Times New Roman" w:hAnsi="Times New Roman" w:cs="Times New Roman"/>
          <w:bCs/>
        </w:rPr>
        <w:t>of,</w:t>
      </w:r>
      <w:proofErr w:type="gramEnd"/>
      <w:r w:rsidRPr="00160AAA">
        <w:rPr>
          <w:rFonts w:ascii="Times New Roman" w:hAnsi="Times New Roman" w:cs="Times New Roman"/>
          <w:bCs/>
        </w:rPr>
        <w:t xml:space="preserve"> dealings with, and making available of, assets’. The designations and declarations contained in </w:t>
      </w:r>
      <w:r>
        <w:rPr>
          <w:rFonts w:ascii="Times New Roman" w:hAnsi="Times New Roman" w:cs="Times New Roman"/>
          <w:bCs/>
        </w:rPr>
        <w:t>the 2023 Instrument</w:t>
      </w:r>
      <w:r w:rsidRPr="00160AAA">
        <w:rPr>
          <w:rFonts w:ascii="Times New Roman" w:hAnsi="Times New Roman" w:cs="Times New Roman"/>
          <w:bCs/>
        </w:rPr>
        <w:t xml:space="preserve"> were made pursuant to regulation 6 of the </w:t>
      </w:r>
      <w:r w:rsidRPr="005D21AC">
        <w:rPr>
          <w:rFonts w:ascii="Times New Roman" w:hAnsi="Times New Roman" w:cs="Times New Roman"/>
          <w:bCs/>
          <w:iCs/>
        </w:rPr>
        <w:t>Autonomous Sanctions Regulations 2011</w:t>
      </w:r>
      <w:r w:rsidRPr="00160AAA">
        <w:rPr>
          <w:rFonts w:ascii="Times New Roman" w:hAnsi="Times New Roman" w:cs="Times New Roman"/>
          <w:bCs/>
        </w:rPr>
        <w:t xml:space="preserve"> (the Regulations), which provides that the Minister may, by legislative instrument, designate a person for targeted financial sanctions and/or declare a person for a travel ban</w:t>
      </w:r>
      <w:r>
        <w:rPr>
          <w:rFonts w:ascii="Times New Roman" w:hAnsi="Times New Roman" w:cs="Times New Roman"/>
          <w:bCs/>
        </w:rPr>
        <w:t xml:space="preserve"> (and declare a continuation in effect under </w:t>
      </w:r>
      <w:proofErr w:type="spellStart"/>
      <w:r>
        <w:rPr>
          <w:rFonts w:ascii="Times New Roman" w:hAnsi="Times New Roman" w:cs="Times New Roman"/>
          <w:bCs/>
        </w:rPr>
        <w:t>subregulation</w:t>
      </w:r>
      <w:proofErr w:type="spellEnd"/>
      <w:r>
        <w:rPr>
          <w:rFonts w:ascii="Times New Roman" w:hAnsi="Times New Roman" w:cs="Times New Roman"/>
          <w:bCs/>
        </w:rPr>
        <w:t xml:space="preserve"> 9(3))</w:t>
      </w:r>
      <w:r w:rsidRPr="00160AAA">
        <w:rPr>
          <w:rFonts w:ascii="Times New Roman" w:hAnsi="Times New Roman" w:cs="Times New Roman"/>
          <w:bCs/>
        </w:rPr>
        <w:t xml:space="preserve">. </w:t>
      </w:r>
    </w:p>
    <w:p w14:paraId="1E793F8C" w14:textId="77777777" w:rsidR="00E81DF6" w:rsidRPr="00160AAA" w:rsidRDefault="00E81DF6" w:rsidP="00E81DF6">
      <w:pPr>
        <w:rPr>
          <w:rFonts w:ascii="Times New Roman" w:hAnsi="Times New Roman" w:cs="Times New Roman"/>
          <w:bCs/>
        </w:rPr>
      </w:pPr>
    </w:p>
    <w:p w14:paraId="2C879ADA" w14:textId="77777777" w:rsidR="00E81DF6" w:rsidRPr="00160AAA" w:rsidRDefault="00E81DF6" w:rsidP="00E81DF6">
      <w:pPr>
        <w:rPr>
          <w:rFonts w:ascii="Times New Roman" w:hAnsi="Times New Roman" w:cs="Times New Roman"/>
          <w:bCs/>
        </w:rPr>
      </w:pPr>
      <w:r w:rsidRPr="00160AAA">
        <w:rPr>
          <w:rFonts w:ascii="Times New Roman" w:hAnsi="Times New Roman" w:cs="Times New Roman"/>
          <w:bCs/>
        </w:rPr>
        <w:t xml:space="preserve">The measures contained in </w:t>
      </w:r>
      <w:r>
        <w:rPr>
          <w:rFonts w:ascii="Times New Roman" w:hAnsi="Times New Roman" w:cs="Times New Roman"/>
          <w:bCs/>
        </w:rPr>
        <w:t>the 2023 Instrument</w:t>
      </w:r>
      <w:r w:rsidRPr="00160AAA">
        <w:rPr>
          <w:rFonts w:ascii="Times New Roman" w:hAnsi="Times New Roman" w:cs="Times New Roman"/>
          <w:bCs/>
        </w:rPr>
        <w:t xml:space="preserve"> are not an arbitrary interference with an individual’s right to privacy. An interference with privacy will not be arbitrary where it is reasonable, </w:t>
      </w:r>
      <w:proofErr w:type="gramStart"/>
      <w:r w:rsidRPr="00160AAA">
        <w:rPr>
          <w:rFonts w:ascii="Times New Roman" w:hAnsi="Times New Roman" w:cs="Times New Roman"/>
          <w:bCs/>
        </w:rPr>
        <w:t>necessary</w:t>
      </w:r>
      <w:proofErr w:type="gramEnd"/>
      <w:r w:rsidRPr="00160AAA">
        <w:rPr>
          <w:rFonts w:ascii="Times New Roman" w:hAnsi="Times New Roman" w:cs="Times New Roman"/>
          <w:bCs/>
        </w:rPr>
        <w:t xml:space="preserve"> and proportionate in the individual circumstances. </w:t>
      </w:r>
    </w:p>
    <w:p w14:paraId="694C717D" w14:textId="77777777" w:rsidR="00E81DF6" w:rsidRPr="00160AAA" w:rsidRDefault="00E81DF6" w:rsidP="00E81DF6">
      <w:pPr>
        <w:rPr>
          <w:rFonts w:ascii="Times New Roman" w:hAnsi="Times New Roman" w:cs="Times New Roman"/>
          <w:bCs/>
        </w:rPr>
      </w:pPr>
    </w:p>
    <w:p w14:paraId="34AAAF83" w14:textId="77777777" w:rsidR="00E81DF6" w:rsidRDefault="00E81DF6" w:rsidP="00E81DF6">
      <w:pPr>
        <w:rPr>
          <w:rFonts w:ascii="Times New Roman" w:hAnsi="Times New Roman" w:cs="Times New Roman"/>
          <w:bCs/>
        </w:rPr>
      </w:pPr>
      <w:r w:rsidRPr="00160AAA">
        <w:rPr>
          <w:rFonts w:ascii="Times New Roman" w:hAnsi="Times New Roman" w:cs="Times New Roman"/>
          <w:bCs/>
        </w:rPr>
        <w:t xml:space="preserve">In </w:t>
      </w:r>
      <w:r>
        <w:rPr>
          <w:rFonts w:ascii="Times New Roman" w:hAnsi="Times New Roman" w:cs="Times New Roman"/>
          <w:bCs/>
        </w:rPr>
        <w:t>listing</w:t>
      </w:r>
      <w:r w:rsidRPr="00160AAA">
        <w:rPr>
          <w:rFonts w:ascii="Times New Roman" w:hAnsi="Times New Roman" w:cs="Times New Roman"/>
          <w:bCs/>
        </w:rPr>
        <w:t xml:space="preserve"> an individual under the Regulations for targeted financial sanctions and/or travel bans, the Minister uses predictable, publicly available criteria. These criteria are designed to capture only those persons the Minister is satisfied are involved in situations of international concern, as set out in regulation 6 of the Regulations.</w:t>
      </w:r>
    </w:p>
    <w:p w14:paraId="131C0C09" w14:textId="77777777" w:rsidR="00E81DF6" w:rsidRPr="00160AAA" w:rsidRDefault="00E81DF6" w:rsidP="00E81DF6">
      <w:pPr>
        <w:rPr>
          <w:rFonts w:ascii="Times New Roman" w:hAnsi="Times New Roman" w:cs="Times New Roman"/>
          <w:bCs/>
        </w:rPr>
      </w:pPr>
    </w:p>
    <w:p w14:paraId="360667C6" w14:textId="77777777" w:rsidR="00E81DF6" w:rsidRPr="00160AAA" w:rsidRDefault="00E81DF6" w:rsidP="00E81DF6">
      <w:pPr>
        <w:rPr>
          <w:rFonts w:ascii="Times New Roman" w:hAnsi="Times New Roman" w:cs="Times New Roman"/>
          <w:b/>
        </w:rPr>
      </w:pPr>
      <w:r w:rsidRPr="00160AAA">
        <w:rPr>
          <w:rFonts w:ascii="Times New Roman" w:hAnsi="Times New Roman" w:cs="Times New Roman"/>
          <w:bCs/>
        </w:rPr>
        <w:t xml:space="preserve">Accordingly, targeted financial sanctions and travel bans imposed by the Minister through the </w:t>
      </w:r>
      <w:r>
        <w:rPr>
          <w:rFonts w:ascii="Times New Roman" w:hAnsi="Times New Roman" w:cs="Times New Roman"/>
          <w:bCs/>
        </w:rPr>
        <w:t>designation and declaration</w:t>
      </w:r>
      <w:r w:rsidRPr="00160AAA">
        <w:rPr>
          <w:rFonts w:ascii="Times New Roman" w:hAnsi="Times New Roman" w:cs="Times New Roman"/>
          <w:bCs/>
        </w:rPr>
        <w:t xml:space="preserve"> of specific </w:t>
      </w:r>
      <w:r>
        <w:rPr>
          <w:rFonts w:ascii="Times New Roman" w:hAnsi="Times New Roman" w:cs="Times New Roman"/>
          <w:bCs/>
        </w:rPr>
        <w:t>person</w:t>
      </w:r>
      <w:r w:rsidRPr="00160AAA">
        <w:rPr>
          <w:rFonts w:ascii="Times New Roman" w:hAnsi="Times New Roman" w:cs="Times New Roman"/>
          <w:bCs/>
        </w:rPr>
        <w:t xml:space="preserve">s under the Regulations are reasonable, </w:t>
      </w:r>
      <w:proofErr w:type="gramStart"/>
      <w:r w:rsidRPr="00160AAA">
        <w:rPr>
          <w:rFonts w:ascii="Times New Roman" w:hAnsi="Times New Roman" w:cs="Times New Roman"/>
          <w:bCs/>
        </w:rPr>
        <w:t>necessary</w:t>
      </w:r>
      <w:proofErr w:type="gramEnd"/>
      <w:r w:rsidRPr="00160AAA">
        <w:rPr>
          <w:rFonts w:ascii="Times New Roman" w:hAnsi="Times New Roman" w:cs="Times New Roman"/>
          <w:bCs/>
        </w:rPr>
        <w:t xml:space="preserve"> and proportionate to the individual circumstances the sanctions are seeking to address. Any interference with the right to privacy created by the operation of </w:t>
      </w:r>
      <w:r>
        <w:rPr>
          <w:rFonts w:ascii="Times New Roman" w:hAnsi="Times New Roman" w:cs="Times New Roman"/>
          <w:bCs/>
        </w:rPr>
        <w:t>the 2023 Instrument</w:t>
      </w:r>
      <w:r w:rsidRPr="00160AAA">
        <w:rPr>
          <w:rFonts w:ascii="Times New Roman" w:hAnsi="Times New Roman" w:cs="Times New Roman"/>
          <w:bCs/>
        </w:rPr>
        <w:t xml:space="preserve"> is not arbitrary or unlawful and is consistent with Australia’s obligations under Article 17 of the ICCPR.</w:t>
      </w:r>
      <w:r w:rsidRPr="00160AAA">
        <w:rPr>
          <w:rFonts w:ascii="Times New Roman" w:hAnsi="Times New Roman" w:cs="Times New Roman"/>
          <w:b/>
        </w:rPr>
        <w:br/>
      </w:r>
    </w:p>
    <w:p w14:paraId="2EC7DABE" w14:textId="77777777" w:rsidR="00E81DF6" w:rsidRPr="00160AAA" w:rsidRDefault="00E81DF6" w:rsidP="00E81DF6">
      <w:pPr>
        <w:keepNext/>
        <w:widowControl/>
        <w:rPr>
          <w:rFonts w:ascii="Times New Roman" w:hAnsi="Times New Roman" w:cs="Times New Roman"/>
          <w:b/>
        </w:rPr>
      </w:pPr>
      <w:r w:rsidRPr="00160AAA">
        <w:rPr>
          <w:rFonts w:ascii="Times New Roman" w:hAnsi="Times New Roman" w:cs="Times New Roman"/>
          <w:b/>
        </w:rPr>
        <w:lastRenderedPageBreak/>
        <w:t xml:space="preserve">Right to respect for the family </w:t>
      </w:r>
    </w:p>
    <w:p w14:paraId="441F6D43" w14:textId="77777777" w:rsidR="00E81DF6" w:rsidRPr="00160AAA" w:rsidRDefault="00E81DF6" w:rsidP="00E81DF6">
      <w:pPr>
        <w:keepNext/>
        <w:widowControl/>
        <w:rPr>
          <w:rFonts w:ascii="Times New Roman" w:hAnsi="Times New Roman" w:cs="Times New Roman"/>
          <w:b/>
        </w:rPr>
      </w:pPr>
    </w:p>
    <w:p w14:paraId="04AF6CB3" w14:textId="77777777" w:rsidR="00E81DF6" w:rsidRPr="00160AAA" w:rsidRDefault="00E81DF6" w:rsidP="00E81DF6">
      <w:pPr>
        <w:keepNext/>
        <w:widowControl/>
        <w:rPr>
          <w:rFonts w:ascii="Times New Roman" w:hAnsi="Times New Roman" w:cs="Times New Roman"/>
          <w:u w:val="single"/>
        </w:rPr>
      </w:pPr>
      <w:r w:rsidRPr="00160AAA">
        <w:rPr>
          <w:rFonts w:ascii="Times New Roman" w:hAnsi="Times New Roman" w:cs="Times New Roman"/>
          <w:u w:val="single"/>
        </w:rPr>
        <w:t>Right</w:t>
      </w:r>
    </w:p>
    <w:p w14:paraId="58E9BBD5" w14:textId="77777777" w:rsidR="00E81DF6" w:rsidRPr="00160AAA" w:rsidRDefault="00E81DF6" w:rsidP="00E81DF6">
      <w:pPr>
        <w:keepNext/>
        <w:widowControl/>
        <w:rPr>
          <w:rFonts w:ascii="Times New Roman" w:hAnsi="Times New Roman" w:cs="Times New Roman"/>
          <w:u w:val="single"/>
        </w:rPr>
      </w:pPr>
    </w:p>
    <w:p w14:paraId="19D7CC0C" w14:textId="77777777" w:rsidR="00E81DF6" w:rsidRPr="00160AAA" w:rsidRDefault="00E81DF6" w:rsidP="00E81DF6">
      <w:pPr>
        <w:keepNext/>
        <w:widowControl/>
        <w:rPr>
          <w:rFonts w:ascii="Times New Roman" w:hAnsi="Times New Roman" w:cs="Times New Roman"/>
        </w:rPr>
      </w:pPr>
      <w:r w:rsidRPr="00160AAA">
        <w:rPr>
          <w:rFonts w:ascii="Times New Roman" w:hAnsi="Times New Roman" w:cs="Times New Roman"/>
        </w:rPr>
        <w:t xml:space="preserve">The right to respect for the family is protected by </w:t>
      </w:r>
      <w:r>
        <w:rPr>
          <w:rFonts w:ascii="Times New Roman" w:hAnsi="Times New Roman" w:cs="Times New Roman"/>
        </w:rPr>
        <w:t>A</w:t>
      </w:r>
      <w:r w:rsidRPr="00160AAA">
        <w:rPr>
          <w:rFonts w:ascii="Times New Roman" w:hAnsi="Times New Roman" w:cs="Times New Roman"/>
        </w:rPr>
        <w:t>rticles 17 and 23 of the ICCPR. It covers, among other things, the separation of family members under migration laws, and arbitrary or unlawful interferences with the family.</w:t>
      </w:r>
    </w:p>
    <w:p w14:paraId="06BBB0E5" w14:textId="77777777" w:rsidR="00E81DF6" w:rsidRPr="00160AAA" w:rsidRDefault="00E81DF6" w:rsidP="00E81DF6">
      <w:pPr>
        <w:widowControl/>
        <w:rPr>
          <w:rFonts w:ascii="Times New Roman" w:hAnsi="Times New Roman" w:cs="Times New Roman"/>
        </w:rPr>
      </w:pPr>
    </w:p>
    <w:p w14:paraId="697DEE12" w14:textId="77777777" w:rsidR="00E81DF6" w:rsidRPr="00160AAA" w:rsidRDefault="00E81DF6" w:rsidP="00E81DF6">
      <w:pPr>
        <w:widowControl/>
        <w:rPr>
          <w:rFonts w:ascii="Times New Roman" w:hAnsi="Times New Roman" w:cs="Times New Roman"/>
        </w:rPr>
      </w:pPr>
      <w:r w:rsidRPr="00160AAA">
        <w:rPr>
          <w:rFonts w:ascii="Times New Roman" w:hAnsi="Times New Roman" w:cs="Times New Roman"/>
        </w:rPr>
        <w:t>Limitations on the right to respect for the family under Articles 17 and 23 of the ICCPR will not violate those articles if the measures in question are lawful and non</w:t>
      </w:r>
      <w:r w:rsidRPr="00160AAA">
        <w:rPr>
          <w:rFonts w:ascii="Times New Roman" w:hAnsi="Times New Roman" w:cs="Times New Roman"/>
        </w:rPr>
        <w:noBreakHyphen/>
        <w:t xml:space="preserve">arbitrary. An interference with respect for the family will be consistent with the ICCPR where it is necessary and proportionate, in accordance with the provisions, aims and objectives of the ICCPR, and is reasonable in the individual circumstances. </w:t>
      </w:r>
    </w:p>
    <w:p w14:paraId="1F23212D" w14:textId="77777777" w:rsidR="00E81DF6" w:rsidRPr="00160AAA" w:rsidRDefault="00E81DF6" w:rsidP="00E81DF6">
      <w:pPr>
        <w:widowControl/>
        <w:rPr>
          <w:rFonts w:ascii="Times New Roman" w:hAnsi="Times New Roman" w:cs="Times New Roman"/>
          <w:color w:val="auto"/>
        </w:rPr>
      </w:pPr>
    </w:p>
    <w:p w14:paraId="21BC7FC2" w14:textId="77777777" w:rsidR="00E81DF6" w:rsidRPr="00160AAA" w:rsidRDefault="00E81DF6" w:rsidP="00E81DF6">
      <w:pPr>
        <w:widowControl/>
        <w:rPr>
          <w:rFonts w:ascii="Times New Roman" w:hAnsi="Times New Roman" w:cs="Times New Roman"/>
          <w:u w:val="single"/>
        </w:rPr>
      </w:pPr>
      <w:r w:rsidRPr="00160AAA">
        <w:rPr>
          <w:rFonts w:ascii="Times New Roman" w:hAnsi="Times New Roman" w:cs="Times New Roman"/>
          <w:u w:val="single"/>
        </w:rPr>
        <w:t>Permissible limitations</w:t>
      </w:r>
    </w:p>
    <w:p w14:paraId="577E0918" w14:textId="77777777" w:rsidR="00E81DF6" w:rsidRPr="00160AAA" w:rsidRDefault="00E81DF6" w:rsidP="00E81DF6">
      <w:pPr>
        <w:widowControl/>
        <w:spacing w:before="240"/>
        <w:rPr>
          <w:rFonts w:ascii="Times New Roman" w:hAnsi="Times New Roman" w:cs="Times New Roman"/>
          <w:color w:val="auto"/>
        </w:rPr>
      </w:pPr>
      <w:r w:rsidRPr="00160AAA">
        <w:rPr>
          <w:rFonts w:ascii="Times New Roman" w:hAnsi="Times New Roman" w:cs="Times New Roman"/>
        </w:rPr>
        <w:t xml:space="preserve">As set out above, the autonomous sanctions </w:t>
      </w:r>
      <w:r>
        <w:rPr>
          <w:rFonts w:ascii="Times New Roman" w:hAnsi="Times New Roman" w:cs="Times New Roman"/>
        </w:rPr>
        <w:t>framework</w:t>
      </w:r>
      <w:r w:rsidRPr="00160AAA">
        <w:rPr>
          <w:rFonts w:ascii="Times New Roman" w:hAnsi="Times New Roman" w:cs="Times New Roman"/>
        </w:rPr>
        <w:t xml:space="preserve"> is authorised by domestic law and</w:t>
      </w:r>
      <w:r w:rsidRPr="00160AAA">
        <w:rPr>
          <w:rFonts w:ascii="Times New Roman" w:hAnsi="Times New Roman" w:cs="Times New Roman"/>
          <w:color w:val="auto"/>
        </w:rPr>
        <w:t xml:space="preserve"> is not unlawful.</w:t>
      </w:r>
    </w:p>
    <w:p w14:paraId="192FD2D6" w14:textId="77777777" w:rsidR="00E81DF6" w:rsidRPr="00160AAA" w:rsidRDefault="00E81DF6" w:rsidP="00E81DF6">
      <w:pPr>
        <w:widowControl/>
        <w:rPr>
          <w:rFonts w:ascii="Times New Roman" w:hAnsi="Times New Roman" w:cs="Times New Roman"/>
          <w:color w:val="auto"/>
        </w:rPr>
      </w:pPr>
    </w:p>
    <w:p w14:paraId="5AB80B8C" w14:textId="77777777" w:rsidR="00E81DF6" w:rsidRPr="00160AAA" w:rsidRDefault="00E81DF6" w:rsidP="00E81DF6">
      <w:pPr>
        <w:widowControl/>
        <w:rPr>
          <w:rFonts w:ascii="Times New Roman" w:hAnsi="Times New Roman" w:cs="Times New Roman"/>
        </w:rPr>
      </w:pPr>
      <w:r w:rsidRPr="00160AAA">
        <w:rPr>
          <w:rFonts w:ascii="Times New Roman" w:hAnsi="Times New Roman" w:cs="Times New Roman"/>
        </w:rPr>
        <w:t xml:space="preserve">As the listing criteria in regulation 6 of the Regulations are drafted by reference to specific foreign countries, it is highly unlikely, as a practical matter, that a person declared for a travel ban will hold an Australian visa, usually reside in </w:t>
      </w:r>
      <w:proofErr w:type="gramStart"/>
      <w:r w:rsidRPr="00160AAA">
        <w:rPr>
          <w:rFonts w:ascii="Times New Roman" w:hAnsi="Times New Roman" w:cs="Times New Roman"/>
        </w:rPr>
        <w:t>Australia</w:t>
      </w:r>
      <w:proofErr w:type="gramEnd"/>
      <w:r w:rsidRPr="00160AAA">
        <w:rPr>
          <w:rFonts w:ascii="Times New Roman" w:hAnsi="Times New Roman" w:cs="Times New Roman"/>
        </w:rPr>
        <w:t xml:space="preserve"> and have immediate family also in Australia.</w:t>
      </w:r>
    </w:p>
    <w:p w14:paraId="619FCF5A" w14:textId="77777777" w:rsidR="00E81DF6" w:rsidRPr="00160AAA" w:rsidRDefault="00E81DF6" w:rsidP="00E81DF6">
      <w:pPr>
        <w:widowControl/>
        <w:rPr>
          <w:rFonts w:ascii="Times New Roman" w:hAnsi="Times New Roman" w:cs="Times New Roman"/>
        </w:rPr>
      </w:pPr>
    </w:p>
    <w:p w14:paraId="4AE29333" w14:textId="77777777" w:rsidR="00E81DF6" w:rsidRPr="00160AAA" w:rsidRDefault="00E81DF6" w:rsidP="00E81DF6">
      <w:pPr>
        <w:widowControl/>
        <w:rPr>
          <w:rFonts w:ascii="Times New Roman" w:hAnsi="Times New Roman" w:cs="Times New Roman"/>
        </w:rPr>
      </w:pPr>
      <w:r w:rsidRPr="00160AAA">
        <w:rPr>
          <w:rFonts w:ascii="Times New Roman" w:hAnsi="Times New Roman" w:cs="Times New Roman"/>
        </w:rPr>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14:paraId="7135EDC1" w14:textId="77777777" w:rsidR="00E81DF6" w:rsidRPr="00160AAA" w:rsidRDefault="00E81DF6" w:rsidP="00E81DF6">
      <w:pPr>
        <w:widowControl/>
        <w:rPr>
          <w:rFonts w:ascii="Times New Roman" w:hAnsi="Times New Roman" w:cs="Times New Roman"/>
        </w:rPr>
      </w:pPr>
    </w:p>
    <w:p w14:paraId="3CEF0A56" w14:textId="77777777" w:rsidR="00E81DF6" w:rsidRPr="00160AAA" w:rsidRDefault="00E81DF6" w:rsidP="00E81DF6">
      <w:pPr>
        <w:widowControl/>
        <w:jc w:val="both"/>
        <w:rPr>
          <w:rFonts w:ascii="Times New Roman" w:hAnsi="Times New Roman" w:cs="Times New Roman"/>
        </w:rPr>
      </w:pPr>
      <w:r w:rsidRPr="00160AAA">
        <w:rPr>
          <w:rFonts w:ascii="Times New Roman" w:hAnsi="Times New Roman" w:cs="Times New Roman"/>
        </w:rPr>
        <w:t xml:space="preserve">To the extent that the travel bans imposed pursuant to </w:t>
      </w:r>
      <w:r>
        <w:rPr>
          <w:rFonts w:ascii="Times New Roman" w:hAnsi="Times New Roman" w:cs="Times New Roman"/>
        </w:rPr>
        <w:t>the 2023 Instrument</w:t>
      </w:r>
      <w:r w:rsidRPr="00160AAA">
        <w:rPr>
          <w:rFonts w:ascii="Times New Roman" w:hAnsi="Times New Roman" w:cs="Times New Roman"/>
        </w:rPr>
        <w:t xml:space="preserve"> engage and limit the right to respect for the family in a particular case, the Regulations provide sufficient flexibility to treat different cases differently. Under the Regulations, the Minister may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such a separation would be reasonable, necessary, proportionate and justified in achieving the objective of </w:t>
      </w:r>
      <w:r>
        <w:rPr>
          <w:rFonts w:ascii="Times New Roman" w:hAnsi="Times New Roman" w:cs="Times New Roman"/>
        </w:rPr>
        <w:t>the 2023 Instrument</w:t>
      </w:r>
      <w:r w:rsidRPr="00160AAA">
        <w:rPr>
          <w:rFonts w:ascii="Times New Roman" w:hAnsi="Times New Roman" w:cs="Times New Roman"/>
        </w:rPr>
        <w:t>.</w:t>
      </w:r>
    </w:p>
    <w:p w14:paraId="396C5D95" w14:textId="77777777" w:rsidR="00E81DF6" w:rsidRPr="00160AAA" w:rsidRDefault="00E81DF6" w:rsidP="00E81DF6">
      <w:pPr>
        <w:widowControl/>
        <w:rPr>
          <w:rFonts w:ascii="Times New Roman" w:hAnsi="Times New Roman" w:cs="Times New Roman"/>
          <w:b/>
        </w:rPr>
      </w:pPr>
    </w:p>
    <w:p w14:paraId="0D4EFCE4" w14:textId="77777777" w:rsidR="00E81DF6" w:rsidRPr="00160AAA" w:rsidRDefault="00E81DF6" w:rsidP="00E81DF6">
      <w:pPr>
        <w:widowControl/>
        <w:rPr>
          <w:rFonts w:ascii="Times New Roman" w:hAnsi="Times New Roman" w:cs="Times New Roman"/>
        </w:rPr>
      </w:pPr>
      <w:r w:rsidRPr="00160AAA">
        <w:rPr>
          <w:rFonts w:ascii="Times New Roman" w:hAnsi="Times New Roman" w:cs="Times New Roman"/>
        </w:rPr>
        <w:t xml:space="preserve">Accordingly, any interference with the right to respect for the family created by the operation of </w:t>
      </w:r>
      <w:r>
        <w:rPr>
          <w:rFonts w:ascii="Times New Roman" w:hAnsi="Times New Roman" w:cs="Times New Roman"/>
        </w:rPr>
        <w:t>the 2023 Instrument</w:t>
      </w:r>
      <w:r w:rsidRPr="00160AAA">
        <w:rPr>
          <w:rFonts w:ascii="Times New Roman" w:hAnsi="Times New Roman" w:cs="Times New Roman"/>
        </w:rPr>
        <w:t xml:space="preserve"> is not unlawful or arbitrary and, is consistent with Australia’s obligations under Articles 17 and 23 of the ICCPR.</w:t>
      </w:r>
    </w:p>
    <w:p w14:paraId="2A486F8D" w14:textId="77777777" w:rsidR="00E81DF6" w:rsidRPr="00160AAA" w:rsidRDefault="00E81DF6" w:rsidP="00E81DF6">
      <w:pPr>
        <w:widowControl/>
        <w:rPr>
          <w:rFonts w:ascii="Times New Roman" w:hAnsi="Times New Roman" w:cs="Times New Roman"/>
          <w:b/>
        </w:rPr>
      </w:pPr>
    </w:p>
    <w:p w14:paraId="37EC3AF5" w14:textId="77777777" w:rsidR="00E81DF6" w:rsidRPr="00160AAA" w:rsidRDefault="00E81DF6" w:rsidP="00E81DF6">
      <w:pPr>
        <w:keepNext/>
        <w:keepLines/>
        <w:widowControl/>
        <w:rPr>
          <w:rFonts w:ascii="Times New Roman" w:hAnsi="Times New Roman" w:cs="Times New Roman"/>
          <w:b/>
        </w:rPr>
      </w:pPr>
      <w:r w:rsidRPr="00160AAA">
        <w:rPr>
          <w:rFonts w:ascii="Times New Roman" w:hAnsi="Times New Roman" w:cs="Times New Roman"/>
          <w:b/>
        </w:rPr>
        <w:lastRenderedPageBreak/>
        <w:t>Right to an adequate standard of living</w:t>
      </w:r>
    </w:p>
    <w:p w14:paraId="7C9E8E76" w14:textId="77777777" w:rsidR="00E81DF6" w:rsidRPr="00160AAA" w:rsidRDefault="00E81DF6" w:rsidP="00E81DF6">
      <w:pPr>
        <w:keepNext/>
        <w:keepLines/>
        <w:widowControl/>
        <w:rPr>
          <w:rFonts w:ascii="Times New Roman" w:hAnsi="Times New Roman" w:cs="Times New Roman"/>
          <w:b/>
        </w:rPr>
      </w:pPr>
    </w:p>
    <w:p w14:paraId="69CC2D51" w14:textId="77777777" w:rsidR="00E81DF6" w:rsidRPr="00160AAA" w:rsidRDefault="00E81DF6" w:rsidP="00E81DF6">
      <w:pPr>
        <w:keepNext/>
        <w:keepLines/>
        <w:widowControl/>
        <w:rPr>
          <w:rFonts w:ascii="Times New Roman" w:hAnsi="Times New Roman" w:cs="Times New Roman"/>
          <w:u w:val="single"/>
        </w:rPr>
      </w:pPr>
      <w:r w:rsidRPr="00160AAA">
        <w:rPr>
          <w:rFonts w:ascii="Times New Roman" w:hAnsi="Times New Roman" w:cs="Times New Roman"/>
          <w:u w:val="single"/>
        </w:rPr>
        <w:t>Right</w:t>
      </w:r>
    </w:p>
    <w:p w14:paraId="58F35E5B" w14:textId="77777777" w:rsidR="00E81DF6" w:rsidRPr="00160AAA" w:rsidRDefault="00E81DF6" w:rsidP="00E81DF6">
      <w:pPr>
        <w:keepNext/>
        <w:keepLines/>
        <w:widowControl/>
        <w:spacing w:before="240"/>
        <w:rPr>
          <w:rFonts w:ascii="Times New Roman" w:hAnsi="Times New Roman" w:cs="Times New Roman"/>
        </w:rPr>
      </w:pPr>
      <w:r w:rsidRPr="00160AAA">
        <w:rPr>
          <w:rFonts w:ascii="Times New Roman" w:hAnsi="Times New Roman" w:cs="Times New Roman"/>
        </w:rP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0B77B269" w14:textId="77777777" w:rsidR="00E81DF6" w:rsidRPr="00160AAA" w:rsidRDefault="00E81DF6" w:rsidP="00E81DF6">
      <w:pPr>
        <w:widowControl/>
        <w:rPr>
          <w:rFonts w:ascii="Times New Roman" w:hAnsi="Times New Roman" w:cs="Times New Roman"/>
        </w:rPr>
      </w:pPr>
    </w:p>
    <w:p w14:paraId="0A042876" w14:textId="77777777" w:rsidR="00E81DF6" w:rsidRPr="00160AAA" w:rsidRDefault="00E81DF6" w:rsidP="00E81DF6">
      <w:pPr>
        <w:widowControl/>
        <w:rPr>
          <w:rFonts w:ascii="Times New Roman" w:hAnsi="Times New Roman" w:cs="Times New Roman"/>
        </w:rPr>
      </w:pPr>
      <w:r w:rsidRPr="00160AAA">
        <w:rPr>
          <w:rFonts w:ascii="Times New Roman" w:hAnsi="Times New Roman" w:cs="Times New Roman"/>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5C90E0D3" w14:textId="77777777" w:rsidR="00E81DF6" w:rsidRPr="00160AAA" w:rsidRDefault="00E81DF6" w:rsidP="00E81DF6">
      <w:pPr>
        <w:widowControl/>
        <w:rPr>
          <w:rFonts w:ascii="Times New Roman" w:hAnsi="Times New Roman" w:cs="Times New Roman"/>
          <w:u w:val="single"/>
        </w:rPr>
      </w:pPr>
    </w:p>
    <w:p w14:paraId="3D0DF411" w14:textId="77777777" w:rsidR="00E81DF6" w:rsidRPr="00160AAA" w:rsidRDefault="00E81DF6" w:rsidP="00E81DF6">
      <w:pPr>
        <w:widowControl/>
        <w:rPr>
          <w:rFonts w:ascii="Times New Roman" w:hAnsi="Times New Roman" w:cs="Times New Roman"/>
          <w:u w:val="single"/>
        </w:rPr>
      </w:pPr>
      <w:r w:rsidRPr="00160AAA">
        <w:rPr>
          <w:rFonts w:ascii="Times New Roman" w:hAnsi="Times New Roman" w:cs="Times New Roman"/>
          <w:u w:val="single"/>
        </w:rPr>
        <w:t>Permissible limitations</w:t>
      </w:r>
    </w:p>
    <w:p w14:paraId="5B58FBDA" w14:textId="77777777" w:rsidR="00E81DF6" w:rsidRPr="00160AAA" w:rsidRDefault="00E81DF6" w:rsidP="00E81DF6">
      <w:pPr>
        <w:widowControl/>
        <w:spacing w:before="240"/>
        <w:rPr>
          <w:rFonts w:ascii="Times New Roman" w:hAnsi="Times New Roman" w:cs="Times New Roman"/>
        </w:rPr>
      </w:pPr>
      <w:r w:rsidRPr="00160AAA">
        <w:rPr>
          <w:rFonts w:ascii="Times New Roman" w:hAnsi="Times New Roman" w:cs="Times New Roman"/>
        </w:rPr>
        <w:t xml:space="preserve">Any limitation on the enjoyment of Article 11(1), to the extent that it occurs, is reasonable and necessary to achieve the objective of </w:t>
      </w:r>
      <w:r>
        <w:rPr>
          <w:rFonts w:ascii="Times New Roman" w:hAnsi="Times New Roman" w:cs="Times New Roman"/>
        </w:rPr>
        <w:t>the 2023 Instrument</w:t>
      </w:r>
      <w:r w:rsidRPr="00160AAA">
        <w:rPr>
          <w:rFonts w:ascii="Times New Roman" w:hAnsi="Times New Roman" w:cs="Times New Roman"/>
        </w:rPr>
        <w:t xml:space="preserve"> and are proportionate due to the targeted nature of listings. The Regulations also provide sufficient flexibility to treat </w:t>
      </w:r>
      <w:r>
        <w:rPr>
          <w:rFonts w:ascii="Times New Roman" w:hAnsi="Times New Roman" w:cs="Times New Roman"/>
        </w:rPr>
        <w:t>each</w:t>
      </w:r>
      <w:r w:rsidRPr="00160AAA">
        <w:rPr>
          <w:rFonts w:ascii="Times New Roman" w:hAnsi="Times New Roman" w:cs="Times New Roman"/>
        </w:rPr>
        <w:t xml:space="preserve"> case differently by allowing for any adverse impacts on family members </w:t>
      </w:r>
      <w:proofErr w:type="gramStart"/>
      <w:r w:rsidRPr="00160AAA">
        <w:rPr>
          <w:rFonts w:ascii="Times New Roman" w:hAnsi="Times New Roman" w:cs="Times New Roman"/>
        </w:rPr>
        <w:t>as a consequence of</w:t>
      </w:r>
      <w:proofErr w:type="gramEnd"/>
      <w:r w:rsidRPr="00160AAA">
        <w:rPr>
          <w:rFonts w:ascii="Times New Roman" w:hAnsi="Times New Roman" w:cs="Times New Roman"/>
        </w:rPr>
        <w:t xml:space="preserve"> targeted financial sanctions to be mitigated. The Regulations provide for the payment of basic expenses (among others) in certain circumstances. The objective of the ‘basic expenses exemption’ in regulation 20 is, in part, to enable the Australian Government to administer the sanctions </w:t>
      </w:r>
      <w:r>
        <w:rPr>
          <w:rFonts w:ascii="Times New Roman" w:hAnsi="Times New Roman" w:cs="Times New Roman"/>
        </w:rPr>
        <w:t>framework</w:t>
      </w:r>
      <w:r w:rsidRPr="00160AAA">
        <w:rPr>
          <w:rFonts w:ascii="Times New Roman" w:hAnsi="Times New Roman" w:cs="Times New Roman"/>
        </w:rPr>
        <w:t xml:space="preserve"> in a manner compatible with relevant human rights standards.</w:t>
      </w:r>
    </w:p>
    <w:p w14:paraId="7FC2C590" w14:textId="77777777" w:rsidR="00E81DF6" w:rsidRPr="00160AAA" w:rsidRDefault="00E81DF6" w:rsidP="00E81DF6">
      <w:pPr>
        <w:widowControl/>
        <w:rPr>
          <w:rFonts w:ascii="Times New Roman" w:hAnsi="Times New Roman" w:cs="Times New Roman"/>
        </w:rPr>
      </w:pPr>
    </w:p>
    <w:p w14:paraId="6E2230AD" w14:textId="77777777" w:rsidR="00E81DF6" w:rsidRPr="00160AAA" w:rsidRDefault="00E81DF6" w:rsidP="00E81DF6">
      <w:pPr>
        <w:widowControl/>
        <w:rPr>
          <w:rFonts w:ascii="Times New Roman" w:hAnsi="Times New Roman" w:cs="Times New Roman"/>
        </w:rPr>
      </w:pPr>
      <w:r w:rsidRPr="00160AAA">
        <w:rPr>
          <w:rFonts w:ascii="Times New Roman" w:hAnsi="Times New Roman" w:cs="Times New Roman"/>
        </w:rPr>
        <w:t>The permit process is a flexible and effective safeguard on any limitation to the enjoyment of Article 11(1)</w:t>
      </w:r>
      <w:r>
        <w:rPr>
          <w:rFonts w:ascii="Times New Roman" w:hAnsi="Times New Roman" w:cs="Times New Roman"/>
        </w:rPr>
        <w:t xml:space="preserve"> of the ICESCR</w:t>
      </w:r>
      <w:r w:rsidRPr="00160AAA">
        <w:rPr>
          <w:rFonts w:ascii="Times New Roman" w:hAnsi="Times New Roman" w:cs="Times New Roman"/>
        </w:rPr>
        <w:t>.</w:t>
      </w:r>
    </w:p>
    <w:p w14:paraId="30B2575B" w14:textId="77777777" w:rsidR="00E81DF6" w:rsidRPr="00160AAA" w:rsidRDefault="00E81DF6" w:rsidP="00E81DF6">
      <w:pPr>
        <w:widowControl/>
        <w:rPr>
          <w:rFonts w:ascii="Times New Roman" w:hAnsi="Times New Roman" w:cs="Times New Roman"/>
        </w:rPr>
      </w:pPr>
    </w:p>
    <w:p w14:paraId="44CE174C" w14:textId="77777777" w:rsidR="00E81DF6" w:rsidRPr="00160AAA" w:rsidRDefault="00E81DF6" w:rsidP="00E81DF6">
      <w:pPr>
        <w:widowControl/>
        <w:rPr>
          <w:rFonts w:ascii="Times New Roman" w:hAnsi="Times New Roman" w:cs="Times New Roman"/>
          <w:b/>
          <w:lang w:val="en-GB"/>
        </w:rPr>
      </w:pPr>
      <w:r w:rsidRPr="00160AAA">
        <w:rPr>
          <w:rFonts w:ascii="Times New Roman" w:hAnsi="Times New Roman" w:cs="Times New Roman"/>
          <w:b/>
          <w:lang w:val="en-GB"/>
        </w:rPr>
        <w:t>Right to freedom of movement</w:t>
      </w:r>
    </w:p>
    <w:p w14:paraId="3160A543" w14:textId="77777777" w:rsidR="00E81DF6" w:rsidRPr="00160AAA" w:rsidRDefault="00E81DF6" w:rsidP="00E81DF6">
      <w:pPr>
        <w:widowControl/>
        <w:rPr>
          <w:rFonts w:ascii="Times New Roman" w:hAnsi="Times New Roman" w:cs="Times New Roman"/>
          <w:lang w:val="en-GB"/>
        </w:rPr>
      </w:pPr>
    </w:p>
    <w:p w14:paraId="63B0CF55" w14:textId="77777777" w:rsidR="00E81DF6" w:rsidRPr="00160AAA" w:rsidRDefault="00E81DF6" w:rsidP="00E81DF6">
      <w:pPr>
        <w:widowControl/>
        <w:rPr>
          <w:rFonts w:ascii="Times New Roman" w:hAnsi="Times New Roman" w:cs="Times New Roman"/>
          <w:u w:val="single"/>
          <w:lang w:val="en-GB"/>
        </w:rPr>
      </w:pPr>
      <w:r w:rsidRPr="00160AAA">
        <w:rPr>
          <w:rFonts w:ascii="Times New Roman" w:hAnsi="Times New Roman" w:cs="Times New Roman"/>
          <w:u w:val="single"/>
          <w:lang w:val="en-GB"/>
        </w:rPr>
        <w:t>Right</w:t>
      </w:r>
    </w:p>
    <w:p w14:paraId="110EE179" w14:textId="77777777" w:rsidR="00E81DF6" w:rsidRPr="00160AAA" w:rsidRDefault="00E81DF6" w:rsidP="00E81DF6">
      <w:pPr>
        <w:widowControl/>
        <w:spacing w:before="240"/>
        <w:rPr>
          <w:rFonts w:ascii="Times New Roman" w:hAnsi="Times New Roman" w:cs="Times New Roman"/>
          <w:lang w:val="en-GB"/>
        </w:rPr>
      </w:pPr>
      <w:r w:rsidRPr="00160AAA">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02ECA086" w14:textId="77777777" w:rsidR="00E81DF6" w:rsidRPr="00160AAA" w:rsidRDefault="00E81DF6" w:rsidP="00E81DF6">
      <w:pPr>
        <w:widowControl/>
        <w:rPr>
          <w:rFonts w:ascii="Times New Roman" w:hAnsi="Times New Roman" w:cs="Times New Roman"/>
          <w:lang w:val="en-GB"/>
        </w:rPr>
      </w:pPr>
    </w:p>
    <w:p w14:paraId="4AD6E5AF" w14:textId="77777777" w:rsidR="00E81DF6" w:rsidRPr="00160AAA" w:rsidRDefault="00E81DF6" w:rsidP="00E81DF6">
      <w:pPr>
        <w:widowControl/>
        <w:rPr>
          <w:rFonts w:ascii="Times New Roman" w:hAnsi="Times New Roman" w:cs="Times New Roman"/>
          <w:lang w:val="en-GB"/>
        </w:rPr>
      </w:pPr>
      <w:r w:rsidRPr="00160AAA">
        <w:rPr>
          <w:rFonts w:ascii="Times New Roman" w:hAnsi="Times New Roman" w:cs="Times New Roman"/>
          <w:lang w:val="en-GB"/>
        </w:rPr>
        <w:t xml:space="preserve">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w:t>
      </w:r>
      <w:proofErr w:type="gramStart"/>
      <w:r w:rsidRPr="00160AAA">
        <w:rPr>
          <w:rFonts w:ascii="Times New Roman" w:hAnsi="Times New Roman" w:cs="Times New Roman"/>
          <w:lang w:val="en-GB"/>
        </w:rPr>
        <w:t>necessary</w:t>
      </w:r>
      <w:proofErr w:type="gramEnd"/>
      <w:r w:rsidRPr="00160AAA">
        <w:rPr>
          <w:rFonts w:ascii="Times New Roman" w:hAnsi="Times New Roman" w:cs="Times New Roman"/>
          <w:lang w:val="en-GB"/>
        </w:rPr>
        <w:t xml:space="preserve"> and proportionate.</w:t>
      </w:r>
    </w:p>
    <w:p w14:paraId="31363C79" w14:textId="77777777" w:rsidR="00E81DF6" w:rsidRPr="00160AAA" w:rsidRDefault="00E81DF6" w:rsidP="00E81DF6">
      <w:pPr>
        <w:widowControl/>
        <w:rPr>
          <w:rFonts w:ascii="Times New Roman" w:hAnsi="Times New Roman" w:cs="Times New Roman"/>
          <w:i/>
          <w:lang w:val="en-GB"/>
        </w:rPr>
      </w:pPr>
    </w:p>
    <w:p w14:paraId="08BACCE5" w14:textId="77777777" w:rsidR="00E81DF6" w:rsidRPr="00160AAA" w:rsidRDefault="00E81DF6" w:rsidP="00E81DF6">
      <w:pPr>
        <w:widowControl/>
        <w:rPr>
          <w:rFonts w:ascii="Times New Roman" w:hAnsi="Times New Roman" w:cs="Times New Roman"/>
          <w:u w:val="single"/>
          <w:lang w:val="en-GB"/>
        </w:rPr>
      </w:pPr>
      <w:r w:rsidRPr="00160AAA">
        <w:rPr>
          <w:rFonts w:ascii="Times New Roman" w:hAnsi="Times New Roman" w:cs="Times New Roman"/>
          <w:u w:val="single"/>
          <w:lang w:val="en-GB"/>
        </w:rPr>
        <w:t>Permissible limitations</w:t>
      </w:r>
    </w:p>
    <w:p w14:paraId="015325FE" w14:textId="77777777" w:rsidR="00E81DF6" w:rsidRPr="00160AAA" w:rsidRDefault="00E81DF6" w:rsidP="00E81DF6">
      <w:pPr>
        <w:widowControl/>
        <w:rPr>
          <w:rFonts w:ascii="Times New Roman" w:hAnsi="Times New Roman" w:cs="Times New Roman"/>
          <w:lang w:val="en-GB"/>
        </w:rPr>
      </w:pPr>
    </w:p>
    <w:p w14:paraId="6DE5289C" w14:textId="77777777" w:rsidR="00E81DF6" w:rsidRPr="00160AAA" w:rsidRDefault="00E81DF6" w:rsidP="00E81DF6">
      <w:pPr>
        <w:widowControl/>
      </w:pPr>
      <w:r w:rsidRPr="00160AAA">
        <w:t>As the listing criteria in regulation 6 of the Regulations are drafted by reference to specific foreign countries, it is highly unlikely, as a practical matter, that a person declared for a travel ban would be an Australian citizen, or have spent such lengths of time in Australia, such that Australia could be considered their ‘own country’.</w:t>
      </w:r>
      <w:r>
        <w:t xml:space="preserve"> </w:t>
      </w:r>
      <w:r w:rsidRPr="00160AAA">
        <w:lastRenderedPageBreak/>
        <w:t>Furthermore, travel bans – which are a power to refuse a visa and to cancel a visa – do not apply to Australian citizens.</w:t>
      </w:r>
    </w:p>
    <w:p w14:paraId="0B53D061" w14:textId="77777777" w:rsidR="00E81DF6" w:rsidRPr="00160AAA" w:rsidRDefault="00E81DF6" w:rsidP="00E81DF6">
      <w:pPr>
        <w:widowControl/>
        <w:rPr>
          <w:rFonts w:ascii="Times New Roman" w:hAnsi="Times New Roman" w:cs="Times New Roman"/>
          <w:lang w:val="en-GB"/>
        </w:rPr>
      </w:pPr>
    </w:p>
    <w:p w14:paraId="296DC0E1" w14:textId="77777777" w:rsidR="00E81DF6" w:rsidRPr="00160AAA" w:rsidRDefault="00E81DF6" w:rsidP="00E81DF6">
      <w:pPr>
        <w:widowControl/>
        <w:rPr>
          <w:rFonts w:ascii="Times New Roman" w:hAnsi="Times New Roman" w:cs="Times New Roman"/>
          <w:lang w:val="en-GB"/>
        </w:rPr>
      </w:pPr>
      <w:r w:rsidRPr="00160AAA">
        <w:rPr>
          <w:rFonts w:ascii="Times New Roman" w:hAnsi="Times New Roman" w:cs="Times New Roman"/>
          <w:lang w:val="en-GB"/>
        </w:rPr>
        <w:t>To the extent that Article 12(4)</w:t>
      </w:r>
      <w:r>
        <w:rPr>
          <w:rFonts w:ascii="Times New Roman" w:hAnsi="Times New Roman" w:cs="Times New Roman"/>
          <w:lang w:val="en-GB"/>
        </w:rPr>
        <w:t xml:space="preserve"> of the ICCPR</w:t>
      </w:r>
      <w:r w:rsidRPr="00160AAA">
        <w:rPr>
          <w:rFonts w:ascii="Times New Roman" w:hAnsi="Times New Roman" w:cs="Times New Roman"/>
          <w:lang w:val="en-GB"/>
        </w:rPr>
        <w:t xml:space="preserve"> is engaged in an individual case, such that a person listed in </w:t>
      </w:r>
      <w:r>
        <w:rPr>
          <w:rFonts w:ascii="Times New Roman" w:hAnsi="Times New Roman" w:cs="Times New Roman"/>
          <w:lang w:val="en-GB"/>
        </w:rPr>
        <w:t>the 2023 Instrument</w:t>
      </w:r>
      <w:r w:rsidRPr="00160AAA">
        <w:rPr>
          <w:rFonts w:ascii="Times New Roman" w:hAnsi="Times New Roman" w:cs="Times New Roman"/>
          <w:lang w:val="en-GB"/>
        </w:rPr>
        <w:t xml:space="preserve"> is prevented from entering Australia as their ‘own country’, the imposition of the travel ban would be justified. </w:t>
      </w:r>
    </w:p>
    <w:p w14:paraId="728D2E95" w14:textId="77777777" w:rsidR="00E81DF6" w:rsidRPr="00160AAA" w:rsidRDefault="00E81DF6" w:rsidP="00E81DF6">
      <w:pPr>
        <w:widowControl/>
        <w:rPr>
          <w:rFonts w:ascii="Times New Roman" w:hAnsi="Times New Roman" w:cs="Times New Roman"/>
          <w:lang w:val="en-GB"/>
        </w:rPr>
      </w:pPr>
    </w:p>
    <w:p w14:paraId="2D4108D6" w14:textId="77777777" w:rsidR="00E81DF6" w:rsidRDefault="00E81DF6" w:rsidP="00E81DF6">
      <w:pPr>
        <w:widowControl/>
        <w:rPr>
          <w:rFonts w:ascii="Times New Roman" w:hAnsi="Times New Roman" w:cs="Times New Roman"/>
          <w:lang w:val="en-GB"/>
        </w:rPr>
      </w:pPr>
      <w:r w:rsidRPr="00160AAA">
        <w:rPr>
          <w:rFonts w:ascii="Times New Roman" w:hAnsi="Times New Roman" w:cs="Times New Roman"/>
          <w:lang w:val="en-GB"/>
        </w:rPr>
        <w:t xml:space="preserve">As set out above in relation to Article 17 of the ICCPR, travel bans are a reasonable, </w:t>
      </w:r>
      <w:proofErr w:type="gramStart"/>
      <w:r w:rsidRPr="00160AAA">
        <w:rPr>
          <w:rFonts w:ascii="Times New Roman" w:hAnsi="Times New Roman" w:cs="Times New Roman"/>
          <w:lang w:val="en-GB"/>
        </w:rPr>
        <w:t>necessary</w:t>
      </w:r>
      <w:proofErr w:type="gramEnd"/>
      <w:r w:rsidRPr="00160AAA">
        <w:rPr>
          <w:rFonts w:ascii="Times New Roman" w:hAnsi="Times New Roman" w:cs="Times New Roman"/>
          <w:lang w:val="en-GB"/>
        </w:rPr>
        <w:t xml:space="preserve"> and proportionate means of achieving the legitimate objectives of Australia’s autonomous sanctions </w:t>
      </w:r>
      <w:r>
        <w:rPr>
          <w:rFonts w:ascii="Times New Roman" w:hAnsi="Times New Roman" w:cs="Times New Roman"/>
          <w:lang w:val="en-GB"/>
        </w:rPr>
        <w:t>framework</w:t>
      </w:r>
      <w:r w:rsidRPr="00160AAA">
        <w:rPr>
          <w:rFonts w:ascii="Times New Roman" w:hAnsi="Times New Roman" w:cs="Times New Roman"/>
          <w:lang w:val="en-GB"/>
        </w:rPr>
        <w:t xml:space="preserve">. Travel bans are reasonable because they are only imposed on persons who the Minister is satisfied are responsible for giving rise to situations of international concern. </w:t>
      </w:r>
    </w:p>
    <w:p w14:paraId="32FCB337" w14:textId="77777777" w:rsidR="00E81DF6" w:rsidRDefault="00E81DF6" w:rsidP="00E81DF6">
      <w:pPr>
        <w:widowControl/>
        <w:rPr>
          <w:rFonts w:ascii="Times New Roman" w:hAnsi="Times New Roman" w:cs="Times New Roman"/>
          <w:lang w:val="en-GB"/>
        </w:rPr>
      </w:pPr>
    </w:p>
    <w:p w14:paraId="237404AC" w14:textId="77777777" w:rsidR="00E81DF6" w:rsidRPr="00160AAA" w:rsidRDefault="00E81DF6" w:rsidP="00E81DF6">
      <w:pPr>
        <w:widowControl/>
        <w:rPr>
          <w:rFonts w:ascii="Times New Roman" w:hAnsi="Times New Roman" w:cs="Times New Roman"/>
          <w:lang w:val="en-GB"/>
        </w:rPr>
      </w:pPr>
      <w:r>
        <w:rPr>
          <w:rFonts w:ascii="Times New Roman" w:hAnsi="Times New Roman" w:cs="Times New Roman"/>
          <w:lang w:val="en-GB"/>
        </w:rPr>
        <w:t>P</w:t>
      </w:r>
      <w:r w:rsidRPr="005D6039">
        <w:rPr>
          <w:rFonts w:ascii="Times New Roman" w:hAnsi="Times New Roman" w:cs="Times New Roman"/>
          <w:lang w:val="en-GB"/>
        </w:rPr>
        <w:t xml:space="preserve">reventing a person who is, for example, known to have undertaken activities linked to the DPRK’s nuclear or other weapons of mass destruction programs, from travelling to, </w:t>
      </w:r>
      <w:proofErr w:type="gramStart"/>
      <w:r w:rsidRPr="005D6039">
        <w:rPr>
          <w:rFonts w:ascii="Times New Roman" w:hAnsi="Times New Roman" w:cs="Times New Roman"/>
          <w:lang w:val="en-GB"/>
        </w:rPr>
        <w:t>entering</w:t>
      </w:r>
      <w:proofErr w:type="gramEnd"/>
      <w:r w:rsidRPr="005D6039">
        <w:rPr>
          <w:rFonts w:ascii="Times New Roman" w:hAnsi="Times New Roman" w:cs="Times New Roman"/>
          <w:lang w:val="en-GB"/>
        </w:rPr>
        <w:t xml:space="preserve"> or remaining in Australia through operation of the 202</w:t>
      </w:r>
      <w:r>
        <w:rPr>
          <w:rFonts w:ascii="Times New Roman" w:hAnsi="Times New Roman" w:cs="Times New Roman"/>
          <w:lang w:val="en-GB"/>
        </w:rPr>
        <w:t>3</w:t>
      </w:r>
      <w:r w:rsidRPr="005D6039">
        <w:rPr>
          <w:rFonts w:ascii="Times New Roman" w:hAnsi="Times New Roman" w:cs="Times New Roman"/>
          <w:lang w:val="en-GB"/>
        </w:rPr>
        <w:t> </w:t>
      </w:r>
      <w:r w:rsidRPr="005D6039">
        <w:rPr>
          <w:rFonts w:ascii="Times New Roman" w:hAnsi="Times New Roman" w:cs="Times New Roman"/>
        </w:rPr>
        <w:t>Instrument, </w:t>
      </w:r>
      <w:r w:rsidRPr="005D6039">
        <w:rPr>
          <w:rFonts w:ascii="Times New Roman" w:hAnsi="Times New Roman" w:cs="Times New Roman"/>
          <w:lang w:val="en-GB"/>
        </w:rPr>
        <w:t xml:space="preserve">is a reasonable means to achieve the legitimate foreign policy objective of signalling Australia’s concerns about the DPRK weapons of mass destruction and missiles programs. Australia’s practice in this respect is consistent with that of other countries such as the United States, the European Union, and the United Kingdom. </w:t>
      </w:r>
    </w:p>
    <w:p w14:paraId="34E3FD19" w14:textId="77777777" w:rsidR="00E81DF6" w:rsidRPr="00160AAA" w:rsidRDefault="00E81DF6" w:rsidP="00E81DF6">
      <w:pPr>
        <w:widowControl/>
        <w:rPr>
          <w:rFonts w:ascii="Times New Roman" w:hAnsi="Times New Roman" w:cs="Times New Roman"/>
          <w:lang w:val="en-GB"/>
        </w:rPr>
      </w:pPr>
    </w:p>
    <w:p w14:paraId="29716DEB" w14:textId="77777777" w:rsidR="00E81DF6" w:rsidRPr="00160AAA" w:rsidRDefault="00E81DF6" w:rsidP="00E81DF6">
      <w:pPr>
        <w:widowControl/>
        <w:rPr>
          <w:rFonts w:ascii="Times New Roman" w:hAnsi="Times New Roman" w:cs="Times New Roman"/>
          <w:lang w:val="en-GB"/>
        </w:rPr>
      </w:pPr>
      <w:r w:rsidRPr="00160AAA">
        <w:rPr>
          <w:rFonts w:ascii="Times New Roman" w:hAnsi="Times New Roman" w:cs="Times New Roman"/>
          <w:lang w:val="en-GB"/>
        </w:rPr>
        <w:t xml:space="preserve">The Minister may also waive the operation of a declaration that was made for the purpose of preventing a person from travelling to, </w:t>
      </w:r>
      <w:proofErr w:type="gramStart"/>
      <w:r w:rsidRPr="00160AAA">
        <w:rPr>
          <w:rFonts w:ascii="Times New Roman" w:hAnsi="Times New Roman" w:cs="Times New Roman"/>
          <w:lang w:val="en-GB"/>
        </w:rPr>
        <w:t>entering</w:t>
      </w:r>
      <w:proofErr w:type="gramEnd"/>
      <w:r w:rsidRPr="00160AAA">
        <w:rPr>
          <w:rFonts w:ascii="Times New Roman" w:hAnsi="Times New Roman" w:cs="Times New Roman"/>
          <w:lang w:val="en-GB"/>
        </w:rPr>
        <w:t xml:space="preserve"> or remaining in Australia, on the grounds that it would be</w:t>
      </w:r>
      <w:r>
        <w:rPr>
          <w:rFonts w:ascii="Times New Roman" w:hAnsi="Times New Roman" w:cs="Times New Roman"/>
          <w:lang w:val="en-GB"/>
        </w:rPr>
        <w:t xml:space="preserve"> either: (a)</w:t>
      </w:r>
      <w:r w:rsidRPr="00160AAA">
        <w:rPr>
          <w:rFonts w:ascii="Times New Roman" w:hAnsi="Times New Roman" w:cs="Times New Roman"/>
          <w:lang w:val="en-GB"/>
        </w:rPr>
        <w:t xml:space="preserve"> in the national interest</w:t>
      </w:r>
      <w:r>
        <w:rPr>
          <w:rFonts w:ascii="Times New Roman" w:hAnsi="Times New Roman" w:cs="Times New Roman"/>
          <w:lang w:val="en-GB"/>
        </w:rPr>
        <w:t>;</w:t>
      </w:r>
      <w:r w:rsidRPr="00160AAA">
        <w:rPr>
          <w:rFonts w:ascii="Times New Roman" w:hAnsi="Times New Roman" w:cs="Times New Roman"/>
          <w:lang w:val="en-GB"/>
        </w:rPr>
        <w:t xml:space="preserve"> or </w:t>
      </w:r>
      <w:r>
        <w:rPr>
          <w:rFonts w:ascii="Times New Roman" w:hAnsi="Times New Roman" w:cs="Times New Roman"/>
          <w:lang w:val="en-GB"/>
        </w:rPr>
        <w:t xml:space="preserve">(b) </w:t>
      </w:r>
      <w:r w:rsidRPr="00160AAA">
        <w:rPr>
          <w:rFonts w:ascii="Times New Roman" w:hAnsi="Times New Roman" w:cs="Times New Roman"/>
          <w:lang w:val="en-GB"/>
        </w:rPr>
        <w:t xml:space="preserve">on humanitarian grounds. This decision is subject to natural justice </w:t>
      </w:r>
      <w:proofErr w:type="gramStart"/>
      <w:r w:rsidRPr="00160AAA">
        <w:rPr>
          <w:rFonts w:ascii="Times New Roman" w:hAnsi="Times New Roman" w:cs="Times New Roman"/>
          <w:lang w:val="en-GB"/>
        </w:rPr>
        <w:t>requirements, and</w:t>
      </w:r>
      <w:proofErr w:type="gramEnd"/>
      <w:r w:rsidRPr="00160AAA">
        <w:rPr>
          <w:rFonts w:ascii="Times New Roman" w:hAnsi="Times New Roman" w:cs="Times New Roman"/>
          <w:lang w:val="en-GB"/>
        </w:rPr>
        <w:t xml:space="preserve"> may be judicially reviewed.</w:t>
      </w:r>
    </w:p>
    <w:p w14:paraId="7F928EEF" w14:textId="77777777" w:rsidR="00E81DF6" w:rsidRPr="00160AAA" w:rsidRDefault="00E81DF6" w:rsidP="00E81DF6">
      <w:pPr>
        <w:rPr>
          <w:b/>
          <w:lang w:val="en-GB"/>
        </w:rPr>
      </w:pPr>
    </w:p>
    <w:p w14:paraId="34825A5D" w14:textId="77777777" w:rsidR="00E81DF6" w:rsidRPr="00160AAA" w:rsidRDefault="00E81DF6" w:rsidP="00E81DF6">
      <w:pPr>
        <w:rPr>
          <w:b/>
          <w:lang w:val="en-GB"/>
        </w:rPr>
      </w:pPr>
      <w:r w:rsidRPr="00160AAA">
        <w:rPr>
          <w:b/>
          <w:lang w:val="en-GB"/>
        </w:rPr>
        <w:t xml:space="preserve">Non-refoulement </w:t>
      </w:r>
    </w:p>
    <w:p w14:paraId="07D17F39" w14:textId="77777777" w:rsidR="00E81DF6" w:rsidRPr="00160AAA" w:rsidRDefault="00E81DF6" w:rsidP="00E81DF6">
      <w:pPr>
        <w:rPr>
          <w:lang w:val="en-GB"/>
        </w:rPr>
      </w:pPr>
    </w:p>
    <w:p w14:paraId="0B0A7498" w14:textId="77777777" w:rsidR="00E81DF6" w:rsidRPr="00160AAA" w:rsidRDefault="00E81DF6" w:rsidP="00E81DF6">
      <w:pPr>
        <w:rPr>
          <w:u w:val="single"/>
          <w:lang w:val="en-GB"/>
        </w:rPr>
      </w:pPr>
      <w:r w:rsidRPr="00160AAA">
        <w:rPr>
          <w:u w:val="single"/>
          <w:lang w:val="en-GB"/>
        </w:rPr>
        <w:t>Right</w:t>
      </w:r>
    </w:p>
    <w:p w14:paraId="2B279841" w14:textId="77777777" w:rsidR="00E81DF6" w:rsidRPr="00160AAA" w:rsidRDefault="00E81DF6" w:rsidP="00E81DF6">
      <w:pPr>
        <w:rPr>
          <w:lang w:val="en-GB"/>
        </w:rPr>
      </w:pPr>
    </w:p>
    <w:p w14:paraId="2908AF76" w14:textId="77777777" w:rsidR="00E81DF6" w:rsidRPr="00160AAA" w:rsidRDefault="00E81DF6" w:rsidP="00E81DF6">
      <w:pPr>
        <w:rPr>
          <w:rFonts w:eastAsiaTheme="minorHAnsi"/>
          <w:lang w:val="en-GB"/>
        </w:rPr>
      </w:pPr>
      <w:r w:rsidRPr="00160AAA">
        <w:rPr>
          <w:lang w:val="en-GB"/>
        </w:rPr>
        <w:t xml:space="preserve">The obligations relating to the prohibition on torture and other cruel, </w:t>
      </w:r>
      <w:proofErr w:type="gramStart"/>
      <w:r w:rsidRPr="00160AAA">
        <w:rPr>
          <w:lang w:val="en-GB"/>
        </w:rPr>
        <w:t>inhuman</w:t>
      </w:r>
      <w:proofErr w:type="gramEnd"/>
      <w:r w:rsidRPr="00160AAA">
        <w:rPr>
          <w:lang w:val="en-GB"/>
        </w:rPr>
        <w:t xml:space="preserve"> or degrading treatment or punishment under Article 3 of the Convention Against Torture and Other Cruel, Inhuman or Degrading Treatment or Punishment (the CAT) and Article 7 of the ICCPR, as well as Article 6 of the ICCPR on the right to life and prohibition on arbitrary deprivation of life, are engaged by the travel restrictions in </w:t>
      </w:r>
      <w:r>
        <w:rPr>
          <w:lang w:val="en-GB"/>
        </w:rPr>
        <w:t>the 2023 Instrument</w:t>
      </w:r>
      <w:r w:rsidRPr="00160AAA">
        <w:rPr>
          <w:lang w:val="en-GB"/>
        </w:rPr>
        <w:t>. There is no permissible derogation from these implied or express non</w:t>
      </w:r>
      <w:r w:rsidRPr="00160AAA">
        <w:rPr>
          <w:lang w:val="en-GB"/>
        </w:rPr>
        <w:noBreakHyphen/>
        <w:t xml:space="preserve">refoulement obligations. </w:t>
      </w:r>
    </w:p>
    <w:p w14:paraId="4D3FFE09" w14:textId="77777777" w:rsidR="00E81DF6" w:rsidRPr="00160AAA" w:rsidRDefault="00E81DF6" w:rsidP="00E81DF6"/>
    <w:p w14:paraId="2B0173A4" w14:textId="77777777" w:rsidR="00E81DF6" w:rsidRPr="00160AAA" w:rsidRDefault="00E81DF6" w:rsidP="00E81DF6">
      <w:pPr>
        <w:rPr>
          <w:u w:val="single"/>
          <w:lang w:val="en-GB"/>
        </w:rPr>
      </w:pPr>
      <w:r w:rsidRPr="00160AAA">
        <w:rPr>
          <w:u w:val="single"/>
          <w:lang w:val="en-GB"/>
        </w:rPr>
        <w:t>Permissible limitations</w:t>
      </w:r>
    </w:p>
    <w:p w14:paraId="71BE2248" w14:textId="77777777" w:rsidR="00E81DF6" w:rsidRPr="00160AAA" w:rsidRDefault="00E81DF6" w:rsidP="00E81DF6">
      <w:pPr>
        <w:widowControl/>
        <w:rPr>
          <w:rFonts w:ascii="Times New Roman" w:hAnsi="Times New Roman" w:cs="Times New Roman"/>
          <w:lang w:val="en-GB"/>
        </w:rPr>
      </w:pPr>
    </w:p>
    <w:p w14:paraId="26361DD7" w14:textId="77777777" w:rsidR="00E81DF6" w:rsidRPr="00160AAA" w:rsidRDefault="00E81DF6" w:rsidP="00E81DF6">
      <w:pPr>
        <w:widowControl/>
        <w:rPr>
          <w:lang w:val="en-GB"/>
        </w:rPr>
      </w:pPr>
      <w:r w:rsidRPr="00160AAA">
        <w:rPr>
          <w:rFonts w:ascii="Times New Roman" w:hAnsi="Times New Roman" w:cs="Times New Roman"/>
          <w:lang w:val="en-GB"/>
        </w:rPr>
        <w:t xml:space="preserve">To the extent that </w:t>
      </w:r>
      <w:r w:rsidRPr="00160AAA">
        <w:rPr>
          <w:lang w:val="en-GB"/>
        </w:rPr>
        <w:t xml:space="preserve">the travel bans imposed pursuant to </w:t>
      </w:r>
      <w:r>
        <w:rPr>
          <w:lang w:val="en-GB"/>
        </w:rPr>
        <w:t>the 2023 Instrument</w:t>
      </w:r>
      <w:r w:rsidRPr="00160AAA">
        <w:rPr>
          <w:lang w:val="en-GB"/>
        </w:rPr>
        <w:t xml:space="preserve"> engage </w:t>
      </w:r>
      <w:r w:rsidRPr="00160AAA">
        <w:rPr>
          <w:rFonts w:ascii="Times New Roman" w:hAnsi="Times New Roman" w:cs="Times New Roman"/>
          <w:lang w:val="en-GB"/>
        </w:rPr>
        <w:t xml:space="preserve">Australia’s non-refoulement obligations, </w:t>
      </w:r>
      <w:r w:rsidRPr="00160AAA">
        <w:rPr>
          <w:lang w:val="en-GB"/>
        </w:rPr>
        <w:t>the Regulations allow the Minister to waive the operation of</w:t>
      </w:r>
      <w:r w:rsidRPr="00160AAA">
        <w:rPr>
          <w:rFonts w:ascii="Times New Roman" w:hAnsi="Times New Roman" w:cs="Times New Roman"/>
          <w:lang w:val="en-GB"/>
        </w:rPr>
        <w:t xml:space="preserve"> a travel ban on the </w:t>
      </w:r>
      <w:r w:rsidRPr="00160AAA">
        <w:rPr>
          <w:lang w:val="en-GB"/>
        </w:rPr>
        <w:t xml:space="preserve">grounds that it would be either: (a) in the national interest; or (b) on humanitarian grounds. </w:t>
      </w:r>
    </w:p>
    <w:p w14:paraId="05239A59" w14:textId="77777777" w:rsidR="00E81DF6" w:rsidRPr="00160AAA" w:rsidRDefault="00E81DF6" w:rsidP="00E81DF6">
      <w:pPr>
        <w:widowControl/>
        <w:rPr>
          <w:lang w:val="en-GB"/>
        </w:rPr>
      </w:pPr>
    </w:p>
    <w:p w14:paraId="41E5089F" w14:textId="77777777" w:rsidR="00E81DF6" w:rsidRPr="00160AAA" w:rsidRDefault="00E81DF6" w:rsidP="00E81DF6">
      <w:pPr>
        <w:widowControl/>
        <w:rPr>
          <w:rFonts w:ascii="Times New Roman" w:hAnsi="Times New Roman" w:cs="Times New Roman"/>
          <w:lang w:val="en-GB"/>
        </w:rPr>
      </w:pPr>
      <w:r w:rsidRPr="00160AAA">
        <w:t xml:space="preserve">A travel ban may lead to the cancellation of a visa held by a non-citizen lawfully in Australia, which can lead to removal under section 198 </w:t>
      </w:r>
      <w:r w:rsidRPr="00160AAA">
        <w:rPr>
          <w:rFonts w:ascii="Times New Roman" w:hAnsi="Times New Roman" w:cs="Times New Roman"/>
          <w:lang w:val="en-GB"/>
        </w:rPr>
        <w:t xml:space="preserve">of the </w:t>
      </w:r>
      <w:r w:rsidRPr="00160AAA">
        <w:rPr>
          <w:rFonts w:ascii="Times New Roman" w:hAnsi="Times New Roman" w:cs="Times New Roman"/>
          <w:i/>
          <w:lang w:val="en-GB"/>
        </w:rPr>
        <w:t>Migration Act 1958</w:t>
      </w:r>
      <w:r w:rsidRPr="00160AAA">
        <w:rPr>
          <w:rFonts w:ascii="Times New Roman" w:hAnsi="Times New Roman" w:cs="Times New Roman"/>
          <w:lang w:val="en-GB"/>
        </w:rPr>
        <w:t xml:space="preserve">. Australia will continue to meet its non-refoulement obligations through mechanisms </w:t>
      </w:r>
      <w:r w:rsidRPr="00160AAA">
        <w:rPr>
          <w:rFonts w:ascii="Times New Roman" w:hAnsi="Times New Roman" w:cs="Times New Roman"/>
          <w:lang w:val="en-GB"/>
        </w:rPr>
        <w:lastRenderedPageBreak/>
        <w:t xml:space="preserve">prior to the person becoming available for removal under the </w:t>
      </w:r>
      <w:r w:rsidRPr="00160AAA">
        <w:rPr>
          <w:rFonts w:ascii="Times New Roman" w:hAnsi="Times New Roman" w:cs="Times New Roman"/>
          <w:i/>
          <w:lang w:val="en-GB"/>
        </w:rPr>
        <w:t>Migration Act 1958</w:t>
      </w:r>
      <w:r w:rsidRPr="00160AAA">
        <w:rPr>
          <w:rFonts w:ascii="Times New Roman" w:hAnsi="Times New Roman" w:cs="Times New Roman"/>
          <w:lang w:val="en-GB"/>
        </w:rPr>
        <w:t xml:space="preserve">, including through the protection visa application process, and </w:t>
      </w:r>
      <w:proofErr w:type="gramStart"/>
      <w:r w:rsidRPr="00160AAA">
        <w:rPr>
          <w:rFonts w:ascii="Times New Roman" w:hAnsi="Times New Roman" w:cs="Times New Roman"/>
          <w:lang w:val="en-GB"/>
        </w:rPr>
        <w:t>through the use of</w:t>
      </w:r>
      <w:proofErr w:type="gramEnd"/>
      <w:r w:rsidRPr="00160AAA">
        <w:rPr>
          <w:rFonts w:ascii="Times New Roman" w:hAnsi="Times New Roman" w:cs="Times New Roman"/>
          <w:lang w:val="en-GB"/>
        </w:rPr>
        <w:t xml:space="preserve"> the Minister for Home Affairs’ personal powers in the </w:t>
      </w:r>
      <w:r w:rsidRPr="00160AAA">
        <w:rPr>
          <w:rFonts w:ascii="Times New Roman" w:hAnsi="Times New Roman" w:cs="Times New Roman"/>
          <w:i/>
          <w:lang w:val="en-GB"/>
        </w:rPr>
        <w:t>Migration Act 1958</w:t>
      </w:r>
      <w:r w:rsidRPr="00160AAA">
        <w:rPr>
          <w:rFonts w:ascii="Times New Roman" w:hAnsi="Times New Roman" w:cs="Times New Roman"/>
          <w:lang w:val="en-GB"/>
        </w:rPr>
        <w:t xml:space="preserve">. </w:t>
      </w:r>
    </w:p>
    <w:p w14:paraId="0A888FC3" w14:textId="77777777" w:rsidR="00E81DF6" w:rsidRPr="00160AAA" w:rsidRDefault="00E81DF6" w:rsidP="00E81DF6">
      <w:pPr>
        <w:widowControl/>
        <w:rPr>
          <w:rFonts w:ascii="Times New Roman" w:hAnsi="Times New Roman" w:cs="Times New Roman"/>
          <w:lang w:val="en-GB"/>
        </w:rPr>
      </w:pPr>
    </w:p>
    <w:p w14:paraId="33FFD0B5" w14:textId="77777777" w:rsidR="00E81DF6" w:rsidRPr="00160AAA" w:rsidRDefault="00E81DF6" w:rsidP="00E81DF6">
      <w:r>
        <w:t>The 2023 Instrument</w:t>
      </w:r>
      <w:r w:rsidRPr="00160AAA">
        <w:t xml:space="preserve"> is consistent with Australia’s international non-refoulement obligations as, </w:t>
      </w:r>
      <w:r w:rsidRPr="00160AAA">
        <w:rPr>
          <w:bCs/>
        </w:rPr>
        <w:t>together with the Minister’s powers to revoke a declaration or waive its operation in an individual case,</w:t>
      </w:r>
      <w:r w:rsidRPr="00160AAA">
        <w:t xml:space="preserve"> non</w:t>
      </w:r>
      <w:r w:rsidRPr="00160AAA">
        <w:noBreakHyphen/>
        <w:t xml:space="preserve">refoulement obligations are considered prior to a person becoming available for removal under the </w:t>
      </w:r>
      <w:r w:rsidRPr="00160AAA">
        <w:rPr>
          <w:i/>
        </w:rPr>
        <w:t>Migration Act 1958</w:t>
      </w:r>
      <w:r w:rsidRPr="00160AAA">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77F67150" w14:textId="77777777" w:rsidR="00E81DF6" w:rsidRPr="00160AAA" w:rsidRDefault="00E81DF6" w:rsidP="00E81DF6">
      <w:pPr>
        <w:widowControl/>
        <w:rPr>
          <w:rFonts w:ascii="Times New Roman" w:hAnsi="Times New Roman" w:cs="Times New Roman"/>
          <w:lang w:val="en-GB"/>
        </w:rPr>
      </w:pPr>
    </w:p>
    <w:p w14:paraId="446607CB" w14:textId="77777777" w:rsidR="00E81DF6" w:rsidRPr="00160AAA" w:rsidRDefault="00E81DF6" w:rsidP="00E81DF6">
      <w:pPr>
        <w:keepNext/>
        <w:keepLines/>
        <w:widowControl/>
        <w:spacing w:after="240"/>
        <w:rPr>
          <w:rFonts w:ascii="Times New Roman" w:hAnsi="Times New Roman" w:cs="Times New Roman"/>
          <w:b/>
        </w:rPr>
      </w:pPr>
      <w:r w:rsidRPr="00160AAA">
        <w:rPr>
          <w:rFonts w:ascii="Times New Roman" w:hAnsi="Times New Roman" w:cs="Times New Roman"/>
          <w:b/>
        </w:rPr>
        <w:t>Right to equality and non-discrimination</w:t>
      </w:r>
    </w:p>
    <w:p w14:paraId="1945C8CC" w14:textId="77777777" w:rsidR="00E81DF6" w:rsidRPr="00160AAA" w:rsidRDefault="00E81DF6" w:rsidP="00E81DF6">
      <w:pPr>
        <w:widowControl/>
        <w:rPr>
          <w:rFonts w:ascii="Times New Roman" w:hAnsi="Times New Roman" w:cs="Times New Roman"/>
          <w:u w:val="single"/>
        </w:rPr>
      </w:pPr>
      <w:r w:rsidRPr="00160AAA">
        <w:rPr>
          <w:rFonts w:ascii="Times New Roman" w:hAnsi="Times New Roman" w:cs="Times New Roman"/>
          <w:u w:val="single"/>
        </w:rPr>
        <w:t>Right</w:t>
      </w:r>
    </w:p>
    <w:p w14:paraId="2534E99E" w14:textId="77777777" w:rsidR="00E81DF6" w:rsidRPr="00160AAA" w:rsidRDefault="00E81DF6" w:rsidP="00E81DF6">
      <w:pPr>
        <w:widowControl/>
        <w:rPr>
          <w:rFonts w:ascii="Times New Roman" w:hAnsi="Times New Roman" w:cs="Times New Roman"/>
          <w:u w:val="single"/>
        </w:rPr>
      </w:pPr>
    </w:p>
    <w:p w14:paraId="79F30C04" w14:textId="77777777" w:rsidR="00E81DF6" w:rsidRPr="00160AAA" w:rsidRDefault="00E81DF6" w:rsidP="00E81DF6">
      <w:pPr>
        <w:widowControl/>
        <w:rPr>
          <w:rFonts w:ascii="Times New Roman" w:hAnsi="Times New Roman" w:cs="Times New Roman"/>
        </w:rPr>
      </w:pPr>
      <w:r w:rsidRPr="00160AAA">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7C20E970" w14:textId="77777777" w:rsidR="00E81DF6" w:rsidRPr="00160AAA" w:rsidRDefault="00E81DF6" w:rsidP="00E81DF6">
      <w:pPr>
        <w:widowControl/>
        <w:rPr>
          <w:rFonts w:ascii="Times New Roman" w:hAnsi="Times New Roman" w:cs="Times New Roman"/>
        </w:rPr>
      </w:pPr>
    </w:p>
    <w:p w14:paraId="15A874C9" w14:textId="77777777" w:rsidR="00E81DF6" w:rsidRPr="00160AAA" w:rsidRDefault="00E81DF6" w:rsidP="00E81DF6">
      <w:pPr>
        <w:widowControl/>
        <w:rPr>
          <w:rFonts w:ascii="Times New Roman" w:hAnsi="Times New Roman" w:cs="Times New Roman"/>
        </w:rPr>
      </w:pPr>
      <w:r w:rsidRPr="00160AAA">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7A9509AC" w14:textId="77777777" w:rsidR="00E81DF6" w:rsidRPr="00160AAA" w:rsidRDefault="00E81DF6" w:rsidP="00E81DF6">
      <w:pPr>
        <w:widowControl/>
        <w:rPr>
          <w:rFonts w:ascii="&amp;quot" w:hAnsi="&amp;quot" w:cs="Times New Roman"/>
          <w:u w:val="single"/>
          <w:lang w:eastAsia="en-AU"/>
        </w:rPr>
      </w:pPr>
    </w:p>
    <w:p w14:paraId="42A116B4" w14:textId="77777777" w:rsidR="00E81DF6" w:rsidRPr="00160AAA" w:rsidRDefault="00E81DF6" w:rsidP="00E81DF6">
      <w:pPr>
        <w:widowControl/>
        <w:rPr>
          <w:rFonts w:ascii="Times New Roman" w:hAnsi="Times New Roman" w:cs="Times New Roman"/>
          <w:u w:val="single"/>
        </w:rPr>
      </w:pPr>
      <w:r w:rsidRPr="00160AAA">
        <w:rPr>
          <w:rFonts w:ascii="Times New Roman" w:hAnsi="Times New Roman" w:cs="Times New Roman"/>
          <w:u w:val="single"/>
        </w:rPr>
        <w:t>Permissible limitations</w:t>
      </w:r>
    </w:p>
    <w:p w14:paraId="38F0BDC0" w14:textId="77777777" w:rsidR="00E81DF6" w:rsidRPr="00160AAA" w:rsidRDefault="00E81DF6" w:rsidP="00E81DF6">
      <w:pPr>
        <w:widowControl/>
        <w:rPr>
          <w:rFonts w:ascii="Times New Roman" w:hAnsi="Times New Roman" w:cs="Times New Roman"/>
          <w:u w:val="single"/>
        </w:rPr>
      </w:pPr>
    </w:p>
    <w:p w14:paraId="06AC37BC" w14:textId="77777777" w:rsidR="00E81DF6" w:rsidRPr="00160AAA" w:rsidRDefault="00E81DF6" w:rsidP="00E81DF6">
      <w:pPr>
        <w:widowControl/>
        <w:rPr>
          <w:rFonts w:ascii="Times New Roman" w:hAnsi="Times New Roman" w:cs="Times New Roman"/>
        </w:rPr>
      </w:pPr>
      <w:r w:rsidRPr="00160AAA">
        <w:rPr>
          <w:rFonts w:ascii="Times New Roman" w:hAnsi="Times New Roman" w:cs="Times New Roman"/>
        </w:rPr>
        <w:t xml:space="preserve">Any differential treatment of people </w:t>
      </w:r>
      <w:proofErr w:type="gramStart"/>
      <w:r w:rsidRPr="00160AAA">
        <w:rPr>
          <w:rFonts w:ascii="Times New Roman" w:hAnsi="Times New Roman" w:cs="Times New Roman"/>
        </w:rPr>
        <w:t>as a consequence of</w:t>
      </w:r>
      <w:proofErr w:type="gramEnd"/>
      <w:r w:rsidRPr="00160AAA">
        <w:rPr>
          <w:rFonts w:ascii="Times New Roman" w:hAnsi="Times New Roman" w:cs="Times New Roman"/>
        </w:rPr>
        <w:t xml:space="preserve"> the application of </w:t>
      </w:r>
      <w:r>
        <w:rPr>
          <w:rFonts w:ascii="Times New Roman" w:hAnsi="Times New Roman" w:cs="Times New Roman"/>
        </w:rPr>
        <w:t>the 2023 Instrument</w:t>
      </w:r>
      <w:r w:rsidRPr="00160AAA">
        <w:rPr>
          <w:rFonts w:ascii="Times New Roman" w:hAnsi="Times New Roman" w:cs="Times New Roman"/>
        </w:rPr>
        <w:t xml:space="preserve"> does not amount to discrimination pursuant to Article 26 of the ICCPR. </w:t>
      </w:r>
    </w:p>
    <w:p w14:paraId="17E2D7A1" w14:textId="77777777" w:rsidR="00E81DF6" w:rsidRPr="00160AAA" w:rsidRDefault="00E81DF6" w:rsidP="00E81DF6">
      <w:pPr>
        <w:widowControl/>
        <w:rPr>
          <w:rFonts w:ascii="Times New Roman" w:hAnsi="Times New Roman" w:cs="Times New Roman"/>
        </w:rPr>
      </w:pPr>
    </w:p>
    <w:p w14:paraId="7476F508" w14:textId="77777777" w:rsidR="00E81DF6" w:rsidRPr="00160AAA" w:rsidRDefault="00E81DF6" w:rsidP="00E81DF6">
      <w:pPr>
        <w:widowControl/>
        <w:rPr>
          <w:rFonts w:ascii="Times New Roman" w:hAnsi="Times New Roman" w:cs="Times New Roman"/>
        </w:rPr>
      </w:pPr>
      <w:r w:rsidRPr="00160AAA">
        <w:rPr>
          <w:rFonts w:ascii="Times New Roman" w:hAnsi="Times New Roman" w:cs="Times New Roman"/>
        </w:rPr>
        <w:t xml:space="preserve">The criteria set out in regulation 6 of the Regulations are reasonable and objective. They are reasonable insofar as they list only those </w:t>
      </w:r>
      <w:r>
        <w:rPr>
          <w:rFonts w:ascii="Times New Roman" w:hAnsi="Times New Roman" w:cs="Times New Roman"/>
        </w:rPr>
        <w:t>foreign countries</w:t>
      </w:r>
      <w:r w:rsidRPr="00160AAA">
        <w:rPr>
          <w:rFonts w:ascii="Times New Roman" w:hAnsi="Times New Roman" w:cs="Times New Roman"/>
        </w:rPr>
        <w:t xml:space="preserve"> and activities which the Government has specifically determined give rise to situations of international concern. They are objective as they provide a clear, </w:t>
      </w:r>
      <w:proofErr w:type="gramStart"/>
      <w:r w:rsidRPr="00160AAA">
        <w:rPr>
          <w:rFonts w:ascii="Times New Roman" w:hAnsi="Times New Roman" w:cs="Times New Roman"/>
        </w:rPr>
        <w:t>consistent</w:t>
      </w:r>
      <w:proofErr w:type="gramEnd"/>
      <w:r w:rsidRPr="00160AAA">
        <w:rPr>
          <w:rFonts w:ascii="Times New Roman" w:hAnsi="Times New Roman" w:cs="Times New Roman"/>
        </w:rPr>
        <w:t xml:space="preserve"> and objectively verifiable reference point by which the Minister is able to make a designation or declaration. The Regulations serve a legitimate objective, as discussed </w:t>
      </w:r>
      <w:r>
        <w:rPr>
          <w:rFonts w:ascii="Times New Roman" w:hAnsi="Times New Roman" w:cs="Times New Roman"/>
        </w:rPr>
        <w:t>throughout this statement</w:t>
      </w:r>
      <w:r w:rsidRPr="00160AAA">
        <w:rPr>
          <w:rFonts w:ascii="Times New Roman" w:hAnsi="Times New Roman" w:cs="Times New Roman"/>
        </w:rPr>
        <w:t xml:space="preserve">. </w:t>
      </w:r>
    </w:p>
    <w:p w14:paraId="12A320EE" w14:textId="77777777" w:rsidR="00E81DF6" w:rsidRPr="00160AAA" w:rsidRDefault="00E81DF6" w:rsidP="00E81DF6">
      <w:pPr>
        <w:widowControl/>
        <w:rPr>
          <w:rFonts w:ascii="Times New Roman" w:hAnsi="Times New Roman" w:cs="Times New Roman"/>
        </w:rPr>
      </w:pPr>
    </w:p>
    <w:p w14:paraId="17330907" w14:textId="77777777" w:rsidR="00E81DF6" w:rsidRPr="00160AAA" w:rsidRDefault="00E81DF6" w:rsidP="00E81DF6">
      <w:pPr>
        <w:widowControl/>
        <w:rPr>
          <w:rFonts w:ascii="Times New Roman" w:hAnsi="Times New Roman" w:cs="Times New Roman"/>
        </w:rPr>
      </w:pPr>
      <w:r w:rsidRPr="00991940">
        <w:rPr>
          <w:rFonts w:ascii="Times New Roman" w:hAnsi="Times New Roman" w:cs="Times New Roman"/>
        </w:rPr>
        <w:t>To the extent that the measures result in a dif</w:t>
      </w:r>
      <w:r w:rsidRPr="005D6039">
        <w:rPr>
          <w:rFonts w:ascii="Times New Roman" w:hAnsi="Times New Roman" w:cs="Times New Roman"/>
        </w:rPr>
        <w:t xml:space="preserve">ferential impact on persons from </w:t>
      </w:r>
      <w:proofErr w:type="gramStart"/>
      <w:r w:rsidRPr="005D6039">
        <w:rPr>
          <w:rFonts w:ascii="Times New Roman" w:hAnsi="Times New Roman" w:cs="Times New Roman"/>
        </w:rPr>
        <w:t>particular countries</w:t>
      </w:r>
      <w:proofErr w:type="gramEnd"/>
      <w:r w:rsidRPr="005D6039">
        <w:rPr>
          <w:rFonts w:ascii="Times New Roman" w:hAnsi="Times New Roman" w:cs="Times New Roman"/>
        </w:rPr>
        <w:t>, this is both proportionate and necessary to achieve the objective of the 202</w:t>
      </w:r>
      <w:r>
        <w:rPr>
          <w:rFonts w:ascii="Times New Roman" w:hAnsi="Times New Roman" w:cs="Times New Roman"/>
        </w:rPr>
        <w:t>3</w:t>
      </w:r>
      <w:r w:rsidRPr="005D6039">
        <w:rPr>
          <w:rFonts w:ascii="Times New Roman" w:hAnsi="Times New Roman" w:cs="Times New Roman"/>
        </w:rPr>
        <w:t xml:space="preserve"> Instrument. Country-specific sanctions will inevitably impact persons from certain countries more than others, </w:t>
      </w:r>
      <w:r>
        <w:rPr>
          <w:rFonts w:ascii="Times New Roman" w:hAnsi="Times New Roman" w:cs="Times New Roman"/>
        </w:rPr>
        <w:t>given</w:t>
      </w:r>
      <w:r w:rsidRPr="005D6039">
        <w:rPr>
          <w:rFonts w:ascii="Times New Roman" w:hAnsi="Times New Roman" w:cs="Times New Roman"/>
        </w:rPr>
        <w:t xml:space="preserve"> they are used as a tool of foreign diplomacy to facilitate the conduct of Australia’s international relations with </w:t>
      </w:r>
      <w:proofErr w:type="gramStart"/>
      <w:r w:rsidRPr="005D6039">
        <w:rPr>
          <w:rFonts w:ascii="Times New Roman" w:hAnsi="Times New Roman" w:cs="Times New Roman"/>
        </w:rPr>
        <w:t>particular countries</w:t>
      </w:r>
      <w:proofErr w:type="gramEnd"/>
      <w:r w:rsidRPr="005D6039">
        <w:rPr>
          <w:rFonts w:ascii="Times New Roman" w:hAnsi="Times New Roman" w:cs="Times New Roman"/>
        </w:rPr>
        <w:t>. In this case, the measures will predominately impact persons of DPRK nationality due to the location of the situation of international concern to which the measures respond.</w:t>
      </w:r>
    </w:p>
    <w:p w14:paraId="1BEE1EB9" w14:textId="77777777" w:rsidR="00E81DF6" w:rsidRPr="00160AAA" w:rsidRDefault="00E81DF6" w:rsidP="00E81DF6">
      <w:pPr>
        <w:widowControl/>
        <w:rPr>
          <w:rFonts w:ascii="Times New Roman" w:hAnsi="Times New Roman" w:cs="Times New Roman"/>
        </w:rPr>
      </w:pPr>
    </w:p>
    <w:p w14:paraId="191D5622" w14:textId="77777777" w:rsidR="00E81DF6" w:rsidRDefault="00E81DF6" w:rsidP="00E81DF6">
      <w:pPr>
        <w:widowControl/>
        <w:rPr>
          <w:rFonts w:ascii="Times New Roman" w:hAnsi="Times New Roman" w:cs="Times New Roman"/>
        </w:rPr>
      </w:pPr>
      <w:r w:rsidRPr="00160AAA">
        <w:rPr>
          <w:rFonts w:ascii="Times New Roman" w:hAnsi="Times New Roman" w:cs="Times New Roman"/>
        </w:rPr>
        <w:lastRenderedPageBreak/>
        <w:t xml:space="preserve">Denying access to international travel and the international financial system to certain </w:t>
      </w:r>
      <w:r>
        <w:rPr>
          <w:rFonts w:ascii="Times New Roman" w:hAnsi="Times New Roman" w:cs="Times New Roman"/>
        </w:rPr>
        <w:t>listed</w:t>
      </w:r>
      <w:r w:rsidRPr="00160AAA">
        <w:rPr>
          <w:rFonts w:ascii="Times New Roman" w:hAnsi="Times New Roman" w:cs="Times New Roman"/>
        </w:rPr>
        <w:t xml:space="preserve"> individuals is a highly targeted, justified and less rights-restrictive means of achieving the objectives of the Regulations, including in a context where other conventional mechanisms are unavailable. </w:t>
      </w:r>
    </w:p>
    <w:p w14:paraId="157E0F4D" w14:textId="77777777" w:rsidR="00E81DF6" w:rsidRDefault="00E81DF6" w:rsidP="00E81DF6">
      <w:pPr>
        <w:widowControl/>
        <w:rPr>
          <w:rFonts w:ascii="Times New Roman" w:hAnsi="Times New Roman" w:cs="Times New Roman"/>
        </w:rPr>
      </w:pPr>
    </w:p>
    <w:p w14:paraId="201DB240" w14:textId="77777777" w:rsidR="00E81DF6" w:rsidRPr="007B5802" w:rsidRDefault="00E81DF6" w:rsidP="00E81DF6">
      <w:pPr>
        <w:widowControl/>
        <w:rPr>
          <w:rFonts w:ascii="Times New Roman" w:hAnsi="Times New Roman"/>
        </w:rPr>
      </w:pPr>
      <w:r w:rsidRPr="00160AAA">
        <w:rPr>
          <w:rFonts w:ascii="Times New Roman" w:hAnsi="Times New Roman" w:cs="Times New Roman"/>
        </w:rPr>
        <w:t xml:space="preserve">While these measures may impact individuals of certain nationalities and national origins more than others, there is no information to support the view that affected groups are vulnerable. Rather, the individuals </w:t>
      </w:r>
      <w:r>
        <w:rPr>
          <w:rFonts w:ascii="Times New Roman" w:hAnsi="Times New Roman" w:cs="Times New Roman"/>
        </w:rPr>
        <w:t>listed</w:t>
      </w:r>
      <w:r w:rsidRPr="00160AAA">
        <w:rPr>
          <w:rFonts w:ascii="Times New Roman" w:hAnsi="Times New Roman" w:cs="Times New Roman"/>
        </w:rPr>
        <w:t xml:space="preserve"> in </w:t>
      </w:r>
      <w:r>
        <w:rPr>
          <w:rFonts w:ascii="Times New Roman" w:hAnsi="Times New Roman" w:cs="Times New Roman"/>
        </w:rPr>
        <w:t>the 2023 Instrument</w:t>
      </w:r>
      <w:r w:rsidRPr="00160AAA">
        <w:rPr>
          <w:rFonts w:ascii="Times New Roman" w:hAnsi="Times New Roman" w:cs="Times New Roman"/>
        </w:rPr>
        <w:t xml:space="preserve"> are persons the Minister is satisfied are involved in activities that give rise to situations of international concern. Further, there are several safeguards, such as the availability of judicial review</w:t>
      </w:r>
      <w:r>
        <w:rPr>
          <w:rFonts w:ascii="Times New Roman" w:hAnsi="Times New Roman" w:cs="Times New Roman"/>
        </w:rPr>
        <w:t xml:space="preserve"> and regular review processes in place, </w:t>
      </w:r>
      <w:r w:rsidRPr="00160AAA">
        <w:rPr>
          <w:rFonts w:ascii="Times New Roman" w:hAnsi="Times New Roman" w:cs="Times New Roman"/>
        </w:rPr>
        <w:t>to ensure that any limitation is proportionate to the objective being sought.</w:t>
      </w:r>
    </w:p>
    <w:p w14:paraId="2E4BFA59" w14:textId="77777777" w:rsidR="00E81DF6" w:rsidRPr="007B5802" w:rsidRDefault="00E81DF6" w:rsidP="00E81DF6">
      <w:pPr>
        <w:pStyle w:val="Title"/>
        <w:keepNext/>
        <w:tabs>
          <w:tab w:val="left" w:pos="6120"/>
        </w:tabs>
        <w:rPr>
          <w:rFonts w:ascii="Times New Roman" w:hAnsi="Times New Roman"/>
        </w:rPr>
      </w:pPr>
    </w:p>
    <w:p w14:paraId="0654CF7B" w14:textId="77777777" w:rsidR="008D2A31" w:rsidRDefault="00497BCA"/>
    <w:sectPr w:rsidR="008D2A31" w:rsidSect="00161190">
      <w:footerReference w:type="default" r:id="rId11"/>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DD837" w14:textId="77777777" w:rsidR="00F4457B" w:rsidRDefault="00F4457B" w:rsidP="00E81DF6">
      <w:r>
        <w:separator/>
      </w:r>
    </w:p>
  </w:endnote>
  <w:endnote w:type="continuationSeparator" w:id="0">
    <w:p w14:paraId="7E91EE1B" w14:textId="77777777" w:rsidR="00F4457B" w:rsidRDefault="00F4457B" w:rsidP="00E8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p;quo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380380"/>
      <w:docPartObj>
        <w:docPartGallery w:val="Page Numbers (Bottom of Page)"/>
        <w:docPartUnique/>
      </w:docPartObj>
    </w:sdtPr>
    <w:sdtEndPr>
      <w:rPr>
        <w:noProof/>
      </w:rPr>
    </w:sdtEndPr>
    <w:sdtContent>
      <w:p w14:paraId="4A8C0AB6" w14:textId="77777777" w:rsidR="00161190" w:rsidRDefault="00D8479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983D270" w14:textId="77777777" w:rsidR="00161190" w:rsidRDefault="00497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F52D8" w14:textId="77777777" w:rsidR="00F4457B" w:rsidRDefault="00F4457B" w:rsidP="00E81DF6">
      <w:r>
        <w:separator/>
      </w:r>
    </w:p>
  </w:footnote>
  <w:footnote w:type="continuationSeparator" w:id="0">
    <w:p w14:paraId="2F1F7B34" w14:textId="77777777" w:rsidR="00F4457B" w:rsidRDefault="00F4457B" w:rsidP="00E81DF6">
      <w:r>
        <w:continuationSeparator/>
      </w:r>
    </w:p>
  </w:footnote>
  <w:footnote w:id="1">
    <w:p w14:paraId="33CFEB8B" w14:textId="77777777" w:rsidR="00E81DF6" w:rsidRDefault="00E81DF6" w:rsidP="00E81DF6">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36E48"/>
    <w:multiLevelType w:val="hybridMultilevel"/>
    <w:tmpl w:val="43322C86"/>
    <w:lvl w:ilvl="0" w:tplc="0C090001">
      <w:start w:val="5"/>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81E21EF2">
      <w:start w:val="6"/>
      <w:numFmt w:val="bullet"/>
      <w:lvlText w:val="-"/>
      <w:lvlJc w:val="left"/>
      <w:pPr>
        <w:ind w:left="2160" w:hanging="360"/>
      </w:pPr>
      <w:rPr>
        <w:rFonts w:ascii="Times" w:eastAsia="Times New Roman" w:hAnsi="Times" w:cs="Time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2" w15:restartNumberingAfterBreak="0">
    <w:nsid w:val="666C7C47"/>
    <w:multiLevelType w:val="hybridMultilevel"/>
    <w:tmpl w:val="0BCA84D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6D104B20"/>
    <w:multiLevelType w:val="hybridMultilevel"/>
    <w:tmpl w:val="22DEDF8E"/>
    <w:lvl w:ilvl="0" w:tplc="EC2AC4E2">
      <w:numFmt w:val="bullet"/>
      <w:lvlText w:val="-"/>
      <w:lvlJc w:val="left"/>
      <w:pPr>
        <w:ind w:left="1035" w:hanging="67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4245456">
    <w:abstractNumId w:val="1"/>
  </w:num>
  <w:num w:numId="2" w16cid:durableId="399795909">
    <w:abstractNumId w:val="0"/>
  </w:num>
  <w:num w:numId="3" w16cid:durableId="1789346910">
    <w:abstractNumId w:val="3"/>
  </w:num>
  <w:num w:numId="4" w16cid:durableId="79331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DF6"/>
    <w:rsid w:val="00171A65"/>
    <w:rsid w:val="001A69F1"/>
    <w:rsid w:val="00224F1E"/>
    <w:rsid w:val="00245640"/>
    <w:rsid w:val="00275FF0"/>
    <w:rsid w:val="00375F19"/>
    <w:rsid w:val="003F321A"/>
    <w:rsid w:val="00494DAA"/>
    <w:rsid w:val="00497BCA"/>
    <w:rsid w:val="00834C35"/>
    <w:rsid w:val="00B923FC"/>
    <w:rsid w:val="00C162F5"/>
    <w:rsid w:val="00CD1E52"/>
    <w:rsid w:val="00D84798"/>
    <w:rsid w:val="00D928E1"/>
    <w:rsid w:val="00DC6144"/>
    <w:rsid w:val="00E405E4"/>
    <w:rsid w:val="00E81DF6"/>
    <w:rsid w:val="00ED46B4"/>
    <w:rsid w:val="00EF4722"/>
    <w:rsid w:val="00F4457B"/>
    <w:rsid w:val="00F56C00"/>
    <w:rsid w:val="00F964D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15F63"/>
  <w15:chartTrackingRefBased/>
  <w15:docId w15:val="{6F814FFC-44FD-48DD-A78E-A77800F7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DF6"/>
    <w:pPr>
      <w:widowControl w:val="0"/>
      <w:spacing w:after="0" w:line="240" w:lineRule="auto"/>
    </w:pPr>
    <w:rPr>
      <w:rFonts w:ascii="Times" w:eastAsia="Times New Roman" w:hAnsi="Times" w:cs="Times"/>
      <w:color w:val="000000"/>
      <w:sz w:val="24"/>
      <w:szCs w:val="24"/>
    </w:rPr>
  </w:style>
  <w:style w:type="paragraph" w:styleId="Heading1">
    <w:name w:val="heading 1"/>
    <w:basedOn w:val="Normal"/>
    <w:next w:val="Normal"/>
    <w:link w:val="Heading1Char"/>
    <w:qFormat/>
    <w:rsid w:val="00E81DF6"/>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1DF6"/>
    <w:rPr>
      <w:rFonts w:ascii="Times" w:eastAsia="Times New Roman" w:hAnsi="Times" w:cs="Times"/>
      <w:i/>
      <w:iCs/>
      <w:color w:val="000000"/>
      <w:sz w:val="24"/>
      <w:szCs w:val="24"/>
    </w:rPr>
  </w:style>
  <w:style w:type="paragraph" w:styleId="Title">
    <w:name w:val="Title"/>
    <w:basedOn w:val="Normal"/>
    <w:link w:val="TitleChar"/>
    <w:qFormat/>
    <w:rsid w:val="00E81DF6"/>
    <w:pPr>
      <w:widowControl/>
      <w:jc w:val="center"/>
    </w:pPr>
    <w:rPr>
      <w:b/>
      <w:bCs/>
      <w:u w:val="single"/>
    </w:rPr>
  </w:style>
  <w:style w:type="character" w:customStyle="1" w:styleId="TitleChar">
    <w:name w:val="Title Char"/>
    <w:basedOn w:val="DefaultParagraphFont"/>
    <w:link w:val="Title"/>
    <w:rsid w:val="00E81DF6"/>
    <w:rPr>
      <w:rFonts w:ascii="Times" w:eastAsia="Times New Roman" w:hAnsi="Times" w:cs="Times"/>
      <w:b/>
      <w:bCs/>
      <w:color w:val="000000"/>
      <w:sz w:val="24"/>
      <w:szCs w:val="24"/>
      <w:u w:val="single"/>
    </w:rPr>
  </w:style>
  <w:style w:type="paragraph" w:styleId="Footer">
    <w:name w:val="footer"/>
    <w:basedOn w:val="Normal"/>
    <w:link w:val="FooterChar"/>
    <w:uiPriority w:val="99"/>
    <w:unhideWhenUsed/>
    <w:rsid w:val="00E81DF6"/>
    <w:pPr>
      <w:tabs>
        <w:tab w:val="center" w:pos="4513"/>
        <w:tab w:val="right" w:pos="9026"/>
      </w:tabs>
    </w:pPr>
  </w:style>
  <w:style w:type="character" w:customStyle="1" w:styleId="FooterChar">
    <w:name w:val="Footer Char"/>
    <w:basedOn w:val="DefaultParagraphFont"/>
    <w:link w:val="Footer"/>
    <w:uiPriority w:val="99"/>
    <w:rsid w:val="00E81DF6"/>
    <w:rPr>
      <w:rFonts w:ascii="Times" w:eastAsia="Times New Roman" w:hAnsi="Times" w:cs="Times"/>
      <w:color w:val="000000"/>
      <w:sz w:val="24"/>
      <w:szCs w:val="24"/>
    </w:rPr>
  </w:style>
  <w:style w:type="paragraph" w:styleId="ListParagraph">
    <w:name w:val="List Paragraph"/>
    <w:basedOn w:val="Normal"/>
    <w:uiPriority w:val="34"/>
    <w:qFormat/>
    <w:rsid w:val="00E81DF6"/>
    <w:pPr>
      <w:ind w:left="720"/>
      <w:contextualSpacing/>
    </w:pPr>
  </w:style>
  <w:style w:type="paragraph" w:styleId="FootnoteText">
    <w:name w:val="footnote text"/>
    <w:basedOn w:val="Normal"/>
    <w:link w:val="FootnoteTextChar"/>
    <w:semiHidden/>
    <w:unhideWhenUsed/>
    <w:rsid w:val="00E81DF6"/>
    <w:rPr>
      <w:sz w:val="20"/>
      <w:szCs w:val="20"/>
    </w:rPr>
  </w:style>
  <w:style w:type="character" w:customStyle="1" w:styleId="FootnoteTextChar">
    <w:name w:val="Footnote Text Char"/>
    <w:basedOn w:val="DefaultParagraphFont"/>
    <w:link w:val="FootnoteText"/>
    <w:semiHidden/>
    <w:rsid w:val="00E81DF6"/>
    <w:rPr>
      <w:rFonts w:ascii="Times" w:eastAsia="Times New Roman" w:hAnsi="Times" w:cs="Times"/>
      <w:color w:val="000000"/>
      <w:sz w:val="20"/>
      <w:szCs w:val="20"/>
    </w:rPr>
  </w:style>
  <w:style w:type="character" w:styleId="FootnoteReference">
    <w:name w:val="footnote reference"/>
    <w:basedOn w:val="DefaultParagraphFont"/>
    <w:uiPriority w:val="99"/>
    <w:semiHidden/>
    <w:unhideWhenUsed/>
    <w:rsid w:val="00E81DF6"/>
    <w:rPr>
      <w:vertAlign w:val="superscript"/>
    </w:rPr>
  </w:style>
  <w:style w:type="paragraph" w:styleId="Revision">
    <w:name w:val="Revision"/>
    <w:hidden/>
    <w:uiPriority w:val="99"/>
    <w:semiHidden/>
    <w:rsid w:val="00224F1E"/>
    <w:pPr>
      <w:spacing w:after="0" w:line="240" w:lineRule="auto"/>
    </w:pPr>
    <w:rPr>
      <w:rFonts w:ascii="Times" w:eastAsia="Times New Roman" w:hAnsi="Times" w:cs="Tim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DBCD913C7BEE45B51FFB3EE1962A6E" ma:contentTypeVersion="5" ma:contentTypeDescription="Create a new document." ma:contentTypeScope="" ma:versionID="0af8ff1ab7ed4463e7be465240ac37c8">
  <xsd:schema xmlns:xsd="http://www.w3.org/2001/XMLSchema" xmlns:xs="http://www.w3.org/2001/XMLSchema" xmlns:p="http://schemas.microsoft.com/office/2006/metadata/properties" xmlns:ns2="cc2678e8-03f8-43a5-8285-bb6cd15f03bc" xmlns:ns3="a77440a7-3e15-4442-a20d-4d8962ae3af5" targetNamespace="http://schemas.microsoft.com/office/2006/metadata/properties" ma:root="true" ma:fieldsID="067c53af0945f89787a2e70904ac6840" ns2:_="" ns3:_="">
    <xsd:import namespace="cc2678e8-03f8-43a5-8285-bb6cd15f03bc"/>
    <xsd:import namespace="a77440a7-3e15-4442-a20d-4d8962ae3a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78e8-03f8-43a5-8285-bb6cd15f0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440a7-3e15-4442-a20d-4d8962ae3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6C9D7-3C6D-4015-AF97-C996A6DC82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345C41-35B0-4D33-B6B1-E6FB901CD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678e8-03f8-43a5-8285-bb6cd15f03bc"/>
    <ds:schemaRef ds:uri="a77440a7-3e15-4442-a20d-4d8962ae3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BB2AD-322D-409B-BBA2-5E5D37A71A3A}">
  <ds:schemaRefs>
    <ds:schemaRef ds:uri="http://schemas.microsoft.com/sharepoint/v3/contenttype/forms"/>
  </ds:schemaRefs>
</ds:datastoreItem>
</file>

<file path=customXml/itemProps4.xml><?xml version="1.0" encoding="utf-8"?>
<ds:datastoreItem xmlns:ds="http://schemas.openxmlformats.org/officeDocument/2006/customXml" ds:itemID="{188D8D0A-D685-4A00-A677-F2F8BEC10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4253</Words>
  <Characters>22986</Characters>
  <Application>Microsoft Office Word</Application>
  <DocSecurity>0</DocSecurity>
  <Lines>503</Lines>
  <Paragraphs>129</Paragraphs>
  <ScaleCrop>false</ScaleCrop>
  <Company/>
  <LinksUpToDate>false</LinksUpToDate>
  <CharactersWithSpaces>27176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Fam</dc:creator>
  <cp:keywords>[SEC=OFFICIAL]</cp:keywords>
  <dc:description/>
  <cp:lastModifiedBy>Tsubasa Gavin</cp:lastModifiedBy>
  <cp:revision>7</cp:revision>
  <dcterms:created xsi:type="dcterms:W3CDTF">2023-05-02T09:11:00Z</dcterms:created>
  <dcterms:modified xsi:type="dcterms:W3CDTF">2023-05-03T06:30:00Z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D4509A7774F24D289C7885BE401ED94E</vt:lpwstr>
  </property>
  <property fmtid="{D5CDD505-2E9C-101B-9397-08002B2CF9AE}" pid="9" name="PM_ProtectiveMarkingValue_Footer">
    <vt:lpwstr>OFFICIAL</vt:lpwstr>
  </property>
  <property fmtid="{D5CDD505-2E9C-101B-9397-08002B2CF9AE}" pid="10" name="PM_Originator_Hash_SHA1">
    <vt:lpwstr>8A5A5520C44BB11A65206CCA6123795237E0CA8C</vt:lpwstr>
  </property>
  <property fmtid="{D5CDD505-2E9C-101B-9397-08002B2CF9AE}" pid="11" name="PM_OriginationTimeStamp">
    <vt:lpwstr>2023-05-03T06:30:32Z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DB7B1B48B469CB7EDDB5F6BE12571CB1</vt:lpwstr>
  </property>
  <property fmtid="{D5CDD505-2E9C-101B-9397-08002B2CF9AE}" pid="23" name="PM_Hash_Salt">
    <vt:lpwstr>D38796BBF3862F037D1C4DFD3EBD5CEC</vt:lpwstr>
  </property>
  <property fmtid="{D5CDD505-2E9C-101B-9397-08002B2CF9AE}" pid="24" name="PM_Hash_SHA1">
    <vt:lpwstr>5E518EE5FE79228F0AFA832FD3433DBB307FC2BD</vt:lpwstr>
  </property>
  <property fmtid="{D5CDD505-2E9C-101B-9397-08002B2CF9AE}" pid="25" name="PM_OriginatorUserAccountName_SHA256">
    <vt:lpwstr>43EFEBDB1D2370B88089A4C287743AC613594FEA7B24BB244EA6B63A1800454A</vt:lpwstr>
  </property>
  <property fmtid="{D5CDD505-2E9C-101B-9397-08002B2CF9AE}" pid="26" name="PM_OriginatorDomainName_SHA256">
    <vt:lpwstr>6F3591835F3B2A8A025B00B5BA6418010DA3A17C9C26EA9C049FFD28039489A2</vt:lpwstr>
  </property>
  <property fmtid="{D5CDD505-2E9C-101B-9397-08002B2CF9AE}" pid="27" name="ContentTypeId">
    <vt:lpwstr>0x01010046DBCD913C7BEE45B51FFB3EE1962A6E</vt:lpwstr>
  </property>
  <property fmtid="{D5CDD505-2E9C-101B-9397-08002B2CF9AE}" pid="28" name="PM_SecurityClassification_Prev">
    <vt:lpwstr>OFFICIAL</vt:lpwstr>
  </property>
  <property fmtid="{D5CDD505-2E9C-101B-9397-08002B2CF9AE}" pid="29" name="PM_Qualifier_Prev">
    <vt:lpwstr/>
  </property>
</Properties>
</file>