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74D1" w14:textId="77777777" w:rsidR="00715914" w:rsidRPr="00F324A3" w:rsidRDefault="00DA186E" w:rsidP="00715914">
      <w:pPr>
        <w:rPr>
          <w:sz w:val="28"/>
        </w:rPr>
      </w:pPr>
      <w:r w:rsidRPr="00F324A3">
        <w:rPr>
          <w:noProof/>
          <w:lang w:eastAsia="en-AU"/>
        </w:rPr>
        <w:drawing>
          <wp:inline distT="0" distB="0" distL="0" distR="0" wp14:anchorId="2A76324C" wp14:editId="13744A0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04760" w14:textId="77777777" w:rsidR="00715914" w:rsidRPr="00F324A3" w:rsidRDefault="00715914" w:rsidP="00715914">
      <w:pPr>
        <w:rPr>
          <w:sz w:val="19"/>
        </w:rPr>
      </w:pPr>
    </w:p>
    <w:p w14:paraId="036EF25D" w14:textId="47673788" w:rsidR="00554826" w:rsidRPr="00F324A3" w:rsidRDefault="00901986" w:rsidP="00901986">
      <w:pPr>
        <w:pStyle w:val="Title"/>
        <w:spacing w:before="0"/>
        <w:rPr>
          <w:rFonts w:ascii="Times New Roman" w:hAnsi="Times New Roman" w:cs="Times New Roman"/>
        </w:rPr>
      </w:pPr>
      <w:r w:rsidRPr="00F324A3">
        <w:rPr>
          <w:rFonts w:ascii="Times New Roman" w:hAnsi="Times New Roman" w:cs="Times New Roman"/>
          <w:lang w:val="en-US"/>
        </w:rPr>
        <w:t>Health Insurance (</w:t>
      </w:r>
      <w:r w:rsidR="0073329D" w:rsidRPr="00F324A3">
        <w:rPr>
          <w:rFonts w:ascii="Times New Roman" w:hAnsi="Times New Roman" w:cs="Times New Roman"/>
          <w:lang w:val="en-US"/>
        </w:rPr>
        <w:t xml:space="preserve">Quality Assurance Activity - </w:t>
      </w:r>
      <w:r w:rsidR="00840FFD" w:rsidRPr="00F324A3">
        <w:rPr>
          <w:rFonts w:ascii="Times New Roman" w:hAnsi="Times New Roman" w:cs="Times New Roman"/>
        </w:rPr>
        <w:t>Northern Territory Department of Health Perinatal and Maternal Mortality</w:t>
      </w:r>
      <w:r w:rsidR="0073329D" w:rsidRPr="00F324A3">
        <w:rPr>
          <w:rFonts w:ascii="Times New Roman" w:hAnsi="Times New Roman" w:cs="Times New Roman"/>
        </w:rPr>
        <w:t xml:space="preserve"> </w:t>
      </w:r>
      <w:r w:rsidR="00840FFD" w:rsidRPr="00F324A3">
        <w:rPr>
          <w:rFonts w:ascii="Times New Roman" w:hAnsi="Times New Roman" w:cs="Times New Roman"/>
        </w:rPr>
        <w:t>Committee</w:t>
      </w:r>
      <w:r w:rsidRPr="00F324A3">
        <w:rPr>
          <w:rFonts w:ascii="Times New Roman" w:hAnsi="Times New Roman" w:cs="Times New Roman"/>
        </w:rPr>
        <w:t xml:space="preserve">) </w:t>
      </w:r>
      <w:r w:rsidRPr="00F324A3">
        <w:rPr>
          <w:rFonts w:ascii="Times New Roman" w:hAnsi="Times New Roman" w:cs="Times New Roman"/>
          <w:lang w:val="en-US"/>
        </w:rPr>
        <w:t>Declaration 2023</w:t>
      </w:r>
    </w:p>
    <w:p w14:paraId="28F29614" w14:textId="0B7DECD0" w:rsidR="00864F2D" w:rsidRPr="00F324A3" w:rsidRDefault="00864F2D" w:rsidP="00864F2D">
      <w:pPr>
        <w:pStyle w:val="SignCoverPageStart"/>
        <w:spacing w:before="240"/>
        <w:ind w:right="91"/>
        <w:rPr>
          <w:szCs w:val="22"/>
        </w:rPr>
      </w:pPr>
      <w:r w:rsidRPr="00F324A3">
        <w:rPr>
          <w:szCs w:val="22"/>
        </w:rPr>
        <w:t xml:space="preserve">I, </w:t>
      </w:r>
      <w:r w:rsidR="00AA64D1" w:rsidRPr="00F324A3">
        <w:rPr>
          <w:szCs w:val="22"/>
        </w:rPr>
        <w:t>Michael Kidd</w:t>
      </w:r>
      <w:r w:rsidRPr="00F324A3">
        <w:rPr>
          <w:szCs w:val="22"/>
        </w:rPr>
        <w:t xml:space="preserve">, delegate for the Minister for Health and Aged Care, make the following declaration under </w:t>
      </w:r>
      <w:r w:rsidRPr="00F324A3">
        <w:t xml:space="preserve">section 124X of the </w:t>
      </w:r>
      <w:r w:rsidRPr="00F324A3">
        <w:rPr>
          <w:i/>
        </w:rPr>
        <w:t>Health Insurance Act 1973</w:t>
      </w:r>
      <w:r w:rsidRPr="00F324A3">
        <w:t>.</w:t>
      </w:r>
    </w:p>
    <w:p w14:paraId="7D744797" w14:textId="7967FCE5" w:rsidR="00864F2D" w:rsidRPr="00F324A3" w:rsidRDefault="00864F2D" w:rsidP="00864F2D">
      <w:pPr>
        <w:keepNext/>
        <w:spacing w:before="300" w:line="240" w:lineRule="atLeast"/>
        <w:ind w:right="397"/>
        <w:jc w:val="both"/>
        <w:rPr>
          <w:szCs w:val="22"/>
        </w:rPr>
      </w:pPr>
      <w:r w:rsidRPr="00F324A3">
        <w:rPr>
          <w:szCs w:val="22"/>
        </w:rPr>
        <w:t xml:space="preserve">Dated       </w:t>
      </w:r>
      <w:r w:rsidR="00BF6FCA" w:rsidRPr="00F324A3">
        <w:rPr>
          <w:szCs w:val="22"/>
        </w:rPr>
        <w:t>22</w:t>
      </w:r>
      <w:r w:rsidR="00AA64D1" w:rsidRPr="00F324A3">
        <w:rPr>
          <w:szCs w:val="22"/>
        </w:rPr>
        <w:t xml:space="preserve"> May</w:t>
      </w:r>
      <w:r w:rsidRPr="00F324A3">
        <w:rPr>
          <w:szCs w:val="22"/>
        </w:rPr>
        <w:t xml:space="preserve"> 2023</w:t>
      </w:r>
      <w:r w:rsidRPr="00F324A3">
        <w:rPr>
          <w:szCs w:val="22"/>
        </w:rPr>
        <w:tab/>
      </w:r>
    </w:p>
    <w:p w14:paraId="70EB7340" w14:textId="032D7AFC" w:rsidR="00864F2D" w:rsidRPr="00F324A3" w:rsidRDefault="00864F2D" w:rsidP="00864F2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324A3">
        <w:rPr>
          <w:szCs w:val="22"/>
        </w:rPr>
        <w:t xml:space="preserve">Professor </w:t>
      </w:r>
      <w:r w:rsidR="00AA64D1" w:rsidRPr="00F324A3">
        <w:rPr>
          <w:szCs w:val="22"/>
        </w:rPr>
        <w:t>Michael Kidd AM</w:t>
      </w:r>
    </w:p>
    <w:p w14:paraId="13B140C9" w14:textId="33A475D0" w:rsidR="00864F2D" w:rsidRPr="00F324A3" w:rsidRDefault="00AA64D1" w:rsidP="00864F2D">
      <w:pPr>
        <w:spacing w:line="300" w:lineRule="atLeast"/>
        <w:ind w:right="397"/>
        <w:outlineLvl w:val="0"/>
      </w:pPr>
      <w:r w:rsidRPr="00F324A3">
        <w:t xml:space="preserve">A/g </w:t>
      </w:r>
      <w:r w:rsidR="00864F2D" w:rsidRPr="00F324A3">
        <w:t>Chief Medical Officer</w:t>
      </w:r>
    </w:p>
    <w:p w14:paraId="120F0D1B" w14:textId="7FC8CDFF" w:rsidR="00864F2D" w:rsidRPr="00F324A3" w:rsidRDefault="00864F2D" w:rsidP="00864F2D">
      <w:pPr>
        <w:pStyle w:val="SignCoverPageEnd"/>
        <w:ind w:right="91"/>
        <w:rPr>
          <w:sz w:val="22"/>
        </w:rPr>
      </w:pPr>
      <w:r w:rsidRPr="00F324A3">
        <w:rPr>
          <w:sz w:val="22"/>
        </w:rPr>
        <w:t>Department of Health</w:t>
      </w:r>
      <w:r w:rsidR="007601D5" w:rsidRPr="00F324A3">
        <w:rPr>
          <w:sz w:val="22"/>
        </w:rPr>
        <w:t xml:space="preserve"> and Aged Care</w:t>
      </w:r>
    </w:p>
    <w:p w14:paraId="305A0117" w14:textId="77777777" w:rsidR="00554826" w:rsidRPr="00F324A3" w:rsidRDefault="00554826" w:rsidP="00554826"/>
    <w:p w14:paraId="07E88D1A" w14:textId="77777777" w:rsidR="00554826" w:rsidRPr="00F324A3" w:rsidRDefault="00554826" w:rsidP="00554826"/>
    <w:p w14:paraId="7F79C554" w14:textId="77777777" w:rsidR="00F6696E" w:rsidRPr="00F324A3" w:rsidRDefault="00F6696E" w:rsidP="00F6696E"/>
    <w:p w14:paraId="7D943221" w14:textId="77777777" w:rsidR="00F6696E" w:rsidRPr="00F324A3" w:rsidRDefault="00F6696E" w:rsidP="00F6696E">
      <w:pPr>
        <w:sectPr w:rsidR="00F6696E" w:rsidRPr="00F324A3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9541DB1" w14:textId="77777777" w:rsidR="007500C8" w:rsidRPr="00F324A3" w:rsidRDefault="00715914" w:rsidP="00715914">
      <w:pPr>
        <w:outlineLvl w:val="0"/>
        <w:rPr>
          <w:sz w:val="36"/>
        </w:rPr>
      </w:pPr>
      <w:bookmarkStart w:id="0" w:name="_Hlk129266531"/>
      <w:r w:rsidRPr="00F324A3">
        <w:rPr>
          <w:sz w:val="36"/>
        </w:rPr>
        <w:lastRenderedPageBreak/>
        <w:t>Contents</w:t>
      </w:r>
    </w:p>
    <w:p w14:paraId="67ACC9AE" w14:textId="76FD5A8B" w:rsidR="00ED213D" w:rsidRPr="00F324A3" w:rsidRDefault="00B418CB" w:rsidP="00ED213D">
      <w:pPr>
        <w:pStyle w:val="TOC6"/>
        <w:rPr>
          <w:noProof/>
        </w:rPr>
      </w:pPr>
      <w:r w:rsidRPr="00F324A3">
        <w:rPr>
          <w:sz w:val="18"/>
        </w:rPr>
        <w:fldChar w:fldCharType="begin"/>
      </w:r>
      <w:r w:rsidRPr="00F324A3">
        <w:instrText xml:space="preserve"> TOC \o "1-9" </w:instrText>
      </w:r>
      <w:r w:rsidRPr="00F324A3">
        <w:rPr>
          <w:sz w:val="18"/>
        </w:rPr>
        <w:fldChar w:fldCharType="separate"/>
      </w:r>
      <w:r w:rsidR="00ED213D" w:rsidRPr="00F324A3">
        <w:rPr>
          <w:noProof/>
        </w:rPr>
        <w:t>Part 1—Preliminary</w:t>
      </w:r>
      <w:r w:rsidR="00ED213D" w:rsidRPr="00F324A3">
        <w:rPr>
          <w:noProof/>
        </w:rPr>
        <w:tab/>
        <w:t>1</w:t>
      </w:r>
    </w:p>
    <w:p w14:paraId="6AC2133E" w14:textId="77777777" w:rsidR="00ED213D" w:rsidRPr="00F324A3" w:rsidRDefault="00ED213D" w:rsidP="00ED21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24A3">
        <w:rPr>
          <w:noProof/>
        </w:rPr>
        <w:t>1  Name</w:t>
      </w:r>
      <w:r w:rsidRPr="00F324A3">
        <w:rPr>
          <w:noProof/>
        </w:rPr>
        <w:tab/>
      </w:r>
      <w:r w:rsidRPr="00F324A3">
        <w:rPr>
          <w:noProof/>
        </w:rPr>
        <w:fldChar w:fldCharType="begin" w:fldLock="1"/>
      </w:r>
      <w:r w:rsidRPr="00F324A3">
        <w:rPr>
          <w:noProof/>
        </w:rPr>
        <w:instrText xml:space="preserve"> PAGEREF _Toc40440727 \h </w:instrText>
      </w:r>
      <w:r w:rsidRPr="00F324A3">
        <w:rPr>
          <w:noProof/>
        </w:rPr>
      </w:r>
      <w:r w:rsidRPr="00F324A3">
        <w:rPr>
          <w:noProof/>
        </w:rPr>
        <w:fldChar w:fldCharType="separate"/>
      </w:r>
      <w:r w:rsidRPr="00F324A3">
        <w:rPr>
          <w:noProof/>
        </w:rPr>
        <w:t>1</w:t>
      </w:r>
      <w:r w:rsidRPr="00F324A3">
        <w:rPr>
          <w:noProof/>
        </w:rPr>
        <w:fldChar w:fldCharType="end"/>
      </w:r>
    </w:p>
    <w:p w14:paraId="3269151B" w14:textId="77777777" w:rsidR="00ED213D" w:rsidRPr="00F324A3" w:rsidRDefault="00ED213D" w:rsidP="00ED21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24A3">
        <w:rPr>
          <w:noProof/>
        </w:rPr>
        <w:t>2  Commencement</w:t>
      </w:r>
      <w:r w:rsidRPr="00F324A3">
        <w:rPr>
          <w:noProof/>
        </w:rPr>
        <w:tab/>
      </w:r>
      <w:r w:rsidRPr="00F324A3">
        <w:rPr>
          <w:noProof/>
        </w:rPr>
        <w:fldChar w:fldCharType="begin" w:fldLock="1"/>
      </w:r>
      <w:r w:rsidRPr="00F324A3">
        <w:rPr>
          <w:noProof/>
        </w:rPr>
        <w:instrText xml:space="preserve"> PAGEREF _Toc40440728 \h </w:instrText>
      </w:r>
      <w:r w:rsidRPr="00F324A3">
        <w:rPr>
          <w:noProof/>
        </w:rPr>
      </w:r>
      <w:r w:rsidRPr="00F324A3">
        <w:rPr>
          <w:noProof/>
        </w:rPr>
        <w:fldChar w:fldCharType="separate"/>
      </w:r>
      <w:r w:rsidRPr="00F324A3">
        <w:rPr>
          <w:noProof/>
        </w:rPr>
        <w:t>1</w:t>
      </w:r>
      <w:r w:rsidRPr="00F324A3">
        <w:rPr>
          <w:noProof/>
        </w:rPr>
        <w:fldChar w:fldCharType="end"/>
      </w:r>
    </w:p>
    <w:p w14:paraId="045B6FA6" w14:textId="77777777" w:rsidR="00ED213D" w:rsidRPr="00F324A3" w:rsidRDefault="00ED213D" w:rsidP="00ED21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24A3">
        <w:rPr>
          <w:noProof/>
        </w:rPr>
        <w:t>3  Authority</w:t>
      </w:r>
      <w:r w:rsidRPr="00F324A3">
        <w:rPr>
          <w:noProof/>
        </w:rPr>
        <w:tab/>
      </w:r>
      <w:r w:rsidRPr="00F324A3">
        <w:rPr>
          <w:noProof/>
        </w:rPr>
        <w:fldChar w:fldCharType="begin" w:fldLock="1"/>
      </w:r>
      <w:r w:rsidRPr="00F324A3">
        <w:rPr>
          <w:noProof/>
        </w:rPr>
        <w:instrText xml:space="preserve"> PAGEREF _Toc40440729 \h </w:instrText>
      </w:r>
      <w:r w:rsidRPr="00F324A3">
        <w:rPr>
          <w:noProof/>
        </w:rPr>
      </w:r>
      <w:r w:rsidRPr="00F324A3">
        <w:rPr>
          <w:noProof/>
        </w:rPr>
        <w:fldChar w:fldCharType="separate"/>
      </w:r>
      <w:r w:rsidRPr="00F324A3">
        <w:rPr>
          <w:noProof/>
        </w:rPr>
        <w:t>1</w:t>
      </w:r>
      <w:r w:rsidRPr="00F324A3">
        <w:rPr>
          <w:noProof/>
        </w:rPr>
        <w:fldChar w:fldCharType="end"/>
      </w:r>
    </w:p>
    <w:p w14:paraId="42D6E7AE" w14:textId="77777777" w:rsidR="00ED213D" w:rsidRPr="00F324A3" w:rsidRDefault="00ED213D" w:rsidP="00ED213D">
      <w:pPr>
        <w:pStyle w:val="TOC5"/>
        <w:rPr>
          <w:noProof/>
        </w:rPr>
      </w:pPr>
      <w:r w:rsidRPr="00F324A3">
        <w:rPr>
          <w:noProof/>
        </w:rPr>
        <w:t xml:space="preserve">4  Repeal </w:t>
      </w:r>
      <w:r w:rsidRPr="00F324A3">
        <w:rPr>
          <w:noProof/>
        </w:rPr>
        <w:tab/>
      </w:r>
      <w:r w:rsidRPr="00F324A3">
        <w:rPr>
          <w:noProof/>
        </w:rPr>
        <w:fldChar w:fldCharType="begin" w:fldLock="1"/>
      </w:r>
      <w:r w:rsidRPr="00F324A3">
        <w:rPr>
          <w:noProof/>
        </w:rPr>
        <w:instrText xml:space="preserve"> PAGEREF _Toc40440730 \h </w:instrText>
      </w:r>
      <w:r w:rsidRPr="00F324A3">
        <w:rPr>
          <w:noProof/>
        </w:rPr>
      </w:r>
      <w:r w:rsidRPr="00F324A3">
        <w:rPr>
          <w:noProof/>
        </w:rPr>
        <w:fldChar w:fldCharType="separate"/>
      </w:r>
      <w:r w:rsidRPr="00F324A3">
        <w:rPr>
          <w:noProof/>
        </w:rPr>
        <w:t>1</w:t>
      </w:r>
      <w:r w:rsidRPr="00F324A3">
        <w:rPr>
          <w:noProof/>
        </w:rPr>
        <w:fldChar w:fldCharType="end"/>
      </w:r>
    </w:p>
    <w:p w14:paraId="4982D6C7" w14:textId="77777777" w:rsidR="00ED213D" w:rsidRPr="00F324A3" w:rsidRDefault="00ED213D" w:rsidP="00ED21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24A3">
        <w:rPr>
          <w:noProof/>
        </w:rPr>
        <w:t>5  Schedule</w:t>
      </w:r>
      <w:r w:rsidRPr="00F324A3">
        <w:rPr>
          <w:noProof/>
        </w:rPr>
        <w:tab/>
      </w:r>
      <w:r w:rsidRPr="00F324A3">
        <w:rPr>
          <w:noProof/>
        </w:rPr>
        <w:fldChar w:fldCharType="begin" w:fldLock="1"/>
      </w:r>
      <w:r w:rsidRPr="00F324A3">
        <w:rPr>
          <w:noProof/>
        </w:rPr>
        <w:instrText xml:space="preserve"> PAGEREF _Toc40440731 \h </w:instrText>
      </w:r>
      <w:r w:rsidRPr="00F324A3">
        <w:rPr>
          <w:noProof/>
        </w:rPr>
      </w:r>
      <w:r w:rsidRPr="00F324A3">
        <w:rPr>
          <w:noProof/>
        </w:rPr>
        <w:fldChar w:fldCharType="separate"/>
      </w:r>
      <w:r w:rsidRPr="00F324A3">
        <w:rPr>
          <w:noProof/>
        </w:rPr>
        <w:t>1</w:t>
      </w:r>
      <w:r w:rsidRPr="00F324A3">
        <w:rPr>
          <w:noProof/>
        </w:rPr>
        <w:fldChar w:fldCharType="end"/>
      </w:r>
    </w:p>
    <w:p w14:paraId="3B765E98" w14:textId="70877457" w:rsidR="00ED213D" w:rsidRPr="00F324A3" w:rsidRDefault="00ED213D" w:rsidP="00ED213D">
      <w:pPr>
        <w:pStyle w:val="TOC6"/>
        <w:rPr>
          <w:noProof/>
        </w:rPr>
      </w:pPr>
      <w:r w:rsidRPr="00F324A3">
        <w:rPr>
          <w:noProof/>
        </w:rPr>
        <w:t>Schedule 1—Description of quality assurance activity</w:t>
      </w:r>
      <w:r w:rsidRPr="00F324A3">
        <w:rPr>
          <w:noProof/>
        </w:rPr>
        <w:tab/>
      </w:r>
      <w:r w:rsidRPr="00F324A3">
        <w:rPr>
          <w:noProof/>
        </w:rPr>
        <w:fldChar w:fldCharType="begin" w:fldLock="1"/>
      </w:r>
      <w:r w:rsidRPr="00F324A3">
        <w:rPr>
          <w:noProof/>
        </w:rPr>
        <w:instrText xml:space="preserve"> PAGEREF _Toc40440732 \h </w:instrText>
      </w:r>
      <w:r w:rsidRPr="00F324A3">
        <w:rPr>
          <w:noProof/>
        </w:rPr>
      </w:r>
      <w:r w:rsidRPr="00F324A3">
        <w:rPr>
          <w:noProof/>
        </w:rPr>
        <w:fldChar w:fldCharType="separate"/>
      </w:r>
      <w:r w:rsidRPr="00F324A3">
        <w:rPr>
          <w:noProof/>
        </w:rPr>
        <w:t>2</w:t>
      </w:r>
      <w:r w:rsidRPr="00F324A3">
        <w:rPr>
          <w:noProof/>
        </w:rPr>
        <w:fldChar w:fldCharType="end"/>
      </w:r>
    </w:p>
    <w:p w14:paraId="4717BFF1" w14:textId="77777777" w:rsidR="00ED213D" w:rsidRPr="00F324A3" w:rsidRDefault="00ED213D" w:rsidP="00ED21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24A3">
        <w:rPr>
          <w:noProof/>
        </w:rPr>
        <w:t xml:space="preserve">1  Name of activity </w:t>
      </w:r>
      <w:r w:rsidRPr="00F324A3">
        <w:rPr>
          <w:noProof/>
        </w:rPr>
        <w:tab/>
        <w:t>2</w:t>
      </w:r>
    </w:p>
    <w:p w14:paraId="59998DC7" w14:textId="1160E49C" w:rsidR="00B418CB" w:rsidRPr="00F324A3" w:rsidRDefault="00ED213D" w:rsidP="00ED21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24A3">
        <w:rPr>
          <w:noProof/>
        </w:rPr>
        <w:t>2  Description of activity</w:t>
      </w:r>
      <w:r w:rsidRPr="00F324A3">
        <w:rPr>
          <w:noProof/>
        </w:rPr>
        <w:tab/>
        <w:t>2</w:t>
      </w:r>
    </w:p>
    <w:p w14:paraId="72E0FDEE" w14:textId="77777777" w:rsidR="00F6696E" w:rsidRPr="00F324A3" w:rsidRDefault="00B418CB" w:rsidP="00F6696E">
      <w:pPr>
        <w:outlineLvl w:val="0"/>
      </w:pPr>
      <w:r w:rsidRPr="00F324A3">
        <w:fldChar w:fldCharType="end"/>
      </w:r>
      <w:bookmarkEnd w:id="0"/>
    </w:p>
    <w:p w14:paraId="3C7A9038" w14:textId="77777777" w:rsidR="00F6696E" w:rsidRPr="00F324A3" w:rsidRDefault="00F6696E" w:rsidP="00F6696E">
      <w:pPr>
        <w:outlineLvl w:val="0"/>
        <w:rPr>
          <w:sz w:val="20"/>
        </w:rPr>
      </w:pPr>
    </w:p>
    <w:p w14:paraId="44FB7874" w14:textId="77777777" w:rsidR="00F6696E" w:rsidRPr="00F324A3" w:rsidRDefault="00F6696E" w:rsidP="00F6696E">
      <w:pPr>
        <w:sectPr w:rsidR="00F6696E" w:rsidRPr="00F324A3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1EDE7AD" w14:textId="38E1341B" w:rsidR="00A955E4" w:rsidRPr="00F324A3" w:rsidRDefault="00A955E4" w:rsidP="00A955E4">
      <w:pPr>
        <w:pStyle w:val="ActHead6"/>
      </w:pPr>
      <w:bookmarkStart w:id="1" w:name="_Toc40440727"/>
      <w:r w:rsidRPr="00F324A3">
        <w:lastRenderedPageBreak/>
        <w:t>Part 1—Preliminary</w:t>
      </w:r>
    </w:p>
    <w:p w14:paraId="1EDD97EB" w14:textId="77777777" w:rsidR="00A955E4" w:rsidRPr="00F324A3" w:rsidRDefault="00A955E4" w:rsidP="00A955E4">
      <w:pPr>
        <w:pStyle w:val="ActHead5"/>
      </w:pPr>
      <w:proofErr w:type="gramStart"/>
      <w:r w:rsidRPr="00F324A3">
        <w:t>1  Name</w:t>
      </w:r>
      <w:bookmarkEnd w:id="1"/>
      <w:proofErr w:type="gramEnd"/>
    </w:p>
    <w:p w14:paraId="3619C219" w14:textId="33954948" w:rsidR="00A955E4" w:rsidRPr="00F324A3" w:rsidRDefault="00A955E4" w:rsidP="00A955E4">
      <w:pPr>
        <w:pStyle w:val="subsection"/>
        <w:tabs>
          <w:tab w:val="clear" w:pos="1021"/>
        </w:tabs>
        <w:ind w:firstLine="0"/>
      </w:pPr>
      <w:r w:rsidRPr="00F324A3">
        <w:t xml:space="preserve">This instrument is the </w:t>
      </w:r>
      <w:bookmarkStart w:id="2" w:name="BKCheck15B_3"/>
      <w:bookmarkEnd w:id="2"/>
      <w:r w:rsidRPr="00F324A3">
        <w:rPr>
          <w:i/>
          <w:iCs/>
          <w:lang w:val="en-US"/>
        </w:rPr>
        <w:t>Health Insurance (</w:t>
      </w:r>
      <w:r w:rsidRPr="00F324A3">
        <w:rPr>
          <w:i/>
          <w:iCs/>
        </w:rPr>
        <w:t>Quality Assurance Activity –</w:t>
      </w:r>
      <w:r w:rsidR="008C40EA" w:rsidRPr="00F324A3">
        <w:rPr>
          <w:bCs/>
          <w:i/>
          <w:iCs/>
          <w:szCs w:val="22"/>
        </w:rPr>
        <w:t xml:space="preserve"> Northern Territory Department of Health Perinatal and Maternal Mortality Committee</w:t>
      </w:r>
      <w:r w:rsidRPr="00F324A3">
        <w:rPr>
          <w:i/>
          <w:iCs/>
        </w:rPr>
        <w:t xml:space="preserve">) </w:t>
      </w:r>
      <w:r w:rsidRPr="00F324A3">
        <w:rPr>
          <w:i/>
          <w:iCs/>
          <w:lang w:val="en-US"/>
        </w:rPr>
        <w:t>D</w:t>
      </w:r>
      <w:r w:rsidRPr="00F324A3">
        <w:rPr>
          <w:i/>
          <w:lang w:val="en-US"/>
        </w:rPr>
        <w:t>eclaration 2023</w:t>
      </w:r>
      <w:r w:rsidRPr="00F324A3">
        <w:rPr>
          <w:i/>
        </w:rPr>
        <w:t>.</w:t>
      </w:r>
    </w:p>
    <w:p w14:paraId="1537FFF8" w14:textId="77777777" w:rsidR="00A955E4" w:rsidRPr="00F324A3" w:rsidRDefault="00A955E4" w:rsidP="00A955E4">
      <w:pPr>
        <w:pStyle w:val="ActHead5"/>
      </w:pPr>
      <w:bookmarkStart w:id="3" w:name="_Toc40440728"/>
      <w:proofErr w:type="gramStart"/>
      <w:r w:rsidRPr="00F324A3">
        <w:t>2  Commencement</w:t>
      </w:r>
      <w:bookmarkEnd w:id="3"/>
      <w:proofErr w:type="gramEnd"/>
    </w:p>
    <w:p w14:paraId="20637A21" w14:textId="77777777" w:rsidR="00A955E4" w:rsidRPr="00F324A3" w:rsidRDefault="00A955E4" w:rsidP="00A955E4">
      <w:pPr>
        <w:pStyle w:val="subsection"/>
        <w:tabs>
          <w:tab w:val="clear" w:pos="1021"/>
        </w:tabs>
        <w:ind w:firstLine="0"/>
      </w:pPr>
      <w:r w:rsidRPr="00F324A3">
        <w:t>(1)</w:t>
      </w:r>
      <w:r w:rsidRPr="00F324A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350FDD6" w14:textId="77777777" w:rsidR="00A955E4" w:rsidRPr="00F324A3" w:rsidRDefault="00A955E4" w:rsidP="00A955E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955E4" w:rsidRPr="00F324A3" w14:paraId="6943DD03" w14:textId="77777777" w:rsidTr="007B319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526B6E8" w14:textId="77777777" w:rsidR="00A955E4" w:rsidRPr="00F324A3" w:rsidRDefault="00A955E4" w:rsidP="007B319F">
            <w:pPr>
              <w:pStyle w:val="TableHeading"/>
            </w:pPr>
            <w:r w:rsidRPr="00F324A3">
              <w:t>Commencement information</w:t>
            </w:r>
          </w:p>
        </w:tc>
      </w:tr>
      <w:tr w:rsidR="00A955E4" w:rsidRPr="00F324A3" w14:paraId="31211025" w14:textId="77777777" w:rsidTr="007B319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82AA4F" w14:textId="77777777" w:rsidR="00A955E4" w:rsidRPr="00F324A3" w:rsidRDefault="00A955E4" w:rsidP="007B319F">
            <w:pPr>
              <w:pStyle w:val="TableHeading"/>
            </w:pPr>
            <w:r w:rsidRPr="00F324A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CC79F6" w14:textId="77777777" w:rsidR="00A955E4" w:rsidRPr="00F324A3" w:rsidRDefault="00A955E4" w:rsidP="007B319F">
            <w:pPr>
              <w:pStyle w:val="TableHeading"/>
            </w:pPr>
            <w:r w:rsidRPr="00F324A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6F7D26" w14:textId="77777777" w:rsidR="00A955E4" w:rsidRPr="00F324A3" w:rsidRDefault="00A955E4" w:rsidP="007B319F">
            <w:pPr>
              <w:pStyle w:val="TableHeading"/>
            </w:pPr>
            <w:r w:rsidRPr="00F324A3">
              <w:t>Column 3</w:t>
            </w:r>
          </w:p>
        </w:tc>
      </w:tr>
      <w:tr w:rsidR="00A955E4" w:rsidRPr="00F324A3" w14:paraId="5E5F2CD3" w14:textId="77777777" w:rsidTr="007B319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752026" w14:textId="77777777" w:rsidR="00A955E4" w:rsidRPr="00F324A3" w:rsidRDefault="00A955E4" w:rsidP="007B319F">
            <w:pPr>
              <w:pStyle w:val="TableHeading"/>
            </w:pPr>
            <w:r w:rsidRPr="00F324A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5F414D" w14:textId="77777777" w:rsidR="00A955E4" w:rsidRPr="00F324A3" w:rsidRDefault="00A955E4" w:rsidP="007B319F">
            <w:pPr>
              <w:pStyle w:val="TableHeading"/>
            </w:pPr>
            <w:r w:rsidRPr="00F324A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58E53D" w14:textId="77777777" w:rsidR="00A955E4" w:rsidRPr="00F324A3" w:rsidRDefault="00A955E4" w:rsidP="007B319F">
            <w:pPr>
              <w:pStyle w:val="TableHeading"/>
            </w:pPr>
            <w:r w:rsidRPr="00F324A3">
              <w:t>Date/Details</w:t>
            </w:r>
          </w:p>
        </w:tc>
      </w:tr>
      <w:tr w:rsidR="00A955E4" w:rsidRPr="00F324A3" w14:paraId="17BA4800" w14:textId="77777777" w:rsidTr="007B319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47886D" w14:textId="77777777" w:rsidR="00A955E4" w:rsidRPr="00F324A3" w:rsidRDefault="00A955E4" w:rsidP="007B319F">
            <w:pPr>
              <w:pStyle w:val="Tabletext"/>
              <w:rPr>
                <w:i/>
              </w:rPr>
            </w:pPr>
            <w:r w:rsidRPr="00F324A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49750B" w14:textId="77777777" w:rsidR="00A955E4" w:rsidRPr="00F324A3" w:rsidRDefault="00A955E4" w:rsidP="007B319F">
            <w:pPr>
              <w:pStyle w:val="Tabletext"/>
            </w:pPr>
            <w:r w:rsidRPr="00F324A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1C10B8" w14:textId="77777777" w:rsidR="00A955E4" w:rsidRPr="00F324A3" w:rsidRDefault="00A955E4" w:rsidP="007B319F">
            <w:pPr>
              <w:pStyle w:val="Tabletext"/>
              <w:rPr>
                <w:i/>
              </w:rPr>
            </w:pPr>
          </w:p>
        </w:tc>
      </w:tr>
    </w:tbl>
    <w:p w14:paraId="6068E3B7" w14:textId="77777777" w:rsidR="00A955E4" w:rsidRPr="00F324A3" w:rsidRDefault="00A955E4" w:rsidP="001B665F">
      <w:pPr>
        <w:pStyle w:val="notetext"/>
        <w:ind w:left="2127" w:hanging="567"/>
      </w:pPr>
      <w:r w:rsidRPr="00F324A3">
        <w:rPr>
          <w:snapToGrid w:val="0"/>
          <w:lang w:eastAsia="en-US"/>
        </w:rPr>
        <w:t>Note:</w:t>
      </w:r>
      <w:r w:rsidRPr="00F324A3">
        <w:rPr>
          <w:snapToGrid w:val="0"/>
          <w:lang w:eastAsia="en-US"/>
        </w:rPr>
        <w:tab/>
        <w:t>This table relates only to the provisions of this instrument</w:t>
      </w:r>
      <w:r w:rsidRPr="00F324A3">
        <w:t xml:space="preserve"> </w:t>
      </w:r>
      <w:r w:rsidRPr="00F324A3">
        <w:rPr>
          <w:snapToGrid w:val="0"/>
          <w:lang w:eastAsia="en-US"/>
        </w:rPr>
        <w:t>as originally made. It will not be amended to deal with any later amendments of this instrument.</w:t>
      </w:r>
    </w:p>
    <w:p w14:paraId="32F4DAC4" w14:textId="77777777" w:rsidR="00A955E4" w:rsidRPr="00F324A3" w:rsidRDefault="00A955E4" w:rsidP="00A955E4">
      <w:pPr>
        <w:pStyle w:val="subsection"/>
        <w:tabs>
          <w:tab w:val="clear" w:pos="1021"/>
        </w:tabs>
        <w:ind w:firstLine="0"/>
      </w:pPr>
      <w:r w:rsidRPr="00F324A3">
        <w:t>(2)</w:t>
      </w:r>
      <w:r w:rsidRPr="00F324A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7971A2" w14:textId="77777777" w:rsidR="00A955E4" w:rsidRPr="00F324A3" w:rsidRDefault="00A955E4" w:rsidP="00A955E4">
      <w:pPr>
        <w:pStyle w:val="ActHead5"/>
      </w:pPr>
      <w:bookmarkStart w:id="4" w:name="_Toc40440729"/>
      <w:proofErr w:type="gramStart"/>
      <w:r w:rsidRPr="00F324A3">
        <w:t>3  Authority</w:t>
      </w:r>
      <w:bookmarkEnd w:id="4"/>
      <w:proofErr w:type="gramEnd"/>
    </w:p>
    <w:p w14:paraId="2C094B4A" w14:textId="77777777" w:rsidR="00A955E4" w:rsidRPr="00F324A3" w:rsidRDefault="00A955E4" w:rsidP="00A955E4">
      <w:pPr>
        <w:pStyle w:val="subsection"/>
        <w:ind w:firstLine="0"/>
      </w:pPr>
      <w:r w:rsidRPr="00F324A3">
        <w:t>This instrument is made under subsection 124</w:t>
      </w:r>
      <w:proofErr w:type="gramStart"/>
      <w:r w:rsidRPr="00F324A3">
        <w:t>X(</w:t>
      </w:r>
      <w:proofErr w:type="gramEnd"/>
      <w:r w:rsidRPr="00F324A3">
        <w:t xml:space="preserve">1) of the </w:t>
      </w:r>
      <w:r w:rsidRPr="00F324A3">
        <w:rPr>
          <w:i/>
          <w:iCs/>
        </w:rPr>
        <w:t>Health Insurance Act 1973.</w:t>
      </w:r>
    </w:p>
    <w:p w14:paraId="7B9A1E09" w14:textId="77777777" w:rsidR="00A955E4" w:rsidRPr="00F324A3" w:rsidRDefault="00A955E4" w:rsidP="00A955E4">
      <w:pPr>
        <w:pStyle w:val="ActHead5"/>
      </w:pPr>
      <w:bookmarkStart w:id="5" w:name="_Toc454781205"/>
      <w:bookmarkStart w:id="6" w:name="_Toc40440731"/>
      <w:proofErr w:type="gramStart"/>
      <w:r w:rsidRPr="00F324A3">
        <w:t>4  Repeal</w:t>
      </w:r>
      <w:proofErr w:type="gramEnd"/>
    </w:p>
    <w:p w14:paraId="627F3C66" w14:textId="77777777" w:rsidR="00A955E4" w:rsidRPr="00F324A3" w:rsidRDefault="00A955E4" w:rsidP="00A955E4"/>
    <w:p w14:paraId="463CFC15" w14:textId="77777777" w:rsidR="00A955E4" w:rsidRPr="00F324A3" w:rsidRDefault="00A955E4" w:rsidP="00A955E4">
      <w:pPr>
        <w:ind w:left="1134"/>
      </w:pPr>
      <w:r w:rsidRPr="00F324A3">
        <w:t>This instrument is repealed when it ceases to be in force in accordance with subsection 124</w:t>
      </w:r>
      <w:proofErr w:type="gramStart"/>
      <w:r w:rsidRPr="00F324A3">
        <w:t>X(</w:t>
      </w:r>
      <w:proofErr w:type="gramEnd"/>
      <w:r w:rsidRPr="00F324A3">
        <w:t xml:space="preserve">4) of the </w:t>
      </w:r>
      <w:r w:rsidRPr="00F324A3">
        <w:rPr>
          <w:i/>
          <w:iCs/>
        </w:rPr>
        <w:t>Health Insurance Act 1973</w:t>
      </w:r>
      <w:r w:rsidRPr="00F324A3">
        <w:t>.</w:t>
      </w:r>
    </w:p>
    <w:p w14:paraId="2C9F821A" w14:textId="77777777" w:rsidR="00A955E4" w:rsidRPr="00F324A3" w:rsidRDefault="00A955E4" w:rsidP="00A955E4">
      <w:pPr>
        <w:pStyle w:val="ActHead5"/>
      </w:pPr>
      <w:proofErr w:type="gramStart"/>
      <w:r w:rsidRPr="00F324A3">
        <w:t>5  Schedule</w:t>
      </w:r>
      <w:bookmarkEnd w:id="5"/>
      <w:bookmarkEnd w:id="6"/>
      <w:proofErr w:type="gramEnd"/>
    </w:p>
    <w:p w14:paraId="7E4EFC6E" w14:textId="77777777" w:rsidR="00A955E4" w:rsidRPr="00F324A3" w:rsidRDefault="00A955E4" w:rsidP="00A955E4">
      <w:pPr>
        <w:pStyle w:val="subsection"/>
        <w:ind w:firstLine="0"/>
      </w:pPr>
      <w:r w:rsidRPr="00F324A3">
        <w:t>The quality assurance activity described in the Schedule to this declaration is, to the extent that the quality assurance activity relates to health services provided in Australia,</w:t>
      </w:r>
      <w:r w:rsidRPr="00F324A3" w:rsidDel="00B91FC9">
        <w:t xml:space="preserve"> </w:t>
      </w:r>
      <w:r w:rsidRPr="00F324A3">
        <w:t xml:space="preserve">declared to be a quality assurance activity to which Part VC of the </w:t>
      </w:r>
      <w:r w:rsidRPr="00F324A3">
        <w:rPr>
          <w:i/>
        </w:rPr>
        <w:t>Health Insurance Act 1973</w:t>
      </w:r>
      <w:r w:rsidRPr="00F324A3">
        <w:t xml:space="preserve"> applies.</w:t>
      </w:r>
    </w:p>
    <w:p w14:paraId="3736F1C3" w14:textId="77777777" w:rsidR="00A955E4" w:rsidRPr="00F324A3" w:rsidRDefault="00A955E4" w:rsidP="00A955E4">
      <w:pPr>
        <w:pStyle w:val="subsection"/>
      </w:pPr>
    </w:p>
    <w:p w14:paraId="51E58B99" w14:textId="77777777" w:rsidR="00A955E4" w:rsidRPr="00F324A3" w:rsidRDefault="00A955E4" w:rsidP="00A955E4">
      <w:pPr>
        <w:spacing w:line="240" w:lineRule="auto"/>
        <w:rPr>
          <w:rFonts w:eastAsia="Times New Roman" w:cs="Times New Roman"/>
          <w:lang w:eastAsia="en-AU"/>
        </w:rPr>
      </w:pPr>
      <w:r w:rsidRPr="00F324A3">
        <w:br w:type="page"/>
      </w:r>
    </w:p>
    <w:p w14:paraId="6E294A8A" w14:textId="2A34DA36" w:rsidR="00A955E4" w:rsidRPr="00F324A3" w:rsidRDefault="00A955E4" w:rsidP="00A955E4">
      <w:pPr>
        <w:pStyle w:val="ActHead6"/>
        <w:rPr>
          <w:rFonts w:ascii="Times New Roman" w:hAnsi="Times New Roman"/>
        </w:rPr>
      </w:pPr>
      <w:bookmarkStart w:id="7" w:name="_Toc40440732"/>
      <w:r w:rsidRPr="00F324A3">
        <w:rPr>
          <w:rFonts w:ascii="Times New Roman" w:hAnsi="Times New Roman"/>
        </w:rPr>
        <w:lastRenderedPageBreak/>
        <w:t>Schedule 1—Description of quality assurance activity</w:t>
      </w:r>
      <w:bookmarkEnd w:id="7"/>
    </w:p>
    <w:p w14:paraId="411D87CB" w14:textId="77777777" w:rsidR="00A955E4" w:rsidRPr="00F324A3" w:rsidRDefault="00A955E4" w:rsidP="00A955E4">
      <w:pPr>
        <w:rPr>
          <w:rFonts w:eastAsia="Times New Roman" w:cs="Times New Roman"/>
          <w:b/>
          <w:kern w:val="28"/>
          <w:sz w:val="24"/>
          <w:lang w:eastAsia="en-AU"/>
        </w:rPr>
      </w:pPr>
    </w:p>
    <w:p w14:paraId="24EF53BC" w14:textId="77777777" w:rsidR="00A955E4" w:rsidRPr="00F324A3" w:rsidRDefault="00A955E4" w:rsidP="00A955E4">
      <w:pPr>
        <w:rPr>
          <w:rFonts w:eastAsia="Times New Roman" w:cs="Times New Roman"/>
          <w:b/>
          <w:kern w:val="28"/>
          <w:sz w:val="24"/>
          <w:lang w:eastAsia="en-AU"/>
        </w:rPr>
      </w:pPr>
      <w:bookmarkStart w:id="8" w:name="_Toc224716706"/>
      <w:bookmarkStart w:id="9" w:name="_Toc356814665"/>
      <w:bookmarkStart w:id="10" w:name="_Toc211660228"/>
      <w:bookmarkStart w:id="11" w:name="_Toc211660714"/>
      <w:bookmarkStart w:id="12" w:name="_Toc211660883"/>
      <w:bookmarkStart w:id="13" w:name="_Toc211663005"/>
      <w:bookmarkStart w:id="14" w:name="_Toc211663849"/>
      <w:bookmarkStart w:id="15" w:name="_Toc211663876"/>
      <w:bookmarkStart w:id="16" w:name="_Toc211664001"/>
      <w:bookmarkStart w:id="17" w:name="_Toc211664366"/>
      <w:proofErr w:type="gramStart"/>
      <w:r w:rsidRPr="00F324A3">
        <w:rPr>
          <w:rFonts w:eastAsia="Times New Roman" w:cs="Times New Roman"/>
          <w:b/>
          <w:bCs/>
          <w:kern w:val="28"/>
          <w:sz w:val="24"/>
          <w:lang w:eastAsia="en-AU"/>
        </w:rPr>
        <w:t xml:space="preserve">1  </w:t>
      </w:r>
      <w:bookmarkEnd w:id="8"/>
      <w:bookmarkEnd w:id="9"/>
      <w:r w:rsidRPr="00F324A3">
        <w:rPr>
          <w:rFonts w:eastAsia="Times New Roman" w:cs="Times New Roman"/>
          <w:b/>
          <w:bCs/>
          <w:kern w:val="28"/>
          <w:sz w:val="24"/>
          <w:lang w:eastAsia="en-AU"/>
        </w:rPr>
        <w:t>Name</w:t>
      </w:r>
      <w:proofErr w:type="gramEnd"/>
      <w:r w:rsidRPr="00F324A3">
        <w:rPr>
          <w:rFonts w:eastAsia="Times New Roman" w:cs="Times New Roman"/>
          <w:b/>
          <w:bCs/>
          <w:kern w:val="28"/>
          <w:sz w:val="24"/>
          <w:lang w:eastAsia="en-AU"/>
        </w:rPr>
        <w:t xml:space="preserve"> of activity</w:t>
      </w:r>
      <w:r w:rsidRPr="00F324A3">
        <w:rPr>
          <w:rFonts w:eastAsia="Times New Roman" w:cs="Times New Roman"/>
          <w:b/>
          <w:bCs/>
          <w:kern w:val="28"/>
          <w:sz w:val="24"/>
          <w:lang w:eastAsia="en-AU"/>
        </w:rPr>
        <w:br/>
      </w:r>
    </w:p>
    <w:p w14:paraId="29B0F00F" w14:textId="0C843FBC" w:rsidR="00A955E4" w:rsidRPr="00F324A3" w:rsidRDefault="00972B12" w:rsidP="00EA24BA">
      <w:pPr>
        <w:ind w:left="1134"/>
        <w:rPr>
          <w:rFonts w:cs="Times New Roman"/>
          <w:bCs/>
          <w:szCs w:val="22"/>
        </w:rPr>
      </w:pPr>
      <w:bookmarkStart w:id="18" w:name="_Hlk129267013"/>
      <w:r w:rsidRPr="00F324A3">
        <w:rPr>
          <w:rFonts w:cs="Times New Roman"/>
          <w:bCs/>
          <w:szCs w:val="22"/>
        </w:rPr>
        <w:t xml:space="preserve">The name of the </w:t>
      </w:r>
      <w:r w:rsidR="00857412" w:rsidRPr="00F324A3">
        <w:rPr>
          <w:rFonts w:cs="Times New Roman"/>
          <w:bCs/>
          <w:szCs w:val="22"/>
        </w:rPr>
        <w:t xml:space="preserve">quality assurance </w:t>
      </w:r>
      <w:r w:rsidRPr="00F324A3">
        <w:rPr>
          <w:rFonts w:cs="Times New Roman"/>
          <w:bCs/>
          <w:szCs w:val="22"/>
        </w:rPr>
        <w:t xml:space="preserve">activity is </w:t>
      </w:r>
      <w:bookmarkEnd w:id="18"/>
      <w:r w:rsidRPr="00F324A3">
        <w:rPr>
          <w:rFonts w:cs="Times New Roman"/>
          <w:bCs/>
          <w:szCs w:val="22"/>
        </w:rPr>
        <w:t xml:space="preserve">the </w:t>
      </w:r>
      <w:r w:rsidR="00287886" w:rsidRPr="00F324A3">
        <w:rPr>
          <w:rFonts w:cs="Times New Roman"/>
          <w:bCs/>
          <w:szCs w:val="22"/>
        </w:rPr>
        <w:t>Northern Territory Department of Health Perinatal and Maternal Mortality Committee</w:t>
      </w:r>
      <w:r w:rsidR="0073329D" w:rsidRPr="00F324A3">
        <w:rPr>
          <w:rFonts w:cs="Times New Roman"/>
          <w:bCs/>
          <w:szCs w:val="22"/>
        </w:rPr>
        <w:t xml:space="preserve">. </w:t>
      </w:r>
    </w:p>
    <w:p w14:paraId="361C5A35" w14:textId="77777777" w:rsidR="001B1E3B" w:rsidRPr="00F324A3" w:rsidRDefault="001B1E3B" w:rsidP="001B1E3B">
      <w:pPr>
        <w:ind w:left="851"/>
        <w:rPr>
          <w:rFonts w:eastAsia="Times New Roman" w:cs="Times New Roman"/>
          <w:b/>
          <w:i/>
          <w:iCs/>
          <w:kern w:val="28"/>
          <w:sz w:val="24"/>
          <w:lang w:eastAsia="en-AU"/>
        </w:rPr>
      </w:pPr>
    </w:p>
    <w:p w14:paraId="03F6270D" w14:textId="77777777" w:rsidR="00A955E4" w:rsidRPr="00F324A3" w:rsidRDefault="00A955E4" w:rsidP="00A955E4">
      <w:pPr>
        <w:rPr>
          <w:rFonts w:eastAsia="Times New Roman" w:cs="Times New Roman"/>
          <w:b/>
          <w:kern w:val="28"/>
          <w:sz w:val="24"/>
          <w:lang w:eastAsia="en-AU"/>
        </w:rPr>
      </w:pPr>
      <w:bookmarkStart w:id="19" w:name="_Hlk129268581"/>
      <w:proofErr w:type="gramStart"/>
      <w:r w:rsidRPr="00F324A3">
        <w:rPr>
          <w:rFonts w:eastAsia="Times New Roman" w:cs="Times New Roman"/>
          <w:b/>
          <w:kern w:val="28"/>
          <w:sz w:val="24"/>
          <w:lang w:eastAsia="en-AU"/>
        </w:rPr>
        <w:t>2  Description</w:t>
      </w:r>
      <w:proofErr w:type="gramEnd"/>
      <w:r w:rsidRPr="00F324A3">
        <w:rPr>
          <w:rFonts w:eastAsia="Times New Roman" w:cs="Times New Roman"/>
          <w:b/>
          <w:kern w:val="28"/>
          <w:sz w:val="24"/>
          <w:lang w:eastAsia="en-AU"/>
        </w:rPr>
        <w:t xml:space="preserve"> of activity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p w14:paraId="1544C8A9" w14:textId="77777777" w:rsidR="00A955E4" w:rsidRPr="00F324A3" w:rsidRDefault="00A955E4" w:rsidP="00A955E4">
      <w:pPr>
        <w:autoSpaceDE w:val="0"/>
        <w:autoSpaceDN w:val="0"/>
        <w:spacing w:after="40" w:line="240" w:lineRule="auto"/>
        <w:rPr>
          <w:color w:val="000000"/>
          <w:shd w:val="clear" w:color="auto" w:fill="FFFFFF"/>
        </w:rPr>
      </w:pPr>
    </w:p>
    <w:p w14:paraId="53183861" w14:textId="3350D324" w:rsidR="00F445CB" w:rsidRPr="00F324A3" w:rsidRDefault="00C84036" w:rsidP="00EA24BA">
      <w:pPr>
        <w:spacing w:before="120"/>
        <w:ind w:left="1134"/>
        <w:rPr>
          <w:rFonts w:cs="Times New Roman"/>
          <w:szCs w:val="22"/>
        </w:rPr>
      </w:pPr>
      <w:r w:rsidRPr="00F324A3">
        <w:rPr>
          <w:rFonts w:eastAsia="Times New Roman" w:cs="Times New Roman"/>
          <w:kern w:val="28"/>
          <w:szCs w:val="22"/>
          <w:lang w:eastAsia="en-AU"/>
        </w:rPr>
        <w:t>The</w:t>
      </w:r>
      <w:r w:rsidR="00302295" w:rsidRPr="00F324A3">
        <w:rPr>
          <w:rFonts w:eastAsia="Times New Roman" w:cs="Times New Roman"/>
          <w:kern w:val="28"/>
          <w:szCs w:val="22"/>
          <w:lang w:eastAsia="en-AU"/>
        </w:rPr>
        <w:t xml:space="preserve"> </w:t>
      </w:r>
      <w:r w:rsidR="004051D0" w:rsidRPr="00F324A3">
        <w:rPr>
          <w:rFonts w:eastAsia="Times New Roman" w:cs="Times New Roman"/>
          <w:kern w:val="28"/>
          <w:szCs w:val="22"/>
          <w:lang w:eastAsia="en-AU"/>
        </w:rPr>
        <w:t xml:space="preserve">Northern Territory </w:t>
      </w:r>
      <w:r w:rsidR="00953F3C" w:rsidRPr="00F324A3">
        <w:rPr>
          <w:rFonts w:eastAsia="Times New Roman" w:cs="Times New Roman"/>
          <w:kern w:val="28"/>
          <w:szCs w:val="22"/>
          <w:lang w:eastAsia="en-AU"/>
        </w:rPr>
        <w:t xml:space="preserve">(NT) </w:t>
      </w:r>
      <w:r w:rsidR="004051D0" w:rsidRPr="00F324A3">
        <w:rPr>
          <w:rFonts w:eastAsia="Times New Roman" w:cs="Times New Roman"/>
          <w:kern w:val="28"/>
          <w:szCs w:val="22"/>
          <w:lang w:eastAsia="en-AU"/>
        </w:rPr>
        <w:t xml:space="preserve">Department of Health </w:t>
      </w:r>
      <w:proofErr w:type="spellStart"/>
      <w:r w:rsidR="001A472F" w:rsidRPr="00F324A3">
        <w:rPr>
          <w:rFonts w:eastAsia="Times New Roman" w:cs="Times New Roman"/>
          <w:kern w:val="28"/>
          <w:szCs w:val="22"/>
          <w:lang w:eastAsia="en-AU"/>
        </w:rPr>
        <w:t>PaMM</w:t>
      </w:r>
      <w:proofErr w:type="spellEnd"/>
      <w:r w:rsidR="004051D0" w:rsidRPr="00F324A3">
        <w:rPr>
          <w:rFonts w:eastAsia="Times New Roman" w:cs="Times New Roman"/>
          <w:kern w:val="28"/>
          <w:szCs w:val="22"/>
          <w:lang w:eastAsia="en-AU"/>
        </w:rPr>
        <w:t xml:space="preserve"> Committee (Activity)</w:t>
      </w:r>
      <w:r w:rsidR="00412DE8" w:rsidRPr="00F324A3">
        <w:rPr>
          <w:rFonts w:eastAsia="Times New Roman" w:cs="Times New Roman"/>
          <w:kern w:val="28"/>
          <w:szCs w:val="22"/>
          <w:lang w:eastAsia="en-AU"/>
        </w:rPr>
        <w:t xml:space="preserve"> </w:t>
      </w:r>
      <w:r w:rsidR="0038481C" w:rsidRPr="00F324A3">
        <w:rPr>
          <w:rFonts w:cs="Times New Roman"/>
          <w:szCs w:val="22"/>
        </w:rPr>
        <w:t>involves the review of p</w:t>
      </w:r>
      <w:r w:rsidR="0038481C" w:rsidRPr="00F324A3">
        <w:rPr>
          <w:rFonts w:cs="Times New Roman"/>
          <w:bCs/>
          <w:szCs w:val="22"/>
        </w:rPr>
        <w:t xml:space="preserve">erinatal and maternal </w:t>
      </w:r>
      <w:r w:rsidR="0038481C" w:rsidRPr="00F324A3">
        <w:rPr>
          <w:rFonts w:cs="Times New Roman"/>
          <w:szCs w:val="22"/>
        </w:rPr>
        <w:t xml:space="preserve">deaths and cases of substantial morbidity that occur in the NT </w:t>
      </w:r>
      <w:r w:rsidR="00AE140A" w:rsidRPr="00F324A3">
        <w:rPr>
          <w:rFonts w:cs="Times New Roman"/>
          <w:szCs w:val="22"/>
        </w:rPr>
        <w:t xml:space="preserve">public </w:t>
      </w:r>
      <w:r w:rsidR="0038481C" w:rsidRPr="00F324A3">
        <w:rPr>
          <w:rFonts w:cs="Times New Roman"/>
          <w:szCs w:val="22"/>
        </w:rPr>
        <w:t xml:space="preserve">health system to identify the single most important factor leading to the chain of events resulting in the death or morbidity event. </w:t>
      </w:r>
    </w:p>
    <w:p w14:paraId="19639AA9" w14:textId="2A82C09E" w:rsidR="00294CE5" w:rsidRPr="00F324A3" w:rsidRDefault="009A34CC" w:rsidP="00EA24BA">
      <w:pPr>
        <w:spacing w:before="120"/>
        <w:ind w:left="1134"/>
        <w:rPr>
          <w:rFonts w:cs="Times New Roman"/>
          <w:szCs w:val="22"/>
        </w:rPr>
      </w:pPr>
      <w:r w:rsidRPr="00F324A3">
        <w:rPr>
          <w:rFonts w:cs="Times New Roman"/>
          <w:szCs w:val="22"/>
        </w:rPr>
        <w:t xml:space="preserve">This </w:t>
      </w:r>
      <w:r w:rsidR="008819F5" w:rsidRPr="00F324A3">
        <w:rPr>
          <w:rFonts w:cs="Times New Roman"/>
          <w:szCs w:val="22"/>
        </w:rPr>
        <w:t>clinician-led review</w:t>
      </w:r>
      <w:r w:rsidR="00752198" w:rsidRPr="00F324A3">
        <w:rPr>
          <w:rFonts w:cs="Times New Roman"/>
          <w:szCs w:val="22"/>
        </w:rPr>
        <w:t xml:space="preserve"> </w:t>
      </w:r>
      <w:r w:rsidRPr="00F324A3">
        <w:rPr>
          <w:rFonts w:cs="Times New Roman"/>
          <w:szCs w:val="22"/>
        </w:rPr>
        <w:t xml:space="preserve">is performed initially at local Mortality and Morbidity meetings </w:t>
      </w:r>
      <w:r w:rsidR="00B25A00" w:rsidRPr="00F324A3">
        <w:rPr>
          <w:rFonts w:cs="Times New Roman"/>
          <w:szCs w:val="22"/>
        </w:rPr>
        <w:t>where</w:t>
      </w:r>
      <w:r w:rsidRPr="00F324A3">
        <w:rPr>
          <w:rFonts w:cs="Times New Roman"/>
          <w:szCs w:val="22"/>
        </w:rPr>
        <w:t xml:space="preserve"> </w:t>
      </w:r>
      <w:r w:rsidR="003C0963" w:rsidRPr="00F324A3">
        <w:rPr>
          <w:rFonts w:cs="Times New Roman"/>
          <w:szCs w:val="22"/>
        </w:rPr>
        <w:t xml:space="preserve">potential </w:t>
      </w:r>
      <w:r w:rsidRPr="00F324A3">
        <w:rPr>
          <w:rFonts w:cs="Times New Roman"/>
          <w:szCs w:val="22"/>
        </w:rPr>
        <w:t xml:space="preserve">contributing factors </w:t>
      </w:r>
      <w:r w:rsidR="00FD7C9E" w:rsidRPr="00F324A3">
        <w:rPr>
          <w:rFonts w:cs="Times New Roman"/>
          <w:szCs w:val="22"/>
        </w:rPr>
        <w:t xml:space="preserve">are </w:t>
      </w:r>
      <w:r w:rsidRPr="00F324A3">
        <w:rPr>
          <w:rFonts w:cs="Times New Roman"/>
          <w:szCs w:val="22"/>
        </w:rPr>
        <w:t>identified.</w:t>
      </w:r>
      <w:r w:rsidR="00294CE5" w:rsidRPr="00F324A3">
        <w:rPr>
          <w:rFonts w:cs="Times New Roman"/>
          <w:szCs w:val="22"/>
        </w:rPr>
        <w:t xml:space="preserve"> </w:t>
      </w:r>
      <w:r w:rsidR="002A4F5C" w:rsidRPr="00F324A3">
        <w:rPr>
          <w:rFonts w:cs="Times New Roman"/>
          <w:szCs w:val="22"/>
        </w:rPr>
        <w:t xml:space="preserve">Review, </w:t>
      </w:r>
      <w:proofErr w:type="gramStart"/>
      <w:r w:rsidR="002A4F5C" w:rsidRPr="00F324A3">
        <w:rPr>
          <w:rFonts w:cs="Times New Roman"/>
          <w:szCs w:val="22"/>
        </w:rPr>
        <w:t>analysis</w:t>
      </w:r>
      <w:proofErr w:type="gramEnd"/>
      <w:r w:rsidR="002A4F5C" w:rsidRPr="00F324A3">
        <w:rPr>
          <w:rFonts w:cs="Times New Roman"/>
          <w:szCs w:val="22"/>
        </w:rPr>
        <w:t xml:space="preserve"> and assessment occurs by </w:t>
      </w:r>
      <w:r w:rsidR="005B4D5C" w:rsidRPr="00F324A3">
        <w:rPr>
          <w:rFonts w:cs="Times New Roman"/>
          <w:szCs w:val="22"/>
        </w:rPr>
        <w:t>participants</w:t>
      </w:r>
      <w:r w:rsidR="002A4F5C" w:rsidRPr="00F324A3">
        <w:rPr>
          <w:rFonts w:cs="Times New Roman"/>
          <w:szCs w:val="22"/>
        </w:rPr>
        <w:t xml:space="preserve"> about the factors that may have contributed to the events</w:t>
      </w:r>
      <w:r w:rsidR="00FD7C9E" w:rsidRPr="00F324A3">
        <w:rPr>
          <w:rFonts w:cs="Times New Roman"/>
          <w:szCs w:val="22"/>
        </w:rPr>
        <w:t xml:space="preserve">. Two to three events are subject to </w:t>
      </w:r>
      <w:r w:rsidR="002A4F5C" w:rsidRPr="00F324A3">
        <w:rPr>
          <w:rFonts w:cs="Times New Roman"/>
          <w:szCs w:val="22"/>
        </w:rPr>
        <w:t xml:space="preserve">subsequent </w:t>
      </w:r>
      <w:proofErr w:type="spellStart"/>
      <w:r w:rsidR="00FD7C9E" w:rsidRPr="00F324A3">
        <w:rPr>
          <w:rFonts w:cs="Times New Roman"/>
          <w:szCs w:val="22"/>
        </w:rPr>
        <w:t>PaMM</w:t>
      </w:r>
      <w:proofErr w:type="spellEnd"/>
      <w:r w:rsidR="00FD7C9E" w:rsidRPr="00F324A3">
        <w:rPr>
          <w:rFonts w:cs="Times New Roman"/>
          <w:szCs w:val="22"/>
        </w:rPr>
        <w:t xml:space="preserve"> Committee </w:t>
      </w:r>
      <w:r w:rsidR="002A4F5C" w:rsidRPr="00F324A3">
        <w:rPr>
          <w:rFonts w:cs="Times New Roman"/>
          <w:szCs w:val="22"/>
        </w:rPr>
        <w:t>discussion and reflection</w:t>
      </w:r>
      <w:r w:rsidR="002319B8" w:rsidRPr="00F324A3">
        <w:rPr>
          <w:rFonts w:cs="Times New Roman"/>
          <w:szCs w:val="22"/>
        </w:rPr>
        <w:t xml:space="preserve">, which includes </w:t>
      </w:r>
      <w:r w:rsidR="002A4F5C" w:rsidRPr="00F324A3">
        <w:rPr>
          <w:rFonts w:cs="Times New Roman"/>
          <w:szCs w:val="22"/>
        </w:rPr>
        <w:t>review</w:t>
      </w:r>
      <w:r w:rsidR="00AE3759" w:rsidRPr="00F324A3">
        <w:rPr>
          <w:rFonts w:cs="Times New Roman"/>
          <w:szCs w:val="22"/>
        </w:rPr>
        <w:t>ing</w:t>
      </w:r>
      <w:r w:rsidR="002319B8" w:rsidRPr="00F324A3">
        <w:rPr>
          <w:rFonts w:cs="Times New Roman"/>
          <w:szCs w:val="22"/>
        </w:rPr>
        <w:t xml:space="preserve"> relevant</w:t>
      </w:r>
      <w:r w:rsidR="002A4F5C" w:rsidRPr="00F324A3">
        <w:rPr>
          <w:rFonts w:cs="Times New Roman"/>
          <w:szCs w:val="22"/>
        </w:rPr>
        <w:t xml:space="preserve"> professional evidence and available literature. </w:t>
      </w:r>
    </w:p>
    <w:p w14:paraId="3ACBE945" w14:textId="680F38F0" w:rsidR="00846A20" w:rsidRPr="00F324A3" w:rsidRDefault="009B5546" w:rsidP="00EA24BA">
      <w:pPr>
        <w:spacing w:before="120"/>
        <w:ind w:left="1134"/>
        <w:rPr>
          <w:rFonts w:cs="Times New Roman"/>
          <w:szCs w:val="22"/>
        </w:rPr>
      </w:pPr>
      <w:r w:rsidRPr="00F324A3">
        <w:rPr>
          <w:rFonts w:cs="Times New Roman"/>
          <w:szCs w:val="22"/>
        </w:rPr>
        <w:t xml:space="preserve">The </w:t>
      </w:r>
      <w:proofErr w:type="spellStart"/>
      <w:r w:rsidR="00FD7C9E" w:rsidRPr="00F324A3">
        <w:rPr>
          <w:rFonts w:eastAsia="Times New Roman" w:cs="Times New Roman"/>
          <w:kern w:val="28"/>
          <w:szCs w:val="22"/>
          <w:lang w:eastAsia="en-AU"/>
        </w:rPr>
        <w:t>PaMM</w:t>
      </w:r>
      <w:proofErr w:type="spellEnd"/>
      <w:r w:rsidRPr="00F324A3">
        <w:rPr>
          <w:rFonts w:cs="Times New Roman"/>
          <w:szCs w:val="22"/>
        </w:rPr>
        <w:t xml:space="preserve"> Committee analyses these events and</w:t>
      </w:r>
      <w:r w:rsidR="00AE3759" w:rsidRPr="00F324A3">
        <w:rPr>
          <w:rFonts w:cs="Times New Roman"/>
          <w:szCs w:val="22"/>
        </w:rPr>
        <w:t>,</w:t>
      </w:r>
      <w:r w:rsidRPr="00F324A3">
        <w:rPr>
          <w:rFonts w:cs="Times New Roman"/>
          <w:szCs w:val="22"/>
        </w:rPr>
        <w:t xml:space="preserve"> where </w:t>
      </w:r>
      <w:r w:rsidR="00AE7DF8" w:rsidRPr="00F324A3">
        <w:rPr>
          <w:rFonts w:cs="Times New Roman"/>
          <w:szCs w:val="22"/>
        </w:rPr>
        <w:t>appropriate</w:t>
      </w:r>
      <w:r w:rsidR="00AE3759" w:rsidRPr="00F324A3">
        <w:rPr>
          <w:rFonts w:cs="Times New Roman"/>
          <w:szCs w:val="22"/>
        </w:rPr>
        <w:t>,</w:t>
      </w:r>
      <w:r w:rsidRPr="00F324A3">
        <w:rPr>
          <w:rFonts w:cs="Times New Roman"/>
          <w:szCs w:val="22"/>
        </w:rPr>
        <w:t xml:space="preserve"> makes recommendations about changes or improvements to polic</w:t>
      </w:r>
      <w:r w:rsidR="009C0DAC" w:rsidRPr="00F324A3">
        <w:rPr>
          <w:rFonts w:cs="Times New Roman"/>
          <w:szCs w:val="22"/>
        </w:rPr>
        <w:t>ies</w:t>
      </w:r>
      <w:r w:rsidRPr="00F324A3">
        <w:rPr>
          <w:rFonts w:cs="Times New Roman"/>
          <w:szCs w:val="22"/>
        </w:rPr>
        <w:t>, procedure</w:t>
      </w:r>
      <w:r w:rsidR="009C0DAC" w:rsidRPr="00F324A3">
        <w:rPr>
          <w:rFonts w:cs="Times New Roman"/>
          <w:szCs w:val="22"/>
        </w:rPr>
        <w:t>s</w:t>
      </w:r>
      <w:r w:rsidRPr="00F324A3">
        <w:rPr>
          <w:rFonts w:cs="Times New Roman"/>
          <w:szCs w:val="22"/>
        </w:rPr>
        <w:t xml:space="preserve">, </w:t>
      </w:r>
      <w:proofErr w:type="gramStart"/>
      <w:r w:rsidRPr="00F324A3">
        <w:rPr>
          <w:rFonts w:cs="Times New Roman"/>
          <w:szCs w:val="22"/>
        </w:rPr>
        <w:t>guideline</w:t>
      </w:r>
      <w:r w:rsidR="009C0DAC" w:rsidRPr="00F324A3">
        <w:rPr>
          <w:rFonts w:cs="Times New Roman"/>
          <w:szCs w:val="22"/>
        </w:rPr>
        <w:t>s</w:t>
      </w:r>
      <w:proofErr w:type="gramEnd"/>
      <w:r w:rsidRPr="00F324A3">
        <w:rPr>
          <w:rFonts w:cs="Times New Roman"/>
          <w:szCs w:val="22"/>
        </w:rPr>
        <w:t xml:space="preserve"> or practice relating to the provision of health services in order to prevent or reduce the likelihood of the same type of event occurring again. </w:t>
      </w:r>
    </w:p>
    <w:p w14:paraId="013C73AC" w14:textId="675BA04D" w:rsidR="00693830" w:rsidRPr="00F324A3" w:rsidRDefault="009B5546" w:rsidP="00EA24BA">
      <w:pPr>
        <w:spacing w:before="120"/>
        <w:ind w:left="1134"/>
        <w:rPr>
          <w:rFonts w:cs="Times New Roman"/>
          <w:szCs w:val="22"/>
        </w:rPr>
      </w:pPr>
      <w:r w:rsidRPr="00F324A3">
        <w:rPr>
          <w:rFonts w:cs="Times New Roman"/>
          <w:szCs w:val="22"/>
        </w:rPr>
        <w:t xml:space="preserve">The recommendations are </w:t>
      </w:r>
      <w:r w:rsidR="00AE7DF8" w:rsidRPr="00F324A3">
        <w:rPr>
          <w:rFonts w:cs="Times New Roman"/>
          <w:szCs w:val="22"/>
        </w:rPr>
        <w:t>communicated</w:t>
      </w:r>
      <w:r w:rsidR="00B25A00" w:rsidRPr="00F324A3">
        <w:rPr>
          <w:rFonts w:cs="Times New Roman"/>
          <w:szCs w:val="22"/>
        </w:rPr>
        <w:t xml:space="preserve"> by the </w:t>
      </w:r>
      <w:proofErr w:type="spellStart"/>
      <w:r w:rsidR="00B25A00" w:rsidRPr="00F324A3">
        <w:rPr>
          <w:rFonts w:cs="Times New Roman"/>
          <w:szCs w:val="22"/>
        </w:rPr>
        <w:t>PaMM</w:t>
      </w:r>
      <w:proofErr w:type="spellEnd"/>
      <w:r w:rsidR="00B25A00" w:rsidRPr="00F324A3">
        <w:rPr>
          <w:rFonts w:cs="Times New Roman"/>
          <w:szCs w:val="22"/>
        </w:rPr>
        <w:t xml:space="preserve"> Committee</w:t>
      </w:r>
      <w:r w:rsidRPr="00F324A3">
        <w:rPr>
          <w:rFonts w:cs="Times New Roman"/>
          <w:szCs w:val="22"/>
        </w:rPr>
        <w:t xml:space="preserve"> to the NT Health Clinical Governance Committee and the NT Maternal and Newborn Network for </w:t>
      </w:r>
      <w:r w:rsidR="00AE7DF8" w:rsidRPr="00F324A3">
        <w:rPr>
          <w:rFonts w:cs="Times New Roman"/>
          <w:szCs w:val="22"/>
        </w:rPr>
        <w:t>dissemination to and action by relevant services</w:t>
      </w:r>
      <w:r w:rsidRPr="00F324A3">
        <w:rPr>
          <w:rFonts w:cs="Times New Roman"/>
          <w:szCs w:val="22"/>
        </w:rPr>
        <w:t xml:space="preserve">. The recommendations are kept on an action register </w:t>
      </w:r>
      <w:r w:rsidR="00153D99" w:rsidRPr="00F324A3">
        <w:rPr>
          <w:rFonts w:cs="Times New Roman"/>
          <w:szCs w:val="22"/>
        </w:rPr>
        <w:t xml:space="preserve">maintained by the </w:t>
      </w:r>
      <w:proofErr w:type="spellStart"/>
      <w:r w:rsidR="00153D99" w:rsidRPr="00F324A3">
        <w:rPr>
          <w:rFonts w:cs="Times New Roman"/>
          <w:szCs w:val="22"/>
        </w:rPr>
        <w:t>PaMM</w:t>
      </w:r>
      <w:proofErr w:type="spellEnd"/>
      <w:r w:rsidR="00153D99" w:rsidRPr="00F324A3">
        <w:rPr>
          <w:rFonts w:cs="Times New Roman"/>
          <w:szCs w:val="22"/>
        </w:rPr>
        <w:t xml:space="preserve"> secretariat and chair. I</w:t>
      </w:r>
      <w:r w:rsidRPr="00F324A3">
        <w:rPr>
          <w:rFonts w:cs="Times New Roman"/>
          <w:szCs w:val="22"/>
        </w:rPr>
        <w:t xml:space="preserve">mplementation is monitored and </w:t>
      </w:r>
      <w:r w:rsidR="00153D99" w:rsidRPr="00F324A3">
        <w:rPr>
          <w:rFonts w:cs="Times New Roman"/>
          <w:szCs w:val="22"/>
        </w:rPr>
        <w:t xml:space="preserve">outcomes are </w:t>
      </w:r>
      <w:r w:rsidRPr="00F324A3">
        <w:rPr>
          <w:rFonts w:cs="Times New Roman"/>
          <w:szCs w:val="22"/>
        </w:rPr>
        <w:t>reported in the annual report.</w:t>
      </w:r>
    </w:p>
    <w:p w14:paraId="7B14A218" w14:textId="11466E33" w:rsidR="00280BFF" w:rsidRPr="00256A0D" w:rsidRDefault="00443A8E" w:rsidP="00EA24BA">
      <w:pPr>
        <w:spacing w:before="120"/>
        <w:ind w:left="1134"/>
        <w:rPr>
          <w:szCs w:val="24"/>
        </w:rPr>
      </w:pPr>
      <w:bookmarkStart w:id="20" w:name="_Hlk127946864"/>
      <w:r w:rsidRPr="00F324A3">
        <w:rPr>
          <w:rFonts w:cs="Times New Roman"/>
          <w:szCs w:val="22"/>
        </w:rPr>
        <w:t xml:space="preserve">The number of cases </w:t>
      </w:r>
      <w:r w:rsidR="00632897" w:rsidRPr="00F324A3">
        <w:rPr>
          <w:rFonts w:cs="Times New Roman"/>
          <w:szCs w:val="22"/>
        </w:rPr>
        <w:t>reviewed,</w:t>
      </w:r>
      <w:r w:rsidRPr="00F324A3">
        <w:rPr>
          <w:rFonts w:cs="Times New Roman"/>
          <w:szCs w:val="22"/>
        </w:rPr>
        <w:t xml:space="preserve"> high level process information about individual cases and recommendations </w:t>
      </w:r>
      <w:r w:rsidR="00013712" w:rsidRPr="00F324A3">
        <w:rPr>
          <w:rFonts w:cs="Times New Roman"/>
          <w:szCs w:val="22"/>
        </w:rPr>
        <w:t xml:space="preserve">will be </w:t>
      </w:r>
      <w:bookmarkStart w:id="21" w:name="_Hlk130278151"/>
      <w:bookmarkEnd w:id="20"/>
      <w:r w:rsidR="00280BFF" w:rsidRPr="00F324A3">
        <w:rPr>
          <w:rFonts w:cs="Times New Roman"/>
          <w:szCs w:val="22"/>
        </w:rPr>
        <w:t xml:space="preserve">published in the </w:t>
      </w:r>
      <w:r w:rsidR="00E415CA" w:rsidRPr="00F324A3">
        <w:rPr>
          <w:szCs w:val="22"/>
        </w:rPr>
        <w:t xml:space="preserve">NT Department of Health annual report, and annually in the </w:t>
      </w:r>
      <w:r w:rsidR="00E415CA" w:rsidRPr="00F324A3">
        <w:rPr>
          <w:rFonts w:cs="Times New Roman"/>
          <w:szCs w:val="22"/>
        </w:rPr>
        <w:t xml:space="preserve">NT Department of Health’s </w:t>
      </w:r>
      <w:bookmarkStart w:id="22" w:name="_Hlk129162198"/>
      <w:r w:rsidR="00E415CA" w:rsidRPr="00F324A3">
        <w:rPr>
          <w:rFonts w:cs="Times New Roman"/>
          <w:szCs w:val="22"/>
        </w:rPr>
        <w:t>Clinical Quality and Patient Safety Surveillance Report for the Health Services and Chief Executive Officer</w:t>
      </w:r>
      <w:bookmarkEnd w:id="22"/>
      <w:r w:rsidR="00280BFF" w:rsidRPr="00F324A3">
        <w:rPr>
          <w:rFonts w:cs="Times New Roman"/>
          <w:szCs w:val="22"/>
        </w:rPr>
        <w:t>.</w:t>
      </w:r>
      <w:r w:rsidR="002903EE" w:rsidRPr="00F324A3">
        <w:rPr>
          <w:rFonts w:cs="Times New Roman"/>
          <w:szCs w:val="22"/>
        </w:rPr>
        <w:t xml:space="preserve"> </w:t>
      </w:r>
      <w:bookmarkEnd w:id="21"/>
      <w:r w:rsidR="001B36EF" w:rsidRPr="00F324A3">
        <w:rPr>
          <w:rFonts w:cs="Times New Roman"/>
          <w:szCs w:val="22"/>
        </w:rPr>
        <w:t xml:space="preserve">Information </w:t>
      </w:r>
      <w:r w:rsidR="002903EE" w:rsidRPr="00F324A3">
        <w:rPr>
          <w:rFonts w:cs="Times New Roman"/>
          <w:szCs w:val="22"/>
        </w:rPr>
        <w:t xml:space="preserve">will not </w:t>
      </w:r>
      <w:r w:rsidR="001B36EF" w:rsidRPr="00F324A3">
        <w:rPr>
          <w:rFonts w:cs="Times New Roman"/>
          <w:szCs w:val="22"/>
        </w:rPr>
        <w:t xml:space="preserve">be </w:t>
      </w:r>
      <w:r w:rsidR="002903EE" w:rsidRPr="00F324A3">
        <w:rPr>
          <w:rFonts w:cs="Times New Roman"/>
          <w:szCs w:val="22"/>
        </w:rPr>
        <w:t>publish</w:t>
      </w:r>
      <w:r w:rsidR="001B36EF" w:rsidRPr="00F324A3">
        <w:rPr>
          <w:rFonts w:cs="Times New Roman"/>
          <w:szCs w:val="22"/>
        </w:rPr>
        <w:t>ed</w:t>
      </w:r>
      <w:r w:rsidR="002903EE" w:rsidRPr="00F324A3">
        <w:rPr>
          <w:rFonts w:cs="Times New Roman"/>
          <w:szCs w:val="22"/>
        </w:rPr>
        <w:t xml:space="preserve"> if it could identify a person either directly or indirectly, expressly or by implication.</w:t>
      </w:r>
    </w:p>
    <w:p w14:paraId="5A734B10" w14:textId="619B7458" w:rsidR="00294CE5" w:rsidRPr="00294CE5" w:rsidRDefault="00294CE5" w:rsidP="00294CE5">
      <w:pPr>
        <w:spacing w:before="120"/>
        <w:ind w:left="709"/>
        <w:rPr>
          <w:rFonts w:cs="Times New Roman"/>
          <w:szCs w:val="22"/>
        </w:rPr>
      </w:pPr>
    </w:p>
    <w:bookmarkEnd w:id="19"/>
    <w:p w14:paraId="48A7A743" w14:textId="7EB782EF" w:rsidR="00554826" w:rsidRPr="00294CE5" w:rsidRDefault="00554826">
      <w:pPr>
        <w:spacing w:line="240" w:lineRule="auto"/>
        <w:rPr>
          <w:rFonts w:cs="Times New Roman"/>
          <w:color w:val="FF0000"/>
        </w:rPr>
      </w:pPr>
    </w:p>
    <w:sectPr w:rsidR="00554826" w:rsidRPr="00294CE5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32D9" w14:textId="77777777" w:rsidR="00AE3263" w:rsidRDefault="00AE3263" w:rsidP="00715914">
      <w:pPr>
        <w:spacing w:line="240" w:lineRule="auto"/>
      </w:pPr>
      <w:r>
        <w:separator/>
      </w:r>
    </w:p>
  </w:endnote>
  <w:endnote w:type="continuationSeparator" w:id="0">
    <w:p w14:paraId="4727034C" w14:textId="77777777" w:rsidR="00AE3263" w:rsidRDefault="00AE326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74A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136877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44691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810D33" w14:textId="2CC0014D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65A4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E40F9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A1364C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F8C7B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50D9B81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3E6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321A9C2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3B0BF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463FE6" w14:textId="10EF0989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65A4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0E0D2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66DFF5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1E48278" w14:textId="77777777" w:rsidR="0072147A" w:rsidRDefault="0072147A" w:rsidP="00A369E3">
          <w:pPr>
            <w:rPr>
              <w:sz w:val="18"/>
            </w:rPr>
          </w:pPr>
        </w:p>
      </w:tc>
    </w:tr>
  </w:tbl>
  <w:p w14:paraId="74E8E2CC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C51E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B17A95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F8FAC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B84BF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47807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5C79E0E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DC2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042097A2" w14:textId="77777777" w:rsidTr="00A87A58">
      <w:tc>
        <w:tcPr>
          <w:tcW w:w="365" w:type="pct"/>
        </w:tcPr>
        <w:p w14:paraId="3B7B419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29143DC" w14:textId="5C0512E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65A4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9E51342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D1CED82" w14:textId="77777777" w:rsidTr="00A87A58">
      <w:tc>
        <w:tcPr>
          <w:tcW w:w="5000" w:type="pct"/>
          <w:gridSpan w:val="3"/>
        </w:tcPr>
        <w:p w14:paraId="7165E55C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9D0946F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2D1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59D93CA" w14:textId="77777777" w:rsidTr="00A87A58">
      <w:tc>
        <w:tcPr>
          <w:tcW w:w="947" w:type="pct"/>
        </w:tcPr>
        <w:p w14:paraId="68267BA3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7620EC8" w14:textId="1AB2E8D9" w:rsidR="00F6696E" w:rsidRPr="001A077B" w:rsidRDefault="00D7225B" w:rsidP="000850AC">
          <w:pPr>
            <w:spacing w:line="0" w:lineRule="atLeast"/>
            <w:jc w:val="center"/>
            <w:rPr>
              <w:i/>
              <w:iCs/>
              <w:sz w:val="18"/>
            </w:rPr>
          </w:pPr>
          <w:r w:rsidRPr="001A077B">
            <w:rPr>
              <w:i/>
              <w:iCs/>
              <w:sz w:val="18"/>
            </w:rPr>
            <w:t xml:space="preserve">Health Insurance (Quality Assurance </w:t>
          </w:r>
          <w:r w:rsidRPr="001A077B">
            <w:rPr>
              <w:rFonts w:cs="Times New Roman"/>
              <w:i/>
              <w:iCs/>
              <w:sz w:val="18"/>
              <w:szCs w:val="18"/>
            </w:rPr>
            <w:t xml:space="preserve">Activity - </w:t>
          </w:r>
          <w:r w:rsidR="00AA78F5" w:rsidRPr="001A077B">
            <w:rPr>
              <w:rFonts w:cs="Times New Roman"/>
              <w:bCs/>
              <w:i/>
              <w:iCs/>
              <w:sz w:val="18"/>
              <w:szCs w:val="18"/>
            </w:rPr>
            <w:t>Northern Territory Department of Health Perinatal and Maternal Mortality</w:t>
          </w:r>
          <w:r w:rsidR="0073329D">
            <w:rPr>
              <w:rFonts w:cs="Times New Roman"/>
              <w:bCs/>
              <w:i/>
              <w:iCs/>
              <w:sz w:val="18"/>
              <w:szCs w:val="18"/>
            </w:rPr>
            <w:t xml:space="preserve"> </w:t>
          </w:r>
          <w:r w:rsidR="00AA78F5" w:rsidRPr="001A077B">
            <w:rPr>
              <w:rFonts w:cs="Times New Roman"/>
              <w:bCs/>
              <w:i/>
              <w:iCs/>
              <w:sz w:val="18"/>
              <w:szCs w:val="18"/>
            </w:rPr>
            <w:t>Committee</w:t>
          </w:r>
          <w:r w:rsidR="001A077B" w:rsidRPr="001A077B">
            <w:rPr>
              <w:rFonts w:cs="Times New Roman"/>
              <w:bCs/>
              <w:i/>
              <w:iCs/>
              <w:sz w:val="18"/>
              <w:szCs w:val="18"/>
            </w:rPr>
            <w:t xml:space="preserve">) </w:t>
          </w:r>
          <w:r w:rsidR="001A077B" w:rsidRPr="001A077B">
            <w:rPr>
              <w:i/>
              <w:iCs/>
              <w:sz w:val="18"/>
              <w:szCs w:val="18"/>
              <w:lang w:val="en-US"/>
            </w:rPr>
            <w:t>Declaration 2023</w:t>
          </w:r>
        </w:p>
      </w:tc>
      <w:tc>
        <w:tcPr>
          <w:tcW w:w="365" w:type="pct"/>
        </w:tcPr>
        <w:p w14:paraId="77DDDE14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56651C4" w14:textId="77777777" w:rsidTr="00A87A58">
      <w:tc>
        <w:tcPr>
          <w:tcW w:w="5000" w:type="pct"/>
          <w:gridSpan w:val="3"/>
        </w:tcPr>
        <w:p w14:paraId="593B5CDC" w14:textId="77777777" w:rsidR="00F6696E" w:rsidRDefault="00F6696E" w:rsidP="000850AC">
          <w:pPr>
            <w:rPr>
              <w:sz w:val="18"/>
            </w:rPr>
          </w:pPr>
        </w:p>
      </w:tc>
    </w:tr>
  </w:tbl>
  <w:p w14:paraId="515BB0FB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BCD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61A2397" w14:textId="77777777" w:rsidTr="00A87A58">
      <w:tc>
        <w:tcPr>
          <w:tcW w:w="365" w:type="pct"/>
        </w:tcPr>
        <w:p w14:paraId="21E32992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BE98FD" w14:textId="5C9B88B3" w:rsidR="008C2EAC" w:rsidRDefault="001A077B" w:rsidP="000850AC">
          <w:pPr>
            <w:spacing w:line="0" w:lineRule="atLeast"/>
            <w:jc w:val="center"/>
            <w:rPr>
              <w:sz w:val="18"/>
            </w:rPr>
          </w:pPr>
          <w:r w:rsidRPr="001A077B">
            <w:rPr>
              <w:i/>
              <w:iCs/>
              <w:sz w:val="18"/>
            </w:rPr>
            <w:t xml:space="preserve">Health Insurance (Quality Assurance </w:t>
          </w:r>
          <w:r w:rsidRPr="001A077B">
            <w:rPr>
              <w:rFonts w:cs="Times New Roman"/>
              <w:i/>
              <w:iCs/>
              <w:sz w:val="18"/>
              <w:szCs w:val="18"/>
            </w:rPr>
            <w:t xml:space="preserve">Activity - </w:t>
          </w:r>
          <w:r w:rsidRPr="001A077B">
            <w:rPr>
              <w:rFonts w:cs="Times New Roman"/>
              <w:bCs/>
              <w:i/>
              <w:iCs/>
              <w:sz w:val="18"/>
              <w:szCs w:val="18"/>
            </w:rPr>
            <w:t xml:space="preserve">Northern Territory Department of Health Perinatal and Maternal Mortality Committee) </w:t>
          </w:r>
          <w:r w:rsidRPr="001A077B">
            <w:rPr>
              <w:i/>
              <w:iCs/>
              <w:sz w:val="18"/>
              <w:szCs w:val="18"/>
              <w:lang w:val="en-US"/>
            </w:rPr>
            <w:t>Declaration 2023</w:t>
          </w:r>
        </w:p>
      </w:tc>
      <w:tc>
        <w:tcPr>
          <w:tcW w:w="947" w:type="pct"/>
        </w:tcPr>
        <w:p w14:paraId="04FFD85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31AF671" w14:textId="77777777" w:rsidTr="00A87A58">
      <w:tc>
        <w:tcPr>
          <w:tcW w:w="5000" w:type="pct"/>
          <w:gridSpan w:val="3"/>
        </w:tcPr>
        <w:p w14:paraId="13D4505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C6D28EA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94F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1B958AF" w14:textId="77777777" w:rsidTr="00A87A58">
      <w:tc>
        <w:tcPr>
          <w:tcW w:w="947" w:type="pct"/>
        </w:tcPr>
        <w:p w14:paraId="31A9938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18D81CD" w14:textId="55D819E3" w:rsidR="008C2EAC" w:rsidRDefault="001A077B" w:rsidP="000850AC">
          <w:pPr>
            <w:spacing w:line="0" w:lineRule="atLeast"/>
            <w:jc w:val="center"/>
            <w:rPr>
              <w:sz w:val="18"/>
            </w:rPr>
          </w:pPr>
          <w:r w:rsidRPr="001A077B">
            <w:rPr>
              <w:i/>
              <w:iCs/>
              <w:sz w:val="18"/>
            </w:rPr>
            <w:t xml:space="preserve">Health Insurance (Quality Assurance </w:t>
          </w:r>
          <w:r w:rsidRPr="001A077B">
            <w:rPr>
              <w:rFonts w:cs="Times New Roman"/>
              <w:i/>
              <w:iCs/>
              <w:sz w:val="18"/>
              <w:szCs w:val="18"/>
            </w:rPr>
            <w:t xml:space="preserve">Activity - </w:t>
          </w:r>
          <w:r w:rsidRPr="001A077B">
            <w:rPr>
              <w:rFonts w:cs="Times New Roman"/>
              <w:bCs/>
              <w:i/>
              <w:iCs/>
              <w:sz w:val="18"/>
              <w:szCs w:val="18"/>
            </w:rPr>
            <w:t xml:space="preserve">Northern Territory Department of Health Perinatal and Maternal Mortality Committee) </w:t>
          </w:r>
          <w:r w:rsidRPr="001A077B">
            <w:rPr>
              <w:i/>
              <w:iCs/>
              <w:sz w:val="18"/>
              <w:szCs w:val="18"/>
              <w:lang w:val="en-US"/>
            </w:rPr>
            <w:t>Declaration 2023</w:t>
          </w:r>
        </w:p>
      </w:tc>
      <w:tc>
        <w:tcPr>
          <w:tcW w:w="365" w:type="pct"/>
        </w:tcPr>
        <w:p w14:paraId="3CB9748F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A90D65B" w14:textId="77777777" w:rsidTr="00A87A58">
      <w:tc>
        <w:tcPr>
          <w:tcW w:w="5000" w:type="pct"/>
          <w:gridSpan w:val="3"/>
        </w:tcPr>
        <w:p w14:paraId="2E8BF709" w14:textId="77777777" w:rsidR="008C2EAC" w:rsidRDefault="008C2EAC" w:rsidP="000850AC">
          <w:pPr>
            <w:rPr>
              <w:sz w:val="18"/>
            </w:rPr>
          </w:pPr>
        </w:p>
      </w:tc>
    </w:tr>
  </w:tbl>
  <w:p w14:paraId="317C42D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9BCA" w14:textId="77777777" w:rsidR="00AE3263" w:rsidRDefault="00AE3263" w:rsidP="00715914">
      <w:pPr>
        <w:spacing w:line="240" w:lineRule="auto"/>
      </w:pPr>
      <w:r>
        <w:separator/>
      </w:r>
    </w:p>
  </w:footnote>
  <w:footnote w:type="continuationSeparator" w:id="0">
    <w:p w14:paraId="1E5362FE" w14:textId="77777777" w:rsidR="00AE3263" w:rsidRDefault="00AE326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38F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0A4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FD03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3CA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6E8C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1E8E" w14:textId="77777777" w:rsidR="004E1307" w:rsidRDefault="004E1307" w:rsidP="00715914">
    <w:pPr>
      <w:rPr>
        <w:sz w:val="20"/>
      </w:rPr>
    </w:pPr>
  </w:p>
  <w:p w14:paraId="6DF0E987" w14:textId="77777777" w:rsidR="004E1307" w:rsidRDefault="004E1307" w:rsidP="00715914">
    <w:pPr>
      <w:rPr>
        <w:sz w:val="20"/>
      </w:rPr>
    </w:pPr>
  </w:p>
  <w:p w14:paraId="4E3BC5DF" w14:textId="77777777" w:rsidR="004E1307" w:rsidRPr="007A1328" w:rsidRDefault="004E1307" w:rsidP="00715914">
    <w:pPr>
      <w:rPr>
        <w:sz w:val="20"/>
      </w:rPr>
    </w:pPr>
  </w:p>
  <w:p w14:paraId="6622E715" w14:textId="77777777" w:rsidR="004E1307" w:rsidRPr="007A1328" w:rsidRDefault="004E1307" w:rsidP="00715914">
    <w:pPr>
      <w:rPr>
        <w:b/>
        <w:sz w:val="24"/>
      </w:rPr>
    </w:pPr>
  </w:p>
  <w:p w14:paraId="6408001F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C77E" w14:textId="77777777" w:rsidR="004E1307" w:rsidRPr="007A1328" w:rsidRDefault="004E1307" w:rsidP="00715914">
    <w:pPr>
      <w:jc w:val="right"/>
      <w:rPr>
        <w:sz w:val="20"/>
      </w:rPr>
    </w:pPr>
  </w:p>
  <w:p w14:paraId="13911A8C" w14:textId="77777777" w:rsidR="004E1307" w:rsidRPr="007A1328" w:rsidRDefault="004E1307" w:rsidP="00715914">
    <w:pPr>
      <w:jc w:val="right"/>
      <w:rPr>
        <w:sz w:val="20"/>
      </w:rPr>
    </w:pPr>
  </w:p>
  <w:p w14:paraId="40B42462" w14:textId="77777777" w:rsidR="004E1307" w:rsidRPr="007A1328" w:rsidRDefault="004E1307" w:rsidP="00715914">
    <w:pPr>
      <w:jc w:val="right"/>
      <w:rPr>
        <w:sz w:val="20"/>
      </w:rPr>
    </w:pPr>
  </w:p>
  <w:p w14:paraId="59E48DEE" w14:textId="77777777" w:rsidR="004E1307" w:rsidRPr="007A1328" w:rsidRDefault="004E1307" w:rsidP="00715914">
    <w:pPr>
      <w:jc w:val="right"/>
      <w:rPr>
        <w:b/>
        <w:sz w:val="24"/>
      </w:rPr>
    </w:pPr>
  </w:p>
  <w:p w14:paraId="3025C47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F0953CD"/>
    <w:multiLevelType w:val="hybridMultilevel"/>
    <w:tmpl w:val="19B8FD58"/>
    <w:lvl w:ilvl="0" w:tplc="F55C67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F0D60034">
      <w:start w:val="1"/>
      <w:numFmt w:val="lowerRoman"/>
      <w:lvlText w:val="(%3)"/>
      <w:lvlJc w:val="righ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ename" w:val="AUL\AOA\87916821\1"/>
  </w:docVars>
  <w:rsids>
    <w:rsidRoot w:val="007E6C7C"/>
    <w:rsid w:val="00004174"/>
    <w:rsid w:val="00004470"/>
    <w:rsid w:val="00007EDE"/>
    <w:rsid w:val="000136AF"/>
    <w:rsid w:val="00013712"/>
    <w:rsid w:val="00023572"/>
    <w:rsid w:val="000258B1"/>
    <w:rsid w:val="0002788F"/>
    <w:rsid w:val="00040A89"/>
    <w:rsid w:val="000437C1"/>
    <w:rsid w:val="0004455A"/>
    <w:rsid w:val="0005365D"/>
    <w:rsid w:val="000614BF"/>
    <w:rsid w:val="0006709C"/>
    <w:rsid w:val="00074376"/>
    <w:rsid w:val="00076195"/>
    <w:rsid w:val="00083DC3"/>
    <w:rsid w:val="00087439"/>
    <w:rsid w:val="000978F5"/>
    <w:rsid w:val="000B15CD"/>
    <w:rsid w:val="000B35EB"/>
    <w:rsid w:val="000B47B9"/>
    <w:rsid w:val="000C4830"/>
    <w:rsid w:val="000D05EF"/>
    <w:rsid w:val="000E2261"/>
    <w:rsid w:val="000E78B7"/>
    <w:rsid w:val="000F21C1"/>
    <w:rsid w:val="00105E7B"/>
    <w:rsid w:val="0010745C"/>
    <w:rsid w:val="001127EA"/>
    <w:rsid w:val="00125747"/>
    <w:rsid w:val="00132CEB"/>
    <w:rsid w:val="00133457"/>
    <w:rsid w:val="001339B0"/>
    <w:rsid w:val="00142B62"/>
    <w:rsid w:val="001441B7"/>
    <w:rsid w:val="001516CB"/>
    <w:rsid w:val="00152336"/>
    <w:rsid w:val="00153D99"/>
    <w:rsid w:val="00157B8B"/>
    <w:rsid w:val="00166C2F"/>
    <w:rsid w:val="00170639"/>
    <w:rsid w:val="001809D7"/>
    <w:rsid w:val="00180B0C"/>
    <w:rsid w:val="001939E1"/>
    <w:rsid w:val="00194C3E"/>
    <w:rsid w:val="00195382"/>
    <w:rsid w:val="00197287"/>
    <w:rsid w:val="001A077B"/>
    <w:rsid w:val="001A3F7D"/>
    <w:rsid w:val="001A472F"/>
    <w:rsid w:val="001B1E3B"/>
    <w:rsid w:val="001B2CB6"/>
    <w:rsid w:val="001B36EF"/>
    <w:rsid w:val="001B665F"/>
    <w:rsid w:val="001C1417"/>
    <w:rsid w:val="001C5FC3"/>
    <w:rsid w:val="001C61C5"/>
    <w:rsid w:val="001C69C4"/>
    <w:rsid w:val="001D37EF"/>
    <w:rsid w:val="001E3590"/>
    <w:rsid w:val="001E7407"/>
    <w:rsid w:val="001F5D5E"/>
    <w:rsid w:val="001F6219"/>
    <w:rsid w:val="001F6CD4"/>
    <w:rsid w:val="00201699"/>
    <w:rsid w:val="00206C4D"/>
    <w:rsid w:val="00215AF1"/>
    <w:rsid w:val="002319B8"/>
    <w:rsid w:val="002321E8"/>
    <w:rsid w:val="00232984"/>
    <w:rsid w:val="00234E63"/>
    <w:rsid w:val="0024010F"/>
    <w:rsid w:val="00240749"/>
    <w:rsid w:val="00241A2B"/>
    <w:rsid w:val="00243018"/>
    <w:rsid w:val="00250366"/>
    <w:rsid w:val="002564A4"/>
    <w:rsid w:val="0026736C"/>
    <w:rsid w:val="00280BFF"/>
    <w:rsid w:val="00281308"/>
    <w:rsid w:val="00284719"/>
    <w:rsid w:val="00287886"/>
    <w:rsid w:val="002903EE"/>
    <w:rsid w:val="00294CE5"/>
    <w:rsid w:val="00297ECB"/>
    <w:rsid w:val="002A4F5C"/>
    <w:rsid w:val="002A6A2D"/>
    <w:rsid w:val="002A7BCF"/>
    <w:rsid w:val="002B6E43"/>
    <w:rsid w:val="002C3FD1"/>
    <w:rsid w:val="002C7B12"/>
    <w:rsid w:val="002D043A"/>
    <w:rsid w:val="002D266B"/>
    <w:rsid w:val="002D343F"/>
    <w:rsid w:val="002D6224"/>
    <w:rsid w:val="00302295"/>
    <w:rsid w:val="00304F8B"/>
    <w:rsid w:val="00321477"/>
    <w:rsid w:val="00335BC6"/>
    <w:rsid w:val="003415D3"/>
    <w:rsid w:val="00344338"/>
    <w:rsid w:val="00344701"/>
    <w:rsid w:val="00352B0F"/>
    <w:rsid w:val="00354368"/>
    <w:rsid w:val="00360459"/>
    <w:rsid w:val="00363631"/>
    <w:rsid w:val="0038049F"/>
    <w:rsid w:val="0038481C"/>
    <w:rsid w:val="00385B18"/>
    <w:rsid w:val="003B6CA7"/>
    <w:rsid w:val="003C0963"/>
    <w:rsid w:val="003C6231"/>
    <w:rsid w:val="003D0BFE"/>
    <w:rsid w:val="003D280D"/>
    <w:rsid w:val="003D5700"/>
    <w:rsid w:val="003D6B10"/>
    <w:rsid w:val="003E2892"/>
    <w:rsid w:val="003E341B"/>
    <w:rsid w:val="003E43C6"/>
    <w:rsid w:val="003E4D00"/>
    <w:rsid w:val="00404A87"/>
    <w:rsid w:val="004051D0"/>
    <w:rsid w:val="004116CD"/>
    <w:rsid w:val="00412B4B"/>
    <w:rsid w:val="00412DE8"/>
    <w:rsid w:val="00417EB9"/>
    <w:rsid w:val="00424CA9"/>
    <w:rsid w:val="004276DF"/>
    <w:rsid w:val="00431E9B"/>
    <w:rsid w:val="004379E3"/>
    <w:rsid w:val="0044015E"/>
    <w:rsid w:val="0044291A"/>
    <w:rsid w:val="00443A8E"/>
    <w:rsid w:val="004660E1"/>
    <w:rsid w:val="00467661"/>
    <w:rsid w:val="00472DBE"/>
    <w:rsid w:val="00474A19"/>
    <w:rsid w:val="00477830"/>
    <w:rsid w:val="0048764E"/>
    <w:rsid w:val="00487764"/>
    <w:rsid w:val="00496F97"/>
    <w:rsid w:val="004B6C48"/>
    <w:rsid w:val="004C4E59"/>
    <w:rsid w:val="004C6809"/>
    <w:rsid w:val="004E063A"/>
    <w:rsid w:val="004E1307"/>
    <w:rsid w:val="004E7BEC"/>
    <w:rsid w:val="004F0DB2"/>
    <w:rsid w:val="004F18DC"/>
    <w:rsid w:val="00505CE1"/>
    <w:rsid w:val="00505D3D"/>
    <w:rsid w:val="00506AF6"/>
    <w:rsid w:val="00516B8D"/>
    <w:rsid w:val="00522C17"/>
    <w:rsid w:val="0052470F"/>
    <w:rsid w:val="005303C8"/>
    <w:rsid w:val="00537FBC"/>
    <w:rsid w:val="005525F9"/>
    <w:rsid w:val="00554826"/>
    <w:rsid w:val="00562877"/>
    <w:rsid w:val="00584811"/>
    <w:rsid w:val="00585784"/>
    <w:rsid w:val="00593AA6"/>
    <w:rsid w:val="00594161"/>
    <w:rsid w:val="00594749"/>
    <w:rsid w:val="00595CA1"/>
    <w:rsid w:val="005A65D5"/>
    <w:rsid w:val="005B4067"/>
    <w:rsid w:val="005B4D5C"/>
    <w:rsid w:val="005C3F41"/>
    <w:rsid w:val="005D1D92"/>
    <w:rsid w:val="005D2D09"/>
    <w:rsid w:val="005F1E29"/>
    <w:rsid w:val="005F322E"/>
    <w:rsid w:val="005F7458"/>
    <w:rsid w:val="00600219"/>
    <w:rsid w:val="00604F2A"/>
    <w:rsid w:val="0060720C"/>
    <w:rsid w:val="00613BFE"/>
    <w:rsid w:val="00620076"/>
    <w:rsid w:val="00627E0A"/>
    <w:rsid w:val="00632897"/>
    <w:rsid w:val="0065488B"/>
    <w:rsid w:val="00667808"/>
    <w:rsid w:val="00670EA1"/>
    <w:rsid w:val="00677CC2"/>
    <w:rsid w:val="00685B74"/>
    <w:rsid w:val="0068744B"/>
    <w:rsid w:val="006905DE"/>
    <w:rsid w:val="0069207B"/>
    <w:rsid w:val="00693830"/>
    <w:rsid w:val="006940A1"/>
    <w:rsid w:val="0069789E"/>
    <w:rsid w:val="006A154F"/>
    <w:rsid w:val="006A437B"/>
    <w:rsid w:val="006B5789"/>
    <w:rsid w:val="006C2FAD"/>
    <w:rsid w:val="006C30C5"/>
    <w:rsid w:val="006C7F8C"/>
    <w:rsid w:val="006D1D86"/>
    <w:rsid w:val="006E2CE4"/>
    <w:rsid w:val="006E2E1C"/>
    <w:rsid w:val="006E6246"/>
    <w:rsid w:val="006E69C2"/>
    <w:rsid w:val="006E6DCC"/>
    <w:rsid w:val="006F318F"/>
    <w:rsid w:val="006F386C"/>
    <w:rsid w:val="006F7242"/>
    <w:rsid w:val="0070017E"/>
    <w:rsid w:val="00700B2C"/>
    <w:rsid w:val="0070275E"/>
    <w:rsid w:val="007050A2"/>
    <w:rsid w:val="00713084"/>
    <w:rsid w:val="00714F20"/>
    <w:rsid w:val="0071590F"/>
    <w:rsid w:val="00715914"/>
    <w:rsid w:val="0072147A"/>
    <w:rsid w:val="00723791"/>
    <w:rsid w:val="00731E00"/>
    <w:rsid w:val="0073329D"/>
    <w:rsid w:val="00734BC1"/>
    <w:rsid w:val="007440B7"/>
    <w:rsid w:val="00746821"/>
    <w:rsid w:val="007500C8"/>
    <w:rsid w:val="00752198"/>
    <w:rsid w:val="00756272"/>
    <w:rsid w:val="007601D5"/>
    <w:rsid w:val="00762D38"/>
    <w:rsid w:val="007715C9"/>
    <w:rsid w:val="00771613"/>
    <w:rsid w:val="007733FF"/>
    <w:rsid w:val="00774EDD"/>
    <w:rsid w:val="007757EC"/>
    <w:rsid w:val="00783E89"/>
    <w:rsid w:val="00787844"/>
    <w:rsid w:val="00793915"/>
    <w:rsid w:val="007C2253"/>
    <w:rsid w:val="007D7911"/>
    <w:rsid w:val="007E163D"/>
    <w:rsid w:val="007E667A"/>
    <w:rsid w:val="007E6C7C"/>
    <w:rsid w:val="007F28C9"/>
    <w:rsid w:val="007F51B2"/>
    <w:rsid w:val="008040DD"/>
    <w:rsid w:val="008117E9"/>
    <w:rsid w:val="00824498"/>
    <w:rsid w:val="00826BD1"/>
    <w:rsid w:val="00830ECD"/>
    <w:rsid w:val="00840FFD"/>
    <w:rsid w:val="0084161B"/>
    <w:rsid w:val="00841EDB"/>
    <w:rsid w:val="00846A20"/>
    <w:rsid w:val="00854D0B"/>
    <w:rsid w:val="00856566"/>
    <w:rsid w:val="00856A31"/>
    <w:rsid w:val="00857412"/>
    <w:rsid w:val="00860B4E"/>
    <w:rsid w:val="00864F2D"/>
    <w:rsid w:val="00867B37"/>
    <w:rsid w:val="00874CDC"/>
    <w:rsid w:val="008754D0"/>
    <w:rsid w:val="00875D13"/>
    <w:rsid w:val="00877B66"/>
    <w:rsid w:val="008819F5"/>
    <w:rsid w:val="008855C9"/>
    <w:rsid w:val="00886456"/>
    <w:rsid w:val="00896176"/>
    <w:rsid w:val="008A3593"/>
    <w:rsid w:val="008A46E1"/>
    <w:rsid w:val="008A4F43"/>
    <w:rsid w:val="008B0C9F"/>
    <w:rsid w:val="008B2706"/>
    <w:rsid w:val="008C2EAC"/>
    <w:rsid w:val="008C40EA"/>
    <w:rsid w:val="008D0EE0"/>
    <w:rsid w:val="008D7E7B"/>
    <w:rsid w:val="008E0027"/>
    <w:rsid w:val="008E6067"/>
    <w:rsid w:val="008F3898"/>
    <w:rsid w:val="008F54E7"/>
    <w:rsid w:val="00901986"/>
    <w:rsid w:val="00903422"/>
    <w:rsid w:val="009254C3"/>
    <w:rsid w:val="00932377"/>
    <w:rsid w:val="009340F1"/>
    <w:rsid w:val="00934F8F"/>
    <w:rsid w:val="009355E5"/>
    <w:rsid w:val="00936388"/>
    <w:rsid w:val="00941236"/>
    <w:rsid w:val="00943FD5"/>
    <w:rsid w:val="00947D5A"/>
    <w:rsid w:val="009532A5"/>
    <w:rsid w:val="00953F3C"/>
    <w:rsid w:val="009545BD"/>
    <w:rsid w:val="009600E5"/>
    <w:rsid w:val="00964CF0"/>
    <w:rsid w:val="00972B12"/>
    <w:rsid w:val="00977806"/>
    <w:rsid w:val="00982242"/>
    <w:rsid w:val="009868E9"/>
    <w:rsid w:val="009900A3"/>
    <w:rsid w:val="009A2D82"/>
    <w:rsid w:val="009A34CC"/>
    <w:rsid w:val="009B5546"/>
    <w:rsid w:val="009C0DAC"/>
    <w:rsid w:val="009C3413"/>
    <w:rsid w:val="009D02CF"/>
    <w:rsid w:val="009F2803"/>
    <w:rsid w:val="00A0441E"/>
    <w:rsid w:val="00A12128"/>
    <w:rsid w:val="00A22C98"/>
    <w:rsid w:val="00A231E2"/>
    <w:rsid w:val="00A369E3"/>
    <w:rsid w:val="00A40B7B"/>
    <w:rsid w:val="00A57600"/>
    <w:rsid w:val="00A64912"/>
    <w:rsid w:val="00A70A74"/>
    <w:rsid w:val="00A734ED"/>
    <w:rsid w:val="00A75FE9"/>
    <w:rsid w:val="00A8780D"/>
    <w:rsid w:val="00A90DBB"/>
    <w:rsid w:val="00A955E4"/>
    <w:rsid w:val="00A9763C"/>
    <w:rsid w:val="00A97B79"/>
    <w:rsid w:val="00AA0666"/>
    <w:rsid w:val="00AA6461"/>
    <w:rsid w:val="00AA64D1"/>
    <w:rsid w:val="00AA78F5"/>
    <w:rsid w:val="00AC59D8"/>
    <w:rsid w:val="00AD53CC"/>
    <w:rsid w:val="00AD5641"/>
    <w:rsid w:val="00AE140A"/>
    <w:rsid w:val="00AE3263"/>
    <w:rsid w:val="00AE3759"/>
    <w:rsid w:val="00AE7DF8"/>
    <w:rsid w:val="00AF06CF"/>
    <w:rsid w:val="00AF53D5"/>
    <w:rsid w:val="00B054A2"/>
    <w:rsid w:val="00B07CDB"/>
    <w:rsid w:val="00B16A31"/>
    <w:rsid w:val="00B17DFD"/>
    <w:rsid w:val="00B25306"/>
    <w:rsid w:val="00B25A00"/>
    <w:rsid w:val="00B276CB"/>
    <w:rsid w:val="00B27831"/>
    <w:rsid w:val="00B27DC2"/>
    <w:rsid w:val="00B308FE"/>
    <w:rsid w:val="00B30927"/>
    <w:rsid w:val="00B33709"/>
    <w:rsid w:val="00B33B3C"/>
    <w:rsid w:val="00B36392"/>
    <w:rsid w:val="00B418CB"/>
    <w:rsid w:val="00B47412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A7EAD"/>
    <w:rsid w:val="00BB1533"/>
    <w:rsid w:val="00BB4E1A"/>
    <w:rsid w:val="00BC015E"/>
    <w:rsid w:val="00BC76AC"/>
    <w:rsid w:val="00BD0ECB"/>
    <w:rsid w:val="00BD2B36"/>
    <w:rsid w:val="00BD7391"/>
    <w:rsid w:val="00BE2155"/>
    <w:rsid w:val="00BE719A"/>
    <w:rsid w:val="00BE720A"/>
    <w:rsid w:val="00BF0D73"/>
    <w:rsid w:val="00BF2465"/>
    <w:rsid w:val="00BF6FCA"/>
    <w:rsid w:val="00BF7255"/>
    <w:rsid w:val="00C0699C"/>
    <w:rsid w:val="00C16619"/>
    <w:rsid w:val="00C25E7F"/>
    <w:rsid w:val="00C2746F"/>
    <w:rsid w:val="00C323D6"/>
    <w:rsid w:val="00C324A0"/>
    <w:rsid w:val="00C36B44"/>
    <w:rsid w:val="00C42BF8"/>
    <w:rsid w:val="00C46623"/>
    <w:rsid w:val="00C50043"/>
    <w:rsid w:val="00C57D82"/>
    <w:rsid w:val="00C70677"/>
    <w:rsid w:val="00C7573B"/>
    <w:rsid w:val="00C76394"/>
    <w:rsid w:val="00C767D9"/>
    <w:rsid w:val="00C8057F"/>
    <w:rsid w:val="00C84036"/>
    <w:rsid w:val="00C97A54"/>
    <w:rsid w:val="00CA0917"/>
    <w:rsid w:val="00CA5B23"/>
    <w:rsid w:val="00CB602E"/>
    <w:rsid w:val="00CB7E90"/>
    <w:rsid w:val="00CE051D"/>
    <w:rsid w:val="00CE1335"/>
    <w:rsid w:val="00CE493D"/>
    <w:rsid w:val="00CF07FA"/>
    <w:rsid w:val="00CF0BB2"/>
    <w:rsid w:val="00CF359C"/>
    <w:rsid w:val="00CF3EE8"/>
    <w:rsid w:val="00D13441"/>
    <w:rsid w:val="00D150E7"/>
    <w:rsid w:val="00D25E40"/>
    <w:rsid w:val="00D40E95"/>
    <w:rsid w:val="00D43879"/>
    <w:rsid w:val="00D52DC2"/>
    <w:rsid w:val="00D53BCC"/>
    <w:rsid w:val="00D54C9E"/>
    <w:rsid w:val="00D6537E"/>
    <w:rsid w:val="00D70DFB"/>
    <w:rsid w:val="00D7225B"/>
    <w:rsid w:val="00D766DF"/>
    <w:rsid w:val="00D8206C"/>
    <w:rsid w:val="00D91F10"/>
    <w:rsid w:val="00D95D37"/>
    <w:rsid w:val="00DA186E"/>
    <w:rsid w:val="00DA4116"/>
    <w:rsid w:val="00DB251C"/>
    <w:rsid w:val="00DB4630"/>
    <w:rsid w:val="00DC302F"/>
    <w:rsid w:val="00DC4F88"/>
    <w:rsid w:val="00DE107C"/>
    <w:rsid w:val="00DF2388"/>
    <w:rsid w:val="00E05704"/>
    <w:rsid w:val="00E15E3F"/>
    <w:rsid w:val="00E20ED0"/>
    <w:rsid w:val="00E25CA1"/>
    <w:rsid w:val="00E2643D"/>
    <w:rsid w:val="00E3081E"/>
    <w:rsid w:val="00E338EF"/>
    <w:rsid w:val="00E415CA"/>
    <w:rsid w:val="00E42CF9"/>
    <w:rsid w:val="00E4727D"/>
    <w:rsid w:val="00E544BB"/>
    <w:rsid w:val="00E74DC7"/>
    <w:rsid w:val="00E8075A"/>
    <w:rsid w:val="00E940D8"/>
    <w:rsid w:val="00E94D5E"/>
    <w:rsid w:val="00EA087D"/>
    <w:rsid w:val="00EA24BA"/>
    <w:rsid w:val="00EA65A4"/>
    <w:rsid w:val="00EA6D2A"/>
    <w:rsid w:val="00EA7100"/>
    <w:rsid w:val="00EA7F9F"/>
    <w:rsid w:val="00EB1274"/>
    <w:rsid w:val="00ED19E2"/>
    <w:rsid w:val="00ED213D"/>
    <w:rsid w:val="00ED2BB6"/>
    <w:rsid w:val="00ED34E1"/>
    <w:rsid w:val="00ED3B8D"/>
    <w:rsid w:val="00ED4DF6"/>
    <w:rsid w:val="00EE11AF"/>
    <w:rsid w:val="00EE5E36"/>
    <w:rsid w:val="00EF2E3A"/>
    <w:rsid w:val="00F02C7C"/>
    <w:rsid w:val="00F072A7"/>
    <w:rsid w:val="00F078DC"/>
    <w:rsid w:val="00F324A3"/>
    <w:rsid w:val="00F32BA8"/>
    <w:rsid w:val="00F32EE0"/>
    <w:rsid w:val="00F349F1"/>
    <w:rsid w:val="00F4350D"/>
    <w:rsid w:val="00F445CB"/>
    <w:rsid w:val="00F47076"/>
    <w:rsid w:val="00F479C4"/>
    <w:rsid w:val="00F50F8D"/>
    <w:rsid w:val="00F54BDE"/>
    <w:rsid w:val="00F567F7"/>
    <w:rsid w:val="00F6049E"/>
    <w:rsid w:val="00F6696E"/>
    <w:rsid w:val="00F676E0"/>
    <w:rsid w:val="00F73BD6"/>
    <w:rsid w:val="00F83989"/>
    <w:rsid w:val="00F85099"/>
    <w:rsid w:val="00F9379C"/>
    <w:rsid w:val="00F9632C"/>
    <w:rsid w:val="00FA1E52"/>
    <w:rsid w:val="00FB5A08"/>
    <w:rsid w:val="00FC6A80"/>
    <w:rsid w:val="00FD7C9E"/>
    <w:rsid w:val="00FE1E9F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C1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901986"/>
    <w:pPr>
      <w:autoSpaceDE w:val="0"/>
      <w:autoSpaceDN w:val="0"/>
      <w:spacing w:before="480" w:line="240" w:lineRule="auto"/>
    </w:pPr>
    <w:rPr>
      <w:rFonts w:ascii="Arial" w:eastAsia="MS Mincho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01986"/>
    <w:rPr>
      <w:rFonts w:ascii="Arial" w:eastAsia="MS Mincho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302295"/>
    <w:pPr>
      <w:ind w:left="720"/>
      <w:contextualSpacing/>
    </w:pPr>
  </w:style>
  <w:style w:type="paragraph" w:customStyle="1" w:styleId="Default">
    <w:name w:val="Default"/>
    <w:rsid w:val="0030229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paragraph" w:styleId="Subtitle">
    <w:name w:val="Subtitle"/>
    <w:basedOn w:val="Normal"/>
    <w:link w:val="SubtitleChar"/>
    <w:qFormat/>
    <w:rsid w:val="00013712"/>
    <w:pPr>
      <w:spacing w:line="240" w:lineRule="auto"/>
    </w:pPr>
    <w:rPr>
      <w:rFonts w:eastAsia="Times New Roman" w:cs="Times New Roman"/>
      <w:b/>
      <w:sz w:val="24"/>
    </w:rPr>
  </w:style>
  <w:style w:type="character" w:customStyle="1" w:styleId="SubtitleChar">
    <w:name w:val="Subtitle Char"/>
    <w:basedOn w:val="DefaultParagraphFont"/>
    <w:link w:val="Subtitle"/>
    <w:rsid w:val="00013712"/>
    <w:rPr>
      <w:rFonts w:eastAsia="Times New Roman" w:cs="Times New Roman"/>
      <w:b/>
      <w:sz w:val="24"/>
    </w:rPr>
  </w:style>
  <w:style w:type="paragraph" w:customStyle="1" w:styleId="CharCharChar">
    <w:name w:val="Char Char Char"/>
    <w:basedOn w:val="Normal"/>
    <w:rsid w:val="00280BFF"/>
    <w:pPr>
      <w:spacing w:line="240" w:lineRule="auto"/>
    </w:pPr>
    <w:rPr>
      <w:rFonts w:ascii="Arial" w:eastAsia="Times New Roman" w:hAnsi="Arial" w:cs="Arial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3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43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4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43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0C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 M A T T ! 8 7 9 1 6 8 2 1 . 1 < / d o c u m e n t i d >  
     < s e n d e r i d > A U L < / s e n d e r i d >  
     < s e n d e r e m a i l > A L A N N A . L U C C H E S E @ S P A R K E . C O M . A U < / s e n d e r e m a i l >  
     < l a s t m o d i f i e d > 2 0 2 3 - 0 3 - 0 1 T 1 4 : 3 0 : 0 0 . 0 0 0 0 0 0 0 + 1 1 : 0 0 < / l a s t m o d i f i e d >  
     < d a t a b a s e > M A T T 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9BCC-8D6B-446F-BDAA-AF0A3B5E77A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5DC3EFA-195F-4D04-9134-38090C02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2023-03-08T07:21:00Z</dcterms:created>
  <dcterms:modified xsi:type="dcterms:W3CDTF">2023-05-23T04:03:00Z</dcterms:modified>
</cp:coreProperties>
</file>