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09D6AF97"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604451">
        <w:rPr>
          <w:sz w:val="24"/>
          <w:szCs w:val="24"/>
        </w:rPr>
        <w:t xml:space="preserve"> </w:t>
      </w:r>
      <w:r w:rsidR="005B13BC">
        <w:rPr>
          <w:sz w:val="24"/>
          <w:szCs w:val="24"/>
        </w:rPr>
        <w:t>4</w:t>
      </w:r>
      <w:r w:rsidR="00E21C94">
        <w:rPr>
          <w:sz w:val="24"/>
          <w:szCs w:val="24"/>
        </w:rPr>
        <w:t>0</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7C1E657B"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401EB4">
        <w:rPr>
          <w:rFonts w:ascii="Times New Roman" w:hAnsi="Times New Roman" w:cs="Times New Roman"/>
          <w:sz w:val="24"/>
          <w:szCs w:val="24"/>
        </w:rPr>
        <w:t>2</w:t>
      </w:r>
      <w:r w:rsidR="00E11AF8">
        <w:rPr>
          <w:rFonts w:ascii="Times New Roman" w:hAnsi="Times New Roman" w:cs="Times New Roman"/>
          <w:sz w:val="24"/>
          <w:szCs w:val="24"/>
        </w:rPr>
        <w:t>3</w:t>
      </w:r>
      <w:r w:rsidR="00901745">
        <w:rPr>
          <w:rFonts w:ascii="Times New Roman" w:hAnsi="Times New Roman" w:cs="Times New Roman"/>
          <w:sz w:val="24"/>
          <w:szCs w:val="24"/>
        </w:rPr>
        <w:t xml:space="preserve"> 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1A4AA666"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E21C94">
        <w:rPr>
          <w:rFonts w:ascii="Times New Roman" w:hAnsi="Times New Roman"/>
          <w:sz w:val="24"/>
          <w:szCs w:val="24"/>
        </w:rPr>
        <w:t>0</w:t>
      </w:r>
      <w:r w:rsidRPr="003B21E1">
        <w:rPr>
          <w:rFonts w:ascii="Times New Roman" w:hAnsi="Times New Roman"/>
          <w:sz w:val="24"/>
          <w:szCs w:val="24"/>
        </w:rPr>
        <w:t xml:space="preserve"> of 2023 which:</w:t>
      </w:r>
    </w:p>
    <w:p w14:paraId="536129AF" w14:textId="6024AA0A"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 xml:space="preserve">Reporting Standard SRS </w:t>
      </w:r>
      <w:r w:rsidR="0040505E">
        <w:rPr>
          <w:rFonts w:ascii="Times New Roman" w:hAnsi="Times New Roman"/>
          <w:i/>
          <w:sz w:val="24"/>
          <w:szCs w:val="24"/>
        </w:rPr>
        <w:t>251</w:t>
      </w:r>
      <w:r w:rsidR="00543F21" w:rsidRPr="00016EF4">
        <w:rPr>
          <w:rFonts w:ascii="Times New Roman" w:hAnsi="Times New Roman"/>
          <w:i/>
          <w:sz w:val="24"/>
          <w:szCs w:val="24"/>
        </w:rPr>
        <w:t>.0</w:t>
      </w:r>
      <w:r w:rsidR="00543F21">
        <w:rPr>
          <w:rFonts w:ascii="Times New Roman" w:hAnsi="Times New Roman"/>
          <w:sz w:val="24"/>
          <w:szCs w:val="24"/>
        </w:rPr>
        <w:t xml:space="preserve"> </w:t>
      </w:r>
      <w:r w:rsidR="0040505E">
        <w:rPr>
          <w:rFonts w:ascii="Times New Roman" w:hAnsi="Times New Roman"/>
          <w:i/>
          <w:sz w:val="24"/>
          <w:szCs w:val="24"/>
        </w:rPr>
        <w:t>Insurance</w:t>
      </w:r>
      <w:r w:rsidR="0040505E">
        <w:rPr>
          <w:rFonts w:ascii="Times New Roman" w:hAnsi="Times New Roman"/>
          <w:sz w:val="24"/>
          <w:szCs w:val="24"/>
        </w:rPr>
        <w:t xml:space="preserve"> </w:t>
      </w:r>
      <w:r w:rsidR="00543F21" w:rsidRPr="006203E0">
        <w:rPr>
          <w:rFonts w:ascii="Times New Roman" w:hAnsi="Times New Roman"/>
          <w:sz w:val="24"/>
          <w:szCs w:val="24"/>
        </w:rPr>
        <w:t xml:space="preserve">(SRS </w:t>
      </w:r>
      <w:r w:rsidR="0040505E">
        <w:rPr>
          <w:rFonts w:ascii="Times New Roman" w:hAnsi="Times New Roman"/>
          <w:sz w:val="24"/>
          <w:szCs w:val="24"/>
        </w:rPr>
        <w:t>251</w:t>
      </w:r>
      <w:r w:rsidR="00543F21" w:rsidRPr="006203E0">
        <w:rPr>
          <w:rFonts w:ascii="Times New Roman" w:hAnsi="Times New Roman"/>
          <w:sz w:val="24"/>
          <w:szCs w:val="24"/>
        </w:rPr>
        <w:t>.0)</w:t>
      </w:r>
      <w:r w:rsidRPr="003B21E1">
        <w:rPr>
          <w:rFonts w:ascii="Times New Roman" w:hAnsi="Times New Roman"/>
          <w:sz w:val="24"/>
          <w:szCs w:val="24"/>
        </w:rPr>
        <w:t xml:space="preserve"> made under Financial Sector (Collection of Data) (reporting standard) determination No. 1</w:t>
      </w:r>
      <w:r w:rsidR="0040505E">
        <w:rPr>
          <w:rFonts w:ascii="Times New Roman" w:hAnsi="Times New Roman"/>
          <w:sz w:val="24"/>
          <w:szCs w:val="24"/>
        </w:rPr>
        <w:t>4</w:t>
      </w:r>
      <w:r w:rsidRPr="003B21E1">
        <w:rPr>
          <w:rFonts w:ascii="Times New Roman" w:hAnsi="Times New Roman"/>
          <w:sz w:val="24"/>
          <w:szCs w:val="24"/>
        </w:rPr>
        <w:t xml:space="preserve"> of 2021; and</w:t>
      </w:r>
    </w:p>
    <w:p w14:paraId="5188F5DD" w14:textId="7671D022"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40505E">
        <w:rPr>
          <w:rFonts w:ascii="Times New Roman" w:hAnsi="Times New Roman"/>
          <w:sz w:val="24"/>
          <w:szCs w:val="24"/>
        </w:rPr>
        <w:t>251</w:t>
      </w:r>
      <w:r w:rsidRPr="003B21E1">
        <w:rPr>
          <w:rFonts w:ascii="Times New Roman" w:hAnsi="Times New Roman"/>
          <w:sz w:val="24"/>
          <w:szCs w:val="24"/>
        </w:rPr>
        <w:t>.0.</w:t>
      </w:r>
    </w:p>
    <w:p w14:paraId="0E4D1095" w14:textId="77777777" w:rsidR="005B13BC" w:rsidRPr="00BA70F4" w:rsidRDefault="005B13BC" w:rsidP="005B13BC">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57B0D80D" w14:textId="77777777" w:rsidR="00CB2A53" w:rsidRPr="00B0008B" w:rsidRDefault="00CB2A53" w:rsidP="00CB2A5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APRA is empowered to make reporting standards under the Act, which require regulated institutions, including RSE licensees, to submit specified data through various reporting forms. Data from these forms is used by APRA to assist with APRA’s supervisory functions, and also by Government and other agencies such as the Australian Bureau of Statistics and the Australian Securities and Investments Commission.</w:t>
      </w:r>
    </w:p>
    <w:p w14:paraId="365D4D41" w14:textId="77777777" w:rsidR="00CB2A53" w:rsidRPr="00B0008B" w:rsidRDefault="00CB2A53" w:rsidP="00CB2A5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34698AFC" w14:textId="63B7E789" w:rsidR="00CB2A53" w:rsidRPr="00B0008B" w:rsidRDefault="00CB2A53" w:rsidP="00CB2A5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The</w:t>
      </w:r>
      <w:r w:rsidR="00E50A2D" w:rsidRPr="00B0008B">
        <w:rPr>
          <w:rFonts w:ascii="Times New Roman" w:hAnsi="Times New Roman" w:cs="Times New Roman"/>
          <w:sz w:val="24"/>
          <w:szCs w:val="24"/>
        </w:rPr>
        <w:t xml:space="preserve"> new</w:t>
      </w:r>
      <w:r w:rsidRPr="00B0008B">
        <w:rPr>
          <w:rFonts w:ascii="Times New Roman" w:hAnsi="Times New Roman" w:cs="Times New Roman"/>
          <w:sz w:val="24"/>
          <w:szCs w:val="24"/>
        </w:rPr>
        <w:t xml:space="preserve">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outcomes,</w:t>
      </w:r>
      <w:r w:rsidR="00DA7309">
        <w:rPr>
          <w:rFonts w:ascii="Times New Roman" w:hAnsi="Times New Roman" w:cs="Times New Roman"/>
          <w:sz w:val="24"/>
          <w:szCs w:val="24"/>
        </w:rPr>
        <w:t xml:space="preserve"> </w:t>
      </w:r>
      <w:r w:rsidRPr="00B0008B">
        <w:rPr>
          <w:rFonts w:ascii="Times New Roman" w:hAnsi="Times New Roman" w:cs="Times New Roman"/>
          <w:sz w:val="24"/>
          <w:szCs w:val="24"/>
        </w:rPr>
        <w:t>and will also assist APRA in promoting transparency and comparability within the superannuation industry.</w:t>
      </w:r>
    </w:p>
    <w:p w14:paraId="6EF4FC5C" w14:textId="77777777" w:rsidR="00CB2A53" w:rsidRDefault="00CB2A53" w:rsidP="00CB2A5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1F2B37BD" w:rsidR="00211AFD" w:rsidRPr="00B839F9"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 </w:t>
      </w:r>
      <w:r w:rsidRPr="00AD5A93">
        <w:rPr>
          <w:rFonts w:ascii="Times New Roman" w:hAnsi="Times New Roman" w:cs="Times New Roman"/>
          <w:sz w:val="24"/>
          <w:szCs w:val="24"/>
        </w:rPr>
        <w:t xml:space="preserve">is to </w:t>
      </w:r>
      <w:r w:rsidRPr="00B839F9">
        <w:rPr>
          <w:rFonts w:ascii="Times New Roman" w:hAnsi="Times New Roman" w:cs="Times New Roman"/>
          <w:sz w:val="24"/>
          <w:szCs w:val="24"/>
        </w:rPr>
        <w:t xml:space="preserve">revoke </w:t>
      </w:r>
      <w:r w:rsidR="00B66146" w:rsidRPr="00B839F9">
        <w:rPr>
          <w:rFonts w:ascii="Times New Roman" w:hAnsi="Times New Roman" w:cs="Times New Roman"/>
          <w:i/>
          <w:sz w:val="24"/>
          <w:szCs w:val="24"/>
        </w:rPr>
        <w:t xml:space="preserve">Reporting Standard SRS </w:t>
      </w:r>
      <w:r w:rsidR="000470ED" w:rsidRPr="00B839F9">
        <w:rPr>
          <w:rFonts w:ascii="Times New Roman" w:hAnsi="Times New Roman" w:cs="Times New Roman"/>
          <w:i/>
          <w:sz w:val="24"/>
          <w:szCs w:val="24"/>
        </w:rPr>
        <w:t>251</w:t>
      </w:r>
      <w:r w:rsidR="00B66146" w:rsidRPr="00B839F9">
        <w:rPr>
          <w:rFonts w:ascii="Times New Roman" w:hAnsi="Times New Roman" w:cs="Times New Roman"/>
          <w:i/>
          <w:sz w:val="24"/>
          <w:szCs w:val="24"/>
        </w:rPr>
        <w:t>.0</w:t>
      </w:r>
      <w:r w:rsidR="00D572B9" w:rsidRPr="00B839F9">
        <w:rPr>
          <w:rFonts w:ascii="Times New Roman" w:hAnsi="Times New Roman" w:cs="Times New Roman"/>
          <w:i/>
          <w:sz w:val="24"/>
          <w:szCs w:val="24"/>
        </w:rPr>
        <w:t xml:space="preserve"> </w:t>
      </w:r>
      <w:r w:rsidR="000470ED" w:rsidRPr="00B839F9">
        <w:rPr>
          <w:rFonts w:ascii="Times New Roman" w:hAnsi="Times New Roman" w:cs="Times New Roman"/>
          <w:i/>
          <w:sz w:val="24"/>
          <w:szCs w:val="24"/>
        </w:rPr>
        <w:t>Insurance</w:t>
      </w:r>
      <w:r w:rsidR="00B66146" w:rsidRPr="00B839F9">
        <w:rPr>
          <w:rFonts w:ascii="Times New Roman" w:hAnsi="Times New Roman" w:cs="Times New Roman"/>
          <w:sz w:val="24"/>
          <w:szCs w:val="24"/>
        </w:rPr>
        <w:t xml:space="preserve"> </w:t>
      </w:r>
      <w:r w:rsidRPr="00B839F9">
        <w:rPr>
          <w:rFonts w:ascii="Times New Roman" w:hAnsi="Times New Roman" w:cs="Times New Roman"/>
          <w:sz w:val="24"/>
          <w:szCs w:val="24"/>
        </w:rPr>
        <w:t xml:space="preserve">and replace </w:t>
      </w:r>
      <w:r w:rsidR="00B82726" w:rsidRPr="00B839F9">
        <w:rPr>
          <w:rFonts w:ascii="Times New Roman" w:hAnsi="Times New Roman" w:cs="Times New Roman"/>
          <w:sz w:val="24"/>
          <w:szCs w:val="24"/>
        </w:rPr>
        <w:t>it</w:t>
      </w:r>
      <w:r w:rsidRPr="00B839F9">
        <w:rPr>
          <w:rFonts w:ascii="Times New Roman" w:hAnsi="Times New Roman" w:cs="Times New Roman"/>
          <w:sz w:val="24"/>
          <w:szCs w:val="24"/>
        </w:rPr>
        <w:t xml:space="preserve"> with</w:t>
      </w:r>
      <w:r w:rsidR="006212E3" w:rsidRPr="00B839F9">
        <w:rPr>
          <w:rFonts w:ascii="Times New Roman" w:hAnsi="Times New Roman" w:cs="Times New Roman"/>
          <w:sz w:val="24"/>
          <w:szCs w:val="24"/>
        </w:rPr>
        <w:t xml:space="preserve"> </w:t>
      </w:r>
      <w:r w:rsidR="001B31E2" w:rsidRPr="00B839F9">
        <w:rPr>
          <w:rFonts w:ascii="Times New Roman" w:hAnsi="Times New Roman" w:cs="Times New Roman"/>
          <w:sz w:val="24"/>
          <w:szCs w:val="24"/>
        </w:rPr>
        <w:t>a new version</w:t>
      </w:r>
      <w:r w:rsidRPr="00B839F9">
        <w:rPr>
          <w:rFonts w:ascii="Times New Roman" w:hAnsi="Times New Roman" w:cs="Times New Roman"/>
          <w:sz w:val="24"/>
          <w:szCs w:val="24"/>
        </w:rPr>
        <w:t>.</w:t>
      </w:r>
      <w:r w:rsidR="00452279" w:rsidRPr="00B839F9">
        <w:rPr>
          <w:rFonts w:ascii="Times New Roman" w:hAnsi="Times New Roman" w:cs="Times New Roman"/>
          <w:sz w:val="24"/>
          <w:szCs w:val="24"/>
        </w:rPr>
        <w:t xml:space="preserve"> The reporting standard</w:t>
      </w:r>
      <w:r w:rsidR="0043361E" w:rsidRPr="00B839F9">
        <w:rPr>
          <w:rFonts w:ascii="Times New Roman" w:hAnsi="Times New Roman" w:cs="Times New Roman"/>
          <w:sz w:val="24"/>
          <w:szCs w:val="24"/>
        </w:rPr>
        <w:t xml:space="preserve"> </w:t>
      </w:r>
      <w:r w:rsidR="00AD5A93" w:rsidRPr="00B839F9">
        <w:rPr>
          <w:rFonts w:ascii="Times New Roman" w:hAnsi="Times New Roman" w:cs="Times New Roman"/>
          <w:sz w:val="24"/>
          <w:szCs w:val="24"/>
        </w:rPr>
        <w:t>sets out requirements for the provision of information to APRA relating to acquired insurance arrangements within a registrable superannuation entity or defined benefit registrable superannuation entity</w:t>
      </w:r>
      <w:r w:rsidR="0043361E" w:rsidRPr="00B839F9">
        <w:rPr>
          <w:rFonts w:ascii="Times New Roman" w:hAnsi="Times New Roman" w:cs="Times New Roman"/>
          <w:sz w:val="24"/>
          <w:szCs w:val="24"/>
        </w:rPr>
        <w:t>.</w:t>
      </w:r>
    </w:p>
    <w:p w14:paraId="1343AEB0" w14:textId="77891CBC" w:rsidR="00AD72D9" w:rsidRDefault="002B5064" w:rsidP="00211AFD">
      <w:pPr>
        <w:numPr>
          <w:ilvl w:val="0"/>
          <w:numId w:val="0"/>
        </w:numPr>
        <w:rPr>
          <w:rFonts w:ascii="Times New Roman" w:hAnsi="Times New Roman" w:cs="Times New Roman"/>
          <w:sz w:val="24"/>
          <w:szCs w:val="24"/>
        </w:rPr>
      </w:pPr>
      <w:r w:rsidRPr="00B839F9">
        <w:rPr>
          <w:rFonts w:ascii="Times New Roman" w:hAnsi="Times New Roman" w:cs="Times New Roman"/>
          <w:sz w:val="24"/>
          <w:szCs w:val="24"/>
        </w:rPr>
        <w:t xml:space="preserve">RSEs will be required to </w:t>
      </w:r>
      <w:r w:rsidR="00D72B8F" w:rsidRPr="00B839F9">
        <w:rPr>
          <w:rFonts w:ascii="Times New Roman" w:hAnsi="Times New Roman" w:cs="Times New Roman"/>
          <w:sz w:val="24"/>
          <w:szCs w:val="24"/>
        </w:rPr>
        <w:t>provide data to APRA in accordance with the new standard, which will enab</w:t>
      </w:r>
      <w:r w:rsidR="0036011F">
        <w:rPr>
          <w:rFonts w:ascii="Times New Roman" w:hAnsi="Times New Roman" w:cs="Times New Roman"/>
          <w:sz w:val="24"/>
          <w:szCs w:val="24"/>
        </w:rPr>
        <w:t xml:space="preserve">le </w:t>
      </w:r>
      <w:r w:rsidR="00D72B8F" w:rsidRPr="00B839F9">
        <w:rPr>
          <w:rFonts w:ascii="Times New Roman" w:hAnsi="Times New Roman" w:cs="Times New Roman"/>
          <w:sz w:val="24"/>
          <w:szCs w:val="24"/>
        </w:rPr>
        <w:t>APRA</w:t>
      </w:r>
      <w:r w:rsidR="002046F2">
        <w:rPr>
          <w:rFonts w:ascii="Times New Roman" w:hAnsi="Times New Roman" w:cs="Times New Roman"/>
          <w:sz w:val="24"/>
          <w:szCs w:val="24"/>
        </w:rPr>
        <w:t xml:space="preserve"> to</w:t>
      </w:r>
      <w:r w:rsidR="00D72B8F" w:rsidRPr="00B839F9">
        <w:rPr>
          <w:rFonts w:ascii="Times New Roman" w:hAnsi="Times New Roman" w:cs="Times New Roman"/>
          <w:sz w:val="24"/>
          <w:szCs w:val="24"/>
        </w:rPr>
        <w:t xml:space="preserve"> </w:t>
      </w:r>
      <w:r w:rsidR="00096CD9">
        <w:rPr>
          <w:rFonts w:ascii="Times New Roman" w:hAnsi="Times New Roman" w:cs="Times New Roman"/>
          <w:sz w:val="24"/>
          <w:szCs w:val="24"/>
        </w:rPr>
        <w:t xml:space="preserve">provide better informed supervision decisions through the use of more granular and </w:t>
      </w:r>
      <w:r w:rsidR="00842312">
        <w:rPr>
          <w:rFonts w:ascii="Times New Roman" w:hAnsi="Times New Roman" w:cs="Times New Roman"/>
          <w:sz w:val="24"/>
          <w:szCs w:val="24"/>
        </w:rPr>
        <w:t xml:space="preserve">higher quality </w:t>
      </w:r>
      <w:r w:rsidR="00096CD9">
        <w:rPr>
          <w:rFonts w:ascii="Times New Roman" w:hAnsi="Times New Roman" w:cs="Times New Roman"/>
          <w:sz w:val="24"/>
          <w:szCs w:val="24"/>
        </w:rPr>
        <w:t>data.</w:t>
      </w:r>
    </w:p>
    <w:p w14:paraId="620F2449" w14:textId="028F9196" w:rsidR="005510C2" w:rsidRPr="000F06C1" w:rsidRDefault="00A97D1D" w:rsidP="000F06C1">
      <w:pPr>
        <w:pStyle w:val="Heading5"/>
      </w:pPr>
      <w:r w:rsidRPr="000F06C1">
        <w:t xml:space="preserve">Explanation of </w:t>
      </w:r>
      <w:r w:rsidR="000F06C1">
        <w:t>each provision</w:t>
      </w:r>
      <w:r w:rsidR="0042373F">
        <w:t xml:space="preserve"> in the instrument</w:t>
      </w:r>
    </w:p>
    <w:p w14:paraId="2C4DA8F2" w14:textId="19473A3C" w:rsidR="001877AB" w:rsidRPr="00504FC5" w:rsidRDefault="007A719D" w:rsidP="005510C2">
      <w:pPr>
        <w:pStyle w:val="Heading6"/>
      </w:pPr>
      <w:r w:rsidRPr="00C25989">
        <w:t>Authority</w:t>
      </w:r>
      <w:r w:rsidR="00901526" w:rsidRPr="00C25989">
        <w:t xml:space="preserve"> – </w:t>
      </w:r>
      <w:r w:rsidR="00901526" w:rsidRPr="00504FC5">
        <w:t>paragraph 1</w:t>
      </w:r>
    </w:p>
    <w:p w14:paraId="37C9DA50" w14:textId="13C7D4F5" w:rsidR="00324D88" w:rsidRPr="00504FC5" w:rsidRDefault="00324D88" w:rsidP="00324D88">
      <w:pPr>
        <w:rPr>
          <w:rFonts w:ascii="Times New Roman" w:hAnsi="Times New Roman" w:cs="Times New Roman"/>
          <w:sz w:val="24"/>
          <w:szCs w:val="24"/>
        </w:rPr>
      </w:pPr>
      <w:r w:rsidRPr="00504FC5">
        <w:rPr>
          <w:rFonts w:ascii="Times New Roman" w:hAnsi="Times New Roman" w:cs="Times New Roman"/>
          <w:sz w:val="24"/>
          <w:szCs w:val="24"/>
        </w:rPr>
        <w:t xml:space="preserve">This </w:t>
      </w:r>
      <w:r w:rsidR="009129C3" w:rsidRPr="00504FC5">
        <w:rPr>
          <w:rFonts w:ascii="Times New Roman" w:hAnsi="Times New Roman" w:cs="Times New Roman"/>
          <w:sz w:val="24"/>
          <w:szCs w:val="24"/>
        </w:rPr>
        <w:t>paragraph outlines APRA’s authority to determine reporting standards that are required to be complied with by financial sector entities under section 13 of the Act.</w:t>
      </w:r>
    </w:p>
    <w:p w14:paraId="2B14A036" w14:textId="77777777" w:rsidR="00665987" w:rsidRPr="00C25989" w:rsidRDefault="00665987" w:rsidP="00665987">
      <w:pPr>
        <w:pStyle w:val="Heading6"/>
      </w:pPr>
      <w:r w:rsidRPr="00504FC5">
        <w:t>Purpose – paragraph 2</w:t>
      </w:r>
    </w:p>
    <w:p w14:paraId="744173B9" w14:textId="0213B2DD" w:rsidR="00665987" w:rsidRPr="007A694F" w:rsidRDefault="00665987" w:rsidP="00665987">
      <w:p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00CF5102" w:rsidRPr="00CF5102">
        <w:t xml:space="preserve"> </w:t>
      </w:r>
      <w:r w:rsidR="00CF5102"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77290488" w14:textId="5F7F4E92" w:rsidR="00665987" w:rsidRPr="00C25989" w:rsidRDefault="00665987" w:rsidP="00665987">
      <w:pPr>
        <w:pStyle w:val="Heading6"/>
      </w:pPr>
      <w:r w:rsidRPr="00C25989">
        <w:t>Application</w:t>
      </w:r>
      <w:r w:rsidR="00233EA5">
        <w:t xml:space="preserve"> </w:t>
      </w:r>
      <w:r w:rsidRPr="00C25989">
        <w:t>– paragraph 3</w:t>
      </w:r>
    </w:p>
    <w:p w14:paraId="7B9FCDE3" w14:textId="48C184E7" w:rsidR="00665987" w:rsidRDefault="00665987" w:rsidP="00665987">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66CF6CA0" w14:textId="363FD352" w:rsidR="00665987" w:rsidRDefault="00665987" w:rsidP="00665987">
      <w:pPr>
        <w:pStyle w:val="Heading6"/>
      </w:pPr>
      <w:r>
        <w:t>Commencement – paragraph 4</w:t>
      </w:r>
    </w:p>
    <w:p w14:paraId="4A19D5DC" w14:textId="01293DA6" w:rsidR="00665987" w:rsidRPr="004A7416" w:rsidRDefault="00665987" w:rsidP="00665987">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w:t>
      </w:r>
      <w:r w:rsidR="003D0619">
        <w:rPr>
          <w:rFonts w:ascii="Times New Roman" w:hAnsi="Times New Roman" w:cs="Times New Roman"/>
          <w:sz w:val="24"/>
          <w:szCs w:val="24"/>
        </w:rPr>
        <w:t>commences</w:t>
      </w:r>
      <w:r>
        <w:rPr>
          <w:rFonts w:ascii="Times New Roman" w:hAnsi="Times New Roman" w:cs="Times New Roman"/>
          <w:sz w:val="24"/>
          <w:szCs w:val="24"/>
        </w:rPr>
        <w:t xml:space="preserve"> as provided for in section 15 of </w:t>
      </w:r>
      <w:r w:rsidRPr="004A7416">
        <w:rPr>
          <w:rFonts w:ascii="Times New Roman" w:hAnsi="Times New Roman" w:cs="Times New Roman"/>
          <w:sz w:val="24"/>
          <w:szCs w:val="24"/>
        </w:rPr>
        <w:t>the Act.</w:t>
      </w:r>
    </w:p>
    <w:p w14:paraId="2DD89335" w14:textId="680D6D59" w:rsidR="00665987" w:rsidRPr="004A7416" w:rsidRDefault="00665987" w:rsidP="00665987">
      <w:pPr>
        <w:pStyle w:val="Heading6"/>
      </w:pPr>
      <w:r w:rsidRPr="004A7416">
        <w:t>Reporting period</w:t>
      </w:r>
      <w:r w:rsidR="00F00211" w:rsidRPr="004A7416">
        <w:t xml:space="preserve"> </w:t>
      </w:r>
      <w:r w:rsidRPr="004A7416">
        <w:t xml:space="preserve"> – paragraph </w:t>
      </w:r>
      <w:r w:rsidR="00F00211" w:rsidRPr="004A7416">
        <w:t>5</w:t>
      </w:r>
    </w:p>
    <w:p w14:paraId="770E623A" w14:textId="4814A39A" w:rsidR="00A1642D" w:rsidRPr="00EC6209" w:rsidRDefault="00A1642D" w:rsidP="00A1642D">
      <w:pPr>
        <w:pStyle w:val="Heading6"/>
        <w:numPr>
          <w:ilvl w:val="0"/>
          <w:numId w:val="5"/>
        </w:numPr>
        <w:rPr>
          <w:i w:val="0"/>
        </w:rPr>
      </w:pPr>
      <w:r w:rsidRPr="00DE4029">
        <w:rPr>
          <w:i w:val="0"/>
        </w:rPr>
        <w:lastRenderedPageBreak/>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33F72417" w14:textId="0AC1E140" w:rsidR="00A1642D" w:rsidRPr="00842312" w:rsidRDefault="00A1642D" w:rsidP="00A1642D">
      <w:pPr>
        <w:rPr>
          <w:rFonts w:ascii="Times New Roman" w:hAnsi="Times New Roman" w:cs="Times New Roman"/>
          <w:sz w:val="24"/>
          <w:szCs w:val="24"/>
        </w:rPr>
      </w:pPr>
      <w:r w:rsidRPr="007D6268">
        <w:rPr>
          <w:rFonts w:ascii="Times New Roman" w:hAnsi="Times New Roman" w:cs="Times New Roman"/>
          <w:sz w:val="24"/>
          <w:szCs w:val="24"/>
        </w:rPr>
        <w:t xml:space="preserve">Paragraph </w:t>
      </w:r>
      <w:r w:rsidR="00294C7B" w:rsidRPr="007D6268">
        <w:rPr>
          <w:rFonts w:ascii="Times New Roman" w:hAnsi="Times New Roman" w:cs="Times New Roman"/>
          <w:sz w:val="24"/>
          <w:szCs w:val="24"/>
        </w:rPr>
        <w:t>5</w:t>
      </w:r>
      <w:r w:rsidRPr="007D6268">
        <w:rPr>
          <w:rFonts w:ascii="Times New Roman" w:hAnsi="Times New Roman" w:cs="Times New Roman"/>
          <w:sz w:val="24"/>
          <w:szCs w:val="24"/>
        </w:rPr>
        <w:t xml:space="preserve"> rel</w:t>
      </w:r>
      <w:r w:rsidR="00294C7B" w:rsidRPr="007D6268">
        <w:rPr>
          <w:rFonts w:ascii="Times New Roman" w:hAnsi="Times New Roman" w:cs="Times New Roman"/>
          <w:sz w:val="24"/>
          <w:szCs w:val="24"/>
        </w:rPr>
        <w:t>ies</w:t>
      </w:r>
      <w:r w:rsidRPr="007D6268">
        <w:rPr>
          <w:rFonts w:ascii="Times New Roman" w:hAnsi="Times New Roman" w:cs="Times New Roman"/>
          <w:sz w:val="24"/>
          <w:szCs w:val="24"/>
        </w:rPr>
        <w:t xml:space="preserve"> on th</w:t>
      </w:r>
      <w:r w:rsidR="00B96399" w:rsidRPr="007D6268">
        <w:rPr>
          <w:rFonts w:ascii="Times New Roman" w:hAnsi="Times New Roman" w:cs="Times New Roman"/>
          <w:sz w:val="24"/>
          <w:szCs w:val="24"/>
        </w:rPr>
        <w:t>i</w:t>
      </w:r>
      <w:r w:rsidRPr="007D6268">
        <w:rPr>
          <w:rFonts w:ascii="Times New Roman" w:hAnsi="Times New Roman" w:cs="Times New Roman"/>
          <w:sz w:val="24"/>
          <w:szCs w:val="24"/>
        </w:rPr>
        <w:t xml:space="preserve">s provision. Paragraph </w:t>
      </w:r>
      <w:r w:rsidR="00294C7B" w:rsidRPr="007D6268">
        <w:rPr>
          <w:rFonts w:ascii="Times New Roman" w:hAnsi="Times New Roman" w:cs="Times New Roman"/>
          <w:sz w:val="24"/>
          <w:szCs w:val="24"/>
        </w:rPr>
        <w:t>5</w:t>
      </w:r>
      <w:r w:rsidRPr="007D6268">
        <w:rPr>
          <w:rFonts w:ascii="Times New Roman" w:hAnsi="Times New Roman" w:cs="Times New Roman"/>
          <w:sz w:val="24"/>
          <w:szCs w:val="24"/>
        </w:rPr>
        <w:t xml:space="preserve"> states that </w:t>
      </w:r>
      <w:r w:rsidR="00294C7B" w:rsidRPr="007D6268">
        <w:rPr>
          <w:rFonts w:ascii="Times New Roman" w:hAnsi="Times New Roman" w:cs="Times New Roman"/>
          <w:sz w:val="24"/>
          <w:szCs w:val="24"/>
        </w:rPr>
        <w:t>RSE licensees</w:t>
      </w:r>
      <w:r w:rsidRPr="007D6268">
        <w:rPr>
          <w:rFonts w:ascii="Times New Roman" w:hAnsi="Times New Roman" w:cs="Times New Roman"/>
          <w:sz w:val="24"/>
          <w:szCs w:val="24"/>
        </w:rPr>
        <w:t xml:space="preserve"> are to provide the information required by </w:t>
      </w:r>
      <w:r w:rsidR="00294C7B" w:rsidRPr="007D6268">
        <w:rPr>
          <w:rFonts w:ascii="Times New Roman" w:hAnsi="Times New Roman" w:cs="Times New Roman"/>
          <w:sz w:val="24"/>
          <w:szCs w:val="24"/>
        </w:rPr>
        <w:t>this Reporting Standard</w:t>
      </w:r>
      <w:r w:rsidRPr="007D6268">
        <w:rPr>
          <w:rFonts w:ascii="Times New Roman" w:hAnsi="Times New Roman" w:cs="Times New Roman"/>
          <w:sz w:val="24"/>
          <w:szCs w:val="24"/>
        </w:rPr>
        <w:t xml:space="preserve"> in respect of </w:t>
      </w:r>
      <w:r w:rsidR="00DD3357" w:rsidRPr="007D6268">
        <w:rPr>
          <w:rFonts w:ascii="Times New Roman" w:hAnsi="Times New Roman" w:cs="Times New Roman"/>
          <w:sz w:val="24"/>
          <w:szCs w:val="24"/>
        </w:rPr>
        <w:t xml:space="preserve">each </w:t>
      </w:r>
      <w:r w:rsidR="005C4B8F" w:rsidRPr="007D6268">
        <w:rPr>
          <w:rFonts w:ascii="Times New Roman" w:hAnsi="Times New Roman" w:cs="Times New Roman"/>
          <w:sz w:val="24"/>
          <w:szCs w:val="24"/>
        </w:rPr>
        <w:t>year e</w:t>
      </w:r>
      <w:r w:rsidR="004F4C07" w:rsidRPr="007D6268">
        <w:rPr>
          <w:rFonts w:ascii="Times New Roman" w:hAnsi="Times New Roman" w:cs="Times New Roman"/>
          <w:sz w:val="24"/>
          <w:szCs w:val="24"/>
        </w:rPr>
        <w:t>nding 30 June</w:t>
      </w:r>
      <w:r w:rsidRPr="007D6268">
        <w:rPr>
          <w:rFonts w:ascii="Times New Roman" w:hAnsi="Times New Roman" w:cs="Times New Roman"/>
          <w:sz w:val="24"/>
          <w:szCs w:val="24"/>
        </w:rPr>
        <w:t xml:space="preserve">. </w:t>
      </w:r>
    </w:p>
    <w:p w14:paraId="5EE3BCF5" w14:textId="16A720DB" w:rsidR="00847646" w:rsidRDefault="00847646" w:rsidP="00847646">
      <w:pPr>
        <w:pStyle w:val="Heading6"/>
      </w:pPr>
      <w:r>
        <w:t xml:space="preserve">Information required – paragraph </w:t>
      </w:r>
      <w:r w:rsidR="00F00211">
        <w:t xml:space="preserve">6 – </w:t>
      </w:r>
      <w:r w:rsidR="003B1BD8">
        <w:t>7</w:t>
      </w:r>
      <w:r w:rsidR="00F00211">
        <w:t xml:space="preserve"> </w:t>
      </w:r>
    </w:p>
    <w:p w14:paraId="0C87E440" w14:textId="1E872E97" w:rsidR="00C70092" w:rsidRDefault="00C70092" w:rsidP="00147967">
      <w:p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sidR="00E17824">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s reporting standards determined by APRA to include matters related to the times as at which, or the periods to which, the information in reporting documents is to relate, the giving of reporting documents to APRA, and when they should be provided</w:t>
      </w:r>
      <w:r w:rsidR="00E17824">
        <w:rPr>
          <w:rFonts w:ascii="Times New Roman" w:hAnsi="Times New Roman" w:cs="Times New Roman"/>
          <w:sz w:val="24"/>
          <w:szCs w:val="24"/>
        </w:rPr>
        <w:t>.</w:t>
      </w:r>
      <w:r w:rsidR="00B96399">
        <w:rPr>
          <w:rFonts w:ascii="Times New Roman" w:hAnsi="Times New Roman" w:cs="Times New Roman"/>
          <w:sz w:val="24"/>
          <w:szCs w:val="24"/>
        </w:rPr>
        <w:t xml:space="preserve"> </w:t>
      </w:r>
    </w:p>
    <w:p w14:paraId="05BB558D" w14:textId="1E872E97" w:rsidR="00B96399" w:rsidRDefault="00B96399" w:rsidP="00147967">
      <w:pPr>
        <w:rPr>
          <w:rFonts w:ascii="Times New Roman" w:hAnsi="Times New Roman" w:cs="Times New Roman"/>
          <w:sz w:val="24"/>
          <w:szCs w:val="24"/>
        </w:rPr>
      </w:pPr>
      <w:r>
        <w:rPr>
          <w:rFonts w:ascii="Times New Roman" w:hAnsi="Times New Roman" w:cs="Times New Roman"/>
          <w:sz w:val="24"/>
          <w:szCs w:val="24"/>
        </w:rPr>
        <w:t xml:space="preserve">Paragraphs 6 and 7 rely on these provisions. </w:t>
      </w:r>
      <w:r w:rsidR="00915F1F">
        <w:rPr>
          <w:rFonts w:ascii="Times New Roman" w:hAnsi="Times New Roman" w:cs="Times New Roman"/>
          <w:sz w:val="24"/>
          <w:szCs w:val="24"/>
        </w:rPr>
        <w:t>Paragraph 6 stat</w:t>
      </w:r>
      <w:r w:rsidR="00C51487">
        <w:rPr>
          <w:rFonts w:ascii="Times New Roman" w:hAnsi="Times New Roman" w:cs="Times New Roman"/>
          <w:sz w:val="24"/>
          <w:szCs w:val="24"/>
        </w:rPr>
        <w:t xml:space="preserve">es that information required by this reporting standard must be provided </w:t>
      </w:r>
      <w:r w:rsidR="00C51487" w:rsidRPr="0038452B">
        <w:rPr>
          <w:rFonts w:ascii="Times New Roman" w:hAnsi="Times New Roman" w:cs="Times New Roman"/>
          <w:sz w:val="24"/>
          <w:szCs w:val="24"/>
        </w:rPr>
        <w:t>for reporting periods ending on or after 30 June 2023.</w:t>
      </w:r>
    </w:p>
    <w:p w14:paraId="7BE4B52B" w14:textId="3779F3BD" w:rsidR="00847646" w:rsidRPr="0038452B" w:rsidRDefault="00C51487" w:rsidP="00147967">
      <w:p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graph 7 states that RSE licensees must provide information required by this reporting standard within 3 months after the end of the relevant reporting period</w:t>
      </w:r>
      <w:r w:rsidR="00A4042C" w:rsidRPr="0038452B">
        <w:rPr>
          <w:rFonts w:ascii="Times New Roman" w:hAnsi="Times New Roman" w:cs="Times New Roman"/>
          <w:sz w:val="24"/>
          <w:szCs w:val="24"/>
        </w:rPr>
        <w:t>.</w:t>
      </w:r>
    </w:p>
    <w:p w14:paraId="0A2BBF99" w14:textId="5C8863B0" w:rsidR="00674FCE" w:rsidRPr="00BD171E" w:rsidRDefault="003B1BD8" w:rsidP="00674FCE">
      <w:pPr>
        <w:pStyle w:val="Heading6"/>
      </w:pPr>
      <w:r w:rsidRPr="00BD171E">
        <w:t>Quarterly Attestation Required  – paragraphs 8 – 9</w:t>
      </w:r>
      <w:r w:rsidR="00674FCE">
        <w:rPr>
          <w:i w:val="0"/>
        </w:rPr>
        <w:t xml:space="preserve"> and </w:t>
      </w:r>
      <w:r w:rsidR="00674FCE" w:rsidRPr="00BD171E">
        <w:t>Ad-hoc information required  – paragraph 10</w:t>
      </w:r>
    </w:p>
    <w:p w14:paraId="4A6C476F" w14:textId="4BA75715" w:rsidR="00B17B02" w:rsidRPr="002B0D06" w:rsidRDefault="00B17B02" w:rsidP="00B17B02">
      <w:pPr>
        <w:pStyle w:val="Heading6"/>
        <w:rPr>
          <w:i w:val="0"/>
        </w:rPr>
      </w:pPr>
      <w:r w:rsidRPr="002B0D06">
        <w:rPr>
          <w:i w:val="0"/>
        </w:rPr>
        <w:t>These provisions are made under paragraphs 13(2)(a)</w:t>
      </w:r>
      <w:r w:rsidR="00D5739E" w:rsidRPr="002B0D06">
        <w:rPr>
          <w:i w:val="0"/>
        </w:rPr>
        <w:t>-</w:t>
      </w:r>
      <w:r w:rsidRPr="002B0D06">
        <w:rPr>
          <w:i w:val="0"/>
        </w:rPr>
        <w:t>(b) and (d)-(f) of the Act.</w:t>
      </w:r>
    </w:p>
    <w:p w14:paraId="7C6E8CF8" w14:textId="6DC4A807" w:rsidR="00905EEA" w:rsidRPr="00BD171E" w:rsidRDefault="00D366D6" w:rsidP="00B17B02">
      <w:pPr>
        <w:numPr>
          <w:ilvl w:val="0"/>
          <w:numId w:val="0"/>
        </w:numPr>
        <w:rPr>
          <w:rFonts w:ascii="Times New Roman" w:hAnsi="Times New Roman" w:cs="Times New Roman"/>
          <w:sz w:val="24"/>
          <w:szCs w:val="24"/>
        </w:rPr>
      </w:pPr>
      <w:r w:rsidRPr="00BD171E">
        <w:rPr>
          <w:rFonts w:ascii="Times New Roman" w:hAnsi="Times New Roman" w:cs="Times New Roman"/>
          <w:sz w:val="24"/>
          <w:szCs w:val="24"/>
        </w:rPr>
        <w:t>Paragraph</w:t>
      </w:r>
      <w:r w:rsidR="00D006F4" w:rsidRPr="00BD171E">
        <w:rPr>
          <w:rFonts w:ascii="Times New Roman" w:hAnsi="Times New Roman" w:cs="Times New Roman"/>
          <w:sz w:val="24"/>
          <w:szCs w:val="24"/>
        </w:rPr>
        <w:t xml:space="preserve"> 8</w:t>
      </w:r>
      <w:r w:rsidR="007D5899" w:rsidRPr="00BD171E">
        <w:rPr>
          <w:rFonts w:ascii="Times New Roman" w:hAnsi="Times New Roman" w:cs="Times New Roman"/>
          <w:sz w:val="24"/>
          <w:szCs w:val="24"/>
        </w:rPr>
        <w:t xml:space="preserve"> states that entities must provide an attestation that </w:t>
      </w:r>
      <w:r w:rsidR="0073619D">
        <w:rPr>
          <w:rFonts w:ascii="Times New Roman" w:hAnsi="Times New Roman" w:cs="Times New Roman"/>
          <w:sz w:val="24"/>
          <w:szCs w:val="24"/>
        </w:rPr>
        <w:t>SRF 251.3</w:t>
      </w:r>
      <w:r w:rsidR="007D5899" w:rsidRPr="00BD171E">
        <w:rPr>
          <w:rFonts w:ascii="Times New Roman" w:hAnsi="Times New Roman" w:cs="Times New Roman"/>
          <w:sz w:val="24"/>
          <w:szCs w:val="24"/>
        </w:rPr>
        <w:t xml:space="preserve"> information</w:t>
      </w:r>
      <w:r w:rsidR="0073619D">
        <w:rPr>
          <w:rFonts w:ascii="Times New Roman" w:hAnsi="Times New Roman" w:cs="Times New Roman"/>
          <w:sz w:val="24"/>
          <w:szCs w:val="24"/>
        </w:rPr>
        <w:t xml:space="preserve"> provided</w:t>
      </w:r>
      <w:r w:rsidR="007D5899" w:rsidRPr="00BD171E">
        <w:rPr>
          <w:rFonts w:ascii="Times New Roman" w:hAnsi="Times New Roman" w:cs="Times New Roman"/>
          <w:sz w:val="24"/>
          <w:szCs w:val="24"/>
        </w:rPr>
        <w:t xml:space="preserve"> under this reporting standard </w:t>
      </w:r>
      <w:r w:rsidR="0020751F" w:rsidRPr="00BD171E">
        <w:rPr>
          <w:rFonts w:ascii="Times New Roman" w:hAnsi="Times New Roman" w:cs="Times New Roman"/>
          <w:sz w:val="24"/>
          <w:szCs w:val="24"/>
        </w:rPr>
        <w:t>is still accurate as at the end of every calendar quarter</w:t>
      </w:r>
      <w:r w:rsidR="0073619D">
        <w:rPr>
          <w:rFonts w:ascii="Times New Roman" w:hAnsi="Times New Roman" w:cs="Times New Roman"/>
          <w:sz w:val="24"/>
          <w:szCs w:val="24"/>
        </w:rPr>
        <w:t>, or that the entity will provide updated information to APRA</w:t>
      </w:r>
      <w:r w:rsidR="0020751F" w:rsidRPr="00BD171E">
        <w:rPr>
          <w:rFonts w:ascii="Times New Roman" w:hAnsi="Times New Roman" w:cs="Times New Roman"/>
          <w:sz w:val="24"/>
          <w:szCs w:val="24"/>
        </w:rPr>
        <w:t xml:space="preserve">. Paragraph 9 states the </w:t>
      </w:r>
      <w:r w:rsidRPr="00BD171E">
        <w:rPr>
          <w:rFonts w:ascii="Times New Roman" w:hAnsi="Times New Roman" w:cs="Times New Roman"/>
          <w:sz w:val="24"/>
          <w:szCs w:val="24"/>
        </w:rPr>
        <w:t xml:space="preserve">due dates of the attestation. </w:t>
      </w:r>
    </w:p>
    <w:p w14:paraId="3E6960B9" w14:textId="49806374" w:rsidR="00D006F4" w:rsidRPr="00BD171E" w:rsidRDefault="00ED46C2" w:rsidP="00D006F4">
      <w:pPr>
        <w:rPr>
          <w:rFonts w:ascii="Times New Roman" w:hAnsi="Times New Roman" w:cs="Times New Roman"/>
          <w:sz w:val="24"/>
          <w:szCs w:val="24"/>
        </w:rPr>
      </w:pPr>
      <w:r>
        <w:rPr>
          <w:rFonts w:ascii="Times New Roman" w:hAnsi="Times New Roman" w:cs="Times New Roman"/>
          <w:sz w:val="24"/>
          <w:szCs w:val="24"/>
        </w:rPr>
        <w:t>Paragraph 10</w:t>
      </w:r>
      <w:r w:rsidR="00D006F4" w:rsidRPr="00BD171E">
        <w:rPr>
          <w:rFonts w:ascii="Times New Roman" w:hAnsi="Times New Roman" w:cs="Times New Roman"/>
          <w:sz w:val="24"/>
          <w:szCs w:val="24"/>
        </w:rPr>
        <w:t xml:space="preserve"> specifies when entities are required to submit ad-hoc information, and outlines </w:t>
      </w:r>
      <w:r w:rsidR="00B17B02">
        <w:rPr>
          <w:rFonts w:ascii="Times New Roman" w:hAnsi="Times New Roman" w:cs="Times New Roman"/>
          <w:sz w:val="24"/>
          <w:szCs w:val="24"/>
        </w:rPr>
        <w:t xml:space="preserve">by </w:t>
      </w:r>
      <w:r w:rsidR="00D006F4" w:rsidRPr="00BD171E">
        <w:rPr>
          <w:rFonts w:ascii="Times New Roman" w:hAnsi="Times New Roman" w:cs="Times New Roman"/>
          <w:sz w:val="24"/>
          <w:szCs w:val="24"/>
        </w:rPr>
        <w:t xml:space="preserve">which date </w:t>
      </w:r>
      <w:r w:rsidR="00722073" w:rsidRPr="00BD171E">
        <w:rPr>
          <w:rFonts w:ascii="Times New Roman" w:hAnsi="Times New Roman" w:cs="Times New Roman"/>
          <w:sz w:val="24"/>
          <w:szCs w:val="24"/>
        </w:rPr>
        <w:t>the information required</w:t>
      </w:r>
      <w:r w:rsidR="00B17B02">
        <w:rPr>
          <w:rFonts w:ascii="Times New Roman" w:hAnsi="Times New Roman" w:cs="Times New Roman"/>
          <w:sz w:val="24"/>
          <w:szCs w:val="24"/>
        </w:rPr>
        <w:t xml:space="preserve"> is to be provided to APRA</w:t>
      </w:r>
      <w:r w:rsidR="00722073" w:rsidRPr="00BD171E">
        <w:rPr>
          <w:rFonts w:ascii="Times New Roman" w:hAnsi="Times New Roman" w:cs="Times New Roman"/>
          <w:sz w:val="24"/>
          <w:szCs w:val="24"/>
        </w:rPr>
        <w:t>.</w:t>
      </w:r>
    </w:p>
    <w:p w14:paraId="58595969" w14:textId="5D74403E" w:rsidR="00F00211" w:rsidRDefault="00F00211" w:rsidP="00F00211">
      <w:pPr>
        <w:pStyle w:val="Heading6"/>
      </w:pPr>
      <w:r>
        <w:t>Notices  – paragraphs 11</w:t>
      </w:r>
      <w:r w:rsidR="00B739A1">
        <w:t>-13</w:t>
      </w:r>
    </w:p>
    <w:p w14:paraId="1D70B7F8" w14:textId="4C74814F" w:rsidR="00894BA1" w:rsidRPr="00D804DB" w:rsidRDefault="00894BA1" w:rsidP="00894BA1">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-(f)</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60B5096A" w14:textId="4C74814F" w:rsidR="00D668AF" w:rsidRPr="005205C4" w:rsidRDefault="00D668AF" w:rsidP="00D668AF">
      <w:pPr>
        <w:rPr>
          <w:rFonts w:ascii="Times New Roman" w:hAnsi="Times New Roman" w:cs="Times New Roman"/>
          <w:sz w:val="24"/>
          <w:szCs w:val="24"/>
        </w:rPr>
      </w:pPr>
      <w:r w:rsidRPr="005205C4">
        <w:rPr>
          <w:rFonts w:ascii="Times New Roman" w:hAnsi="Times New Roman" w:cs="Times New Roman"/>
          <w:sz w:val="24"/>
          <w:szCs w:val="24"/>
        </w:rPr>
        <w:t xml:space="preserve">Paragraph 11 provides for APRA to vary the reporting periods mentioned in paragraph 5 in writing, if, having regard to the particular circumstances of a financial sector entity, APRA considers it necessary or desirable to obtain information at a different frequency than stated in paragraph </w:t>
      </w:r>
      <w:r w:rsidR="002F1E4D" w:rsidRPr="005205C4">
        <w:rPr>
          <w:rFonts w:ascii="Times New Roman" w:hAnsi="Times New Roman" w:cs="Times New Roman"/>
          <w:sz w:val="24"/>
          <w:szCs w:val="24"/>
        </w:rPr>
        <w:t>5</w:t>
      </w:r>
      <w:r w:rsidRPr="005205C4">
        <w:rPr>
          <w:rFonts w:ascii="Times New Roman" w:hAnsi="Times New Roman" w:cs="Times New Roman"/>
          <w:sz w:val="24"/>
          <w:szCs w:val="24"/>
        </w:rPr>
        <w:t xml:space="preserve">. Paragraph </w:t>
      </w:r>
      <w:r w:rsidR="00416F62" w:rsidRPr="005205C4">
        <w:rPr>
          <w:rFonts w:ascii="Times New Roman" w:hAnsi="Times New Roman" w:cs="Times New Roman"/>
          <w:sz w:val="24"/>
          <w:szCs w:val="24"/>
        </w:rPr>
        <w:t>12</w:t>
      </w:r>
      <w:r w:rsidRPr="005205C4">
        <w:rPr>
          <w:rFonts w:ascii="Times New Roman" w:hAnsi="Times New Roman" w:cs="Times New Roman"/>
          <w:sz w:val="24"/>
          <w:szCs w:val="24"/>
        </w:rPr>
        <w:t xml:space="preserve"> also states that in the case of information provided in accordance with paragraph </w:t>
      </w:r>
      <w:r w:rsidR="00416F62" w:rsidRPr="005205C4">
        <w:rPr>
          <w:rFonts w:ascii="Times New Roman" w:hAnsi="Times New Roman" w:cs="Times New Roman"/>
          <w:sz w:val="24"/>
          <w:szCs w:val="24"/>
        </w:rPr>
        <w:t>11</w:t>
      </w:r>
      <w:r w:rsidRPr="005205C4">
        <w:rPr>
          <w:rFonts w:ascii="Times New Roman" w:hAnsi="Times New Roman" w:cs="Times New Roman"/>
          <w:sz w:val="24"/>
          <w:szCs w:val="24"/>
        </w:rPr>
        <w:t xml:space="preserve">, the due date will be as stated on the written notice. Paragraph </w:t>
      </w:r>
      <w:r w:rsidR="009A6574" w:rsidRPr="005205C4">
        <w:rPr>
          <w:rFonts w:ascii="Times New Roman" w:hAnsi="Times New Roman" w:cs="Times New Roman"/>
          <w:sz w:val="24"/>
          <w:szCs w:val="24"/>
        </w:rPr>
        <w:t>13</w:t>
      </w:r>
      <w:r w:rsidRPr="005205C4">
        <w:rPr>
          <w:rFonts w:ascii="Times New Roman" w:hAnsi="Times New Roman" w:cs="Times New Roman"/>
          <w:sz w:val="24"/>
          <w:szCs w:val="24"/>
        </w:rPr>
        <w:t xml:space="preserve"> states that APRA may grant an extension of a due date in writing.</w:t>
      </w:r>
    </w:p>
    <w:p w14:paraId="0C08DB06" w14:textId="5DA5CFB4" w:rsidR="00F617F5" w:rsidRPr="00217286" w:rsidRDefault="00F00211" w:rsidP="00147967">
      <w:pPr>
        <w:pStyle w:val="Heading6"/>
      </w:pPr>
      <w:r w:rsidRPr="00217286">
        <w:t>Form and m</w:t>
      </w:r>
      <w:r w:rsidR="00847646" w:rsidRPr="00217286">
        <w:t xml:space="preserve">ethod of submission – paragraph </w:t>
      </w:r>
      <w:r w:rsidRPr="00217286">
        <w:t>1</w:t>
      </w:r>
      <w:r w:rsidR="00B739A1" w:rsidRPr="00217286">
        <w:t>4</w:t>
      </w:r>
    </w:p>
    <w:p w14:paraId="2661D019" w14:textId="333D6FA5" w:rsidR="00360C79" w:rsidRPr="00217286" w:rsidRDefault="00360C79" w:rsidP="005C0F32">
      <w:pPr>
        <w:rPr>
          <w:rFonts w:ascii="Times New Roman" w:hAnsi="Times New Roman" w:cs="Times New Roman"/>
          <w:sz w:val="24"/>
          <w:szCs w:val="24"/>
        </w:rPr>
      </w:pPr>
      <w:r w:rsidRPr="00217286">
        <w:rPr>
          <w:rFonts w:ascii="Times New Roman" w:hAnsi="Times New Roman" w:cs="Times New Roman"/>
          <w:sz w:val="24"/>
          <w:szCs w:val="24"/>
        </w:rPr>
        <w:t xml:space="preserve">This provision specifies how information required by the reporting standard </w:t>
      </w:r>
      <w:r w:rsidR="005C0F32" w:rsidRPr="00217286">
        <w:rPr>
          <w:rFonts w:ascii="Times New Roman" w:hAnsi="Times New Roman" w:cs="Times New Roman"/>
          <w:sz w:val="24"/>
          <w:szCs w:val="24"/>
        </w:rPr>
        <w:t>must be given to APRA as provided for in paragraph 13(2)(e) of the Act.</w:t>
      </w:r>
    </w:p>
    <w:p w14:paraId="44F6036D" w14:textId="3213864B" w:rsidR="00F00211" w:rsidRPr="00217286" w:rsidRDefault="00F00211" w:rsidP="00F00211">
      <w:pPr>
        <w:pStyle w:val="Heading6"/>
      </w:pPr>
      <w:r>
        <w:t xml:space="preserve">Quality control </w:t>
      </w:r>
      <w:r w:rsidRPr="00217286">
        <w:t>– paragraphs 1</w:t>
      </w:r>
      <w:r w:rsidR="00E840A4" w:rsidRPr="00217286">
        <w:t>5</w:t>
      </w:r>
      <w:r w:rsidRPr="00217286">
        <w:t>-1</w:t>
      </w:r>
      <w:r w:rsidR="00E840A4" w:rsidRPr="00217286">
        <w:t>6</w:t>
      </w:r>
    </w:p>
    <w:p w14:paraId="2CEE3A4D" w14:textId="7F0D3190" w:rsidR="00F00211" w:rsidRPr="00217286" w:rsidRDefault="00F00211" w:rsidP="00F00211">
      <w:pPr>
        <w:rPr>
          <w:rFonts w:ascii="Times New Roman" w:hAnsi="Times New Roman" w:cs="Times New Roman"/>
          <w:sz w:val="24"/>
          <w:szCs w:val="24"/>
        </w:rPr>
      </w:pPr>
      <w:r w:rsidRPr="00217286">
        <w:rPr>
          <w:rFonts w:ascii="Times New Roman" w:hAnsi="Times New Roman" w:cs="Times New Roman"/>
          <w:sz w:val="24"/>
          <w:szCs w:val="24"/>
        </w:rPr>
        <w:lastRenderedPageBreak/>
        <w:t>Paragraph 1</w:t>
      </w:r>
      <w:r w:rsidR="009D3024" w:rsidRPr="00217286">
        <w:rPr>
          <w:rFonts w:ascii="Times New Roman" w:hAnsi="Times New Roman" w:cs="Times New Roman"/>
          <w:sz w:val="24"/>
          <w:szCs w:val="24"/>
        </w:rPr>
        <w:t>5</w:t>
      </w:r>
      <w:r w:rsidRPr="00217286">
        <w:rPr>
          <w:rFonts w:ascii="Times New Roman" w:hAnsi="Times New Roman" w:cs="Times New Roman"/>
          <w:sz w:val="24"/>
          <w:szCs w:val="24"/>
        </w:rPr>
        <w:t xml:space="preserve"> states that information provided to APRA under this reporting standard must be the product of systems, processes and controls that have been reviewed and tested by the </w:t>
      </w:r>
      <w:r w:rsidR="009815E0"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4A3F5D4F" w14:textId="23007B6E" w:rsidR="00F00211" w:rsidRDefault="00F00211" w:rsidP="00F00211">
      <w:pPr>
        <w:rPr>
          <w:rFonts w:ascii="Times New Roman" w:hAnsi="Times New Roman" w:cs="Times New Roman"/>
          <w:sz w:val="24"/>
          <w:szCs w:val="24"/>
        </w:rPr>
      </w:pPr>
      <w:r w:rsidRPr="00217286">
        <w:rPr>
          <w:rFonts w:ascii="Times New Roman" w:hAnsi="Times New Roman" w:cs="Times New Roman"/>
          <w:sz w:val="24"/>
          <w:szCs w:val="24"/>
        </w:rPr>
        <w:t>Paragraph 1</w:t>
      </w:r>
      <w:r w:rsidR="004A484B" w:rsidRPr="00217286">
        <w:rPr>
          <w:rFonts w:ascii="Times New Roman" w:hAnsi="Times New Roman" w:cs="Times New Roman"/>
          <w:sz w:val="24"/>
          <w:szCs w:val="24"/>
        </w:rPr>
        <w:t>6</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193FCE4D" w14:textId="29E06AE0" w:rsidR="00F00211" w:rsidRDefault="00F00211" w:rsidP="00F00211">
      <w:pPr>
        <w:pStyle w:val="Heading6"/>
      </w:pPr>
      <w:r>
        <w:t>Authorisation – paragraphs 1</w:t>
      </w:r>
      <w:r w:rsidR="0036239F">
        <w:t>7</w:t>
      </w:r>
      <w:r>
        <w:t xml:space="preserve"> – 1</w:t>
      </w:r>
      <w:r w:rsidR="0036239F">
        <w:t>9</w:t>
      </w:r>
    </w:p>
    <w:p w14:paraId="3FDA12D9" w14:textId="1C1AE7ED" w:rsidR="00F00211" w:rsidRPr="00625918" w:rsidRDefault="00F00211" w:rsidP="00F00211">
      <w:pPr>
        <w:rPr>
          <w:rFonts w:ascii="Times New Roman" w:hAnsi="Times New Roman" w:cs="Times New Roman"/>
          <w:sz w:val="24"/>
          <w:szCs w:val="24"/>
        </w:rPr>
      </w:pPr>
      <w:r w:rsidRPr="00DC4928">
        <w:rPr>
          <w:rFonts w:ascii="Times New Roman" w:hAnsi="Times New Roman" w:cs="Times New Roman"/>
          <w:sz w:val="24"/>
          <w:szCs w:val="24"/>
        </w:rPr>
        <w:t>Paragraphs 1</w:t>
      </w:r>
      <w:r w:rsidR="004A484B">
        <w:rPr>
          <w:rFonts w:ascii="Times New Roman" w:hAnsi="Times New Roman" w:cs="Times New Roman"/>
          <w:sz w:val="24"/>
          <w:szCs w:val="24"/>
        </w:rPr>
        <w:t>7</w:t>
      </w:r>
      <w:r w:rsidRPr="00DC4928">
        <w:rPr>
          <w:rFonts w:ascii="Times New Roman" w:hAnsi="Times New Roman" w:cs="Times New Roman"/>
          <w:sz w:val="24"/>
          <w:szCs w:val="24"/>
        </w:rPr>
        <w:t>-1</w:t>
      </w:r>
      <w:r w:rsidR="004A484B">
        <w:rPr>
          <w:rFonts w:ascii="Times New Roman" w:hAnsi="Times New Roman" w:cs="Times New Roman"/>
          <w:sz w:val="24"/>
          <w:szCs w:val="24"/>
        </w:rPr>
        <w:t>9</w:t>
      </w:r>
      <w:r w:rsidRPr="00DC4928">
        <w:rPr>
          <w:rFonts w:ascii="Times New Roman" w:hAnsi="Times New Roman" w:cs="Times New Roman"/>
          <w:sz w:val="24"/>
          <w:szCs w:val="24"/>
        </w:rPr>
        <w:t xml:space="preserve"> state</w:t>
      </w:r>
      <w:r>
        <w:rPr>
          <w:rFonts w:ascii="Times New Roman" w:hAnsi="Times New Roman" w:cs="Times New Roman"/>
          <w:sz w:val="24"/>
          <w:szCs w:val="24"/>
        </w:rPr>
        <w:t xml:space="preserve"> how information provided to APRA should be authenticated</w:t>
      </w:r>
      <w:r w:rsidR="000D22C1">
        <w:rPr>
          <w:rFonts w:ascii="Times New Roman" w:hAnsi="Times New Roman" w:cs="Times New Roman"/>
          <w:sz w:val="24"/>
          <w:szCs w:val="24"/>
        </w:rPr>
        <w:t>,</w:t>
      </w:r>
      <w:r>
        <w:rPr>
          <w:rFonts w:ascii="Times New Roman" w:hAnsi="Times New Roman" w:cs="Times New Roman"/>
          <w:sz w:val="24"/>
          <w:szCs w:val="24"/>
        </w:rPr>
        <w:t xml:space="preserve"> who is authorised to provide information to APRA </w:t>
      </w:r>
      <w:r w:rsidRPr="00625918">
        <w:rPr>
          <w:rFonts w:ascii="Times New Roman" w:hAnsi="Times New Roman" w:cs="Times New Roman"/>
          <w:sz w:val="24"/>
          <w:szCs w:val="24"/>
        </w:rPr>
        <w:t>for a financial sector entity</w:t>
      </w:r>
      <w:r w:rsidR="000D22C1">
        <w:rPr>
          <w:rFonts w:ascii="Times New Roman" w:hAnsi="Times New Roman" w:cs="Times New Roman"/>
          <w:sz w:val="24"/>
          <w:szCs w:val="24"/>
        </w:rPr>
        <w:t xml:space="preserve">, and a requirement </w:t>
      </w:r>
      <w:r w:rsidR="000B4EC3">
        <w:rPr>
          <w:rFonts w:ascii="Times New Roman" w:hAnsi="Times New Roman" w:cs="Times New Roman"/>
          <w:sz w:val="24"/>
          <w:szCs w:val="24"/>
        </w:rPr>
        <w:t xml:space="preserve">for </w:t>
      </w:r>
      <w:r w:rsidR="00185234">
        <w:rPr>
          <w:rFonts w:ascii="Times New Roman" w:hAnsi="Times New Roman" w:cs="Times New Roman"/>
          <w:sz w:val="24"/>
          <w:szCs w:val="24"/>
        </w:rPr>
        <w:t xml:space="preserve">RSE licensees </w:t>
      </w:r>
      <w:r w:rsidR="000D22C1">
        <w:rPr>
          <w:rFonts w:ascii="Times New Roman" w:hAnsi="Times New Roman" w:cs="Times New Roman"/>
          <w:sz w:val="24"/>
          <w:szCs w:val="24"/>
        </w:rPr>
        <w:t>to</w:t>
      </w:r>
      <w:r w:rsidR="00185234">
        <w:rPr>
          <w:rFonts w:ascii="Times New Roman" w:hAnsi="Times New Roman" w:cs="Times New Roman"/>
          <w:sz w:val="24"/>
          <w:szCs w:val="24"/>
        </w:rPr>
        <w:t xml:space="preserve"> retain a copy of any information provided to APRA on their behalf</w:t>
      </w:r>
      <w:r w:rsidRPr="00625918">
        <w:rPr>
          <w:rFonts w:ascii="Times New Roman" w:hAnsi="Times New Roman" w:cs="Times New Roman"/>
          <w:sz w:val="24"/>
          <w:szCs w:val="24"/>
        </w:rPr>
        <w:t>.</w:t>
      </w:r>
      <w:r w:rsidR="000D22C1">
        <w:rPr>
          <w:rFonts w:ascii="Times New Roman" w:hAnsi="Times New Roman" w:cs="Times New Roman"/>
          <w:sz w:val="24"/>
          <w:szCs w:val="24"/>
        </w:rPr>
        <w:t xml:space="preserve"> </w:t>
      </w:r>
    </w:p>
    <w:p w14:paraId="1BFBC226" w14:textId="06D4EE79" w:rsidR="00F00211" w:rsidRPr="00625918" w:rsidRDefault="00F00211" w:rsidP="00F00211">
      <w:pPr>
        <w:pStyle w:val="Heading6"/>
      </w:pPr>
      <w:r w:rsidRPr="00625918">
        <w:t>Minor alterations to forms and instructions – paragraph</w:t>
      </w:r>
      <w:r w:rsidR="00F3797F">
        <w:t>s</w:t>
      </w:r>
      <w:r w:rsidRPr="00625918">
        <w:t xml:space="preserve"> </w:t>
      </w:r>
      <w:r w:rsidR="00882BA8" w:rsidRPr="00625918">
        <w:t>20-21</w:t>
      </w:r>
    </w:p>
    <w:p w14:paraId="2453DC23" w14:textId="31CD546D" w:rsidR="00F00211" w:rsidRPr="005052F0" w:rsidRDefault="00F00211" w:rsidP="00F00211">
      <w:pPr>
        <w:rPr>
          <w:rFonts w:ascii="Times New Roman" w:hAnsi="Times New Roman" w:cs="Times New Roman"/>
          <w:sz w:val="24"/>
          <w:szCs w:val="24"/>
        </w:rPr>
      </w:pPr>
      <w:r w:rsidRPr="00625918">
        <w:rPr>
          <w:rFonts w:ascii="Times New Roman" w:hAnsi="Times New Roman" w:cs="Times New Roman"/>
          <w:sz w:val="24"/>
          <w:szCs w:val="24"/>
        </w:rPr>
        <w:t xml:space="preserve">Paragraph </w:t>
      </w:r>
      <w:r w:rsidR="004A484B" w:rsidRPr="00625918">
        <w:rPr>
          <w:rFonts w:ascii="Times New Roman" w:hAnsi="Times New Roman" w:cs="Times New Roman"/>
          <w:sz w:val="24"/>
          <w:szCs w:val="24"/>
        </w:rPr>
        <w:t>20</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w:t>
      </w:r>
      <w:r w:rsidR="00FA2BF6" w:rsidRPr="00625918">
        <w:rPr>
          <w:rFonts w:ascii="Times New Roman" w:hAnsi="Times New Roman" w:cs="Times New Roman"/>
          <w:sz w:val="24"/>
          <w:szCs w:val="24"/>
        </w:rPr>
        <w:t xml:space="preserve"> Paragraph 21 states APRA must notify </w:t>
      </w:r>
      <w:r w:rsidR="00247FF5" w:rsidRPr="00625918">
        <w:rPr>
          <w:rFonts w:ascii="Times New Roman" w:hAnsi="Times New Roman" w:cs="Times New Roman"/>
          <w:sz w:val="24"/>
          <w:szCs w:val="24"/>
        </w:rPr>
        <w:t>entities if it makes such a variation.</w:t>
      </w:r>
      <w:r w:rsidR="00247FF5">
        <w:rPr>
          <w:rFonts w:ascii="Times New Roman" w:hAnsi="Times New Roman" w:cs="Times New Roman"/>
          <w:sz w:val="24"/>
          <w:szCs w:val="24"/>
        </w:rPr>
        <w:t xml:space="preserve"> </w:t>
      </w:r>
    </w:p>
    <w:p w14:paraId="73934452" w14:textId="4E302521" w:rsidR="00F00211" w:rsidRDefault="00F00211" w:rsidP="00F00211">
      <w:pPr>
        <w:pStyle w:val="Heading6"/>
      </w:pPr>
      <w:r>
        <w:t>Interpretation – paragraph</w:t>
      </w:r>
      <w:r w:rsidR="00F3797F">
        <w:t>s</w:t>
      </w:r>
      <w:r>
        <w:t xml:space="preserve"> 2</w:t>
      </w:r>
      <w:r w:rsidR="0006371C">
        <w:t>2</w:t>
      </w:r>
      <w:r w:rsidR="00737627">
        <w:t>-24</w:t>
      </w:r>
    </w:p>
    <w:p w14:paraId="73B0E856" w14:textId="17FC7E5A" w:rsidR="00F00211" w:rsidRPr="001569EC" w:rsidRDefault="00F00211" w:rsidP="00F00211">
      <w:r>
        <w:rPr>
          <w:rFonts w:ascii="Times New Roman" w:hAnsi="Times New Roman" w:cs="Times New Roman"/>
          <w:sz w:val="24"/>
          <w:szCs w:val="24"/>
        </w:rPr>
        <w:t xml:space="preserve">Paragraph </w:t>
      </w:r>
      <w:r w:rsidR="00737627">
        <w:rPr>
          <w:rFonts w:ascii="Times New Roman" w:hAnsi="Times New Roman" w:cs="Times New Roman"/>
          <w:sz w:val="24"/>
          <w:szCs w:val="24"/>
        </w:rPr>
        <w:t>22</w:t>
      </w:r>
      <w:r>
        <w:rPr>
          <w:rFonts w:ascii="Times New Roman" w:hAnsi="Times New Roman" w:cs="Times New Roman"/>
          <w:sz w:val="24"/>
          <w:szCs w:val="24"/>
        </w:rPr>
        <w:t xml:space="preserve"> provides </w:t>
      </w:r>
      <w:r w:rsidRPr="001569EC">
        <w:rPr>
          <w:rFonts w:ascii="Times New Roman" w:hAnsi="Times New Roman" w:cs="Times New Roman"/>
          <w:sz w:val="24"/>
          <w:szCs w:val="24"/>
        </w:rPr>
        <w:t xml:space="preserve">definitions of common terms used throughout this reporting standard. Paragraph </w:t>
      </w:r>
      <w:r w:rsidR="007672AE" w:rsidRPr="001569EC">
        <w:rPr>
          <w:rFonts w:ascii="Times New Roman" w:hAnsi="Times New Roman" w:cs="Times New Roman"/>
          <w:sz w:val="24"/>
          <w:szCs w:val="24"/>
        </w:rPr>
        <w:t>23</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sidR="007672AE" w:rsidRPr="001569EC">
        <w:rPr>
          <w:rFonts w:ascii="Times New Roman" w:hAnsi="Times New Roman" w:cs="Times New Roman"/>
          <w:sz w:val="24"/>
          <w:szCs w:val="24"/>
        </w:rPr>
        <w:t>. Paragraph 24</w:t>
      </w:r>
      <w:r w:rsidR="00D34D98" w:rsidRPr="001569EC">
        <w:rPr>
          <w:rFonts w:ascii="Times New Roman" w:hAnsi="Times New Roman" w:cs="Times New Roman"/>
          <w:sz w:val="24"/>
          <w:szCs w:val="24"/>
        </w:rPr>
        <w:t xml:space="preserve"> outlines where this Reporting Standard provides APRA to exercise </w:t>
      </w:r>
      <w:r w:rsidR="008515C1" w:rsidRPr="001569EC">
        <w:rPr>
          <w:rFonts w:ascii="Times New Roman" w:hAnsi="Times New Roman" w:cs="Times New Roman"/>
          <w:sz w:val="24"/>
          <w:szCs w:val="24"/>
        </w:rPr>
        <w:t xml:space="preserve">a power or discretion, the power or </w:t>
      </w:r>
      <w:r w:rsidR="001569EC" w:rsidRPr="001569EC">
        <w:rPr>
          <w:rFonts w:ascii="Times New Roman" w:hAnsi="Times New Roman" w:cs="Times New Roman"/>
          <w:sz w:val="24"/>
          <w:szCs w:val="24"/>
        </w:rPr>
        <w:t>discretion</w:t>
      </w:r>
      <w:r w:rsidR="008515C1" w:rsidRPr="001569EC">
        <w:rPr>
          <w:rFonts w:ascii="Times New Roman" w:hAnsi="Times New Roman" w:cs="Times New Roman"/>
          <w:sz w:val="24"/>
          <w:szCs w:val="24"/>
        </w:rPr>
        <w:t xml:space="preserve"> is to be exercised in writing </w:t>
      </w:r>
    </w:p>
    <w:p w14:paraId="4CD1F482" w14:textId="095C14D1" w:rsidR="00DA2432" w:rsidRDefault="0047492D" w:rsidP="0047492D">
      <w:pPr>
        <w:pStyle w:val="Heading6"/>
      </w:pPr>
      <w:r>
        <w:t>General instructions</w:t>
      </w:r>
    </w:p>
    <w:p w14:paraId="2729931E" w14:textId="1FD361D9" w:rsidR="0047492D" w:rsidRDefault="00267C9C" w:rsidP="0047492D">
      <w:p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 xml:space="preserve">contain details on the data to be reported to APRA under this reporting standard. Information in the general instructions applies to all data items in this reporting standard. This information includes definitions of terms </w:t>
      </w:r>
      <w:r w:rsidR="001367EE">
        <w:rPr>
          <w:rFonts w:ascii="Times New Roman" w:hAnsi="Times New Roman" w:cs="Times New Roman"/>
          <w:sz w:val="24"/>
          <w:szCs w:val="24"/>
        </w:rPr>
        <w:t>that relate to the data rep</w:t>
      </w:r>
      <w:r w:rsidR="00EF6717">
        <w:rPr>
          <w:rFonts w:ascii="Times New Roman" w:hAnsi="Times New Roman" w:cs="Times New Roman"/>
          <w:sz w:val="24"/>
          <w:szCs w:val="24"/>
        </w:rPr>
        <w:t>orted to APRA under this reporting standard,</w:t>
      </w:r>
      <w:r>
        <w:rPr>
          <w:rFonts w:ascii="Times New Roman" w:hAnsi="Times New Roman" w:cs="Times New Roman"/>
          <w:sz w:val="24"/>
          <w:szCs w:val="24"/>
        </w:rPr>
        <w:t xml:space="preserve"> </w:t>
      </w:r>
      <w:r w:rsidR="001541A7">
        <w:rPr>
          <w:rFonts w:ascii="Times New Roman" w:hAnsi="Times New Roman" w:cs="Times New Roman"/>
          <w:sz w:val="24"/>
          <w:szCs w:val="24"/>
        </w:rPr>
        <w:t>and instructions on how to interpret the reporting tables.</w:t>
      </w:r>
    </w:p>
    <w:p w14:paraId="2DAE1DCE" w14:textId="669CA113" w:rsidR="001541A7" w:rsidRDefault="001541A7" w:rsidP="001541A7">
      <w:pPr>
        <w:pStyle w:val="Heading6"/>
      </w:pPr>
      <w:r>
        <w:t>Specific instructions</w:t>
      </w:r>
    </w:p>
    <w:p w14:paraId="67EA2592" w14:textId="51E10E62" w:rsidR="001541A7" w:rsidRPr="001541A7" w:rsidRDefault="001541A7" w:rsidP="001541A7">
      <w:p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sidR="001A74A7">
        <w:rPr>
          <w:rFonts w:ascii="Times New Roman" w:hAnsi="Times New Roman" w:cs="Times New Roman"/>
          <w:sz w:val="24"/>
          <w:szCs w:val="24"/>
        </w:rPr>
        <w:t>list</w:t>
      </w:r>
      <w:r>
        <w:rPr>
          <w:rFonts w:ascii="Times New Roman" w:hAnsi="Times New Roman" w:cs="Times New Roman"/>
          <w:sz w:val="24"/>
          <w:szCs w:val="24"/>
        </w:rPr>
        <w:t xml:space="preserve"> the specific data items that must be reported to APRA</w:t>
      </w:r>
      <w:r w:rsidR="001A74A7">
        <w:rPr>
          <w:rFonts w:ascii="Times New Roman" w:hAnsi="Times New Roman" w:cs="Times New Roman"/>
          <w:sz w:val="24"/>
          <w:szCs w:val="24"/>
        </w:rPr>
        <w:t xml:space="preserve"> and how financial sector entities should </w:t>
      </w:r>
      <w:r w:rsidR="00C00C0B">
        <w:rPr>
          <w:rFonts w:ascii="Times New Roman" w:hAnsi="Times New Roman" w:cs="Times New Roman"/>
          <w:sz w:val="24"/>
          <w:szCs w:val="24"/>
        </w:rPr>
        <w:t>determine</w:t>
      </w:r>
      <w:r w:rsidR="001A74A7">
        <w:rPr>
          <w:rFonts w:ascii="Times New Roman" w:hAnsi="Times New Roman" w:cs="Times New Roman"/>
          <w:sz w:val="24"/>
          <w:szCs w:val="24"/>
        </w:rPr>
        <w:t xml:space="preserve"> these items.</w:t>
      </w:r>
    </w:p>
    <w:p w14:paraId="1B66FB97" w14:textId="3C66847E" w:rsidR="009E275D" w:rsidRPr="009D1DFD" w:rsidRDefault="000F06C1" w:rsidP="003A08B8">
      <w:pPr>
        <w:pStyle w:val="Heading5"/>
      </w:pPr>
      <w:r w:rsidRPr="009D1DFD">
        <w:t>Documents incorporated by reference</w:t>
      </w:r>
    </w:p>
    <w:p w14:paraId="4F29AFFE" w14:textId="77777777" w:rsidR="00A15C25" w:rsidRPr="009D1DFD" w:rsidRDefault="00A15C25" w:rsidP="00A15C25">
      <w:p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5BC9EF76" w14:textId="556C5474" w:rsidR="00301B92" w:rsidRPr="00E21EB0" w:rsidRDefault="00A15C25" w:rsidP="00A15C25">
      <w:pPr>
        <w:numPr>
          <w:ilvl w:val="0"/>
          <w:numId w:val="22"/>
        </w:numPr>
        <w:rPr>
          <w:rFonts w:ascii="Times New Roman" w:hAnsi="Times New Roman" w:cs="Times New Roman"/>
          <w:sz w:val="24"/>
          <w:szCs w:val="24"/>
        </w:rPr>
      </w:pPr>
      <w:r w:rsidRPr="00E21EB0">
        <w:rPr>
          <w:rFonts w:ascii="Times New Roman" w:hAnsi="Times New Roman" w:cs="Times New Roman"/>
          <w:sz w:val="24"/>
          <w:szCs w:val="24"/>
        </w:rPr>
        <w:t>Acts of Parliament and associated delegated l</w:t>
      </w:r>
      <w:r w:rsidR="003714F1">
        <w:rPr>
          <w:rFonts w:ascii="Times New Roman" w:hAnsi="Times New Roman" w:cs="Times New Roman"/>
          <w:sz w:val="24"/>
          <w:szCs w:val="24"/>
        </w:rPr>
        <w:t>egislation</w:t>
      </w:r>
      <w:r w:rsidRPr="00E21EB0">
        <w:rPr>
          <w:rFonts w:ascii="Times New Roman" w:hAnsi="Times New Roman" w:cs="Times New Roman"/>
          <w:sz w:val="24"/>
          <w:szCs w:val="24"/>
        </w:rPr>
        <w:t>;</w:t>
      </w:r>
    </w:p>
    <w:p w14:paraId="18CBF606" w14:textId="668CD233" w:rsidR="00C47122" w:rsidRPr="00285F94" w:rsidRDefault="00A15C25" w:rsidP="00301B92">
      <w:pPr>
        <w:numPr>
          <w:ilvl w:val="0"/>
          <w:numId w:val="22"/>
        </w:numPr>
        <w:rPr>
          <w:rFonts w:ascii="Times New Roman" w:hAnsi="Times New Roman" w:cs="Times New Roman"/>
          <w:sz w:val="24"/>
          <w:szCs w:val="24"/>
        </w:rPr>
      </w:pPr>
      <w:r w:rsidRPr="00285F94">
        <w:rPr>
          <w:rFonts w:ascii="Times New Roman" w:hAnsi="Times New Roman" w:cs="Times New Roman"/>
          <w:sz w:val="24"/>
          <w:szCs w:val="24"/>
        </w:rPr>
        <w:t>Prudential Standards determined by APRA</w:t>
      </w:r>
      <w:r w:rsidR="00301B92" w:rsidRPr="00285F94">
        <w:rPr>
          <w:rFonts w:ascii="Times New Roman" w:hAnsi="Times New Roman" w:cs="Times New Roman"/>
          <w:sz w:val="24"/>
          <w:szCs w:val="24"/>
        </w:rPr>
        <w:t xml:space="preserve"> under s</w:t>
      </w:r>
      <w:r w:rsidR="00C166B1" w:rsidRPr="00285F94">
        <w:rPr>
          <w:rFonts w:ascii="Times New Roman" w:hAnsi="Times New Roman" w:cs="Times New Roman"/>
          <w:sz w:val="24"/>
          <w:szCs w:val="24"/>
        </w:rPr>
        <w:t xml:space="preserve">ubsection 34C(1) of the </w:t>
      </w:r>
      <w:r w:rsidR="00C166B1" w:rsidRPr="00285F94">
        <w:rPr>
          <w:rFonts w:ascii="Times New Roman" w:hAnsi="Times New Roman" w:cs="Times New Roman"/>
          <w:i/>
          <w:sz w:val="24"/>
          <w:szCs w:val="24"/>
        </w:rPr>
        <w:t>Superannuation Industry (Supervision Act) 1993</w:t>
      </w:r>
      <w:r w:rsidR="00C166B1" w:rsidRPr="00285F94">
        <w:rPr>
          <w:rFonts w:ascii="Times New Roman" w:hAnsi="Times New Roman" w:cs="Times New Roman"/>
          <w:sz w:val="24"/>
          <w:szCs w:val="24"/>
        </w:rPr>
        <w:t xml:space="preserve">; </w:t>
      </w:r>
      <w:r w:rsidRPr="00285F94">
        <w:rPr>
          <w:rFonts w:ascii="Times New Roman" w:hAnsi="Times New Roman" w:cs="Times New Roman"/>
          <w:sz w:val="24"/>
          <w:szCs w:val="24"/>
        </w:rPr>
        <w:t>and</w:t>
      </w:r>
    </w:p>
    <w:p w14:paraId="554A6C62" w14:textId="6604FE35" w:rsidR="005F4776" w:rsidRPr="00285F94" w:rsidRDefault="00A15C25" w:rsidP="00C47122">
      <w:pPr>
        <w:numPr>
          <w:ilvl w:val="0"/>
          <w:numId w:val="22"/>
        </w:numPr>
        <w:rPr>
          <w:rFonts w:ascii="Times New Roman" w:hAnsi="Times New Roman" w:cs="Times New Roman"/>
          <w:i/>
          <w:iCs/>
          <w:sz w:val="24"/>
          <w:szCs w:val="24"/>
        </w:rPr>
      </w:pPr>
      <w:r w:rsidRPr="00285F94">
        <w:rPr>
          <w:rFonts w:ascii="Times New Roman" w:hAnsi="Times New Roman" w:cs="Times New Roman"/>
          <w:sz w:val="24"/>
          <w:szCs w:val="24"/>
        </w:rPr>
        <w:t>Reporting Standards determined by APRA under subsection 13(1) of the Act</w:t>
      </w:r>
      <w:r w:rsidRPr="00285F94">
        <w:rPr>
          <w:rFonts w:ascii="Times New Roman" w:hAnsi="Times New Roman" w:cs="Times New Roman"/>
          <w:iCs/>
          <w:sz w:val="24"/>
          <w:szCs w:val="24"/>
          <w:lang w:val="en-US"/>
        </w:rPr>
        <w:t>;</w:t>
      </w:r>
    </w:p>
    <w:p w14:paraId="779A9403" w14:textId="16D69CA6" w:rsidR="00A15C25" w:rsidRPr="009D1DFD" w:rsidRDefault="00A15C25" w:rsidP="00A15C25">
      <w:pPr>
        <w:numPr>
          <w:ilvl w:val="0"/>
          <w:numId w:val="0"/>
        </w:numPr>
        <w:rPr>
          <w:rFonts w:ascii="Times New Roman" w:hAnsi="Times New Roman" w:cs="Times New Roman"/>
          <w:sz w:val="24"/>
          <w:szCs w:val="24"/>
        </w:rPr>
      </w:pPr>
      <w:r w:rsidRPr="00285F94">
        <w:rPr>
          <w:rFonts w:ascii="Times New Roman" w:hAnsi="Times New Roman" w:cs="Times New Roman"/>
          <w:sz w:val="24"/>
          <w:szCs w:val="24"/>
        </w:rPr>
        <w:t>These documents</w:t>
      </w:r>
      <w:r w:rsidRPr="009D1DFD">
        <w:rPr>
          <w:rFonts w:ascii="Times New Roman" w:hAnsi="Times New Roman" w:cs="Times New Roman"/>
          <w:sz w:val="24"/>
          <w:szCs w:val="24"/>
        </w:rPr>
        <w:t xml:space="preserve"> may be freely obtained at </w:t>
      </w:r>
      <w:hyperlink r:id="rId11" w:history="1">
        <w:r w:rsidRPr="009D1DFD">
          <w:rPr>
            <w:rStyle w:val="Hyperlink"/>
            <w:rFonts w:ascii="Times New Roman" w:hAnsi="Times New Roman" w:cs="Times New Roman"/>
            <w:sz w:val="24"/>
            <w:szCs w:val="24"/>
          </w:rPr>
          <w:t>www.legislation.gov.au</w:t>
        </w:r>
      </w:hyperlink>
      <w:r w:rsidR="00C47122">
        <w:rPr>
          <w:rStyle w:val="Hyperlink"/>
          <w:rFonts w:ascii="Times New Roman" w:hAnsi="Times New Roman" w:cs="Times New Roman"/>
          <w:sz w:val="24"/>
          <w:szCs w:val="24"/>
        </w:rPr>
        <w:t>.</w:t>
      </w:r>
      <w:r w:rsidRPr="009D1DFD">
        <w:rPr>
          <w:rFonts w:ascii="Times New Roman" w:hAnsi="Times New Roman" w:cs="Times New Roman"/>
          <w:sz w:val="24"/>
          <w:szCs w:val="24"/>
        </w:rPr>
        <w:t xml:space="preserve"> </w:t>
      </w:r>
    </w:p>
    <w:p w14:paraId="1A4B280B" w14:textId="2C703C26" w:rsidR="0042373F" w:rsidRPr="009D1DFD" w:rsidRDefault="00C45FAA" w:rsidP="0042373F">
      <w:pPr>
        <w:pStyle w:val="Heading5"/>
      </w:pPr>
      <w:r w:rsidRPr="009D1DFD">
        <w:lastRenderedPageBreak/>
        <w:t>Review of decisions</w:t>
      </w:r>
    </w:p>
    <w:p w14:paraId="306F5878" w14:textId="4C457D98" w:rsidR="006C1876" w:rsidRPr="006C1876" w:rsidRDefault="006C1876" w:rsidP="00E71ED2">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There are a number of powers that may be exercised by APRA in reporting standards that involve an element of discretion and</w:t>
      </w:r>
      <w:r w:rsidRPr="00DE3389">
        <w:rPr>
          <w:rFonts w:ascii="Times New Roman" w:hAnsi="Times New Roman" w:cs="Times New Roman"/>
          <w:sz w:val="24"/>
          <w:szCs w:val="24"/>
        </w:rPr>
        <w:t xml:space="preserve"> which may impact the interests of the </w:t>
      </w:r>
      <w:r w:rsidR="003A6FB8">
        <w:rPr>
          <w:rFonts w:ascii="Times New Roman" w:hAnsi="Times New Roman" w:cs="Times New Roman"/>
          <w:sz w:val="24"/>
          <w:szCs w:val="24"/>
        </w:rPr>
        <w:t>RSE</w:t>
      </w:r>
      <w:r w:rsidR="00F66F9B">
        <w:rPr>
          <w:rFonts w:ascii="Times New Roman" w:hAnsi="Times New Roman" w:cs="Times New Roman"/>
          <w:sz w:val="24"/>
          <w:szCs w:val="24"/>
        </w:rPr>
        <w:t xml:space="preserve"> licensee</w:t>
      </w:r>
      <w:r w:rsidR="003A6FB8">
        <w:rPr>
          <w:rFonts w:ascii="Times New Roman" w:hAnsi="Times New Roman" w:cs="Times New Roman"/>
          <w:sz w:val="24"/>
          <w:szCs w:val="24"/>
        </w:rPr>
        <w:t>s</w:t>
      </w:r>
      <w:r w:rsidRPr="00DE3389">
        <w:rPr>
          <w:rFonts w:ascii="Times New Roman" w:hAnsi="Times New Roman" w:cs="Times New Roman"/>
          <w:sz w:val="24"/>
          <w:szCs w:val="24"/>
        </w:rPr>
        <w:t xml:space="preserve"> to which the reporting standard</w:t>
      </w:r>
      <w:r w:rsidR="00045D7D" w:rsidRPr="00DE3389">
        <w:rPr>
          <w:rFonts w:ascii="Times New Roman" w:hAnsi="Times New Roman" w:cs="Times New Roman"/>
          <w:sz w:val="24"/>
          <w:szCs w:val="24"/>
        </w:rPr>
        <w:t>s</w:t>
      </w:r>
      <w:r w:rsidRPr="00DE3389">
        <w:rPr>
          <w:rFonts w:ascii="Times New Roman" w:hAnsi="Times New Roman" w:cs="Times New Roman"/>
          <w:sz w:val="24"/>
          <w:szCs w:val="24"/>
        </w:rPr>
        <w:t xml:space="preserve"> appl</w:t>
      </w:r>
      <w:r w:rsidR="00045D7D" w:rsidRPr="00DE3389">
        <w:rPr>
          <w:rFonts w:ascii="Times New Roman" w:hAnsi="Times New Roman" w:cs="Times New Roman"/>
          <w:sz w:val="24"/>
          <w:szCs w:val="24"/>
        </w:rPr>
        <w:t>y</w:t>
      </w:r>
      <w:r w:rsidRPr="00DE3389">
        <w:rPr>
          <w:rFonts w:ascii="Times New Roman" w:hAnsi="Times New Roman" w:cs="Times New Roman"/>
          <w:sz w:val="24"/>
          <w:szCs w:val="24"/>
        </w:rPr>
        <w:t xml:space="preserve">. These decisions include APRA </w:t>
      </w:r>
      <w:r w:rsidRPr="00FE6D9B">
        <w:rPr>
          <w:rFonts w:ascii="Times New Roman" w:hAnsi="Times New Roman" w:cs="Times New Roman"/>
          <w:sz w:val="24"/>
          <w:szCs w:val="24"/>
        </w:rPr>
        <w:t>chang</w:t>
      </w:r>
      <w:r w:rsidR="00045D7D" w:rsidRPr="00FE6D9B">
        <w:rPr>
          <w:rFonts w:ascii="Times New Roman" w:hAnsi="Times New Roman" w:cs="Times New Roman"/>
          <w:sz w:val="24"/>
          <w:szCs w:val="24"/>
        </w:rPr>
        <w:t>ing</w:t>
      </w:r>
      <w:r w:rsidRPr="00FE6D9B">
        <w:rPr>
          <w:rFonts w:ascii="Times New Roman" w:hAnsi="Times New Roman" w:cs="Times New Roman"/>
          <w:sz w:val="24"/>
          <w:szCs w:val="24"/>
        </w:rPr>
        <w:t xml:space="preserve"> a reporting period or due date for </w:t>
      </w:r>
      <w:r w:rsidR="000B1BB2">
        <w:rPr>
          <w:rFonts w:ascii="Times New Roman" w:hAnsi="Times New Roman" w:cs="Times New Roman"/>
          <w:sz w:val="24"/>
          <w:szCs w:val="24"/>
        </w:rPr>
        <w:t>a</w:t>
      </w:r>
      <w:r w:rsidR="001960DE">
        <w:rPr>
          <w:rFonts w:ascii="Times New Roman" w:hAnsi="Times New Roman" w:cs="Times New Roman"/>
          <w:sz w:val="24"/>
          <w:szCs w:val="24"/>
        </w:rPr>
        <w:t>n</w:t>
      </w:r>
      <w:r w:rsidR="000B1BB2">
        <w:rPr>
          <w:rFonts w:ascii="Times New Roman" w:hAnsi="Times New Roman" w:cs="Times New Roman"/>
          <w:sz w:val="24"/>
          <w:szCs w:val="24"/>
        </w:rPr>
        <w:t xml:space="preserve"> RSE</w:t>
      </w:r>
      <w:r w:rsidR="00F66F9B">
        <w:rPr>
          <w:rFonts w:ascii="Times New Roman" w:hAnsi="Times New Roman" w:cs="Times New Roman"/>
          <w:sz w:val="24"/>
          <w:szCs w:val="24"/>
        </w:rPr>
        <w:t xml:space="preserv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w:t>
      </w:r>
      <w:r w:rsidR="00045D7D" w:rsidRPr="00FE6D9B">
        <w:rPr>
          <w:rFonts w:ascii="Times New Roman" w:hAnsi="Times New Roman" w:cs="Times New Roman"/>
          <w:sz w:val="24"/>
          <w:szCs w:val="24"/>
        </w:rPr>
        <w:t xml:space="preserve"> These discretions</w:t>
      </w:r>
      <w:r w:rsidR="00045D7D">
        <w:rPr>
          <w:rFonts w:ascii="Times New Roman" w:hAnsi="Times New Roman" w:cs="Times New Roman"/>
          <w:sz w:val="24"/>
          <w:szCs w:val="24"/>
        </w:rPr>
        <w:t xml:space="preserve"> have not been amended and are consistent with discretions included in the reporting standards being revoked by the instruments. </w:t>
      </w:r>
    </w:p>
    <w:p w14:paraId="68145DE1" w14:textId="7777777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062715A" w14:textId="0F051804"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sidR="00A54193">
        <w:rPr>
          <w:rFonts w:ascii="Times New Roman" w:hAnsi="Times New Roman" w:cs="Times New Roman"/>
          <w:sz w:val="24"/>
          <w:szCs w:val="24"/>
        </w:rPr>
        <w:t xml:space="preserve">n </w:t>
      </w:r>
      <w:r w:rsidR="001F48D1">
        <w:rPr>
          <w:rFonts w:ascii="Times New Roman" w:hAnsi="Times New Roman" w:cs="Times New Roman"/>
          <w:sz w:val="24"/>
          <w:szCs w:val="24"/>
        </w:rPr>
        <w:t>RSE licensee</w:t>
      </w:r>
      <w:r w:rsidR="00A54193">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184101B7" w14:textId="77777777" w:rsidR="00485AD2" w:rsidRDefault="00485AD2" w:rsidP="00485AD2">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70FAA60D" w14:textId="77777777" w:rsidR="00370AAF" w:rsidRPr="00C829E7" w:rsidRDefault="00370AAF" w:rsidP="00370AAF">
      <w:p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5AC13C6E" w14:textId="77777777" w:rsidR="00370AAF" w:rsidRPr="00444162" w:rsidRDefault="00370AAF" w:rsidP="00370AAF">
      <w:pPr>
        <w:pStyle w:val="Heading"/>
        <w:keepNext w:val="0"/>
        <w:tabs>
          <w:tab w:val="left" w:pos="360"/>
        </w:tabs>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42381D9B" w14:textId="77777777" w:rsidR="00370AAF" w:rsidRDefault="00370AAF" w:rsidP="00370AAF">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7DD48E62" w14:textId="77777777" w:rsidR="00370AAF" w:rsidRDefault="00370AAF" w:rsidP="00370AAF">
      <w:pPr>
        <w:pStyle w:val="Heading"/>
        <w:keepNext w:val="0"/>
        <w:tabs>
          <w:tab w:val="left" w:pos="360"/>
        </w:tabs>
        <w:spacing w:before="0" w:after="240"/>
        <w:jc w:val="both"/>
        <w:outlineLvl w:val="9"/>
        <w:rPr>
          <w:b w:val="0"/>
          <w:sz w:val="24"/>
          <w:szCs w:val="24"/>
        </w:rPr>
      </w:pPr>
      <w:r>
        <w:rPr>
          <w:b w:val="0"/>
          <w:sz w:val="24"/>
          <w:szCs w:val="24"/>
        </w:rPr>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5E6745F4" w14:textId="77777777" w:rsidR="00370AAF" w:rsidRDefault="00370AAF" w:rsidP="00370AAF">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p>
    <w:p w14:paraId="22BFB55B" w14:textId="77777777" w:rsidR="00665987" w:rsidRDefault="00665987" w:rsidP="00665987">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2F9D2EFD" w14:textId="77777777" w:rsidR="00665987" w:rsidRPr="00C01CF4" w:rsidRDefault="00665987" w:rsidP="00665987">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3C206BF7" w14:textId="77777777" w:rsidR="00665987" w:rsidRPr="00DE1106" w:rsidRDefault="00665987" w:rsidP="00665987">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42DAA438" w14:textId="77777777" w:rsidR="00665987" w:rsidRPr="00D5162F" w:rsidRDefault="00665987" w:rsidP="00665987">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702D2F65" w:rsidR="00D0248E" w:rsidRPr="009A10D6"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w:t>
      </w:r>
      <w:r w:rsidRPr="009A10D6">
        <w:rPr>
          <w:rFonts w:ascii="Times New Roman" w:eastAsia="Times New Roman" w:hAnsi="Times New Roman" w:cs="Times New Roman"/>
          <w:b/>
          <w:sz w:val="24"/>
          <w:szCs w:val="24"/>
          <w:lang w:eastAsia="en-AU"/>
        </w:rPr>
        <w:t>No.</w:t>
      </w:r>
      <w:r w:rsidR="004A521F" w:rsidRPr="009A10D6">
        <w:rPr>
          <w:rFonts w:ascii="Times New Roman" w:eastAsia="Times New Roman" w:hAnsi="Times New Roman" w:cs="Times New Roman"/>
          <w:b/>
          <w:sz w:val="24"/>
          <w:szCs w:val="24"/>
          <w:lang w:eastAsia="en-AU"/>
        </w:rPr>
        <w:t xml:space="preserve"> </w:t>
      </w:r>
      <w:r w:rsidR="005B13BC" w:rsidRPr="009A10D6">
        <w:rPr>
          <w:rFonts w:ascii="Times New Roman" w:eastAsia="Times New Roman" w:hAnsi="Times New Roman" w:cs="Times New Roman"/>
          <w:b/>
          <w:sz w:val="24"/>
          <w:szCs w:val="24"/>
          <w:lang w:eastAsia="en-AU"/>
        </w:rPr>
        <w:t>4</w:t>
      </w:r>
      <w:r w:rsidR="005E7C32" w:rsidRPr="009A10D6">
        <w:rPr>
          <w:rFonts w:ascii="Times New Roman" w:eastAsia="Times New Roman" w:hAnsi="Times New Roman" w:cs="Times New Roman"/>
          <w:b/>
          <w:sz w:val="24"/>
          <w:szCs w:val="24"/>
          <w:lang w:eastAsia="en-AU"/>
        </w:rPr>
        <w:t>0</w:t>
      </w:r>
      <w:r w:rsidRPr="009A10D6">
        <w:rPr>
          <w:rFonts w:ascii="Times New Roman" w:eastAsia="Times New Roman" w:hAnsi="Times New Roman" w:cs="Times New Roman"/>
          <w:b/>
          <w:sz w:val="24"/>
          <w:szCs w:val="24"/>
          <w:lang w:eastAsia="en-AU"/>
        </w:rPr>
        <w:t xml:space="preserve"> of 202</w:t>
      </w:r>
      <w:r w:rsidR="006B76C6" w:rsidRPr="009A10D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7FE5949" w14:textId="7FC667AA" w:rsidR="00FC21B1" w:rsidRPr="005B13BC" w:rsidRDefault="00FC21B1" w:rsidP="00D56D61">
      <w:pPr>
        <w:rPr>
          <w:rFonts w:ascii="Times New Roman" w:hAnsi="Times New Roman" w:cs="Times New Roman"/>
          <w:sz w:val="24"/>
          <w:szCs w:val="24"/>
          <w:highlight w:val="yellow"/>
        </w:rPr>
      </w:pPr>
      <w:r w:rsidRPr="00FC21B1">
        <w:rPr>
          <w:rFonts w:ascii="Times New Roman" w:hAnsi="Times New Roman" w:cs="Times New Roman"/>
          <w:sz w:val="24"/>
          <w:szCs w:val="24"/>
        </w:rPr>
        <w:t xml:space="preserve">The purpose of the Legislative Instrument is to determine a </w:t>
      </w:r>
      <w:r w:rsidRPr="004446A3">
        <w:rPr>
          <w:rFonts w:ascii="Times New Roman" w:hAnsi="Times New Roman" w:cs="Times New Roman"/>
          <w:sz w:val="24"/>
          <w:szCs w:val="24"/>
        </w:rPr>
        <w:t>new</w:t>
      </w:r>
      <w:r w:rsidRPr="00FC21B1">
        <w:rPr>
          <w:rFonts w:ascii="Times New Roman" w:hAnsi="Times New Roman" w:cs="Times New Roman"/>
          <w:i/>
          <w:sz w:val="24"/>
          <w:szCs w:val="24"/>
        </w:rPr>
        <w:t xml:space="preserve"> Reporting Standard SRS 251.0 Insurance</w:t>
      </w:r>
      <w:r w:rsidRPr="00FC21B1">
        <w:rPr>
          <w:rFonts w:ascii="Times New Roman" w:hAnsi="Times New Roman" w:cs="Times New Roman"/>
          <w:sz w:val="24"/>
          <w:szCs w:val="24"/>
        </w:rPr>
        <w:t xml:space="preserve">. The reporting standard outlines the requirements for the provision of information to APRA relating to acquired insurance arrangements within a registrable superannuation entity or defined benefit registrable superannuation entity.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2"/>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7977" w14:textId="77777777" w:rsidR="00A52CB2" w:rsidRPr="000D4EDE" w:rsidRDefault="00A52CB2" w:rsidP="000D4EDE">
      <w:r>
        <w:separator/>
      </w:r>
    </w:p>
  </w:endnote>
  <w:endnote w:type="continuationSeparator" w:id="0">
    <w:p w14:paraId="6A1A8758" w14:textId="77777777" w:rsidR="00A52CB2" w:rsidRPr="000D4EDE" w:rsidRDefault="00A52CB2" w:rsidP="000D4EDE">
      <w:r>
        <w:continuationSeparator/>
      </w:r>
    </w:p>
  </w:endnote>
  <w:endnote w:type="continuationNotice" w:id="1">
    <w:p w14:paraId="72221094" w14:textId="77777777" w:rsidR="00A52CB2" w:rsidRDefault="00A52C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683256"/>
      <w:docPartObj>
        <w:docPartGallery w:val="Page Numbers (Bottom of Page)"/>
        <w:docPartUnique/>
      </w:docPartObj>
    </w:sdtPr>
    <w:sdtEndPr>
      <w:rPr>
        <w:noProof/>
      </w:rPr>
    </w:sdtEndPr>
    <w:sdtContent>
      <w:p w14:paraId="790D27F0" w14:textId="4BD4F695" w:rsidR="007B456E" w:rsidRDefault="007B456E">
        <w:pPr>
          <w:pStyle w:val="Footer"/>
          <w:jc w:val="right"/>
        </w:pPr>
        <w:r w:rsidRPr="009D1393">
          <w:rPr>
            <w:rFonts w:ascii="Times New Roman" w:hAnsi="Times New Roman" w:cs="Times New Roman"/>
            <w:sz w:val="24"/>
            <w:szCs w:val="24"/>
          </w:rPr>
          <w:fldChar w:fldCharType="begin"/>
        </w:r>
        <w:r w:rsidRPr="009D1393">
          <w:rPr>
            <w:rFonts w:ascii="Times New Roman" w:hAnsi="Times New Roman" w:cs="Times New Roman"/>
            <w:sz w:val="24"/>
            <w:szCs w:val="24"/>
          </w:rPr>
          <w:instrText xml:space="preserve"> PAGE   \* MERGEFORMAT </w:instrText>
        </w:r>
        <w:r w:rsidRPr="009D1393">
          <w:rPr>
            <w:rFonts w:ascii="Times New Roman" w:hAnsi="Times New Roman" w:cs="Times New Roman"/>
            <w:sz w:val="24"/>
            <w:szCs w:val="24"/>
          </w:rPr>
          <w:fldChar w:fldCharType="separate"/>
        </w:r>
        <w:r w:rsidRPr="009D1393">
          <w:rPr>
            <w:rFonts w:ascii="Times New Roman" w:hAnsi="Times New Roman" w:cs="Times New Roman"/>
            <w:noProof/>
            <w:sz w:val="24"/>
            <w:szCs w:val="24"/>
          </w:rPr>
          <w:t>2</w:t>
        </w:r>
        <w:r w:rsidRPr="009D1393">
          <w:rPr>
            <w:rFonts w:ascii="Times New Roman" w:hAnsi="Times New Roman" w:cs="Times New Roman"/>
            <w:noProof/>
            <w:sz w:val="24"/>
            <w:szCs w:val="24"/>
          </w:rPr>
          <w:fldChar w:fldCharType="end"/>
        </w:r>
      </w:p>
    </w:sdtContent>
  </w:sdt>
  <w:p w14:paraId="22AE6B2F" w14:textId="77777777" w:rsidR="007B456E" w:rsidRDefault="007B4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2127" w14:textId="77777777" w:rsidR="00A52CB2" w:rsidRPr="000D4EDE" w:rsidRDefault="00A52CB2" w:rsidP="000D4EDE">
      <w:r>
        <w:separator/>
      </w:r>
    </w:p>
  </w:footnote>
  <w:footnote w:type="continuationSeparator" w:id="0">
    <w:p w14:paraId="314BDAF4" w14:textId="77777777" w:rsidR="00A52CB2" w:rsidRPr="000D4EDE" w:rsidRDefault="00A52CB2" w:rsidP="000D4EDE">
      <w:r>
        <w:continuationSeparator/>
      </w:r>
    </w:p>
  </w:footnote>
  <w:footnote w:type="continuationNotice" w:id="1">
    <w:p w14:paraId="2AF31C01" w14:textId="77777777" w:rsidR="00A52CB2" w:rsidRDefault="00A52CB2">
      <w:pPr>
        <w:spacing w:after="0"/>
      </w:pPr>
    </w:p>
  </w:footnote>
  <w:footnote w:id="2">
    <w:p w14:paraId="3AF38153" w14:textId="77777777" w:rsidR="00370AAF" w:rsidRPr="00A60393" w:rsidRDefault="00370AAF" w:rsidP="00370AAF">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25284C2"/>
    <w:lvl w:ilvl="0">
      <w:start w:val="1"/>
      <w:numFmt w:val="decimal"/>
      <w:lvlText w:val="%1.1"/>
      <w:lvlJc w:val="left"/>
      <w:pPr>
        <w:ind w:left="643" w:hanging="360"/>
      </w:pPr>
      <w:rPr>
        <w:rFonts w:ascii="Trebuchet MS" w:hAnsi="Trebuchet MS" w:hint="default"/>
      </w:r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6056229"/>
    <w:multiLevelType w:val="hybridMultilevel"/>
    <w:tmpl w:val="1B445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6354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C645DE9"/>
    <w:multiLevelType w:val="hybridMultilevel"/>
    <w:tmpl w:val="06821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6C03B1"/>
    <w:multiLevelType w:val="hybridMultilevel"/>
    <w:tmpl w:val="B700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823398"/>
    <w:multiLevelType w:val="hybridMultilevel"/>
    <w:tmpl w:val="1E121B1C"/>
    <w:lvl w:ilvl="0" w:tplc="0C090019">
      <w:start w:val="1"/>
      <w:numFmt w:val="lowerLetter"/>
      <w:lvlText w:val="%1."/>
      <w:lvlJc w:val="lef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5"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6"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2"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037CF9"/>
    <w:multiLevelType w:val="hybridMultilevel"/>
    <w:tmpl w:val="3AA65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D2FF08"/>
    <w:multiLevelType w:val="hybridMultilevel"/>
    <w:tmpl w:val="FFFFFFFF"/>
    <w:lvl w:ilvl="0" w:tplc="B46E9868">
      <w:start w:val="1"/>
      <w:numFmt w:val="bullet"/>
      <w:lvlText w:val="·"/>
      <w:lvlJc w:val="left"/>
      <w:pPr>
        <w:ind w:left="720" w:hanging="360"/>
      </w:pPr>
      <w:rPr>
        <w:rFonts w:ascii="Symbol" w:hAnsi="Symbol" w:hint="default"/>
      </w:rPr>
    </w:lvl>
    <w:lvl w:ilvl="1" w:tplc="43100AC0">
      <w:start w:val="1"/>
      <w:numFmt w:val="bullet"/>
      <w:lvlText w:val="o"/>
      <w:lvlJc w:val="left"/>
      <w:pPr>
        <w:ind w:left="1440" w:hanging="360"/>
      </w:pPr>
      <w:rPr>
        <w:rFonts w:ascii="Courier New" w:hAnsi="Courier New" w:hint="default"/>
      </w:rPr>
    </w:lvl>
    <w:lvl w:ilvl="2" w:tplc="D3BC90B8">
      <w:start w:val="1"/>
      <w:numFmt w:val="bullet"/>
      <w:lvlText w:val=""/>
      <w:lvlJc w:val="left"/>
      <w:pPr>
        <w:ind w:left="2160" w:hanging="360"/>
      </w:pPr>
      <w:rPr>
        <w:rFonts w:ascii="Wingdings" w:hAnsi="Wingdings" w:hint="default"/>
      </w:rPr>
    </w:lvl>
    <w:lvl w:ilvl="3" w:tplc="5C606556">
      <w:start w:val="1"/>
      <w:numFmt w:val="bullet"/>
      <w:lvlText w:val=""/>
      <w:lvlJc w:val="left"/>
      <w:pPr>
        <w:ind w:left="2880" w:hanging="360"/>
      </w:pPr>
      <w:rPr>
        <w:rFonts w:ascii="Symbol" w:hAnsi="Symbol" w:hint="default"/>
      </w:rPr>
    </w:lvl>
    <w:lvl w:ilvl="4" w:tplc="FAA2E67A">
      <w:start w:val="1"/>
      <w:numFmt w:val="bullet"/>
      <w:lvlText w:val="o"/>
      <w:lvlJc w:val="left"/>
      <w:pPr>
        <w:ind w:left="3600" w:hanging="360"/>
      </w:pPr>
      <w:rPr>
        <w:rFonts w:ascii="Courier New" w:hAnsi="Courier New" w:hint="default"/>
      </w:rPr>
    </w:lvl>
    <w:lvl w:ilvl="5" w:tplc="98965478">
      <w:start w:val="1"/>
      <w:numFmt w:val="bullet"/>
      <w:lvlText w:val=""/>
      <w:lvlJc w:val="left"/>
      <w:pPr>
        <w:ind w:left="4320" w:hanging="360"/>
      </w:pPr>
      <w:rPr>
        <w:rFonts w:ascii="Wingdings" w:hAnsi="Wingdings" w:hint="default"/>
      </w:rPr>
    </w:lvl>
    <w:lvl w:ilvl="6" w:tplc="E410BEA6">
      <w:start w:val="1"/>
      <w:numFmt w:val="bullet"/>
      <w:lvlText w:val=""/>
      <w:lvlJc w:val="left"/>
      <w:pPr>
        <w:ind w:left="5040" w:hanging="360"/>
      </w:pPr>
      <w:rPr>
        <w:rFonts w:ascii="Symbol" w:hAnsi="Symbol" w:hint="default"/>
      </w:rPr>
    </w:lvl>
    <w:lvl w:ilvl="7" w:tplc="9DA07C62">
      <w:start w:val="1"/>
      <w:numFmt w:val="bullet"/>
      <w:lvlText w:val="o"/>
      <w:lvlJc w:val="left"/>
      <w:pPr>
        <w:ind w:left="5760" w:hanging="360"/>
      </w:pPr>
      <w:rPr>
        <w:rFonts w:ascii="Courier New" w:hAnsi="Courier New" w:hint="default"/>
      </w:rPr>
    </w:lvl>
    <w:lvl w:ilvl="8" w:tplc="5C4E73BC">
      <w:start w:val="1"/>
      <w:numFmt w:val="bullet"/>
      <w:lvlText w:val=""/>
      <w:lvlJc w:val="left"/>
      <w:pPr>
        <w:ind w:left="6480" w:hanging="360"/>
      </w:pPr>
      <w:rPr>
        <w:rFonts w:ascii="Wingdings" w:hAnsi="Wingdings" w:hint="default"/>
      </w:rPr>
    </w:lvl>
  </w:abstractNum>
  <w:num w:numId="1" w16cid:durableId="1829248692">
    <w:abstractNumId w:val="2"/>
  </w:num>
  <w:num w:numId="2" w16cid:durableId="602110262">
    <w:abstractNumId w:val="0"/>
  </w:num>
  <w:num w:numId="3" w16cid:durableId="1339314048">
    <w:abstractNumId w:val="7"/>
  </w:num>
  <w:num w:numId="4" w16cid:durableId="2042590614">
    <w:abstractNumId w:val="23"/>
  </w:num>
  <w:num w:numId="5" w16cid:durableId="521478323">
    <w:abstractNumId w:val="26"/>
  </w:num>
  <w:num w:numId="6" w16cid:durableId="288823805">
    <w:abstractNumId w:val="19"/>
  </w:num>
  <w:num w:numId="7" w16cid:durableId="13809367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5"/>
  </w:num>
  <w:num w:numId="9" w16cid:durableId="398133406">
    <w:abstractNumId w:val="3"/>
  </w:num>
  <w:num w:numId="10" w16cid:durableId="1790781280">
    <w:abstractNumId w:val="8"/>
  </w:num>
  <w:num w:numId="11" w16cid:durableId="785537199">
    <w:abstractNumId w:val="5"/>
  </w:num>
  <w:num w:numId="12" w16cid:durableId="2035961868">
    <w:abstractNumId w:val="4"/>
  </w:num>
  <w:num w:numId="13" w16cid:durableId="1725759766">
    <w:abstractNumId w:val="27"/>
  </w:num>
  <w:num w:numId="14" w16cid:durableId="168563981">
    <w:abstractNumId w:val="18"/>
  </w:num>
  <w:num w:numId="15" w16cid:durableId="2008093173">
    <w:abstractNumId w:val="12"/>
  </w:num>
  <w:num w:numId="16" w16cid:durableId="844632474">
    <w:abstractNumId w:val="16"/>
  </w:num>
  <w:num w:numId="17" w16cid:durableId="1251620339">
    <w:abstractNumId w:val="24"/>
  </w:num>
  <w:num w:numId="18" w16cid:durableId="1893076358">
    <w:abstractNumId w:val="25"/>
  </w:num>
  <w:num w:numId="19" w16cid:durableId="1667436918">
    <w:abstractNumId w:val="20"/>
  </w:num>
  <w:num w:numId="20" w16cid:durableId="351035494">
    <w:abstractNumId w:val="6"/>
  </w:num>
  <w:num w:numId="21" w16cid:durableId="12404062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7"/>
  </w:num>
  <w:num w:numId="23" w16cid:durableId="778112549">
    <w:abstractNumId w:val="17"/>
  </w:num>
  <w:num w:numId="24" w16cid:durableId="2030524326">
    <w:abstractNumId w:val="22"/>
  </w:num>
  <w:num w:numId="25" w16cid:durableId="954290261">
    <w:abstractNumId w:val="13"/>
  </w:num>
  <w:num w:numId="26" w16cid:durableId="520970803">
    <w:abstractNumId w:val="11"/>
  </w:num>
  <w:num w:numId="27" w16cid:durableId="2122604101">
    <w:abstractNumId w:val="21"/>
  </w:num>
  <w:num w:numId="28" w16cid:durableId="879439946">
    <w:abstractNumId w:val="10"/>
  </w:num>
  <w:num w:numId="29" w16cid:durableId="959146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8008781">
    <w:abstractNumId w:val="1"/>
  </w:num>
  <w:num w:numId="31" w16cid:durableId="536627775">
    <w:abstractNumId w:val="14"/>
  </w:num>
  <w:num w:numId="32" w16cid:durableId="101801198">
    <w:abstractNumId w:val="28"/>
  </w:num>
  <w:num w:numId="33" w16cid:durableId="289364344">
    <w:abstractNumId w:val="9"/>
  </w:num>
  <w:num w:numId="34" w16cid:durableId="970090625">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2EEA"/>
    <w:rsid w:val="00004ED1"/>
    <w:rsid w:val="00005D98"/>
    <w:rsid w:val="00005F96"/>
    <w:rsid w:val="00007262"/>
    <w:rsid w:val="00010789"/>
    <w:rsid w:val="00011C96"/>
    <w:rsid w:val="000141B9"/>
    <w:rsid w:val="00014E49"/>
    <w:rsid w:val="00017A9C"/>
    <w:rsid w:val="00020E4C"/>
    <w:rsid w:val="00023CE3"/>
    <w:rsid w:val="00024FE8"/>
    <w:rsid w:val="00026AFE"/>
    <w:rsid w:val="00034A19"/>
    <w:rsid w:val="00035119"/>
    <w:rsid w:val="00036BF7"/>
    <w:rsid w:val="00036F9E"/>
    <w:rsid w:val="000413B3"/>
    <w:rsid w:val="0004484D"/>
    <w:rsid w:val="000453D9"/>
    <w:rsid w:val="00045D7D"/>
    <w:rsid w:val="000470ED"/>
    <w:rsid w:val="00054774"/>
    <w:rsid w:val="000573E5"/>
    <w:rsid w:val="0005750C"/>
    <w:rsid w:val="00057B71"/>
    <w:rsid w:val="0006371C"/>
    <w:rsid w:val="00065E2F"/>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6B0F"/>
    <w:rsid w:val="00096CD9"/>
    <w:rsid w:val="000A1A15"/>
    <w:rsid w:val="000A490E"/>
    <w:rsid w:val="000B04C5"/>
    <w:rsid w:val="000B1BB2"/>
    <w:rsid w:val="000B4EC3"/>
    <w:rsid w:val="000B63CA"/>
    <w:rsid w:val="000B752A"/>
    <w:rsid w:val="000C14D9"/>
    <w:rsid w:val="000C15C7"/>
    <w:rsid w:val="000C2353"/>
    <w:rsid w:val="000D22C1"/>
    <w:rsid w:val="000D4EDE"/>
    <w:rsid w:val="000E2460"/>
    <w:rsid w:val="000E26F2"/>
    <w:rsid w:val="000E43AC"/>
    <w:rsid w:val="000E49C1"/>
    <w:rsid w:val="000E5809"/>
    <w:rsid w:val="000E6E37"/>
    <w:rsid w:val="000F06C1"/>
    <w:rsid w:val="000F0E6F"/>
    <w:rsid w:val="000F30FC"/>
    <w:rsid w:val="000F3C59"/>
    <w:rsid w:val="000F4C0D"/>
    <w:rsid w:val="000F62C5"/>
    <w:rsid w:val="001018A5"/>
    <w:rsid w:val="001050D9"/>
    <w:rsid w:val="001068BA"/>
    <w:rsid w:val="00106F56"/>
    <w:rsid w:val="001141D8"/>
    <w:rsid w:val="00115A39"/>
    <w:rsid w:val="00116AEF"/>
    <w:rsid w:val="00117479"/>
    <w:rsid w:val="00117EF6"/>
    <w:rsid w:val="00123576"/>
    <w:rsid w:val="001241CB"/>
    <w:rsid w:val="00124B21"/>
    <w:rsid w:val="001327B8"/>
    <w:rsid w:val="0013471B"/>
    <w:rsid w:val="00134B76"/>
    <w:rsid w:val="001352D4"/>
    <w:rsid w:val="001367EE"/>
    <w:rsid w:val="00140969"/>
    <w:rsid w:val="00142132"/>
    <w:rsid w:val="00147967"/>
    <w:rsid w:val="001541A7"/>
    <w:rsid w:val="00155789"/>
    <w:rsid w:val="001569EC"/>
    <w:rsid w:val="001579BC"/>
    <w:rsid w:val="00157C98"/>
    <w:rsid w:val="00161A1E"/>
    <w:rsid w:val="00162EFE"/>
    <w:rsid w:val="00163E00"/>
    <w:rsid w:val="001653B6"/>
    <w:rsid w:val="00165BF6"/>
    <w:rsid w:val="00166F4E"/>
    <w:rsid w:val="00174039"/>
    <w:rsid w:val="00174B0F"/>
    <w:rsid w:val="00180361"/>
    <w:rsid w:val="0018235E"/>
    <w:rsid w:val="00183CC1"/>
    <w:rsid w:val="00184187"/>
    <w:rsid w:val="00184B1B"/>
    <w:rsid w:val="00185234"/>
    <w:rsid w:val="001877AB"/>
    <w:rsid w:val="001916AB"/>
    <w:rsid w:val="001960DE"/>
    <w:rsid w:val="001A4EA4"/>
    <w:rsid w:val="001A5432"/>
    <w:rsid w:val="001A664F"/>
    <w:rsid w:val="001A74A7"/>
    <w:rsid w:val="001B193C"/>
    <w:rsid w:val="001B2DB7"/>
    <w:rsid w:val="001B31E2"/>
    <w:rsid w:val="001B3A9F"/>
    <w:rsid w:val="001B602C"/>
    <w:rsid w:val="001B6BA3"/>
    <w:rsid w:val="001C0C09"/>
    <w:rsid w:val="001C276D"/>
    <w:rsid w:val="001C3BA9"/>
    <w:rsid w:val="001D0C02"/>
    <w:rsid w:val="001D3D43"/>
    <w:rsid w:val="001E0F51"/>
    <w:rsid w:val="001E55BF"/>
    <w:rsid w:val="001E6BCB"/>
    <w:rsid w:val="001F48D1"/>
    <w:rsid w:val="001F514B"/>
    <w:rsid w:val="001F6E1A"/>
    <w:rsid w:val="001F71A9"/>
    <w:rsid w:val="001F780A"/>
    <w:rsid w:val="001F7917"/>
    <w:rsid w:val="00200613"/>
    <w:rsid w:val="002046F2"/>
    <w:rsid w:val="0020751F"/>
    <w:rsid w:val="00211AFD"/>
    <w:rsid w:val="002136CB"/>
    <w:rsid w:val="002143E2"/>
    <w:rsid w:val="00214883"/>
    <w:rsid w:val="002156F6"/>
    <w:rsid w:val="00217286"/>
    <w:rsid w:val="00220550"/>
    <w:rsid w:val="00220D70"/>
    <w:rsid w:val="00222497"/>
    <w:rsid w:val="002301A2"/>
    <w:rsid w:val="00233EA5"/>
    <w:rsid w:val="00236C2D"/>
    <w:rsid w:val="00237201"/>
    <w:rsid w:val="002374B7"/>
    <w:rsid w:val="00240126"/>
    <w:rsid w:val="00241277"/>
    <w:rsid w:val="00241D16"/>
    <w:rsid w:val="00242384"/>
    <w:rsid w:val="0024304D"/>
    <w:rsid w:val="00244826"/>
    <w:rsid w:val="00244B0A"/>
    <w:rsid w:val="00247ACA"/>
    <w:rsid w:val="00247FF5"/>
    <w:rsid w:val="00252604"/>
    <w:rsid w:val="0025287F"/>
    <w:rsid w:val="00252E6A"/>
    <w:rsid w:val="00253DD2"/>
    <w:rsid w:val="00255A20"/>
    <w:rsid w:val="0025782A"/>
    <w:rsid w:val="00263414"/>
    <w:rsid w:val="002661A6"/>
    <w:rsid w:val="00266C23"/>
    <w:rsid w:val="0026751C"/>
    <w:rsid w:val="00267C9C"/>
    <w:rsid w:val="00274B1B"/>
    <w:rsid w:val="00277D6C"/>
    <w:rsid w:val="00285F94"/>
    <w:rsid w:val="00286EAD"/>
    <w:rsid w:val="00290789"/>
    <w:rsid w:val="00292A60"/>
    <w:rsid w:val="0029389B"/>
    <w:rsid w:val="00293DD7"/>
    <w:rsid w:val="00294C7B"/>
    <w:rsid w:val="002A1894"/>
    <w:rsid w:val="002A2188"/>
    <w:rsid w:val="002A36F2"/>
    <w:rsid w:val="002A5C73"/>
    <w:rsid w:val="002A7D14"/>
    <w:rsid w:val="002B0913"/>
    <w:rsid w:val="002B0D06"/>
    <w:rsid w:val="002B28E4"/>
    <w:rsid w:val="002B49A3"/>
    <w:rsid w:val="002B5064"/>
    <w:rsid w:val="002B57BE"/>
    <w:rsid w:val="002B5EBC"/>
    <w:rsid w:val="002B7504"/>
    <w:rsid w:val="002C0D97"/>
    <w:rsid w:val="002C3E6E"/>
    <w:rsid w:val="002C66D1"/>
    <w:rsid w:val="002C7065"/>
    <w:rsid w:val="002C7D73"/>
    <w:rsid w:val="002C7F4A"/>
    <w:rsid w:val="002D1765"/>
    <w:rsid w:val="002D2804"/>
    <w:rsid w:val="002D4B6C"/>
    <w:rsid w:val="002D5274"/>
    <w:rsid w:val="002E0C86"/>
    <w:rsid w:val="002E1EE3"/>
    <w:rsid w:val="002E447D"/>
    <w:rsid w:val="002E56BC"/>
    <w:rsid w:val="002F0135"/>
    <w:rsid w:val="002F0C2C"/>
    <w:rsid w:val="002F1E4D"/>
    <w:rsid w:val="00300655"/>
    <w:rsid w:val="0030075D"/>
    <w:rsid w:val="00301B92"/>
    <w:rsid w:val="00301BB1"/>
    <w:rsid w:val="00303D18"/>
    <w:rsid w:val="00307ADD"/>
    <w:rsid w:val="00307E55"/>
    <w:rsid w:val="00312A66"/>
    <w:rsid w:val="003130CA"/>
    <w:rsid w:val="003163CB"/>
    <w:rsid w:val="00316C40"/>
    <w:rsid w:val="00321180"/>
    <w:rsid w:val="00321646"/>
    <w:rsid w:val="0032180D"/>
    <w:rsid w:val="00324D88"/>
    <w:rsid w:val="003306A5"/>
    <w:rsid w:val="00331A73"/>
    <w:rsid w:val="00331DB9"/>
    <w:rsid w:val="00343A8B"/>
    <w:rsid w:val="00344BFF"/>
    <w:rsid w:val="003454BC"/>
    <w:rsid w:val="00355D40"/>
    <w:rsid w:val="0036011F"/>
    <w:rsid w:val="00360C79"/>
    <w:rsid w:val="0036239F"/>
    <w:rsid w:val="00370AAF"/>
    <w:rsid w:val="003714F1"/>
    <w:rsid w:val="00371AAC"/>
    <w:rsid w:val="00371F54"/>
    <w:rsid w:val="00374612"/>
    <w:rsid w:val="0037770C"/>
    <w:rsid w:val="00377C8B"/>
    <w:rsid w:val="00383A95"/>
    <w:rsid w:val="0038452B"/>
    <w:rsid w:val="00385CA0"/>
    <w:rsid w:val="00392BC0"/>
    <w:rsid w:val="0039585F"/>
    <w:rsid w:val="003A08B8"/>
    <w:rsid w:val="003A1623"/>
    <w:rsid w:val="003A2733"/>
    <w:rsid w:val="003A3021"/>
    <w:rsid w:val="003A3B8F"/>
    <w:rsid w:val="003A4483"/>
    <w:rsid w:val="003A4D41"/>
    <w:rsid w:val="003A627E"/>
    <w:rsid w:val="003A6FB8"/>
    <w:rsid w:val="003A75BF"/>
    <w:rsid w:val="003A79EE"/>
    <w:rsid w:val="003B1BD8"/>
    <w:rsid w:val="003B45AB"/>
    <w:rsid w:val="003B5039"/>
    <w:rsid w:val="003B6E16"/>
    <w:rsid w:val="003C180A"/>
    <w:rsid w:val="003C1E25"/>
    <w:rsid w:val="003C76D4"/>
    <w:rsid w:val="003D0619"/>
    <w:rsid w:val="003D10F9"/>
    <w:rsid w:val="003D27CB"/>
    <w:rsid w:val="003D292C"/>
    <w:rsid w:val="003D329D"/>
    <w:rsid w:val="003E1863"/>
    <w:rsid w:val="003E1BB3"/>
    <w:rsid w:val="003E204A"/>
    <w:rsid w:val="003E6BF6"/>
    <w:rsid w:val="003E72CD"/>
    <w:rsid w:val="003F08DD"/>
    <w:rsid w:val="003F0F0D"/>
    <w:rsid w:val="00400776"/>
    <w:rsid w:val="0040173E"/>
    <w:rsid w:val="00401EB4"/>
    <w:rsid w:val="0040505E"/>
    <w:rsid w:val="00416F62"/>
    <w:rsid w:val="0042373F"/>
    <w:rsid w:val="00426426"/>
    <w:rsid w:val="00430FC3"/>
    <w:rsid w:val="00431A99"/>
    <w:rsid w:val="0043361E"/>
    <w:rsid w:val="00434A5B"/>
    <w:rsid w:val="00435339"/>
    <w:rsid w:val="004410DC"/>
    <w:rsid w:val="0044447D"/>
    <w:rsid w:val="004446A3"/>
    <w:rsid w:val="0044482D"/>
    <w:rsid w:val="00445C31"/>
    <w:rsid w:val="00450C67"/>
    <w:rsid w:val="00452279"/>
    <w:rsid w:val="0046020A"/>
    <w:rsid w:val="00460CF7"/>
    <w:rsid w:val="00462459"/>
    <w:rsid w:val="00463FA8"/>
    <w:rsid w:val="00464196"/>
    <w:rsid w:val="00465FCA"/>
    <w:rsid w:val="00466648"/>
    <w:rsid w:val="00472CBC"/>
    <w:rsid w:val="0047492D"/>
    <w:rsid w:val="004765B3"/>
    <w:rsid w:val="004843CA"/>
    <w:rsid w:val="00485AD2"/>
    <w:rsid w:val="00493DAA"/>
    <w:rsid w:val="00494335"/>
    <w:rsid w:val="00495A4C"/>
    <w:rsid w:val="004964A9"/>
    <w:rsid w:val="004967A1"/>
    <w:rsid w:val="004A0FE7"/>
    <w:rsid w:val="004A1269"/>
    <w:rsid w:val="004A1AB5"/>
    <w:rsid w:val="004A29F6"/>
    <w:rsid w:val="004A484B"/>
    <w:rsid w:val="004A521F"/>
    <w:rsid w:val="004A6D37"/>
    <w:rsid w:val="004A7416"/>
    <w:rsid w:val="004B1E00"/>
    <w:rsid w:val="004B584E"/>
    <w:rsid w:val="004C1106"/>
    <w:rsid w:val="004C278B"/>
    <w:rsid w:val="004C6D4B"/>
    <w:rsid w:val="004C766B"/>
    <w:rsid w:val="004C7D4C"/>
    <w:rsid w:val="004D16C6"/>
    <w:rsid w:val="004D23C3"/>
    <w:rsid w:val="004D2DDE"/>
    <w:rsid w:val="004D33E3"/>
    <w:rsid w:val="004D76C1"/>
    <w:rsid w:val="004D7C22"/>
    <w:rsid w:val="004E2269"/>
    <w:rsid w:val="004E451A"/>
    <w:rsid w:val="004F0E3E"/>
    <w:rsid w:val="004F277D"/>
    <w:rsid w:val="004F3339"/>
    <w:rsid w:val="004F4C07"/>
    <w:rsid w:val="004F72A2"/>
    <w:rsid w:val="004F78E5"/>
    <w:rsid w:val="005020B3"/>
    <w:rsid w:val="005026D4"/>
    <w:rsid w:val="00503A51"/>
    <w:rsid w:val="00504FC5"/>
    <w:rsid w:val="005052F0"/>
    <w:rsid w:val="00506774"/>
    <w:rsid w:val="00512309"/>
    <w:rsid w:val="00514042"/>
    <w:rsid w:val="005205C4"/>
    <w:rsid w:val="00541D54"/>
    <w:rsid w:val="00542522"/>
    <w:rsid w:val="00543472"/>
    <w:rsid w:val="00543F21"/>
    <w:rsid w:val="0054526E"/>
    <w:rsid w:val="00545CE1"/>
    <w:rsid w:val="00546297"/>
    <w:rsid w:val="005476B5"/>
    <w:rsid w:val="005510C2"/>
    <w:rsid w:val="00552F75"/>
    <w:rsid w:val="005549D7"/>
    <w:rsid w:val="00557963"/>
    <w:rsid w:val="005602DA"/>
    <w:rsid w:val="00560CAF"/>
    <w:rsid w:val="00562087"/>
    <w:rsid w:val="005628DB"/>
    <w:rsid w:val="005678FC"/>
    <w:rsid w:val="0057138A"/>
    <w:rsid w:val="00573327"/>
    <w:rsid w:val="00573F5D"/>
    <w:rsid w:val="00574BA1"/>
    <w:rsid w:val="00577D9B"/>
    <w:rsid w:val="005846EC"/>
    <w:rsid w:val="00591FB4"/>
    <w:rsid w:val="005921A3"/>
    <w:rsid w:val="00592F64"/>
    <w:rsid w:val="00593A9D"/>
    <w:rsid w:val="005A3F63"/>
    <w:rsid w:val="005A4768"/>
    <w:rsid w:val="005A59D0"/>
    <w:rsid w:val="005A7AD2"/>
    <w:rsid w:val="005B073E"/>
    <w:rsid w:val="005B0749"/>
    <w:rsid w:val="005B13BC"/>
    <w:rsid w:val="005B227F"/>
    <w:rsid w:val="005B7801"/>
    <w:rsid w:val="005C0F32"/>
    <w:rsid w:val="005C4B8F"/>
    <w:rsid w:val="005C5891"/>
    <w:rsid w:val="005C641B"/>
    <w:rsid w:val="005C642F"/>
    <w:rsid w:val="005D04CC"/>
    <w:rsid w:val="005D146F"/>
    <w:rsid w:val="005D5FAE"/>
    <w:rsid w:val="005E4BC9"/>
    <w:rsid w:val="005E6D81"/>
    <w:rsid w:val="005E7C32"/>
    <w:rsid w:val="005F0C9F"/>
    <w:rsid w:val="005F1710"/>
    <w:rsid w:val="005F29B7"/>
    <w:rsid w:val="005F4776"/>
    <w:rsid w:val="005F7EC5"/>
    <w:rsid w:val="00600114"/>
    <w:rsid w:val="00601D70"/>
    <w:rsid w:val="0060250D"/>
    <w:rsid w:val="00604451"/>
    <w:rsid w:val="00606EB5"/>
    <w:rsid w:val="00606FC8"/>
    <w:rsid w:val="00616C90"/>
    <w:rsid w:val="00617FDA"/>
    <w:rsid w:val="0062116F"/>
    <w:rsid w:val="006212E3"/>
    <w:rsid w:val="00623FD7"/>
    <w:rsid w:val="00625918"/>
    <w:rsid w:val="00626087"/>
    <w:rsid w:val="0063419F"/>
    <w:rsid w:val="00634E4C"/>
    <w:rsid w:val="00636219"/>
    <w:rsid w:val="00636B8B"/>
    <w:rsid w:val="00641EAA"/>
    <w:rsid w:val="006427FE"/>
    <w:rsid w:val="006506C1"/>
    <w:rsid w:val="00657410"/>
    <w:rsid w:val="00657459"/>
    <w:rsid w:val="0065747A"/>
    <w:rsid w:val="00662E28"/>
    <w:rsid w:val="00663820"/>
    <w:rsid w:val="00665987"/>
    <w:rsid w:val="0066674D"/>
    <w:rsid w:val="00666A78"/>
    <w:rsid w:val="00670B59"/>
    <w:rsid w:val="00674FCE"/>
    <w:rsid w:val="00676C12"/>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045"/>
    <w:rsid w:val="006C1876"/>
    <w:rsid w:val="006D2A45"/>
    <w:rsid w:val="006D315C"/>
    <w:rsid w:val="006D4D25"/>
    <w:rsid w:val="006D71B8"/>
    <w:rsid w:val="006E0FB8"/>
    <w:rsid w:val="006E4272"/>
    <w:rsid w:val="006E62BE"/>
    <w:rsid w:val="006F145A"/>
    <w:rsid w:val="006F27CB"/>
    <w:rsid w:val="006F359B"/>
    <w:rsid w:val="006F4962"/>
    <w:rsid w:val="006F4A93"/>
    <w:rsid w:val="006F5865"/>
    <w:rsid w:val="00701EC6"/>
    <w:rsid w:val="00705F10"/>
    <w:rsid w:val="00706179"/>
    <w:rsid w:val="00714F78"/>
    <w:rsid w:val="007152B0"/>
    <w:rsid w:val="007170F7"/>
    <w:rsid w:val="00717589"/>
    <w:rsid w:val="00722073"/>
    <w:rsid w:val="00722F9F"/>
    <w:rsid w:val="007253B8"/>
    <w:rsid w:val="00730D33"/>
    <w:rsid w:val="0073619D"/>
    <w:rsid w:val="00736E7D"/>
    <w:rsid w:val="00737627"/>
    <w:rsid w:val="00741EDB"/>
    <w:rsid w:val="00743AE5"/>
    <w:rsid w:val="007509A6"/>
    <w:rsid w:val="00753F83"/>
    <w:rsid w:val="007541B0"/>
    <w:rsid w:val="0075469B"/>
    <w:rsid w:val="00755163"/>
    <w:rsid w:val="00756AAB"/>
    <w:rsid w:val="00756AAD"/>
    <w:rsid w:val="00756B41"/>
    <w:rsid w:val="00757F63"/>
    <w:rsid w:val="007605EB"/>
    <w:rsid w:val="007645AE"/>
    <w:rsid w:val="00764992"/>
    <w:rsid w:val="00765749"/>
    <w:rsid w:val="00766696"/>
    <w:rsid w:val="007672AE"/>
    <w:rsid w:val="007672EC"/>
    <w:rsid w:val="00771075"/>
    <w:rsid w:val="007720F8"/>
    <w:rsid w:val="0077507F"/>
    <w:rsid w:val="00775AA0"/>
    <w:rsid w:val="007770FA"/>
    <w:rsid w:val="00777D5B"/>
    <w:rsid w:val="00785A6B"/>
    <w:rsid w:val="00791738"/>
    <w:rsid w:val="00791780"/>
    <w:rsid w:val="00792D37"/>
    <w:rsid w:val="0079390C"/>
    <w:rsid w:val="007A0EB7"/>
    <w:rsid w:val="007A1BED"/>
    <w:rsid w:val="007A694F"/>
    <w:rsid w:val="007A719D"/>
    <w:rsid w:val="007B2C90"/>
    <w:rsid w:val="007B35CD"/>
    <w:rsid w:val="007B456E"/>
    <w:rsid w:val="007B578F"/>
    <w:rsid w:val="007B6871"/>
    <w:rsid w:val="007B7899"/>
    <w:rsid w:val="007C08B1"/>
    <w:rsid w:val="007C12B0"/>
    <w:rsid w:val="007C2CC2"/>
    <w:rsid w:val="007C38BD"/>
    <w:rsid w:val="007C79AA"/>
    <w:rsid w:val="007D1955"/>
    <w:rsid w:val="007D31DA"/>
    <w:rsid w:val="007D5899"/>
    <w:rsid w:val="007D6268"/>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2312"/>
    <w:rsid w:val="008435C8"/>
    <w:rsid w:val="00844B1D"/>
    <w:rsid w:val="00844F5C"/>
    <w:rsid w:val="00845843"/>
    <w:rsid w:val="00846D34"/>
    <w:rsid w:val="00847646"/>
    <w:rsid w:val="008515C1"/>
    <w:rsid w:val="00853AD3"/>
    <w:rsid w:val="00854C33"/>
    <w:rsid w:val="008567D0"/>
    <w:rsid w:val="00857103"/>
    <w:rsid w:val="00863020"/>
    <w:rsid w:val="008637EC"/>
    <w:rsid w:val="00866B5F"/>
    <w:rsid w:val="00870760"/>
    <w:rsid w:val="00870BC6"/>
    <w:rsid w:val="00873384"/>
    <w:rsid w:val="00875DAD"/>
    <w:rsid w:val="00876761"/>
    <w:rsid w:val="00877B84"/>
    <w:rsid w:val="00877E5F"/>
    <w:rsid w:val="0088036D"/>
    <w:rsid w:val="00881155"/>
    <w:rsid w:val="00882892"/>
    <w:rsid w:val="00882BA8"/>
    <w:rsid w:val="00882D81"/>
    <w:rsid w:val="00885A14"/>
    <w:rsid w:val="0088689B"/>
    <w:rsid w:val="00886EC7"/>
    <w:rsid w:val="00890FA0"/>
    <w:rsid w:val="008947BF"/>
    <w:rsid w:val="00894BA1"/>
    <w:rsid w:val="008A0CAB"/>
    <w:rsid w:val="008A0CBE"/>
    <w:rsid w:val="008A1855"/>
    <w:rsid w:val="008A1BF3"/>
    <w:rsid w:val="008A1CA8"/>
    <w:rsid w:val="008A214D"/>
    <w:rsid w:val="008A55D4"/>
    <w:rsid w:val="008A6F4A"/>
    <w:rsid w:val="008A72D2"/>
    <w:rsid w:val="008A74A3"/>
    <w:rsid w:val="008B6868"/>
    <w:rsid w:val="008B6D24"/>
    <w:rsid w:val="008C34F7"/>
    <w:rsid w:val="008C6A43"/>
    <w:rsid w:val="008D080C"/>
    <w:rsid w:val="008D1867"/>
    <w:rsid w:val="008D213B"/>
    <w:rsid w:val="008D6437"/>
    <w:rsid w:val="008D6EDF"/>
    <w:rsid w:val="008E3EF5"/>
    <w:rsid w:val="008E440F"/>
    <w:rsid w:val="008E712A"/>
    <w:rsid w:val="008F33B5"/>
    <w:rsid w:val="008F77AA"/>
    <w:rsid w:val="00901414"/>
    <w:rsid w:val="00901526"/>
    <w:rsid w:val="00901745"/>
    <w:rsid w:val="00904CC7"/>
    <w:rsid w:val="00905386"/>
    <w:rsid w:val="00905EEA"/>
    <w:rsid w:val="00906799"/>
    <w:rsid w:val="00912185"/>
    <w:rsid w:val="009129C3"/>
    <w:rsid w:val="009136D0"/>
    <w:rsid w:val="00915AF9"/>
    <w:rsid w:val="00915F1F"/>
    <w:rsid w:val="009205B7"/>
    <w:rsid w:val="00921181"/>
    <w:rsid w:val="00922193"/>
    <w:rsid w:val="00922C7C"/>
    <w:rsid w:val="00924152"/>
    <w:rsid w:val="0093194D"/>
    <w:rsid w:val="00932D10"/>
    <w:rsid w:val="009335C6"/>
    <w:rsid w:val="00934C3F"/>
    <w:rsid w:val="00937846"/>
    <w:rsid w:val="00937D36"/>
    <w:rsid w:val="009417AE"/>
    <w:rsid w:val="00943AA5"/>
    <w:rsid w:val="00945B3F"/>
    <w:rsid w:val="00950DCB"/>
    <w:rsid w:val="00951826"/>
    <w:rsid w:val="00952D47"/>
    <w:rsid w:val="00952D4C"/>
    <w:rsid w:val="009535CD"/>
    <w:rsid w:val="00960246"/>
    <w:rsid w:val="009620CF"/>
    <w:rsid w:val="00970AF2"/>
    <w:rsid w:val="009720E1"/>
    <w:rsid w:val="00974F0E"/>
    <w:rsid w:val="00975CD7"/>
    <w:rsid w:val="00980CA1"/>
    <w:rsid w:val="009815E0"/>
    <w:rsid w:val="009841C6"/>
    <w:rsid w:val="00985E70"/>
    <w:rsid w:val="0098783B"/>
    <w:rsid w:val="00993C2B"/>
    <w:rsid w:val="00996086"/>
    <w:rsid w:val="00996AF6"/>
    <w:rsid w:val="0099798A"/>
    <w:rsid w:val="009979F4"/>
    <w:rsid w:val="009A10D6"/>
    <w:rsid w:val="009A246D"/>
    <w:rsid w:val="009A45B2"/>
    <w:rsid w:val="009A5585"/>
    <w:rsid w:val="009A59D5"/>
    <w:rsid w:val="009A6574"/>
    <w:rsid w:val="009B161B"/>
    <w:rsid w:val="009B2CB7"/>
    <w:rsid w:val="009C064A"/>
    <w:rsid w:val="009C2198"/>
    <w:rsid w:val="009C49C3"/>
    <w:rsid w:val="009D1393"/>
    <w:rsid w:val="009D1DFD"/>
    <w:rsid w:val="009D2DDD"/>
    <w:rsid w:val="009D2F27"/>
    <w:rsid w:val="009D3024"/>
    <w:rsid w:val="009D4911"/>
    <w:rsid w:val="009E0C10"/>
    <w:rsid w:val="009E275D"/>
    <w:rsid w:val="009E4116"/>
    <w:rsid w:val="009E529F"/>
    <w:rsid w:val="009E59E1"/>
    <w:rsid w:val="009F7751"/>
    <w:rsid w:val="00A05F87"/>
    <w:rsid w:val="00A10DA6"/>
    <w:rsid w:val="00A151E9"/>
    <w:rsid w:val="00A15C25"/>
    <w:rsid w:val="00A15DBB"/>
    <w:rsid w:val="00A1642D"/>
    <w:rsid w:val="00A259F2"/>
    <w:rsid w:val="00A2758A"/>
    <w:rsid w:val="00A319B5"/>
    <w:rsid w:val="00A33802"/>
    <w:rsid w:val="00A3427A"/>
    <w:rsid w:val="00A34ADD"/>
    <w:rsid w:val="00A37162"/>
    <w:rsid w:val="00A377C5"/>
    <w:rsid w:val="00A37E51"/>
    <w:rsid w:val="00A4042C"/>
    <w:rsid w:val="00A42646"/>
    <w:rsid w:val="00A503F1"/>
    <w:rsid w:val="00A50B51"/>
    <w:rsid w:val="00A51E2D"/>
    <w:rsid w:val="00A52CB2"/>
    <w:rsid w:val="00A5319F"/>
    <w:rsid w:val="00A533A9"/>
    <w:rsid w:val="00A53690"/>
    <w:rsid w:val="00A54193"/>
    <w:rsid w:val="00A62D31"/>
    <w:rsid w:val="00A63380"/>
    <w:rsid w:val="00A724D0"/>
    <w:rsid w:val="00A8129D"/>
    <w:rsid w:val="00A82188"/>
    <w:rsid w:val="00A865C7"/>
    <w:rsid w:val="00A909CC"/>
    <w:rsid w:val="00A9123F"/>
    <w:rsid w:val="00A942CA"/>
    <w:rsid w:val="00A95C9F"/>
    <w:rsid w:val="00A964A5"/>
    <w:rsid w:val="00A97D1D"/>
    <w:rsid w:val="00A97E3B"/>
    <w:rsid w:val="00AA00CB"/>
    <w:rsid w:val="00AA1822"/>
    <w:rsid w:val="00AA20A1"/>
    <w:rsid w:val="00AA330D"/>
    <w:rsid w:val="00AA41F2"/>
    <w:rsid w:val="00AA555F"/>
    <w:rsid w:val="00AA6372"/>
    <w:rsid w:val="00AA6D98"/>
    <w:rsid w:val="00AB039E"/>
    <w:rsid w:val="00AB1362"/>
    <w:rsid w:val="00AB2FFA"/>
    <w:rsid w:val="00AB4206"/>
    <w:rsid w:val="00AB556C"/>
    <w:rsid w:val="00AB56DA"/>
    <w:rsid w:val="00AB6D78"/>
    <w:rsid w:val="00AC1727"/>
    <w:rsid w:val="00AC6B54"/>
    <w:rsid w:val="00AC7E54"/>
    <w:rsid w:val="00AD11AC"/>
    <w:rsid w:val="00AD2FF5"/>
    <w:rsid w:val="00AD51FB"/>
    <w:rsid w:val="00AD5A93"/>
    <w:rsid w:val="00AD60CE"/>
    <w:rsid w:val="00AD72D9"/>
    <w:rsid w:val="00AE43C8"/>
    <w:rsid w:val="00AE6A4E"/>
    <w:rsid w:val="00AE7697"/>
    <w:rsid w:val="00AE7B98"/>
    <w:rsid w:val="00AF129F"/>
    <w:rsid w:val="00AF47EF"/>
    <w:rsid w:val="00AF4E7F"/>
    <w:rsid w:val="00AF67D4"/>
    <w:rsid w:val="00B0008B"/>
    <w:rsid w:val="00B06E21"/>
    <w:rsid w:val="00B07F39"/>
    <w:rsid w:val="00B1133D"/>
    <w:rsid w:val="00B12DC9"/>
    <w:rsid w:val="00B13F84"/>
    <w:rsid w:val="00B14604"/>
    <w:rsid w:val="00B1471C"/>
    <w:rsid w:val="00B155D3"/>
    <w:rsid w:val="00B15ABA"/>
    <w:rsid w:val="00B17B02"/>
    <w:rsid w:val="00B17B10"/>
    <w:rsid w:val="00B20FA0"/>
    <w:rsid w:val="00B24DD4"/>
    <w:rsid w:val="00B33A8A"/>
    <w:rsid w:val="00B34339"/>
    <w:rsid w:val="00B3614E"/>
    <w:rsid w:val="00B40B7D"/>
    <w:rsid w:val="00B42B2F"/>
    <w:rsid w:val="00B44900"/>
    <w:rsid w:val="00B467F6"/>
    <w:rsid w:val="00B472E1"/>
    <w:rsid w:val="00B52821"/>
    <w:rsid w:val="00B56C63"/>
    <w:rsid w:val="00B63C88"/>
    <w:rsid w:val="00B66146"/>
    <w:rsid w:val="00B664C7"/>
    <w:rsid w:val="00B666A7"/>
    <w:rsid w:val="00B670E9"/>
    <w:rsid w:val="00B71170"/>
    <w:rsid w:val="00B739A1"/>
    <w:rsid w:val="00B7451B"/>
    <w:rsid w:val="00B77A80"/>
    <w:rsid w:val="00B80BCE"/>
    <w:rsid w:val="00B81524"/>
    <w:rsid w:val="00B81740"/>
    <w:rsid w:val="00B82726"/>
    <w:rsid w:val="00B83542"/>
    <w:rsid w:val="00B83763"/>
    <w:rsid w:val="00B839F9"/>
    <w:rsid w:val="00B83E7C"/>
    <w:rsid w:val="00B85D7B"/>
    <w:rsid w:val="00B900EA"/>
    <w:rsid w:val="00B91069"/>
    <w:rsid w:val="00B92842"/>
    <w:rsid w:val="00B96399"/>
    <w:rsid w:val="00BA2713"/>
    <w:rsid w:val="00BA2941"/>
    <w:rsid w:val="00BA4C61"/>
    <w:rsid w:val="00BA627A"/>
    <w:rsid w:val="00BB07AD"/>
    <w:rsid w:val="00BB22FA"/>
    <w:rsid w:val="00BC0D2F"/>
    <w:rsid w:val="00BC0D5C"/>
    <w:rsid w:val="00BC1E70"/>
    <w:rsid w:val="00BC3948"/>
    <w:rsid w:val="00BD12A1"/>
    <w:rsid w:val="00BD171E"/>
    <w:rsid w:val="00BD1D09"/>
    <w:rsid w:val="00BD7B83"/>
    <w:rsid w:val="00BE0662"/>
    <w:rsid w:val="00BE0C04"/>
    <w:rsid w:val="00BE625B"/>
    <w:rsid w:val="00BF12D1"/>
    <w:rsid w:val="00BF17C6"/>
    <w:rsid w:val="00BF6F09"/>
    <w:rsid w:val="00BF7527"/>
    <w:rsid w:val="00C00C0B"/>
    <w:rsid w:val="00C00FDA"/>
    <w:rsid w:val="00C018D9"/>
    <w:rsid w:val="00C02EB9"/>
    <w:rsid w:val="00C0373C"/>
    <w:rsid w:val="00C04E4B"/>
    <w:rsid w:val="00C11531"/>
    <w:rsid w:val="00C11B56"/>
    <w:rsid w:val="00C14C04"/>
    <w:rsid w:val="00C1529E"/>
    <w:rsid w:val="00C16045"/>
    <w:rsid w:val="00C16050"/>
    <w:rsid w:val="00C166B1"/>
    <w:rsid w:val="00C175CC"/>
    <w:rsid w:val="00C21E27"/>
    <w:rsid w:val="00C2332A"/>
    <w:rsid w:val="00C24276"/>
    <w:rsid w:val="00C25989"/>
    <w:rsid w:val="00C307EB"/>
    <w:rsid w:val="00C33B92"/>
    <w:rsid w:val="00C3446D"/>
    <w:rsid w:val="00C3686B"/>
    <w:rsid w:val="00C42EA5"/>
    <w:rsid w:val="00C44545"/>
    <w:rsid w:val="00C45FAA"/>
    <w:rsid w:val="00C47122"/>
    <w:rsid w:val="00C51487"/>
    <w:rsid w:val="00C54EC1"/>
    <w:rsid w:val="00C62BF5"/>
    <w:rsid w:val="00C636DA"/>
    <w:rsid w:val="00C67E22"/>
    <w:rsid w:val="00C70092"/>
    <w:rsid w:val="00C72271"/>
    <w:rsid w:val="00C72A17"/>
    <w:rsid w:val="00C81356"/>
    <w:rsid w:val="00C813CD"/>
    <w:rsid w:val="00C821EF"/>
    <w:rsid w:val="00C858D9"/>
    <w:rsid w:val="00C86A64"/>
    <w:rsid w:val="00C87DA0"/>
    <w:rsid w:val="00C915DA"/>
    <w:rsid w:val="00C916FE"/>
    <w:rsid w:val="00C96BDA"/>
    <w:rsid w:val="00C96E33"/>
    <w:rsid w:val="00CA4E4D"/>
    <w:rsid w:val="00CA6FF9"/>
    <w:rsid w:val="00CA73DA"/>
    <w:rsid w:val="00CB2A53"/>
    <w:rsid w:val="00CB2E3D"/>
    <w:rsid w:val="00CB4238"/>
    <w:rsid w:val="00CB5938"/>
    <w:rsid w:val="00CB5B27"/>
    <w:rsid w:val="00CC13F5"/>
    <w:rsid w:val="00CC1A64"/>
    <w:rsid w:val="00CC2929"/>
    <w:rsid w:val="00CC30A1"/>
    <w:rsid w:val="00CC34EB"/>
    <w:rsid w:val="00CC4C58"/>
    <w:rsid w:val="00CC66EA"/>
    <w:rsid w:val="00CD1253"/>
    <w:rsid w:val="00CD3C17"/>
    <w:rsid w:val="00CD6284"/>
    <w:rsid w:val="00CE1F9C"/>
    <w:rsid w:val="00CE2E48"/>
    <w:rsid w:val="00CF0184"/>
    <w:rsid w:val="00CF3E83"/>
    <w:rsid w:val="00CF5102"/>
    <w:rsid w:val="00CF55F6"/>
    <w:rsid w:val="00CF59E0"/>
    <w:rsid w:val="00CF6672"/>
    <w:rsid w:val="00CF7F0C"/>
    <w:rsid w:val="00D006F4"/>
    <w:rsid w:val="00D021F7"/>
    <w:rsid w:val="00D0248E"/>
    <w:rsid w:val="00D069C7"/>
    <w:rsid w:val="00D078A2"/>
    <w:rsid w:val="00D07AAE"/>
    <w:rsid w:val="00D21123"/>
    <w:rsid w:val="00D21142"/>
    <w:rsid w:val="00D22ED5"/>
    <w:rsid w:val="00D233D2"/>
    <w:rsid w:val="00D26BB7"/>
    <w:rsid w:val="00D34D98"/>
    <w:rsid w:val="00D366D6"/>
    <w:rsid w:val="00D367EB"/>
    <w:rsid w:val="00D36C91"/>
    <w:rsid w:val="00D401A3"/>
    <w:rsid w:val="00D41871"/>
    <w:rsid w:val="00D45954"/>
    <w:rsid w:val="00D4613B"/>
    <w:rsid w:val="00D461C2"/>
    <w:rsid w:val="00D5162F"/>
    <w:rsid w:val="00D55593"/>
    <w:rsid w:val="00D55B27"/>
    <w:rsid w:val="00D56D61"/>
    <w:rsid w:val="00D572B9"/>
    <w:rsid w:val="00D5739E"/>
    <w:rsid w:val="00D575EC"/>
    <w:rsid w:val="00D615C7"/>
    <w:rsid w:val="00D61AAE"/>
    <w:rsid w:val="00D64CB8"/>
    <w:rsid w:val="00D668AF"/>
    <w:rsid w:val="00D67BB9"/>
    <w:rsid w:val="00D720AE"/>
    <w:rsid w:val="00D72B8F"/>
    <w:rsid w:val="00D72E1C"/>
    <w:rsid w:val="00D72FD8"/>
    <w:rsid w:val="00D819F6"/>
    <w:rsid w:val="00D8361B"/>
    <w:rsid w:val="00D92A45"/>
    <w:rsid w:val="00D93F21"/>
    <w:rsid w:val="00D95236"/>
    <w:rsid w:val="00D9697A"/>
    <w:rsid w:val="00DA0C85"/>
    <w:rsid w:val="00DA2432"/>
    <w:rsid w:val="00DA2B14"/>
    <w:rsid w:val="00DA3023"/>
    <w:rsid w:val="00DA4C48"/>
    <w:rsid w:val="00DA727D"/>
    <w:rsid w:val="00DA7309"/>
    <w:rsid w:val="00DB53A7"/>
    <w:rsid w:val="00DC3F26"/>
    <w:rsid w:val="00DC4928"/>
    <w:rsid w:val="00DC4B8F"/>
    <w:rsid w:val="00DD0D8A"/>
    <w:rsid w:val="00DD170F"/>
    <w:rsid w:val="00DD3357"/>
    <w:rsid w:val="00DD7F67"/>
    <w:rsid w:val="00DE0A8A"/>
    <w:rsid w:val="00DE1106"/>
    <w:rsid w:val="00DE3389"/>
    <w:rsid w:val="00DE4029"/>
    <w:rsid w:val="00DF2F8B"/>
    <w:rsid w:val="00DF5EA6"/>
    <w:rsid w:val="00DF6837"/>
    <w:rsid w:val="00DF68E4"/>
    <w:rsid w:val="00DF6E54"/>
    <w:rsid w:val="00DF7DCC"/>
    <w:rsid w:val="00E04228"/>
    <w:rsid w:val="00E04457"/>
    <w:rsid w:val="00E04BBC"/>
    <w:rsid w:val="00E07B79"/>
    <w:rsid w:val="00E10450"/>
    <w:rsid w:val="00E1158A"/>
    <w:rsid w:val="00E11AF8"/>
    <w:rsid w:val="00E140D9"/>
    <w:rsid w:val="00E145D4"/>
    <w:rsid w:val="00E1478E"/>
    <w:rsid w:val="00E159D7"/>
    <w:rsid w:val="00E169BF"/>
    <w:rsid w:val="00E17824"/>
    <w:rsid w:val="00E213AB"/>
    <w:rsid w:val="00E21653"/>
    <w:rsid w:val="00E21869"/>
    <w:rsid w:val="00E21C94"/>
    <w:rsid w:val="00E21C9B"/>
    <w:rsid w:val="00E21EB0"/>
    <w:rsid w:val="00E22FD8"/>
    <w:rsid w:val="00E2414E"/>
    <w:rsid w:val="00E25E14"/>
    <w:rsid w:val="00E26830"/>
    <w:rsid w:val="00E26FAF"/>
    <w:rsid w:val="00E40B36"/>
    <w:rsid w:val="00E50A2D"/>
    <w:rsid w:val="00E51672"/>
    <w:rsid w:val="00E51C2C"/>
    <w:rsid w:val="00E522FC"/>
    <w:rsid w:val="00E55EE5"/>
    <w:rsid w:val="00E60921"/>
    <w:rsid w:val="00E61784"/>
    <w:rsid w:val="00E625B3"/>
    <w:rsid w:val="00E6445F"/>
    <w:rsid w:val="00E64743"/>
    <w:rsid w:val="00E66512"/>
    <w:rsid w:val="00E71ED2"/>
    <w:rsid w:val="00E7257D"/>
    <w:rsid w:val="00E728CB"/>
    <w:rsid w:val="00E7336F"/>
    <w:rsid w:val="00E746F2"/>
    <w:rsid w:val="00E74F3B"/>
    <w:rsid w:val="00E76262"/>
    <w:rsid w:val="00E764D3"/>
    <w:rsid w:val="00E840A4"/>
    <w:rsid w:val="00E84A6B"/>
    <w:rsid w:val="00E861C7"/>
    <w:rsid w:val="00E92385"/>
    <w:rsid w:val="00E93F74"/>
    <w:rsid w:val="00E95C96"/>
    <w:rsid w:val="00E96DEA"/>
    <w:rsid w:val="00EA1585"/>
    <w:rsid w:val="00EA2B0A"/>
    <w:rsid w:val="00EA332C"/>
    <w:rsid w:val="00EA48AE"/>
    <w:rsid w:val="00EB09E2"/>
    <w:rsid w:val="00EB15A6"/>
    <w:rsid w:val="00EB74A5"/>
    <w:rsid w:val="00EC453D"/>
    <w:rsid w:val="00EC6209"/>
    <w:rsid w:val="00EC67E3"/>
    <w:rsid w:val="00ED1652"/>
    <w:rsid w:val="00ED46C2"/>
    <w:rsid w:val="00ED4C82"/>
    <w:rsid w:val="00EE0126"/>
    <w:rsid w:val="00EE0C89"/>
    <w:rsid w:val="00EE47FE"/>
    <w:rsid w:val="00EE4F0F"/>
    <w:rsid w:val="00EE50C6"/>
    <w:rsid w:val="00EE5D41"/>
    <w:rsid w:val="00EE766D"/>
    <w:rsid w:val="00EF2A15"/>
    <w:rsid w:val="00EF3BAB"/>
    <w:rsid w:val="00EF5BFD"/>
    <w:rsid w:val="00EF6717"/>
    <w:rsid w:val="00EF79B2"/>
    <w:rsid w:val="00EF7B33"/>
    <w:rsid w:val="00F00211"/>
    <w:rsid w:val="00F00470"/>
    <w:rsid w:val="00F01C6F"/>
    <w:rsid w:val="00F0310F"/>
    <w:rsid w:val="00F0509B"/>
    <w:rsid w:val="00F06EE2"/>
    <w:rsid w:val="00F074DC"/>
    <w:rsid w:val="00F13B96"/>
    <w:rsid w:val="00F15632"/>
    <w:rsid w:val="00F16191"/>
    <w:rsid w:val="00F17535"/>
    <w:rsid w:val="00F20949"/>
    <w:rsid w:val="00F20B97"/>
    <w:rsid w:val="00F214EE"/>
    <w:rsid w:val="00F24F8F"/>
    <w:rsid w:val="00F303B2"/>
    <w:rsid w:val="00F307E0"/>
    <w:rsid w:val="00F3383E"/>
    <w:rsid w:val="00F34D63"/>
    <w:rsid w:val="00F3797F"/>
    <w:rsid w:val="00F41184"/>
    <w:rsid w:val="00F41BD7"/>
    <w:rsid w:val="00F47052"/>
    <w:rsid w:val="00F57F7A"/>
    <w:rsid w:val="00F617F5"/>
    <w:rsid w:val="00F62D33"/>
    <w:rsid w:val="00F64AB3"/>
    <w:rsid w:val="00F655AA"/>
    <w:rsid w:val="00F6570B"/>
    <w:rsid w:val="00F66681"/>
    <w:rsid w:val="00F66F9B"/>
    <w:rsid w:val="00F66FEA"/>
    <w:rsid w:val="00F67615"/>
    <w:rsid w:val="00F74209"/>
    <w:rsid w:val="00F76C98"/>
    <w:rsid w:val="00F804CD"/>
    <w:rsid w:val="00F80750"/>
    <w:rsid w:val="00F826F6"/>
    <w:rsid w:val="00F85F59"/>
    <w:rsid w:val="00F86538"/>
    <w:rsid w:val="00F86717"/>
    <w:rsid w:val="00F86DD4"/>
    <w:rsid w:val="00F921A4"/>
    <w:rsid w:val="00F97C7A"/>
    <w:rsid w:val="00F97D4A"/>
    <w:rsid w:val="00FA2909"/>
    <w:rsid w:val="00FA2BF6"/>
    <w:rsid w:val="00FA3CEC"/>
    <w:rsid w:val="00FB0E4C"/>
    <w:rsid w:val="00FB3AE6"/>
    <w:rsid w:val="00FB4CF2"/>
    <w:rsid w:val="00FC071B"/>
    <w:rsid w:val="00FC21B1"/>
    <w:rsid w:val="00FC3A8B"/>
    <w:rsid w:val="00FC4845"/>
    <w:rsid w:val="00FC6B03"/>
    <w:rsid w:val="00FD06D5"/>
    <w:rsid w:val="00FD28BA"/>
    <w:rsid w:val="00FD28FF"/>
    <w:rsid w:val="00FD68A1"/>
    <w:rsid w:val="00FE0985"/>
    <w:rsid w:val="00FE419E"/>
    <w:rsid w:val="00FE6D9B"/>
    <w:rsid w:val="00FF2484"/>
    <w:rsid w:val="00FF4201"/>
    <w:rsid w:val="00FF6E17"/>
    <w:rsid w:val="02C6AAF5"/>
    <w:rsid w:val="03C4E858"/>
    <w:rsid w:val="043371BE"/>
    <w:rsid w:val="05751E5D"/>
    <w:rsid w:val="0772B042"/>
    <w:rsid w:val="0862A5DB"/>
    <w:rsid w:val="1360DFC4"/>
    <w:rsid w:val="15BBC4D6"/>
    <w:rsid w:val="16AB2E8F"/>
    <w:rsid w:val="1AB1CE47"/>
    <w:rsid w:val="1FB4E6CF"/>
    <w:rsid w:val="201B507F"/>
    <w:rsid w:val="203E6941"/>
    <w:rsid w:val="22020CC9"/>
    <w:rsid w:val="2690B17F"/>
    <w:rsid w:val="2D685803"/>
    <w:rsid w:val="2F414C1F"/>
    <w:rsid w:val="325F7DA1"/>
    <w:rsid w:val="34EA26C0"/>
    <w:rsid w:val="372279FB"/>
    <w:rsid w:val="40B50847"/>
    <w:rsid w:val="540F0119"/>
    <w:rsid w:val="5A4C5CB0"/>
    <w:rsid w:val="5EB58AB0"/>
    <w:rsid w:val="644DC493"/>
    <w:rsid w:val="66C09EA1"/>
    <w:rsid w:val="67B39FF8"/>
    <w:rsid w:val="7A2DFCB0"/>
    <w:rsid w:val="7AF1515F"/>
    <w:rsid w:val="7E2D9F6B"/>
    <w:rsid w:val="7F28734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607C97B0-F5F7-4471-A3C2-76BA887A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99"/>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nhideWhenUsed/>
    <w:qFormat/>
    <w:locked/>
    <w:rsid w:val="00F80750"/>
    <w:pPr>
      <w:spacing w:line="480" w:lineRule="auto"/>
    </w:pPr>
  </w:style>
  <w:style w:type="character" w:customStyle="1" w:styleId="BodyText2Char">
    <w:name w:val="Body Text 2 Char"/>
    <w:basedOn w:val="DefaultParagraphFont"/>
    <w:link w:val="BodyText2"/>
    <w:rsid w:val="00F80750"/>
  </w:style>
  <w:style w:type="paragraph" w:styleId="BodyText3">
    <w:name w:val="Body Text 3"/>
    <w:basedOn w:val="Normal"/>
    <w:link w:val="BodyText3Char"/>
    <w:unhideWhenUsed/>
    <w:qFormat/>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 w:type="paragraph" w:customStyle="1" w:styleId="BodyText1">
    <w:name w:val="Body Text 1"/>
    <w:basedOn w:val="Normal"/>
    <w:qFormat/>
    <w:rsid w:val="005F4776"/>
    <w:pPr>
      <w:numPr>
        <w:numId w:val="0"/>
      </w:numPr>
      <w:tabs>
        <w:tab w:val="num" w:pos="567"/>
      </w:tabs>
      <w:ind w:left="567" w:hanging="567"/>
    </w:pPr>
    <w:rPr>
      <w:rFonts w:ascii="Times New Roman" w:eastAsia="Times New Roman" w:hAnsi="Times New Roman" w:cs="Times New Roman"/>
      <w:color w:val="auto"/>
      <w:sz w:val="24"/>
      <w:szCs w:val="24"/>
      <w:lang w:eastAsia="en-AU"/>
    </w:rPr>
  </w:style>
  <w:style w:type="paragraph" w:customStyle="1" w:styleId="BodyText4">
    <w:name w:val="Body Text 4"/>
    <w:basedOn w:val="Normal"/>
    <w:qFormat/>
    <w:rsid w:val="005F4776"/>
    <w:pPr>
      <w:numPr>
        <w:numId w:val="0"/>
      </w:numPr>
      <w:tabs>
        <w:tab w:val="num" w:pos="2268"/>
      </w:tabs>
      <w:ind w:left="2268" w:hanging="567"/>
      <w:jc w:val="left"/>
    </w:pPr>
    <w:rPr>
      <w:rFonts w:ascii="Times New Roman" w:eastAsia="Calibri"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3.xml><?xml version="1.0" encoding="utf-8"?>
<ds:datastoreItem xmlns:ds="http://schemas.openxmlformats.org/officeDocument/2006/customXml" ds:itemID="{C76DCAF7-5DAC-43C9-B060-6EAF5EB39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2264</Words>
  <Characters>12816</Characters>
  <Application>Microsoft Office Word</Application>
  <DocSecurity>4</DocSecurity>
  <Lines>213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Links>
    <vt:vector size="30" baseType="variant">
      <vt:variant>
        <vt:i4>8061038</vt:i4>
      </vt:variant>
      <vt:variant>
        <vt:i4>18</vt:i4>
      </vt:variant>
      <vt:variant>
        <vt:i4>0</vt:i4>
      </vt:variant>
      <vt:variant>
        <vt:i4>5</vt:i4>
      </vt:variant>
      <vt:variant>
        <vt:lpwstr>https://www.iso.org/iso-3166-country-codes.html</vt:lpwstr>
      </vt:variant>
      <vt:variant>
        <vt:lpwstr/>
      </vt:variant>
      <vt:variant>
        <vt:i4>2556013</vt:i4>
      </vt:variant>
      <vt:variant>
        <vt:i4>6</vt:i4>
      </vt:variant>
      <vt:variant>
        <vt:i4>0</vt:i4>
      </vt:variant>
      <vt:variant>
        <vt:i4>5</vt:i4>
      </vt:variant>
      <vt:variant>
        <vt:lpwstr>https://auasb.gov.au/standards-guidance/auasb-standards/auditing-standards/</vt:lpwstr>
      </vt:variant>
      <vt:variant>
        <vt:lpwstr/>
      </vt:variant>
      <vt:variant>
        <vt:i4>1966102</vt:i4>
      </vt:variant>
      <vt:variant>
        <vt:i4>3</vt:i4>
      </vt:variant>
      <vt:variant>
        <vt:i4>0</vt:i4>
      </vt:variant>
      <vt:variant>
        <vt:i4>5</vt:i4>
      </vt:variant>
      <vt:variant>
        <vt:lpwstr>https://www.aasb.gov.au/pronouncements/accounting-standards/</vt:lpwstr>
      </vt:variant>
      <vt:variant>
        <vt:lpwstr/>
      </vt:variant>
      <vt:variant>
        <vt:i4>6946865</vt:i4>
      </vt:variant>
      <vt:variant>
        <vt:i4>0</vt:i4>
      </vt:variant>
      <vt:variant>
        <vt:i4>0</vt:i4>
      </vt:variant>
      <vt:variant>
        <vt:i4>5</vt:i4>
      </vt:variant>
      <vt:variant>
        <vt:lpwstr>http://www.legislation.gov.au/</vt:lpwstr>
      </vt:variant>
      <vt:variant>
        <vt:lpwstr/>
      </vt:variant>
      <vt:variant>
        <vt:i4>4456542</vt:i4>
      </vt:variant>
      <vt:variant>
        <vt:i4>3</vt:i4>
      </vt:variant>
      <vt:variant>
        <vt:i4>0</vt:i4>
      </vt:variant>
      <vt:variant>
        <vt:i4>5</vt:i4>
      </vt:variant>
      <vt:variant>
        <vt:lpwstr>https://www.apra.gov.au/consultation-on-apras-superannuation-data-transformation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2023-05-23T21:29:00Z</dcterms:created>
  <dcterms:modified xsi:type="dcterms:W3CDTF">2023-05-23T21:29:00Z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B85E9379C1C85B6B8CABBFD942FED131</vt:lpwstr>
  </property>
  <property fmtid="{D5CDD505-2E9C-101B-9397-08002B2CF9AE}" pid="63" name="PM_Hash_Salt">
    <vt:lpwstr>174676EC65034247DE92E619A4AA5F2E</vt:lpwstr>
  </property>
  <property fmtid="{D5CDD505-2E9C-101B-9397-08002B2CF9AE}" pid="64" name="PM_Hash_SHA1">
    <vt:lpwstr>0A28993204B8934313788EE8C2611E0499FF1932</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v=2022.1;a=SHA256;h=4F20BF037C7DBFB4026187E6E0769F8374B671C17204765498E9D9328617C25C</vt:lpwstr>
  </property>
  <property fmtid="{D5CDD505-2E9C-101B-9397-08002B2CF9AE}" pid="67" name="MSIP_Label_c0129afb-6481-4f92-bc9f-5a4a6346364d_ActionId">
    <vt:lpwstr>fd9765abce384076ad1236fd83f930c8</vt:lpwstr>
  </property>
</Properties>
</file>